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32C46" w14:textId="77777777" w:rsidR="00A77B3E" w:rsidRPr="00D04CDA" w:rsidRDefault="0053449D">
      <w:pPr>
        <w:spacing w:line="360" w:lineRule="auto"/>
        <w:jc w:val="both"/>
      </w:pPr>
      <w:r w:rsidRPr="00D04CDA">
        <w:rPr>
          <w:rFonts w:ascii="Book Antiqua" w:eastAsia="Book Antiqua" w:hAnsi="Book Antiqua" w:cs="Book Antiqua"/>
          <w:b/>
        </w:rPr>
        <w:t xml:space="preserve">Name of Journal: </w:t>
      </w:r>
      <w:r w:rsidRPr="00D04CDA">
        <w:rPr>
          <w:rFonts w:ascii="Book Antiqua" w:eastAsia="Book Antiqua" w:hAnsi="Book Antiqua" w:cs="Book Antiqua"/>
          <w:i/>
        </w:rPr>
        <w:t>World Journal of Clinical Cases</w:t>
      </w:r>
    </w:p>
    <w:p w14:paraId="7B566745" w14:textId="77777777" w:rsidR="00A77B3E" w:rsidRPr="00D04CDA" w:rsidRDefault="0053449D">
      <w:pPr>
        <w:spacing w:line="360" w:lineRule="auto"/>
        <w:jc w:val="both"/>
      </w:pPr>
      <w:r w:rsidRPr="00D04CDA">
        <w:rPr>
          <w:rFonts w:ascii="Book Antiqua" w:eastAsia="Book Antiqua" w:hAnsi="Book Antiqua" w:cs="Book Antiqua"/>
          <w:b/>
        </w:rPr>
        <w:t xml:space="preserve">Manuscript NO: </w:t>
      </w:r>
      <w:r w:rsidRPr="00D04CDA">
        <w:rPr>
          <w:rFonts w:ascii="Book Antiqua" w:eastAsia="Book Antiqua" w:hAnsi="Book Antiqua" w:cs="Book Antiqua"/>
        </w:rPr>
        <w:t>90108</w:t>
      </w:r>
    </w:p>
    <w:p w14:paraId="3CC4CD5C" w14:textId="77777777" w:rsidR="00A77B3E" w:rsidRPr="00D04CDA" w:rsidRDefault="0053449D">
      <w:pPr>
        <w:spacing w:line="360" w:lineRule="auto"/>
        <w:jc w:val="both"/>
      </w:pPr>
      <w:r w:rsidRPr="00D04CDA">
        <w:rPr>
          <w:rFonts w:ascii="Book Antiqua" w:eastAsia="Book Antiqua" w:hAnsi="Book Antiqua" w:cs="Book Antiqua"/>
          <w:b/>
        </w:rPr>
        <w:t xml:space="preserve">Manuscript Type: </w:t>
      </w:r>
      <w:r w:rsidRPr="00D04CDA">
        <w:rPr>
          <w:rFonts w:ascii="Book Antiqua" w:eastAsia="Book Antiqua" w:hAnsi="Book Antiqua" w:cs="Book Antiqua"/>
        </w:rPr>
        <w:t>CASE REPORT</w:t>
      </w:r>
    </w:p>
    <w:p w14:paraId="65070FAC" w14:textId="77777777" w:rsidR="00A77B3E" w:rsidRPr="00D04CDA" w:rsidRDefault="00A77B3E">
      <w:pPr>
        <w:spacing w:line="360" w:lineRule="auto"/>
        <w:jc w:val="both"/>
      </w:pPr>
    </w:p>
    <w:p w14:paraId="5AF11DBD" w14:textId="77777777" w:rsidR="00A77B3E" w:rsidRPr="00D04CDA" w:rsidRDefault="0053449D">
      <w:pPr>
        <w:spacing w:line="360" w:lineRule="auto"/>
        <w:jc w:val="both"/>
      </w:pPr>
      <w:r w:rsidRPr="00D04CDA">
        <w:rPr>
          <w:rFonts w:ascii="Book Antiqua" w:eastAsia="Book Antiqua" w:hAnsi="Book Antiqua" w:cs="Book Antiqua"/>
          <w:b/>
          <w:color w:val="000000"/>
        </w:rPr>
        <w:t>Malignant triton tumor in the abdominal wall: A case report</w:t>
      </w:r>
    </w:p>
    <w:p w14:paraId="6F0EB6D8" w14:textId="77777777" w:rsidR="00A77B3E" w:rsidRPr="00D04CDA" w:rsidRDefault="00A77B3E">
      <w:pPr>
        <w:spacing w:line="360" w:lineRule="auto"/>
        <w:jc w:val="both"/>
        <w:rPr>
          <w:lang w:eastAsia="zh-CN"/>
        </w:rPr>
      </w:pPr>
    </w:p>
    <w:p w14:paraId="22897ED9" w14:textId="377E718B" w:rsidR="00A77B3E" w:rsidRPr="00D04CDA" w:rsidRDefault="0053449D">
      <w:pPr>
        <w:spacing w:line="360" w:lineRule="auto"/>
        <w:jc w:val="both"/>
      </w:pPr>
      <w:r w:rsidRPr="00D04CDA">
        <w:rPr>
          <w:rFonts w:ascii="Book Antiqua" w:eastAsia="Book Antiqua" w:hAnsi="Book Antiqua" w:cs="Book Antiqua"/>
          <w:color w:val="000000"/>
        </w:rPr>
        <w:t>Yang</w:t>
      </w:r>
      <w:r w:rsidR="008F3EA7">
        <w:rPr>
          <w:rFonts w:ascii="Book Antiqua" w:eastAsia="Book Antiqua" w:hAnsi="Book Antiqua" w:cs="Book Antiqua"/>
          <w:color w:val="000000"/>
        </w:rPr>
        <w:t xml:space="preserve"> HJ</w:t>
      </w:r>
      <w:r w:rsidRPr="00D04CDA">
        <w:rPr>
          <w:rFonts w:ascii="Book Antiqua" w:eastAsia="Book Antiqua" w:hAnsi="Book Antiqua" w:cs="Book Antiqua"/>
          <w:color w:val="000000"/>
        </w:rPr>
        <w:t xml:space="preserve"> </w:t>
      </w:r>
      <w:r w:rsidRPr="00D04CDA">
        <w:rPr>
          <w:rFonts w:ascii="Book Antiqua" w:eastAsia="Book Antiqua" w:hAnsi="Book Antiqua" w:cs="Book Antiqua"/>
          <w:i/>
          <w:iCs/>
          <w:color w:val="000000"/>
        </w:rPr>
        <w:t>et al</w:t>
      </w:r>
      <w:r w:rsidRPr="00D04CDA">
        <w:rPr>
          <w:rFonts w:ascii="Book Antiqua" w:eastAsia="Book Antiqua" w:hAnsi="Book Antiqua" w:cs="Book Antiqua"/>
          <w:color w:val="000000"/>
        </w:rPr>
        <w:t>. Malignant triton tumor</w:t>
      </w:r>
    </w:p>
    <w:p w14:paraId="0FD40069" w14:textId="77777777" w:rsidR="00A77B3E" w:rsidRPr="00D04CDA" w:rsidRDefault="00A77B3E">
      <w:pPr>
        <w:spacing w:line="360" w:lineRule="auto"/>
        <w:jc w:val="both"/>
      </w:pPr>
    </w:p>
    <w:p w14:paraId="53206AC0" w14:textId="77777777" w:rsidR="00A77B3E" w:rsidRPr="00DA16ED" w:rsidRDefault="0053449D">
      <w:pPr>
        <w:spacing w:line="360" w:lineRule="auto"/>
        <w:jc w:val="both"/>
        <w:rPr>
          <w:b/>
          <w:bCs/>
        </w:rPr>
      </w:pPr>
      <w:r w:rsidRPr="00DA16ED">
        <w:rPr>
          <w:rFonts w:ascii="Book Antiqua" w:eastAsia="Book Antiqua" w:hAnsi="Book Antiqua" w:cs="Book Antiqua"/>
          <w:b/>
          <w:bCs/>
          <w:color w:val="000000"/>
        </w:rPr>
        <w:t>Ho Jik Yang, Donghyun Kim, Won Suk Lee, Sang-Ha Oh</w:t>
      </w:r>
    </w:p>
    <w:p w14:paraId="1DAC20D8" w14:textId="77777777" w:rsidR="00A77B3E" w:rsidRPr="00D04CDA" w:rsidRDefault="00A77B3E">
      <w:pPr>
        <w:spacing w:line="360" w:lineRule="auto"/>
        <w:jc w:val="both"/>
      </w:pPr>
    </w:p>
    <w:p w14:paraId="6F74B0D1" w14:textId="77777777" w:rsidR="00A77B3E" w:rsidRPr="00D04CDA" w:rsidRDefault="0053449D">
      <w:pPr>
        <w:spacing w:line="360" w:lineRule="auto"/>
        <w:jc w:val="both"/>
      </w:pPr>
      <w:r w:rsidRPr="00D04CDA">
        <w:rPr>
          <w:rFonts w:ascii="Book Antiqua" w:eastAsia="Book Antiqua" w:hAnsi="Book Antiqua" w:cs="Book Antiqua"/>
          <w:b/>
          <w:bCs/>
          <w:color w:val="000000"/>
        </w:rPr>
        <w:t xml:space="preserve">Ho Jik Yang, </w:t>
      </w:r>
      <w:r w:rsidRPr="00D04CDA">
        <w:rPr>
          <w:rFonts w:ascii="Book Antiqua" w:eastAsia="Book Antiqua" w:hAnsi="Book Antiqua" w:cs="Book Antiqua"/>
          <w:color w:val="000000"/>
        </w:rPr>
        <w:t>Department of Plastic and Reconstructive Surgery, Chungnam National University Sejong Hospital, Sejong 30099, South Korea</w:t>
      </w:r>
    </w:p>
    <w:p w14:paraId="6AB04486" w14:textId="77777777" w:rsidR="00A77B3E" w:rsidRPr="00D04CDA" w:rsidRDefault="00A77B3E">
      <w:pPr>
        <w:spacing w:line="360" w:lineRule="auto"/>
        <w:jc w:val="both"/>
      </w:pPr>
    </w:p>
    <w:p w14:paraId="0741B99A" w14:textId="77777777" w:rsidR="00A77B3E" w:rsidRPr="00D04CDA" w:rsidRDefault="0053449D">
      <w:pPr>
        <w:spacing w:line="360" w:lineRule="auto"/>
        <w:jc w:val="both"/>
      </w:pPr>
      <w:r w:rsidRPr="00D04CDA">
        <w:rPr>
          <w:rFonts w:ascii="Book Antiqua" w:eastAsia="Book Antiqua" w:hAnsi="Book Antiqua" w:cs="Book Antiqua"/>
          <w:b/>
          <w:bCs/>
          <w:color w:val="000000"/>
        </w:rPr>
        <w:t xml:space="preserve">Donghyun Kim, </w:t>
      </w:r>
      <w:r w:rsidRPr="00D04CDA">
        <w:rPr>
          <w:rFonts w:ascii="Book Antiqua" w:eastAsia="Book Antiqua" w:hAnsi="Book Antiqua" w:cs="Book Antiqua"/>
          <w:color w:val="000000"/>
        </w:rPr>
        <w:t>Department of Plastic and Reconstructive Surgery, Chungnam National University Hospital, Daejeon 35015, South Korea</w:t>
      </w:r>
    </w:p>
    <w:p w14:paraId="7F79F227" w14:textId="77777777" w:rsidR="00A77B3E" w:rsidRPr="00D04CDA" w:rsidRDefault="00A77B3E">
      <w:pPr>
        <w:spacing w:line="360" w:lineRule="auto"/>
        <w:jc w:val="both"/>
      </w:pPr>
    </w:p>
    <w:p w14:paraId="044BBEA1" w14:textId="77777777" w:rsidR="00A77B3E" w:rsidRPr="00D04CDA" w:rsidRDefault="0053449D">
      <w:pPr>
        <w:spacing w:line="360" w:lineRule="auto"/>
        <w:jc w:val="both"/>
      </w:pPr>
      <w:r w:rsidRPr="00D04CDA">
        <w:rPr>
          <w:rFonts w:ascii="Book Antiqua" w:eastAsia="Book Antiqua" w:hAnsi="Book Antiqua" w:cs="Book Antiqua"/>
          <w:b/>
          <w:bCs/>
          <w:color w:val="000000"/>
        </w:rPr>
        <w:t xml:space="preserve">Won Suk Lee, </w:t>
      </w:r>
      <w:r w:rsidRPr="00D04CDA">
        <w:rPr>
          <w:rFonts w:ascii="Book Antiqua" w:eastAsia="Book Antiqua" w:hAnsi="Book Antiqua" w:cs="Book Antiqua"/>
          <w:color w:val="000000"/>
        </w:rPr>
        <w:t>Department of Emergency, Eulji University Hospital, Daejeon 35233, South Korea</w:t>
      </w:r>
    </w:p>
    <w:p w14:paraId="68DCCEB9" w14:textId="77777777" w:rsidR="00A77B3E" w:rsidRPr="00D04CDA" w:rsidRDefault="00A77B3E">
      <w:pPr>
        <w:spacing w:line="360" w:lineRule="auto"/>
        <w:jc w:val="both"/>
      </w:pPr>
    </w:p>
    <w:p w14:paraId="79F37DCC" w14:textId="77777777" w:rsidR="00A77B3E" w:rsidRPr="00D04CDA" w:rsidRDefault="0053449D">
      <w:pPr>
        <w:spacing w:line="360" w:lineRule="auto"/>
        <w:jc w:val="both"/>
      </w:pPr>
      <w:r w:rsidRPr="00D04CDA">
        <w:rPr>
          <w:rFonts w:ascii="Book Antiqua" w:eastAsia="Book Antiqua" w:hAnsi="Book Antiqua" w:cs="Book Antiqua"/>
          <w:b/>
          <w:bCs/>
          <w:color w:val="000000"/>
        </w:rPr>
        <w:t xml:space="preserve">Sang-Ha Oh, </w:t>
      </w:r>
      <w:r w:rsidRPr="00D04CDA">
        <w:rPr>
          <w:rFonts w:ascii="Book Antiqua" w:eastAsia="Book Antiqua" w:hAnsi="Book Antiqua" w:cs="Book Antiqua"/>
          <w:color w:val="000000"/>
        </w:rPr>
        <w:t>Department of Plastic and Reconstructive Surgery, Chungnam National University College of Medicine, Daejeon 35015, South Korea</w:t>
      </w:r>
    </w:p>
    <w:p w14:paraId="0D2DFF36" w14:textId="77777777" w:rsidR="00A77B3E" w:rsidRPr="00D04CDA" w:rsidRDefault="00A77B3E">
      <w:pPr>
        <w:spacing w:line="360" w:lineRule="auto"/>
        <w:jc w:val="both"/>
      </w:pPr>
    </w:p>
    <w:p w14:paraId="38A47716" w14:textId="668A6508" w:rsidR="00A77B3E" w:rsidRPr="00D04CDA" w:rsidRDefault="0053449D">
      <w:pPr>
        <w:spacing w:line="360" w:lineRule="auto"/>
        <w:jc w:val="both"/>
      </w:pPr>
      <w:r w:rsidRPr="00D04CDA">
        <w:rPr>
          <w:rFonts w:ascii="Book Antiqua" w:eastAsia="Book Antiqua" w:hAnsi="Book Antiqua" w:cs="Book Antiqua"/>
          <w:b/>
          <w:bCs/>
          <w:color w:val="000000"/>
          <w:szCs w:val="20"/>
        </w:rPr>
        <w:t xml:space="preserve">Author contributions: </w:t>
      </w:r>
      <w:r w:rsidRPr="00D04CDA">
        <w:rPr>
          <w:rFonts w:ascii="Book Antiqua" w:eastAsia="Book Antiqua" w:hAnsi="Book Antiqua" w:cs="Book Antiqua"/>
          <w:color w:val="000000"/>
        </w:rPr>
        <w:t xml:space="preserve">Yang HJ and Kim D </w:t>
      </w:r>
      <w:r w:rsidR="00250DE0">
        <w:rPr>
          <w:rFonts w:ascii="Book Antiqua" w:eastAsia="Book Antiqua" w:hAnsi="Book Antiqua" w:cs="Book Antiqua"/>
          <w:color w:val="000000"/>
        </w:rPr>
        <w:t xml:space="preserve">wrote and edited the </w:t>
      </w:r>
      <w:r w:rsidRPr="00D04CDA">
        <w:rPr>
          <w:rFonts w:ascii="Book Antiqua" w:eastAsia="Book Antiqua" w:hAnsi="Book Antiqua" w:cs="Book Antiqua"/>
          <w:color w:val="000000"/>
        </w:rPr>
        <w:t xml:space="preserve">manuscript and </w:t>
      </w:r>
      <w:r w:rsidR="00250DE0">
        <w:rPr>
          <w:rFonts w:ascii="Book Antiqua" w:eastAsia="Book Antiqua" w:hAnsi="Book Antiqua" w:cs="Book Antiqua"/>
          <w:color w:val="000000"/>
        </w:rPr>
        <w:t xml:space="preserve">performed </w:t>
      </w:r>
      <w:r w:rsidRPr="00D04CDA">
        <w:rPr>
          <w:rFonts w:ascii="Book Antiqua" w:eastAsia="Book Antiqua" w:hAnsi="Book Antiqua" w:cs="Book Antiqua"/>
          <w:color w:val="000000"/>
        </w:rPr>
        <w:t xml:space="preserve">data collection; Lee WS contributed to data analysis; </w:t>
      </w:r>
      <w:proofErr w:type="gramStart"/>
      <w:r w:rsidRPr="00D04CDA">
        <w:rPr>
          <w:rFonts w:ascii="Book Antiqua" w:eastAsia="Book Antiqua" w:hAnsi="Book Antiqua" w:cs="Book Antiqua"/>
          <w:color w:val="000000"/>
        </w:rPr>
        <w:t>Oh</w:t>
      </w:r>
      <w:proofErr w:type="gramEnd"/>
      <w:r w:rsidRPr="00D04CDA">
        <w:rPr>
          <w:rFonts w:ascii="Book Antiqua" w:eastAsia="Book Antiqua" w:hAnsi="Book Antiqua" w:cs="Book Antiqua"/>
          <w:color w:val="000000"/>
        </w:rPr>
        <w:t xml:space="preserve"> SH contributed to conceptualization and supervision; </w:t>
      </w:r>
      <w:r w:rsidR="00646E51">
        <w:rPr>
          <w:rFonts w:ascii="Book Antiqua" w:eastAsia="Book Antiqua" w:hAnsi="Book Antiqua" w:cs="Book Antiqua"/>
          <w:color w:val="000000"/>
        </w:rPr>
        <w:t>A</w:t>
      </w:r>
      <w:r w:rsidRPr="00D04CDA">
        <w:rPr>
          <w:rFonts w:ascii="Book Antiqua" w:eastAsia="Book Antiqua" w:hAnsi="Book Antiqua" w:cs="Book Antiqua"/>
          <w:color w:val="000000"/>
        </w:rPr>
        <w:t>ll authors have read and approved the final manuscript.</w:t>
      </w:r>
    </w:p>
    <w:p w14:paraId="50F3BA66" w14:textId="77777777" w:rsidR="00A77B3E" w:rsidRPr="00D04CDA" w:rsidRDefault="00A77B3E">
      <w:pPr>
        <w:spacing w:line="360" w:lineRule="auto"/>
        <w:jc w:val="both"/>
      </w:pPr>
    </w:p>
    <w:p w14:paraId="3142CC93" w14:textId="04AF16F8" w:rsidR="00A77B3E" w:rsidRPr="00D04CDA" w:rsidRDefault="0053449D">
      <w:pPr>
        <w:spacing w:line="360" w:lineRule="auto"/>
        <w:jc w:val="both"/>
      </w:pPr>
      <w:r w:rsidRPr="00D04CDA">
        <w:rPr>
          <w:rFonts w:ascii="Book Antiqua" w:eastAsia="Book Antiqua" w:hAnsi="Book Antiqua" w:cs="Book Antiqua"/>
          <w:b/>
          <w:bCs/>
          <w:color w:val="000000"/>
        </w:rPr>
        <w:t xml:space="preserve">Corresponding author: Sang-Ha Oh, MD, PhD, Professor, Surgeon, </w:t>
      </w:r>
      <w:r w:rsidRPr="00D04CDA">
        <w:rPr>
          <w:rFonts w:ascii="Book Antiqua" w:eastAsia="Book Antiqua" w:hAnsi="Book Antiqua" w:cs="Book Antiqua"/>
          <w:color w:val="000000"/>
        </w:rPr>
        <w:t xml:space="preserve">Department of Plastic and Reconstructive Surgery, Chungnam National University College of Medicine, 282, </w:t>
      </w:r>
      <w:r w:rsidR="005702BB" w:rsidRPr="00D04CDA">
        <w:rPr>
          <w:rFonts w:ascii="Book Antiqua" w:eastAsia="Book Antiqua" w:hAnsi="Book Antiqua" w:cs="Book Antiqua"/>
          <w:color w:val="000000"/>
        </w:rPr>
        <w:t>M</w:t>
      </w:r>
      <w:r w:rsidRPr="00D04CDA">
        <w:rPr>
          <w:rFonts w:ascii="Book Antiqua" w:eastAsia="Book Antiqua" w:hAnsi="Book Antiqua" w:cs="Book Antiqua"/>
          <w:color w:val="000000"/>
        </w:rPr>
        <w:t>unwha-ro, Jung-gu, Daejeon 35015, South Korea. djplastic@cnu.ac.kr</w:t>
      </w:r>
    </w:p>
    <w:p w14:paraId="6AAEE975" w14:textId="77777777" w:rsidR="00A77B3E" w:rsidRPr="00D04CDA" w:rsidRDefault="00A77B3E">
      <w:pPr>
        <w:spacing w:line="360" w:lineRule="auto"/>
        <w:jc w:val="both"/>
      </w:pPr>
    </w:p>
    <w:p w14:paraId="533F2756" w14:textId="77777777" w:rsidR="00A77B3E" w:rsidRPr="00D04CDA" w:rsidRDefault="0053449D">
      <w:pPr>
        <w:spacing w:line="360" w:lineRule="auto"/>
        <w:jc w:val="both"/>
      </w:pPr>
      <w:r w:rsidRPr="00D04CDA">
        <w:rPr>
          <w:rFonts w:ascii="Book Antiqua" w:eastAsia="Book Antiqua" w:hAnsi="Book Antiqua" w:cs="Book Antiqua"/>
          <w:b/>
          <w:bCs/>
        </w:rPr>
        <w:t xml:space="preserve">Received: </w:t>
      </w:r>
      <w:r w:rsidRPr="00D04CDA">
        <w:rPr>
          <w:rFonts w:ascii="Book Antiqua" w:eastAsia="Book Antiqua" w:hAnsi="Book Antiqua" w:cs="Book Antiqua"/>
        </w:rPr>
        <w:t>November 24, 2023</w:t>
      </w:r>
    </w:p>
    <w:p w14:paraId="38D4F56B" w14:textId="77777777" w:rsidR="00A77B3E" w:rsidRPr="00D04CDA" w:rsidRDefault="0053449D">
      <w:pPr>
        <w:spacing w:line="360" w:lineRule="auto"/>
        <w:jc w:val="both"/>
      </w:pPr>
      <w:r w:rsidRPr="00D04CDA">
        <w:rPr>
          <w:rFonts w:ascii="Book Antiqua" w:eastAsia="Book Antiqua" w:hAnsi="Book Antiqua" w:cs="Book Antiqua"/>
          <w:b/>
          <w:bCs/>
        </w:rPr>
        <w:t xml:space="preserve">Revised: </w:t>
      </w:r>
      <w:r w:rsidRPr="00D04CDA">
        <w:rPr>
          <w:rFonts w:ascii="Book Antiqua" w:eastAsia="Book Antiqua" w:hAnsi="Book Antiqua" w:cs="Book Antiqua"/>
        </w:rPr>
        <w:t>January 16, 2024</w:t>
      </w:r>
    </w:p>
    <w:p w14:paraId="5CD7E848" w14:textId="3D0CE74E" w:rsidR="00A77B3E" w:rsidRPr="00301866" w:rsidRDefault="0053449D" w:rsidP="00301866">
      <w:pPr>
        <w:spacing w:line="360" w:lineRule="auto"/>
        <w:rPr>
          <w:rFonts w:ascii="Book Antiqua" w:hAnsi="Book Antiqua"/>
        </w:rPr>
      </w:pPr>
      <w:r w:rsidRPr="00D04CDA">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bookmarkStart w:id="495" w:name="OLE_LINK7923"/>
      <w:bookmarkStart w:id="496" w:name="OLE_LINK7927"/>
      <w:bookmarkStart w:id="497" w:name="OLE_LINK7933"/>
      <w:bookmarkStart w:id="498" w:name="OLE_LINK7936"/>
      <w:bookmarkStart w:id="499" w:name="OLE_LINK7938"/>
      <w:bookmarkStart w:id="500" w:name="OLE_LINK7947"/>
      <w:bookmarkStart w:id="501" w:name="OLE_LINK7952"/>
      <w:bookmarkStart w:id="502" w:name="OLE_LINK7960"/>
      <w:bookmarkStart w:id="503" w:name="OLE_LINK8010"/>
      <w:bookmarkStart w:id="504" w:name="OLE_LINK8011"/>
      <w:bookmarkStart w:id="505" w:name="OLE_LINK8012"/>
      <w:bookmarkStart w:id="506" w:name="OLE_LINK8015"/>
      <w:bookmarkStart w:id="507" w:name="OLE_LINK8023"/>
      <w:bookmarkStart w:id="508" w:name="OLE_LINK8026"/>
      <w:bookmarkStart w:id="509" w:name="OLE_LINK8027"/>
      <w:bookmarkStart w:id="510" w:name="OLE_LINK8034"/>
      <w:bookmarkStart w:id="511" w:name="OLE_LINK8037"/>
      <w:bookmarkStart w:id="512" w:name="OLE_LINK8046"/>
      <w:bookmarkStart w:id="513" w:name="OLE_LINK8049"/>
      <w:bookmarkStart w:id="514" w:name="OLE_LINK8055"/>
      <w:bookmarkStart w:id="515" w:name="OLE_LINK8059"/>
      <w:bookmarkStart w:id="516" w:name="OLE_LINK8064"/>
      <w:bookmarkStart w:id="517" w:name="OLE_LINK8066"/>
      <w:bookmarkStart w:id="518" w:name="OLE_LINK8072"/>
      <w:bookmarkStart w:id="519" w:name="OLE_LINK8078"/>
      <w:bookmarkStart w:id="520" w:name="OLE_LINK8081"/>
      <w:bookmarkStart w:id="521" w:name="OLE_LINK8089"/>
      <w:bookmarkStart w:id="522" w:name="OLE_LINK8134"/>
      <w:bookmarkStart w:id="523" w:name="OLE_LINK8137"/>
      <w:bookmarkStart w:id="524" w:name="OLE_LINK8138"/>
      <w:bookmarkStart w:id="525" w:name="OLE_LINK8139"/>
      <w:bookmarkStart w:id="526" w:name="OLE_LINK8141"/>
      <w:bookmarkStart w:id="527" w:name="OLE_LINK8144"/>
      <w:bookmarkStart w:id="528" w:name="OLE_LINK8148"/>
      <w:bookmarkStart w:id="529" w:name="OLE_LINK8153"/>
      <w:bookmarkStart w:id="530" w:name="OLE_LINK8157"/>
      <w:bookmarkStart w:id="531" w:name="OLE_LINK8160"/>
      <w:bookmarkStart w:id="532" w:name="OLE_LINK8166"/>
      <w:bookmarkStart w:id="533" w:name="OLE_LINK8171"/>
      <w:bookmarkStart w:id="534" w:name="OLE_LINK8175"/>
      <w:bookmarkStart w:id="535" w:name="OLE_LINK8179"/>
      <w:bookmarkStart w:id="536" w:name="OLE_LINK8185"/>
      <w:bookmarkStart w:id="537" w:name="OLE_LINK8188"/>
      <w:bookmarkStart w:id="538" w:name="OLE_LINK8192"/>
      <w:bookmarkStart w:id="539" w:name="OLE_LINK8199"/>
      <w:bookmarkStart w:id="540" w:name="OLE_LINK8203"/>
      <w:bookmarkStart w:id="541" w:name="OLE_LINK8209"/>
      <w:bookmarkStart w:id="542" w:name="OLE_LINK8217"/>
      <w:bookmarkStart w:id="543" w:name="OLE_LINK8222"/>
      <w:bookmarkStart w:id="544" w:name="OLE_LINK8226"/>
      <w:bookmarkStart w:id="545" w:name="OLE_LINK8229"/>
      <w:bookmarkStart w:id="546" w:name="OLE_LINK8230"/>
      <w:bookmarkStart w:id="547" w:name="OLE_LINK8232"/>
      <w:bookmarkStart w:id="548" w:name="OLE_LINK8239"/>
      <w:bookmarkStart w:id="549" w:name="OLE_LINK1357"/>
      <w:bookmarkStart w:id="550" w:name="OLE_LINK1372"/>
      <w:bookmarkStart w:id="551" w:name="OLE_LINK1381"/>
      <w:bookmarkStart w:id="552" w:name="OLE_LINK1382"/>
      <w:bookmarkStart w:id="553" w:name="OLE_LINK1397"/>
      <w:bookmarkStart w:id="554" w:name="OLE_LINK1407"/>
      <w:bookmarkStart w:id="555" w:name="OLE_LINK1414"/>
      <w:bookmarkStart w:id="556" w:name="OLE_LINK1419"/>
      <w:bookmarkStart w:id="557" w:name="OLE_LINK1424"/>
      <w:bookmarkStart w:id="558" w:name="OLE_LINK1434"/>
      <w:bookmarkStart w:id="559" w:name="OLE_LINK1441"/>
      <w:bookmarkStart w:id="560" w:name="OLE_LINK7845"/>
      <w:bookmarkStart w:id="561" w:name="OLE_LINK7860"/>
      <w:bookmarkStart w:id="562" w:name="OLE_LINK7890"/>
      <w:bookmarkStart w:id="563" w:name="OLE_LINK7914"/>
      <w:bookmarkStart w:id="564" w:name="OLE_LINK7918"/>
      <w:bookmarkStart w:id="565" w:name="OLE_LINK7925"/>
      <w:bookmarkStart w:id="566" w:name="OLE_LINK7929"/>
      <w:bookmarkStart w:id="567" w:name="OLE_LINK7932"/>
      <w:bookmarkStart w:id="568" w:name="OLE_LINK7939"/>
      <w:bookmarkStart w:id="569" w:name="OLE_LINK7944"/>
      <w:bookmarkStart w:id="570" w:name="OLE_LINK7953"/>
      <w:bookmarkStart w:id="571" w:name="OLE_LINK8177"/>
      <w:bookmarkStart w:id="572" w:name="OLE_LINK8186"/>
      <w:bookmarkStart w:id="573" w:name="OLE_LINK8194"/>
      <w:bookmarkStart w:id="574" w:name="OLE_LINK8200"/>
      <w:bookmarkStart w:id="575" w:name="OLE_LINK8206"/>
      <w:bookmarkStart w:id="576" w:name="OLE_LINK8212"/>
      <w:bookmarkStart w:id="577" w:name="OLE_LINK8213"/>
      <w:bookmarkStart w:id="578" w:name="OLE_LINK8214"/>
      <w:bookmarkStart w:id="579" w:name="OLE_LINK8219"/>
      <w:bookmarkStart w:id="580" w:name="OLE_LINK8224"/>
      <w:bookmarkStart w:id="581" w:name="OLE_LINK8227"/>
      <w:bookmarkStart w:id="582" w:name="OLE_LINK8235"/>
      <w:bookmarkStart w:id="583" w:name="OLE_LINK8241"/>
      <w:bookmarkStart w:id="584" w:name="OLE_LINK8245"/>
      <w:bookmarkStart w:id="585" w:name="OLE_LINK8248"/>
      <w:bookmarkStart w:id="586" w:name="OLE_LINK8254"/>
      <w:bookmarkStart w:id="587" w:name="OLE_LINK8262"/>
      <w:bookmarkStart w:id="588" w:name="OLE_LINK8267"/>
      <w:bookmarkStart w:id="589" w:name="OLE_LINK8272"/>
      <w:bookmarkStart w:id="590" w:name="OLE_LINK8276"/>
      <w:bookmarkStart w:id="591" w:name="OLE_LINK8283"/>
      <w:bookmarkStart w:id="592" w:name="OLE_LINK8293"/>
      <w:bookmarkStart w:id="593" w:name="OLE_LINK8297"/>
      <w:bookmarkStart w:id="594" w:name="OLE_LINK8303"/>
      <w:bookmarkStart w:id="595" w:name="OLE_LINK8305"/>
      <w:bookmarkStart w:id="596" w:name="OLE_LINK8311"/>
      <w:bookmarkStart w:id="597" w:name="OLE_LINK8316"/>
      <w:bookmarkStart w:id="598" w:name="OLE_LINK8319"/>
      <w:bookmarkStart w:id="599" w:name="OLE_LINK8323"/>
      <w:bookmarkStart w:id="600" w:name="OLE_LINK8328"/>
      <w:bookmarkStart w:id="601" w:name="OLE_LINK8390"/>
      <w:bookmarkStart w:id="602" w:name="OLE_LINK8393"/>
      <w:bookmarkStart w:id="603" w:name="OLE_LINK8399"/>
      <w:bookmarkStart w:id="604" w:name="OLE_LINK8402"/>
      <w:bookmarkStart w:id="605" w:name="OLE_LINK8403"/>
      <w:bookmarkStart w:id="606" w:name="OLE_LINK8404"/>
      <w:bookmarkStart w:id="607" w:name="OLE_LINK8406"/>
      <w:bookmarkStart w:id="608" w:name="OLE_LINK8410"/>
      <w:bookmarkStart w:id="609" w:name="OLE_LINK8418"/>
      <w:bookmarkStart w:id="610" w:name="OLE_LINK8422"/>
      <w:bookmarkStart w:id="611" w:name="OLE_LINK8426"/>
      <w:bookmarkStart w:id="612" w:name="OLE_LINK8432"/>
      <w:bookmarkStart w:id="613" w:name="OLE_LINK8435"/>
      <w:bookmarkStart w:id="614" w:name="OLE_LINK8438"/>
      <w:bookmarkStart w:id="615" w:name="OLE_LINK8439"/>
      <w:bookmarkStart w:id="616" w:name="OLE_LINK8443"/>
      <w:bookmarkStart w:id="617" w:name="OLE_LINK8444"/>
      <w:bookmarkStart w:id="618" w:name="OLE_LINK8448"/>
      <w:bookmarkStart w:id="619" w:name="OLE_LINK8451"/>
      <w:bookmarkStart w:id="620" w:name="OLE_LINK8455"/>
      <w:bookmarkStart w:id="621" w:name="OLE_LINK8462"/>
      <w:bookmarkStart w:id="622" w:name="OLE_LINK8466"/>
      <w:bookmarkStart w:id="623" w:name="OLE_LINK8467"/>
      <w:bookmarkStart w:id="624" w:name="OLE_LINK8470"/>
      <w:bookmarkStart w:id="625" w:name="OLE_LINK8471"/>
      <w:bookmarkStart w:id="626" w:name="OLE_LINK8475"/>
      <w:bookmarkStart w:id="627" w:name="OLE_LINK8485"/>
      <w:bookmarkStart w:id="628" w:name="OLE_LINK8490"/>
      <w:bookmarkStart w:id="629" w:name="OLE_LINK8495"/>
      <w:bookmarkStart w:id="630" w:name="OLE_LINK8498"/>
      <w:bookmarkStart w:id="631" w:name="OLE_LINK8510"/>
      <w:bookmarkStart w:id="632" w:name="OLE_LINK8548"/>
      <w:bookmarkStart w:id="633" w:name="OLE_LINK8549"/>
      <w:bookmarkStart w:id="634" w:name="OLE_LINK8555"/>
      <w:bookmarkStart w:id="635" w:name="OLE_LINK8558"/>
      <w:bookmarkStart w:id="636" w:name="OLE_LINK8564"/>
      <w:bookmarkStart w:id="637" w:name="OLE_LINK8565"/>
      <w:bookmarkStart w:id="638" w:name="OLE_LINK8575"/>
      <w:bookmarkStart w:id="639" w:name="OLE_LINK8579"/>
      <w:bookmarkStart w:id="640" w:name="OLE_LINK8584"/>
      <w:bookmarkStart w:id="641" w:name="OLE_LINK8586"/>
      <w:bookmarkStart w:id="642" w:name="OLE_LINK8587"/>
      <w:bookmarkStart w:id="643" w:name="OLE_LINK5"/>
      <w:bookmarkStart w:id="644" w:name="OLE_LINK24"/>
      <w:bookmarkStart w:id="645" w:name="OLE_LINK28"/>
      <w:bookmarkStart w:id="646" w:name="OLE_LINK1339"/>
      <w:bookmarkStart w:id="647" w:name="OLE_LINK1347"/>
      <w:bookmarkStart w:id="648" w:name="OLE_LINK1358"/>
      <w:bookmarkStart w:id="649" w:name="OLE_LINK1366"/>
      <w:bookmarkStart w:id="650" w:name="OLE_LINK1376"/>
      <w:bookmarkStart w:id="651" w:name="OLE_LINK1380"/>
      <w:bookmarkStart w:id="652" w:name="OLE_LINK1392"/>
      <w:bookmarkStart w:id="653" w:name="OLE_LINK1401"/>
      <w:bookmarkStart w:id="654" w:name="OLE_LINK1408"/>
      <w:bookmarkStart w:id="655" w:name="OLE_LINK1413"/>
      <w:bookmarkStart w:id="656" w:name="OLE_LINK1417"/>
      <w:bookmarkStart w:id="657" w:name="OLE_LINK1426"/>
      <w:bookmarkStart w:id="658" w:name="OLE_LINK1431"/>
      <w:bookmarkStart w:id="659" w:name="OLE_LINK1442"/>
      <w:bookmarkStart w:id="660" w:name="OLE_LINK1446"/>
      <w:bookmarkStart w:id="661" w:name="OLE_LINK1450"/>
      <w:bookmarkStart w:id="662" w:name="OLE_LINK1458"/>
      <w:bookmarkStart w:id="663" w:name="OLE_LINK1464"/>
      <w:bookmarkStart w:id="664" w:name="OLE_LINK7808"/>
      <w:bookmarkStart w:id="665" w:name="OLE_LINK7819"/>
      <w:bookmarkStart w:id="666" w:name="OLE_LINK7891"/>
      <w:bookmarkStart w:id="667" w:name="OLE_LINK8"/>
      <w:bookmarkStart w:id="668" w:name="OLE_LINK27"/>
      <w:bookmarkStart w:id="669" w:name="OLE_LINK35"/>
      <w:bookmarkStart w:id="670" w:name="OLE_LINK45"/>
      <w:bookmarkStart w:id="671" w:name="OLE_LINK53"/>
      <w:bookmarkStart w:id="672" w:name="OLE_LINK62"/>
      <w:bookmarkStart w:id="673" w:name="OLE_LINK68"/>
      <w:bookmarkStart w:id="674" w:name="OLE_LINK76"/>
      <w:bookmarkStart w:id="675" w:name="OLE_LINK81"/>
      <w:bookmarkStart w:id="676" w:name="OLE_LINK88"/>
      <w:bookmarkStart w:id="677" w:name="OLE_LINK92"/>
      <w:bookmarkStart w:id="678" w:name="OLE_LINK102"/>
      <w:bookmarkStart w:id="679" w:name="OLE_LINK107"/>
      <w:bookmarkStart w:id="680" w:name="OLE_LINK113"/>
      <w:bookmarkStart w:id="681" w:name="OLE_LINK117"/>
      <w:bookmarkStart w:id="682" w:name="OLE_LINK124"/>
      <w:bookmarkStart w:id="683" w:name="OLE_LINK127"/>
      <w:bookmarkStart w:id="684" w:name="OLE_LINK130"/>
      <w:bookmarkStart w:id="685" w:name="OLE_LINK7677"/>
      <w:bookmarkStart w:id="686" w:name="OLE_LINK7726"/>
      <w:bookmarkStart w:id="687" w:name="OLE_LINK7746"/>
      <w:bookmarkStart w:id="688" w:name="OLE_LINK7758"/>
      <w:bookmarkStart w:id="689" w:name="OLE_LINK7767"/>
      <w:bookmarkStart w:id="690" w:name="OLE_LINK7782"/>
      <w:bookmarkStart w:id="691" w:name="OLE_LINK7821"/>
      <w:bookmarkStart w:id="692" w:name="OLE_LINK7919"/>
      <w:bookmarkStart w:id="693" w:name="OLE_LINK7931"/>
      <w:bookmarkStart w:id="694" w:name="OLE_LINK7941"/>
      <w:bookmarkStart w:id="695" w:name="OLE_LINK7945"/>
      <w:bookmarkStart w:id="696" w:name="OLE_LINK7959"/>
      <w:bookmarkStart w:id="697" w:name="OLE_LINK8097"/>
      <w:bookmarkStart w:id="698" w:name="OLE_LINK8101"/>
      <w:bookmarkStart w:id="699" w:name="OLE_LINK8104"/>
      <w:bookmarkStart w:id="700" w:name="OLE_LINK8111"/>
      <w:bookmarkStart w:id="701" w:name="OLE_LINK8118"/>
      <w:bookmarkStart w:id="702" w:name="OLE_LINK8122"/>
      <w:bookmarkStart w:id="703" w:name="OLE_LINK8126"/>
      <w:bookmarkStart w:id="704" w:name="OLE_LINK8133"/>
      <w:bookmarkStart w:id="705" w:name="OLE_LINK8142"/>
      <w:bookmarkStart w:id="706" w:name="OLE_LINK8150"/>
      <w:bookmarkStart w:id="707" w:name="OLE_LINK8154"/>
      <w:bookmarkStart w:id="708" w:name="OLE_LINK8161"/>
      <w:bookmarkStart w:id="709" w:name="OLE_LINK8164"/>
      <w:bookmarkStart w:id="710" w:name="OLE_LINK8169"/>
      <w:bookmarkStart w:id="711" w:name="OLE_LINK8174"/>
      <w:bookmarkStart w:id="712" w:name="OLE_LINK8187"/>
      <w:bookmarkStart w:id="713" w:name="OLE_LINK8195"/>
      <w:bookmarkStart w:id="714" w:name="OLE_LINK8198"/>
      <w:bookmarkStart w:id="715" w:name="OLE_LINK8204"/>
      <w:bookmarkStart w:id="716" w:name="OLE_LINK8210"/>
      <w:bookmarkStart w:id="717" w:name="OLE_LINK8284"/>
      <w:bookmarkStart w:id="718" w:name="OLE_LINK8289"/>
      <w:bookmarkStart w:id="719" w:name="OLE_LINK8292"/>
      <w:bookmarkStart w:id="720" w:name="OLE_LINK8301"/>
      <w:bookmarkStart w:id="721" w:name="OLE_LINK8307"/>
      <w:bookmarkStart w:id="722" w:name="OLE_LINK8312"/>
      <w:bookmarkStart w:id="723" w:name="OLE_LINK8320"/>
      <w:bookmarkStart w:id="724" w:name="OLE_LINK8329"/>
      <w:bookmarkStart w:id="725" w:name="OLE_LINK8332"/>
      <w:bookmarkStart w:id="726" w:name="OLE_LINK8335"/>
      <w:bookmarkStart w:id="727" w:name="OLE_LINK8338"/>
      <w:bookmarkStart w:id="728" w:name="OLE_LINK8343"/>
      <w:bookmarkStart w:id="729" w:name="OLE_LINK8346"/>
      <w:bookmarkStart w:id="730" w:name="OLE_LINK8350"/>
      <w:bookmarkStart w:id="731" w:name="OLE_LINK8351"/>
      <w:bookmarkStart w:id="732" w:name="OLE_LINK8354"/>
      <w:bookmarkStart w:id="733" w:name="OLE_LINK8355"/>
      <w:bookmarkStart w:id="734" w:name="OLE_LINK8360"/>
      <w:bookmarkStart w:id="735" w:name="OLE_LINK8361"/>
      <w:bookmarkStart w:id="736" w:name="OLE_LINK8367"/>
      <w:bookmarkStart w:id="737" w:name="OLE_LINK8368"/>
      <w:bookmarkStart w:id="738" w:name="OLE_LINK31"/>
      <w:bookmarkStart w:id="739" w:name="OLE_LINK38"/>
      <w:bookmarkStart w:id="740" w:name="OLE_LINK1377"/>
      <w:bookmarkStart w:id="741" w:name="OLE_LINK1386"/>
      <w:bookmarkStart w:id="742" w:name="OLE_LINK1403"/>
      <w:bookmarkStart w:id="743" w:name="OLE_LINK1415"/>
      <w:bookmarkStart w:id="744" w:name="OLE_LINK1416"/>
      <w:bookmarkStart w:id="745" w:name="OLE_LINK1421"/>
      <w:bookmarkStart w:id="746" w:name="OLE_LINK1435"/>
      <w:bookmarkStart w:id="747" w:name="OLE_LINK1447"/>
      <w:bookmarkStart w:id="748" w:name="OLE_LINK1453"/>
      <w:bookmarkStart w:id="749" w:name="OLE_LINK1459"/>
      <w:bookmarkStart w:id="750" w:name="OLE_LINK1463"/>
      <w:bookmarkStart w:id="751" w:name="OLE_LINK1468"/>
      <w:bookmarkStart w:id="752" w:name="OLE_LINK1469"/>
      <w:bookmarkStart w:id="753" w:name="OLE_LINK1476"/>
      <w:bookmarkStart w:id="754" w:name="OLE_LINK1481"/>
      <w:bookmarkStart w:id="755" w:name="OLE_LINK1486"/>
      <w:bookmarkStart w:id="756" w:name="OLE_LINK1493"/>
      <w:bookmarkStart w:id="757" w:name="OLE_LINK1494"/>
      <w:bookmarkStart w:id="758" w:name="OLE_LINK1501"/>
      <w:bookmarkStart w:id="759" w:name="OLE_LINK1507"/>
      <w:bookmarkStart w:id="760" w:name="OLE_LINK1512"/>
      <w:bookmarkStart w:id="761" w:name="OLE_LINK1517"/>
      <w:bookmarkStart w:id="762" w:name="OLE_LINK1523"/>
      <w:bookmarkStart w:id="763" w:name="OLE_LINK1526"/>
      <w:bookmarkStart w:id="764" w:name="OLE_LINK1529"/>
      <w:bookmarkStart w:id="765" w:name="OLE_LINK1533"/>
      <w:r w:rsidR="000725E5">
        <w:rPr>
          <w:rFonts w:ascii="Book Antiqua" w:hAnsi="Book Antiqua"/>
        </w:rPr>
        <w:t>February 6,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61F6E6E6" w14:textId="77777777" w:rsidR="00A77B3E" w:rsidRPr="00D04CDA" w:rsidRDefault="0053449D">
      <w:pPr>
        <w:spacing w:line="360" w:lineRule="auto"/>
        <w:jc w:val="both"/>
      </w:pPr>
      <w:r w:rsidRPr="00D04CDA">
        <w:rPr>
          <w:rFonts w:ascii="Book Antiqua" w:eastAsia="Book Antiqua" w:hAnsi="Book Antiqua" w:cs="Book Antiqua"/>
          <w:b/>
          <w:bCs/>
        </w:rPr>
        <w:t xml:space="preserve">Published online: </w:t>
      </w:r>
    </w:p>
    <w:p w14:paraId="5804F01A" w14:textId="77777777" w:rsidR="00A77B3E" w:rsidRPr="00D04CDA" w:rsidRDefault="00A77B3E">
      <w:pPr>
        <w:spacing w:line="360" w:lineRule="auto"/>
        <w:jc w:val="both"/>
        <w:sectPr w:rsidR="00A77B3E" w:rsidRPr="00D04CDA" w:rsidSect="00190576">
          <w:footerReference w:type="default" r:id="rId6"/>
          <w:pgSz w:w="12240" w:h="15840"/>
          <w:pgMar w:top="1440" w:right="1440" w:bottom="1440" w:left="1440" w:header="720" w:footer="720" w:gutter="0"/>
          <w:cols w:space="720"/>
          <w:docGrid w:linePitch="360"/>
        </w:sectPr>
      </w:pPr>
    </w:p>
    <w:p w14:paraId="507BFA86" w14:textId="77777777" w:rsidR="00A77B3E" w:rsidRPr="00D04CDA" w:rsidRDefault="0053449D">
      <w:pPr>
        <w:spacing w:line="360" w:lineRule="auto"/>
        <w:jc w:val="both"/>
      </w:pPr>
      <w:r w:rsidRPr="00D04CDA">
        <w:rPr>
          <w:rFonts w:ascii="Book Antiqua" w:eastAsia="Book Antiqua" w:hAnsi="Book Antiqua" w:cs="Book Antiqua"/>
          <w:b/>
          <w:color w:val="000000"/>
        </w:rPr>
        <w:lastRenderedPageBreak/>
        <w:t>Abstract</w:t>
      </w:r>
    </w:p>
    <w:p w14:paraId="3F46C1CB" w14:textId="77777777" w:rsidR="00A77B3E" w:rsidRPr="00D04CDA" w:rsidRDefault="0053449D">
      <w:pPr>
        <w:spacing w:line="360" w:lineRule="auto"/>
        <w:jc w:val="both"/>
      </w:pPr>
      <w:r w:rsidRPr="00D04CDA">
        <w:rPr>
          <w:rFonts w:ascii="Book Antiqua" w:eastAsia="Book Antiqua" w:hAnsi="Book Antiqua" w:cs="Book Antiqua"/>
          <w:color w:val="000000"/>
        </w:rPr>
        <w:t>BACKGROUND</w:t>
      </w:r>
    </w:p>
    <w:p w14:paraId="18855DCB" w14:textId="5442E21B" w:rsidR="00A77B3E" w:rsidRPr="00D04CDA" w:rsidRDefault="0053449D">
      <w:pPr>
        <w:spacing w:line="360" w:lineRule="auto"/>
        <w:jc w:val="both"/>
      </w:pPr>
      <w:bookmarkStart w:id="766" w:name="_Hlk157761250"/>
      <w:r w:rsidRPr="00D04CDA">
        <w:rPr>
          <w:rFonts w:ascii="Book Antiqua" w:eastAsia="Book Antiqua" w:hAnsi="Book Antiqua" w:cs="Book Antiqua"/>
        </w:rPr>
        <w:t>Malignant triton tumor</w:t>
      </w:r>
      <w:bookmarkEnd w:id="766"/>
      <w:r w:rsidR="004E3D94">
        <w:rPr>
          <w:rFonts w:ascii="Book Antiqua" w:eastAsia="Book Antiqua" w:hAnsi="Book Antiqua" w:cs="Book Antiqua"/>
        </w:rPr>
        <w:t>s</w:t>
      </w:r>
      <w:r w:rsidRPr="00D04CDA">
        <w:rPr>
          <w:rFonts w:ascii="Book Antiqua" w:eastAsia="Book Antiqua" w:hAnsi="Book Antiqua" w:cs="Book Antiqua"/>
        </w:rPr>
        <w:t xml:space="preserve"> (MTT</w:t>
      </w:r>
      <w:r w:rsidR="004E3D94">
        <w:rPr>
          <w:rFonts w:ascii="Book Antiqua" w:eastAsia="Book Antiqua" w:hAnsi="Book Antiqua" w:cs="Book Antiqua"/>
        </w:rPr>
        <w:t>s</w:t>
      </w:r>
      <w:r w:rsidRPr="00D04CDA">
        <w:rPr>
          <w:rFonts w:ascii="Book Antiqua" w:eastAsia="Book Antiqua" w:hAnsi="Book Antiqua" w:cs="Book Antiqua"/>
        </w:rPr>
        <w:t xml:space="preserve">) </w:t>
      </w:r>
      <w:r w:rsidR="004E3D94">
        <w:rPr>
          <w:rFonts w:ascii="Book Antiqua" w:eastAsia="Book Antiqua" w:hAnsi="Book Antiqua" w:cs="Book Antiqua"/>
        </w:rPr>
        <w:t xml:space="preserve">comprise </w:t>
      </w:r>
      <w:r w:rsidRPr="00D04CDA">
        <w:rPr>
          <w:rFonts w:ascii="Book Antiqua" w:eastAsia="Book Antiqua" w:hAnsi="Book Antiqua" w:cs="Book Antiqua"/>
        </w:rPr>
        <w:t xml:space="preserve">a subgroup of malignant peripheral nerve sheath tumors (MPNSTs) that exhibits </w:t>
      </w:r>
      <w:proofErr w:type="spellStart"/>
      <w:r w:rsidRPr="00D04CDA">
        <w:rPr>
          <w:rFonts w:ascii="Book Antiqua" w:eastAsia="Book Antiqua" w:hAnsi="Book Antiqua" w:cs="Book Antiqua"/>
        </w:rPr>
        <w:t>rhabdomyosarcomatous</w:t>
      </w:r>
      <w:proofErr w:type="spellEnd"/>
      <w:r w:rsidRPr="00D04CDA">
        <w:rPr>
          <w:rFonts w:ascii="Book Antiqua" w:eastAsia="Book Antiqua" w:hAnsi="Book Antiqua" w:cs="Book Antiqua"/>
        </w:rPr>
        <w:t xml:space="preserve"> differentiation and follow an aggressive course. MTTs are primarily located along peripheral nerves. Cases of MTTs in the abdominal wall have not been reported. MTT has a poorer prognosis than classic MPNSTs, and accurate diagnosis necessitates a keen understanding of the clinical history and knowledge of its differential diagnosis intricacies. Treatment for MTTs mirrors that for MPNSTs and is predominantly surgical.</w:t>
      </w:r>
    </w:p>
    <w:p w14:paraId="4F6BEE71" w14:textId="77777777" w:rsidR="00A77B3E" w:rsidRPr="00D04CDA" w:rsidRDefault="00A77B3E">
      <w:pPr>
        <w:spacing w:line="360" w:lineRule="auto"/>
        <w:jc w:val="both"/>
      </w:pPr>
    </w:p>
    <w:p w14:paraId="7AA739A4" w14:textId="77777777" w:rsidR="00A77B3E" w:rsidRPr="00D04CDA" w:rsidRDefault="0053449D">
      <w:pPr>
        <w:spacing w:line="360" w:lineRule="auto"/>
        <w:jc w:val="both"/>
      </w:pPr>
      <w:r w:rsidRPr="00D04CDA">
        <w:rPr>
          <w:rFonts w:ascii="Book Antiqua" w:eastAsia="Book Antiqua" w:hAnsi="Book Antiqua" w:cs="Book Antiqua"/>
          <w:color w:val="000000"/>
        </w:rPr>
        <w:t>CASE SUMMARY</w:t>
      </w:r>
    </w:p>
    <w:p w14:paraId="7C5B4B8D" w14:textId="431A5AD3" w:rsidR="00A77B3E" w:rsidRPr="00D04CDA" w:rsidRDefault="0053449D">
      <w:pPr>
        <w:spacing w:line="360" w:lineRule="auto"/>
        <w:jc w:val="both"/>
      </w:pPr>
      <w:r w:rsidRPr="00D04CDA">
        <w:rPr>
          <w:rFonts w:ascii="Book Antiqua" w:eastAsia="Book Antiqua" w:hAnsi="Book Antiqua" w:cs="Book Antiqua"/>
        </w:rPr>
        <w:t>A 49-year-old woman presented with a subcutaneous mass in her lower abdominal wall and a pre-existing surgical scar that had grown slowly over 3</w:t>
      </w:r>
      <w:r w:rsidR="005702BB" w:rsidRPr="00D04CDA">
        <w:rPr>
          <w:rFonts w:ascii="Book Antiqua" w:eastAsia="Book Antiqua" w:hAnsi="Book Antiqua" w:cs="Book Antiqua"/>
        </w:rPr>
        <w:t>-</w:t>
      </w:r>
      <w:r w:rsidRPr="00D04CDA">
        <w:rPr>
          <w:rFonts w:ascii="Book Antiqua" w:eastAsia="Book Antiqua" w:hAnsi="Book Antiqua" w:cs="Book Antiqua"/>
        </w:rPr>
        <w:t xml:space="preserve">4 </w:t>
      </w:r>
      <w:proofErr w:type="spellStart"/>
      <w:r w:rsidRPr="00D04CDA">
        <w:rPr>
          <w:rFonts w:ascii="Book Antiqua" w:eastAsia="Book Antiqua" w:hAnsi="Book Antiqua" w:cs="Book Antiqua"/>
        </w:rPr>
        <w:t>mo</w:t>
      </w:r>
      <w:proofErr w:type="spellEnd"/>
      <w:r w:rsidRPr="00D04CDA">
        <w:rPr>
          <w:rFonts w:ascii="Book Antiqua" w:eastAsia="Book Antiqua" w:hAnsi="Book Antiqua" w:cs="Book Antiqua"/>
        </w:rPr>
        <w:t xml:space="preserve"> before the consultation. She had previously undergone radical hysterectomy and concurrent chemo-radiotherapy for cervical cancer approximately 5 years prior to the consultation. Abdominal computed tomography (CT) showed a 1.3 cm midline mass in the lower abdomen with infiltration into the rectus abdominis muscle. There was no sign of metastasis (T1N0M0). An incisional biopsy identified sporadic MTT of the lower abdomen. A comprehensive surgical excision with a 3 cm margin inclusive of the peritoneum was executed. Subsequently, the general surgeon utilized an approach akin to the open peritoneal onlay mesh technique. The </w:t>
      </w:r>
      <w:r w:rsidR="00DE5EB6">
        <w:rPr>
          <w:rFonts w:ascii="Book Antiqua" w:eastAsia="Book Antiqua" w:hAnsi="Book Antiqua" w:cs="Book Antiqua"/>
        </w:rPr>
        <w:t xml:space="preserve">patient underwent </w:t>
      </w:r>
      <w:r w:rsidR="00412B76" w:rsidRPr="00D04CDA">
        <w:rPr>
          <w:rFonts w:ascii="Book Antiqua" w:eastAsia="Book Antiqua" w:hAnsi="Book Antiqua" w:cs="Book Antiqua"/>
        </w:rPr>
        <w:t xml:space="preserve">additional treatment with an excision shaped as a </w:t>
      </w:r>
      <w:proofErr w:type="gramStart"/>
      <w:r w:rsidR="00412B76" w:rsidRPr="00D04CDA">
        <w:rPr>
          <w:rFonts w:ascii="Book Antiqua" w:eastAsia="Book Antiqua" w:hAnsi="Book Antiqua" w:cs="Book Antiqua"/>
        </w:rPr>
        <w:t>mini-abdominoplasty</w:t>
      </w:r>
      <w:proofErr w:type="gramEnd"/>
      <w:r w:rsidR="00412B76" w:rsidRPr="00D04CDA">
        <w:rPr>
          <w:rFonts w:ascii="Book Antiqua" w:eastAsia="Book Antiqua" w:hAnsi="Book Antiqua" w:cs="Book Antiqua"/>
        </w:rPr>
        <w:t xml:space="preserve"> </w:t>
      </w:r>
      <w:r w:rsidR="00412B76">
        <w:rPr>
          <w:rFonts w:ascii="Book Antiqua" w:eastAsia="Book Antiqua" w:hAnsi="Book Antiqua" w:cs="Book Antiqua"/>
        </w:rPr>
        <w:t xml:space="preserve">for the </w:t>
      </w:r>
      <w:r w:rsidRPr="00D04CDA">
        <w:rPr>
          <w:rFonts w:ascii="Book Antiqua" w:eastAsia="Book Antiqua" w:hAnsi="Book Antiqua" w:cs="Book Antiqua"/>
        </w:rPr>
        <w:t xml:space="preserve">skin defect. No complications arose, and annual follow-up CTs </w:t>
      </w:r>
      <w:r w:rsidR="00F72084">
        <w:rPr>
          <w:rFonts w:ascii="Book Antiqua" w:eastAsia="Book Antiqua" w:hAnsi="Book Antiqua" w:cs="Book Antiqua"/>
        </w:rPr>
        <w:t>did</w:t>
      </w:r>
      <w:r w:rsidR="00980F82">
        <w:rPr>
          <w:rFonts w:ascii="Book Antiqua" w:eastAsia="Book Antiqua" w:hAnsi="Book Antiqua" w:cs="Book Antiqua"/>
        </w:rPr>
        <w:t xml:space="preserve"> not </w:t>
      </w:r>
      <w:r w:rsidRPr="00D04CDA">
        <w:rPr>
          <w:rFonts w:ascii="Book Antiqua" w:eastAsia="Book Antiqua" w:hAnsi="Book Antiqua" w:cs="Book Antiqua"/>
        </w:rPr>
        <w:t>show</w:t>
      </w:r>
      <w:r w:rsidR="00980F82">
        <w:rPr>
          <w:rFonts w:ascii="Book Antiqua" w:eastAsia="Book Antiqua" w:hAnsi="Book Antiqua" w:cs="Book Antiqua"/>
        </w:rPr>
        <w:t xml:space="preserve"> </w:t>
      </w:r>
      <w:r w:rsidRPr="00D04CDA">
        <w:rPr>
          <w:rFonts w:ascii="Book Antiqua" w:eastAsia="Book Antiqua" w:hAnsi="Book Antiqua" w:cs="Book Antiqua"/>
        </w:rPr>
        <w:t>signs of recurrence or metastasis.</w:t>
      </w:r>
    </w:p>
    <w:p w14:paraId="556E4D8B" w14:textId="77777777" w:rsidR="00A77B3E" w:rsidRPr="00D04CDA" w:rsidRDefault="00A77B3E">
      <w:pPr>
        <w:spacing w:line="360" w:lineRule="auto"/>
        <w:jc w:val="both"/>
      </w:pPr>
    </w:p>
    <w:p w14:paraId="03A1A7F0" w14:textId="77777777" w:rsidR="00A77B3E" w:rsidRPr="00D04CDA" w:rsidRDefault="0053449D">
      <w:pPr>
        <w:spacing w:line="360" w:lineRule="auto"/>
        <w:jc w:val="both"/>
      </w:pPr>
      <w:r w:rsidRPr="00D04CDA">
        <w:rPr>
          <w:rFonts w:ascii="Book Antiqua" w:eastAsia="Book Antiqua" w:hAnsi="Book Antiqua" w:cs="Book Antiqua"/>
          <w:color w:val="000000"/>
        </w:rPr>
        <w:t>CONCLUSION</w:t>
      </w:r>
    </w:p>
    <w:p w14:paraId="6BB45EE1" w14:textId="777FECE1" w:rsidR="00A77B3E" w:rsidRPr="00D04CDA" w:rsidRDefault="0053449D">
      <w:pPr>
        <w:spacing w:line="360" w:lineRule="auto"/>
        <w:jc w:val="both"/>
      </w:pPr>
      <w:r w:rsidRPr="00D04CDA">
        <w:rPr>
          <w:rFonts w:ascii="Book Antiqua" w:eastAsia="Book Antiqua" w:hAnsi="Book Antiqua" w:cs="Book Antiqua"/>
        </w:rPr>
        <w:t>An abdominal MTT was efficaciously treated with extensive excision and abdominal wall reconstruction, eliminating the need for postoperative radiotherapy</w:t>
      </w:r>
      <w:r w:rsidR="005702BB" w:rsidRPr="00D04CDA">
        <w:rPr>
          <w:rFonts w:ascii="Book Antiqua" w:eastAsia="Book Antiqua" w:hAnsi="Book Antiqua" w:cs="Book Antiqua"/>
        </w:rPr>
        <w:t>.</w:t>
      </w:r>
    </w:p>
    <w:p w14:paraId="01A8BC87" w14:textId="77777777" w:rsidR="00A77B3E" w:rsidRPr="00D04CDA" w:rsidRDefault="00A77B3E">
      <w:pPr>
        <w:spacing w:line="360" w:lineRule="auto"/>
        <w:jc w:val="both"/>
      </w:pPr>
    </w:p>
    <w:p w14:paraId="415531FA" w14:textId="2670A3C2" w:rsidR="00A77B3E" w:rsidRPr="00D04CDA" w:rsidRDefault="0053449D">
      <w:pPr>
        <w:spacing w:line="360" w:lineRule="auto"/>
        <w:jc w:val="both"/>
      </w:pPr>
      <w:r w:rsidRPr="00D04CDA">
        <w:rPr>
          <w:rFonts w:ascii="Book Antiqua" w:eastAsia="Book Antiqua" w:hAnsi="Book Antiqua" w:cs="Book Antiqua"/>
          <w:b/>
          <w:bCs/>
        </w:rPr>
        <w:t xml:space="preserve">Key Words: </w:t>
      </w:r>
      <w:r w:rsidRPr="00D04CDA">
        <w:rPr>
          <w:rFonts w:ascii="Book Antiqua" w:eastAsia="Book Antiqua" w:hAnsi="Book Antiqua" w:cs="Book Antiqua"/>
        </w:rPr>
        <w:t>Malignant triton tumor; Abdominal wall</w:t>
      </w:r>
      <w:r w:rsidR="005702BB" w:rsidRPr="00D04CDA">
        <w:rPr>
          <w:rFonts w:ascii="Book Antiqua" w:eastAsia="Book Antiqua" w:hAnsi="Book Antiqua" w:cs="Book Antiqua"/>
        </w:rPr>
        <w:t>;</w:t>
      </w:r>
      <w:r w:rsidRPr="00D04CDA">
        <w:rPr>
          <w:rFonts w:ascii="Book Antiqua" w:eastAsia="Book Antiqua" w:hAnsi="Book Antiqua" w:cs="Book Antiqua"/>
        </w:rPr>
        <w:t xml:space="preserve"> Surgical excision</w:t>
      </w:r>
      <w:r w:rsidR="005702BB" w:rsidRPr="00D04CDA">
        <w:rPr>
          <w:rFonts w:ascii="Book Antiqua" w:eastAsia="Book Antiqua" w:hAnsi="Book Antiqua" w:cs="Book Antiqua"/>
        </w:rPr>
        <w:t>;</w:t>
      </w:r>
      <w:r w:rsidRPr="00D04CDA">
        <w:rPr>
          <w:rFonts w:ascii="Book Antiqua" w:eastAsia="Book Antiqua" w:hAnsi="Book Antiqua" w:cs="Book Antiqua"/>
        </w:rPr>
        <w:t xml:space="preserve"> Reconstruction</w:t>
      </w:r>
      <w:r w:rsidR="005702BB" w:rsidRPr="00D04CDA">
        <w:rPr>
          <w:rFonts w:ascii="Book Antiqua" w:eastAsia="Book Antiqua" w:hAnsi="Book Antiqua" w:cs="Book Antiqua"/>
        </w:rPr>
        <w:t>;</w:t>
      </w:r>
      <w:r w:rsidRPr="00D04CDA">
        <w:rPr>
          <w:rFonts w:ascii="Book Antiqua" w:eastAsia="Book Antiqua" w:hAnsi="Book Antiqua" w:cs="Book Antiqua"/>
        </w:rPr>
        <w:t xml:space="preserve"> Case report</w:t>
      </w:r>
    </w:p>
    <w:p w14:paraId="7C6B20BB" w14:textId="77777777" w:rsidR="00A77B3E" w:rsidRPr="00D04CDA" w:rsidRDefault="00A77B3E">
      <w:pPr>
        <w:spacing w:line="360" w:lineRule="auto"/>
        <w:jc w:val="both"/>
      </w:pPr>
    </w:p>
    <w:p w14:paraId="34D3943B" w14:textId="77777777" w:rsidR="00A77B3E" w:rsidRPr="00D04CDA" w:rsidRDefault="0053449D">
      <w:pPr>
        <w:spacing w:line="360" w:lineRule="auto"/>
        <w:jc w:val="both"/>
      </w:pPr>
      <w:r w:rsidRPr="00D04CDA">
        <w:rPr>
          <w:rFonts w:ascii="Book Antiqua" w:eastAsia="Book Antiqua" w:hAnsi="Book Antiqua" w:cs="Book Antiqua"/>
        </w:rPr>
        <w:t xml:space="preserve">Yang HJ, Kim D, Lee WS, Oh SH. Malignant triton tumor in the abdominal wall: A case report. </w:t>
      </w:r>
      <w:r w:rsidRPr="00D04CDA">
        <w:rPr>
          <w:rFonts w:ascii="Book Antiqua" w:eastAsia="Book Antiqua" w:hAnsi="Book Antiqua" w:cs="Book Antiqua"/>
          <w:i/>
          <w:iCs/>
        </w:rPr>
        <w:t>World J Clin Cases</w:t>
      </w:r>
      <w:r w:rsidRPr="00D04CDA">
        <w:rPr>
          <w:rFonts w:ascii="Book Antiqua" w:eastAsia="Book Antiqua" w:hAnsi="Book Antiqua" w:cs="Book Antiqua"/>
        </w:rPr>
        <w:t xml:space="preserve"> 2024; In press</w:t>
      </w:r>
    </w:p>
    <w:p w14:paraId="33EA5D4C" w14:textId="77777777" w:rsidR="00A77B3E" w:rsidRPr="00D04CDA" w:rsidRDefault="00A77B3E">
      <w:pPr>
        <w:spacing w:line="360" w:lineRule="auto"/>
        <w:jc w:val="both"/>
      </w:pPr>
    </w:p>
    <w:p w14:paraId="4109F97C" w14:textId="77777777" w:rsidR="00A77B3E" w:rsidRPr="00D04CDA" w:rsidRDefault="0053449D">
      <w:pPr>
        <w:spacing w:line="360" w:lineRule="auto"/>
        <w:jc w:val="both"/>
      </w:pPr>
      <w:r w:rsidRPr="00D04CDA">
        <w:rPr>
          <w:rFonts w:ascii="Book Antiqua" w:eastAsia="Book Antiqua" w:hAnsi="Book Antiqua" w:cs="Book Antiqua"/>
          <w:b/>
          <w:bCs/>
        </w:rPr>
        <w:t xml:space="preserve">Core Tip: </w:t>
      </w:r>
      <w:r w:rsidRPr="00D04CDA">
        <w:rPr>
          <w:rFonts w:ascii="Book Antiqua" w:eastAsia="Book Antiqua" w:hAnsi="Book Antiqua" w:cs="Book Antiqua"/>
        </w:rPr>
        <w:t>Malignant triton tumor is an uncommon condition characterized by a poor prognosis. Cases emerging in the abdominal wall are especially rare. Swift differential diagnosis and comprehensive surgical removal play a pivotal role in management. In this instance, we managed to treat the patient without the necessity for postoperative radiotherapy, thanks to a wide excision complemented by suitable reconstruction.</w:t>
      </w:r>
    </w:p>
    <w:p w14:paraId="36B4F1D3" w14:textId="77777777" w:rsidR="00A77B3E" w:rsidRPr="00D04CDA" w:rsidRDefault="00A77B3E">
      <w:pPr>
        <w:spacing w:line="360" w:lineRule="auto"/>
        <w:jc w:val="both"/>
      </w:pPr>
    </w:p>
    <w:p w14:paraId="56ADF515" w14:textId="77777777" w:rsidR="00A77B3E" w:rsidRPr="00D04CDA" w:rsidRDefault="0053449D">
      <w:pPr>
        <w:spacing w:line="360" w:lineRule="auto"/>
        <w:jc w:val="both"/>
      </w:pPr>
      <w:r w:rsidRPr="00D04CDA">
        <w:rPr>
          <w:rFonts w:ascii="Book Antiqua" w:eastAsia="Book Antiqua" w:hAnsi="Book Antiqua" w:cs="Book Antiqua"/>
          <w:b/>
          <w:caps/>
          <w:color w:val="000000"/>
          <w:u w:val="single"/>
        </w:rPr>
        <w:t>INTRODUCTION</w:t>
      </w:r>
    </w:p>
    <w:p w14:paraId="6AA000C4" w14:textId="73F0201F" w:rsidR="00A77B3E" w:rsidRPr="00D04CDA" w:rsidRDefault="0053449D">
      <w:pPr>
        <w:spacing w:line="360" w:lineRule="auto"/>
        <w:jc w:val="both"/>
      </w:pPr>
      <w:r w:rsidRPr="00D04CDA">
        <w:rPr>
          <w:rFonts w:ascii="Book Antiqua" w:eastAsia="Book Antiqua" w:hAnsi="Book Antiqua" w:cs="Book Antiqua"/>
          <w:color w:val="000000"/>
        </w:rPr>
        <w:t>Malignant peripheral nerve sheath tumors (MPNSTs) constitute approximately 5</w:t>
      </w:r>
      <w:r w:rsidR="005702BB" w:rsidRPr="00D04CDA">
        <w:rPr>
          <w:rFonts w:ascii="Book Antiqua" w:eastAsia="Book Antiqua" w:hAnsi="Book Antiqua" w:cs="Book Antiqua"/>
          <w:color w:val="000000"/>
        </w:rPr>
        <w:t>%-</w:t>
      </w:r>
      <w:r w:rsidRPr="00D04CDA">
        <w:rPr>
          <w:rFonts w:ascii="Book Antiqua" w:eastAsia="Book Antiqua" w:hAnsi="Book Antiqua" w:cs="Book Antiqua"/>
          <w:color w:val="000000"/>
        </w:rPr>
        <w:t>10% of soft tissue sarcomas and are believed to originate from Schwann cells or adjacent cells with perineural differentiation</w:t>
      </w:r>
      <w:r w:rsidRPr="00D04CDA">
        <w:rPr>
          <w:rFonts w:ascii="Book Antiqua" w:eastAsia="Book Antiqua" w:hAnsi="Book Antiqua" w:cs="Book Antiqua"/>
          <w:color w:val="000000"/>
          <w:szCs w:val="30"/>
          <w:vertAlign w:val="superscript"/>
        </w:rPr>
        <w:t>[1]</w:t>
      </w:r>
      <w:r w:rsidRPr="00D04CDA">
        <w:rPr>
          <w:rFonts w:ascii="Book Antiqua" w:eastAsia="Book Antiqua" w:hAnsi="Book Antiqua" w:cs="Book Antiqua"/>
          <w:color w:val="000000"/>
        </w:rPr>
        <w:t>. Malignant triton tumor (MTT), a subtype of MPNST displaying rhabdomyoblastic differentiation, presents in two primary forms: sporadic, and neurofibromatosis type 1 (NF-1)-associated forms. MTT represents approximately 5% of all MPNSTs, and its nomenclature references early experiments with the amphibian Triton, which can regenerate limbs containing muscle following ectopic implantation of the transected end of the sciatic nerve</w:t>
      </w:r>
      <w:r w:rsidRPr="00D04CDA">
        <w:rPr>
          <w:rFonts w:ascii="Book Antiqua" w:eastAsia="Book Antiqua" w:hAnsi="Book Antiqua" w:cs="Book Antiqua"/>
          <w:color w:val="000000"/>
          <w:szCs w:val="30"/>
          <w:vertAlign w:val="superscript"/>
        </w:rPr>
        <w:t>[2]</w:t>
      </w:r>
      <w:r w:rsidRPr="00D04CDA">
        <w:rPr>
          <w:rFonts w:ascii="Book Antiqua" w:eastAsia="Book Antiqua" w:hAnsi="Book Antiqua" w:cs="Book Antiqua"/>
          <w:color w:val="000000"/>
        </w:rPr>
        <w:t>.</w:t>
      </w:r>
    </w:p>
    <w:p w14:paraId="174A4CC0" w14:textId="25449749" w:rsidR="00A77B3E" w:rsidRPr="00D04CDA" w:rsidRDefault="0053449D" w:rsidP="005702BB">
      <w:pPr>
        <w:spacing w:line="360" w:lineRule="auto"/>
        <w:ind w:firstLineChars="100" w:firstLine="240"/>
        <w:jc w:val="both"/>
      </w:pPr>
      <w:r w:rsidRPr="00D04CDA">
        <w:rPr>
          <w:rFonts w:ascii="Book Antiqua" w:eastAsia="Book Antiqua" w:hAnsi="Book Antiqua" w:cs="Book Antiqua"/>
          <w:color w:val="000000"/>
        </w:rPr>
        <w:t>MTTs are predominantly located along peripheral nerves, frequently near the spine, in the head and neck region, or within the upper and lower extremities. Other uncommon sites include the buttocks, viscera, retroperitoneum, mediastinum, and intracranial locations such as the parieto-occipital lobe, lateral ventricle, and cerebellopontine angle</w:t>
      </w:r>
      <w:r w:rsidRPr="00D04CDA">
        <w:rPr>
          <w:rFonts w:ascii="Book Antiqua" w:eastAsia="Book Antiqua" w:hAnsi="Book Antiqua" w:cs="Book Antiqua"/>
          <w:color w:val="000000"/>
          <w:szCs w:val="30"/>
          <w:vertAlign w:val="superscript"/>
        </w:rPr>
        <w:t>[2-6]</w:t>
      </w:r>
      <w:r w:rsidRPr="00D04CDA">
        <w:rPr>
          <w:rFonts w:ascii="Book Antiqua" w:eastAsia="Book Antiqua" w:hAnsi="Book Antiqua" w:cs="Book Antiqua"/>
          <w:color w:val="000000"/>
        </w:rPr>
        <w:t>. The extreme rarity of this tumor in the abdominal wall motivated this case report.</w:t>
      </w:r>
    </w:p>
    <w:p w14:paraId="186F2AA8" w14:textId="4ED7D51D" w:rsidR="00A77B3E" w:rsidRPr="00D04CDA" w:rsidRDefault="0053449D" w:rsidP="005702BB">
      <w:pPr>
        <w:spacing w:line="360" w:lineRule="auto"/>
        <w:ind w:firstLineChars="100" w:firstLine="240"/>
        <w:jc w:val="both"/>
      </w:pPr>
      <w:r w:rsidRPr="00D04CDA">
        <w:rPr>
          <w:rFonts w:ascii="Book Antiqua" w:eastAsia="Book Antiqua" w:hAnsi="Book Antiqua" w:cs="Book Antiqua"/>
          <w:color w:val="000000"/>
        </w:rPr>
        <w:t>The presentation, progression, and response to treatment of MTTs remain largely undefined</w:t>
      </w:r>
      <w:r w:rsidR="00D6022E">
        <w:rPr>
          <w:rFonts w:ascii="Book Antiqua" w:eastAsia="Book Antiqua" w:hAnsi="Book Antiqua" w:cs="Book Antiqua"/>
          <w:color w:val="000000"/>
        </w:rPr>
        <w:t>,</w:t>
      </w:r>
      <w:r w:rsidRPr="00D04CDA">
        <w:rPr>
          <w:rFonts w:ascii="Book Antiqua" w:eastAsia="Book Antiqua" w:hAnsi="Book Antiqua" w:cs="Book Antiqua"/>
          <w:color w:val="000000"/>
        </w:rPr>
        <w:t xml:space="preserve"> as published data predominantly consist of case reports and limited patient series. MTT displays aggressive biological behavior, with various factors like location, size, and tumor stage potentially impacting patient prognosis and survival. Non-extremity MTTs often result in a poor prognosis. The metastasis rate for MTT stands at 31.4% and correlates with reduced survival in its sporadic form</w:t>
      </w:r>
      <w:r w:rsidRPr="00D04CDA">
        <w:rPr>
          <w:rFonts w:ascii="Book Antiqua" w:eastAsia="Book Antiqua" w:hAnsi="Book Antiqua" w:cs="Book Antiqua"/>
          <w:color w:val="000000"/>
          <w:szCs w:val="30"/>
          <w:vertAlign w:val="superscript"/>
        </w:rPr>
        <w:t>[7]</w:t>
      </w:r>
      <w:r w:rsidRPr="00D04CDA">
        <w:rPr>
          <w:rFonts w:ascii="Book Antiqua" w:eastAsia="Book Antiqua" w:hAnsi="Book Antiqua" w:cs="Book Antiqua"/>
          <w:color w:val="000000"/>
        </w:rPr>
        <w:t xml:space="preserve">. Adjuvant radiotherapy </w:t>
      </w:r>
      <w:r w:rsidRPr="00D04CDA">
        <w:rPr>
          <w:rFonts w:ascii="Book Antiqua" w:eastAsia="Book Antiqua" w:hAnsi="Book Antiqua" w:cs="Book Antiqua"/>
          <w:color w:val="000000"/>
        </w:rPr>
        <w:lastRenderedPageBreak/>
        <w:t>plays a crucial role in treatment, with complete surgical excision of MTT providing a survival advantage</w:t>
      </w:r>
      <w:r w:rsidRPr="00D04CDA">
        <w:rPr>
          <w:rFonts w:ascii="Book Antiqua" w:eastAsia="Book Antiqua" w:hAnsi="Book Antiqua" w:cs="Book Antiqua"/>
          <w:color w:val="000000"/>
          <w:szCs w:val="30"/>
          <w:vertAlign w:val="superscript"/>
        </w:rPr>
        <w:t>[8]</w:t>
      </w:r>
      <w:r w:rsidRPr="00D04CDA">
        <w:rPr>
          <w:rFonts w:ascii="Book Antiqua" w:eastAsia="Book Antiqua" w:hAnsi="Book Antiqua" w:cs="Book Antiqua"/>
          <w:color w:val="000000"/>
        </w:rPr>
        <w:t>. However, no studies have explored the relationship between the quality of surgical margins and treatment outcomes.</w:t>
      </w:r>
    </w:p>
    <w:p w14:paraId="7BC43EC0" w14:textId="77777777" w:rsidR="00A77B3E" w:rsidRPr="00D04CDA" w:rsidRDefault="0053449D" w:rsidP="005702BB">
      <w:pPr>
        <w:spacing w:line="360" w:lineRule="auto"/>
        <w:ind w:firstLineChars="100" w:firstLine="240"/>
        <w:jc w:val="both"/>
      </w:pPr>
      <w:r w:rsidRPr="00D04CDA">
        <w:rPr>
          <w:rFonts w:ascii="Book Antiqua" w:eastAsia="Book Antiqua" w:hAnsi="Book Antiqua" w:cs="Book Antiqua"/>
          <w:color w:val="000000"/>
        </w:rPr>
        <w:t>To shed light on the progression and prognosis of this infrequent neoplasm in the abdominal wall, we detail a case of sporadic MTT originating in the abdominal wall with a distinct prognosis.</w:t>
      </w:r>
    </w:p>
    <w:p w14:paraId="32A85625" w14:textId="77777777" w:rsidR="00A77B3E" w:rsidRPr="00D04CDA" w:rsidRDefault="00A77B3E" w:rsidP="005702BB">
      <w:pPr>
        <w:spacing w:line="360" w:lineRule="auto"/>
        <w:jc w:val="both"/>
      </w:pPr>
    </w:p>
    <w:p w14:paraId="7EFD8FCC" w14:textId="77777777" w:rsidR="00A77B3E" w:rsidRPr="00D04CDA" w:rsidRDefault="0053449D">
      <w:pPr>
        <w:spacing w:line="360" w:lineRule="auto"/>
        <w:jc w:val="both"/>
      </w:pPr>
      <w:r w:rsidRPr="00D04CDA">
        <w:rPr>
          <w:rFonts w:ascii="Book Antiqua" w:eastAsia="Book Antiqua" w:hAnsi="Book Antiqua" w:cs="Book Antiqua"/>
          <w:b/>
          <w:caps/>
          <w:color w:val="000000"/>
          <w:u w:val="single"/>
        </w:rPr>
        <w:t>CASE PRESENTATION</w:t>
      </w:r>
    </w:p>
    <w:p w14:paraId="3DAB82C2" w14:textId="77777777" w:rsidR="00A77B3E" w:rsidRPr="00D04CDA" w:rsidRDefault="0053449D">
      <w:pPr>
        <w:spacing w:line="360" w:lineRule="auto"/>
        <w:jc w:val="both"/>
      </w:pPr>
      <w:r w:rsidRPr="00D04CDA">
        <w:rPr>
          <w:rFonts w:ascii="Book Antiqua" w:eastAsia="Book Antiqua" w:hAnsi="Book Antiqua" w:cs="Book Antiqua"/>
          <w:b/>
          <w:i/>
          <w:color w:val="000000"/>
        </w:rPr>
        <w:t>Chief complaints</w:t>
      </w:r>
    </w:p>
    <w:p w14:paraId="77C41B5E" w14:textId="3E344861" w:rsidR="00A77B3E" w:rsidRPr="00D04CDA" w:rsidRDefault="0053449D">
      <w:pPr>
        <w:spacing w:line="360" w:lineRule="auto"/>
        <w:jc w:val="both"/>
      </w:pPr>
      <w:r w:rsidRPr="00D04CDA">
        <w:rPr>
          <w:rFonts w:ascii="Book Antiqua" w:eastAsia="Book Antiqua" w:hAnsi="Book Antiqua" w:cs="Book Antiqua"/>
          <w:color w:val="000000"/>
        </w:rPr>
        <w:t>A 49-year-old woman presented with a subcutaneous mass in her lower abdominal wall alongside a previous surgical scar</w:t>
      </w:r>
      <w:r w:rsidR="005702BB" w:rsidRPr="00D04CDA">
        <w:rPr>
          <w:rFonts w:ascii="Book Antiqua" w:eastAsia="Book Antiqua" w:hAnsi="Book Antiqua" w:cs="Book Antiqua"/>
          <w:color w:val="000000"/>
        </w:rPr>
        <w:t>.</w:t>
      </w:r>
    </w:p>
    <w:p w14:paraId="5BC3BA36" w14:textId="77777777" w:rsidR="005702BB" w:rsidRPr="00D04CDA" w:rsidRDefault="005702BB" w:rsidP="005702BB">
      <w:pPr>
        <w:spacing w:line="360" w:lineRule="auto"/>
        <w:jc w:val="both"/>
      </w:pPr>
    </w:p>
    <w:p w14:paraId="7ECB9F8D" w14:textId="77777777" w:rsidR="005702BB" w:rsidRPr="00D04CDA" w:rsidRDefault="005702BB" w:rsidP="005702BB">
      <w:pPr>
        <w:spacing w:line="360" w:lineRule="auto"/>
        <w:jc w:val="both"/>
      </w:pPr>
      <w:r w:rsidRPr="00D04CDA">
        <w:rPr>
          <w:rFonts w:ascii="Book Antiqua" w:eastAsia="Book Antiqua" w:hAnsi="Book Antiqua" w:cs="Book Antiqua"/>
          <w:b/>
          <w:i/>
          <w:color w:val="000000"/>
        </w:rPr>
        <w:t>History of present illness</w:t>
      </w:r>
    </w:p>
    <w:p w14:paraId="64B4E0AD" w14:textId="651B1C54" w:rsidR="005702BB" w:rsidRPr="00D04CDA" w:rsidRDefault="005702BB" w:rsidP="005702BB">
      <w:pPr>
        <w:spacing w:line="360" w:lineRule="auto"/>
        <w:jc w:val="both"/>
      </w:pPr>
      <w:r w:rsidRPr="00D04CDA">
        <w:rPr>
          <w:rFonts w:ascii="Book Antiqua" w:eastAsia="Book Antiqua" w:hAnsi="Book Antiqua" w:cs="Book Antiqua"/>
          <w:color w:val="000000"/>
        </w:rPr>
        <w:t xml:space="preserve">A subcutaneous mass had enlarged over the 3-4 </w:t>
      </w:r>
      <w:proofErr w:type="spellStart"/>
      <w:r w:rsidRPr="00D04CDA">
        <w:rPr>
          <w:rFonts w:ascii="Book Antiqua" w:eastAsia="Book Antiqua" w:hAnsi="Book Antiqua" w:cs="Book Antiqua"/>
          <w:color w:val="000000"/>
        </w:rPr>
        <w:t>mo</w:t>
      </w:r>
      <w:proofErr w:type="spellEnd"/>
      <w:r w:rsidRPr="00D04CDA">
        <w:rPr>
          <w:rFonts w:ascii="Book Antiqua" w:eastAsia="Book Antiqua" w:hAnsi="Book Antiqua" w:cs="Book Antiqua"/>
          <w:color w:val="000000"/>
        </w:rPr>
        <w:t xml:space="preserve"> prior to consultation.</w:t>
      </w:r>
    </w:p>
    <w:p w14:paraId="53ECE683" w14:textId="77777777" w:rsidR="005702BB" w:rsidRPr="00D04CDA" w:rsidRDefault="005702BB" w:rsidP="005702BB">
      <w:pPr>
        <w:spacing w:line="360" w:lineRule="auto"/>
        <w:jc w:val="both"/>
      </w:pPr>
    </w:p>
    <w:p w14:paraId="42541FD5" w14:textId="77777777" w:rsidR="005702BB" w:rsidRPr="00D04CDA" w:rsidRDefault="005702BB" w:rsidP="005702BB">
      <w:pPr>
        <w:spacing w:line="360" w:lineRule="auto"/>
        <w:jc w:val="both"/>
      </w:pPr>
      <w:r w:rsidRPr="00D04CDA">
        <w:rPr>
          <w:rFonts w:ascii="Book Antiqua" w:eastAsia="Book Antiqua" w:hAnsi="Book Antiqua" w:cs="Book Antiqua"/>
          <w:b/>
          <w:i/>
          <w:color w:val="000000"/>
        </w:rPr>
        <w:t>History of past illness</w:t>
      </w:r>
    </w:p>
    <w:p w14:paraId="30560BF7" w14:textId="068DC279" w:rsidR="005702BB" w:rsidRPr="00D04CDA" w:rsidRDefault="005702BB" w:rsidP="005702BB">
      <w:pPr>
        <w:spacing w:line="360" w:lineRule="auto"/>
        <w:jc w:val="both"/>
      </w:pPr>
      <w:r w:rsidRPr="00D04CDA">
        <w:rPr>
          <w:rFonts w:ascii="Book Antiqua" w:eastAsia="Book Antiqua" w:hAnsi="Book Antiqua" w:cs="Book Antiqua"/>
          <w:color w:val="000000"/>
        </w:rPr>
        <w:t xml:space="preserve">Approximately </w:t>
      </w:r>
      <w:r w:rsidR="00497B4A">
        <w:rPr>
          <w:rFonts w:ascii="Book Antiqua" w:eastAsia="Book Antiqua" w:hAnsi="Book Antiqua" w:cs="Book Antiqua"/>
          <w:color w:val="000000"/>
        </w:rPr>
        <w:t>5</w:t>
      </w:r>
      <w:r w:rsidR="00497B4A" w:rsidRPr="00D04CDA">
        <w:rPr>
          <w:rFonts w:ascii="Book Antiqua" w:eastAsia="Book Antiqua" w:hAnsi="Book Antiqua" w:cs="Book Antiqua"/>
          <w:color w:val="000000"/>
        </w:rPr>
        <w:t xml:space="preserve"> </w:t>
      </w:r>
      <w:r w:rsidRPr="00D04CDA">
        <w:rPr>
          <w:rFonts w:ascii="Book Antiqua" w:eastAsia="Book Antiqua" w:hAnsi="Book Antiqua" w:cs="Book Antiqua"/>
          <w:color w:val="000000"/>
        </w:rPr>
        <w:t xml:space="preserve">years before this consultation, </w:t>
      </w:r>
      <w:r w:rsidR="00122C9E">
        <w:rPr>
          <w:rFonts w:ascii="Book Antiqua" w:eastAsia="Book Antiqua" w:hAnsi="Book Antiqua" w:cs="Book Antiqua"/>
          <w:color w:val="000000"/>
        </w:rPr>
        <w:t>the patient</w:t>
      </w:r>
      <w:r w:rsidR="00122C9E" w:rsidRPr="00D04CDA">
        <w:rPr>
          <w:rFonts w:ascii="Book Antiqua" w:eastAsia="Book Antiqua" w:hAnsi="Book Antiqua" w:cs="Book Antiqua"/>
          <w:color w:val="000000"/>
        </w:rPr>
        <w:t xml:space="preserve"> </w:t>
      </w:r>
      <w:r w:rsidRPr="00D04CDA">
        <w:rPr>
          <w:rFonts w:ascii="Book Antiqua" w:eastAsia="Book Antiqua" w:hAnsi="Book Antiqua" w:cs="Book Antiqua"/>
          <w:color w:val="000000"/>
        </w:rPr>
        <w:t>had undergone a radical hysterectomy and concurrent chemo-radiotherapy (135 Gy) for cervical cancer.</w:t>
      </w:r>
    </w:p>
    <w:p w14:paraId="624C7CBC" w14:textId="77777777" w:rsidR="005702BB" w:rsidRPr="00D04CDA" w:rsidRDefault="005702BB" w:rsidP="005702BB">
      <w:pPr>
        <w:spacing w:line="360" w:lineRule="auto"/>
        <w:jc w:val="both"/>
      </w:pPr>
    </w:p>
    <w:p w14:paraId="2B5A2C10" w14:textId="77777777" w:rsidR="005702BB" w:rsidRPr="00D04CDA" w:rsidRDefault="005702BB" w:rsidP="005702BB">
      <w:pPr>
        <w:spacing w:line="360" w:lineRule="auto"/>
        <w:jc w:val="both"/>
      </w:pPr>
      <w:r w:rsidRPr="00D04CDA">
        <w:rPr>
          <w:rFonts w:ascii="Book Antiqua" w:eastAsia="Book Antiqua" w:hAnsi="Book Antiqua" w:cs="Book Antiqua"/>
          <w:b/>
          <w:i/>
          <w:color w:val="000000"/>
        </w:rPr>
        <w:t>Personal and family history</w:t>
      </w:r>
    </w:p>
    <w:p w14:paraId="3D592DA4" w14:textId="77777777" w:rsidR="005702BB" w:rsidRPr="00D04CDA" w:rsidRDefault="005702BB" w:rsidP="005702BB">
      <w:pPr>
        <w:spacing w:line="360" w:lineRule="auto"/>
        <w:jc w:val="both"/>
      </w:pPr>
      <w:r w:rsidRPr="00D04CDA">
        <w:rPr>
          <w:rFonts w:ascii="Book Antiqua" w:eastAsia="Book Antiqua" w:hAnsi="Book Antiqua" w:cs="Book Antiqua"/>
          <w:color w:val="000000"/>
        </w:rPr>
        <w:t>The patient did not display café-au-lait spots or cutaneous neurofibromas. Both her medical and family histories related to NF-1 were unremarkable.</w:t>
      </w:r>
    </w:p>
    <w:p w14:paraId="3610E109" w14:textId="77777777" w:rsidR="005702BB" w:rsidRPr="00D04CDA" w:rsidRDefault="005702BB" w:rsidP="005702BB">
      <w:pPr>
        <w:spacing w:line="360" w:lineRule="auto"/>
        <w:jc w:val="both"/>
      </w:pPr>
    </w:p>
    <w:p w14:paraId="4095F31B" w14:textId="77777777" w:rsidR="005702BB" w:rsidRPr="00D04CDA" w:rsidRDefault="005702BB" w:rsidP="005702BB">
      <w:pPr>
        <w:spacing w:line="360" w:lineRule="auto"/>
        <w:jc w:val="both"/>
      </w:pPr>
      <w:r w:rsidRPr="00D04CDA">
        <w:rPr>
          <w:rFonts w:ascii="Book Antiqua" w:eastAsia="Book Antiqua" w:hAnsi="Book Antiqua" w:cs="Book Antiqua"/>
          <w:b/>
          <w:i/>
          <w:color w:val="000000"/>
        </w:rPr>
        <w:t>Physical examination</w:t>
      </w:r>
    </w:p>
    <w:p w14:paraId="539C2EAB" w14:textId="77777777" w:rsidR="005702BB" w:rsidRPr="00D04CDA" w:rsidRDefault="005702BB" w:rsidP="005702BB">
      <w:pPr>
        <w:spacing w:line="360" w:lineRule="auto"/>
        <w:jc w:val="both"/>
      </w:pPr>
      <w:r w:rsidRPr="00D04CDA">
        <w:rPr>
          <w:rFonts w:ascii="Book Antiqua" w:eastAsia="Book Antiqua" w:hAnsi="Book Antiqua" w:cs="Book Antiqua"/>
          <w:color w:val="000000"/>
        </w:rPr>
        <w:t>A firm, painless subcutaneous mass measuring approximately 1 cm was identified. No inguinal lymphadenopathy was detected upon palpation.</w:t>
      </w:r>
    </w:p>
    <w:p w14:paraId="63824342" w14:textId="77777777" w:rsidR="005702BB" w:rsidRPr="00D04CDA" w:rsidRDefault="005702BB" w:rsidP="005702BB">
      <w:pPr>
        <w:spacing w:line="360" w:lineRule="auto"/>
        <w:jc w:val="both"/>
      </w:pPr>
    </w:p>
    <w:p w14:paraId="175B2108" w14:textId="77777777" w:rsidR="005702BB" w:rsidRPr="00D04CDA" w:rsidRDefault="005702BB" w:rsidP="005702BB">
      <w:pPr>
        <w:spacing w:line="360" w:lineRule="auto"/>
        <w:jc w:val="both"/>
      </w:pPr>
      <w:r w:rsidRPr="00D04CDA">
        <w:rPr>
          <w:rFonts w:ascii="Book Antiqua" w:eastAsia="Book Antiqua" w:hAnsi="Book Antiqua" w:cs="Book Antiqua"/>
          <w:b/>
          <w:i/>
          <w:color w:val="000000"/>
        </w:rPr>
        <w:t>Laboratory examinations</w:t>
      </w:r>
    </w:p>
    <w:p w14:paraId="1E0EF285" w14:textId="77777777" w:rsidR="005702BB" w:rsidRPr="00D04CDA" w:rsidRDefault="005702BB" w:rsidP="005702BB">
      <w:pPr>
        <w:spacing w:line="360" w:lineRule="auto"/>
        <w:jc w:val="both"/>
      </w:pPr>
      <w:r w:rsidRPr="00D04CDA">
        <w:rPr>
          <w:rFonts w:ascii="Book Antiqua" w:eastAsia="Book Antiqua" w:hAnsi="Book Antiqua" w:cs="Book Antiqua"/>
          <w:color w:val="000000"/>
        </w:rPr>
        <w:t>There were no specific findings.</w:t>
      </w:r>
    </w:p>
    <w:p w14:paraId="43E3DF58" w14:textId="77777777" w:rsidR="005702BB" w:rsidRPr="00D04CDA" w:rsidRDefault="005702BB" w:rsidP="005702BB">
      <w:pPr>
        <w:spacing w:line="360" w:lineRule="auto"/>
        <w:jc w:val="both"/>
        <w:rPr>
          <w:rFonts w:ascii="Book Antiqua" w:eastAsia="Book Antiqua" w:hAnsi="Book Antiqua" w:cs="Book Antiqua"/>
          <w:b/>
          <w:i/>
          <w:color w:val="000000"/>
        </w:rPr>
      </w:pPr>
    </w:p>
    <w:p w14:paraId="3022503F" w14:textId="25EB0321" w:rsidR="005702BB" w:rsidRPr="00D04CDA" w:rsidRDefault="005702BB" w:rsidP="005702BB">
      <w:pPr>
        <w:spacing w:line="360" w:lineRule="auto"/>
        <w:jc w:val="both"/>
      </w:pPr>
      <w:r w:rsidRPr="00D04CDA">
        <w:rPr>
          <w:rFonts w:ascii="Book Antiqua" w:eastAsia="Book Antiqua" w:hAnsi="Book Antiqua" w:cs="Book Antiqua"/>
          <w:b/>
          <w:i/>
          <w:color w:val="000000"/>
        </w:rPr>
        <w:lastRenderedPageBreak/>
        <w:t>Imaging examinations</w:t>
      </w:r>
    </w:p>
    <w:p w14:paraId="2F6D4556" w14:textId="77777777" w:rsidR="005702BB" w:rsidRPr="00D04CDA" w:rsidRDefault="005702BB" w:rsidP="005702BB">
      <w:pPr>
        <w:spacing w:line="360" w:lineRule="auto"/>
        <w:jc w:val="both"/>
        <w:rPr>
          <w:rFonts w:ascii="Book Antiqua" w:eastAsia="Book Antiqua" w:hAnsi="Book Antiqua" w:cs="Book Antiqua"/>
          <w:color w:val="000000"/>
        </w:rPr>
      </w:pPr>
      <w:r w:rsidRPr="00D04CDA">
        <w:rPr>
          <w:rFonts w:ascii="Book Antiqua" w:eastAsia="Book Antiqua" w:hAnsi="Book Antiqua" w:cs="Book Antiqua"/>
          <w:color w:val="000000"/>
        </w:rPr>
        <w:t>Abdominal computed tomography (CT) showed a 1.3 cm midline mass in the lower abdomen with infiltration into the rectus abdominis muscle. Comprehensive CT scans (encompassing the chest, abdomen, and pelvis), combined with positron emission tomography/CT and colonoscopy, found no signs of metastasis (T1N0M0) (Figure 1).</w:t>
      </w:r>
    </w:p>
    <w:p w14:paraId="66775F22" w14:textId="77777777" w:rsidR="003B224A" w:rsidRPr="00D04CDA" w:rsidRDefault="003B224A" w:rsidP="005702BB">
      <w:pPr>
        <w:spacing w:line="360" w:lineRule="auto"/>
        <w:jc w:val="both"/>
        <w:rPr>
          <w:rFonts w:ascii="Book Antiqua" w:eastAsia="Book Antiqua" w:hAnsi="Book Antiqua" w:cs="Book Antiqua"/>
          <w:color w:val="000000"/>
        </w:rPr>
      </w:pPr>
    </w:p>
    <w:p w14:paraId="0C899723" w14:textId="3D27F981" w:rsidR="003B224A" w:rsidRPr="00D04CDA" w:rsidRDefault="003B224A" w:rsidP="005702BB">
      <w:pPr>
        <w:spacing w:line="360" w:lineRule="auto"/>
        <w:jc w:val="both"/>
        <w:rPr>
          <w:rFonts w:ascii="Book Antiqua" w:eastAsia="Book Antiqua" w:hAnsi="Book Antiqua" w:cs="Book Antiqua"/>
          <w:b/>
          <w:i/>
          <w:color w:val="000000"/>
        </w:rPr>
      </w:pPr>
      <w:r w:rsidRPr="00D04CDA">
        <w:rPr>
          <w:rFonts w:ascii="Book Antiqua" w:eastAsia="Book Antiqua" w:hAnsi="Book Antiqua" w:cs="Book Antiqua"/>
          <w:b/>
          <w:i/>
          <w:color w:val="000000"/>
        </w:rPr>
        <w:t xml:space="preserve">Incisional </w:t>
      </w:r>
      <w:r w:rsidR="008F3EA7" w:rsidRPr="00D04CDA">
        <w:rPr>
          <w:rFonts w:ascii="Book Antiqua" w:eastAsia="Book Antiqua" w:hAnsi="Book Antiqua" w:cs="Book Antiqua"/>
          <w:b/>
          <w:i/>
          <w:color w:val="000000"/>
        </w:rPr>
        <w:t>b</w:t>
      </w:r>
      <w:r w:rsidRPr="00D04CDA">
        <w:rPr>
          <w:rFonts w:ascii="Book Antiqua" w:eastAsia="Book Antiqua" w:hAnsi="Book Antiqua" w:cs="Book Antiqua"/>
          <w:b/>
          <w:i/>
          <w:color w:val="000000"/>
        </w:rPr>
        <w:t>iopsy</w:t>
      </w:r>
    </w:p>
    <w:p w14:paraId="14CA72A9" w14:textId="7B3325E0" w:rsidR="003B224A" w:rsidRPr="00D04CDA" w:rsidRDefault="003B224A" w:rsidP="003B224A">
      <w:pPr>
        <w:spacing w:line="360" w:lineRule="auto"/>
        <w:jc w:val="both"/>
        <w:rPr>
          <w:rFonts w:ascii="Book Antiqua" w:hAnsi="Book Antiqua"/>
        </w:rPr>
      </w:pPr>
      <w:r w:rsidRPr="00D04CDA">
        <w:rPr>
          <w:rFonts w:ascii="Book Antiqua" w:hAnsi="Book Antiqua"/>
        </w:rPr>
        <w:t xml:space="preserve">An incisional biopsy identified sporadic MTT in the lower abdomen. Immuno-histochemical analysis revealed that the wavy spindle cells were diffusely and intensely positive for S-100 protein, confirming their neurogenic lineage. The large pleomorphic cells displayed myogenic differentiation, as evidenced by strong positivity for desmin and moderate positivity for myoglobin. These microscopic findings coupled with the </w:t>
      </w:r>
      <w:r w:rsidR="006B2817">
        <w:rPr>
          <w:rFonts w:ascii="Book Antiqua" w:hAnsi="Book Antiqua"/>
        </w:rPr>
        <w:t>expression</w:t>
      </w:r>
      <w:r w:rsidR="006B2817" w:rsidRPr="00D04CDA">
        <w:rPr>
          <w:rFonts w:ascii="Book Antiqua" w:hAnsi="Book Antiqua"/>
        </w:rPr>
        <w:t xml:space="preserve"> </w:t>
      </w:r>
      <w:r w:rsidR="006B2817">
        <w:rPr>
          <w:rFonts w:ascii="Book Antiqua" w:hAnsi="Book Antiqua"/>
        </w:rPr>
        <w:t>of</w:t>
      </w:r>
      <w:r w:rsidR="006B2817" w:rsidRPr="00D04CDA">
        <w:rPr>
          <w:rFonts w:ascii="Book Antiqua" w:hAnsi="Book Antiqua"/>
        </w:rPr>
        <w:t xml:space="preserve"> </w:t>
      </w:r>
      <w:r w:rsidRPr="00D04CDA">
        <w:rPr>
          <w:rFonts w:ascii="Book Antiqua" w:hAnsi="Book Antiqua"/>
        </w:rPr>
        <w:t>the mentioned markers</w:t>
      </w:r>
      <w:r w:rsidR="006B2817">
        <w:rPr>
          <w:rFonts w:ascii="Book Antiqua" w:hAnsi="Book Antiqua"/>
        </w:rPr>
        <w:t xml:space="preserve"> </w:t>
      </w:r>
      <w:r w:rsidRPr="00D04CDA">
        <w:rPr>
          <w:rFonts w:ascii="Book Antiqua" w:hAnsi="Book Antiqua"/>
        </w:rPr>
        <w:t xml:space="preserve">solidified the </w:t>
      </w:r>
      <w:r w:rsidR="006B2817" w:rsidRPr="00D04CDA">
        <w:rPr>
          <w:rFonts w:ascii="Book Antiqua" w:hAnsi="Book Antiqua"/>
        </w:rPr>
        <w:t xml:space="preserve">MTT </w:t>
      </w:r>
      <w:r w:rsidRPr="00D04CDA">
        <w:rPr>
          <w:rFonts w:ascii="Book Antiqua" w:hAnsi="Book Antiqua"/>
        </w:rPr>
        <w:t>diagnosis (Figure</w:t>
      </w:r>
      <w:r w:rsidR="00E66E54" w:rsidRPr="00D04CDA">
        <w:rPr>
          <w:rFonts w:ascii="Book Antiqua" w:hAnsi="Book Antiqua"/>
        </w:rPr>
        <w:t>s</w:t>
      </w:r>
      <w:r w:rsidRPr="00D04CDA">
        <w:rPr>
          <w:rFonts w:ascii="Book Antiqua" w:hAnsi="Book Antiqua"/>
        </w:rPr>
        <w:t xml:space="preserve"> 2</w:t>
      </w:r>
      <w:r w:rsidR="00E66E54" w:rsidRPr="00D04CDA">
        <w:rPr>
          <w:rFonts w:ascii="Book Antiqua" w:hAnsi="Book Antiqua"/>
        </w:rPr>
        <w:t xml:space="preserve"> and</w:t>
      </w:r>
      <w:r w:rsidRPr="00D04CDA">
        <w:rPr>
          <w:rFonts w:ascii="Book Antiqua" w:hAnsi="Book Antiqua"/>
        </w:rPr>
        <w:t xml:space="preserve"> 3).</w:t>
      </w:r>
    </w:p>
    <w:p w14:paraId="395ADC83" w14:textId="77777777" w:rsidR="00A77B3E" w:rsidRPr="00D04CDA" w:rsidRDefault="00A77B3E">
      <w:pPr>
        <w:spacing w:line="360" w:lineRule="auto"/>
        <w:jc w:val="both"/>
      </w:pPr>
    </w:p>
    <w:p w14:paraId="6DCA4EB3" w14:textId="77777777" w:rsidR="00A77B3E" w:rsidRPr="00D04CDA" w:rsidRDefault="0053449D">
      <w:pPr>
        <w:spacing w:line="360" w:lineRule="auto"/>
        <w:jc w:val="both"/>
      </w:pPr>
      <w:r w:rsidRPr="00D04CDA">
        <w:rPr>
          <w:rFonts w:ascii="Book Antiqua" w:eastAsia="Book Antiqua" w:hAnsi="Book Antiqua" w:cs="Book Antiqua"/>
          <w:b/>
          <w:caps/>
          <w:color w:val="000000"/>
          <w:u w:val="single"/>
        </w:rPr>
        <w:t>FINAL DIAGNOSIS</w:t>
      </w:r>
    </w:p>
    <w:p w14:paraId="053A2350" w14:textId="77777777" w:rsidR="00A77B3E" w:rsidRPr="00D04CDA" w:rsidRDefault="0053449D">
      <w:pPr>
        <w:spacing w:line="360" w:lineRule="auto"/>
        <w:jc w:val="both"/>
      </w:pPr>
      <w:r w:rsidRPr="00D04CDA">
        <w:rPr>
          <w:rFonts w:ascii="Book Antiqua" w:eastAsia="Book Antiqua" w:hAnsi="Book Antiqua" w:cs="Book Antiqua"/>
          <w:color w:val="000000"/>
        </w:rPr>
        <w:t>Combined with the patient’s medical history, the final diagnosis was MTT in the lower abdomen.</w:t>
      </w:r>
    </w:p>
    <w:p w14:paraId="22697853" w14:textId="77777777" w:rsidR="00A77B3E" w:rsidRPr="00D04CDA" w:rsidRDefault="00A77B3E">
      <w:pPr>
        <w:spacing w:line="360" w:lineRule="auto"/>
        <w:jc w:val="both"/>
      </w:pPr>
    </w:p>
    <w:p w14:paraId="4339CDD6" w14:textId="77777777" w:rsidR="00A77B3E" w:rsidRPr="00D04CDA" w:rsidRDefault="0053449D">
      <w:pPr>
        <w:spacing w:line="360" w:lineRule="auto"/>
        <w:jc w:val="both"/>
      </w:pPr>
      <w:r w:rsidRPr="00D04CDA">
        <w:rPr>
          <w:rFonts w:ascii="Book Antiqua" w:eastAsia="Book Antiqua" w:hAnsi="Book Antiqua" w:cs="Book Antiqua"/>
          <w:b/>
          <w:caps/>
          <w:color w:val="000000"/>
          <w:u w:val="single"/>
        </w:rPr>
        <w:t>TREATMENT</w:t>
      </w:r>
    </w:p>
    <w:p w14:paraId="1B9A61BD" w14:textId="2199497A" w:rsidR="00A77B3E" w:rsidRPr="00D04CDA" w:rsidRDefault="0053449D">
      <w:pPr>
        <w:spacing w:line="360" w:lineRule="auto"/>
        <w:jc w:val="both"/>
      </w:pPr>
      <w:r w:rsidRPr="00D04CDA">
        <w:rPr>
          <w:rFonts w:ascii="Book Antiqua" w:eastAsia="Book Antiqua" w:hAnsi="Book Antiqua" w:cs="Book Antiqua"/>
          <w:color w:val="000000"/>
        </w:rPr>
        <w:t xml:space="preserve">Under general anesthesia, a wide surgical excision of the mass ensuring a 3 cm margin that included the peritoneum was </w:t>
      </w:r>
      <w:r w:rsidR="000B7B40">
        <w:rPr>
          <w:rFonts w:ascii="Book Antiqua" w:eastAsia="Book Antiqua" w:hAnsi="Book Antiqua" w:cs="Book Antiqua"/>
          <w:color w:val="000000"/>
        </w:rPr>
        <w:t>performed</w:t>
      </w:r>
      <w:r w:rsidRPr="00D04CDA">
        <w:rPr>
          <w:rFonts w:ascii="Book Antiqua" w:eastAsia="Book Antiqua" w:hAnsi="Book Antiqua" w:cs="Book Antiqua"/>
          <w:color w:val="000000"/>
        </w:rPr>
        <w:t xml:space="preserve">. The resected margins were found to be clear. Following this, the general surgeon employed a technique akin to the open peritoneal onlay mesh method to prevent herniation of abdominal wall defects. For reinforcement, a composite mesh (Parietene composite mesh; COVIDIEN, Dublin, Ireland) was introduced and anchored to both pelvic symphyses. The peritoneum was subsequently advanced and repaired on both sides. The anterior fascia's deficit was addressed using an acellular dermal matrix (SureDerm; Hans BioMed, Seoul, South Korea) with further reinforcement and rectification. </w:t>
      </w:r>
      <w:r w:rsidR="00AA7EF0">
        <w:rPr>
          <w:rFonts w:ascii="Book Antiqua" w:eastAsia="Book Antiqua" w:hAnsi="Book Antiqua" w:cs="Book Antiqua"/>
          <w:color w:val="000000"/>
        </w:rPr>
        <w:t>For minimal effects of scarring,</w:t>
      </w:r>
      <w:r w:rsidR="00AA7EF0" w:rsidRPr="00D04CDA">
        <w:rPr>
          <w:rFonts w:ascii="Book Antiqua" w:eastAsia="Book Antiqua" w:hAnsi="Book Antiqua" w:cs="Book Antiqua"/>
          <w:color w:val="000000"/>
        </w:rPr>
        <w:t xml:space="preserve"> </w:t>
      </w:r>
      <w:r w:rsidRPr="00D04CDA">
        <w:rPr>
          <w:rFonts w:ascii="Book Antiqua" w:eastAsia="Book Antiqua" w:hAnsi="Book Antiqua" w:cs="Book Antiqua"/>
          <w:color w:val="000000"/>
        </w:rPr>
        <w:t xml:space="preserve">the skin defect </w:t>
      </w:r>
      <w:r w:rsidR="005D61F3">
        <w:rPr>
          <w:rFonts w:ascii="Book Antiqua" w:eastAsia="Book Antiqua" w:hAnsi="Book Antiqua" w:cs="Book Antiqua"/>
          <w:color w:val="000000"/>
        </w:rPr>
        <w:t>was</w:t>
      </w:r>
      <w:r w:rsidRPr="00D04CDA">
        <w:rPr>
          <w:rFonts w:ascii="Book Antiqua" w:eastAsia="Book Antiqua" w:hAnsi="Book Antiqua" w:cs="Book Antiqua"/>
          <w:color w:val="000000"/>
        </w:rPr>
        <w:t xml:space="preserve"> excis</w:t>
      </w:r>
      <w:r w:rsidR="005D61F3">
        <w:rPr>
          <w:rFonts w:ascii="Book Antiqua" w:eastAsia="Book Antiqua" w:hAnsi="Book Antiqua" w:cs="Book Antiqua"/>
          <w:color w:val="000000"/>
        </w:rPr>
        <w:t>ed</w:t>
      </w:r>
      <w:r w:rsidRPr="00D04CDA">
        <w:rPr>
          <w:rFonts w:ascii="Book Antiqua" w:eastAsia="Book Antiqua" w:hAnsi="Book Antiqua" w:cs="Book Antiqua"/>
          <w:color w:val="000000"/>
        </w:rPr>
        <w:t xml:space="preserve"> in the pattern of a mini-abdominoplasty and was sutured in layers (Figure 4).</w:t>
      </w:r>
    </w:p>
    <w:p w14:paraId="0CA43EB8" w14:textId="77777777" w:rsidR="00A77B3E" w:rsidRPr="00D04CDA" w:rsidRDefault="00A77B3E">
      <w:pPr>
        <w:spacing w:line="360" w:lineRule="auto"/>
        <w:jc w:val="both"/>
      </w:pPr>
    </w:p>
    <w:p w14:paraId="1406CF05" w14:textId="77777777" w:rsidR="00A77B3E" w:rsidRPr="00D04CDA" w:rsidRDefault="0053449D">
      <w:pPr>
        <w:spacing w:line="360" w:lineRule="auto"/>
        <w:jc w:val="both"/>
      </w:pPr>
      <w:r w:rsidRPr="00D04CDA">
        <w:rPr>
          <w:rFonts w:ascii="Book Antiqua" w:eastAsia="Book Antiqua" w:hAnsi="Book Antiqua" w:cs="Book Antiqua"/>
          <w:b/>
          <w:caps/>
          <w:color w:val="000000"/>
          <w:u w:val="single"/>
        </w:rPr>
        <w:t>OUTCOME AND FOLLOW-UP</w:t>
      </w:r>
    </w:p>
    <w:p w14:paraId="6440B2CE" w14:textId="131E9613" w:rsidR="00A77B3E" w:rsidRPr="00D04CDA" w:rsidRDefault="0053449D">
      <w:pPr>
        <w:spacing w:line="360" w:lineRule="auto"/>
        <w:jc w:val="both"/>
      </w:pPr>
      <w:r w:rsidRPr="00D04CDA">
        <w:rPr>
          <w:rFonts w:ascii="Book Antiqua" w:eastAsia="Book Antiqua" w:hAnsi="Book Antiqua" w:cs="Book Antiqua"/>
          <w:color w:val="000000"/>
        </w:rPr>
        <w:t xml:space="preserve">The post-operative period was uneventful, and annual follow-up CT scans showed no recurrence or metastasis. Three years post-diagnosis, the patient remains alive and </w:t>
      </w:r>
      <w:r w:rsidR="007D144D">
        <w:rPr>
          <w:rFonts w:ascii="Book Antiqua" w:eastAsia="Book Antiqua" w:hAnsi="Book Antiqua" w:cs="Book Antiqua"/>
          <w:color w:val="000000"/>
        </w:rPr>
        <w:t>shows no</w:t>
      </w:r>
      <w:r w:rsidR="007D144D" w:rsidRPr="00D04CDA">
        <w:rPr>
          <w:rFonts w:ascii="Book Antiqua" w:eastAsia="Book Antiqua" w:hAnsi="Book Antiqua" w:cs="Book Antiqua"/>
          <w:color w:val="000000"/>
        </w:rPr>
        <w:t xml:space="preserve"> </w:t>
      </w:r>
      <w:r w:rsidRPr="00D04CDA">
        <w:rPr>
          <w:rFonts w:ascii="Book Antiqua" w:eastAsia="Book Antiqua" w:hAnsi="Book Antiqua" w:cs="Book Antiqua"/>
          <w:color w:val="000000"/>
        </w:rPr>
        <w:t>sign of recurrence (Figure 5).</w:t>
      </w:r>
    </w:p>
    <w:p w14:paraId="21186753" w14:textId="77777777" w:rsidR="00A77B3E" w:rsidRPr="00D04CDA" w:rsidRDefault="00A77B3E">
      <w:pPr>
        <w:spacing w:line="360" w:lineRule="auto"/>
        <w:jc w:val="both"/>
      </w:pPr>
    </w:p>
    <w:p w14:paraId="40409080" w14:textId="77777777" w:rsidR="00A77B3E" w:rsidRPr="00D04CDA" w:rsidRDefault="0053449D">
      <w:pPr>
        <w:spacing w:line="360" w:lineRule="auto"/>
        <w:jc w:val="both"/>
      </w:pPr>
      <w:r w:rsidRPr="00D04CDA">
        <w:rPr>
          <w:rFonts w:ascii="Book Antiqua" w:eastAsia="Book Antiqua" w:hAnsi="Book Antiqua" w:cs="Book Antiqua"/>
          <w:b/>
          <w:caps/>
          <w:color w:val="000000"/>
          <w:u w:val="single"/>
        </w:rPr>
        <w:t>DISCUSSION</w:t>
      </w:r>
    </w:p>
    <w:p w14:paraId="07F464EE" w14:textId="3403DE9B" w:rsidR="00A77B3E" w:rsidRPr="00D04CDA" w:rsidRDefault="0053449D">
      <w:pPr>
        <w:spacing w:line="360" w:lineRule="auto"/>
        <w:jc w:val="both"/>
      </w:pPr>
      <w:r w:rsidRPr="00D04CDA">
        <w:rPr>
          <w:rFonts w:ascii="Book Antiqua" w:eastAsia="Book Antiqua" w:hAnsi="Book Antiqua" w:cs="Book Antiqua"/>
          <w:color w:val="000000"/>
        </w:rPr>
        <w:t xml:space="preserve">MTT presents in two principal forms: sporadic and associated with NF-1. </w:t>
      </w:r>
      <w:r w:rsidR="00D94439">
        <w:rPr>
          <w:rFonts w:ascii="Book Antiqua" w:eastAsia="Book Antiqua" w:hAnsi="Book Antiqua" w:cs="Book Antiqua"/>
          <w:color w:val="000000"/>
        </w:rPr>
        <w:t>The</w:t>
      </w:r>
      <w:r w:rsidR="00D94439" w:rsidRPr="00D04CDA">
        <w:rPr>
          <w:rFonts w:ascii="Book Antiqua" w:eastAsia="Book Antiqua" w:hAnsi="Book Antiqua" w:cs="Book Antiqua"/>
          <w:color w:val="000000"/>
        </w:rPr>
        <w:t xml:space="preserve"> </w:t>
      </w:r>
      <w:r w:rsidRPr="00D04CDA">
        <w:rPr>
          <w:rFonts w:ascii="Book Antiqua" w:eastAsia="Book Antiqua" w:hAnsi="Book Antiqua" w:cs="Book Antiqua"/>
          <w:color w:val="000000"/>
        </w:rPr>
        <w:t>sporadic for</w:t>
      </w:r>
      <w:r w:rsidR="00D94439">
        <w:rPr>
          <w:rFonts w:ascii="Book Antiqua" w:eastAsia="Book Antiqua" w:hAnsi="Book Antiqua" w:cs="Book Antiqua"/>
          <w:color w:val="000000"/>
        </w:rPr>
        <w:t>m must be distinguished from</w:t>
      </w:r>
      <w:r w:rsidRPr="00D04CDA">
        <w:rPr>
          <w:rFonts w:ascii="Book Antiqua" w:eastAsia="Book Antiqua" w:hAnsi="Book Antiqua" w:cs="Book Antiqua"/>
          <w:color w:val="000000"/>
        </w:rPr>
        <w:t xml:space="preserve"> other spindle cell sarcomas, such as fibrosarcoma, malignant fibrous histiocytoma, and rhabdomyosarcoma, </w:t>
      </w:r>
      <w:r w:rsidR="00D94439">
        <w:rPr>
          <w:rFonts w:ascii="Book Antiqua" w:eastAsia="Book Antiqua" w:hAnsi="Book Antiqua" w:cs="Book Antiqua"/>
          <w:color w:val="000000"/>
        </w:rPr>
        <w:t>during</w:t>
      </w:r>
      <w:r w:rsidRPr="00D04CDA">
        <w:rPr>
          <w:rFonts w:ascii="Book Antiqua" w:eastAsia="Book Antiqua" w:hAnsi="Book Antiqua" w:cs="Book Antiqua"/>
          <w:color w:val="000000"/>
        </w:rPr>
        <w:t xml:space="preserve"> differential </w:t>
      </w:r>
      <w:proofErr w:type="gramStart"/>
      <w:r w:rsidRPr="00D04CDA">
        <w:rPr>
          <w:rFonts w:ascii="Book Antiqua" w:eastAsia="Book Antiqua" w:hAnsi="Book Antiqua" w:cs="Book Antiqua"/>
          <w:color w:val="000000"/>
        </w:rPr>
        <w:t>diagnosis</w:t>
      </w:r>
      <w:r w:rsidRPr="00D04CDA">
        <w:rPr>
          <w:rFonts w:ascii="Book Antiqua" w:eastAsia="Book Antiqua" w:hAnsi="Book Antiqua" w:cs="Book Antiqua"/>
          <w:color w:val="000000"/>
          <w:szCs w:val="30"/>
          <w:vertAlign w:val="superscript"/>
        </w:rPr>
        <w:t>[</w:t>
      </w:r>
      <w:proofErr w:type="gramEnd"/>
      <w:r w:rsidRPr="00D04CDA">
        <w:rPr>
          <w:rFonts w:ascii="Book Antiqua" w:eastAsia="Book Antiqua" w:hAnsi="Book Antiqua" w:cs="Book Antiqua"/>
          <w:color w:val="000000"/>
          <w:szCs w:val="30"/>
          <w:vertAlign w:val="superscript"/>
        </w:rPr>
        <w:t>2]</w:t>
      </w:r>
      <w:r w:rsidRPr="00D04CDA">
        <w:rPr>
          <w:rFonts w:ascii="Book Antiqua" w:eastAsia="Book Antiqua" w:hAnsi="Book Antiqua" w:cs="Book Antiqua"/>
          <w:color w:val="000000"/>
        </w:rPr>
        <w:t>. The most widely accepted view suggests that MTT originates from Schwann or ectodermal cells of the neural crest. More than 50% of patients with MTT develop NF-1, with the remainder being disseminated</w:t>
      </w:r>
      <w:r w:rsidRPr="00D04CDA">
        <w:rPr>
          <w:rFonts w:ascii="Book Antiqua" w:eastAsia="Book Antiqua" w:hAnsi="Book Antiqua" w:cs="Book Antiqua"/>
          <w:color w:val="000000"/>
          <w:szCs w:val="30"/>
          <w:vertAlign w:val="superscript"/>
        </w:rPr>
        <w:t>[5]</w:t>
      </w:r>
      <w:r w:rsidRPr="00D04CDA">
        <w:rPr>
          <w:rFonts w:ascii="Book Antiqua" w:eastAsia="Book Antiqua" w:hAnsi="Book Antiqua" w:cs="Book Antiqua"/>
          <w:color w:val="000000"/>
        </w:rPr>
        <w:t>. MTT associated with NF-1 is notably more prevalent in men, particularly in younger age groups (28</w:t>
      </w:r>
      <w:r w:rsidR="005702BB" w:rsidRPr="00D04CDA">
        <w:rPr>
          <w:rFonts w:ascii="Book Antiqua" w:eastAsia="Book Antiqua" w:hAnsi="Book Antiqua" w:cs="Book Antiqua"/>
          <w:color w:val="000000"/>
        </w:rPr>
        <w:t>-</w:t>
      </w:r>
      <w:r w:rsidRPr="00D04CDA">
        <w:rPr>
          <w:rFonts w:ascii="Book Antiqua" w:eastAsia="Book Antiqua" w:hAnsi="Book Antiqua" w:cs="Book Antiqua"/>
          <w:color w:val="000000"/>
        </w:rPr>
        <w:t>36</w:t>
      </w:r>
      <w:r w:rsidR="00497B4A">
        <w:rPr>
          <w:rFonts w:ascii="Book Antiqua" w:eastAsia="Book Antiqua" w:hAnsi="Book Antiqua" w:cs="Book Antiqua"/>
          <w:color w:val="000000"/>
        </w:rPr>
        <w:t>-</w:t>
      </w:r>
      <w:r w:rsidRPr="00D04CDA">
        <w:rPr>
          <w:rFonts w:ascii="Book Antiqua" w:eastAsia="Book Antiqua" w:hAnsi="Book Antiqua" w:cs="Book Antiqua"/>
          <w:color w:val="000000"/>
        </w:rPr>
        <w:t>years</w:t>
      </w:r>
      <w:r w:rsidR="00497B4A">
        <w:rPr>
          <w:rFonts w:ascii="Book Antiqua" w:eastAsia="Book Antiqua" w:hAnsi="Book Antiqua" w:cs="Book Antiqua"/>
          <w:color w:val="000000"/>
        </w:rPr>
        <w:t>-</w:t>
      </w:r>
      <w:r w:rsidRPr="00D04CDA">
        <w:rPr>
          <w:rFonts w:ascii="Book Antiqua" w:eastAsia="Book Antiqua" w:hAnsi="Book Antiqua" w:cs="Book Antiqua"/>
          <w:color w:val="000000"/>
        </w:rPr>
        <w:t>old). The sporadic form tends to appear in older women (40</w:t>
      </w:r>
      <w:r w:rsidR="005702BB" w:rsidRPr="00D04CDA">
        <w:rPr>
          <w:rFonts w:ascii="Book Antiqua" w:eastAsia="Book Antiqua" w:hAnsi="Book Antiqua" w:cs="Book Antiqua"/>
          <w:color w:val="000000"/>
        </w:rPr>
        <w:t>-</w:t>
      </w:r>
      <w:r w:rsidRPr="00D04CDA">
        <w:rPr>
          <w:rFonts w:ascii="Book Antiqua" w:eastAsia="Book Antiqua" w:hAnsi="Book Antiqua" w:cs="Book Antiqua"/>
          <w:color w:val="000000"/>
        </w:rPr>
        <w:t>44</w:t>
      </w:r>
      <w:r w:rsidR="00497B4A">
        <w:rPr>
          <w:rFonts w:ascii="Book Antiqua" w:eastAsia="Book Antiqua" w:hAnsi="Book Antiqua" w:cs="Book Antiqua"/>
          <w:color w:val="000000"/>
        </w:rPr>
        <w:t>-</w:t>
      </w:r>
      <w:r w:rsidRPr="00D04CDA">
        <w:rPr>
          <w:rFonts w:ascii="Book Antiqua" w:eastAsia="Book Antiqua" w:hAnsi="Book Antiqua" w:cs="Book Antiqua"/>
          <w:color w:val="000000"/>
        </w:rPr>
        <w:t>years</w:t>
      </w:r>
      <w:r w:rsidR="00497B4A">
        <w:rPr>
          <w:rFonts w:ascii="Book Antiqua" w:eastAsia="Book Antiqua" w:hAnsi="Book Antiqua" w:cs="Book Antiqua"/>
          <w:color w:val="000000"/>
        </w:rPr>
        <w:t>-</w:t>
      </w:r>
      <w:r w:rsidRPr="00D04CDA">
        <w:rPr>
          <w:rFonts w:ascii="Book Antiqua" w:eastAsia="Book Antiqua" w:hAnsi="Book Antiqua" w:cs="Book Antiqua"/>
          <w:color w:val="000000"/>
        </w:rPr>
        <w:t>old). Divergent differentiation strongly suggests NF-1, and 57% of patients with MTT, which manifests after a prolonged latent period of 10</w:t>
      </w:r>
      <w:r w:rsidR="005702BB" w:rsidRPr="00D04CDA">
        <w:rPr>
          <w:rFonts w:ascii="Book Antiqua" w:eastAsia="Book Antiqua" w:hAnsi="Book Antiqua" w:cs="Book Antiqua"/>
          <w:color w:val="000000"/>
        </w:rPr>
        <w:t>-</w:t>
      </w:r>
      <w:r w:rsidRPr="00D04CDA">
        <w:rPr>
          <w:rFonts w:ascii="Book Antiqua" w:eastAsia="Book Antiqua" w:hAnsi="Book Antiqua" w:cs="Book Antiqua"/>
          <w:color w:val="000000"/>
        </w:rPr>
        <w:t>20 years, have NF-1</w:t>
      </w:r>
      <w:r w:rsidRPr="00D04CDA">
        <w:rPr>
          <w:rFonts w:ascii="Book Antiqua" w:eastAsia="Book Antiqua" w:hAnsi="Book Antiqua" w:cs="Book Antiqua"/>
          <w:color w:val="000000"/>
          <w:szCs w:val="30"/>
          <w:vertAlign w:val="superscript"/>
        </w:rPr>
        <w:t>[9,10]</w:t>
      </w:r>
      <w:r w:rsidRPr="00D04CDA">
        <w:rPr>
          <w:rFonts w:ascii="Book Antiqua" w:eastAsia="Book Antiqua" w:hAnsi="Book Antiqua" w:cs="Book Antiqua"/>
          <w:color w:val="000000"/>
        </w:rPr>
        <w:t xml:space="preserve">. As many as 6% of malignant or atypical peripheral nerve tumors inclusive of MTT </w:t>
      </w:r>
      <w:r w:rsidR="0079694C">
        <w:rPr>
          <w:rFonts w:ascii="Book Antiqua" w:eastAsia="Book Antiqua" w:hAnsi="Book Antiqua" w:cs="Book Antiqua"/>
          <w:color w:val="000000"/>
        </w:rPr>
        <w:t>are</w:t>
      </w:r>
      <w:r w:rsidR="0079694C" w:rsidRPr="00D04CDA">
        <w:rPr>
          <w:rFonts w:ascii="Book Antiqua" w:eastAsia="Book Antiqua" w:hAnsi="Book Antiqua" w:cs="Book Antiqua"/>
          <w:color w:val="000000"/>
        </w:rPr>
        <w:t xml:space="preserve"> </w:t>
      </w:r>
      <w:r w:rsidRPr="00D04CDA">
        <w:rPr>
          <w:rFonts w:ascii="Book Antiqua" w:eastAsia="Book Antiqua" w:hAnsi="Book Antiqua" w:cs="Book Antiqua"/>
          <w:color w:val="000000"/>
        </w:rPr>
        <w:t>associat</w:t>
      </w:r>
      <w:r w:rsidR="0079694C">
        <w:rPr>
          <w:rFonts w:ascii="Book Antiqua" w:eastAsia="Book Antiqua" w:hAnsi="Book Antiqua" w:cs="Book Antiqua"/>
          <w:color w:val="000000"/>
        </w:rPr>
        <w:t>ed</w:t>
      </w:r>
      <w:r w:rsidRPr="00D04CDA">
        <w:rPr>
          <w:rFonts w:ascii="Book Antiqua" w:eastAsia="Book Antiqua" w:hAnsi="Book Antiqua" w:cs="Book Antiqua"/>
          <w:color w:val="000000"/>
        </w:rPr>
        <w:t xml:space="preserve"> with prior </w:t>
      </w:r>
      <w:proofErr w:type="gramStart"/>
      <w:r w:rsidRPr="00D04CDA">
        <w:rPr>
          <w:rFonts w:ascii="Book Antiqua" w:eastAsia="Book Antiqua" w:hAnsi="Book Antiqua" w:cs="Book Antiqua"/>
          <w:color w:val="000000"/>
        </w:rPr>
        <w:t>radiotherapy</w:t>
      </w:r>
      <w:r w:rsidRPr="00D04CDA">
        <w:rPr>
          <w:rFonts w:ascii="Book Antiqua" w:eastAsia="Book Antiqua" w:hAnsi="Book Antiqua" w:cs="Book Antiqua"/>
          <w:color w:val="000000"/>
          <w:szCs w:val="30"/>
          <w:vertAlign w:val="superscript"/>
        </w:rPr>
        <w:t>[</w:t>
      </w:r>
      <w:proofErr w:type="gramEnd"/>
      <w:r w:rsidRPr="00D04CDA">
        <w:rPr>
          <w:rFonts w:ascii="Book Antiqua" w:eastAsia="Book Antiqua" w:hAnsi="Book Antiqua" w:cs="Book Antiqua"/>
          <w:color w:val="000000"/>
          <w:szCs w:val="30"/>
          <w:vertAlign w:val="superscript"/>
        </w:rPr>
        <w:t>11]</w:t>
      </w:r>
      <w:r w:rsidRPr="00D04CDA">
        <w:rPr>
          <w:rFonts w:ascii="Book Antiqua" w:eastAsia="Book Antiqua" w:hAnsi="Book Antiqua" w:cs="Book Antiqua"/>
          <w:color w:val="000000"/>
        </w:rPr>
        <w:t>, a crucial factor highlighted in our case report. In this instance, the tumor emerged sporadically in a 49-year-old woman and was linked to prior radiotherapy.</w:t>
      </w:r>
    </w:p>
    <w:p w14:paraId="45D0BD8D" w14:textId="236BD421" w:rsidR="00A77B3E" w:rsidRPr="00D04CDA" w:rsidRDefault="0053449D" w:rsidP="005702BB">
      <w:pPr>
        <w:spacing w:line="360" w:lineRule="auto"/>
        <w:ind w:firstLineChars="100" w:firstLine="240"/>
        <w:jc w:val="both"/>
      </w:pPr>
      <w:r w:rsidRPr="00D04CDA">
        <w:rPr>
          <w:rFonts w:ascii="Book Antiqua" w:eastAsia="Book Antiqua" w:hAnsi="Book Antiqua" w:cs="Book Antiqua"/>
          <w:color w:val="000000"/>
        </w:rPr>
        <w:t>The</w:t>
      </w:r>
      <w:r w:rsidR="0079694C" w:rsidRPr="0079694C">
        <w:rPr>
          <w:rFonts w:ascii="Book Antiqua" w:eastAsia="Book Antiqua" w:hAnsi="Book Antiqua" w:cs="Book Antiqua"/>
          <w:color w:val="000000"/>
        </w:rPr>
        <w:t xml:space="preserve"> </w:t>
      </w:r>
      <w:r w:rsidR="0079694C" w:rsidRPr="00D04CDA">
        <w:rPr>
          <w:rFonts w:ascii="Book Antiqua" w:eastAsia="Book Antiqua" w:hAnsi="Book Antiqua" w:cs="Book Antiqua"/>
          <w:color w:val="000000"/>
        </w:rPr>
        <w:t>MTT</w:t>
      </w:r>
      <w:r w:rsidRPr="00D04CDA">
        <w:rPr>
          <w:rFonts w:ascii="Book Antiqua" w:eastAsia="Book Antiqua" w:hAnsi="Book Antiqua" w:cs="Book Antiqua"/>
          <w:color w:val="000000"/>
        </w:rPr>
        <w:t xml:space="preserve"> diagnosis chiefly rests on the histopathological and immune-histochemical attributes of the tumor. There is consensus that an MPNST diagnosis can be rooted in morphological features, bolstered by S-100 protein </w:t>
      </w:r>
      <w:r w:rsidR="00064C60">
        <w:rPr>
          <w:rFonts w:ascii="Book Antiqua" w:eastAsia="Book Antiqua" w:hAnsi="Book Antiqua" w:cs="Book Antiqua"/>
          <w:color w:val="000000"/>
        </w:rPr>
        <w:t>expression</w:t>
      </w:r>
      <w:r w:rsidRPr="00D04CDA">
        <w:rPr>
          <w:rFonts w:ascii="Book Antiqua" w:eastAsia="Book Antiqua" w:hAnsi="Book Antiqua" w:cs="Book Antiqua"/>
          <w:color w:val="000000"/>
        </w:rPr>
        <w:t>. Morphological characteristics include alternating hypocellular and hypercellular regions, the presence of thin wavy comma-shaped or bullet-shaped nuclei in hypocellular areas, nuclear palisading, nerve whorls or tactoid bodies resembling Wagner</w:t>
      </w:r>
      <w:r w:rsidR="005702BB" w:rsidRPr="00D04CDA">
        <w:rPr>
          <w:rFonts w:ascii="Book Antiqua" w:eastAsia="Book Antiqua" w:hAnsi="Book Antiqua" w:cs="Book Antiqua"/>
          <w:color w:val="000000"/>
        </w:rPr>
        <w:t>-</w:t>
      </w:r>
      <w:r w:rsidRPr="00D04CDA">
        <w:rPr>
          <w:rFonts w:ascii="Book Antiqua" w:eastAsia="Book Antiqua" w:hAnsi="Book Antiqua" w:cs="Book Antiqua"/>
          <w:color w:val="000000"/>
        </w:rPr>
        <w:t>Meissner corpuscles, prominent thick-walled vasculature, and heterologous elements like rhabdomyoblasts, cartilage, and bone. Such tumors exhibit focal positivity for the S-100 protein in 50</w:t>
      </w:r>
      <w:r w:rsidR="005702BB" w:rsidRPr="00D04CDA">
        <w:rPr>
          <w:rFonts w:ascii="Book Antiqua" w:eastAsia="Book Antiqua" w:hAnsi="Book Antiqua" w:cs="Book Antiqua"/>
          <w:color w:val="000000"/>
        </w:rPr>
        <w:t>%-</w:t>
      </w:r>
      <w:r w:rsidRPr="00D04CDA">
        <w:rPr>
          <w:rFonts w:ascii="Book Antiqua" w:eastAsia="Book Antiqua" w:hAnsi="Book Antiqua" w:cs="Book Antiqua"/>
          <w:color w:val="000000"/>
        </w:rPr>
        <w:t>90% of cases, pointing to a nerve sheath derivation. Rhabdomyoblasts test positive for desmin, myogenin, and myo-D1</w:t>
      </w:r>
      <w:r w:rsidRPr="00D04CDA">
        <w:rPr>
          <w:rFonts w:ascii="Book Antiqua" w:eastAsia="Book Antiqua" w:hAnsi="Book Antiqua" w:cs="Book Antiqua"/>
          <w:color w:val="000000"/>
          <w:szCs w:val="30"/>
          <w:vertAlign w:val="superscript"/>
        </w:rPr>
        <w:t>[2]</w:t>
      </w:r>
      <w:r w:rsidRPr="00D04CDA">
        <w:rPr>
          <w:rFonts w:ascii="Book Antiqua" w:eastAsia="Book Antiqua" w:hAnsi="Book Antiqua" w:cs="Book Antiqua"/>
          <w:color w:val="000000"/>
        </w:rPr>
        <w:t>.</w:t>
      </w:r>
    </w:p>
    <w:p w14:paraId="7404A1D0" w14:textId="320EBF77" w:rsidR="00A77B3E" w:rsidRPr="00D04CDA" w:rsidRDefault="0053449D" w:rsidP="005702BB">
      <w:pPr>
        <w:spacing w:line="360" w:lineRule="auto"/>
        <w:ind w:firstLineChars="100" w:firstLine="240"/>
        <w:jc w:val="both"/>
      </w:pPr>
      <w:r w:rsidRPr="00D04CDA">
        <w:rPr>
          <w:rFonts w:ascii="Book Antiqua" w:eastAsia="Book Antiqua" w:hAnsi="Book Antiqua" w:cs="Book Antiqua"/>
          <w:color w:val="000000"/>
        </w:rPr>
        <w:lastRenderedPageBreak/>
        <w:t xml:space="preserve">MTTs typically have an unfavorable prognosis </w:t>
      </w:r>
      <w:r w:rsidR="008B6389">
        <w:rPr>
          <w:rFonts w:ascii="Book Antiqua" w:eastAsia="Book Antiqua" w:hAnsi="Book Antiqua" w:cs="Book Antiqua"/>
          <w:color w:val="000000"/>
        </w:rPr>
        <w:t>depending</w:t>
      </w:r>
      <w:r w:rsidR="008B6389" w:rsidRPr="00D04CDA">
        <w:rPr>
          <w:rFonts w:ascii="Book Antiqua" w:eastAsia="Book Antiqua" w:hAnsi="Book Antiqua" w:cs="Book Antiqua"/>
          <w:color w:val="000000"/>
        </w:rPr>
        <w:t xml:space="preserve"> </w:t>
      </w:r>
      <w:r w:rsidRPr="00D04CDA">
        <w:rPr>
          <w:rFonts w:ascii="Book Antiqua" w:eastAsia="Book Antiqua" w:hAnsi="Book Antiqua" w:cs="Book Antiqua"/>
          <w:color w:val="000000"/>
        </w:rPr>
        <w:t>on the tumor location, grade, and the completeness of surgical margins. Cases located in the head, neck, and extremities are less intricate than those found in other sites, like the buttocks. Past research indicates that</w:t>
      </w:r>
      <w:r w:rsidR="000E4551" w:rsidRPr="000E4551">
        <w:rPr>
          <w:rFonts w:ascii="Book Antiqua" w:eastAsia="Book Antiqua" w:hAnsi="Book Antiqua" w:cs="Book Antiqua"/>
          <w:color w:val="000000"/>
        </w:rPr>
        <w:t xml:space="preserve"> </w:t>
      </w:r>
      <w:r w:rsidR="000E4551" w:rsidRPr="00D04CDA">
        <w:rPr>
          <w:rFonts w:ascii="Book Antiqua" w:eastAsia="Book Antiqua" w:hAnsi="Book Antiqua" w:cs="Book Antiqua"/>
          <w:color w:val="000000"/>
        </w:rPr>
        <w:t>in conjunction with NF-1</w:t>
      </w:r>
      <w:r w:rsidR="000E4551">
        <w:rPr>
          <w:rFonts w:ascii="Book Antiqua" w:eastAsia="Book Antiqua" w:hAnsi="Book Antiqua" w:cs="Book Antiqua"/>
          <w:color w:val="000000"/>
        </w:rPr>
        <w:t>,</w:t>
      </w:r>
      <w:r w:rsidR="000E4551" w:rsidRPr="00D04CDA">
        <w:rPr>
          <w:rFonts w:ascii="Book Antiqua" w:eastAsia="Book Antiqua" w:hAnsi="Book Antiqua" w:cs="Book Antiqua"/>
          <w:color w:val="000000"/>
        </w:rPr>
        <w:t xml:space="preserve"> </w:t>
      </w:r>
      <w:r w:rsidRPr="00D04CDA">
        <w:rPr>
          <w:rFonts w:ascii="Book Antiqua" w:eastAsia="Book Antiqua" w:hAnsi="Book Antiqua" w:cs="Book Antiqua"/>
          <w:color w:val="000000"/>
        </w:rPr>
        <w:t xml:space="preserve">MTT has a worse prognosis relative to its sporadic </w:t>
      </w:r>
      <w:proofErr w:type="gramStart"/>
      <w:r w:rsidRPr="00D04CDA">
        <w:rPr>
          <w:rFonts w:ascii="Book Antiqua" w:eastAsia="Book Antiqua" w:hAnsi="Book Antiqua" w:cs="Book Antiqua"/>
          <w:color w:val="000000"/>
        </w:rPr>
        <w:t>counterparts</w:t>
      </w:r>
      <w:r w:rsidRPr="00D04CDA">
        <w:rPr>
          <w:rFonts w:ascii="Book Antiqua" w:eastAsia="Book Antiqua" w:hAnsi="Book Antiqua" w:cs="Book Antiqua"/>
          <w:color w:val="000000"/>
          <w:szCs w:val="30"/>
          <w:vertAlign w:val="superscript"/>
        </w:rPr>
        <w:t>[</w:t>
      </w:r>
      <w:proofErr w:type="gramEnd"/>
      <w:r w:rsidRPr="00D04CDA">
        <w:rPr>
          <w:rFonts w:ascii="Book Antiqua" w:eastAsia="Book Antiqua" w:hAnsi="Book Antiqua" w:cs="Book Antiqua"/>
          <w:color w:val="000000"/>
          <w:szCs w:val="30"/>
          <w:vertAlign w:val="superscript"/>
        </w:rPr>
        <w:t>9,12]</w:t>
      </w:r>
      <w:r w:rsidRPr="00D04CDA">
        <w:rPr>
          <w:rFonts w:ascii="Book Antiqua" w:eastAsia="Book Antiqua" w:hAnsi="Book Antiqua" w:cs="Book Antiqua"/>
          <w:color w:val="000000"/>
        </w:rPr>
        <w:t>. There was no discernible difference between MTT and MPNST groups regarding rates of local recurrence or metastasis. Nonetheless, the 5-year survival rate for MTTs stands at a mere 5</w:t>
      </w:r>
      <w:r w:rsidR="005702BB" w:rsidRPr="00D04CDA">
        <w:rPr>
          <w:rFonts w:ascii="Book Antiqua" w:eastAsia="Book Antiqua" w:hAnsi="Book Antiqua" w:cs="Book Antiqua"/>
          <w:color w:val="000000"/>
        </w:rPr>
        <w:t>%-</w:t>
      </w:r>
      <w:r w:rsidRPr="00D04CDA">
        <w:rPr>
          <w:rFonts w:ascii="Book Antiqua" w:eastAsia="Book Antiqua" w:hAnsi="Book Antiqua" w:cs="Book Antiqua"/>
          <w:color w:val="000000"/>
        </w:rPr>
        <w:t>15% compared to 50</w:t>
      </w:r>
      <w:r w:rsidR="005702BB" w:rsidRPr="00D04CDA">
        <w:rPr>
          <w:rFonts w:ascii="Book Antiqua" w:eastAsia="Book Antiqua" w:hAnsi="Book Antiqua" w:cs="Book Antiqua"/>
          <w:color w:val="000000"/>
        </w:rPr>
        <w:t>%-</w:t>
      </w:r>
      <w:r w:rsidRPr="00D04CDA">
        <w:rPr>
          <w:rFonts w:ascii="Book Antiqua" w:eastAsia="Book Antiqua" w:hAnsi="Book Antiqua" w:cs="Book Antiqua"/>
          <w:color w:val="000000"/>
        </w:rPr>
        <w:t>60% for MPNSTs. Several factors underlie these disparate survival rates. MTT proliferates swiftly and, in its nascent stages, is susceptible to local recurrence and hematogenous metastases. In comparison to MPNST, MTT often arises in more advanced-aged patients, predominantly manifests in the trunk, and results in larger tumors. Furthermore, patients diagnosed with MTT experience a reduced metastasis-free interval and diminished overall survival. Thus, MTT's aggressive nature sets it apart from MPNST, underscoring the significance of differential diagnosis</w:t>
      </w:r>
      <w:r w:rsidRPr="00D04CDA">
        <w:rPr>
          <w:rFonts w:ascii="Book Antiqua" w:eastAsia="Book Antiqua" w:hAnsi="Book Antiqua" w:cs="Book Antiqua"/>
          <w:color w:val="000000"/>
          <w:szCs w:val="30"/>
          <w:vertAlign w:val="superscript"/>
        </w:rPr>
        <w:t>[13]</w:t>
      </w:r>
      <w:r w:rsidRPr="00D04CDA">
        <w:rPr>
          <w:rFonts w:ascii="Book Antiqua" w:eastAsia="Book Antiqua" w:hAnsi="Book Antiqua" w:cs="Book Antiqua"/>
          <w:color w:val="000000"/>
        </w:rPr>
        <w:t>.</w:t>
      </w:r>
      <w:r w:rsidRPr="00D04CDA">
        <w:rPr>
          <w:rFonts w:ascii="Book Antiqua" w:eastAsia="Book Antiqua" w:hAnsi="Book Antiqua" w:cs="Book Antiqua"/>
          <w:color w:val="000000"/>
          <w:szCs w:val="20"/>
        </w:rPr>
        <w:t xml:space="preserve"> </w:t>
      </w:r>
      <w:r w:rsidRPr="00D04CDA">
        <w:rPr>
          <w:rFonts w:ascii="Book Antiqua" w:eastAsia="Book Antiqua" w:hAnsi="Book Antiqua" w:cs="Book Antiqua"/>
          <w:color w:val="000000"/>
        </w:rPr>
        <w:t>Although the association of genomic alteration and prognosis of MTT has not been fully investigated, there have been a few studies that evaluated such a relationship</w:t>
      </w:r>
      <w:r w:rsidR="00697D9E">
        <w:rPr>
          <w:rFonts w:ascii="Book Antiqua" w:eastAsia="Book Antiqua" w:hAnsi="Book Antiqua" w:cs="Book Antiqua"/>
          <w:color w:val="000000"/>
        </w:rPr>
        <w:t>;</w:t>
      </w:r>
      <w:r w:rsidRPr="00D04CDA">
        <w:rPr>
          <w:rFonts w:ascii="Book Antiqua" w:eastAsia="Book Antiqua" w:hAnsi="Book Antiqua" w:cs="Book Antiqua"/>
          <w:color w:val="000000"/>
        </w:rPr>
        <w:t xml:space="preserve"> </w:t>
      </w:r>
      <w:r w:rsidR="00697D9E">
        <w:rPr>
          <w:rFonts w:ascii="Book Antiqua" w:eastAsia="Book Antiqua" w:hAnsi="Book Antiqua" w:cs="Book Antiqua"/>
          <w:color w:val="000000"/>
        </w:rPr>
        <w:t>worse</w:t>
      </w:r>
      <w:r w:rsidRPr="00D04CDA">
        <w:rPr>
          <w:rFonts w:ascii="Book Antiqua" w:eastAsia="Book Antiqua" w:hAnsi="Book Antiqua" w:cs="Book Antiqua"/>
          <w:color w:val="000000"/>
        </w:rPr>
        <w:t xml:space="preserve"> survival </w:t>
      </w:r>
      <w:r w:rsidR="00697D9E">
        <w:rPr>
          <w:rFonts w:ascii="Book Antiqua" w:eastAsia="Book Antiqua" w:hAnsi="Book Antiqua" w:cs="Book Antiqua"/>
          <w:color w:val="000000"/>
        </w:rPr>
        <w:t xml:space="preserve">was associated </w:t>
      </w:r>
      <w:r w:rsidRPr="00D04CDA">
        <w:rPr>
          <w:rFonts w:ascii="Book Antiqua" w:eastAsia="Book Antiqua" w:hAnsi="Book Antiqua" w:cs="Book Antiqua"/>
          <w:color w:val="000000"/>
        </w:rPr>
        <w:t xml:space="preserve">with tumors having gains and loss of particular genes, suggesting promise for understanding this </w:t>
      </w:r>
      <w:proofErr w:type="gramStart"/>
      <w:r w:rsidRPr="00D04CDA">
        <w:rPr>
          <w:rFonts w:ascii="Book Antiqua" w:eastAsia="Book Antiqua" w:hAnsi="Book Antiqua" w:cs="Book Antiqua"/>
          <w:color w:val="000000"/>
        </w:rPr>
        <w:t>disease</w:t>
      </w:r>
      <w:r w:rsidRPr="00D04CDA">
        <w:rPr>
          <w:rFonts w:ascii="Book Antiqua" w:eastAsia="Book Antiqua" w:hAnsi="Book Antiqua" w:cs="Book Antiqua"/>
          <w:color w:val="000000"/>
          <w:szCs w:val="30"/>
          <w:vertAlign w:val="superscript"/>
        </w:rPr>
        <w:t>[</w:t>
      </w:r>
      <w:proofErr w:type="gramEnd"/>
      <w:r w:rsidRPr="00D04CDA">
        <w:rPr>
          <w:rFonts w:ascii="Book Antiqua" w:eastAsia="Book Antiqua" w:hAnsi="Book Antiqua" w:cs="Book Antiqua"/>
          <w:color w:val="000000"/>
          <w:szCs w:val="30"/>
          <w:vertAlign w:val="superscript"/>
        </w:rPr>
        <w:t>14-16]</w:t>
      </w:r>
      <w:r w:rsidRPr="00D04CDA">
        <w:rPr>
          <w:rFonts w:ascii="Book Antiqua" w:eastAsia="Book Antiqua" w:hAnsi="Book Antiqua" w:cs="Book Antiqua"/>
          <w:color w:val="000000"/>
        </w:rPr>
        <w:t xml:space="preserve">. </w:t>
      </w:r>
    </w:p>
    <w:p w14:paraId="70C08F5D" w14:textId="518580AE" w:rsidR="00A77B3E" w:rsidRPr="00D04CDA" w:rsidRDefault="0053449D" w:rsidP="005702BB">
      <w:pPr>
        <w:spacing w:line="360" w:lineRule="auto"/>
        <w:ind w:firstLineChars="100" w:firstLine="240"/>
        <w:jc w:val="both"/>
      </w:pPr>
      <w:r w:rsidRPr="00D04CDA">
        <w:rPr>
          <w:rFonts w:ascii="Book Antiqua" w:eastAsia="Book Antiqua" w:hAnsi="Book Antiqua" w:cs="Book Antiqua"/>
          <w:color w:val="000000"/>
        </w:rPr>
        <w:t xml:space="preserve">The treatment approach for MTT mirrors that of MPNST and is predominantly surgical. The Oncology Consensus Group endorses postoperative radiotherapy as a standard treatment protocol for MTT. Typically, radical excision followed by high-dose radiotherapy is employed, and recent studies hint at the potential of neoadjuvant therapy and adjuvant chemotherapy in eliminating micro-metastases. However, this treatment remains controversial. A </w:t>
      </w:r>
      <w:r w:rsidR="0081362E" w:rsidRPr="00D04CDA">
        <w:rPr>
          <w:rFonts w:ascii="Book Antiqua" w:eastAsia="Book Antiqua" w:hAnsi="Book Antiqua" w:cs="Book Antiqua"/>
          <w:color w:val="000000"/>
        </w:rPr>
        <w:t xml:space="preserve">gluteal </w:t>
      </w:r>
      <w:r w:rsidRPr="00D04CDA">
        <w:rPr>
          <w:rFonts w:ascii="Book Antiqua" w:eastAsia="Book Antiqua" w:hAnsi="Book Antiqua" w:cs="Book Antiqua"/>
          <w:color w:val="000000"/>
        </w:rPr>
        <w:t xml:space="preserve">MTT case underwent full resection with postoperative chemoradiotherapy and there were no recurrence symptoms for 4 years after </w:t>
      </w:r>
      <w:proofErr w:type="gramStart"/>
      <w:r w:rsidRPr="00D04CDA">
        <w:rPr>
          <w:rFonts w:ascii="Book Antiqua" w:eastAsia="Book Antiqua" w:hAnsi="Book Antiqua" w:cs="Book Antiqua"/>
          <w:color w:val="000000"/>
        </w:rPr>
        <w:t>treatment</w:t>
      </w:r>
      <w:r w:rsidRPr="00D04CDA">
        <w:rPr>
          <w:rFonts w:ascii="Book Antiqua" w:eastAsia="Book Antiqua" w:hAnsi="Book Antiqua" w:cs="Book Antiqua"/>
          <w:color w:val="000000"/>
          <w:szCs w:val="30"/>
          <w:vertAlign w:val="superscript"/>
        </w:rPr>
        <w:t>[</w:t>
      </w:r>
      <w:proofErr w:type="gramEnd"/>
      <w:r w:rsidRPr="00D04CDA">
        <w:rPr>
          <w:rFonts w:ascii="Book Antiqua" w:eastAsia="Book Antiqua" w:hAnsi="Book Antiqua" w:cs="Book Antiqua"/>
          <w:color w:val="000000"/>
          <w:szCs w:val="30"/>
          <w:vertAlign w:val="superscript"/>
        </w:rPr>
        <w:t>17]</w:t>
      </w:r>
      <w:r w:rsidRPr="00D04CDA">
        <w:rPr>
          <w:rFonts w:ascii="Book Antiqua" w:eastAsia="Book Antiqua" w:hAnsi="Book Antiqua" w:cs="Book Antiqua"/>
          <w:color w:val="000000"/>
        </w:rPr>
        <w:t xml:space="preserve">. </w:t>
      </w:r>
      <w:r w:rsidR="00B84423">
        <w:rPr>
          <w:rFonts w:ascii="Book Antiqua" w:eastAsia="Book Antiqua" w:hAnsi="Book Antiqua" w:cs="Book Antiqua"/>
          <w:color w:val="000000"/>
        </w:rPr>
        <w:t>In contrast,</w:t>
      </w:r>
      <w:r w:rsidR="00B84423" w:rsidRPr="00D04CDA">
        <w:rPr>
          <w:rFonts w:ascii="Book Antiqua" w:eastAsia="Book Antiqua" w:hAnsi="Book Antiqua" w:cs="Book Antiqua"/>
          <w:color w:val="000000"/>
        </w:rPr>
        <w:t xml:space="preserve"> </w:t>
      </w:r>
      <w:r w:rsidRPr="00D04CDA">
        <w:rPr>
          <w:rFonts w:ascii="Book Antiqua" w:eastAsia="Book Antiqua" w:hAnsi="Book Antiqua" w:cs="Book Antiqua"/>
          <w:color w:val="000000"/>
        </w:rPr>
        <w:t>another case adopted the same treatment for a patient with rec</w:t>
      </w:r>
      <w:r w:rsidR="00B84423">
        <w:rPr>
          <w:rFonts w:ascii="Book Antiqua" w:eastAsia="Book Antiqua" w:hAnsi="Book Antiqua" w:cs="Book Antiqua"/>
          <w:color w:val="000000"/>
        </w:rPr>
        <w:t>tal</w:t>
      </w:r>
      <w:r w:rsidRPr="00D04CDA">
        <w:rPr>
          <w:rFonts w:ascii="Book Antiqua" w:eastAsia="Book Antiqua" w:hAnsi="Book Antiqua" w:cs="Book Antiqua"/>
          <w:color w:val="000000"/>
        </w:rPr>
        <w:t xml:space="preserve"> MTT, who passed away under palliative therapy and survived only 9 </w:t>
      </w:r>
      <w:proofErr w:type="spellStart"/>
      <w:proofErr w:type="gramStart"/>
      <w:r w:rsidRPr="00D04CDA">
        <w:rPr>
          <w:rFonts w:ascii="Book Antiqua" w:eastAsia="Book Antiqua" w:hAnsi="Book Antiqua" w:cs="Book Antiqua"/>
          <w:color w:val="000000"/>
        </w:rPr>
        <w:t>mo</w:t>
      </w:r>
      <w:proofErr w:type="spellEnd"/>
      <w:r w:rsidRPr="00D04CDA">
        <w:rPr>
          <w:rFonts w:ascii="Book Antiqua" w:eastAsia="Book Antiqua" w:hAnsi="Book Antiqua" w:cs="Book Antiqua"/>
          <w:color w:val="000000"/>
          <w:szCs w:val="30"/>
          <w:vertAlign w:val="superscript"/>
        </w:rPr>
        <w:t>[</w:t>
      </w:r>
      <w:proofErr w:type="gramEnd"/>
      <w:r w:rsidRPr="00D04CDA">
        <w:rPr>
          <w:rFonts w:ascii="Book Antiqua" w:eastAsia="Book Antiqua" w:hAnsi="Book Antiqua" w:cs="Book Antiqua"/>
          <w:color w:val="000000"/>
          <w:szCs w:val="30"/>
          <w:vertAlign w:val="superscript"/>
        </w:rPr>
        <w:t>4]</w:t>
      </w:r>
      <w:r w:rsidRPr="00D04CDA">
        <w:rPr>
          <w:rFonts w:ascii="Book Antiqua" w:eastAsia="Book Antiqua" w:hAnsi="Book Antiqua" w:cs="Book Antiqua"/>
          <w:color w:val="000000"/>
        </w:rPr>
        <w:t>. Therefore, it is necessary to seek effective methods for MTT treatment</w:t>
      </w:r>
      <w:r w:rsidRPr="00D04CDA">
        <w:rPr>
          <w:rFonts w:ascii="Book Antiqua" w:eastAsia="Book Antiqua" w:hAnsi="Book Antiqua" w:cs="Book Antiqua"/>
          <w:color w:val="000000"/>
          <w:szCs w:val="30"/>
          <w:vertAlign w:val="superscript"/>
        </w:rPr>
        <w:t>[6]</w:t>
      </w:r>
      <w:r w:rsidRPr="00D04CDA">
        <w:rPr>
          <w:rFonts w:ascii="Book Antiqua" w:eastAsia="Book Antiqua" w:hAnsi="Book Antiqua" w:cs="Book Antiqua"/>
          <w:color w:val="000000"/>
        </w:rPr>
        <w:t>. In the discussed case, the MTT developed post-radiotherapy, a modality that can induce significant side effects when aimed at the abdomen</w:t>
      </w:r>
      <w:r w:rsidRPr="00D04CDA">
        <w:rPr>
          <w:rFonts w:ascii="Book Antiqua" w:eastAsia="Book Antiqua" w:hAnsi="Book Antiqua" w:cs="Book Antiqua"/>
          <w:color w:val="000000"/>
          <w:szCs w:val="30"/>
          <w:vertAlign w:val="superscript"/>
        </w:rPr>
        <w:t>[18]</w:t>
      </w:r>
      <w:r w:rsidRPr="00D04CDA">
        <w:rPr>
          <w:rFonts w:ascii="Book Antiqua" w:eastAsia="Book Antiqua" w:hAnsi="Book Antiqua" w:cs="Book Antiqua"/>
          <w:color w:val="000000"/>
        </w:rPr>
        <w:t xml:space="preserve">. Given the comprehensive nature of the surgical </w:t>
      </w:r>
      <w:r w:rsidRPr="00D04CDA">
        <w:rPr>
          <w:rFonts w:ascii="Book Antiqua" w:eastAsia="Book Antiqua" w:hAnsi="Book Antiqua" w:cs="Book Antiqua"/>
          <w:color w:val="000000"/>
        </w:rPr>
        <w:lastRenderedPageBreak/>
        <w:t>excision of the abdominal wall tumor, postoperative radiotherapy was deemed unnecessary. While no recurrence or metastasis has been observed, consistent follow-up is imperative, especially since the post-surgery window is under 5 years.</w:t>
      </w:r>
    </w:p>
    <w:p w14:paraId="2648C4B8" w14:textId="77777777" w:rsidR="00A77B3E" w:rsidRPr="00D04CDA" w:rsidRDefault="0053449D" w:rsidP="005702BB">
      <w:pPr>
        <w:spacing w:line="360" w:lineRule="auto"/>
        <w:ind w:firstLineChars="100" w:firstLine="240"/>
        <w:jc w:val="both"/>
      </w:pPr>
      <w:r w:rsidRPr="00D04CDA">
        <w:rPr>
          <w:rFonts w:ascii="Book Antiqua" w:eastAsia="Book Antiqua" w:hAnsi="Book Antiqua" w:cs="Book Antiqua"/>
          <w:color w:val="000000"/>
        </w:rPr>
        <w:t>MTT is a rare condition with an unfavorable prognosis. Prompt differential diagnosis and thorough surgical removal are crucial. However, in the presented case, extensive surgical removal was deemed sufficient without the need for postoperative radiotherapy.</w:t>
      </w:r>
    </w:p>
    <w:p w14:paraId="50AF89E7" w14:textId="77777777" w:rsidR="00A77B3E" w:rsidRPr="00D04CDA" w:rsidRDefault="00A77B3E">
      <w:pPr>
        <w:spacing w:line="360" w:lineRule="auto"/>
        <w:ind w:firstLine="566"/>
        <w:jc w:val="both"/>
      </w:pPr>
    </w:p>
    <w:p w14:paraId="794A528F" w14:textId="77777777" w:rsidR="00A77B3E" w:rsidRPr="00D04CDA" w:rsidRDefault="0053449D">
      <w:pPr>
        <w:spacing w:line="360" w:lineRule="auto"/>
        <w:jc w:val="both"/>
      </w:pPr>
      <w:r w:rsidRPr="00D04CDA">
        <w:rPr>
          <w:rFonts w:ascii="Book Antiqua" w:eastAsia="Book Antiqua" w:hAnsi="Book Antiqua" w:cs="Book Antiqua"/>
          <w:b/>
          <w:caps/>
          <w:color w:val="000000"/>
          <w:u w:val="single"/>
        </w:rPr>
        <w:t>CONCLUSION</w:t>
      </w:r>
    </w:p>
    <w:p w14:paraId="334E2A84" w14:textId="77777777" w:rsidR="00A77B3E" w:rsidRPr="00D04CDA" w:rsidRDefault="0053449D">
      <w:pPr>
        <w:spacing w:line="360" w:lineRule="auto"/>
        <w:jc w:val="both"/>
      </w:pPr>
      <w:r w:rsidRPr="00D04CDA">
        <w:rPr>
          <w:rFonts w:ascii="Book Antiqua" w:eastAsia="Book Antiqua" w:hAnsi="Book Antiqua" w:cs="Book Antiqua"/>
          <w:color w:val="000000"/>
        </w:rPr>
        <w:t>MTT is an uncommon condition characterized by a poor prognosis. Cases emerging in the abdominal wall are especially rare. Swift differential diagnosis and comprehensive surgical removal play a pivotal role in management. In this instance, we managed to treat the patient without the necessity for postoperative radiotherapy, thanks to a wide excision complemented by suitable reconstruction.</w:t>
      </w:r>
    </w:p>
    <w:p w14:paraId="58C1D973" w14:textId="77777777" w:rsidR="00A77B3E" w:rsidRPr="00D04CDA" w:rsidRDefault="00A77B3E">
      <w:pPr>
        <w:spacing w:line="360" w:lineRule="auto"/>
        <w:jc w:val="both"/>
      </w:pPr>
    </w:p>
    <w:p w14:paraId="1FC00644" w14:textId="77777777" w:rsidR="00A77B3E" w:rsidRPr="00D04CDA" w:rsidRDefault="0053449D">
      <w:pPr>
        <w:spacing w:line="360" w:lineRule="auto"/>
        <w:jc w:val="both"/>
      </w:pPr>
      <w:r w:rsidRPr="00D04CDA">
        <w:rPr>
          <w:rFonts w:ascii="Book Antiqua" w:eastAsia="Book Antiqua" w:hAnsi="Book Antiqua" w:cs="Book Antiqua"/>
          <w:b/>
          <w:color w:val="000000"/>
        </w:rPr>
        <w:t>REFERENCES</w:t>
      </w:r>
    </w:p>
    <w:p w14:paraId="24BD315A" w14:textId="588836D9" w:rsidR="00A77B3E" w:rsidRPr="00D04CDA" w:rsidRDefault="0053449D">
      <w:pPr>
        <w:spacing w:line="360" w:lineRule="auto"/>
        <w:jc w:val="both"/>
      </w:pPr>
      <w:bookmarkStart w:id="767" w:name="OLE_LINK1540"/>
      <w:bookmarkStart w:id="768" w:name="OLE_LINK1541"/>
      <w:r w:rsidRPr="00D04CDA">
        <w:rPr>
          <w:rFonts w:ascii="Book Antiqua" w:eastAsia="Book Antiqua" w:hAnsi="Book Antiqua" w:cs="Book Antiqua"/>
        </w:rPr>
        <w:t xml:space="preserve">1 </w:t>
      </w:r>
      <w:r w:rsidRPr="00D04CDA">
        <w:rPr>
          <w:rFonts w:ascii="Book Antiqua" w:eastAsia="Book Antiqua" w:hAnsi="Book Antiqua" w:cs="Book Antiqua"/>
          <w:b/>
          <w:bCs/>
        </w:rPr>
        <w:t>Woodruff JM</w:t>
      </w:r>
      <w:r w:rsidRPr="00D04CDA">
        <w:rPr>
          <w:rFonts w:ascii="Book Antiqua" w:eastAsia="Book Antiqua" w:hAnsi="Book Antiqua" w:cs="Book Antiqua"/>
        </w:rPr>
        <w:t xml:space="preserve">, </w:t>
      </w:r>
      <w:proofErr w:type="spellStart"/>
      <w:r w:rsidRPr="00D04CDA">
        <w:rPr>
          <w:rFonts w:ascii="Book Antiqua" w:eastAsia="Book Antiqua" w:hAnsi="Book Antiqua" w:cs="Book Antiqua"/>
        </w:rPr>
        <w:t>Chernik</w:t>
      </w:r>
      <w:proofErr w:type="spellEnd"/>
      <w:r w:rsidRPr="00D04CDA">
        <w:rPr>
          <w:rFonts w:ascii="Book Antiqua" w:eastAsia="Book Antiqua" w:hAnsi="Book Antiqua" w:cs="Book Antiqua"/>
        </w:rPr>
        <w:t xml:space="preserve"> NL, Smith MC, Millett WB, Foote FW Jr. Peripheral nerve tumors with rhabdomyosarcomatous differentiation (malignant "Triton" tumors). </w:t>
      </w:r>
      <w:r w:rsidRPr="00D04CDA">
        <w:rPr>
          <w:rFonts w:ascii="Book Antiqua" w:eastAsia="Book Antiqua" w:hAnsi="Book Antiqua" w:cs="Book Antiqua"/>
          <w:i/>
          <w:iCs/>
        </w:rPr>
        <w:t>Cancer</w:t>
      </w:r>
      <w:r w:rsidRPr="00D04CDA">
        <w:rPr>
          <w:rFonts w:ascii="Book Antiqua" w:eastAsia="Book Antiqua" w:hAnsi="Book Antiqua" w:cs="Book Antiqua"/>
        </w:rPr>
        <w:t xml:space="preserve"> 1973; </w:t>
      </w:r>
      <w:r w:rsidRPr="00D04CDA">
        <w:rPr>
          <w:rFonts w:ascii="Book Antiqua" w:eastAsia="Book Antiqua" w:hAnsi="Book Antiqua" w:cs="Book Antiqua"/>
          <w:b/>
          <w:bCs/>
        </w:rPr>
        <w:t>32</w:t>
      </w:r>
      <w:r w:rsidRPr="00D04CDA">
        <w:rPr>
          <w:rFonts w:ascii="Book Antiqua" w:eastAsia="Book Antiqua" w:hAnsi="Book Antiqua" w:cs="Book Antiqua"/>
        </w:rPr>
        <w:t>: 426-439 [PMID: 4198700]</w:t>
      </w:r>
    </w:p>
    <w:p w14:paraId="091B0A96" w14:textId="77777777" w:rsidR="00A77B3E" w:rsidRPr="00D04CDA" w:rsidRDefault="0053449D">
      <w:pPr>
        <w:spacing w:line="360" w:lineRule="auto"/>
        <w:jc w:val="both"/>
      </w:pPr>
      <w:r w:rsidRPr="00D04CDA">
        <w:rPr>
          <w:rFonts w:ascii="Book Antiqua" w:eastAsia="Book Antiqua" w:hAnsi="Book Antiqua" w:cs="Book Antiqua"/>
        </w:rPr>
        <w:t xml:space="preserve">2 </w:t>
      </w:r>
      <w:r w:rsidRPr="00D04CDA">
        <w:rPr>
          <w:rFonts w:ascii="Book Antiqua" w:eastAsia="Book Antiqua" w:hAnsi="Book Antiqua" w:cs="Book Antiqua"/>
          <w:b/>
          <w:bCs/>
        </w:rPr>
        <w:t>Tripathy K</w:t>
      </w:r>
      <w:r w:rsidRPr="00D04CDA">
        <w:rPr>
          <w:rFonts w:ascii="Book Antiqua" w:eastAsia="Book Antiqua" w:hAnsi="Book Antiqua" w:cs="Book Antiqua"/>
        </w:rPr>
        <w:t xml:space="preserve">, Mallik R, Mishra A, </w:t>
      </w:r>
      <w:proofErr w:type="spellStart"/>
      <w:r w:rsidRPr="00D04CDA">
        <w:rPr>
          <w:rFonts w:ascii="Book Antiqua" w:eastAsia="Book Antiqua" w:hAnsi="Book Antiqua" w:cs="Book Antiqua"/>
        </w:rPr>
        <w:t>Misra</w:t>
      </w:r>
      <w:proofErr w:type="spellEnd"/>
      <w:r w:rsidRPr="00D04CDA">
        <w:rPr>
          <w:rFonts w:ascii="Book Antiqua" w:eastAsia="Book Antiqua" w:hAnsi="Book Antiqua" w:cs="Book Antiqua"/>
        </w:rPr>
        <w:t xml:space="preserve"> D, Rout N, Nayak P, </w:t>
      </w:r>
      <w:proofErr w:type="spellStart"/>
      <w:r w:rsidRPr="00D04CDA">
        <w:rPr>
          <w:rFonts w:ascii="Book Antiqua" w:eastAsia="Book Antiqua" w:hAnsi="Book Antiqua" w:cs="Book Antiqua"/>
        </w:rPr>
        <w:t>Samantray</w:t>
      </w:r>
      <w:proofErr w:type="spellEnd"/>
      <w:r w:rsidRPr="00D04CDA">
        <w:rPr>
          <w:rFonts w:ascii="Book Antiqua" w:eastAsia="Book Antiqua" w:hAnsi="Book Antiqua" w:cs="Book Antiqua"/>
        </w:rPr>
        <w:t xml:space="preserve"> S, Rath J. A Rare Malignant Triton Tumor. </w:t>
      </w:r>
      <w:r w:rsidRPr="00D04CDA">
        <w:rPr>
          <w:rFonts w:ascii="Book Antiqua" w:eastAsia="Book Antiqua" w:hAnsi="Book Antiqua" w:cs="Book Antiqua"/>
          <w:i/>
          <w:iCs/>
        </w:rPr>
        <w:t>Case Rep Neurol</w:t>
      </w:r>
      <w:r w:rsidRPr="00D04CDA">
        <w:rPr>
          <w:rFonts w:ascii="Book Antiqua" w:eastAsia="Book Antiqua" w:hAnsi="Book Antiqua" w:cs="Book Antiqua"/>
        </w:rPr>
        <w:t xml:space="preserve"> 2010; </w:t>
      </w:r>
      <w:r w:rsidRPr="00D04CDA">
        <w:rPr>
          <w:rFonts w:ascii="Book Antiqua" w:eastAsia="Book Antiqua" w:hAnsi="Book Antiqua" w:cs="Book Antiqua"/>
          <w:b/>
          <w:bCs/>
        </w:rPr>
        <w:t>2</w:t>
      </w:r>
      <w:r w:rsidRPr="00D04CDA">
        <w:rPr>
          <w:rFonts w:ascii="Book Antiqua" w:eastAsia="Book Antiqua" w:hAnsi="Book Antiqua" w:cs="Book Antiqua"/>
        </w:rPr>
        <w:t>: 69-73 [PMID: 20671860 DOI: 10.1159/000315621]</w:t>
      </w:r>
    </w:p>
    <w:p w14:paraId="6D71DB81" w14:textId="77777777" w:rsidR="00A77B3E" w:rsidRPr="00D04CDA" w:rsidRDefault="0053449D">
      <w:pPr>
        <w:spacing w:line="360" w:lineRule="auto"/>
        <w:jc w:val="both"/>
      </w:pPr>
      <w:r w:rsidRPr="00D04CDA">
        <w:rPr>
          <w:rFonts w:ascii="Book Antiqua" w:eastAsia="Book Antiqua" w:hAnsi="Book Antiqua" w:cs="Book Antiqua"/>
        </w:rPr>
        <w:t xml:space="preserve">3 </w:t>
      </w:r>
      <w:r w:rsidRPr="00D04CDA">
        <w:rPr>
          <w:rFonts w:ascii="Book Antiqua" w:eastAsia="Book Antiqua" w:hAnsi="Book Antiqua" w:cs="Book Antiqua"/>
          <w:b/>
          <w:bCs/>
        </w:rPr>
        <w:t>Kabir S</w:t>
      </w:r>
      <w:r w:rsidRPr="00D04CDA">
        <w:rPr>
          <w:rFonts w:ascii="Book Antiqua" w:eastAsia="Book Antiqua" w:hAnsi="Book Antiqua" w:cs="Book Antiqua"/>
        </w:rPr>
        <w:t xml:space="preserve">, </w:t>
      </w:r>
      <w:proofErr w:type="spellStart"/>
      <w:r w:rsidRPr="00D04CDA">
        <w:rPr>
          <w:rFonts w:ascii="Book Antiqua" w:eastAsia="Book Antiqua" w:hAnsi="Book Antiqua" w:cs="Book Antiqua"/>
        </w:rPr>
        <w:t>Kapetanakis</w:t>
      </w:r>
      <w:proofErr w:type="spellEnd"/>
      <w:r w:rsidRPr="00D04CDA">
        <w:rPr>
          <w:rFonts w:ascii="Book Antiqua" w:eastAsia="Book Antiqua" w:hAnsi="Book Antiqua" w:cs="Book Antiqua"/>
        </w:rPr>
        <w:t xml:space="preserve"> EI, </w:t>
      </w:r>
      <w:proofErr w:type="spellStart"/>
      <w:r w:rsidRPr="00D04CDA">
        <w:rPr>
          <w:rFonts w:ascii="Book Antiqua" w:eastAsia="Book Antiqua" w:hAnsi="Book Antiqua" w:cs="Book Antiqua"/>
        </w:rPr>
        <w:t>Shabbo</w:t>
      </w:r>
      <w:proofErr w:type="spellEnd"/>
      <w:r w:rsidRPr="00D04CDA">
        <w:rPr>
          <w:rFonts w:ascii="Book Antiqua" w:eastAsia="Book Antiqua" w:hAnsi="Book Antiqua" w:cs="Book Antiqua"/>
        </w:rPr>
        <w:t xml:space="preserve"> F. Intracardiac malignant Triton tumor: a first presentation. </w:t>
      </w:r>
      <w:r w:rsidRPr="00D04CDA">
        <w:rPr>
          <w:rFonts w:ascii="Book Antiqua" w:eastAsia="Book Antiqua" w:hAnsi="Book Antiqua" w:cs="Book Antiqua"/>
          <w:i/>
          <w:iCs/>
        </w:rPr>
        <w:t xml:space="preserve">Ann </w:t>
      </w:r>
      <w:proofErr w:type="spellStart"/>
      <w:r w:rsidRPr="00D04CDA">
        <w:rPr>
          <w:rFonts w:ascii="Book Antiqua" w:eastAsia="Book Antiqua" w:hAnsi="Book Antiqua" w:cs="Book Antiqua"/>
          <w:i/>
          <w:iCs/>
        </w:rPr>
        <w:t>Thorac</w:t>
      </w:r>
      <w:proofErr w:type="spellEnd"/>
      <w:r w:rsidRPr="00D04CDA">
        <w:rPr>
          <w:rFonts w:ascii="Book Antiqua" w:eastAsia="Book Antiqua" w:hAnsi="Book Antiqua" w:cs="Book Antiqua"/>
          <w:i/>
          <w:iCs/>
        </w:rPr>
        <w:t xml:space="preserve"> Surg</w:t>
      </w:r>
      <w:r w:rsidRPr="00D04CDA">
        <w:rPr>
          <w:rFonts w:ascii="Book Antiqua" w:eastAsia="Book Antiqua" w:hAnsi="Book Antiqua" w:cs="Book Antiqua"/>
        </w:rPr>
        <w:t xml:space="preserve"> 2010; </w:t>
      </w:r>
      <w:r w:rsidRPr="00D04CDA">
        <w:rPr>
          <w:rFonts w:ascii="Book Antiqua" w:eastAsia="Book Antiqua" w:hAnsi="Book Antiqua" w:cs="Book Antiqua"/>
          <w:b/>
          <w:bCs/>
        </w:rPr>
        <w:t>89</w:t>
      </w:r>
      <w:r w:rsidRPr="00D04CDA">
        <w:rPr>
          <w:rFonts w:ascii="Book Antiqua" w:eastAsia="Book Antiqua" w:hAnsi="Book Antiqua" w:cs="Book Antiqua"/>
        </w:rPr>
        <w:t>: 968-969 [PMID: 20172170 DOI: 10.1016/j.athoracsur.2009.07.052]</w:t>
      </w:r>
    </w:p>
    <w:p w14:paraId="43FEDAD9" w14:textId="77777777" w:rsidR="00A77B3E" w:rsidRPr="00D04CDA" w:rsidRDefault="0053449D">
      <w:pPr>
        <w:spacing w:line="360" w:lineRule="auto"/>
        <w:jc w:val="both"/>
      </w:pPr>
      <w:r w:rsidRPr="00D04CDA">
        <w:rPr>
          <w:rFonts w:ascii="Book Antiqua" w:eastAsia="Book Antiqua" w:hAnsi="Book Antiqua" w:cs="Book Antiqua"/>
        </w:rPr>
        <w:t xml:space="preserve">4 </w:t>
      </w:r>
      <w:r w:rsidRPr="00D04CDA">
        <w:rPr>
          <w:rFonts w:ascii="Book Antiqua" w:eastAsia="Book Antiqua" w:hAnsi="Book Antiqua" w:cs="Book Antiqua"/>
          <w:b/>
          <w:bCs/>
        </w:rPr>
        <w:t>Bins RB</w:t>
      </w:r>
      <w:r w:rsidRPr="00D04CDA">
        <w:rPr>
          <w:rFonts w:ascii="Book Antiqua" w:eastAsia="Book Antiqua" w:hAnsi="Book Antiqua" w:cs="Book Antiqua"/>
        </w:rPr>
        <w:t xml:space="preserve">, Pinzon CE, da Silva Pereira LD, </w:t>
      </w:r>
      <w:proofErr w:type="spellStart"/>
      <w:r w:rsidRPr="00D04CDA">
        <w:rPr>
          <w:rFonts w:ascii="Book Antiqua" w:eastAsia="Book Antiqua" w:hAnsi="Book Antiqua" w:cs="Book Antiqua"/>
        </w:rPr>
        <w:t>Bertuol</w:t>
      </w:r>
      <w:proofErr w:type="spellEnd"/>
      <w:r w:rsidRPr="00D04CDA">
        <w:rPr>
          <w:rFonts w:ascii="Book Antiqua" w:eastAsia="Book Antiqua" w:hAnsi="Book Antiqua" w:cs="Book Antiqua"/>
        </w:rPr>
        <w:t xml:space="preserve"> M, </w:t>
      </w:r>
      <w:proofErr w:type="spellStart"/>
      <w:r w:rsidRPr="00D04CDA">
        <w:rPr>
          <w:rFonts w:ascii="Book Antiqua" w:eastAsia="Book Antiqua" w:hAnsi="Book Antiqua" w:cs="Book Antiqua"/>
        </w:rPr>
        <w:t>Isolan</w:t>
      </w:r>
      <w:proofErr w:type="spellEnd"/>
      <w:r w:rsidRPr="00D04CDA">
        <w:rPr>
          <w:rFonts w:ascii="Book Antiqua" w:eastAsia="Book Antiqua" w:hAnsi="Book Antiqua" w:cs="Book Antiqua"/>
        </w:rPr>
        <w:t xml:space="preserve"> PMBS, </w:t>
      </w:r>
      <w:proofErr w:type="spellStart"/>
      <w:r w:rsidRPr="00D04CDA">
        <w:rPr>
          <w:rFonts w:ascii="Book Antiqua" w:eastAsia="Book Antiqua" w:hAnsi="Book Antiqua" w:cs="Book Antiqua"/>
        </w:rPr>
        <w:t>Takamatu</w:t>
      </w:r>
      <w:proofErr w:type="spellEnd"/>
      <w:r w:rsidRPr="00D04CDA">
        <w:rPr>
          <w:rFonts w:ascii="Book Antiqua" w:eastAsia="Book Antiqua" w:hAnsi="Book Antiqua" w:cs="Book Antiqua"/>
        </w:rPr>
        <w:t xml:space="preserve"> EE. Malignant triton tumor of the kidney in a child: A case report. </w:t>
      </w:r>
      <w:r w:rsidRPr="00D04CDA">
        <w:rPr>
          <w:rFonts w:ascii="Book Antiqua" w:eastAsia="Book Antiqua" w:hAnsi="Book Antiqua" w:cs="Book Antiqua"/>
          <w:i/>
          <w:iCs/>
        </w:rPr>
        <w:t>Int J Surg Case Rep</w:t>
      </w:r>
      <w:r w:rsidRPr="00D04CDA">
        <w:rPr>
          <w:rFonts w:ascii="Book Antiqua" w:eastAsia="Book Antiqua" w:hAnsi="Book Antiqua" w:cs="Book Antiqua"/>
        </w:rPr>
        <w:t xml:space="preserve"> 2021; </w:t>
      </w:r>
      <w:r w:rsidRPr="00D04CDA">
        <w:rPr>
          <w:rFonts w:ascii="Book Antiqua" w:eastAsia="Book Antiqua" w:hAnsi="Book Antiqua" w:cs="Book Antiqua"/>
          <w:b/>
          <w:bCs/>
        </w:rPr>
        <w:t>85</w:t>
      </w:r>
      <w:r w:rsidRPr="00D04CDA">
        <w:rPr>
          <w:rFonts w:ascii="Book Antiqua" w:eastAsia="Book Antiqua" w:hAnsi="Book Antiqua" w:cs="Book Antiqua"/>
        </w:rPr>
        <w:t>: 106252 [PMID: 34358962 DOI: 10.1016/j.ijscr.2021.106252]</w:t>
      </w:r>
    </w:p>
    <w:p w14:paraId="231EA1C2" w14:textId="77777777" w:rsidR="00A77B3E" w:rsidRPr="00D04CDA" w:rsidRDefault="0053449D">
      <w:pPr>
        <w:spacing w:line="360" w:lineRule="auto"/>
        <w:jc w:val="both"/>
      </w:pPr>
      <w:r w:rsidRPr="00D04CDA">
        <w:rPr>
          <w:rFonts w:ascii="Book Antiqua" w:eastAsia="Book Antiqua" w:hAnsi="Book Antiqua" w:cs="Book Antiqua"/>
        </w:rPr>
        <w:t xml:space="preserve">5 </w:t>
      </w:r>
      <w:r w:rsidRPr="00D04CDA">
        <w:rPr>
          <w:rFonts w:ascii="Book Antiqua" w:eastAsia="Book Antiqua" w:hAnsi="Book Antiqua" w:cs="Book Antiqua"/>
          <w:b/>
          <w:bCs/>
        </w:rPr>
        <w:t>Liu M</w:t>
      </w:r>
      <w:r w:rsidRPr="00D04CDA">
        <w:rPr>
          <w:rFonts w:ascii="Book Antiqua" w:eastAsia="Book Antiqua" w:hAnsi="Book Antiqua" w:cs="Book Antiqua"/>
        </w:rPr>
        <w:t xml:space="preserve">, </w:t>
      </w:r>
      <w:proofErr w:type="spellStart"/>
      <w:r w:rsidRPr="00D04CDA">
        <w:rPr>
          <w:rFonts w:ascii="Book Antiqua" w:eastAsia="Book Antiqua" w:hAnsi="Book Antiqua" w:cs="Book Antiqua"/>
        </w:rPr>
        <w:t>Bian</w:t>
      </w:r>
      <w:proofErr w:type="spellEnd"/>
      <w:r w:rsidRPr="00D04CDA">
        <w:rPr>
          <w:rFonts w:ascii="Book Antiqua" w:eastAsia="Book Antiqua" w:hAnsi="Book Antiqua" w:cs="Book Antiqua"/>
        </w:rPr>
        <w:t xml:space="preserve"> J. Malignant Triton tumor of the retroperitoneum in a male unaffected by neurofibromatosis 1: A case report and literature review. </w:t>
      </w:r>
      <w:r w:rsidRPr="00D04CDA">
        <w:rPr>
          <w:rFonts w:ascii="Book Antiqua" w:eastAsia="Book Antiqua" w:hAnsi="Book Antiqua" w:cs="Book Antiqua"/>
          <w:i/>
          <w:iCs/>
        </w:rPr>
        <w:t>Asian J Surg</w:t>
      </w:r>
      <w:r w:rsidRPr="00D04CDA">
        <w:rPr>
          <w:rFonts w:ascii="Book Antiqua" w:eastAsia="Book Antiqua" w:hAnsi="Book Antiqua" w:cs="Book Antiqua"/>
        </w:rPr>
        <w:t xml:space="preserve"> 2022; </w:t>
      </w:r>
      <w:r w:rsidRPr="00D04CDA">
        <w:rPr>
          <w:rFonts w:ascii="Book Antiqua" w:eastAsia="Book Antiqua" w:hAnsi="Book Antiqua" w:cs="Book Antiqua"/>
          <w:b/>
          <w:bCs/>
        </w:rPr>
        <w:t>45</w:t>
      </w:r>
      <w:r w:rsidRPr="00D04CDA">
        <w:rPr>
          <w:rFonts w:ascii="Book Antiqua" w:eastAsia="Book Antiqua" w:hAnsi="Book Antiqua" w:cs="Book Antiqua"/>
        </w:rPr>
        <w:t>: 2766-2768 [PMID: 35725797 DOI: 10.1016/j.asjsur.2022.06.030]</w:t>
      </w:r>
    </w:p>
    <w:p w14:paraId="69304AAB" w14:textId="77777777" w:rsidR="00A77B3E" w:rsidRPr="00D04CDA" w:rsidRDefault="0053449D">
      <w:pPr>
        <w:spacing w:line="360" w:lineRule="auto"/>
        <w:jc w:val="both"/>
      </w:pPr>
      <w:r w:rsidRPr="00D04CDA">
        <w:rPr>
          <w:rFonts w:ascii="Book Antiqua" w:eastAsia="Book Antiqua" w:hAnsi="Book Antiqua" w:cs="Book Antiqua"/>
        </w:rPr>
        <w:lastRenderedPageBreak/>
        <w:t xml:space="preserve">6 </w:t>
      </w:r>
      <w:r w:rsidRPr="00D04CDA">
        <w:rPr>
          <w:rFonts w:ascii="Book Antiqua" w:eastAsia="Book Antiqua" w:hAnsi="Book Antiqua" w:cs="Book Antiqua"/>
          <w:b/>
          <w:bCs/>
        </w:rPr>
        <w:t>Jiang TL</w:t>
      </w:r>
      <w:r w:rsidRPr="00D04CDA">
        <w:rPr>
          <w:rFonts w:ascii="Book Antiqua" w:eastAsia="Book Antiqua" w:hAnsi="Book Antiqua" w:cs="Book Antiqua"/>
        </w:rPr>
        <w:t xml:space="preserve">, Liu Y, Ji B, Sheng DH, He QC, Song JC, Wang G, Wang K. Malignant triton tumor of uterus: A case report and literature review. </w:t>
      </w:r>
      <w:r w:rsidRPr="00D04CDA">
        <w:rPr>
          <w:rFonts w:ascii="Book Antiqua" w:eastAsia="Book Antiqua" w:hAnsi="Book Antiqua" w:cs="Book Antiqua"/>
          <w:i/>
          <w:iCs/>
        </w:rPr>
        <w:t>J Clin Ultrasound</w:t>
      </w:r>
      <w:r w:rsidRPr="00D04CDA">
        <w:rPr>
          <w:rFonts w:ascii="Book Antiqua" w:eastAsia="Book Antiqua" w:hAnsi="Book Antiqua" w:cs="Book Antiqua"/>
        </w:rPr>
        <w:t xml:space="preserve"> 2023 [PMID: 38126255 DOI: 10.1002/jcu.23630]</w:t>
      </w:r>
    </w:p>
    <w:p w14:paraId="7CAD6EFD" w14:textId="77777777" w:rsidR="00A77B3E" w:rsidRPr="00D04CDA" w:rsidRDefault="0053449D">
      <w:pPr>
        <w:spacing w:line="360" w:lineRule="auto"/>
        <w:jc w:val="both"/>
      </w:pPr>
      <w:r w:rsidRPr="00D04CDA">
        <w:rPr>
          <w:rFonts w:ascii="Book Antiqua" w:eastAsia="Book Antiqua" w:hAnsi="Book Antiqua" w:cs="Book Antiqua"/>
        </w:rPr>
        <w:t xml:space="preserve">7 </w:t>
      </w:r>
      <w:r w:rsidRPr="00D04CDA">
        <w:rPr>
          <w:rFonts w:ascii="Book Antiqua" w:eastAsia="Book Antiqua" w:hAnsi="Book Antiqua" w:cs="Book Antiqua"/>
          <w:b/>
          <w:bCs/>
        </w:rPr>
        <w:t>Omar T</w:t>
      </w:r>
      <w:r w:rsidRPr="00D04CDA">
        <w:rPr>
          <w:rFonts w:ascii="Book Antiqua" w:eastAsia="Book Antiqua" w:hAnsi="Book Antiqua" w:cs="Book Antiqua"/>
        </w:rPr>
        <w:t xml:space="preserve">, </w:t>
      </w:r>
      <w:proofErr w:type="spellStart"/>
      <w:r w:rsidRPr="00D04CDA">
        <w:rPr>
          <w:rFonts w:ascii="Book Antiqua" w:eastAsia="Book Antiqua" w:hAnsi="Book Antiqua" w:cs="Book Antiqua"/>
        </w:rPr>
        <w:t>Raslan</w:t>
      </w:r>
      <w:proofErr w:type="spellEnd"/>
      <w:r w:rsidRPr="00D04CDA">
        <w:rPr>
          <w:rFonts w:ascii="Book Antiqua" w:eastAsia="Book Antiqua" w:hAnsi="Book Antiqua" w:cs="Book Antiqua"/>
        </w:rPr>
        <w:t xml:space="preserve"> H, El Sheikh S, </w:t>
      </w:r>
      <w:proofErr w:type="spellStart"/>
      <w:r w:rsidRPr="00D04CDA">
        <w:rPr>
          <w:rFonts w:ascii="Book Antiqua" w:eastAsia="Book Antiqua" w:hAnsi="Book Antiqua" w:cs="Book Antiqua"/>
        </w:rPr>
        <w:t>Rizq</w:t>
      </w:r>
      <w:proofErr w:type="spellEnd"/>
      <w:r w:rsidRPr="00D04CDA">
        <w:rPr>
          <w:rFonts w:ascii="Book Antiqua" w:eastAsia="Book Antiqua" w:hAnsi="Book Antiqua" w:cs="Book Antiqua"/>
        </w:rPr>
        <w:t xml:space="preserve"> M, </w:t>
      </w:r>
      <w:proofErr w:type="spellStart"/>
      <w:r w:rsidRPr="00D04CDA">
        <w:rPr>
          <w:rFonts w:ascii="Book Antiqua" w:eastAsia="Book Antiqua" w:hAnsi="Book Antiqua" w:cs="Book Antiqua"/>
        </w:rPr>
        <w:t>Draz</w:t>
      </w:r>
      <w:proofErr w:type="spellEnd"/>
      <w:r w:rsidRPr="00D04CDA">
        <w:rPr>
          <w:rFonts w:ascii="Book Antiqua" w:eastAsia="Book Antiqua" w:hAnsi="Book Antiqua" w:cs="Book Antiqua"/>
        </w:rPr>
        <w:t xml:space="preserve"> A. Low-grade malignant triton tumor of the neck: a case report and review of the literature. </w:t>
      </w:r>
      <w:r w:rsidRPr="00D04CDA">
        <w:rPr>
          <w:rFonts w:ascii="Book Antiqua" w:eastAsia="Book Antiqua" w:hAnsi="Book Antiqua" w:cs="Book Antiqua"/>
          <w:i/>
          <w:iCs/>
        </w:rPr>
        <w:t xml:space="preserve">Case Rep </w:t>
      </w:r>
      <w:proofErr w:type="spellStart"/>
      <w:r w:rsidRPr="00D04CDA">
        <w:rPr>
          <w:rFonts w:ascii="Book Antiqua" w:eastAsia="Book Antiqua" w:hAnsi="Book Antiqua" w:cs="Book Antiqua"/>
          <w:i/>
          <w:iCs/>
        </w:rPr>
        <w:t>Pathol</w:t>
      </w:r>
      <w:proofErr w:type="spellEnd"/>
      <w:r w:rsidRPr="00D04CDA">
        <w:rPr>
          <w:rFonts w:ascii="Book Antiqua" w:eastAsia="Book Antiqua" w:hAnsi="Book Antiqua" w:cs="Book Antiqua"/>
        </w:rPr>
        <w:t xml:space="preserve"> 2014; </w:t>
      </w:r>
      <w:r w:rsidRPr="00D04CDA">
        <w:rPr>
          <w:rFonts w:ascii="Book Antiqua" w:eastAsia="Book Antiqua" w:hAnsi="Book Antiqua" w:cs="Book Antiqua"/>
          <w:b/>
          <w:bCs/>
        </w:rPr>
        <w:t>2014</w:t>
      </w:r>
      <w:r w:rsidRPr="00D04CDA">
        <w:rPr>
          <w:rFonts w:ascii="Book Antiqua" w:eastAsia="Book Antiqua" w:hAnsi="Book Antiqua" w:cs="Book Antiqua"/>
        </w:rPr>
        <w:t>: 674094 [PMID: 25328740 DOI: 10.1155/2014/674094]</w:t>
      </w:r>
    </w:p>
    <w:p w14:paraId="2487DD31" w14:textId="77777777" w:rsidR="00A77B3E" w:rsidRPr="00D04CDA" w:rsidRDefault="0053449D">
      <w:pPr>
        <w:spacing w:line="360" w:lineRule="auto"/>
        <w:jc w:val="both"/>
      </w:pPr>
      <w:r w:rsidRPr="00D04CDA">
        <w:rPr>
          <w:rFonts w:ascii="Book Antiqua" w:eastAsia="Book Antiqua" w:hAnsi="Book Antiqua" w:cs="Book Antiqua"/>
        </w:rPr>
        <w:t xml:space="preserve">8 </w:t>
      </w:r>
      <w:proofErr w:type="spellStart"/>
      <w:r w:rsidRPr="00D04CDA">
        <w:rPr>
          <w:rFonts w:ascii="Book Antiqua" w:eastAsia="Book Antiqua" w:hAnsi="Book Antiqua" w:cs="Book Antiqua"/>
          <w:b/>
          <w:bCs/>
        </w:rPr>
        <w:t>Tsagozis</w:t>
      </w:r>
      <w:proofErr w:type="spellEnd"/>
      <w:r w:rsidRPr="00D04CDA">
        <w:rPr>
          <w:rFonts w:ascii="Book Antiqua" w:eastAsia="Book Antiqua" w:hAnsi="Book Antiqua" w:cs="Book Antiqua"/>
          <w:b/>
          <w:bCs/>
        </w:rPr>
        <w:t xml:space="preserve"> P</w:t>
      </w:r>
      <w:r w:rsidRPr="00D04CDA">
        <w:rPr>
          <w:rFonts w:ascii="Book Antiqua" w:eastAsia="Book Antiqua" w:hAnsi="Book Antiqua" w:cs="Book Antiqua"/>
        </w:rPr>
        <w:t xml:space="preserve">, Gaston CL, Haglund F, Balko J, Sumathi V, </w:t>
      </w:r>
      <w:proofErr w:type="spellStart"/>
      <w:r w:rsidRPr="00D04CDA">
        <w:rPr>
          <w:rFonts w:ascii="Book Antiqua" w:eastAsia="Book Antiqua" w:hAnsi="Book Antiqua" w:cs="Book Antiqua"/>
        </w:rPr>
        <w:t>Grimer</w:t>
      </w:r>
      <w:proofErr w:type="spellEnd"/>
      <w:r w:rsidRPr="00D04CDA">
        <w:rPr>
          <w:rFonts w:ascii="Book Antiqua" w:eastAsia="Book Antiqua" w:hAnsi="Book Antiqua" w:cs="Book Antiqua"/>
        </w:rPr>
        <w:t xml:space="preserve"> R, Parry M. The importance of surgical margins in malignant Triton </w:t>
      </w:r>
      <w:proofErr w:type="spellStart"/>
      <w:r w:rsidRPr="00D04CDA">
        <w:rPr>
          <w:rFonts w:ascii="Book Antiqua" w:eastAsia="Book Antiqua" w:hAnsi="Book Antiqua" w:cs="Book Antiqua"/>
        </w:rPr>
        <w:t>tumour</w:t>
      </w:r>
      <w:proofErr w:type="spellEnd"/>
      <w:r w:rsidRPr="00D04CDA">
        <w:rPr>
          <w:rFonts w:ascii="Book Antiqua" w:eastAsia="Book Antiqua" w:hAnsi="Book Antiqua" w:cs="Book Antiqua"/>
        </w:rPr>
        <w:t xml:space="preserve"> of the trunk and extremities. </w:t>
      </w:r>
      <w:r w:rsidRPr="00D04CDA">
        <w:rPr>
          <w:rFonts w:ascii="Book Antiqua" w:eastAsia="Book Antiqua" w:hAnsi="Book Antiqua" w:cs="Book Antiqua"/>
          <w:i/>
          <w:iCs/>
        </w:rPr>
        <w:t>Oncol Lett</w:t>
      </w:r>
      <w:r w:rsidRPr="00D04CDA">
        <w:rPr>
          <w:rFonts w:ascii="Book Antiqua" w:eastAsia="Book Antiqua" w:hAnsi="Book Antiqua" w:cs="Book Antiqua"/>
        </w:rPr>
        <w:t xml:space="preserve"> 2021; </w:t>
      </w:r>
      <w:r w:rsidRPr="00D04CDA">
        <w:rPr>
          <w:rFonts w:ascii="Book Antiqua" w:eastAsia="Book Antiqua" w:hAnsi="Book Antiqua" w:cs="Book Antiqua"/>
          <w:b/>
          <w:bCs/>
        </w:rPr>
        <w:t>21</w:t>
      </w:r>
      <w:r w:rsidRPr="00D04CDA">
        <w:rPr>
          <w:rFonts w:ascii="Book Antiqua" w:eastAsia="Book Antiqua" w:hAnsi="Book Antiqua" w:cs="Book Antiqua"/>
        </w:rPr>
        <w:t>: 120 [PMID: 33376551 DOI: 10.3892/ol.2020.12381]</w:t>
      </w:r>
    </w:p>
    <w:p w14:paraId="0B3D6F41" w14:textId="77777777" w:rsidR="00A77B3E" w:rsidRPr="00D04CDA" w:rsidRDefault="0053449D">
      <w:pPr>
        <w:spacing w:line="360" w:lineRule="auto"/>
        <w:jc w:val="both"/>
      </w:pPr>
      <w:r w:rsidRPr="00D04CDA">
        <w:rPr>
          <w:rFonts w:ascii="Book Antiqua" w:eastAsia="Book Antiqua" w:hAnsi="Book Antiqua" w:cs="Book Antiqua"/>
        </w:rPr>
        <w:t xml:space="preserve">9 </w:t>
      </w:r>
      <w:r w:rsidRPr="00D04CDA">
        <w:rPr>
          <w:rFonts w:ascii="Book Antiqua" w:eastAsia="Book Antiqua" w:hAnsi="Book Antiqua" w:cs="Book Antiqua"/>
          <w:b/>
          <w:bCs/>
        </w:rPr>
        <w:t>Brooks JS</w:t>
      </w:r>
      <w:r w:rsidRPr="00D04CDA">
        <w:rPr>
          <w:rFonts w:ascii="Book Antiqua" w:eastAsia="Book Antiqua" w:hAnsi="Book Antiqua" w:cs="Book Antiqua"/>
        </w:rPr>
        <w:t xml:space="preserve">, Freeman M, </w:t>
      </w:r>
      <w:proofErr w:type="spellStart"/>
      <w:r w:rsidRPr="00D04CDA">
        <w:rPr>
          <w:rFonts w:ascii="Book Antiqua" w:eastAsia="Book Antiqua" w:hAnsi="Book Antiqua" w:cs="Book Antiqua"/>
        </w:rPr>
        <w:t>Enterline</w:t>
      </w:r>
      <w:proofErr w:type="spellEnd"/>
      <w:r w:rsidRPr="00D04CDA">
        <w:rPr>
          <w:rFonts w:ascii="Book Antiqua" w:eastAsia="Book Antiqua" w:hAnsi="Book Antiqua" w:cs="Book Antiqua"/>
        </w:rPr>
        <w:t xml:space="preserve"> HT. Malignant "Triton" tumors. Natural history and immunohistochemistry of nine new cases with literature review. </w:t>
      </w:r>
      <w:r w:rsidRPr="00D04CDA">
        <w:rPr>
          <w:rFonts w:ascii="Book Antiqua" w:eastAsia="Book Antiqua" w:hAnsi="Book Antiqua" w:cs="Book Antiqua"/>
          <w:i/>
          <w:iCs/>
        </w:rPr>
        <w:t>Cancer</w:t>
      </w:r>
      <w:r w:rsidRPr="00D04CDA">
        <w:rPr>
          <w:rFonts w:ascii="Book Antiqua" w:eastAsia="Book Antiqua" w:hAnsi="Book Antiqua" w:cs="Book Antiqua"/>
        </w:rPr>
        <w:t xml:space="preserve"> 1985; </w:t>
      </w:r>
      <w:r w:rsidRPr="00D04CDA">
        <w:rPr>
          <w:rFonts w:ascii="Book Antiqua" w:eastAsia="Book Antiqua" w:hAnsi="Book Antiqua" w:cs="Book Antiqua"/>
          <w:b/>
          <w:bCs/>
        </w:rPr>
        <w:t>55</w:t>
      </w:r>
      <w:r w:rsidRPr="00D04CDA">
        <w:rPr>
          <w:rFonts w:ascii="Book Antiqua" w:eastAsia="Book Antiqua" w:hAnsi="Book Antiqua" w:cs="Book Antiqua"/>
        </w:rPr>
        <w:t>: 2543-2549 [PMID: 3922610 DOI: 10.1002/1097-0142(19850601)55:11&lt;2543::aid-cncr2820551105&gt;3.0.co;2-4]</w:t>
      </w:r>
    </w:p>
    <w:p w14:paraId="4EE1CAE8" w14:textId="77777777" w:rsidR="00A77B3E" w:rsidRPr="00D04CDA" w:rsidRDefault="0053449D">
      <w:pPr>
        <w:spacing w:line="360" w:lineRule="auto"/>
        <w:jc w:val="both"/>
      </w:pPr>
      <w:r w:rsidRPr="00D04CDA">
        <w:rPr>
          <w:rFonts w:ascii="Book Antiqua" w:eastAsia="Book Antiqua" w:hAnsi="Book Antiqua" w:cs="Book Antiqua"/>
        </w:rPr>
        <w:t xml:space="preserve">10 </w:t>
      </w:r>
      <w:proofErr w:type="spellStart"/>
      <w:r w:rsidRPr="00D04CDA">
        <w:rPr>
          <w:rFonts w:ascii="Book Antiqua" w:eastAsia="Book Antiqua" w:hAnsi="Book Antiqua" w:cs="Book Antiqua"/>
          <w:b/>
          <w:bCs/>
        </w:rPr>
        <w:t>Stasik</w:t>
      </w:r>
      <w:proofErr w:type="spellEnd"/>
      <w:r w:rsidRPr="00D04CDA">
        <w:rPr>
          <w:rFonts w:ascii="Book Antiqua" w:eastAsia="Book Antiqua" w:hAnsi="Book Antiqua" w:cs="Book Antiqua"/>
          <w:b/>
          <w:bCs/>
        </w:rPr>
        <w:t xml:space="preserve"> CJ</w:t>
      </w:r>
      <w:r w:rsidRPr="00D04CDA">
        <w:rPr>
          <w:rFonts w:ascii="Book Antiqua" w:eastAsia="Book Antiqua" w:hAnsi="Book Antiqua" w:cs="Book Antiqua"/>
        </w:rPr>
        <w:t xml:space="preserve">, Tawfik O. Malignant peripheral nerve sheath tumor with rhabdomyosarcomatous differentiation (malignant triton tumor). </w:t>
      </w:r>
      <w:r w:rsidRPr="00D04CDA">
        <w:rPr>
          <w:rFonts w:ascii="Book Antiqua" w:eastAsia="Book Antiqua" w:hAnsi="Book Antiqua" w:cs="Book Antiqua"/>
          <w:i/>
          <w:iCs/>
        </w:rPr>
        <w:t xml:space="preserve">Arch </w:t>
      </w:r>
      <w:proofErr w:type="spellStart"/>
      <w:r w:rsidRPr="00D04CDA">
        <w:rPr>
          <w:rFonts w:ascii="Book Antiqua" w:eastAsia="Book Antiqua" w:hAnsi="Book Antiqua" w:cs="Book Antiqua"/>
          <w:i/>
          <w:iCs/>
        </w:rPr>
        <w:t>Pathol</w:t>
      </w:r>
      <w:proofErr w:type="spellEnd"/>
      <w:r w:rsidRPr="00D04CDA">
        <w:rPr>
          <w:rFonts w:ascii="Book Antiqua" w:eastAsia="Book Antiqua" w:hAnsi="Book Antiqua" w:cs="Book Antiqua"/>
          <w:i/>
          <w:iCs/>
        </w:rPr>
        <w:t xml:space="preserve"> Lab Med</w:t>
      </w:r>
      <w:r w:rsidRPr="00D04CDA">
        <w:rPr>
          <w:rFonts w:ascii="Book Antiqua" w:eastAsia="Book Antiqua" w:hAnsi="Book Antiqua" w:cs="Book Antiqua"/>
        </w:rPr>
        <w:t xml:space="preserve"> 2006; </w:t>
      </w:r>
      <w:r w:rsidRPr="00D04CDA">
        <w:rPr>
          <w:rFonts w:ascii="Book Antiqua" w:eastAsia="Book Antiqua" w:hAnsi="Book Antiqua" w:cs="Book Antiqua"/>
          <w:b/>
          <w:bCs/>
        </w:rPr>
        <w:t>130</w:t>
      </w:r>
      <w:r w:rsidRPr="00D04CDA">
        <w:rPr>
          <w:rFonts w:ascii="Book Antiqua" w:eastAsia="Book Antiqua" w:hAnsi="Book Antiqua" w:cs="Book Antiqua"/>
        </w:rPr>
        <w:t>: 1878-1881 [PMID: 17149968 DOI: 10.5858/2006-130-1878-MPNSTW]</w:t>
      </w:r>
    </w:p>
    <w:p w14:paraId="47320C42" w14:textId="77777777" w:rsidR="00A77B3E" w:rsidRPr="00D04CDA" w:rsidRDefault="0053449D">
      <w:pPr>
        <w:spacing w:line="360" w:lineRule="auto"/>
        <w:jc w:val="both"/>
      </w:pPr>
      <w:r w:rsidRPr="00D04CDA">
        <w:rPr>
          <w:rFonts w:ascii="Book Antiqua" w:eastAsia="Book Antiqua" w:hAnsi="Book Antiqua" w:cs="Book Antiqua"/>
        </w:rPr>
        <w:t xml:space="preserve">11 </w:t>
      </w:r>
      <w:r w:rsidRPr="00D04CDA">
        <w:rPr>
          <w:rFonts w:ascii="Book Antiqua" w:eastAsia="Book Antiqua" w:hAnsi="Book Antiqua" w:cs="Book Antiqua"/>
          <w:b/>
          <w:bCs/>
        </w:rPr>
        <w:t>Victoria L</w:t>
      </w:r>
      <w:r w:rsidRPr="00D04CDA">
        <w:rPr>
          <w:rFonts w:ascii="Book Antiqua" w:eastAsia="Book Antiqua" w:hAnsi="Book Antiqua" w:cs="Book Antiqua"/>
        </w:rPr>
        <w:t xml:space="preserve">, McCulloch TM, Callaghan EJ, Bauman NM. Malignant triton tumor of the head and neck: A case report and review of the literature. </w:t>
      </w:r>
      <w:r w:rsidRPr="00D04CDA">
        <w:rPr>
          <w:rFonts w:ascii="Book Antiqua" w:eastAsia="Book Antiqua" w:hAnsi="Book Antiqua" w:cs="Book Antiqua"/>
          <w:i/>
          <w:iCs/>
        </w:rPr>
        <w:t>Head Neck</w:t>
      </w:r>
      <w:r w:rsidRPr="00D04CDA">
        <w:rPr>
          <w:rFonts w:ascii="Book Antiqua" w:eastAsia="Book Antiqua" w:hAnsi="Book Antiqua" w:cs="Book Antiqua"/>
        </w:rPr>
        <w:t xml:space="preserve"> 1999; </w:t>
      </w:r>
      <w:r w:rsidRPr="00D04CDA">
        <w:rPr>
          <w:rFonts w:ascii="Book Antiqua" w:eastAsia="Book Antiqua" w:hAnsi="Book Antiqua" w:cs="Book Antiqua"/>
          <w:b/>
          <w:bCs/>
        </w:rPr>
        <w:t>21</w:t>
      </w:r>
      <w:r w:rsidRPr="00D04CDA">
        <w:rPr>
          <w:rFonts w:ascii="Book Antiqua" w:eastAsia="Book Antiqua" w:hAnsi="Book Antiqua" w:cs="Book Antiqua"/>
        </w:rPr>
        <w:t>: 663-670 [PMID: 10487955 DOI: 10.1002/(</w:t>
      </w:r>
      <w:proofErr w:type="spellStart"/>
      <w:r w:rsidRPr="00D04CDA">
        <w:rPr>
          <w:rFonts w:ascii="Book Antiqua" w:eastAsia="Book Antiqua" w:hAnsi="Book Antiqua" w:cs="Book Antiqua"/>
        </w:rPr>
        <w:t>sici</w:t>
      </w:r>
      <w:proofErr w:type="spellEnd"/>
      <w:r w:rsidRPr="00D04CDA">
        <w:rPr>
          <w:rFonts w:ascii="Book Antiqua" w:eastAsia="Book Antiqua" w:hAnsi="Book Antiqua" w:cs="Book Antiqua"/>
        </w:rPr>
        <w:t>)1097-0347(199910)21:7&lt;663::aid-hed12&gt;3.0.co;2-4]</w:t>
      </w:r>
    </w:p>
    <w:p w14:paraId="660D21FB" w14:textId="77777777" w:rsidR="00A77B3E" w:rsidRPr="00D04CDA" w:rsidRDefault="0053449D">
      <w:pPr>
        <w:spacing w:line="360" w:lineRule="auto"/>
        <w:jc w:val="both"/>
      </w:pPr>
      <w:r w:rsidRPr="00D04CDA">
        <w:rPr>
          <w:rFonts w:ascii="Book Antiqua" w:eastAsia="Book Antiqua" w:hAnsi="Book Antiqua" w:cs="Book Antiqua"/>
        </w:rPr>
        <w:t xml:space="preserve">12 </w:t>
      </w:r>
      <w:r w:rsidRPr="00D04CDA">
        <w:rPr>
          <w:rFonts w:ascii="Book Antiqua" w:eastAsia="Book Antiqua" w:hAnsi="Book Antiqua" w:cs="Book Antiqua"/>
          <w:b/>
          <w:bCs/>
        </w:rPr>
        <w:t>Kudo M</w:t>
      </w:r>
      <w:r w:rsidRPr="00D04CDA">
        <w:rPr>
          <w:rFonts w:ascii="Book Antiqua" w:eastAsia="Book Antiqua" w:hAnsi="Book Antiqua" w:cs="Book Antiqua"/>
        </w:rPr>
        <w:t xml:space="preserve">, Matsumoto M, </w:t>
      </w:r>
      <w:proofErr w:type="spellStart"/>
      <w:r w:rsidRPr="00D04CDA">
        <w:rPr>
          <w:rFonts w:ascii="Book Antiqua" w:eastAsia="Book Antiqua" w:hAnsi="Book Antiqua" w:cs="Book Antiqua"/>
        </w:rPr>
        <w:t>Terao</w:t>
      </w:r>
      <w:proofErr w:type="spellEnd"/>
      <w:r w:rsidRPr="00D04CDA">
        <w:rPr>
          <w:rFonts w:ascii="Book Antiqua" w:eastAsia="Book Antiqua" w:hAnsi="Book Antiqua" w:cs="Book Antiqua"/>
        </w:rPr>
        <w:t xml:space="preserve"> H. Malignant nerve sheath tumor of acoustic nerve. </w:t>
      </w:r>
      <w:r w:rsidRPr="00D04CDA">
        <w:rPr>
          <w:rFonts w:ascii="Book Antiqua" w:eastAsia="Book Antiqua" w:hAnsi="Book Antiqua" w:cs="Book Antiqua"/>
          <w:i/>
          <w:iCs/>
        </w:rPr>
        <w:t xml:space="preserve">Arch </w:t>
      </w:r>
      <w:proofErr w:type="spellStart"/>
      <w:r w:rsidRPr="00D04CDA">
        <w:rPr>
          <w:rFonts w:ascii="Book Antiqua" w:eastAsia="Book Antiqua" w:hAnsi="Book Antiqua" w:cs="Book Antiqua"/>
          <w:i/>
          <w:iCs/>
        </w:rPr>
        <w:t>Pathol</w:t>
      </w:r>
      <w:proofErr w:type="spellEnd"/>
      <w:r w:rsidRPr="00D04CDA">
        <w:rPr>
          <w:rFonts w:ascii="Book Antiqua" w:eastAsia="Book Antiqua" w:hAnsi="Book Antiqua" w:cs="Book Antiqua"/>
          <w:i/>
          <w:iCs/>
        </w:rPr>
        <w:t xml:space="preserve"> Lab Med</w:t>
      </w:r>
      <w:r w:rsidRPr="00D04CDA">
        <w:rPr>
          <w:rFonts w:ascii="Book Antiqua" w:eastAsia="Book Antiqua" w:hAnsi="Book Antiqua" w:cs="Book Antiqua"/>
        </w:rPr>
        <w:t xml:space="preserve"> 1983; </w:t>
      </w:r>
      <w:r w:rsidRPr="00D04CDA">
        <w:rPr>
          <w:rFonts w:ascii="Book Antiqua" w:eastAsia="Book Antiqua" w:hAnsi="Book Antiqua" w:cs="Book Antiqua"/>
          <w:b/>
          <w:bCs/>
        </w:rPr>
        <w:t>107</w:t>
      </w:r>
      <w:r w:rsidRPr="00D04CDA">
        <w:rPr>
          <w:rFonts w:ascii="Book Antiqua" w:eastAsia="Book Antiqua" w:hAnsi="Book Antiqua" w:cs="Book Antiqua"/>
        </w:rPr>
        <w:t>: 293-297 [PMID: 6687792]</w:t>
      </w:r>
    </w:p>
    <w:p w14:paraId="20DD8A81" w14:textId="77777777" w:rsidR="00A77B3E" w:rsidRPr="00D04CDA" w:rsidRDefault="0053449D">
      <w:pPr>
        <w:spacing w:line="360" w:lineRule="auto"/>
        <w:jc w:val="both"/>
      </w:pPr>
      <w:r w:rsidRPr="00D04CDA">
        <w:rPr>
          <w:rFonts w:ascii="Book Antiqua" w:eastAsia="Book Antiqua" w:hAnsi="Book Antiqua" w:cs="Book Antiqua"/>
        </w:rPr>
        <w:t xml:space="preserve">13 </w:t>
      </w:r>
      <w:r w:rsidRPr="00D04CDA">
        <w:rPr>
          <w:rFonts w:ascii="Book Antiqua" w:eastAsia="Book Antiqua" w:hAnsi="Book Antiqua" w:cs="Book Antiqua"/>
          <w:b/>
          <w:bCs/>
        </w:rPr>
        <w:t>Mae K</w:t>
      </w:r>
      <w:r w:rsidRPr="00D04CDA">
        <w:rPr>
          <w:rFonts w:ascii="Book Antiqua" w:eastAsia="Book Antiqua" w:hAnsi="Book Antiqua" w:cs="Book Antiqua"/>
        </w:rPr>
        <w:t xml:space="preserve">, Kato Y, Usui K, Abe N, </w:t>
      </w:r>
      <w:proofErr w:type="spellStart"/>
      <w:r w:rsidRPr="00D04CDA">
        <w:rPr>
          <w:rFonts w:ascii="Book Antiqua" w:eastAsia="Book Antiqua" w:hAnsi="Book Antiqua" w:cs="Book Antiqua"/>
        </w:rPr>
        <w:t>Tsuboi</w:t>
      </w:r>
      <w:proofErr w:type="spellEnd"/>
      <w:r w:rsidRPr="00D04CDA">
        <w:rPr>
          <w:rFonts w:ascii="Book Antiqua" w:eastAsia="Book Antiqua" w:hAnsi="Book Antiqua" w:cs="Book Antiqua"/>
        </w:rPr>
        <w:t xml:space="preserve"> R. A case of malignant peripheral nerve sheath tumor with rhabdomyoblastic differentiation: malignant triton tumor. </w:t>
      </w:r>
      <w:r w:rsidRPr="00D04CDA">
        <w:rPr>
          <w:rFonts w:ascii="Book Antiqua" w:eastAsia="Book Antiqua" w:hAnsi="Book Antiqua" w:cs="Book Antiqua"/>
          <w:i/>
          <w:iCs/>
        </w:rPr>
        <w:t>Case Rep Dermatol</w:t>
      </w:r>
      <w:r w:rsidRPr="00D04CDA">
        <w:rPr>
          <w:rFonts w:ascii="Book Antiqua" w:eastAsia="Book Antiqua" w:hAnsi="Book Antiqua" w:cs="Book Antiqua"/>
        </w:rPr>
        <w:t xml:space="preserve"> 2013; </w:t>
      </w:r>
      <w:r w:rsidRPr="00D04CDA">
        <w:rPr>
          <w:rFonts w:ascii="Book Antiqua" w:eastAsia="Book Antiqua" w:hAnsi="Book Antiqua" w:cs="Book Antiqua"/>
          <w:b/>
          <w:bCs/>
        </w:rPr>
        <w:t>5</w:t>
      </w:r>
      <w:r w:rsidRPr="00D04CDA">
        <w:rPr>
          <w:rFonts w:ascii="Book Antiqua" w:eastAsia="Book Antiqua" w:hAnsi="Book Antiqua" w:cs="Book Antiqua"/>
        </w:rPr>
        <w:t>: 373-378 [PMID: 24474920 DOI: 10.1159/000357610]</w:t>
      </w:r>
    </w:p>
    <w:p w14:paraId="6E17350D" w14:textId="77777777" w:rsidR="00A77B3E" w:rsidRPr="00D04CDA" w:rsidRDefault="0053449D">
      <w:pPr>
        <w:spacing w:line="360" w:lineRule="auto"/>
        <w:jc w:val="both"/>
      </w:pPr>
      <w:r w:rsidRPr="00D04CDA">
        <w:rPr>
          <w:rFonts w:ascii="Book Antiqua" w:eastAsia="Book Antiqua" w:hAnsi="Book Antiqua" w:cs="Book Antiqua"/>
        </w:rPr>
        <w:t xml:space="preserve">14 </w:t>
      </w:r>
      <w:r w:rsidRPr="00D04CDA">
        <w:rPr>
          <w:rFonts w:ascii="Book Antiqua" w:eastAsia="Book Antiqua" w:hAnsi="Book Antiqua" w:cs="Book Antiqua"/>
          <w:b/>
          <w:bCs/>
        </w:rPr>
        <w:t>Johannessen CM</w:t>
      </w:r>
      <w:r w:rsidRPr="00D04CDA">
        <w:rPr>
          <w:rFonts w:ascii="Book Antiqua" w:eastAsia="Book Antiqua" w:hAnsi="Book Antiqua" w:cs="Book Antiqua"/>
        </w:rPr>
        <w:t xml:space="preserve">, </w:t>
      </w:r>
      <w:proofErr w:type="spellStart"/>
      <w:r w:rsidRPr="00D04CDA">
        <w:rPr>
          <w:rFonts w:ascii="Book Antiqua" w:eastAsia="Book Antiqua" w:hAnsi="Book Antiqua" w:cs="Book Antiqua"/>
        </w:rPr>
        <w:t>Reczek</w:t>
      </w:r>
      <w:proofErr w:type="spellEnd"/>
      <w:r w:rsidRPr="00D04CDA">
        <w:rPr>
          <w:rFonts w:ascii="Book Antiqua" w:eastAsia="Book Antiqua" w:hAnsi="Book Antiqua" w:cs="Book Antiqua"/>
        </w:rPr>
        <w:t xml:space="preserve"> EE, James MF, </w:t>
      </w:r>
      <w:proofErr w:type="spellStart"/>
      <w:r w:rsidRPr="00D04CDA">
        <w:rPr>
          <w:rFonts w:ascii="Book Antiqua" w:eastAsia="Book Antiqua" w:hAnsi="Book Antiqua" w:cs="Book Antiqua"/>
        </w:rPr>
        <w:t>Brems</w:t>
      </w:r>
      <w:proofErr w:type="spellEnd"/>
      <w:r w:rsidRPr="00D04CDA">
        <w:rPr>
          <w:rFonts w:ascii="Book Antiqua" w:eastAsia="Book Antiqua" w:hAnsi="Book Antiqua" w:cs="Book Antiqua"/>
        </w:rPr>
        <w:t xml:space="preserve"> H, </w:t>
      </w:r>
      <w:proofErr w:type="spellStart"/>
      <w:r w:rsidRPr="00D04CDA">
        <w:rPr>
          <w:rFonts w:ascii="Book Antiqua" w:eastAsia="Book Antiqua" w:hAnsi="Book Antiqua" w:cs="Book Antiqua"/>
        </w:rPr>
        <w:t>Legius</w:t>
      </w:r>
      <w:proofErr w:type="spellEnd"/>
      <w:r w:rsidRPr="00D04CDA">
        <w:rPr>
          <w:rFonts w:ascii="Book Antiqua" w:eastAsia="Book Antiqua" w:hAnsi="Book Antiqua" w:cs="Book Antiqua"/>
        </w:rPr>
        <w:t xml:space="preserve"> E, </w:t>
      </w:r>
      <w:proofErr w:type="spellStart"/>
      <w:r w:rsidRPr="00D04CDA">
        <w:rPr>
          <w:rFonts w:ascii="Book Antiqua" w:eastAsia="Book Antiqua" w:hAnsi="Book Antiqua" w:cs="Book Antiqua"/>
        </w:rPr>
        <w:t>Cichowski</w:t>
      </w:r>
      <w:proofErr w:type="spellEnd"/>
      <w:r w:rsidRPr="00D04CDA">
        <w:rPr>
          <w:rFonts w:ascii="Book Antiqua" w:eastAsia="Book Antiqua" w:hAnsi="Book Antiqua" w:cs="Book Antiqua"/>
        </w:rPr>
        <w:t xml:space="preserve"> K. The NF1 tumor suppressor critically regulates TSC2 and mTOR. </w:t>
      </w:r>
      <w:r w:rsidRPr="00D04CDA">
        <w:rPr>
          <w:rFonts w:ascii="Book Antiqua" w:eastAsia="Book Antiqua" w:hAnsi="Book Antiqua" w:cs="Book Antiqua"/>
          <w:i/>
          <w:iCs/>
        </w:rPr>
        <w:t xml:space="preserve">Proc Natl </w:t>
      </w:r>
      <w:proofErr w:type="spellStart"/>
      <w:r w:rsidRPr="00D04CDA">
        <w:rPr>
          <w:rFonts w:ascii="Book Antiqua" w:eastAsia="Book Antiqua" w:hAnsi="Book Antiqua" w:cs="Book Antiqua"/>
          <w:i/>
          <w:iCs/>
        </w:rPr>
        <w:t>Acad</w:t>
      </w:r>
      <w:proofErr w:type="spellEnd"/>
      <w:r w:rsidRPr="00D04CDA">
        <w:rPr>
          <w:rFonts w:ascii="Book Antiqua" w:eastAsia="Book Antiqua" w:hAnsi="Book Antiqua" w:cs="Book Antiqua"/>
          <w:i/>
          <w:iCs/>
        </w:rPr>
        <w:t xml:space="preserve"> Sci U S A</w:t>
      </w:r>
      <w:r w:rsidRPr="00D04CDA">
        <w:rPr>
          <w:rFonts w:ascii="Book Antiqua" w:eastAsia="Book Antiqua" w:hAnsi="Book Antiqua" w:cs="Book Antiqua"/>
        </w:rPr>
        <w:t xml:space="preserve"> 2005; </w:t>
      </w:r>
      <w:r w:rsidRPr="00D04CDA">
        <w:rPr>
          <w:rFonts w:ascii="Book Antiqua" w:eastAsia="Book Antiqua" w:hAnsi="Book Antiqua" w:cs="Book Antiqua"/>
          <w:b/>
          <w:bCs/>
        </w:rPr>
        <w:t>102</w:t>
      </w:r>
      <w:r w:rsidRPr="00D04CDA">
        <w:rPr>
          <w:rFonts w:ascii="Book Antiqua" w:eastAsia="Book Antiqua" w:hAnsi="Book Antiqua" w:cs="Book Antiqua"/>
        </w:rPr>
        <w:t>: 8573-8578 [PMID: 15937108 DOI: 10.1073/pnas.0503224102]</w:t>
      </w:r>
    </w:p>
    <w:p w14:paraId="0B5B2ACA" w14:textId="77777777" w:rsidR="00A77B3E" w:rsidRPr="00D04CDA" w:rsidRDefault="0053449D">
      <w:pPr>
        <w:spacing w:line="360" w:lineRule="auto"/>
        <w:jc w:val="both"/>
      </w:pPr>
      <w:r w:rsidRPr="00D04CDA">
        <w:rPr>
          <w:rFonts w:ascii="Book Antiqua" w:eastAsia="Book Antiqua" w:hAnsi="Book Antiqua" w:cs="Book Antiqua"/>
        </w:rPr>
        <w:t xml:space="preserve">15 </w:t>
      </w:r>
      <w:r w:rsidRPr="00D04CDA">
        <w:rPr>
          <w:rFonts w:ascii="Book Antiqua" w:eastAsia="Book Antiqua" w:hAnsi="Book Antiqua" w:cs="Book Antiqua"/>
          <w:b/>
          <w:bCs/>
        </w:rPr>
        <w:t>Yang J</w:t>
      </w:r>
      <w:r w:rsidRPr="00D04CDA">
        <w:rPr>
          <w:rFonts w:ascii="Book Antiqua" w:eastAsia="Book Antiqua" w:hAnsi="Book Antiqua" w:cs="Book Antiqua"/>
        </w:rPr>
        <w:t xml:space="preserve">, </w:t>
      </w:r>
      <w:proofErr w:type="spellStart"/>
      <w:r w:rsidRPr="00D04CDA">
        <w:rPr>
          <w:rFonts w:ascii="Book Antiqua" w:eastAsia="Book Antiqua" w:hAnsi="Book Antiqua" w:cs="Book Antiqua"/>
        </w:rPr>
        <w:t>Ylipää</w:t>
      </w:r>
      <w:proofErr w:type="spellEnd"/>
      <w:r w:rsidRPr="00D04CDA">
        <w:rPr>
          <w:rFonts w:ascii="Book Antiqua" w:eastAsia="Book Antiqua" w:hAnsi="Book Antiqua" w:cs="Book Antiqua"/>
        </w:rPr>
        <w:t xml:space="preserve"> A, Sun Y, Zheng H, Chen K, </w:t>
      </w:r>
      <w:proofErr w:type="spellStart"/>
      <w:r w:rsidRPr="00D04CDA">
        <w:rPr>
          <w:rFonts w:ascii="Book Antiqua" w:eastAsia="Book Antiqua" w:hAnsi="Book Antiqua" w:cs="Book Antiqua"/>
        </w:rPr>
        <w:t>Nykter</w:t>
      </w:r>
      <w:proofErr w:type="spellEnd"/>
      <w:r w:rsidRPr="00D04CDA">
        <w:rPr>
          <w:rFonts w:ascii="Book Antiqua" w:eastAsia="Book Antiqua" w:hAnsi="Book Antiqua" w:cs="Book Antiqua"/>
        </w:rPr>
        <w:t xml:space="preserve"> M, Trent J, Ratner N, Lev DC, Zhang W. Genomic and molecular characterization of malignant peripheral nerve sheath </w:t>
      </w:r>
      <w:r w:rsidRPr="00D04CDA">
        <w:rPr>
          <w:rFonts w:ascii="Book Antiqua" w:eastAsia="Book Antiqua" w:hAnsi="Book Antiqua" w:cs="Book Antiqua"/>
        </w:rPr>
        <w:lastRenderedPageBreak/>
        <w:t xml:space="preserve">tumor identifies the IGF1R pathway as a primary target for treatment. </w:t>
      </w:r>
      <w:r w:rsidRPr="00D04CDA">
        <w:rPr>
          <w:rFonts w:ascii="Book Antiqua" w:eastAsia="Book Antiqua" w:hAnsi="Book Antiqua" w:cs="Book Antiqua"/>
          <w:i/>
          <w:iCs/>
        </w:rPr>
        <w:t>Clin Cancer Res</w:t>
      </w:r>
      <w:r w:rsidRPr="00D04CDA">
        <w:rPr>
          <w:rFonts w:ascii="Book Antiqua" w:eastAsia="Book Antiqua" w:hAnsi="Book Antiqua" w:cs="Book Antiqua"/>
        </w:rPr>
        <w:t xml:space="preserve"> 2011; </w:t>
      </w:r>
      <w:r w:rsidRPr="00D04CDA">
        <w:rPr>
          <w:rFonts w:ascii="Book Antiqua" w:eastAsia="Book Antiqua" w:hAnsi="Book Antiqua" w:cs="Book Antiqua"/>
          <w:b/>
          <w:bCs/>
        </w:rPr>
        <w:t>17</w:t>
      </w:r>
      <w:r w:rsidRPr="00D04CDA">
        <w:rPr>
          <w:rFonts w:ascii="Book Antiqua" w:eastAsia="Book Antiqua" w:hAnsi="Book Antiqua" w:cs="Book Antiqua"/>
        </w:rPr>
        <w:t>: 7563-7573 [PMID: 22042973 DOI: 10.1158/1078-0432.CCR-11-1707]</w:t>
      </w:r>
    </w:p>
    <w:p w14:paraId="43852C9F" w14:textId="77777777" w:rsidR="00A77B3E" w:rsidRPr="00D04CDA" w:rsidRDefault="0053449D">
      <w:pPr>
        <w:spacing w:line="360" w:lineRule="auto"/>
        <w:jc w:val="both"/>
      </w:pPr>
      <w:r w:rsidRPr="00D04CDA">
        <w:rPr>
          <w:rFonts w:ascii="Book Antiqua" w:eastAsia="Book Antiqua" w:hAnsi="Book Antiqua" w:cs="Book Antiqua"/>
        </w:rPr>
        <w:t xml:space="preserve">16 </w:t>
      </w:r>
      <w:proofErr w:type="spellStart"/>
      <w:r w:rsidRPr="00D04CDA">
        <w:rPr>
          <w:rFonts w:ascii="Book Antiqua" w:eastAsia="Book Antiqua" w:hAnsi="Book Antiqua" w:cs="Book Antiqua"/>
          <w:b/>
          <w:bCs/>
        </w:rPr>
        <w:t>Ghafouri</w:t>
      </w:r>
      <w:proofErr w:type="spellEnd"/>
      <w:r w:rsidRPr="00D04CDA">
        <w:rPr>
          <w:rFonts w:ascii="Book Antiqua" w:eastAsia="Book Antiqua" w:hAnsi="Book Antiqua" w:cs="Book Antiqua"/>
          <w:b/>
          <w:bCs/>
        </w:rPr>
        <w:t xml:space="preserve"> RS</w:t>
      </w:r>
      <w:r w:rsidRPr="00D04CDA">
        <w:rPr>
          <w:rFonts w:ascii="Book Antiqua" w:eastAsia="Book Antiqua" w:hAnsi="Book Antiqua" w:cs="Book Antiqua"/>
        </w:rPr>
        <w:t xml:space="preserve">, Hakim NM, Konstantinidis IT, </w:t>
      </w:r>
      <w:proofErr w:type="spellStart"/>
      <w:r w:rsidRPr="00D04CDA">
        <w:rPr>
          <w:rFonts w:ascii="Book Antiqua" w:eastAsia="Book Antiqua" w:hAnsi="Book Antiqua" w:cs="Book Antiqua"/>
        </w:rPr>
        <w:t>Kafchinski</w:t>
      </w:r>
      <w:proofErr w:type="spellEnd"/>
      <w:r w:rsidRPr="00D04CDA">
        <w:rPr>
          <w:rFonts w:ascii="Book Antiqua" w:eastAsia="Book Antiqua" w:hAnsi="Book Antiqua" w:cs="Book Antiqua"/>
        </w:rPr>
        <w:t xml:space="preserve"> L, </w:t>
      </w:r>
      <w:proofErr w:type="spellStart"/>
      <w:r w:rsidRPr="00D04CDA">
        <w:rPr>
          <w:rFonts w:ascii="Book Antiqua" w:eastAsia="Book Antiqua" w:hAnsi="Book Antiqua" w:cs="Book Antiqua"/>
        </w:rPr>
        <w:t>Philipovskiy</w:t>
      </w:r>
      <w:proofErr w:type="spellEnd"/>
      <w:r w:rsidRPr="00D04CDA">
        <w:rPr>
          <w:rFonts w:ascii="Book Antiqua" w:eastAsia="Book Antiqua" w:hAnsi="Book Antiqua" w:cs="Book Antiqua"/>
        </w:rPr>
        <w:t xml:space="preserve"> A. A Rare Case of Progressive Malignant Triton Tumor With Rare Somatic Mutation in TSC2 Gene. </w:t>
      </w:r>
      <w:r w:rsidRPr="00D04CDA">
        <w:rPr>
          <w:rFonts w:ascii="Book Antiqua" w:eastAsia="Book Antiqua" w:hAnsi="Book Antiqua" w:cs="Book Antiqua"/>
          <w:i/>
          <w:iCs/>
        </w:rPr>
        <w:t>Anticancer Res</w:t>
      </w:r>
      <w:r w:rsidRPr="00D04CDA">
        <w:rPr>
          <w:rFonts w:ascii="Book Antiqua" w:eastAsia="Book Antiqua" w:hAnsi="Book Antiqua" w:cs="Book Antiqua"/>
        </w:rPr>
        <w:t xml:space="preserve"> 2021; </w:t>
      </w:r>
      <w:r w:rsidRPr="00D04CDA">
        <w:rPr>
          <w:rFonts w:ascii="Book Antiqua" w:eastAsia="Book Antiqua" w:hAnsi="Book Antiqua" w:cs="Book Antiqua"/>
          <w:b/>
          <w:bCs/>
        </w:rPr>
        <w:t>41</w:t>
      </w:r>
      <w:r w:rsidRPr="00D04CDA">
        <w:rPr>
          <w:rFonts w:ascii="Book Antiqua" w:eastAsia="Book Antiqua" w:hAnsi="Book Antiqua" w:cs="Book Antiqua"/>
        </w:rPr>
        <w:t>: 3029-3036 [PMID: 34083294 DOI: 10.21873/anticanres.15085]</w:t>
      </w:r>
    </w:p>
    <w:p w14:paraId="670DB42A" w14:textId="77777777" w:rsidR="00A77B3E" w:rsidRPr="00D04CDA" w:rsidRDefault="0053449D">
      <w:pPr>
        <w:spacing w:line="360" w:lineRule="auto"/>
        <w:jc w:val="both"/>
      </w:pPr>
      <w:r w:rsidRPr="00D04CDA">
        <w:rPr>
          <w:rFonts w:ascii="Book Antiqua" w:eastAsia="Book Antiqua" w:hAnsi="Book Antiqua" w:cs="Book Antiqua"/>
        </w:rPr>
        <w:t xml:space="preserve">17 </w:t>
      </w:r>
      <w:proofErr w:type="spellStart"/>
      <w:r w:rsidRPr="00D04CDA">
        <w:rPr>
          <w:rFonts w:ascii="Book Antiqua" w:eastAsia="Book Antiqua" w:hAnsi="Book Antiqua" w:cs="Book Antiqua"/>
          <w:b/>
          <w:bCs/>
        </w:rPr>
        <w:t>Merter</w:t>
      </w:r>
      <w:proofErr w:type="spellEnd"/>
      <w:r w:rsidRPr="00D04CDA">
        <w:rPr>
          <w:rFonts w:ascii="Book Antiqua" w:eastAsia="Book Antiqua" w:hAnsi="Book Antiqua" w:cs="Book Antiqua"/>
          <w:b/>
          <w:bCs/>
        </w:rPr>
        <w:t xml:space="preserve"> A</w:t>
      </w:r>
      <w:r w:rsidRPr="00D04CDA">
        <w:rPr>
          <w:rFonts w:ascii="Book Antiqua" w:eastAsia="Book Antiqua" w:hAnsi="Book Antiqua" w:cs="Book Antiqua"/>
        </w:rPr>
        <w:t xml:space="preserve">, </w:t>
      </w:r>
      <w:proofErr w:type="spellStart"/>
      <w:r w:rsidRPr="00D04CDA">
        <w:rPr>
          <w:rFonts w:ascii="Book Antiqua" w:eastAsia="Book Antiqua" w:hAnsi="Book Antiqua" w:cs="Book Antiqua"/>
        </w:rPr>
        <w:t>Başarır</w:t>
      </w:r>
      <w:proofErr w:type="spellEnd"/>
      <w:r w:rsidRPr="00D04CDA">
        <w:rPr>
          <w:rFonts w:ascii="Book Antiqua" w:eastAsia="Book Antiqua" w:hAnsi="Book Antiqua" w:cs="Book Antiqua"/>
        </w:rPr>
        <w:t xml:space="preserve"> K, </w:t>
      </w:r>
      <w:proofErr w:type="spellStart"/>
      <w:r w:rsidRPr="00D04CDA">
        <w:rPr>
          <w:rFonts w:ascii="Book Antiqua" w:eastAsia="Book Antiqua" w:hAnsi="Book Antiqua" w:cs="Book Antiqua"/>
        </w:rPr>
        <w:t>Yıldız</w:t>
      </w:r>
      <w:proofErr w:type="spellEnd"/>
      <w:r w:rsidRPr="00D04CDA">
        <w:rPr>
          <w:rFonts w:ascii="Book Antiqua" w:eastAsia="Book Antiqua" w:hAnsi="Book Antiqua" w:cs="Book Antiqua"/>
        </w:rPr>
        <w:t xml:space="preserve"> Y, </w:t>
      </w:r>
      <w:proofErr w:type="spellStart"/>
      <w:r w:rsidRPr="00D04CDA">
        <w:rPr>
          <w:rFonts w:ascii="Book Antiqua" w:eastAsia="Book Antiqua" w:hAnsi="Book Antiqua" w:cs="Book Antiqua"/>
        </w:rPr>
        <w:t>Sağlık</w:t>
      </w:r>
      <w:proofErr w:type="spellEnd"/>
      <w:r w:rsidRPr="00D04CDA">
        <w:rPr>
          <w:rFonts w:ascii="Book Antiqua" w:eastAsia="Book Antiqua" w:hAnsi="Book Antiqua" w:cs="Book Antiqua"/>
        </w:rPr>
        <w:t xml:space="preserve"> Y. Malignant triton tumor of the gluteal region in a patient unaffected by neurofibromatosis: A case report. </w:t>
      </w:r>
      <w:r w:rsidRPr="00D04CDA">
        <w:rPr>
          <w:rFonts w:ascii="Book Antiqua" w:eastAsia="Book Antiqua" w:hAnsi="Book Antiqua" w:cs="Book Antiqua"/>
          <w:i/>
          <w:iCs/>
        </w:rPr>
        <w:t xml:space="preserve">Acta </w:t>
      </w:r>
      <w:proofErr w:type="spellStart"/>
      <w:r w:rsidRPr="00D04CDA">
        <w:rPr>
          <w:rFonts w:ascii="Book Antiqua" w:eastAsia="Book Antiqua" w:hAnsi="Book Antiqua" w:cs="Book Antiqua"/>
          <w:i/>
          <w:iCs/>
        </w:rPr>
        <w:t>Orthop</w:t>
      </w:r>
      <w:proofErr w:type="spellEnd"/>
      <w:r w:rsidRPr="00D04CDA">
        <w:rPr>
          <w:rFonts w:ascii="Book Antiqua" w:eastAsia="Book Antiqua" w:hAnsi="Book Antiqua" w:cs="Book Antiqua"/>
          <w:i/>
          <w:iCs/>
        </w:rPr>
        <w:t xml:space="preserve"> </w:t>
      </w:r>
      <w:proofErr w:type="spellStart"/>
      <w:r w:rsidRPr="00D04CDA">
        <w:rPr>
          <w:rFonts w:ascii="Book Antiqua" w:eastAsia="Book Antiqua" w:hAnsi="Book Antiqua" w:cs="Book Antiqua"/>
          <w:i/>
          <w:iCs/>
        </w:rPr>
        <w:t>Traumatol</w:t>
      </w:r>
      <w:proofErr w:type="spellEnd"/>
      <w:r w:rsidRPr="00D04CDA">
        <w:rPr>
          <w:rFonts w:ascii="Book Antiqua" w:eastAsia="Book Antiqua" w:hAnsi="Book Antiqua" w:cs="Book Antiqua"/>
          <w:i/>
          <w:iCs/>
        </w:rPr>
        <w:t xml:space="preserve"> </w:t>
      </w:r>
      <w:proofErr w:type="spellStart"/>
      <w:r w:rsidRPr="00D04CDA">
        <w:rPr>
          <w:rFonts w:ascii="Book Antiqua" w:eastAsia="Book Antiqua" w:hAnsi="Book Antiqua" w:cs="Book Antiqua"/>
          <w:i/>
          <w:iCs/>
        </w:rPr>
        <w:t>Turc</w:t>
      </w:r>
      <w:proofErr w:type="spellEnd"/>
      <w:r w:rsidRPr="00D04CDA">
        <w:rPr>
          <w:rFonts w:ascii="Book Antiqua" w:eastAsia="Book Antiqua" w:hAnsi="Book Antiqua" w:cs="Book Antiqua"/>
        </w:rPr>
        <w:t xml:space="preserve"> 2018; </w:t>
      </w:r>
      <w:r w:rsidRPr="00D04CDA">
        <w:rPr>
          <w:rFonts w:ascii="Book Antiqua" w:eastAsia="Book Antiqua" w:hAnsi="Book Antiqua" w:cs="Book Antiqua"/>
          <w:b/>
          <w:bCs/>
        </w:rPr>
        <w:t>52</w:t>
      </w:r>
      <w:r w:rsidRPr="00D04CDA">
        <w:rPr>
          <w:rFonts w:ascii="Book Antiqua" w:eastAsia="Book Antiqua" w:hAnsi="Book Antiqua" w:cs="Book Antiqua"/>
        </w:rPr>
        <w:t>: 236-239 [PMID: 29110923 DOI: 10.1016/j.aott.2017.07.005]</w:t>
      </w:r>
    </w:p>
    <w:p w14:paraId="13C59863" w14:textId="77777777" w:rsidR="00A77B3E" w:rsidRPr="00D04CDA" w:rsidRDefault="0053449D">
      <w:pPr>
        <w:spacing w:line="360" w:lineRule="auto"/>
        <w:jc w:val="both"/>
      </w:pPr>
      <w:r w:rsidRPr="00D04CDA">
        <w:rPr>
          <w:rFonts w:ascii="Book Antiqua" w:eastAsia="Book Antiqua" w:hAnsi="Book Antiqua" w:cs="Book Antiqua"/>
        </w:rPr>
        <w:t xml:space="preserve">18 </w:t>
      </w:r>
      <w:proofErr w:type="spellStart"/>
      <w:r w:rsidRPr="00D04CDA">
        <w:rPr>
          <w:rFonts w:ascii="Book Antiqua" w:eastAsia="Book Antiqua" w:hAnsi="Book Antiqua" w:cs="Book Antiqua"/>
          <w:b/>
          <w:bCs/>
        </w:rPr>
        <w:t>Shadad</w:t>
      </w:r>
      <w:proofErr w:type="spellEnd"/>
      <w:r w:rsidRPr="00D04CDA">
        <w:rPr>
          <w:rFonts w:ascii="Book Antiqua" w:eastAsia="Book Antiqua" w:hAnsi="Book Antiqua" w:cs="Book Antiqua"/>
          <w:b/>
          <w:bCs/>
        </w:rPr>
        <w:t xml:space="preserve"> AK</w:t>
      </w:r>
      <w:r w:rsidRPr="00D04CDA">
        <w:rPr>
          <w:rFonts w:ascii="Book Antiqua" w:eastAsia="Book Antiqua" w:hAnsi="Book Antiqua" w:cs="Book Antiqua"/>
        </w:rPr>
        <w:t xml:space="preserve">, Sullivan FJ, Martin JD, Egan LJ. Gastrointestinal radiation injury: symptoms, risk factors and mechanisms. </w:t>
      </w:r>
      <w:r w:rsidRPr="00D04CDA">
        <w:rPr>
          <w:rFonts w:ascii="Book Antiqua" w:eastAsia="Book Antiqua" w:hAnsi="Book Antiqua" w:cs="Book Antiqua"/>
          <w:i/>
          <w:iCs/>
        </w:rPr>
        <w:t>World J Gastroenterol</w:t>
      </w:r>
      <w:r w:rsidRPr="00D04CDA">
        <w:rPr>
          <w:rFonts w:ascii="Book Antiqua" w:eastAsia="Book Antiqua" w:hAnsi="Book Antiqua" w:cs="Book Antiqua"/>
        </w:rPr>
        <w:t xml:space="preserve"> 2013; </w:t>
      </w:r>
      <w:r w:rsidRPr="00D04CDA">
        <w:rPr>
          <w:rFonts w:ascii="Book Antiqua" w:eastAsia="Book Antiqua" w:hAnsi="Book Antiqua" w:cs="Book Antiqua"/>
          <w:b/>
          <w:bCs/>
        </w:rPr>
        <w:t>19</w:t>
      </w:r>
      <w:r w:rsidRPr="00D04CDA">
        <w:rPr>
          <w:rFonts w:ascii="Book Antiqua" w:eastAsia="Book Antiqua" w:hAnsi="Book Antiqua" w:cs="Book Antiqua"/>
        </w:rPr>
        <w:t>: 185-198 [PMID: 23345941 DOI: 10.3748/wjg.v19.i2.185]</w:t>
      </w:r>
    </w:p>
    <w:p w14:paraId="1E73BB60" w14:textId="77777777" w:rsidR="00A77B3E" w:rsidRPr="00D04CDA" w:rsidRDefault="00A77B3E">
      <w:pPr>
        <w:spacing w:line="360" w:lineRule="auto"/>
        <w:jc w:val="both"/>
        <w:sectPr w:rsidR="00A77B3E" w:rsidRPr="00D04CDA" w:rsidSect="00190576">
          <w:pgSz w:w="12240" w:h="15840"/>
          <w:pgMar w:top="1440" w:right="1440" w:bottom="1440" w:left="1440" w:header="720" w:footer="720" w:gutter="0"/>
          <w:cols w:space="720"/>
          <w:docGrid w:linePitch="360"/>
        </w:sectPr>
      </w:pPr>
    </w:p>
    <w:bookmarkEnd w:id="767"/>
    <w:bookmarkEnd w:id="768"/>
    <w:p w14:paraId="58E80832" w14:textId="77777777" w:rsidR="00A77B3E" w:rsidRPr="00D04CDA" w:rsidRDefault="0053449D">
      <w:pPr>
        <w:spacing w:line="360" w:lineRule="auto"/>
        <w:jc w:val="both"/>
      </w:pPr>
      <w:r w:rsidRPr="00D04CDA">
        <w:rPr>
          <w:rFonts w:ascii="Book Antiqua" w:eastAsia="Book Antiqua" w:hAnsi="Book Antiqua" w:cs="Book Antiqua"/>
          <w:b/>
          <w:color w:val="000000"/>
        </w:rPr>
        <w:lastRenderedPageBreak/>
        <w:t>Footnotes</w:t>
      </w:r>
    </w:p>
    <w:p w14:paraId="588F5A74" w14:textId="77777777" w:rsidR="00A77B3E" w:rsidRPr="00D04CDA" w:rsidRDefault="0053449D">
      <w:pPr>
        <w:spacing w:line="360" w:lineRule="auto"/>
        <w:jc w:val="both"/>
      </w:pPr>
      <w:r w:rsidRPr="00D04CDA">
        <w:rPr>
          <w:rFonts w:ascii="Book Antiqua" w:eastAsia="Book Antiqua" w:hAnsi="Book Antiqua" w:cs="Book Antiqua"/>
          <w:b/>
          <w:bCs/>
        </w:rPr>
        <w:t xml:space="preserve">Informed consent statement: </w:t>
      </w:r>
      <w:r w:rsidRPr="00D04CDA">
        <w:rPr>
          <w:rFonts w:ascii="Book Antiqua" w:eastAsia="Book Antiqua" w:hAnsi="Book Antiqua" w:cs="Book Antiqua"/>
        </w:rPr>
        <w:t>Informed written consent was obtained from the patient for publication of this report and any accompanying images.</w:t>
      </w:r>
    </w:p>
    <w:p w14:paraId="0E8DEA63" w14:textId="77777777" w:rsidR="00A77B3E" w:rsidRPr="00D04CDA" w:rsidRDefault="00A77B3E">
      <w:pPr>
        <w:spacing w:line="360" w:lineRule="auto"/>
        <w:jc w:val="both"/>
      </w:pPr>
    </w:p>
    <w:p w14:paraId="75658E0F" w14:textId="77777777" w:rsidR="00A77B3E" w:rsidRPr="00D04CDA" w:rsidRDefault="0053449D">
      <w:pPr>
        <w:spacing w:line="360" w:lineRule="auto"/>
        <w:jc w:val="both"/>
      </w:pPr>
      <w:r w:rsidRPr="00D04CDA">
        <w:rPr>
          <w:rFonts w:ascii="Book Antiqua" w:eastAsia="Book Antiqua" w:hAnsi="Book Antiqua" w:cs="Book Antiqua"/>
          <w:b/>
          <w:bCs/>
          <w:szCs w:val="20"/>
        </w:rPr>
        <w:t xml:space="preserve">Conflict-of-interest statement: </w:t>
      </w:r>
      <w:r w:rsidRPr="00D04CDA">
        <w:rPr>
          <w:rFonts w:ascii="Book Antiqua" w:eastAsia="Book Antiqua" w:hAnsi="Book Antiqua" w:cs="Book Antiqua"/>
        </w:rPr>
        <w:t>The authors declare that they have no conflict of interest to disclose.</w:t>
      </w:r>
    </w:p>
    <w:p w14:paraId="5407DB32" w14:textId="77777777" w:rsidR="00A77B3E" w:rsidRPr="00D04CDA" w:rsidRDefault="00A77B3E">
      <w:pPr>
        <w:spacing w:line="360" w:lineRule="auto"/>
        <w:jc w:val="both"/>
      </w:pPr>
    </w:p>
    <w:p w14:paraId="4C70EFD8" w14:textId="38084510" w:rsidR="00A77B3E" w:rsidRPr="00D04CDA" w:rsidRDefault="0053449D">
      <w:pPr>
        <w:spacing w:line="360" w:lineRule="auto"/>
        <w:jc w:val="both"/>
      </w:pPr>
      <w:r w:rsidRPr="00D04CDA">
        <w:rPr>
          <w:rFonts w:ascii="Book Antiqua" w:eastAsia="Book Antiqua" w:hAnsi="Book Antiqua" w:cs="Book Antiqua"/>
          <w:b/>
          <w:bCs/>
        </w:rPr>
        <w:t xml:space="preserve">CARE Checklist (2016) statement: </w:t>
      </w:r>
      <w:r w:rsidRPr="00D04CDA">
        <w:rPr>
          <w:rFonts w:ascii="Book Antiqua" w:eastAsia="Book Antiqua" w:hAnsi="Book Antiqua" w:cs="Book Antiqua"/>
        </w:rPr>
        <w:t>The authors have read the CARE Checklist (2016), and the manuscript was prepared and revised according to the CARE Checklist (2016)</w:t>
      </w:r>
      <w:r w:rsidR="005702BB" w:rsidRPr="00D04CDA">
        <w:rPr>
          <w:rFonts w:ascii="Book Antiqua" w:eastAsia="Book Antiqua" w:hAnsi="Book Antiqua" w:cs="Book Antiqua"/>
        </w:rPr>
        <w:t>.</w:t>
      </w:r>
    </w:p>
    <w:p w14:paraId="23AE13C7" w14:textId="77777777" w:rsidR="00A77B3E" w:rsidRPr="00D04CDA" w:rsidRDefault="00A77B3E">
      <w:pPr>
        <w:spacing w:line="360" w:lineRule="auto"/>
        <w:jc w:val="both"/>
      </w:pPr>
    </w:p>
    <w:p w14:paraId="683978C1" w14:textId="73AA46CC" w:rsidR="00A77B3E" w:rsidRPr="00D04CDA" w:rsidRDefault="0053449D">
      <w:pPr>
        <w:spacing w:line="360" w:lineRule="auto"/>
        <w:jc w:val="both"/>
      </w:pPr>
      <w:r w:rsidRPr="00D04CDA">
        <w:rPr>
          <w:rFonts w:ascii="Book Antiqua" w:eastAsia="Book Antiqua" w:hAnsi="Book Antiqua" w:cs="Book Antiqua"/>
          <w:b/>
          <w:bCs/>
        </w:rPr>
        <w:t xml:space="preserve">Open-Access: </w:t>
      </w:r>
      <w:r w:rsidRPr="00D04CD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w:t>
      </w:r>
      <w:r w:rsidR="007C787F">
        <w:rPr>
          <w:rFonts w:ascii="Book Antiqua" w:eastAsia="Book Antiqua" w:hAnsi="Book Antiqua" w:cs="Book Antiqua"/>
        </w:rPr>
        <w:t>-</w:t>
      </w:r>
      <w:r w:rsidRPr="00D04CDA">
        <w:rPr>
          <w:rFonts w:ascii="Book Antiqua" w:eastAsia="Book Antiqua" w:hAnsi="Book Antiqua" w:cs="Book Antiqua"/>
        </w:rPr>
        <w:t>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DA7E8B" w14:textId="77777777" w:rsidR="00A77B3E" w:rsidRPr="00D04CDA" w:rsidRDefault="00A77B3E">
      <w:pPr>
        <w:spacing w:line="360" w:lineRule="auto"/>
        <w:jc w:val="both"/>
      </w:pPr>
    </w:p>
    <w:p w14:paraId="7C35930D" w14:textId="77777777" w:rsidR="00A77B3E" w:rsidRPr="00D04CDA" w:rsidRDefault="0053449D">
      <w:pPr>
        <w:spacing w:line="360" w:lineRule="auto"/>
        <w:jc w:val="both"/>
      </w:pPr>
      <w:r w:rsidRPr="00D04CDA">
        <w:rPr>
          <w:rFonts w:ascii="Book Antiqua" w:eastAsia="Book Antiqua" w:hAnsi="Book Antiqua" w:cs="Book Antiqua"/>
          <w:b/>
          <w:color w:val="000000"/>
        </w:rPr>
        <w:t xml:space="preserve">Provenance and peer review: </w:t>
      </w:r>
      <w:r w:rsidRPr="00D04CDA">
        <w:rPr>
          <w:rFonts w:ascii="Book Antiqua" w:eastAsia="Book Antiqua" w:hAnsi="Book Antiqua" w:cs="Book Antiqua"/>
        </w:rPr>
        <w:t>Unsolicited article; Externally peer reviewed.</w:t>
      </w:r>
    </w:p>
    <w:p w14:paraId="2E5763F7" w14:textId="77777777" w:rsidR="00A77B3E" w:rsidRPr="00D04CDA" w:rsidRDefault="0053449D">
      <w:pPr>
        <w:spacing w:line="360" w:lineRule="auto"/>
        <w:jc w:val="both"/>
      </w:pPr>
      <w:r w:rsidRPr="00D04CDA">
        <w:rPr>
          <w:rFonts w:ascii="Book Antiqua" w:eastAsia="Book Antiqua" w:hAnsi="Book Antiqua" w:cs="Book Antiqua"/>
          <w:b/>
          <w:color w:val="000000"/>
        </w:rPr>
        <w:t xml:space="preserve">Peer-review model: </w:t>
      </w:r>
      <w:r w:rsidRPr="00D04CDA">
        <w:rPr>
          <w:rFonts w:ascii="Book Antiqua" w:eastAsia="Book Antiqua" w:hAnsi="Book Antiqua" w:cs="Book Antiqua"/>
        </w:rPr>
        <w:t>Single blind</w:t>
      </w:r>
    </w:p>
    <w:p w14:paraId="69A2D983" w14:textId="77777777" w:rsidR="00A77B3E" w:rsidRPr="00D04CDA" w:rsidRDefault="00A77B3E">
      <w:pPr>
        <w:spacing w:line="360" w:lineRule="auto"/>
        <w:jc w:val="both"/>
      </w:pPr>
    </w:p>
    <w:p w14:paraId="277F6E2D" w14:textId="77777777" w:rsidR="00A77B3E" w:rsidRPr="00D04CDA" w:rsidRDefault="0053449D">
      <w:pPr>
        <w:spacing w:line="360" w:lineRule="auto"/>
        <w:jc w:val="both"/>
      </w:pPr>
      <w:r w:rsidRPr="00D04CDA">
        <w:rPr>
          <w:rFonts w:ascii="Book Antiqua" w:eastAsia="Book Antiqua" w:hAnsi="Book Antiqua" w:cs="Book Antiqua"/>
          <w:b/>
          <w:color w:val="000000"/>
        </w:rPr>
        <w:t xml:space="preserve">Peer-review started: </w:t>
      </w:r>
      <w:r w:rsidRPr="00D04CDA">
        <w:rPr>
          <w:rFonts w:ascii="Book Antiqua" w:eastAsia="Book Antiqua" w:hAnsi="Book Antiqua" w:cs="Book Antiqua"/>
        </w:rPr>
        <w:t>November 24, 2023</w:t>
      </w:r>
    </w:p>
    <w:p w14:paraId="5EB28A4A" w14:textId="77777777" w:rsidR="00A77B3E" w:rsidRPr="00D04CDA" w:rsidRDefault="0053449D">
      <w:pPr>
        <w:spacing w:line="360" w:lineRule="auto"/>
        <w:jc w:val="both"/>
      </w:pPr>
      <w:r w:rsidRPr="00D04CDA">
        <w:rPr>
          <w:rFonts w:ascii="Book Antiqua" w:eastAsia="Book Antiqua" w:hAnsi="Book Antiqua" w:cs="Book Antiqua"/>
          <w:b/>
          <w:color w:val="000000"/>
        </w:rPr>
        <w:t xml:space="preserve">First decision: </w:t>
      </w:r>
      <w:r w:rsidRPr="00D04CDA">
        <w:rPr>
          <w:rFonts w:ascii="Book Antiqua" w:eastAsia="Book Antiqua" w:hAnsi="Book Antiqua" w:cs="Book Antiqua"/>
        </w:rPr>
        <w:t>January 9, 2024</w:t>
      </w:r>
    </w:p>
    <w:p w14:paraId="02701FD7" w14:textId="77777777" w:rsidR="00A77B3E" w:rsidRPr="00D04CDA" w:rsidRDefault="0053449D">
      <w:pPr>
        <w:spacing w:line="360" w:lineRule="auto"/>
        <w:jc w:val="both"/>
      </w:pPr>
      <w:r w:rsidRPr="00D04CDA">
        <w:rPr>
          <w:rFonts w:ascii="Book Antiqua" w:eastAsia="Book Antiqua" w:hAnsi="Book Antiqua" w:cs="Book Antiqua"/>
          <w:b/>
          <w:color w:val="000000"/>
        </w:rPr>
        <w:t xml:space="preserve">Article in press: </w:t>
      </w:r>
    </w:p>
    <w:p w14:paraId="22821E40" w14:textId="77777777" w:rsidR="00A77B3E" w:rsidRPr="00D04CDA" w:rsidRDefault="00A77B3E">
      <w:pPr>
        <w:spacing w:line="360" w:lineRule="auto"/>
        <w:jc w:val="both"/>
      </w:pPr>
    </w:p>
    <w:p w14:paraId="74CF37FE" w14:textId="77777777" w:rsidR="00A77B3E" w:rsidRPr="00D04CDA" w:rsidRDefault="0053449D">
      <w:pPr>
        <w:spacing w:line="360" w:lineRule="auto"/>
        <w:jc w:val="both"/>
      </w:pPr>
      <w:r w:rsidRPr="00D04CDA">
        <w:rPr>
          <w:rFonts w:ascii="Book Antiqua" w:eastAsia="Book Antiqua" w:hAnsi="Book Antiqua" w:cs="Book Antiqua"/>
          <w:b/>
          <w:color w:val="000000"/>
        </w:rPr>
        <w:t xml:space="preserve">Specialty type: </w:t>
      </w:r>
      <w:r w:rsidRPr="00D04CDA">
        <w:rPr>
          <w:rFonts w:ascii="Book Antiqua" w:eastAsia="Book Antiqua" w:hAnsi="Book Antiqua" w:cs="Book Antiqua"/>
        </w:rPr>
        <w:t>Oncology</w:t>
      </w:r>
    </w:p>
    <w:p w14:paraId="4CA40BB3" w14:textId="77777777" w:rsidR="00A77B3E" w:rsidRPr="00D04CDA" w:rsidRDefault="0053449D">
      <w:pPr>
        <w:spacing w:line="360" w:lineRule="auto"/>
        <w:jc w:val="both"/>
      </w:pPr>
      <w:r w:rsidRPr="00D04CDA">
        <w:rPr>
          <w:rFonts w:ascii="Book Antiqua" w:eastAsia="Book Antiqua" w:hAnsi="Book Antiqua" w:cs="Book Antiqua"/>
          <w:b/>
          <w:color w:val="000000"/>
        </w:rPr>
        <w:t xml:space="preserve">Country/Territory of origin: </w:t>
      </w:r>
      <w:r w:rsidRPr="00D04CDA">
        <w:rPr>
          <w:rFonts w:ascii="Book Antiqua" w:eastAsia="Book Antiqua" w:hAnsi="Book Antiqua" w:cs="Book Antiqua"/>
        </w:rPr>
        <w:t>South Korea</w:t>
      </w:r>
    </w:p>
    <w:p w14:paraId="4C61B8C1" w14:textId="77777777" w:rsidR="00A77B3E" w:rsidRPr="00D04CDA" w:rsidRDefault="0053449D">
      <w:pPr>
        <w:spacing w:line="360" w:lineRule="auto"/>
        <w:jc w:val="both"/>
      </w:pPr>
      <w:r w:rsidRPr="00D04CDA">
        <w:rPr>
          <w:rFonts w:ascii="Book Antiqua" w:eastAsia="Book Antiqua" w:hAnsi="Book Antiqua" w:cs="Book Antiqua"/>
          <w:b/>
          <w:color w:val="000000"/>
        </w:rPr>
        <w:t>Peer-review report’s scientific quality classification</w:t>
      </w:r>
    </w:p>
    <w:p w14:paraId="5BF99F13" w14:textId="77777777" w:rsidR="00A77B3E" w:rsidRPr="00D04CDA" w:rsidRDefault="0053449D">
      <w:pPr>
        <w:spacing w:line="360" w:lineRule="auto"/>
        <w:jc w:val="both"/>
      </w:pPr>
      <w:r w:rsidRPr="00D04CDA">
        <w:rPr>
          <w:rFonts w:ascii="Book Antiqua" w:eastAsia="Book Antiqua" w:hAnsi="Book Antiqua" w:cs="Book Antiqua"/>
        </w:rPr>
        <w:t>Grade A (Excellent): 0</w:t>
      </w:r>
    </w:p>
    <w:p w14:paraId="12588960" w14:textId="77777777" w:rsidR="00A77B3E" w:rsidRPr="00D04CDA" w:rsidRDefault="0053449D">
      <w:pPr>
        <w:spacing w:line="360" w:lineRule="auto"/>
        <w:jc w:val="both"/>
      </w:pPr>
      <w:r w:rsidRPr="00D04CDA">
        <w:rPr>
          <w:rFonts w:ascii="Book Antiqua" w:eastAsia="Book Antiqua" w:hAnsi="Book Antiqua" w:cs="Book Antiqua"/>
        </w:rPr>
        <w:t>Grade B (Very good): B</w:t>
      </w:r>
    </w:p>
    <w:p w14:paraId="699AE9CF" w14:textId="77777777" w:rsidR="00A77B3E" w:rsidRPr="00D04CDA" w:rsidRDefault="0053449D">
      <w:pPr>
        <w:spacing w:line="360" w:lineRule="auto"/>
        <w:jc w:val="both"/>
      </w:pPr>
      <w:r w:rsidRPr="00D04CDA">
        <w:rPr>
          <w:rFonts w:ascii="Book Antiqua" w:eastAsia="Book Antiqua" w:hAnsi="Book Antiqua" w:cs="Book Antiqua"/>
        </w:rPr>
        <w:t>Grade C (Good): 0</w:t>
      </w:r>
    </w:p>
    <w:p w14:paraId="7708A467" w14:textId="77777777" w:rsidR="00A77B3E" w:rsidRPr="00D04CDA" w:rsidRDefault="0053449D">
      <w:pPr>
        <w:spacing w:line="360" w:lineRule="auto"/>
        <w:jc w:val="both"/>
      </w:pPr>
      <w:r w:rsidRPr="00D04CDA">
        <w:rPr>
          <w:rFonts w:ascii="Book Antiqua" w:eastAsia="Book Antiqua" w:hAnsi="Book Antiqua" w:cs="Book Antiqua"/>
        </w:rPr>
        <w:lastRenderedPageBreak/>
        <w:t>Grade D (Fair): 0</w:t>
      </w:r>
    </w:p>
    <w:p w14:paraId="21980D70" w14:textId="77777777" w:rsidR="00A77B3E" w:rsidRPr="00D04CDA" w:rsidRDefault="0053449D">
      <w:pPr>
        <w:spacing w:line="360" w:lineRule="auto"/>
        <w:jc w:val="both"/>
      </w:pPr>
      <w:r w:rsidRPr="00D04CDA">
        <w:rPr>
          <w:rFonts w:ascii="Book Antiqua" w:eastAsia="Book Antiqua" w:hAnsi="Book Antiqua" w:cs="Book Antiqua"/>
        </w:rPr>
        <w:t>Grade E (Poor): 0</w:t>
      </w:r>
    </w:p>
    <w:p w14:paraId="61484BA4" w14:textId="77777777" w:rsidR="00A77B3E" w:rsidRPr="00D04CDA" w:rsidRDefault="00A77B3E">
      <w:pPr>
        <w:spacing w:line="360" w:lineRule="auto"/>
        <w:jc w:val="both"/>
      </w:pPr>
    </w:p>
    <w:p w14:paraId="2AF50333" w14:textId="357D39C4" w:rsidR="00A77B3E" w:rsidRPr="00D04CDA" w:rsidRDefault="0053449D">
      <w:pPr>
        <w:spacing w:line="360" w:lineRule="auto"/>
        <w:jc w:val="both"/>
        <w:rPr>
          <w:rFonts w:ascii="Book Antiqua" w:eastAsia="Book Antiqua" w:hAnsi="Book Antiqua" w:cs="Book Antiqua"/>
          <w:b/>
          <w:color w:val="000000"/>
        </w:rPr>
      </w:pPr>
      <w:r w:rsidRPr="00D04CDA">
        <w:rPr>
          <w:rFonts w:ascii="Book Antiqua" w:eastAsia="Book Antiqua" w:hAnsi="Book Antiqua" w:cs="Book Antiqua"/>
          <w:b/>
          <w:color w:val="000000"/>
        </w:rPr>
        <w:t xml:space="preserve">P-Reviewer: </w:t>
      </w:r>
      <w:r w:rsidR="00A20B64" w:rsidRPr="00D04CDA">
        <w:rPr>
          <w:rFonts w:ascii="Book Antiqua" w:eastAsia="Book Antiqua" w:hAnsi="Book Antiqua" w:cs="Book Antiqua"/>
        </w:rPr>
        <w:t>M</w:t>
      </w:r>
      <w:r w:rsidRPr="00D04CDA">
        <w:rPr>
          <w:rFonts w:ascii="Book Antiqua" w:eastAsia="Book Antiqua" w:hAnsi="Book Antiqua" w:cs="Book Antiqua"/>
        </w:rPr>
        <w:t>ei LC, China</w:t>
      </w:r>
      <w:r w:rsidRPr="00D04CDA">
        <w:rPr>
          <w:rFonts w:ascii="Book Antiqua" w:eastAsia="Book Antiqua" w:hAnsi="Book Antiqua" w:cs="Book Antiqua"/>
          <w:b/>
          <w:color w:val="000000"/>
        </w:rPr>
        <w:t xml:space="preserve"> S-Editor: </w:t>
      </w:r>
      <w:r w:rsidR="00A20B64" w:rsidRPr="00D04CDA">
        <w:rPr>
          <w:rFonts w:ascii="Book Antiqua" w:eastAsia="Book Antiqua" w:hAnsi="Book Antiqua" w:cs="Book Antiqua"/>
          <w:bCs/>
          <w:color w:val="000000"/>
        </w:rPr>
        <w:t>Gong ZM</w:t>
      </w:r>
      <w:r w:rsidRPr="00D04CDA">
        <w:rPr>
          <w:rFonts w:ascii="Book Antiqua" w:eastAsia="Book Antiqua" w:hAnsi="Book Antiqua" w:cs="Book Antiqua"/>
          <w:b/>
          <w:color w:val="000000"/>
        </w:rPr>
        <w:t xml:space="preserve"> L-Editor: </w:t>
      </w:r>
      <w:r w:rsidR="00301866">
        <w:rPr>
          <w:rFonts w:ascii="Book Antiqua" w:eastAsia="Book Antiqua" w:hAnsi="Book Antiqua" w:cs="Book Antiqua"/>
          <w:bCs/>
          <w:color w:val="000000"/>
        </w:rPr>
        <w:t>Filipodia</w:t>
      </w:r>
      <w:r w:rsidRPr="00D04CDA">
        <w:rPr>
          <w:rFonts w:ascii="Book Antiqua" w:eastAsia="Book Antiqua" w:hAnsi="Book Antiqua" w:cs="Book Antiqua"/>
          <w:b/>
          <w:color w:val="000000"/>
        </w:rPr>
        <w:t xml:space="preserve"> P-Editor: </w:t>
      </w:r>
    </w:p>
    <w:p w14:paraId="2D8AB722" w14:textId="77777777" w:rsidR="00A20B64" w:rsidRPr="00D04CDA" w:rsidRDefault="00A20B64">
      <w:pPr>
        <w:spacing w:line="360" w:lineRule="auto"/>
        <w:jc w:val="both"/>
        <w:sectPr w:rsidR="00A20B64" w:rsidRPr="00D04CDA" w:rsidSect="00190576">
          <w:pgSz w:w="12240" w:h="15840"/>
          <w:pgMar w:top="1440" w:right="1440" w:bottom="1440" w:left="1440" w:header="720" w:footer="720" w:gutter="0"/>
          <w:cols w:space="720"/>
          <w:docGrid w:linePitch="360"/>
        </w:sectPr>
      </w:pPr>
    </w:p>
    <w:p w14:paraId="3DA0640D" w14:textId="77777777" w:rsidR="00A77B3E" w:rsidRPr="00D04CDA" w:rsidRDefault="0053449D">
      <w:pPr>
        <w:spacing w:line="360" w:lineRule="auto"/>
        <w:jc w:val="both"/>
        <w:rPr>
          <w:rFonts w:ascii="Book Antiqua" w:eastAsia="Book Antiqua" w:hAnsi="Book Antiqua" w:cs="Book Antiqua"/>
          <w:b/>
          <w:color w:val="000000"/>
        </w:rPr>
      </w:pPr>
      <w:r w:rsidRPr="00D04CDA">
        <w:rPr>
          <w:rFonts w:ascii="Book Antiqua" w:eastAsia="Book Antiqua" w:hAnsi="Book Antiqua" w:cs="Book Antiqua"/>
          <w:b/>
          <w:color w:val="000000"/>
        </w:rPr>
        <w:lastRenderedPageBreak/>
        <w:t>Figure Legends</w:t>
      </w:r>
    </w:p>
    <w:p w14:paraId="2BFBE5BD" w14:textId="560DBC5F" w:rsidR="00A20B64" w:rsidRPr="00D04CDA" w:rsidRDefault="00A20B64">
      <w:pPr>
        <w:spacing w:line="360" w:lineRule="auto"/>
        <w:jc w:val="both"/>
      </w:pPr>
      <w:r w:rsidRPr="00D04CDA">
        <w:rPr>
          <w:noProof/>
          <w:lang w:eastAsia="ko-KR"/>
        </w:rPr>
        <w:drawing>
          <wp:inline distT="0" distB="0" distL="0" distR="0" wp14:anchorId="716B5E92" wp14:editId="5E5C3BFB">
            <wp:extent cx="2123440" cy="1415627"/>
            <wp:effectExtent l="0" t="0" r="0" b="0"/>
            <wp:docPr id="6"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5570" cy="1430380"/>
                    </a:xfrm>
                    <a:prstGeom prst="rect">
                      <a:avLst/>
                    </a:prstGeom>
                  </pic:spPr>
                </pic:pic>
              </a:graphicData>
            </a:graphic>
          </wp:inline>
        </w:drawing>
      </w:r>
      <w:r w:rsidRPr="00D04CDA">
        <w:rPr>
          <w:noProof/>
          <w:lang w:eastAsia="ko-KR"/>
        </w:rPr>
        <w:drawing>
          <wp:inline distT="0" distB="0" distL="0" distR="0" wp14:anchorId="3B62C2CC" wp14:editId="410E583F">
            <wp:extent cx="1957707" cy="1428750"/>
            <wp:effectExtent l="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3327" cy="1447448"/>
                    </a:xfrm>
                    <a:prstGeom prst="rect">
                      <a:avLst/>
                    </a:prstGeom>
                  </pic:spPr>
                </pic:pic>
              </a:graphicData>
            </a:graphic>
          </wp:inline>
        </w:drawing>
      </w:r>
      <w:r w:rsidRPr="00D04CDA">
        <w:rPr>
          <w:noProof/>
          <w:lang w:eastAsia="ko-KR"/>
        </w:rPr>
        <w:drawing>
          <wp:inline distT="0" distB="0" distL="0" distR="0" wp14:anchorId="68007442" wp14:editId="1712A345">
            <wp:extent cx="1422400" cy="1422400"/>
            <wp:effectExtent l="0" t="0" r="0" b="0"/>
            <wp:docPr id="195038850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p>
    <w:p w14:paraId="7F15B154" w14:textId="27B99EED" w:rsidR="00A20B64" w:rsidRPr="00D04CDA" w:rsidRDefault="00A20B64" w:rsidP="00A20B64">
      <w:pPr>
        <w:spacing w:line="360" w:lineRule="auto"/>
        <w:ind w:firstLineChars="750" w:firstLine="1800"/>
        <w:jc w:val="both"/>
        <w:rPr>
          <w:lang w:eastAsia="zh-CN"/>
        </w:rPr>
      </w:pPr>
      <w:r w:rsidRPr="00D04CDA">
        <w:rPr>
          <w:rFonts w:hint="eastAsia"/>
          <w:lang w:eastAsia="zh-CN"/>
        </w:rPr>
        <w:t>A</w:t>
      </w:r>
      <w:r w:rsidRPr="00D04CDA">
        <w:rPr>
          <w:lang w:eastAsia="zh-CN"/>
        </w:rPr>
        <w:t xml:space="preserve">                                              B                                              C</w:t>
      </w:r>
    </w:p>
    <w:p w14:paraId="4D2B1240" w14:textId="09A66DF4" w:rsidR="00A77B3E" w:rsidRPr="00D04CDA" w:rsidRDefault="0053449D">
      <w:pPr>
        <w:spacing w:line="360" w:lineRule="auto"/>
        <w:jc w:val="both"/>
        <w:rPr>
          <w:rFonts w:ascii="Book Antiqua" w:eastAsia="Book Antiqua" w:hAnsi="Book Antiqua" w:cs="Book Antiqua"/>
        </w:rPr>
      </w:pPr>
      <w:r w:rsidRPr="00D04CDA">
        <w:rPr>
          <w:rFonts w:ascii="Book Antiqua" w:eastAsia="Book Antiqua" w:hAnsi="Book Antiqua" w:cs="Book Antiqua"/>
          <w:b/>
          <w:bCs/>
        </w:rPr>
        <w:t xml:space="preserve">Figure 1 Imaging and macroscopic examination of </w:t>
      </w:r>
      <w:r w:rsidR="00323D67" w:rsidRPr="00D04CDA">
        <w:rPr>
          <w:rFonts w:ascii="Book Antiqua" w:eastAsia="Book Antiqua" w:hAnsi="Book Antiqua" w:cs="Book Antiqua"/>
          <w:b/>
          <w:bCs/>
        </w:rPr>
        <w:t>malignant triton tumor</w:t>
      </w:r>
      <w:r w:rsidRPr="00D04CDA">
        <w:rPr>
          <w:rFonts w:ascii="Book Antiqua" w:eastAsia="Book Antiqua" w:hAnsi="Book Antiqua" w:cs="Book Antiqua"/>
          <w:b/>
          <w:bCs/>
        </w:rPr>
        <w:t xml:space="preserve"> in </w:t>
      </w:r>
      <w:r w:rsidR="00F368C5">
        <w:rPr>
          <w:rFonts w:ascii="Book Antiqua" w:eastAsia="Book Antiqua" w:hAnsi="Book Antiqua" w:cs="Book Antiqua"/>
          <w:b/>
          <w:bCs/>
        </w:rPr>
        <w:t>the</w:t>
      </w:r>
      <w:r w:rsidR="00F368C5" w:rsidRPr="00D04CDA">
        <w:rPr>
          <w:rFonts w:ascii="Book Antiqua" w:eastAsia="Book Antiqua" w:hAnsi="Book Antiqua" w:cs="Book Antiqua"/>
          <w:b/>
          <w:bCs/>
        </w:rPr>
        <w:t xml:space="preserve"> </w:t>
      </w:r>
      <w:r w:rsidRPr="00D04CDA">
        <w:rPr>
          <w:rFonts w:ascii="Book Antiqua" w:eastAsia="Book Antiqua" w:hAnsi="Book Antiqua" w:cs="Book Antiqua"/>
          <w:b/>
          <w:bCs/>
        </w:rPr>
        <w:t>lower abdomen.</w:t>
      </w:r>
      <w:r w:rsidRPr="00D04CDA">
        <w:rPr>
          <w:rFonts w:ascii="Book Antiqua" w:eastAsia="Book Antiqua" w:hAnsi="Book Antiqua" w:cs="Book Antiqua"/>
        </w:rPr>
        <w:t xml:space="preserve"> A: Preoperative design for wide resection on the lower abdomen; B: Preoperative </w:t>
      </w:r>
      <w:r w:rsidR="00323D67" w:rsidRPr="00D04CDA">
        <w:rPr>
          <w:rFonts w:ascii="Book Antiqua" w:eastAsia="Book Antiqua" w:hAnsi="Book Antiqua" w:cs="Book Antiqua"/>
          <w:color w:val="000000"/>
        </w:rPr>
        <w:t>computed tomography (CT)</w:t>
      </w:r>
      <w:r w:rsidRPr="00D04CDA">
        <w:rPr>
          <w:rFonts w:ascii="Book Antiqua" w:eastAsia="Book Antiqua" w:hAnsi="Book Antiqua" w:cs="Book Antiqua"/>
        </w:rPr>
        <w:t xml:space="preserve"> depicting a 1.3 cm nodular mass in the middle of the lower abdomen; C: Preoperative positron emission tomography/CT showing mildly increased glucose metabolism at the lesion without any other significant hypermetabolic lesions.</w:t>
      </w:r>
    </w:p>
    <w:p w14:paraId="62150BAF" w14:textId="3B996D9A" w:rsidR="00F63172" w:rsidRPr="00D04CDA" w:rsidRDefault="00F63172">
      <w:pPr>
        <w:spacing w:line="360" w:lineRule="auto"/>
        <w:jc w:val="both"/>
        <w:rPr>
          <w:rFonts w:ascii="Book Antiqua" w:eastAsia="Book Antiqua" w:hAnsi="Book Antiqua" w:cs="Book Antiqua"/>
        </w:rPr>
      </w:pPr>
      <w:r w:rsidRPr="00D04CDA">
        <w:rPr>
          <w:rFonts w:ascii="Book Antiqua" w:eastAsia="Book Antiqua" w:hAnsi="Book Antiqua" w:cs="Book Antiqua"/>
        </w:rPr>
        <w:br w:type="page"/>
      </w:r>
      <w:r w:rsidRPr="00D04CDA">
        <w:rPr>
          <w:rFonts w:ascii="Book Antiqua" w:eastAsia="Book Antiqua" w:hAnsi="Book Antiqua" w:cs="Book Antiqua"/>
          <w:noProof/>
          <w:lang w:eastAsia="ko-KR"/>
        </w:rPr>
        <w:lastRenderedPageBreak/>
        <w:drawing>
          <wp:inline distT="0" distB="0" distL="0" distR="0" wp14:anchorId="7CF0DBCC" wp14:editId="5CA393D0">
            <wp:extent cx="2890144" cy="1854200"/>
            <wp:effectExtent l="0" t="0" r="0" b="0"/>
            <wp:docPr id="103328792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8635" cy="1859647"/>
                    </a:xfrm>
                    <a:prstGeom prst="rect">
                      <a:avLst/>
                    </a:prstGeom>
                  </pic:spPr>
                </pic:pic>
              </a:graphicData>
            </a:graphic>
          </wp:inline>
        </w:drawing>
      </w:r>
      <w:r w:rsidR="00F67BB2" w:rsidRPr="00D04CDA">
        <w:rPr>
          <w:rFonts w:ascii="Book Antiqua" w:eastAsia="Book Antiqua" w:hAnsi="Book Antiqua" w:cs="Book Antiqua"/>
          <w:noProof/>
          <w:lang w:eastAsia="ko-KR"/>
        </w:rPr>
        <w:drawing>
          <wp:inline distT="0" distB="0" distL="0" distR="0" wp14:anchorId="080E8357" wp14:editId="14FD8352">
            <wp:extent cx="2900680" cy="1861270"/>
            <wp:effectExtent l="0" t="0" r="0" b="0"/>
            <wp:docPr id="46159562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9922" cy="1867200"/>
                    </a:xfrm>
                    <a:prstGeom prst="rect">
                      <a:avLst/>
                    </a:prstGeom>
                  </pic:spPr>
                </pic:pic>
              </a:graphicData>
            </a:graphic>
          </wp:inline>
        </w:drawing>
      </w:r>
    </w:p>
    <w:p w14:paraId="1FF3E18A" w14:textId="5B563792" w:rsidR="00F67BB2" w:rsidRPr="00D04CDA" w:rsidRDefault="00F67BB2">
      <w:pPr>
        <w:spacing w:line="360" w:lineRule="auto"/>
        <w:jc w:val="both"/>
        <w:rPr>
          <w:lang w:eastAsia="zh-CN"/>
        </w:rPr>
      </w:pPr>
      <w:r w:rsidRPr="00D04CDA">
        <w:rPr>
          <w:rFonts w:ascii="Book Antiqua" w:hAnsi="Book Antiqua" w:cs="Book Antiqua" w:hint="eastAsia"/>
          <w:lang w:eastAsia="zh-CN"/>
        </w:rPr>
        <w:t xml:space="preserve"> </w:t>
      </w:r>
      <w:r w:rsidRPr="00D04CDA">
        <w:rPr>
          <w:rFonts w:ascii="Book Antiqua" w:hAnsi="Book Antiqua" w:cs="Book Antiqua"/>
          <w:lang w:eastAsia="zh-CN"/>
        </w:rPr>
        <w:t xml:space="preserve">                                     A                                                                              B</w:t>
      </w:r>
    </w:p>
    <w:p w14:paraId="0867FEB0" w14:textId="50D4DBD8" w:rsidR="00A77B3E" w:rsidRPr="00D04CDA" w:rsidRDefault="0053449D">
      <w:pPr>
        <w:spacing w:line="360" w:lineRule="auto"/>
        <w:jc w:val="both"/>
        <w:rPr>
          <w:rFonts w:ascii="Book Antiqua" w:eastAsia="Book Antiqua" w:hAnsi="Book Antiqua" w:cs="Book Antiqua"/>
        </w:rPr>
      </w:pPr>
      <w:r w:rsidRPr="00D04CDA">
        <w:rPr>
          <w:rFonts w:ascii="Book Antiqua" w:eastAsia="Book Antiqua" w:hAnsi="Book Antiqua" w:cs="Book Antiqua"/>
          <w:b/>
          <w:bCs/>
        </w:rPr>
        <w:t>Figure 2 Histopathologic analysis of the resected specimen.</w:t>
      </w:r>
      <w:r w:rsidRPr="00D04CDA">
        <w:rPr>
          <w:rFonts w:ascii="Book Antiqua" w:eastAsia="Book Antiqua" w:hAnsi="Book Antiqua" w:cs="Book Antiqua"/>
        </w:rPr>
        <w:t xml:space="preserve"> A: Photomicrograph displaying hypocellular regions of the tumor with spindle cells, wavy nuclei, thick-walled blood vessels, perivascular accentuation of tumor cells, and some rhabdomyoblasts. Pathological biopsy revealed an MPNST with rhabdomyosarcomatous differentiation </w:t>
      </w:r>
      <w:r w:rsidR="00497B4A">
        <w:rPr>
          <w:rFonts w:ascii="Book Antiqua" w:eastAsia="Book Antiqua" w:hAnsi="Book Antiqua" w:cs="Book Antiqua"/>
        </w:rPr>
        <w:t xml:space="preserve">[hematoxylin and eosin </w:t>
      </w:r>
      <w:r w:rsidRPr="00D04CDA">
        <w:rPr>
          <w:rFonts w:ascii="Book Antiqua" w:eastAsia="Book Antiqua" w:hAnsi="Book Antiqua" w:cs="Book Antiqua"/>
        </w:rPr>
        <w:t>(H&amp;E staining</w:t>
      </w:r>
      <w:r w:rsidR="00497B4A">
        <w:rPr>
          <w:rFonts w:ascii="Book Antiqua" w:eastAsia="Book Antiqua" w:hAnsi="Book Antiqua" w:cs="Book Antiqua"/>
        </w:rPr>
        <w:t>)</w:t>
      </w:r>
      <w:r w:rsidRPr="00D04CDA">
        <w:rPr>
          <w:rFonts w:ascii="Book Antiqua" w:eastAsia="Book Antiqua" w:hAnsi="Book Antiqua" w:cs="Book Antiqua"/>
        </w:rPr>
        <w:t>, × 100</w:t>
      </w:r>
      <w:r w:rsidR="00497B4A">
        <w:rPr>
          <w:rFonts w:ascii="Book Antiqua" w:eastAsia="Book Antiqua" w:hAnsi="Book Antiqua" w:cs="Book Antiqua"/>
        </w:rPr>
        <w:t>]</w:t>
      </w:r>
      <w:r w:rsidRPr="00D04CDA">
        <w:rPr>
          <w:rFonts w:ascii="Book Antiqua" w:eastAsia="Book Antiqua" w:hAnsi="Book Antiqua" w:cs="Book Antiqua"/>
        </w:rPr>
        <w:t xml:space="preserve">; B: </w:t>
      </w:r>
      <w:r w:rsidR="00CF6B41" w:rsidRPr="00D04CDA">
        <w:rPr>
          <w:rFonts w:ascii="Book Antiqua" w:eastAsia="Book Antiqua" w:hAnsi="Book Antiqua" w:cs="Book Antiqua"/>
        </w:rPr>
        <w:t xml:space="preserve">Area showing admixture of undifferentiated small malignant cells and ovoid to round rhabdomyoblasts bearing dense hypereosinophilic cytoplasm </w:t>
      </w:r>
      <w:r w:rsidRPr="00D04CDA">
        <w:rPr>
          <w:rFonts w:ascii="Book Antiqua" w:eastAsia="Book Antiqua" w:hAnsi="Book Antiqua" w:cs="Book Antiqua"/>
        </w:rPr>
        <w:t>(H&amp;E staining, × 300).</w:t>
      </w:r>
    </w:p>
    <w:p w14:paraId="07FE8485" w14:textId="3F99F894" w:rsidR="00F67BB2" w:rsidRPr="00D04CDA" w:rsidRDefault="00F67BB2">
      <w:pPr>
        <w:spacing w:line="360" w:lineRule="auto"/>
        <w:jc w:val="both"/>
        <w:rPr>
          <w:rFonts w:ascii="Book Antiqua" w:eastAsia="Book Antiqua" w:hAnsi="Book Antiqua" w:cs="Book Antiqua"/>
        </w:rPr>
      </w:pPr>
      <w:r w:rsidRPr="00D04CDA">
        <w:rPr>
          <w:rFonts w:ascii="Book Antiqua" w:eastAsia="Book Antiqua" w:hAnsi="Book Antiqua" w:cs="Book Antiqua"/>
        </w:rPr>
        <w:br w:type="page"/>
      </w:r>
      <w:r w:rsidRPr="00D04CDA">
        <w:rPr>
          <w:rFonts w:ascii="Book Antiqua" w:eastAsia="Book Antiqua" w:hAnsi="Book Antiqua" w:cs="Book Antiqua"/>
          <w:noProof/>
          <w:lang w:eastAsia="ko-KR"/>
        </w:rPr>
        <w:lastRenderedPageBreak/>
        <w:drawing>
          <wp:inline distT="0" distB="0" distL="0" distR="0" wp14:anchorId="1A610D2A" wp14:editId="7A9082F9">
            <wp:extent cx="2656840" cy="1704522"/>
            <wp:effectExtent l="0" t="0" r="0" b="0"/>
            <wp:docPr id="6519247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5470" cy="1716474"/>
                    </a:xfrm>
                    <a:prstGeom prst="rect">
                      <a:avLst/>
                    </a:prstGeom>
                  </pic:spPr>
                </pic:pic>
              </a:graphicData>
            </a:graphic>
          </wp:inline>
        </w:drawing>
      </w:r>
      <w:r w:rsidRPr="00D04CDA">
        <w:rPr>
          <w:rFonts w:ascii="Book Antiqua" w:eastAsia="Book Antiqua" w:hAnsi="Book Antiqua" w:cs="Book Antiqua"/>
          <w:noProof/>
          <w:lang w:eastAsia="ko-KR"/>
        </w:rPr>
        <w:drawing>
          <wp:inline distT="0" distB="0" distL="0" distR="0" wp14:anchorId="10E22920" wp14:editId="15946FC5">
            <wp:extent cx="2672080" cy="1714299"/>
            <wp:effectExtent l="0" t="0" r="0" b="0"/>
            <wp:docPr id="16740644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9869" cy="1719296"/>
                    </a:xfrm>
                    <a:prstGeom prst="rect">
                      <a:avLst/>
                    </a:prstGeom>
                  </pic:spPr>
                </pic:pic>
              </a:graphicData>
            </a:graphic>
          </wp:inline>
        </w:drawing>
      </w:r>
    </w:p>
    <w:p w14:paraId="0399572B" w14:textId="4FD0565A" w:rsidR="00F67BB2" w:rsidRPr="00D04CDA" w:rsidRDefault="00F67BB2">
      <w:pPr>
        <w:spacing w:line="360" w:lineRule="auto"/>
        <w:jc w:val="both"/>
        <w:rPr>
          <w:rFonts w:ascii="Book Antiqua" w:hAnsi="Book Antiqua" w:cs="Book Antiqua"/>
          <w:lang w:eastAsia="zh-CN"/>
        </w:rPr>
      </w:pPr>
      <w:r w:rsidRPr="00D04CDA">
        <w:rPr>
          <w:rFonts w:ascii="Book Antiqua" w:hAnsi="Book Antiqua" w:cs="Book Antiqua" w:hint="eastAsia"/>
          <w:lang w:eastAsia="zh-CN"/>
        </w:rPr>
        <w:t xml:space="preserve"> </w:t>
      </w:r>
      <w:r w:rsidRPr="00D04CDA">
        <w:rPr>
          <w:rFonts w:ascii="Book Antiqua" w:hAnsi="Book Antiqua" w:cs="Book Antiqua"/>
          <w:lang w:eastAsia="zh-CN"/>
        </w:rPr>
        <w:t xml:space="preserve">                                    A                                                                 B</w:t>
      </w:r>
    </w:p>
    <w:p w14:paraId="01DB4E2F" w14:textId="3D93D9BA" w:rsidR="00F67BB2" w:rsidRPr="00D04CDA" w:rsidRDefault="00F67BB2">
      <w:pPr>
        <w:spacing w:line="360" w:lineRule="auto"/>
        <w:jc w:val="both"/>
        <w:rPr>
          <w:lang w:eastAsia="zh-CN"/>
        </w:rPr>
      </w:pPr>
      <w:r w:rsidRPr="00D04CDA">
        <w:rPr>
          <w:noProof/>
          <w:lang w:eastAsia="ko-KR"/>
        </w:rPr>
        <w:drawing>
          <wp:inline distT="0" distB="0" distL="0" distR="0" wp14:anchorId="1506AFF3" wp14:editId="4685C99D">
            <wp:extent cx="2636520" cy="1691485"/>
            <wp:effectExtent l="0" t="0" r="0" b="0"/>
            <wp:docPr id="80610529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8856" cy="1699399"/>
                    </a:xfrm>
                    <a:prstGeom prst="rect">
                      <a:avLst/>
                    </a:prstGeom>
                  </pic:spPr>
                </pic:pic>
              </a:graphicData>
            </a:graphic>
          </wp:inline>
        </w:drawing>
      </w:r>
      <w:r w:rsidRPr="00D04CDA">
        <w:rPr>
          <w:noProof/>
          <w:lang w:eastAsia="ko-KR"/>
        </w:rPr>
        <w:drawing>
          <wp:inline distT="0" distB="0" distL="0" distR="0" wp14:anchorId="6C149BD2" wp14:editId="0B3D3779">
            <wp:extent cx="2656557" cy="1704340"/>
            <wp:effectExtent l="0" t="0" r="0" b="0"/>
            <wp:docPr id="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7472" cy="1711343"/>
                    </a:xfrm>
                    <a:prstGeom prst="rect">
                      <a:avLst/>
                    </a:prstGeom>
                  </pic:spPr>
                </pic:pic>
              </a:graphicData>
            </a:graphic>
          </wp:inline>
        </w:drawing>
      </w:r>
    </w:p>
    <w:p w14:paraId="51591238" w14:textId="7B7D18F0" w:rsidR="00F67BB2" w:rsidRPr="00D04CDA" w:rsidRDefault="00F67BB2">
      <w:pPr>
        <w:spacing w:line="360" w:lineRule="auto"/>
        <w:jc w:val="both"/>
        <w:rPr>
          <w:lang w:eastAsia="zh-CN"/>
        </w:rPr>
      </w:pPr>
      <w:r w:rsidRPr="00D04CDA">
        <w:rPr>
          <w:rFonts w:hint="eastAsia"/>
          <w:lang w:eastAsia="zh-CN"/>
        </w:rPr>
        <w:t xml:space="preserve"> </w:t>
      </w:r>
      <w:r w:rsidRPr="00D04CDA">
        <w:rPr>
          <w:lang w:eastAsia="zh-CN"/>
        </w:rPr>
        <w:t xml:space="preserve">                                      C                                                                   D</w:t>
      </w:r>
    </w:p>
    <w:p w14:paraId="18A26CD3" w14:textId="207A3D8D" w:rsidR="00A77B3E" w:rsidRPr="00D04CDA" w:rsidRDefault="0053449D">
      <w:pPr>
        <w:spacing w:line="360" w:lineRule="auto"/>
        <w:jc w:val="both"/>
        <w:rPr>
          <w:rFonts w:ascii="Book Antiqua" w:eastAsia="Book Antiqua" w:hAnsi="Book Antiqua" w:cs="Book Antiqua"/>
        </w:rPr>
      </w:pPr>
      <w:r w:rsidRPr="00D04CDA">
        <w:rPr>
          <w:rFonts w:ascii="Book Antiqua" w:eastAsia="Book Antiqua" w:hAnsi="Book Antiqua" w:cs="Book Antiqua"/>
          <w:b/>
          <w:bCs/>
        </w:rPr>
        <w:t>Figure 3 Immun</w:t>
      </w:r>
      <w:r w:rsidR="003251CB">
        <w:rPr>
          <w:rFonts w:ascii="Book Antiqua" w:eastAsia="Book Antiqua" w:hAnsi="Book Antiqua" w:cs="Book Antiqua"/>
          <w:b/>
          <w:bCs/>
        </w:rPr>
        <w:t>o</w:t>
      </w:r>
      <w:r w:rsidRPr="00D04CDA">
        <w:rPr>
          <w:rFonts w:ascii="Book Antiqua" w:eastAsia="Book Antiqua" w:hAnsi="Book Antiqua" w:cs="Book Antiqua"/>
          <w:b/>
          <w:bCs/>
        </w:rPr>
        <w:t>histochemical examination of the resected specimen.</w:t>
      </w:r>
      <w:r w:rsidRPr="00D04CDA">
        <w:rPr>
          <w:rFonts w:ascii="Book Antiqua" w:eastAsia="Book Antiqua" w:hAnsi="Book Antiqua" w:cs="Book Antiqua"/>
        </w:rPr>
        <w:t xml:space="preserve"> A: Rhabdomyoblasts exhibited focal positivity for </w:t>
      </w:r>
      <w:proofErr w:type="spellStart"/>
      <w:r w:rsidRPr="00D04CDA">
        <w:rPr>
          <w:rFonts w:ascii="Book Antiqua" w:eastAsia="Book Antiqua" w:hAnsi="Book Antiqua" w:cs="Book Antiqua"/>
        </w:rPr>
        <w:t>desmin</w:t>
      </w:r>
      <w:proofErr w:type="spellEnd"/>
      <w:r w:rsidRPr="00D04CDA">
        <w:rPr>
          <w:rFonts w:ascii="Book Antiqua" w:eastAsia="Book Antiqua" w:hAnsi="Book Antiqua" w:cs="Book Antiqua"/>
        </w:rPr>
        <w:t xml:space="preserve"> (immun</w:t>
      </w:r>
      <w:r w:rsidR="00095922">
        <w:rPr>
          <w:rFonts w:ascii="Book Antiqua" w:eastAsia="Book Antiqua" w:hAnsi="Book Antiqua" w:cs="Book Antiqua"/>
        </w:rPr>
        <w:t>o</w:t>
      </w:r>
      <w:r w:rsidRPr="00D04CDA">
        <w:rPr>
          <w:rFonts w:ascii="Book Antiqua" w:eastAsia="Book Antiqua" w:hAnsi="Book Antiqua" w:cs="Book Antiqua"/>
        </w:rPr>
        <w:t xml:space="preserve">histochemical staining, × 100); B: </w:t>
      </w:r>
      <w:proofErr w:type="spellStart"/>
      <w:r w:rsidR="00323D67" w:rsidRPr="00D04CDA">
        <w:rPr>
          <w:rFonts w:ascii="Book Antiqua" w:eastAsia="Book Antiqua" w:hAnsi="Book Antiqua" w:cs="Book Antiqua"/>
        </w:rPr>
        <w:t>D</w:t>
      </w:r>
      <w:r w:rsidRPr="00D04CDA">
        <w:rPr>
          <w:rFonts w:ascii="Book Antiqua" w:eastAsia="Book Antiqua" w:hAnsi="Book Antiqua" w:cs="Book Antiqua"/>
        </w:rPr>
        <w:t>esmin</w:t>
      </w:r>
      <w:proofErr w:type="spellEnd"/>
      <w:r w:rsidRPr="00D04CDA">
        <w:rPr>
          <w:rFonts w:ascii="Book Antiqua" w:eastAsia="Book Antiqua" w:hAnsi="Book Antiqua" w:cs="Book Antiqua"/>
        </w:rPr>
        <w:t xml:space="preserve"> (immun</w:t>
      </w:r>
      <w:r w:rsidR="00095922">
        <w:rPr>
          <w:rFonts w:ascii="Book Antiqua" w:eastAsia="Book Antiqua" w:hAnsi="Book Antiqua" w:cs="Book Antiqua"/>
        </w:rPr>
        <w:t>o</w:t>
      </w:r>
      <w:r w:rsidRPr="00D04CDA">
        <w:rPr>
          <w:rFonts w:ascii="Book Antiqua" w:eastAsia="Book Antiqua" w:hAnsi="Book Antiqua" w:cs="Book Antiqua"/>
        </w:rPr>
        <w:t>histochemical staining, × 300); C: S-100 was also detected in the malignant cells (immun</w:t>
      </w:r>
      <w:r w:rsidR="00095922">
        <w:rPr>
          <w:rFonts w:ascii="Book Antiqua" w:eastAsia="Book Antiqua" w:hAnsi="Book Antiqua" w:cs="Book Antiqua"/>
        </w:rPr>
        <w:t>o</w:t>
      </w:r>
      <w:r w:rsidRPr="00D04CDA">
        <w:rPr>
          <w:rFonts w:ascii="Book Antiqua" w:eastAsia="Book Antiqua" w:hAnsi="Book Antiqua" w:cs="Book Antiqua"/>
        </w:rPr>
        <w:t>histochemical staining, × 100); D: S-100 (immun</w:t>
      </w:r>
      <w:r w:rsidR="00095922">
        <w:rPr>
          <w:rFonts w:ascii="Book Antiqua" w:eastAsia="Book Antiqua" w:hAnsi="Book Antiqua" w:cs="Book Antiqua"/>
        </w:rPr>
        <w:t>o</w:t>
      </w:r>
      <w:r w:rsidRPr="00D04CDA">
        <w:rPr>
          <w:rFonts w:ascii="Book Antiqua" w:eastAsia="Book Antiqua" w:hAnsi="Book Antiqua" w:cs="Book Antiqua"/>
        </w:rPr>
        <w:t>histochemical staining, × 300).</w:t>
      </w:r>
    </w:p>
    <w:p w14:paraId="79039B1F" w14:textId="3E18B344" w:rsidR="00F67BB2" w:rsidRPr="00D04CDA" w:rsidRDefault="00F67BB2">
      <w:pPr>
        <w:spacing w:line="360" w:lineRule="auto"/>
        <w:jc w:val="both"/>
        <w:rPr>
          <w:rFonts w:ascii="Book Antiqua" w:eastAsia="Book Antiqua" w:hAnsi="Book Antiqua" w:cs="Book Antiqua"/>
        </w:rPr>
      </w:pPr>
      <w:r w:rsidRPr="00D04CDA">
        <w:rPr>
          <w:rFonts w:ascii="Book Antiqua" w:eastAsia="Book Antiqua" w:hAnsi="Book Antiqua" w:cs="Book Antiqua"/>
        </w:rPr>
        <w:br w:type="page"/>
      </w:r>
      <w:r w:rsidRPr="00D04CDA">
        <w:rPr>
          <w:rFonts w:ascii="Book Antiqua" w:eastAsia="Book Antiqua" w:hAnsi="Book Antiqua" w:cs="Book Antiqua"/>
          <w:noProof/>
          <w:lang w:eastAsia="ko-KR"/>
        </w:rPr>
        <w:lastRenderedPageBreak/>
        <w:drawing>
          <wp:inline distT="0" distB="0" distL="0" distR="0" wp14:anchorId="7BA83B5E" wp14:editId="159188E3">
            <wp:extent cx="2854960" cy="1903307"/>
            <wp:effectExtent l="0" t="0" r="0" b="0"/>
            <wp:docPr id="228547759"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4123" cy="1909416"/>
                    </a:xfrm>
                    <a:prstGeom prst="rect">
                      <a:avLst/>
                    </a:prstGeom>
                  </pic:spPr>
                </pic:pic>
              </a:graphicData>
            </a:graphic>
          </wp:inline>
        </w:drawing>
      </w:r>
      <w:r w:rsidRPr="00D04CDA">
        <w:rPr>
          <w:rFonts w:ascii="Book Antiqua" w:eastAsia="Book Antiqua" w:hAnsi="Book Antiqua" w:cs="Book Antiqua"/>
          <w:noProof/>
          <w:lang w:eastAsia="ko-KR"/>
        </w:rPr>
        <w:drawing>
          <wp:inline distT="0" distB="0" distL="0" distR="0" wp14:anchorId="54A20F5E" wp14:editId="50101F67">
            <wp:extent cx="2862263" cy="1908175"/>
            <wp:effectExtent l="0" t="0" r="0" b="0"/>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5906" cy="1910604"/>
                    </a:xfrm>
                    <a:prstGeom prst="rect">
                      <a:avLst/>
                    </a:prstGeom>
                  </pic:spPr>
                </pic:pic>
              </a:graphicData>
            </a:graphic>
          </wp:inline>
        </w:drawing>
      </w:r>
    </w:p>
    <w:p w14:paraId="65AEFC37" w14:textId="20D59B5A" w:rsidR="00F67BB2" w:rsidRPr="00D04CDA" w:rsidRDefault="00F67BB2">
      <w:pPr>
        <w:spacing w:line="360" w:lineRule="auto"/>
        <w:jc w:val="both"/>
        <w:rPr>
          <w:rFonts w:ascii="Book Antiqua" w:hAnsi="Book Antiqua" w:cs="Book Antiqua"/>
          <w:lang w:eastAsia="zh-CN"/>
        </w:rPr>
      </w:pPr>
      <w:r w:rsidRPr="00D04CDA">
        <w:rPr>
          <w:rFonts w:ascii="Book Antiqua" w:hAnsi="Book Antiqua" w:cs="Book Antiqua" w:hint="eastAsia"/>
          <w:lang w:eastAsia="zh-CN"/>
        </w:rPr>
        <w:t xml:space="preserve"> </w:t>
      </w:r>
      <w:r w:rsidRPr="00D04CDA">
        <w:rPr>
          <w:rFonts w:ascii="Book Antiqua" w:hAnsi="Book Antiqua" w:cs="Book Antiqua"/>
          <w:lang w:eastAsia="zh-CN"/>
        </w:rPr>
        <w:t xml:space="preserve">                                     A                                                                           B</w:t>
      </w:r>
    </w:p>
    <w:p w14:paraId="7BF871CF" w14:textId="715DD677" w:rsidR="00F67BB2" w:rsidRPr="00D04CDA" w:rsidRDefault="00F67BB2">
      <w:pPr>
        <w:spacing w:line="360" w:lineRule="auto"/>
        <w:jc w:val="both"/>
        <w:rPr>
          <w:lang w:eastAsia="zh-CN"/>
        </w:rPr>
      </w:pPr>
      <w:r w:rsidRPr="00D04CDA">
        <w:rPr>
          <w:noProof/>
          <w:lang w:eastAsia="ko-KR"/>
        </w:rPr>
        <w:drawing>
          <wp:inline distT="0" distB="0" distL="0" distR="0" wp14:anchorId="262BB700" wp14:editId="2D3B1E8F">
            <wp:extent cx="2895600" cy="1930400"/>
            <wp:effectExtent l="0" t="0" r="0" b="0"/>
            <wp:docPr id="56099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3176" cy="1962117"/>
                    </a:xfrm>
                    <a:prstGeom prst="rect">
                      <a:avLst/>
                    </a:prstGeom>
                  </pic:spPr>
                </pic:pic>
              </a:graphicData>
            </a:graphic>
          </wp:inline>
        </w:drawing>
      </w:r>
      <w:r w:rsidRPr="00D04CDA">
        <w:rPr>
          <w:noProof/>
          <w:lang w:eastAsia="ko-KR"/>
        </w:rPr>
        <w:drawing>
          <wp:inline distT="0" distB="0" distL="0" distR="0" wp14:anchorId="37F97BC2" wp14:editId="7EB97E9C">
            <wp:extent cx="2842260" cy="1894840"/>
            <wp:effectExtent l="0" t="0" r="0" b="0"/>
            <wp:docPr id="1271604160"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2908" cy="1895272"/>
                    </a:xfrm>
                    <a:prstGeom prst="rect">
                      <a:avLst/>
                    </a:prstGeom>
                  </pic:spPr>
                </pic:pic>
              </a:graphicData>
            </a:graphic>
          </wp:inline>
        </w:drawing>
      </w:r>
    </w:p>
    <w:p w14:paraId="57F41724" w14:textId="20DE4392" w:rsidR="00F67BB2" w:rsidRPr="00D04CDA" w:rsidRDefault="00F67BB2">
      <w:pPr>
        <w:spacing w:line="360" w:lineRule="auto"/>
        <w:jc w:val="both"/>
        <w:rPr>
          <w:lang w:eastAsia="zh-CN"/>
        </w:rPr>
      </w:pPr>
      <w:r w:rsidRPr="00D04CDA">
        <w:rPr>
          <w:rFonts w:hint="eastAsia"/>
          <w:lang w:eastAsia="zh-CN"/>
        </w:rPr>
        <w:t xml:space="preserve"> </w:t>
      </w:r>
      <w:r w:rsidRPr="00D04CDA">
        <w:rPr>
          <w:lang w:eastAsia="zh-CN"/>
        </w:rPr>
        <w:t xml:space="preserve">                                      C                                                                         D</w:t>
      </w:r>
    </w:p>
    <w:p w14:paraId="2A3587B0" w14:textId="77777777" w:rsidR="00A77B3E" w:rsidRPr="00D04CDA" w:rsidRDefault="0053449D">
      <w:pPr>
        <w:spacing w:line="360" w:lineRule="auto"/>
        <w:jc w:val="both"/>
        <w:rPr>
          <w:rFonts w:ascii="Book Antiqua" w:eastAsia="Book Antiqua" w:hAnsi="Book Antiqua" w:cs="Book Antiqua"/>
        </w:rPr>
      </w:pPr>
      <w:r w:rsidRPr="00D04CDA">
        <w:rPr>
          <w:rFonts w:ascii="Book Antiqua" w:eastAsia="Book Antiqua" w:hAnsi="Book Antiqua" w:cs="Book Antiqua"/>
          <w:b/>
          <w:bCs/>
        </w:rPr>
        <w:t>Figure 4 Surgical treatment.</w:t>
      </w:r>
      <w:r w:rsidRPr="00D04CDA">
        <w:rPr>
          <w:rFonts w:ascii="Book Antiqua" w:eastAsia="Book Antiqua" w:hAnsi="Book Antiqua" w:cs="Book Antiqua"/>
        </w:rPr>
        <w:t xml:space="preserve"> A: Wide surgical excision of the mass with a 3 cm margin, inclusive of the peritoneum; B: Both sides of the peritoneum were advanced and repaired; for reinforcement, a composite mesh was inserted and affixed to both pelvic symphyses; C: The anterior fascia's deficiency was filled using an acellular dermal matrix; D: To minimize scarring, the skin defect underwent an additional excision shaped like a mini-abdominoplasty and was sutured layer-by-layer.</w:t>
      </w:r>
    </w:p>
    <w:p w14:paraId="7D066896" w14:textId="27EB38A9" w:rsidR="00F67BB2" w:rsidRPr="00D04CDA" w:rsidRDefault="00F67BB2">
      <w:pPr>
        <w:spacing w:line="360" w:lineRule="auto"/>
        <w:jc w:val="both"/>
        <w:rPr>
          <w:rFonts w:ascii="Book Antiqua" w:eastAsia="Book Antiqua" w:hAnsi="Book Antiqua" w:cs="Book Antiqua"/>
        </w:rPr>
      </w:pPr>
      <w:r w:rsidRPr="00D04CDA">
        <w:rPr>
          <w:rFonts w:ascii="Book Antiqua" w:eastAsia="Book Antiqua" w:hAnsi="Book Antiqua" w:cs="Book Antiqua"/>
        </w:rPr>
        <w:br w:type="page"/>
      </w:r>
      <w:r w:rsidRPr="00D04CDA">
        <w:rPr>
          <w:rFonts w:ascii="Book Antiqua" w:eastAsia="Book Antiqua" w:hAnsi="Book Antiqua" w:cs="Book Antiqua"/>
          <w:noProof/>
          <w:lang w:eastAsia="ko-KR"/>
        </w:rPr>
        <w:lastRenderedPageBreak/>
        <w:drawing>
          <wp:inline distT="0" distB="0" distL="0" distR="0" wp14:anchorId="12640A06" wp14:editId="2C2ABDA0">
            <wp:extent cx="3144520" cy="2096347"/>
            <wp:effectExtent l="0" t="0" r="0" b="0"/>
            <wp:docPr id="410513226"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8629" cy="2099086"/>
                    </a:xfrm>
                    <a:prstGeom prst="rect">
                      <a:avLst/>
                    </a:prstGeom>
                  </pic:spPr>
                </pic:pic>
              </a:graphicData>
            </a:graphic>
          </wp:inline>
        </w:drawing>
      </w:r>
      <w:r w:rsidRPr="00D04CDA">
        <w:rPr>
          <w:rFonts w:ascii="Book Antiqua" w:eastAsia="Book Antiqua" w:hAnsi="Book Antiqua" w:cs="Book Antiqua"/>
          <w:noProof/>
          <w:lang w:eastAsia="ko-KR"/>
        </w:rPr>
        <w:drawing>
          <wp:inline distT="0" distB="0" distL="0" distR="0" wp14:anchorId="05E9702F" wp14:editId="0C5ECEA8">
            <wp:extent cx="2087880" cy="2087880"/>
            <wp:effectExtent l="0" t="0" r="0" b="0"/>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7880" cy="2087880"/>
                    </a:xfrm>
                    <a:prstGeom prst="rect">
                      <a:avLst/>
                    </a:prstGeom>
                  </pic:spPr>
                </pic:pic>
              </a:graphicData>
            </a:graphic>
          </wp:inline>
        </w:drawing>
      </w:r>
    </w:p>
    <w:p w14:paraId="6C579534" w14:textId="6C6AB085" w:rsidR="00F67BB2" w:rsidRPr="00D04CDA" w:rsidRDefault="00F67BB2">
      <w:pPr>
        <w:spacing w:line="360" w:lineRule="auto"/>
        <w:jc w:val="both"/>
        <w:rPr>
          <w:lang w:eastAsia="zh-CN"/>
        </w:rPr>
      </w:pPr>
      <w:r w:rsidRPr="00D04CDA">
        <w:rPr>
          <w:rFonts w:ascii="Book Antiqua" w:hAnsi="Book Antiqua" w:cs="Book Antiqua" w:hint="eastAsia"/>
          <w:lang w:eastAsia="zh-CN"/>
        </w:rPr>
        <w:t xml:space="preserve"> </w:t>
      </w:r>
      <w:r w:rsidRPr="00D04CDA">
        <w:rPr>
          <w:rFonts w:ascii="Book Antiqua" w:hAnsi="Book Antiqua" w:cs="Book Antiqua"/>
          <w:lang w:eastAsia="zh-CN"/>
        </w:rPr>
        <w:t xml:space="preserve">                                         A                                                                   B</w:t>
      </w:r>
    </w:p>
    <w:p w14:paraId="54D444E8" w14:textId="0C98172D" w:rsidR="00A77B3E" w:rsidRPr="00A51BD2" w:rsidRDefault="0053449D">
      <w:pPr>
        <w:spacing w:line="360" w:lineRule="auto"/>
        <w:jc w:val="both"/>
      </w:pPr>
      <w:r w:rsidRPr="00D04CDA">
        <w:rPr>
          <w:rFonts w:ascii="Book Antiqua" w:eastAsia="Book Antiqua" w:hAnsi="Book Antiqua" w:cs="Book Antiqua"/>
          <w:b/>
          <w:bCs/>
        </w:rPr>
        <w:t>Figure 5 Follow-up.</w:t>
      </w:r>
      <w:r w:rsidRPr="00D04CDA">
        <w:rPr>
          <w:rFonts w:ascii="Book Antiqua" w:eastAsia="Book Antiqua" w:hAnsi="Book Antiqua" w:cs="Book Antiqua"/>
        </w:rPr>
        <w:t xml:space="preserve"> A: Gross photo; B: Sequential follow-up abdominal </w:t>
      </w:r>
      <w:r w:rsidR="00323D67" w:rsidRPr="00D04CDA">
        <w:rPr>
          <w:rFonts w:ascii="Book Antiqua" w:eastAsia="Book Antiqua" w:hAnsi="Book Antiqua" w:cs="Book Antiqua"/>
          <w:color w:val="000000"/>
        </w:rPr>
        <w:t xml:space="preserve">computed tomography </w:t>
      </w:r>
      <w:r w:rsidRPr="00D04CDA">
        <w:rPr>
          <w:rFonts w:ascii="Book Antiqua" w:eastAsia="Book Antiqua" w:hAnsi="Book Antiqua" w:cs="Book Antiqua"/>
        </w:rPr>
        <w:t xml:space="preserve">scans taken roughly every 3 </w:t>
      </w:r>
      <w:proofErr w:type="spellStart"/>
      <w:r w:rsidRPr="00D04CDA">
        <w:rPr>
          <w:rFonts w:ascii="Book Antiqua" w:eastAsia="Book Antiqua" w:hAnsi="Book Antiqua" w:cs="Book Antiqua"/>
        </w:rPr>
        <w:t>mo</w:t>
      </w:r>
      <w:proofErr w:type="spellEnd"/>
      <w:r w:rsidRPr="00D04CDA">
        <w:rPr>
          <w:rFonts w:ascii="Book Antiqua" w:eastAsia="Book Antiqua" w:hAnsi="Book Antiqua" w:cs="Book Antiqua"/>
        </w:rPr>
        <w:t xml:space="preserve"> post-resection. No instances of recurrence or complications were noted during the follow-up period.</w:t>
      </w:r>
    </w:p>
    <w:sectPr w:rsidR="00A77B3E" w:rsidRPr="00A51B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3267D" w14:textId="77777777" w:rsidR="00A64B3B" w:rsidRDefault="00A64B3B" w:rsidP="00A20B64">
      <w:r>
        <w:separator/>
      </w:r>
    </w:p>
  </w:endnote>
  <w:endnote w:type="continuationSeparator" w:id="0">
    <w:p w14:paraId="060C00A1" w14:textId="77777777" w:rsidR="00A64B3B" w:rsidRDefault="00A64B3B" w:rsidP="00A20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662084824"/>
      <w:docPartObj>
        <w:docPartGallery w:val="Page Numbers (Bottom of Page)"/>
        <w:docPartUnique/>
      </w:docPartObj>
    </w:sdtPr>
    <w:sdtContent>
      <w:sdt>
        <w:sdtPr>
          <w:rPr>
            <w:rFonts w:ascii="Book Antiqua" w:hAnsi="Book Antiqua"/>
            <w:sz w:val="24"/>
            <w:szCs w:val="24"/>
          </w:rPr>
          <w:id w:val="-1705238520"/>
          <w:docPartObj>
            <w:docPartGallery w:val="Page Numbers (Top of Page)"/>
            <w:docPartUnique/>
          </w:docPartObj>
        </w:sdtPr>
        <w:sdtContent>
          <w:p w14:paraId="0F7442AC" w14:textId="65A47933" w:rsidR="00A20B64" w:rsidRPr="00DA16ED" w:rsidRDefault="00A20B64" w:rsidP="00DA16ED">
            <w:pPr>
              <w:pStyle w:val="Footer"/>
              <w:jc w:val="right"/>
              <w:rPr>
                <w:rFonts w:ascii="Book Antiqua" w:hAnsi="Book Antiqua"/>
                <w:sz w:val="24"/>
                <w:szCs w:val="24"/>
              </w:rPr>
            </w:pPr>
            <w:r w:rsidRPr="00DA16ED">
              <w:rPr>
                <w:rFonts w:ascii="Book Antiqua" w:hAnsi="Book Antiqua"/>
                <w:sz w:val="24"/>
                <w:szCs w:val="24"/>
                <w:lang w:val="zh-CN" w:eastAsia="zh-CN"/>
              </w:rPr>
              <w:t xml:space="preserve"> </w:t>
            </w:r>
            <w:r w:rsidRPr="00DA16ED">
              <w:rPr>
                <w:rFonts w:ascii="Book Antiqua" w:hAnsi="Book Antiqua"/>
                <w:sz w:val="24"/>
                <w:szCs w:val="24"/>
              </w:rPr>
              <w:fldChar w:fldCharType="begin"/>
            </w:r>
            <w:r w:rsidRPr="00DA16ED">
              <w:rPr>
                <w:rFonts w:ascii="Book Antiqua" w:hAnsi="Book Antiqua"/>
                <w:sz w:val="24"/>
                <w:szCs w:val="24"/>
              </w:rPr>
              <w:instrText>PAGE</w:instrText>
            </w:r>
            <w:r w:rsidRPr="00DA16ED">
              <w:rPr>
                <w:rFonts w:ascii="Book Antiqua" w:hAnsi="Book Antiqua"/>
                <w:sz w:val="24"/>
                <w:szCs w:val="24"/>
              </w:rPr>
              <w:fldChar w:fldCharType="separate"/>
            </w:r>
            <w:r w:rsidR="00CF6B41" w:rsidRPr="00DA16ED">
              <w:rPr>
                <w:rFonts w:ascii="Book Antiqua" w:hAnsi="Book Antiqua"/>
                <w:noProof/>
                <w:sz w:val="24"/>
                <w:szCs w:val="24"/>
              </w:rPr>
              <w:t>18</w:t>
            </w:r>
            <w:r w:rsidRPr="00DA16ED">
              <w:rPr>
                <w:rFonts w:ascii="Book Antiqua" w:hAnsi="Book Antiqua"/>
                <w:sz w:val="24"/>
                <w:szCs w:val="24"/>
              </w:rPr>
              <w:fldChar w:fldCharType="end"/>
            </w:r>
            <w:r w:rsidRPr="00DA16ED">
              <w:rPr>
                <w:rFonts w:ascii="Book Antiqua" w:hAnsi="Book Antiqua"/>
                <w:sz w:val="24"/>
                <w:szCs w:val="24"/>
                <w:lang w:val="zh-CN" w:eastAsia="zh-CN"/>
              </w:rPr>
              <w:t xml:space="preserve"> / </w:t>
            </w:r>
            <w:r w:rsidRPr="00DA16ED">
              <w:rPr>
                <w:rFonts w:ascii="Book Antiqua" w:hAnsi="Book Antiqua"/>
                <w:sz w:val="24"/>
                <w:szCs w:val="24"/>
              </w:rPr>
              <w:fldChar w:fldCharType="begin"/>
            </w:r>
            <w:r w:rsidRPr="00DA16ED">
              <w:rPr>
                <w:rFonts w:ascii="Book Antiqua" w:hAnsi="Book Antiqua"/>
                <w:sz w:val="24"/>
                <w:szCs w:val="24"/>
              </w:rPr>
              <w:instrText>NUMPAGES</w:instrText>
            </w:r>
            <w:r w:rsidRPr="00DA16ED">
              <w:rPr>
                <w:rFonts w:ascii="Book Antiqua" w:hAnsi="Book Antiqua"/>
                <w:sz w:val="24"/>
                <w:szCs w:val="24"/>
              </w:rPr>
              <w:fldChar w:fldCharType="separate"/>
            </w:r>
            <w:r w:rsidR="00CF6B41" w:rsidRPr="00DA16ED">
              <w:rPr>
                <w:rFonts w:ascii="Book Antiqua" w:hAnsi="Book Antiqua"/>
                <w:noProof/>
                <w:sz w:val="24"/>
                <w:szCs w:val="24"/>
              </w:rPr>
              <w:t>18</w:t>
            </w:r>
            <w:r w:rsidRPr="00DA16ED">
              <w:rPr>
                <w:rFonts w:ascii="Book Antiqua" w:hAnsi="Book Antiqua"/>
                <w:sz w:val="24"/>
                <w:szCs w:val="24"/>
              </w:rPr>
              <w:fldChar w:fldCharType="end"/>
            </w:r>
          </w:p>
        </w:sdtContent>
      </w:sdt>
    </w:sdtContent>
  </w:sdt>
  <w:p w14:paraId="3164F8F8" w14:textId="77777777" w:rsidR="00A20B64" w:rsidRDefault="00A20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47BE0" w14:textId="77777777" w:rsidR="00A64B3B" w:rsidRDefault="00A64B3B" w:rsidP="00A20B64">
      <w:r>
        <w:separator/>
      </w:r>
    </w:p>
  </w:footnote>
  <w:footnote w:type="continuationSeparator" w:id="0">
    <w:p w14:paraId="5117B790" w14:textId="77777777" w:rsidR="00A64B3B" w:rsidRDefault="00A64B3B" w:rsidP="00A20B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4C60"/>
    <w:rsid w:val="000725E5"/>
    <w:rsid w:val="00095922"/>
    <w:rsid w:val="000B644C"/>
    <w:rsid w:val="000B7B40"/>
    <w:rsid w:val="000E4551"/>
    <w:rsid w:val="00122C9E"/>
    <w:rsid w:val="001338BB"/>
    <w:rsid w:val="00145C0C"/>
    <w:rsid w:val="00190576"/>
    <w:rsid w:val="001C6FDA"/>
    <w:rsid w:val="0022683F"/>
    <w:rsid w:val="00250DE0"/>
    <w:rsid w:val="00301866"/>
    <w:rsid w:val="00323D67"/>
    <w:rsid w:val="003251CB"/>
    <w:rsid w:val="003A2CD0"/>
    <w:rsid w:val="003B224A"/>
    <w:rsid w:val="003B5356"/>
    <w:rsid w:val="00412B76"/>
    <w:rsid w:val="00423F27"/>
    <w:rsid w:val="00497B4A"/>
    <w:rsid w:val="004E0C74"/>
    <w:rsid w:val="004E3D94"/>
    <w:rsid w:val="0053449D"/>
    <w:rsid w:val="00547AC8"/>
    <w:rsid w:val="005702BB"/>
    <w:rsid w:val="005D61F3"/>
    <w:rsid w:val="00646E51"/>
    <w:rsid w:val="0069165A"/>
    <w:rsid w:val="00697D9E"/>
    <w:rsid w:val="006B2817"/>
    <w:rsid w:val="00737849"/>
    <w:rsid w:val="0079694C"/>
    <w:rsid w:val="007C20D7"/>
    <w:rsid w:val="007C787F"/>
    <w:rsid w:val="007D144D"/>
    <w:rsid w:val="0081362E"/>
    <w:rsid w:val="00830080"/>
    <w:rsid w:val="00851A9E"/>
    <w:rsid w:val="008B6389"/>
    <w:rsid w:val="008F3EA7"/>
    <w:rsid w:val="00980F82"/>
    <w:rsid w:val="00A20B64"/>
    <w:rsid w:val="00A51BD2"/>
    <w:rsid w:val="00A64B3B"/>
    <w:rsid w:val="00A77B3E"/>
    <w:rsid w:val="00A809CB"/>
    <w:rsid w:val="00AA7EF0"/>
    <w:rsid w:val="00AF6454"/>
    <w:rsid w:val="00B84423"/>
    <w:rsid w:val="00B861C2"/>
    <w:rsid w:val="00CA2A55"/>
    <w:rsid w:val="00CF6B41"/>
    <w:rsid w:val="00D02A6B"/>
    <w:rsid w:val="00D04CDA"/>
    <w:rsid w:val="00D10B9D"/>
    <w:rsid w:val="00D6022E"/>
    <w:rsid w:val="00D94439"/>
    <w:rsid w:val="00DA16ED"/>
    <w:rsid w:val="00DE5EB6"/>
    <w:rsid w:val="00E17595"/>
    <w:rsid w:val="00E54766"/>
    <w:rsid w:val="00E66E54"/>
    <w:rsid w:val="00F368C5"/>
    <w:rsid w:val="00F63172"/>
    <w:rsid w:val="00F646A3"/>
    <w:rsid w:val="00F67BB2"/>
    <w:rsid w:val="00F72084"/>
    <w:rsid w:val="00FA7800"/>
    <w:rsid w:val="00FB37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6CEDCC"/>
  <w15:docId w15:val="{5C4EDDAF-C6F5-4522-BD58-76762D238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0B64"/>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20B64"/>
    <w:rPr>
      <w:sz w:val="18"/>
      <w:szCs w:val="18"/>
    </w:rPr>
  </w:style>
  <w:style w:type="paragraph" w:styleId="Footer">
    <w:name w:val="footer"/>
    <w:basedOn w:val="Normal"/>
    <w:link w:val="FooterChar"/>
    <w:uiPriority w:val="99"/>
    <w:rsid w:val="00A20B6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20B64"/>
    <w:rPr>
      <w:sz w:val="18"/>
      <w:szCs w:val="18"/>
    </w:rPr>
  </w:style>
  <w:style w:type="character" w:styleId="CommentReference">
    <w:name w:val="annotation reference"/>
    <w:basedOn w:val="DefaultParagraphFont"/>
    <w:rsid w:val="00D02A6B"/>
    <w:rPr>
      <w:sz w:val="21"/>
      <w:szCs w:val="21"/>
    </w:rPr>
  </w:style>
  <w:style w:type="paragraph" w:styleId="CommentText">
    <w:name w:val="annotation text"/>
    <w:basedOn w:val="Normal"/>
    <w:link w:val="CommentTextChar"/>
    <w:rsid w:val="00D02A6B"/>
  </w:style>
  <w:style w:type="character" w:customStyle="1" w:styleId="CommentTextChar">
    <w:name w:val="Comment Text Char"/>
    <w:basedOn w:val="DefaultParagraphFont"/>
    <w:link w:val="CommentText"/>
    <w:rsid w:val="00D02A6B"/>
    <w:rPr>
      <w:sz w:val="24"/>
      <w:szCs w:val="24"/>
    </w:rPr>
  </w:style>
  <w:style w:type="paragraph" w:styleId="CommentSubject">
    <w:name w:val="annotation subject"/>
    <w:basedOn w:val="CommentText"/>
    <w:next w:val="CommentText"/>
    <w:link w:val="CommentSubjectChar"/>
    <w:rsid w:val="00D02A6B"/>
    <w:rPr>
      <w:b/>
      <w:bCs/>
    </w:rPr>
  </w:style>
  <w:style w:type="character" w:customStyle="1" w:styleId="CommentSubjectChar">
    <w:name w:val="Comment Subject Char"/>
    <w:basedOn w:val="CommentTextChar"/>
    <w:link w:val="CommentSubject"/>
    <w:rsid w:val="00D02A6B"/>
    <w:rPr>
      <w:b/>
      <w:bCs/>
      <w:sz w:val="24"/>
      <w:szCs w:val="24"/>
    </w:rPr>
  </w:style>
  <w:style w:type="paragraph" w:styleId="BalloonText">
    <w:name w:val="Balloon Text"/>
    <w:basedOn w:val="Normal"/>
    <w:link w:val="BalloonTextChar"/>
    <w:rsid w:val="003A2CD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3A2CD0"/>
    <w:rPr>
      <w:rFonts w:asciiTheme="majorHAnsi" w:eastAsiaTheme="majorEastAsia" w:hAnsiTheme="majorHAnsi" w:cstheme="majorBidi"/>
      <w:sz w:val="18"/>
      <w:szCs w:val="18"/>
    </w:rPr>
  </w:style>
  <w:style w:type="paragraph" w:styleId="Revision">
    <w:name w:val="Revision"/>
    <w:hidden/>
    <w:uiPriority w:val="99"/>
    <w:semiHidden/>
    <w:rsid w:val="00E5476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3319</Words>
  <Characters>18921</Characters>
  <Application>Microsoft Office Word</Application>
  <DocSecurity>0</DocSecurity>
  <Lines>157</Lines>
  <Paragraphs>44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Jennifer van Velkinburgh</cp:lastModifiedBy>
  <cp:revision>2</cp:revision>
  <dcterms:created xsi:type="dcterms:W3CDTF">2024-02-09T04:31:00Z</dcterms:created>
  <dcterms:modified xsi:type="dcterms:W3CDTF">2024-02-09T04:31:00Z</dcterms:modified>
</cp:coreProperties>
</file>