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6A6EB" w14:textId="77777777" w:rsidR="004661A6" w:rsidRPr="00946D88" w:rsidRDefault="004661A6" w:rsidP="00BF5032">
      <w:pPr>
        <w:adjustRightInd w:val="0"/>
        <w:snapToGrid w:val="0"/>
        <w:spacing w:line="360" w:lineRule="auto"/>
        <w:jc w:val="both"/>
        <w:rPr>
          <w:rFonts w:ascii="Book Antiqua" w:hAnsi="Book Antiqua"/>
          <w:sz w:val="21"/>
        </w:rPr>
      </w:pPr>
      <w:r w:rsidRPr="00946D88">
        <w:rPr>
          <w:rFonts w:ascii="Book Antiqua" w:eastAsia="Times New Roman" w:hAnsi="Book Antiqua" w:cs="宋体"/>
          <w:b/>
          <w:sz w:val="21"/>
        </w:rPr>
        <w:t xml:space="preserve">Name of journal: </w:t>
      </w:r>
      <w:bookmarkStart w:id="0" w:name="OLE_LINK718"/>
      <w:bookmarkStart w:id="1" w:name="OLE_LINK719"/>
      <w:r w:rsidRPr="00946D88">
        <w:rPr>
          <w:rFonts w:ascii="Book Antiqua" w:eastAsia="Times New Roman" w:hAnsi="Book Antiqua" w:cs="宋体"/>
          <w:b/>
          <w:sz w:val="21"/>
        </w:rPr>
        <w:t xml:space="preserve">World Journal of </w:t>
      </w:r>
      <w:bookmarkEnd w:id="0"/>
      <w:bookmarkEnd w:id="1"/>
      <w:r w:rsidRPr="00946D88">
        <w:rPr>
          <w:rFonts w:ascii="Book Antiqua" w:hAnsi="Book Antiqua"/>
          <w:b/>
          <w:sz w:val="21"/>
        </w:rPr>
        <w:t xml:space="preserve">Gastroenterology </w:t>
      </w:r>
    </w:p>
    <w:p w14:paraId="7DFE5F35" w14:textId="77777777" w:rsidR="004661A6" w:rsidRPr="00946D88" w:rsidRDefault="004661A6" w:rsidP="00BF5032">
      <w:pPr>
        <w:adjustRightInd w:val="0"/>
        <w:snapToGrid w:val="0"/>
        <w:spacing w:line="360" w:lineRule="auto"/>
        <w:jc w:val="both"/>
        <w:rPr>
          <w:rFonts w:ascii="Book Antiqua" w:eastAsia="宋体" w:hAnsi="Book Antiqua" w:cs="宋体"/>
          <w:b/>
          <w:sz w:val="21"/>
          <w:lang w:eastAsia="zh-CN"/>
        </w:rPr>
      </w:pPr>
      <w:r w:rsidRPr="00946D88">
        <w:rPr>
          <w:rFonts w:ascii="Book Antiqua" w:hAnsi="Book Antiqua" w:cs="Arial"/>
          <w:b/>
          <w:sz w:val="21"/>
          <w:lang w:val="en"/>
        </w:rPr>
        <w:t>ESPS Manuscript N</w:t>
      </w:r>
      <w:r w:rsidRPr="00946D88">
        <w:rPr>
          <w:rFonts w:ascii="Book Antiqua" w:hAnsi="Book Antiqua" w:cs="Arial"/>
          <w:b/>
          <w:caps/>
          <w:sz w:val="21"/>
          <w:lang w:val="en"/>
        </w:rPr>
        <w:t>o</w:t>
      </w:r>
      <w:r w:rsidRPr="00946D88">
        <w:rPr>
          <w:rFonts w:ascii="Book Antiqua" w:hAnsi="Book Antiqua" w:cs="Arial"/>
          <w:b/>
          <w:sz w:val="21"/>
          <w:lang w:val="en"/>
        </w:rPr>
        <w:t xml:space="preserve">: </w:t>
      </w:r>
      <w:r w:rsidRPr="00946D88">
        <w:rPr>
          <w:rFonts w:ascii="Book Antiqua" w:eastAsia="宋体" w:hAnsi="Book Antiqua" w:cs="Arial"/>
          <w:b/>
          <w:sz w:val="21"/>
          <w:lang w:val="en" w:eastAsia="zh-CN"/>
        </w:rPr>
        <w:t>9017</w:t>
      </w:r>
    </w:p>
    <w:p w14:paraId="22976C4B" w14:textId="77777777" w:rsidR="004661A6" w:rsidRPr="00946D88" w:rsidRDefault="004661A6" w:rsidP="00BF5032">
      <w:pPr>
        <w:suppressAutoHyphens/>
        <w:autoSpaceDE w:val="0"/>
        <w:autoSpaceDN w:val="0"/>
        <w:adjustRightInd w:val="0"/>
        <w:snapToGrid w:val="0"/>
        <w:spacing w:line="360" w:lineRule="auto"/>
        <w:jc w:val="both"/>
        <w:rPr>
          <w:rFonts w:ascii="Book Antiqua" w:eastAsia="幼圆" w:hAnsi="Book Antiqua"/>
          <w:b/>
          <w:sz w:val="21"/>
        </w:rPr>
      </w:pPr>
      <w:bookmarkStart w:id="2" w:name="OLE_LINK1617"/>
      <w:bookmarkStart w:id="3" w:name="OLE_LINK1618"/>
      <w:r w:rsidRPr="00946D88">
        <w:rPr>
          <w:rFonts w:ascii="Book Antiqua" w:hAnsi="Book Antiqua"/>
          <w:b/>
          <w:sz w:val="21"/>
        </w:rPr>
        <w:t xml:space="preserve">Columns: </w:t>
      </w:r>
      <w:bookmarkEnd w:id="2"/>
      <w:bookmarkEnd w:id="3"/>
      <w:r w:rsidRPr="00946D88">
        <w:rPr>
          <w:rFonts w:ascii="Book Antiqua" w:eastAsia="幼圆" w:hAnsi="Book Antiqua"/>
          <w:b/>
          <w:sz w:val="21"/>
        </w:rPr>
        <w:t>TOPIC HIGHLIGHTS</w:t>
      </w:r>
    </w:p>
    <w:p w14:paraId="26222C6D" w14:textId="77777777"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p>
    <w:p w14:paraId="080F0766" w14:textId="77777777" w:rsidR="008623B1" w:rsidRPr="00946D88" w:rsidRDefault="008623B1"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r w:rsidRPr="00946D88">
        <w:rPr>
          <w:rFonts w:ascii="Book Antiqua" w:eastAsia="宋体" w:hAnsi="Book Antiqua"/>
          <w:szCs w:val="24"/>
          <w:lang w:eastAsia="zh-CN"/>
        </w:rPr>
        <w:t>WJG 20th Anniversary Special Issues (2): Hepatitis C virus</w:t>
      </w:r>
    </w:p>
    <w:p w14:paraId="439B9791" w14:textId="77777777" w:rsidR="008623B1" w:rsidRPr="00946D88" w:rsidRDefault="008623B1"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p>
    <w:p w14:paraId="43126267" w14:textId="77777777"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b/>
          <w:szCs w:val="24"/>
        </w:rPr>
      </w:pPr>
      <w:r w:rsidRPr="00946D88">
        <w:rPr>
          <w:rFonts w:ascii="Book Antiqua" w:hAnsi="Book Antiqua"/>
          <w:b/>
          <w:szCs w:val="24"/>
        </w:rPr>
        <w:t>Chronic hepatitis C and liver fibrosis</w:t>
      </w:r>
    </w:p>
    <w:p w14:paraId="3355E342" w14:textId="77777777" w:rsidR="004661A6" w:rsidRPr="00946D88" w:rsidRDefault="004661A6"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p>
    <w:p w14:paraId="00FC2CA7" w14:textId="584FD462" w:rsidR="008623B1" w:rsidRPr="00211DF3" w:rsidRDefault="008623B1"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r w:rsidRPr="00946D88">
        <w:rPr>
          <w:rFonts w:ascii="Book Antiqua" w:hAnsi="Book Antiqua"/>
          <w:szCs w:val="24"/>
        </w:rPr>
        <w:t>Sebastiani</w:t>
      </w:r>
      <w:r w:rsidRPr="00211DF3">
        <w:rPr>
          <w:rFonts w:ascii="Book Antiqua" w:eastAsia="宋体" w:hAnsi="Book Antiqua" w:hint="eastAsia"/>
          <w:szCs w:val="24"/>
          <w:lang w:eastAsia="zh-CN"/>
        </w:rPr>
        <w:t xml:space="preserve"> G </w:t>
      </w:r>
      <w:r w:rsidR="0071385D" w:rsidRPr="00211DF3">
        <w:rPr>
          <w:rFonts w:ascii="Book Antiqua" w:eastAsia="宋体" w:hAnsi="Book Antiqua" w:hint="eastAsia"/>
          <w:i/>
          <w:szCs w:val="24"/>
          <w:lang w:eastAsia="zh-CN"/>
        </w:rPr>
        <w:t>et al</w:t>
      </w:r>
      <w:r w:rsidRPr="00211DF3">
        <w:rPr>
          <w:rFonts w:ascii="Book Antiqua" w:eastAsia="宋体" w:hAnsi="Book Antiqua" w:hint="eastAsia"/>
          <w:szCs w:val="24"/>
          <w:lang w:eastAsia="zh-CN"/>
        </w:rPr>
        <w:t>. CHC and</w:t>
      </w:r>
      <w:r w:rsidRPr="00946D88">
        <w:rPr>
          <w:rFonts w:ascii="Book Antiqua" w:hAnsi="Book Antiqua"/>
          <w:szCs w:val="24"/>
        </w:rPr>
        <w:t xml:space="preserve"> liver fibrosis</w:t>
      </w:r>
    </w:p>
    <w:p w14:paraId="6549B5B1" w14:textId="77777777" w:rsidR="008623B1" w:rsidRPr="00211DF3" w:rsidRDefault="008623B1"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p>
    <w:p w14:paraId="57CC3BE4" w14:textId="77777777" w:rsidR="000D32E2" w:rsidRPr="00AC4C15"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lang w:val="fr-CA"/>
        </w:rPr>
      </w:pPr>
      <w:r w:rsidRPr="00AC4C15">
        <w:rPr>
          <w:rFonts w:ascii="Book Antiqua" w:hAnsi="Book Antiqua"/>
          <w:szCs w:val="24"/>
          <w:lang w:val="fr-CA"/>
        </w:rPr>
        <w:t>Giada Sebastiani, Konstantinos Gkouvatsos</w:t>
      </w:r>
      <w:r w:rsidR="004661A6" w:rsidRPr="00AC4C15">
        <w:rPr>
          <w:rFonts w:ascii="Book Antiqua" w:eastAsia="宋体" w:hAnsi="Book Antiqua"/>
          <w:szCs w:val="24"/>
          <w:lang w:val="fr-CA" w:eastAsia="zh-CN"/>
        </w:rPr>
        <w:t>,</w:t>
      </w:r>
      <w:r w:rsidRPr="00AC4C15">
        <w:rPr>
          <w:rFonts w:ascii="Book Antiqua" w:hAnsi="Book Antiqua"/>
          <w:szCs w:val="24"/>
          <w:lang w:val="fr-CA"/>
        </w:rPr>
        <w:t xml:space="preserve"> Kostas Pantopoulos</w:t>
      </w:r>
    </w:p>
    <w:p w14:paraId="5122710B" w14:textId="77777777" w:rsidR="000D32E2" w:rsidRPr="00AC4C15" w:rsidRDefault="000D32E2" w:rsidP="00BF5032">
      <w:pPr>
        <w:pStyle w:val="FreeForm"/>
        <w:tabs>
          <w:tab w:val="left" w:pos="261"/>
        </w:tabs>
        <w:adjustRightInd w:val="0"/>
        <w:snapToGrid w:val="0"/>
        <w:spacing w:line="360" w:lineRule="auto"/>
        <w:jc w:val="both"/>
        <w:rPr>
          <w:rFonts w:ascii="Book Antiqua" w:eastAsia="宋体" w:hAnsi="Book Antiqua"/>
          <w:szCs w:val="24"/>
          <w:lang w:val="fr-CA" w:eastAsia="zh-CN"/>
        </w:rPr>
      </w:pPr>
    </w:p>
    <w:p w14:paraId="31579D52" w14:textId="77777777" w:rsidR="008623B1" w:rsidRPr="00211DF3" w:rsidRDefault="008623B1"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r w:rsidRPr="00946D88">
        <w:rPr>
          <w:rFonts w:ascii="Book Antiqua" w:hAnsi="Book Antiqua"/>
          <w:b/>
          <w:szCs w:val="24"/>
        </w:rPr>
        <w:t>Giada Sebastiani</w:t>
      </w:r>
      <w:r w:rsidRPr="00211DF3">
        <w:rPr>
          <w:rFonts w:ascii="Book Antiqua" w:eastAsia="宋体" w:hAnsi="Book Antiqua" w:hint="eastAsia"/>
          <w:b/>
          <w:szCs w:val="24"/>
          <w:lang w:eastAsia="zh-CN"/>
        </w:rPr>
        <w:t>,</w:t>
      </w:r>
      <w:r w:rsidR="00C81257" w:rsidRPr="00946D88">
        <w:rPr>
          <w:rFonts w:ascii="Book Antiqua" w:hAnsi="Book Antiqua"/>
          <w:szCs w:val="24"/>
        </w:rPr>
        <w:t xml:space="preserve"> </w:t>
      </w:r>
      <w:r w:rsidR="000D32E2" w:rsidRPr="00946D88">
        <w:rPr>
          <w:rFonts w:ascii="Book Antiqua" w:hAnsi="Book Antiqua"/>
          <w:szCs w:val="24"/>
        </w:rPr>
        <w:t xml:space="preserve">Division of Gastroenterology, Royal Victoria Hospital, </w:t>
      </w:r>
      <w:r w:rsidRPr="00946D88">
        <w:rPr>
          <w:rFonts w:ascii="Book Antiqua" w:hAnsi="Book Antiqua"/>
          <w:szCs w:val="24"/>
        </w:rPr>
        <w:t>Montreal,</w:t>
      </w:r>
      <w:r w:rsidRPr="00211DF3">
        <w:rPr>
          <w:rFonts w:ascii="Book Antiqua" w:eastAsia="宋体" w:hAnsi="Book Antiqua" w:hint="eastAsia"/>
          <w:szCs w:val="24"/>
          <w:lang w:eastAsia="zh-CN"/>
        </w:rPr>
        <w:t xml:space="preserve"> </w:t>
      </w:r>
      <w:r w:rsidRPr="00946D88">
        <w:rPr>
          <w:rFonts w:ascii="Book Antiqua" w:hAnsi="Book Antiqua"/>
          <w:szCs w:val="24"/>
        </w:rPr>
        <w:t>Quebec H3T 1E2, Canada</w:t>
      </w:r>
    </w:p>
    <w:p w14:paraId="093B22F7" w14:textId="77777777" w:rsidR="008623B1" w:rsidRPr="00211DF3" w:rsidRDefault="008623B1"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b/>
          <w:szCs w:val="24"/>
          <w:lang w:eastAsia="zh-CN"/>
        </w:rPr>
      </w:pPr>
    </w:p>
    <w:p w14:paraId="3CB91ED8" w14:textId="77777777" w:rsidR="000D32E2" w:rsidRPr="00211DF3" w:rsidRDefault="008623B1"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r w:rsidRPr="00946D88">
        <w:rPr>
          <w:rFonts w:ascii="Book Antiqua" w:hAnsi="Book Antiqua"/>
          <w:b/>
          <w:szCs w:val="24"/>
        </w:rPr>
        <w:t>Giada Sebastiani, Konstantinos Gkouvatsos, Kostas Pantopoulos</w:t>
      </w:r>
      <w:r w:rsidRPr="00211DF3">
        <w:rPr>
          <w:rFonts w:ascii="Book Antiqua" w:eastAsia="宋体" w:hAnsi="Book Antiqua" w:hint="eastAsia"/>
          <w:b/>
          <w:szCs w:val="24"/>
          <w:lang w:eastAsia="zh-CN"/>
        </w:rPr>
        <w:t>,</w:t>
      </w:r>
      <w:r w:rsidRPr="00211DF3">
        <w:rPr>
          <w:rFonts w:ascii="Book Antiqua" w:eastAsia="宋体" w:hAnsi="Book Antiqua" w:hint="eastAsia"/>
          <w:szCs w:val="24"/>
          <w:lang w:eastAsia="zh-CN"/>
        </w:rPr>
        <w:t xml:space="preserve"> </w:t>
      </w:r>
      <w:r w:rsidR="007F33E2" w:rsidRPr="00946D88">
        <w:rPr>
          <w:rFonts w:ascii="Book Antiqua" w:hAnsi="Book Antiqua"/>
          <w:szCs w:val="24"/>
        </w:rPr>
        <w:t xml:space="preserve">Department of Medicine, McGill University, Montreal, </w:t>
      </w:r>
      <w:r w:rsidRPr="00946D88">
        <w:rPr>
          <w:rFonts w:ascii="Book Antiqua" w:hAnsi="Book Antiqua"/>
          <w:szCs w:val="24"/>
        </w:rPr>
        <w:t>Quebec H3T 1E2,</w:t>
      </w:r>
      <w:r w:rsidR="007F33E2" w:rsidRPr="00946D88">
        <w:rPr>
          <w:rFonts w:ascii="Book Antiqua" w:hAnsi="Book Antiqua"/>
          <w:szCs w:val="24"/>
        </w:rPr>
        <w:t xml:space="preserve"> Canada</w:t>
      </w:r>
    </w:p>
    <w:p w14:paraId="24E11864" w14:textId="77777777" w:rsidR="008623B1" w:rsidRPr="00211DF3" w:rsidRDefault="008623B1"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b/>
          <w:szCs w:val="24"/>
          <w:lang w:eastAsia="zh-CN"/>
        </w:rPr>
      </w:pPr>
    </w:p>
    <w:p w14:paraId="6A717896" w14:textId="77777777" w:rsidR="008623B1" w:rsidRPr="00211DF3" w:rsidRDefault="00C81257"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r w:rsidRPr="00946D88">
        <w:rPr>
          <w:rFonts w:ascii="Book Antiqua" w:hAnsi="Book Antiqua"/>
          <w:b/>
          <w:szCs w:val="24"/>
        </w:rPr>
        <w:t>Konstantinos Gkouvatsos</w:t>
      </w:r>
      <w:r w:rsidR="008623B1" w:rsidRPr="00211DF3">
        <w:rPr>
          <w:rFonts w:ascii="Book Antiqua" w:eastAsia="宋体" w:hAnsi="Book Antiqua" w:hint="eastAsia"/>
          <w:b/>
          <w:szCs w:val="24"/>
          <w:lang w:eastAsia="zh-CN"/>
        </w:rPr>
        <w:t>,</w:t>
      </w:r>
      <w:r w:rsidRPr="00946D88">
        <w:rPr>
          <w:rFonts w:ascii="Book Antiqua" w:hAnsi="Book Antiqua"/>
          <w:b/>
          <w:szCs w:val="24"/>
        </w:rPr>
        <w:t xml:space="preserve"> Kostas Pantopoulos</w:t>
      </w:r>
      <w:r w:rsidR="008623B1" w:rsidRPr="00211DF3">
        <w:rPr>
          <w:rFonts w:ascii="Book Antiqua" w:eastAsia="宋体" w:hAnsi="Book Antiqua" w:hint="eastAsia"/>
          <w:b/>
          <w:szCs w:val="24"/>
          <w:lang w:eastAsia="zh-CN"/>
        </w:rPr>
        <w:t>,</w:t>
      </w:r>
      <w:r w:rsidRPr="00946D88">
        <w:rPr>
          <w:rFonts w:ascii="Book Antiqua" w:hAnsi="Book Antiqua"/>
          <w:szCs w:val="24"/>
        </w:rPr>
        <w:t xml:space="preserve"> </w:t>
      </w:r>
      <w:r w:rsidR="000D32E2" w:rsidRPr="00946D88">
        <w:rPr>
          <w:rFonts w:ascii="Book Antiqua" w:hAnsi="Book Antiqua"/>
          <w:szCs w:val="24"/>
        </w:rPr>
        <w:t>Lady Davis Institute for Medical Research, Jewish General Hospital</w:t>
      </w:r>
      <w:r w:rsidR="008623B1" w:rsidRPr="00211DF3">
        <w:rPr>
          <w:rFonts w:ascii="Book Antiqua" w:eastAsia="宋体" w:hAnsi="Book Antiqua" w:hint="eastAsia"/>
          <w:szCs w:val="24"/>
          <w:lang w:eastAsia="zh-CN"/>
        </w:rPr>
        <w:t xml:space="preserve">, </w:t>
      </w:r>
      <w:r w:rsidR="008623B1" w:rsidRPr="00946D88">
        <w:rPr>
          <w:rFonts w:ascii="Book Antiqua" w:hAnsi="Book Antiqua"/>
          <w:szCs w:val="24"/>
        </w:rPr>
        <w:t>Montreal,</w:t>
      </w:r>
      <w:r w:rsidR="008623B1" w:rsidRPr="00211DF3">
        <w:rPr>
          <w:rFonts w:ascii="Book Antiqua" w:eastAsia="宋体" w:hAnsi="Book Antiqua" w:hint="eastAsia"/>
          <w:szCs w:val="24"/>
          <w:lang w:eastAsia="zh-CN"/>
        </w:rPr>
        <w:t xml:space="preserve"> </w:t>
      </w:r>
      <w:r w:rsidR="008623B1" w:rsidRPr="00946D88">
        <w:rPr>
          <w:rFonts w:ascii="Book Antiqua" w:hAnsi="Book Antiqua"/>
          <w:szCs w:val="24"/>
        </w:rPr>
        <w:t>Quebec H3T 1E2, Canada</w:t>
      </w:r>
    </w:p>
    <w:p w14:paraId="1E2BFE8B" w14:textId="77777777" w:rsidR="000D32E2" w:rsidRPr="00211DF3"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p>
    <w:p w14:paraId="18D0CB21" w14:textId="77777777" w:rsidR="00F66F93" w:rsidRPr="00211DF3" w:rsidRDefault="00F66F93"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r w:rsidRPr="00946D88">
        <w:rPr>
          <w:rFonts w:ascii="Book Antiqua" w:hAnsi="Book Antiqua"/>
          <w:b/>
          <w:szCs w:val="24"/>
        </w:rPr>
        <w:t>Author contributions:</w:t>
      </w:r>
      <w:r w:rsidRPr="00946D88">
        <w:rPr>
          <w:rFonts w:ascii="Book Antiqua" w:hAnsi="Book Antiqua"/>
          <w:szCs w:val="24"/>
        </w:rPr>
        <w:t xml:space="preserve"> </w:t>
      </w:r>
      <w:r w:rsidR="008623B1" w:rsidRPr="00946D88">
        <w:rPr>
          <w:rFonts w:ascii="Book Antiqua" w:hAnsi="Book Antiqua"/>
          <w:szCs w:val="24"/>
        </w:rPr>
        <w:t xml:space="preserve">Sebastiani </w:t>
      </w:r>
      <w:r w:rsidRPr="00946D88">
        <w:rPr>
          <w:rFonts w:ascii="Book Antiqua" w:hAnsi="Book Antiqua"/>
          <w:szCs w:val="24"/>
        </w:rPr>
        <w:t xml:space="preserve">G </w:t>
      </w:r>
      <w:r w:rsidR="000501B3" w:rsidRPr="00946D88">
        <w:rPr>
          <w:rFonts w:ascii="Book Antiqua" w:hAnsi="Book Antiqua"/>
          <w:szCs w:val="24"/>
        </w:rPr>
        <w:t>conceptualized and wrote the manuscript</w:t>
      </w:r>
      <w:r w:rsidR="008623B1" w:rsidRPr="00211DF3">
        <w:rPr>
          <w:rFonts w:ascii="Book Antiqua" w:eastAsia="宋体" w:hAnsi="Book Antiqua" w:hint="eastAsia"/>
          <w:szCs w:val="24"/>
          <w:lang w:eastAsia="zh-CN"/>
        </w:rPr>
        <w:t>;</w:t>
      </w:r>
      <w:r w:rsidR="005B192B" w:rsidRPr="00946D88">
        <w:rPr>
          <w:rFonts w:ascii="Book Antiqua" w:hAnsi="Book Antiqua"/>
          <w:szCs w:val="24"/>
        </w:rPr>
        <w:t xml:space="preserve"> </w:t>
      </w:r>
      <w:r w:rsidR="008623B1" w:rsidRPr="00946D88">
        <w:rPr>
          <w:rFonts w:ascii="Book Antiqua" w:hAnsi="Book Antiqua"/>
          <w:szCs w:val="24"/>
        </w:rPr>
        <w:t>Gkouvatsos K</w:t>
      </w:r>
      <w:r w:rsidR="005B192B" w:rsidRPr="00946D88">
        <w:rPr>
          <w:rFonts w:ascii="Book Antiqua" w:hAnsi="Book Antiqua"/>
          <w:szCs w:val="24"/>
        </w:rPr>
        <w:t xml:space="preserve"> </w:t>
      </w:r>
      <w:r w:rsidR="00572BF0" w:rsidRPr="00946D88">
        <w:rPr>
          <w:rFonts w:ascii="Book Antiqua" w:hAnsi="Book Antiqua"/>
          <w:szCs w:val="24"/>
        </w:rPr>
        <w:t xml:space="preserve">analyzed data and </w:t>
      </w:r>
      <w:r w:rsidR="005B192B" w:rsidRPr="00946D88">
        <w:rPr>
          <w:rFonts w:ascii="Book Antiqua" w:hAnsi="Book Antiqua"/>
          <w:szCs w:val="24"/>
        </w:rPr>
        <w:t xml:space="preserve">contributed to </w:t>
      </w:r>
      <w:r w:rsidR="000C62F8" w:rsidRPr="00946D88">
        <w:rPr>
          <w:rFonts w:ascii="Book Antiqua" w:hAnsi="Book Antiqua"/>
          <w:szCs w:val="24"/>
        </w:rPr>
        <w:t>the writing of the manuscript</w:t>
      </w:r>
      <w:r w:rsidR="008623B1" w:rsidRPr="00211DF3">
        <w:rPr>
          <w:rFonts w:ascii="Book Antiqua" w:eastAsia="宋体" w:hAnsi="Book Antiqua" w:hint="eastAsia"/>
          <w:szCs w:val="24"/>
          <w:lang w:eastAsia="zh-CN"/>
        </w:rPr>
        <w:t xml:space="preserve">; </w:t>
      </w:r>
      <w:r w:rsidR="008623B1" w:rsidRPr="00946D88">
        <w:rPr>
          <w:rFonts w:ascii="Book Antiqua" w:hAnsi="Book Antiqua"/>
          <w:szCs w:val="24"/>
        </w:rPr>
        <w:t>Pantopoulos K</w:t>
      </w:r>
      <w:r w:rsidR="000501B3" w:rsidRPr="00946D88">
        <w:rPr>
          <w:rFonts w:ascii="Book Antiqua" w:hAnsi="Book Antiqua"/>
          <w:szCs w:val="24"/>
        </w:rPr>
        <w:t xml:space="preserve"> wrote the manuscript</w:t>
      </w:r>
      <w:r w:rsidR="008623B1" w:rsidRPr="00211DF3">
        <w:rPr>
          <w:rFonts w:ascii="Book Antiqua" w:eastAsia="宋体" w:hAnsi="Book Antiqua" w:hint="eastAsia"/>
          <w:szCs w:val="24"/>
          <w:lang w:eastAsia="zh-CN"/>
        </w:rPr>
        <w:t>.</w:t>
      </w:r>
    </w:p>
    <w:p w14:paraId="1D0D600C" w14:textId="77777777" w:rsidR="0017586F" w:rsidRPr="00211DF3" w:rsidRDefault="0017586F" w:rsidP="00BF5032">
      <w:pPr>
        <w:adjustRightInd w:val="0"/>
        <w:snapToGrid w:val="0"/>
        <w:spacing w:line="360" w:lineRule="auto"/>
        <w:jc w:val="both"/>
        <w:rPr>
          <w:rStyle w:val="Aucun"/>
          <w:rFonts w:ascii="Book Antiqua" w:eastAsia="宋体" w:hAnsi="Book Antiqua"/>
          <w:lang w:eastAsia="zh-CN"/>
        </w:rPr>
      </w:pPr>
    </w:p>
    <w:p w14:paraId="252A6289" w14:textId="77777777" w:rsidR="0017586F" w:rsidRPr="00211DF3" w:rsidRDefault="0017586F" w:rsidP="00BF5032">
      <w:pPr>
        <w:adjustRightInd w:val="0"/>
        <w:snapToGrid w:val="0"/>
        <w:spacing w:line="360" w:lineRule="auto"/>
        <w:jc w:val="both"/>
        <w:rPr>
          <w:rFonts w:ascii="Book Antiqua" w:eastAsia="宋体" w:hAnsi="Book Antiqua"/>
          <w:lang w:eastAsia="zh-CN"/>
        </w:rPr>
      </w:pPr>
      <w:r w:rsidRPr="00946D88">
        <w:rPr>
          <w:rStyle w:val="Aucun"/>
          <w:rFonts w:ascii="Book Antiqua" w:hAnsi="Book Antiqua"/>
          <w:b/>
          <w:caps/>
        </w:rPr>
        <w:t>s</w:t>
      </w:r>
      <w:r w:rsidRPr="00946D88">
        <w:rPr>
          <w:rStyle w:val="Aucun"/>
          <w:rFonts w:ascii="Book Antiqua" w:hAnsi="Book Antiqua"/>
          <w:b/>
        </w:rPr>
        <w:t>upported by</w:t>
      </w:r>
      <w:r w:rsidRPr="00946D88">
        <w:rPr>
          <w:rStyle w:val="Aucun"/>
          <w:rFonts w:ascii="Book Antiqua" w:hAnsi="Book Antiqua"/>
        </w:rPr>
        <w:t xml:space="preserve"> </w:t>
      </w:r>
      <w:r w:rsidRPr="00946D88">
        <w:rPr>
          <w:rStyle w:val="Aucun"/>
          <w:rFonts w:ascii="Book Antiqua" w:hAnsi="Book Antiqua"/>
          <w:caps/>
        </w:rPr>
        <w:t>g</w:t>
      </w:r>
      <w:r w:rsidRPr="00946D88">
        <w:rPr>
          <w:rStyle w:val="Aucun"/>
          <w:rFonts w:ascii="Book Antiqua" w:hAnsi="Book Antiqua"/>
        </w:rPr>
        <w:t xml:space="preserve">rant from the </w:t>
      </w:r>
      <w:r w:rsidRPr="00946D88">
        <w:rPr>
          <w:rFonts w:ascii="Book Antiqua" w:hAnsi="Book Antiqua"/>
        </w:rPr>
        <w:t>Natural Sciences and Engineering Research Council of Canada (NSERC) to KP</w:t>
      </w:r>
      <w:r w:rsidRPr="00211DF3">
        <w:rPr>
          <w:rFonts w:ascii="Book Antiqua" w:eastAsia="宋体" w:hAnsi="Book Antiqua" w:hint="eastAsia"/>
          <w:lang w:eastAsia="zh-CN"/>
        </w:rPr>
        <w:t>,</w:t>
      </w:r>
      <w:r w:rsidRPr="00946D88">
        <w:rPr>
          <w:rFonts w:ascii="Book Antiqua" w:hAnsi="Book Antiqua"/>
        </w:rPr>
        <w:t xml:space="preserve"> </w:t>
      </w:r>
      <w:r w:rsidRPr="00211DF3">
        <w:rPr>
          <w:rFonts w:ascii="Book Antiqua" w:eastAsia="宋体" w:hAnsi="Book Antiqua" w:hint="eastAsia"/>
          <w:lang w:eastAsia="zh-CN"/>
        </w:rPr>
        <w:t xml:space="preserve">No. </w:t>
      </w:r>
      <w:r w:rsidRPr="00946D88">
        <w:rPr>
          <w:rFonts w:ascii="Book Antiqua" w:hAnsi="Book Antiqua"/>
        </w:rPr>
        <w:t>RGPIN 288283-2011</w:t>
      </w:r>
      <w:r w:rsidRPr="00211DF3">
        <w:rPr>
          <w:rFonts w:ascii="Book Antiqua" w:eastAsia="宋体" w:hAnsi="Book Antiqua" w:hint="eastAsia"/>
          <w:lang w:eastAsia="zh-CN"/>
        </w:rPr>
        <w:t>;</w:t>
      </w:r>
      <w:r w:rsidRPr="00946D88">
        <w:rPr>
          <w:rFonts w:ascii="Book Antiqua" w:hAnsi="Book Antiqua"/>
        </w:rPr>
        <w:t xml:space="preserve"> </w:t>
      </w:r>
      <w:r w:rsidRPr="00946D88">
        <w:rPr>
          <w:rStyle w:val="Aucun"/>
          <w:rFonts w:ascii="Book Antiqua" w:hAnsi="Book Antiqua"/>
        </w:rPr>
        <w:t>KG is recipient of a doctoral fellowship from the Fonds de la Recherche en Santé du Quebéc (FRSQ)</w:t>
      </w:r>
      <w:r w:rsidRPr="00211DF3">
        <w:rPr>
          <w:rStyle w:val="Aucun"/>
          <w:rFonts w:ascii="Book Antiqua" w:eastAsia="宋体" w:hAnsi="Book Antiqua" w:hint="eastAsia"/>
          <w:lang w:eastAsia="zh-CN"/>
        </w:rPr>
        <w:t>;</w:t>
      </w:r>
      <w:r w:rsidRPr="00946D88">
        <w:rPr>
          <w:rStyle w:val="Aucun"/>
          <w:rFonts w:ascii="Book Antiqua" w:hAnsi="Book Antiqua"/>
        </w:rPr>
        <w:t xml:space="preserve"> </w:t>
      </w:r>
      <w:r w:rsidRPr="00946D88">
        <w:rPr>
          <w:rFonts w:ascii="Book Antiqua" w:hAnsi="Book Antiqua"/>
        </w:rPr>
        <w:t xml:space="preserve">GS and KP hold </w:t>
      </w:r>
      <w:r w:rsidRPr="00946D88">
        <w:rPr>
          <w:rFonts w:ascii="Book Antiqua" w:hAnsi="Book Antiqua"/>
        </w:rPr>
        <w:lastRenderedPageBreak/>
        <w:t>Chercheur-Boursier and Chercheur National career awards, respectively, from the FRSQ</w:t>
      </w:r>
    </w:p>
    <w:p w14:paraId="6612E1C2" w14:textId="77777777" w:rsidR="0017586F" w:rsidRPr="00211DF3" w:rsidRDefault="0017586F"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p>
    <w:p w14:paraId="7D6BADF5" w14:textId="77777777" w:rsidR="008623B1" w:rsidRPr="00211DF3" w:rsidRDefault="008623B1"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r w:rsidRPr="00946D88">
        <w:rPr>
          <w:rFonts w:ascii="Book Antiqua" w:hAnsi="Book Antiqua"/>
          <w:b/>
        </w:rPr>
        <w:t>Correspondence to:</w:t>
      </w:r>
      <w:r w:rsidRPr="00211DF3">
        <w:rPr>
          <w:rFonts w:ascii="Book Antiqua" w:eastAsia="宋体" w:hAnsi="Book Antiqua" w:hint="eastAsia"/>
          <w:b/>
          <w:lang w:eastAsia="zh-CN"/>
        </w:rPr>
        <w:t xml:space="preserve"> </w:t>
      </w:r>
      <w:r w:rsidR="000D32E2" w:rsidRPr="00946D88">
        <w:rPr>
          <w:rFonts w:ascii="Book Antiqua" w:hAnsi="Book Antiqua"/>
          <w:b/>
          <w:szCs w:val="24"/>
        </w:rPr>
        <w:t>Kostas Pantopoulos</w:t>
      </w:r>
      <w:r w:rsidR="00930D8B" w:rsidRPr="00946D88">
        <w:rPr>
          <w:rFonts w:ascii="Book Antiqua" w:hAnsi="Book Antiqua"/>
          <w:b/>
          <w:szCs w:val="24"/>
        </w:rPr>
        <w:t>, PhD</w:t>
      </w:r>
      <w:r w:rsidRPr="00211DF3">
        <w:rPr>
          <w:rFonts w:ascii="Book Antiqua" w:eastAsia="宋体" w:hAnsi="Book Antiqua" w:hint="eastAsia"/>
          <w:b/>
          <w:szCs w:val="24"/>
          <w:lang w:eastAsia="zh-CN"/>
        </w:rPr>
        <w:t xml:space="preserve">, </w:t>
      </w:r>
      <w:r w:rsidR="00930D8B" w:rsidRPr="00946D88">
        <w:rPr>
          <w:rFonts w:ascii="Book Antiqua" w:hAnsi="Book Antiqua"/>
          <w:szCs w:val="24"/>
        </w:rPr>
        <w:t>Lady Davis Institute for Medical Research, Jewish General Hospital, 3755 Cote Ste-C</w:t>
      </w:r>
      <w:r w:rsidRPr="00946D88">
        <w:rPr>
          <w:rFonts w:ascii="Book Antiqua" w:hAnsi="Book Antiqua"/>
          <w:szCs w:val="24"/>
        </w:rPr>
        <w:t>atherine Road, Montreal, Quebec</w:t>
      </w:r>
      <w:r w:rsidR="00930D8B" w:rsidRPr="00946D88">
        <w:rPr>
          <w:rFonts w:ascii="Book Antiqua" w:hAnsi="Book Antiqua"/>
          <w:szCs w:val="24"/>
        </w:rPr>
        <w:t xml:space="preserve"> H3T 1E2, Canada</w:t>
      </w:r>
      <w:r w:rsidRPr="00211DF3">
        <w:rPr>
          <w:rFonts w:ascii="Book Antiqua" w:eastAsia="宋体" w:hAnsi="Book Antiqua" w:hint="eastAsia"/>
          <w:szCs w:val="24"/>
          <w:lang w:eastAsia="zh-CN"/>
        </w:rPr>
        <w:t xml:space="preserve">. </w:t>
      </w:r>
      <w:r w:rsidRPr="00946D88">
        <w:rPr>
          <w:rFonts w:ascii="Book Antiqua" w:eastAsia="宋体" w:hAnsi="Book Antiqua"/>
          <w:szCs w:val="24"/>
          <w:lang w:eastAsia="zh-CN"/>
        </w:rPr>
        <w:t>kostas.pantopoulos@mcgill.ca</w:t>
      </w:r>
    </w:p>
    <w:p w14:paraId="26FD9215" w14:textId="77777777" w:rsidR="008623B1" w:rsidRPr="00211DF3" w:rsidRDefault="008623B1"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p>
    <w:p w14:paraId="68D9EFB1" w14:textId="77777777" w:rsidR="008623B1" w:rsidRPr="00946D88" w:rsidRDefault="008623B1" w:rsidP="00BF5032">
      <w:pPr>
        <w:adjustRightInd w:val="0"/>
        <w:snapToGrid w:val="0"/>
        <w:spacing w:line="360" w:lineRule="auto"/>
        <w:rPr>
          <w:rFonts w:ascii="Book Antiqua" w:hAnsi="Book Antiqua"/>
        </w:rPr>
      </w:pPr>
      <w:r w:rsidRPr="00946D88">
        <w:rPr>
          <w:rFonts w:ascii="Book Antiqua" w:hAnsi="Book Antiqua"/>
          <w:b/>
        </w:rPr>
        <w:t>Telephone:</w:t>
      </w:r>
      <w:r w:rsidRPr="00946D88">
        <w:rPr>
          <w:rFonts w:ascii="Book Antiqua" w:hAnsi="Book Antiqua"/>
        </w:rPr>
        <w:t xml:space="preserve"> +1</w:t>
      </w:r>
      <w:r w:rsidRPr="00211DF3">
        <w:rPr>
          <w:rFonts w:ascii="Book Antiqua" w:eastAsia="宋体" w:hAnsi="Book Antiqua" w:hint="eastAsia"/>
          <w:lang w:eastAsia="zh-CN"/>
        </w:rPr>
        <w:t>-</w:t>
      </w:r>
      <w:r w:rsidRPr="00946D88">
        <w:rPr>
          <w:rFonts w:ascii="Book Antiqua" w:hAnsi="Book Antiqua"/>
        </w:rPr>
        <w:t>514</w:t>
      </w:r>
      <w:r w:rsidRPr="00211DF3">
        <w:rPr>
          <w:rFonts w:ascii="Book Antiqua" w:eastAsia="宋体" w:hAnsi="Book Antiqua" w:hint="eastAsia"/>
          <w:lang w:eastAsia="zh-CN"/>
        </w:rPr>
        <w:t>-</w:t>
      </w:r>
      <w:r w:rsidRPr="00946D88">
        <w:rPr>
          <w:rFonts w:ascii="Book Antiqua" w:hAnsi="Book Antiqua"/>
        </w:rPr>
        <w:t>3408260</w:t>
      </w:r>
      <w:r w:rsidRPr="00946D88">
        <w:rPr>
          <w:rFonts w:ascii="Book Antiqua" w:hAnsi="Book Antiqua"/>
          <w:b/>
        </w:rPr>
        <w:t xml:space="preserve"> </w:t>
      </w:r>
      <w:r w:rsidR="00BF5032" w:rsidRPr="00211DF3">
        <w:rPr>
          <w:rFonts w:ascii="Book Antiqua" w:eastAsia="宋体" w:hAnsi="Book Antiqua" w:hint="eastAsia"/>
          <w:b/>
          <w:lang w:eastAsia="zh-CN"/>
        </w:rPr>
        <w:t xml:space="preserve"> </w:t>
      </w:r>
      <w:r w:rsidRPr="00211DF3">
        <w:rPr>
          <w:rFonts w:ascii="Book Antiqua" w:eastAsia="宋体" w:hAnsi="Book Antiqua" w:hint="eastAsia"/>
          <w:b/>
          <w:lang w:eastAsia="zh-CN"/>
        </w:rPr>
        <w:t xml:space="preserve"> </w:t>
      </w:r>
      <w:r w:rsidRPr="00946D88">
        <w:rPr>
          <w:rFonts w:ascii="Book Antiqua" w:hAnsi="Book Antiqua"/>
          <w:b/>
        </w:rPr>
        <w:t xml:space="preserve">Fax: </w:t>
      </w:r>
      <w:r w:rsidRPr="00946D88">
        <w:rPr>
          <w:rFonts w:ascii="Book Antiqua" w:hAnsi="Book Antiqua"/>
        </w:rPr>
        <w:t>+1</w:t>
      </w:r>
      <w:r w:rsidRPr="00211DF3">
        <w:rPr>
          <w:rFonts w:ascii="Book Antiqua" w:eastAsia="宋体" w:hAnsi="Book Antiqua" w:hint="eastAsia"/>
          <w:lang w:eastAsia="zh-CN"/>
        </w:rPr>
        <w:t>-</w:t>
      </w:r>
      <w:r w:rsidRPr="00946D88">
        <w:rPr>
          <w:rFonts w:ascii="Book Antiqua" w:hAnsi="Book Antiqua"/>
        </w:rPr>
        <w:t>514</w:t>
      </w:r>
      <w:r w:rsidRPr="00211DF3">
        <w:rPr>
          <w:rFonts w:ascii="Book Antiqua" w:eastAsia="宋体" w:hAnsi="Book Antiqua" w:hint="eastAsia"/>
          <w:lang w:eastAsia="zh-CN"/>
        </w:rPr>
        <w:t>-</w:t>
      </w:r>
      <w:r w:rsidRPr="00946D88">
        <w:rPr>
          <w:rFonts w:ascii="Book Antiqua" w:hAnsi="Book Antiqua"/>
        </w:rPr>
        <w:t>3408260</w:t>
      </w:r>
    </w:p>
    <w:p w14:paraId="0BCD3EC2" w14:textId="77777777" w:rsidR="008623B1" w:rsidRPr="00211DF3" w:rsidRDefault="008623B1" w:rsidP="00BF5032">
      <w:pPr>
        <w:adjustRightInd w:val="0"/>
        <w:snapToGrid w:val="0"/>
        <w:spacing w:line="360" w:lineRule="auto"/>
        <w:rPr>
          <w:rFonts w:eastAsia="宋体"/>
          <w:lang w:eastAsia="zh-CN"/>
        </w:rPr>
      </w:pPr>
      <w:r w:rsidRPr="00946D88">
        <w:rPr>
          <w:rFonts w:ascii="Book Antiqua" w:hAnsi="Book Antiqua"/>
          <w:b/>
        </w:rPr>
        <w:t xml:space="preserve">Received: </w:t>
      </w:r>
      <w:r w:rsidRPr="00946D88">
        <w:rPr>
          <w:rFonts w:ascii="Book Antiqua" w:hAnsi="Book Antiqua"/>
        </w:rPr>
        <w:t>January</w:t>
      </w:r>
      <w:r w:rsidRPr="00946D88">
        <w:rPr>
          <w:rFonts w:ascii="Book Antiqua" w:hAnsi="Book Antiqua" w:hint="eastAsia"/>
        </w:rPr>
        <w:t xml:space="preserve"> </w:t>
      </w:r>
      <w:r w:rsidRPr="00211DF3">
        <w:rPr>
          <w:rFonts w:ascii="Book Antiqua" w:eastAsia="宋体" w:hAnsi="Book Antiqua" w:hint="eastAsia"/>
          <w:lang w:eastAsia="zh-CN"/>
        </w:rPr>
        <w:t>16</w:t>
      </w:r>
      <w:r w:rsidRPr="00946D88">
        <w:rPr>
          <w:rFonts w:ascii="Book Antiqua" w:hAnsi="Book Antiqua" w:hint="eastAsia"/>
        </w:rPr>
        <w:t>, 2014</w:t>
      </w:r>
      <w:r w:rsidRPr="00946D88">
        <w:rPr>
          <w:rFonts w:ascii="Book Antiqua" w:hAnsi="Book Antiqua" w:hint="eastAsia"/>
          <w:b/>
        </w:rPr>
        <w:t xml:space="preserve">  </w:t>
      </w:r>
      <w:r w:rsidR="00BF5032" w:rsidRPr="00211DF3">
        <w:rPr>
          <w:rFonts w:ascii="Book Antiqua" w:eastAsia="宋体" w:hAnsi="Book Antiqua" w:hint="eastAsia"/>
          <w:b/>
          <w:lang w:eastAsia="zh-CN"/>
        </w:rPr>
        <w:t xml:space="preserve"> </w:t>
      </w:r>
      <w:r w:rsidRPr="00211DF3">
        <w:rPr>
          <w:rFonts w:ascii="Book Antiqua" w:eastAsia="宋体" w:hAnsi="Book Antiqua" w:hint="eastAsia"/>
          <w:b/>
          <w:lang w:eastAsia="zh-CN"/>
        </w:rPr>
        <w:t xml:space="preserve"> </w:t>
      </w:r>
      <w:r w:rsidRPr="00946D88">
        <w:rPr>
          <w:rFonts w:ascii="Book Antiqua" w:hAnsi="Book Antiqua"/>
          <w:b/>
        </w:rPr>
        <w:t xml:space="preserve">Revised: </w:t>
      </w:r>
      <w:r w:rsidRPr="00946D88">
        <w:rPr>
          <w:rFonts w:ascii="Book Antiqua" w:hAnsi="Book Antiqua"/>
        </w:rPr>
        <w:t>April</w:t>
      </w:r>
      <w:r w:rsidRPr="00211DF3">
        <w:rPr>
          <w:rFonts w:ascii="Book Antiqua" w:eastAsia="宋体" w:hAnsi="Book Antiqua" w:hint="eastAsia"/>
          <w:lang w:eastAsia="zh-CN"/>
        </w:rPr>
        <w:t xml:space="preserve"> 14, 2014</w:t>
      </w:r>
    </w:p>
    <w:p w14:paraId="42C23E46" w14:textId="30DBD9E6" w:rsidR="00C74BC0" w:rsidRDefault="008623B1" w:rsidP="00C74BC0">
      <w:pPr>
        <w:rPr>
          <w:rFonts w:ascii="Book Antiqua" w:hAnsi="Book Antiqua"/>
        </w:rPr>
      </w:pPr>
      <w:r w:rsidRPr="00946D88">
        <w:rPr>
          <w:rFonts w:ascii="Book Antiqua" w:hAnsi="Book Antiqua"/>
          <w:b/>
        </w:rPr>
        <w:t>Accepted:</w:t>
      </w:r>
      <w:bookmarkStart w:id="4" w:name="OLE_LINK1"/>
      <w:bookmarkStart w:id="5" w:name="OLE_LINK2"/>
      <w:bookmarkStart w:id="6" w:name="OLE_LINK3"/>
      <w:bookmarkStart w:id="7" w:name="OLE_LINK4"/>
      <w:bookmarkStart w:id="8" w:name="OLE_LINK5"/>
      <w:bookmarkStart w:id="9" w:name="OLE_LINK6"/>
      <w:bookmarkStart w:id="10" w:name="OLE_LINK7"/>
      <w:bookmarkStart w:id="11" w:name="OLE_LINK9"/>
      <w:bookmarkStart w:id="12" w:name="OLE_LINK10"/>
      <w:bookmarkStart w:id="13" w:name="OLE_LINK13"/>
      <w:bookmarkStart w:id="14" w:name="OLE_LINK14"/>
      <w:bookmarkStart w:id="15" w:name="OLE_LINK17"/>
      <w:r w:rsidR="00C74BC0" w:rsidRPr="00C74BC0">
        <w:rPr>
          <w:rFonts w:ascii="Book Antiqua" w:hAnsi="Book Antiqua"/>
        </w:rPr>
        <w:t xml:space="preserve"> </w:t>
      </w:r>
      <w:r w:rsidR="00C74BC0">
        <w:rPr>
          <w:rFonts w:ascii="Book Antiqua" w:hAnsi="Book Antiqua"/>
        </w:rPr>
        <w:t>June 13, 2014</w:t>
      </w:r>
    </w:p>
    <w:p w14:paraId="5BED49B4" w14:textId="77777777" w:rsidR="008623B1" w:rsidRPr="00946D88" w:rsidRDefault="008623B1" w:rsidP="00BF5032">
      <w:pPr>
        <w:adjustRightInd w:val="0"/>
        <w:snapToGrid w:val="0"/>
        <w:spacing w:line="360" w:lineRule="auto"/>
        <w:rPr>
          <w:rFonts w:ascii="Book Antiqua" w:hAnsi="Book Antiqua"/>
          <w:b/>
        </w:rPr>
      </w:pPr>
      <w:bookmarkStart w:id="16" w:name="_GoBack"/>
      <w:bookmarkEnd w:id="4"/>
      <w:bookmarkEnd w:id="5"/>
      <w:bookmarkEnd w:id="6"/>
      <w:bookmarkEnd w:id="7"/>
      <w:bookmarkEnd w:id="8"/>
      <w:bookmarkEnd w:id="9"/>
      <w:bookmarkEnd w:id="10"/>
      <w:bookmarkEnd w:id="11"/>
      <w:bookmarkEnd w:id="12"/>
      <w:bookmarkEnd w:id="13"/>
      <w:bookmarkEnd w:id="14"/>
      <w:bookmarkEnd w:id="15"/>
      <w:bookmarkEnd w:id="16"/>
      <w:r w:rsidRPr="00946D88">
        <w:rPr>
          <w:rFonts w:ascii="Book Antiqua" w:hAnsi="Book Antiqua"/>
          <w:b/>
        </w:rPr>
        <w:t xml:space="preserve">  </w:t>
      </w:r>
    </w:p>
    <w:p w14:paraId="39316531" w14:textId="77777777" w:rsidR="008623B1" w:rsidRPr="00946D88" w:rsidRDefault="008623B1" w:rsidP="00BF5032">
      <w:pPr>
        <w:adjustRightInd w:val="0"/>
        <w:snapToGrid w:val="0"/>
        <w:spacing w:line="360" w:lineRule="auto"/>
        <w:rPr>
          <w:rFonts w:ascii="Book Antiqua" w:hAnsi="Book Antiqua"/>
          <w:b/>
        </w:rPr>
      </w:pPr>
      <w:r w:rsidRPr="00946D88">
        <w:rPr>
          <w:rFonts w:ascii="Book Antiqua" w:hAnsi="Book Antiqua"/>
          <w:b/>
        </w:rPr>
        <w:t xml:space="preserve">Published online: </w:t>
      </w:r>
    </w:p>
    <w:p w14:paraId="3703EABC" w14:textId="77777777" w:rsidR="00C81257" w:rsidRPr="00946D88" w:rsidRDefault="00C81257"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p>
    <w:p w14:paraId="2C50F149" w14:textId="77777777" w:rsidR="000D32E2" w:rsidRPr="00946D88" w:rsidRDefault="004661A6"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b/>
          <w:szCs w:val="24"/>
        </w:rPr>
      </w:pPr>
      <w:r w:rsidRPr="00946D88">
        <w:rPr>
          <w:rFonts w:ascii="Book Antiqua" w:hAnsi="Book Antiqua"/>
          <w:b/>
          <w:szCs w:val="24"/>
        </w:rPr>
        <w:t>Abstract</w:t>
      </w:r>
    </w:p>
    <w:p w14:paraId="38453FD5" w14:textId="77777777" w:rsidR="000D32E2" w:rsidRPr="00946D88" w:rsidRDefault="000D32E2" w:rsidP="00BF5032">
      <w:pPr>
        <w:adjustRightInd w:val="0"/>
        <w:snapToGrid w:val="0"/>
        <w:spacing w:line="360" w:lineRule="auto"/>
        <w:jc w:val="both"/>
        <w:rPr>
          <w:rFonts w:ascii="Book Antiqua" w:hAnsi="Book Antiqua"/>
        </w:rPr>
      </w:pPr>
      <w:r w:rsidRPr="00946D88">
        <w:rPr>
          <w:rFonts w:ascii="Book Antiqua" w:hAnsi="Book Antiqua"/>
        </w:rPr>
        <w:t xml:space="preserve">Chronic infection with hepatitis C virus (HCV) is a leading cause of liver-related morbidity and mortality worldwide and predisposes to liver fibrosis and end-stage liver complications. Liver fibrosis is the excessive accumulation of extracellular matrix proteins, including collagen, and is considered as a wound healing response to chronic liver injury. Its staging </w:t>
      </w:r>
      <w:r w:rsidRPr="00946D88">
        <w:rPr>
          <w:rFonts w:ascii="Book Antiqua" w:hAnsi="Book Antiqua"/>
          <w:color w:val="1A1718"/>
        </w:rPr>
        <w:t xml:space="preserve">is critical for the management and prognosis of </w:t>
      </w:r>
      <w:r w:rsidRPr="00946D88">
        <w:rPr>
          <w:rFonts w:ascii="Book Antiqua" w:hAnsi="Book Antiqua"/>
        </w:rPr>
        <w:t xml:space="preserve">chronic hepatitis C </w:t>
      </w:r>
      <w:r w:rsidR="008623B1" w:rsidRPr="00211DF3">
        <w:rPr>
          <w:rFonts w:ascii="Book Antiqua" w:eastAsia="宋体" w:hAnsi="Book Antiqua" w:hint="eastAsia"/>
          <w:lang w:eastAsia="zh-CN"/>
        </w:rPr>
        <w:t xml:space="preserve">(CHC) </w:t>
      </w:r>
      <w:r w:rsidRPr="00946D88">
        <w:rPr>
          <w:rFonts w:ascii="Book Antiqua" w:hAnsi="Book Antiqua"/>
        </w:rPr>
        <w:t>patients, whose number is expected to rise over the next decades, posing a major health care challenge</w:t>
      </w:r>
      <w:r w:rsidRPr="00946D88">
        <w:rPr>
          <w:rFonts w:ascii="Book Antiqua" w:hAnsi="Book Antiqua"/>
          <w:color w:val="1A1718"/>
        </w:rPr>
        <w:t xml:space="preserve">. This review provides a brief update on HCV epidemiology, summarizes basic mechanistic concepts of HCV-dependent liver fibrogenesis, and discusses methods for assessment of liver fibrosis that are routinely used in clinical practice. Liver biopsy was until recently considered as the gold standard to diagnose and stage liver fibrosis. However, its invasiveness and drawbacks led to the development of non-invasive methods, which include serum biomarkers, transient elastography and combination algorithms. Clinical studies with </w:t>
      </w:r>
      <w:r w:rsidR="008623B1" w:rsidRPr="00946D88">
        <w:rPr>
          <w:rFonts w:ascii="Book Antiqua" w:eastAsia="宋体" w:hAnsi="Book Antiqua" w:hint="eastAsia"/>
          <w:lang w:eastAsia="zh-CN"/>
        </w:rPr>
        <w:t>CHC</w:t>
      </w:r>
      <w:r w:rsidRPr="00946D88">
        <w:rPr>
          <w:rFonts w:ascii="Book Antiqua" w:hAnsi="Book Antiqua"/>
        </w:rPr>
        <w:t xml:space="preserve"> patients demonstrated that </w:t>
      </w:r>
      <w:r w:rsidRPr="00946D88">
        <w:rPr>
          <w:rFonts w:ascii="Book Antiqua" w:hAnsi="Book Antiqua"/>
          <w:color w:val="1A1718"/>
        </w:rPr>
        <w:t xml:space="preserve">non-invasive methods are in most cases accurate for diagnosis and for monitoring liver disease complications. Moreover, they have a high prognostic value </w:t>
      </w:r>
      <w:r w:rsidRPr="00946D88">
        <w:rPr>
          <w:rFonts w:ascii="Book Antiqua" w:hAnsi="Book Antiqua"/>
          <w:color w:val="1A1718"/>
        </w:rPr>
        <w:lastRenderedPageBreak/>
        <w:t>and are cost-effective. Non-invasive methods for assessment of liver fibrosis are gradually being incorporated into new guidelines and are becoming standard of care, which significant reduces the need for liver biopsy.</w:t>
      </w:r>
    </w:p>
    <w:p w14:paraId="53AE9EB3" w14:textId="77777777" w:rsidR="000D32E2" w:rsidRPr="00211DF3" w:rsidRDefault="000D32E2" w:rsidP="00BF5032">
      <w:pPr>
        <w:adjustRightInd w:val="0"/>
        <w:snapToGrid w:val="0"/>
        <w:spacing w:line="360" w:lineRule="auto"/>
        <w:jc w:val="both"/>
        <w:rPr>
          <w:rFonts w:ascii="Book Antiqua" w:eastAsia="宋体" w:hAnsi="Book Antiqua"/>
          <w:lang w:eastAsia="zh-CN"/>
        </w:rPr>
      </w:pPr>
    </w:p>
    <w:p w14:paraId="6D0B2E70" w14:textId="77777777" w:rsidR="008623B1" w:rsidRPr="00946D88" w:rsidRDefault="008623B1" w:rsidP="00BF5032">
      <w:pPr>
        <w:pStyle w:val="a4"/>
        <w:adjustRightInd w:val="0"/>
        <w:snapToGrid w:val="0"/>
        <w:spacing w:line="360" w:lineRule="auto"/>
        <w:rPr>
          <w:rFonts w:ascii="Book Antiqua" w:hAnsi="Book Antiqua" w:cs="Tahoma"/>
          <w:sz w:val="24"/>
          <w:szCs w:val="24"/>
        </w:rPr>
      </w:pPr>
      <w:r w:rsidRPr="00946D88">
        <w:rPr>
          <w:rFonts w:ascii="Book Antiqua" w:hAnsi="Book Antiqua" w:cs="Tahoma" w:hint="eastAsia"/>
          <w:sz w:val="24"/>
          <w:szCs w:val="24"/>
          <w:lang w:eastAsia="ja-JP"/>
        </w:rPr>
        <w:t>©</w:t>
      </w:r>
      <w:r w:rsidRPr="00946D88">
        <w:rPr>
          <w:rFonts w:ascii="Book Antiqua" w:hAnsi="Book Antiqua" w:cs="Tahoma"/>
          <w:sz w:val="24"/>
          <w:szCs w:val="24"/>
          <w:lang w:eastAsia="ja-JP"/>
        </w:rPr>
        <w:t xml:space="preserve"> 2014 Baishideng Publishing Group Inc. All rights reserved.</w:t>
      </w:r>
    </w:p>
    <w:p w14:paraId="610170BA" w14:textId="77777777" w:rsidR="008623B1" w:rsidRPr="00946D88" w:rsidRDefault="008623B1" w:rsidP="00BF5032">
      <w:pPr>
        <w:pStyle w:val="a4"/>
        <w:adjustRightInd w:val="0"/>
        <w:snapToGrid w:val="0"/>
        <w:spacing w:line="360" w:lineRule="auto"/>
        <w:rPr>
          <w:rFonts w:ascii="Book Antiqua" w:hAnsi="Book Antiqua"/>
          <w:b/>
          <w:sz w:val="24"/>
          <w:szCs w:val="24"/>
        </w:rPr>
      </w:pPr>
    </w:p>
    <w:p w14:paraId="0F4E7B19" w14:textId="77777777" w:rsidR="002E23E5" w:rsidRPr="00211DF3" w:rsidRDefault="008623B1" w:rsidP="00BF5032">
      <w:pPr>
        <w:adjustRightInd w:val="0"/>
        <w:snapToGrid w:val="0"/>
        <w:spacing w:line="360" w:lineRule="auto"/>
        <w:jc w:val="both"/>
        <w:rPr>
          <w:rFonts w:ascii="Book Antiqua" w:eastAsia="宋体" w:hAnsi="Book Antiqua"/>
          <w:lang w:eastAsia="zh-CN"/>
        </w:rPr>
      </w:pPr>
      <w:r w:rsidRPr="00946D88">
        <w:rPr>
          <w:rFonts w:ascii="Book Antiqua" w:hAnsi="Book Antiqua"/>
          <w:b/>
        </w:rPr>
        <w:t>Key words:</w:t>
      </w:r>
      <w:r w:rsidR="00C4490C" w:rsidRPr="00946D88">
        <w:rPr>
          <w:rFonts w:ascii="Book Antiqua" w:hAnsi="Book Antiqua"/>
        </w:rPr>
        <w:t xml:space="preserve"> </w:t>
      </w:r>
      <w:r w:rsidRPr="00946D88">
        <w:rPr>
          <w:rFonts w:ascii="Book Antiqua" w:hAnsi="Book Antiqua"/>
          <w:caps/>
        </w:rPr>
        <w:t>h</w:t>
      </w:r>
      <w:r w:rsidRPr="00946D88">
        <w:rPr>
          <w:rFonts w:ascii="Book Antiqua" w:hAnsi="Book Antiqua"/>
        </w:rPr>
        <w:t>epatitis C virus</w:t>
      </w:r>
      <w:r w:rsidR="005A5C42" w:rsidRPr="00946D88">
        <w:rPr>
          <w:rFonts w:ascii="Book Antiqua" w:hAnsi="Book Antiqua"/>
        </w:rPr>
        <w:t xml:space="preserve">; </w:t>
      </w:r>
      <w:r w:rsidRPr="00946D88">
        <w:rPr>
          <w:rFonts w:ascii="Book Antiqua" w:hAnsi="Book Antiqua"/>
        </w:rPr>
        <w:t xml:space="preserve">Liver </w:t>
      </w:r>
      <w:r w:rsidR="005A5C42" w:rsidRPr="00946D88">
        <w:rPr>
          <w:rFonts w:ascii="Book Antiqua" w:hAnsi="Book Antiqua"/>
        </w:rPr>
        <w:t>fibrosis;</w:t>
      </w:r>
      <w:r w:rsidR="00CD46C5" w:rsidRPr="00946D88">
        <w:rPr>
          <w:rFonts w:ascii="Book Antiqua" w:hAnsi="Book Antiqua"/>
        </w:rPr>
        <w:t xml:space="preserve"> </w:t>
      </w:r>
      <w:r w:rsidRPr="00946D88">
        <w:rPr>
          <w:rFonts w:ascii="Book Antiqua" w:hAnsi="Book Antiqua"/>
        </w:rPr>
        <w:t>Cirrhosis</w:t>
      </w:r>
      <w:r w:rsidRPr="00211DF3">
        <w:rPr>
          <w:rFonts w:ascii="Book Antiqua" w:eastAsia="宋体" w:hAnsi="Book Antiqua" w:hint="eastAsia"/>
          <w:lang w:eastAsia="zh-CN"/>
        </w:rPr>
        <w:t>;</w:t>
      </w:r>
      <w:r w:rsidR="00E73FA0" w:rsidRPr="00946D88">
        <w:rPr>
          <w:rFonts w:ascii="Book Antiqua" w:hAnsi="Book Antiqua"/>
        </w:rPr>
        <w:t xml:space="preserve"> </w:t>
      </w:r>
      <w:r w:rsidRPr="00946D88">
        <w:rPr>
          <w:rFonts w:ascii="Book Antiqua" w:hAnsi="Book Antiqua"/>
        </w:rPr>
        <w:t>Biopsy</w:t>
      </w:r>
      <w:r w:rsidRPr="00211DF3">
        <w:rPr>
          <w:rFonts w:ascii="Book Antiqua" w:eastAsia="宋体" w:hAnsi="Book Antiqua" w:hint="eastAsia"/>
          <w:lang w:eastAsia="zh-CN"/>
        </w:rPr>
        <w:t xml:space="preserve">; </w:t>
      </w:r>
      <w:r w:rsidRPr="00946D88">
        <w:rPr>
          <w:rFonts w:ascii="Book Antiqua" w:hAnsi="Book Antiqua"/>
        </w:rPr>
        <w:t>Fibroscan</w:t>
      </w:r>
    </w:p>
    <w:p w14:paraId="50D5144B" w14:textId="77777777" w:rsidR="008623B1" w:rsidRPr="00211DF3" w:rsidRDefault="008623B1" w:rsidP="00BF5032">
      <w:pPr>
        <w:adjustRightInd w:val="0"/>
        <w:snapToGrid w:val="0"/>
        <w:spacing w:line="360" w:lineRule="auto"/>
        <w:jc w:val="both"/>
        <w:rPr>
          <w:rFonts w:ascii="Book Antiqua" w:eastAsia="宋体" w:hAnsi="Book Antiqua"/>
          <w:lang w:eastAsia="zh-CN"/>
        </w:rPr>
      </w:pPr>
    </w:p>
    <w:p w14:paraId="19787384" w14:textId="77777777" w:rsidR="001F6D8A" w:rsidRPr="00946D88" w:rsidRDefault="001F6D8A" w:rsidP="00BF5032">
      <w:pPr>
        <w:adjustRightInd w:val="0"/>
        <w:snapToGrid w:val="0"/>
        <w:spacing w:line="360" w:lineRule="auto"/>
        <w:jc w:val="both"/>
        <w:rPr>
          <w:rFonts w:ascii="Book Antiqua" w:eastAsia="宋体" w:hAnsi="Book Antiqua"/>
          <w:lang w:eastAsia="zh-CN"/>
        </w:rPr>
      </w:pPr>
      <w:r w:rsidRPr="00946D88">
        <w:rPr>
          <w:rFonts w:ascii="Book Antiqua" w:eastAsia="Arial Unicode MS" w:hAnsi="Book Antiqua" w:cs="Arial Unicode MS"/>
          <w:b/>
        </w:rPr>
        <w:t xml:space="preserve">Core </w:t>
      </w:r>
      <w:r w:rsidRPr="00946D88">
        <w:rPr>
          <w:rFonts w:ascii="Book Antiqua" w:hAnsi="Book Antiqua" w:cs="Arial Unicode MS"/>
          <w:b/>
        </w:rPr>
        <w:t>tip</w:t>
      </w:r>
      <w:r w:rsidRPr="00946D88">
        <w:rPr>
          <w:rFonts w:ascii="Book Antiqua" w:eastAsia="Arial Unicode MS" w:hAnsi="Book Antiqua" w:cs="Arial Unicode MS"/>
          <w:b/>
        </w:rPr>
        <w:t>:</w:t>
      </w:r>
      <w:r w:rsidRPr="00946D88">
        <w:rPr>
          <w:rFonts w:ascii="Book Antiqua" w:eastAsia="Arial Unicode MS" w:hAnsi="Book Antiqua" w:cs="Arial Unicode MS" w:hint="eastAsia"/>
          <w:b/>
          <w:lang w:eastAsia="zh-CN"/>
        </w:rPr>
        <w:t xml:space="preserve"> </w:t>
      </w:r>
      <w:r w:rsidRPr="00946D88">
        <w:rPr>
          <w:rFonts w:ascii="Book Antiqua" w:eastAsia="宋体" w:hAnsi="Book Antiqua"/>
          <w:lang w:eastAsia="zh-CN"/>
        </w:rPr>
        <w:t xml:space="preserve">Chronic hepatitis C is a leading cause of liver-related morbidity and mortality and predisposes to liver fibrosis, the excessive accumulation of extracellular matrix proteins. The staging of liver fibrosis is critical for the management and prognosis of patients. This review provides an update on </w:t>
      </w:r>
      <w:r w:rsidRPr="00946D88">
        <w:rPr>
          <w:rFonts w:ascii="Book Antiqua" w:hAnsi="Book Antiqua"/>
        </w:rPr>
        <w:t>hepatitis C virus (HCV)</w:t>
      </w:r>
      <w:r w:rsidRPr="00211DF3">
        <w:rPr>
          <w:rFonts w:ascii="Book Antiqua" w:eastAsia="宋体" w:hAnsi="Book Antiqua" w:hint="eastAsia"/>
          <w:lang w:eastAsia="zh-CN"/>
        </w:rPr>
        <w:t xml:space="preserve"> </w:t>
      </w:r>
      <w:r w:rsidRPr="00946D88">
        <w:rPr>
          <w:rFonts w:ascii="Book Antiqua" w:eastAsia="宋体" w:hAnsi="Book Antiqua"/>
          <w:lang w:eastAsia="zh-CN"/>
        </w:rPr>
        <w:t>epidemiology, summarizes basic mechanisms of HCV-dependent liver fibrogenesis, and discusses common methods for assessment of liver fibrosis. While liver biopsy was until recently considered as the gold standard, novel non-invasive methods, including serum biomarkers, transient elastography and combination algorithms, are gradually being incorporated into new guidelines and are becoming standard of care.</w:t>
      </w:r>
    </w:p>
    <w:p w14:paraId="3CF44281" w14:textId="77777777" w:rsidR="001F6D8A" w:rsidRPr="00211DF3" w:rsidRDefault="001F6D8A" w:rsidP="00BF5032">
      <w:pPr>
        <w:adjustRightInd w:val="0"/>
        <w:snapToGrid w:val="0"/>
        <w:spacing w:line="360" w:lineRule="auto"/>
        <w:jc w:val="both"/>
        <w:rPr>
          <w:rFonts w:ascii="Book Antiqua" w:eastAsia="宋体" w:hAnsi="Book Antiqua"/>
          <w:lang w:eastAsia="zh-CN"/>
        </w:rPr>
      </w:pPr>
    </w:p>
    <w:p w14:paraId="01A82782" w14:textId="77777777" w:rsidR="001F6D8A" w:rsidRPr="00211DF3" w:rsidRDefault="001F6D8A"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lang w:eastAsia="zh-CN"/>
        </w:rPr>
      </w:pPr>
      <w:proofErr w:type="gramStart"/>
      <w:r w:rsidRPr="00946D88">
        <w:rPr>
          <w:rFonts w:ascii="Book Antiqua" w:hAnsi="Book Antiqua"/>
          <w:szCs w:val="24"/>
        </w:rPr>
        <w:t>Sebastiani</w:t>
      </w:r>
      <w:r w:rsidRPr="00211DF3">
        <w:rPr>
          <w:rFonts w:ascii="Book Antiqua" w:eastAsia="宋体" w:hAnsi="Book Antiqua" w:hint="eastAsia"/>
          <w:szCs w:val="24"/>
          <w:lang w:eastAsia="zh-CN"/>
        </w:rPr>
        <w:t xml:space="preserve"> G</w:t>
      </w:r>
      <w:r w:rsidRPr="00946D88">
        <w:rPr>
          <w:rFonts w:ascii="Book Antiqua" w:hAnsi="Book Antiqua"/>
          <w:szCs w:val="24"/>
        </w:rPr>
        <w:t>, Gkouvatsos</w:t>
      </w:r>
      <w:r w:rsidRPr="00211DF3">
        <w:rPr>
          <w:rFonts w:ascii="Book Antiqua" w:eastAsia="宋体" w:hAnsi="Book Antiqua" w:hint="eastAsia"/>
          <w:szCs w:val="24"/>
          <w:lang w:eastAsia="zh-CN"/>
        </w:rPr>
        <w:t xml:space="preserve"> K</w:t>
      </w:r>
      <w:r w:rsidRPr="00946D88">
        <w:rPr>
          <w:rFonts w:ascii="Book Antiqua" w:eastAsia="宋体" w:hAnsi="Book Antiqua"/>
          <w:szCs w:val="24"/>
          <w:lang w:eastAsia="zh-CN"/>
        </w:rPr>
        <w:t>,</w:t>
      </w:r>
      <w:r w:rsidRPr="00946D88">
        <w:rPr>
          <w:rFonts w:ascii="Book Antiqua" w:hAnsi="Book Antiqua"/>
          <w:szCs w:val="24"/>
        </w:rPr>
        <w:t xml:space="preserve"> Pantopoulos</w:t>
      </w:r>
      <w:r w:rsidRPr="00211DF3">
        <w:rPr>
          <w:rFonts w:ascii="Book Antiqua" w:eastAsia="宋体" w:hAnsi="Book Antiqua" w:hint="eastAsia"/>
          <w:szCs w:val="24"/>
          <w:lang w:eastAsia="zh-CN"/>
        </w:rPr>
        <w:t xml:space="preserve"> K. </w:t>
      </w:r>
      <w:r w:rsidRPr="00946D88">
        <w:rPr>
          <w:rFonts w:ascii="Book Antiqua" w:hAnsi="Book Antiqua"/>
          <w:szCs w:val="24"/>
        </w:rPr>
        <w:t>Chronic hepatitis C and liver fibrosis</w:t>
      </w:r>
      <w:r w:rsidRPr="00211DF3">
        <w:rPr>
          <w:rFonts w:ascii="Book Antiqua" w:eastAsia="宋体" w:hAnsi="Book Antiqua" w:hint="eastAsia"/>
          <w:szCs w:val="24"/>
          <w:lang w:eastAsia="zh-CN"/>
        </w:rPr>
        <w:t>.</w:t>
      </w:r>
      <w:proofErr w:type="gramEnd"/>
      <w:r w:rsidRPr="00211DF3">
        <w:rPr>
          <w:rFonts w:ascii="Book Antiqua" w:eastAsia="宋体" w:hAnsi="Book Antiqua" w:hint="eastAsia"/>
          <w:szCs w:val="24"/>
          <w:lang w:eastAsia="zh-CN"/>
        </w:rPr>
        <w:t xml:space="preserve"> </w:t>
      </w:r>
      <w:r w:rsidRPr="00211DF3">
        <w:rPr>
          <w:rFonts w:ascii="Book Antiqua" w:eastAsia="宋体" w:hAnsi="Book Antiqua"/>
          <w:i/>
          <w:lang w:eastAsia="zh-CN"/>
        </w:rPr>
        <w:t>World J Gastroenterol</w:t>
      </w:r>
      <w:r w:rsidRPr="00211DF3">
        <w:rPr>
          <w:rFonts w:ascii="Book Antiqua" w:eastAsia="宋体" w:hAnsi="Book Antiqua"/>
          <w:lang w:eastAsia="zh-CN"/>
        </w:rPr>
        <w:t xml:space="preserve"> 201</w:t>
      </w:r>
      <w:r w:rsidRPr="00211DF3">
        <w:rPr>
          <w:rFonts w:ascii="Book Antiqua" w:eastAsia="宋体" w:hAnsi="Book Antiqua" w:hint="eastAsia"/>
          <w:lang w:eastAsia="zh-CN"/>
        </w:rPr>
        <w:t>4</w:t>
      </w:r>
      <w:r w:rsidRPr="00211DF3">
        <w:rPr>
          <w:rFonts w:ascii="Book Antiqua" w:eastAsia="宋体" w:hAnsi="Book Antiqua"/>
          <w:lang w:eastAsia="zh-CN"/>
        </w:rPr>
        <w:t xml:space="preserve">; </w:t>
      </w:r>
      <w:proofErr w:type="gramStart"/>
      <w:r w:rsidRPr="00211DF3">
        <w:rPr>
          <w:rFonts w:ascii="Book Antiqua" w:eastAsia="宋体" w:hAnsi="Book Antiqua" w:hint="eastAsia"/>
          <w:lang w:eastAsia="zh-CN"/>
        </w:rPr>
        <w:t>In</w:t>
      </w:r>
      <w:proofErr w:type="gramEnd"/>
      <w:r w:rsidRPr="00211DF3">
        <w:rPr>
          <w:rFonts w:ascii="Book Antiqua" w:eastAsia="宋体" w:hAnsi="Book Antiqua" w:hint="eastAsia"/>
          <w:lang w:eastAsia="zh-CN"/>
        </w:rPr>
        <w:t xml:space="preserve"> </w:t>
      </w:r>
      <w:r w:rsidR="00574196" w:rsidRPr="00211DF3">
        <w:rPr>
          <w:rFonts w:ascii="Book Antiqua" w:eastAsia="宋体" w:hAnsi="Book Antiqua"/>
          <w:lang w:eastAsia="zh-CN"/>
        </w:rPr>
        <w:t>p</w:t>
      </w:r>
      <w:r w:rsidRPr="00211DF3">
        <w:rPr>
          <w:rFonts w:ascii="Book Antiqua" w:eastAsia="宋体" w:hAnsi="Book Antiqua" w:hint="eastAsia"/>
          <w:lang w:eastAsia="zh-CN"/>
        </w:rPr>
        <w:t>ress</w:t>
      </w:r>
    </w:p>
    <w:p w14:paraId="2B005522" w14:textId="77777777" w:rsidR="001F6D8A" w:rsidRPr="00211DF3" w:rsidRDefault="001F6D8A" w:rsidP="00BF5032">
      <w:pPr>
        <w:adjustRightInd w:val="0"/>
        <w:snapToGrid w:val="0"/>
        <w:spacing w:line="360" w:lineRule="auto"/>
        <w:jc w:val="both"/>
        <w:rPr>
          <w:rFonts w:ascii="Book Antiqua" w:eastAsia="宋体" w:hAnsi="Book Antiqua"/>
          <w:lang w:eastAsia="zh-CN"/>
        </w:rPr>
      </w:pPr>
    </w:p>
    <w:p w14:paraId="46CEC7F4" w14:textId="77777777" w:rsidR="000D32E2" w:rsidRPr="00946D88" w:rsidRDefault="000D32E2" w:rsidP="00BF5032">
      <w:pPr>
        <w:adjustRightInd w:val="0"/>
        <w:snapToGrid w:val="0"/>
        <w:spacing w:line="360" w:lineRule="auto"/>
        <w:jc w:val="both"/>
        <w:rPr>
          <w:rFonts w:ascii="Book Antiqua" w:hAnsi="Book Antiqua"/>
          <w:b/>
          <w:caps/>
        </w:rPr>
      </w:pPr>
      <w:r w:rsidRPr="00946D88">
        <w:rPr>
          <w:rFonts w:ascii="Book Antiqua" w:hAnsi="Book Antiqua"/>
          <w:b/>
          <w:caps/>
        </w:rPr>
        <w:t>burden of chronic hepatitis C: the screening dilemma</w:t>
      </w:r>
    </w:p>
    <w:p w14:paraId="05D9AF60" w14:textId="77777777" w:rsidR="000D32E2" w:rsidRPr="00946D88" w:rsidRDefault="000D32E2" w:rsidP="00BF5032">
      <w:pPr>
        <w:pStyle w:val="FreeForm"/>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t xml:space="preserve">Chronic hepatitis C (CHC) is caused by infection with </w:t>
      </w:r>
      <w:r w:rsidR="001F6D8A" w:rsidRPr="00946D88">
        <w:rPr>
          <w:rFonts w:ascii="Book Antiqua" w:hAnsi="Book Antiqua"/>
          <w:szCs w:val="24"/>
        </w:rPr>
        <w:t>hepatitis C virus (HCV)</w:t>
      </w:r>
      <w:r w:rsidR="001F6D8A" w:rsidRPr="00211DF3">
        <w:rPr>
          <w:rFonts w:ascii="Book Antiqua" w:eastAsia="宋体" w:hAnsi="Book Antiqua" w:hint="eastAsia"/>
          <w:szCs w:val="24"/>
          <w:lang w:eastAsia="zh-CN"/>
        </w:rPr>
        <w:t xml:space="preserve"> </w:t>
      </w:r>
      <w:r w:rsidRPr="00946D88">
        <w:rPr>
          <w:rFonts w:ascii="Book Antiqua" w:hAnsi="Book Antiqua"/>
          <w:szCs w:val="24"/>
        </w:rPr>
        <w:t xml:space="preserve">and constitutes a major public health concern, affecting around 200 millions people </w:t>
      </w:r>
      <w:proofErr w:type="gramStart"/>
      <w:r w:rsidRPr="00946D88">
        <w:rPr>
          <w:rFonts w:ascii="Book Antiqua" w:hAnsi="Book Antiqua"/>
          <w:szCs w:val="24"/>
        </w:rPr>
        <w:t>worldwide</w:t>
      </w:r>
      <w:r w:rsidRPr="00946D88">
        <w:rPr>
          <w:rFonts w:ascii="Book Antiqua" w:hAnsi="Book Antiqua"/>
          <w:szCs w:val="24"/>
          <w:vertAlign w:val="superscript"/>
        </w:rPr>
        <w:t>[</w:t>
      </w:r>
      <w:proofErr w:type="gramEnd"/>
      <w:r w:rsidRPr="00946D88">
        <w:rPr>
          <w:rFonts w:ascii="Book Antiqua" w:hAnsi="Book Antiqua"/>
          <w:szCs w:val="24"/>
          <w:vertAlign w:val="superscript"/>
        </w:rPr>
        <w:t>1]</w:t>
      </w:r>
      <w:r w:rsidRPr="00946D88">
        <w:rPr>
          <w:rFonts w:ascii="Book Antiqua" w:hAnsi="Book Antiqua"/>
          <w:szCs w:val="24"/>
        </w:rPr>
        <w:t xml:space="preserve">. It is the leading cause of hepatocellular carcinoma (HCC) and the main indication for liver transplantation in Western countries. Although some data indicated that HCV does not increase all-cause </w:t>
      </w:r>
      <w:proofErr w:type="gramStart"/>
      <w:r w:rsidRPr="00946D88">
        <w:rPr>
          <w:rFonts w:ascii="Book Antiqua" w:hAnsi="Book Antiqua"/>
          <w:szCs w:val="24"/>
        </w:rPr>
        <w:t>mortality</w:t>
      </w:r>
      <w:r w:rsidRPr="00946D88">
        <w:rPr>
          <w:rFonts w:ascii="Book Antiqua" w:hAnsi="Book Antiqua"/>
          <w:szCs w:val="24"/>
          <w:vertAlign w:val="superscript"/>
        </w:rPr>
        <w:t>[</w:t>
      </w:r>
      <w:proofErr w:type="gramEnd"/>
      <w:r w:rsidRPr="00946D88">
        <w:rPr>
          <w:rFonts w:ascii="Book Antiqua" w:hAnsi="Book Antiqua"/>
          <w:szCs w:val="24"/>
          <w:vertAlign w:val="superscript"/>
        </w:rPr>
        <w:t>2]</w:t>
      </w:r>
      <w:r w:rsidRPr="00946D88">
        <w:rPr>
          <w:rFonts w:ascii="Book Antiqua" w:hAnsi="Book Antiqua"/>
          <w:szCs w:val="24"/>
        </w:rPr>
        <w:t>, other studies postulated that CHC could reduce life expectancy by 8 to 12 years</w:t>
      </w:r>
      <w:r w:rsidRPr="00946D88">
        <w:rPr>
          <w:rFonts w:ascii="Book Antiqua" w:hAnsi="Book Antiqua"/>
          <w:szCs w:val="24"/>
          <w:vertAlign w:val="superscript"/>
        </w:rPr>
        <w:t>[</w:t>
      </w:r>
      <w:r w:rsidR="001F6D8A" w:rsidRPr="00946D88">
        <w:rPr>
          <w:rFonts w:ascii="Book Antiqua" w:hAnsi="Book Antiqua"/>
          <w:szCs w:val="24"/>
          <w:vertAlign w:val="superscript"/>
        </w:rPr>
        <w:t>3,</w:t>
      </w:r>
      <w:r w:rsidRPr="00946D88">
        <w:rPr>
          <w:rFonts w:ascii="Book Antiqua" w:hAnsi="Book Antiqua"/>
          <w:szCs w:val="24"/>
          <w:vertAlign w:val="superscript"/>
        </w:rPr>
        <w:t>4]</w:t>
      </w:r>
      <w:r w:rsidRPr="00946D88">
        <w:rPr>
          <w:rFonts w:ascii="Book Antiqua" w:hAnsi="Book Antiqua"/>
          <w:szCs w:val="24"/>
        </w:rPr>
        <w:t>. Thus, HCV was</w:t>
      </w:r>
      <w:r w:rsidR="001F6D8A" w:rsidRPr="00946D88">
        <w:rPr>
          <w:rFonts w:ascii="Book Antiqua" w:hAnsi="Book Antiqua"/>
          <w:szCs w:val="24"/>
        </w:rPr>
        <w:t xml:space="preserve"> reported to cause more than 86</w:t>
      </w:r>
      <w:r w:rsidRPr="00946D88">
        <w:rPr>
          <w:rFonts w:ascii="Book Antiqua" w:hAnsi="Book Antiqua"/>
          <w:szCs w:val="24"/>
        </w:rPr>
        <w:t>000 deaths in Europe in 2002</w:t>
      </w:r>
      <w:r w:rsidRPr="00946D88">
        <w:rPr>
          <w:rFonts w:ascii="Book Antiqua" w:hAnsi="Book Antiqua"/>
          <w:szCs w:val="24"/>
          <w:vertAlign w:val="superscript"/>
        </w:rPr>
        <w:t>[5]</w:t>
      </w:r>
      <w:r w:rsidRPr="00946D88">
        <w:rPr>
          <w:rFonts w:ascii="Book Antiqua" w:hAnsi="Book Antiqua"/>
          <w:szCs w:val="24"/>
        </w:rPr>
        <w:t xml:space="preserve">. The mortality and morbidity attributable to CHC </w:t>
      </w:r>
      <w:r w:rsidRPr="00946D88">
        <w:rPr>
          <w:rFonts w:ascii="Book Antiqua" w:hAnsi="Book Antiqua"/>
          <w:szCs w:val="24"/>
        </w:rPr>
        <w:lastRenderedPageBreak/>
        <w:t>is expected to increase dramatically over the next 50 years, considering that the rate of new HCV infections dropped significantly only after 1989</w:t>
      </w:r>
      <w:r w:rsidRPr="00946D88">
        <w:rPr>
          <w:rFonts w:ascii="Book Antiqua" w:hAnsi="Book Antiqua"/>
          <w:szCs w:val="24"/>
          <w:vertAlign w:val="superscript"/>
        </w:rPr>
        <w:t>[6]</w:t>
      </w:r>
      <w:r w:rsidRPr="00946D88">
        <w:rPr>
          <w:rFonts w:ascii="Book Antiqua" w:hAnsi="Book Antiqua"/>
          <w:szCs w:val="24"/>
        </w:rPr>
        <w:t xml:space="preserve">. Markov model analysis suggested that by 2030, 30% of deaths due to HCV-related complications would be preventable by increasing 50% of the patients receiving treatment with interferon/ribavirin </w:t>
      </w:r>
      <w:proofErr w:type="gramStart"/>
      <w:r w:rsidRPr="00946D88">
        <w:rPr>
          <w:rFonts w:ascii="Book Antiqua" w:hAnsi="Book Antiqua"/>
          <w:szCs w:val="24"/>
        </w:rPr>
        <w:t>therapy</w:t>
      </w:r>
      <w:r w:rsidRPr="00946D88">
        <w:rPr>
          <w:rFonts w:ascii="Book Antiqua" w:hAnsi="Book Antiqua"/>
          <w:szCs w:val="24"/>
          <w:vertAlign w:val="superscript"/>
        </w:rPr>
        <w:t>[</w:t>
      </w:r>
      <w:proofErr w:type="gramEnd"/>
      <w:r w:rsidRPr="00946D88">
        <w:rPr>
          <w:rFonts w:ascii="Book Antiqua" w:hAnsi="Book Antiqua"/>
          <w:szCs w:val="24"/>
          <w:vertAlign w:val="superscript"/>
        </w:rPr>
        <w:t>7]</w:t>
      </w:r>
      <w:r w:rsidRPr="00946D88">
        <w:rPr>
          <w:rFonts w:ascii="Book Antiqua" w:hAnsi="Book Antiqua"/>
          <w:szCs w:val="24"/>
        </w:rPr>
        <w:t xml:space="preserve">. With the development in new anti-HCV agents, including </w:t>
      </w:r>
      <w:r w:rsidR="00A2478B" w:rsidRPr="00946D88">
        <w:rPr>
          <w:rFonts w:ascii="Book Antiqua" w:hAnsi="Book Antiqua"/>
          <w:szCs w:val="24"/>
        </w:rPr>
        <w:t xml:space="preserve">NS3/4A, NS5A and </w:t>
      </w:r>
      <w:r w:rsidRPr="00946D88">
        <w:rPr>
          <w:rFonts w:ascii="Book Antiqua" w:hAnsi="Book Antiqua"/>
          <w:szCs w:val="24"/>
        </w:rPr>
        <w:t>NS5B inhibitors, higher success rates for treatment are anticipated, even for patients with cirrhosis or post transplantation.</w:t>
      </w:r>
    </w:p>
    <w:p w14:paraId="0B29BBDD" w14:textId="5DF75F89"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tab/>
        <w:t xml:space="preserve">The acute infection with HCV frequently does not resolve spontaneously. Approximately 80% of the infected individuals become chronic carriers and may progress to severe liver disease. </w:t>
      </w:r>
      <w:r w:rsidR="00DF7FB8">
        <w:rPr>
          <w:rFonts w:ascii="Book Antiqua" w:hAnsi="Book Antiqua"/>
          <w:szCs w:val="24"/>
        </w:rPr>
        <w:t xml:space="preserve">Based on the natural history of CHC it is estimated that 10-20% of patients will develop liver cirrhosis and 1-5% will develop HCC within 20-30 </w:t>
      </w:r>
      <w:proofErr w:type="gramStart"/>
      <w:r w:rsidR="00DF7FB8">
        <w:rPr>
          <w:rFonts w:ascii="Book Antiqua" w:hAnsi="Book Antiqua"/>
          <w:szCs w:val="24"/>
        </w:rPr>
        <w:t>years</w:t>
      </w:r>
      <w:r w:rsidRPr="00946D88">
        <w:rPr>
          <w:rFonts w:ascii="Book Antiqua" w:hAnsi="Book Antiqua"/>
          <w:szCs w:val="24"/>
          <w:vertAlign w:val="superscript"/>
        </w:rPr>
        <w:t>[</w:t>
      </w:r>
      <w:proofErr w:type="gramEnd"/>
      <w:r w:rsidRPr="00946D88">
        <w:rPr>
          <w:rFonts w:ascii="Book Antiqua" w:hAnsi="Book Antiqua"/>
          <w:szCs w:val="24"/>
          <w:vertAlign w:val="superscript"/>
        </w:rPr>
        <w:t>8]</w:t>
      </w:r>
      <w:r w:rsidRPr="00946D88">
        <w:rPr>
          <w:rFonts w:ascii="Book Antiqua" w:hAnsi="Book Antiqua"/>
          <w:szCs w:val="24"/>
        </w:rPr>
        <w:t>. Once liver cirrhosis is established, HCC develops at a yearly rate of 5</w:t>
      </w:r>
      <w:r w:rsidR="004A5AC3" w:rsidRPr="00211DF3">
        <w:rPr>
          <w:rFonts w:ascii="Book Antiqua" w:eastAsia="宋体" w:hAnsi="Book Antiqua" w:hint="eastAsia"/>
          <w:szCs w:val="24"/>
          <w:lang w:eastAsia="zh-CN"/>
        </w:rPr>
        <w:t>%</w:t>
      </w:r>
      <w:r w:rsidRPr="00946D88">
        <w:rPr>
          <w:rFonts w:ascii="Book Antiqua" w:hAnsi="Book Antiqua"/>
          <w:szCs w:val="24"/>
        </w:rPr>
        <w:t>-7%</w:t>
      </w:r>
      <w:r w:rsidRPr="00946D88">
        <w:rPr>
          <w:rFonts w:ascii="Book Antiqua" w:hAnsi="Book Antiqua"/>
          <w:szCs w:val="24"/>
          <w:vertAlign w:val="superscript"/>
        </w:rPr>
        <w:t>[9]</w:t>
      </w:r>
      <w:r w:rsidRPr="00946D88">
        <w:rPr>
          <w:rFonts w:ascii="Book Antiqua" w:hAnsi="Book Antiqua"/>
          <w:szCs w:val="24"/>
        </w:rPr>
        <w:t xml:space="preserve">. Importantly, epidemiological studies have shown that most patients are unaware of their positive HCV antibody </w:t>
      </w:r>
      <w:proofErr w:type="gramStart"/>
      <w:r w:rsidRPr="00946D88">
        <w:rPr>
          <w:rFonts w:ascii="Book Antiqua" w:hAnsi="Book Antiqua"/>
          <w:szCs w:val="24"/>
        </w:rPr>
        <w:t>status</w:t>
      </w:r>
      <w:r w:rsidRPr="00946D88">
        <w:rPr>
          <w:rFonts w:ascii="Book Antiqua" w:hAnsi="Book Antiqua"/>
          <w:szCs w:val="24"/>
          <w:vertAlign w:val="superscript"/>
        </w:rPr>
        <w:t>[</w:t>
      </w:r>
      <w:proofErr w:type="gramEnd"/>
      <w:r w:rsidRPr="00946D88">
        <w:rPr>
          <w:rFonts w:ascii="Book Antiqua" w:hAnsi="Book Antiqua"/>
          <w:szCs w:val="24"/>
          <w:vertAlign w:val="superscript"/>
        </w:rPr>
        <w:t>6]</w:t>
      </w:r>
      <w:r w:rsidRPr="00946D88">
        <w:rPr>
          <w:rFonts w:ascii="Book Antiqua" w:hAnsi="Book Antiqua"/>
          <w:szCs w:val="24"/>
        </w:rPr>
        <w:t xml:space="preserve">. A report commissioned by the Institute of Medicine of the National Academies highlighted shortcomings in care for viral hepatitis, and estimated that up to 75% of patients with CHC remain </w:t>
      </w:r>
      <w:proofErr w:type="gramStart"/>
      <w:r w:rsidRPr="00946D88">
        <w:rPr>
          <w:rFonts w:ascii="Book Antiqua" w:hAnsi="Book Antiqua"/>
          <w:szCs w:val="24"/>
        </w:rPr>
        <w:t>undiagnosed</w:t>
      </w:r>
      <w:r w:rsidRPr="00946D88">
        <w:rPr>
          <w:rFonts w:ascii="Book Antiqua" w:hAnsi="Book Antiqua"/>
          <w:szCs w:val="24"/>
          <w:vertAlign w:val="superscript"/>
        </w:rPr>
        <w:t>[</w:t>
      </w:r>
      <w:proofErr w:type="gramEnd"/>
      <w:r w:rsidRPr="00946D88">
        <w:rPr>
          <w:rFonts w:ascii="Book Antiqua" w:hAnsi="Book Antiqua"/>
          <w:szCs w:val="24"/>
          <w:vertAlign w:val="superscript"/>
        </w:rPr>
        <w:t>10]</w:t>
      </w:r>
      <w:r w:rsidRPr="00946D88">
        <w:rPr>
          <w:rFonts w:ascii="Book Antiqua" w:hAnsi="Book Antiqua"/>
          <w:szCs w:val="24"/>
        </w:rPr>
        <w:t xml:space="preserve">. Along these lines, the </w:t>
      </w:r>
      <w:r w:rsidR="004A5AC3" w:rsidRPr="00946D88">
        <w:rPr>
          <w:rFonts w:ascii="Book Antiqua" w:hAnsi="Book Antiqua"/>
          <w:szCs w:val="24"/>
        </w:rPr>
        <w:t xml:space="preserve">centers for disease control and prevention </w:t>
      </w:r>
      <w:r w:rsidRPr="00946D88">
        <w:rPr>
          <w:rFonts w:ascii="Book Antiqua" w:hAnsi="Book Antiqua"/>
          <w:szCs w:val="24"/>
        </w:rPr>
        <w:t xml:space="preserve">(CDC) estimated that although persons born during 1945-1965 comprise approximately 27% of the </w:t>
      </w:r>
      <w:r w:rsidR="004A5AC3" w:rsidRPr="00211DF3">
        <w:rPr>
          <w:rFonts w:ascii="Book Antiqua" w:eastAsia="宋体" w:hAnsi="Book Antiqua" w:hint="eastAsia"/>
          <w:szCs w:val="24"/>
          <w:lang w:eastAsia="zh-CN"/>
        </w:rPr>
        <w:t>United States</w:t>
      </w:r>
      <w:r w:rsidRPr="00946D88">
        <w:rPr>
          <w:rFonts w:ascii="Book Antiqua" w:hAnsi="Book Antiqua"/>
          <w:szCs w:val="24"/>
        </w:rPr>
        <w:t xml:space="preserve"> population, they account for 75% of all HCV infections, 73% of HCV-related mortality, and are at greater risk of HCC and end-stage liver complications.</w:t>
      </w:r>
    </w:p>
    <w:p w14:paraId="5B18B36C" w14:textId="77777777"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tab/>
        <w:t>Given the fact that early diagnosis and treatment can prevent liver cirrhosis and HCC, it is reckoned that one-time testing of persons born during 1945-1965 (baby boom</w:t>
      </w:r>
      <w:r w:rsidR="004A5AC3" w:rsidRPr="00946D88">
        <w:rPr>
          <w:rFonts w:ascii="Book Antiqua" w:hAnsi="Book Antiqua"/>
          <w:szCs w:val="24"/>
        </w:rPr>
        <w:t>ers) will prevent more than 120</w:t>
      </w:r>
      <w:r w:rsidRPr="00946D88">
        <w:rPr>
          <w:rFonts w:ascii="Book Antiqua" w:hAnsi="Book Antiqua"/>
          <w:szCs w:val="24"/>
        </w:rPr>
        <w:t xml:space="preserve">000 deaths in the </w:t>
      </w:r>
      <w:r w:rsidR="004A5AC3" w:rsidRPr="00946D88">
        <w:rPr>
          <w:rFonts w:ascii="Book Antiqua" w:eastAsia="宋体" w:hAnsi="Book Antiqua" w:hint="eastAsia"/>
          <w:szCs w:val="24"/>
          <w:lang w:eastAsia="zh-CN"/>
        </w:rPr>
        <w:t>United States</w:t>
      </w:r>
      <w:r w:rsidRPr="00946D88">
        <w:rPr>
          <w:rFonts w:ascii="Book Antiqua" w:hAnsi="Book Antiqua"/>
          <w:szCs w:val="24"/>
        </w:rPr>
        <w:t xml:space="preserve">. Based on these epidemiological data and on recent advances in treatment of CHC, the CDC is now recommending a general screening strategy with a one-time testing without prior ascertainment of HCV risk for baby </w:t>
      </w:r>
      <w:proofErr w:type="gramStart"/>
      <w:r w:rsidRPr="00946D88">
        <w:rPr>
          <w:rFonts w:ascii="Book Antiqua" w:hAnsi="Book Antiqua"/>
          <w:szCs w:val="24"/>
        </w:rPr>
        <w:t>boomers</w:t>
      </w:r>
      <w:r w:rsidRPr="00946D88">
        <w:rPr>
          <w:rFonts w:ascii="Book Antiqua" w:hAnsi="Book Antiqua"/>
          <w:szCs w:val="24"/>
          <w:vertAlign w:val="superscript"/>
        </w:rPr>
        <w:t>[</w:t>
      </w:r>
      <w:proofErr w:type="gramEnd"/>
      <w:r w:rsidRPr="00946D88">
        <w:rPr>
          <w:rFonts w:ascii="Book Antiqua" w:hAnsi="Book Antiqua"/>
          <w:szCs w:val="24"/>
          <w:vertAlign w:val="superscript"/>
        </w:rPr>
        <w:t>6]</w:t>
      </w:r>
      <w:r w:rsidRPr="00946D88">
        <w:rPr>
          <w:rFonts w:ascii="Book Antiqua" w:hAnsi="Book Antiqua"/>
          <w:szCs w:val="24"/>
        </w:rPr>
        <w:t>. A recent study showed that broader screening for HCV would likely be cost-</w:t>
      </w:r>
      <w:proofErr w:type="gramStart"/>
      <w:r w:rsidRPr="00946D88">
        <w:rPr>
          <w:rFonts w:ascii="Book Antiqua" w:hAnsi="Book Antiqua"/>
          <w:szCs w:val="24"/>
        </w:rPr>
        <w:t>effective</w:t>
      </w:r>
      <w:r w:rsidRPr="00946D88">
        <w:rPr>
          <w:rFonts w:ascii="Book Antiqua" w:hAnsi="Book Antiqua"/>
          <w:szCs w:val="24"/>
          <w:vertAlign w:val="superscript"/>
        </w:rPr>
        <w:t>[</w:t>
      </w:r>
      <w:proofErr w:type="gramEnd"/>
      <w:r w:rsidRPr="00946D88">
        <w:rPr>
          <w:rFonts w:ascii="Book Antiqua" w:hAnsi="Book Antiqua"/>
          <w:szCs w:val="24"/>
          <w:vertAlign w:val="superscript"/>
        </w:rPr>
        <w:t>11]</w:t>
      </w:r>
      <w:r w:rsidRPr="00946D88">
        <w:rPr>
          <w:rFonts w:ascii="Book Antiqua" w:hAnsi="Book Antiqua"/>
          <w:szCs w:val="24"/>
        </w:rPr>
        <w:t>. Nevertheless, significant reduction of HCV-related morbidity and mortality would also require improved rates of referral, treatment and follow-</w:t>
      </w:r>
      <w:proofErr w:type="gramStart"/>
      <w:r w:rsidRPr="00946D88">
        <w:rPr>
          <w:rFonts w:ascii="Book Antiqua" w:hAnsi="Book Antiqua"/>
          <w:szCs w:val="24"/>
        </w:rPr>
        <w:t>up</w:t>
      </w:r>
      <w:r w:rsidRPr="00946D88">
        <w:rPr>
          <w:rFonts w:ascii="Book Antiqua" w:hAnsi="Book Antiqua"/>
          <w:szCs w:val="24"/>
          <w:vertAlign w:val="superscript"/>
        </w:rPr>
        <w:t>[</w:t>
      </w:r>
      <w:proofErr w:type="gramEnd"/>
      <w:r w:rsidRPr="00946D88">
        <w:rPr>
          <w:rFonts w:ascii="Book Antiqua" w:hAnsi="Book Antiqua"/>
          <w:szCs w:val="24"/>
          <w:vertAlign w:val="superscript"/>
        </w:rPr>
        <w:t>11]</w:t>
      </w:r>
      <w:r w:rsidRPr="00946D88">
        <w:rPr>
          <w:rFonts w:ascii="Book Antiqua" w:hAnsi="Book Antiqua"/>
          <w:szCs w:val="24"/>
        </w:rPr>
        <w:t xml:space="preserve">. Thus, once patients with CHC are recognized from a </w:t>
      </w:r>
      <w:r w:rsidRPr="00946D88">
        <w:rPr>
          <w:rFonts w:ascii="Book Antiqua" w:hAnsi="Book Antiqua"/>
          <w:szCs w:val="24"/>
        </w:rPr>
        <w:lastRenderedPageBreak/>
        <w:t xml:space="preserve">broader screening for HCV infection, they have to be offered appropriate clinical care and therapy. In this view, the assessment of liver fibrosis stage is the key event in clinical management of CHC, affecting both disease prognosis and treatment </w:t>
      </w:r>
      <w:proofErr w:type="gramStart"/>
      <w:r w:rsidRPr="00946D88">
        <w:rPr>
          <w:rFonts w:ascii="Book Antiqua" w:hAnsi="Book Antiqua"/>
          <w:szCs w:val="24"/>
        </w:rPr>
        <w:t>indication</w:t>
      </w:r>
      <w:r w:rsidRPr="00946D88">
        <w:rPr>
          <w:rFonts w:ascii="Book Antiqua" w:hAnsi="Book Antiqua"/>
          <w:szCs w:val="24"/>
          <w:vertAlign w:val="superscript"/>
        </w:rPr>
        <w:t>[</w:t>
      </w:r>
      <w:proofErr w:type="gramEnd"/>
      <w:r w:rsidRPr="00946D88">
        <w:rPr>
          <w:rFonts w:ascii="Book Antiqua" w:hAnsi="Book Antiqua"/>
          <w:szCs w:val="24"/>
          <w:vertAlign w:val="superscript"/>
        </w:rPr>
        <w:t>12]</w:t>
      </w:r>
      <w:r w:rsidRPr="00946D88">
        <w:rPr>
          <w:rFonts w:ascii="Book Antiqua" w:hAnsi="Book Antiqua"/>
          <w:szCs w:val="24"/>
        </w:rPr>
        <w:t xml:space="preserve">. </w:t>
      </w:r>
    </w:p>
    <w:p w14:paraId="5DA82188" w14:textId="77777777"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p>
    <w:p w14:paraId="161B3C72" w14:textId="77777777"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b/>
          <w:caps/>
          <w:szCs w:val="24"/>
        </w:rPr>
      </w:pPr>
      <w:r w:rsidRPr="00946D88">
        <w:rPr>
          <w:rFonts w:ascii="Book Antiqua" w:hAnsi="Book Antiqua"/>
          <w:b/>
          <w:caps/>
          <w:szCs w:val="24"/>
        </w:rPr>
        <w:t>HCV and liver fibrogenesis: basic concepts</w:t>
      </w:r>
    </w:p>
    <w:p w14:paraId="2DEA9351" w14:textId="7E061532" w:rsidR="000D32E2" w:rsidRPr="00946D88" w:rsidRDefault="000D32E2" w:rsidP="00BF5032">
      <w:pPr>
        <w:pStyle w:val="FreeForm"/>
        <w:tabs>
          <w:tab w:val="left" w:pos="315"/>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t xml:space="preserve">Elucidating the mechanisms underlying liver fibrogenesis is of paramount importance for management and prevention of end-stage liver disease. Liver fibrosis is defined by the excessive accumulation of extracellular matrix (ECM) proteins </w:t>
      </w:r>
      <w:r w:rsidR="00994BD7" w:rsidRPr="00946D88">
        <w:rPr>
          <w:rFonts w:ascii="Book Antiqua" w:hAnsi="Book Antiqua"/>
          <w:szCs w:val="24"/>
        </w:rPr>
        <w:t xml:space="preserve">such as </w:t>
      </w:r>
      <w:r w:rsidRPr="00946D88">
        <w:rPr>
          <w:rFonts w:ascii="Book Antiqua" w:hAnsi="Book Antiqua"/>
          <w:szCs w:val="24"/>
        </w:rPr>
        <w:t xml:space="preserve">collagen, </w:t>
      </w:r>
      <w:r w:rsidR="00994BD7" w:rsidRPr="00946D88">
        <w:rPr>
          <w:rFonts w:ascii="Book Antiqua" w:eastAsia="Times New Roman" w:hAnsi="Book Antiqua"/>
          <w:color w:val="auto"/>
          <w:szCs w:val="24"/>
        </w:rPr>
        <w:t xml:space="preserve">laminin, elastin, fibronectin etc, </w:t>
      </w:r>
      <w:r w:rsidRPr="00946D88">
        <w:rPr>
          <w:rFonts w:ascii="Book Antiqua" w:hAnsi="Book Antiqua"/>
          <w:szCs w:val="24"/>
        </w:rPr>
        <w:t xml:space="preserve">and is currently considered as a wound healing response to chronic liver </w:t>
      </w:r>
      <w:proofErr w:type="gramStart"/>
      <w:r w:rsidRPr="00946D88">
        <w:rPr>
          <w:rFonts w:ascii="Book Antiqua" w:hAnsi="Book Antiqua"/>
          <w:szCs w:val="24"/>
        </w:rPr>
        <w:t>injury</w:t>
      </w:r>
      <w:r w:rsidRPr="00946D88">
        <w:rPr>
          <w:rFonts w:ascii="Book Antiqua" w:hAnsi="Book Antiqua"/>
          <w:szCs w:val="24"/>
          <w:vertAlign w:val="superscript"/>
        </w:rPr>
        <w:t>[</w:t>
      </w:r>
      <w:proofErr w:type="gramEnd"/>
      <w:r w:rsidRPr="00946D88">
        <w:rPr>
          <w:rFonts w:ascii="Book Antiqua" w:hAnsi="Book Antiqua"/>
          <w:szCs w:val="24"/>
          <w:vertAlign w:val="superscript"/>
        </w:rPr>
        <w:t>13]</w:t>
      </w:r>
      <w:r w:rsidRPr="00946D88">
        <w:rPr>
          <w:rFonts w:ascii="Book Antiqua" w:hAnsi="Book Antiqua"/>
          <w:szCs w:val="24"/>
        </w:rPr>
        <w:t xml:space="preserve">. HCV infection directly modulates signaling and metabolic pathways by viral proteins. Moreover, it indirectly induces host antiviral immune responses leading to chronic inflammation. Together, these events promote liver </w:t>
      </w:r>
      <w:proofErr w:type="gramStart"/>
      <w:r w:rsidRPr="00946D88">
        <w:rPr>
          <w:rFonts w:ascii="Book Antiqua" w:hAnsi="Book Antiqua"/>
          <w:szCs w:val="24"/>
        </w:rPr>
        <w:t>fibrogenesis</w:t>
      </w:r>
      <w:r w:rsidRPr="00946D88">
        <w:rPr>
          <w:rFonts w:ascii="Book Antiqua" w:hAnsi="Book Antiqua"/>
          <w:szCs w:val="24"/>
          <w:vertAlign w:val="superscript"/>
        </w:rPr>
        <w:t>[</w:t>
      </w:r>
      <w:proofErr w:type="gramEnd"/>
      <w:r w:rsidRPr="00946D88">
        <w:rPr>
          <w:rFonts w:ascii="Book Antiqua" w:hAnsi="Book Antiqua"/>
          <w:szCs w:val="24"/>
          <w:vertAlign w:val="superscript"/>
        </w:rPr>
        <w:t>14]</w:t>
      </w:r>
      <w:r w:rsidRPr="00946D88">
        <w:rPr>
          <w:rFonts w:ascii="Book Antiqua" w:hAnsi="Book Antiqua"/>
          <w:szCs w:val="24"/>
        </w:rPr>
        <w:t xml:space="preserve">. The hepatic stellate cell (HSC), a vitamin A (retinoid)-storing cell residing in the perisinusoidal space of Disse, is the key fibrogenetic element. Although quiescent in the absence of inflammatory stimuli, HSCs are activated in response to liver injury and undergo transformation to proliferative, contractile myofibroblasts. Activated HSCs constitute a prevalent source of ECM </w:t>
      </w:r>
      <w:proofErr w:type="gramStart"/>
      <w:r w:rsidRPr="00946D88">
        <w:rPr>
          <w:rFonts w:ascii="Book Antiqua" w:hAnsi="Book Antiqua"/>
          <w:szCs w:val="24"/>
        </w:rPr>
        <w:t>production</w:t>
      </w:r>
      <w:r w:rsidRPr="00946D88">
        <w:rPr>
          <w:rFonts w:ascii="Book Antiqua" w:hAnsi="Book Antiqua"/>
          <w:szCs w:val="24"/>
          <w:vertAlign w:val="superscript"/>
        </w:rPr>
        <w:t>[</w:t>
      </w:r>
      <w:proofErr w:type="gramEnd"/>
      <w:r w:rsidRPr="00946D88">
        <w:rPr>
          <w:rFonts w:ascii="Book Antiqua" w:hAnsi="Book Antiqua"/>
          <w:szCs w:val="24"/>
          <w:vertAlign w:val="superscript"/>
        </w:rPr>
        <w:t>15]</w:t>
      </w:r>
      <w:r w:rsidRPr="00946D88">
        <w:rPr>
          <w:rFonts w:ascii="Book Antiqua" w:hAnsi="Book Antiqua"/>
          <w:szCs w:val="24"/>
        </w:rPr>
        <w:t xml:space="preserve"> and thereby disrupt the equilibrium between deposition and dissolution of ECM proteins, which leads to fibrotic scarring and eventually to liver cirrhosis (</w:t>
      </w:r>
      <w:r w:rsidR="004A5AC3" w:rsidRPr="00946D88">
        <w:rPr>
          <w:rFonts w:ascii="Book Antiqua" w:hAnsi="Book Antiqua"/>
          <w:szCs w:val="24"/>
        </w:rPr>
        <w:t>Figure</w:t>
      </w:r>
      <w:r w:rsidRPr="00946D88">
        <w:rPr>
          <w:rFonts w:ascii="Book Antiqua" w:hAnsi="Book Antiqua"/>
          <w:szCs w:val="24"/>
        </w:rPr>
        <w:t xml:space="preserve"> 1).</w:t>
      </w:r>
    </w:p>
    <w:p w14:paraId="1B226338" w14:textId="77777777"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tab/>
        <w:t xml:space="preserve">The development of cell culture and animal models that recapitulate main aspects of HCV infection and liver injury has been crucial for understanding the pathogenesis of </w:t>
      </w:r>
      <w:proofErr w:type="gramStart"/>
      <w:r w:rsidRPr="00946D88">
        <w:rPr>
          <w:rFonts w:ascii="Book Antiqua" w:hAnsi="Book Antiqua"/>
          <w:szCs w:val="24"/>
        </w:rPr>
        <w:t>CHC</w:t>
      </w:r>
      <w:r w:rsidR="004A5AC3" w:rsidRPr="00946D88">
        <w:rPr>
          <w:rFonts w:ascii="Book Antiqua" w:hAnsi="Book Antiqua"/>
          <w:szCs w:val="24"/>
          <w:vertAlign w:val="superscript"/>
        </w:rPr>
        <w:t>[</w:t>
      </w:r>
      <w:proofErr w:type="gramEnd"/>
      <w:r w:rsidR="004A5AC3" w:rsidRPr="00946D88">
        <w:rPr>
          <w:rFonts w:ascii="Book Antiqua" w:hAnsi="Book Antiqua"/>
          <w:szCs w:val="24"/>
          <w:vertAlign w:val="superscript"/>
        </w:rPr>
        <w:t>16,</w:t>
      </w:r>
      <w:r w:rsidRPr="00946D88">
        <w:rPr>
          <w:rFonts w:ascii="Book Antiqua" w:hAnsi="Book Antiqua"/>
          <w:szCs w:val="24"/>
          <w:vertAlign w:val="superscript"/>
        </w:rPr>
        <w:t>17]</w:t>
      </w:r>
      <w:r w:rsidRPr="00946D88">
        <w:rPr>
          <w:rFonts w:ascii="Book Antiqua" w:hAnsi="Book Antiqua"/>
          <w:szCs w:val="24"/>
        </w:rPr>
        <w:t xml:space="preserve">. This involves pathways that are implicated in the initiation and the perpetuation of HSC activation. Initiation of HSC activation is mediated by paracrine stimuli from neighboring cells, reactive oxygen species (ROS), lipopolysaccharite (LPS), or apoptotic bodies. HSCs maintain their activity in response to fibrogenetic, proliferative, chemotactic and inflammatory </w:t>
      </w:r>
      <w:proofErr w:type="gramStart"/>
      <w:r w:rsidRPr="00946D88">
        <w:rPr>
          <w:rFonts w:ascii="Book Antiqua" w:hAnsi="Book Antiqua"/>
          <w:szCs w:val="24"/>
        </w:rPr>
        <w:t>signaling</w:t>
      </w:r>
      <w:r w:rsidRPr="00946D88">
        <w:rPr>
          <w:rFonts w:ascii="Book Antiqua" w:hAnsi="Book Antiqua"/>
          <w:szCs w:val="24"/>
          <w:vertAlign w:val="superscript"/>
        </w:rPr>
        <w:t>[</w:t>
      </w:r>
      <w:proofErr w:type="gramEnd"/>
      <w:r w:rsidRPr="00946D88">
        <w:rPr>
          <w:rFonts w:ascii="Book Antiqua" w:hAnsi="Book Antiqua"/>
          <w:szCs w:val="24"/>
          <w:vertAlign w:val="superscript"/>
        </w:rPr>
        <w:t>14]</w:t>
      </w:r>
      <w:r w:rsidRPr="00946D88">
        <w:rPr>
          <w:rFonts w:ascii="Book Antiqua" w:hAnsi="Book Antiqua"/>
          <w:szCs w:val="24"/>
        </w:rPr>
        <w:t>.</w:t>
      </w:r>
    </w:p>
    <w:p w14:paraId="11451830" w14:textId="77777777"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b/>
          <w:szCs w:val="24"/>
        </w:rPr>
      </w:pPr>
    </w:p>
    <w:p w14:paraId="22BDAFCC" w14:textId="77777777"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b/>
          <w:i/>
          <w:szCs w:val="24"/>
        </w:rPr>
      </w:pPr>
      <w:r w:rsidRPr="00946D88">
        <w:rPr>
          <w:rFonts w:ascii="Book Antiqua" w:hAnsi="Book Antiqua"/>
          <w:b/>
          <w:i/>
          <w:szCs w:val="24"/>
        </w:rPr>
        <w:t>Direct HCV-dependent liver fibrogenesis by viral proteins</w:t>
      </w:r>
    </w:p>
    <w:p w14:paraId="620DEE16" w14:textId="4A680C2F" w:rsidR="000D32E2" w:rsidRPr="00946D88" w:rsidRDefault="000D32E2" w:rsidP="00BF5032">
      <w:pPr>
        <w:pStyle w:val="FreeForm"/>
        <w:tabs>
          <w:tab w:val="left" w:pos="75"/>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lastRenderedPageBreak/>
        <w:t>The HCV contains a positive sense single-stranded RNA that is translated to a large polyprotein precursor. The latter undergoes proteolytic cleavage by viral and host enzymes in order to generate mature structural proteins (core, E1, E2 and p7) and non-structural proteins (NS2, NS3, NS4A, NS4B, NS5A and NS5B)</w:t>
      </w:r>
      <w:r w:rsidRPr="00946D88">
        <w:rPr>
          <w:rFonts w:ascii="Book Antiqua" w:hAnsi="Book Antiqua"/>
          <w:szCs w:val="24"/>
          <w:vertAlign w:val="superscript"/>
        </w:rPr>
        <w:t>[18]</w:t>
      </w:r>
      <w:r w:rsidRPr="00946D88">
        <w:rPr>
          <w:rFonts w:ascii="Book Antiqua" w:hAnsi="Book Antiqua"/>
          <w:szCs w:val="24"/>
        </w:rPr>
        <w:t xml:space="preserve">. These molecules may target multiple cell types, including hepatocytes, monocytes, lymphocytes and various secretory </w:t>
      </w:r>
      <w:proofErr w:type="gramStart"/>
      <w:r w:rsidRPr="00946D88">
        <w:rPr>
          <w:rFonts w:ascii="Book Antiqua" w:hAnsi="Book Antiqua"/>
          <w:szCs w:val="24"/>
        </w:rPr>
        <w:t>cells</w:t>
      </w:r>
      <w:r w:rsidRPr="00946D88">
        <w:rPr>
          <w:rFonts w:ascii="Book Antiqua" w:hAnsi="Book Antiqua"/>
          <w:szCs w:val="24"/>
          <w:vertAlign w:val="superscript"/>
        </w:rPr>
        <w:t>[</w:t>
      </w:r>
      <w:proofErr w:type="gramEnd"/>
      <w:r w:rsidRPr="00946D88">
        <w:rPr>
          <w:rFonts w:ascii="Book Antiqua" w:hAnsi="Book Antiqua"/>
          <w:szCs w:val="24"/>
          <w:vertAlign w:val="superscript"/>
        </w:rPr>
        <w:t>19-21]</w:t>
      </w:r>
      <w:r w:rsidRPr="00946D88">
        <w:rPr>
          <w:rFonts w:ascii="Book Antiqua" w:hAnsi="Book Antiqua"/>
          <w:szCs w:val="24"/>
        </w:rPr>
        <w:t>, and thereby modulate cell proliferation, apoptosis, oxidative stress and innate immunity</w:t>
      </w:r>
      <w:r w:rsidRPr="00946D88">
        <w:rPr>
          <w:rFonts w:ascii="Book Antiqua" w:hAnsi="Book Antiqua"/>
          <w:szCs w:val="24"/>
          <w:vertAlign w:val="superscript"/>
        </w:rPr>
        <w:t>[22]</w:t>
      </w:r>
      <w:r w:rsidRPr="00946D88">
        <w:rPr>
          <w:rFonts w:ascii="Book Antiqua" w:hAnsi="Book Antiqua"/>
          <w:szCs w:val="24"/>
        </w:rPr>
        <w:t>.</w:t>
      </w:r>
    </w:p>
    <w:p w14:paraId="4B73BF0C" w14:textId="46F7D0CD"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tab/>
        <w:t xml:space="preserve">Experimental evidence suggests that the HCV core protein, as well as non-structural HCV proteins may directly trigger HSC activation and, thus, the initiation of fibrogenesis. The core protein preferentially activates pro-mitogenic intracellular pathways within HSCs, whereas the NS3 and NS5 proteins specifically stimulate pro-inflammatory pathways </w:t>
      </w:r>
      <w:r w:rsidR="004A5AC3" w:rsidRPr="00946D88">
        <w:rPr>
          <w:rFonts w:ascii="Book Antiqua" w:hAnsi="Book Antiqua"/>
          <w:i/>
          <w:szCs w:val="24"/>
        </w:rPr>
        <w:t>via</w:t>
      </w:r>
      <w:r w:rsidRPr="00946D88">
        <w:rPr>
          <w:rFonts w:ascii="Book Antiqua" w:hAnsi="Book Antiqua"/>
          <w:szCs w:val="24"/>
        </w:rPr>
        <w:t xml:space="preserve"> NF-</w:t>
      </w:r>
      <w:r w:rsidR="00370BEB">
        <w:rPr>
          <w:rFonts w:ascii="Times New Roman" w:hAnsi="Times New Roman"/>
          <w:szCs w:val="24"/>
        </w:rPr>
        <w:t>κ</w:t>
      </w:r>
      <w:r w:rsidRPr="00946D88">
        <w:rPr>
          <w:rFonts w:ascii="Book Antiqua" w:hAnsi="Book Antiqua"/>
          <w:szCs w:val="24"/>
        </w:rPr>
        <w:t xml:space="preserve">B and </w:t>
      </w:r>
      <w:proofErr w:type="gramStart"/>
      <w:r w:rsidRPr="00946D88">
        <w:rPr>
          <w:rFonts w:ascii="Book Antiqua" w:hAnsi="Book Antiqua"/>
          <w:szCs w:val="24"/>
        </w:rPr>
        <w:t>JNK</w:t>
      </w:r>
      <w:r w:rsidRPr="00946D88">
        <w:rPr>
          <w:rFonts w:ascii="Book Antiqua" w:hAnsi="Book Antiqua"/>
          <w:szCs w:val="24"/>
          <w:vertAlign w:val="superscript"/>
        </w:rPr>
        <w:t>[</w:t>
      </w:r>
      <w:proofErr w:type="gramEnd"/>
      <w:r w:rsidRPr="00946D88">
        <w:rPr>
          <w:rFonts w:ascii="Book Antiqua" w:hAnsi="Book Antiqua"/>
          <w:szCs w:val="24"/>
          <w:vertAlign w:val="superscript"/>
        </w:rPr>
        <w:t>23]</w:t>
      </w:r>
      <w:r w:rsidRPr="00946D88">
        <w:rPr>
          <w:rFonts w:ascii="Book Antiqua" w:hAnsi="Book Antiqua"/>
          <w:szCs w:val="24"/>
        </w:rPr>
        <w:t>. The core and NS3 proteins promote increases in intracellular calcium [Ca</w:t>
      </w:r>
      <w:r w:rsidRPr="00946D88">
        <w:rPr>
          <w:rFonts w:ascii="Book Antiqua" w:hAnsi="Book Antiqua"/>
          <w:szCs w:val="24"/>
          <w:vertAlign w:val="superscript"/>
        </w:rPr>
        <w:t>2+</w:t>
      </w:r>
      <w:proofErr w:type="gramStart"/>
      <w:r w:rsidRPr="00946D88">
        <w:rPr>
          <w:rFonts w:ascii="Book Antiqua" w:hAnsi="Book Antiqua"/>
          <w:szCs w:val="24"/>
        </w:rPr>
        <w:t>]</w:t>
      </w:r>
      <w:r w:rsidRPr="00946D88">
        <w:rPr>
          <w:rFonts w:ascii="Book Antiqua" w:hAnsi="Book Antiqua"/>
          <w:szCs w:val="24"/>
          <w:vertAlign w:val="subscript"/>
        </w:rPr>
        <w:t>i</w:t>
      </w:r>
      <w:proofErr w:type="gramEnd"/>
      <w:r w:rsidRPr="00946D88">
        <w:rPr>
          <w:rFonts w:ascii="Book Antiqua" w:hAnsi="Book Antiqua"/>
          <w:szCs w:val="24"/>
        </w:rPr>
        <w:t xml:space="preserve"> and ROS levels; the effects of the core protein depend on its binding to the C1q receptor</w:t>
      </w:r>
      <w:r w:rsidRPr="00946D88">
        <w:rPr>
          <w:rFonts w:ascii="Book Antiqua" w:hAnsi="Book Antiqua"/>
          <w:szCs w:val="24"/>
          <w:vertAlign w:val="superscript"/>
        </w:rPr>
        <w:t>[23]</w:t>
      </w:r>
      <w:r w:rsidRPr="00946D88">
        <w:rPr>
          <w:rFonts w:ascii="Book Antiqua" w:hAnsi="Book Antiqua"/>
          <w:szCs w:val="24"/>
        </w:rPr>
        <w:t xml:space="preserve">. The induction of osteopontin by calcium and ROS signaling contributes to the epithelial to mesenchymal transition of </w:t>
      </w:r>
      <w:proofErr w:type="gramStart"/>
      <w:r w:rsidRPr="00946D88">
        <w:rPr>
          <w:rFonts w:ascii="Book Antiqua" w:hAnsi="Book Antiqua"/>
          <w:szCs w:val="24"/>
        </w:rPr>
        <w:t>hepatocytes</w:t>
      </w:r>
      <w:r w:rsidRPr="00946D88">
        <w:rPr>
          <w:rFonts w:ascii="Book Antiqua" w:hAnsi="Book Antiqua"/>
          <w:szCs w:val="24"/>
          <w:vertAlign w:val="superscript"/>
        </w:rPr>
        <w:t>[</w:t>
      </w:r>
      <w:proofErr w:type="gramEnd"/>
      <w:r w:rsidRPr="00946D88">
        <w:rPr>
          <w:rFonts w:ascii="Book Antiqua" w:hAnsi="Book Antiqua"/>
          <w:szCs w:val="24"/>
          <w:vertAlign w:val="superscript"/>
        </w:rPr>
        <w:t>24]</w:t>
      </w:r>
      <w:r w:rsidRPr="00946D88">
        <w:rPr>
          <w:rFonts w:ascii="Book Antiqua" w:hAnsi="Book Antiqua"/>
          <w:szCs w:val="24"/>
        </w:rPr>
        <w:t>. The E2 glycoprotein of the HCV envelope is another potential fibrogenetic factor. It promotes the activation of matrix metalloproteinase 2 (MMP-2) upon binding to CD81 of HSCs, which results in degradation of normal ECM in areas with high HCV density, and may lead to infiltration of inflammatory cells</w:t>
      </w:r>
      <w:r w:rsidRPr="00946D88">
        <w:rPr>
          <w:rFonts w:ascii="Book Antiqua" w:hAnsi="Book Antiqua"/>
          <w:szCs w:val="24"/>
          <w:vertAlign w:val="superscript"/>
        </w:rPr>
        <w:t>[25]</w:t>
      </w:r>
      <w:r w:rsidRPr="00946D88">
        <w:rPr>
          <w:rFonts w:ascii="Book Antiqua" w:hAnsi="Book Antiqua"/>
          <w:szCs w:val="24"/>
        </w:rPr>
        <w:t>.</w:t>
      </w:r>
    </w:p>
    <w:p w14:paraId="32750F45" w14:textId="6DFAE479"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tab/>
        <w:t xml:space="preserve">It should also be noted that the core, NS3 and NS5A proteins induce oxidative stress in hepatocytes and monocytes </w:t>
      </w:r>
      <w:r w:rsidR="004A5AC3" w:rsidRPr="00946D88">
        <w:rPr>
          <w:rFonts w:ascii="Book Antiqua" w:hAnsi="Book Antiqua"/>
          <w:i/>
          <w:szCs w:val="24"/>
        </w:rPr>
        <w:t>via</w:t>
      </w:r>
      <w:r w:rsidRPr="00946D88">
        <w:rPr>
          <w:rFonts w:ascii="Book Antiqua" w:hAnsi="Book Antiqua"/>
          <w:szCs w:val="24"/>
        </w:rPr>
        <w:t xml:space="preserve"> activation of the NADPH </w:t>
      </w:r>
      <w:proofErr w:type="gramStart"/>
      <w:r w:rsidRPr="00946D88">
        <w:rPr>
          <w:rFonts w:ascii="Book Antiqua" w:hAnsi="Book Antiqua"/>
          <w:szCs w:val="24"/>
        </w:rPr>
        <w:t>oxidase</w:t>
      </w:r>
      <w:r w:rsidRPr="00946D88">
        <w:rPr>
          <w:rFonts w:ascii="Book Antiqua" w:hAnsi="Book Antiqua"/>
          <w:szCs w:val="24"/>
          <w:vertAlign w:val="superscript"/>
        </w:rPr>
        <w:t>[</w:t>
      </w:r>
      <w:proofErr w:type="gramEnd"/>
      <w:r w:rsidRPr="00946D88">
        <w:rPr>
          <w:rFonts w:ascii="Book Antiqua" w:hAnsi="Book Antiqua"/>
          <w:szCs w:val="24"/>
          <w:vertAlign w:val="superscript"/>
        </w:rPr>
        <w:t>26-28]</w:t>
      </w:r>
      <w:r w:rsidRPr="00946D88">
        <w:rPr>
          <w:rFonts w:ascii="Book Antiqua" w:hAnsi="Book Antiqua"/>
          <w:szCs w:val="24"/>
        </w:rPr>
        <w:t xml:space="preserve"> and repression of heme oxygen</w:t>
      </w:r>
      <w:r w:rsidR="00DE56F3">
        <w:rPr>
          <w:rFonts w:ascii="Book Antiqua" w:hAnsi="Book Antiqua"/>
          <w:szCs w:val="24"/>
        </w:rPr>
        <w:t>as</w:t>
      </w:r>
      <w:r w:rsidRPr="00946D88">
        <w:rPr>
          <w:rFonts w:ascii="Book Antiqua" w:hAnsi="Book Antiqua"/>
          <w:szCs w:val="24"/>
        </w:rPr>
        <w:t>e 1 (HO-1)</w:t>
      </w:r>
      <w:r w:rsidRPr="00946D88">
        <w:rPr>
          <w:rFonts w:ascii="Book Antiqua" w:hAnsi="Book Antiqua"/>
          <w:szCs w:val="24"/>
          <w:vertAlign w:val="superscript"/>
        </w:rPr>
        <w:t>[29]</w:t>
      </w:r>
      <w:r w:rsidRPr="00946D88">
        <w:rPr>
          <w:rFonts w:ascii="Book Antiqua" w:hAnsi="Book Antiqua"/>
          <w:szCs w:val="24"/>
        </w:rPr>
        <w:t xml:space="preserve">. In addition, the core and NS3 proteins activate inflammatory pathways </w:t>
      </w:r>
      <w:r w:rsidR="004A5AC3" w:rsidRPr="00946D88">
        <w:rPr>
          <w:rFonts w:ascii="Book Antiqua" w:hAnsi="Book Antiqua"/>
          <w:i/>
          <w:szCs w:val="24"/>
        </w:rPr>
        <w:t>via</w:t>
      </w:r>
      <w:r w:rsidRPr="00946D88">
        <w:rPr>
          <w:rFonts w:ascii="Book Antiqua" w:hAnsi="Book Antiqua"/>
          <w:szCs w:val="24"/>
        </w:rPr>
        <w:t xml:space="preserve"> Toll-like receptor 2 (TLR2) in monocytes, which modulate innate </w:t>
      </w:r>
      <w:proofErr w:type="gramStart"/>
      <w:r w:rsidRPr="00946D88">
        <w:rPr>
          <w:rFonts w:ascii="Book Antiqua" w:hAnsi="Book Antiqua"/>
          <w:szCs w:val="24"/>
        </w:rPr>
        <w:t>immunity</w:t>
      </w:r>
      <w:r w:rsidRPr="00946D88">
        <w:rPr>
          <w:rFonts w:ascii="Book Antiqua" w:hAnsi="Book Antiqua"/>
          <w:szCs w:val="24"/>
          <w:vertAlign w:val="superscript"/>
        </w:rPr>
        <w:t>[</w:t>
      </w:r>
      <w:proofErr w:type="gramEnd"/>
      <w:r w:rsidRPr="00946D88">
        <w:rPr>
          <w:rFonts w:ascii="Book Antiqua" w:hAnsi="Book Antiqua"/>
          <w:szCs w:val="24"/>
          <w:vertAlign w:val="superscript"/>
        </w:rPr>
        <w:t>30]</w:t>
      </w:r>
      <w:r w:rsidRPr="00946D88">
        <w:rPr>
          <w:rFonts w:ascii="Book Antiqua" w:hAnsi="Book Antiqua"/>
          <w:szCs w:val="24"/>
        </w:rPr>
        <w:t xml:space="preserve">. Furthermore, studies with HCV replicon models demonstrated the induction of oxidative stress and the activation of </w:t>
      </w:r>
      <w:r w:rsidRPr="00A441D6">
        <w:rPr>
          <w:rFonts w:ascii="Book Antiqua" w:hAnsi="Book Antiqua"/>
          <w:szCs w:val="24"/>
        </w:rPr>
        <w:t xml:space="preserve">transforming growth factor </w:t>
      </w:r>
      <w:r w:rsidR="00267A09">
        <w:rPr>
          <w:rFonts w:ascii="Times New Roman" w:hAnsi="Times New Roman"/>
          <w:szCs w:val="24"/>
        </w:rPr>
        <w:t>β</w:t>
      </w:r>
      <w:r w:rsidR="00267A09" w:rsidRPr="00A441D6">
        <w:rPr>
          <w:rFonts w:ascii="Book Antiqua" w:hAnsi="Book Antiqua"/>
          <w:szCs w:val="24"/>
        </w:rPr>
        <w:t xml:space="preserve">1 </w:t>
      </w:r>
      <w:r w:rsidRPr="00A441D6">
        <w:rPr>
          <w:rFonts w:ascii="Book Antiqua" w:hAnsi="Book Antiqua"/>
          <w:szCs w:val="24"/>
        </w:rPr>
        <w:t>(</w:t>
      </w:r>
      <w:r w:rsidR="00267A09" w:rsidRPr="00A441D6">
        <w:rPr>
          <w:rFonts w:ascii="Book Antiqua" w:hAnsi="Book Antiqua"/>
          <w:szCs w:val="24"/>
        </w:rPr>
        <w:t>TGF</w:t>
      </w:r>
      <w:r w:rsidR="00267A09">
        <w:rPr>
          <w:rFonts w:ascii="Times New Roman" w:hAnsi="Times New Roman"/>
          <w:szCs w:val="24"/>
        </w:rPr>
        <w:t>β</w:t>
      </w:r>
      <w:r w:rsidR="00267A09" w:rsidRPr="00A441D6">
        <w:rPr>
          <w:rFonts w:ascii="Book Antiqua" w:hAnsi="Book Antiqua"/>
          <w:szCs w:val="24"/>
        </w:rPr>
        <w:t>1</w:t>
      </w:r>
      <w:r w:rsidRPr="00A441D6">
        <w:rPr>
          <w:rFonts w:ascii="Book Antiqua" w:hAnsi="Book Antiqua"/>
          <w:szCs w:val="24"/>
        </w:rPr>
        <w:t xml:space="preserve">) </w:t>
      </w:r>
      <w:r w:rsidRPr="00946D88">
        <w:rPr>
          <w:rFonts w:ascii="Book Antiqua" w:hAnsi="Book Antiqua"/>
          <w:szCs w:val="24"/>
        </w:rPr>
        <w:t xml:space="preserve">and other pro-fibrotic signals in response to HCV </w:t>
      </w:r>
      <w:proofErr w:type="gramStart"/>
      <w:r w:rsidRPr="00946D88">
        <w:rPr>
          <w:rFonts w:ascii="Book Antiqua" w:hAnsi="Book Antiqua"/>
          <w:szCs w:val="24"/>
        </w:rPr>
        <w:t>replication</w:t>
      </w:r>
      <w:r w:rsidRPr="00946D88">
        <w:rPr>
          <w:rFonts w:ascii="Book Antiqua" w:hAnsi="Book Antiqua"/>
          <w:szCs w:val="24"/>
          <w:vertAlign w:val="superscript"/>
        </w:rPr>
        <w:t>[</w:t>
      </w:r>
      <w:proofErr w:type="gramEnd"/>
      <w:r w:rsidRPr="00946D88">
        <w:rPr>
          <w:rFonts w:ascii="Book Antiqua" w:hAnsi="Book Antiqua"/>
          <w:szCs w:val="24"/>
          <w:vertAlign w:val="superscript"/>
        </w:rPr>
        <w:t>31, 32]</w:t>
      </w:r>
      <w:r w:rsidRPr="00946D88">
        <w:rPr>
          <w:rFonts w:ascii="Book Antiqua" w:hAnsi="Book Antiqua"/>
          <w:szCs w:val="24"/>
        </w:rPr>
        <w:t>.</w:t>
      </w:r>
    </w:p>
    <w:p w14:paraId="4FD790B9" w14:textId="77777777"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p>
    <w:p w14:paraId="1BD7EE10" w14:textId="77777777"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b/>
          <w:i/>
          <w:szCs w:val="24"/>
        </w:rPr>
      </w:pPr>
      <w:r w:rsidRPr="00946D88">
        <w:rPr>
          <w:rFonts w:ascii="Book Antiqua" w:hAnsi="Book Antiqua"/>
          <w:b/>
          <w:i/>
          <w:szCs w:val="24"/>
        </w:rPr>
        <w:t xml:space="preserve">Indirect HCV-dependent liver fibrogenesis </w:t>
      </w:r>
      <w:r w:rsidR="004A5AC3" w:rsidRPr="00946D88">
        <w:rPr>
          <w:rFonts w:ascii="Book Antiqua" w:hAnsi="Book Antiqua"/>
          <w:b/>
          <w:i/>
          <w:szCs w:val="24"/>
        </w:rPr>
        <w:t>via</w:t>
      </w:r>
      <w:r w:rsidRPr="00946D88">
        <w:rPr>
          <w:rFonts w:ascii="Book Antiqua" w:hAnsi="Book Antiqua"/>
          <w:b/>
          <w:i/>
          <w:szCs w:val="24"/>
        </w:rPr>
        <w:t xml:space="preserve"> immune responses and other pathways</w:t>
      </w:r>
    </w:p>
    <w:p w14:paraId="45D4A205" w14:textId="070BF65A" w:rsidR="000D32E2" w:rsidRPr="00946D88" w:rsidRDefault="000D32E2" w:rsidP="00BF5032">
      <w:pPr>
        <w:pStyle w:val="FreeForm"/>
        <w:tabs>
          <w:tab w:val="left" w:pos="315"/>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lastRenderedPageBreak/>
        <w:t xml:space="preserve">The immune response to HCV infection plays a key role in the enhancement of hepatic fibrogenesis. Multiple growth factors, inflammatory cytokines and chemokines may regulate the activation of HSCs and their transformation to </w:t>
      </w:r>
      <w:proofErr w:type="gramStart"/>
      <w:r w:rsidRPr="00946D88">
        <w:rPr>
          <w:rFonts w:ascii="Book Antiqua" w:hAnsi="Book Antiqua"/>
          <w:szCs w:val="24"/>
        </w:rPr>
        <w:t>myofibroblasts</w:t>
      </w:r>
      <w:r w:rsidRPr="00946D88">
        <w:rPr>
          <w:rFonts w:ascii="Book Antiqua" w:hAnsi="Book Antiqua"/>
          <w:szCs w:val="24"/>
          <w:vertAlign w:val="superscript"/>
        </w:rPr>
        <w:t>[</w:t>
      </w:r>
      <w:proofErr w:type="gramEnd"/>
      <w:r w:rsidRPr="00946D88">
        <w:rPr>
          <w:rFonts w:ascii="Book Antiqua" w:hAnsi="Book Antiqua"/>
          <w:szCs w:val="24"/>
          <w:vertAlign w:val="superscript"/>
        </w:rPr>
        <w:t>33]</w:t>
      </w:r>
      <w:r w:rsidRPr="00946D88">
        <w:rPr>
          <w:rFonts w:ascii="Book Antiqua" w:hAnsi="Book Antiqua"/>
          <w:szCs w:val="24"/>
        </w:rPr>
        <w:t xml:space="preserve">. In particular, the immune-promoted induction of the platelet-derived growth factor (PDGF) and the subsequent mobilization of intracellular calcium elicit mitogenic effects to </w:t>
      </w:r>
      <w:proofErr w:type="gramStart"/>
      <w:r w:rsidRPr="00946D88">
        <w:rPr>
          <w:rFonts w:ascii="Book Antiqua" w:hAnsi="Book Antiqua"/>
          <w:szCs w:val="24"/>
        </w:rPr>
        <w:t>HSCs</w:t>
      </w:r>
      <w:r w:rsidR="004A5AC3" w:rsidRPr="00946D88">
        <w:rPr>
          <w:rFonts w:ascii="Book Antiqua" w:hAnsi="Book Antiqua"/>
          <w:szCs w:val="24"/>
          <w:vertAlign w:val="superscript"/>
        </w:rPr>
        <w:t>[</w:t>
      </w:r>
      <w:proofErr w:type="gramEnd"/>
      <w:r w:rsidR="004A5AC3" w:rsidRPr="00946D88">
        <w:rPr>
          <w:rFonts w:ascii="Book Antiqua" w:hAnsi="Book Antiqua"/>
          <w:szCs w:val="24"/>
          <w:vertAlign w:val="superscript"/>
        </w:rPr>
        <w:t>34,</w:t>
      </w:r>
      <w:r w:rsidRPr="00946D88">
        <w:rPr>
          <w:rFonts w:ascii="Book Antiqua" w:hAnsi="Book Antiqua"/>
          <w:szCs w:val="24"/>
          <w:vertAlign w:val="superscript"/>
        </w:rPr>
        <w:t>35]</w:t>
      </w:r>
      <w:r w:rsidRPr="00946D88">
        <w:rPr>
          <w:rFonts w:ascii="Book Antiqua" w:hAnsi="Book Antiqua"/>
          <w:szCs w:val="24"/>
        </w:rPr>
        <w:t>. Kupffer cell-derived transforming growth facto</w:t>
      </w:r>
      <w:r w:rsidRPr="00387F37">
        <w:rPr>
          <w:rFonts w:ascii="Book Antiqua" w:hAnsi="Book Antiqua"/>
          <w:szCs w:val="24"/>
        </w:rPr>
        <w:t xml:space="preserve">r </w:t>
      </w:r>
      <w:r w:rsidR="00FC6865" w:rsidRPr="00387F37">
        <w:rPr>
          <w:rFonts w:ascii="Times New Roman" w:hAnsi="Times New Roman"/>
          <w:szCs w:val="24"/>
        </w:rPr>
        <w:t>α</w:t>
      </w:r>
      <w:r w:rsidR="00E447EF" w:rsidRPr="00387F37">
        <w:rPr>
          <w:rFonts w:ascii="Book Antiqua" w:hAnsi="Book Antiqua"/>
          <w:szCs w:val="24"/>
        </w:rPr>
        <w:t xml:space="preserve"> </w:t>
      </w:r>
      <w:r w:rsidRPr="00387F37">
        <w:rPr>
          <w:rFonts w:ascii="Book Antiqua" w:hAnsi="Book Antiqua"/>
          <w:szCs w:val="24"/>
        </w:rPr>
        <w:t>(</w:t>
      </w:r>
      <w:r w:rsidR="00E447EF" w:rsidRPr="00387F37">
        <w:rPr>
          <w:rFonts w:ascii="Book Antiqua" w:hAnsi="Book Antiqua"/>
          <w:szCs w:val="24"/>
        </w:rPr>
        <w:t>TGF</w:t>
      </w:r>
      <w:r w:rsidR="00FC6865" w:rsidRPr="00387F37">
        <w:rPr>
          <w:rFonts w:ascii="Times New Roman" w:hAnsi="Times New Roman"/>
          <w:szCs w:val="24"/>
        </w:rPr>
        <w:t>α</w:t>
      </w:r>
      <w:proofErr w:type="gramStart"/>
      <w:r w:rsidRPr="00387F37">
        <w:rPr>
          <w:rFonts w:ascii="Book Antiqua" w:hAnsi="Book Antiqua"/>
          <w:szCs w:val="24"/>
        </w:rPr>
        <w:t>)</w:t>
      </w:r>
      <w:r w:rsidRPr="00946D88">
        <w:rPr>
          <w:rFonts w:ascii="Book Antiqua" w:hAnsi="Book Antiqua"/>
          <w:szCs w:val="24"/>
          <w:vertAlign w:val="superscript"/>
        </w:rPr>
        <w:t>[</w:t>
      </w:r>
      <w:proofErr w:type="gramEnd"/>
      <w:r w:rsidRPr="00946D88">
        <w:rPr>
          <w:rFonts w:ascii="Book Antiqua" w:hAnsi="Book Antiqua"/>
          <w:szCs w:val="24"/>
          <w:vertAlign w:val="superscript"/>
        </w:rPr>
        <w:t>36]</w:t>
      </w:r>
      <w:r w:rsidRPr="00946D88">
        <w:rPr>
          <w:rFonts w:ascii="Book Antiqua" w:hAnsi="Book Antiqua"/>
          <w:szCs w:val="24"/>
        </w:rPr>
        <w:t xml:space="preserve"> and bile acid-induced activation of the epidermal growth factor (EGF) receptor</w:t>
      </w:r>
      <w:r w:rsidRPr="00946D88">
        <w:rPr>
          <w:rFonts w:ascii="Book Antiqua" w:hAnsi="Book Antiqua"/>
          <w:szCs w:val="24"/>
          <w:vertAlign w:val="superscript"/>
        </w:rPr>
        <w:t>[37]</w:t>
      </w:r>
      <w:r w:rsidRPr="00946D88">
        <w:rPr>
          <w:rFonts w:ascii="Book Antiqua" w:hAnsi="Book Antiqua"/>
          <w:szCs w:val="24"/>
        </w:rPr>
        <w:t xml:space="preserve"> promote th</w:t>
      </w:r>
      <w:r w:rsidR="00E844E2" w:rsidRPr="00946D88">
        <w:rPr>
          <w:rFonts w:ascii="Book Antiqua" w:hAnsi="Book Antiqua"/>
          <w:szCs w:val="24"/>
        </w:rPr>
        <w:t>e proliferation of HSCs. Moreover</w:t>
      </w:r>
      <w:r w:rsidRPr="00946D88">
        <w:rPr>
          <w:rFonts w:ascii="Book Antiqua" w:hAnsi="Book Antiqua"/>
          <w:szCs w:val="24"/>
        </w:rPr>
        <w:t xml:space="preserve">, induction of the vascular endothelial growth factor (VEGF) contributes to activation and proliferation of HSCs, as well as to hepatic angiogenesis, rendering this molecule a key element of the fibrogenic </w:t>
      </w:r>
      <w:proofErr w:type="gramStart"/>
      <w:r w:rsidRPr="00946D88">
        <w:rPr>
          <w:rFonts w:ascii="Book Antiqua" w:hAnsi="Book Antiqua"/>
          <w:szCs w:val="24"/>
        </w:rPr>
        <w:t>process</w:t>
      </w:r>
      <w:r w:rsidRPr="00946D88">
        <w:rPr>
          <w:rFonts w:ascii="Book Antiqua" w:hAnsi="Book Antiqua"/>
          <w:szCs w:val="24"/>
          <w:vertAlign w:val="superscript"/>
        </w:rPr>
        <w:t>[</w:t>
      </w:r>
      <w:proofErr w:type="gramEnd"/>
      <w:r w:rsidRPr="00946D88">
        <w:rPr>
          <w:rFonts w:ascii="Book Antiqua" w:hAnsi="Book Antiqua"/>
          <w:szCs w:val="24"/>
          <w:vertAlign w:val="superscript"/>
        </w:rPr>
        <w:t>38]</w:t>
      </w:r>
      <w:r w:rsidRPr="00946D88">
        <w:rPr>
          <w:rFonts w:ascii="Book Antiqua" w:hAnsi="Book Antiqua"/>
          <w:szCs w:val="24"/>
        </w:rPr>
        <w:t xml:space="preserve">. </w:t>
      </w:r>
    </w:p>
    <w:p w14:paraId="09587B3A" w14:textId="092FCDEE"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tab/>
        <w:t xml:space="preserve">Next to the proliferative factors, fibrogenic cytokines that promote ECM production are positively regulated in the context of immune responses to HCV infection. </w:t>
      </w:r>
      <w:r w:rsidR="00E447EF" w:rsidRPr="00946D88">
        <w:rPr>
          <w:rFonts w:ascii="Book Antiqua" w:hAnsi="Book Antiqua"/>
          <w:szCs w:val="24"/>
        </w:rPr>
        <w:t>TGF</w:t>
      </w:r>
      <w:r w:rsidR="00E447EF">
        <w:rPr>
          <w:rFonts w:ascii="Times New Roman" w:hAnsi="Times New Roman"/>
          <w:szCs w:val="24"/>
        </w:rPr>
        <w:t>β</w:t>
      </w:r>
      <w:r w:rsidR="00E447EF" w:rsidRPr="00946D88">
        <w:rPr>
          <w:rFonts w:ascii="Book Antiqua" w:hAnsi="Book Antiqua"/>
          <w:szCs w:val="24"/>
        </w:rPr>
        <w:t xml:space="preserve">1 </w:t>
      </w:r>
      <w:r w:rsidRPr="00946D88">
        <w:rPr>
          <w:rFonts w:ascii="Book Antiqua" w:hAnsi="Book Antiqua"/>
          <w:szCs w:val="24"/>
        </w:rPr>
        <w:t xml:space="preserve">is the most potent pro-fibrotic cytokine, stimulating collagen production </w:t>
      </w:r>
      <w:r w:rsidR="004A5AC3" w:rsidRPr="00946D88">
        <w:rPr>
          <w:rFonts w:ascii="Book Antiqua" w:hAnsi="Book Antiqua"/>
          <w:i/>
          <w:szCs w:val="24"/>
        </w:rPr>
        <w:t>via</w:t>
      </w:r>
      <w:r w:rsidRPr="00946D88">
        <w:rPr>
          <w:rFonts w:ascii="Book Antiqua" w:hAnsi="Book Antiqua"/>
          <w:szCs w:val="24"/>
        </w:rPr>
        <w:t xml:space="preserve"> Smad </w:t>
      </w:r>
      <w:proofErr w:type="gramStart"/>
      <w:r w:rsidRPr="00946D88">
        <w:rPr>
          <w:rFonts w:ascii="Book Antiqua" w:hAnsi="Book Antiqua"/>
          <w:szCs w:val="24"/>
        </w:rPr>
        <w:t>signaling</w:t>
      </w:r>
      <w:r w:rsidR="004A5AC3" w:rsidRPr="00946D88">
        <w:rPr>
          <w:rFonts w:ascii="Book Antiqua" w:hAnsi="Book Antiqua"/>
          <w:szCs w:val="24"/>
          <w:vertAlign w:val="superscript"/>
        </w:rPr>
        <w:t>[</w:t>
      </w:r>
      <w:proofErr w:type="gramEnd"/>
      <w:r w:rsidR="004A5AC3" w:rsidRPr="00946D88">
        <w:rPr>
          <w:rFonts w:ascii="Book Antiqua" w:hAnsi="Book Antiqua"/>
          <w:szCs w:val="24"/>
          <w:vertAlign w:val="superscript"/>
        </w:rPr>
        <w:t>39,</w:t>
      </w:r>
      <w:r w:rsidRPr="00946D88">
        <w:rPr>
          <w:rFonts w:ascii="Book Antiqua" w:hAnsi="Book Antiqua"/>
          <w:szCs w:val="24"/>
          <w:vertAlign w:val="superscript"/>
        </w:rPr>
        <w:t>40]</w:t>
      </w:r>
      <w:r w:rsidRPr="00946D88">
        <w:rPr>
          <w:rFonts w:ascii="Book Antiqua" w:hAnsi="Book Antiqua"/>
          <w:szCs w:val="24"/>
        </w:rPr>
        <w:t>. Moreover, additional molecules such as the connective tissue growth factor (CTGF/CCN2</w:t>
      </w:r>
      <w:proofErr w:type="gramStart"/>
      <w:r w:rsidRPr="00946D88">
        <w:rPr>
          <w:rFonts w:ascii="Book Antiqua" w:hAnsi="Book Antiqua"/>
          <w:szCs w:val="24"/>
        </w:rPr>
        <w:t>)</w:t>
      </w:r>
      <w:r w:rsidRPr="00946D88">
        <w:rPr>
          <w:rFonts w:ascii="Book Antiqua" w:hAnsi="Book Antiqua"/>
          <w:szCs w:val="24"/>
          <w:vertAlign w:val="superscript"/>
        </w:rPr>
        <w:t>[</w:t>
      </w:r>
      <w:proofErr w:type="gramEnd"/>
      <w:r w:rsidRPr="00946D88">
        <w:rPr>
          <w:rFonts w:ascii="Book Antiqua" w:hAnsi="Book Antiqua"/>
          <w:szCs w:val="24"/>
          <w:vertAlign w:val="superscript"/>
        </w:rPr>
        <w:t>41]</w:t>
      </w:r>
      <w:r w:rsidRPr="00946D88">
        <w:rPr>
          <w:rFonts w:ascii="Book Antiqua" w:hAnsi="Book Antiqua"/>
          <w:szCs w:val="24"/>
        </w:rPr>
        <w:t xml:space="preserve"> and the adipokine leptin</w:t>
      </w:r>
      <w:r w:rsidRPr="00946D88">
        <w:rPr>
          <w:rFonts w:ascii="Book Antiqua" w:hAnsi="Book Antiqua"/>
          <w:szCs w:val="24"/>
          <w:vertAlign w:val="superscript"/>
        </w:rPr>
        <w:t>[42]</w:t>
      </w:r>
      <w:r w:rsidRPr="00946D88">
        <w:rPr>
          <w:rFonts w:ascii="Book Antiqua" w:hAnsi="Book Antiqua"/>
          <w:szCs w:val="24"/>
        </w:rPr>
        <w:t xml:space="preserve"> promote liver fibrogenesis </w:t>
      </w:r>
      <w:r w:rsidR="004A5AC3" w:rsidRPr="00946D88">
        <w:rPr>
          <w:rFonts w:ascii="Book Antiqua" w:hAnsi="Book Antiqua"/>
          <w:i/>
          <w:szCs w:val="24"/>
        </w:rPr>
        <w:t>via</w:t>
      </w:r>
      <w:r w:rsidRPr="00946D88">
        <w:rPr>
          <w:rFonts w:ascii="Book Antiqua" w:hAnsi="Book Antiqua"/>
          <w:szCs w:val="24"/>
        </w:rPr>
        <w:t xml:space="preserve"> TGF</w:t>
      </w:r>
      <w:r w:rsidR="00E447EF">
        <w:rPr>
          <w:rFonts w:ascii="Times New Roman" w:hAnsi="Times New Roman"/>
          <w:szCs w:val="24"/>
        </w:rPr>
        <w:t>β</w:t>
      </w:r>
      <w:r w:rsidRPr="00946D88">
        <w:rPr>
          <w:rFonts w:ascii="Book Antiqua" w:hAnsi="Book Antiqua"/>
          <w:szCs w:val="24"/>
        </w:rPr>
        <w:t>1 signaling. The fibrogenic activity of leptin is partly mediated by TGF</w:t>
      </w:r>
      <w:r w:rsidR="00E447EF">
        <w:rPr>
          <w:rFonts w:ascii="Times New Roman" w:hAnsi="Times New Roman"/>
          <w:szCs w:val="24"/>
        </w:rPr>
        <w:t>β</w:t>
      </w:r>
      <w:r w:rsidRPr="00946D88">
        <w:rPr>
          <w:rFonts w:ascii="Book Antiqua" w:hAnsi="Book Antiqua"/>
          <w:szCs w:val="24"/>
        </w:rPr>
        <w:t xml:space="preserve">1 and requires further Kupffer cell-derived </w:t>
      </w:r>
      <w:proofErr w:type="gramStart"/>
      <w:r w:rsidRPr="00946D88">
        <w:rPr>
          <w:rFonts w:ascii="Book Antiqua" w:hAnsi="Book Antiqua"/>
          <w:szCs w:val="24"/>
        </w:rPr>
        <w:t>stimuli</w:t>
      </w:r>
      <w:r w:rsidRPr="00946D88">
        <w:rPr>
          <w:rFonts w:ascii="Book Antiqua" w:hAnsi="Book Antiqua"/>
          <w:szCs w:val="24"/>
          <w:vertAlign w:val="superscript"/>
        </w:rPr>
        <w:t>[</w:t>
      </w:r>
      <w:proofErr w:type="gramEnd"/>
      <w:r w:rsidRPr="00946D88">
        <w:rPr>
          <w:rFonts w:ascii="Book Antiqua" w:hAnsi="Book Antiqua"/>
          <w:szCs w:val="24"/>
          <w:vertAlign w:val="superscript"/>
        </w:rPr>
        <w:t>43]</w:t>
      </w:r>
      <w:r w:rsidRPr="00946D88">
        <w:rPr>
          <w:rFonts w:ascii="Book Antiqua" w:hAnsi="Book Antiqua"/>
          <w:szCs w:val="24"/>
        </w:rPr>
        <w:t xml:space="preserve">. Leptin also acts as a suppressor of the peroxisome proliferator-activated receptor </w:t>
      </w:r>
      <w:r w:rsidR="00450229">
        <w:rPr>
          <w:rFonts w:ascii="Times New Roman" w:hAnsi="Times New Roman"/>
          <w:szCs w:val="24"/>
        </w:rPr>
        <w:t>γ</w:t>
      </w:r>
      <w:r w:rsidRPr="00946D88">
        <w:rPr>
          <w:rFonts w:ascii="Book Antiqua" w:hAnsi="Book Antiqua"/>
          <w:szCs w:val="24"/>
        </w:rPr>
        <w:t xml:space="preserve"> (PPAR</w:t>
      </w:r>
      <w:r w:rsidR="00450229">
        <w:rPr>
          <w:rFonts w:ascii="Times New Roman" w:hAnsi="Times New Roman"/>
          <w:szCs w:val="24"/>
        </w:rPr>
        <w:t>γ</w:t>
      </w:r>
      <w:r w:rsidRPr="00946D88">
        <w:rPr>
          <w:rFonts w:ascii="Book Antiqua" w:hAnsi="Book Antiqua"/>
          <w:szCs w:val="24"/>
        </w:rPr>
        <w:t xml:space="preserve">), an anti-fibrotic nuclear receptor able to abrogate HSC activation and conserve its </w:t>
      </w:r>
      <w:proofErr w:type="gramStart"/>
      <w:r w:rsidRPr="00946D88">
        <w:rPr>
          <w:rFonts w:ascii="Book Antiqua" w:hAnsi="Book Antiqua"/>
          <w:szCs w:val="24"/>
        </w:rPr>
        <w:t>quiescence</w:t>
      </w:r>
      <w:r w:rsidRPr="00946D88">
        <w:rPr>
          <w:rFonts w:ascii="Book Antiqua" w:hAnsi="Book Antiqua"/>
          <w:szCs w:val="24"/>
          <w:vertAlign w:val="superscript"/>
        </w:rPr>
        <w:t>[</w:t>
      </w:r>
      <w:proofErr w:type="gramEnd"/>
      <w:r w:rsidRPr="00946D88">
        <w:rPr>
          <w:rFonts w:ascii="Book Antiqua" w:hAnsi="Book Antiqua"/>
          <w:szCs w:val="24"/>
          <w:vertAlign w:val="superscript"/>
        </w:rPr>
        <w:t>44]</w:t>
      </w:r>
      <w:r w:rsidRPr="00946D88">
        <w:rPr>
          <w:rFonts w:ascii="Book Antiqua" w:hAnsi="Book Antiqua"/>
          <w:szCs w:val="24"/>
        </w:rPr>
        <w:t xml:space="preserve">. </w:t>
      </w:r>
    </w:p>
    <w:p w14:paraId="227C18A5" w14:textId="5A56A252" w:rsidR="000D32E2" w:rsidRPr="00211DF3"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szCs w:val="24"/>
          <w:lang w:eastAsia="zh-CN"/>
        </w:rPr>
      </w:pPr>
      <w:r w:rsidRPr="00946D88">
        <w:rPr>
          <w:rFonts w:ascii="Book Antiqua" w:hAnsi="Book Antiqua"/>
          <w:szCs w:val="24"/>
        </w:rPr>
        <w:tab/>
        <w:t xml:space="preserve">Chemokines enhance fibrogenesis through chemotaxis of fibrogenic cells and amplification of the inflammatory response. HSCs produce numerous receptors and secret several </w:t>
      </w:r>
      <w:proofErr w:type="gramStart"/>
      <w:r w:rsidRPr="00946D88">
        <w:rPr>
          <w:rFonts w:ascii="Book Antiqua" w:hAnsi="Book Antiqua"/>
          <w:szCs w:val="24"/>
        </w:rPr>
        <w:t>cytokines</w:t>
      </w:r>
      <w:r w:rsidRPr="00946D88">
        <w:rPr>
          <w:rFonts w:ascii="Book Antiqua" w:hAnsi="Book Antiqua"/>
          <w:szCs w:val="24"/>
          <w:vertAlign w:val="superscript"/>
        </w:rPr>
        <w:t>[</w:t>
      </w:r>
      <w:proofErr w:type="gramEnd"/>
      <w:r w:rsidRPr="00946D88">
        <w:rPr>
          <w:rFonts w:ascii="Book Antiqua" w:hAnsi="Book Antiqua"/>
          <w:szCs w:val="24"/>
          <w:vertAlign w:val="superscript"/>
        </w:rPr>
        <w:t>45]</w:t>
      </w:r>
      <w:r w:rsidRPr="00946D88">
        <w:rPr>
          <w:rFonts w:ascii="Book Antiqua" w:hAnsi="Book Antiqua"/>
          <w:szCs w:val="24"/>
        </w:rPr>
        <w:t xml:space="preserve">; their role in the pathophysiology of fibrogenesis is currently a subject of investigation. Recent evidence suggests that the induction of </w:t>
      </w:r>
      <w:r w:rsidRPr="00946D88">
        <w:rPr>
          <w:rFonts w:ascii="Book Antiqua" w:hAnsi="Book Antiqua"/>
          <w:i/>
          <w:szCs w:val="24"/>
        </w:rPr>
        <w:t xml:space="preserve">C-C </w:t>
      </w:r>
      <w:r w:rsidRPr="00946D88">
        <w:rPr>
          <w:rFonts w:ascii="Book Antiqua" w:hAnsi="Book Antiqua"/>
          <w:szCs w:val="24"/>
        </w:rPr>
        <w:t>chemokine ligand 5 (CCL5, also known as RANTES) by the NF-</w:t>
      </w:r>
      <w:r w:rsidR="00387F37">
        <w:rPr>
          <w:rFonts w:ascii="Palatino Linotype" w:hAnsi="Palatino Linotype" w:cs="Palatino Linotype"/>
          <w:szCs w:val="24"/>
          <w:lang w:val="el-GR"/>
        </w:rPr>
        <w:t>κ</w:t>
      </w:r>
      <w:r w:rsidRPr="00946D88">
        <w:rPr>
          <w:rFonts w:ascii="Book Antiqua" w:hAnsi="Book Antiqua"/>
          <w:szCs w:val="24"/>
        </w:rPr>
        <w:t xml:space="preserve">B signaling pathway promotes chemotactic and mitogenic effects to HSCs </w:t>
      </w:r>
      <w:r w:rsidR="004A5AC3" w:rsidRPr="00946D88">
        <w:rPr>
          <w:rFonts w:ascii="Book Antiqua" w:hAnsi="Book Antiqua"/>
          <w:i/>
          <w:szCs w:val="24"/>
        </w:rPr>
        <w:t>via</w:t>
      </w:r>
      <w:r w:rsidRPr="00946D88">
        <w:rPr>
          <w:rFonts w:ascii="Book Antiqua" w:hAnsi="Book Antiqua"/>
          <w:szCs w:val="24"/>
        </w:rPr>
        <w:t xml:space="preserve"> its </w:t>
      </w:r>
      <w:r w:rsidRPr="00946D88">
        <w:rPr>
          <w:rFonts w:ascii="Book Antiqua" w:hAnsi="Book Antiqua"/>
          <w:i/>
          <w:szCs w:val="24"/>
        </w:rPr>
        <w:t xml:space="preserve">C-C </w:t>
      </w:r>
      <w:r w:rsidRPr="00946D88">
        <w:rPr>
          <w:rFonts w:ascii="Book Antiqua" w:hAnsi="Book Antiqua"/>
          <w:szCs w:val="24"/>
        </w:rPr>
        <w:t>chemokine receptor 5 (CCR5)</w:t>
      </w:r>
      <w:r w:rsidRPr="00946D88">
        <w:rPr>
          <w:rFonts w:ascii="Book Antiqua" w:hAnsi="Book Antiqua"/>
          <w:szCs w:val="24"/>
          <w:vertAlign w:val="superscript"/>
        </w:rPr>
        <w:t>[46]</w:t>
      </w:r>
      <w:r w:rsidRPr="00946D88">
        <w:rPr>
          <w:rFonts w:ascii="Book Antiqua" w:hAnsi="Book Antiqua"/>
          <w:szCs w:val="24"/>
        </w:rPr>
        <w:t xml:space="preserve">. Furthermore, platelet-derived chemokine (C-X-C motif) ligand 9 (CXCL9) exhibits anti-fibrotic properties that depend on its receptor </w:t>
      </w:r>
      <w:proofErr w:type="gramStart"/>
      <w:r w:rsidRPr="00946D88">
        <w:rPr>
          <w:rFonts w:ascii="Book Antiqua" w:hAnsi="Book Antiqua"/>
          <w:szCs w:val="24"/>
        </w:rPr>
        <w:t>CXCR3</w:t>
      </w:r>
      <w:r w:rsidRPr="00946D88">
        <w:rPr>
          <w:rFonts w:ascii="Book Antiqua" w:hAnsi="Book Antiqua"/>
          <w:szCs w:val="24"/>
          <w:vertAlign w:val="superscript"/>
        </w:rPr>
        <w:t>[</w:t>
      </w:r>
      <w:proofErr w:type="gramEnd"/>
      <w:r w:rsidRPr="00946D88">
        <w:rPr>
          <w:rFonts w:ascii="Book Antiqua" w:hAnsi="Book Antiqua"/>
          <w:szCs w:val="24"/>
          <w:vertAlign w:val="superscript"/>
        </w:rPr>
        <w:t>47]</w:t>
      </w:r>
      <w:r w:rsidRPr="00946D88">
        <w:rPr>
          <w:rFonts w:ascii="Book Antiqua" w:hAnsi="Book Antiqua"/>
          <w:szCs w:val="24"/>
        </w:rPr>
        <w:t>, whereas CXCL4 exerts a pro-fibrotic function</w:t>
      </w:r>
      <w:r w:rsidRPr="00946D88">
        <w:rPr>
          <w:rFonts w:ascii="Book Antiqua" w:hAnsi="Book Antiqua"/>
          <w:szCs w:val="24"/>
          <w:vertAlign w:val="superscript"/>
        </w:rPr>
        <w:t>[48]</w:t>
      </w:r>
      <w:r w:rsidR="004A5AC3" w:rsidRPr="00946D88">
        <w:rPr>
          <w:rFonts w:ascii="Book Antiqua" w:hAnsi="Book Antiqua"/>
          <w:szCs w:val="24"/>
        </w:rPr>
        <w:t>.</w:t>
      </w:r>
    </w:p>
    <w:p w14:paraId="0DCA2ABE" w14:textId="77777777"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lastRenderedPageBreak/>
        <w:tab/>
        <w:t xml:space="preserve">Neurochemical and neurotrophic factors may also enhance the fibrogenetic function of the HSCs. Several cellular pathways of the neuroendocrine system are activated in response to chronic liver injury. Induction of opioid signaling by endogenous opioids stimulates proliferation of HSCs and enhances collagen </w:t>
      </w:r>
      <w:proofErr w:type="gramStart"/>
      <w:r w:rsidRPr="00946D88">
        <w:rPr>
          <w:rFonts w:ascii="Book Antiqua" w:hAnsi="Book Antiqua"/>
          <w:szCs w:val="24"/>
        </w:rPr>
        <w:t>deposition</w:t>
      </w:r>
      <w:r w:rsidRPr="00946D88">
        <w:rPr>
          <w:rFonts w:ascii="Book Antiqua" w:hAnsi="Book Antiqua"/>
          <w:szCs w:val="24"/>
          <w:vertAlign w:val="superscript"/>
        </w:rPr>
        <w:t>[</w:t>
      </w:r>
      <w:proofErr w:type="gramEnd"/>
      <w:r w:rsidRPr="00946D88">
        <w:rPr>
          <w:rFonts w:ascii="Book Antiqua" w:hAnsi="Book Antiqua"/>
          <w:szCs w:val="24"/>
          <w:vertAlign w:val="superscript"/>
        </w:rPr>
        <w:t>49]</w:t>
      </w:r>
      <w:r w:rsidRPr="00946D88">
        <w:rPr>
          <w:rFonts w:ascii="Book Antiqua" w:hAnsi="Book Antiqua"/>
          <w:szCs w:val="24"/>
        </w:rPr>
        <w:t>. Along similar lines, the activation of the CB</w:t>
      </w:r>
      <w:r w:rsidRPr="00946D88">
        <w:rPr>
          <w:rFonts w:ascii="Book Antiqua" w:hAnsi="Book Antiqua"/>
          <w:szCs w:val="24"/>
          <w:vertAlign w:val="subscript"/>
        </w:rPr>
        <w:t>1</w:t>
      </w:r>
      <w:r w:rsidRPr="00946D88">
        <w:rPr>
          <w:rFonts w:ascii="Book Antiqua" w:hAnsi="Book Antiqua"/>
          <w:szCs w:val="24"/>
        </w:rPr>
        <w:t xml:space="preserve"> receptor by HSC-derived </w:t>
      </w:r>
      <w:proofErr w:type="gramStart"/>
      <w:r w:rsidRPr="00946D88">
        <w:rPr>
          <w:rFonts w:ascii="Book Antiqua" w:hAnsi="Book Antiqua"/>
          <w:szCs w:val="24"/>
        </w:rPr>
        <w:t>cannabinoids</w:t>
      </w:r>
      <w:r w:rsidRPr="00946D88">
        <w:rPr>
          <w:rFonts w:ascii="Book Antiqua" w:hAnsi="Book Antiqua"/>
          <w:szCs w:val="24"/>
          <w:vertAlign w:val="superscript"/>
        </w:rPr>
        <w:t>[</w:t>
      </w:r>
      <w:proofErr w:type="gramEnd"/>
      <w:r w:rsidRPr="00946D88">
        <w:rPr>
          <w:rFonts w:ascii="Book Antiqua" w:hAnsi="Book Antiqua"/>
          <w:szCs w:val="24"/>
          <w:vertAlign w:val="superscript"/>
        </w:rPr>
        <w:t>50]</w:t>
      </w:r>
      <w:r w:rsidRPr="00946D88">
        <w:rPr>
          <w:rFonts w:ascii="Book Antiqua" w:hAnsi="Book Antiqua"/>
          <w:szCs w:val="24"/>
        </w:rPr>
        <w:t>, the enhancement PDGF signaling in HSCs by serotonin</w:t>
      </w:r>
      <w:r w:rsidRPr="00946D88">
        <w:rPr>
          <w:rFonts w:ascii="Book Antiqua" w:hAnsi="Book Antiqua"/>
          <w:szCs w:val="24"/>
          <w:vertAlign w:val="superscript"/>
        </w:rPr>
        <w:t>[51]</w:t>
      </w:r>
      <w:r w:rsidRPr="00946D88">
        <w:rPr>
          <w:rFonts w:ascii="Book Antiqua" w:hAnsi="Book Antiqua"/>
          <w:szCs w:val="24"/>
        </w:rPr>
        <w:t xml:space="preserve"> and the activation of HSCs by thyroid hormones</w:t>
      </w:r>
      <w:r w:rsidRPr="00946D88">
        <w:rPr>
          <w:rFonts w:ascii="Book Antiqua" w:hAnsi="Book Antiqua"/>
          <w:szCs w:val="24"/>
          <w:vertAlign w:val="superscript"/>
        </w:rPr>
        <w:t>[52]</w:t>
      </w:r>
      <w:r w:rsidRPr="00946D88">
        <w:rPr>
          <w:rFonts w:ascii="Book Antiqua" w:hAnsi="Book Antiqua"/>
          <w:szCs w:val="24"/>
        </w:rPr>
        <w:t xml:space="preserve"> promote fibrogenetic pathways.</w:t>
      </w:r>
    </w:p>
    <w:p w14:paraId="1FD6625D" w14:textId="104474BE"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tab/>
        <w:t xml:space="preserve">The direct interaction of HSCs with immune cells, through expression of adhesion molecules, results in bidirectional cellular stimulation and amplification of fibrosis. Tumor necrosis factor </w:t>
      </w:r>
      <w:r w:rsidR="00EF231F">
        <w:rPr>
          <w:rFonts w:ascii="Times New Roman" w:hAnsi="Times New Roman"/>
          <w:szCs w:val="24"/>
        </w:rPr>
        <w:t>α</w:t>
      </w:r>
      <w:r w:rsidRPr="00946D88">
        <w:rPr>
          <w:rFonts w:ascii="Book Antiqua" w:hAnsi="Book Antiqua"/>
          <w:szCs w:val="24"/>
        </w:rPr>
        <w:t xml:space="preserve"> (TNF-</w:t>
      </w:r>
      <w:r w:rsidR="00EF231F">
        <w:rPr>
          <w:rFonts w:ascii="Times New Roman" w:hAnsi="Times New Roman"/>
          <w:szCs w:val="24"/>
        </w:rPr>
        <w:t>α</w:t>
      </w:r>
      <w:r w:rsidRPr="00946D88">
        <w:rPr>
          <w:rFonts w:ascii="Book Antiqua" w:hAnsi="Book Antiqua"/>
          <w:szCs w:val="24"/>
        </w:rPr>
        <w:t>) and monocyte chemoattractant protein 1 (MCP-1), along with other pro-inflammatory cytokines are secreted by Kupffer cells in response to NF-</w:t>
      </w:r>
      <w:r w:rsidR="00340821">
        <w:rPr>
          <w:rFonts w:ascii="Times New Roman" w:hAnsi="Times New Roman"/>
          <w:szCs w:val="24"/>
        </w:rPr>
        <w:t>κ</w:t>
      </w:r>
      <w:r w:rsidRPr="00946D88">
        <w:rPr>
          <w:rFonts w:ascii="Book Antiqua" w:hAnsi="Book Antiqua"/>
          <w:szCs w:val="24"/>
        </w:rPr>
        <w:t xml:space="preserve">B </w:t>
      </w:r>
      <w:proofErr w:type="gramStart"/>
      <w:r w:rsidRPr="00946D88">
        <w:rPr>
          <w:rFonts w:ascii="Book Antiqua" w:hAnsi="Book Antiqua"/>
          <w:szCs w:val="24"/>
        </w:rPr>
        <w:t>activation</w:t>
      </w:r>
      <w:r w:rsidRPr="00946D88">
        <w:rPr>
          <w:rFonts w:ascii="Book Antiqua" w:hAnsi="Book Antiqua"/>
          <w:szCs w:val="24"/>
          <w:vertAlign w:val="superscript"/>
        </w:rPr>
        <w:t>[</w:t>
      </w:r>
      <w:proofErr w:type="gramEnd"/>
      <w:r w:rsidRPr="00946D88">
        <w:rPr>
          <w:rFonts w:ascii="Book Antiqua" w:hAnsi="Book Antiqua"/>
          <w:szCs w:val="24"/>
          <w:vertAlign w:val="superscript"/>
        </w:rPr>
        <w:t>53]</w:t>
      </w:r>
      <w:r w:rsidRPr="00946D88">
        <w:rPr>
          <w:rFonts w:ascii="Book Antiqua" w:hAnsi="Book Antiqua"/>
          <w:szCs w:val="24"/>
        </w:rPr>
        <w:t>. This results once again in HSCs activation and in secretion of factors that amplify the inflammatory process and perpetuate the macrophage activity, such as the macrophage colony-stimulating factor (M-CSF</w:t>
      </w:r>
      <w:proofErr w:type="gramStart"/>
      <w:r w:rsidRPr="00946D88">
        <w:rPr>
          <w:rFonts w:ascii="Book Antiqua" w:hAnsi="Book Antiqua"/>
          <w:szCs w:val="24"/>
        </w:rPr>
        <w:t>)</w:t>
      </w:r>
      <w:r w:rsidRPr="00946D88">
        <w:rPr>
          <w:rFonts w:ascii="Book Antiqua" w:hAnsi="Book Antiqua"/>
          <w:szCs w:val="24"/>
          <w:vertAlign w:val="superscript"/>
        </w:rPr>
        <w:t>[</w:t>
      </w:r>
      <w:proofErr w:type="gramEnd"/>
      <w:r w:rsidRPr="00946D88">
        <w:rPr>
          <w:rFonts w:ascii="Book Antiqua" w:hAnsi="Book Antiqua"/>
          <w:szCs w:val="24"/>
          <w:vertAlign w:val="superscript"/>
        </w:rPr>
        <w:t>54]</w:t>
      </w:r>
      <w:r w:rsidRPr="00946D88">
        <w:rPr>
          <w:rFonts w:ascii="Book Antiqua" w:hAnsi="Book Antiqua"/>
          <w:szCs w:val="24"/>
        </w:rPr>
        <w:t xml:space="preserve">, interleukin </w:t>
      </w:r>
      <w:r w:rsidRPr="00DD32B1">
        <w:rPr>
          <w:rFonts w:ascii="Book Antiqua" w:hAnsi="Book Antiqua"/>
          <w:szCs w:val="24"/>
        </w:rPr>
        <w:t>6</w:t>
      </w:r>
      <w:r w:rsidRPr="00946D88">
        <w:rPr>
          <w:rFonts w:ascii="Book Antiqua" w:hAnsi="Book Antiqua"/>
          <w:szCs w:val="24"/>
        </w:rPr>
        <w:t xml:space="preserve"> (IL-6)</w:t>
      </w:r>
      <w:r w:rsidRPr="00946D88">
        <w:rPr>
          <w:rFonts w:ascii="Book Antiqua" w:hAnsi="Book Antiqua"/>
          <w:szCs w:val="24"/>
          <w:vertAlign w:val="superscript"/>
        </w:rPr>
        <w:t>[55]</w:t>
      </w:r>
      <w:r w:rsidRPr="00946D88">
        <w:rPr>
          <w:rFonts w:ascii="Book Antiqua" w:hAnsi="Book Antiqua"/>
          <w:szCs w:val="24"/>
        </w:rPr>
        <w:t>, MCP-1</w:t>
      </w:r>
      <w:r w:rsidRPr="00946D88">
        <w:rPr>
          <w:rFonts w:ascii="Book Antiqua" w:hAnsi="Book Antiqua"/>
          <w:szCs w:val="24"/>
          <w:vertAlign w:val="superscript"/>
        </w:rPr>
        <w:t>[56]</w:t>
      </w:r>
      <w:r w:rsidRPr="00946D88">
        <w:rPr>
          <w:rFonts w:ascii="Book Antiqua" w:hAnsi="Book Antiqua"/>
          <w:szCs w:val="24"/>
        </w:rPr>
        <w:t xml:space="preserve"> and RANTES</w:t>
      </w:r>
      <w:r w:rsidRPr="00946D88">
        <w:rPr>
          <w:rFonts w:ascii="Book Antiqua" w:hAnsi="Book Antiqua"/>
          <w:szCs w:val="24"/>
          <w:vertAlign w:val="superscript"/>
        </w:rPr>
        <w:t>[46]</w:t>
      </w:r>
      <w:r w:rsidRPr="00946D88">
        <w:rPr>
          <w:rFonts w:ascii="Book Antiqua" w:hAnsi="Book Antiqua"/>
          <w:szCs w:val="24"/>
        </w:rPr>
        <w:t>. In addition, HSCs express cell adhesion molecules including vascular cell adhesion molecule 1 (VCAM-1)</w:t>
      </w:r>
      <w:r w:rsidRPr="00946D88">
        <w:rPr>
          <w:rFonts w:ascii="Book Antiqua" w:hAnsi="Book Antiqua"/>
          <w:szCs w:val="24"/>
          <w:vertAlign w:val="superscript"/>
        </w:rPr>
        <w:t>[57]</w:t>
      </w:r>
      <w:r w:rsidRPr="00946D88">
        <w:rPr>
          <w:rFonts w:ascii="Book Antiqua" w:hAnsi="Book Antiqua"/>
          <w:szCs w:val="24"/>
        </w:rPr>
        <w:t xml:space="preserve"> and intracellular adhesion molecule 1 (ICAM-1)</w:t>
      </w:r>
      <w:r w:rsidRPr="00946D88">
        <w:rPr>
          <w:rFonts w:ascii="Book Antiqua" w:hAnsi="Book Antiqua"/>
          <w:szCs w:val="24"/>
          <w:vertAlign w:val="superscript"/>
        </w:rPr>
        <w:t>[58]</w:t>
      </w:r>
      <w:r w:rsidRPr="00946D88">
        <w:rPr>
          <w:rFonts w:ascii="Book Antiqua" w:hAnsi="Book Antiqua"/>
          <w:szCs w:val="24"/>
        </w:rPr>
        <w:t xml:space="preserve">. These are involved in further recruitment of inflammatory cells in the site of injury, which enhances the fibrogenetic process. Other cell types implicated in fibrosis progression include </w:t>
      </w:r>
      <w:proofErr w:type="gramStart"/>
      <w:r w:rsidRPr="00946D88">
        <w:rPr>
          <w:rFonts w:ascii="Book Antiqua" w:hAnsi="Book Antiqua"/>
          <w:szCs w:val="24"/>
        </w:rPr>
        <w:t>lymphocytes</w:t>
      </w:r>
      <w:r w:rsidRPr="00946D88">
        <w:rPr>
          <w:rFonts w:ascii="Book Antiqua" w:hAnsi="Book Antiqua"/>
          <w:szCs w:val="24"/>
          <w:vertAlign w:val="superscript"/>
        </w:rPr>
        <w:t>[</w:t>
      </w:r>
      <w:proofErr w:type="gramEnd"/>
      <w:r w:rsidRPr="00946D88">
        <w:rPr>
          <w:rFonts w:ascii="Book Antiqua" w:hAnsi="Book Antiqua"/>
          <w:szCs w:val="24"/>
          <w:vertAlign w:val="superscript"/>
        </w:rPr>
        <w:t>59]</w:t>
      </w:r>
      <w:r w:rsidRPr="00946D88">
        <w:rPr>
          <w:rFonts w:ascii="Book Antiqua" w:hAnsi="Book Antiqua"/>
          <w:szCs w:val="24"/>
        </w:rPr>
        <w:t>, macrophages</w:t>
      </w:r>
      <w:r w:rsidRPr="00946D88">
        <w:rPr>
          <w:rFonts w:ascii="Book Antiqua" w:hAnsi="Book Antiqua"/>
          <w:szCs w:val="24"/>
          <w:vertAlign w:val="superscript"/>
        </w:rPr>
        <w:t>[60]</w:t>
      </w:r>
      <w:r w:rsidRPr="00946D88">
        <w:rPr>
          <w:rFonts w:ascii="Book Antiqua" w:hAnsi="Book Antiqua"/>
          <w:szCs w:val="24"/>
        </w:rPr>
        <w:t xml:space="preserve"> and endothelial cells</w:t>
      </w:r>
      <w:r w:rsidRPr="00946D88">
        <w:rPr>
          <w:rFonts w:ascii="Book Antiqua" w:hAnsi="Book Antiqua"/>
          <w:szCs w:val="24"/>
          <w:vertAlign w:val="superscript"/>
        </w:rPr>
        <w:t>[61]</w:t>
      </w:r>
      <w:r w:rsidRPr="00946D88">
        <w:rPr>
          <w:rFonts w:ascii="Book Antiqua" w:hAnsi="Book Antiqua"/>
          <w:szCs w:val="24"/>
        </w:rPr>
        <w:t xml:space="preserve">. Macrophages promote the survival of activated HSCs </w:t>
      </w:r>
      <w:r w:rsidR="004A5AC3" w:rsidRPr="00946D88">
        <w:rPr>
          <w:rFonts w:ascii="Book Antiqua" w:hAnsi="Book Antiqua"/>
          <w:i/>
          <w:szCs w:val="24"/>
        </w:rPr>
        <w:t>via</w:t>
      </w:r>
      <w:r w:rsidRPr="00946D88">
        <w:rPr>
          <w:rFonts w:ascii="Book Antiqua" w:hAnsi="Book Antiqua"/>
          <w:szCs w:val="24"/>
        </w:rPr>
        <w:t xml:space="preserve"> NF-</w:t>
      </w:r>
      <w:r w:rsidR="00340821">
        <w:rPr>
          <w:rFonts w:ascii="Times New Roman" w:hAnsi="Times New Roman"/>
          <w:szCs w:val="24"/>
        </w:rPr>
        <w:t>κ</w:t>
      </w:r>
      <w:r w:rsidRPr="00946D88">
        <w:rPr>
          <w:rFonts w:ascii="Book Antiqua" w:hAnsi="Book Antiqua"/>
          <w:szCs w:val="24"/>
        </w:rPr>
        <w:t xml:space="preserve">B-dependent </w:t>
      </w:r>
      <w:proofErr w:type="gramStart"/>
      <w:r w:rsidRPr="00946D88">
        <w:rPr>
          <w:rFonts w:ascii="Book Antiqua" w:hAnsi="Book Antiqua"/>
          <w:szCs w:val="24"/>
        </w:rPr>
        <w:t>pathways</w:t>
      </w:r>
      <w:r w:rsidRPr="00946D88">
        <w:rPr>
          <w:rFonts w:ascii="Book Antiqua" w:hAnsi="Book Antiqua"/>
          <w:szCs w:val="24"/>
          <w:vertAlign w:val="superscript"/>
        </w:rPr>
        <w:t>[</w:t>
      </w:r>
      <w:proofErr w:type="gramEnd"/>
      <w:r w:rsidRPr="00946D88">
        <w:rPr>
          <w:rFonts w:ascii="Book Antiqua" w:hAnsi="Book Antiqua"/>
          <w:szCs w:val="24"/>
          <w:vertAlign w:val="superscript"/>
        </w:rPr>
        <w:t>62]</w:t>
      </w:r>
      <w:r w:rsidRPr="00946D88">
        <w:rPr>
          <w:rFonts w:ascii="Book Antiqua" w:hAnsi="Book Antiqua"/>
          <w:szCs w:val="24"/>
        </w:rPr>
        <w:t xml:space="preserve">. By contrast, natural killer (NK) cells and T cells from HCV-infected patients promote apoptosis of HSCs and thereby exert anti-fibrotic </w:t>
      </w:r>
      <w:proofErr w:type="gramStart"/>
      <w:r w:rsidRPr="00946D88">
        <w:rPr>
          <w:rFonts w:ascii="Book Antiqua" w:hAnsi="Book Antiqua"/>
          <w:szCs w:val="24"/>
        </w:rPr>
        <w:t>function</w:t>
      </w:r>
      <w:r w:rsidRPr="00946D88">
        <w:rPr>
          <w:rFonts w:ascii="Book Antiqua" w:hAnsi="Book Antiqua"/>
          <w:szCs w:val="24"/>
          <w:vertAlign w:val="superscript"/>
        </w:rPr>
        <w:t>[</w:t>
      </w:r>
      <w:proofErr w:type="gramEnd"/>
      <w:r w:rsidRPr="00946D88">
        <w:rPr>
          <w:rFonts w:ascii="Book Antiqua" w:hAnsi="Book Antiqua"/>
          <w:szCs w:val="24"/>
          <w:vertAlign w:val="superscript"/>
        </w:rPr>
        <w:t>63]</w:t>
      </w:r>
      <w:r w:rsidRPr="00946D88">
        <w:rPr>
          <w:rFonts w:ascii="Book Antiqua" w:hAnsi="Book Antiqua"/>
          <w:szCs w:val="24"/>
        </w:rPr>
        <w:t>.</w:t>
      </w:r>
    </w:p>
    <w:p w14:paraId="7E884B1E" w14:textId="77777777"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tab/>
        <w:t xml:space="preserve">Last but not least, oxidative stress is a key component of hepatic </w:t>
      </w:r>
      <w:proofErr w:type="gramStart"/>
      <w:r w:rsidRPr="00946D88">
        <w:rPr>
          <w:rFonts w:ascii="Book Antiqua" w:hAnsi="Book Antiqua"/>
          <w:szCs w:val="24"/>
        </w:rPr>
        <w:t>fibrosis</w:t>
      </w:r>
      <w:r w:rsidRPr="00946D88">
        <w:rPr>
          <w:rFonts w:ascii="Book Antiqua" w:hAnsi="Book Antiqua"/>
          <w:szCs w:val="24"/>
          <w:vertAlign w:val="superscript"/>
        </w:rPr>
        <w:t>[</w:t>
      </w:r>
      <w:proofErr w:type="gramEnd"/>
      <w:r w:rsidRPr="00946D88">
        <w:rPr>
          <w:rFonts w:ascii="Book Antiqua" w:hAnsi="Book Antiqua"/>
          <w:szCs w:val="24"/>
          <w:vertAlign w:val="superscript"/>
        </w:rPr>
        <w:t>64]</w:t>
      </w:r>
      <w:r w:rsidRPr="00946D88">
        <w:rPr>
          <w:rFonts w:ascii="Book Antiqua" w:hAnsi="Book Antiqua"/>
          <w:szCs w:val="24"/>
        </w:rPr>
        <w:t xml:space="preserve">. Apoptotic parenchymal cells are being phagocytosed by activated HSCs resulting to activation of the NADPH </w:t>
      </w:r>
      <w:proofErr w:type="gramStart"/>
      <w:r w:rsidRPr="00946D88">
        <w:rPr>
          <w:rFonts w:ascii="Book Antiqua" w:hAnsi="Book Antiqua"/>
          <w:szCs w:val="24"/>
        </w:rPr>
        <w:t>oxidase</w:t>
      </w:r>
      <w:r w:rsidRPr="00946D88">
        <w:rPr>
          <w:rFonts w:ascii="Book Antiqua" w:hAnsi="Book Antiqua"/>
          <w:szCs w:val="24"/>
          <w:vertAlign w:val="superscript"/>
        </w:rPr>
        <w:t>[</w:t>
      </w:r>
      <w:proofErr w:type="gramEnd"/>
      <w:r w:rsidRPr="00946D88">
        <w:rPr>
          <w:rFonts w:ascii="Book Antiqua" w:hAnsi="Book Antiqua"/>
          <w:szCs w:val="24"/>
          <w:vertAlign w:val="superscript"/>
        </w:rPr>
        <w:t>65]</w:t>
      </w:r>
      <w:r w:rsidRPr="00946D88">
        <w:rPr>
          <w:rFonts w:ascii="Book Antiqua" w:hAnsi="Book Antiqua"/>
          <w:szCs w:val="24"/>
        </w:rPr>
        <w:t xml:space="preserve">. The latter mediates the generation of ROS, which are capable of both initiating and perpetuating fibrosis </w:t>
      </w:r>
      <w:r w:rsidR="004A5AC3" w:rsidRPr="00946D88">
        <w:rPr>
          <w:rFonts w:ascii="Book Antiqua" w:hAnsi="Book Antiqua"/>
          <w:i/>
          <w:szCs w:val="24"/>
        </w:rPr>
        <w:t>via</w:t>
      </w:r>
      <w:r w:rsidRPr="00946D88">
        <w:rPr>
          <w:rFonts w:ascii="Book Antiqua" w:hAnsi="Book Antiqua"/>
          <w:szCs w:val="24"/>
        </w:rPr>
        <w:t xml:space="preserve"> activation of HSCs, hepatocytes, Kupffer cells and inflammatory </w:t>
      </w:r>
      <w:proofErr w:type="gramStart"/>
      <w:r w:rsidRPr="00946D88">
        <w:rPr>
          <w:rFonts w:ascii="Book Antiqua" w:hAnsi="Book Antiqua"/>
          <w:szCs w:val="24"/>
        </w:rPr>
        <w:t>cells</w:t>
      </w:r>
      <w:r w:rsidRPr="00946D88">
        <w:rPr>
          <w:rFonts w:ascii="Book Antiqua" w:hAnsi="Book Antiqua"/>
          <w:szCs w:val="24"/>
          <w:vertAlign w:val="superscript"/>
        </w:rPr>
        <w:t>[</w:t>
      </w:r>
      <w:proofErr w:type="gramEnd"/>
      <w:r w:rsidRPr="00946D88">
        <w:rPr>
          <w:rFonts w:ascii="Book Antiqua" w:hAnsi="Book Antiqua"/>
          <w:szCs w:val="24"/>
          <w:vertAlign w:val="superscript"/>
        </w:rPr>
        <w:t>66]</w:t>
      </w:r>
      <w:r w:rsidRPr="00946D88">
        <w:rPr>
          <w:rFonts w:ascii="Book Antiqua" w:hAnsi="Book Antiqua"/>
          <w:szCs w:val="24"/>
        </w:rPr>
        <w:t xml:space="preserve">. This process is further enhanced in the presence of polyunsaturated fatty acids, ethanol and iron. Furthermore, the DNA of </w:t>
      </w:r>
      <w:r w:rsidRPr="00946D88">
        <w:rPr>
          <w:rFonts w:ascii="Book Antiqua" w:hAnsi="Book Antiqua"/>
          <w:szCs w:val="24"/>
        </w:rPr>
        <w:lastRenderedPageBreak/>
        <w:t xml:space="preserve">apoptotic hepatocytes may interact with HSCs’ TLR9 and thus enhance the collagen production and </w:t>
      </w:r>
      <w:proofErr w:type="gramStart"/>
      <w:r w:rsidRPr="00946D88">
        <w:rPr>
          <w:rFonts w:ascii="Book Antiqua" w:hAnsi="Book Antiqua"/>
          <w:szCs w:val="24"/>
        </w:rPr>
        <w:t>deposition</w:t>
      </w:r>
      <w:r w:rsidRPr="00946D88">
        <w:rPr>
          <w:rFonts w:ascii="Book Antiqua" w:hAnsi="Book Antiqua"/>
          <w:szCs w:val="24"/>
          <w:vertAlign w:val="superscript"/>
        </w:rPr>
        <w:t>[</w:t>
      </w:r>
      <w:proofErr w:type="gramEnd"/>
      <w:r w:rsidRPr="00946D88">
        <w:rPr>
          <w:rFonts w:ascii="Book Antiqua" w:hAnsi="Book Antiqua"/>
          <w:szCs w:val="24"/>
          <w:vertAlign w:val="superscript"/>
        </w:rPr>
        <w:t>67]</w:t>
      </w:r>
      <w:r w:rsidRPr="00946D88">
        <w:rPr>
          <w:rFonts w:ascii="Book Antiqua" w:hAnsi="Book Antiqua"/>
          <w:szCs w:val="24"/>
        </w:rPr>
        <w:t>.</w:t>
      </w:r>
    </w:p>
    <w:p w14:paraId="4DB6CD16" w14:textId="3437DA19"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r w:rsidRPr="00946D88">
        <w:rPr>
          <w:rFonts w:ascii="Book Antiqua" w:hAnsi="Book Antiqua"/>
          <w:szCs w:val="24"/>
        </w:rPr>
        <w:tab/>
        <w:t xml:space="preserve">Mild to moderate hepatic iron overload is a common manifestation of CHC patients. This is </w:t>
      </w:r>
      <w:r w:rsidR="00F954F7">
        <w:rPr>
          <w:rFonts w:ascii="Book Antiqua" w:hAnsi="Book Antiqua"/>
          <w:szCs w:val="24"/>
        </w:rPr>
        <w:t>largel</w:t>
      </w:r>
      <w:r w:rsidR="00987B3A">
        <w:rPr>
          <w:rFonts w:ascii="Book Antiqua" w:hAnsi="Book Antiqua"/>
          <w:szCs w:val="24"/>
        </w:rPr>
        <w:t xml:space="preserve">y </w:t>
      </w:r>
      <w:r w:rsidRPr="00946D88">
        <w:rPr>
          <w:rFonts w:ascii="Book Antiqua" w:hAnsi="Book Antiqua"/>
          <w:szCs w:val="24"/>
        </w:rPr>
        <w:t xml:space="preserve">attributed to misregulation of the iron regulatory hormone </w:t>
      </w:r>
      <w:proofErr w:type="gramStart"/>
      <w:r w:rsidRPr="00946D88">
        <w:rPr>
          <w:rFonts w:ascii="Book Antiqua" w:hAnsi="Book Antiqua"/>
          <w:szCs w:val="24"/>
        </w:rPr>
        <w:t>hepcidin</w:t>
      </w:r>
      <w:r w:rsidR="004A5AC3" w:rsidRPr="00946D88">
        <w:rPr>
          <w:rFonts w:ascii="Book Antiqua" w:hAnsi="Book Antiqua"/>
          <w:szCs w:val="24"/>
          <w:vertAlign w:val="superscript"/>
        </w:rPr>
        <w:t>[</w:t>
      </w:r>
      <w:proofErr w:type="gramEnd"/>
      <w:r w:rsidR="004A5AC3" w:rsidRPr="00946D88">
        <w:rPr>
          <w:rFonts w:ascii="Book Antiqua" w:hAnsi="Book Antiqua"/>
          <w:szCs w:val="24"/>
          <w:vertAlign w:val="superscript"/>
        </w:rPr>
        <w:t>68,</w:t>
      </w:r>
      <w:r w:rsidRPr="00946D88">
        <w:rPr>
          <w:rFonts w:ascii="Book Antiqua" w:hAnsi="Book Antiqua"/>
          <w:szCs w:val="24"/>
          <w:vertAlign w:val="superscript"/>
        </w:rPr>
        <w:t>69]</w:t>
      </w:r>
      <w:r w:rsidRPr="00946D88">
        <w:rPr>
          <w:rFonts w:ascii="Book Antiqua" w:hAnsi="Book Antiqua"/>
          <w:szCs w:val="24"/>
        </w:rPr>
        <w:t>, which is transcriptionally inhibited by HCV-induced oxidative stress</w:t>
      </w:r>
      <w:r w:rsidRPr="00946D88">
        <w:rPr>
          <w:rFonts w:ascii="Book Antiqua" w:hAnsi="Book Antiqua"/>
          <w:szCs w:val="24"/>
          <w:vertAlign w:val="superscript"/>
        </w:rPr>
        <w:t>[70]</w:t>
      </w:r>
      <w:r w:rsidRPr="00946D88">
        <w:rPr>
          <w:rFonts w:ascii="Book Antiqua" w:hAnsi="Book Antiqua"/>
          <w:szCs w:val="24"/>
        </w:rPr>
        <w:t xml:space="preserve">. Even though iron antagonizes HCV replication by inactivating the viral polymerase </w:t>
      </w:r>
      <w:proofErr w:type="gramStart"/>
      <w:r w:rsidRPr="00946D88">
        <w:rPr>
          <w:rFonts w:ascii="Book Antiqua" w:hAnsi="Book Antiqua"/>
          <w:szCs w:val="24"/>
        </w:rPr>
        <w:t>NS5B</w:t>
      </w:r>
      <w:r w:rsidR="004A5AC3" w:rsidRPr="00946D88">
        <w:rPr>
          <w:rFonts w:ascii="Book Antiqua" w:hAnsi="Book Antiqua"/>
          <w:szCs w:val="24"/>
          <w:vertAlign w:val="superscript"/>
        </w:rPr>
        <w:t>[</w:t>
      </w:r>
      <w:proofErr w:type="gramEnd"/>
      <w:r w:rsidR="004A5AC3" w:rsidRPr="00946D88">
        <w:rPr>
          <w:rFonts w:ascii="Book Antiqua" w:hAnsi="Book Antiqua"/>
          <w:szCs w:val="24"/>
          <w:vertAlign w:val="superscript"/>
        </w:rPr>
        <w:t>71,</w:t>
      </w:r>
      <w:r w:rsidRPr="00946D88">
        <w:rPr>
          <w:rFonts w:ascii="Book Antiqua" w:hAnsi="Book Antiqua"/>
          <w:szCs w:val="24"/>
          <w:vertAlign w:val="superscript"/>
        </w:rPr>
        <w:t>72]</w:t>
      </w:r>
      <w:r w:rsidRPr="00946D88">
        <w:rPr>
          <w:rFonts w:ascii="Book Antiqua" w:hAnsi="Book Antiqua"/>
          <w:szCs w:val="24"/>
        </w:rPr>
        <w:t>, hepatic iron accumulation</w:t>
      </w:r>
      <w:r w:rsidRPr="00946D88">
        <w:rPr>
          <w:rFonts w:ascii="Book Antiqua" w:hAnsi="Book Antiqua"/>
          <w:szCs w:val="24"/>
          <w:vertAlign w:val="superscript"/>
        </w:rPr>
        <w:t>[73]</w:t>
      </w:r>
      <w:r w:rsidRPr="00946D88">
        <w:rPr>
          <w:rFonts w:ascii="Book Antiqua" w:hAnsi="Book Antiqua"/>
          <w:szCs w:val="24"/>
        </w:rPr>
        <w:t>, elevated serum ferritin</w:t>
      </w:r>
      <w:r w:rsidRPr="00946D88">
        <w:rPr>
          <w:rFonts w:ascii="Book Antiqua" w:hAnsi="Book Antiqua"/>
          <w:szCs w:val="24"/>
          <w:vertAlign w:val="superscript"/>
        </w:rPr>
        <w:t>[74]</w:t>
      </w:r>
      <w:r w:rsidRPr="00946D88">
        <w:rPr>
          <w:rFonts w:ascii="Book Antiqua" w:hAnsi="Book Antiqua"/>
          <w:szCs w:val="24"/>
        </w:rPr>
        <w:t xml:space="preserve"> or reduced serum hepcidin levels</w:t>
      </w:r>
      <w:r w:rsidRPr="00946D88">
        <w:rPr>
          <w:rFonts w:ascii="Book Antiqua" w:hAnsi="Book Antiqua"/>
          <w:szCs w:val="24"/>
          <w:vertAlign w:val="superscript"/>
        </w:rPr>
        <w:t>[75]</w:t>
      </w:r>
      <w:r w:rsidRPr="00946D88">
        <w:rPr>
          <w:rFonts w:ascii="Book Antiqua" w:hAnsi="Book Antiqua"/>
          <w:szCs w:val="24"/>
        </w:rPr>
        <w:t xml:space="preserve"> are associated with progression of liver disease. The hemochromatosis protein HFE, an atypical major histocompatibility complex (MHC) class I molecule, may also contribute to liver fibrogenesis as an upstream regulator of hepcidin and/or as possible immunological </w:t>
      </w:r>
      <w:proofErr w:type="gramStart"/>
      <w:r w:rsidRPr="00946D88">
        <w:rPr>
          <w:rFonts w:ascii="Book Antiqua" w:hAnsi="Book Antiqua"/>
          <w:szCs w:val="24"/>
        </w:rPr>
        <w:t>factor</w:t>
      </w:r>
      <w:r w:rsidR="004A5AC3" w:rsidRPr="00946D88">
        <w:rPr>
          <w:rFonts w:ascii="Book Antiqua" w:hAnsi="Book Antiqua"/>
          <w:szCs w:val="24"/>
          <w:vertAlign w:val="superscript"/>
        </w:rPr>
        <w:t>[</w:t>
      </w:r>
      <w:proofErr w:type="gramEnd"/>
      <w:r w:rsidR="004A5AC3" w:rsidRPr="00946D88">
        <w:rPr>
          <w:rFonts w:ascii="Book Antiqua" w:hAnsi="Book Antiqua"/>
          <w:szCs w:val="24"/>
          <w:vertAlign w:val="superscript"/>
        </w:rPr>
        <w:t>76,</w:t>
      </w:r>
      <w:r w:rsidRPr="00946D88">
        <w:rPr>
          <w:rFonts w:ascii="Book Antiqua" w:hAnsi="Book Antiqua"/>
          <w:szCs w:val="24"/>
          <w:vertAlign w:val="superscript"/>
        </w:rPr>
        <w:t>77]</w:t>
      </w:r>
      <w:r w:rsidRPr="00946D88">
        <w:rPr>
          <w:rFonts w:ascii="Book Antiqua" w:hAnsi="Book Antiqua"/>
          <w:szCs w:val="24"/>
        </w:rPr>
        <w:t>.</w:t>
      </w:r>
    </w:p>
    <w:p w14:paraId="78E6A353" w14:textId="77777777" w:rsidR="000D32E2" w:rsidRPr="00946D88" w:rsidRDefault="000D32E2"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szCs w:val="24"/>
        </w:rPr>
      </w:pPr>
    </w:p>
    <w:p w14:paraId="43149B4B" w14:textId="77777777" w:rsidR="000D32E2" w:rsidRPr="00946D88" w:rsidRDefault="000D32E2" w:rsidP="00BF5032">
      <w:pPr>
        <w:adjustRightInd w:val="0"/>
        <w:snapToGrid w:val="0"/>
        <w:spacing w:line="360" w:lineRule="auto"/>
        <w:jc w:val="both"/>
        <w:outlineLvl w:val="0"/>
        <w:rPr>
          <w:rFonts w:ascii="Book Antiqua" w:hAnsi="Book Antiqua"/>
          <w:b/>
          <w:caps/>
        </w:rPr>
      </w:pPr>
      <w:r w:rsidRPr="00946D88">
        <w:rPr>
          <w:rFonts w:ascii="Book Antiqua" w:hAnsi="Book Antiqua"/>
          <w:b/>
          <w:caps/>
        </w:rPr>
        <w:t>Impact of liver fibrosis on prognosis, management and screening strategies</w:t>
      </w:r>
    </w:p>
    <w:p w14:paraId="0A3C49AC" w14:textId="797EC823" w:rsidR="000D32E2" w:rsidRPr="00946D88" w:rsidRDefault="000D32E2" w:rsidP="00BF5032">
      <w:pPr>
        <w:widowControl w:val="0"/>
        <w:adjustRightInd w:val="0"/>
        <w:snapToGrid w:val="0"/>
        <w:spacing w:line="360" w:lineRule="auto"/>
        <w:jc w:val="both"/>
        <w:rPr>
          <w:rFonts w:ascii="Book Antiqua" w:hAnsi="Book Antiqua"/>
        </w:rPr>
      </w:pPr>
      <w:r w:rsidRPr="00946D88">
        <w:rPr>
          <w:rFonts w:ascii="Book Antiqua" w:hAnsi="Book Antiqua"/>
        </w:rPr>
        <w:t>The accumu</w:t>
      </w:r>
      <w:r w:rsidRPr="003B3A18">
        <w:rPr>
          <w:rFonts w:ascii="Book Antiqua" w:hAnsi="Book Antiqua"/>
        </w:rPr>
        <w:t xml:space="preserve">lation of liver fibrosis is </w:t>
      </w:r>
      <w:r w:rsidR="00CF63FE" w:rsidRPr="003B3A18">
        <w:rPr>
          <w:rFonts w:ascii="Book Antiqua" w:hAnsi="Book Antiqua"/>
        </w:rPr>
        <w:t>a</w:t>
      </w:r>
      <w:r w:rsidR="00E46F94" w:rsidRPr="003B3A18">
        <w:rPr>
          <w:rFonts w:ascii="Book Antiqua" w:hAnsi="Book Antiqua"/>
        </w:rPr>
        <w:t xml:space="preserve"> significant incident </w:t>
      </w:r>
      <w:r w:rsidR="00F121CC" w:rsidRPr="003B3A18">
        <w:rPr>
          <w:rFonts w:ascii="Book Antiqua" w:hAnsi="Book Antiqua"/>
        </w:rPr>
        <w:t xml:space="preserve">with major </w:t>
      </w:r>
      <w:r w:rsidR="00CF63FE" w:rsidRPr="003B3A18">
        <w:rPr>
          <w:rFonts w:ascii="Book Antiqua" w:hAnsi="Book Antiqua"/>
        </w:rPr>
        <w:t>consequences</w:t>
      </w:r>
      <w:r w:rsidR="00F121CC" w:rsidRPr="003B3A18">
        <w:rPr>
          <w:rFonts w:ascii="Book Antiqua" w:hAnsi="Book Antiqua"/>
        </w:rPr>
        <w:t xml:space="preserve"> on</w:t>
      </w:r>
      <w:r w:rsidR="00E46F94" w:rsidRPr="003B3A18">
        <w:rPr>
          <w:rFonts w:ascii="Book Antiqua" w:hAnsi="Book Antiqua"/>
        </w:rPr>
        <w:t xml:space="preserve"> </w:t>
      </w:r>
      <w:r w:rsidR="00F121CC" w:rsidRPr="003B3A18">
        <w:rPr>
          <w:rFonts w:ascii="Book Antiqua" w:hAnsi="Book Antiqua"/>
        </w:rPr>
        <w:t>the pathology development</w:t>
      </w:r>
      <w:r w:rsidR="00E46F94" w:rsidRPr="003B3A18">
        <w:rPr>
          <w:rFonts w:ascii="Book Antiqua" w:hAnsi="Book Antiqua"/>
        </w:rPr>
        <w:t xml:space="preserve"> of </w:t>
      </w:r>
      <w:proofErr w:type="gramStart"/>
      <w:r w:rsidR="00E46F94" w:rsidRPr="003B3A18">
        <w:rPr>
          <w:rFonts w:ascii="Book Antiqua" w:hAnsi="Book Antiqua"/>
        </w:rPr>
        <w:t>CHC</w:t>
      </w:r>
      <w:r w:rsidRPr="003B3A18">
        <w:rPr>
          <w:rFonts w:ascii="Book Antiqua" w:hAnsi="Book Antiqua"/>
          <w:vertAlign w:val="superscript"/>
        </w:rPr>
        <w:t>[</w:t>
      </w:r>
      <w:proofErr w:type="gramEnd"/>
      <w:r w:rsidRPr="003B3A18">
        <w:rPr>
          <w:rFonts w:ascii="Book Antiqua" w:hAnsi="Book Antiqua"/>
          <w:vertAlign w:val="superscript"/>
        </w:rPr>
        <w:t>78]</w:t>
      </w:r>
      <w:r w:rsidRPr="003B3A18">
        <w:rPr>
          <w:rFonts w:ascii="Book Antiqua" w:hAnsi="Book Antiqua"/>
        </w:rPr>
        <w:t>.</w:t>
      </w:r>
      <w:r w:rsidR="004A68CE" w:rsidRPr="003B3A18">
        <w:rPr>
          <w:rFonts w:ascii="Book Antiqua" w:hAnsi="Book Antiqua"/>
        </w:rPr>
        <w:t xml:space="preserve"> </w:t>
      </w:r>
      <w:r w:rsidR="000F7F44" w:rsidRPr="003B3A18">
        <w:rPr>
          <w:rFonts w:ascii="Book Antiqua" w:hAnsi="Book Antiqua"/>
        </w:rPr>
        <w:t xml:space="preserve">It indicates the onset of </w:t>
      </w:r>
      <w:r w:rsidR="004A68CE" w:rsidRPr="003B3A18">
        <w:rPr>
          <w:rFonts w:ascii="Book Antiqua" w:hAnsi="Book Antiqua"/>
        </w:rPr>
        <w:t xml:space="preserve">progressive </w:t>
      </w:r>
      <w:r w:rsidR="000F7F44" w:rsidRPr="003B3A18">
        <w:rPr>
          <w:rFonts w:ascii="Book Antiqua" w:hAnsi="Book Antiqua"/>
        </w:rPr>
        <w:t>disease</w:t>
      </w:r>
      <w:r w:rsidR="004A68CE" w:rsidRPr="003B3A18">
        <w:rPr>
          <w:rFonts w:ascii="Book Antiqua" w:hAnsi="Book Antiqua"/>
        </w:rPr>
        <w:t xml:space="preserve">, which </w:t>
      </w:r>
      <w:r w:rsidR="000F7F44" w:rsidRPr="003B3A18">
        <w:rPr>
          <w:rFonts w:ascii="Book Antiqua" w:hAnsi="Book Antiqua"/>
        </w:rPr>
        <w:t xml:space="preserve">may </w:t>
      </w:r>
      <w:r w:rsidR="004A68CE" w:rsidRPr="003B3A18">
        <w:rPr>
          <w:rFonts w:ascii="Book Antiqua" w:hAnsi="Book Antiqua"/>
        </w:rPr>
        <w:t>eventu</w:t>
      </w:r>
      <w:r w:rsidR="004931E1" w:rsidRPr="003B3A18">
        <w:rPr>
          <w:rFonts w:ascii="Book Antiqua" w:hAnsi="Book Antiqua"/>
        </w:rPr>
        <w:t>a</w:t>
      </w:r>
      <w:r w:rsidR="004A68CE" w:rsidRPr="003B3A18">
        <w:rPr>
          <w:rFonts w:ascii="Book Antiqua" w:hAnsi="Book Antiqua"/>
        </w:rPr>
        <w:t xml:space="preserve">lly lead to cirrhosis and end-stage </w:t>
      </w:r>
      <w:r w:rsidR="00CF63FE" w:rsidRPr="003B3A18">
        <w:rPr>
          <w:rFonts w:ascii="Book Antiqua" w:hAnsi="Book Antiqua"/>
        </w:rPr>
        <w:t xml:space="preserve">liver </w:t>
      </w:r>
      <w:proofErr w:type="gramStart"/>
      <w:r w:rsidR="00CF63FE" w:rsidRPr="003B3A18">
        <w:rPr>
          <w:rFonts w:ascii="Book Antiqua" w:hAnsi="Book Antiqua"/>
        </w:rPr>
        <w:t>complications</w:t>
      </w:r>
      <w:r w:rsidRPr="003B3A18">
        <w:rPr>
          <w:rFonts w:ascii="Book Antiqua" w:hAnsi="Book Antiqua"/>
          <w:vertAlign w:val="superscript"/>
        </w:rPr>
        <w:t>[</w:t>
      </w:r>
      <w:proofErr w:type="gramEnd"/>
      <w:r w:rsidRPr="003B3A18">
        <w:rPr>
          <w:rFonts w:ascii="Book Antiqua" w:hAnsi="Book Antiqua"/>
          <w:vertAlign w:val="superscript"/>
        </w:rPr>
        <w:t>79]</w:t>
      </w:r>
      <w:r w:rsidRPr="003B3A18">
        <w:rPr>
          <w:rFonts w:ascii="Book Antiqua" w:hAnsi="Book Antiqua"/>
        </w:rPr>
        <w:t>. Patients with absent or mild fibrosis at diagnosis have a relatively low risk (25</w:t>
      </w:r>
      <w:r w:rsidR="004A5AC3" w:rsidRPr="003B3A18">
        <w:rPr>
          <w:rFonts w:ascii="Book Antiqua" w:eastAsia="宋体" w:hAnsi="Book Antiqua"/>
          <w:lang w:eastAsia="zh-CN"/>
        </w:rPr>
        <w:t>%</w:t>
      </w:r>
      <w:r w:rsidRPr="003B3A18">
        <w:rPr>
          <w:rFonts w:ascii="Book Antiqua" w:hAnsi="Book Antiqua"/>
        </w:rPr>
        <w:t xml:space="preserve">-30%) of developing cirrhosis over the next 20 years. </w:t>
      </w:r>
      <w:r w:rsidR="00660B3A">
        <w:rPr>
          <w:rFonts w:ascii="Book Antiqua" w:hAnsi="Book Antiqua"/>
        </w:rPr>
        <w:t xml:space="preserve">Portal and septal fibrosis both cause cirrhosis, </w:t>
      </w:r>
      <w:r w:rsidR="005C10E4">
        <w:rPr>
          <w:rFonts w:ascii="Book Antiqua" w:hAnsi="Book Antiqua"/>
        </w:rPr>
        <w:t xml:space="preserve">albeit with </w:t>
      </w:r>
      <w:r w:rsidR="00660B3A">
        <w:rPr>
          <w:rFonts w:ascii="Book Antiqua" w:hAnsi="Book Antiqua"/>
        </w:rPr>
        <w:t xml:space="preserve">different </w:t>
      </w:r>
      <w:r w:rsidR="005C10E4">
        <w:rPr>
          <w:rFonts w:ascii="Book Antiqua" w:hAnsi="Book Antiqua"/>
        </w:rPr>
        <w:t xml:space="preserve">progression </w:t>
      </w:r>
      <w:r w:rsidR="00660B3A">
        <w:rPr>
          <w:rFonts w:ascii="Book Antiqua" w:hAnsi="Book Antiqua"/>
        </w:rPr>
        <w:t>rates</w:t>
      </w:r>
      <w:r w:rsidR="005C10E4">
        <w:rPr>
          <w:rFonts w:ascii="Book Antiqua" w:hAnsi="Book Antiqua"/>
        </w:rPr>
        <w:t xml:space="preserve"> </w:t>
      </w:r>
      <w:r w:rsidR="00690177">
        <w:rPr>
          <w:rFonts w:ascii="Book Antiqua" w:hAnsi="Book Antiqua"/>
        </w:rPr>
        <w:t>(18-20</w:t>
      </w:r>
      <w:r w:rsidR="005C10E4">
        <w:rPr>
          <w:rFonts w:ascii="Book Antiqua" w:hAnsi="Book Antiqua"/>
        </w:rPr>
        <w:t xml:space="preserve"> years</w:t>
      </w:r>
      <w:r w:rsidR="00660B3A">
        <w:rPr>
          <w:rFonts w:ascii="Book Antiqua" w:hAnsi="Book Antiqua"/>
        </w:rPr>
        <w:t xml:space="preserve"> </w:t>
      </w:r>
      <w:r w:rsidR="005C10E4">
        <w:rPr>
          <w:rFonts w:ascii="Book Antiqua" w:hAnsi="Book Antiqua"/>
        </w:rPr>
        <w:t>f</w:t>
      </w:r>
      <w:r w:rsidR="00660B3A">
        <w:rPr>
          <w:rFonts w:ascii="Book Antiqua" w:hAnsi="Book Antiqua"/>
        </w:rPr>
        <w:t xml:space="preserve">or </w:t>
      </w:r>
      <w:r w:rsidR="00033E7B">
        <w:rPr>
          <w:rFonts w:ascii="Book Antiqua" w:hAnsi="Book Antiqua"/>
        </w:rPr>
        <w:t xml:space="preserve">patients with </w:t>
      </w:r>
      <w:r w:rsidR="005C10E4">
        <w:rPr>
          <w:rFonts w:ascii="Book Antiqua" w:hAnsi="Book Antiqua"/>
        </w:rPr>
        <w:t>portal fibrosis and</w:t>
      </w:r>
      <w:r w:rsidR="00690177">
        <w:rPr>
          <w:rFonts w:ascii="Book Antiqua" w:hAnsi="Book Antiqua"/>
        </w:rPr>
        <w:t xml:space="preserve"> 8-1</w:t>
      </w:r>
      <w:r w:rsidR="005C10E4">
        <w:rPr>
          <w:rFonts w:ascii="Book Antiqua" w:hAnsi="Book Antiqua"/>
        </w:rPr>
        <w:t xml:space="preserve">0 years for patients with septal </w:t>
      </w:r>
      <w:r w:rsidR="00033E7B">
        <w:rPr>
          <w:rFonts w:ascii="Book Antiqua" w:hAnsi="Book Antiqua"/>
        </w:rPr>
        <w:t>fibrosis</w:t>
      </w:r>
      <w:r w:rsidR="005C10E4">
        <w:rPr>
          <w:rFonts w:ascii="Book Antiqua" w:hAnsi="Book Antiqua"/>
        </w:rPr>
        <w:t>, respectively)</w:t>
      </w:r>
      <w:r w:rsidRPr="00946D88">
        <w:rPr>
          <w:rFonts w:ascii="Book Antiqua" w:hAnsi="Book Antiqua"/>
          <w:vertAlign w:val="superscript"/>
        </w:rPr>
        <w:t>[80]</w:t>
      </w:r>
      <w:r w:rsidRPr="00946D88">
        <w:rPr>
          <w:rFonts w:ascii="Book Antiqua" w:hAnsi="Book Antiqua"/>
        </w:rPr>
        <w:t xml:space="preserve">. Thus, the stage of liver fibrosis is critical for clinical management, especially in light of the new screening wave of HCV-infected </w:t>
      </w:r>
      <w:proofErr w:type="gramStart"/>
      <w:r w:rsidRPr="00946D88">
        <w:rPr>
          <w:rFonts w:ascii="Book Antiqua" w:hAnsi="Book Antiqua"/>
        </w:rPr>
        <w:t>patients</w:t>
      </w:r>
      <w:r w:rsidRPr="00946D88">
        <w:rPr>
          <w:rFonts w:ascii="Book Antiqua" w:hAnsi="Book Antiqua"/>
          <w:vertAlign w:val="superscript"/>
        </w:rPr>
        <w:t>[</w:t>
      </w:r>
      <w:proofErr w:type="gramEnd"/>
      <w:r w:rsidRPr="00946D88">
        <w:rPr>
          <w:rFonts w:ascii="Book Antiqua" w:hAnsi="Book Antiqua"/>
          <w:vertAlign w:val="superscript"/>
        </w:rPr>
        <w:t>6]</w:t>
      </w:r>
      <w:r w:rsidRPr="00946D88">
        <w:rPr>
          <w:rFonts w:ascii="Book Antiqua" w:hAnsi="Book Antiqua"/>
        </w:rPr>
        <w:t>.</w:t>
      </w:r>
    </w:p>
    <w:p w14:paraId="45E2FB83" w14:textId="7C7FE669" w:rsidR="000D32E2" w:rsidRPr="00946D88" w:rsidRDefault="000D32E2" w:rsidP="00BF5032">
      <w:pPr>
        <w:widowControl w:val="0"/>
        <w:adjustRightInd w:val="0"/>
        <w:snapToGrid w:val="0"/>
        <w:spacing w:line="360" w:lineRule="auto"/>
        <w:jc w:val="both"/>
        <w:rPr>
          <w:rFonts w:ascii="Book Antiqua" w:hAnsi="Book Antiqua"/>
        </w:rPr>
      </w:pPr>
      <w:r w:rsidRPr="00946D88">
        <w:rPr>
          <w:rFonts w:ascii="Book Antiqua" w:hAnsi="Book Antiqua"/>
        </w:rPr>
        <w:tab/>
      </w:r>
      <w:r w:rsidR="003F332A">
        <w:rPr>
          <w:rFonts w:ascii="Book Antiqua" w:hAnsi="Book Antiqua"/>
        </w:rPr>
        <w:t>The c</w:t>
      </w:r>
      <w:r w:rsidR="003F332A" w:rsidRPr="002E6DEA">
        <w:rPr>
          <w:rFonts w:ascii="Book Antiqua" w:hAnsi="Book Antiqua"/>
        </w:rPr>
        <w:t>linical management</w:t>
      </w:r>
      <w:r w:rsidR="003F332A">
        <w:rPr>
          <w:rFonts w:ascii="Book Antiqua" w:hAnsi="Book Antiqua"/>
        </w:rPr>
        <w:t xml:space="preserve"> of CHC patient depends on </w:t>
      </w:r>
      <w:r w:rsidR="00EF2B7C">
        <w:rPr>
          <w:rFonts w:ascii="Book Antiqua" w:hAnsi="Book Antiqua"/>
        </w:rPr>
        <w:t xml:space="preserve">two different stages of liver </w:t>
      </w:r>
      <w:proofErr w:type="gramStart"/>
      <w:r w:rsidR="00EF2B7C">
        <w:rPr>
          <w:rFonts w:ascii="Book Antiqua" w:hAnsi="Book Antiqua"/>
        </w:rPr>
        <w:t>fibrosis</w:t>
      </w:r>
      <w:r w:rsidR="0050016E" w:rsidRPr="00234F08">
        <w:rPr>
          <w:rFonts w:ascii="Book Antiqua" w:hAnsi="Book Antiqua"/>
          <w:vertAlign w:val="superscript"/>
        </w:rPr>
        <w:t>[</w:t>
      </w:r>
      <w:proofErr w:type="gramEnd"/>
      <w:r w:rsidRPr="00234F08">
        <w:rPr>
          <w:rFonts w:ascii="Book Antiqua" w:hAnsi="Book Antiqua"/>
          <w:vertAlign w:val="superscript"/>
        </w:rPr>
        <w:t>81]</w:t>
      </w:r>
      <w:r w:rsidRPr="00234F08">
        <w:rPr>
          <w:rFonts w:ascii="Book Antiqua" w:hAnsi="Book Antiqua"/>
        </w:rPr>
        <w:t xml:space="preserve">: </w:t>
      </w:r>
      <w:r w:rsidR="004A5AC3" w:rsidRPr="00234F08">
        <w:rPr>
          <w:rFonts w:ascii="Book Antiqua" w:eastAsia="宋体" w:hAnsi="Book Antiqua"/>
          <w:lang w:eastAsia="zh-CN"/>
        </w:rPr>
        <w:t>(</w:t>
      </w:r>
      <w:r w:rsidRPr="00234F08">
        <w:rPr>
          <w:rFonts w:ascii="Book Antiqua" w:hAnsi="Book Antiqua"/>
        </w:rPr>
        <w:t xml:space="preserve">1) </w:t>
      </w:r>
      <w:r w:rsidR="00BE2CFD" w:rsidRPr="00234F08">
        <w:rPr>
          <w:rFonts w:ascii="Book Antiqua" w:hAnsi="Book Antiqua"/>
        </w:rPr>
        <w:t>c</w:t>
      </w:r>
      <w:r w:rsidR="00BE2CFD" w:rsidRPr="00BE2CFD">
        <w:rPr>
          <w:rFonts w:ascii="Book Antiqua" w:hAnsi="Book Antiqua"/>
        </w:rPr>
        <w:t>onsiderable</w:t>
      </w:r>
      <w:r w:rsidR="001A6739">
        <w:rPr>
          <w:rFonts w:ascii="Book Antiqua" w:hAnsi="Book Antiqua"/>
        </w:rPr>
        <w:t xml:space="preserve"> fibrosis, </w:t>
      </w:r>
      <w:r w:rsidR="0010389F">
        <w:rPr>
          <w:rFonts w:ascii="Book Antiqua" w:hAnsi="Book Antiqua"/>
        </w:rPr>
        <w:t xml:space="preserve">histologically classified </w:t>
      </w:r>
      <w:r w:rsidR="001A6739">
        <w:rPr>
          <w:rFonts w:ascii="Book Antiqua" w:hAnsi="Book Antiqua"/>
        </w:rPr>
        <w:t xml:space="preserve">as septal fibrosis </w:t>
      </w:r>
      <w:r w:rsidRPr="00946D88">
        <w:rPr>
          <w:rFonts w:ascii="Book Antiqua" w:hAnsi="Book Antiqua"/>
        </w:rPr>
        <w:t xml:space="preserve">(stage </w:t>
      </w:r>
      <w:r w:rsidR="004310F9" w:rsidRPr="00946D88">
        <w:rPr>
          <w:rFonts w:ascii="Book Antiqua" w:hAnsi="Book Antiqua"/>
        </w:rPr>
        <w:t>F</w:t>
      </w:r>
      <w:r w:rsidRPr="00946D88">
        <w:rPr>
          <w:rFonts w:ascii="Book Antiqua" w:hAnsi="Book Antiqua"/>
        </w:rPr>
        <w:t xml:space="preserve">3 by METAVIR), represents a definitive indication to schedule, not defer, antiviral treatment; </w:t>
      </w:r>
      <w:r w:rsidR="004A5AC3" w:rsidRPr="00211DF3">
        <w:rPr>
          <w:rFonts w:ascii="Book Antiqua" w:eastAsia="宋体" w:hAnsi="Book Antiqua" w:hint="eastAsia"/>
          <w:lang w:eastAsia="zh-CN"/>
        </w:rPr>
        <w:t>and (</w:t>
      </w:r>
      <w:r w:rsidRPr="00946D88">
        <w:rPr>
          <w:rFonts w:ascii="Book Antiqua" w:hAnsi="Book Antiqua"/>
        </w:rPr>
        <w:t xml:space="preserve">2) cirrhosis (stage </w:t>
      </w:r>
      <w:r w:rsidR="004310F9" w:rsidRPr="00946D88">
        <w:rPr>
          <w:rFonts w:ascii="Book Antiqua" w:hAnsi="Book Antiqua"/>
        </w:rPr>
        <w:t>F</w:t>
      </w:r>
      <w:r w:rsidRPr="00946D88">
        <w:rPr>
          <w:rFonts w:ascii="Book Antiqua" w:hAnsi="Book Antiqua"/>
        </w:rPr>
        <w:t>4 by METAVIR)</w:t>
      </w:r>
      <w:r w:rsidR="001A6739" w:rsidRPr="001A6739">
        <w:t xml:space="preserve"> </w:t>
      </w:r>
      <w:r w:rsidR="001A6739" w:rsidRPr="001A6739">
        <w:rPr>
          <w:rFonts w:ascii="Book Antiqua" w:hAnsi="Book Antiqua"/>
        </w:rPr>
        <w:t>necessitate</w:t>
      </w:r>
      <w:r w:rsidR="001A6739">
        <w:rPr>
          <w:rFonts w:ascii="Book Antiqua" w:hAnsi="Book Antiqua"/>
        </w:rPr>
        <w:t xml:space="preserve">s </w:t>
      </w:r>
      <w:r w:rsidR="00F547FE">
        <w:rPr>
          <w:rFonts w:ascii="Book Antiqua" w:hAnsi="Book Antiqua"/>
        </w:rPr>
        <w:t xml:space="preserve">specific </w:t>
      </w:r>
      <w:r w:rsidR="001A6739">
        <w:rPr>
          <w:rFonts w:ascii="Book Antiqua" w:hAnsi="Book Antiqua"/>
        </w:rPr>
        <w:t xml:space="preserve">and </w:t>
      </w:r>
      <w:r w:rsidR="00F547FE">
        <w:rPr>
          <w:rFonts w:ascii="Book Antiqua" w:hAnsi="Book Antiqua"/>
        </w:rPr>
        <w:t xml:space="preserve">regular follow-up which </w:t>
      </w:r>
      <w:r w:rsidR="001A6739">
        <w:rPr>
          <w:rFonts w:ascii="Book Antiqua" w:hAnsi="Book Antiqua"/>
        </w:rPr>
        <w:t>should include screening for HCC and esophageal varices</w:t>
      </w:r>
      <w:r w:rsidRPr="00946D88">
        <w:rPr>
          <w:rFonts w:ascii="Book Antiqua" w:hAnsi="Book Antiqua"/>
        </w:rPr>
        <w:t xml:space="preserve">. Apart for indication to antiviral treatment, a more advanced liver fibrosis stage should require </w:t>
      </w:r>
      <w:r w:rsidRPr="00946D88">
        <w:rPr>
          <w:rFonts w:ascii="Book Antiqua" w:hAnsi="Book Antiqua"/>
        </w:rPr>
        <w:lastRenderedPageBreak/>
        <w:t>interventions to control known negative cofactors for</w:t>
      </w:r>
      <w:r w:rsidR="00BE5DC3" w:rsidRPr="00946D88">
        <w:rPr>
          <w:rFonts w:ascii="Book Antiqua" w:hAnsi="Book Antiqua"/>
        </w:rPr>
        <w:t xml:space="preserve"> disease</w:t>
      </w:r>
      <w:r w:rsidRPr="00946D88">
        <w:rPr>
          <w:rFonts w:ascii="Book Antiqua" w:hAnsi="Book Antiqua"/>
        </w:rPr>
        <w:t xml:space="preserve"> progression (Table 1). These include life style modifications (diet, weight loss, </w:t>
      </w:r>
      <w:proofErr w:type="gramStart"/>
      <w:r w:rsidRPr="00946D88">
        <w:rPr>
          <w:rFonts w:ascii="Book Antiqua" w:hAnsi="Book Antiqua"/>
        </w:rPr>
        <w:t>regular</w:t>
      </w:r>
      <w:proofErr w:type="gramEnd"/>
      <w:r w:rsidRPr="00946D88">
        <w:rPr>
          <w:rFonts w:ascii="Book Antiqua" w:hAnsi="Book Antiqua"/>
        </w:rPr>
        <w:t xml:space="preserve"> physical exercise), alcohol and drug abstinence, referral to specialists (hepatologist, metabolic clinics, dietician, psychologist), specific medications (statins, insulin-sensitizing agents). Thus, the new screening strategies</w:t>
      </w:r>
      <w:r w:rsidR="00A410B8" w:rsidRPr="00946D88">
        <w:rPr>
          <w:rFonts w:ascii="Book Antiqua" w:hAnsi="Book Antiqua"/>
        </w:rPr>
        <w:t>,</w:t>
      </w:r>
      <w:r w:rsidRPr="00946D88">
        <w:rPr>
          <w:rFonts w:ascii="Book Antiqua" w:hAnsi="Book Antiqua"/>
        </w:rPr>
        <w:t xml:space="preserve"> which are opening to a large group of persons, the baby boomers, should be associated with diagnostic and therapeutic interventions to all newly identified patients.</w:t>
      </w:r>
    </w:p>
    <w:p w14:paraId="2FD7BAFD" w14:textId="77777777" w:rsidR="000D32E2" w:rsidRPr="00946D88" w:rsidRDefault="000D32E2" w:rsidP="00BF5032">
      <w:pPr>
        <w:adjustRightInd w:val="0"/>
        <w:snapToGrid w:val="0"/>
        <w:spacing w:line="360" w:lineRule="auto"/>
        <w:jc w:val="both"/>
        <w:rPr>
          <w:rFonts w:ascii="Book Antiqua" w:hAnsi="Book Antiqua"/>
        </w:rPr>
      </w:pPr>
    </w:p>
    <w:p w14:paraId="022D530E" w14:textId="77777777" w:rsidR="000D32E2" w:rsidRDefault="000D32E2" w:rsidP="00BF5032">
      <w:pPr>
        <w:adjustRightInd w:val="0"/>
        <w:snapToGrid w:val="0"/>
        <w:spacing w:line="360" w:lineRule="auto"/>
        <w:jc w:val="both"/>
        <w:rPr>
          <w:rFonts w:ascii="Book Antiqua" w:hAnsi="Book Antiqua"/>
          <w:b/>
          <w:caps/>
        </w:rPr>
      </w:pPr>
      <w:r w:rsidRPr="00946D88">
        <w:rPr>
          <w:rFonts w:ascii="Book Antiqua" w:hAnsi="Book Antiqua"/>
          <w:b/>
          <w:caps/>
        </w:rPr>
        <w:t>Liver biopsy: all that glitters is not gold</w:t>
      </w:r>
    </w:p>
    <w:p w14:paraId="1FD7FD14" w14:textId="006CA17E" w:rsidR="00FF6E81" w:rsidRPr="00AC4C15" w:rsidRDefault="00C34255" w:rsidP="00BF5032">
      <w:pPr>
        <w:adjustRightInd w:val="0"/>
        <w:snapToGrid w:val="0"/>
        <w:spacing w:line="360" w:lineRule="auto"/>
        <w:jc w:val="both"/>
        <w:rPr>
          <w:rFonts w:ascii="Book Antiqua" w:hAnsi="Book Antiqua"/>
          <w:caps/>
        </w:rPr>
      </w:pPr>
      <w:r>
        <w:rPr>
          <w:rFonts w:ascii="Book Antiqua" w:hAnsi="Book Antiqua"/>
        </w:rPr>
        <w:t>For many years t</w:t>
      </w:r>
      <w:r w:rsidR="00FF6E81" w:rsidRPr="00AC4C15">
        <w:rPr>
          <w:rFonts w:ascii="Book Antiqua" w:hAnsi="Book Antiqua"/>
        </w:rPr>
        <w:t xml:space="preserve">he assessment for liver fibrosis has been through liver biopsy, which has been considered the gold standard </w:t>
      </w:r>
      <w:r w:rsidR="00644DE1" w:rsidRPr="00AC4C15">
        <w:rPr>
          <w:rFonts w:ascii="Book Antiqua" w:hAnsi="Book Antiqua"/>
        </w:rPr>
        <w:t>gauge</w:t>
      </w:r>
      <w:r w:rsidR="00C765C0" w:rsidRPr="00AC4C15">
        <w:rPr>
          <w:rFonts w:ascii="Book Antiqua" w:hAnsi="Book Antiqua"/>
        </w:rPr>
        <w:t xml:space="preserve"> </w:t>
      </w:r>
      <w:r w:rsidR="00FF6E81" w:rsidRPr="00AC4C15">
        <w:rPr>
          <w:rFonts w:ascii="Book Antiqua" w:hAnsi="Book Antiqua"/>
        </w:rPr>
        <w:t>for the direct histological evaluation of the severity of liver disease.</w:t>
      </w:r>
    </w:p>
    <w:p w14:paraId="0292B80F" w14:textId="77777777" w:rsidR="000D32E2" w:rsidRPr="00946D88" w:rsidRDefault="000D32E2" w:rsidP="00BF5032">
      <w:pPr>
        <w:adjustRightInd w:val="0"/>
        <w:snapToGrid w:val="0"/>
        <w:spacing w:line="360" w:lineRule="auto"/>
        <w:jc w:val="both"/>
        <w:outlineLvl w:val="0"/>
        <w:rPr>
          <w:rFonts w:ascii="Book Antiqua" w:hAnsi="Book Antiqua"/>
        </w:rPr>
      </w:pPr>
    </w:p>
    <w:p w14:paraId="51ABBF76" w14:textId="216FA38E" w:rsidR="000D32E2" w:rsidRPr="00946D88" w:rsidRDefault="004F3282" w:rsidP="00BF5032">
      <w:pPr>
        <w:adjustRightInd w:val="0"/>
        <w:snapToGrid w:val="0"/>
        <w:spacing w:line="360" w:lineRule="auto"/>
        <w:jc w:val="both"/>
        <w:outlineLvl w:val="0"/>
        <w:rPr>
          <w:rFonts w:ascii="Book Antiqua" w:hAnsi="Book Antiqua"/>
          <w:b/>
          <w:i/>
        </w:rPr>
      </w:pPr>
      <w:r>
        <w:rPr>
          <w:rFonts w:ascii="Book Antiqua" w:hAnsi="Book Antiqua"/>
          <w:b/>
          <w:i/>
        </w:rPr>
        <w:t>The role of the p</w:t>
      </w:r>
      <w:r w:rsidR="00644DE1" w:rsidRPr="00AC4C15">
        <w:rPr>
          <w:rFonts w:ascii="Book Antiqua" w:hAnsi="Book Antiqua"/>
          <w:b/>
          <w:i/>
        </w:rPr>
        <w:t>athologists</w:t>
      </w:r>
      <w:r>
        <w:rPr>
          <w:rFonts w:ascii="Book Antiqua" w:hAnsi="Book Antiqua"/>
          <w:b/>
          <w:i/>
        </w:rPr>
        <w:t xml:space="preserve"> in</w:t>
      </w:r>
      <w:r w:rsidR="00644DE1" w:rsidRPr="00AC4C15">
        <w:rPr>
          <w:rFonts w:ascii="Book Antiqua" w:hAnsi="Book Antiqua"/>
          <w:b/>
          <w:i/>
        </w:rPr>
        <w:t xml:space="preserve"> liver biopsy</w:t>
      </w:r>
      <w:r>
        <w:rPr>
          <w:rFonts w:ascii="Book Antiqua" w:hAnsi="Book Antiqua"/>
          <w:b/>
          <w:i/>
        </w:rPr>
        <w:t>:</w:t>
      </w:r>
      <w:r w:rsidR="00644DE1" w:rsidRPr="00AC4C15">
        <w:rPr>
          <w:rFonts w:ascii="Book Antiqua" w:hAnsi="Book Antiqua"/>
          <w:b/>
          <w:i/>
        </w:rPr>
        <w:t xml:space="preserve"> errors in samples and reading variability </w:t>
      </w:r>
    </w:p>
    <w:p w14:paraId="44DCEB8F" w14:textId="7038C396" w:rsidR="000D32E2" w:rsidRPr="00946D88" w:rsidRDefault="00E83663" w:rsidP="00BF5032">
      <w:pPr>
        <w:adjustRightInd w:val="0"/>
        <w:snapToGrid w:val="0"/>
        <w:spacing w:line="360" w:lineRule="auto"/>
        <w:jc w:val="both"/>
        <w:rPr>
          <w:rFonts w:ascii="Book Antiqua" w:hAnsi="Book Antiqua"/>
        </w:rPr>
      </w:pPr>
      <w:r w:rsidRPr="00AC4C15">
        <w:rPr>
          <w:rFonts w:ascii="Book Antiqua" w:hAnsi="Book Antiqua"/>
        </w:rPr>
        <w:t xml:space="preserve">The </w:t>
      </w:r>
      <w:r w:rsidR="004543EB">
        <w:rPr>
          <w:rFonts w:ascii="Book Antiqua" w:hAnsi="Book Antiqua"/>
        </w:rPr>
        <w:t xml:space="preserve">representativeness </w:t>
      </w:r>
      <w:r w:rsidRPr="00AC4C15">
        <w:rPr>
          <w:rFonts w:ascii="Book Antiqua" w:hAnsi="Book Antiqua"/>
        </w:rPr>
        <w:t xml:space="preserve">of liver samples </w:t>
      </w:r>
      <w:r w:rsidR="000D32E2" w:rsidRPr="00946D88">
        <w:rPr>
          <w:rFonts w:ascii="Book Antiqua" w:hAnsi="Book Antiqua"/>
        </w:rPr>
        <w:t xml:space="preserve">obtained through a liver biopsy and the pathologist’s experience remain the major determinants of diagnostic accuracy. Inadequate liver biopsy sample can lead to underestimation of liver fibrosis </w:t>
      </w:r>
      <w:proofErr w:type="gramStart"/>
      <w:r w:rsidR="000D32E2" w:rsidRPr="00946D88">
        <w:rPr>
          <w:rFonts w:ascii="Book Antiqua" w:hAnsi="Book Antiqua"/>
        </w:rPr>
        <w:t>stage</w:t>
      </w:r>
      <w:r w:rsidR="000D32E2" w:rsidRPr="00946D88">
        <w:rPr>
          <w:rFonts w:ascii="Book Antiqua" w:hAnsi="Book Antiqua"/>
          <w:vertAlign w:val="superscript"/>
        </w:rPr>
        <w:t>[</w:t>
      </w:r>
      <w:proofErr w:type="gramEnd"/>
      <w:r w:rsidR="000D32E2" w:rsidRPr="00946D88">
        <w:rPr>
          <w:rFonts w:ascii="Book Antiqua" w:hAnsi="Book Antiqua"/>
          <w:vertAlign w:val="superscript"/>
        </w:rPr>
        <w:t>82]</w:t>
      </w:r>
      <w:r w:rsidR="000D32E2" w:rsidRPr="00946D88">
        <w:rPr>
          <w:rFonts w:ascii="Book Antiqua" w:hAnsi="Book Antiqua"/>
        </w:rPr>
        <w:t xml:space="preserve">. Samples taken from both lobes of the liver </w:t>
      </w:r>
      <w:r w:rsidR="005C286B">
        <w:rPr>
          <w:rFonts w:ascii="Book Antiqua" w:hAnsi="Book Antiqua"/>
        </w:rPr>
        <w:t xml:space="preserve">in a cohort of CHC patients </w:t>
      </w:r>
      <w:r w:rsidR="00345EAC">
        <w:rPr>
          <w:rFonts w:ascii="Book Antiqua" w:hAnsi="Book Antiqua"/>
        </w:rPr>
        <w:t>highlighted in</w:t>
      </w:r>
      <w:r w:rsidR="00DA2502">
        <w:rPr>
          <w:rFonts w:ascii="Book Antiqua" w:hAnsi="Book Antiqua"/>
        </w:rPr>
        <w:t xml:space="preserve"> 33</w:t>
      </w:r>
      <w:r w:rsidR="00644DE1">
        <w:rPr>
          <w:rFonts w:ascii="Book Antiqua" w:hAnsi="Book Antiqua"/>
        </w:rPr>
        <w:t>.1</w:t>
      </w:r>
      <w:r w:rsidR="00345EAC">
        <w:rPr>
          <w:rFonts w:ascii="Book Antiqua" w:hAnsi="Book Antiqua"/>
        </w:rPr>
        <w:t xml:space="preserve">% </w:t>
      </w:r>
      <w:r w:rsidR="00AA5962">
        <w:rPr>
          <w:rFonts w:ascii="Book Antiqua" w:hAnsi="Book Antiqua"/>
        </w:rPr>
        <w:t xml:space="preserve">of them </w:t>
      </w:r>
      <w:r w:rsidR="00345EAC">
        <w:rPr>
          <w:rFonts w:ascii="Book Antiqua" w:hAnsi="Book Antiqua"/>
        </w:rPr>
        <w:t>a</w:t>
      </w:r>
      <w:r w:rsidR="003D3673">
        <w:rPr>
          <w:rFonts w:ascii="Book Antiqua" w:hAnsi="Book Antiqua"/>
        </w:rPr>
        <w:t xml:space="preserve"> </w:t>
      </w:r>
      <w:r w:rsidR="00644DE1">
        <w:rPr>
          <w:rFonts w:ascii="Book Antiqua" w:hAnsi="Book Antiqua"/>
        </w:rPr>
        <w:t xml:space="preserve">difference </w:t>
      </w:r>
      <w:r w:rsidR="003D3673">
        <w:rPr>
          <w:rFonts w:ascii="Book Antiqua" w:hAnsi="Book Antiqua"/>
        </w:rPr>
        <w:t>in</w:t>
      </w:r>
      <w:r w:rsidR="00644DE1">
        <w:rPr>
          <w:rFonts w:ascii="Book Antiqua" w:hAnsi="Book Antiqua"/>
        </w:rPr>
        <w:t xml:space="preserve"> </w:t>
      </w:r>
      <w:r w:rsidR="003D3673">
        <w:rPr>
          <w:rFonts w:ascii="Book Antiqua" w:hAnsi="Book Antiqua"/>
        </w:rPr>
        <w:t>the fibrosis stage by at least one grade</w:t>
      </w:r>
      <w:r w:rsidR="000D32E2" w:rsidRPr="00946D88">
        <w:rPr>
          <w:rFonts w:ascii="Book Antiqua" w:hAnsi="Book Antiqua"/>
        </w:rPr>
        <w:t xml:space="preserve">, </w:t>
      </w:r>
      <w:r w:rsidR="0069110F">
        <w:rPr>
          <w:rFonts w:ascii="Book Antiqua" w:hAnsi="Book Antiqua"/>
        </w:rPr>
        <w:t xml:space="preserve">and </w:t>
      </w:r>
      <w:r w:rsidR="00806EF3" w:rsidRPr="00AC4C15">
        <w:rPr>
          <w:rFonts w:ascii="Book Antiqua" w:hAnsi="Book Antiqua"/>
        </w:rPr>
        <w:t>in 14.5%</w:t>
      </w:r>
      <w:r w:rsidR="00AA5962">
        <w:rPr>
          <w:rFonts w:ascii="Book Antiqua" w:hAnsi="Book Antiqua"/>
        </w:rPr>
        <w:t xml:space="preserve"> of them</w:t>
      </w:r>
      <w:r w:rsidR="00073E9E">
        <w:rPr>
          <w:rFonts w:ascii="Book Antiqua" w:hAnsi="Book Antiqua"/>
        </w:rPr>
        <w:t xml:space="preserve"> underdiagnosis of</w:t>
      </w:r>
      <w:r w:rsidR="00806EF3" w:rsidRPr="00AC4C15">
        <w:rPr>
          <w:rFonts w:ascii="Book Antiqua" w:hAnsi="Book Antiqua"/>
        </w:rPr>
        <w:t xml:space="preserve"> </w:t>
      </w:r>
      <w:r w:rsidR="005C286B">
        <w:rPr>
          <w:rFonts w:ascii="Book Antiqua" w:hAnsi="Book Antiqua"/>
        </w:rPr>
        <w:t>fibrosis</w:t>
      </w:r>
      <w:r w:rsidR="000D32E2" w:rsidRPr="00946D88">
        <w:rPr>
          <w:rFonts w:ascii="Book Antiqua" w:hAnsi="Book Antiqua"/>
          <w:vertAlign w:val="superscript"/>
        </w:rPr>
        <w:t>[83]</w:t>
      </w:r>
      <w:r w:rsidR="000D32E2" w:rsidRPr="00946D88">
        <w:rPr>
          <w:rFonts w:ascii="Book Antiqua" w:hAnsi="Book Antiqua"/>
        </w:rPr>
        <w:t xml:space="preserve">. </w:t>
      </w:r>
      <w:r w:rsidR="00EF148C">
        <w:rPr>
          <w:rFonts w:ascii="Book Antiqua" w:hAnsi="Book Antiqua"/>
        </w:rPr>
        <w:t>On single blind percutaneous liver biops</w:t>
      </w:r>
      <w:r w:rsidR="00996B46">
        <w:rPr>
          <w:rFonts w:ascii="Book Antiqua" w:hAnsi="Book Antiqua"/>
        </w:rPr>
        <w:t>ies</w:t>
      </w:r>
      <w:r w:rsidR="00EF148C">
        <w:rPr>
          <w:rFonts w:ascii="Book Antiqua" w:hAnsi="Book Antiqua"/>
        </w:rPr>
        <w:t xml:space="preserve"> </w:t>
      </w:r>
      <w:r w:rsidR="00996B46">
        <w:rPr>
          <w:rFonts w:ascii="Book Antiqua" w:hAnsi="Book Antiqua"/>
        </w:rPr>
        <w:t xml:space="preserve">cirrhosis was missed </w:t>
      </w:r>
      <w:r w:rsidR="00EF148C">
        <w:rPr>
          <w:rFonts w:ascii="Book Antiqua" w:hAnsi="Book Antiqua"/>
        </w:rPr>
        <w:t xml:space="preserve">in 10-30% of </w:t>
      </w:r>
      <w:proofErr w:type="gramStart"/>
      <w:r w:rsidR="00EF148C">
        <w:rPr>
          <w:rFonts w:ascii="Book Antiqua" w:hAnsi="Book Antiqua"/>
        </w:rPr>
        <w:t>samples</w:t>
      </w:r>
      <w:r w:rsidR="000D32E2" w:rsidRPr="00946D88">
        <w:rPr>
          <w:rFonts w:ascii="Book Antiqua" w:hAnsi="Book Antiqua"/>
          <w:vertAlign w:val="superscript"/>
        </w:rPr>
        <w:t>[</w:t>
      </w:r>
      <w:proofErr w:type="gramEnd"/>
      <w:r w:rsidR="000D32E2" w:rsidRPr="00946D88">
        <w:rPr>
          <w:rFonts w:ascii="Book Antiqua" w:hAnsi="Book Antiqua"/>
          <w:vertAlign w:val="superscript"/>
        </w:rPr>
        <w:t>84-86]</w:t>
      </w:r>
      <w:r w:rsidR="000D32E2" w:rsidRPr="00946D88">
        <w:rPr>
          <w:rFonts w:ascii="Book Antiqua" w:hAnsi="Book Antiqua"/>
        </w:rPr>
        <w:t xml:space="preserve">. Since liver biopsy involves only a very small part of the </w:t>
      </w:r>
      <w:r w:rsidR="004A5AC3" w:rsidRPr="00946D88">
        <w:rPr>
          <w:rFonts w:ascii="Book Antiqua" w:hAnsi="Book Antiqua"/>
        </w:rPr>
        <w:t>whole organ (approximately 1/50</w:t>
      </w:r>
      <w:r w:rsidR="000D32E2" w:rsidRPr="00946D88">
        <w:rPr>
          <w:rFonts w:ascii="Book Antiqua" w:hAnsi="Book Antiqua"/>
        </w:rPr>
        <w:t>000), the diagnosis of fibrosis can be missed, especially in cases where the lesions are not uniformly distributed through the parenchyma.</w:t>
      </w:r>
    </w:p>
    <w:p w14:paraId="6A45A7AF" w14:textId="39427C94" w:rsidR="000D32E2" w:rsidRPr="00946D88" w:rsidRDefault="000D32E2" w:rsidP="00BF5032">
      <w:pPr>
        <w:adjustRightInd w:val="0"/>
        <w:snapToGrid w:val="0"/>
        <w:spacing w:line="360" w:lineRule="auto"/>
        <w:jc w:val="both"/>
        <w:rPr>
          <w:rFonts w:ascii="Book Antiqua" w:hAnsi="Book Antiqua"/>
        </w:rPr>
      </w:pPr>
      <w:r w:rsidRPr="00946D88">
        <w:rPr>
          <w:rFonts w:ascii="Book Antiqua" w:hAnsi="Book Antiqua"/>
        </w:rPr>
        <w:tab/>
      </w:r>
      <w:r w:rsidR="00BB51EB">
        <w:rPr>
          <w:rFonts w:ascii="Book Antiqua" w:hAnsi="Book Antiqua"/>
        </w:rPr>
        <w:t>M</w:t>
      </w:r>
      <w:r w:rsidR="005324E2">
        <w:rPr>
          <w:rFonts w:ascii="Book Antiqua" w:hAnsi="Book Antiqua"/>
        </w:rPr>
        <w:t>isclassification of the stage of liver fibrosis</w:t>
      </w:r>
      <w:r w:rsidR="00BB51EB">
        <w:rPr>
          <w:rFonts w:ascii="Book Antiqua" w:hAnsi="Book Antiqua"/>
        </w:rPr>
        <w:t xml:space="preserve"> can be reduced by </w:t>
      </w:r>
      <w:r w:rsidR="005324E2">
        <w:rPr>
          <w:rFonts w:ascii="Book Antiqua" w:hAnsi="Book Antiqua"/>
        </w:rPr>
        <w:t xml:space="preserve">obtaining a specimen of adequate size and quality. It has been suggested by some authors that to obtain an adequate sample of the liver it should be at least 15mm in length and also </w:t>
      </w:r>
      <w:r w:rsidR="00A37ADC">
        <w:rPr>
          <w:rFonts w:ascii="Book Antiqua" w:hAnsi="Book Antiqua"/>
        </w:rPr>
        <w:t>ought to</w:t>
      </w:r>
      <w:r w:rsidR="005324E2">
        <w:rPr>
          <w:rFonts w:ascii="Book Antiqua" w:hAnsi="Book Antiqua"/>
        </w:rPr>
        <w:t xml:space="preserve"> contain more than 5 </w:t>
      </w:r>
      <w:proofErr w:type="gramStart"/>
      <w:r w:rsidR="005324E2">
        <w:rPr>
          <w:rFonts w:ascii="Book Antiqua" w:hAnsi="Book Antiqua"/>
        </w:rPr>
        <w:t>portals</w:t>
      </w:r>
      <w:r w:rsidRPr="00946D88">
        <w:rPr>
          <w:rFonts w:ascii="Book Antiqua" w:hAnsi="Book Antiqua"/>
          <w:vertAlign w:val="superscript"/>
        </w:rPr>
        <w:t>[</w:t>
      </w:r>
      <w:proofErr w:type="gramEnd"/>
      <w:r w:rsidRPr="00946D88">
        <w:rPr>
          <w:rFonts w:ascii="Book Antiqua" w:hAnsi="Book Antiqua"/>
          <w:vertAlign w:val="superscript"/>
        </w:rPr>
        <w:t>87-89]</w:t>
      </w:r>
      <w:r w:rsidRPr="00946D88">
        <w:rPr>
          <w:rFonts w:ascii="Book Antiqua" w:hAnsi="Book Antiqua"/>
        </w:rPr>
        <w:t xml:space="preserve">. By critically evaluating published literature, Guido and Rugge concluded </w:t>
      </w:r>
      <w:r w:rsidR="00F22BEF">
        <w:rPr>
          <w:rFonts w:ascii="Book Antiqua" w:hAnsi="Book Antiqua"/>
        </w:rPr>
        <w:t xml:space="preserve">that </w:t>
      </w:r>
      <w:r w:rsidR="0092539F">
        <w:rPr>
          <w:rFonts w:ascii="Book Antiqua" w:hAnsi="Book Antiqua"/>
        </w:rPr>
        <w:t xml:space="preserve">unacceptable methodological limits often flaw liver </w:t>
      </w:r>
      <w:r w:rsidR="00ED38BC">
        <w:rPr>
          <w:rFonts w:ascii="Book Antiqua" w:hAnsi="Book Antiqua"/>
        </w:rPr>
        <w:lastRenderedPageBreak/>
        <w:t>biopsy</w:t>
      </w:r>
      <w:r w:rsidR="0092539F">
        <w:rPr>
          <w:rFonts w:ascii="Book Antiqua" w:hAnsi="Book Antiqua"/>
        </w:rPr>
        <w:t xml:space="preserve"> results</w:t>
      </w:r>
      <w:r w:rsidR="00F22BEF">
        <w:rPr>
          <w:rFonts w:ascii="Book Antiqua" w:hAnsi="Book Antiqua"/>
        </w:rPr>
        <w:t>; moreover</w:t>
      </w:r>
      <w:r w:rsidR="0092539F">
        <w:rPr>
          <w:rFonts w:ascii="Book Antiqua" w:hAnsi="Book Antiqua"/>
        </w:rPr>
        <w:t xml:space="preserve"> they proposed</w:t>
      </w:r>
      <w:r w:rsidR="00ED38BC">
        <w:rPr>
          <w:rFonts w:ascii="Book Antiqua" w:hAnsi="Book Antiqua"/>
        </w:rPr>
        <w:t xml:space="preserve"> sample sizes of 20mm or more contain</w:t>
      </w:r>
      <w:r w:rsidR="00217EA8">
        <w:rPr>
          <w:rFonts w:ascii="Book Antiqua" w:hAnsi="Book Antiqua"/>
        </w:rPr>
        <w:t>ing</w:t>
      </w:r>
      <w:r w:rsidR="00ED38BC">
        <w:rPr>
          <w:rFonts w:ascii="Book Antiqua" w:hAnsi="Book Antiqua"/>
        </w:rPr>
        <w:t xml:space="preserve"> at very least 11 complete portal tracts </w:t>
      </w:r>
      <w:r w:rsidR="00217EA8">
        <w:rPr>
          <w:rFonts w:ascii="Book Antiqua" w:hAnsi="Book Antiqua"/>
        </w:rPr>
        <w:t xml:space="preserve">for </w:t>
      </w:r>
      <w:r w:rsidR="00ED38BC">
        <w:rPr>
          <w:rFonts w:ascii="Book Antiqua" w:hAnsi="Book Antiqua"/>
        </w:rPr>
        <w:t xml:space="preserve">reliable </w:t>
      </w:r>
      <w:proofErr w:type="gramStart"/>
      <w:r w:rsidR="00ED38BC">
        <w:rPr>
          <w:rFonts w:ascii="Book Antiqua" w:hAnsi="Book Antiqua"/>
        </w:rPr>
        <w:t>staging</w:t>
      </w:r>
      <w:r w:rsidRPr="00D26D51">
        <w:rPr>
          <w:rFonts w:ascii="Book Antiqua" w:hAnsi="Book Antiqua"/>
          <w:vertAlign w:val="superscript"/>
        </w:rPr>
        <w:t>[</w:t>
      </w:r>
      <w:proofErr w:type="gramEnd"/>
      <w:r w:rsidRPr="00D26D51">
        <w:rPr>
          <w:rFonts w:ascii="Book Antiqua" w:hAnsi="Book Antiqua"/>
          <w:vertAlign w:val="superscript"/>
        </w:rPr>
        <w:t>90]</w:t>
      </w:r>
      <w:r w:rsidRPr="00D26D51">
        <w:rPr>
          <w:rFonts w:ascii="Book Antiqua" w:hAnsi="Book Antiqua"/>
        </w:rPr>
        <w:t xml:space="preserve">. </w:t>
      </w:r>
      <w:r w:rsidR="00D26D51">
        <w:rPr>
          <w:rFonts w:ascii="Book Antiqua" w:hAnsi="Book Antiqua"/>
        </w:rPr>
        <w:t xml:space="preserve">Analyzing </w:t>
      </w:r>
      <w:r w:rsidR="0092539F" w:rsidRPr="00AC4C15">
        <w:rPr>
          <w:rFonts w:ascii="Book Antiqua" w:hAnsi="Book Antiqua"/>
        </w:rPr>
        <w:t xml:space="preserve">even larger </w:t>
      </w:r>
      <w:r w:rsidR="0092539F">
        <w:rPr>
          <w:rFonts w:ascii="Book Antiqua" w:hAnsi="Book Antiqua"/>
        </w:rPr>
        <w:t xml:space="preserve">size </w:t>
      </w:r>
      <w:r w:rsidR="0092539F" w:rsidRPr="00AC4C15">
        <w:rPr>
          <w:rFonts w:ascii="Book Antiqua" w:hAnsi="Book Antiqua"/>
        </w:rPr>
        <w:t xml:space="preserve">samples </w:t>
      </w:r>
      <w:r w:rsidR="0092539F">
        <w:rPr>
          <w:rFonts w:ascii="Book Antiqua" w:hAnsi="Book Antiqua"/>
        </w:rPr>
        <w:t xml:space="preserve">going up to </w:t>
      </w:r>
      <w:r w:rsidR="0092539F" w:rsidRPr="00AC4C15">
        <w:rPr>
          <w:rFonts w:ascii="Book Antiqua" w:hAnsi="Book Antiqua"/>
        </w:rPr>
        <w:t>25mm in length ha</w:t>
      </w:r>
      <w:r w:rsidR="00D26D51">
        <w:rPr>
          <w:rFonts w:ascii="Book Antiqua" w:hAnsi="Book Antiqua"/>
        </w:rPr>
        <w:t>s</w:t>
      </w:r>
      <w:r w:rsidR="0092539F" w:rsidRPr="00AC4C15">
        <w:rPr>
          <w:rFonts w:ascii="Book Antiqua" w:hAnsi="Book Antiqua"/>
        </w:rPr>
        <w:t xml:space="preserve"> been suggested by other </w:t>
      </w:r>
      <w:proofErr w:type="gramStart"/>
      <w:r w:rsidR="0092539F" w:rsidRPr="00AC4C15">
        <w:rPr>
          <w:rFonts w:ascii="Book Antiqua" w:hAnsi="Book Antiqua"/>
        </w:rPr>
        <w:t>authors</w:t>
      </w:r>
      <w:r w:rsidR="006543B7" w:rsidRPr="00AC4C15">
        <w:rPr>
          <w:rFonts w:ascii="Book Antiqua" w:hAnsi="Book Antiqua"/>
          <w:vertAlign w:val="superscript"/>
        </w:rPr>
        <w:t>[</w:t>
      </w:r>
      <w:proofErr w:type="gramEnd"/>
      <w:r w:rsidR="006543B7" w:rsidRPr="00AC4C15">
        <w:rPr>
          <w:rFonts w:ascii="Book Antiqua" w:hAnsi="Book Antiqua"/>
          <w:vertAlign w:val="superscript"/>
        </w:rPr>
        <w:t>91,92]</w:t>
      </w:r>
      <w:r w:rsidR="0092539F" w:rsidRPr="00AC4C15">
        <w:rPr>
          <w:rFonts w:ascii="Book Antiqua" w:hAnsi="Book Antiqua"/>
        </w:rPr>
        <w:t>.</w:t>
      </w:r>
      <w:r w:rsidR="0092539F" w:rsidRPr="00AC4C15" w:rsidDel="0092539F">
        <w:rPr>
          <w:rFonts w:ascii="Book Antiqua" w:hAnsi="Book Antiqua"/>
        </w:rPr>
        <w:t xml:space="preserve"> </w:t>
      </w:r>
      <w:r w:rsidR="0013177C">
        <w:rPr>
          <w:rFonts w:ascii="Book Antiqua" w:hAnsi="Book Antiqua"/>
        </w:rPr>
        <w:t>According to t</w:t>
      </w:r>
      <w:r w:rsidRPr="0092539F">
        <w:rPr>
          <w:rFonts w:ascii="Book Antiqua" w:hAnsi="Book Antiqua"/>
        </w:rPr>
        <w:t xml:space="preserve">he </w:t>
      </w:r>
      <w:r w:rsidRPr="0092539F">
        <w:rPr>
          <w:rFonts w:ascii="Book Antiqua" w:hAnsi="Book Antiqua"/>
          <w:i/>
        </w:rPr>
        <w:t xml:space="preserve">American </w:t>
      </w:r>
      <w:r w:rsidRPr="0092539F">
        <w:rPr>
          <w:rFonts w:ascii="Book Antiqua" w:hAnsi="Book Antiqua"/>
        </w:rPr>
        <w:t>Association for the Study of Liver Diseases (AASLD)</w:t>
      </w:r>
      <w:r w:rsidR="0013177C">
        <w:rPr>
          <w:rFonts w:ascii="Book Antiqua" w:hAnsi="Book Antiqua"/>
        </w:rPr>
        <w:t xml:space="preserve">, </w:t>
      </w:r>
      <w:r w:rsidR="00F547FE" w:rsidRPr="00AC4C15">
        <w:rPr>
          <w:rFonts w:ascii="Book Antiqua" w:hAnsi="Book Antiqua"/>
        </w:rPr>
        <w:t xml:space="preserve">a liver biopsy sample should </w:t>
      </w:r>
      <w:r w:rsidR="00F547FE" w:rsidRPr="00F547FE">
        <w:rPr>
          <w:rFonts w:ascii="Book Antiqua" w:hAnsi="Book Antiqua"/>
        </w:rPr>
        <w:t>contain</w:t>
      </w:r>
      <w:r w:rsidR="00F547FE" w:rsidRPr="00AC4C15">
        <w:rPr>
          <w:rFonts w:ascii="Book Antiqua" w:hAnsi="Book Antiqua"/>
        </w:rPr>
        <w:t xml:space="preserve"> at least 1</w:t>
      </w:r>
      <w:r w:rsidR="00F547FE" w:rsidRPr="00F547FE">
        <w:rPr>
          <w:rFonts w:ascii="Book Antiqua" w:hAnsi="Book Antiqua"/>
        </w:rPr>
        <w:t xml:space="preserve">1 complete portal tracts and </w:t>
      </w:r>
      <w:r w:rsidR="00F547FE">
        <w:rPr>
          <w:rFonts w:ascii="Book Antiqua" w:hAnsi="Book Antiqua"/>
        </w:rPr>
        <w:t xml:space="preserve">be </w:t>
      </w:r>
      <w:r w:rsidR="00F547FE" w:rsidRPr="00F547FE">
        <w:rPr>
          <w:rFonts w:ascii="Book Antiqua" w:hAnsi="Book Antiqua"/>
        </w:rPr>
        <w:t>no</w:t>
      </w:r>
      <w:r w:rsidR="00F547FE" w:rsidRPr="00AC4C15">
        <w:rPr>
          <w:rFonts w:ascii="Book Antiqua" w:hAnsi="Book Antiqua"/>
        </w:rPr>
        <w:t xml:space="preserve"> less than 20</w:t>
      </w:r>
      <w:r w:rsidR="00671656">
        <w:rPr>
          <w:rFonts w:ascii="Book Antiqua" w:hAnsi="Book Antiqua"/>
        </w:rPr>
        <w:t xml:space="preserve"> </w:t>
      </w:r>
      <w:r w:rsidR="00F547FE" w:rsidRPr="00AC4C15">
        <w:rPr>
          <w:rFonts w:ascii="Book Antiqua" w:hAnsi="Book Antiqua"/>
        </w:rPr>
        <w:t>mm in length</w:t>
      </w:r>
      <w:r w:rsidR="00671656">
        <w:rPr>
          <w:rFonts w:ascii="Book Antiqua" w:hAnsi="Book Antiqua"/>
        </w:rPr>
        <w:t>, while liver fibrosis should be scored by</w:t>
      </w:r>
      <w:r w:rsidRPr="00A37ADC">
        <w:rPr>
          <w:rFonts w:ascii="Book Antiqua" w:hAnsi="Book Antiqua"/>
        </w:rPr>
        <w:t xml:space="preserve"> a simple (METAVIR) rather than complex (Ishak) </w:t>
      </w:r>
      <w:proofErr w:type="gramStart"/>
      <w:r w:rsidRPr="00A37ADC">
        <w:rPr>
          <w:rFonts w:ascii="Book Antiqua" w:hAnsi="Book Antiqua"/>
        </w:rPr>
        <w:t>system</w:t>
      </w:r>
      <w:r w:rsidRPr="00946D88">
        <w:rPr>
          <w:rFonts w:ascii="Book Antiqua" w:hAnsi="Book Antiqua"/>
          <w:vertAlign w:val="superscript"/>
        </w:rPr>
        <w:t>[</w:t>
      </w:r>
      <w:proofErr w:type="gramEnd"/>
      <w:r w:rsidRPr="00946D88">
        <w:rPr>
          <w:rFonts w:ascii="Book Antiqua" w:hAnsi="Book Antiqua"/>
          <w:vertAlign w:val="superscript"/>
        </w:rPr>
        <w:t>93]</w:t>
      </w:r>
      <w:r w:rsidRPr="00946D88">
        <w:rPr>
          <w:rFonts w:ascii="Book Antiqua" w:hAnsi="Book Antiqua"/>
        </w:rPr>
        <w:t>.</w:t>
      </w:r>
    </w:p>
    <w:p w14:paraId="0D3EE382" w14:textId="5046AC1D"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rPr>
        <w:tab/>
        <w:t xml:space="preserve">There is also a significant degree of inter-/intra-observer variability in the pathologic assessment of liver biopsy samples. </w:t>
      </w:r>
      <w:r w:rsidR="00293AA4">
        <w:rPr>
          <w:rFonts w:ascii="Book Antiqua" w:hAnsi="Book Antiqua"/>
        </w:rPr>
        <w:t>The</w:t>
      </w:r>
      <w:r w:rsidR="00293AA4" w:rsidRPr="00293AA4">
        <w:t xml:space="preserve"> </w:t>
      </w:r>
      <w:r w:rsidR="00293AA4" w:rsidRPr="00293AA4">
        <w:rPr>
          <w:rFonts w:ascii="Book Antiqua" w:hAnsi="Book Antiqua"/>
        </w:rPr>
        <w:t>practical knowledge</w:t>
      </w:r>
      <w:r w:rsidR="00293AA4">
        <w:rPr>
          <w:rFonts w:ascii="Book Antiqua" w:hAnsi="Book Antiqua"/>
        </w:rPr>
        <w:t xml:space="preserve"> and experience</w:t>
      </w:r>
      <w:r w:rsidR="00564259">
        <w:rPr>
          <w:rFonts w:ascii="Book Antiqua" w:hAnsi="Book Antiqua"/>
        </w:rPr>
        <w:t xml:space="preserve"> of p</w:t>
      </w:r>
      <w:r w:rsidR="00293AA4">
        <w:rPr>
          <w:rFonts w:ascii="Book Antiqua" w:hAnsi="Book Antiqua"/>
        </w:rPr>
        <w:t xml:space="preserve">athologists </w:t>
      </w:r>
      <w:r w:rsidR="00293AA4" w:rsidRPr="00293AA4">
        <w:rPr>
          <w:rFonts w:ascii="Book Antiqua" w:hAnsi="Book Antiqua"/>
        </w:rPr>
        <w:t>demonstrate</w:t>
      </w:r>
      <w:r w:rsidR="00564259">
        <w:rPr>
          <w:rFonts w:ascii="Book Antiqua" w:hAnsi="Book Antiqua"/>
        </w:rPr>
        <w:t>d</w:t>
      </w:r>
      <w:r w:rsidR="00293AA4">
        <w:rPr>
          <w:rFonts w:ascii="Book Antiqua" w:hAnsi="Book Antiqua"/>
        </w:rPr>
        <w:t xml:space="preserve"> by </w:t>
      </w:r>
      <w:r w:rsidR="00DC77E3">
        <w:rPr>
          <w:rFonts w:ascii="Book Antiqua" w:hAnsi="Book Antiqua"/>
        </w:rPr>
        <w:t xml:space="preserve">a longer medical career, or </w:t>
      </w:r>
      <w:r w:rsidR="00293AA4">
        <w:rPr>
          <w:rFonts w:ascii="Book Antiqua" w:hAnsi="Book Antiqua"/>
        </w:rPr>
        <w:t>affiliation</w:t>
      </w:r>
      <w:r w:rsidR="0047631A">
        <w:rPr>
          <w:rFonts w:ascii="Book Antiqua" w:hAnsi="Book Antiqua"/>
        </w:rPr>
        <w:t xml:space="preserve"> within an </w:t>
      </w:r>
      <w:r w:rsidR="0047631A" w:rsidRPr="0047631A">
        <w:rPr>
          <w:rFonts w:ascii="Book Antiqua" w:hAnsi="Book Antiqua"/>
        </w:rPr>
        <w:t xml:space="preserve">academic </w:t>
      </w:r>
      <w:r w:rsidR="00DC77E3" w:rsidRPr="0047631A">
        <w:rPr>
          <w:rFonts w:ascii="Book Antiqua" w:hAnsi="Book Antiqua"/>
        </w:rPr>
        <w:t>realm</w:t>
      </w:r>
      <w:r w:rsidR="00C262FA">
        <w:rPr>
          <w:rFonts w:ascii="Book Antiqua" w:hAnsi="Book Antiqua"/>
        </w:rPr>
        <w:t>,</w:t>
      </w:r>
      <w:r w:rsidR="00DC77E3" w:rsidRPr="0047631A">
        <w:rPr>
          <w:rFonts w:ascii="Book Antiqua" w:hAnsi="Book Antiqua"/>
        </w:rPr>
        <w:t xml:space="preserve"> </w:t>
      </w:r>
      <w:r w:rsidR="00DC77E3">
        <w:rPr>
          <w:rFonts w:ascii="Book Antiqua" w:hAnsi="Book Antiqua"/>
        </w:rPr>
        <w:t xml:space="preserve">could have a greater </w:t>
      </w:r>
      <w:r w:rsidR="00DC77E3" w:rsidRPr="00DC77E3">
        <w:rPr>
          <w:rFonts w:ascii="Book Antiqua" w:hAnsi="Book Antiqua"/>
        </w:rPr>
        <w:t>influence</w:t>
      </w:r>
      <w:r w:rsidR="00DC77E3">
        <w:rPr>
          <w:rFonts w:ascii="Book Antiqua" w:hAnsi="Book Antiqua"/>
        </w:rPr>
        <w:t xml:space="preserve"> on the interpretation </w:t>
      </w:r>
      <w:r w:rsidR="00564259">
        <w:rPr>
          <w:rFonts w:ascii="Book Antiqua" w:hAnsi="Book Antiqua"/>
        </w:rPr>
        <w:t>of the diagnosis</w:t>
      </w:r>
      <w:r w:rsidR="00DC77E3" w:rsidRPr="00DC77E3">
        <w:rPr>
          <w:rFonts w:ascii="Book Antiqua" w:hAnsi="Book Antiqua"/>
        </w:rPr>
        <w:t>,</w:t>
      </w:r>
      <w:r w:rsidR="00564259">
        <w:rPr>
          <w:rFonts w:ascii="Book Antiqua" w:hAnsi="Book Antiqua"/>
        </w:rPr>
        <w:t xml:space="preserve"> more than the sample </w:t>
      </w:r>
      <w:proofErr w:type="gramStart"/>
      <w:r w:rsidR="00564259">
        <w:rPr>
          <w:rFonts w:ascii="Book Antiqua" w:hAnsi="Book Antiqua"/>
        </w:rPr>
        <w:t>size</w:t>
      </w:r>
      <w:r w:rsidRPr="00946D88">
        <w:rPr>
          <w:rFonts w:ascii="Book Antiqua" w:hAnsi="Book Antiqua"/>
          <w:vertAlign w:val="superscript"/>
        </w:rPr>
        <w:t>[</w:t>
      </w:r>
      <w:proofErr w:type="gramEnd"/>
      <w:r w:rsidRPr="00946D88">
        <w:rPr>
          <w:rFonts w:ascii="Book Antiqua" w:hAnsi="Book Antiqua"/>
          <w:vertAlign w:val="superscript"/>
        </w:rPr>
        <w:t>94]</w:t>
      </w:r>
      <w:r w:rsidRPr="00946D88">
        <w:rPr>
          <w:rFonts w:ascii="Book Antiqua" w:hAnsi="Book Antiqua"/>
        </w:rPr>
        <w:t xml:space="preserve">. </w:t>
      </w:r>
      <w:r w:rsidRPr="00946D88">
        <w:rPr>
          <w:rFonts w:ascii="Book Antiqua" w:hAnsi="Book Antiqua"/>
          <w:color w:val="1A1718"/>
        </w:rPr>
        <w:t>A pathologist</w:t>
      </w:r>
      <w:r w:rsidRPr="00946D88">
        <w:rPr>
          <w:rFonts w:ascii="Book Antiqua" w:hAnsi="Book Antiqua"/>
        </w:rPr>
        <w:t xml:space="preserve"> with specific </w:t>
      </w:r>
      <w:r w:rsidRPr="00946D88">
        <w:rPr>
          <w:rFonts w:ascii="Book Antiqua" w:hAnsi="Book Antiqua"/>
          <w:color w:val="1A1718"/>
        </w:rPr>
        <w:t>expertise in liver disease should interpret the biopsy, preferably in</w:t>
      </w:r>
      <w:r w:rsidRPr="00946D88">
        <w:rPr>
          <w:rFonts w:ascii="Book Antiqua" w:hAnsi="Book Antiqua"/>
        </w:rPr>
        <w:t xml:space="preserve"> </w:t>
      </w:r>
      <w:r w:rsidRPr="00946D88">
        <w:rPr>
          <w:rFonts w:ascii="Book Antiqua" w:hAnsi="Book Antiqua"/>
          <w:color w:val="1A1718"/>
        </w:rPr>
        <w:t>coordination with the clinician who performed the procedure and is caring for the patient. In the absence of</w:t>
      </w:r>
      <w:r w:rsidRPr="00946D88">
        <w:rPr>
          <w:rFonts w:ascii="Book Antiqua" w:hAnsi="Book Antiqua"/>
        </w:rPr>
        <w:t xml:space="preserve"> </w:t>
      </w:r>
      <w:r w:rsidRPr="00946D88">
        <w:rPr>
          <w:rFonts w:ascii="Book Antiqua" w:hAnsi="Book Antiqua"/>
          <w:color w:val="1A1718"/>
        </w:rPr>
        <w:t>this interaction, diagnostic errors by non-specialist pathologists have been</w:t>
      </w:r>
      <w:r w:rsidRPr="00946D88">
        <w:rPr>
          <w:rFonts w:ascii="Book Antiqua" w:hAnsi="Book Antiqua"/>
        </w:rPr>
        <w:t xml:space="preserve"> </w:t>
      </w:r>
      <w:r w:rsidRPr="00946D88">
        <w:rPr>
          <w:rFonts w:ascii="Book Antiqua" w:hAnsi="Book Antiqua"/>
          <w:color w:val="1A1718"/>
        </w:rPr>
        <w:t xml:space="preserve">reported in more than 25% of </w:t>
      </w:r>
      <w:proofErr w:type="gramStart"/>
      <w:r w:rsidRPr="00946D88">
        <w:rPr>
          <w:rFonts w:ascii="Book Antiqua" w:hAnsi="Book Antiqua"/>
          <w:color w:val="1A1718"/>
        </w:rPr>
        <w:t>patients</w:t>
      </w:r>
      <w:r w:rsidR="003E3278" w:rsidRPr="00946D88">
        <w:rPr>
          <w:rFonts w:ascii="Book Antiqua" w:hAnsi="Book Antiqua"/>
          <w:vertAlign w:val="superscript"/>
        </w:rPr>
        <w:t>[</w:t>
      </w:r>
      <w:proofErr w:type="gramEnd"/>
      <w:r w:rsidR="003E3278" w:rsidRPr="00946D88">
        <w:rPr>
          <w:rFonts w:ascii="Book Antiqua" w:hAnsi="Book Antiqua"/>
          <w:vertAlign w:val="superscript"/>
        </w:rPr>
        <w:t>95,</w:t>
      </w:r>
      <w:r w:rsidRPr="00946D88">
        <w:rPr>
          <w:rFonts w:ascii="Book Antiqua" w:hAnsi="Book Antiqua"/>
          <w:vertAlign w:val="superscript"/>
        </w:rPr>
        <w:t>96]</w:t>
      </w:r>
      <w:r w:rsidRPr="00946D88">
        <w:rPr>
          <w:rFonts w:ascii="Book Antiqua" w:hAnsi="Book Antiqua"/>
          <w:color w:val="1A1718"/>
        </w:rPr>
        <w:t>. If liberal use of second opinions from specialist liver pathologists has been recommended, this may result in increased costs and waiting time.</w:t>
      </w:r>
    </w:p>
    <w:p w14:paraId="40AA9A2A" w14:textId="5B8B0BE4" w:rsidR="000D32E2" w:rsidRPr="001E04AB" w:rsidRDefault="000D32E2" w:rsidP="00BF5032">
      <w:pPr>
        <w:adjustRightInd w:val="0"/>
        <w:snapToGrid w:val="0"/>
        <w:spacing w:line="360" w:lineRule="auto"/>
        <w:jc w:val="both"/>
        <w:rPr>
          <w:rFonts w:ascii="Book Antiqua" w:hAnsi="Book Antiqua"/>
        </w:rPr>
      </w:pPr>
      <w:r w:rsidRPr="00946D88">
        <w:rPr>
          <w:rFonts w:ascii="Book Antiqua" w:hAnsi="Book Antiqua"/>
          <w:color w:val="1A1718"/>
        </w:rPr>
        <w:tab/>
      </w:r>
      <w:r w:rsidRPr="00946D88">
        <w:rPr>
          <w:rFonts w:ascii="Book Antiqua" w:hAnsi="Book Antiqua"/>
        </w:rPr>
        <w:t xml:space="preserve">Recent </w:t>
      </w:r>
      <w:r w:rsidR="003946A4">
        <w:rPr>
          <w:rFonts w:ascii="Book Antiqua" w:hAnsi="Book Antiqua"/>
        </w:rPr>
        <w:t>studies have implied that liver biopsy should not be considered as the gold standard</w:t>
      </w:r>
      <w:r w:rsidR="003946A4" w:rsidRPr="001E04AB">
        <w:rPr>
          <w:rFonts w:ascii="Book Antiqua" w:hAnsi="Book Antiqua"/>
        </w:rPr>
        <w:t xml:space="preserve">, but rather as the best point of reference for staging liver </w:t>
      </w:r>
      <w:proofErr w:type="gramStart"/>
      <w:r w:rsidR="003946A4" w:rsidRPr="001E04AB">
        <w:rPr>
          <w:rFonts w:ascii="Book Antiqua" w:hAnsi="Book Antiqua"/>
        </w:rPr>
        <w:t>disease</w:t>
      </w:r>
      <w:r w:rsidR="003E3278" w:rsidRPr="001E04AB">
        <w:rPr>
          <w:rFonts w:ascii="Book Antiqua" w:hAnsi="Book Antiqua"/>
          <w:vertAlign w:val="superscript"/>
        </w:rPr>
        <w:t>[</w:t>
      </w:r>
      <w:proofErr w:type="gramEnd"/>
      <w:r w:rsidR="003E3278" w:rsidRPr="001E04AB">
        <w:rPr>
          <w:rFonts w:ascii="Book Antiqua" w:hAnsi="Book Antiqua"/>
          <w:vertAlign w:val="superscript"/>
        </w:rPr>
        <w:t>97,</w:t>
      </w:r>
      <w:r w:rsidRPr="001E04AB">
        <w:rPr>
          <w:rFonts w:ascii="Book Antiqua" w:hAnsi="Book Antiqua"/>
          <w:vertAlign w:val="superscript"/>
        </w:rPr>
        <w:t>98]</w:t>
      </w:r>
      <w:r w:rsidRPr="001E04AB">
        <w:rPr>
          <w:rFonts w:ascii="Book Antiqua" w:hAnsi="Book Antiqua"/>
        </w:rPr>
        <w:t xml:space="preserve">. </w:t>
      </w:r>
      <w:r w:rsidR="0025050E" w:rsidRPr="001E04AB">
        <w:rPr>
          <w:rFonts w:ascii="Book Antiqua" w:hAnsi="Book Antiqua"/>
        </w:rPr>
        <w:t>S</w:t>
      </w:r>
      <w:r w:rsidRPr="001E04AB">
        <w:rPr>
          <w:rFonts w:ascii="Book Antiqua" w:hAnsi="Book Antiqua"/>
        </w:rPr>
        <w:t xml:space="preserve">urrogates </w:t>
      </w:r>
      <w:r w:rsidR="00564259" w:rsidRPr="001E04AB">
        <w:rPr>
          <w:rFonts w:ascii="Book Antiqua" w:hAnsi="Book Antiqua"/>
        </w:rPr>
        <w:t>in general</w:t>
      </w:r>
      <w:r w:rsidR="0025050E" w:rsidRPr="001E04AB">
        <w:rPr>
          <w:rFonts w:ascii="Book Antiqua" w:hAnsi="Book Antiqua"/>
        </w:rPr>
        <w:t xml:space="preserve"> are</w:t>
      </w:r>
      <w:r w:rsidR="00564259" w:rsidRPr="001E04AB">
        <w:rPr>
          <w:rFonts w:ascii="Book Antiqua" w:hAnsi="Book Antiqua"/>
        </w:rPr>
        <w:t xml:space="preserve"> </w:t>
      </w:r>
      <w:r w:rsidRPr="001E04AB">
        <w:rPr>
          <w:rFonts w:ascii="Book Antiqua" w:hAnsi="Book Antiqua"/>
        </w:rPr>
        <w:t>evaluated</w:t>
      </w:r>
      <w:r w:rsidR="008F7FA9" w:rsidRPr="001E04AB">
        <w:rPr>
          <w:rFonts w:ascii="Book Antiqua" w:hAnsi="Book Antiqua"/>
        </w:rPr>
        <w:t xml:space="preserve"> by utilizing the</w:t>
      </w:r>
      <w:r w:rsidRPr="001E04AB">
        <w:rPr>
          <w:rFonts w:ascii="Book Antiqua" w:hAnsi="Book Antiqua"/>
        </w:rPr>
        <w:t xml:space="preserve"> area under the curve (AUC)</w:t>
      </w:r>
      <w:r w:rsidR="0025050E" w:rsidRPr="001E04AB">
        <w:rPr>
          <w:rFonts w:ascii="Book Antiqua" w:hAnsi="Book Antiqua"/>
        </w:rPr>
        <w:t>,</w:t>
      </w:r>
      <w:r w:rsidRPr="001E04AB">
        <w:rPr>
          <w:rFonts w:ascii="Book Antiqua" w:hAnsi="Book Antiqua"/>
        </w:rPr>
        <w:t xml:space="preserve"> </w:t>
      </w:r>
      <w:r w:rsidR="00DC214B" w:rsidRPr="001E04AB">
        <w:rPr>
          <w:rFonts w:ascii="Book Antiqua" w:hAnsi="Book Antiqua"/>
        </w:rPr>
        <w:t xml:space="preserve">with </w:t>
      </w:r>
      <w:r w:rsidRPr="001E04AB">
        <w:rPr>
          <w:rFonts w:ascii="Book Antiqua" w:hAnsi="Book Antiqua"/>
        </w:rPr>
        <w:t xml:space="preserve">liver biopsy as the reference. Mehta and coworkers argued that </w:t>
      </w:r>
      <w:r w:rsidR="008F7FA9" w:rsidRPr="001E04AB">
        <w:rPr>
          <w:rFonts w:ascii="Book Antiqua" w:hAnsi="Book Antiqua"/>
        </w:rPr>
        <w:t xml:space="preserve">the ideal </w:t>
      </w:r>
      <w:r w:rsidRPr="001E04AB">
        <w:rPr>
          <w:rFonts w:ascii="Book Antiqua" w:hAnsi="Book Antiqua"/>
        </w:rPr>
        <w:t xml:space="preserve">surrogate will </w:t>
      </w:r>
      <w:r w:rsidR="008F7FA9" w:rsidRPr="001E04AB">
        <w:rPr>
          <w:rFonts w:ascii="Book Antiqua" w:hAnsi="Book Antiqua"/>
        </w:rPr>
        <w:t xml:space="preserve">at no time attain </w:t>
      </w:r>
      <w:r w:rsidR="00FD132B" w:rsidRPr="001E04AB">
        <w:rPr>
          <w:rFonts w:ascii="Book Antiqua" w:hAnsi="Book Antiqua"/>
        </w:rPr>
        <w:t xml:space="preserve">the maximal </w:t>
      </w:r>
      <w:r w:rsidR="00DB3FD6" w:rsidRPr="001E04AB">
        <w:rPr>
          <w:rFonts w:ascii="Book Antiqua" w:hAnsi="Book Antiqua"/>
        </w:rPr>
        <w:t xml:space="preserve">value </w:t>
      </w:r>
      <w:r w:rsidRPr="001E04AB">
        <w:rPr>
          <w:rFonts w:ascii="Book Antiqua" w:hAnsi="Book Antiqua"/>
        </w:rPr>
        <w:t>(1</w:t>
      </w:r>
      <w:proofErr w:type="gramStart"/>
      <w:r w:rsidRPr="001E04AB">
        <w:rPr>
          <w:rFonts w:ascii="Book Antiqua" w:hAnsi="Book Antiqua"/>
        </w:rPr>
        <w:t>)</w:t>
      </w:r>
      <w:r w:rsidR="00887E67" w:rsidRPr="001E04AB">
        <w:rPr>
          <w:rFonts w:ascii="Book Antiqua" w:hAnsi="Book Antiqua"/>
          <w:vertAlign w:val="superscript"/>
        </w:rPr>
        <w:t>[</w:t>
      </w:r>
      <w:proofErr w:type="gramEnd"/>
      <w:r w:rsidR="00887E67" w:rsidRPr="001E04AB">
        <w:rPr>
          <w:rFonts w:ascii="Book Antiqua" w:hAnsi="Book Antiqua"/>
          <w:vertAlign w:val="superscript"/>
        </w:rPr>
        <w:t>97]</w:t>
      </w:r>
      <w:r w:rsidRPr="001E04AB">
        <w:rPr>
          <w:rFonts w:ascii="Book Antiqua" w:hAnsi="Book Antiqua"/>
        </w:rPr>
        <w:t>. By</w:t>
      </w:r>
      <w:r w:rsidR="00DB3FD6" w:rsidRPr="001E04AB">
        <w:rPr>
          <w:rFonts w:ascii="Book Antiqua" w:hAnsi="Book Antiqua"/>
        </w:rPr>
        <w:t xml:space="preserve"> </w:t>
      </w:r>
      <w:r w:rsidR="00F15C96" w:rsidRPr="001E04AB">
        <w:rPr>
          <w:rFonts w:ascii="Book Antiqua" w:hAnsi="Book Antiqua"/>
        </w:rPr>
        <w:t>taking</w:t>
      </w:r>
      <w:r w:rsidR="00DB3FD6" w:rsidRPr="001E04AB">
        <w:rPr>
          <w:rFonts w:ascii="Book Antiqua" w:hAnsi="Book Antiqua"/>
        </w:rPr>
        <w:t xml:space="preserve"> into </w:t>
      </w:r>
      <w:r w:rsidR="00967227" w:rsidRPr="001E04AB">
        <w:rPr>
          <w:rFonts w:ascii="Book Antiqua" w:hAnsi="Book Antiqua"/>
        </w:rPr>
        <w:t>consideration a</w:t>
      </w:r>
      <w:r w:rsidR="00F15C96" w:rsidRPr="001E04AB">
        <w:rPr>
          <w:rFonts w:ascii="Book Antiqua" w:hAnsi="Book Antiqua"/>
        </w:rPr>
        <w:t xml:space="preserve"> spectrum of </w:t>
      </w:r>
      <w:r w:rsidR="00503930" w:rsidRPr="001E04AB">
        <w:rPr>
          <w:rFonts w:ascii="Book Antiqua" w:hAnsi="Book Antiqua"/>
        </w:rPr>
        <w:t>accuracies</w:t>
      </w:r>
      <w:r w:rsidR="00F15C96" w:rsidRPr="001E04AB">
        <w:rPr>
          <w:rFonts w:ascii="Book Antiqua" w:hAnsi="Book Antiqua"/>
        </w:rPr>
        <w:t xml:space="preserve"> of the biopsy plus a spectrum of prevalence of substantial fibrosis</w:t>
      </w:r>
      <w:r w:rsidR="001E3E7E" w:rsidRPr="001E04AB">
        <w:rPr>
          <w:rFonts w:ascii="Book Antiqua" w:hAnsi="Book Antiqua"/>
        </w:rPr>
        <w:t>,</w:t>
      </w:r>
      <w:r w:rsidR="00F15C96" w:rsidRPr="001E04AB">
        <w:rPr>
          <w:rFonts w:ascii="Book Antiqua" w:hAnsi="Book Antiqua"/>
        </w:rPr>
        <w:t xml:space="preserve"> they demonstrated</w:t>
      </w:r>
      <w:r w:rsidR="00967227" w:rsidRPr="001E04AB">
        <w:rPr>
          <w:rFonts w:ascii="Book Antiqua" w:hAnsi="Book Antiqua"/>
        </w:rPr>
        <w:t xml:space="preserve"> </w:t>
      </w:r>
      <w:r w:rsidR="00503930" w:rsidRPr="001E04AB">
        <w:rPr>
          <w:rFonts w:ascii="Book Antiqua" w:hAnsi="Book Antiqua"/>
        </w:rPr>
        <w:t xml:space="preserve">that </w:t>
      </w:r>
      <w:r w:rsidR="002575CF" w:rsidRPr="001E04AB">
        <w:rPr>
          <w:rFonts w:ascii="Book Antiqua" w:hAnsi="Book Antiqua"/>
        </w:rPr>
        <w:t>even under optimal conditions</w:t>
      </w:r>
      <w:r w:rsidR="00503930" w:rsidRPr="001E04AB">
        <w:rPr>
          <w:rFonts w:ascii="Book Antiqua" w:hAnsi="Book Antiqua"/>
        </w:rPr>
        <w:t xml:space="preserve"> </w:t>
      </w:r>
      <w:r w:rsidR="00CF3E48" w:rsidRPr="001E04AB">
        <w:rPr>
          <w:rFonts w:ascii="Book Antiqua" w:hAnsi="Book Antiqua"/>
        </w:rPr>
        <w:t xml:space="preserve">and </w:t>
      </w:r>
      <w:r w:rsidR="002575CF" w:rsidRPr="001E04AB">
        <w:rPr>
          <w:rFonts w:ascii="Book Antiqua" w:hAnsi="Book Antiqua"/>
        </w:rPr>
        <w:t>with a perfect marker</w:t>
      </w:r>
      <w:r w:rsidR="004D615D" w:rsidRPr="001E04AB">
        <w:rPr>
          <w:rFonts w:ascii="Book Antiqua" w:hAnsi="Book Antiqua"/>
        </w:rPr>
        <w:t>,</w:t>
      </w:r>
      <w:r w:rsidR="002575CF" w:rsidRPr="001E04AB">
        <w:rPr>
          <w:rFonts w:ascii="Book Antiqua" w:hAnsi="Book Antiqua"/>
        </w:rPr>
        <w:t xml:space="preserve"> </w:t>
      </w:r>
      <w:r w:rsidR="00503930" w:rsidRPr="001E04AB">
        <w:rPr>
          <w:rFonts w:ascii="Book Antiqua" w:hAnsi="Book Antiqua"/>
        </w:rPr>
        <w:t xml:space="preserve">it is not possible to achieve </w:t>
      </w:r>
      <w:r w:rsidR="0071705D">
        <w:rPr>
          <w:rFonts w:ascii="Book Antiqua" w:hAnsi="Book Antiqua"/>
        </w:rPr>
        <w:t>an AUC ≥</w:t>
      </w:r>
      <w:r w:rsidR="00503930" w:rsidRPr="001E04AB">
        <w:rPr>
          <w:rFonts w:ascii="Book Antiqua" w:hAnsi="Book Antiqua"/>
        </w:rPr>
        <w:t xml:space="preserve">0.90 when assessing substantial </w:t>
      </w:r>
      <w:proofErr w:type="gramStart"/>
      <w:r w:rsidR="00503930" w:rsidRPr="001E04AB">
        <w:rPr>
          <w:rFonts w:ascii="Book Antiqua" w:hAnsi="Book Antiqua"/>
        </w:rPr>
        <w:t>fibrosis</w:t>
      </w:r>
      <w:r w:rsidR="003E3278" w:rsidRPr="001E04AB">
        <w:rPr>
          <w:rFonts w:ascii="Book Antiqua" w:hAnsi="Book Antiqua"/>
          <w:vertAlign w:val="superscript"/>
        </w:rPr>
        <w:t>[</w:t>
      </w:r>
      <w:proofErr w:type="gramEnd"/>
      <w:r w:rsidR="003E3278" w:rsidRPr="001E04AB">
        <w:rPr>
          <w:rFonts w:ascii="Book Antiqua" w:hAnsi="Book Antiqua"/>
          <w:vertAlign w:val="superscript"/>
        </w:rPr>
        <w:t>97,</w:t>
      </w:r>
      <w:r w:rsidRPr="001E04AB">
        <w:rPr>
          <w:rFonts w:ascii="Book Antiqua" w:hAnsi="Book Antiqua"/>
          <w:vertAlign w:val="superscript"/>
        </w:rPr>
        <w:t>98]</w:t>
      </w:r>
      <w:r w:rsidRPr="001E04AB">
        <w:rPr>
          <w:rFonts w:ascii="Book Antiqua" w:hAnsi="Book Antiqua"/>
        </w:rPr>
        <w:t>.</w:t>
      </w:r>
    </w:p>
    <w:p w14:paraId="6BE90FFA" w14:textId="77777777" w:rsidR="000D32E2" w:rsidRPr="00946D88" w:rsidRDefault="000D32E2" w:rsidP="00BF5032">
      <w:pPr>
        <w:adjustRightInd w:val="0"/>
        <w:snapToGrid w:val="0"/>
        <w:spacing w:line="360" w:lineRule="auto"/>
        <w:jc w:val="both"/>
        <w:rPr>
          <w:rFonts w:ascii="Book Antiqua" w:hAnsi="Book Antiqua"/>
        </w:rPr>
      </w:pPr>
    </w:p>
    <w:p w14:paraId="6716D80A" w14:textId="374B0C29" w:rsidR="000D32E2" w:rsidRPr="00946D88" w:rsidRDefault="00D01512" w:rsidP="00BF5032">
      <w:pPr>
        <w:adjustRightInd w:val="0"/>
        <w:snapToGrid w:val="0"/>
        <w:spacing w:line="360" w:lineRule="auto"/>
        <w:jc w:val="both"/>
        <w:outlineLvl w:val="0"/>
        <w:rPr>
          <w:rFonts w:ascii="Book Antiqua" w:hAnsi="Book Antiqua"/>
          <w:b/>
          <w:i/>
        </w:rPr>
      </w:pPr>
      <w:r>
        <w:rPr>
          <w:rFonts w:ascii="Book Antiqua" w:hAnsi="Book Antiqua"/>
          <w:b/>
          <w:i/>
        </w:rPr>
        <w:t>I</w:t>
      </w:r>
      <w:r w:rsidR="00401ACB" w:rsidRPr="00AC4C15">
        <w:rPr>
          <w:rFonts w:ascii="Book Antiqua" w:hAnsi="Book Antiqua"/>
          <w:b/>
          <w:i/>
        </w:rPr>
        <w:t xml:space="preserve">nvasiveness </w:t>
      </w:r>
      <w:r>
        <w:rPr>
          <w:rFonts w:ascii="Book Antiqua" w:hAnsi="Book Antiqua"/>
          <w:b/>
          <w:i/>
        </w:rPr>
        <w:t xml:space="preserve">and cost </w:t>
      </w:r>
      <w:r w:rsidR="00401ACB" w:rsidRPr="00AC4C15">
        <w:rPr>
          <w:rFonts w:ascii="Book Antiqua" w:hAnsi="Book Antiqua"/>
          <w:b/>
          <w:i/>
        </w:rPr>
        <w:t xml:space="preserve">of liver </w:t>
      </w:r>
      <w:r w:rsidR="00B05FFC" w:rsidRPr="00B05FFC">
        <w:rPr>
          <w:rFonts w:ascii="Book Antiqua" w:hAnsi="Book Antiqua"/>
          <w:b/>
          <w:i/>
        </w:rPr>
        <w:t>biops</w:t>
      </w:r>
      <w:r>
        <w:rPr>
          <w:rFonts w:ascii="Book Antiqua" w:hAnsi="Book Antiqua"/>
          <w:b/>
          <w:i/>
        </w:rPr>
        <w:t>y from the clinician’s perspective</w:t>
      </w:r>
    </w:p>
    <w:p w14:paraId="726AD8F6" w14:textId="44421B51" w:rsidR="000D32E2" w:rsidRPr="00946D88" w:rsidRDefault="00AF71BA" w:rsidP="00750DEF">
      <w:pPr>
        <w:adjustRightInd w:val="0"/>
        <w:snapToGrid w:val="0"/>
        <w:spacing w:line="360" w:lineRule="auto"/>
        <w:jc w:val="both"/>
        <w:rPr>
          <w:rFonts w:ascii="Book Antiqua" w:hAnsi="Book Antiqua"/>
        </w:rPr>
      </w:pPr>
      <w:r w:rsidRPr="00AC4C15">
        <w:rPr>
          <w:rFonts w:ascii="Book Antiqua" w:hAnsi="Book Antiqua"/>
        </w:rPr>
        <w:t xml:space="preserve">There are </w:t>
      </w:r>
      <w:r w:rsidRPr="00AF71BA">
        <w:rPr>
          <w:rFonts w:ascii="Book Antiqua" w:hAnsi="Book Antiqua"/>
        </w:rPr>
        <w:t>definitely</w:t>
      </w:r>
      <w:r>
        <w:rPr>
          <w:rFonts w:ascii="Book Antiqua" w:hAnsi="Book Antiqua"/>
        </w:rPr>
        <w:t xml:space="preserve"> advantages in performing liver </w:t>
      </w:r>
      <w:r w:rsidR="00B05FFC" w:rsidRPr="00B05FFC">
        <w:rPr>
          <w:rFonts w:ascii="Book Antiqua" w:hAnsi="Book Antiqua"/>
        </w:rPr>
        <w:t>biops</w:t>
      </w:r>
      <w:r w:rsidR="00B85778">
        <w:rPr>
          <w:rFonts w:ascii="Book Antiqua" w:hAnsi="Book Antiqua"/>
        </w:rPr>
        <w:t>y</w:t>
      </w:r>
      <w:r>
        <w:rPr>
          <w:rFonts w:ascii="Book Antiqua" w:hAnsi="Book Antiqua"/>
        </w:rPr>
        <w:t xml:space="preserve"> since it gives important and direct information relating to fibrosis, necroinflammatory activity, steatosis stage and </w:t>
      </w:r>
      <w:r>
        <w:rPr>
          <w:rFonts w:ascii="Book Antiqua" w:hAnsi="Book Antiqua"/>
        </w:rPr>
        <w:lastRenderedPageBreak/>
        <w:t xml:space="preserve">also hepatic iron deposits, which </w:t>
      </w:r>
      <w:r w:rsidR="00DA4B89">
        <w:rPr>
          <w:rFonts w:ascii="Book Antiqua" w:hAnsi="Book Antiqua"/>
        </w:rPr>
        <w:t xml:space="preserve">are recurring histological appearances of CHC and </w:t>
      </w:r>
      <w:r w:rsidR="00DF1BEA">
        <w:rPr>
          <w:rFonts w:ascii="Book Antiqua" w:hAnsi="Book Antiqua"/>
        </w:rPr>
        <w:t>potential comorbidities.</w:t>
      </w:r>
      <w:r>
        <w:rPr>
          <w:rFonts w:ascii="Book Antiqua" w:hAnsi="Book Antiqua"/>
        </w:rPr>
        <w:t xml:space="preserve"> </w:t>
      </w:r>
      <w:r w:rsidR="00DF1BEA" w:rsidRPr="00AC4C15">
        <w:rPr>
          <w:rFonts w:ascii="Book Antiqua" w:hAnsi="Book Antiqua"/>
        </w:rPr>
        <w:t>However</w:t>
      </w:r>
      <w:r w:rsidR="00465757">
        <w:rPr>
          <w:rFonts w:ascii="Book Antiqua" w:hAnsi="Book Antiqua"/>
        </w:rPr>
        <w:t>,</w:t>
      </w:r>
      <w:r w:rsidR="00DF1BEA" w:rsidRPr="00AC4C15">
        <w:rPr>
          <w:rFonts w:ascii="Book Antiqua" w:hAnsi="Book Antiqua"/>
        </w:rPr>
        <w:t xml:space="preserve"> there are also po</w:t>
      </w:r>
      <w:r w:rsidR="00C5068C">
        <w:rPr>
          <w:rFonts w:ascii="Book Antiqua" w:hAnsi="Book Antiqua"/>
        </w:rPr>
        <w:t>ssible</w:t>
      </w:r>
      <w:r w:rsidR="00DF1BEA" w:rsidRPr="00AC4C15">
        <w:rPr>
          <w:rFonts w:ascii="Book Antiqua" w:hAnsi="Book Antiqua"/>
        </w:rPr>
        <w:t xml:space="preserve"> drawbacks for the </w:t>
      </w:r>
      <w:r w:rsidR="0064268D">
        <w:rPr>
          <w:rFonts w:ascii="Book Antiqua" w:hAnsi="Book Antiqua"/>
        </w:rPr>
        <w:t>clinician, such as the invasiveness of the procedure and</w:t>
      </w:r>
      <w:r w:rsidR="00DF1BEA" w:rsidRPr="00AC4C15">
        <w:rPr>
          <w:rFonts w:ascii="Book Antiqua" w:hAnsi="Book Antiqua"/>
        </w:rPr>
        <w:t xml:space="preserve"> the cost </w:t>
      </w:r>
      <w:r w:rsidR="000D32E2" w:rsidRPr="006A4F63">
        <w:rPr>
          <w:rFonts w:ascii="Book Antiqua" w:hAnsi="Book Antiqua"/>
        </w:rPr>
        <w:t xml:space="preserve">(Table 2). </w:t>
      </w:r>
      <w:r w:rsidR="006A4F63">
        <w:rPr>
          <w:rFonts w:ascii="Book Antiqua" w:hAnsi="Book Antiqua"/>
        </w:rPr>
        <w:t>T</w:t>
      </w:r>
      <w:r w:rsidRPr="00AC4C15">
        <w:rPr>
          <w:rFonts w:ascii="Book Antiqua" w:hAnsi="Book Antiqua"/>
        </w:rPr>
        <w:t>he most frequent complication</w:t>
      </w:r>
      <w:r w:rsidR="006A4F63">
        <w:rPr>
          <w:rFonts w:ascii="Book Antiqua" w:hAnsi="Book Antiqua"/>
        </w:rPr>
        <w:t xml:space="preserve"> (84%) for patients undergoing liver biopsy is pain</w:t>
      </w:r>
      <w:r w:rsidR="003E3278" w:rsidRPr="00946D88">
        <w:rPr>
          <w:rFonts w:ascii="Book Antiqua" w:hAnsi="Book Antiqua"/>
        </w:rPr>
        <w:t xml:space="preserve">. Bleeding occurs in </w:t>
      </w:r>
      <w:r w:rsidR="002040EA">
        <w:rPr>
          <w:rFonts w:ascii="Book Antiqua" w:hAnsi="Book Antiqua"/>
        </w:rPr>
        <w:t>0.01-0.04% of</w:t>
      </w:r>
      <w:r w:rsidR="000D32E2" w:rsidRPr="00946D88">
        <w:rPr>
          <w:rFonts w:ascii="Book Antiqua" w:hAnsi="Book Antiqua"/>
        </w:rPr>
        <w:t xml:space="preserve"> cases</w:t>
      </w:r>
      <w:r w:rsidR="00DF1BEA">
        <w:rPr>
          <w:rFonts w:ascii="Book Antiqua" w:hAnsi="Book Antiqua"/>
        </w:rPr>
        <w:t xml:space="preserve">, whereas death </w:t>
      </w:r>
      <w:r w:rsidR="00031D8A">
        <w:rPr>
          <w:rFonts w:ascii="Book Antiqua" w:hAnsi="Book Antiqua"/>
        </w:rPr>
        <w:t xml:space="preserve">is very rarely </w:t>
      </w:r>
      <w:r w:rsidR="002040EA">
        <w:rPr>
          <w:rFonts w:ascii="Book Antiqua" w:hAnsi="Book Antiqua"/>
        </w:rPr>
        <w:t>associated with the procedure (</w:t>
      </w:r>
      <w:r w:rsidR="0032432E">
        <w:rPr>
          <w:rFonts w:ascii="Book Antiqua" w:hAnsi="Book Antiqua"/>
        </w:rPr>
        <w:t>≤</w:t>
      </w:r>
      <w:r w:rsidR="002040EA">
        <w:rPr>
          <w:rFonts w:ascii="Book Antiqua" w:hAnsi="Book Antiqua"/>
        </w:rPr>
        <w:t>0.01%)</w:t>
      </w:r>
      <w:r w:rsidR="000D32E2" w:rsidRPr="00946D88">
        <w:rPr>
          <w:rFonts w:ascii="Book Antiqua" w:hAnsi="Book Antiqua"/>
        </w:rPr>
        <w:t xml:space="preserve">. Clinical studies have provided evidence that the rate of complications in percutaneous liver biopsy inversely correlates with the experience of the </w:t>
      </w:r>
      <w:proofErr w:type="gramStart"/>
      <w:r w:rsidR="000D32E2" w:rsidRPr="00946D88">
        <w:rPr>
          <w:rFonts w:ascii="Book Antiqua" w:hAnsi="Book Antiqua"/>
        </w:rPr>
        <w:t>operator</w:t>
      </w:r>
      <w:r w:rsidR="003E3278" w:rsidRPr="00946D88">
        <w:rPr>
          <w:rFonts w:ascii="Book Antiqua" w:hAnsi="Book Antiqua"/>
          <w:vertAlign w:val="superscript"/>
        </w:rPr>
        <w:t>[</w:t>
      </w:r>
      <w:proofErr w:type="gramEnd"/>
      <w:r w:rsidR="003E3278" w:rsidRPr="00946D88">
        <w:rPr>
          <w:rFonts w:ascii="Book Antiqua" w:hAnsi="Book Antiqua"/>
          <w:vertAlign w:val="superscript"/>
        </w:rPr>
        <w:t>99,</w:t>
      </w:r>
      <w:r w:rsidR="000D32E2" w:rsidRPr="00946D88">
        <w:rPr>
          <w:rFonts w:ascii="Book Antiqua" w:hAnsi="Book Antiqua"/>
          <w:vertAlign w:val="superscript"/>
        </w:rPr>
        <w:t>100]</w:t>
      </w:r>
      <w:r w:rsidR="000D32E2" w:rsidRPr="00946D88">
        <w:rPr>
          <w:rFonts w:ascii="Book Antiqua" w:hAnsi="Book Antiqua"/>
        </w:rPr>
        <w:t>, but opposite data have also been reported</w:t>
      </w:r>
      <w:r w:rsidR="000D32E2" w:rsidRPr="00946D88">
        <w:rPr>
          <w:rFonts w:ascii="Book Antiqua" w:hAnsi="Book Antiqua"/>
          <w:vertAlign w:val="superscript"/>
        </w:rPr>
        <w:t>[101]</w:t>
      </w:r>
      <w:r w:rsidR="000D32E2" w:rsidRPr="00946D88">
        <w:rPr>
          <w:rFonts w:ascii="Book Antiqua" w:hAnsi="Book Antiqua"/>
        </w:rPr>
        <w:t xml:space="preserve">. </w:t>
      </w:r>
    </w:p>
    <w:p w14:paraId="081253B3" w14:textId="6DD72F9B"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rPr>
        <w:tab/>
      </w:r>
      <w:r w:rsidR="006340B9">
        <w:rPr>
          <w:rFonts w:ascii="Book Antiqua" w:hAnsi="Book Antiqua"/>
        </w:rPr>
        <w:t xml:space="preserve">There is some </w:t>
      </w:r>
      <w:r w:rsidR="00B719E9">
        <w:rPr>
          <w:rFonts w:ascii="Book Antiqua" w:hAnsi="Book Antiqua"/>
        </w:rPr>
        <w:t xml:space="preserve">ongoing </w:t>
      </w:r>
      <w:r w:rsidR="006340B9">
        <w:rPr>
          <w:rFonts w:ascii="Book Antiqua" w:hAnsi="Book Antiqua"/>
        </w:rPr>
        <w:t>debate amongst physicians about liver biopsy and its role in the assessment of fibrosis</w:t>
      </w:r>
      <w:r w:rsidRPr="00946D88">
        <w:rPr>
          <w:rFonts w:ascii="Book Antiqua" w:hAnsi="Book Antiqua"/>
        </w:rPr>
        <w:t xml:space="preserve">. </w:t>
      </w:r>
      <w:r w:rsidRPr="00946D88">
        <w:rPr>
          <w:rFonts w:ascii="Book Antiqua" w:hAnsi="Book Antiqua"/>
          <w:color w:val="1A1718"/>
        </w:rPr>
        <w:t xml:space="preserve">A survey with 1,177 general practitioners in France </w:t>
      </w:r>
      <w:r w:rsidR="00B62E4C">
        <w:rPr>
          <w:rFonts w:ascii="Book Antiqua" w:hAnsi="Book Antiqua"/>
          <w:color w:val="1A1718"/>
        </w:rPr>
        <w:t xml:space="preserve">showed </w:t>
      </w:r>
      <w:r w:rsidR="00A52164">
        <w:rPr>
          <w:rFonts w:ascii="Book Antiqua" w:hAnsi="Book Antiqua"/>
          <w:color w:val="1A1718"/>
        </w:rPr>
        <w:t>that up to 59% of patients with CHC refuse</w:t>
      </w:r>
      <w:r w:rsidR="00B62E4C">
        <w:rPr>
          <w:rFonts w:ascii="Book Antiqua" w:hAnsi="Book Antiqua"/>
          <w:color w:val="1A1718"/>
        </w:rPr>
        <w:t>d</w:t>
      </w:r>
      <w:r w:rsidR="00A52164">
        <w:rPr>
          <w:rFonts w:ascii="Book Antiqua" w:hAnsi="Book Antiqua"/>
          <w:color w:val="1A1718"/>
        </w:rPr>
        <w:t xml:space="preserve"> th</w:t>
      </w:r>
      <w:r w:rsidR="000130EC">
        <w:rPr>
          <w:rFonts w:ascii="Book Antiqua" w:hAnsi="Book Antiqua"/>
          <w:color w:val="1A1718"/>
        </w:rPr>
        <w:t>e</w:t>
      </w:r>
      <w:r w:rsidR="00A52164">
        <w:rPr>
          <w:rFonts w:ascii="Book Antiqua" w:hAnsi="Book Antiqua"/>
          <w:color w:val="1A1718"/>
        </w:rPr>
        <w:t xml:space="preserve"> procedure</w:t>
      </w:r>
      <w:r w:rsidR="00B62E4C">
        <w:rPr>
          <w:rFonts w:ascii="Book Antiqua" w:hAnsi="Book Antiqua"/>
          <w:color w:val="1A1718"/>
        </w:rPr>
        <w:t xml:space="preserve"> due to its invasive nature</w:t>
      </w:r>
      <w:r w:rsidR="00A52164">
        <w:rPr>
          <w:rFonts w:ascii="Book Antiqua" w:hAnsi="Book Antiqua"/>
          <w:color w:val="1A1718"/>
        </w:rPr>
        <w:t xml:space="preserve">, and some 22% of </w:t>
      </w:r>
      <w:r w:rsidR="006C10F9">
        <w:rPr>
          <w:rFonts w:ascii="Book Antiqua" w:hAnsi="Book Antiqua"/>
          <w:color w:val="1A1718"/>
        </w:rPr>
        <w:t xml:space="preserve">the </w:t>
      </w:r>
      <w:r w:rsidR="00A52164">
        <w:rPr>
          <w:rFonts w:ascii="Book Antiqua" w:hAnsi="Book Antiqua"/>
          <w:color w:val="1A1718"/>
        </w:rPr>
        <w:t>physicians</w:t>
      </w:r>
      <w:r w:rsidR="003641DD">
        <w:rPr>
          <w:rFonts w:ascii="Book Antiqua" w:hAnsi="Book Antiqua"/>
          <w:color w:val="1A1718"/>
        </w:rPr>
        <w:t xml:space="preserve"> had </w:t>
      </w:r>
      <w:r w:rsidR="00A52164">
        <w:rPr>
          <w:rFonts w:ascii="Book Antiqua" w:hAnsi="Book Antiqua"/>
          <w:color w:val="1A1718"/>
        </w:rPr>
        <w:t xml:space="preserve">similar </w:t>
      </w:r>
      <w:proofErr w:type="gramStart"/>
      <w:r w:rsidR="006220F1">
        <w:rPr>
          <w:rFonts w:ascii="Book Antiqua" w:hAnsi="Book Antiqua"/>
          <w:color w:val="1A1718"/>
        </w:rPr>
        <w:t>considerations</w:t>
      </w:r>
      <w:r w:rsidRPr="00EC219E">
        <w:rPr>
          <w:rFonts w:ascii="Book Antiqua" w:hAnsi="Book Antiqua"/>
          <w:vertAlign w:val="superscript"/>
        </w:rPr>
        <w:t>[</w:t>
      </w:r>
      <w:proofErr w:type="gramEnd"/>
      <w:r w:rsidRPr="00EC219E">
        <w:rPr>
          <w:rFonts w:ascii="Book Antiqua" w:hAnsi="Book Antiqua"/>
          <w:vertAlign w:val="superscript"/>
        </w:rPr>
        <w:t>102]</w:t>
      </w:r>
      <w:r w:rsidRPr="00EC219E">
        <w:rPr>
          <w:rFonts w:ascii="Book Antiqua" w:hAnsi="Book Antiqua"/>
          <w:color w:val="1A1718"/>
        </w:rPr>
        <w:t>.</w:t>
      </w:r>
      <w:r w:rsidRPr="009D5652">
        <w:rPr>
          <w:rFonts w:ascii="Book Antiqua" w:hAnsi="Book Antiqua"/>
          <w:color w:val="1A1718"/>
        </w:rPr>
        <w:t xml:space="preserve"> </w:t>
      </w:r>
      <w:r w:rsidR="00A52164" w:rsidRPr="00AC4C15">
        <w:rPr>
          <w:rFonts w:ascii="Book Antiqua" w:hAnsi="Book Antiqua"/>
          <w:color w:val="1A1718"/>
        </w:rPr>
        <w:t xml:space="preserve">Liver biopsy was not performed by 29% </w:t>
      </w:r>
      <w:r w:rsidR="00E165E5">
        <w:rPr>
          <w:rFonts w:ascii="Book Antiqua" w:hAnsi="Book Antiqua"/>
          <w:color w:val="1A1718"/>
        </w:rPr>
        <w:t xml:space="preserve">from </w:t>
      </w:r>
      <w:r w:rsidR="00A52164" w:rsidRPr="00AC4C15">
        <w:rPr>
          <w:rFonts w:ascii="Book Antiqua" w:hAnsi="Book Antiqua"/>
          <w:color w:val="1A1718"/>
        </w:rPr>
        <w:t>1</w:t>
      </w:r>
      <w:r w:rsidR="00EC219E">
        <w:rPr>
          <w:rFonts w:ascii="Book Antiqua" w:hAnsi="Book Antiqua"/>
          <w:color w:val="1A1718"/>
        </w:rPr>
        <w:t>12</w:t>
      </w:r>
      <w:r w:rsidR="00A52164" w:rsidRPr="00AC4C15">
        <w:rPr>
          <w:rFonts w:ascii="Book Antiqua" w:hAnsi="Book Antiqua"/>
          <w:color w:val="1A1718"/>
        </w:rPr>
        <w:t xml:space="preserve"> </w:t>
      </w:r>
      <w:r w:rsidR="00E165E5">
        <w:rPr>
          <w:rFonts w:ascii="Book Antiqua" w:hAnsi="Book Antiqua"/>
          <w:color w:val="1A1718"/>
        </w:rPr>
        <w:t xml:space="preserve">American </w:t>
      </w:r>
      <w:r w:rsidR="00A52164" w:rsidRPr="00AC4C15">
        <w:rPr>
          <w:rFonts w:ascii="Book Antiqua" w:hAnsi="Book Antiqua"/>
          <w:color w:val="1A1718"/>
        </w:rPr>
        <w:t>physicians due to</w:t>
      </w:r>
      <w:r w:rsidR="00E165E5">
        <w:rPr>
          <w:rFonts w:ascii="Book Antiqua" w:hAnsi="Book Antiqua"/>
          <w:color w:val="1A1718"/>
        </w:rPr>
        <w:t xml:space="preserve"> following concerns</w:t>
      </w:r>
      <w:r w:rsidR="009D5652" w:rsidRPr="00AC4C15">
        <w:rPr>
          <w:rFonts w:ascii="Book Antiqua" w:hAnsi="Book Antiqua"/>
          <w:color w:val="1A1718"/>
        </w:rPr>
        <w:t>: safety</w:t>
      </w:r>
      <w:r w:rsidR="00E165E5">
        <w:rPr>
          <w:rFonts w:ascii="Book Antiqua" w:hAnsi="Book Antiqua"/>
          <w:color w:val="1A1718"/>
        </w:rPr>
        <w:t xml:space="preserve"> (72.7%),</w:t>
      </w:r>
      <w:r w:rsidR="009D5652">
        <w:rPr>
          <w:rFonts w:ascii="Book Antiqua" w:hAnsi="Book Antiqua"/>
          <w:color w:val="1A1718"/>
        </w:rPr>
        <w:t xml:space="preserve"> low reimbursement</w:t>
      </w:r>
      <w:r w:rsidR="00E165E5">
        <w:rPr>
          <w:rFonts w:ascii="Book Antiqua" w:hAnsi="Book Antiqua"/>
          <w:color w:val="1A1718"/>
        </w:rPr>
        <w:t xml:space="preserve"> (66.7%)</w:t>
      </w:r>
      <w:r w:rsidR="009D5652">
        <w:rPr>
          <w:rFonts w:ascii="Book Antiqua" w:hAnsi="Book Antiqua"/>
          <w:color w:val="1A1718"/>
        </w:rPr>
        <w:t xml:space="preserve">, </w:t>
      </w:r>
      <w:r w:rsidR="00264E5D">
        <w:rPr>
          <w:rFonts w:ascii="Book Antiqua" w:hAnsi="Book Antiqua"/>
          <w:color w:val="1A1718"/>
        </w:rPr>
        <w:t>logistical issues (</w:t>
      </w:r>
      <w:r w:rsidR="009D5652">
        <w:rPr>
          <w:rFonts w:ascii="Book Antiqua" w:hAnsi="Book Antiqua"/>
          <w:color w:val="1A1718"/>
        </w:rPr>
        <w:t>45.4%</w:t>
      </w:r>
      <w:proofErr w:type="gramStart"/>
      <w:r w:rsidR="00264E5D">
        <w:rPr>
          <w:rFonts w:ascii="Book Antiqua" w:hAnsi="Book Antiqua"/>
          <w:color w:val="1A1718"/>
        </w:rPr>
        <w:t>)</w:t>
      </w:r>
      <w:r w:rsidR="00856C2B" w:rsidRPr="00856C2B">
        <w:rPr>
          <w:rFonts w:ascii="Book Antiqua" w:hAnsi="Book Antiqua"/>
          <w:color w:val="1A1718"/>
          <w:vertAlign w:val="superscript"/>
        </w:rPr>
        <w:t>[</w:t>
      </w:r>
      <w:proofErr w:type="gramEnd"/>
      <w:r w:rsidRPr="00946D88">
        <w:rPr>
          <w:rFonts w:ascii="Book Antiqua" w:hAnsi="Book Antiqua"/>
          <w:vertAlign w:val="superscript"/>
        </w:rPr>
        <w:t>103]</w:t>
      </w:r>
      <w:r w:rsidRPr="00946D88">
        <w:rPr>
          <w:rFonts w:ascii="Book Antiqua" w:hAnsi="Book Antiqua"/>
          <w:color w:val="1A1718"/>
        </w:rPr>
        <w:t>.</w:t>
      </w:r>
    </w:p>
    <w:p w14:paraId="4221B718" w14:textId="3FA7A60B"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t xml:space="preserve">A recent Canadian nationwide survey on patterns of diagnosing liver fibrosis showed that for almost half of the physicians, liver biopsy was the main diagnostic approach. Limitations in access/availability of non-invasive tools and lack of reimbursement represented a significant </w:t>
      </w:r>
      <w:proofErr w:type="gramStart"/>
      <w:r w:rsidRPr="00946D88">
        <w:rPr>
          <w:rFonts w:ascii="Book Antiqua" w:hAnsi="Book Antiqua"/>
          <w:color w:val="1A1718"/>
        </w:rPr>
        <w:t>barrier</w:t>
      </w:r>
      <w:r w:rsidRPr="00946D88">
        <w:rPr>
          <w:rFonts w:ascii="Book Antiqua" w:hAnsi="Book Antiqua"/>
          <w:vertAlign w:val="superscript"/>
        </w:rPr>
        <w:t>[</w:t>
      </w:r>
      <w:proofErr w:type="gramEnd"/>
      <w:r w:rsidRPr="00946D88">
        <w:rPr>
          <w:rFonts w:ascii="Book Antiqua" w:hAnsi="Book Antiqua"/>
          <w:vertAlign w:val="superscript"/>
        </w:rPr>
        <w:t>104]</w:t>
      </w:r>
      <w:r w:rsidRPr="00946D88">
        <w:rPr>
          <w:rFonts w:ascii="Book Antiqua" w:hAnsi="Book Antiqua"/>
          <w:color w:val="1A1718"/>
        </w:rPr>
        <w:t xml:space="preserve">. A similar survey was earlier performed in France, the country where non-invasive diagnostic methods of liver fibrosis were first marketed, </w:t>
      </w:r>
      <w:r w:rsidRPr="002B6A56">
        <w:rPr>
          <w:rFonts w:ascii="Book Antiqua" w:hAnsi="Book Antiqua"/>
          <w:color w:val="1A1718"/>
        </w:rPr>
        <w:t>and appropriate reimbursement policies are</w:t>
      </w:r>
      <w:r w:rsidR="00947C19" w:rsidRPr="00055956">
        <w:rPr>
          <w:rFonts w:ascii="Book Antiqua" w:hAnsi="Book Antiqua"/>
          <w:color w:val="1A1718"/>
        </w:rPr>
        <w:t xml:space="preserve"> being implemented since 2007</w:t>
      </w:r>
      <w:r w:rsidR="00495555" w:rsidRPr="00055956">
        <w:rPr>
          <w:rFonts w:ascii="Book Antiqua" w:hAnsi="Book Antiqua"/>
          <w:color w:val="1A1718"/>
        </w:rPr>
        <w:t>. I</w:t>
      </w:r>
      <w:r w:rsidRPr="00055956">
        <w:rPr>
          <w:rFonts w:ascii="Book Antiqua" w:hAnsi="Book Antiqua"/>
          <w:color w:val="1A1718"/>
        </w:rPr>
        <w:t>nterestingly,</w:t>
      </w:r>
      <w:r w:rsidR="00C7019A" w:rsidRPr="00055956">
        <w:rPr>
          <w:rFonts w:ascii="Book Antiqua" w:hAnsi="Book Antiqua"/>
          <w:color w:val="1A1718"/>
        </w:rPr>
        <w:t xml:space="preserve"> </w:t>
      </w:r>
      <w:r w:rsidR="00576F22">
        <w:rPr>
          <w:rFonts w:ascii="Book Antiqua" w:hAnsi="Book Antiqua"/>
          <w:color w:val="1A1718"/>
        </w:rPr>
        <w:t xml:space="preserve">only </w:t>
      </w:r>
      <w:r w:rsidR="00C7019A" w:rsidRPr="00055956">
        <w:rPr>
          <w:rFonts w:ascii="Book Antiqua" w:hAnsi="Book Antiqua"/>
          <w:color w:val="1A1718"/>
        </w:rPr>
        <w:t xml:space="preserve">4% of physicians </w:t>
      </w:r>
      <w:r w:rsidR="006E72C5" w:rsidRPr="00055956">
        <w:rPr>
          <w:rFonts w:ascii="Book Antiqua" w:hAnsi="Book Antiqua"/>
          <w:color w:val="1A1718"/>
        </w:rPr>
        <w:t xml:space="preserve">that responded, </w:t>
      </w:r>
      <w:r w:rsidR="00C7019A" w:rsidRPr="00055956">
        <w:rPr>
          <w:rFonts w:ascii="Book Antiqua" w:hAnsi="Book Antiqua"/>
          <w:color w:val="1A1718"/>
        </w:rPr>
        <w:t xml:space="preserve">routinely requested liver </w:t>
      </w:r>
      <w:proofErr w:type="gramStart"/>
      <w:r w:rsidR="006E72C5" w:rsidRPr="00055956">
        <w:rPr>
          <w:rFonts w:ascii="Book Antiqua" w:hAnsi="Book Antiqua"/>
          <w:color w:val="1A1718"/>
        </w:rPr>
        <w:t>biops</w:t>
      </w:r>
      <w:r w:rsidR="004A14FA">
        <w:rPr>
          <w:rFonts w:ascii="Book Antiqua" w:hAnsi="Book Antiqua"/>
          <w:color w:val="1A1718"/>
        </w:rPr>
        <w:t>y</w:t>
      </w:r>
      <w:r w:rsidR="009D5066" w:rsidRPr="009D5066">
        <w:rPr>
          <w:rFonts w:ascii="Book Antiqua" w:hAnsi="Book Antiqua"/>
          <w:vertAlign w:val="superscript"/>
        </w:rPr>
        <w:t>[</w:t>
      </w:r>
      <w:proofErr w:type="gramEnd"/>
      <w:r w:rsidR="009D5066" w:rsidRPr="009D5066">
        <w:rPr>
          <w:rFonts w:ascii="Book Antiqua" w:hAnsi="Book Antiqua"/>
          <w:vertAlign w:val="superscript"/>
        </w:rPr>
        <w:t>105]</w:t>
      </w:r>
      <w:r w:rsidR="009D5066">
        <w:rPr>
          <w:rFonts w:ascii="Book Antiqua" w:hAnsi="Book Antiqua"/>
        </w:rPr>
        <w:t xml:space="preserve">. </w:t>
      </w:r>
      <w:r w:rsidR="00055956">
        <w:rPr>
          <w:rFonts w:ascii="Book Antiqua" w:hAnsi="Book Antiqua"/>
        </w:rPr>
        <w:t xml:space="preserve">A </w:t>
      </w:r>
      <w:r w:rsidR="000A7F84" w:rsidRPr="00AC4C15">
        <w:rPr>
          <w:rFonts w:ascii="Book Antiqua" w:hAnsi="Book Antiqua"/>
        </w:rPr>
        <w:t xml:space="preserve">survey </w:t>
      </w:r>
      <w:r w:rsidR="00055956">
        <w:rPr>
          <w:rFonts w:ascii="Book Antiqua" w:hAnsi="Book Antiqua"/>
        </w:rPr>
        <w:t xml:space="preserve">among </w:t>
      </w:r>
      <w:r w:rsidR="000A7F84" w:rsidRPr="00AC4C15">
        <w:rPr>
          <w:rFonts w:ascii="Book Antiqua" w:hAnsi="Book Antiqua"/>
        </w:rPr>
        <w:t>Italian hepatologists</w:t>
      </w:r>
      <w:r w:rsidR="006E72C5" w:rsidRPr="00AC4C15">
        <w:rPr>
          <w:rFonts w:ascii="Book Antiqua" w:hAnsi="Book Antiqua"/>
        </w:rPr>
        <w:t xml:space="preserve"> </w:t>
      </w:r>
      <w:r w:rsidR="00055956">
        <w:rPr>
          <w:rFonts w:ascii="Book Antiqua" w:hAnsi="Book Antiqua"/>
        </w:rPr>
        <w:t xml:space="preserve">uncovered </w:t>
      </w:r>
      <w:r w:rsidR="000A7F84" w:rsidRPr="002B6A56">
        <w:rPr>
          <w:rFonts w:ascii="Book Antiqua" w:hAnsi="Book Antiqua"/>
          <w:color w:val="1A1718"/>
        </w:rPr>
        <w:t>d</w:t>
      </w:r>
      <w:r w:rsidR="000A7F84" w:rsidRPr="00055956">
        <w:rPr>
          <w:rFonts w:ascii="Book Antiqua" w:hAnsi="Book Antiqua"/>
          <w:color w:val="1A1718"/>
        </w:rPr>
        <w:t>iscrepancies</w:t>
      </w:r>
      <w:r w:rsidR="009D5652" w:rsidRPr="00055956">
        <w:rPr>
          <w:rFonts w:ascii="Book Antiqua" w:hAnsi="Book Antiqua"/>
          <w:color w:val="1A1718"/>
        </w:rPr>
        <w:t xml:space="preserve"> between </w:t>
      </w:r>
      <w:r w:rsidR="000A7F84" w:rsidRPr="00055956">
        <w:rPr>
          <w:rFonts w:ascii="Book Antiqua" w:hAnsi="Book Antiqua"/>
          <w:color w:val="1A1718"/>
        </w:rPr>
        <w:t>them on how an</w:t>
      </w:r>
      <w:r w:rsidR="000A7F84">
        <w:rPr>
          <w:rFonts w:ascii="Book Antiqua" w:hAnsi="Book Antiqua"/>
          <w:color w:val="1A1718"/>
        </w:rPr>
        <w:t xml:space="preserve">d when to perform liver biopsy in </w:t>
      </w:r>
      <w:r w:rsidR="009D5066">
        <w:rPr>
          <w:rFonts w:ascii="Book Antiqua" w:hAnsi="Book Antiqua"/>
          <w:color w:val="1A1718"/>
        </w:rPr>
        <w:t xml:space="preserve">CHC </w:t>
      </w:r>
      <w:proofErr w:type="gramStart"/>
      <w:r w:rsidR="000A7F84">
        <w:rPr>
          <w:rFonts w:ascii="Book Antiqua" w:hAnsi="Book Antiqua"/>
          <w:color w:val="1A1718"/>
        </w:rPr>
        <w:t>pat</w:t>
      </w:r>
      <w:r w:rsidR="009D5066">
        <w:rPr>
          <w:rFonts w:ascii="Book Antiqua" w:hAnsi="Book Antiqua"/>
          <w:color w:val="1A1718"/>
        </w:rPr>
        <w:t>i</w:t>
      </w:r>
      <w:r w:rsidR="000A7F84">
        <w:rPr>
          <w:rFonts w:ascii="Book Antiqua" w:hAnsi="Book Antiqua"/>
          <w:color w:val="1A1718"/>
        </w:rPr>
        <w:t>ents</w:t>
      </w:r>
      <w:r w:rsidRPr="00BF6B84">
        <w:rPr>
          <w:rFonts w:ascii="Book Antiqua" w:hAnsi="Book Antiqua"/>
          <w:vertAlign w:val="superscript"/>
        </w:rPr>
        <w:t>[</w:t>
      </w:r>
      <w:proofErr w:type="gramEnd"/>
      <w:r w:rsidRPr="00946D88">
        <w:rPr>
          <w:rFonts w:ascii="Book Antiqua" w:hAnsi="Book Antiqua"/>
          <w:vertAlign w:val="superscript"/>
        </w:rPr>
        <w:t>106]</w:t>
      </w:r>
      <w:r w:rsidRPr="00946D88">
        <w:rPr>
          <w:rFonts w:ascii="Book Antiqua" w:hAnsi="Book Antiqua"/>
          <w:color w:val="1A1718"/>
        </w:rPr>
        <w:t>.</w:t>
      </w:r>
    </w:p>
    <w:p w14:paraId="2279EEFC" w14:textId="5B1BCDDF"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t xml:space="preserve">Cost is a major issue for implementation of liver biopsy in clinical practice, especially in light of the recent broader screening strategies for hepatitis C. </w:t>
      </w:r>
      <w:r w:rsidR="00626DF5">
        <w:rPr>
          <w:rFonts w:ascii="Book Antiqua" w:hAnsi="Book Antiqua"/>
          <w:color w:val="1A1718"/>
        </w:rPr>
        <w:t xml:space="preserve">In the United States </w:t>
      </w:r>
      <w:r w:rsidR="009A3DB2">
        <w:rPr>
          <w:rFonts w:ascii="Book Antiqua" w:hAnsi="Book Antiqua"/>
          <w:color w:val="1A1718"/>
        </w:rPr>
        <w:t xml:space="preserve">the cost is </w:t>
      </w:r>
      <w:r w:rsidR="00E161D9">
        <w:rPr>
          <w:rFonts w:ascii="Book Antiqua" w:hAnsi="Book Antiqua"/>
          <w:color w:val="1A1718"/>
        </w:rPr>
        <w:t xml:space="preserve">currently </w:t>
      </w:r>
      <w:r w:rsidR="00626DF5" w:rsidRPr="00626DF5">
        <w:rPr>
          <w:rFonts w:ascii="Book Antiqua" w:hAnsi="Book Antiqua"/>
          <w:color w:val="1A1718"/>
        </w:rPr>
        <w:t>$ 1032</w:t>
      </w:r>
      <w:r w:rsidR="00626DF5">
        <w:rPr>
          <w:rFonts w:ascii="Book Antiqua" w:hAnsi="Book Antiqua"/>
          <w:color w:val="1A1718"/>
        </w:rPr>
        <w:t xml:space="preserve"> </w:t>
      </w:r>
      <w:r w:rsidR="00E161D9">
        <w:rPr>
          <w:rFonts w:ascii="Book Antiqua" w:hAnsi="Book Antiqua"/>
          <w:color w:val="1A1718"/>
        </w:rPr>
        <w:t xml:space="preserve">and can </w:t>
      </w:r>
      <w:r w:rsidR="00626DF5">
        <w:rPr>
          <w:rFonts w:ascii="Book Antiqua" w:hAnsi="Book Antiqua"/>
          <w:color w:val="1A1718"/>
        </w:rPr>
        <w:t xml:space="preserve">increase </w:t>
      </w:r>
      <w:r w:rsidR="0017648B">
        <w:rPr>
          <w:rFonts w:ascii="Book Antiqua" w:hAnsi="Book Antiqua"/>
          <w:color w:val="1A1718"/>
        </w:rPr>
        <w:t xml:space="preserve">up </w:t>
      </w:r>
      <w:r w:rsidR="00436710">
        <w:rPr>
          <w:rFonts w:ascii="Book Antiqua" w:hAnsi="Book Antiqua"/>
          <w:color w:val="1A1718"/>
        </w:rPr>
        <w:t xml:space="preserve">to </w:t>
      </w:r>
      <w:r w:rsidR="00436710" w:rsidRPr="00626DF5">
        <w:rPr>
          <w:rFonts w:ascii="Book Antiqua" w:hAnsi="Book Antiqua"/>
          <w:color w:val="1A1718"/>
        </w:rPr>
        <w:t>$</w:t>
      </w:r>
      <w:r w:rsidR="00626DF5" w:rsidRPr="00626DF5">
        <w:rPr>
          <w:rFonts w:ascii="Book Antiqua" w:hAnsi="Book Antiqua"/>
          <w:color w:val="1A1718"/>
        </w:rPr>
        <w:t xml:space="preserve"> </w:t>
      </w:r>
      <w:r w:rsidR="00436710" w:rsidRPr="00626DF5">
        <w:rPr>
          <w:rFonts w:ascii="Book Antiqua" w:hAnsi="Book Antiqua"/>
          <w:color w:val="1A1718"/>
        </w:rPr>
        <w:t xml:space="preserve">2745 </w:t>
      </w:r>
      <w:r w:rsidR="00436710">
        <w:rPr>
          <w:rFonts w:ascii="Book Antiqua" w:hAnsi="Book Antiqua"/>
          <w:color w:val="1A1718"/>
        </w:rPr>
        <w:t>if</w:t>
      </w:r>
      <w:r w:rsidR="00626DF5">
        <w:rPr>
          <w:rFonts w:ascii="Book Antiqua" w:hAnsi="Book Antiqua"/>
          <w:color w:val="1A1718"/>
        </w:rPr>
        <w:t xml:space="preserve"> </w:t>
      </w:r>
      <w:r w:rsidR="00436710">
        <w:rPr>
          <w:rFonts w:ascii="Book Antiqua" w:hAnsi="Book Antiqua"/>
          <w:color w:val="1A1718"/>
        </w:rPr>
        <w:t>complications occur</w:t>
      </w:r>
      <w:r w:rsidR="00626DF5">
        <w:rPr>
          <w:rFonts w:ascii="Book Antiqua" w:hAnsi="Book Antiqua"/>
          <w:color w:val="1A1718"/>
        </w:rPr>
        <w:t xml:space="preserve"> during and after the</w:t>
      </w:r>
      <w:r w:rsidR="00E161D9">
        <w:rPr>
          <w:rFonts w:ascii="Book Antiqua" w:hAnsi="Book Antiqua"/>
          <w:color w:val="1A1718"/>
        </w:rPr>
        <w:t xml:space="preserve"> </w:t>
      </w:r>
      <w:proofErr w:type="gramStart"/>
      <w:r w:rsidR="00E161D9">
        <w:rPr>
          <w:rFonts w:ascii="Book Antiqua" w:hAnsi="Book Antiqua"/>
          <w:color w:val="1A1718"/>
        </w:rPr>
        <w:t>procedure</w:t>
      </w:r>
      <w:r w:rsidRPr="00946D88">
        <w:rPr>
          <w:rFonts w:ascii="Book Antiqua" w:hAnsi="Book Antiqua"/>
          <w:vertAlign w:val="superscript"/>
        </w:rPr>
        <w:t>[</w:t>
      </w:r>
      <w:proofErr w:type="gramEnd"/>
      <w:r w:rsidRPr="00946D88">
        <w:rPr>
          <w:rFonts w:ascii="Book Antiqua" w:hAnsi="Book Antiqua"/>
          <w:vertAlign w:val="superscript"/>
        </w:rPr>
        <w:t>107]</w:t>
      </w:r>
      <w:r w:rsidRPr="00946D88">
        <w:rPr>
          <w:rFonts w:ascii="Book Antiqua" w:hAnsi="Book Antiqua"/>
          <w:color w:val="1A1718"/>
        </w:rPr>
        <w:t>. In Canada, the mean cost of a complicated liver biopsy r</w:t>
      </w:r>
      <w:r w:rsidR="003E3278" w:rsidRPr="00946D88">
        <w:rPr>
          <w:rFonts w:ascii="Book Antiqua" w:hAnsi="Book Antiqua"/>
          <w:color w:val="1A1718"/>
        </w:rPr>
        <w:t>equiring hospitalization is $ 4</w:t>
      </w:r>
      <w:r w:rsidRPr="00946D88">
        <w:rPr>
          <w:rFonts w:ascii="Book Antiqua" w:hAnsi="Book Antiqua"/>
          <w:color w:val="1A1718"/>
        </w:rPr>
        <w:t>579</w:t>
      </w:r>
      <w:r w:rsidRPr="00946D88">
        <w:rPr>
          <w:rFonts w:ascii="Book Antiqua" w:hAnsi="Book Antiqua"/>
          <w:vertAlign w:val="superscript"/>
        </w:rPr>
        <w:t>[108]</w:t>
      </w:r>
      <w:r w:rsidRPr="00946D88">
        <w:rPr>
          <w:rFonts w:ascii="Book Antiqua" w:hAnsi="Book Antiqua"/>
          <w:color w:val="1A1718"/>
        </w:rPr>
        <w:t>.</w:t>
      </w:r>
    </w:p>
    <w:p w14:paraId="3AD1F62A" w14:textId="77777777" w:rsidR="000D32E2" w:rsidRPr="00946D88" w:rsidRDefault="000D32E2" w:rsidP="00BF5032">
      <w:pPr>
        <w:adjustRightInd w:val="0"/>
        <w:snapToGrid w:val="0"/>
        <w:spacing w:line="360" w:lineRule="auto"/>
        <w:jc w:val="both"/>
        <w:rPr>
          <w:rFonts w:ascii="Book Antiqua" w:hAnsi="Book Antiqua"/>
          <w:color w:val="1A1718"/>
        </w:rPr>
      </w:pPr>
    </w:p>
    <w:p w14:paraId="23DD8113" w14:textId="77777777" w:rsidR="000D32E2" w:rsidRPr="00946D88" w:rsidRDefault="000D32E2" w:rsidP="00BF5032">
      <w:pPr>
        <w:adjustRightInd w:val="0"/>
        <w:snapToGrid w:val="0"/>
        <w:spacing w:line="360" w:lineRule="auto"/>
        <w:jc w:val="both"/>
        <w:rPr>
          <w:rFonts w:ascii="Book Antiqua" w:hAnsi="Book Antiqua"/>
          <w:b/>
          <w:i/>
          <w:color w:val="1A1718"/>
        </w:rPr>
      </w:pPr>
      <w:r w:rsidRPr="00946D88">
        <w:rPr>
          <w:rFonts w:ascii="Book Antiqua" w:hAnsi="Book Antiqua"/>
          <w:b/>
          <w:i/>
          <w:color w:val="1A1718"/>
        </w:rPr>
        <w:t>Liver biopsy and non-invasive tools for assessment of liver fibrosis across Guidelines</w:t>
      </w:r>
    </w:p>
    <w:p w14:paraId="03AD8B40" w14:textId="388EC360" w:rsidR="000D32E2" w:rsidRPr="00122988" w:rsidRDefault="000D32E2" w:rsidP="00750DEF">
      <w:pPr>
        <w:adjustRightInd w:val="0"/>
        <w:snapToGrid w:val="0"/>
        <w:spacing w:line="360" w:lineRule="auto"/>
        <w:jc w:val="both"/>
        <w:rPr>
          <w:rFonts w:ascii="Book Antiqua" w:hAnsi="Book Antiqua"/>
          <w:color w:val="1A1718"/>
        </w:rPr>
      </w:pPr>
      <w:r w:rsidRPr="00946D88">
        <w:rPr>
          <w:rFonts w:ascii="Book Antiqua" w:hAnsi="Book Antiqua"/>
          <w:color w:val="1A1718"/>
        </w:rPr>
        <w:t xml:space="preserve">Given the drawbacks of liver biopsy, non-invasive tools for assessment of liver fibrosis have attracted the attention of hepatologists. Table 3 compares guidelines in terms of recommendations for liver biopsy and/or non-invasive tools for the staging of liver fibrosis in HCV-infected patients. Overall, in spite of a previous consensus that a stage of liver fibrosis of at least F2 represents a definitive indication for antiviral therapy, recent guidelines recommend that there should be no threshold precluding patients from antiviral treatment. </w:t>
      </w:r>
      <w:r w:rsidR="00455872">
        <w:rPr>
          <w:rFonts w:ascii="Book Antiqua" w:hAnsi="Book Antiqua"/>
          <w:color w:val="1A1718"/>
        </w:rPr>
        <w:t>T</w:t>
      </w:r>
      <w:r w:rsidRPr="00946D88">
        <w:rPr>
          <w:rFonts w:ascii="Book Antiqua" w:hAnsi="Book Antiqua"/>
          <w:color w:val="1A1718"/>
        </w:rPr>
        <w:t xml:space="preserve">he Asian Pacific Association for the Study of the Liver (APASL), </w:t>
      </w:r>
      <w:r w:rsidR="00455872">
        <w:rPr>
          <w:rFonts w:ascii="Book Antiqua" w:hAnsi="Book Antiqua"/>
          <w:color w:val="1A1718"/>
        </w:rPr>
        <w:t xml:space="preserve">recommends treatment </w:t>
      </w:r>
      <w:r w:rsidR="00436710">
        <w:rPr>
          <w:rFonts w:ascii="Book Antiqua" w:hAnsi="Book Antiqua"/>
          <w:color w:val="1A1718"/>
        </w:rPr>
        <w:t xml:space="preserve">for patients with </w:t>
      </w:r>
      <w:r w:rsidR="00DA6118">
        <w:rPr>
          <w:rFonts w:ascii="Book Antiqua" w:hAnsi="Book Antiqua"/>
          <w:color w:val="1A1718"/>
        </w:rPr>
        <w:t xml:space="preserve">a histological </w:t>
      </w:r>
      <w:r w:rsidR="00461A85">
        <w:rPr>
          <w:rFonts w:ascii="Book Antiqua" w:hAnsi="Book Antiqua"/>
          <w:color w:val="1A1718"/>
        </w:rPr>
        <w:t xml:space="preserve">score </w:t>
      </w:r>
      <w:r w:rsidR="00DA6118">
        <w:rPr>
          <w:rFonts w:ascii="Book Antiqua" w:hAnsi="Book Antiqua"/>
          <w:color w:val="1A1718"/>
        </w:rPr>
        <w:t xml:space="preserve">of </w:t>
      </w:r>
      <w:r w:rsidR="00436710">
        <w:rPr>
          <w:rFonts w:ascii="Book Antiqua" w:hAnsi="Book Antiqua"/>
          <w:color w:val="1A1718"/>
        </w:rPr>
        <w:t xml:space="preserve">F1 or </w:t>
      </w:r>
      <w:proofErr w:type="gramStart"/>
      <w:r w:rsidR="00436710">
        <w:rPr>
          <w:rFonts w:ascii="Book Antiqua" w:hAnsi="Book Antiqua"/>
          <w:color w:val="1A1718"/>
        </w:rPr>
        <w:t>above</w:t>
      </w:r>
      <w:r w:rsidRPr="00946D88">
        <w:rPr>
          <w:rFonts w:ascii="Book Antiqua" w:hAnsi="Book Antiqua"/>
          <w:vertAlign w:val="superscript"/>
        </w:rPr>
        <w:t>[</w:t>
      </w:r>
      <w:proofErr w:type="gramEnd"/>
      <w:r w:rsidRPr="00946D88">
        <w:rPr>
          <w:rFonts w:ascii="Book Antiqua" w:hAnsi="Book Antiqua"/>
          <w:vertAlign w:val="superscript"/>
        </w:rPr>
        <w:t>109]</w:t>
      </w:r>
      <w:r w:rsidRPr="00946D88">
        <w:rPr>
          <w:rFonts w:ascii="Book Antiqua" w:hAnsi="Book Antiqua"/>
          <w:color w:val="1A1718"/>
        </w:rPr>
        <w:t xml:space="preserve">. </w:t>
      </w:r>
      <w:r w:rsidR="00DA6118">
        <w:rPr>
          <w:rFonts w:ascii="Book Antiqua" w:hAnsi="Book Antiqua"/>
          <w:color w:val="1A1718"/>
        </w:rPr>
        <w:t xml:space="preserve">HCV patients with </w:t>
      </w:r>
      <w:r w:rsidR="001F52CD">
        <w:rPr>
          <w:rFonts w:ascii="Book Antiqua" w:hAnsi="Book Antiqua"/>
          <w:color w:val="1A1718"/>
        </w:rPr>
        <w:t xml:space="preserve">viral </w:t>
      </w:r>
      <w:r w:rsidRPr="00946D88">
        <w:rPr>
          <w:rFonts w:ascii="Book Antiqua" w:hAnsi="Book Antiqua"/>
          <w:color w:val="1A1718"/>
        </w:rPr>
        <w:t>genotype</w:t>
      </w:r>
      <w:r w:rsidR="00985AD5" w:rsidRPr="00946D88">
        <w:rPr>
          <w:rFonts w:ascii="Book Antiqua" w:hAnsi="Book Antiqua"/>
          <w:color w:val="1A1718"/>
        </w:rPr>
        <w:t>s</w:t>
      </w:r>
      <w:r w:rsidRPr="00946D88">
        <w:rPr>
          <w:rFonts w:ascii="Book Antiqua" w:hAnsi="Book Antiqua"/>
          <w:color w:val="1A1718"/>
        </w:rPr>
        <w:t xml:space="preserve"> </w:t>
      </w:r>
      <w:r w:rsidR="00985AD5" w:rsidRPr="00946D88">
        <w:rPr>
          <w:rFonts w:ascii="Book Antiqua" w:hAnsi="Book Antiqua"/>
          <w:color w:val="1A1718"/>
        </w:rPr>
        <w:t>1-</w:t>
      </w:r>
      <w:r w:rsidRPr="00946D88">
        <w:rPr>
          <w:rFonts w:ascii="Book Antiqua" w:hAnsi="Book Antiqua"/>
          <w:color w:val="1A1718"/>
        </w:rPr>
        <w:t>3 can be treated regardless of the stage of the disease.</w:t>
      </w:r>
      <w:r w:rsidR="00DA6118">
        <w:rPr>
          <w:rFonts w:ascii="Book Antiqua" w:hAnsi="Book Antiqua"/>
          <w:color w:val="1A1718"/>
        </w:rPr>
        <w:t xml:space="preserve"> It is not compulsory for patients infected with </w:t>
      </w:r>
      <w:r w:rsidR="006A5CC1">
        <w:rPr>
          <w:rFonts w:ascii="Book Antiqua" w:hAnsi="Book Antiqua"/>
          <w:color w:val="1A1718"/>
        </w:rPr>
        <w:t xml:space="preserve">HCV </w:t>
      </w:r>
      <w:r w:rsidR="00DA6118" w:rsidRPr="00DA6118">
        <w:rPr>
          <w:rFonts w:ascii="Book Antiqua" w:hAnsi="Book Antiqua"/>
          <w:color w:val="1A1718"/>
        </w:rPr>
        <w:t>genotypes</w:t>
      </w:r>
      <w:r w:rsidR="00DA6118">
        <w:rPr>
          <w:rFonts w:ascii="Book Antiqua" w:hAnsi="Book Antiqua"/>
          <w:color w:val="1A1718"/>
        </w:rPr>
        <w:t xml:space="preserve"> 2 or 3 to have a liver biopsy</w:t>
      </w:r>
      <w:r w:rsidRPr="00946D88">
        <w:rPr>
          <w:rFonts w:ascii="Book Antiqua" w:hAnsi="Book Antiqua"/>
          <w:color w:val="1A1718"/>
        </w:rPr>
        <w:t xml:space="preserve"> </w:t>
      </w:r>
      <w:r w:rsidR="00DA6118">
        <w:rPr>
          <w:rFonts w:ascii="Book Antiqua" w:hAnsi="Book Antiqua"/>
          <w:color w:val="1A1718"/>
        </w:rPr>
        <w:t xml:space="preserve">in order to start therapy. </w:t>
      </w:r>
      <w:r w:rsidRPr="00946D88">
        <w:rPr>
          <w:rFonts w:ascii="Book Antiqua" w:hAnsi="Book Antiqua"/>
          <w:color w:val="1A1718"/>
        </w:rPr>
        <w:t>However,</w:t>
      </w:r>
      <w:r w:rsidR="00DA6118">
        <w:rPr>
          <w:rFonts w:ascii="Book Antiqua" w:hAnsi="Book Antiqua"/>
          <w:color w:val="1A1718"/>
        </w:rPr>
        <w:t xml:space="preserve"> </w:t>
      </w:r>
      <w:r w:rsidR="00CD64E1">
        <w:rPr>
          <w:rFonts w:ascii="Book Antiqua" w:hAnsi="Book Antiqua"/>
          <w:color w:val="1A1718"/>
        </w:rPr>
        <w:t xml:space="preserve">obtaining </w:t>
      </w:r>
      <w:r w:rsidR="007249EE">
        <w:rPr>
          <w:rFonts w:ascii="Book Antiqua" w:hAnsi="Book Antiqua"/>
          <w:color w:val="1A1718"/>
        </w:rPr>
        <w:t>a</w:t>
      </w:r>
      <w:r w:rsidR="00DA6118">
        <w:rPr>
          <w:rFonts w:ascii="Book Antiqua" w:hAnsi="Book Antiqua"/>
          <w:color w:val="1A1718"/>
        </w:rPr>
        <w:t xml:space="preserve"> liver biopsy </w:t>
      </w:r>
      <w:r w:rsidR="00CD64E1">
        <w:rPr>
          <w:rFonts w:ascii="Book Antiqua" w:hAnsi="Book Antiqua"/>
          <w:color w:val="1A1718"/>
        </w:rPr>
        <w:t xml:space="preserve">before starting therapy </w:t>
      </w:r>
      <w:r w:rsidR="007249EE">
        <w:rPr>
          <w:rFonts w:ascii="Book Antiqua" w:hAnsi="Book Antiqua"/>
          <w:color w:val="1A1718"/>
        </w:rPr>
        <w:t xml:space="preserve">could </w:t>
      </w:r>
      <w:r w:rsidR="00BF7CC2">
        <w:rPr>
          <w:rFonts w:ascii="Book Antiqua" w:hAnsi="Book Antiqua"/>
          <w:color w:val="1A1718"/>
        </w:rPr>
        <w:t>offer prognostic</w:t>
      </w:r>
      <w:r w:rsidR="00DA6118">
        <w:rPr>
          <w:rFonts w:ascii="Book Antiqua" w:hAnsi="Book Antiqua"/>
          <w:color w:val="1A1718"/>
        </w:rPr>
        <w:t xml:space="preserve"> information</w:t>
      </w:r>
      <w:r w:rsidR="00224F12">
        <w:rPr>
          <w:rFonts w:ascii="Book Antiqua" w:hAnsi="Book Antiqua"/>
          <w:color w:val="1A1718"/>
        </w:rPr>
        <w:t xml:space="preserve">. </w:t>
      </w:r>
      <w:r w:rsidRPr="00946D88">
        <w:rPr>
          <w:rFonts w:ascii="Book Antiqua" w:hAnsi="Book Antiqua"/>
          <w:color w:val="1A1718"/>
        </w:rPr>
        <w:t>At th</w:t>
      </w:r>
      <w:r w:rsidR="00D12E1F">
        <w:rPr>
          <w:rFonts w:ascii="Book Antiqua" w:hAnsi="Book Antiqua"/>
          <w:color w:val="1A1718"/>
        </w:rPr>
        <w:t>e</w:t>
      </w:r>
      <w:r w:rsidRPr="00946D88">
        <w:rPr>
          <w:rFonts w:ascii="Book Antiqua" w:hAnsi="Book Antiqua"/>
          <w:color w:val="1A1718"/>
        </w:rPr>
        <w:t xml:space="preserve"> time</w:t>
      </w:r>
      <w:r w:rsidR="00D12E1F">
        <w:rPr>
          <w:rFonts w:ascii="Book Antiqua" w:hAnsi="Book Antiqua"/>
          <w:color w:val="1A1718"/>
        </w:rPr>
        <w:t xml:space="preserve"> the APASL guidelines were issued</w:t>
      </w:r>
      <w:r w:rsidRPr="00946D88">
        <w:rPr>
          <w:rFonts w:ascii="Book Antiqua" w:hAnsi="Book Antiqua"/>
          <w:color w:val="1A1718"/>
        </w:rPr>
        <w:t>, non</w:t>
      </w:r>
      <w:r w:rsidRPr="00F450A0">
        <w:rPr>
          <w:rFonts w:ascii="Book Antiqua" w:hAnsi="Book Antiqua"/>
          <w:color w:val="1A1718"/>
        </w:rPr>
        <w:t>-invasive method</w:t>
      </w:r>
      <w:r w:rsidRPr="00122988">
        <w:rPr>
          <w:rFonts w:ascii="Book Antiqua" w:hAnsi="Book Antiqua"/>
          <w:color w:val="1A1718"/>
        </w:rPr>
        <w:t>s were not recommended.</w:t>
      </w:r>
    </w:p>
    <w:p w14:paraId="33C3C575" w14:textId="5599E37F" w:rsidR="000D32E2" w:rsidRPr="00946D88" w:rsidRDefault="000D32E2" w:rsidP="00BF5032">
      <w:pPr>
        <w:adjustRightInd w:val="0"/>
        <w:snapToGrid w:val="0"/>
        <w:spacing w:line="360" w:lineRule="auto"/>
        <w:jc w:val="both"/>
        <w:rPr>
          <w:rFonts w:ascii="Book Antiqua" w:hAnsi="Book Antiqua"/>
          <w:color w:val="1A1718"/>
        </w:rPr>
      </w:pPr>
      <w:r w:rsidRPr="00122988">
        <w:rPr>
          <w:rFonts w:ascii="Book Antiqua" w:hAnsi="Book Antiqua"/>
          <w:color w:val="1A1718"/>
        </w:rPr>
        <w:tab/>
      </w:r>
      <w:r w:rsidR="001F6E7C" w:rsidRPr="00122988">
        <w:rPr>
          <w:rFonts w:ascii="Book Antiqua" w:hAnsi="Book Antiqua"/>
          <w:color w:val="1A1718"/>
        </w:rPr>
        <w:t xml:space="preserve">AASLD guidelines state that </w:t>
      </w:r>
      <w:r w:rsidR="00122988">
        <w:rPr>
          <w:rFonts w:ascii="Book Antiqua" w:hAnsi="Book Antiqua"/>
          <w:color w:val="1A1718"/>
        </w:rPr>
        <w:t xml:space="preserve">in </w:t>
      </w:r>
      <w:r w:rsidR="001F6E7C" w:rsidRPr="00122988">
        <w:rPr>
          <w:rFonts w:ascii="Book Antiqua" w:hAnsi="Book Antiqua"/>
          <w:color w:val="1A1718"/>
        </w:rPr>
        <w:t>CHC</w:t>
      </w:r>
      <w:r w:rsidR="00122988">
        <w:rPr>
          <w:rFonts w:ascii="Book Antiqua" w:hAnsi="Book Antiqua"/>
          <w:color w:val="1A1718"/>
        </w:rPr>
        <w:t>,</w:t>
      </w:r>
      <w:r w:rsidR="001F6E7C" w:rsidRPr="00122988">
        <w:rPr>
          <w:rFonts w:ascii="Book Antiqua" w:hAnsi="Book Antiqua"/>
          <w:color w:val="1A1718"/>
        </w:rPr>
        <w:t xml:space="preserve"> liver biopsy</w:t>
      </w:r>
      <w:r w:rsidR="00122988">
        <w:rPr>
          <w:rFonts w:ascii="Book Antiqua" w:hAnsi="Book Antiqua"/>
          <w:color w:val="1A1718"/>
        </w:rPr>
        <w:t xml:space="preserve"> </w:t>
      </w:r>
      <w:r w:rsidR="00122988" w:rsidRPr="00122988">
        <w:rPr>
          <w:rFonts w:ascii="Book Antiqua" w:hAnsi="Book Antiqua"/>
          <w:color w:val="1A1718"/>
        </w:rPr>
        <w:t>should be considered</w:t>
      </w:r>
      <w:r w:rsidR="001F6E7C" w:rsidRPr="00122988">
        <w:rPr>
          <w:rFonts w:ascii="Book Antiqua" w:hAnsi="Book Antiqua"/>
          <w:color w:val="1A1718"/>
        </w:rPr>
        <w:t xml:space="preserve"> if the patient </w:t>
      </w:r>
      <w:r w:rsidR="00CE3DB5" w:rsidRPr="00122988">
        <w:rPr>
          <w:rFonts w:ascii="Book Antiqua" w:hAnsi="Book Antiqua"/>
          <w:color w:val="1A1718"/>
        </w:rPr>
        <w:t>and the</w:t>
      </w:r>
      <w:r w:rsidR="001F6E7C" w:rsidRPr="00122988">
        <w:rPr>
          <w:rFonts w:ascii="Book Antiqua" w:hAnsi="Book Antiqua"/>
          <w:color w:val="1A1718"/>
        </w:rPr>
        <w:t xml:space="preserve"> health care provider </w:t>
      </w:r>
      <w:r w:rsidR="00503F05">
        <w:rPr>
          <w:rFonts w:ascii="Book Antiqua" w:hAnsi="Book Antiqua"/>
          <w:color w:val="1A1718"/>
        </w:rPr>
        <w:t xml:space="preserve">wish to know </w:t>
      </w:r>
      <w:r w:rsidR="00CE3DB5" w:rsidRPr="00F450A0">
        <w:rPr>
          <w:rFonts w:ascii="Book Antiqua" w:hAnsi="Book Antiqua"/>
          <w:color w:val="1A1718"/>
        </w:rPr>
        <w:t>the fibrosis stag</w:t>
      </w:r>
      <w:r w:rsidR="00503F05">
        <w:rPr>
          <w:rFonts w:ascii="Book Antiqua" w:hAnsi="Book Antiqua"/>
          <w:color w:val="1A1718"/>
        </w:rPr>
        <w:t>e</w:t>
      </w:r>
      <w:r w:rsidR="00CE3DB5" w:rsidRPr="00122988">
        <w:rPr>
          <w:rFonts w:ascii="Book Antiqua" w:hAnsi="Book Antiqua"/>
          <w:color w:val="1A1718"/>
        </w:rPr>
        <w:t xml:space="preserve"> to enable an informed decision </w:t>
      </w:r>
      <w:r w:rsidR="00821EAB">
        <w:rPr>
          <w:rFonts w:ascii="Book Antiqua" w:hAnsi="Book Antiqua"/>
          <w:color w:val="1A1718"/>
        </w:rPr>
        <w:t xml:space="preserve">on </w:t>
      </w:r>
      <w:r w:rsidR="00CE3DB5" w:rsidRPr="00122988">
        <w:rPr>
          <w:rFonts w:ascii="Book Antiqua" w:hAnsi="Book Antiqua"/>
          <w:color w:val="1A1718"/>
        </w:rPr>
        <w:t xml:space="preserve">treatment </w:t>
      </w:r>
      <w:r w:rsidR="00821EAB">
        <w:rPr>
          <w:rFonts w:ascii="Book Antiqua" w:hAnsi="Book Antiqua"/>
          <w:color w:val="1A1718"/>
        </w:rPr>
        <w:t>options</w:t>
      </w:r>
      <w:r w:rsidR="00D00F51">
        <w:rPr>
          <w:rFonts w:ascii="Book Antiqua" w:hAnsi="Book Antiqua"/>
          <w:color w:val="1A1718"/>
        </w:rPr>
        <w:t xml:space="preserve"> and</w:t>
      </w:r>
      <w:r w:rsidR="00503F05">
        <w:rPr>
          <w:rFonts w:ascii="Book Antiqua" w:hAnsi="Book Antiqua"/>
          <w:color w:val="1A1718"/>
        </w:rPr>
        <w:t>/or</w:t>
      </w:r>
      <w:r w:rsidR="00D00F51">
        <w:rPr>
          <w:rFonts w:ascii="Book Antiqua" w:hAnsi="Book Antiqua"/>
          <w:color w:val="1A1718"/>
        </w:rPr>
        <w:t xml:space="preserve"> </w:t>
      </w:r>
      <w:r w:rsidR="002945A0">
        <w:rPr>
          <w:rFonts w:ascii="Book Antiqua" w:hAnsi="Book Antiqua"/>
          <w:color w:val="1A1718"/>
        </w:rPr>
        <w:t xml:space="preserve">to predict </w:t>
      </w:r>
      <w:r w:rsidR="00D00F51">
        <w:rPr>
          <w:rFonts w:ascii="Book Antiqua" w:hAnsi="Book Antiqua"/>
          <w:color w:val="1A1718"/>
        </w:rPr>
        <w:t>possible outcome</w:t>
      </w:r>
      <w:r w:rsidR="00382BF2">
        <w:rPr>
          <w:rFonts w:ascii="Book Antiqua" w:hAnsi="Book Antiqua"/>
          <w:color w:val="1A1718"/>
        </w:rPr>
        <w:t>s</w:t>
      </w:r>
      <w:r w:rsidR="00CE3DB5">
        <w:rPr>
          <w:rFonts w:ascii="Book Antiqua" w:hAnsi="Book Antiqua"/>
          <w:color w:val="1A1718"/>
        </w:rPr>
        <w:t>.</w:t>
      </w:r>
      <w:r w:rsidR="00CE3DB5" w:rsidRPr="00CE3DB5">
        <w:rPr>
          <w:rFonts w:ascii="Book Antiqua" w:hAnsi="Book Antiqua"/>
          <w:color w:val="1A1718"/>
        </w:rPr>
        <w:t xml:space="preserve"> </w:t>
      </w:r>
      <w:r w:rsidRPr="00946D88">
        <w:rPr>
          <w:rFonts w:ascii="Book Antiqua" w:hAnsi="Book Antiqua"/>
          <w:color w:val="1A1718"/>
        </w:rPr>
        <w:t xml:space="preserve">A liver biopsy may be unnecessary in persons infected with HCV genotypes 2 and 3, since more than 80% of them achieve a sustained virological response (SVR). </w:t>
      </w:r>
      <w:r w:rsidR="00CE3DB5" w:rsidRPr="00CE3DB5">
        <w:rPr>
          <w:rFonts w:ascii="Book Antiqua" w:hAnsi="Book Antiqua"/>
          <w:color w:val="1A1718"/>
        </w:rPr>
        <w:t>There is, nevertheless, an ongoing a</w:t>
      </w:r>
      <w:r w:rsidR="00CE3DB5" w:rsidRPr="009F5934">
        <w:rPr>
          <w:rFonts w:ascii="Book Antiqua" w:hAnsi="Book Antiqua"/>
          <w:color w:val="1A1718"/>
        </w:rPr>
        <w:t>rgument on whether</w:t>
      </w:r>
      <w:r w:rsidR="00CE3DB5" w:rsidRPr="00AC4C15">
        <w:rPr>
          <w:rFonts w:ascii="Book Antiqua" w:hAnsi="Book Antiqua"/>
        </w:rPr>
        <w:t xml:space="preserve"> </w:t>
      </w:r>
      <w:r w:rsidR="009F5934" w:rsidRPr="00AC4C15">
        <w:rPr>
          <w:rFonts w:ascii="Book Antiqua" w:hAnsi="Book Antiqua"/>
        </w:rPr>
        <w:t xml:space="preserve">CHC </w:t>
      </w:r>
      <w:r w:rsidR="0049277F" w:rsidRPr="009F5934">
        <w:rPr>
          <w:rFonts w:ascii="Book Antiqua" w:hAnsi="Book Antiqua"/>
          <w:color w:val="1A1718"/>
        </w:rPr>
        <w:t>patients</w:t>
      </w:r>
      <w:r w:rsidR="0049277F" w:rsidRPr="00B46E9A">
        <w:rPr>
          <w:rFonts w:ascii="Book Antiqua" w:hAnsi="Book Antiqua"/>
          <w:color w:val="1A1718"/>
        </w:rPr>
        <w:t xml:space="preserve"> with </w:t>
      </w:r>
      <w:r w:rsidR="009F5934" w:rsidRPr="00B46E9A">
        <w:rPr>
          <w:rFonts w:ascii="Book Antiqua" w:hAnsi="Book Antiqua"/>
          <w:color w:val="1A1718"/>
        </w:rPr>
        <w:t xml:space="preserve">HCV </w:t>
      </w:r>
      <w:r w:rsidR="0049277F" w:rsidRPr="00B46E9A">
        <w:rPr>
          <w:rFonts w:ascii="Book Antiqua" w:hAnsi="Book Antiqua"/>
          <w:color w:val="1A1718"/>
        </w:rPr>
        <w:t xml:space="preserve">genotype </w:t>
      </w:r>
      <w:r w:rsidR="0049277F">
        <w:rPr>
          <w:rFonts w:ascii="Book Antiqua" w:hAnsi="Book Antiqua"/>
          <w:color w:val="1A1718"/>
        </w:rPr>
        <w:t xml:space="preserve">1 </w:t>
      </w:r>
      <w:r w:rsidR="0049277F" w:rsidRPr="00CE3DB5">
        <w:rPr>
          <w:rFonts w:ascii="Book Antiqua" w:hAnsi="Book Antiqua"/>
          <w:color w:val="1A1718"/>
        </w:rPr>
        <w:t>warrant</w:t>
      </w:r>
      <w:r w:rsidR="00CE3DB5" w:rsidRPr="00CE3DB5">
        <w:rPr>
          <w:rFonts w:ascii="Book Antiqua" w:hAnsi="Book Antiqua"/>
          <w:color w:val="1A1718"/>
        </w:rPr>
        <w:t xml:space="preserve"> a biopsy because of </w:t>
      </w:r>
      <w:r w:rsidR="0049277F">
        <w:rPr>
          <w:rFonts w:ascii="Book Antiqua" w:hAnsi="Book Antiqua"/>
          <w:color w:val="1A1718"/>
        </w:rPr>
        <w:t>the</w:t>
      </w:r>
      <w:r w:rsidR="00183D6A">
        <w:rPr>
          <w:rFonts w:ascii="Book Antiqua" w:hAnsi="Book Antiqua"/>
          <w:color w:val="1A1718"/>
        </w:rPr>
        <w:t>ir</w:t>
      </w:r>
      <w:r w:rsidR="0049277F">
        <w:rPr>
          <w:rFonts w:ascii="Book Antiqua" w:hAnsi="Book Antiqua"/>
          <w:color w:val="1A1718"/>
        </w:rPr>
        <w:t xml:space="preserve"> </w:t>
      </w:r>
      <w:r w:rsidR="00CE3DB5" w:rsidRPr="00CE3DB5">
        <w:rPr>
          <w:rFonts w:ascii="Book Antiqua" w:hAnsi="Book Antiqua"/>
          <w:color w:val="1A1718"/>
        </w:rPr>
        <w:t>lower SVR rates.</w:t>
      </w:r>
      <w:r w:rsidR="0049277F">
        <w:rPr>
          <w:rFonts w:ascii="Book Antiqua" w:hAnsi="Book Antiqua"/>
          <w:color w:val="1A1718"/>
        </w:rPr>
        <w:t xml:space="preserve"> </w:t>
      </w:r>
      <w:r w:rsidR="00B46E9A">
        <w:rPr>
          <w:rFonts w:ascii="Book Antiqua" w:hAnsi="Book Antiqua"/>
          <w:color w:val="1A1718"/>
        </w:rPr>
        <w:t xml:space="preserve">Likewise, the need for liver biopsy in CHC patients with less common HCV genotypes (4-6) is unclear. </w:t>
      </w:r>
      <w:r w:rsidR="0049277F">
        <w:rPr>
          <w:rFonts w:ascii="Book Antiqua" w:hAnsi="Book Antiqua"/>
          <w:color w:val="1A1718"/>
        </w:rPr>
        <w:t>A</w:t>
      </w:r>
      <w:r w:rsidR="0049277F" w:rsidRPr="0049277F">
        <w:rPr>
          <w:rFonts w:ascii="Book Antiqua" w:hAnsi="Book Antiqua"/>
          <w:color w:val="1A1718"/>
        </w:rPr>
        <w:t>t present</w:t>
      </w:r>
      <w:r w:rsidR="0049277F">
        <w:rPr>
          <w:rFonts w:ascii="Book Antiqua" w:hAnsi="Book Antiqua"/>
          <w:color w:val="1A1718"/>
        </w:rPr>
        <w:t xml:space="preserve"> there are </w:t>
      </w:r>
      <w:r w:rsidR="0049277F" w:rsidRPr="0049277F">
        <w:rPr>
          <w:rFonts w:ascii="Book Antiqua" w:hAnsi="Book Antiqua"/>
          <w:color w:val="1A1718"/>
        </w:rPr>
        <w:t xml:space="preserve">accessible non-invasive </w:t>
      </w:r>
      <w:r w:rsidR="00AC09A2">
        <w:rPr>
          <w:rFonts w:ascii="Book Antiqua" w:hAnsi="Book Antiqua"/>
          <w:color w:val="1A1718"/>
        </w:rPr>
        <w:t>tools</w:t>
      </w:r>
      <w:r w:rsidR="00580A2A">
        <w:rPr>
          <w:rFonts w:ascii="Book Antiqua" w:hAnsi="Book Antiqua"/>
          <w:color w:val="1A1718"/>
        </w:rPr>
        <w:t>,</w:t>
      </w:r>
      <w:r w:rsidR="0049277F" w:rsidRPr="0049277F">
        <w:rPr>
          <w:rFonts w:ascii="Book Antiqua" w:hAnsi="Book Antiqua"/>
          <w:color w:val="1A1718"/>
        </w:rPr>
        <w:t xml:space="preserve"> </w:t>
      </w:r>
      <w:r w:rsidR="0049277F">
        <w:rPr>
          <w:rFonts w:ascii="Book Antiqua" w:hAnsi="Book Antiqua"/>
          <w:color w:val="1A1718"/>
        </w:rPr>
        <w:t xml:space="preserve">which might </w:t>
      </w:r>
      <w:r w:rsidR="00AC09A2">
        <w:rPr>
          <w:rFonts w:ascii="Book Antiqua" w:hAnsi="Book Antiqua"/>
          <w:color w:val="1A1718"/>
        </w:rPr>
        <w:t>be useful in determining the</w:t>
      </w:r>
      <w:r w:rsidR="0049277F" w:rsidRPr="0049277F">
        <w:rPr>
          <w:rFonts w:ascii="Book Antiqua" w:hAnsi="Book Antiqua"/>
          <w:color w:val="1A1718"/>
        </w:rPr>
        <w:t xml:space="preserve"> absence</w:t>
      </w:r>
      <w:r w:rsidR="00AC09A2">
        <w:rPr>
          <w:rFonts w:ascii="Book Antiqua" w:hAnsi="Book Antiqua"/>
          <w:color w:val="1A1718"/>
        </w:rPr>
        <w:t xml:space="preserve"> or</w:t>
      </w:r>
      <w:r w:rsidR="0049277F" w:rsidRPr="0049277F">
        <w:rPr>
          <w:rFonts w:ascii="Book Antiqua" w:hAnsi="Book Antiqua"/>
          <w:color w:val="1A1718"/>
        </w:rPr>
        <w:t xml:space="preserve"> </w:t>
      </w:r>
      <w:r w:rsidR="00AC09A2" w:rsidRPr="00AC09A2">
        <w:rPr>
          <w:rFonts w:ascii="Book Antiqua" w:hAnsi="Book Antiqua"/>
          <w:color w:val="1A1718"/>
        </w:rPr>
        <w:t xml:space="preserve">presence </w:t>
      </w:r>
      <w:r w:rsidR="0049277F" w:rsidRPr="0049277F">
        <w:rPr>
          <w:rFonts w:ascii="Book Antiqua" w:hAnsi="Book Antiqua"/>
          <w:color w:val="1A1718"/>
        </w:rPr>
        <w:t xml:space="preserve">of </w:t>
      </w:r>
      <w:r w:rsidR="00AC09A2">
        <w:rPr>
          <w:rFonts w:ascii="Book Antiqua" w:hAnsi="Book Antiqua"/>
          <w:color w:val="1A1718"/>
        </w:rPr>
        <w:t>advanced fibrosis</w:t>
      </w:r>
      <w:r w:rsidR="00580A2A">
        <w:rPr>
          <w:rFonts w:ascii="Book Antiqua" w:hAnsi="Book Antiqua"/>
          <w:color w:val="1A1718"/>
        </w:rPr>
        <w:t>;</w:t>
      </w:r>
      <w:r w:rsidR="0049277F" w:rsidRPr="0049277F">
        <w:rPr>
          <w:rFonts w:ascii="Book Antiqua" w:hAnsi="Book Antiqua"/>
          <w:color w:val="1A1718"/>
        </w:rPr>
        <w:t xml:space="preserve"> </w:t>
      </w:r>
      <w:r w:rsidR="00AC09A2">
        <w:rPr>
          <w:rFonts w:ascii="Book Antiqua" w:hAnsi="Book Antiqua"/>
          <w:color w:val="1A1718"/>
        </w:rPr>
        <w:t>however they should not take the place of liver biopsy in routine clinical care practices.</w:t>
      </w:r>
    </w:p>
    <w:p w14:paraId="787ADD9C" w14:textId="63239FEF"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t>More</w:t>
      </w:r>
      <w:r w:rsidR="00AC09A2">
        <w:rPr>
          <w:rFonts w:ascii="Book Antiqua" w:hAnsi="Book Antiqua"/>
          <w:color w:val="1A1718"/>
        </w:rPr>
        <w:t xml:space="preserve"> up-to-date guidelines</w:t>
      </w:r>
      <w:r w:rsidRPr="00946D88">
        <w:rPr>
          <w:rFonts w:ascii="Book Antiqua" w:hAnsi="Book Antiqua"/>
          <w:color w:val="1A1718"/>
        </w:rPr>
        <w:t xml:space="preserve"> on management of specific chronic liver diseases, give a different perspective. </w:t>
      </w:r>
      <w:r w:rsidR="005370DB">
        <w:rPr>
          <w:rFonts w:ascii="Book Antiqua" w:hAnsi="Book Antiqua"/>
          <w:color w:val="1A1718"/>
        </w:rPr>
        <w:t xml:space="preserve">Thus, according to </w:t>
      </w:r>
      <w:r w:rsidR="00527344" w:rsidRPr="00F1284D">
        <w:rPr>
          <w:rFonts w:ascii="Book Antiqua" w:hAnsi="Book Antiqua"/>
          <w:color w:val="1A1718"/>
        </w:rPr>
        <w:t xml:space="preserve">the </w:t>
      </w:r>
      <w:r w:rsidRPr="005844BF">
        <w:rPr>
          <w:rFonts w:ascii="Book Antiqua" w:hAnsi="Book Antiqua"/>
          <w:color w:val="1A1718"/>
        </w:rPr>
        <w:t>European Association for the Study of the Liver (EASL)</w:t>
      </w:r>
      <w:r w:rsidRPr="00946D88">
        <w:rPr>
          <w:rFonts w:ascii="Book Antiqua" w:hAnsi="Book Antiqua"/>
          <w:color w:val="1A1718"/>
        </w:rPr>
        <w:t>, although liver biopsy is still the gold standard of reference</w:t>
      </w:r>
      <w:r w:rsidR="00ED0D86">
        <w:rPr>
          <w:rFonts w:ascii="Book Antiqua" w:hAnsi="Book Antiqua"/>
          <w:color w:val="1A1718"/>
        </w:rPr>
        <w:t xml:space="preserve"> in CHC</w:t>
      </w:r>
      <w:r w:rsidRPr="00946D88">
        <w:rPr>
          <w:rFonts w:ascii="Book Antiqua" w:hAnsi="Book Antiqua"/>
          <w:color w:val="1A1718"/>
        </w:rPr>
        <w:t xml:space="preserve">, </w:t>
      </w:r>
      <w:r w:rsidRPr="00946D88">
        <w:rPr>
          <w:rFonts w:ascii="Book Antiqua" w:hAnsi="Book Antiqua"/>
          <w:color w:val="1A1718"/>
        </w:rPr>
        <w:lastRenderedPageBreak/>
        <w:t>non-invasive methods may also be used instead</w:t>
      </w:r>
      <w:r w:rsidRPr="00946D88">
        <w:rPr>
          <w:rFonts w:ascii="Book Antiqua" w:hAnsi="Book Antiqua"/>
          <w:vertAlign w:val="superscript"/>
        </w:rPr>
        <w:t>[110]</w:t>
      </w:r>
      <w:r w:rsidRPr="00946D88">
        <w:rPr>
          <w:rFonts w:ascii="Book Antiqua" w:hAnsi="Book Antiqua"/>
          <w:color w:val="1A1718"/>
        </w:rPr>
        <w:t xml:space="preserve">. Similarly, the guidelines of the Canadian Association for the Study of the Liver (CASL) state that acceptable methods to stage liver fibrosis include liver biopsy, Fibroscan® and serum </w:t>
      </w:r>
      <w:proofErr w:type="gramStart"/>
      <w:r w:rsidRPr="00946D88">
        <w:rPr>
          <w:rFonts w:ascii="Book Antiqua" w:hAnsi="Book Antiqua"/>
          <w:color w:val="1A1718"/>
        </w:rPr>
        <w:t>biomarkers</w:t>
      </w:r>
      <w:r w:rsidRPr="00946D88">
        <w:rPr>
          <w:rFonts w:ascii="Book Antiqua" w:hAnsi="Book Antiqua"/>
          <w:vertAlign w:val="superscript"/>
        </w:rPr>
        <w:t>[</w:t>
      </w:r>
      <w:proofErr w:type="gramEnd"/>
      <w:r w:rsidRPr="00946D88">
        <w:rPr>
          <w:rFonts w:ascii="Book Antiqua" w:hAnsi="Book Antiqua"/>
          <w:vertAlign w:val="superscript"/>
        </w:rPr>
        <w:t>111]</w:t>
      </w:r>
      <w:r w:rsidRPr="00946D88">
        <w:rPr>
          <w:rFonts w:ascii="Book Antiqua" w:hAnsi="Book Antiqua"/>
          <w:color w:val="1A1718"/>
        </w:rPr>
        <w:t>. Moreover, the CASL guidelines state clearly that if F2 is a threshold for definitive candidacy to antiviral therapy, no threshold of fibrosis should preclude a patient with CHC from treatment. Overall, the diagnostic value of liver biopsy and non-invasive methods for assessment of liver fibrosis has progressively evolved across the guidelines. In the most recent ones, a clear cut-off for indication to antiviral therapy is no longer recommended. Moreover, we witnessed an evolution in the strength of recommendation of liver biopsy vs non-invasive fibrosis assessment tools, with the recent guidelines being indifferent.</w:t>
      </w:r>
    </w:p>
    <w:p w14:paraId="1C94AE26" w14:textId="77777777" w:rsidR="000D32E2" w:rsidRPr="00946D88" w:rsidRDefault="000D32E2" w:rsidP="00BF5032">
      <w:pPr>
        <w:adjustRightInd w:val="0"/>
        <w:snapToGrid w:val="0"/>
        <w:spacing w:line="360" w:lineRule="auto"/>
        <w:jc w:val="both"/>
        <w:rPr>
          <w:rFonts w:ascii="Book Antiqua" w:hAnsi="Book Antiqua"/>
          <w:color w:val="1A1718"/>
        </w:rPr>
      </w:pPr>
    </w:p>
    <w:p w14:paraId="0EE9A0AE" w14:textId="77777777" w:rsidR="000D32E2" w:rsidRPr="00946D88" w:rsidRDefault="000D32E2" w:rsidP="00BF5032">
      <w:pPr>
        <w:adjustRightInd w:val="0"/>
        <w:snapToGrid w:val="0"/>
        <w:spacing w:line="360" w:lineRule="auto"/>
        <w:jc w:val="both"/>
        <w:rPr>
          <w:rFonts w:ascii="Book Antiqua" w:hAnsi="Book Antiqua"/>
          <w:b/>
          <w:caps/>
          <w:color w:val="1A1718"/>
        </w:rPr>
      </w:pPr>
      <w:r w:rsidRPr="00946D88">
        <w:rPr>
          <w:rFonts w:ascii="Book Antiqua" w:hAnsi="Book Antiqua"/>
          <w:b/>
          <w:caps/>
          <w:color w:val="1A1718"/>
        </w:rPr>
        <w:t>Non-invasive assessment of liver fibrosis: epidemiological and clinical rationale</w:t>
      </w:r>
    </w:p>
    <w:p w14:paraId="33C5E185" w14:textId="709065AD"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 xml:space="preserve">The CDC guidelines recommend a </w:t>
      </w:r>
      <w:r w:rsidR="00B05FFC" w:rsidRPr="00946D88">
        <w:rPr>
          <w:rFonts w:ascii="Book Antiqua" w:hAnsi="Book Antiqua"/>
          <w:color w:val="1A1718"/>
        </w:rPr>
        <w:t>onetime</w:t>
      </w:r>
      <w:r w:rsidRPr="00946D88">
        <w:rPr>
          <w:rFonts w:ascii="Book Antiqua" w:hAnsi="Book Antiqua"/>
          <w:color w:val="1A1718"/>
        </w:rPr>
        <w:t xml:space="preserve"> screening test for HCV infection in baby boomers, meaning that a new wave of identified chronic carriers will soon present in the panorama of HCV epidemiology. Once these new patients are identified, appropriate management should be offered. Liver fibrosis staging is the single most important factor impacting on the natural history of CHC. It is critical for prognosis and expedited initiation of treatment. However, it is</w:t>
      </w:r>
      <w:r w:rsidR="00527344">
        <w:rPr>
          <w:rFonts w:ascii="Book Antiqua" w:hAnsi="Book Antiqua"/>
          <w:color w:val="1A1718"/>
        </w:rPr>
        <w:t xml:space="preserve"> </w:t>
      </w:r>
      <w:r w:rsidR="00527344" w:rsidRPr="00527344">
        <w:rPr>
          <w:rFonts w:ascii="Book Antiqua" w:hAnsi="Book Antiqua"/>
          <w:color w:val="1A1718"/>
        </w:rPr>
        <w:t>impractical</w:t>
      </w:r>
      <w:r w:rsidR="00527344">
        <w:rPr>
          <w:rFonts w:ascii="Book Antiqua" w:hAnsi="Book Antiqua"/>
          <w:color w:val="1A1718"/>
        </w:rPr>
        <w:t xml:space="preserve"> and </w:t>
      </w:r>
      <w:r w:rsidR="00527344" w:rsidRPr="00527344">
        <w:rPr>
          <w:rFonts w:ascii="Book Antiqua" w:hAnsi="Book Antiqua"/>
          <w:color w:val="1A1718"/>
        </w:rPr>
        <w:t>immensely</w:t>
      </w:r>
      <w:r w:rsidR="00527344">
        <w:rPr>
          <w:rFonts w:ascii="Book Antiqua" w:hAnsi="Book Antiqua"/>
          <w:color w:val="1A1718"/>
        </w:rPr>
        <w:t xml:space="preserve"> expensive</w:t>
      </w:r>
      <w:r w:rsidRPr="00946D88">
        <w:rPr>
          <w:rFonts w:ascii="Book Antiqua" w:hAnsi="Book Antiqua"/>
          <w:color w:val="1A1718"/>
        </w:rPr>
        <w:t xml:space="preserve"> </w:t>
      </w:r>
      <w:r w:rsidR="00527344">
        <w:rPr>
          <w:rFonts w:ascii="Book Antiqua" w:hAnsi="Book Antiqua"/>
          <w:color w:val="1A1718"/>
        </w:rPr>
        <w:t xml:space="preserve">to stage fibrosis </w:t>
      </w:r>
      <w:r w:rsidR="0046560D">
        <w:rPr>
          <w:rFonts w:ascii="Book Antiqua" w:hAnsi="Book Antiqua"/>
          <w:color w:val="1A1718"/>
        </w:rPr>
        <w:t>th</w:t>
      </w:r>
      <w:r w:rsidR="00495DC0">
        <w:rPr>
          <w:rFonts w:ascii="Book Antiqua" w:hAnsi="Book Antiqua"/>
          <w:color w:val="1A1718"/>
        </w:rPr>
        <w:t>r</w:t>
      </w:r>
      <w:r w:rsidR="0046560D">
        <w:rPr>
          <w:rFonts w:ascii="Book Antiqua" w:hAnsi="Book Antiqua"/>
          <w:color w:val="1A1718"/>
        </w:rPr>
        <w:t xml:space="preserve">ough liver biopsy in all </w:t>
      </w:r>
      <w:r w:rsidR="00BE71FE">
        <w:rPr>
          <w:rFonts w:ascii="Book Antiqua" w:hAnsi="Book Antiqua"/>
          <w:color w:val="1A1718"/>
        </w:rPr>
        <w:t>affected persons</w:t>
      </w:r>
      <w:r w:rsidRPr="00946D88">
        <w:rPr>
          <w:rFonts w:ascii="Book Antiqua" w:hAnsi="Book Antiqua"/>
          <w:color w:val="1A1718"/>
        </w:rPr>
        <w:t xml:space="preserve">. Nowadays, </w:t>
      </w:r>
      <w:r w:rsidR="0039326D">
        <w:rPr>
          <w:rFonts w:ascii="Book Antiqua" w:hAnsi="Book Antiqua"/>
          <w:color w:val="1A1718"/>
        </w:rPr>
        <w:t xml:space="preserve">this procedure </w:t>
      </w:r>
      <w:r w:rsidR="0046560D">
        <w:rPr>
          <w:rFonts w:ascii="Book Antiqua" w:hAnsi="Book Antiqua"/>
          <w:color w:val="1A1718"/>
        </w:rPr>
        <w:t xml:space="preserve">should be </w:t>
      </w:r>
      <w:r w:rsidR="00BD0DC9">
        <w:rPr>
          <w:rFonts w:ascii="Book Antiqua" w:hAnsi="Book Antiqua"/>
          <w:color w:val="1A1718"/>
        </w:rPr>
        <w:t>thought</w:t>
      </w:r>
      <w:r w:rsidR="00602FD0">
        <w:rPr>
          <w:rFonts w:ascii="Book Antiqua" w:hAnsi="Book Antiqua"/>
          <w:color w:val="1A1718"/>
        </w:rPr>
        <w:t xml:space="preserve"> of</w:t>
      </w:r>
      <w:r w:rsidR="0046560D">
        <w:rPr>
          <w:rFonts w:ascii="Book Antiqua" w:hAnsi="Book Antiqua"/>
          <w:color w:val="1A1718"/>
        </w:rPr>
        <w:t xml:space="preserve"> as a diagnostic </w:t>
      </w:r>
      <w:r w:rsidRPr="00946D88">
        <w:rPr>
          <w:rFonts w:ascii="Book Antiqua" w:hAnsi="Book Antiqua"/>
          <w:color w:val="1A1718"/>
        </w:rPr>
        <w:t xml:space="preserve">funnel for large-scale screening of liver fibrosis in HCV infection. </w:t>
      </w:r>
      <w:r w:rsidR="0046560D" w:rsidRPr="0046560D">
        <w:rPr>
          <w:rFonts w:ascii="Book Antiqua" w:hAnsi="Book Antiqua"/>
          <w:color w:val="1A1718"/>
        </w:rPr>
        <w:t xml:space="preserve">Consequently, non-invasive </w:t>
      </w:r>
      <w:r w:rsidR="0046560D">
        <w:rPr>
          <w:rFonts w:ascii="Book Antiqua" w:hAnsi="Book Antiqua"/>
          <w:color w:val="1A1718"/>
        </w:rPr>
        <w:t>tools</w:t>
      </w:r>
      <w:r w:rsidR="0046560D" w:rsidRPr="0046560D">
        <w:rPr>
          <w:rFonts w:ascii="Book Antiqua" w:hAnsi="Book Antiqua"/>
          <w:color w:val="1A1718"/>
        </w:rPr>
        <w:t xml:space="preserve"> are </w:t>
      </w:r>
      <w:r w:rsidR="00F1284D" w:rsidRPr="00F1284D">
        <w:rPr>
          <w:rFonts w:ascii="Book Antiqua" w:hAnsi="Book Antiqua"/>
          <w:color w:val="1A1718"/>
        </w:rPr>
        <w:t>absolutely</w:t>
      </w:r>
      <w:r w:rsidR="0046560D" w:rsidRPr="0046560D">
        <w:rPr>
          <w:rFonts w:ascii="Book Antiqua" w:hAnsi="Book Antiqua"/>
          <w:color w:val="1A1718"/>
        </w:rPr>
        <w:t xml:space="preserve"> necessary in order to restrict biops</w:t>
      </w:r>
      <w:r w:rsidR="00C1001D">
        <w:rPr>
          <w:rFonts w:ascii="Book Antiqua" w:hAnsi="Book Antiqua"/>
          <w:color w:val="1A1718"/>
        </w:rPr>
        <w:t>ies</w:t>
      </w:r>
      <w:r w:rsidR="0046560D" w:rsidRPr="0046560D">
        <w:rPr>
          <w:rFonts w:ascii="Book Antiqua" w:hAnsi="Book Antiqua"/>
          <w:color w:val="1A1718"/>
        </w:rPr>
        <w:t>.</w:t>
      </w:r>
      <w:r w:rsidRPr="00946D88">
        <w:rPr>
          <w:rFonts w:ascii="Book Antiqua" w:hAnsi="Book Antiqua"/>
          <w:color w:val="1A1718"/>
        </w:rPr>
        <w:t xml:space="preserve"> In general, non-invasive methods can be divided into two main classes: the serum biomarkers, based on a biological approach; and methods based on a physical approach, including transient elastography, acoustic radiation </w:t>
      </w:r>
      <w:r w:rsidR="00116EC0" w:rsidRPr="00946D88">
        <w:rPr>
          <w:rFonts w:ascii="Book Antiqua" w:hAnsi="Book Antiqua"/>
          <w:color w:val="1A1718"/>
        </w:rPr>
        <w:t xml:space="preserve">force impulse </w:t>
      </w:r>
      <w:r w:rsidRPr="00946D88">
        <w:rPr>
          <w:rFonts w:ascii="Book Antiqua" w:hAnsi="Book Antiqua"/>
          <w:color w:val="1A1718"/>
        </w:rPr>
        <w:t>(ARFI)</w:t>
      </w:r>
      <w:r w:rsidR="00116EC0" w:rsidRPr="00946D88">
        <w:rPr>
          <w:rFonts w:ascii="Book Antiqua" w:hAnsi="Book Antiqua"/>
          <w:color w:val="1A1718"/>
        </w:rPr>
        <w:t xml:space="preserve"> imaging</w:t>
      </w:r>
      <w:r w:rsidRPr="00946D88">
        <w:rPr>
          <w:rFonts w:ascii="Book Antiqua" w:hAnsi="Book Antiqua"/>
          <w:color w:val="1A1718"/>
        </w:rPr>
        <w:t>, magnetic resonance elastography (MRE). Any non-invasive method should ideally fulfill certain characteristics: it should be simple, accessible, easy interp</w:t>
      </w:r>
      <w:r w:rsidR="00B41F4C">
        <w:rPr>
          <w:rFonts w:ascii="Book Antiqua" w:hAnsi="Book Antiqua"/>
          <w:color w:val="1A1718"/>
        </w:rPr>
        <w:t>retable, highly accurate, liver-</w:t>
      </w:r>
      <w:r w:rsidRPr="00946D88">
        <w:rPr>
          <w:rFonts w:ascii="Book Antiqua" w:hAnsi="Book Antiqua"/>
          <w:color w:val="1A1718"/>
        </w:rPr>
        <w:t>specific,</w:t>
      </w:r>
      <w:r w:rsidR="00B375AF">
        <w:rPr>
          <w:rFonts w:ascii="Book Antiqua" w:hAnsi="Book Antiqua"/>
          <w:color w:val="1A1718"/>
        </w:rPr>
        <w:t xml:space="preserve"> and</w:t>
      </w:r>
      <w:r w:rsidRPr="00946D88">
        <w:rPr>
          <w:rFonts w:ascii="Book Antiqua" w:hAnsi="Book Antiqua"/>
          <w:color w:val="1A1718"/>
        </w:rPr>
        <w:t xml:space="preserve"> satisfactorily validated. </w:t>
      </w:r>
    </w:p>
    <w:p w14:paraId="49696888" w14:textId="77777777"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lastRenderedPageBreak/>
        <w:tab/>
        <w:t xml:space="preserve">The concept of validation is critical and encompasses a number of features that the ideal serum biomarker should fulfill. First, a non-invasive method should demonstrate a good diagnostic accuracy. Specifically, an expensive and patented tool should demonstrate a clear advantage in terms of diagnostic accuracy when compared to simple and economic ones. Second, there should be a sufficient number of validation studies from independent researchers. Third, specific etiology-validation of the non-invasive methods should be provided considering that each etiology of chronic liver disease presents with specific pathogenesis, natural history and associated comorbidities. For example, when considering CHC and chronic hepatitis B (CHB), the former has specific associated comorbidities, such as steatosis and diabetes, the latter is characterized by a more vigorous </w:t>
      </w:r>
      <w:proofErr w:type="gramStart"/>
      <w:r w:rsidRPr="00946D88">
        <w:rPr>
          <w:rFonts w:ascii="Book Antiqua" w:hAnsi="Book Antiqua"/>
          <w:color w:val="1A1718"/>
        </w:rPr>
        <w:t>necroinflammation</w:t>
      </w:r>
      <w:r w:rsidRPr="00946D88">
        <w:rPr>
          <w:rFonts w:ascii="Book Antiqua" w:hAnsi="Book Antiqua"/>
          <w:vertAlign w:val="superscript"/>
        </w:rPr>
        <w:t>[</w:t>
      </w:r>
      <w:proofErr w:type="gramEnd"/>
      <w:r w:rsidRPr="00946D88">
        <w:rPr>
          <w:rFonts w:ascii="Book Antiqua" w:hAnsi="Book Antiqua"/>
          <w:vertAlign w:val="superscript"/>
        </w:rPr>
        <w:t>112]</w:t>
      </w:r>
      <w:r w:rsidRPr="00946D88">
        <w:rPr>
          <w:rFonts w:ascii="Book Antiqua" w:hAnsi="Book Antiqua"/>
          <w:color w:val="1A1718"/>
        </w:rPr>
        <w:t>. Thus, a non-invasive tool developed in the setting of CHB should be specifically validated in CHC patients. Fourth, a careful evaluation of the risk factors for error and failure of a non-invasive tool should be carried out for adequate interpretation in clinical practice. Fifth, serum biomarkers should be specifically validated in special HCV-infected populations, such as patients co-infected with human immunodeficiency virus (HIV). Finally, when dealing with serum biomarkers, particularly the patented ones, analytic conditions, such as standardization of reagents and analyzers according to manufacturer’s recommendations, should be taken into account. An overview of the non-invasive diagnostic tools for liver fibrosis and their main validation features is shown in Table 4.</w:t>
      </w:r>
    </w:p>
    <w:p w14:paraId="6BDC129A" w14:textId="77777777" w:rsidR="000D32E2" w:rsidRPr="00946D88" w:rsidRDefault="000D32E2" w:rsidP="00BF5032">
      <w:pPr>
        <w:adjustRightInd w:val="0"/>
        <w:snapToGrid w:val="0"/>
        <w:spacing w:line="360" w:lineRule="auto"/>
        <w:jc w:val="both"/>
        <w:rPr>
          <w:rFonts w:ascii="Book Antiqua" w:hAnsi="Book Antiqua"/>
          <w:color w:val="1A1718"/>
        </w:rPr>
      </w:pPr>
    </w:p>
    <w:p w14:paraId="74C29F0B" w14:textId="77777777" w:rsidR="000D32E2" w:rsidRPr="00946D88" w:rsidRDefault="000D32E2" w:rsidP="00BF5032">
      <w:pPr>
        <w:adjustRightInd w:val="0"/>
        <w:snapToGrid w:val="0"/>
        <w:spacing w:line="360" w:lineRule="auto"/>
        <w:jc w:val="both"/>
        <w:rPr>
          <w:rFonts w:ascii="Book Antiqua" w:hAnsi="Book Antiqua"/>
          <w:b/>
          <w:caps/>
          <w:color w:val="1A1718"/>
        </w:rPr>
      </w:pPr>
      <w:r w:rsidRPr="00967E76">
        <w:rPr>
          <w:rFonts w:ascii="Book Antiqua" w:hAnsi="Book Antiqua"/>
          <w:b/>
          <w:caps/>
          <w:color w:val="1A1718"/>
        </w:rPr>
        <w:t>Serum biomarkers for assessment of liver fibrosis</w:t>
      </w:r>
    </w:p>
    <w:p w14:paraId="695C67FF" w14:textId="54D07778" w:rsidR="000D32E2" w:rsidRPr="00946D88" w:rsidRDefault="00B80D81" w:rsidP="00BF5032">
      <w:pPr>
        <w:adjustRightInd w:val="0"/>
        <w:snapToGrid w:val="0"/>
        <w:spacing w:line="360" w:lineRule="auto"/>
        <w:jc w:val="both"/>
        <w:rPr>
          <w:rFonts w:ascii="Book Antiqua" w:hAnsi="Book Antiqua"/>
          <w:color w:val="1A1718"/>
        </w:rPr>
      </w:pPr>
      <w:r>
        <w:rPr>
          <w:rFonts w:ascii="Book Antiqua" w:hAnsi="Book Antiqua"/>
          <w:color w:val="1A1718"/>
        </w:rPr>
        <w:t>There are direct and indirect</w:t>
      </w:r>
      <w:r w:rsidR="00967E76">
        <w:rPr>
          <w:rFonts w:ascii="Book Antiqua" w:hAnsi="Book Antiqua"/>
          <w:color w:val="1A1718"/>
        </w:rPr>
        <w:t xml:space="preserve"> serum biomarkers</w:t>
      </w:r>
      <w:r>
        <w:rPr>
          <w:rFonts w:ascii="Book Antiqua" w:hAnsi="Book Antiqua"/>
          <w:color w:val="1A1718"/>
        </w:rPr>
        <w:t xml:space="preserve"> for assessment of liver fibrosis</w:t>
      </w:r>
      <w:r w:rsidR="00967E76">
        <w:rPr>
          <w:rFonts w:ascii="Book Antiqua" w:hAnsi="Book Antiqua"/>
          <w:color w:val="1A1718"/>
        </w:rPr>
        <w:t>. The</w:t>
      </w:r>
      <w:r w:rsidR="00096328">
        <w:rPr>
          <w:rFonts w:ascii="Book Antiqua" w:hAnsi="Book Antiqua"/>
          <w:color w:val="1A1718"/>
        </w:rPr>
        <w:t xml:space="preserve"> </w:t>
      </w:r>
      <w:r>
        <w:rPr>
          <w:rFonts w:ascii="Book Antiqua" w:hAnsi="Book Antiqua"/>
          <w:color w:val="1A1718"/>
        </w:rPr>
        <w:t xml:space="preserve">former </w:t>
      </w:r>
      <w:r w:rsidR="004B72B9">
        <w:rPr>
          <w:rFonts w:ascii="Book Antiqua" w:hAnsi="Book Antiqua"/>
          <w:color w:val="1A1718"/>
        </w:rPr>
        <w:t xml:space="preserve">are fragments of compounds of the liver matrix; </w:t>
      </w:r>
      <w:r>
        <w:rPr>
          <w:rFonts w:ascii="Book Antiqua" w:hAnsi="Book Antiqua"/>
          <w:color w:val="1A1718"/>
        </w:rPr>
        <w:t xml:space="preserve">for instance, hyaluronan, </w:t>
      </w:r>
      <w:r w:rsidR="004B72B9">
        <w:rPr>
          <w:rFonts w:ascii="Book Antiqua" w:hAnsi="Book Antiqua"/>
          <w:color w:val="1A1718"/>
        </w:rPr>
        <w:t xml:space="preserve">collagen synthesis or degradation </w:t>
      </w:r>
      <w:r>
        <w:rPr>
          <w:rFonts w:ascii="Book Antiqua" w:hAnsi="Book Antiqua"/>
          <w:color w:val="1A1718"/>
        </w:rPr>
        <w:t xml:space="preserve">products, </w:t>
      </w:r>
      <w:r w:rsidR="00096328">
        <w:rPr>
          <w:rFonts w:ascii="Book Antiqua" w:hAnsi="Book Antiqua"/>
          <w:color w:val="1A1718"/>
        </w:rPr>
        <w:t xml:space="preserve">and </w:t>
      </w:r>
      <w:r w:rsidR="004B72B9">
        <w:rPr>
          <w:rFonts w:ascii="Book Antiqua" w:hAnsi="Book Antiqua"/>
          <w:color w:val="1A1718"/>
        </w:rPr>
        <w:t>regulat</w:t>
      </w:r>
      <w:r>
        <w:rPr>
          <w:rFonts w:ascii="Book Antiqua" w:hAnsi="Book Antiqua"/>
          <w:color w:val="1A1718"/>
        </w:rPr>
        <w:t>ors of</w:t>
      </w:r>
      <w:r w:rsidR="004B72B9">
        <w:rPr>
          <w:rFonts w:ascii="Book Antiqua" w:hAnsi="Book Antiqua"/>
          <w:color w:val="1A1718"/>
        </w:rPr>
        <w:t xml:space="preserve"> fibro</w:t>
      </w:r>
      <w:r>
        <w:rPr>
          <w:rFonts w:ascii="Book Antiqua" w:hAnsi="Book Antiqua"/>
          <w:color w:val="1A1718"/>
        </w:rPr>
        <w:t>genetic</w:t>
      </w:r>
      <w:r w:rsidR="004B72B9">
        <w:rPr>
          <w:rFonts w:ascii="Book Antiqua" w:hAnsi="Book Antiqua"/>
          <w:color w:val="1A1718"/>
        </w:rPr>
        <w:t xml:space="preserve"> mechanisms. </w:t>
      </w:r>
      <w:r w:rsidR="006C6F4C">
        <w:rPr>
          <w:rFonts w:ascii="Book Antiqua" w:hAnsi="Book Antiqua"/>
          <w:color w:val="1A1718"/>
        </w:rPr>
        <w:t xml:space="preserve">The latter are biochemical parameters that can be calculated from routine peripheral blood tests. </w:t>
      </w:r>
      <w:r w:rsidR="0013446E">
        <w:rPr>
          <w:rFonts w:ascii="Book Antiqua" w:hAnsi="Book Antiqua"/>
          <w:color w:val="1A1718"/>
        </w:rPr>
        <w:t xml:space="preserve">Calculations </w:t>
      </w:r>
      <w:r w:rsidR="004504E1">
        <w:rPr>
          <w:rFonts w:ascii="Book Antiqua" w:hAnsi="Book Antiqua"/>
          <w:color w:val="1A1718"/>
        </w:rPr>
        <w:t xml:space="preserve">use </w:t>
      </w:r>
      <w:r w:rsidR="006C6F4C">
        <w:rPr>
          <w:rFonts w:ascii="Book Antiqua" w:hAnsi="Book Antiqua"/>
          <w:color w:val="1A1718"/>
        </w:rPr>
        <w:t xml:space="preserve">liver-derived molecules, such as clotting factors, bilirubin, cholesterol, albumin and transaminases. </w:t>
      </w:r>
      <w:r w:rsidR="005D0D15">
        <w:rPr>
          <w:rFonts w:ascii="Book Antiqua" w:hAnsi="Book Antiqua"/>
          <w:color w:val="1A1718"/>
        </w:rPr>
        <w:t>D</w:t>
      </w:r>
      <w:r w:rsidR="00096328">
        <w:rPr>
          <w:rFonts w:ascii="Book Antiqua" w:hAnsi="Book Antiqua"/>
          <w:color w:val="1A1718"/>
        </w:rPr>
        <w:t xml:space="preserve">irect biomarkers </w:t>
      </w:r>
      <w:r w:rsidR="005D0D15">
        <w:rPr>
          <w:rFonts w:ascii="Book Antiqua" w:hAnsi="Book Antiqua"/>
          <w:color w:val="1A1718"/>
        </w:rPr>
        <w:t xml:space="preserve">mirror </w:t>
      </w:r>
      <w:r w:rsidR="00096328">
        <w:rPr>
          <w:rFonts w:ascii="Book Antiqua" w:hAnsi="Book Antiqua"/>
          <w:color w:val="1A1718"/>
        </w:rPr>
        <w:t xml:space="preserve">the metabolism of </w:t>
      </w:r>
      <w:r w:rsidR="005D0D15">
        <w:rPr>
          <w:rFonts w:ascii="Book Antiqua" w:hAnsi="Book Antiqua"/>
          <w:color w:val="1A1718"/>
        </w:rPr>
        <w:t xml:space="preserve">liver </w:t>
      </w:r>
      <w:r w:rsidR="00096328">
        <w:rPr>
          <w:rFonts w:ascii="Book Antiqua" w:hAnsi="Book Antiqua"/>
          <w:color w:val="1A1718"/>
        </w:rPr>
        <w:t>ECM</w:t>
      </w:r>
      <w:r w:rsidR="005D0D15">
        <w:rPr>
          <w:rFonts w:ascii="Book Antiqua" w:hAnsi="Book Antiqua"/>
          <w:color w:val="1A1718"/>
        </w:rPr>
        <w:t xml:space="preserve"> and</w:t>
      </w:r>
      <w:r w:rsidR="003877B7">
        <w:rPr>
          <w:rFonts w:ascii="Book Antiqua" w:hAnsi="Book Antiqua"/>
          <w:color w:val="1A1718"/>
        </w:rPr>
        <w:t xml:space="preserve"> can b</w:t>
      </w:r>
      <w:r w:rsidR="00BA10D6">
        <w:rPr>
          <w:rFonts w:ascii="Book Antiqua" w:hAnsi="Book Antiqua"/>
          <w:color w:val="1A1718"/>
        </w:rPr>
        <w:t>e</w:t>
      </w:r>
      <w:r w:rsidR="003877B7">
        <w:rPr>
          <w:rFonts w:ascii="Book Antiqua" w:hAnsi="Book Antiqua"/>
          <w:color w:val="1A1718"/>
        </w:rPr>
        <w:t xml:space="preserve"> potentially utilized to</w:t>
      </w:r>
      <w:r w:rsidR="003877B7" w:rsidRPr="003877B7">
        <w:t xml:space="preserve"> </w:t>
      </w:r>
      <w:r w:rsidR="003877B7" w:rsidRPr="003877B7">
        <w:rPr>
          <w:rFonts w:ascii="Book Antiqua" w:hAnsi="Book Antiqua"/>
          <w:color w:val="1A1718"/>
        </w:rPr>
        <w:t>assess the dynamics of liver fibrogenesis</w:t>
      </w:r>
      <w:r w:rsidR="003877B7">
        <w:rPr>
          <w:rFonts w:ascii="Book Antiqua" w:hAnsi="Book Antiqua"/>
          <w:color w:val="1A1718"/>
        </w:rPr>
        <w:t xml:space="preserve">. </w:t>
      </w:r>
      <w:r w:rsidR="000D32E2" w:rsidRPr="00946D88">
        <w:rPr>
          <w:rFonts w:ascii="Book Antiqua" w:hAnsi="Book Antiqua"/>
          <w:color w:val="1A1718"/>
        </w:rPr>
        <w:lastRenderedPageBreak/>
        <w:t>However,</w:t>
      </w:r>
      <w:r w:rsidR="001E5CD0">
        <w:rPr>
          <w:rFonts w:ascii="Book Antiqua" w:hAnsi="Book Antiqua"/>
          <w:color w:val="1A1718"/>
        </w:rPr>
        <w:t xml:space="preserve"> the</w:t>
      </w:r>
      <w:r w:rsidR="00160000">
        <w:rPr>
          <w:rFonts w:ascii="Book Antiqua" w:hAnsi="Book Antiqua"/>
          <w:color w:val="1A1718"/>
        </w:rPr>
        <w:t>y</w:t>
      </w:r>
      <w:r w:rsidR="00432802">
        <w:rPr>
          <w:rFonts w:ascii="Book Antiqua" w:hAnsi="Book Antiqua"/>
          <w:color w:val="1A1718"/>
        </w:rPr>
        <w:t xml:space="preserve"> may not be</w:t>
      </w:r>
      <w:r w:rsidR="001E5CD0">
        <w:rPr>
          <w:rFonts w:ascii="Book Antiqua" w:hAnsi="Book Antiqua"/>
          <w:color w:val="1A1718"/>
        </w:rPr>
        <w:t xml:space="preserve"> routinely </w:t>
      </w:r>
      <w:r w:rsidR="00432802">
        <w:rPr>
          <w:rFonts w:ascii="Book Antiqua" w:hAnsi="Book Antiqua"/>
          <w:color w:val="1A1718"/>
        </w:rPr>
        <w:t>provided in every hospital setting</w:t>
      </w:r>
      <w:r w:rsidR="00160000">
        <w:rPr>
          <w:rFonts w:ascii="Book Antiqua" w:hAnsi="Book Antiqua"/>
          <w:color w:val="1A1718"/>
        </w:rPr>
        <w:t>,</w:t>
      </w:r>
      <w:r w:rsidR="00432802">
        <w:rPr>
          <w:rFonts w:ascii="Book Antiqua" w:hAnsi="Book Antiqua"/>
          <w:color w:val="1A1718"/>
        </w:rPr>
        <w:t xml:space="preserve"> </w:t>
      </w:r>
      <w:r w:rsidR="00967E76">
        <w:rPr>
          <w:rFonts w:ascii="Book Antiqua" w:hAnsi="Book Antiqua"/>
          <w:color w:val="1A1718"/>
        </w:rPr>
        <w:t>limiting their</w:t>
      </w:r>
      <w:r w:rsidR="00432802">
        <w:rPr>
          <w:rFonts w:ascii="Book Antiqua" w:hAnsi="Book Antiqua"/>
          <w:color w:val="1A1718"/>
        </w:rPr>
        <w:t xml:space="preserve"> clinical use. </w:t>
      </w:r>
      <w:r w:rsidR="00BA10D6">
        <w:rPr>
          <w:rFonts w:ascii="Book Antiqua" w:hAnsi="Book Antiqua"/>
          <w:color w:val="1A1718"/>
        </w:rPr>
        <w:t xml:space="preserve">Indirect biomarkers correlate </w:t>
      </w:r>
      <w:r w:rsidR="000D32E2" w:rsidRPr="00946D88">
        <w:rPr>
          <w:rFonts w:ascii="Book Antiqua" w:hAnsi="Book Antiqua"/>
          <w:color w:val="1A1718"/>
        </w:rPr>
        <w:t xml:space="preserve">with liver fibrosis stage. </w:t>
      </w:r>
      <w:r w:rsidR="00BA10D6">
        <w:rPr>
          <w:rFonts w:ascii="Book Antiqua" w:hAnsi="Book Antiqua"/>
          <w:color w:val="1A1718"/>
        </w:rPr>
        <w:t>T</w:t>
      </w:r>
      <w:r w:rsidR="00645AAA">
        <w:rPr>
          <w:rFonts w:ascii="Book Antiqua" w:hAnsi="Book Antiqua"/>
          <w:color w:val="1A1718"/>
        </w:rPr>
        <w:t xml:space="preserve">ables 4 and 5 </w:t>
      </w:r>
      <w:r w:rsidR="00BA10D6">
        <w:rPr>
          <w:rFonts w:ascii="Book Antiqua" w:hAnsi="Book Antiqua"/>
          <w:color w:val="1A1718"/>
        </w:rPr>
        <w:t xml:space="preserve">provide </w:t>
      </w:r>
      <w:r w:rsidR="00645AAA">
        <w:rPr>
          <w:rFonts w:ascii="Book Antiqua" w:hAnsi="Book Antiqua"/>
          <w:color w:val="1A1718"/>
        </w:rPr>
        <w:t>an overview of the performance of the most proven biomarkers in CHC</w:t>
      </w:r>
      <w:r w:rsidR="007949F9">
        <w:rPr>
          <w:rFonts w:ascii="Book Antiqua" w:hAnsi="Book Antiqua"/>
          <w:color w:val="1A1718"/>
        </w:rPr>
        <w:t>.</w:t>
      </w:r>
    </w:p>
    <w:p w14:paraId="190E9D59" w14:textId="77777777" w:rsidR="000D32E2" w:rsidRPr="00946D88" w:rsidRDefault="000D32E2" w:rsidP="00BF5032">
      <w:pPr>
        <w:adjustRightInd w:val="0"/>
        <w:snapToGrid w:val="0"/>
        <w:spacing w:line="360" w:lineRule="auto"/>
        <w:jc w:val="both"/>
        <w:rPr>
          <w:rFonts w:ascii="Book Antiqua" w:hAnsi="Book Antiqua"/>
          <w:color w:val="1A1718"/>
        </w:rPr>
      </w:pPr>
    </w:p>
    <w:p w14:paraId="60B70E89" w14:textId="633A15AA" w:rsidR="000D32E2" w:rsidRPr="00946D88" w:rsidRDefault="009D0B8F" w:rsidP="00BF5032">
      <w:pPr>
        <w:adjustRightInd w:val="0"/>
        <w:snapToGrid w:val="0"/>
        <w:spacing w:line="360" w:lineRule="auto"/>
        <w:jc w:val="both"/>
        <w:rPr>
          <w:rFonts w:ascii="Book Antiqua" w:hAnsi="Book Antiqua"/>
          <w:b/>
          <w:i/>
          <w:color w:val="1A1718"/>
        </w:rPr>
      </w:pPr>
      <w:r>
        <w:rPr>
          <w:rFonts w:ascii="Book Antiqua" w:hAnsi="Book Antiqua"/>
          <w:b/>
          <w:i/>
          <w:color w:val="1A1718"/>
        </w:rPr>
        <w:t>Direct biomarkers of l</w:t>
      </w:r>
      <w:r w:rsidR="005C418B" w:rsidRPr="00AC4C15">
        <w:rPr>
          <w:rFonts w:ascii="Book Antiqua" w:hAnsi="Book Antiqua"/>
          <w:b/>
          <w:i/>
          <w:color w:val="1A1718"/>
        </w:rPr>
        <w:t>iver fibrosis</w:t>
      </w:r>
    </w:p>
    <w:p w14:paraId="5262B9E8" w14:textId="77777777" w:rsidR="00C07E69" w:rsidRDefault="00A77107" w:rsidP="00BF5032">
      <w:pPr>
        <w:adjustRightInd w:val="0"/>
        <w:snapToGrid w:val="0"/>
        <w:spacing w:line="360" w:lineRule="auto"/>
        <w:jc w:val="both"/>
        <w:rPr>
          <w:rFonts w:ascii="Book Antiqua" w:hAnsi="Book Antiqua"/>
          <w:color w:val="1A1718"/>
        </w:rPr>
      </w:pPr>
      <w:r>
        <w:rPr>
          <w:rFonts w:ascii="Book Antiqua" w:hAnsi="Book Antiqua"/>
          <w:color w:val="1A1718"/>
        </w:rPr>
        <w:t>T</w:t>
      </w:r>
      <w:r w:rsidR="005C418B">
        <w:rPr>
          <w:rFonts w:ascii="Book Antiqua" w:hAnsi="Book Antiqua"/>
          <w:color w:val="1A1718"/>
        </w:rPr>
        <w:t xml:space="preserve">he most </w:t>
      </w:r>
      <w:r>
        <w:rPr>
          <w:rFonts w:ascii="Book Antiqua" w:hAnsi="Book Antiqua"/>
          <w:color w:val="1A1718"/>
        </w:rPr>
        <w:t xml:space="preserve">common </w:t>
      </w:r>
      <w:r w:rsidR="005C418B">
        <w:rPr>
          <w:rFonts w:ascii="Book Antiqua" w:hAnsi="Book Antiqua"/>
          <w:color w:val="1A1718"/>
        </w:rPr>
        <w:t xml:space="preserve">direct markers investigated for liver fibrosis </w:t>
      </w:r>
      <w:r>
        <w:rPr>
          <w:rFonts w:ascii="Book Antiqua" w:hAnsi="Book Antiqua"/>
          <w:color w:val="1A1718"/>
        </w:rPr>
        <w:t xml:space="preserve">in CHC </w:t>
      </w:r>
      <w:r w:rsidR="005C418B">
        <w:rPr>
          <w:rFonts w:ascii="Book Antiqua" w:hAnsi="Book Antiqua"/>
          <w:color w:val="1A1718"/>
        </w:rPr>
        <w:t xml:space="preserve">include </w:t>
      </w:r>
      <w:r w:rsidR="00602FD0">
        <w:rPr>
          <w:rFonts w:ascii="Book Antiqua" w:hAnsi="Book Antiqua"/>
          <w:color w:val="1A1718"/>
        </w:rPr>
        <w:t>laminin</w:t>
      </w:r>
      <w:r w:rsidR="005C418B">
        <w:rPr>
          <w:rFonts w:ascii="Book Antiqua" w:hAnsi="Book Antiqua"/>
          <w:color w:val="1A1718"/>
        </w:rPr>
        <w:t>, hyaluronan, procollagen II</w:t>
      </w:r>
      <w:r w:rsidR="007274A5">
        <w:rPr>
          <w:rFonts w:ascii="Book Antiqua" w:hAnsi="Book Antiqua"/>
          <w:color w:val="1A1718"/>
        </w:rPr>
        <w:t>I, collagen type IV, YKL-40, MMP</w:t>
      </w:r>
      <w:r w:rsidR="00972D9F">
        <w:rPr>
          <w:rFonts w:ascii="Book Antiqua" w:hAnsi="Book Antiqua"/>
          <w:color w:val="1A1718"/>
        </w:rPr>
        <w:t>s and their inhibitors (T</w:t>
      </w:r>
      <w:r w:rsidR="005C418B">
        <w:rPr>
          <w:rFonts w:ascii="Book Antiqua" w:hAnsi="Book Antiqua"/>
          <w:color w:val="1A1718"/>
        </w:rPr>
        <w:t>ables 4 and 5).</w:t>
      </w:r>
      <w:r w:rsidR="005C418B" w:rsidRPr="00AC4C15">
        <w:rPr>
          <w:rFonts w:ascii="Book Antiqua" w:hAnsi="Book Antiqua"/>
          <w:color w:val="1A1718"/>
        </w:rPr>
        <w:t xml:space="preserve"> </w:t>
      </w:r>
      <w:r w:rsidR="000D32E2" w:rsidRPr="00F1284D">
        <w:rPr>
          <w:rFonts w:ascii="Book Antiqua" w:hAnsi="Book Antiqua"/>
          <w:color w:val="1A1718"/>
        </w:rPr>
        <w:t>Hyaluronan is a</w:t>
      </w:r>
      <w:r w:rsidR="000D32E2" w:rsidRPr="005844BF">
        <w:rPr>
          <w:rFonts w:ascii="Book Antiqua" w:hAnsi="Book Antiqua"/>
          <w:color w:val="1A1718"/>
        </w:rPr>
        <w:t xml:space="preserve"> glycosaminoglycan synthesized by </w:t>
      </w:r>
      <w:r w:rsidR="000D32E2" w:rsidRPr="00F1284D">
        <w:rPr>
          <w:rFonts w:ascii="Book Antiqua" w:hAnsi="Book Antiqua"/>
          <w:color w:val="1A1718"/>
        </w:rPr>
        <w:t xml:space="preserve">HSCs and degraded in the liver sinusoidal </w:t>
      </w:r>
      <w:proofErr w:type="gramStart"/>
      <w:r w:rsidR="000D32E2" w:rsidRPr="00F1284D">
        <w:rPr>
          <w:rFonts w:ascii="Book Antiqua" w:hAnsi="Book Antiqua"/>
          <w:color w:val="1A1718"/>
        </w:rPr>
        <w:t>cells</w:t>
      </w:r>
      <w:r w:rsidR="000D32E2" w:rsidRPr="00946D88">
        <w:rPr>
          <w:rFonts w:ascii="Book Antiqua" w:hAnsi="Book Antiqua"/>
          <w:vertAlign w:val="superscript"/>
        </w:rPr>
        <w:t>[</w:t>
      </w:r>
      <w:proofErr w:type="gramEnd"/>
      <w:r w:rsidR="000D32E2" w:rsidRPr="00946D88">
        <w:rPr>
          <w:rFonts w:ascii="Book Antiqua" w:hAnsi="Book Antiqua"/>
          <w:vertAlign w:val="superscript"/>
        </w:rPr>
        <w:t>113]</w:t>
      </w:r>
      <w:r w:rsidR="000D32E2" w:rsidRPr="00946D88">
        <w:rPr>
          <w:rFonts w:ascii="Book Antiqua" w:hAnsi="Book Antiqua"/>
          <w:color w:val="1A1718"/>
        </w:rPr>
        <w:t>. In a study of 326 CHC patients, the AUC</w:t>
      </w:r>
      <w:r w:rsidR="000C1844">
        <w:rPr>
          <w:rFonts w:ascii="Book Antiqua" w:hAnsi="Book Antiqua"/>
          <w:color w:val="1A1718"/>
        </w:rPr>
        <w:t xml:space="preserve"> </w:t>
      </w:r>
      <w:r w:rsidR="004D77A1">
        <w:rPr>
          <w:rFonts w:ascii="Book Antiqua" w:hAnsi="Book Antiqua"/>
          <w:color w:val="1A1718"/>
        </w:rPr>
        <w:t xml:space="preserve">for </w:t>
      </w:r>
      <w:r w:rsidR="000C1844">
        <w:rPr>
          <w:rFonts w:ascii="Book Antiqua" w:hAnsi="Book Antiqua"/>
          <w:color w:val="1A1718"/>
        </w:rPr>
        <w:t>si</w:t>
      </w:r>
      <w:r w:rsidR="004A2819">
        <w:rPr>
          <w:rFonts w:ascii="Book Antiqua" w:hAnsi="Book Antiqua"/>
          <w:color w:val="1A1718"/>
        </w:rPr>
        <w:t>g</w:t>
      </w:r>
      <w:r w:rsidR="000C1844">
        <w:rPr>
          <w:rFonts w:ascii="Book Antiqua" w:hAnsi="Book Antiqua"/>
          <w:color w:val="1A1718"/>
        </w:rPr>
        <w:t>nificant fibrosis</w:t>
      </w:r>
      <w:r w:rsidR="004D77A1">
        <w:rPr>
          <w:rFonts w:ascii="Book Antiqua" w:hAnsi="Book Antiqua"/>
          <w:color w:val="1A1718"/>
        </w:rPr>
        <w:t xml:space="preserve"> and</w:t>
      </w:r>
      <w:r w:rsidR="000C1844">
        <w:rPr>
          <w:rFonts w:ascii="Book Antiqua" w:hAnsi="Book Antiqua"/>
          <w:color w:val="1A1718"/>
        </w:rPr>
        <w:t xml:space="preserve"> cirrhosis </w:t>
      </w:r>
      <w:r w:rsidR="004D77A1">
        <w:rPr>
          <w:rFonts w:ascii="Book Antiqua" w:hAnsi="Book Antiqua"/>
          <w:color w:val="1A1718"/>
        </w:rPr>
        <w:t xml:space="preserve">were 0.86 </w:t>
      </w:r>
      <w:r w:rsidR="00B5405F">
        <w:rPr>
          <w:rFonts w:ascii="Book Antiqua" w:hAnsi="Book Antiqua"/>
          <w:color w:val="1A1718"/>
        </w:rPr>
        <w:t>and 0.92, respectiv</w:t>
      </w:r>
      <w:r w:rsidR="004D77A1">
        <w:rPr>
          <w:rFonts w:ascii="Book Antiqua" w:hAnsi="Book Antiqua"/>
          <w:color w:val="1A1718"/>
        </w:rPr>
        <w:t>ely, and</w:t>
      </w:r>
      <w:r w:rsidR="000C1844">
        <w:rPr>
          <w:rFonts w:ascii="Book Antiqua" w:hAnsi="Book Antiqua"/>
          <w:color w:val="1A1718"/>
        </w:rPr>
        <w:t xml:space="preserve"> the cut off level </w:t>
      </w:r>
      <w:r w:rsidR="004D77A1">
        <w:rPr>
          <w:rFonts w:ascii="Book Antiqua" w:hAnsi="Book Antiqua"/>
          <w:color w:val="1A1718"/>
        </w:rPr>
        <w:t xml:space="preserve">was </w:t>
      </w:r>
      <w:r w:rsidR="000C1844">
        <w:rPr>
          <w:rFonts w:ascii="Book Antiqua" w:hAnsi="Book Antiqua"/>
          <w:color w:val="1A1718"/>
        </w:rPr>
        <w:t>110</w:t>
      </w:r>
      <w:r w:rsidR="000D32E2" w:rsidRPr="00946D88">
        <w:rPr>
          <w:rFonts w:ascii="Book Antiqua" w:hAnsi="Book Antiqua"/>
          <w:color w:val="1A1718"/>
        </w:rPr>
        <w:t xml:space="preserve"> </w:t>
      </w:r>
      <w:r w:rsidR="00AF0E53">
        <w:rPr>
          <w:rFonts w:ascii="Times New Roman" w:hAnsi="Times New Roman"/>
          <w:color w:val="1A1718"/>
        </w:rPr>
        <w:t>μ</w:t>
      </w:r>
      <w:r w:rsidR="000C1844" w:rsidRPr="000C1844">
        <w:rPr>
          <w:rFonts w:ascii="Book Antiqua" w:hAnsi="Book Antiqua"/>
          <w:color w:val="1A1718"/>
        </w:rPr>
        <w:t>g/</w:t>
      </w:r>
      <w:proofErr w:type="gramStart"/>
      <w:r w:rsidR="000C1844" w:rsidRPr="000C1844">
        <w:rPr>
          <w:rFonts w:ascii="Book Antiqua" w:hAnsi="Book Antiqua"/>
          <w:color w:val="1A1718"/>
        </w:rPr>
        <w:t>L</w:t>
      </w:r>
      <w:r w:rsidR="000D32E2" w:rsidRPr="00946D88">
        <w:rPr>
          <w:rFonts w:ascii="Book Antiqua" w:hAnsi="Book Antiqua"/>
          <w:vertAlign w:val="superscript"/>
        </w:rPr>
        <w:t>[</w:t>
      </w:r>
      <w:proofErr w:type="gramEnd"/>
      <w:r w:rsidR="000D32E2" w:rsidRPr="00946D88">
        <w:rPr>
          <w:rFonts w:ascii="Book Antiqua" w:hAnsi="Book Antiqua"/>
          <w:vertAlign w:val="superscript"/>
        </w:rPr>
        <w:t>113]</w:t>
      </w:r>
      <w:r w:rsidR="000D32E2" w:rsidRPr="00946D88">
        <w:rPr>
          <w:rFonts w:ascii="Book Antiqua" w:hAnsi="Book Antiqua"/>
          <w:color w:val="1A1718"/>
        </w:rPr>
        <w:t>.</w:t>
      </w:r>
      <w:r w:rsidR="003E36EC">
        <w:rPr>
          <w:rFonts w:ascii="Book Antiqua" w:hAnsi="Book Antiqua"/>
          <w:color w:val="1A1718"/>
        </w:rPr>
        <w:t xml:space="preserve"> </w:t>
      </w:r>
      <w:r w:rsidR="005844BF">
        <w:rPr>
          <w:rFonts w:ascii="Book Antiqua" w:hAnsi="Book Antiqua"/>
          <w:color w:val="1A1718"/>
        </w:rPr>
        <w:t>Nevertheless</w:t>
      </w:r>
      <w:r w:rsidR="000C1844">
        <w:rPr>
          <w:rFonts w:ascii="Book Antiqua" w:hAnsi="Book Antiqua"/>
          <w:color w:val="1A1718"/>
        </w:rPr>
        <w:t xml:space="preserve">, </w:t>
      </w:r>
      <w:r w:rsidR="003E36EC">
        <w:rPr>
          <w:rFonts w:ascii="Book Antiqua" w:hAnsi="Book Antiqua"/>
          <w:color w:val="1A1718"/>
        </w:rPr>
        <w:t xml:space="preserve">a different </w:t>
      </w:r>
      <w:r w:rsidR="000C1844">
        <w:rPr>
          <w:rFonts w:ascii="Book Antiqua" w:hAnsi="Book Antiqua"/>
          <w:color w:val="1A1718"/>
        </w:rPr>
        <w:t>cohort study involving over 400 patients</w:t>
      </w:r>
      <w:r w:rsidR="005771EA">
        <w:rPr>
          <w:rFonts w:ascii="Book Antiqua" w:hAnsi="Book Antiqua"/>
          <w:color w:val="1A1718"/>
        </w:rPr>
        <w:t xml:space="preserve"> </w:t>
      </w:r>
      <w:r w:rsidR="000D32E2" w:rsidRPr="00946D88">
        <w:rPr>
          <w:rFonts w:ascii="Book Antiqua" w:hAnsi="Book Antiqua"/>
          <w:color w:val="1A1718"/>
        </w:rPr>
        <w:t xml:space="preserve">reported an AUC of only 0.73 for significant </w:t>
      </w:r>
      <w:proofErr w:type="gramStart"/>
      <w:r w:rsidR="000D32E2" w:rsidRPr="00946D88">
        <w:rPr>
          <w:rFonts w:ascii="Book Antiqua" w:hAnsi="Book Antiqua"/>
          <w:color w:val="1A1718"/>
        </w:rPr>
        <w:t>fibrosis</w:t>
      </w:r>
      <w:r w:rsidR="000D32E2" w:rsidRPr="00946D88">
        <w:rPr>
          <w:rFonts w:ascii="Book Antiqua" w:hAnsi="Book Antiqua"/>
          <w:vertAlign w:val="superscript"/>
        </w:rPr>
        <w:t>[</w:t>
      </w:r>
      <w:proofErr w:type="gramEnd"/>
      <w:r w:rsidR="000D32E2" w:rsidRPr="00946D88">
        <w:rPr>
          <w:rFonts w:ascii="Book Antiqua" w:hAnsi="Book Antiqua"/>
          <w:vertAlign w:val="superscript"/>
        </w:rPr>
        <w:t>114]</w:t>
      </w:r>
      <w:r w:rsidR="0067479C">
        <w:rPr>
          <w:rFonts w:ascii="Book Antiqua" w:hAnsi="Book Antiqua"/>
          <w:color w:val="1A1718"/>
        </w:rPr>
        <w:t xml:space="preserve">; </w:t>
      </w:r>
      <w:r w:rsidR="000C1844">
        <w:rPr>
          <w:rFonts w:ascii="Book Antiqua" w:hAnsi="Book Antiqua"/>
          <w:color w:val="1A1718"/>
        </w:rPr>
        <w:t xml:space="preserve">cirrhosis </w:t>
      </w:r>
      <w:r w:rsidR="0067479C">
        <w:rPr>
          <w:rFonts w:ascii="Book Antiqua" w:hAnsi="Book Antiqua"/>
          <w:color w:val="1A1718"/>
        </w:rPr>
        <w:t xml:space="preserve">was excluded with </w:t>
      </w:r>
      <w:r w:rsidR="000D32E2" w:rsidRPr="00946D88">
        <w:rPr>
          <w:rFonts w:ascii="Book Antiqua" w:hAnsi="Book Antiqua"/>
          <w:color w:val="1A1718"/>
        </w:rPr>
        <w:t xml:space="preserve">100% </w:t>
      </w:r>
      <w:r w:rsidR="000D32E2" w:rsidRPr="0067479C">
        <w:rPr>
          <w:rFonts w:ascii="Book Antiqua" w:hAnsi="Book Antiqua"/>
          <w:i/>
          <w:color w:val="1A1718"/>
        </w:rPr>
        <w:t>n</w:t>
      </w:r>
      <w:r w:rsidR="000D32E2" w:rsidRPr="00AC4C15">
        <w:rPr>
          <w:rFonts w:ascii="Book Antiqua" w:hAnsi="Book Antiqua"/>
          <w:i/>
          <w:color w:val="1A1718"/>
        </w:rPr>
        <w:t>egative predictive value</w:t>
      </w:r>
      <w:r w:rsidR="000D32E2" w:rsidRPr="00946D88">
        <w:rPr>
          <w:rFonts w:ascii="Book Antiqua" w:hAnsi="Book Antiqua"/>
          <w:color w:val="1A1718"/>
        </w:rPr>
        <w:t xml:space="preserve"> (NPV)</w:t>
      </w:r>
      <w:r w:rsidR="0067479C">
        <w:rPr>
          <w:rFonts w:ascii="Book Antiqua" w:hAnsi="Book Antiqua"/>
          <w:color w:val="1A1718"/>
        </w:rPr>
        <w:t xml:space="preserve">, </w:t>
      </w:r>
      <w:r w:rsidR="000D32E2" w:rsidRPr="00946D88">
        <w:rPr>
          <w:rFonts w:ascii="Book Antiqua" w:hAnsi="Book Antiqua"/>
          <w:color w:val="1A1718"/>
        </w:rPr>
        <w:t xml:space="preserve">a cut-off of 50 </w:t>
      </w:r>
      <w:r w:rsidR="001747E3">
        <w:rPr>
          <w:rFonts w:ascii="Times New Roman" w:hAnsi="Times New Roman"/>
          <w:color w:val="1A1718"/>
        </w:rPr>
        <w:t>μ</w:t>
      </w:r>
      <w:r w:rsidR="000D32E2" w:rsidRPr="00946D88">
        <w:rPr>
          <w:rFonts w:ascii="Book Antiqua" w:hAnsi="Book Antiqua"/>
          <w:color w:val="1A1718"/>
        </w:rPr>
        <w:t xml:space="preserve">g/L and </w:t>
      </w:r>
      <w:r w:rsidR="0067479C">
        <w:rPr>
          <w:rFonts w:ascii="Book Antiqua" w:hAnsi="Book Antiqua"/>
          <w:color w:val="1A1718"/>
        </w:rPr>
        <w:t xml:space="preserve">an </w:t>
      </w:r>
      <w:r w:rsidR="000D32E2" w:rsidRPr="00946D88">
        <w:rPr>
          <w:rFonts w:ascii="Book Antiqua" w:hAnsi="Book Antiqua"/>
          <w:color w:val="1A1718"/>
        </w:rPr>
        <w:t xml:space="preserve">AUC </w:t>
      </w:r>
      <w:r w:rsidR="0067479C">
        <w:rPr>
          <w:rFonts w:ascii="Book Antiqua" w:hAnsi="Book Antiqua"/>
          <w:color w:val="1A1718"/>
        </w:rPr>
        <w:t>of</w:t>
      </w:r>
      <w:r w:rsidR="000D32E2" w:rsidRPr="00946D88">
        <w:rPr>
          <w:rFonts w:ascii="Book Antiqua" w:hAnsi="Book Antiqua"/>
          <w:color w:val="1A1718"/>
        </w:rPr>
        <w:t xml:space="preserve"> 0.97.</w:t>
      </w:r>
      <w:r w:rsidR="000C1844">
        <w:rPr>
          <w:rFonts w:ascii="Book Antiqua" w:hAnsi="Book Antiqua"/>
          <w:color w:val="1A1718"/>
        </w:rPr>
        <w:t xml:space="preserve"> In yet another </w:t>
      </w:r>
      <w:r w:rsidR="003877B7">
        <w:rPr>
          <w:rFonts w:ascii="Book Antiqua" w:hAnsi="Book Antiqua"/>
          <w:color w:val="1A1718"/>
        </w:rPr>
        <w:t xml:space="preserve">study </w:t>
      </w:r>
      <w:r w:rsidR="00687B5B">
        <w:rPr>
          <w:rFonts w:ascii="Book Antiqua" w:hAnsi="Book Antiqua"/>
          <w:color w:val="1A1718"/>
        </w:rPr>
        <w:t xml:space="preserve">with </w:t>
      </w:r>
      <w:r w:rsidR="000C1844">
        <w:rPr>
          <w:rFonts w:ascii="Book Antiqua" w:hAnsi="Book Antiqua"/>
          <w:color w:val="1A1718"/>
        </w:rPr>
        <w:t xml:space="preserve">486 </w:t>
      </w:r>
      <w:r w:rsidR="003877B7">
        <w:rPr>
          <w:rFonts w:ascii="Book Antiqua" w:hAnsi="Book Antiqua"/>
          <w:color w:val="1A1718"/>
        </w:rPr>
        <w:t>patients</w:t>
      </w:r>
      <w:r w:rsidR="00394798">
        <w:rPr>
          <w:rFonts w:ascii="Book Antiqua" w:hAnsi="Book Antiqua"/>
          <w:color w:val="1A1718"/>
        </w:rPr>
        <w:t>,</w:t>
      </w:r>
      <w:r w:rsidR="000C1844">
        <w:rPr>
          <w:rFonts w:ascii="Book Antiqua" w:hAnsi="Book Antiqua"/>
          <w:color w:val="1A1718"/>
        </w:rPr>
        <w:t xml:space="preserve"> hyaluronan </w:t>
      </w:r>
      <w:r w:rsidR="00460492">
        <w:rPr>
          <w:rFonts w:ascii="Book Antiqua" w:hAnsi="Book Antiqua"/>
          <w:color w:val="1A1718"/>
        </w:rPr>
        <w:t xml:space="preserve">values </w:t>
      </w:r>
      <w:r w:rsidR="000C1844">
        <w:rPr>
          <w:rFonts w:ascii="Book Antiqua" w:hAnsi="Book Antiqua"/>
          <w:color w:val="1A1718"/>
        </w:rPr>
        <w:t>of &lt;60</w:t>
      </w:r>
      <w:r w:rsidR="000C1844" w:rsidRPr="000C1844">
        <w:t xml:space="preserve"> </w:t>
      </w:r>
      <w:r w:rsidR="00342D0A">
        <w:rPr>
          <w:rFonts w:ascii="Times New Roman" w:hAnsi="Times New Roman"/>
          <w:color w:val="1A1718"/>
        </w:rPr>
        <w:t>μ</w:t>
      </w:r>
      <w:r w:rsidR="000C1844" w:rsidRPr="000C1844">
        <w:rPr>
          <w:rFonts w:ascii="Book Antiqua" w:hAnsi="Book Antiqua"/>
          <w:color w:val="1A1718"/>
        </w:rPr>
        <w:t>g/L</w:t>
      </w:r>
      <w:r w:rsidR="000C1844">
        <w:rPr>
          <w:rFonts w:ascii="Book Antiqua" w:hAnsi="Book Antiqua"/>
          <w:color w:val="1A1718"/>
        </w:rPr>
        <w:t xml:space="preserve"> </w:t>
      </w:r>
      <w:r w:rsidR="00394798">
        <w:rPr>
          <w:rFonts w:ascii="Book Antiqua" w:hAnsi="Book Antiqua"/>
          <w:color w:val="1A1718"/>
        </w:rPr>
        <w:t>were used to exclude</w:t>
      </w:r>
      <w:r w:rsidR="000C1844">
        <w:rPr>
          <w:rFonts w:ascii="Book Antiqua" w:hAnsi="Book Antiqua"/>
          <w:color w:val="1A1718"/>
        </w:rPr>
        <w:t xml:space="preserve"> cirrhosis with a NPV of 99</w:t>
      </w:r>
      <w:proofErr w:type="gramStart"/>
      <w:r w:rsidR="000C1844">
        <w:rPr>
          <w:rFonts w:ascii="Book Antiqua" w:hAnsi="Book Antiqua"/>
          <w:color w:val="1A1718"/>
        </w:rPr>
        <w:t>%</w:t>
      </w:r>
      <w:r w:rsidR="00342D0A" w:rsidRPr="00AC4C15">
        <w:rPr>
          <w:rFonts w:ascii="Book Antiqua" w:hAnsi="Book Antiqua"/>
          <w:color w:val="1A1718"/>
          <w:vertAlign w:val="superscript"/>
        </w:rPr>
        <w:t>[</w:t>
      </w:r>
      <w:proofErr w:type="gramEnd"/>
      <w:r w:rsidR="000D32E2" w:rsidRPr="00946D88">
        <w:rPr>
          <w:rFonts w:ascii="Book Antiqua" w:hAnsi="Book Antiqua"/>
          <w:vertAlign w:val="superscript"/>
        </w:rPr>
        <w:t>115]</w:t>
      </w:r>
      <w:r w:rsidR="000D32E2" w:rsidRPr="00946D88">
        <w:rPr>
          <w:rFonts w:ascii="Book Antiqua" w:hAnsi="Book Antiqua"/>
          <w:color w:val="1A1718"/>
        </w:rPr>
        <w:t xml:space="preserve">. Type IV collagen showed an AUC of 0.83 for the diagnosis of significant </w:t>
      </w:r>
      <w:proofErr w:type="gramStart"/>
      <w:r w:rsidR="000D32E2" w:rsidRPr="00946D88">
        <w:rPr>
          <w:rFonts w:ascii="Book Antiqua" w:hAnsi="Book Antiqua"/>
          <w:color w:val="1A1718"/>
        </w:rPr>
        <w:t>fibrosis</w:t>
      </w:r>
      <w:r w:rsidR="000D32E2" w:rsidRPr="00946D88">
        <w:rPr>
          <w:rFonts w:ascii="Book Antiqua" w:hAnsi="Book Antiqua"/>
          <w:vertAlign w:val="superscript"/>
        </w:rPr>
        <w:t>[</w:t>
      </w:r>
      <w:proofErr w:type="gramEnd"/>
      <w:r w:rsidR="000D32E2" w:rsidRPr="00946D88">
        <w:rPr>
          <w:rFonts w:ascii="Book Antiqua" w:hAnsi="Book Antiqua"/>
          <w:vertAlign w:val="superscript"/>
        </w:rPr>
        <w:t>116]</w:t>
      </w:r>
      <w:r w:rsidR="000D32E2" w:rsidRPr="00946D88">
        <w:rPr>
          <w:rFonts w:ascii="Book Antiqua" w:hAnsi="Book Antiqua"/>
          <w:color w:val="1A1718"/>
        </w:rPr>
        <w:t>.</w:t>
      </w:r>
      <w:r w:rsidR="000C1844">
        <w:rPr>
          <w:rFonts w:ascii="Book Antiqua" w:hAnsi="Book Antiqua"/>
          <w:color w:val="1A1718"/>
        </w:rPr>
        <w:t xml:space="preserve"> </w:t>
      </w:r>
      <w:r w:rsidR="00F146C3">
        <w:rPr>
          <w:rFonts w:ascii="Book Antiqua" w:hAnsi="Book Antiqua"/>
          <w:color w:val="1A1718"/>
        </w:rPr>
        <w:t xml:space="preserve">Comparison of the </w:t>
      </w:r>
      <w:r w:rsidR="003877B7">
        <w:rPr>
          <w:rFonts w:ascii="Book Antiqua" w:hAnsi="Book Antiqua"/>
          <w:color w:val="1A1718"/>
        </w:rPr>
        <w:t xml:space="preserve">diagnostic performance </w:t>
      </w:r>
      <w:r w:rsidR="00F146C3">
        <w:rPr>
          <w:rFonts w:ascii="Book Antiqua" w:hAnsi="Book Antiqua"/>
          <w:color w:val="1A1718"/>
        </w:rPr>
        <w:t xml:space="preserve">of </w:t>
      </w:r>
      <w:r w:rsidR="000C1844">
        <w:rPr>
          <w:rFonts w:ascii="Book Antiqua" w:hAnsi="Book Antiqua"/>
          <w:color w:val="1A1718"/>
        </w:rPr>
        <w:t>hyaluro</w:t>
      </w:r>
      <w:r w:rsidR="003877B7">
        <w:rPr>
          <w:rFonts w:ascii="Book Antiqua" w:hAnsi="Book Antiqua"/>
          <w:color w:val="1A1718"/>
        </w:rPr>
        <w:t>na</w:t>
      </w:r>
      <w:r w:rsidR="000C1844">
        <w:rPr>
          <w:rFonts w:ascii="Book Antiqua" w:hAnsi="Book Antiqua"/>
          <w:color w:val="1A1718"/>
        </w:rPr>
        <w:t xml:space="preserve">n and type IV </w:t>
      </w:r>
      <w:r w:rsidR="00E2631E" w:rsidRPr="00946D88">
        <w:rPr>
          <w:rFonts w:ascii="Book Antiqua" w:hAnsi="Book Antiqua"/>
          <w:color w:val="1A1718"/>
        </w:rPr>
        <w:t>collagen</w:t>
      </w:r>
      <w:r w:rsidR="00E2631E">
        <w:rPr>
          <w:rFonts w:ascii="Book Antiqua" w:hAnsi="Book Antiqua"/>
          <w:color w:val="1A1718"/>
        </w:rPr>
        <w:t xml:space="preserve"> </w:t>
      </w:r>
      <w:r w:rsidR="00F146C3">
        <w:rPr>
          <w:rFonts w:ascii="Book Antiqua" w:hAnsi="Book Antiqua"/>
          <w:color w:val="1A1718"/>
        </w:rPr>
        <w:t xml:space="preserve">revealed superiority of the former </w:t>
      </w:r>
      <w:r w:rsidR="00F146C3" w:rsidRPr="00946D88">
        <w:rPr>
          <w:rFonts w:ascii="Book Antiqua" w:hAnsi="Book Antiqua"/>
          <w:color w:val="1A1718"/>
        </w:rPr>
        <w:t xml:space="preserve">as a marker in </w:t>
      </w:r>
      <w:proofErr w:type="gramStart"/>
      <w:r w:rsidR="00F146C3" w:rsidRPr="00946D88">
        <w:rPr>
          <w:rFonts w:ascii="Book Antiqua" w:hAnsi="Book Antiqua"/>
          <w:color w:val="1A1718"/>
        </w:rPr>
        <w:t>CHC</w:t>
      </w:r>
      <w:r w:rsidR="00BF5032" w:rsidRPr="000C1844">
        <w:rPr>
          <w:rFonts w:ascii="Book Antiqua" w:hAnsi="Book Antiqua"/>
          <w:vertAlign w:val="superscript"/>
        </w:rPr>
        <w:t>[</w:t>
      </w:r>
      <w:proofErr w:type="gramEnd"/>
      <w:r w:rsidR="00BF5032" w:rsidRPr="000C1844">
        <w:rPr>
          <w:rFonts w:ascii="Book Antiqua" w:hAnsi="Book Antiqua"/>
          <w:vertAlign w:val="superscript"/>
        </w:rPr>
        <w:t>117]</w:t>
      </w:r>
      <w:r w:rsidR="00C07E69">
        <w:rPr>
          <w:rFonts w:ascii="Book Antiqua" w:hAnsi="Book Antiqua"/>
          <w:color w:val="1A1718"/>
        </w:rPr>
        <w:t>.</w:t>
      </w:r>
    </w:p>
    <w:p w14:paraId="743890A1" w14:textId="3082E508" w:rsidR="000D32E2" w:rsidRPr="00946D88" w:rsidRDefault="000D32E2" w:rsidP="00C07E69">
      <w:pPr>
        <w:adjustRightInd w:val="0"/>
        <w:snapToGrid w:val="0"/>
        <w:spacing w:line="360" w:lineRule="auto"/>
        <w:ind w:firstLine="720"/>
        <w:jc w:val="both"/>
        <w:rPr>
          <w:rFonts w:ascii="Book Antiqua" w:hAnsi="Book Antiqua"/>
          <w:color w:val="1A1718"/>
        </w:rPr>
      </w:pPr>
      <w:r w:rsidRPr="00946D88">
        <w:rPr>
          <w:rFonts w:ascii="Book Antiqua" w:hAnsi="Book Antiqua"/>
          <w:color w:val="1A1718"/>
        </w:rPr>
        <w:t xml:space="preserve">Laminin is a non-collagenous glycoprotein synthesized by HSCs and deposited in the liver basement membrane. </w:t>
      </w:r>
      <w:r w:rsidR="001C7AE2">
        <w:rPr>
          <w:rFonts w:ascii="Book Antiqua" w:hAnsi="Book Antiqua"/>
          <w:color w:val="1A1718"/>
        </w:rPr>
        <w:t>T</w:t>
      </w:r>
      <w:r w:rsidR="00C1265D">
        <w:rPr>
          <w:rFonts w:ascii="Book Antiqua" w:hAnsi="Book Antiqua"/>
          <w:color w:val="1A1718"/>
        </w:rPr>
        <w:t xml:space="preserve">he </w:t>
      </w:r>
      <w:r w:rsidR="003877B7">
        <w:rPr>
          <w:rFonts w:ascii="Book Antiqua" w:hAnsi="Book Antiqua"/>
          <w:color w:val="1A1718"/>
        </w:rPr>
        <w:t>diagnostic</w:t>
      </w:r>
      <w:r w:rsidR="00C1265D">
        <w:rPr>
          <w:rFonts w:ascii="Book Antiqua" w:hAnsi="Book Antiqua"/>
          <w:color w:val="1A1718"/>
        </w:rPr>
        <w:t xml:space="preserve"> value of laminin </w:t>
      </w:r>
      <w:r w:rsidR="00F52F1F">
        <w:rPr>
          <w:rFonts w:ascii="Book Antiqua" w:hAnsi="Book Antiqua"/>
          <w:color w:val="1A1718"/>
        </w:rPr>
        <w:t>is not as high as those</w:t>
      </w:r>
      <w:r w:rsidR="001C7AE2">
        <w:rPr>
          <w:rFonts w:ascii="Book Antiqua" w:hAnsi="Book Antiqua"/>
          <w:color w:val="1A1718"/>
        </w:rPr>
        <w:t xml:space="preserve"> of </w:t>
      </w:r>
      <w:r w:rsidR="00C1265D">
        <w:rPr>
          <w:rFonts w:ascii="Book Antiqua" w:hAnsi="Book Antiqua"/>
          <w:color w:val="1A1718"/>
        </w:rPr>
        <w:t>hyaluronan</w:t>
      </w:r>
      <w:r w:rsidR="001F104A">
        <w:rPr>
          <w:rFonts w:ascii="Book Antiqua" w:hAnsi="Book Antiqua"/>
          <w:color w:val="1A1718"/>
        </w:rPr>
        <w:t xml:space="preserve"> and type IV </w:t>
      </w:r>
      <w:proofErr w:type="gramStart"/>
      <w:r w:rsidR="001F104A">
        <w:rPr>
          <w:rFonts w:ascii="Book Antiqua" w:hAnsi="Book Antiqua"/>
          <w:color w:val="1A1718"/>
        </w:rPr>
        <w:t>collagen</w:t>
      </w:r>
      <w:r w:rsidRPr="00946D88">
        <w:rPr>
          <w:rFonts w:ascii="Book Antiqua" w:hAnsi="Book Antiqua"/>
          <w:vertAlign w:val="superscript"/>
        </w:rPr>
        <w:t>[</w:t>
      </w:r>
      <w:proofErr w:type="gramEnd"/>
      <w:r w:rsidRPr="00946D88">
        <w:rPr>
          <w:rFonts w:ascii="Book Antiqua" w:hAnsi="Book Antiqua"/>
          <w:vertAlign w:val="superscript"/>
        </w:rPr>
        <w:t>118]</w:t>
      </w:r>
      <w:r w:rsidRPr="00946D88">
        <w:rPr>
          <w:rFonts w:ascii="Book Antiqua" w:hAnsi="Book Antiqua"/>
          <w:color w:val="1A1718"/>
        </w:rPr>
        <w:t>.</w:t>
      </w:r>
      <w:r w:rsidR="001F104A">
        <w:rPr>
          <w:rFonts w:ascii="Book Antiqua" w:hAnsi="Book Antiqua"/>
          <w:color w:val="1A1718"/>
        </w:rPr>
        <w:t xml:space="preserve"> </w:t>
      </w:r>
      <w:r w:rsidR="004E1C74">
        <w:rPr>
          <w:rFonts w:ascii="Book Antiqua" w:hAnsi="Book Antiqua"/>
          <w:color w:val="1A1718"/>
        </w:rPr>
        <w:t>Thus, a</w:t>
      </w:r>
      <w:r w:rsidR="001F104A">
        <w:rPr>
          <w:rFonts w:ascii="Book Antiqua" w:hAnsi="Book Antiqua"/>
          <w:color w:val="1A1718"/>
        </w:rPr>
        <w:t xml:space="preserve"> study involving 243 chronic liver disease patients </w:t>
      </w:r>
      <w:r w:rsidR="00897A02">
        <w:rPr>
          <w:rFonts w:ascii="Book Antiqua" w:hAnsi="Book Antiqua"/>
          <w:color w:val="1A1718"/>
        </w:rPr>
        <w:t>report</w:t>
      </w:r>
      <w:r w:rsidR="001F104A">
        <w:rPr>
          <w:rFonts w:ascii="Book Antiqua" w:hAnsi="Book Antiqua"/>
          <w:color w:val="1A1718"/>
        </w:rPr>
        <w:t xml:space="preserve">ed a 77% accuracy </w:t>
      </w:r>
      <w:r w:rsidR="00897A02">
        <w:rPr>
          <w:rFonts w:ascii="Book Antiqua" w:hAnsi="Book Antiqua"/>
          <w:color w:val="1A1718"/>
        </w:rPr>
        <w:t xml:space="preserve">for laminin </w:t>
      </w:r>
      <w:r w:rsidR="001F104A">
        <w:rPr>
          <w:rFonts w:ascii="Book Antiqua" w:hAnsi="Book Antiqua"/>
          <w:color w:val="1A1718"/>
        </w:rPr>
        <w:t>for detecting significant liver fibrosis</w:t>
      </w:r>
      <w:r w:rsidR="00924C72">
        <w:rPr>
          <w:rFonts w:ascii="Book Antiqua" w:hAnsi="Book Antiqua"/>
          <w:color w:val="1A1718"/>
        </w:rPr>
        <w:t xml:space="preserve"> among a CHC </w:t>
      </w:r>
      <w:proofErr w:type="gramStart"/>
      <w:r w:rsidR="00924C72">
        <w:rPr>
          <w:rFonts w:ascii="Book Antiqua" w:hAnsi="Book Antiqua"/>
          <w:color w:val="1A1718"/>
        </w:rPr>
        <w:t>subgroup</w:t>
      </w:r>
      <w:r w:rsidRPr="00946D88">
        <w:rPr>
          <w:rFonts w:ascii="Book Antiqua" w:hAnsi="Book Antiqua"/>
          <w:vertAlign w:val="superscript"/>
        </w:rPr>
        <w:t>[</w:t>
      </w:r>
      <w:proofErr w:type="gramEnd"/>
      <w:r w:rsidRPr="00946D88">
        <w:rPr>
          <w:rFonts w:ascii="Book Antiqua" w:hAnsi="Book Antiqua"/>
          <w:vertAlign w:val="superscript"/>
        </w:rPr>
        <w:t>119]</w:t>
      </w:r>
      <w:r w:rsidRPr="00946D88">
        <w:rPr>
          <w:rFonts w:ascii="Book Antiqua" w:hAnsi="Book Antiqua"/>
          <w:color w:val="1A1718"/>
        </w:rPr>
        <w:t xml:space="preserve">. MMP-2 and tissue inhibitors of </w:t>
      </w:r>
      <w:r w:rsidR="00AE615A">
        <w:rPr>
          <w:rFonts w:ascii="Book Antiqua" w:hAnsi="Book Antiqua"/>
          <w:color w:val="1A1718"/>
        </w:rPr>
        <w:t>MMP</w:t>
      </w:r>
      <w:r w:rsidRPr="00946D88">
        <w:rPr>
          <w:rFonts w:ascii="Book Antiqua" w:hAnsi="Book Antiqua"/>
          <w:color w:val="1A1718"/>
        </w:rPr>
        <w:t xml:space="preserve">-1 and -2 (TIMP-1 and -2) have also demonstrated some diagnostic potential to detect liver fibrosis in </w:t>
      </w:r>
      <w:proofErr w:type="gramStart"/>
      <w:r w:rsidRPr="00946D88">
        <w:rPr>
          <w:rFonts w:ascii="Book Antiqua" w:hAnsi="Book Antiqua"/>
          <w:color w:val="1A1718"/>
        </w:rPr>
        <w:t>CHC</w:t>
      </w:r>
      <w:r w:rsidRPr="00946D88">
        <w:rPr>
          <w:rFonts w:ascii="Book Antiqua" w:hAnsi="Book Antiqua"/>
          <w:vertAlign w:val="superscript"/>
        </w:rPr>
        <w:t>[</w:t>
      </w:r>
      <w:proofErr w:type="gramEnd"/>
      <w:r w:rsidRPr="00946D88">
        <w:rPr>
          <w:rFonts w:ascii="Book Antiqua" w:hAnsi="Book Antiqua"/>
          <w:vertAlign w:val="superscript"/>
        </w:rPr>
        <w:t>120]</w:t>
      </w:r>
      <w:r w:rsidRPr="00946D88">
        <w:rPr>
          <w:rFonts w:ascii="Book Antiqua" w:hAnsi="Book Antiqua"/>
          <w:color w:val="1A1718"/>
        </w:rPr>
        <w:t>.</w:t>
      </w:r>
    </w:p>
    <w:p w14:paraId="39117616" w14:textId="0D761BD2" w:rsidR="000D32E2" w:rsidRPr="00C07E69"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r>
      <w:r w:rsidRPr="00A8665C">
        <w:rPr>
          <w:rFonts w:ascii="Book Antiqua" w:hAnsi="Book Antiqua"/>
          <w:color w:val="1A1718"/>
        </w:rPr>
        <w:t xml:space="preserve">YKL-40 is a glycoprotein that </w:t>
      </w:r>
      <w:r w:rsidR="00256F1E" w:rsidRPr="00A8665C">
        <w:rPr>
          <w:rFonts w:ascii="Book Antiqua" w:hAnsi="Book Antiqua"/>
          <w:color w:val="1A1718"/>
        </w:rPr>
        <w:t xml:space="preserve">is member of </w:t>
      </w:r>
      <w:r w:rsidRPr="00A8665C">
        <w:rPr>
          <w:rFonts w:ascii="Book Antiqua" w:hAnsi="Book Antiqua"/>
          <w:color w:val="1A1718"/>
        </w:rPr>
        <w:t>the chitinase family. It is strongly expressed in human cartilage and liver, and it is involved in the fibrogenetic process. In 109 CHC patients, it showed a discrete performance for significant liver fibrosis</w:t>
      </w:r>
      <w:r w:rsidR="001F104A" w:rsidRPr="00A8665C">
        <w:rPr>
          <w:rFonts w:ascii="Book Antiqua" w:hAnsi="Book Antiqua"/>
          <w:color w:val="1A1718"/>
        </w:rPr>
        <w:t xml:space="preserve"> AUC 0.81, specificity of 81</w:t>
      </w:r>
      <w:r w:rsidR="003877B7" w:rsidRPr="00A8665C">
        <w:rPr>
          <w:rFonts w:ascii="Book Antiqua" w:hAnsi="Book Antiqua"/>
          <w:color w:val="1A1718"/>
        </w:rPr>
        <w:t>% and</w:t>
      </w:r>
      <w:r w:rsidR="001F104A" w:rsidRPr="00A8665C">
        <w:rPr>
          <w:rFonts w:ascii="Book Antiqua" w:hAnsi="Book Antiqua"/>
          <w:color w:val="1A1718"/>
        </w:rPr>
        <w:t xml:space="preserve"> sensitivity of 78%. However, </w:t>
      </w:r>
      <w:r w:rsidR="00667374" w:rsidRPr="00A8665C">
        <w:rPr>
          <w:rFonts w:ascii="Book Antiqua" w:hAnsi="Book Antiqua"/>
          <w:color w:val="1A1718"/>
        </w:rPr>
        <w:t>its</w:t>
      </w:r>
      <w:r w:rsidR="001F104A" w:rsidRPr="00A8665C">
        <w:rPr>
          <w:rFonts w:ascii="Book Antiqua" w:hAnsi="Book Antiqua"/>
          <w:color w:val="1A1718"/>
        </w:rPr>
        <w:t xml:space="preserve"> </w:t>
      </w:r>
      <w:r w:rsidR="006C6B54" w:rsidRPr="00A8665C">
        <w:rPr>
          <w:rFonts w:ascii="Book Antiqua" w:hAnsi="Book Antiqua"/>
          <w:color w:val="1A1718"/>
        </w:rPr>
        <w:t xml:space="preserve">accuracy </w:t>
      </w:r>
      <w:r w:rsidR="001F104A" w:rsidRPr="00A8665C">
        <w:rPr>
          <w:rFonts w:ascii="Book Antiqua" w:hAnsi="Book Antiqua"/>
          <w:color w:val="1A1718"/>
        </w:rPr>
        <w:t xml:space="preserve">for the </w:t>
      </w:r>
      <w:r w:rsidR="00F1284D" w:rsidRPr="00A8665C">
        <w:rPr>
          <w:rFonts w:ascii="Book Antiqua" w:hAnsi="Book Antiqua"/>
          <w:color w:val="1A1718"/>
        </w:rPr>
        <w:t>prediction</w:t>
      </w:r>
      <w:r w:rsidR="001F104A" w:rsidRPr="00A8665C">
        <w:rPr>
          <w:rFonts w:ascii="Book Antiqua" w:hAnsi="Book Antiqua"/>
          <w:color w:val="1A1718"/>
        </w:rPr>
        <w:t xml:space="preserve"> </w:t>
      </w:r>
      <w:r w:rsidR="001F104A" w:rsidRPr="00A8665C">
        <w:rPr>
          <w:rFonts w:ascii="Book Antiqua" w:hAnsi="Book Antiqua"/>
          <w:color w:val="1A1718"/>
        </w:rPr>
        <w:lastRenderedPageBreak/>
        <w:t>of liver cirrhosis was lower, with the AUC at 0.795</w:t>
      </w:r>
      <w:r w:rsidRPr="00A8665C">
        <w:rPr>
          <w:rFonts w:ascii="Book Antiqua" w:eastAsia="Times" w:hAnsi="Book Antiqua"/>
          <w:color w:val="1A1718"/>
        </w:rPr>
        <w:t xml:space="preserve"> A possible diagnostic value of </w:t>
      </w:r>
      <w:r w:rsidRPr="00C07E69">
        <w:rPr>
          <w:rFonts w:ascii="Book Antiqua" w:eastAsia="Times" w:hAnsi="Book Antiqua"/>
          <w:color w:val="1A1718"/>
        </w:rPr>
        <w:t xml:space="preserve">procollagen </w:t>
      </w:r>
      <w:r w:rsidRPr="00C07E69">
        <w:rPr>
          <w:rFonts w:ascii="Academy Engraved LET" w:eastAsia="宋体" w:hAnsi="Academy Engraved LET" w:cs="Academy Engraved LET"/>
          <w:color w:val="1A1718"/>
        </w:rPr>
        <w:t>Ⅲ</w:t>
      </w:r>
      <w:r w:rsidRPr="00C07E69">
        <w:rPr>
          <w:rFonts w:ascii="Book Antiqua" w:eastAsia="Times" w:hAnsi="Book Antiqua"/>
          <w:color w:val="1A1718"/>
        </w:rPr>
        <w:t xml:space="preserve"> assessment has also been evaluated</w:t>
      </w:r>
      <w:r w:rsidR="00CA4201" w:rsidRPr="00C07E69">
        <w:rPr>
          <w:rFonts w:ascii="Book Antiqua" w:eastAsia="Times" w:hAnsi="Book Antiqua"/>
          <w:color w:val="1A1718"/>
        </w:rPr>
        <w:t>; h</w:t>
      </w:r>
      <w:r w:rsidRPr="00C07E69">
        <w:rPr>
          <w:rFonts w:ascii="Book Antiqua" w:eastAsia="Times" w:hAnsi="Book Antiqua"/>
          <w:color w:val="1A1718"/>
        </w:rPr>
        <w:t xml:space="preserve">owever, </w:t>
      </w:r>
      <w:r w:rsidR="00CA4201" w:rsidRPr="00C07E69">
        <w:rPr>
          <w:rFonts w:ascii="Book Antiqua" w:eastAsia="Times" w:hAnsi="Book Antiqua"/>
          <w:color w:val="1A1718"/>
        </w:rPr>
        <w:t xml:space="preserve">it </w:t>
      </w:r>
      <w:r w:rsidR="00B36210" w:rsidRPr="00C07E69">
        <w:rPr>
          <w:rFonts w:ascii="Book Antiqua" w:eastAsia="Times" w:hAnsi="Book Antiqua"/>
          <w:color w:val="1A1718"/>
        </w:rPr>
        <w:t xml:space="preserve">was </w:t>
      </w:r>
      <w:r w:rsidR="00B401A0" w:rsidRPr="00C07E69">
        <w:rPr>
          <w:rFonts w:ascii="Book Antiqua" w:eastAsia="Times" w:hAnsi="Book Antiqua"/>
          <w:color w:val="1A1718"/>
        </w:rPr>
        <w:t xml:space="preserve">found to be </w:t>
      </w:r>
      <w:r w:rsidR="00B36210" w:rsidRPr="00C07E69">
        <w:rPr>
          <w:rFonts w:ascii="Book Antiqua" w:eastAsia="Times" w:hAnsi="Book Antiqua"/>
          <w:color w:val="1A1718"/>
        </w:rPr>
        <w:t xml:space="preserve">inferior </w:t>
      </w:r>
      <w:r w:rsidR="00B401A0" w:rsidRPr="00C07E69">
        <w:rPr>
          <w:rFonts w:ascii="Book Antiqua" w:eastAsia="Times" w:hAnsi="Book Antiqua"/>
          <w:color w:val="1A1718"/>
        </w:rPr>
        <w:t xml:space="preserve">compared to </w:t>
      </w:r>
      <w:r w:rsidRPr="00C07E69">
        <w:rPr>
          <w:rFonts w:ascii="Book Antiqua" w:eastAsia="Times" w:hAnsi="Book Antiqua"/>
          <w:color w:val="1A1718"/>
        </w:rPr>
        <w:t xml:space="preserve">type </w:t>
      </w:r>
      <w:r w:rsidRPr="00C07E69">
        <w:rPr>
          <w:rFonts w:ascii="Academy Engraved LET" w:eastAsia="宋体" w:hAnsi="Academy Engraved LET" w:cs="Academy Engraved LET"/>
          <w:color w:val="1A1718"/>
        </w:rPr>
        <w:t>Ⅳ</w:t>
      </w:r>
      <w:r w:rsidRPr="00C07E69">
        <w:rPr>
          <w:rFonts w:ascii="Book Antiqua" w:eastAsia="Times" w:hAnsi="Book Antiqua"/>
          <w:color w:val="1A1718"/>
        </w:rPr>
        <w:t xml:space="preserve"> collagen and </w:t>
      </w:r>
      <w:proofErr w:type="gramStart"/>
      <w:r w:rsidRPr="00C07E69">
        <w:rPr>
          <w:rFonts w:ascii="Book Antiqua" w:eastAsia="Times" w:hAnsi="Book Antiqua"/>
          <w:color w:val="1A1718"/>
        </w:rPr>
        <w:t>hyaluronan</w:t>
      </w:r>
      <w:r w:rsidR="00691EEF" w:rsidRPr="00C07E69">
        <w:rPr>
          <w:rFonts w:ascii="Book Antiqua" w:hAnsi="Book Antiqua"/>
          <w:vertAlign w:val="superscript"/>
        </w:rPr>
        <w:t>[</w:t>
      </w:r>
      <w:proofErr w:type="gramEnd"/>
      <w:r w:rsidR="00691EEF" w:rsidRPr="00C07E69">
        <w:rPr>
          <w:rFonts w:ascii="Book Antiqua" w:hAnsi="Book Antiqua"/>
          <w:vertAlign w:val="superscript"/>
        </w:rPr>
        <w:t>113,</w:t>
      </w:r>
      <w:r w:rsidRPr="00C07E69">
        <w:rPr>
          <w:rFonts w:ascii="Book Antiqua" w:hAnsi="Book Antiqua"/>
          <w:vertAlign w:val="superscript"/>
        </w:rPr>
        <w:t>121]</w:t>
      </w:r>
      <w:r w:rsidRPr="00C07E69">
        <w:rPr>
          <w:rFonts w:ascii="Book Antiqua" w:hAnsi="Book Antiqua"/>
          <w:color w:val="1A1718"/>
        </w:rPr>
        <w:t>.</w:t>
      </w:r>
    </w:p>
    <w:p w14:paraId="6DEBFEBC" w14:textId="4F0EA358" w:rsidR="000D32E2" w:rsidRPr="00946D88" w:rsidRDefault="000D32E2" w:rsidP="00BF5032">
      <w:pPr>
        <w:adjustRightInd w:val="0"/>
        <w:snapToGrid w:val="0"/>
        <w:spacing w:line="360" w:lineRule="auto"/>
        <w:jc w:val="both"/>
        <w:rPr>
          <w:rFonts w:ascii="Book Antiqua" w:hAnsi="Book Antiqua"/>
          <w:color w:val="1A1718"/>
        </w:rPr>
      </w:pPr>
      <w:r w:rsidRPr="00C07E69">
        <w:rPr>
          <w:rFonts w:ascii="Book Antiqua" w:eastAsia="Symbol" w:hAnsi="Book Antiqua"/>
          <w:color w:val="1A1718"/>
        </w:rPr>
        <w:tab/>
        <w:t>Direct markers have also been proposed as combination panels for increasing the diagnostic performance of the single parameter. Fibrometer</w:t>
      </w:r>
      <w:r w:rsidR="000A05B6" w:rsidRPr="00C07E69">
        <w:rPr>
          <w:rFonts w:ascii="Book Antiqua" w:hAnsi="Book Antiqua"/>
          <w:color w:val="1A1718"/>
        </w:rPr>
        <w:t>®</w:t>
      </w:r>
      <w:r w:rsidRPr="00C07E69">
        <w:rPr>
          <w:rFonts w:ascii="Book Antiqua" w:eastAsia="Symbol" w:hAnsi="Book Antiqua"/>
          <w:color w:val="1A1718"/>
        </w:rPr>
        <w:t xml:space="preserve"> is a patented test combining age, platelets</w:t>
      </w:r>
      <w:r w:rsidR="003877B7" w:rsidRPr="00C07E69">
        <w:rPr>
          <w:rFonts w:ascii="Book Antiqua" w:eastAsia="Symbol" w:hAnsi="Book Antiqua"/>
          <w:color w:val="1A1718"/>
        </w:rPr>
        <w:t>, hyaluronan</w:t>
      </w:r>
      <w:r w:rsidR="001F104A" w:rsidRPr="00C07E69">
        <w:rPr>
          <w:rFonts w:ascii="Book Antiqua" w:eastAsia="Symbol" w:hAnsi="Book Antiqua"/>
          <w:color w:val="1A1718"/>
        </w:rPr>
        <w:t xml:space="preserve">, AST, </w:t>
      </w:r>
      <w:r w:rsidRPr="00C07E69">
        <w:rPr>
          <w:rFonts w:ascii="Book Antiqua" w:eastAsia="Symbol" w:hAnsi="Book Antiqua"/>
          <w:color w:val="1A1718"/>
        </w:rPr>
        <w:t>prothrombin</w:t>
      </w:r>
      <w:r w:rsidR="000136AA" w:rsidRPr="00C07E69">
        <w:rPr>
          <w:rFonts w:ascii="Book Antiqua" w:eastAsia="Symbol" w:hAnsi="Book Antiqua"/>
          <w:color w:val="1A1718"/>
        </w:rPr>
        <w:t xml:space="preserve"> index, </w:t>
      </w:r>
      <w:r w:rsidR="00F1284D" w:rsidRPr="00C07E69">
        <w:rPr>
          <w:rFonts w:ascii="Book Antiqua" w:eastAsia="Symbol" w:hAnsi="Book Antiqua"/>
          <w:color w:val="1A1718"/>
        </w:rPr>
        <w:t>urea</w:t>
      </w:r>
      <w:r w:rsidR="000136AA" w:rsidRPr="00C07E69">
        <w:rPr>
          <w:rFonts w:ascii="Book Antiqua" w:eastAsia="Symbol" w:hAnsi="Book Antiqua"/>
          <w:color w:val="1A1718"/>
        </w:rPr>
        <w:t xml:space="preserve"> and </w:t>
      </w:r>
      <w:r w:rsidR="005954A7" w:rsidRPr="00C07E69">
        <w:rPr>
          <w:rFonts w:ascii="Orator Std" w:eastAsia="Symbol" w:hAnsi="Orator Std" w:cs="Orator Std"/>
          <w:color w:val="1A1718"/>
          <w:lang w:val="el-GR"/>
        </w:rPr>
        <w:t>α</w:t>
      </w:r>
      <w:r w:rsidR="000136AA" w:rsidRPr="00C07E69">
        <w:rPr>
          <w:rFonts w:ascii="Book Antiqua" w:eastAsia="Symbol" w:hAnsi="Book Antiqua"/>
          <w:color w:val="1A1718"/>
        </w:rPr>
        <w:t>2-macroglobulin.</w:t>
      </w:r>
      <w:r w:rsidRPr="00C07E69">
        <w:rPr>
          <w:rFonts w:ascii="Book Antiqua" w:eastAsia="Symbol" w:hAnsi="Book Antiqua"/>
          <w:color w:val="1A1718"/>
        </w:rPr>
        <w:t xml:space="preserve"> I</w:t>
      </w:r>
      <w:r w:rsidR="005A04EC" w:rsidRPr="00C07E69">
        <w:rPr>
          <w:rFonts w:ascii="Book Antiqua" w:eastAsia="Symbol" w:hAnsi="Book Antiqua"/>
          <w:color w:val="1A1718"/>
        </w:rPr>
        <w:t>n</w:t>
      </w:r>
      <w:r w:rsidR="000136AA" w:rsidRPr="00C07E69">
        <w:rPr>
          <w:rFonts w:ascii="Book Antiqua" w:eastAsia="Symbol" w:hAnsi="Book Antiqua"/>
          <w:color w:val="1A1718"/>
        </w:rPr>
        <w:t xml:space="preserve"> CHC </w:t>
      </w:r>
      <w:r w:rsidR="005A04EC" w:rsidRPr="00C07E69">
        <w:rPr>
          <w:rFonts w:ascii="Book Antiqua" w:eastAsia="Symbol" w:hAnsi="Book Antiqua"/>
          <w:color w:val="1A1718"/>
        </w:rPr>
        <w:t xml:space="preserve">patients, </w:t>
      </w:r>
      <w:r w:rsidR="000136AA" w:rsidRPr="00C07E69">
        <w:rPr>
          <w:rFonts w:ascii="Book Antiqua" w:eastAsia="Symbol" w:hAnsi="Book Antiqua"/>
          <w:color w:val="1A1718"/>
        </w:rPr>
        <w:t xml:space="preserve">AUC </w:t>
      </w:r>
      <w:r w:rsidR="005A04EC" w:rsidRPr="00C07E69">
        <w:rPr>
          <w:rFonts w:ascii="Book Antiqua" w:eastAsia="Symbol" w:hAnsi="Book Antiqua"/>
          <w:color w:val="1A1718"/>
        </w:rPr>
        <w:t>values were reported</w:t>
      </w:r>
      <w:r w:rsidR="000136AA" w:rsidRPr="00C07E69">
        <w:rPr>
          <w:rFonts w:ascii="Book Antiqua" w:eastAsia="Symbol" w:hAnsi="Book Antiqua"/>
          <w:color w:val="1A1718"/>
        </w:rPr>
        <w:t xml:space="preserve"> </w:t>
      </w:r>
      <w:r w:rsidR="005A04EC" w:rsidRPr="00C07E69">
        <w:rPr>
          <w:rFonts w:ascii="Book Antiqua" w:eastAsia="Symbol" w:hAnsi="Book Antiqua"/>
          <w:color w:val="1A1718"/>
        </w:rPr>
        <w:t xml:space="preserve">to be </w:t>
      </w:r>
      <w:r w:rsidR="0077699C">
        <w:rPr>
          <w:rFonts w:ascii="Book Antiqua" w:eastAsia="Symbol" w:hAnsi="Book Antiqua"/>
          <w:color w:val="1A1718"/>
        </w:rPr>
        <w:t xml:space="preserve">between </w:t>
      </w:r>
      <w:r w:rsidR="000136AA" w:rsidRPr="00C07E69">
        <w:rPr>
          <w:rFonts w:ascii="Book Antiqua" w:eastAsia="Symbol" w:hAnsi="Book Antiqua"/>
          <w:color w:val="1A1718"/>
        </w:rPr>
        <w:t xml:space="preserve">0.85-0.89 </w:t>
      </w:r>
      <w:r w:rsidR="005A04EC" w:rsidRPr="00C07E69">
        <w:rPr>
          <w:rFonts w:ascii="Book Antiqua" w:eastAsia="Symbol" w:hAnsi="Book Antiqua"/>
          <w:color w:val="1A1718"/>
        </w:rPr>
        <w:t xml:space="preserve">for </w:t>
      </w:r>
      <w:r w:rsidR="000136AA" w:rsidRPr="00C07E69">
        <w:rPr>
          <w:rFonts w:ascii="Book Antiqua" w:eastAsia="Symbol" w:hAnsi="Book Antiqua"/>
          <w:color w:val="1A1718"/>
        </w:rPr>
        <w:t>significant liver fibrosis and</w:t>
      </w:r>
      <w:r w:rsidR="005A04EC" w:rsidRPr="00C07E69">
        <w:rPr>
          <w:rFonts w:ascii="Book Antiqua" w:eastAsia="Symbol" w:hAnsi="Book Antiqua"/>
          <w:color w:val="1A1718"/>
        </w:rPr>
        <w:t xml:space="preserve"> 0.91 for</w:t>
      </w:r>
      <w:r w:rsidR="000136AA" w:rsidRPr="00C07E69">
        <w:rPr>
          <w:rFonts w:ascii="Book Antiqua" w:eastAsia="Symbol" w:hAnsi="Book Antiqua"/>
          <w:color w:val="1A1718"/>
        </w:rPr>
        <w:t xml:space="preserve"> </w:t>
      </w:r>
      <w:r w:rsidR="005A04EC" w:rsidRPr="00C07E69">
        <w:rPr>
          <w:rFonts w:ascii="Book Antiqua" w:eastAsia="Symbol" w:hAnsi="Book Antiqua"/>
          <w:color w:val="1A1718"/>
        </w:rPr>
        <w:t xml:space="preserve">liver </w:t>
      </w:r>
      <w:proofErr w:type="gramStart"/>
      <w:r w:rsidR="000136AA" w:rsidRPr="00C07E69">
        <w:rPr>
          <w:rFonts w:ascii="Book Antiqua" w:eastAsia="Symbol" w:hAnsi="Book Antiqua"/>
          <w:color w:val="1A1718"/>
        </w:rPr>
        <w:t>cirrhosis</w:t>
      </w:r>
      <w:r w:rsidRPr="00C07E69">
        <w:rPr>
          <w:rFonts w:ascii="Book Antiqua" w:hAnsi="Book Antiqua"/>
          <w:vertAlign w:val="superscript"/>
        </w:rPr>
        <w:t>[</w:t>
      </w:r>
      <w:proofErr w:type="gramEnd"/>
      <w:r w:rsidRPr="00C07E69">
        <w:rPr>
          <w:rFonts w:ascii="Book Antiqua" w:hAnsi="Book Antiqua"/>
          <w:vertAlign w:val="superscript"/>
        </w:rPr>
        <w:t>122-124]</w:t>
      </w:r>
      <w:r w:rsidRPr="00C07E69">
        <w:rPr>
          <w:rFonts w:ascii="Book Antiqua" w:hAnsi="Book Antiqua"/>
          <w:color w:val="1A1718"/>
        </w:rPr>
        <w:t xml:space="preserve">. Fibrospect® is a combination of hyaluronan, TIMP-1 and </w:t>
      </w:r>
      <w:r w:rsidR="00B41D5C" w:rsidRPr="00C07E69">
        <w:rPr>
          <w:rFonts w:ascii="Orator Std" w:eastAsia="Symbol" w:hAnsi="Orator Std" w:cs="Orator Std"/>
          <w:color w:val="1A1718"/>
          <w:lang w:val="el-GR"/>
        </w:rPr>
        <w:t>α</w:t>
      </w:r>
      <w:r w:rsidRPr="00C07E69">
        <w:rPr>
          <w:rFonts w:ascii="Book Antiqua" w:hAnsi="Book Antiqua"/>
          <w:color w:val="1A1718"/>
        </w:rPr>
        <w:t xml:space="preserve">2-macroglobulin that showed an AUC </w:t>
      </w:r>
      <w:r w:rsidR="00E85FF6" w:rsidRPr="00C07E69">
        <w:rPr>
          <w:rFonts w:ascii="Book Antiqua" w:hAnsi="Book Antiqua"/>
          <w:color w:val="1A1718"/>
        </w:rPr>
        <w:t xml:space="preserve">of </w:t>
      </w:r>
      <w:r w:rsidRPr="00C07E69">
        <w:rPr>
          <w:rFonts w:ascii="Book Antiqua" w:hAnsi="Book Antiqua"/>
          <w:color w:val="1A1718"/>
        </w:rPr>
        <w:t>0.82</w:t>
      </w:r>
      <w:r w:rsidR="00E85FF6" w:rsidRPr="00C07E69">
        <w:rPr>
          <w:rFonts w:ascii="Book Antiqua" w:hAnsi="Book Antiqua"/>
          <w:color w:val="1A1718"/>
        </w:rPr>
        <w:t>-</w:t>
      </w:r>
      <w:r w:rsidRPr="00C07E69">
        <w:rPr>
          <w:rFonts w:ascii="Book Antiqua" w:hAnsi="Book Antiqua"/>
          <w:color w:val="1A1718"/>
        </w:rPr>
        <w:t xml:space="preserve">0.87 for significant </w:t>
      </w:r>
      <w:proofErr w:type="gramStart"/>
      <w:r w:rsidRPr="00C07E69">
        <w:rPr>
          <w:rFonts w:ascii="Book Antiqua" w:hAnsi="Book Antiqua"/>
          <w:color w:val="1A1718"/>
        </w:rPr>
        <w:t>fibrosis</w:t>
      </w:r>
      <w:r w:rsidRPr="00C07E69">
        <w:rPr>
          <w:rFonts w:ascii="Book Antiqua" w:hAnsi="Book Antiqua"/>
          <w:vertAlign w:val="superscript"/>
        </w:rPr>
        <w:t>[</w:t>
      </w:r>
      <w:proofErr w:type="gramEnd"/>
      <w:r w:rsidRPr="00C07E69">
        <w:rPr>
          <w:rFonts w:ascii="Book Antiqua" w:hAnsi="Book Antiqua"/>
          <w:vertAlign w:val="superscript"/>
        </w:rPr>
        <w:t>125-127]</w:t>
      </w:r>
      <w:r w:rsidRPr="00C07E69">
        <w:rPr>
          <w:rFonts w:ascii="Book Antiqua" w:hAnsi="Book Antiqua"/>
          <w:color w:val="1A1718"/>
        </w:rPr>
        <w:t>. A comparative study investigated the</w:t>
      </w:r>
      <w:r w:rsidR="000136AA" w:rsidRPr="00C07E69">
        <w:rPr>
          <w:rFonts w:ascii="Book Antiqua" w:hAnsi="Book Antiqua"/>
          <w:color w:val="1A1718"/>
        </w:rPr>
        <w:t xml:space="preserve"> diagnos</w:t>
      </w:r>
      <w:r w:rsidR="00A136EE" w:rsidRPr="00C07E69">
        <w:rPr>
          <w:rFonts w:ascii="Book Antiqua" w:hAnsi="Book Antiqua"/>
          <w:color w:val="1A1718"/>
        </w:rPr>
        <w:t xml:space="preserve">tic </w:t>
      </w:r>
      <w:r w:rsidR="00B24DC6" w:rsidRPr="00C07E69">
        <w:rPr>
          <w:rFonts w:ascii="Book Antiqua" w:hAnsi="Book Antiqua"/>
          <w:color w:val="1A1718"/>
        </w:rPr>
        <w:t xml:space="preserve">performance </w:t>
      </w:r>
      <w:r w:rsidR="00A136EE" w:rsidRPr="00C07E69">
        <w:rPr>
          <w:rFonts w:ascii="Book Antiqua" w:hAnsi="Book Antiqua"/>
          <w:color w:val="1A1718"/>
        </w:rPr>
        <w:t xml:space="preserve">of </w:t>
      </w:r>
      <w:r w:rsidR="003877B7" w:rsidRPr="00C07E69">
        <w:rPr>
          <w:rFonts w:ascii="Book Antiqua" w:hAnsi="Book Antiqua"/>
          <w:color w:val="1A1718"/>
        </w:rPr>
        <w:t>Fibrospect</w:t>
      </w:r>
      <w:r w:rsidR="00B24DC6" w:rsidRPr="00C07E69">
        <w:rPr>
          <w:rFonts w:ascii="Book Antiqua" w:hAnsi="Book Antiqua"/>
          <w:color w:val="1A1718"/>
        </w:rPr>
        <w:t>®</w:t>
      </w:r>
      <w:r w:rsidR="003877B7" w:rsidRPr="00C07E69">
        <w:rPr>
          <w:rFonts w:ascii="Book Antiqua" w:hAnsi="Book Antiqua"/>
          <w:color w:val="1A1718"/>
        </w:rPr>
        <w:t>,</w:t>
      </w:r>
      <w:r w:rsidR="00A136EE" w:rsidRPr="00C07E69">
        <w:rPr>
          <w:rFonts w:ascii="Book Antiqua" w:hAnsi="Book Antiqua"/>
          <w:color w:val="1A1718"/>
        </w:rPr>
        <w:t xml:space="preserve"> hyaluronan and YK-40</w:t>
      </w:r>
      <w:r w:rsidR="00B24DC6" w:rsidRPr="00C07E69">
        <w:rPr>
          <w:rFonts w:ascii="Book Antiqua" w:hAnsi="Book Antiqua"/>
          <w:color w:val="1A1718"/>
        </w:rPr>
        <w:t xml:space="preserve"> for significant fibrosis in </w:t>
      </w:r>
      <w:proofErr w:type="gramStart"/>
      <w:r w:rsidR="00B24DC6" w:rsidRPr="00C07E69">
        <w:rPr>
          <w:rFonts w:ascii="Book Antiqua" w:hAnsi="Book Antiqua"/>
          <w:color w:val="1A1718"/>
        </w:rPr>
        <w:t>CHC</w:t>
      </w:r>
      <w:r w:rsidRPr="00C07E69">
        <w:rPr>
          <w:rFonts w:ascii="Book Antiqua" w:hAnsi="Book Antiqua"/>
          <w:vertAlign w:val="superscript"/>
        </w:rPr>
        <w:t>[</w:t>
      </w:r>
      <w:proofErr w:type="gramEnd"/>
      <w:r w:rsidRPr="00C07E69">
        <w:rPr>
          <w:rFonts w:ascii="Book Antiqua" w:hAnsi="Book Antiqua"/>
          <w:vertAlign w:val="superscript"/>
        </w:rPr>
        <w:t>128]</w:t>
      </w:r>
      <w:r w:rsidRPr="00C07E69">
        <w:rPr>
          <w:rFonts w:ascii="Book Antiqua" w:hAnsi="Book Antiqua"/>
          <w:color w:val="1A1718"/>
        </w:rPr>
        <w:t>. Interestingly,</w:t>
      </w:r>
      <w:r w:rsidR="00A136EE" w:rsidRPr="00C07E69">
        <w:rPr>
          <w:rFonts w:ascii="Book Antiqua" w:hAnsi="Book Antiqua"/>
          <w:color w:val="1A1718"/>
        </w:rPr>
        <w:t xml:space="preserve"> the recorded </w:t>
      </w:r>
      <w:r w:rsidR="003877B7" w:rsidRPr="00C07E69">
        <w:rPr>
          <w:rFonts w:ascii="Book Antiqua" w:hAnsi="Book Antiqua"/>
          <w:color w:val="1A1718"/>
        </w:rPr>
        <w:t>Fibrospect</w:t>
      </w:r>
      <w:r w:rsidR="00527D05" w:rsidRPr="00C07E69">
        <w:rPr>
          <w:rFonts w:ascii="Book Antiqua" w:hAnsi="Book Antiqua"/>
          <w:color w:val="1A1718"/>
        </w:rPr>
        <w:t>®</w:t>
      </w:r>
      <w:r w:rsidR="00A136EE" w:rsidRPr="00C07E69">
        <w:rPr>
          <w:rFonts w:ascii="Book Antiqua" w:hAnsi="Book Antiqua"/>
          <w:color w:val="1A1718"/>
        </w:rPr>
        <w:t xml:space="preserve"> AUC was 0.66</w:t>
      </w:r>
      <w:r w:rsidR="00527D05" w:rsidRPr="00C07E69">
        <w:rPr>
          <w:rFonts w:ascii="Book Antiqua" w:hAnsi="Book Antiqua"/>
          <w:color w:val="1A1718"/>
        </w:rPr>
        <w:t xml:space="preserve">, while that of </w:t>
      </w:r>
      <w:r w:rsidR="00A136EE" w:rsidRPr="00C07E69">
        <w:rPr>
          <w:rFonts w:ascii="Book Antiqua" w:hAnsi="Book Antiqua"/>
          <w:color w:val="1A1718"/>
        </w:rPr>
        <w:t xml:space="preserve">hyaluronan </w:t>
      </w:r>
      <w:r w:rsidR="00527D05" w:rsidRPr="00C07E69">
        <w:rPr>
          <w:rFonts w:ascii="Book Antiqua" w:hAnsi="Book Antiqua"/>
          <w:color w:val="1A1718"/>
        </w:rPr>
        <w:t xml:space="preserve">was </w:t>
      </w:r>
      <w:r w:rsidR="00A136EE" w:rsidRPr="00C07E69">
        <w:rPr>
          <w:rFonts w:ascii="Book Antiqua" w:hAnsi="Book Antiqua"/>
          <w:color w:val="1A1718"/>
        </w:rPr>
        <w:t>0.76</w:t>
      </w:r>
      <w:r w:rsidR="00527D05" w:rsidRPr="00C07E69">
        <w:rPr>
          <w:rFonts w:ascii="Book Antiqua" w:hAnsi="Book Antiqua"/>
          <w:color w:val="1A1718"/>
        </w:rPr>
        <w:t xml:space="preserve">. </w:t>
      </w:r>
      <w:r w:rsidRPr="00F45624">
        <w:rPr>
          <w:rFonts w:ascii="Book Antiqua" w:hAnsi="Book Antiqua"/>
          <w:color w:val="1A1718"/>
        </w:rPr>
        <w:t>Hepascore® is another patented test, combining</w:t>
      </w:r>
      <w:r w:rsidR="00A136EE" w:rsidRPr="00F45624">
        <w:rPr>
          <w:rFonts w:ascii="Book Antiqua" w:hAnsi="Book Antiqua"/>
          <w:color w:val="1A1718"/>
        </w:rPr>
        <w:t xml:space="preserve"> age</w:t>
      </w:r>
      <w:r w:rsidR="00524894" w:rsidRPr="00F45624">
        <w:rPr>
          <w:rFonts w:ascii="Book Antiqua" w:hAnsi="Book Antiqua"/>
          <w:color w:val="1A1718"/>
        </w:rPr>
        <w:t>,</w:t>
      </w:r>
      <w:r w:rsidR="00A136EE" w:rsidRPr="00F45624">
        <w:rPr>
          <w:rFonts w:ascii="Book Antiqua" w:hAnsi="Book Antiqua"/>
          <w:color w:val="1A1718"/>
        </w:rPr>
        <w:t xml:space="preserve"> </w:t>
      </w:r>
      <w:r w:rsidR="00772C43" w:rsidRPr="00F45624">
        <w:rPr>
          <w:rFonts w:ascii="Book Antiqua" w:hAnsi="Book Antiqua"/>
          <w:color w:val="1A1718"/>
        </w:rPr>
        <w:t>gender</w:t>
      </w:r>
      <w:r w:rsidR="00A136EE" w:rsidRPr="00F45624">
        <w:rPr>
          <w:rFonts w:ascii="Book Antiqua" w:hAnsi="Book Antiqua"/>
          <w:color w:val="1A1718"/>
        </w:rPr>
        <w:t>, hyaluronan,</w:t>
      </w:r>
      <w:r w:rsidRPr="00F45624">
        <w:rPr>
          <w:rFonts w:ascii="Book Antiqua" w:hAnsi="Book Antiqua"/>
          <w:color w:val="1A1718"/>
        </w:rPr>
        <w:t xml:space="preserve"> bilirubin, </w:t>
      </w:r>
      <w:r w:rsidR="009D47D0" w:rsidRPr="00F45624">
        <w:rPr>
          <w:rFonts w:ascii="Palatino Linotype" w:hAnsi="Palatino Linotype" w:cs="Palatino Linotype"/>
          <w:color w:val="1A1718"/>
          <w:lang w:val="el-GR"/>
        </w:rPr>
        <w:t>γ</w:t>
      </w:r>
      <w:r w:rsidRPr="00F45624">
        <w:rPr>
          <w:rFonts w:ascii="Book Antiqua" w:hAnsi="Book Antiqua"/>
          <w:color w:val="1A1718"/>
        </w:rPr>
        <w:t>GT</w:t>
      </w:r>
      <w:r w:rsidR="003877B7" w:rsidRPr="00F45624">
        <w:rPr>
          <w:rFonts w:ascii="Book Antiqua" w:hAnsi="Book Antiqua"/>
          <w:color w:val="1A1718"/>
        </w:rPr>
        <w:t>, and</w:t>
      </w:r>
      <w:r w:rsidR="00A136EE" w:rsidRPr="00F45624">
        <w:rPr>
          <w:rFonts w:ascii="Book Antiqua" w:hAnsi="Book Antiqua"/>
          <w:color w:val="1A1718"/>
        </w:rPr>
        <w:t xml:space="preserve"> </w:t>
      </w:r>
      <w:r w:rsidR="00524894" w:rsidRPr="00F45624">
        <w:rPr>
          <w:rFonts w:ascii="Orator Std" w:eastAsia="Symbol" w:hAnsi="Orator Std" w:cs="Orator Std"/>
          <w:color w:val="1A1718"/>
          <w:lang w:val="el-GR"/>
        </w:rPr>
        <w:t>α</w:t>
      </w:r>
      <w:r w:rsidR="00A136EE" w:rsidRPr="00F45624">
        <w:rPr>
          <w:rFonts w:ascii="Book Antiqua" w:hAnsi="Book Antiqua"/>
          <w:color w:val="1A1718"/>
        </w:rPr>
        <w:t>2-marcoglobulin.</w:t>
      </w:r>
      <w:r w:rsidR="00A136EE" w:rsidRPr="00C07E69">
        <w:rPr>
          <w:rFonts w:ascii="Book Antiqua" w:hAnsi="Book Antiqua"/>
          <w:color w:val="1A1718"/>
        </w:rPr>
        <w:t xml:space="preserve"> </w:t>
      </w:r>
      <w:r w:rsidR="00493280" w:rsidRPr="00C07E69">
        <w:rPr>
          <w:rFonts w:ascii="Book Antiqua" w:hAnsi="Book Antiqua"/>
          <w:color w:val="1A1718"/>
        </w:rPr>
        <w:t>In</w:t>
      </w:r>
      <w:r w:rsidR="00A136EE" w:rsidRPr="00C07E69">
        <w:rPr>
          <w:rFonts w:ascii="Book Antiqua" w:hAnsi="Book Antiqua"/>
          <w:color w:val="1A1718"/>
        </w:rPr>
        <w:t xml:space="preserve"> CHC</w:t>
      </w:r>
      <w:r w:rsidRPr="00C07E69">
        <w:rPr>
          <w:rFonts w:ascii="Book Antiqua" w:hAnsi="Book Antiqua"/>
          <w:color w:val="1A1718"/>
        </w:rPr>
        <w:t xml:space="preserve"> </w:t>
      </w:r>
      <w:r w:rsidR="00493280" w:rsidRPr="00C07E69">
        <w:rPr>
          <w:rFonts w:ascii="Book Antiqua" w:hAnsi="Book Antiqua"/>
          <w:color w:val="1A1718"/>
        </w:rPr>
        <w:t xml:space="preserve">patients, </w:t>
      </w:r>
      <w:r w:rsidR="00A136EE" w:rsidRPr="00C07E69">
        <w:rPr>
          <w:rFonts w:ascii="Book Antiqua" w:hAnsi="Book Antiqua"/>
          <w:color w:val="1A1718"/>
        </w:rPr>
        <w:t xml:space="preserve">AUC </w:t>
      </w:r>
      <w:r w:rsidR="00493280" w:rsidRPr="00C07E69">
        <w:rPr>
          <w:rFonts w:ascii="Book Antiqua" w:hAnsi="Book Antiqua"/>
          <w:color w:val="1A1718"/>
        </w:rPr>
        <w:t>values of Hepascore® were</w:t>
      </w:r>
      <w:r w:rsidR="00A136EE" w:rsidRPr="00C07E69">
        <w:rPr>
          <w:rFonts w:ascii="Book Antiqua" w:hAnsi="Book Antiqua"/>
          <w:color w:val="1A1718"/>
        </w:rPr>
        <w:t xml:space="preserve"> 0.79</w:t>
      </w:r>
      <w:r w:rsidR="00493280" w:rsidRPr="00C07E69">
        <w:rPr>
          <w:rFonts w:ascii="Book Antiqua" w:hAnsi="Book Antiqua"/>
          <w:color w:val="1A1718"/>
        </w:rPr>
        <w:t>-</w:t>
      </w:r>
      <w:r w:rsidR="00A136EE" w:rsidRPr="00C07E69">
        <w:rPr>
          <w:rFonts w:ascii="Book Antiqua" w:hAnsi="Book Antiqua"/>
          <w:color w:val="1A1718"/>
        </w:rPr>
        <w:t xml:space="preserve">0.85 for diagnosis of </w:t>
      </w:r>
      <w:r w:rsidR="00493280" w:rsidRPr="00C07E69">
        <w:rPr>
          <w:rFonts w:ascii="Book Antiqua" w:hAnsi="Book Antiqua"/>
          <w:color w:val="1A1718"/>
        </w:rPr>
        <w:t xml:space="preserve">significant </w:t>
      </w:r>
      <w:r w:rsidR="00A136EE" w:rsidRPr="00C07E69">
        <w:rPr>
          <w:rFonts w:ascii="Book Antiqua" w:hAnsi="Book Antiqua"/>
          <w:color w:val="1A1718"/>
        </w:rPr>
        <w:t xml:space="preserve">fibrosis, </w:t>
      </w:r>
      <w:r w:rsidR="00493280" w:rsidRPr="00C07E69">
        <w:rPr>
          <w:rFonts w:ascii="Book Antiqua" w:hAnsi="Book Antiqua"/>
          <w:color w:val="1A1718"/>
        </w:rPr>
        <w:t xml:space="preserve">and 0.89-0.94 </w:t>
      </w:r>
      <w:r w:rsidR="00A136EE" w:rsidRPr="00C07E69">
        <w:rPr>
          <w:rFonts w:ascii="Book Antiqua" w:hAnsi="Book Antiqua"/>
          <w:color w:val="1A1718"/>
        </w:rPr>
        <w:t xml:space="preserve">for </w:t>
      </w:r>
      <w:r w:rsidR="00DB6B98" w:rsidRPr="00C07E69">
        <w:rPr>
          <w:rFonts w:ascii="Book Antiqua" w:hAnsi="Book Antiqua"/>
          <w:color w:val="1A1718"/>
        </w:rPr>
        <w:t xml:space="preserve">diagnosis of </w:t>
      </w:r>
      <w:r w:rsidR="00A136EE" w:rsidRPr="00C07E69">
        <w:rPr>
          <w:rFonts w:ascii="Book Antiqua" w:hAnsi="Book Antiqua"/>
          <w:color w:val="1A1718"/>
        </w:rPr>
        <w:t>cirrhosis</w:t>
      </w:r>
      <w:r w:rsidR="00493280" w:rsidRPr="00C07E69">
        <w:rPr>
          <w:rFonts w:ascii="Book Antiqua" w:hAnsi="Book Antiqua"/>
          <w:color w:val="1A1718"/>
        </w:rPr>
        <w:t>, which indicates</w:t>
      </w:r>
      <w:r w:rsidR="00A136EE" w:rsidRPr="00C07E69">
        <w:rPr>
          <w:rFonts w:ascii="Book Antiqua" w:hAnsi="Book Antiqua"/>
          <w:color w:val="1A1718"/>
        </w:rPr>
        <w:t xml:space="preserve"> an excellent </w:t>
      </w:r>
      <w:proofErr w:type="gramStart"/>
      <w:r w:rsidR="00A136EE" w:rsidRPr="00C07E69">
        <w:rPr>
          <w:rFonts w:ascii="Book Antiqua" w:hAnsi="Book Antiqua"/>
          <w:color w:val="1A1718"/>
        </w:rPr>
        <w:t>performance</w:t>
      </w:r>
      <w:r w:rsidR="00691EEF" w:rsidRPr="00C07E69">
        <w:rPr>
          <w:rFonts w:ascii="Book Antiqua" w:hAnsi="Book Antiqua"/>
          <w:vertAlign w:val="superscript"/>
        </w:rPr>
        <w:t>[</w:t>
      </w:r>
      <w:proofErr w:type="gramEnd"/>
      <w:r w:rsidR="00691EEF" w:rsidRPr="00C07E69">
        <w:rPr>
          <w:rFonts w:ascii="Book Antiqua" w:hAnsi="Book Antiqua"/>
          <w:vertAlign w:val="superscript"/>
        </w:rPr>
        <w:t>124,129,</w:t>
      </w:r>
      <w:r w:rsidRPr="00C07E69">
        <w:rPr>
          <w:rFonts w:ascii="Book Antiqua" w:hAnsi="Book Antiqua"/>
          <w:vertAlign w:val="superscript"/>
        </w:rPr>
        <w:t>130]</w:t>
      </w:r>
      <w:r w:rsidRPr="00C07E69">
        <w:rPr>
          <w:rFonts w:ascii="Book Antiqua" w:hAnsi="Book Antiqua"/>
          <w:color w:val="1A1718"/>
        </w:rPr>
        <w:t>. Th</w:t>
      </w:r>
      <w:r w:rsidRPr="00946D88">
        <w:rPr>
          <w:rFonts w:ascii="Book Antiqua" w:hAnsi="Book Antiqua"/>
          <w:color w:val="1A1718"/>
        </w:rPr>
        <w:t xml:space="preserve">e panel of direct non-invasive markers proposed by the European Liver Fibrosis (ELF) study group </w:t>
      </w:r>
      <w:r w:rsidR="00A136EE">
        <w:rPr>
          <w:rFonts w:ascii="Book Antiqua" w:hAnsi="Book Antiqua"/>
          <w:color w:val="1A1718"/>
        </w:rPr>
        <w:t>includes, hyaluronan, TI</w:t>
      </w:r>
      <w:r w:rsidR="008605B8">
        <w:rPr>
          <w:rFonts w:ascii="Book Antiqua" w:hAnsi="Book Antiqua"/>
          <w:color w:val="1A1718"/>
        </w:rPr>
        <w:t>M</w:t>
      </w:r>
      <w:r w:rsidR="00A136EE">
        <w:rPr>
          <w:rFonts w:ascii="Book Antiqua" w:hAnsi="Book Antiqua"/>
          <w:color w:val="1A1718"/>
        </w:rPr>
        <w:t>P-1</w:t>
      </w:r>
      <w:r w:rsidR="008605B8">
        <w:rPr>
          <w:rFonts w:ascii="Book Antiqua" w:hAnsi="Book Antiqua"/>
          <w:color w:val="1A1718"/>
        </w:rPr>
        <w:t>,</w:t>
      </w:r>
      <w:r w:rsidR="00A136EE">
        <w:rPr>
          <w:rFonts w:ascii="Book Antiqua" w:hAnsi="Book Antiqua"/>
          <w:color w:val="1A1718"/>
        </w:rPr>
        <w:t xml:space="preserve"> type III collagen and age</w:t>
      </w:r>
      <w:r w:rsidRPr="00987637">
        <w:rPr>
          <w:rFonts w:ascii="Book Antiqua" w:hAnsi="Book Antiqua"/>
          <w:color w:val="1A1718"/>
        </w:rPr>
        <w:t>.</w:t>
      </w:r>
      <w:r w:rsidR="00A136EE" w:rsidRPr="00AC4C15">
        <w:rPr>
          <w:rFonts w:ascii="Book Antiqua" w:hAnsi="Book Antiqua"/>
          <w:color w:val="1A1718"/>
        </w:rPr>
        <w:t xml:space="preserve"> </w:t>
      </w:r>
      <w:r w:rsidR="002F3BBC">
        <w:rPr>
          <w:rFonts w:ascii="Book Antiqua" w:hAnsi="Book Antiqua"/>
          <w:color w:val="1A1718"/>
        </w:rPr>
        <w:t xml:space="preserve">In </w:t>
      </w:r>
      <w:r w:rsidR="00987637">
        <w:rPr>
          <w:rFonts w:ascii="Book Antiqua" w:hAnsi="Book Antiqua"/>
          <w:color w:val="1A1718"/>
        </w:rPr>
        <w:t>a</w:t>
      </w:r>
      <w:r w:rsidR="002F3BBC">
        <w:rPr>
          <w:rFonts w:ascii="Book Antiqua" w:hAnsi="Book Antiqua"/>
          <w:color w:val="1A1718"/>
        </w:rPr>
        <w:t xml:space="preserve"> cohort study involving more than one thousand </w:t>
      </w:r>
      <w:r w:rsidR="00F1284D">
        <w:rPr>
          <w:rFonts w:ascii="Book Antiqua" w:hAnsi="Book Antiqua"/>
          <w:color w:val="1A1718"/>
        </w:rPr>
        <w:t>patients</w:t>
      </w:r>
      <w:r w:rsidR="002F3BBC">
        <w:rPr>
          <w:rFonts w:ascii="Book Antiqua" w:hAnsi="Book Antiqua"/>
          <w:color w:val="1A1718"/>
        </w:rPr>
        <w:t xml:space="preserve"> </w:t>
      </w:r>
      <w:r w:rsidR="003877B7">
        <w:rPr>
          <w:rFonts w:ascii="Book Antiqua" w:hAnsi="Book Antiqua"/>
          <w:color w:val="1A1718"/>
        </w:rPr>
        <w:t>with</w:t>
      </w:r>
      <w:r w:rsidR="00987637" w:rsidRPr="00987637">
        <w:rPr>
          <w:rFonts w:ascii="Book Antiqua" w:hAnsi="Book Antiqua"/>
          <w:color w:val="1A1718"/>
        </w:rPr>
        <w:t xml:space="preserve"> </w:t>
      </w:r>
      <w:r w:rsidR="00987637">
        <w:rPr>
          <w:rFonts w:ascii="Book Antiqua" w:hAnsi="Book Antiqua"/>
          <w:color w:val="1A1718"/>
        </w:rPr>
        <w:t>chronic liver disease, the panel detected</w:t>
      </w:r>
      <w:r w:rsidR="003877B7">
        <w:rPr>
          <w:rFonts w:ascii="Book Antiqua" w:hAnsi="Book Antiqua"/>
          <w:color w:val="1A1718"/>
        </w:rPr>
        <w:t xml:space="preserve"> </w:t>
      </w:r>
      <w:r w:rsidR="00987637">
        <w:rPr>
          <w:rFonts w:ascii="Book Antiqua" w:hAnsi="Book Antiqua"/>
          <w:color w:val="1A1718"/>
        </w:rPr>
        <w:t xml:space="preserve">significant </w:t>
      </w:r>
      <w:r w:rsidR="002F3BBC">
        <w:rPr>
          <w:rFonts w:ascii="Book Antiqua" w:hAnsi="Book Antiqua"/>
          <w:color w:val="1A1718"/>
        </w:rPr>
        <w:t xml:space="preserve">liver fibrosis with an AUC of 0.77 in </w:t>
      </w:r>
      <w:r w:rsidR="00987637">
        <w:rPr>
          <w:rFonts w:ascii="Book Antiqua" w:hAnsi="Book Antiqua"/>
          <w:color w:val="1A1718"/>
        </w:rPr>
        <w:t xml:space="preserve">the </w:t>
      </w:r>
      <w:r w:rsidR="002F3BBC">
        <w:rPr>
          <w:rFonts w:ascii="Book Antiqua" w:hAnsi="Book Antiqua"/>
          <w:color w:val="1A1718"/>
        </w:rPr>
        <w:t>CHC</w:t>
      </w:r>
      <w:r w:rsidR="00987637">
        <w:rPr>
          <w:rFonts w:ascii="Book Antiqua" w:hAnsi="Book Antiqua"/>
          <w:color w:val="1A1718"/>
        </w:rPr>
        <w:t xml:space="preserve"> </w:t>
      </w:r>
      <w:proofErr w:type="gramStart"/>
      <w:r w:rsidR="00987637">
        <w:rPr>
          <w:rFonts w:ascii="Book Antiqua" w:hAnsi="Book Antiqua"/>
          <w:color w:val="1A1718"/>
        </w:rPr>
        <w:t>subgroup</w:t>
      </w:r>
      <w:r w:rsidRPr="00946D88">
        <w:rPr>
          <w:rFonts w:ascii="Book Antiqua" w:hAnsi="Book Antiqua"/>
          <w:vertAlign w:val="superscript"/>
        </w:rPr>
        <w:t>[</w:t>
      </w:r>
      <w:proofErr w:type="gramEnd"/>
      <w:r w:rsidRPr="00946D88">
        <w:rPr>
          <w:rFonts w:ascii="Book Antiqua" w:hAnsi="Book Antiqua"/>
          <w:vertAlign w:val="superscript"/>
        </w:rPr>
        <w:t>131]</w:t>
      </w:r>
      <w:r w:rsidRPr="00946D88">
        <w:rPr>
          <w:rFonts w:ascii="Book Antiqua" w:hAnsi="Book Antiqua"/>
          <w:color w:val="1A1718"/>
        </w:rPr>
        <w:t>.</w:t>
      </w:r>
    </w:p>
    <w:p w14:paraId="11985CD9" w14:textId="5EEED217"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eastAsia="Symbol" w:hAnsi="Book Antiqua"/>
          <w:color w:val="1A1718"/>
        </w:rPr>
        <w:tab/>
        <w:t>Among the patented panels combining parameters for diagnosis of liver fibrosis, Fibrotest-Fibrosure</w:t>
      </w:r>
      <w:r w:rsidR="000A05B6" w:rsidRPr="00946D88">
        <w:rPr>
          <w:rFonts w:ascii="Book Antiqua" w:hAnsi="Book Antiqua"/>
          <w:color w:val="1A1718"/>
        </w:rPr>
        <w:t>®</w:t>
      </w:r>
      <w:r w:rsidRPr="00946D88">
        <w:rPr>
          <w:rFonts w:ascii="Book Antiqua" w:eastAsia="Symbol" w:hAnsi="Book Antiqua"/>
          <w:color w:val="1A1718"/>
        </w:rPr>
        <w:t xml:space="preserve"> is the most validated. The parameters included in its formula are </w:t>
      </w:r>
      <w:r w:rsidR="00791077">
        <w:rPr>
          <w:rFonts w:ascii="Palatino Linotype" w:eastAsia="Symbol" w:hAnsi="Palatino Linotype" w:cs="Palatino Linotype"/>
          <w:color w:val="1A1718"/>
          <w:lang w:val="el-GR"/>
        </w:rPr>
        <w:t>γ</w:t>
      </w:r>
      <w:r w:rsidRPr="00946D88">
        <w:rPr>
          <w:rFonts w:ascii="Book Antiqua" w:eastAsia="Symbol" w:hAnsi="Book Antiqua"/>
          <w:color w:val="1A1718"/>
        </w:rPr>
        <w:t xml:space="preserve">GT, total bilirubin, haptoglobin, </w:t>
      </w:r>
      <w:r w:rsidR="00791077" w:rsidRPr="00E85FF6">
        <w:rPr>
          <w:rFonts w:ascii="Orator Std" w:eastAsia="Symbol" w:hAnsi="Orator Std" w:cs="Orator Std"/>
          <w:color w:val="1A1718"/>
          <w:lang w:val="el-GR"/>
        </w:rPr>
        <w:t>α</w:t>
      </w:r>
      <w:r w:rsidRPr="00946D88">
        <w:rPr>
          <w:rFonts w:ascii="Book Antiqua" w:eastAsia="Symbol" w:hAnsi="Book Antiqua"/>
          <w:color w:val="1A1718"/>
        </w:rPr>
        <w:t xml:space="preserve">2-macroglobulin, apolipoprotein A1, age and </w:t>
      </w:r>
      <w:proofErr w:type="gramStart"/>
      <w:r w:rsidRPr="00946D88">
        <w:rPr>
          <w:rFonts w:ascii="Book Antiqua" w:eastAsia="Symbol" w:hAnsi="Book Antiqua"/>
          <w:color w:val="1A1718"/>
        </w:rPr>
        <w:t>gender</w:t>
      </w:r>
      <w:r w:rsidRPr="00946D88">
        <w:rPr>
          <w:rFonts w:ascii="Book Antiqua" w:hAnsi="Book Antiqua"/>
          <w:vertAlign w:val="superscript"/>
        </w:rPr>
        <w:t>[</w:t>
      </w:r>
      <w:proofErr w:type="gramEnd"/>
      <w:r w:rsidRPr="00946D88">
        <w:rPr>
          <w:rFonts w:ascii="Book Antiqua" w:hAnsi="Book Antiqua"/>
          <w:vertAlign w:val="superscript"/>
        </w:rPr>
        <w:t>132]</w:t>
      </w:r>
      <w:r w:rsidRPr="00946D88">
        <w:rPr>
          <w:rFonts w:ascii="Book Antiqua" w:hAnsi="Book Antiqua"/>
          <w:color w:val="1A1718"/>
        </w:rPr>
        <w:t xml:space="preserve">. Risk factors for error of this test include elevation of bilirubin levels unrelated to fibrosis (for example due to cholestatic or Gilbert syndromes), reduction of haptoglobin related to hemolysis, elevation of haptoglobin and </w:t>
      </w:r>
      <w:r w:rsidR="00C46558" w:rsidRPr="00E85FF6">
        <w:rPr>
          <w:rFonts w:ascii="Orator Std" w:eastAsia="Symbol" w:hAnsi="Orator Std" w:cs="Orator Std"/>
          <w:color w:val="1A1718"/>
          <w:lang w:val="el-GR"/>
        </w:rPr>
        <w:t>α</w:t>
      </w:r>
      <w:r w:rsidRPr="00946D88">
        <w:rPr>
          <w:rFonts w:ascii="Book Antiqua" w:hAnsi="Book Antiqua"/>
          <w:color w:val="1A1718"/>
        </w:rPr>
        <w:t>2-macroglobulin due to non-hepatic inflammation. The number of patients that have been included in independent studies is mo</w:t>
      </w:r>
      <w:r w:rsidR="00691EEF" w:rsidRPr="00946D88">
        <w:rPr>
          <w:rFonts w:ascii="Book Antiqua" w:hAnsi="Book Antiqua"/>
          <w:color w:val="1A1718"/>
        </w:rPr>
        <w:t>re than 5</w:t>
      </w:r>
      <w:r w:rsidRPr="00946D88">
        <w:rPr>
          <w:rFonts w:ascii="Book Antiqua" w:hAnsi="Book Antiqua"/>
          <w:color w:val="1A1718"/>
        </w:rPr>
        <w:t>000.</w:t>
      </w:r>
      <w:r w:rsidR="00A96D5D">
        <w:rPr>
          <w:rFonts w:ascii="Book Antiqua" w:hAnsi="Book Antiqua"/>
          <w:color w:val="1A1718"/>
        </w:rPr>
        <w:t xml:space="preserve"> The AUC </w:t>
      </w:r>
      <w:r w:rsidR="00E104D3">
        <w:rPr>
          <w:rFonts w:ascii="Book Antiqua" w:hAnsi="Book Antiqua"/>
          <w:color w:val="1A1718"/>
        </w:rPr>
        <w:t xml:space="preserve">values range between 0.74-0.87 </w:t>
      </w:r>
      <w:r w:rsidR="00A96D5D">
        <w:rPr>
          <w:rFonts w:ascii="Book Antiqua" w:hAnsi="Book Antiqua"/>
          <w:color w:val="1A1718"/>
        </w:rPr>
        <w:t xml:space="preserve">for significant fibrosis and </w:t>
      </w:r>
      <w:r w:rsidR="00E104D3">
        <w:rPr>
          <w:rFonts w:ascii="Book Antiqua" w:hAnsi="Book Antiqua"/>
          <w:color w:val="1A1718"/>
        </w:rPr>
        <w:t xml:space="preserve">0.71-0.87 </w:t>
      </w:r>
      <w:r w:rsidR="00A96D5D">
        <w:rPr>
          <w:rFonts w:ascii="Book Antiqua" w:hAnsi="Book Antiqua"/>
          <w:color w:val="1A1718"/>
        </w:rPr>
        <w:t xml:space="preserve">for </w:t>
      </w:r>
      <w:proofErr w:type="gramStart"/>
      <w:r w:rsidR="00A96D5D">
        <w:rPr>
          <w:rFonts w:ascii="Book Antiqua" w:hAnsi="Book Antiqua"/>
          <w:color w:val="1A1718"/>
        </w:rPr>
        <w:t>cirrhosis</w:t>
      </w:r>
      <w:r w:rsidR="00691EEF" w:rsidRPr="00946D88">
        <w:rPr>
          <w:rFonts w:ascii="Book Antiqua" w:hAnsi="Book Antiqua"/>
          <w:vertAlign w:val="superscript"/>
        </w:rPr>
        <w:t>[</w:t>
      </w:r>
      <w:proofErr w:type="gramEnd"/>
      <w:r w:rsidR="00691EEF" w:rsidRPr="00946D88">
        <w:rPr>
          <w:rFonts w:ascii="Book Antiqua" w:hAnsi="Book Antiqua"/>
          <w:vertAlign w:val="superscript"/>
        </w:rPr>
        <w:t>89,</w:t>
      </w:r>
      <w:r w:rsidRPr="00946D88">
        <w:rPr>
          <w:rFonts w:ascii="Book Antiqua" w:hAnsi="Book Antiqua"/>
          <w:vertAlign w:val="superscript"/>
        </w:rPr>
        <w:t>132-134]</w:t>
      </w:r>
      <w:r w:rsidRPr="00946D88">
        <w:rPr>
          <w:rFonts w:ascii="Book Antiqua" w:eastAsia="Symbol" w:hAnsi="Book Antiqua"/>
          <w:color w:val="1A1718"/>
        </w:rPr>
        <w:t xml:space="preserve">. A systematic review including 9 </w:t>
      </w:r>
      <w:r w:rsidRPr="00946D88">
        <w:rPr>
          <w:rFonts w:ascii="Book Antiqua" w:eastAsia="Symbol" w:hAnsi="Book Antiqua"/>
          <w:color w:val="1A1718"/>
        </w:rPr>
        <w:lastRenderedPageBreak/>
        <w:t>studies for a total number of 1,679 CHC patients</w:t>
      </w:r>
      <w:r w:rsidR="0016727B">
        <w:rPr>
          <w:rFonts w:ascii="Book Antiqua" w:eastAsia="Symbol" w:hAnsi="Book Antiqua"/>
          <w:color w:val="1A1718"/>
        </w:rPr>
        <w:t xml:space="preserve"> </w:t>
      </w:r>
      <w:r w:rsidR="00520240">
        <w:rPr>
          <w:rFonts w:ascii="Book Antiqua" w:eastAsia="Symbol" w:hAnsi="Book Antiqua"/>
          <w:color w:val="1A1718"/>
        </w:rPr>
        <w:t>concluded that F</w:t>
      </w:r>
      <w:r w:rsidR="0016727B">
        <w:rPr>
          <w:rFonts w:ascii="Book Antiqua" w:eastAsia="Symbol" w:hAnsi="Book Antiqua"/>
          <w:color w:val="1A1718"/>
        </w:rPr>
        <w:t>ibrotest-</w:t>
      </w:r>
      <w:r w:rsidR="00520240">
        <w:rPr>
          <w:rFonts w:ascii="Book Antiqua" w:eastAsia="Symbol" w:hAnsi="Book Antiqua"/>
          <w:color w:val="1A1718"/>
        </w:rPr>
        <w:t>F</w:t>
      </w:r>
      <w:r w:rsidR="0016727B">
        <w:rPr>
          <w:rFonts w:ascii="Book Antiqua" w:eastAsia="Symbol" w:hAnsi="Book Antiqua"/>
          <w:color w:val="1A1718"/>
        </w:rPr>
        <w:t>ibrosure</w:t>
      </w:r>
      <w:r w:rsidR="00520240" w:rsidRPr="00946D88">
        <w:rPr>
          <w:rFonts w:ascii="Book Antiqua" w:hAnsi="Book Antiqua"/>
          <w:color w:val="1A1718"/>
        </w:rPr>
        <w:t>®</w:t>
      </w:r>
      <w:r w:rsidR="0016727B">
        <w:rPr>
          <w:rFonts w:ascii="Book Antiqua" w:eastAsia="Symbol" w:hAnsi="Book Antiqua"/>
          <w:color w:val="1A1718"/>
        </w:rPr>
        <w:t xml:space="preserve"> </w:t>
      </w:r>
      <w:r w:rsidR="00C04875">
        <w:rPr>
          <w:rFonts w:ascii="Book Antiqua" w:eastAsia="Symbol" w:hAnsi="Book Antiqua"/>
          <w:color w:val="1A1718"/>
        </w:rPr>
        <w:t>i</w:t>
      </w:r>
      <w:r w:rsidR="0016727B">
        <w:rPr>
          <w:rFonts w:ascii="Book Antiqua" w:eastAsia="Symbol" w:hAnsi="Book Antiqua"/>
          <w:color w:val="1A1718"/>
        </w:rPr>
        <w:t xml:space="preserve">s excellent for its </w:t>
      </w:r>
      <w:r w:rsidR="00F1284D">
        <w:rPr>
          <w:rFonts w:ascii="Book Antiqua" w:eastAsia="Symbol" w:hAnsi="Book Antiqua"/>
          <w:color w:val="1A1718"/>
        </w:rPr>
        <w:t>diagnostic</w:t>
      </w:r>
      <w:r w:rsidR="0016727B">
        <w:rPr>
          <w:rFonts w:ascii="Book Antiqua" w:eastAsia="Symbol" w:hAnsi="Book Antiqua"/>
          <w:color w:val="1A1718"/>
        </w:rPr>
        <w:t xml:space="preserve"> accuracy </w:t>
      </w:r>
      <w:r w:rsidR="00C04875">
        <w:rPr>
          <w:rFonts w:ascii="Book Antiqua" w:eastAsia="Symbol" w:hAnsi="Book Antiqua"/>
          <w:color w:val="1A1718"/>
        </w:rPr>
        <w:t xml:space="preserve">in </w:t>
      </w:r>
      <w:r w:rsidR="0016727B">
        <w:rPr>
          <w:rFonts w:ascii="Book Antiqua" w:eastAsia="Symbol" w:hAnsi="Book Antiqua"/>
          <w:color w:val="1A1718"/>
        </w:rPr>
        <w:t>cirrhosis</w:t>
      </w:r>
      <w:r w:rsidR="00C04875">
        <w:rPr>
          <w:rFonts w:ascii="Book Antiqua" w:eastAsia="Symbol" w:hAnsi="Book Antiqua"/>
          <w:color w:val="1A1718"/>
        </w:rPr>
        <w:t xml:space="preserve"> but not in early</w:t>
      </w:r>
      <w:r w:rsidR="0016727B">
        <w:rPr>
          <w:rFonts w:ascii="Book Antiqua" w:eastAsia="Symbol" w:hAnsi="Book Antiqua"/>
          <w:color w:val="1A1718"/>
        </w:rPr>
        <w:t xml:space="preserve"> stages of </w:t>
      </w:r>
      <w:proofErr w:type="gramStart"/>
      <w:r w:rsidR="0016727B">
        <w:rPr>
          <w:rFonts w:ascii="Book Antiqua" w:eastAsia="Symbol" w:hAnsi="Book Antiqua"/>
          <w:color w:val="1A1718"/>
        </w:rPr>
        <w:t>fibrosis</w:t>
      </w:r>
      <w:r w:rsidRPr="00946D88">
        <w:rPr>
          <w:rFonts w:ascii="Book Antiqua" w:hAnsi="Book Antiqua"/>
          <w:vertAlign w:val="superscript"/>
        </w:rPr>
        <w:t>[</w:t>
      </w:r>
      <w:proofErr w:type="gramEnd"/>
      <w:r w:rsidRPr="00946D88">
        <w:rPr>
          <w:rFonts w:ascii="Book Antiqua" w:hAnsi="Book Antiqua"/>
          <w:vertAlign w:val="superscript"/>
        </w:rPr>
        <w:t>135]</w:t>
      </w:r>
      <w:r w:rsidRPr="00946D88">
        <w:rPr>
          <w:rFonts w:ascii="Book Antiqua" w:hAnsi="Book Antiqua"/>
          <w:color w:val="1A1718"/>
        </w:rPr>
        <w:t>.</w:t>
      </w:r>
    </w:p>
    <w:p w14:paraId="1D2EAFB3" w14:textId="77777777" w:rsidR="000D32E2" w:rsidRPr="00946D88" w:rsidRDefault="000D32E2" w:rsidP="00BF5032">
      <w:pPr>
        <w:adjustRightInd w:val="0"/>
        <w:snapToGrid w:val="0"/>
        <w:spacing w:line="360" w:lineRule="auto"/>
        <w:jc w:val="both"/>
        <w:rPr>
          <w:rFonts w:ascii="Book Antiqua" w:hAnsi="Book Antiqua"/>
          <w:color w:val="1A1718"/>
        </w:rPr>
      </w:pPr>
    </w:p>
    <w:p w14:paraId="484B7AD9" w14:textId="032D1BE7" w:rsidR="00997DDC" w:rsidRDefault="00997DDC" w:rsidP="00BF5032">
      <w:pPr>
        <w:adjustRightInd w:val="0"/>
        <w:snapToGrid w:val="0"/>
        <w:spacing w:line="360" w:lineRule="auto"/>
        <w:jc w:val="both"/>
        <w:rPr>
          <w:rFonts w:ascii="Book Antiqua" w:hAnsi="Book Antiqua"/>
          <w:b/>
          <w:i/>
          <w:color w:val="1A1718"/>
          <w:highlight w:val="yellow"/>
        </w:rPr>
      </w:pPr>
      <w:r>
        <w:rPr>
          <w:rFonts w:ascii="Book Antiqua" w:hAnsi="Book Antiqua"/>
          <w:b/>
          <w:i/>
          <w:color w:val="1A1718"/>
        </w:rPr>
        <w:t>Indirect biomarkers of l</w:t>
      </w:r>
      <w:r w:rsidRPr="00641AF5">
        <w:rPr>
          <w:rFonts w:ascii="Book Antiqua" w:hAnsi="Book Antiqua"/>
          <w:b/>
          <w:i/>
          <w:color w:val="1A1718"/>
        </w:rPr>
        <w:t>iver fibrosis</w:t>
      </w:r>
    </w:p>
    <w:p w14:paraId="4A81C148" w14:textId="605B9BDC" w:rsidR="000D32E2" w:rsidRPr="00946D88" w:rsidRDefault="00A96D5D" w:rsidP="00BF5032">
      <w:pPr>
        <w:adjustRightInd w:val="0"/>
        <w:snapToGrid w:val="0"/>
        <w:spacing w:line="360" w:lineRule="auto"/>
        <w:jc w:val="both"/>
        <w:rPr>
          <w:rFonts w:ascii="Book Antiqua" w:hAnsi="Book Antiqua"/>
          <w:color w:val="1A1718"/>
        </w:rPr>
      </w:pPr>
      <w:r w:rsidRPr="00A96D5D">
        <w:rPr>
          <w:rFonts w:ascii="Book Antiqua" w:hAnsi="Book Antiqua"/>
          <w:color w:val="1A1718"/>
        </w:rPr>
        <w:t>Non-</w:t>
      </w:r>
      <w:r w:rsidRPr="00AC4C15">
        <w:rPr>
          <w:rFonts w:ascii="Book Antiqua" w:hAnsi="Book Antiqua"/>
          <w:color w:val="1A1718"/>
        </w:rPr>
        <w:t xml:space="preserve">invasive indirect </w:t>
      </w:r>
      <w:r w:rsidR="00BE5326">
        <w:rPr>
          <w:rFonts w:ascii="Book Antiqua" w:hAnsi="Book Antiqua"/>
          <w:color w:val="1A1718"/>
        </w:rPr>
        <w:t>bio</w:t>
      </w:r>
      <w:r w:rsidRPr="00AC4C15">
        <w:rPr>
          <w:rFonts w:ascii="Book Antiqua" w:hAnsi="Book Antiqua"/>
          <w:color w:val="1A1718"/>
        </w:rPr>
        <w:t xml:space="preserve">markers </w:t>
      </w:r>
      <w:r w:rsidR="00934664">
        <w:rPr>
          <w:rFonts w:ascii="Book Antiqua" w:hAnsi="Book Antiqua"/>
          <w:color w:val="1A1718"/>
        </w:rPr>
        <w:t xml:space="preserve">for liver </w:t>
      </w:r>
      <w:r w:rsidRPr="00AC4C15">
        <w:rPr>
          <w:rFonts w:ascii="Book Antiqua" w:hAnsi="Book Antiqua"/>
          <w:color w:val="1A1718"/>
        </w:rPr>
        <w:t xml:space="preserve">fibrosis </w:t>
      </w:r>
      <w:r w:rsidR="00934664">
        <w:rPr>
          <w:rFonts w:ascii="Book Antiqua" w:hAnsi="Book Antiqua"/>
          <w:color w:val="1A1718"/>
        </w:rPr>
        <w:t xml:space="preserve">comprise </w:t>
      </w:r>
      <w:r w:rsidR="000D32E2" w:rsidRPr="00946D88">
        <w:rPr>
          <w:rFonts w:ascii="Book Antiqua" w:hAnsi="Book Antiqua"/>
          <w:color w:val="1A1718"/>
        </w:rPr>
        <w:t xml:space="preserve">serum parameters and their combination panels, such as platelets, transaminases, </w:t>
      </w:r>
      <w:r w:rsidRPr="00946D88">
        <w:rPr>
          <w:rFonts w:ascii="Book Antiqua" w:hAnsi="Book Antiqua"/>
          <w:color w:val="1A1718"/>
        </w:rPr>
        <w:t>and albumin</w:t>
      </w:r>
      <w:r w:rsidR="000D32E2" w:rsidRPr="00946D88">
        <w:rPr>
          <w:rFonts w:ascii="Book Antiqua" w:hAnsi="Book Antiqua"/>
          <w:color w:val="1A1718"/>
        </w:rPr>
        <w:t>. Platelet count showed a discrete performance in ruling-out cirrhosis with a cut-off value of 150 x 10</w:t>
      </w:r>
      <w:r w:rsidR="000D32E2" w:rsidRPr="00AC4C15">
        <w:rPr>
          <w:rFonts w:ascii="Book Antiqua" w:hAnsi="Book Antiqua"/>
          <w:color w:val="1A1718"/>
          <w:vertAlign w:val="superscript"/>
        </w:rPr>
        <w:t>9</w:t>
      </w:r>
      <w:r w:rsidR="000D32E2" w:rsidRPr="00946D88">
        <w:rPr>
          <w:rFonts w:ascii="Book Antiqua" w:hAnsi="Book Antiqua"/>
          <w:color w:val="1A1718"/>
        </w:rPr>
        <w:t>/L, with 84</w:t>
      </w:r>
      <w:r w:rsidR="00691EEF" w:rsidRPr="00211DF3">
        <w:rPr>
          <w:rFonts w:ascii="Book Antiqua" w:eastAsia="宋体" w:hAnsi="Book Antiqua" w:hint="eastAsia"/>
          <w:color w:val="1A1718"/>
          <w:lang w:eastAsia="zh-CN"/>
        </w:rPr>
        <w:t>%</w:t>
      </w:r>
      <w:r w:rsidR="000D32E2" w:rsidRPr="00946D88">
        <w:rPr>
          <w:rFonts w:ascii="Book Antiqua" w:hAnsi="Book Antiqua"/>
          <w:color w:val="1A1718"/>
        </w:rPr>
        <w:t xml:space="preserve"> to 95% </w:t>
      </w:r>
      <w:proofErr w:type="gramStart"/>
      <w:r w:rsidR="000D32E2" w:rsidRPr="00946D88">
        <w:rPr>
          <w:rFonts w:ascii="Book Antiqua" w:hAnsi="Book Antiqua"/>
          <w:color w:val="1A1718"/>
        </w:rPr>
        <w:t>NPV</w:t>
      </w:r>
      <w:r w:rsidR="00691EEF" w:rsidRPr="00946D88">
        <w:rPr>
          <w:rFonts w:ascii="Book Antiqua" w:hAnsi="Book Antiqua"/>
          <w:vertAlign w:val="superscript"/>
        </w:rPr>
        <w:t>[</w:t>
      </w:r>
      <w:proofErr w:type="gramEnd"/>
      <w:r w:rsidR="00691EEF" w:rsidRPr="00946D88">
        <w:rPr>
          <w:rFonts w:ascii="Book Antiqua" w:hAnsi="Book Antiqua"/>
          <w:vertAlign w:val="superscript"/>
        </w:rPr>
        <w:t>119,136,</w:t>
      </w:r>
      <w:r w:rsidR="000D32E2" w:rsidRPr="00946D88">
        <w:rPr>
          <w:rFonts w:ascii="Book Antiqua" w:hAnsi="Book Antiqua"/>
          <w:vertAlign w:val="superscript"/>
        </w:rPr>
        <w:t>137]</w:t>
      </w:r>
      <w:r w:rsidR="000D32E2" w:rsidRPr="00946D88">
        <w:rPr>
          <w:rFonts w:ascii="Book Antiqua" w:hAnsi="Book Antiqua"/>
          <w:color w:val="1A1718"/>
        </w:rPr>
        <w:t xml:space="preserve">. The prothrombine index, based on prothrombin time, showed a NPV ranging from 82% to 91% to rule-out </w:t>
      </w:r>
      <w:proofErr w:type="gramStart"/>
      <w:r w:rsidR="000D32E2" w:rsidRPr="00946D88">
        <w:rPr>
          <w:rFonts w:ascii="Book Antiqua" w:hAnsi="Book Antiqua"/>
          <w:color w:val="1A1718"/>
        </w:rPr>
        <w:t>cirrhosis</w:t>
      </w:r>
      <w:r w:rsidR="00691EEF" w:rsidRPr="00946D88">
        <w:rPr>
          <w:rFonts w:ascii="Book Antiqua" w:hAnsi="Book Antiqua"/>
          <w:vertAlign w:val="superscript"/>
        </w:rPr>
        <w:t>[</w:t>
      </w:r>
      <w:proofErr w:type="gramEnd"/>
      <w:r w:rsidR="00691EEF" w:rsidRPr="00946D88">
        <w:rPr>
          <w:rFonts w:ascii="Book Antiqua" w:hAnsi="Book Antiqua"/>
          <w:vertAlign w:val="superscript"/>
        </w:rPr>
        <w:t>119,</w:t>
      </w:r>
      <w:r w:rsidR="000D32E2" w:rsidRPr="00946D88">
        <w:rPr>
          <w:rFonts w:ascii="Book Antiqua" w:hAnsi="Book Antiqua"/>
          <w:vertAlign w:val="superscript"/>
        </w:rPr>
        <w:t>137]</w:t>
      </w:r>
      <w:r w:rsidR="000D32E2" w:rsidRPr="00946D88">
        <w:rPr>
          <w:rFonts w:ascii="Book Antiqua" w:hAnsi="Book Antiqua"/>
          <w:color w:val="1A1718"/>
        </w:rPr>
        <w:t>. However, these simple and inexpensive markers do not provide a classification of significant liver fibrosis.</w:t>
      </w:r>
    </w:p>
    <w:p w14:paraId="6EE0C7F6" w14:textId="4FA0284C"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r>
      <w:r w:rsidR="0016727B">
        <w:rPr>
          <w:rFonts w:ascii="Book Antiqua" w:hAnsi="Book Antiqua"/>
          <w:color w:val="1A1718"/>
        </w:rPr>
        <w:t xml:space="preserve">One of the most </w:t>
      </w:r>
      <w:r w:rsidR="008C5DF0">
        <w:rPr>
          <w:rFonts w:ascii="Book Antiqua" w:hAnsi="Book Antiqua"/>
          <w:color w:val="1A1718"/>
        </w:rPr>
        <w:t>adopted</w:t>
      </w:r>
      <w:r w:rsidR="0016727B">
        <w:rPr>
          <w:rFonts w:ascii="Book Antiqua" w:hAnsi="Book Antiqua"/>
          <w:color w:val="1A1718"/>
        </w:rPr>
        <w:t xml:space="preserve"> indirect biomarkers</w:t>
      </w:r>
      <w:r w:rsidR="008C5DF0" w:rsidRPr="008C5DF0">
        <w:t xml:space="preserve"> </w:t>
      </w:r>
      <w:r w:rsidR="00280971">
        <w:t xml:space="preserve">is the </w:t>
      </w:r>
      <w:r w:rsidR="008C5DF0" w:rsidRPr="008C5DF0">
        <w:rPr>
          <w:rFonts w:ascii="Book Antiqua" w:hAnsi="Book Antiqua"/>
          <w:color w:val="1A1718"/>
        </w:rPr>
        <w:t>AST to ALT ratio (AAR)</w:t>
      </w:r>
      <w:r w:rsidR="00280971">
        <w:rPr>
          <w:rFonts w:ascii="Book Antiqua" w:hAnsi="Book Antiqua"/>
          <w:color w:val="1A1718"/>
        </w:rPr>
        <w:t>, which</w:t>
      </w:r>
      <w:r w:rsidR="008C5DF0" w:rsidRPr="008C5DF0">
        <w:rPr>
          <w:rFonts w:ascii="Book Antiqua" w:hAnsi="Book Antiqua"/>
          <w:color w:val="1A1718"/>
        </w:rPr>
        <w:t xml:space="preserve"> </w:t>
      </w:r>
      <w:r w:rsidR="008C5DF0">
        <w:rPr>
          <w:rFonts w:ascii="Book Antiqua" w:hAnsi="Book Antiqua"/>
          <w:color w:val="1A1718"/>
        </w:rPr>
        <w:t>is</w:t>
      </w:r>
      <w:r w:rsidR="0016727B">
        <w:rPr>
          <w:rFonts w:ascii="Book Antiqua" w:hAnsi="Book Antiqua"/>
          <w:color w:val="1A1718"/>
        </w:rPr>
        <w:t xml:space="preserve"> </w:t>
      </w:r>
      <w:r w:rsidR="00280971">
        <w:rPr>
          <w:rFonts w:ascii="Book Antiqua" w:hAnsi="Book Antiqua"/>
          <w:color w:val="1A1718"/>
        </w:rPr>
        <w:t xml:space="preserve">widely </w:t>
      </w:r>
      <w:r w:rsidR="0016727B" w:rsidRPr="0016727B">
        <w:rPr>
          <w:rFonts w:ascii="Book Antiqua" w:hAnsi="Book Antiqua"/>
          <w:color w:val="1A1718"/>
        </w:rPr>
        <w:t xml:space="preserve">used for </w:t>
      </w:r>
      <w:r w:rsidR="008C5DF0">
        <w:rPr>
          <w:rFonts w:ascii="Book Antiqua" w:hAnsi="Book Antiqua"/>
          <w:color w:val="1A1718"/>
        </w:rPr>
        <w:t xml:space="preserve">the </w:t>
      </w:r>
      <w:r w:rsidR="0016727B" w:rsidRPr="0016727B">
        <w:rPr>
          <w:rFonts w:ascii="Book Antiqua" w:hAnsi="Book Antiqua"/>
          <w:color w:val="1A1718"/>
        </w:rPr>
        <w:t xml:space="preserve">staging of liver fibrosis in </w:t>
      </w:r>
      <w:r w:rsidR="006918F3">
        <w:rPr>
          <w:rFonts w:ascii="Book Antiqua" w:hAnsi="Book Antiqua"/>
          <w:color w:val="1A1718"/>
        </w:rPr>
        <w:t xml:space="preserve">CHC </w:t>
      </w:r>
      <w:r w:rsidR="0016727B" w:rsidRPr="0016727B">
        <w:rPr>
          <w:rFonts w:ascii="Book Antiqua" w:hAnsi="Book Antiqua"/>
          <w:color w:val="1A1718"/>
        </w:rPr>
        <w:t>patients</w:t>
      </w:r>
      <w:r w:rsidR="006918F3">
        <w:rPr>
          <w:rFonts w:ascii="Book Antiqua" w:hAnsi="Book Antiqua"/>
          <w:color w:val="1A1718"/>
        </w:rPr>
        <w:t xml:space="preserve">. </w:t>
      </w:r>
      <w:r w:rsidRPr="00946D88">
        <w:rPr>
          <w:rFonts w:ascii="Book Antiqua" w:hAnsi="Book Antiqua"/>
          <w:color w:val="1A1718"/>
        </w:rPr>
        <w:t xml:space="preserve">The normal value is &lt;0.8. An increase of AAR reflects a progressive liver functional impairment, while a ratio </w:t>
      </w:r>
      <w:r w:rsidR="00946D88" w:rsidRPr="00946D88">
        <w:rPr>
          <w:rFonts w:ascii="Book Antiqua" w:hAnsi="Book Antiqua"/>
          <w:color w:val="1A1718"/>
        </w:rPr>
        <w:t>≥</w:t>
      </w:r>
      <w:r w:rsidRPr="00946D88">
        <w:rPr>
          <w:rFonts w:ascii="Book Antiqua" w:hAnsi="Book Antiqua"/>
          <w:color w:val="1A1718"/>
        </w:rPr>
        <w:t xml:space="preserve">1 is indicative of </w:t>
      </w:r>
      <w:proofErr w:type="gramStart"/>
      <w:r w:rsidRPr="00946D88">
        <w:rPr>
          <w:rFonts w:ascii="Book Antiqua" w:hAnsi="Book Antiqua"/>
          <w:color w:val="1A1718"/>
        </w:rPr>
        <w:t>cirrhosis</w:t>
      </w:r>
      <w:r w:rsidRPr="00946D88">
        <w:rPr>
          <w:rFonts w:ascii="Book Antiqua" w:hAnsi="Book Antiqua"/>
          <w:vertAlign w:val="superscript"/>
        </w:rPr>
        <w:t>[</w:t>
      </w:r>
      <w:proofErr w:type="gramEnd"/>
      <w:r w:rsidRPr="00946D88">
        <w:rPr>
          <w:rFonts w:ascii="Book Antiqua" w:hAnsi="Book Antiqua"/>
          <w:vertAlign w:val="superscript"/>
        </w:rPr>
        <w:t>138]</w:t>
      </w:r>
      <w:r w:rsidRPr="00946D88">
        <w:rPr>
          <w:rFonts w:ascii="Book Antiqua" w:hAnsi="Book Antiqua"/>
          <w:color w:val="1A1718"/>
        </w:rPr>
        <w:t xml:space="preserve">. </w:t>
      </w:r>
      <w:r w:rsidR="007A19F4" w:rsidRPr="00946D88">
        <w:rPr>
          <w:rFonts w:ascii="Book Antiqua" w:hAnsi="Book Antiqua"/>
          <w:color w:val="1A1718"/>
        </w:rPr>
        <w:t xml:space="preserve">AAR </w:t>
      </w:r>
      <w:r w:rsidR="007A19F4">
        <w:rPr>
          <w:rFonts w:ascii="Book Antiqua" w:hAnsi="Book Antiqua"/>
          <w:color w:val="1A1718"/>
        </w:rPr>
        <w:t>distinguished cirrhotic patients from non-cirrhotic with 60</w:t>
      </w:r>
      <w:r w:rsidR="00714C52">
        <w:rPr>
          <w:rFonts w:ascii="Book Antiqua" w:hAnsi="Book Antiqua"/>
          <w:color w:val="1A1718"/>
        </w:rPr>
        <w:t>-</w:t>
      </w:r>
      <w:r w:rsidR="007A19F4">
        <w:rPr>
          <w:rFonts w:ascii="Book Antiqua" w:hAnsi="Book Antiqua"/>
          <w:color w:val="1A1718"/>
        </w:rPr>
        <w:t>83.6%</w:t>
      </w:r>
      <w:r w:rsidR="00714C52">
        <w:rPr>
          <w:rFonts w:ascii="Book Antiqua" w:hAnsi="Book Antiqua"/>
          <w:color w:val="1A1718"/>
        </w:rPr>
        <w:t xml:space="preserve"> accuracy</w:t>
      </w:r>
      <w:r w:rsidR="007A19F4">
        <w:rPr>
          <w:rFonts w:ascii="Book Antiqua" w:hAnsi="Book Antiqua"/>
          <w:color w:val="1A1718"/>
        </w:rPr>
        <w:t xml:space="preserve">, </w:t>
      </w:r>
      <w:r w:rsidR="00714C52">
        <w:rPr>
          <w:rFonts w:ascii="Book Antiqua" w:hAnsi="Book Antiqua"/>
          <w:color w:val="1A1718"/>
        </w:rPr>
        <w:t>31.5-81.3%</w:t>
      </w:r>
      <w:r w:rsidR="007A19F4">
        <w:rPr>
          <w:rFonts w:ascii="Book Antiqua" w:hAnsi="Book Antiqua"/>
          <w:color w:val="1A1718"/>
        </w:rPr>
        <w:t xml:space="preserve"> </w:t>
      </w:r>
      <w:r w:rsidR="00714C52">
        <w:rPr>
          <w:rFonts w:ascii="Book Antiqua" w:hAnsi="Book Antiqua"/>
          <w:color w:val="1A1718"/>
        </w:rPr>
        <w:t xml:space="preserve">and </w:t>
      </w:r>
      <w:r w:rsidR="007A19F4">
        <w:rPr>
          <w:rFonts w:ascii="Book Antiqua" w:hAnsi="Book Antiqua"/>
          <w:color w:val="1A1718"/>
        </w:rPr>
        <w:t>53</w:t>
      </w:r>
      <w:r w:rsidR="00714C52">
        <w:rPr>
          <w:rFonts w:ascii="Book Antiqua" w:hAnsi="Book Antiqua"/>
          <w:color w:val="1A1718"/>
        </w:rPr>
        <w:t>-</w:t>
      </w:r>
      <w:r w:rsidR="007A19F4">
        <w:rPr>
          <w:rFonts w:ascii="Book Antiqua" w:hAnsi="Book Antiqua"/>
          <w:color w:val="1A1718"/>
        </w:rPr>
        <w:t xml:space="preserve">100% </w:t>
      </w:r>
      <w:proofErr w:type="gramStart"/>
      <w:r w:rsidR="007A19F4">
        <w:rPr>
          <w:rFonts w:ascii="Book Antiqua" w:hAnsi="Book Antiqua"/>
          <w:color w:val="1A1718"/>
        </w:rPr>
        <w:t>specificity</w:t>
      </w:r>
      <w:r w:rsidRPr="00946D88">
        <w:rPr>
          <w:rFonts w:ascii="Book Antiqua" w:hAnsi="Book Antiqua"/>
          <w:vertAlign w:val="superscript"/>
        </w:rPr>
        <w:t>[</w:t>
      </w:r>
      <w:proofErr w:type="gramEnd"/>
      <w:r w:rsidRPr="00946D88">
        <w:rPr>
          <w:rFonts w:ascii="Book Antiqua" w:hAnsi="Book Antiqua"/>
          <w:vertAlign w:val="superscript"/>
        </w:rPr>
        <w:t>138-141]</w:t>
      </w:r>
      <w:r w:rsidRPr="00946D88">
        <w:rPr>
          <w:rFonts w:ascii="Book Antiqua" w:hAnsi="Book Antiqua"/>
          <w:color w:val="1A1718"/>
        </w:rPr>
        <w:t>.</w:t>
      </w:r>
      <w:r w:rsidR="007A19F4">
        <w:rPr>
          <w:rFonts w:ascii="Book Antiqua" w:hAnsi="Book Antiqua"/>
          <w:color w:val="1A1718"/>
        </w:rPr>
        <w:t xml:space="preserve"> </w:t>
      </w:r>
      <w:r w:rsidR="00A545DE">
        <w:rPr>
          <w:rFonts w:ascii="Book Antiqua" w:hAnsi="Book Antiqua"/>
          <w:color w:val="1A1718"/>
        </w:rPr>
        <w:t>It</w:t>
      </w:r>
      <w:r w:rsidR="00B7154A">
        <w:rPr>
          <w:rFonts w:ascii="Book Antiqua" w:hAnsi="Book Antiqua"/>
          <w:color w:val="1A1718"/>
        </w:rPr>
        <w:t>s</w:t>
      </w:r>
      <w:r w:rsidR="00A545DE">
        <w:rPr>
          <w:rFonts w:ascii="Book Antiqua" w:hAnsi="Book Antiqua"/>
          <w:color w:val="1A1718"/>
        </w:rPr>
        <w:t xml:space="preserve"> performance </w:t>
      </w:r>
      <w:r w:rsidR="00B7154A">
        <w:rPr>
          <w:rFonts w:ascii="Book Antiqua" w:hAnsi="Book Antiqua"/>
          <w:color w:val="1A1718"/>
        </w:rPr>
        <w:t xml:space="preserve">has been </w:t>
      </w:r>
      <w:r w:rsidR="00A545DE">
        <w:rPr>
          <w:rFonts w:ascii="Book Antiqua" w:hAnsi="Book Antiqua"/>
          <w:color w:val="1A1718"/>
        </w:rPr>
        <w:t xml:space="preserve">variable </w:t>
      </w:r>
      <w:r w:rsidR="00B7154A">
        <w:rPr>
          <w:rFonts w:ascii="Book Antiqua" w:hAnsi="Book Antiqua"/>
          <w:color w:val="1A1718"/>
        </w:rPr>
        <w:t xml:space="preserve">in difference studies, and </w:t>
      </w:r>
      <w:r w:rsidR="00A545DE">
        <w:rPr>
          <w:rFonts w:ascii="Book Antiqua" w:hAnsi="Book Antiqua"/>
          <w:color w:val="1A1718"/>
        </w:rPr>
        <w:t xml:space="preserve">the AUC </w:t>
      </w:r>
      <w:r w:rsidR="00B7154A">
        <w:rPr>
          <w:rFonts w:ascii="Book Antiqua" w:hAnsi="Book Antiqua"/>
          <w:color w:val="1A1718"/>
        </w:rPr>
        <w:t xml:space="preserve">ranged </w:t>
      </w:r>
      <w:r w:rsidR="00A545DE">
        <w:rPr>
          <w:rFonts w:ascii="Book Antiqua" w:hAnsi="Book Antiqua"/>
          <w:color w:val="1A1718"/>
        </w:rPr>
        <w:t>between 0.51</w:t>
      </w:r>
      <w:r w:rsidR="00B7154A">
        <w:rPr>
          <w:rFonts w:ascii="Book Antiqua" w:hAnsi="Book Antiqua"/>
          <w:color w:val="1A1718"/>
        </w:rPr>
        <w:t>-</w:t>
      </w:r>
      <w:r w:rsidR="00A545DE">
        <w:rPr>
          <w:rFonts w:ascii="Book Antiqua" w:hAnsi="Book Antiqua"/>
          <w:color w:val="1A1718"/>
        </w:rPr>
        <w:t>0.83</w:t>
      </w:r>
      <w:r w:rsidRPr="00946D88">
        <w:rPr>
          <w:rFonts w:ascii="Book Antiqua" w:hAnsi="Book Antiqua"/>
          <w:color w:val="1A1718"/>
        </w:rPr>
        <w:t>. This test is easy to perform in the daily clinical setting and it comes with no cost; however,</w:t>
      </w:r>
      <w:r w:rsidR="00A545DE">
        <w:rPr>
          <w:rFonts w:ascii="Book Antiqua" w:hAnsi="Book Antiqua"/>
          <w:color w:val="1A1718"/>
        </w:rPr>
        <w:t xml:space="preserve"> </w:t>
      </w:r>
      <w:r w:rsidR="00531D18">
        <w:rPr>
          <w:rFonts w:ascii="Book Antiqua" w:hAnsi="Book Antiqua"/>
          <w:color w:val="1A1718"/>
        </w:rPr>
        <w:t>a major limitation</w:t>
      </w:r>
      <w:r w:rsidR="00A545DE">
        <w:rPr>
          <w:rFonts w:ascii="Book Antiqua" w:hAnsi="Book Antiqua"/>
          <w:color w:val="1A1718"/>
        </w:rPr>
        <w:t xml:space="preserve"> </w:t>
      </w:r>
      <w:r w:rsidR="00531D18">
        <w:rPr>
          <w:rFonts w:ascii="Book Antiqua" w:hAnsi="Book Antiqua"/>
          <w:color w:val="1A1718"/>
        </w:rPr>
        <w:t xml:space="preserve">is that it </w:t>
      </w:r>
      <w:r w:rsidR="00A545DE">
        <w:rPr>
          <w:rFonts w:ascii="Book Antiqua" w:hAnsi="Book Antiqua"/>
          <w:color w:val="1A1718"/>
        </w:rPr>
        <w:t>can</w:t>
      </w:r>
      <w:r w:rsidR="00531D18">
        <w:rPr>
          <w:rFonts w:ascii="Book Antiqua" w:hAnsi="Book Antiqua"/>
          <w:color w:val="1A1718"/>
        </w:rPr>
        <w:t>not diagnose significant fibrosis</w:t>
      </w:r>
      <w:r w:rsidR="00356217">
        <w:rPr>
          <w:rFonts w:ascii="Book Antiqua" w:hAnsi="Book Antiqua"/>
          <w:color w:val="1A1718"/>
        </w:rPr>
        <w:t>, while</w:t>
      </w:r>
      <w:r w:rsidR="00531D18">
        <w:rPr>
          <w:rFonts w:ascii="Book Antiqua" w:hAnsi="Book Antiqua"/>
          <w:color w:val="1A1718"/>
        </w:rPr>
        <w:t xml:space="preserve"> values may be affected in case of alcohol consumption</w:t>
      </w:r>
      <w:r w:rsidRPr="00946D88">
        <w:rPr>
          <w:rFonts w:ascii="Book Antiqua" w:hAnsi="Book Antiqua"/>
          <w:vertAlign w:val="superscript"/>
        </w:rPr>
        <w:t>[119]</w:t>
      </w:r>
      <w:r w:rsidRPr="00946D88">
        <w:rPr>
          <w:rFonts w:ascii="Book Antiqua" w:hAnsi="Book Antiqua"/>
          <w:color w:val="1A1718"/>
        </w:rPr>
        <w:t>.</w:t>
      </w:r>
    </w:p>
    <w:p w14:paraId="5B9DCFFE" w14:textId="7356B5DC"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r>
      <w:r w:rsidRPr="00FC73FD">
        <w:rPr>
          <w:rFonts w:ascii="Book Antiqua" w:hAnsi="Book Antiqua"/>
          <w:color w:val="1A1718"/>
        </w:rPr>
        <w:t>The AST to platelet ratio index (APRI)</w:t>
      </w:r>
      <w:r w:rsidRPr="00946D88">
        <w:rPr>
          <w:rFonts w:ascii="Book Antiqua" w:hAnsi="Book Antiqua"/>
          <w:color w:val="1A1718"/>
        </w:rPr>
        <w:t xml:space="preserve"> </w:t>
      </w:r>
      <w:r w:rsidR="00FC73FD">
        <w:rPr>
          <w:rFonts w:ascii="Book Antiqua" w:hAnsi="Book Antiqua"/>
          <w:color w:val="1A1718"/>
        </w:rPr>
        <w:t>is</w:t>
      </w:r>
      <w:r w:rsidRPr="00946D88">
        <w:rPr>
          <w:rFonts w:ascii="Book Antiqua" w:hAnsi="Book Antiqua"/>
          <w:color w:val="1A1718"/>
        </w:rPr>
        <w:t xml:space="preserve"> another simple score proposed for the classification of both significant fibrosis and cirrhosis</w:t>
      </w:r>
      <w:r w:rsidR="008E1CE4">
        <w:rPr>
          <w:rFonts w:ascii="Book Antiqua" w:hAnsi="Book Antiqua"/>
          <w:color w:val="1A1718"/>
        </w:rPr>
        <w:t xml:space="preserve">. The APRI is calculated </w:t>
      </w:r>
      <w:r w:rsidR="00A23F6B">
        <w:rPr>
          <w:rFonts w:ascii="Book Antiqua" w:hAnsi="Book Antiqua"/>
          <w:color w:val="1A1718"/>
        </w:rPr>
        <w:t xml:space="preserve">by using </w:t>
      </w:r>
      <w:r w:rsidR="008E1CE4">
        <w:rPr>
          <w:rFonts w:ascii="Book Antiqua" w:hAnsi="Book Antiqua"/>
          <w:color w:val="1A1718"/>
        </w:rPr>
        <w:t xml:space="preserve">AST and platelet count, </w:t>
      </w:r>
      <w:r w:rsidR="00970135">
        <w:rPr>
          <w:rFonts w:ascii="Book Antiqua" w:hAnsi="Book Antiqua"/>
          <w:color w:val="1A1718"/>
        </w:rPr>
        <w:t xml:space="preserve">which </w:t>
      </w:r>
      <w:r w:rsidR="008E1CE4">
        <w:rPr>
          <w:rFonts w:ascii="Book Antiqua" w:hAnsi="Book Antiqua"/>
          <w:color w:val="1A1718"/>
        </w:rPr>
        <w:t>mak</w:t>
      </w:r>
      <w:r w:rsidR="00970135">
        <w:rPr>
          <w:rFonts w:ascii="Book Antiqua" w:hAnsi="Book Antiqua"/>
          <w:color w:val="1A1718"/>
        </w:rPr>
        <w:t>es</w:t>
      </w:r>
      <w:r w:rsidR="008E1CE4">
        <w:rPr>
          <w:rFonts w:ascii="Book Antiqua" w:hAnsi="Book Antiqua"/>
          <w:color w:val="1A1718"/>
        </w:rPr>
        <w:t xml:space="preserve"> it easily accessible to the clinician </w:t>
      </w:r>
      <w:r w:rsidR="00970135">
        <w:rPr>
          <w:rFonts w:ascii="Book Antiqua" w:hAnsi="Book Antiqua"/>
          <w:color w:val="1A1718"/>
        </w:rPr>
        <w:t>at</w:t>
      </w:r>
      <w:r w:rsidR="008E1CE4">
        <w:rPr>
          <w:rFonts w:ascii="Book Antiqua" w:hAnsi="Book Antiqua"/>
          <w:color w:val="1A1718"/>
        </w:rPr>
        <w:t xml:space="preserve"> virtually no </w:t>
      </w:r>
      <w:proofErr w:type="gramStart"/>
      <w:r w:rsidR="008E1CE4">
        <w:rPr>
          <w:rFonts w:ascii="Book Antiqua" w:hAnsi="Book Antiqua"/>
          <w:color w:val="1A1718"/>
        </w:rPr>
        <w:t>cost</w:t>
      </w:r>
      <w:r w:rsidR="00970135" w:rsidRPr="00AC4C15">
        <w:rPr>
          <w:rFonts w:ascii="Book Antiqua" w:hAnsi="Book Antiqua"/>
          <w:color w:val="1A1718"/>
          <w:vertAlign w:val="superscript"/>
        </w:rPr>
        <w:t>[</w:t>
      </w:r>
      <w:proofErr w:type="gramEnd"/>
      <w:r w:rsidRPr="00946D88">
        <w:rPr>
          <w:rFonts w:ascii="Book Antiqua" w:hAnsi="Book Antiqua"/>
          <w:vertAlign w:val="superscript"/>
        </w:rPr>
        <w:t>142]</w:t>
      </w:r>
      <w:r w:rsidRPr="00946D88">
        <w:rPr>
          <w:rFonts w:ascii="Book Antiqua" w:hAnsi="Book Antiqua"/>
          <w:color w:val="1A1718"/>
        </w:rPr>
        <w:t>.</w:t>
      </w:r>
      <w:r w:rsidR="00CB60E9">
        <w:rPr>
          <w:rFonts w:ascii="Book Antiqua" w:hAnsi="Book Antiqua"/>
          <w:color w:val="1A1718"/>
        </w:rPr>
        <w:t xml:space="preserve"> It is a useful tool </w:t>
      </w:r>
      <w:r w:rsidR="00403A50">
        <w:rPr>
          <w:rFonts w:ascii="Book Antiqua" w:hAnsi="Book Antiqua"/>
          <w:color w:val="1A1718"/>
        </w:rPr>
        <w:t>t</w:t>
      </w:r>
      <w:r w:rsidR="00332221">
        <w:rPr>
          <w:rFonts w:ascii="Book Antiqua" w:hAnsi="Book Antiqua"/>
          <w:color w:val="1A1718"/>
        </w:rPr>
        <w:t xml:space="preserve">o </w:t>
      </w:r>
      <w:r w:rsidR="00CB60E9">
        <w:rPr>
          <w:rFonts w:ascii="Book Antiqua" w:hAnsi="Book Antiqua"/>
          <w:color w:val="1A1718"/>
        </w:rPr>
        <w:t xml:space="preserve">manifest or exclude </w:t>
      </w:r>
      <w:r w:rsidR="00332221">
        <w:rPr>
          <w:rFonts w:ascii="Book Antiqua" w:hAnsi="Book Antiqua"/>
          <w:color w:val="1A1718"/>
        </w:rPr>
        <w:t>significant liver fibrosis</w:t>
      </w:r>
      <w:r w:rsidR="00CB60E9">
        <w:rPr>
          <w:rFonts w:ascii="Book Antiqua" w:hAnsi="Book Antiqua"/>
          <w:color w:val="1A1718"/>
        </w:rPr>
        <w:t xml:space="preserve"> (</w:t>
      </w:r>
      <w:r w:rsidR="00332221" w:rsidRPr="00332221">
        <w:rPr>
          <w:rFonts w:ascii="Book Antiqua" w:hAnsi="Book Antiqua"/>
          <w:color w:val="1A1718"/>
        </w:rPr>
        <w:t>cu</w:t>
      </w:r>
      <w:r w:rsidR="00332221">
        <w:rPr>
          <w:rFonts w:ascii="Book Antiqua" w:hAnsi="Book Antiqua"/>
          <w:color w:val="1A1718"/>
        </w:rPr>
        <w:t xml:space="preserve">t-off </w:t>
      </w:r>
      <w:r w:rsidR="00F64AC8">
        <w:rPr>
          <w:rFonts w:ascii="Book Antiqua" w:hAnsi="Book Antiqua"/>
          <w:color w:val="1A1718"/>
        </w:rPr>
        <w:t>0</w:t>
      </w:r>
      <w:r w:rsidR="00332221">
        <w:rPr>
          <w:rFonts w:ascii="Book Antiqua" w:hAnsi="Book Antiqua"/>
          <w:color w:val="1A1718"/>
        </w:rPr>
        <w:t>.5</w:t>
      </w:r>
      <w:r w:rsidR="00F64AC8">
        <w:rPr>
          <w:rFonts w:ascii="Book Antiqua" w:hAnsi="Book Antiqua"/>
          <w:color w:val="1A1718"/>
        </w:rPr>
        <w:t>-1</w:t>
      </w:r>
      <w:r w:rsidR="00332221">
        <w:rPr>
          <w:rFonts w:ascii="Book Antiqua" w:hAnsi="Book Antiqua"/>
          <w:color w:val="1A1718"/>
        </w:rPr>
        <w:t>.5</w:t>
      </w:r>
      <w:r w:rsidR="00CB60E9">
        <w:rPr>
          <w:rFonts w:ascii="Book Antiqua" w:hAnsi="Book Antiqua"/>
          <w:color w:val="1A1718"/>
        </w:rPr>
        <w:t>)</w:t>
      </w:r>
      <w:r w:rsidR="00332221">
        <w:rPr>
          <w:rFonts w:ascii="Book Antiqua" w:hAnsi="Book Antiqua"/>
          <w:color w:val="1A1718"/>
        </w:rPr>
        <w:t xml:space="preserve"> and liver cirrhosis</w:t>
      </w:r>
      <w:r w:rsidR="00CB60E9">
        <w:rPr>
          <w:rFonts w:ascii="Book Antiqua" w:hAnsi="Book Antiqua"/>
          <w:color w:val="1A1718"/>
        </w:rPr>
        <w:t xml:space="preserve"> (</w:t>
      </w:r>
      <w:r w:rsidR="00403A50">
        <w:rPr>
          <w:rFonts w:ascii="Book Antiqua" w:hAnsi="Book Antiqua"/>
          <w:color w:val="1A1718"/>
        </w:rPr>
        <w:t>cut-off 1</w:t>
      </w:r>
      <w:r w:rsidR="00F64AC8">
        <w:rPr>
          <w:rFonts w:ascii="Book Antiqua" w:hAnsi="Book Antiqua"/>
          <w:color w:val="1A1718"/>
        </w:rPr>
        <w:t>-</w:t>
      </w:r>
      <w:r w:rsidR="00403A50">
        <w:rPr>
          <w:rFonts w:ascii="Book Antiqua" w:hAnsi="Book Antiqua"/>
          <w:color w:val="1A1718"/>
        </w:rPr>
        <w:t>2</w:t>
      </w:r>
      <w:r w:rsidR="00CB60E9">
        <w:rPr>
          <w:rFonts w:ascii="Book Antiqua" w:hAnsi="Book Antiqua"/>
          <w:color w:val="1A1718"/>
        </w:rPr>
        <w:t>)</w:t>
      </w:r>
      <w:r w:rsidR="00403A50">
        <w:rPr>
          <w:rFonts w:ascii="Book Antiqua" w:hAnsi="Book Antiqua"/>
          <w:color w:val="1A1718"/>
        </w:rPr>
        <w:t>.</w:t>
      </w:r>
      <w:r w:rsidR="00332221" w:rsidRPr="00332221">
        <w:rPr>
          <w:rFonts w:ascii="Book Antiqua" w:hAnsi="Book Antiqua"/>
          <w:color w:val="1A1718"/>
        </w:rPr>
        <w:t xml:space="preserve"> </w:t>
      </w:r>
      <w:r w:rsidRPr="00946D88">
        <w:rPr>
          <w:rFonts w:ascii="Book Antiqua" w:hAnsi="Book Antiqua"/>
          <w:color w:val="1A1718"/>
        </w:rPr>
        <w:t>However,</w:t>
      </w:r>
      <w:r w:rsidR="00403A50">
        <w:rPr>
          <w:rFonts w:ascii="Book Antiqua" w:hAnsi="Book Antiqua"/>
          <w:color w:val="1A1718"/>
        </w:rPr>
        <w:t xml:space="preserve"> in a substantial number of patients (30%-50%) </w:t>
      </w:r>
      <w:r w:rsidR="003E5C7E">
        <w:rPr>
          <w:rFonts w:ascii="Book Antiqua" w:hAnsi="Book Antiqua"/>
          <w:color w:val="1A1718"/>
        </w:rPr>
        <w:t>APRI</w:t>
      </w:r>
      <w:r w:rsidR="00403A50">
        <w:rPr>
          <w:rFonts w:ascii="Book Antiqua" w:hAnsi="Book Antiqua"/>
          <w:color w:val="1A1718"/>
        </w:rPr>
        <w:t xml:space="preserve"> </w:t>
      </w:r>
      <w:r w:rsidR="00F21B9A">
        <w:rPr>
          <w:rFonts w:ascii="Book Antiqua" w:hAnsi="Book Antiqua"/>
          <w:color w:val="1A1718"/>
        </w:rPr>
        <w:t xml:space="preserve">values are within </w:t>
      </w:r>
      <w:r w:rsidR="00403A50">
        <w:rPr>
          <w:rFonts w:ascii="Book Antiqua" w:hAnsi="Book Antiqua"/>
          <w:color w:val="1A1718"/>
        </w:rPr>
        <w:t xml:space="preserve">an intermediate area </w:t>
      </w:r>
      <w:r w:rsidR="00F21B9A">
        <w:rPr>
          <w:rFonts w:ascii="Book Antiqua" w:hAnsi="Book Antiqua"/>
          <w:color w:val="1A1718"/>
        </w:rPr>
        <w:t>and thus classification</w:t>
      </w:r>
      <w:r w:rsidR="00403A50">
        <w:rPr>
          <w:rFonts w:ascii="Book Antiqua" w:hAnsi="Book Antiqua"/>
          <w:color w:val="1A1718"/>
        </w:rPr>
        <w:t xml:space="preserve"> is un</w:t>
      </w:r>
      <w:r w:rsidR="00F21B9A">
        <w:rPr>
          <w:rFonts w:ascii="Book Antiqua" w:hAnsi="Book Antiqua"/>
          <w:color w:val="1A1718"/>
        </w:rPr>
        <w:t>reliable</w:t>
      </w:r>
      <w:r w:rsidR="003E5C7E">
        <w:rPr>
          <w:rFonts w:ascii="Book Antiqua" w:hAnsi="Book Antiqua"/>
          <w:color w:val="1A1718"/>
        </w:rPr>
        <w:t xml:space="preserve">. </w:t>
      </w:r>
      <w:r w:rsidR="00BF5594">
        <w:rPr>
          <w:rFonts w:ascii="Book Antiqua" w:hAnsi="Book Antiqua"/>
          <w:color w:val="1A1718"/>
        </w:rPr>
        <w:t xml:space="preserve">Nonetheless, </w:t>
      </w:r>
      <w:r w:rsidR="003E5C7E">
        <w:rPr>
          <w:rFonts w:ascii="Book Antiqua" w:hAnsi="Book Antiqua"/>
          <w:color w:val="1A1718"/>
        </w:rPr>
        <w:t xml:space="preserve">to date </w:t>
      </w:r>
      <w:r w:rsidR="00BF5594">
        <w:rPr>
          <w:rFonts w:ascii="Book Antiqua" w:hAnsi="Book Antiqua"/>
          <w:color w:val="1A1718"/>
        </w:rPr>
        <w:t>APRI remains</w:t>
      </w:r>
      <w:r w:rsidR="003E5C7E">
        <w:rPr>
          <w:rFonts w:ascii="Book Antiqua" w:hAnsi="Book Antiqua"/>
          <w:color w:val="1A1718"/>
        </w:rPr>
        <w:t xml:space="preserve"> one of the</w:t>
      </w:r>
      <w:r w:rsidR="00BF5594">
        <w:rPr>
          <w:rFonts w:ascii="Book Antiqua" w:hAnsi="Book Antiqua"/>
          <w:color w:val="1A1718"/>
        </w:rPr>
        <w:t xml:space="preserve"> most validated</w:t>
      </w:r>
      <w:r w:rsidR="003E5C7E">
        <w:rPr>
          <w:rFonts w:ascii="Book Antiqua" w:hAnsi="Book Antiqua"/>
          <w:color w:val="1A1718"/>
        </w:rPr>
        <w:t xml:space="preserve"> non-invasive </w:t>
      </w:r>
      <w:r w:rsidR="008261CD">
        <w:rPr>
          <w:rFonts w:ascii="Book Antiqua" w:hAnsi="Book Antiqua"/>
          <w:color w:val="1A1718"/>
        </w:rPr>
        <w:t>bio</w:t>
      </w:r>
      <w:r w:rsidR="003E5C7E">
        <w:rPr>
          <w:rFonts w:ascii="Book Antiqua" w:hAnsi="Book Antiqua"/>
          <w:color w:val="1A1718"/>
        </w:rPr>
        <w:t xml:space="preserve">markers for </w:t>
      </w:r>
      <w:r w:rsidR="006E2D87">
        <w:rPr>
          <w:rFonts w:ascii="Book Antiqua" w:hAnsi="Book Antiqua"/>
          <w:color w:val="1A1718"/>
        </w:rPr>
        <w:t xml:space="preserve">liver </w:t>
      </w:r>
      <w:r w:rsidR="003E5C7E">
        <w:rPr>
          <w:rFonts w:ascii="Book Antiqua" w:hAnsi="Book Antiqua"/>
          <w:color w:val="1A1718"/>
        </w:rPr>
        <w:t xml:space="preserve">fibrosis, and </w:t>
      </w:r>
      <w:r w:rsidR="003E5C7E" w:rsidRPr="003E5C7E">
        <w:rPr>
          <w:rFonts w:ascii="Book Antiqua" w:hAnsi="Book Antiqua"/>
          <w:color w:val="1A1718"/>
        </w:rPr>
        <w:t xml:space="preserve">among the most referenced by </w:t>
      </w:r>
      <w:proofErr w:type="gramStart"/>
      <w:r w:rsidR="003E5C7E" w:rsidRPr="003E5C7E">
        <w:rPr>
          <w:rFonts w:ascii="Book Antiqua" w:hAnsi="Book Antiqua"/>
          <w:color w:val="1A1718"/>
        </w:rPr>
        <w:t>guidelines</w:t>
      </w:r>
      <w:r w:rsidR="003E5C7E" w:rsidRPr="00AC4C15">
        <w:rPr>
          <w:rFonts w:ascii="Book Antiqua" w:hAnsi="Book Antiqua"/>
          <w:color w:val="1A1718"/>
          <w:vertAlign w:val="superscript"/>
        </w:rPr>
        <w:t>[</w:t>
      </w:r>
      <w:proofErr w:type="gramEnd"/>
      <w:r w:rsidR="003E5C7E" w:rsidRPr="00AC4C15">
        <w:rPr>
          <w:rFonts w:ascii="Book Antiqua" w:hAnsi="Book Antiqua"/>
          <w:color w:val="1A1718"/>
          <w:vertAlign w:val="superscript"/>
        </w:rPr>
        <w:t>89</w:t>
      </w:r>
      <w:r w:rsidR="006E2D87" w:rsidRPr="00AC4C15">
        <w:rPr>
          <w:rFonts w:ascii="Book Antiqua" w:hAnsi="Book Antiqua"/>
          <w:color w:val="1A1718"/>
          <w:vertAlign w:val="superscript"/>
        </w:rPr>
        <w:t>]</w:t>
      </w:r>
      <w:r w:rsidR="006E2D87">
        <w:rPr>
          <w:rFonts w:ascii="Book Antiqua" w:hAnsi="Book Antiqua"/>
          <w:color w:val="1A1718"/>
        </w:rPr>
        <w:t xml:space="preserve">. </w:t>
      </w:r>
      <w:r w:rsidRPr="00946D88">
        <w:rPr>
          <w:rFonts w:ascii="Book Antiqua" w:hAnsi="Book Antiqua"/>
          <w:color w:val="1A1718"/>
        </w:rPr>
        <w:t>In the initial study, APRI demonstrated a high</w:t>
      </w:r>
      <w:r w:rsidR="008253DC">
        <w:rPr>
          <w:rFonts w:ascii="Book Antiqua" w:hAnsi="Book Antiqua"/>
          <w:color w:val="1A1718"/>
        </w:rPr>
        <w:t xml:space="preserve"> </w:t>
      </w:r>
      <w:r w:rsidR="008253DC" w:rsidRPr="008253DC">
        <w:rPr>
          <w:rFonts w:ascii="Book Antiqua" w:hAnsi="Book Antiqua"/>
          <w:color w:val="1A1718"/>
        </w:rPr>
        <w:t>precision</w:t>
      </w:r>
      <w:r w:rsidRPr="00946D88">
        <w:rPr>
          <w:rFonts w:ascii="Book Antiqua" w:hAnsi="Book Antiqua"/>
          <w:color w:val="1A1718"/>
        </w:rPr>
        <w:t xml:space="preserve"> </w:t>
      </w:r>
      <w:r w:rsidR="008253DC">
        <w:rPr>
          <w:rFonts w:ascii="Book Antiqua" w:hAnsi="Book Antiqua"/>
          <w:color w:val="1A1718"/>
        </w:rPr>
        <w:t xml:space="preserve">for the prediction of significant fibrosis </w:t>
      </w:r>
      <w:r w:rsidR="006C4CBD">
        <w:rPr>
          <w:rFonts w:ascii="Book Antiqua" w:hAnsi="Book Antiqua"/>
          <w:color w:val="1A1718"/>
        </w:rPr>
        <w:t xml:space="preserve">(AUC 0.88) </w:t>
      </w:r>
      <w:r w:rsidR="006C4CBD">
        <w:rPr>
          <w:rFonts w:ascii="Book Antiqua" w:hAnsi="Book Antiqua"/>
          <w:color w:val="1A1718"/>
        </w:rPr>
        <w:lastRenderedPageBreak/>
        <w:t>and cirrhosis (</w:t>
      </w:r>
      <w:r w:rsidR="00925817">
        <w:rPr>
          <w:rFonts w:ascii="Book Antiqua" w:hAnsi="Book Antiqua"/>
          <w:color w:val="1A1718"/>
        </w:rPr>
        <w:t xml:space="preserve">AUC </w:t>
      </w:r>
      <w:r w:rsidR="008253DC">
        <w:rPr>
          <w:rFonts w:ascii="Book Antiqua" w:hAnsi="Book Antiqua"/>
          <w:color w:val="1A1718"/>
        </w:rPr>
        <w:t>0.94</w:t>
      </w:r>
      <w:r w:rsidR="006C4CBD">
        <w:rPr>
          <w:rFonts w:ascii="Book Antiqua" w:hAnsi="Book Antiqua"/>
          <w:color w:val="1A1718"/>
        </w:rPr>
        <w:t>)</w:t>
      </w:r>
      <w:r w:rsidRPr="008E6D61">
        <w:rPr>
          <w:rFonts w:ascii="Book Antiqua" w:hAnsi="Book Antiqua"/>
          <w:vertAlign w:val="superscript"/>
        </w:rPr>
        <w:t>[142]</w:t>
      </w:r>
      <w:r w:rsidRPr="008E6D61">
        <w:rPr>
          <w:rFonts w:ascii="Book Antiqua" w:hAnsi="Book Antiqua"/>
          <w:color w:val="1A1718"/>
        </w:rPr>
        <w:t xml:space="preserve">. </w:t>
      </w:r>
      <w:r w:rsidRPr="009113FF">
        <w:rPr>
          <w:rFonts w:ascii="Book Antiqua" w:hAnsi="Book Antiqua"/>
          <w:color w:val="1A1718"/>
        </w:rPr>
        <w:t>Subsequent</w:t>
      </w:r>
      <w:r w:rsidR="00D1775B">
        <w:rPr>
          <w:rFonts w:ascii="Book Antiqua" w:hAnsi="Book Antiqua"/>
          <w:color w:val="1A1718"/>
        </w:rPr>
        <w:t xml:space="preserve"> studies</w:t>
      </w:r>
      <w:r w:rsidR="008253DC">
        <w:rPr>
          <w:rFonts w:ascii="Book Antiqua" w:hAnsi="Book Antiqua"/>
          <w:color w:val="1A1718"/>
        </w:rPr>
        <w:t xml:space="preserve"> </w:t>
      </w:r>
      <w:r w:rsidR="008253DC" w:rsidRPr="008253DC">
        <w:rPr>
          <w:rFonts w:ascii="Book Antiqua" w:hAnsi="Book Antiqua"/>
          <w:color w:val="1A1718"/>
        </w:rPr>
        <w:t>nevertheless</w:t>
      </w:r>
      <w:r w:rsidR="008253DC">
        <w:rPr>
          <w:rFonts w:ascii="Book Antiqua" w:hAnsi="Book Antiqua"/>
          <w:color w:val="1A1718"/>
        </w:rPr>
        <w:t xml:space="preserve"> indicated an </w:t>
      </w:r>
      <w:r w:rsidR="008253DC" w:rsidRPr="008253DC">
        <w:rPr>
          <w:rFonts w:ascii="Book Antiqua" w:hAnsi="Book Antiqua"/>
          <w:color w:val="1A1718"/>
        </w:rPr>
        <w:t>irregular</w:t>
      </w:r>
      <w:r w:rsidR="008253DC">
        <w:rPr>
          <w:rFonts w:ascii="Book Antiqua" w:hAnsi="Book Antiqua"/>
          <w:color w:val="1A1718"/>
        </w:rPr>
        <w:t xml:space="preserve"> performance with AUC </w:t>
      </w:r>
      <w:r w:rsidR="00BA17BC" w:rsidRPr="00BA17BC">
        <w:rPr>
          <w:rFonts w:ascii="Book Antiqua" w:hAnsi="Book Antiqua"/>
          <w:color w:val="1A1718"/>
        </w:rPr>
        <w:t>for significant fibrosis</w:t>
      </w:r>
      <w:r w:rsidR="00BA17BC">
        <w:rPr>
          <w:rFonts w:ascii="Book Antiqua" w:hAnsi="Book Antiqua"/>
          <w:color w:val="1A1718"/>
        </w:rPr>
        <w:t xml:space="preserve"> ranging</w:t>
      </w:r>
      <w:r w:rsidR="00BA17BC" w:rsidRPr="00BA17BC">
        <w:rPr>
          <w:rFonts w:ascii="Book Antiqua" w:hAnsi="Book Antiqua"/>
          <w:color w:val="1A1718"/>
        </w:rPr>
        <w:t xml:space="preserve"> </w:t>
      </w:r>
      <w:r w:rsidR="008253DC">
        <w:rPr>
          <w:rFonts w:ascii="Book Antiqua" w:hAnsi="Book Antiqua"/>
          <w:color w:val="1A1718"/>
        </w:rPr>
        <w:t>between 0.69</w:t>
      </w:r>
      <w:r w:rsidR="008E6D61">
        <w:rPr>
          <w:rFonts w:ascii="Book Antiqua" w:hAnsi="Book Antiqua"/>
          <w:color w:val="1A1718"/>
        </w:rPr>
        <w:t>-</w:t>
      </w:r>
      <w:r w:rsidR="008253DC">
        <w:rPr>
          <w:rFonts w:ascii="Book Antiqua" w:hAnsi="Book Antiqua"/>
          <w:color w:val="1A1718"/>
        </w:rPr>
        <w:t>0.88</w:t>
      </w:r>
      <w:r w:rsidR="00BA17BC" w:rsidRPr="00BA17BC">
        <w:t xml:space="preserve"> </w:t>
      </w:r>
      <w:r w:rsidR="00BA17BC">
        <w:rPr>
          <w:rFonts w:ascii="Book Antiqua" w:hAnsi="Book Antiqua"/>
          <w:color w:val="1A1718"/>
        </w:rPr>
        <w:t xml:space="preserve">and for </w:t>
      </w:r>
      <w:r w:rsidR="00BA17BC" w:rsidRPr="008253DC">
        <w:rPr>
          <w:rFonts w:ascii="Book Antiqua" w:hAnsi="Book Antiqua"/>
          <w:color w:val="1A1718"/>
        </w:rPr>
        <w:t>cirrhosis</w:t>
      </w:r>
      <w:r w:rsidR="00BA17BC" w:rsidRPr="009113FF">
        <w:rPr>
          <w:rFonts w:ascii="Book Antiqua" w:hAnsi="Book Antiqua"/>
          <w:color w:val="1A1718"/>
        </w:rPr>
        <w:t xml:space="preserve"> </w:t>
      </w:r>
      <w:r w:rsidR="00BA17BC">
        <w:rPr>
          <w:rFonts w:ascii="Book Antiqua" w:hAnsi="Book Antiqua"/>
          <w:color w:val="1A1718"/>
        </w:rPr>
        <w:t>between 0.61</w:t>
      </w:r>
      <w:r w:rsidR="008E6D61">
        <w:rPr>
          <w:rFonts w:ascii="Book Antiqua" w:hAnsi="Book Antiqua"/>
          <w:color w:val="1A1718"/>
        </w:rPr>
        <w:t>-</w:t>
      </w:r>
      <w:r w:rsidR="00BA17BC">
        <w:rPr>
          <w:rFonts w:ascii="Book Antiqua" w:hAnsi="Book Antiqua"/>
          <w:color w:val="1A1718"/>
        </w:rPr>
        <w:t>0.94</w:t>
      </w:r>
      <w:r w:rsidR="00691EEF" w:rsidRPr="00946D88">
        <w:rPr>
          <w:rFonts w:ascii="Book Antiqua" w:hAnsi="Book Antiqua"/>
          <w:vertAlign w:val="superscript"/>
        </w:rPr>
        <w:t>[89,</w:t>
      </w:r>
      <w:r w:rsidRPr="00946D88">
        <w:rPr>
          <w:rFonts w:ascii="Book Antiqua" w:hAnsi="Book Antiqua"/>
          <w:vertAlign w:val="superscript"/>
        </w:rPr>
        <w:t>133]</w:t>
      </w:r>
      <w:r w:rsidRPr="00946D88">
        <w:rPr>
          <w:rFonts w:ascii="Book Antiqua" w:hAnsi="Book Antiqua"/>
          <w:color w:val="1A1718"/>
        </w:rPr>
        <w:t xml:space="preserve">. This variability could be partially explained by different cut-off values chosen in each study and by population heterogeneity. A recent meta-analysis </w:t>
      </w:r>
      <w:r w:rsidR="00691EEF" w:rsidRPr="00946D88">
        <w:rPr>
          <w:rFonts w:ascii="Book Antiqua" w:hAnsi="Book Antiqua"/>
          <w:color w:val="1A1718"/>
        </w:rPr>
        <w:t>of 40 studies, which included 8</w:t>
      </w:r>
      <w:r w:rsidRPr="00946D88">
        <w:rPr>
          <w:rFonts w:ascii="Book Antiqua" w:hAnsi="Book Antiqua"/>
          <w:color w:val="1A1718"/>
        </w:rPr>
        <w:t>739 pat</w:t>
      </w:r>
      <w:r w:rsidR="003615F7">
        <w:rPr>
          <w:rFonts w:ascii="Book Antiqua" w:hAnsi="Book Antiqua"/>
          <w:color w:val="1A1718"/>
        </w:rPr>
        <w:t>i</w:t>
      </w:r>
      <w:r w:rsidRPr="00946D88">
        <w:rPr>
          <w:rFonts w:ascii="Book Antiqua" w:hAnsi="Book Antiqua"/>
          <w:color w:val="1A1718"/>
        </w:rPr>
        <w:t xml:space="preserve">ents with CHC, concluded that APRI can be used in clinical practice </w:t>
      </w:r>
      <w:r w:rsidR="005441BB">
        <w:rPr>
          <w:rFonts w:ascii="Book Antiqua" w:hAnsi="Book Antiqua"/>
          <w:color w:val="1A1718"/>
        </w:rPr>
        <w:t>f</w:t>
      </w:r>
      <w:r w:rsidRPr="00946D88">
        <w:rPr>
          <w:rFonts w:ascii="Book Antiqua" w:hAnsi="Book Antiqua"/>
          <w:color w:val="1A1718"/>
        </w:rPr>
        <w:t>or the confirmation of severe fibrosis/cirrhosis when other clinical signs and examination are non-</w:t>
      </w:r>
      <w:proofErr w:type="gramStart"/>
      <w:r w:rsidRPr="00946D88">
        <w:rPr>
          <w:rFonts w:ascii="Book Antiqua" w:hAnsi="Book Antiqua"/>
          <w:color w:val="1A1718"/>
        </w:rPr>
        <w:t>decisive</w:t>
      </w:r>
      <w:r w:rsidRPr="00946D88">
        <w:rPr>
          <w:rFonts w:ascii="Book Antiqua" w:hAnsi="Book Antiqua"/>
          <w:vertAlign w:val="superscript"/>
        </w:rPr>
        <w:t>[</w:t>
      </w:r>
      <w:proofErr w:type="gramEnd"/>
      <w:r w:rsidRPr="00946D88">
        <w:rPr>
          <w:rFonts w:ascii="Book Antiqua" w:hAnsi="Book Antiqua"/>
          <w:vertAlign w:val="superscript"/>
        </w:rPr>
        <w:t>143]</w:t>
      </w:r>
      <w:r w:rsidRPr="00946D88">
        <w:rPr>
          <w:rFonts w:ascii="Book Antiqua" w:hAnsi="Book Antiqua"/>
          <w:color w:val="1A1718"/>
        </w:rPr>
        <w:t xml:space="preserve">. Moreover, since it is cheap and simple, it should be considered a reference test against which other non-invasive methods should </w:t>
      </w:r>
      <w:r w:rsidR="002A09BB" w:rsidRPr="002A09BB">
        <w:rPr>
          <w:rFonts w:ascii="Book Antiqua" w:hAnsi="Book Antiqua"/>
          <w:color w:val="1A1718"/>
        </w:rPr>
        <w:t>illustrate</w:t>
      </w:r>
      <w:r w:rsidR="00AC1722">
        <w:rPr>
          <w:rFonts w:ascii="Book Antiqua" w:hAnsi="Book Antiqua"/>
          <w:color w:val="1A1718"/>
        </w:rPr>
        <w:t xml:space="preserve"> improved </w:t>
      </w:r>
      <w:r w:rsidR="00AC1722" w:rsidRPr="00AC1722">
        <w:rPr>
          <w:rFonts w:ascii="Book Antiqua" w:hAnsi="Book Antiqua"/>
          <w:color w:val="1A1718"/>
        </w:rPr>
        <w:t>precision</w:t>
      </w:r>
      <w:r w:rsidR="00AC1722">
        <w:rPr>
          <w:rFonts w:ascii="Book Antiqua" w:hAnsi="Book Antiqua"/>
          <w:color w:val="1A1718"/>
        </w:rPr>
        <w:t xml:space="preserve"> and cost-effective</w:t>
      </w:r>
      <w:r w:rsidR="00B07D2E">
        <w:rPr>
          <w:rFonts w:ascii="Book Antiqua" w:hAnsi="Book Antiqua"/>
          <w:color w:val="1A1718"/>
        </w:rPr>
        <w:t>nes</w:t>
      </w:r>
      <w:r w:rsidR="00AC1722">
        <w:rPr>
          <w:rFonts w:ascii="Book Antiqua" w:hAnsi="Book Antiqua"/>
          <w:color w:val="1A1718"/>
        </w:rPr>
        <w:t>s.</w:t>
      </w:r>
      <w:r w:rsidR="002A09BB" w:rsidRPr="00AC4C15">
        <w:rPr>
          <w:rFonts w:ascii="Book Antiqua" w:hAnsi="Book Antiqua"/>
          <w:color w:val="1A1718"/>
        </w:rPr>
        <w:t xml:space="preserve"> </w:t>
      </w:r>
      <w:r w:rsidRPr="00946D88">
        <w:rPr>
          <w:rFonts w:ascii="Book Antiqua" w:hAnsi="Book Antiqua"/>
          <w:color w:val="1A1718"/>
        </w:rPr>
        <w:t>Moreover, APRI is still the first choice for CHC patients to identify fibrosis in regions with limited healthcare resources.</w:t>
      </w:r>
    </w:p>
    <w:p w14:paraId="718D1F16" w14:textId="2AFBDCE2"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r>
      <w:r w:rsidR="00C8024F" w:rsidRPr="00946D88">
        <w:rPr>
          <w:rFonts w:ascii="Book Antiqua" w:hAnsi="Book Antiqua"/>
          <w:color w:val="1A1718"/>
        </w:rPr>
        <w:t xml:space="preserve">The </w:t>
      </w:r>
      <w:r w:rsidRPr="00946D88">
        <w:rPr>
          <w:rFonts w:ascii="Book Antiqua" w:hAnsi="Book Antiqua"/>
          <w:color w:val="1A1718"/>
        </w:rPr>
        <w:t>Lok index is a modification of APRI that combines platelet count, INR and AAR102.</w:t>
      </w:r>
      <w:r w:rsidR="00AC1722">
        <w:rPr>
          <w:rFonts w:ascii="Book Antiqua" w:hAnsi="Book Antiqua"/>
          <w:color w:val="1A1718"/>
        </w:rPr>
        <w:t xml:space="preserve"> </w:t>
      </w:r>
      <w:r w:rsidR="006519FD">
        <w:rPr>
          <w:rFonts w:ascii="Book Antiqua" w:hAnsi="Book Antiqua"/>
          <w:color w:val="1A1718"/>
        </w:rPr>
        <w:t>C</w:t>
      </w:r>
      <w:r w:rsidR="0088306E">
        <w:rPr>
          <w:rFonts w:ascii="Book Antiqua" w:hAnsi="Book Antiqua"/>
          <w:color w:val="1A1718"/>
        </w:rPr>
        <w:t>ut-</w:t>
      </w:r>
      <w:r w:rsidR="00AC1722">
        <w:rPr>
          <w:rFonts w:ascii="Book Antiqua" w:hAnsi="Book Antiqua"/>
          <w:color w:val="1A1718"/>
        </w:rPr>
        <w:t>off value</w:t>
      </w:r>
      <w:r w:rsidR="006519FD">
        <w:rPr>
          <w:rFonts w:ascii="Book Antiqua" w:hAnsi="Book Antiqua"/>
          <w:color w:val="1A1718"/>
        </w:rPr>
        <w:t xml:space="preserve">s of 0.2 </w:t>
      </w:r>
      <w:r w:rsidR="00B65126">
        <w:rPr>
          <w:rFonts w:ascii="Book Antiqua" w:hAnsi="Book Antiqua"/>
          <w:color w:val="1A1718"/>
        </w:rPr>
        <w:t>or</w:t>
      </w:r>
      <w:r w:rsidR="006519FD">
        <w:rPr>
          <w:rFonts w:ascii="Book Antiqua" w:hAnsi="Book Antiqua"/>
          <w:color w:val="1A1718"/>
        </w:rPr>
        <w:t xml:space="preserve"> 0.5 are </w:t>
      </w:r>
      <w:r w:rsidR="00AC1722">
        <w:rPr>
          <w:rFonts w:ascii="Book Antiqua" w:hAnsi="Book Antiqua"/>
          <w:color w:val="1A1718"/>
        </w:rPr>
        <w:t xml:space="preserve">used </w:t>
      </w:r>
      <w:r w:rsidR="00B65126">
        <w:rPr>
          <w:rFonts w:ascii="Book Antiqua" w:hAnsi="Book Antiqua"/>
          <w:color w:val="1A1718"/>
        </w:rPr>
        <w:t>to rule-</w:t>
      </w:r>
      <w:r w:rsidR="006519FD">
        <w:rPr>
          <w:rFonts w:ascii="Book Antiqua" w:hAnsi="Book Antiqua"/>
          <w:color w:val="1A1718"/>
        </w:rPr>
        <w:t xml:space="preserve">out </w:t>
      </w:r>
      <w:r w:rsidR="00B65126">
        <w:rPr>
          <w:rFonts w:ascii="Book Antiqua" w:hAnsi="Book Antiqua"/>
          <w:color w:val="1A1718"/>
        </w:rPr>
        <w:t>or</w:t>
      </w:r>
      <w:r w:rsidR="006519FD">
        <w:rPr>
          <w:rFonts w:ascii="Book Antiqua" w:hAnsi="Book Antiqua"/>
          <w:color w:val="1A1718"/>
        </w:rPr>
        <w:t xml:space="preserve"> </w:t>
      </w:r>
      <w:r w:rsidR="008B0887">
        <w:rPr>
          <w:rFonts w:ascii="Book Antiqua" w:hAnsi="Book Antiqua"/>
          <w:color w:val="1A1718"/>
        </w:rPr>
        <w:t>rule</w:t>
      </w:r>
      <w:r w:rsidR="00B65126">
        <w:rPr>
          <w:rFonts w:ascii="Book Antiqua" w:hAnsi="Book Antiqua"/>
          <w:color w:val="1A1718"/>
        </w:rPr>
        <w:t>-</w:t>
      </w:r>
      <w:r w:rsidR="008B0887">
        <w:rPr>
          <w:rFonts w:ascii="Book Antiqua" w:hAnsi="Book Antiqua"/>
          <w:color w:val="1A1718"/>
        </w:rPr>
        <w:t>in cirrhosis</w:t>
      </w:r>
      <w:r w:rsidR="006519FD">
        <w:rPr>
          <w:rFonts w:ascii="Book Antiqua" w:hAnsi="Book Antiqua"/>
          <w:color w:val="1A1718"/>
        </w:rPr>
        <w:t>, respectively</w:t>
      </w:r>
      <w:r w:rsidR="008B0887">
        <w:rPr>
          <w:rFonts w:ascii="Book Antiqua" w:hAnsi="Book Antiqua"/>
          <w:color w:val="1A1718"/>
        </w:rPr>
        <w:t>.</w:t>
      </w:r>
      <w:r w:rsidR="00F85B98">
        <w:rPr>
          <w:rFonts w:ascii="Book Antiqua" w:hAnsi="Book Antiqua"/>
          <w:color w:val="1A1718"/>
        </w:rPr>
        <w:t xml:space="preserve"> Nevertheless</w:t>
      </w:r>
      <w:r w:rsidR="008B0887">
        <w:rPr>
          <w:rFonts w:ascii="Book Antiqua" w:hAnsi="Book Antiqua"/>
          <w:color w:val="1A1718"/>
        </w:rPr>
        <w:t xml:space="preserve">, </w:t>
      </w:r>
      <w:r w:rsidR="00F85B98">
        <w:rPr>
          <w:rFonts w:ascii="Book Antiqua" w:hAnsi="Book Antiqua"/>
          <w:color w:val="1A1718"/>
        </w:rPr>
        <w:t xml:space="preserve">the Lok </w:t>
      </w:r>
      <w:r w:rsidR="008B0887">
        <w:rPr>
          <w:rFonts w:ascii="Book Antiqua" w:hAnsi="Book Antiqua"/>
          <w:color w:val="1A1718"/>
        </w:rPr>
        <w:t xml:space="preserve">index </w:t>
      </w:r>
      <w:r w:rsidR="00F85B98">
        <w:rPr>
          <w:rFonts w:ascii="Book Antiqua" w:hAnsi="Book Antiqua"/>
          <w:color w:val="1A1718"/>
        </w:rPr>
        <w:t xml:space="preserve">is unreliable in detecting </w:t>
      </w:r>
      <w:r w:rsidR="008B0887">
        <w:rPr>
          <w:rFonts w:ascii="Book Antiqua" w:hAnsi="Book Antiqua"/>
          <w:color w:val="1A1718"/>
        </w:rPr>
        <w:t xml:space="preserve">significant fibrosis. </w:t>
      </w:r>
      <w:r w:rsidR="00457AF0">
        <w:rPr>
          <w:rFonts w:ascii="Book Antiqua" w:hAnsi="Book Antiqua"/>
          <w:color w:val="1A1718"/>
        </w:rPr>
        <w:t>To this end, Forns et al developed a</w:t>
      </w:r>
      <w:r w:rsidR="008B0887">
        <w:rPr>
          <w:rFonts w:ascii="Book Antiqua" w:hAnsi="Book Antiqua"/>
          <w:color w:val="1A1718"/>
        </w:rPr>
        <w:t xml:space="preserve"> simple panel based on clinical variables routinely recorded: age, </w:t>
      </w:r>
      <w:r w:rsidR="00615412">
        <w:rPr>
          <w:rFonts w:ascii="Times New Roman" w:hAnsi="Times New Roman"/>
          <w:color w:val="1A1718"/>
        </w:rPr>
        <w:t>γ</w:t>
      </w:r>
      <w:r w:rsidR="008B0887">
        <w:rPr>
          <w:rFonts w:ascii="Book Antiqua" w:hAnsi="Book Antiqua"/>
          <w:color w:val="1A1718"/>
        </w:rPr>
        <w:t xml:space="preserve">GT, </w:t>
      </w:r>
      <w:proofErr w:type="gramStart"/>
      <w:r w:rsidR="008B0887">
        <w:rPr>
          <w:rFonts w:ascii="Book Antiqua" w:hAnsi="Book Antiqua"/>
          <w:color w:val="1A1718"/>
        </w:rPr>
        <w:t>platelet</w:t>
      </w:r>
      <w:proofErr w:type="gramEnd"/>
      <w:r w:rsidR="008B0887">
        <w:rPr>
          <w:rFonts w:ascii="Book Antiqua" w:hAnsi="Book Antiqua"/>
          <w:color w:val="1A1718"/>
        </w:rPr>
        <w:t xml:space="preserve"> count and cholesterol</w:t>
      </w:r>
      <w:r w:rsidR="00A14BFC">
        <w:rPr>
          <w:rFonts w:ascii="Book Antiqua" w:hAnsi="Book Antiqua"/>
          <w:color w:val="1A1718"/>
        </w:rPr>
        <w:t xml:space="preserve"> </w:t>
      </w:r>
      <w:r w:rsidR="00A14BFC" w:rsidRPr="00A14BFC">
        <w:rPr>
          <w:rFonts w:ascii="Book Antiqua" w:hAnsi="Book Antiqua"/>
          <w:color w:val="1A1718"/>
        </w:rPr>
        <w:t>level</w:t>
      </w:r>
      <w:r w:rsidR="00A14BFC" w:rsidRPr="00AC4C15">
        <w:rPr>
          <w:rFonts w:ascii="Book Antiqua" w:hAnsi="Book Antiqua"/>
          <w:color w:val="1A1718"/>
        </w:rPr>
        <w:t>s.</w:t>
      </w:r>
      <w:r w:rsidR="008B0887">
        <w:rPr>
          <w:rFonts w:ascii="Book Antiqua" w:hAnsi="Book Antiqua"/>
          <w:color w:val="1A1718"/>
        </w:rPr>
        <w:t xml:space="preserve"> </w:t>
      </w:r>
      <w:r w:rsidR="00202381" w:rsidRPr="00946D88">
        <w:rPr>
          <w:rFonts w:ascii="Book Antiqua" w:hAnsi="Book Antiqua"/>
          <w:color w:val="1A1718"/>
        </w:rPr>
        <w:t xml:space="preserve">The </w:t>
      </w:r>
      <w:r w:rsidRPr="00946D88">
        <w:rPr>
          <w:rFonts w:ascii="Book Antiqua" w:hAnsi="Book Antiqua"/>
          <w:color w:val="1A1718"/>
        </w:rPr>
        <w:t>Forns’</w:t>
      </w:r>
      <w:r w:rsidR="00F444CE">
        <w:rPr>
          <w:rFonts w:ascii="Book Antiqua" w:hAnsi="Book Antiqua"/>
          <w:color w:val="1A1718"/>
        </w:rPr>
        <w:t xml:space="preserve"> index </w:t>
      </w:r>
      <w:r w:rsidR="00F444CE" w:rsidRPr="00F444CE">
        <w:rPr>
          <w:rFonts w:ascii="Book Antiqua" w:hAnsi="Book Antiqua"/>
          <w:color w:val="1A1718"/>
        </w:rPr>
        <w:t>utilize</w:t>
      </w:r>
      <w:r w:rsidR="00F444CE">
        <w:rPr>
          <w:rFonts w:ascii="Book Antiqua" w:hAnsi="Book Antiqua"/>
          <w:color w:val="1A1718"/>
        </w:rPr>
        <w:t>s</w:t>
      </w:r>
      <w:r w:rsidR="00234B39">
        <w:rPr>
          <w:rFonts w:ascii="Book Antiqua" w:hAnsi="Book Antiqua"/>
          <w:color w:val="1A1718"/>
        </w:rPr>
        <w:t xml:space="preserve"> </w:t>
      </w:r>
      <w:r w:rsidR="00F444CE">
        <w:rPr>
          <w:rFonts w:ascii="Book Antiqua" w:hAnsi="Book Antiqua"/>
          <w:color w:val="1A1718"/>
        </w:rPr>
        <w:t>cut-off values</w:t>
      </w:r>
      <w:r w:rsidR="00E73D55">
        <w:rPr>
          <w:rFonts w:ascii="Book Antiqua" w:hAnsi="Book Antiqua"/>
          <w:color w:val="1A1718"/>
        </w:rPr>
        <w:t xml:space="preserve"> </w:t>
      </w:r>
      <w:r w:rsidR="00E97F94">
        <w:rPr>
          <w:rFonts w:ascii="Book Antiqua" w:hAnsi="Book Antiqua"/>
          <w:color w:val="1A1718"/>
        </w:rPr>
        <w:t xml:space="preserve">of </w:t>
      </w:r>
      <w:r w:rsidR="00E73D55">
        <w:rPr>
          <w:rFonts w:ascii="Book Antiqua" w:hAnsi="Book Antiqua"/>
          <w:color w:val="1A1718"/>
        </w:rPr>
        <w:t xml:space="preserve">4.2 </w:t>
      </w:r>
      <w:r w:rsidR="00E97F94">
        <w:rPr>
          <w:rFonts w:ascii="Book Antiqua" w:hAnsi="Book Antiqua"/>
          <w:color w:val="1A1718"/>
        </w:rPr>
        <w:t xml:space="preserve">or </w:t>
      </w:r>
      <w:r w:rsidR="00E73D55">
        <w:rPr>
          <w:rFonts w:ascii="Book Antiqua" w:hAnsi="Book Antiqua"/>
          <w:color w:val="1A1718"/>
        </w:rPr>
        <w:t>6.9 to</w:t>
      </w:r>
      <w:r w:rsidR="00E97F94">
        <w:rPr>
          <w:rFonts w:ascii="Book Antiqua" w:hAnsi="Book Antiqua"/>
          <w:color w:val="1A1718"/>
        </w:rPr>
        <w:t xml:space="preserve"> rule-out or</w:t>
      </w:r>
      <w:r w:rsidR="00E73D55">
        <w:rPr>
          <w:rFonts w:ascii="Book Antiqua" w:hAnsi="Book Antiqua"/>
          <w:color w:val="1A1718"/>
        </w:rPr>
        <w:t xml:space="preserve"> rule-in </w:t>
      </w:r>
      <w:r w:rsidR="00E73D55" w:rsidRPr="00E73D55">
        <w:rPr>
          <w:rFonts w:ascii="Book Antiqua" w:hAnsi="Book Antiqua"/>
          <w:color w:val="1A1718"/>
        </w:rPr>
        <w:t>significant fibrosis</w:t>
      </w:r>
      <w:r w:rsidR="00E97F94">
        <w:rPr>
          <w:rFonts w:ascii="Book Antiqua" w:hAnsi="Book Antiqua"/>
          <w:color w:val="1A1718"/>
        </w:rPr>
        <w:t>, respectively</w:t>
      </w:r>
      <w:r w:rsidR="001931CF">
        <w:rPr>
          <w:rFonts w:ascii="Book Antiqua" w:hAnsi="Book Antiqua"/>
          <w:color w:val="1A1718"/>
        </w:rPr>
        <w:t xml:space="preserve">, while intermediate </w:t>
      </w:r>
      <w:r w:rsidR="00E73D55" w:rsidRPr="00E73D55">
        <w:rPr>
          <w:rFonts w:ascii="Book Antiqua" w:hAnsi="Book Antiqua"/>
          <w:color w:val="1A1718"/>
        </w:rPr>
        <w:t>value</w:t>
      </w:r>
      <w:r w:rsidR="001931CF">
        <w:rPr>
          <w:rFonts w:ascii="Book Antiqua" w:hAnsi="Book Antiqua"/>
          <w:color w:val="1A1718"/>
        </w:rPr>
        <w:t>s</w:t>
      </w:r>
      <w:r w:rsidR="00E73D55" w:rsidRPr="00E73D55">
        <w:rPr>
          <w:rFonts w:ascii="Book Antiqua" w:hAnsi="Book Antiqua"/>
          <w:color w:val="1A1718"/>
        </w:rPr>
        <w:t xml:space="preserve"> </w:t>
      </w:r>
      <w:r w:rsidR="001931CF">
        <w:rPr>
          <w:rFonts w:ascii="Book Antiqua" w:hAnsi="Book Antiqua"/>
          <w:color w:val="1A1718"/>
        </w:rPr>
        <w:t xml:space="preserve">cannot be </w:t>
      </w:r>
      <w:r w:rsidR="00E73D55">
        <w:rPr>
          <w:rFonts w:ascii="Book Antiqua" w:hAnsi="Book Antiqua"/>
          <w:color w:val="1A1718"/>
        </w:rPr>
        <w:t xml:space="preserve">classified. A study </w:t>
      </w:r>
      <w:r w:rsidR="00CE0C3F">
        <w:rPr>
          <w:rFonts w:ascii="Book Antiqua" w:hAnsi="Book Antiqua"/>
          <w:color w:val="1A1718"/>
        </w:rPr>
        <w:t>involving 476</w:t>
      </w:r>
      <w:r w:rsidR="00E73D55">
        <w:rPr>
          <w:rFonts w:ascii="Book Antiqua" w:hAnsi="Book Antiqua"/>
          <w:color w:val="1A1718"/>
        </w:rPr>
        <w:t xml:space="preserve"> CHC patients </w:t>
      </w:r>
      <w:r w:rsidR="002B1CD7">
        <w:rPr>
          <w:rFonts w:ascii="Book Antiqua" w:hAnsi="Book Antiqua"/>
          <w:color w:val="1A1718"/>
        </w:rPr>
        <w:t>revealed a</w:t>
      </w:r>
      <w:r w:rsidR="002B1CD7" w:rsidRPr="00E73D55">
        <w:rPr>
          <w:rFonts w:ascii="Book Antiqua" w:hAnsi="Book Antiqua"/>
          <w:color w:val="1A1718"/>
        </w:rPr>
        <w:t xml:space="preserve"> high diagnostic performance</w:t>
      </w:r>
      <w:r w:rsidR="002B1CD7" w:rsidDel="002B1CD7">
        <w:rPr>
          <w:rFonts w:ascii="Book Antiqua" w:hAnsi="Book Antiqua"/>
          <w:color w:val="1A1718"/>
        </w:rPr>
        <w:t xml:space="preserve"> </w:t>
      </w:r>
      <w:r w:rsidR="002B1CD7">
        <w:rPr>
          <w:rFonts w:ascii="Book Antiqua" w:hAnsi="Book Antiqua"/>
          <w:color w:val="1A1718"/>
        </w:rPr>
        <w:t>of the</w:t>
      </w:r>
      <w:r w:rsidR="00E73D55">
        <w:rPr>
          <w:rFonts w:ascii="Book Antiqua" w:hAnsi="Book Antiqua"/>
          <w:color w:val="1A1718"/>
        </w:rPr>
        <w:t xml:space="preserve"> Forns’ index</w:t>
      </w:r>
      <w:r w:rsidR="00E73D55" w:rsidRPr="00E73D55">
        <w:t xml:space="preserve"> </w:t>
      </w:r>
      <w:r w:rsidR="000D312F">
        <w:rPr>
          <w:rFonts w:ascii="Book Antiqua" w:hAnsi="Book Antiqua"/>
          <w:color w:val="1A1718"/>
        </w:rPr>
        <w:t xml:space="preserve">for </w:t>
      </w:r>
      <w:r w:rsidR="002B1CD7">
        <w:rPr>
          <w:rFonts w:ascii="Book Antiqua" w:hAnsi="Book Antiqua"/>
          <w:color w:val="1A1718"/>
        </w:rPr>
        <w:t xml:space="preserve">the detection of </w:t>
      </w:r>
      <w:r w:rsidR="000D312F">
        <w:rPr>
          <w:rFonts w:ascii="Book Antiqua" w:hAnsi="Book Antiqua"/>
          <w:color w:val="1A1718"/>
        </w:rPr>
        <w:t>significant fibrosis</w:t>
      </w:r>
      <w:r w:rsidR="002B1CD7">
        <w:rPr>
          <w:rFonts w:ascii="Book Antiqua" w:hAnsi="Book Antiqua"/>
          <w:color w:val="1A1718"/>
        </w:rPr>
        <w:t>,</w:t>
      </w:r>
      <w:r w:rsidR="000D312F">
        <w:rPr>
          <w:rFonts w:ascii="Book Antiqua" w:hAnsi="Book Antiqua"/>
          <w:color w:val="1A1718"/>
        </w:rPr>
        <w:t xml:space="preserve"> with an AUC of 0.81-0.86</w:t>
      </w:r>
      <w:r w:rsidR="000D312F" w:rsidRPr="00AC4C15">
        <w:rPr>
          <w:rFonts w:ascii="Book Antiqua" w:hAnsi="Book Antiqua"/>
          <w:vertAlign w:val="superscript"/>
        </w:rPr>
        <w:t>[144]</w:t>
      </w:r>
      <w:r w:rsidR="000D312F" w:rsidRPr="00AC4C15">
        <w:rPr>
          <w:rFonts w:ascii="Book Antiqua" w:hAnsi="Book Antiqua"/>
          <w:color w:val="1A1718"/>
        </w:rPr>
        <w:t>.</w:t>
      </w:r>
      <w:r w:rsidR="000D312F">
        <w:rPr>
          <w:rFonts w:ascii="Book Antiqua" w:hAnsi="Book Antiqua"/>
          <w:color w:val="1A1718"/>
        </w:rPr>
        <w:t xml:space="preserve"> R</w:t>
      </w:r>
      <w:r w:rsidR="000D312F" w:rsidRPr="000D312F">
        <w:rPr>
          <w:rFonts w:ascii="Book Antiqua" w:hAnsi="Book Antiqua"/>
          <w:color w:val="1A1718"/>
        </w:rPr>
        <w:t>emarkably</w:t>
      </w:r>
      <w:r w:rsidR="00FB5F87">
        <w:rPr>
          <w:rFonts w:ascii="Book Antiqua" w:hAnsi="Book Antiqua"/>
          <w:color w:val="1A1718"/>
        </w:rPr>
        <w:t>,</w:t>
      </w:r>
      <w:r w:rsidR="00E73D55">
        <w:rPr>
          <w:rFonts w:ascii="Book Antiqua" w:hAnsi="Book Antiqua"/>
          <w:color w:val="1A1718"/>
        </w:rPr>
        <w:t xml:space="preserve"> </w:t>
      </w:r>
      <w:r w:rsidR="00FB5F87">
        <w:rPr>
          <w:rFonts w:ascii="Book Antiqua" w:hAnsi="Book Antiqua"/>
          <w:color w:val="1A1718"/>
        </w:rPr>
        <w:t xml:space="preserve">the low cut-off value of </w:t>
      </w:r>
      <w:r w:rsidR="00FB5F87" w:rsidRPr="000D312F">
        <w:rPr>
          <w:rFonts w:ascii="Book Antiqua" w:hAnsi="Book Antiqua"/>
          <w:color w:val="1A1718"/>
        </w:rPr>
        <w:t>4.2</w:t>
      </w:r>
      <w:r w:rsidR="00FB5F87">
        <w:rPr>
          <w:rFonts w:ascii="Book Antiqua" w:hAnsi="Book Antiqua"/>
          <w:color w:val="1A1718"/>
        </w:rPr>
        <w:t xml:space="preserve"> had a NPV of 96% in excluding </w:t>
      </w:r>
      <w:r w:rsidR="000D312F">
        <w:rPr>
          <w:rFonts w:ascii="Book Antiqua" w:hAnsi="Book Antiqua"/>
          <w:color w:val="1A1718"/>
        </w:rPr>
        <w:t>significant liver fibrosis</w:t>
      </w:r>
      <w:r w:rsidR="001143AA">
        <w:rPr>
          <w:rFonts w:ascii="Book Antiqua" w:hAnsi="Book Antiqua"/>
          <w:color w:val="1A1718"/>
        </w:rPr>
        <w:t>.</w:t>
      </w:r>
      <w:r w:rsidR="009E30ED">
        <w:rPr>
          <w:rFonts w:ascii="Book Antiqua" w:hAnsi="Book Antiqua"/>
          <w:color w:val="1A1718"/>
        </w:rPr>
        <w:t xml:space="preserve"> Conversely</w:t>
      </w:r>
      <w:r w:rsidR="001143AA">
        <w:rPr>
          <w:rFonts w:ascii="Book Antiqua" w:hAnsi="Book Antiqua"/>
          <w:color w:val="1A1718"/>
        </w:rPr>
        <w:t xml:space="preserve">, </w:t>
      </w:r>
      <w:r w:rsidR="009E30ED">
        <w:rPr>
          <w:rFonts w:ascii="Book Antiqua" w:hAnsi="Book Antiqua"/>
          <w:color w:val="1A1718"/>
        </w:rPr>
        <w:t xml:space="preserve">the high cut-off value of 6.9 had a </w:t>
      </w:r>
      <w:r w:rsidR="009E30ED" w:rsidRPr="00783E0C">
        <w:rPr>
          <w:rFonts w:ascii="Book Antiqua" w:hAnsi="Book Antiqua"/>
          <w:i/>
          <w:color w:val="1A1718"/>
        </w:rPr>
        <w:t>positive predictive value</w:t>
      </w:r>
      <w:r w:rsidR="009E30ED" w:rsidRPr="001143AA">
        <w:rPr>
          <w:rFonts w:ascii="Book Antiqua" w:hAnsi="Book Antiqua"/>
          <w:color w:val="1A1718"/>
        </w:rPr>
        <w:t xml:space="preserve"> (PPV)</w:t>
      </w:r>
      <w:r w:rsidR="009E30ED">
        <w:rPr>
          <w:rFonts w:ascii="Book Antiqua" w:hAnsi="Book Antiqua"/>
          <w:color w:val="1A1718"/>
        </w:rPr>
        <w:t xml:space="preserve"> of only 66% in manifesting </w:t>
      </w:r>
      <w:r w:rsidR="001143AA">
        <w:rPr>
          <w:rFonts w:ascii="Book Antiqua" w:hAnsi="Book Antiqua"/>
          <w:color w:val="1A1718"/>
        </w:rPr>
        <w:t>significant fibrosis</w:t>
      </w:r>
      <w:r w:rsidRPr="00A77DD5">
        <w:rPr>
          <w:rFonts w:ascii="Book Antiqua" w:hAnsi="Book Antiqua"/>
          <w:color w:val="1A1718"/>
        </w:rPr>
        <w:t xml:space="preserve">. </w:t>
      </w:r>
      <w:r w:rsidR="001143AA" w:rsidRPr="001143AA">
        <w:rPr>
          <w:rFonts w:ascii="Book Antiqua" w:hAnsi="Book Antiqua"/>
          <w:color w:val="1A1718"/>
        </w:rPr>
        <w:t>F</w:t>
      </w:r>
      <w:r w:rsidR="00C163C5">
        <w:rPr>
          <w:rFonts w:ascii="Book Antiqua" w:hAnsi="Book Antiqua"/>
          <w:color w:val="1A1718"/>
        </w:rPr>
        <w:t>urther</w:t>
      </w:r>
      <w:r w:rsidR="001143AA">
        <w:rPr>
          <w:rFonts w:ascii="Book Antiqua" w:hAnsi="Book Antiqua"/>
          <w:color w:val="1A1718"/>
        </w:rPr>
        <w:t xml:space="preserve"> studies </w:t>
      </w:r>
      <w:r w:rsidR="00D36768">
        <w:rPr>
          <w:rFonts w:ascii="Book Antiqua" w:hAnsi="Book Antiqua"/>
          <w:color w:val="1A1718"/>
        </w:rPr>
        <w:t xml:space="preserve">uncovered </w:t>
      </w:r>
      <w:r w:rsidR="00F264B0">
        <w:rPr>
          <w:rFonts w:ascii="Book Antiqua" w:hAnsi="Book Antiqua"/>
          <w:color w:val="1A1718"/>
        </w:rPr>
        <w:t xml:space="preserve">a </w:t>
      </w:r>
      <w:r w:rsidR="001143AA">
        <w:rPr>
          <w:rFonts w:ascii="Book Antiqua" w:hAnsi="Book Antiqua"/>
          <w:color w:val="1A1718"/>
        </w:rPr>
        <w:t xml:space="preserve">slightly </w:t>
      </w:r>
      <w:r w:rsidR="00F264B0" w:rsidRPr="00F264B0">
        <w:rPr>
          <w:rFonts w:ascii="Book Antiqua" w:hAnsi="Book Antiqua"/>
          <w:color w:val="1A1718"/>
        </w:rPr>
        <w:t>decrease</w:t>
      </w:r>
      <w:r w:rsidR="00F264B0">
        <w:rPr>
          <w:rFonts w:ascii="Book Antiqua" w:hAnsi="Book Antiqua"/>
          <w:color w:val="1A1718"/>
        </w:rPr>
        <w:t xml:space="preserve">d performance of </w:t>
      </w:r>
      <w:r w:rsidR="00F264B0" w:rsidRPr="00F264B0">
        <w:rPr>
          <w:rFonts w:ascii="Book Antiqua" w:hAnsi="Book Antiqua"/>
          <w:color w:val="1A1718"/>
        </w:rPr>
        <w:t>Forns’ index</w:t>
      </w:r>
      <w:r w:rsidR="00F264B0">
        <w:rPr>
          <w:rFonts w:ascii="Book Antiqua" w:hAnsi="Book Antiqua"/>
          <w:color w:val="1A1718"/>
        </w:rPr>
        <w:t>, with AUC 0.76</w:t>
      </w:r>
      <w:r w:rsidR="00A77DD5">
        <w:rPr>
          <w:rFonts w:ascii="Book Antiqua" w:hAnsi="Book Antiqua"/>
          <w:color w:val="1A1718"/>
        </w:rPr>
        <w:t>-</w:t>
      </w:r>
      <w:r w:rsidR="00F264B0">
        <w:rPr>
          <w:rFonts w:ascii="Book Antiqua" w:hAnsi="Book Antiqua"/>
          <w:color w:val="1A1718"/>
        </w:rPr>
        <w:t>0.79</w:t>
      </w:r>
      <w:r w:rsidR="00F264B0" w:rsidRPr="00946D88">
        <w:rPr>
          <w:rFonts w:ascii="Book Antiqua" w:hAnsi="Book Antiqua"/>
          <w:vertAlign w:val="superscript"/>
        </w:rPr>
        <w:t>[124,133]</w:t>
      </w:r>
      <w:r w:rsidR="00F264B0">
        <w:rPr>
          <w:rFonts w:ascii="Book Antiqua" w:hAnsi="Book Antiqua"/>
          <w:color w:val="1A1718"/>
        </w:rPr>
        <w:t xml:space="preserve">. The </w:t>
      </w:r>
      <w:r w:rsidR="007C34A0">
        <w:rPr>
          <w:rFonts w:ascii="Book Antiqua" w:hAnsi="Book Antiqua"/>
          <w:color w:val="1A1718"/>
        </w:rPr>
        <w:t xml:space="preserve">major limitation of the </w:t>
      </w:r>
      <w:r w:rsidR="00F264B0">
        <w:rPr>
          <w:rFonts w:ascii="Book Antiqua" w:hAnsi="Book Antiqua"/>
          <w:color w:val="1A1718"/>
        </w:rPr>
        <w:t xml:space="preserve">Forns’ index </w:t>
      </w:r>
      <w:r w:rsidR="007C34A0">
        <w:rPr>
          <w:rFonts w:ascii="Book Antiqua" w:hAnsi="Book Antiqua"/>
          <w:color w:val="1A1718"/>
        </w:rPr>
        <w:t xml:space="preserve">is </w:t>
      </w:r>
      <w:r w:rsidR="00D1158A">
        <w:rPr>
          <w:rFonts w:ascii="Book Antiqua" w:hAnsi="Book Antiqua"/>
          <w:color w:val="1A1718"/>
        </w:rPr>
        <w:t>th</w:t>
      </w:r>
      <w:r w:rsidR="0066153C">
        <w:rPr>
          <w:rFonts w:ascii="Book Antiqua" w:hAnsi="Book Antiqua"/>
          <w:color w:val="1A1718"/>
        </w:rPr>
        <w:t>at it does not offer</w:t>
      </w:r>
      <w:r w:rsidR="00D1158A">
        <w:rPr>
          <w:rFonts w:ascii="Book Antiqua" w:hAnsi="Book Antiqua"/>
          <w:color w:val="1A1718"/>
        </w:rPr>
        <w:t xml:space="preserve"> </w:t>
      </w:r>
      <w:r w:rsidR="00845B56">
        <w:rPr>
          <w:rFonts w:ascii="Book Antiqua" w:hAnsi="Book Antiqua"/>
          <w:color w:val="1A1718"/>
        </w:rPr>
        <w:t>conclusive</w:t>
      </w:r>
      <w:r w:rsidR="00D1158A">
        <w:rPr>
          <w:rFonts w:ascii="Book Antiqua" w:hAnsi="Book Antiqua"/>
          <w:color w:val="1A1718"/>
        </w:rPr>
        <w:t xml:space="preserve"> </w:t>
      </w:r>
      <w:r w:rsidR="000B4E86">
        <w:rPr>
          <w:rFonts w:ascii="Book Antiqua" w:hAnsi="Book Antiqua"/>
          <w:color w:val="1A1718"/>
        </w:rPr>
        <w:t>information regard</w:t>
      </w:r>
      <w:r w:rsidR="00D1158A">
        <w:rPr>
          <w:rFonts w:ascii="Book Antiqua" w:hAnsi="Book Antiqua"/>
          <w:color w:val="1A1718"/>
        </w:rPr>
        <w:t>ing</w:t>
      </w:r>
      <w:r w:rsidR="000B4E86">
        <w:rPr>
          <w:rFonts w:ascii="Book Antiqua" w:hAnsi="Book Antiqua"/>
          <w:color w:val="1A1718"/>
        </w:rPr>
        <w:t xml:space="preserve"> </w:t>
      </w:r>
      <w:r w:rsidR="000B4E86" w:rsidRPr="000B4E86">
        <w:rPr>
          <w:rFonts w:ascii="Book Antiqua" w:hAnsi="Book Antiqua"/>
          <w:color w:val="1A1718"/>
        </w:rPr>
        <w:t>cirrhosis</w:t>
      </w:r>
      <w:r w:rsidR="00177628">
        <w:rPr>
          <w:rFonts w:ascii="Book Antiqua" w:hAnsi="Book Antiqua"/>
          <w:color w:val="1A1718"/>
        </w:rPr>
        <w:t>, while it leaves</w:t>
      </w:r>
      <w:r w:rsidR="000B4E86" w:rsidRPr="000B4E86">
        <w:rPr>
          <w:rFonts w:ascii="Book Antiqua" w:hAnsi="Book Antiqua"/>
          <w:color w:val="1A1718"/>
        </w:rPr>
        <w:t xml:space="preserve"> a</w:t>
      </w:r>
      <w:r w:rsidR="000B4E86">
        <w:rPr>
          <w:rFonts w:ascii="Book Antiqua" w:hAnsi="Book Antiqua"/>
          <w:color w:val="1A1718"/>
        </w:rPr>
        <w:t xml:space="preserve"> </w:t>
      </w:r>
      <w:r w:rsidR="00D1158A">
        <w:rPr>
          <w:rFonts w:ascii="Book Antiqua" w:hAnsi="Book Antiqua"/>
          <w:color w:val="1A1718"/>
        </w:rPr>
        <w:t xml:space="preserve">high </w:t>
      </w:r>
      <w:r w:rsidR="000B4E86" w:rsidRPr="000B4E86">
        <w:rPr>
          <w:rFonts w:ascii="Book Antiqua" w:hAnsi="Book Antiqua"/>
          <w:color w:val="1A1718"/>
        </w:rPr>
        <w:t xml:space="preserve">number of </w:t>
      </w:r>
      <w:r w:rsidR="00177628" w:rsidRPr="000B4E86">
        <w:rPr>
          <w:rFonts w:ascii="Book Antiqua" w:hAnsi="Book Antiqua"/>
          <w:color w:val="1A1718"/>
        </w:rPr>
        <w:t xml:space="preserve">cases </w:t>
      </w:r>
      <w:r w:rsidR="000B4E86" w:rsidRPr="000B4E86">
        <w:rPr>
          <w:rFonts w:ascii="Book Antiqua" w:hAnsi="Book Antiqua"/>
          <w:color w:val="1A1718"/>
        </w:rPr>
        <w:t>unclassified.</w:t>
      </w:r>
    </w:p>
    <w:p w14:paraId="4DEE8395" w14:textId="53D4683B"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r>
      <w:r w:rsidR="00461992">
        <w:rPr>
          <w:rFonts w:ascii="Book Antiqua" w:hAnsi="Book Antiqua"/>
          <w:color w:val="1A1718"/>
        </w:rPr>
        <w:t>Fib-4 is a</w:t>
      </w:r>
      <w:r w:rsidR="00C20084">
        <w:rPr>
          <w:rFonts w:ascii="Book Antiqua" w:hAnsi="Book Antiqua"/>
          <w:color w:val="1A1718"/>
        </w:rPr>
        <w:t>nother index</w:t>
      </w:r>
      <w:r w:rsidR="00461992">
        <w:rPr>
          <w:rFonts w:ascii="Book Antiqua" w:hAnsi="Book Antiqua"/>
          <w:color w:val="1A1718"/>
        </w:rPr>
        <w:t xml:space="preserve"> combin</w:t>
      </w:r>
      <w:r w:rsidR="00C20084">
        <w:rPr>
          <w:rFonts w:ascii="Book Antiqua" w:hAnsi="Book Antiqua"/>
          <w:color w:val="1A1718"/>
        </w:rPr>
        <w:t>ing</w:t>
      </w:r>
      <w:r w:rsidR="00461992">
        <w:rPr>
          <w:rFonts w:ascii="Book Antiqua" w:hAnsi="Book Antiqua"/>
          <w:color w:val="1A1718"/>
        </w:rPr>
        <w:t xml:space="preserve"> simple biomarkers </w:t>
      </w:r>
      <w:r w:rsidR="00D0106A">
        <w:rPr>
          <w:rFonts w:ascii="Book Antiqua" w:hAnsi="Book Antiqua"/>
          <w:color w:val="1A1718"/>
        </w:rPr>
        <w:t xml:space="preserve">and </w:t>
      </w:r>
      <w:r w:rsidR="00461992">
        <w:rPr>
          <w:rFonts w:ascii="Book Antiqua" w:hAnsi="Book Antiqua"/>
          <w:color w:val="1A1718"/>
        </w:rPr>
        <w:t>is based on age, platelet count</w:t>
      </w:r>
      <w:r w:rsidR="00D0106A">
        <w:rPr>
          <w:rFonts w:ascii="Book Antiqua" w:hAnsi="Book Antiqua"/>
          <w:color w:val="1A1718"/>
        </w:rPr>
        <w:t>,</w:t>
      </w:r>
      <w:r w:rsidR="00461992">
        <w:rPr>
          <w:rFonts w:ascii="Book Antiqua" w:hAnsi="Book Antiqua"/>
          <w:color w:val="1A1718"/>
        </w:rPr>
        <w:t xml:space="preserve"> AST, and </w:t>
      </w:r>
      <w:proofErr w:type="gramStart"/>
      <w:r w:rsidR="00461992">
        <w:rPr>
          <w:rFonts w:ascii="Book Antiqua" w:hAnsi="Book Antiqua"/>
          <w:color w:val="1A1718"/>
        </w:rPr>
        <w:t>ALT</w:t>
      </w:r>
      <w:r w:rsidRPr="0010679B">
        <w:rPr>
          <w:rFonts w:ascii="Book Antiqua" w:hAnsi="Book Antiqua"/>
          <w:vertAlign w:val="superscript"/>
        </w:rPr>
        <w:t>[</w:t>
      </w:r>
      <w:proofErr w:type="gramEnd"/>
      <w:r w:rsidRPr="0010679B">
        <w:rPr>
          <w:rFonts w:ascii="Book Antiqua" w:hAnsi="Book Antiqua"/>
          <w:vertAlign w:val="superscript"/>
        </w:rPr>
        <w:t>145]</w:t>
      </w:r>
      <w:r w:rsidRPr="00D0106A">
        <w:rPr>
          <w:rFonts w:ascii="Book Antiqua" w:hAnsi="Book Antiqua"/>
          <w:color w:val="1A1718"/>
        </w:rPr>
        <w:t xml:space="preserve">. </w:t>
      </w:r>
      <w:r w:rsidRPr="00234B39">
        <w:rPr>
          <w:rFonts w:ascii="Book Antiqua" w:hAnsi="Book Antiqua"/>
          <w:color w:val="1A1718"/>
        </w:rPr>
        <w:t>Fib-4 uses cut-off values</w:t>
      </w:r>
      <w:r w:rsidR="002A3EB5">
        <w:rPr>
          <w:rFonts w:ascii="Book Antiqua" w:hAnsi="Book Antiqua"/>
          <w:color w:val="1A1718"/>
        </w:rPr>
        <w:t xml:space="preserve"> of</w:t>
      </w:r>
      <w:r w:rsidRPr="00234B39">
        <w:rPr>
          <w:rFonts w:ascii="Book Antiqua" w:hAnsi="Book Antiqua"/>
          <w:color w:val="1A1718"/>
        </w:rPr>
        <w:t xml:space="preserve"> 1.45 </w:t>
      </w:r>
      <w:r w:rsidR="002A3EB5">
        <w:rPr>
          <w:rFonts w:ascii="Book Antiqua" w:hAnsi="Book Antiqua"/>
          <w:color w:val="1A1718"/>
        </w:rPr>
        <w:t xml:space="preserve">or 3.25 </w:t>
      </w:r>
      <w:r w:rsidRPr="00234B39">
        <w:rPr>
          <w:rFonts w:ascii="Book Antiqua" w:hAnsi="Book Antiqua"/>
          <w:color w:val="1A1718"/>
        </w:rPr>
        <w:t xml:space="preserve">to rule-out </w:t>
      </w:r>
      <w:r w:rsidR="002A3EB5">
        <w:rPr>
          <w:rFonts w:ascii="Book Antiqua" w:hAnsi="Book Antiqua"/>
          <w:color w:val="1A1718"/>
        </w:rPr>
        <w:t xml:space="preserve">or rule-in </w:t>
      </w:r>
      <w:r w:rsidRPr="00234B39">
        <w:rPr>
          <w:rFonts w:ascii="Book Antiqua" w:hAnsi="Book Antiqua"/>
          <w:color w:val="1A1718"/>
        </w:rPr>
        <w:t>significant fibrosis,</w:t>
      </w:r>
      <w:r w:rsidR="002A3EB5">
        <w:rPr>
          <w:rFonts w:ascii="Book Antiqua" w:hAnsi="Book Antiqua"/>
          <w:color w:val="1A1718"/>
        </w:rPr>
        <w:t xml:space="preserve"> respectively</w:t>
      </w:r>
      <w:r w:rsidRPr="00234B39">
        <w:rPr>
          <w:rFonts w:ascii="Book Antiqua" w:hAnsi="Book Antiqua"/>
          <w:color w:val="1A1718"/>
        </w:rPr>
        <w:t xml:space="preserve">. </w:t>
      </w:r>
      <w:r w:rsidR="00FB45CE">
        <w:rPr>
          <w:rFonts w:ascii="Book Antiqua" w:hAnsi="Book Antiqua"/>
          <w:color w:val="1A1718"/>
        </w:rPr>
        <w:t>I</w:t>
      </w:r>
      <w:r w:rsidR="00BE5AEF">
        <w:rPr>
          <w:rFonts w:ascii="Book Antiqua" w:hAnsi="Book Antiqua"/>
          <w:color w:val="1A1718"/>
        </w:rPr>
        <w:t xml:space="preserve">n a study involving 529 </w:t>
      </w:r>
      <w:r w:rsidR="00FB45CE">
        <w:rPr>
          <w:rFonts w:ascii="Book Antiqua" w:hAnsi="Book Antiqua"/>
          <w:color w:val="1A1718"/>
        </w:rPr>
        <w:t xml:space="preserve">CHC </w:t>
      </w:r>
      <w:r w:rsidR="00BE5AEF">
        <w:rPr>
          <w:rFonts w:ascii="Book Antiqua" w:hAnsi="Book Antiqua"/>
          <w:color w:val="1A1718"/>
        </w:rPr>
        <w:t>patients</w:t>
      </w:r>
      <w:r w:rsidR="00FB45CE">
        <w:rPr>
          <w:rFonts w:ascii="Book Antiqua" w:hAnsi="Book Antiqua"/>
          <w:color w:val="1A1718"/>
        </w:rPr>
        <w:t xml:space="preserve">, </w:t>
      </w:r>
      <w:r w:rsidR="00BE5AEF" w:rsidRPr="00BE5AEF">
        <w:rPr>
          <w:rFonts w:ascii="Book Antiqua" w:hAnsi="Book Antiqua"/>
          <w:color w:val="1A1718"/>
        </w:rPr>
        <w:t>Fib-4 enabled the correct identification of</w:t>
      </w:r>
      <w:r w:rsidR="00BE5AEF">
        <w:rPr>
          <w:rFonts w:ascii="Book Antiqua" w:hAnsi="Book Antiqua"/>
          <w:color w:val="1A1718"/>
        </w:rPr>
        <w:t xml:space="preserve"> </w:t>
      </w:r>
      <w:r w:rsidR="00842C8F">
        <w:rPr>
          <w:rFonts w:ascii="Book Antiqua" w:hAnsi="Book Antiqua"/>
          <w:color w:val="1A1718"/>
        </w:rPr>
        <w:t xml:space="preserve">cases </w:t>
      </w:r>
      <w:r w:rsidR="00BE5AEF">
        <w:rPr>
          <w:rFonts w:ascii="Book Antiqua" w:hAnsi="Book Antiqua"/>
          <w:color w:val="1A1718"/>
        </w:rPr>
        <w:t>with seve</w:t>
      </w:r>
      <w:r w:rsidR="00FB2826">
        <w:rPr>
          <w:rFonts w:ascii="Book Antiqua" w:hAnsi="Book Antiqua"/>
          <w:color w:val="1A1718"/>
        </w:rPr>
        <w:t>re</w:t>
      </w:r>
      <w:r w:rsidR="00BE5AEF">
        <w:rPr>
          <w:rFonts w:ascii="Book Antiqua" w:hAnsi="Book Antiqua"/>
          <w:color w:val="1A1718"/>
        </w:rPr>
        <w:t xml:space="preserve"> fibrosis and cirrhosis</w:t>
      </w:r>
      <w:r w:rsidR="00842C8F">
        <w:rPr>
          <w:rFonts w:ascii="Book Antiqua" w:hAnsi="Book Antiqua"/>
          <w:color w:val="1A1718"/>
        </w:rPr>
        <w:t>,</w:t>
      </w:r>
      <w:r w:rsidR="00BE5AEF">
        <w:rPr>
          <w:rFonts w:ascii="Book Antiqua" w:hAnsi="Book Antiqua"/>
          <w:color w:val="1A1718"/>
        </w:rPr>
        <w:t xml:space="preserve"> with AUC 0.85</w:t>
      </w:r>
      <w:r w:rsidR="00BE5AEF" w:rsidRPr="00946D88">
        <w:rPr>
          <w:rFonts w:ascii="Book Antiqua" w:hAnsi="Book Antiqua"/>
          <w:vertAlign w:val="superscript"/>
        </w:rPr>
        <w:t>[145]</w:t>
      </w:r>
      <w:r w:rsidR="00BE5AEF" w:rsidRPr="00946D88">
        <w:rPr>
          <w:rFonts w:ascii="Book Antiqua" w:hAnsi="Book Antiqua"/>
          <w:color w:val="1A1718"/>
        </w:rPr>
        <w:t xml:space="preserve">. </w:t>
      </w:r>
      <w:r w:rsidR="00BE5AEF" w:rsidRPr="00AC4C15">
        <w:rPr>
          <w:rFonts w:ascii="Book Antiqua" w:hAnsi="Book Antiqua"/>
          <w:color w:val="1A1718"/>
        </w:rPr>
        <w:t xml:space="preserve"> </w:t>
      </w:r>
      <w:r w:rsidR="00BE5AEF">
        <w:rPr>
          <w:rFonts w:ascii="Book Antiqua" w:hAnsi="Book Antiqua"/>
          <w:color w:val="1A1718"/>
        </w:rPr>
        <w:t xml:space="preserve"> </w:t>
      </w:r>
      <w:r w:rsidR="009555FA">
        <w:rPr>
          <w:rFonts w:ascii="Book Antiqua" w:hAnsi="Book Antiqua"/>
          <w:color w:val="1A1718"/>
        </w:rPr>
        <w:lastRenderedPageBreak/>
        <w:t xml:space="preserve">Similar conclusions were reached by others </w:t>
      </w:r>
      <w:proofErr w:type="gramStart"/>
      <w:r w:rsidR="009555FA">
        <w:rPr>
          <w:rFonts w:ascii="Book Antiqua" w:hAnsi="Book Antiqua"/>
          <w:color w:val="1A1718"/>
        </w:rPr>
        <w:t>studies</w:t>
      </w:r>
      <w:r w:rsidR="00BE5AEF" w:rsidRPr="00946D88">
        <w:rPr>
          <w:rFonts w:ascii="Book Antiqua" w:hAnsi="Book Antiqua"/>
          <w:vertAlign w:val="superscript"/>
        </w:rPr>
        <w:t>[</w:t>
      </w:r>
      <w:proofErr w:type="gramEnd"/>
      <w:r w:rsidR="00BE5AEF" w:rsidRPr="00946D88">
        <w:rPr>
          <w:rFonts w:ascii="Book Antiqua" w:hAnsi="Book Antiqua"/>
          <w:vertAlign w:val="superscript"/>
        </w:rPr>
        <w:t>146]</w:t>
      </w:r>
      <w:r w:rsidR="00BE5AEF" w:rsidRPr="00946D88">
        <w:rPr>
          <w:rFonts w:ascii="Book Antiqua" w:hAnsi="Book Antiqua"/>
          <w:color w:val="1A1718"/>
        </w:rPr>
        <w:t xml:space="preserve">. </w:t>
      </w:r>
      <w:r w:rsidR="00F05492">
        <w:rPr>
          <w:rFonts w:ascii="Book Antiqua" w:hAnsi="Book Antiqua"/>
          <w:color w:val="1A1718"/>
        </w:rPr>
        <w:t xml:space="preserve">Nonetheless, </w:t>
      </w:r>
      <w:r w:rsidR="00920711">
        <w:rPr>
          <w:rFonts w:ascii="Book Antiqua" w:hAnsi="Book Antiqua"/>
          <w:color w:val="1A1718"/>
        </w:rPr>
        <w:t xml:space="preserve">overall </w:t>
      </w:r>
      <w:r w:rsidR="00BE5AEF">
        <w:rPr>
          <w:rFonts w:ascii="Book Antiqua" w:hAnsi="Book Antiqua"/>
          <w:color w:val="1A1718"/>
        </w:rPr>
        <w:t>Fib-4</w:t>
      </w:r>
      <w:r w:rsidR="00FB2826">
        <w:rPr>
          <w:rFonts w:ascii="Book Antiqua" w:hAnsi="Book Antiqua"/>
          <w:color w:val="1A1718"/>
        </w:rPr>
        <w:t xml:space="preserve"> </w:t>
      </w:r>
      <w:r w:rsidR="00BE5AEF">
        <w:rPr>
          <w:rFonts w:ascii="Book Antiqua" w:hAnsi="Book Antiqua"/>
          <w:color w:val="1A1718"/>
        </w:rPr>
        <w:t xml:space="preserve">does not </w:t>
      </w:r>
      <w:r w:rsidR="00F05492">
        <w:rPr>
          <w:rFonts w:ascii="Book Antiqua" w:hAnsi="Book Antiqua"/>
          <w:color w:val="1A1718"/>
        </w:rPr>
        <w:t xml:space="preserve">offer sufficient clues </w:t>
      </w:r>
      <w:r w:rsidR="00BE5AEF">
        <w:rPr>
          <w:rFonts w:ascii="Book Antiqua" w:hAnsi="Book Antiqua"/>
          <w:color w:val="1A1718"/>
        </w:rPr>
        <w:t>about cirrhosis</w:t>
      </w:r>
      <w:r w:rsidR="00F05492">
        <w:rPr>
          <w:rFonts w:ascii="Book Antiqua" w:hAnsi="Book Antiqua"/>
          <w:color w:val="1A1718"/>
        </w:rPr>
        <w:t xml:space="preserve"> and consistently leaves several cases</w:t>
      </w:r>
      <w:r w:rsidR="00BE5AEF">
        <w:rPr>
          <w:rFonts w:ascii="Book Antiqua" w:hAnsi="Book Antiqua"/>
          <w:color w:val="1A1718"/>
        </w:rPr>
        <w:t xml:space="preserve"> </w:t>
      </w:r>
      <w:r w:rsidR="00BE5AEF" w:rsidRPr="00BE5AEF">
        <w:rPr>
          <w:rFonts w:ascii="Book Antiqua" w:hAnsi="Book Antiqua"/>
          <w:color w:val="1A1718"/>
        </w:rPr>
        <w:t>unclassified</w:t>
      </w:r>
      <w:r w:rsidR="00920711">
        <w:rPr>
          <w:rFonts w:ascii="Book Antiqua" w:hAnsi="Book Antiqua"/>
          <w:color w:val="1A1718"/>
        </w:rPr>
        <w:t>. On the other hand</w:t>
      </w:r>
      <w:r w:rsidRPr="00946D88">
        <w:rPr>
          <w:rFonts w:ascii="Book Antiqua" w:hAnsi="Book Antiqua"/>
          <w:color w:val="1A1718"/>
        </w:rPr>
        <w:t>, it is simple and cheap, and has been validated in a number of studies.</w:t>
      </w:r>
    </w:p>
    <w:p w14:paraId="523AB6E1" w14:textId="77777777" w:rsidR="000D32E2" w:rsidRPr="00946D88" w:rsidRDefault="000D32E2" w:rsidP="00BF5032">
      <w:pPr>
        <w:adjustRightInd w:val="0"/>
        <w:snapToGrid w:val="0"/>
        <w:spacing w:line="360" w:lineRule="auto"/>
        <w:jc w:val="both"/>
        <w:rPr>
          <w:rFonts w:ascii="Book Antiqua" w:hAnsi="Book Antiqua"/>
          <w:b/>
          <w:caps/>
          <w:color w:val="1A1718"/>
        </w:rPr>
      </w:pPr>
    </w:p>
    <w:p w14:paraId="3186C814" w14:textId="77777777" w:rsidR="000D32E2" w:rsidRPr="00946D88" w:rsidRDefault="000D32E2" w:rsidP="00BF5032">
      <w:pPr>
        <w:adjustRightInd w:val="0"/>
        <w:snapToGrid w:val="0"/>
        <w:spacing w:line="360" w:lineRule="auto"/>
        <w:jc w:val="both"/>
        <w:rPr>
          <w:rFonts w:ascii="Book Antiqua" w:hAnsi="Book Antiqua"/>
          <w:b/>
          <w:caps/>
          <w:color w:val="1A1718"/>
        </w:rPr>
      </w:pPr>
      <w:r w:rsidRPr="00946D88">
        <w:rPr>
          <w:rFonts w:ascii="Book Antiqua" w:hAnsi="Book Antiqua"/>
          <w:b/>
          <w:caps/>
          <w:color w:val="1A1718"/>
        </w:rPr>
        <w:t>Non-invasive assessment of liver fibrosis by transient elastography</w:t>
      </w:r>
    </w:p>
    <w:p w14:paraId="1AB68827" w14:textId="6172A0A7" w:rsidR="00C61687" w:rsidRDefault="00C259FC" w:rsidP="00BF5032">
      <w:pPr>
        <w:adjustRightInd w:val="0"/>
        <w:snapToGrid w:val="0"/>
        <w:spacing w:line="360" w:lineRule="auto"/>
        <w:jc w:val="both"/>
        <w:rPr>
          <w:rFonts w:ascii="Book Antiqua" w:hAnsi="Book Antiqua"/>
          <w:color w:val="1A1718"/>
        </w:rPr>
      </w:pPr>
      <w:r>
        <w:rPr>
          <w:rFonts w:ascii="Book Antiqua" w:hAnsi="Book Antiqua"/>
          <w:color w:val="1A1718"/>
        </w:rPr>
        <w:t>The measurement of liver stiffness by transient elastography offers a</w:t>
      </w:r>
      <w:r w:rsidR="000D32E2" w:rsidRPr="00946D88">
        <w:rPr>
          <w:rFonts w:ascii="Book Antiqua" w:hAnsi="Book Antiqua"/>
          <w:color w:val="1A1718"/>
        </w:rPr>
        <w:t xml:space="preserve">n accredited </w:t>
      </w:r>
      <w:r w:rsidR="001101E3">
        <w:rPr>
          <w:rFonts w:ascii="Book Antiqua" w:hAnsi="Book Antiqua"/>
          <w:color w:val="1A1718"/>
        </w:rPr>
        <w:t>non-</w:t>
      </w:r>
      <w:r w:rsidR="00077B13">
        <w:rPr>
          <w:rFonts w:ascii="Book Antiqua" w:hAnsi="Book Antiqua"/>
          <w:color w:val="1A1718"/>
        </w:rPr>
        <w:t>invasive method</w:t>
      </w:r>
      <w:r w:rsidR="001101E3">
        <w:rPr>
          <w:rFonts w:ascii="Book Antiqua" w:hAnsi="Book Antiqua"/>
          <w:color w:val="1A1718"/>
        </w:rPr>
        <w:t xml:space="preserve"> for the </w:t>
      </w:r>
      <w:r>
        <w:rPr>
          <w:rFonts w:ascii="Book Antiqua" w:hAnsi="Book Antiqua"/>
          <w:color w:val="1A1718"/>
        </w:rPr>
        <w:t xml:space="preserve">assessment </w:t>
      </w:r>
      <w:r w:rsidR="00077B13">
        <w:rPr>
          <w:rFonts w:ascii="Book Antiqua" w:hAnsi="Book Antiqua"/>
          <w:color w:val="1A1718"/>
        </w:rPr>
        <w:t xml:space="preserve">of liver </w:t>
      </w:r>
      <w:proofErr w:type="gramStart"/>
      <w:r w:rsidR="00077B13">
        <w:rPr>
          <w:rFonts w:ascii="Book Antiqua" w:hAnsi="Book Antiqua"/>
          <w:color w:val="1A1718"/>
        </w:rPr>
        <w:t>fibrosis</w:t>
      </w:r>
      <w:r w:rsidR="00077B13" w:rsidRPr="00AC4C15">
        <w:rPr>
          <w:rFonts w:ascii="Book Antiqua" w:hAnsi="Book Antiqua"/>
          <w:vertAlign w:val="superscript"/>
        </w:rPr>
        <w:t>[</w:t>
      </w:r>
      <w:proofErr w:type="gramEnd"/>
      <w:r w:rsidR="00077B13" w:rsidRPr="00AC4C15">
        <w:rPr>
          <w:rFonts w:ascii="Book Antiqua" w:hAnsi="Book Antiqua"/>
          <w:vertAlign w:val="superscript"/>
        </w:rPr>
        <w:t>147]</w:t>
      </w:r>
      <w:r w:rsidR="00077B13" w:rsidRPr="00AC4C15">
        <w:rPr>
          <w:rFonts w:ascii="Book Antiqua" w:eastAsia="Symbol" w:hAnsi="Book Antiqua"/>
          <w:color w:val="1A1718"/>
        </w:rPr>
        <w:t>.</w:t>
      </w:r>
      <w:r w:rsidR="00AB470C">
        <w:rPr>
          <w:rFonts w:ascii="Book Antiqua" w:hAnsi="Book Antiqua"/>
          <w:color w:val="1A1718"/>
        </w:rPr>
        <w:t xml:space="preserve"> </w:t>
      </w:r>
      <w:r w:rsidR="00B61341">
        <w:rPr>
          <w:rFonts w:ascii="Book Antiqua" w:hAnsi="Book Antiqua"/>
          <w:color w:val="1A1718"/>
        </w:rPr>
        <w:t xml:space="preserve">It </w:t>
      </w:r>
      <w:r w:rsidR="00AB470C">
        <w:rPr>
          <w:rFonts w:ascii="Book Antiqua" w:hAnsi="Book Antiqua"/>
          <w:color w:val="1A1718"/>
        </w:rPr>
        <w:t>is performed by using</w:t>
      </w:r>
      <w:r w:rsidR="00077B13">
        <w:rPr>
          <w:rFonts w:ascii="Book Antiqua" w:hAnsi="Book Antiqua"/>
          <w:color w:val="1A1718"/>
        </w:rPr>
        <w:t xml:space="preserve"> </w:t>
      </w:r>
      <w:r w:rsidR="00077B13" w:rsidRPr="00AC4C15">
        <w:rPr>
          <w:rFonts w:ascii="Book Antiqua" w:eastAsia="Symbol" w:hAnsi="Book Antiqua"/>
          <w:color w:val="1A1718"/>
        </w:rPr>
        <w:t>Fibroscan</w:t>
      </w:r>
      <w:r w:rsidR="00077B13" w:rsidRPr="00AC4C15">
        <w:rPr>
          <w:rFonts w:ascii="Book Antiqua" w:hAnsi="Book Antiqua"/>
          <w:color w:val="1A1718"/>
        </w:rPr>
        <w:t>®</w:t>
      </w:r>
      <w:r w:rsidR="00077B13" w:rsidRPr="00AC4C15">
        <w:rPr>
          <w:rFonts w:ascii="Book Antiqua" w:eastAsia="Symbol" w:hAnsi="Book Antiqua"/>
          <w:color w:val="1A1718"/>
        </w:rPr>
        <w:t xml:space="preserve"> (Echosens, Paris),</w:t>
      </w:r>
      <w:r w:rsidR="00077B13">
        <w:rPr>
          <w:rFonts w:ascii="Book Antiqua" w:eastAsia="Symbol" w:hAnsi="Book Antiqua"/>
          <w:color w:val="1A1718"/>
        </w:rPr>
        <w:t xml:space="preserve"> </w:t>
      </w:r>
      <w:r w:rsidR="00AB470C">
        <w:rPr>
          <w:rFonts w:ascii="Book Antiqua" w:eastAsia="Symbol" w:hAnsi="Book Antiqua"/>
          <w:color w:val="1A1718"/>
        </w:rPr>
        <w:t xml:space="preserve">a </w:t>
      </w:r>
      <w:r w:rsidR="00077B13">
        <w:rPr>
          <w:rFonts w:ascii="Book Antiqua" w:eastAsia="Symbol" w:hAnsi="Book Antiqua"/>
          <w:color w:val="1A1718"/>
        </w:rPr>
        <w:t xml:space="preserve">device </w:t>
      </w:r>
      <w:r w:rsidR="00C61687">
        <w:rPr>
          <w:rFonts w:ascii="Book Antiqua" w:eastAsia="Symbol" w:hAnsi="Book Antiqua"/>
          <w:color w:val="1A1718"/>
        </w:rPr>
        <w:t xml:space="preserve">composed of </w:t>
      </w:r>
      <w:r w:rsidR="00C61687" w:rsidRPr="00C61687">
        <w:rPr>
          <w:rFonts w:ascii="Book Antiqua" w:hAnsi="Book Antiqua"/>
          <w:color w:val="1A1718"/>
        </w:rPr>
        <w:t>an ultrasound transducer probe</w:t>
      </w:r>
      <w:r w:rsidR="00504B0B">
        <w:rPr>
          <w:rFonts w:ascii="Book Antiqua" w:hAnsi="Book Antiqua"/>
          <w:color w:val="1A1718"/>
        </w:rPr>
        <w:t xml:space="preserve"> </w:t>
      </w:r>
      <w:r w:rsidR="00AB470C">
        <w:rPr>
          <w:rFonts w:ascii="Book Antiqua" w:hAnsi="Book Antiqua"/>
          <w:color w:val="1A1718"/>
        </w:rPr>
        <w:t xml:space="preserve">that </w:t>
      </w:r>
      <w:r w:rsidR="00504B0B">
        <w:rPr>
          <w:rFonts w:ascii="Book Antiqua" w:hAnsi="Book Antiqua"/>
          <w:color w:val="1A1718"/>
        </w:rPr>
        <w:t>is</w:t>
      </w:r>
      <w:r w:rsidR="00C61687" w:rsidRPr="00C61687">
        <w:rPr>
          <w:rFonts w:ascii="Book Antiqua" w:hAnsi="Book Antiqua"/>
          <w:color w:val="1A1718"/>
        </w:rPr>
        <w:t xml:space="preserve"> mounted on the axis of a vibrator</w:t>
      </w:r>
      <w:r w:rsidR="00C61687">
        <w:rPr>
          <w:rFonts w:ascii="Book Antiqua" w:hAnsi="Book Antiqua"/>
          <w:color w:val="1A1718"/>
        </w:rPr>
        <w:t xml:space="preserve">. The </w:t>
      </w:r>
      <w:r w:rsidR="00504B0B">
        <w:rPr>
          <w:rFonts w:ascii="Book Antiqua" w:hAnsi="Book Antiqua"/>
          <w:color w:val="1A1718"/>
        </w:rPr>
        <w:t>transducer</w:t>
      </w:r>
      <w:r w:rsidR="00C61687">
        <w:rPr>
          <w:rFonts w:ascii="Book Antiqua" w:hAnsi="Book Antiqua"/>
          <w:color w:val="1A1718"/>
        </w:rPr>
        <w:t xml:space="preserve"> transmits vibrations of </w:t>
      </w:r>
      <w:r w:rsidR="00504B0B">
        <w:rPr>
          <w:rFonts w:ascii="Book Antiqua" w:hAnsi="Book Antiqua"/>
          <w:color w:val="1A1718"/>
        </w:rPr>
        <w:t>mild</w:t>
      </w:r>
      <w:r w:rsidR="00C61687">
        <w:rPr>
          <w:rFonts w:ascii="Book Antiqua" w:hAnsi="Book Antiqua"/>
          <w:color w:val="1A1718"/>
        </w:rPr>
        <w:t xml:space="preserve"> amplitude </w:t>
      </w:r>
      <w:r w:rsidR="00305FD8">
        <w:rPr>
          <w:rFonts w:ascii="Book Antiqua" w:hAnsi="Book Antiqua"/>
          <w:color w:val="1A1718"/>
        </w:rPr>
        <w:t>and</w:t>
      </w:r>
      <w:r w:rsidR="00C61687">
        <w:rPr>
          <w:rFonts w:ascii="Book Antiqua" w:hAnsi="Book Antiqua"/>
          <w:color w:val="1A1718"/>
        </w:rPr>
        <w:t xml:space="preserve"> low frequency</w:t>
      </w:r>
      <w:r w:rsidR="00BB3A06">
        <w:rPr>
          <w:rFonts w:ascii="Book Antiqua" w:hAnsi="Book Antiqua"/>
          <w:color w:val="1A1718"/>
        </w:rPr>
        <w:t xml:space="preserve">. This generates </w:t>
      </w:r>
      <w:r w:rsidR="00504B0B">
        <w:rPr>
          <w:rFonts w:ascii="Book Antiqua" w:hAnsi="Book Antiqua"/>
          <w:color w:val="1A1718"/>
        </w:rPr>
        <w:t>an elastic shear wave</w:t>
      </w:r>
      <w:r w:rsidR="00BB3A06">
        <w:rPr>
          <w:rFonts w:ascii="Book Antiqua" w:hAnsi="Book Antiqua"/>
          <w:color w:val="1A1718"/>
        </w:rPr>
        <w:t>,</w:t>
      </w:r>
      <w:r w:rsidR="00504B0B">
        <w:rPr>
          <w:rFonts w:ascii="Book Antiqua" w:hAnsi="Book Antiqua"/>
          <w:color w:val="1A1718"/>
        </w:rPr>
        <w:t xml:space="preserve"> which </w:t>
      </w:r>
      <w:r w:rsidR="00504B0B" w:rsidRPr="00504B0B">
        <w:rPr>
          <w:rFonts w:ascii="Book Antiqua" w:hAnsi="Book Antiqua"/>
          <w:color w:val="1A1718"/>
        </w:rPr>
        <w:t>disseminate</w:t>
      </w:r>
      <w:r w:rsidR="00504B0B">
        <w:rPr>
          <w:rFonts w:ascii="Book Antiqua" w:hAnsi="Book Antiqua"/>
          <w:color w:val="1A1718"/>
        </w:rPr>
        <w:t>s th</w:t>
      </w:r>
      <w:r w:rsidR="00BB3A06">
        <w:rPr>
          <w:rFonts w:ascii="Book Antiqua" w:hAnsi="Book Antiqua"/>
          <w:color w:val="1A1718"/>
        </w:rPr>
        <w:t>r</w:t>
      </w:r>
      <w:r w:rsidR="00504B0B">
        <w:rPr>
          <w:rFonts w:ascii="Book Antiqua" w:hAnsi="Book Antiqua"/>
          <w:color w:val="1A1718"/>
        </w:rPr>
        <w:t xml:space="preserve">ough the underlying tissue. </w:t>
      </w:r>
      <w:r w:rsidR="00717070">
        <w:rPr>
          <w:rFonts w:ascii="Book Antiqua" w:hAnsi="Book Antiqua"/>
          <w:color w:val="1A1718"/>
        </w:rPr>
        <w:t>D</w:t>
      </w:r>
      <w:r w:rsidR="00504B0B">
        <w:rPr>
          <w:rFonts w:ascii="Book Antiqua" w:hAnsi="Book Antiqua"/>
          <w:color w:val="1A1718"/>
        </w:rPr>
        <w:t xml:space="preserve">issemination of the shear wave </w:t>
      </w:r>
      <w:r w:rsidR="00717070">
        <w:rPr>
          <w:rFonts w:ascii="Book Antiqua" w:hAnsi="Book Antiqua"/>
          <w:color w:val="1A1718"/>
        </w:rPr>
        <w:t>is monitored by pulse</w:t>
      </w:r>
      <w:r w:rsidR="00717070" w:rsidRPr="00504B0B">
        <w:rPr>
          <w:rFonts w:ascii="Book Antiqua" w:hAnsi="Book Antiqua"/>
          <w:color w:val="1A1718"/>
        </w:rPr>
        <w:t>-echo ultrasound acquisition</w:t>
      </w:r>
      <w:r w:rsidR="00D44464">
        <w:rPr>
          <w:rFonts w:ascii="Book Antiqua" w:hAnsi="Book Antiqua"/>
          <w:color w:val="1A1718"/>
        </w:rPr>
        <w:t>.</w:t>
      </w:r>
      <w:r w:rsidR="00717070">
        <w:rPr>
          <w:rFonts w:ascii="Book Antiqua" w:hAnsi="Book Antiqua"/>
          <w:color w:val="1A1718"/>
        </w:rPr>
        <w:t xml:space="preserve"> </w:t>
      </w:r>
      <w:r w:rsidR="00D44464">
        <w:rPr>
          <w:rFonts w:ascii="Book Antiqua" w:hAnsi="Book Antiqua"/>
          <w:color w:val="1A1718"/>
        </w:rPr>
        <w:t>I</w:t>
      </w:r>
      <w:r w:rsidR="00504B0B">
        <w:rPr>
          <w:rFonts w:ascii="Book Antiqua" w:hAnsi="Book Antiqua"/>
          <w:color w:val="1A1718"/>
        </w:rPr>
        <w:t xml:space="preserve">ts velocity directly </w:t>
      </w:r>
      <w:r w:rsidR="00D44464">
        <w:rPr>
          <w:rFonts w:ascii="Book Antiqua" w:hAnsi="Book Antiqua"/>
          <w:color w:val="1A1718"/>
        </w:rPr>
        <w:t>cor</w:t>
      </w:r>
      <w:r w:rsidR="00504B0B">
        <w:rPr>
          <w:rFonts w:ascii="Book Antiqua" w:hAnsi="Book Antiqua"/>
          <w:color w:val="1A1718"/>
        </w:rPr>
        <w:t xml:space="preserve">relates to </w:t>
      </w:r>
      <w:r w:rsidR="00D44464">
        <w:rPr>
          <w:rFonts w:ascii="Book Antiqua" w:hAnsi="Book Antiqua"/>
          <w:color w:val="1A1718"/>
        </w:rPr>
        <w:t>tissue</w:t>
      </w:r>
      <w:r w:rsidR="00504B0B">
        <w:rPr>
          <w:rFonts w:ascii="Book Antiqua" w:hAnsi="Book Antiqua"/>
          <w:color w:val="1A1718"/>
        </w:rPr>
        <w:t xml:space="preserve">: the faster the </w:t>
      </w:r>
      <w:r w:rsidR="00D44464">
        <w:rPr>
          <w:rFonts w:ascii="Book Antiqua" w:hAnsi="Book Antiqua"/>
          <w:color w:val="1A1718"/>
        </w:rPr>
        <w:t xml:space="preserve">shear </w:t>
      </w:r>
      <w:r w:rsidR="00504B0B">
        <w:rPr>
          <w:rFonts w:ascii="Book Antiqua" w:hAnsi="Book Antiqua"/>
          <w:color w:val="1A1718"/>
        </w:rPr>
        <w:t xml:space="preserve">wave disseminates the stiffer the tissue. </w:t>
      </w:r>
      <w:r w:rsidR="00504B0B" w:rsidRPr="00504B0B">
        <w:rPr>
          <w:rFonts w:ascii="Book Antiqua" w:hAnsi="Book Antiqua"/>
          <w:color w:val="1A1718"/>
        </w:rPr>
        <w:t xml:space="preserve">Liver stiffness </w:t>
      </w:r>
      <w:r w:rsidR="00504B0B">
        <w:rPr>
          <w:rFonts w:ascii="Book Antiqua" w:hAnsi="Book Antiqua"/>
          <w:color w:val="1A1718"/>
        </w:rPr>
        <w:t>is measured</w:t>
      </w:r>
      <w:r w:rsidR="00D03B6A">
        <w:rPr>
          <w:rFonts w:ascii="Book Antiqua" w:hAnsi="Book Antiqua"/>
          <w:color w:val="1A1718"/>
        </w:rPr>
        <w:t xml:space="preserve"> by Fibroscan</w:t>
      </w:r>
      <w:r w:rsidR="00395FAF" w:rsidRPr="00AC4C15">
        <w:rPr>
          <w:rFonts w:ascii="Book Antiqua" w:hAnsi="Book Antiqua"/>
          <w:color w:val="1A1718"/>
        </w:rPr>
        <w:t>®</w:t>
      </w:r>
      <w:r w:rsidR="00504B0B">
        <w:rPr>
          <w:rFonts w:ascii="Book Antiqua" w:hAnsi="Book Antiqua"/>
          <w:color w:val="1A1718"/>
        </w:rPr>
        <w:t xml:space="preserve"> </w:t>
      </w:r>
      <w:r w:rsidR="00504B0B" w:rsidRPr="00504B0B">
        <w:rPr>
          <w:rFonts w:ascii="Book Antiqua" w:hAnsi="Book Antiqua"/>
          <w:color w:val="1A1718"/>
        </w:rPr>
        <w:t xml:space="preserve">in a volume that is approximately a cylinder 1 cm wide and 4 cm long, between 2.5 cm and 6.5 cm below the skin. This volume is </w:t>
      </w:r>
      <w:r w:rsidR="00D75B0F">
        <w:rPr>
          <w:rFonts w:ascii="Book Antiqua" w:hAnsi="Book Antiqua"/>
          <w:color w:val="1A1718"/>
        </w:rPr>
        <w:t>substantially bigger (</w:t>
      </w:r>
      <w:r w:rsidR="00504B0B" w:rsidRPr="00504B0B">
        <w:rPr>
          <w:rFonts w:ascii="Book Antiqua" w:hAnsi="Book Antiqua"/>
          <w:color w:val="1A1718"/>
        </w:rPr>
        <w:t>at least 100 times</w:t>
      </w:r>
      <w:r w:rsidR="00D75B0F">
        <w:rPr>
          <w:rFonts w:ascii="Book Antiqua" w:hAnsi="Book Antiqua"/>
          <w:color w:val="1A1718"/>
        </w:rPr>
        <w:t>)</w:t>
      </w:r>
      <w:r w:rsidR="00504B0B" w:rsidRPr="00504B0B">
        <w:rPr>
          <w:rFonts w:ascii="Book Antiqua" w:hAnsi="Book Antiqua"/>
          <w:color w:val="1A1718"/>
        </w:rPr>
        <w:t xml:space="preserve"> than a</w:t>
      </w:r>
      <w:r w:rsidR="00D75B0F">
        <w:rPr>
          <w:rFonts w:ascii="Book Antiqua" w:hAnsi="Book Antiqua"/>
          <w:color w:val="1A1718"/>
        </w:rPr>
        <w:t xml:space="preserve"> typical</w:t>
      </w:r>
      <w:r w:rsidR="00504B0B" w:rsidRPr="00504B0B">
        <w:rPr>
          <w:rFonts w:ascii="Book Antiqua" w:hAnsi="Book Antiqua"/>
          <w:color w:val="1A1718"/>
        </w:rPr>
        <w:t xml:space="preserve"> biopsy sample.</w:t>
      </w:r>
    </w:p>
    <w:p w14:paraId="6791EE52" w14:textId="4102A26F" w:rsidR="00D03B6A" w:rsidRDefault="00D03B6A" w:rsidP="00AC4C15">
      <w:pPr>
        <w:adjustRightInd w:val="0"/>
        <w:snapToGrid w:val="0"/>
        <w:spacing w:line="360" w:lineRule="auto"/>
        <w:ind w:firstLine="720"/>
        <w:jc w:val="both"/>
        <w:rPr>
          <w:rFonts w:ascii="Book Antiqua" w:hAnsi="Book Antiqua"/>
          <w:color w:val="1A1718"/>
        </w:rPr>
      </w:pPr>
      <w:r>
        <w:rPr>
          <w:rFonts w:ascii="Book Antiqua" w:hAnsi="Book Antiqua"/>
          <w:color w:val="1A1718"/>
        </w:rPr>
        <w:t xml:space="preserve">The </w:t>
      </w:r>
      <w:r w:rsidRPr="00D03B6A">
        <w:rPr>
          <w:rFonts w:ascii="Book Antiqua" w:hAnsi="Book Antiqua"/>
          <w:color w:val="1A1718"/>
        </w:rPr>
        <w:t xml:space="preserve">Fibroscan® examination is painless, </w:t>
      </w:r>
      <w:r w:rsidR="001D1BD7">
        <w:rPr>
          <w:rFonts w:ascii="Book Antiqua" w:hAnsi="Book Antiqua"/>
          <w:color w:val="1A1718"/>
        </w:rPr>
        <w:t xml:space="preserve">fast </w:t>
      </w:r>
      <w:r w:rsidRPr="00D03B6A">
        <w:rPr>
          <w:rFonts w:ascii="Book Antiqua" w:hAnsi="Book Antiqua"/>
          <w:color w:val="1A1718"/>
        </w:rPr>
        <w:t>(</w:t>
      </w:r>
      <w:r>
        <w:rPr>
          <w:rFonts w:ascii="Book Antiqua" w:hAnsi="Book Antiqua"/>
          <w:color w:val="1A1718"/>
        </w:rPr>
        <w:t xml:space="preserve">performed in </w:t>
      </w:r>
      <w:r w:rsidRPr="00D03B6A">
        <w:rPr>
          <w:rFonts w:ascii="Book Antiqua" w:hAnsi="Book Antiqua"/>
          <w:color w:val="1A1718"/>
        </w:rPr>
        <w:t xml:space="preserve">less than 5 min), and </w:t>
      </w:r>
      <w:r>
        <w:rPr>
          <w:rFonts w:ascii="Book Antiqua" w:hAnsi="Book Antiqua"/>
          <w:color w:val="1A1718"/>
        </w:rPr>
        <w:t>easy to use</w:t>
      </w:r>
      <w:r w:rsidRPr="00D03B6A">
        <w:rPr>
          <w:rFonts w:ascii="Book Antiqua" w:hAnsi="Book Antiqua"/>
          <w:color w:val="1A1718"/>
        </w:rPr>
        <w:t xml:space="preserve">. </w:t>
      </w:r>
      <w:r w:rsidR="00300991">
        <w:rPr>
          <w:rFonts w:ascii="Book Antiqua" w:hAnsi="Book Antiqua"/>
          <w:color w:val="1A1718"/>
        </w:rPr>
        <w:t xml:space="preserve">It </w:t>
      </w:r>
      <w:r w:rsidRPr="00D03B6A">
        <w:rPr>
          <w:rFonts w:ascii="Book Antiqua" w:hAnsi="Book Antiqua"/>
          <w:color w:val="1A1718"/>
        </w:rPr>
        <w:t xml:space="preserve">is performed on a patient </w:t>
      </w:r>
      <w:r>
        <w:rPr>
          <w:rFonts w:ascii="Book Antiqua" w:hAnsi="Book Antiqua"/>
          <w:color w:val="1A1718"/>
        </w:rPr>
        <w:t xml:space="preserve">who is </w:t>
      </w:r>
      <w:r w:rsidRPr="00D03B6A">
        <w:rPr>
          <w:rFonts w:ascii="Book Antiqua" w:hAnsi="Book Antiqua"/>
          <w:color w:val="1A1718"/>
        </w:rPr>
        <w:t xml:space="preserve">lying flat </w:t>
      </w:r>
      <w:r>
        <w:rPr>
          <w:rFonts w:ascii="Book Antiqua" w:hAnsi="Book Antiqua"/>
          <w:color w:val="1A1718"/>
        </w:rPr>
        <w:t>on his/her back, with the right arm tucked behind the</w:t>
      </w:r>
      <w:r w:rsidRPr="00D03B6A">
        <w:rPr>
          <w:rFonts w:ascii="Book Antiqua" w:hAnsi="Book Antiqua"/>
          <w:color w:val="1A1718"/>
        </w:rPr>
        <w:t xml:space="preserve"> head. The probe transducer is placed on the</w:t>
      </w:r>
      <w:r>
        <w:rPr>
          <w:rFonts w:ascii="Book Antiqua" w:hAnsi="Book Antiqua"/>
          <w:color w:val="1A1718"/>
        </w:rPr>
        <w:t xml:space="preserve"> patient’s</w:t>
      </w:r>
      <w:r w:rsidRPr="00D03B6A">
        <w:rPr>
          <w:rFonts w:ascii="Book Antiqua" w:hAnsi="Book Antiqua"/>
          <w:color w:val="1A1718"/>
        </w:rPr>
        <w:t xml:space="preserve"> skin, </w:t>
      </w:r>
      <w:r>
        <w:rPr>
          <w:rFonts w:ascii="Book Antiqua" w:hAnsi="Book Antiqua"/>
          <w:color w:val="1A1718"/>
        </w:rPr>
        <w:t>in</w:t>
      </w:r>
      <w:r w:rsidRPr="00D03B6A">
        <w:rPr>
          <w:rFonts w:ascii="Book Antiqua" w:hAnsi="Book Antiqua"/>
          <w:color w:val="1A1718"/>
        </w:rPr>
        <w:t xml:space="preserve">-between the rib bones at the </w:t>
      </w:r>
      <w:r>
        <w:rPr>
          <w:rFonts w:ascii="Book Antiqua" w:hAnsi="Book Antiqua"/>
          <w:color w:val="1A1718"/>
        </w:rPr>
        <w:t xml:space="preserve">same </w:t>
      </w:r>
      <w:r w:rsidRPr="00D03B6A">
        <w:rPr>
          <w:rFonts w:ascii="Book Antiqua" w:hAnsi="Book Antiqua"/>
          <w:color w:val="1A1718"/>
        </w:rPr>
        <w:t xml:space="preserve">level </w:t>
      </w:r>
      <w:r>
        <w:rPr>
          <w:rFonts w:ascii="Book Antiqua" w:hAnsi="Book Antiqua"/>
          <w:color w:val="1A1718"/>
        </w:rPr>
        <w:t>as</w:t>
      </w:r>
      <w:r w:rsidRPr="00D03B6A">
        <w:rPr>
          <w:rFonts w:ascii="Book Antiqua" w:hAnsi="Book Antiqua"/>
          <w:color w:val="1A1718"/>
        </w:rPr>
        <w:t xml:space="preserve"> the right lobe of the liver </w:t>
      </w:r>
      <w:r w:rsidR="006F6C71">
        <w:rPr>
          <w:rFonts w:ascii="Book Antiqua" w:hAnsi="Book Antiqua"/>
          <w:color w:val="1A1718"/>
        </w:rPr>
        <w:t xml:space="preserve">that would be used to obtain </w:t>
      </w:r>
      <w:r>
        <w:rPr>
          <w:rFonts w:ascii="Book Antiqua" w:hAnsi="Book Antiqua"/>
          <w:color w:val="1A1718"/>
        </w:rPr>
        <w:t xml:space="preserve">a </w:t>
      </w:r>
      <w:r w:rsidRPr="00D03B6A">
        <w:rPr>
          <w:rFonts w:ascii="Book Antiqua" w:hAnsi="Book Antiqua"/>
          <w:color w:val="1A1718"/>
        </w:rPr>
        <w:t>biopsy</w:t>
      </w:r>
      <w:r w:rsidR="006E32B2">
        <w:rPr>
          <w:rFonts w:ascii="Book Antiqua" w:hAnsi="Book Antiqua"/>
          <w:color w:val="1A1718"/>
        </w:rPr>
        <w:t xml:space="preserve"> sample</w:t>
      </w:r>
      <w:r w:rsidRPr="00D03B6A">
        <w:rPr>
          <w:rFonts w:ascii="Book Antiqua" w:hAnsi="Book Antiqua"/>
          <w:color w:val="1A1718"/>
        </w:rPr>
        <w:t xml:space="preserve">. The operator </w:t>
      </w:r>
      <w:r w:rsidR="00804855">
        <w:rPr>
          <w:rFonts w:ascii="Book Antiqua" w:hAnsi="Book Antiqua"/>
          <w:color w:val="1A1718"/>
        </w:rPr>
        <w:t xml:space="preserve">needs to </w:t>
      </w:r>
      <w:r w:rsidR="00804855" w:rsidRPr="00035335">
        <w:rPr>
          <w:rFonts w:ascii="Book Antiqua" w:hAnsi="Book Antiqua"/>
          <w:color w:val="1A1718"/>
        </w:rPr>
        <w:t xml:space="preserve">acquire </w:t>
      </w:r>
      <w:r w:rsidRPr="00ED317E">
        <w:rPr>
          <w:rFonts w:ascii="Book Antiqua" w:hAnsi="Book Antiqua"/>
          <w:color w:val="1A1718"/>
        </w:rPr>
        <w:t xml:space="preserve">10 valid </w:t>
      </w:r>
      <w:r w:rsidR="00804855" w:rsidRPr="00ED317E">
        <w:rPr>
          <w:rFonts w:ascii="Book Antiqua" w:hAnsi="Book Antiqua"/>
          <w:color w:val="1A1718"/>
        </w:rPr>
        <w:t xml:space="preserve">measurements </w:t>
      </w:r>
      <w:r w:rsidRPr="00ED317E">
        <w:rPr>
          <w:rFonts w:ascii="Book Antiqua" w:hAnsi="Book Antiqua"/>
          <w:color w:val="1A1718"/>
        </w:rPr>
        <w:t xml:space="preserve">and then the Fibroscan® </w:t>
      </w:r>
      <w:r w:rsidR="00804855" w:rsidRPr="00ED317E">
        <w:rPr>
          <w:rFonts w:ascii="Book Antiqua" w:hAnsi="Book Antiqua"/>
          <w:color w:val="1A1718"/>
        </w:rPr>
        <w:t xml:space="preserve">software </w:t>
      </w:r>
      <w:r w:rsidRPr="00ED317E">
        <w:rPr>
          <w:rFonts w:ascii="Book Antiqua" w:hAnsi="Book Antiqua"/>
          <w:color w:val="1A1718"/>
        </w:rPr>
        <w:t>calculates the median value.</w:t>
      </w:r>
      <w:r w:rsidRPr="00AC4C15">
        <w:rPr>
          <w:rFonts w:ascii="Book Antiqua" w:hAnsi="Book Antiqua"/>
        </w:rPr>
        <w:t xml:space="preserve"> </w:t>
      </w:r>
      <w:r w:rsidR="009925E5" w:rsidRPr="00AC4C15">
        <w:rPr>
          <w:rFonts w:ascii="Book Antiqua" w:hAnsi="Book Antiqua"/>
        </w:rPr>
        <w:t>Success of each measurement is determined by</w:t>
      </w:r>
      <w:r w:rsidR="00451E9F" w:rsidRPr="00ED317E">
        <w:rPr>
          <w:rFonts w:ascii="Book Antiqua" w:hAnsi="Book Antiqua"/>
          <w:color w:val="1A1718"/>
        </w:rPr>
        <w:t xml:space="preserve"> the </w:t>
      </w:r>
      <w:r w:rsidRPr="00ED317E">
        <w:rPr>
          <w:rFonts w:ascii="Book Antiqua" w:hAnsi="Book Antiqua"/>
          <w:color w:val="1A1718"/>
        </w:rPr>
        <w:t xml:space="preserve">software itself. </w:t>
      </w:r>
      <w:r w:rsidR="00ED317E">
        <w:rPr>
          <w:rFonts w:ascii="Book Antiqua" w:hAnsi="Book Antiqua"/>
          <w:color w:val="1A1718"/>
        </w:rPr>
        <w:t xml:space="preserve">Liver stiffness </w:t>
      </w:r>
      <w:r w:rsidR="00451E9F" w:rsidRPr="00ED317E">
        <w:rPr>
          <w:rFonts w:ascii="Book Antiqua" w:hAnsi="Book Antiqua"/>
          <w:color w:val="1A1718"/>
        </w:rPr>
        <w:t>range</w:t>
      </w:r>
      <w:r w:rsidR="00D731CC">
        <w:rPr>
          <w:rFonts w:ascii="Book Antiqua" w:hAnsi="Book Antiqua"/>
          <w:color w:val="1A1718"/>
        </w:rPr>
        <w:t>s</w:t>
      </w:r>
      <w:r w:rsidR="00451E9F" w:rsidRPr="00ED317E">
        <w:rPr>
          <w:rFonts w:ascii="Book Antiqua" w:hAnsi="Book Antiqua"/>
          <w:color w:val="1A1718"/>
        </w:rPr>
        <w:t xml:space="preserve"> </w:t>
      </w:r>
      <w:r w:rsidR="00F505F5">
        <w:rPr>
          <w:rFonts w:ascii="Book Antiqua" w:hAnsi="Book Antiqua"/>
          <w:color w:val="1A1718"/>
        </w:rPr>
        <w:t>between</w:t>
      </w:r>
      <w:r w:rsidR="00451E9F">
        <w:rPr>
          <w:rFonts w:ascii="Book Antiqua" w:hAnsi="Book Antiqua"/>
          <w:color w:val="1A1718"/>
        </w:rPr>
        <w:t xml:space="preserve"> 2.5-75 kPa</w:t>
      </w:r>
      <w:r w:rsidR="00CE38A7">
        <w:rPr>
          <w:rFonts w:ascii="Book Antiqua" w:hAnsi="Book Antiqua"/>
          <w:color w:val="1A1718"/>
        </w:rPr>
        <w:t xml:space="preserve"> (kiloPascals)</w:t>
      </w:r>
      <w:r w:rsidR="00451E9F">
        <w:rPr>
          <w:rFonts w:ascii="Book Antiqua" w:hAnsi="Book Antiqua"/>
          <w:color w:val="1A1718"/>
        </w:rPr>
        <w:t>.</w:t>
      </w:r>
      <w:r w:rsidR="00A00FA3">
        <w:rPr>
          <w:rFonts w:ascii="Book Antiqua" w:hAnsi="Book Antiqua"/>
          <w:color w:val="1A1718"/>
        </w:rPr>
        <w:t xml:space="preserve"> </w:t>
      </w:r>
      <w:r w:rsidR="00451E9F" w:rsidRPr="00451E9F">
        <w:rPr>
          <w:rFonts w:ascii="Book Antiqua" w:hAnsi="Book Antiqua"/>
          <w:color w:val="1A1718"/>
        </w:rPr>
        <w:t xml:space="preserve">Fibroscan® cut-off values </w:t>
      </w:r>
      <w:r w:rsidR="00C01945">
        <w:rPr>
          <w:rFonts w:ascii="Book Antiqua" w:hAnsi="Book Antiqua"/>
          <w:color w:val="1A1718"/>
        </w:rPr>
        <w:t xml:space="preserve">between 5.2-8.9 </w:t>
      </w:r>
      <w:r w:rsidR="00CE38A7">
        <w:rPr>
          <w:rFonts w:ascii="Book Antiqua" w:hAnsi="Book Antiqua"/>
          <w:color w:val="1A1718"/>
        </w:rPr>
        <w:t xml:space="preserve">kPa </w:t>
      </w:r>
      <w:r w:rsidR="005A5297">
        <w:rPr>
          <w:rFonts w:ascii="Book Antiqua" w:hAnsi="Book Antiqua"/>
          <w:color w:val="1A1718"/>
        </w:rPr>
        <w:t xml:space="preserve">are consistent with </w:t>
      </w:r>
      <w:r w:rsidR="00451E9F" w:rsidRPr="00451E9F">
        <w:rPr>
          <w:rFonts w:ascii="Book Antiqua" w:hAnsi="Book Antiqua"/>
          <w:color w:val="1A1718"/>
        </w:rPr>
        <w:t>significant fibrosis</w:t>
      </w:r>
      <w:r w:rsidR="005A5297">
        <w:rPr>
          <w:rFonts w:ascii="Book Antiqua" w:hAnsi="Book Antiqua"/>
          <w:color w:val="1A1718"/>
        </w:rPr>
        <w:t>, while values between</w:t>
      </w:r>
      <w:r w:rsidR="00451E9F" w:rsidRPr="00451E9F">
        <w:rPr>
          <w:rFonts w:ascii="Book Antiqua" w:hAnsi="Book Antiqua"/>
          <w:color w:val="1A1718"/>
        </w:rPr>
        <w:t xml:space="preserve"> 10.1</w:t>
      </w:r>
      <w:r w:rsidR="005A5297">
        <w:rPr>
          <w:rFonts w:ascii="Book Antiqua" w:hAnsi="Book Antiqua"/>
          <w:color w:val="1A1718"/>
        </w:rPr>
        <w:t>-</w:t>
      </w:r>
      <w:r w:rsidR="00451E9F" w:rsidRPr="00451E9F">
        <w:rPr>
          <w:rFonts w:ascii="Book Antiqua" w:hAnsi="Book Antiqua"/>
          <w:color w:val="1A1718"/>
        </w:rPr>
        <w:t>17.6</w:t>
      </w:r>
      <w:r w:rsidR="00907300">
        <w:rPr>
          <w:rFonts w:ascii="Book Antiqua" w:hAnsi="Book Antiqua"/>
          <w:color w:val="1A1718"/>
        </w:rPr>
        <w:t xml:space="preserve"> </w:t>
      </w:r>
      <w:r w:rsidR="00CE38A7">
        <w:rPr>
          <w:rFonts w:ascii="Book Antiqua" w:hAnsi="Book Antiqua"/>
          <w:color w:val="1A1718"/>
        </w:rPr>
        <w:t xml:space="preserve">kPa </w:t>
      </w:r>
      <w:r w:rsidR="00907300">
        <w:rPr>
          <w:rFonts w:ascii="Book Antiqua" w:hAnsi="Book Antiqua"/>
          <w:color w:val="1A1718"/>
        </w:rPr>
        <w:t xml:space="preserve">indicate </w:t>
      </w:r>
      <w:proofErr w:type="gramStart"/>
      <w:r w:rsidR="00907300">
        <w:rPr>
          <w:rFonts w:ascii="Book Antiqua" w:hAnsi="Book Antiqua"/>
          <w:color w:val="1A1718"/>
        </w:rPr>
        <w:t>cirrhosis</w:t>
      </w:r>
      <w:r w:rsidR="00451E9F" w:rsidRPr="00AC4C15">
        <w:rPr>
          <w:rFonts w:ascii="Book Antiqua" w:hAnsi="Book Antiqua"/>
          <w:color w:val="1A1718"/>
          <w:vertAlign w:val="superscript"/>
        </w:rPr>
        <w:t>[</w:t>
      </w:r>
      <w:proofErr w:type="gramEnd"/>
      <w:r w:rsidR="00451E9F" w:rsidRPr="00AC4C15">
        <w:rPr>
          <w:rFonts w:ascii="Book Antiqua" w:hAnsi="Book Antiqua"/>
          <w:color w:val="1A1718"/>
          <w:vertAlign w:val="superscript"/>
        </w:rPr>
        <w:t>79,148]</w:t>
      </w:r>
      <w:r w:rsidR="00451E9F" w:rsidRPr="00451E9F">
        <w:rPr>
          <w:rFonts w:ascii="Book Antiqua" w:hAnsi="Book Antiqua"/>
          <w:color w:val="1A1718"/>
        </w:rPr>
        <w:t xml:space="preserve">. </w:t>
      </w:r>
      <w:r w:rsidR="001960D1">
        <w:rPr>
          <w:rFonts w:ascii="Book Antiqua" w:hAnsi="Book Antiqua"/>
          <w:color w:val="1A1718"/>
        </w:rPr>
        <w:t xml:space="preserve">Main features on </w:t>
      </w:r>
      <w:r w:rsidR="001960D1" w:rsidRPr="00451E9F">
        <w:rPr>
          <w:rFonts w:ascii="Book Antiqua" w:hAnsi="Book Antiqua"/>
          <w:color w:val="1A1718"/>
        </w:rPr>
        <w:t xml:space="preserve">Fibroscan® </w:t>
      </w:r>
      <w:r w:rsidR="001960D1">
        <w:rPr>
          <w:rFonts w:ascii="Book Antiqua" w:hAnsi="Book Antiqua"/>
          <w:color w:val="1A1718"/>
        </w:rPr>
        <w:t xml:space="preserve">studies </w:t>
      </w:r>
      <w:r w:rsidR="001960D1" w:rsidRPr="00451E9F">
        <w:rPr>
          <w:rFonts w:ascii="Book Antiqua" w:hAnsi="Book Antiqua"/>
          <w:color w:val="1A1718"/>
        </w:rPr>
        <w:t xml:space="preserve">in CHC </w:t>
      </w:r>
      <w:r w:rsidR="001960D1">
        <w:rPr>
          <w:rFonts w:ascii="Book Antiqua" w:hAnsi="Book Antiqua"/>
          <w:color w:val="1A1718"/>
        </w:rPr>
        <w:t xml:space="preserve">patients are summarized in </w:t>
      </w:r>
      <w:r w:rsidR="00451E9F" w:rsidRPr="00451E9F">
        <w:rPr>
          <w:rFonts w:ascii="Book Antiqua" w:hAnsi="Book Antiqua"/>
          <w:color w:val="1A1718"/>
        </w:rPr>
        <w:t>Table 6.</w:t>
      </w:r>
    </w:p>
    <w:p w14:paraId="4D019864" w14:textId="463872E7"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eastAsia="Symbol" w:hAnsi="Book Antiqua"/>
          <w:color w:val="1A1718"/>
        </w:rPr>
        <w:lastRenderedPageBreak/>
        <w:tab/>
        <w:t>Ove</w:t>
      </w:r>
      <w:r w:rsidR="00DC3366" w:rsidRPr="00946D88">
        <w:rPr>
          <w:rFonts w:ascii="Book Antiqua" w:eastAsia="Symbol" w:hAnsi="Book Antiqua"/>
          <w:color w:val="1A1718"/>
        </w:rPr>
        <w:t xml:space="preserve">rall, </w:t>
      </w:r>
      <w:r w:rsidR="007F55EB">
        <w:rPr>
          <w:rFonts w:ascii="Book Antiqua" w:eastAsia="Symbol" w:hAnsi="Book Antiqua"/>
          <w:color w:val="1A1718"/>
        </w:rPr>
        <w:t xml:space="preserve">the </w:t>
      </w:r>
      <w:r w:rsidR="005948E2">
        <w:rPr>
          <w:rFonts w:ascii="Book Antiqua" w:eastAsia="Symbol" w:hAnsi="Book Antiqua"/>
          <w:color w:val="1A1718"/>
        </w:rPr>
        <w:t xml:space="preserve">accuracy </w:t>
      </w:r>
      <w:r w:rsidR="007F55EB">
        <w:rPr>
          <w:rFonts w:ascii="Book Antiqua" w:eastAsia="Symbol" w:hAnsi="Book Antiqua"/>
          <w:color w:val="1A1718"/>
        </w:rPr>
        <w:t xml:space="preserve">of </w:t>
      </w:r>
      <w:r w:rsidR="00224D07">
        <w:rPr>
          <w:rFonts w:ascii="Book Antiqua" w:eastAsia="Symbol" w:hAnsi="Book Antiqua"/>
          <w:color w:val="1A1718"/>
        </w:rPr>
        <w:t xml:space="preserve">transient elastography </w:t>
      </w:r>
      <w:r w:rsidR="005948E2">
        <w:rPr>
          <w:rFonts w:ascii="Book Antiqua" w:eastAsia="Symbol" w:hAnsi="Book Antiqua"/>
          <w:color w:val="1A1718"/>
        </w:rPr>
        <w:t>i</w:t>
      </w:r>
      <w:r w:rsidR="007F55EB">
        <w:rPr>
          <w:rFonts w:ascii="Book Antiqua" w:eastAsia="Symbol" w:hAnsi="Book Antiqua"/>
          <w:color w:val="1A1718"/>
        </w:rPr>
        <w:t>s comparable to that of patented serum biomarkers</w:t>
      </w:r>
      <w:r w:rsidR="003962EE">
        <w:rPr>
          <w:rFonts w:ascii="Book Antiqua" w:eastAsia="Symbol" w:hAnsi="Book Antiqua"/>
          <w:color w:val="1A1718"/>
        </w:rPr>
        <w:t xml:space="preserve"> </w:t>
      </w:r>
      <w:r w:rsidR="000C0A6E">
        <w:rPr>
          <w:rFonts w:ascii="Book Antiqua" w:eastAsia="Symbol" w:hAnsi="Book Antiqua"/>
          <w:color w:val="1A1718"/>
        </w:rPr>
        <w:t xml:space="preserve">that are used for assessment </w:t>
      </w:r>
      <w:r w:rsidR="003962EE">
        <w:rPr>
          <w:rFonts w:ascii="Book Antiqua" w:eastAsia="Symbol" w:hAnsi="Book Antiqua"/>
          <w:color w:val="1A1718"/>
        </w:rPr>
        <w:t xml:space="preserve">of significant liver fibrosis, </w:t>
      </w:r>
      <w:r w:rsidR="009D5680">
        <w:rPr>
          <w:rFonts w:ascii="Book Antiqua" w:eastAsia="Symbol" w:hAnsi="Book Antiqua"/>
          <w:color w:val="1A1718"/>
        </w:rPr>
        <w:t xml:space="preserve">with </w:t>
      </w:r>
      <w:r w:rsidR="003962EE" w:rsidRPr="003962EE">
        <w:rPr>
          <w:rFonts w:ascii="Book Antiqua" w:eastAsia="Symbol" w:hAnsi="Book Antiqua"/>
          <w:color w:val="1A1718"/>
        </w:rPr>
        <w:t>AUC</w:t>
      </w:r>
      <w:r w:rsidR="002B3EA6">
        <w:rPr>
          <w:rFonts w:ascii="Book Antiqua" w:eastAsia="Symbol" w:hAnsi="Book Antiqua"/>
          <w:color w:val="1A1718"/>
        </w:rPr>
        <w:t xml:space="preserve"> </w:t>
      </w:r>
      <w:r w:rsidR="003962EE" w:rsidRPr="003962EE">
        <w:rPr>
          <w:rFonts w:ascii="Book Antiqua" w:eastAsia="Symbol" w:hAnsi="Book Antiqua"/>
          <w:color w:val="1A1718"/>
        </w:rPr>
        <w:t>&lt;0.80.</w:t>
      </w:r>
      <w:r w:rsidR="003962EE">
        <w:rPr>
          <w:rFonts w:ascii="Book Antiqua" w:eastAsia="Symbol" w:hAnsi="Book Antiqua"/>
          <w:color w:val="1A1718"/>
        </w:rPr>
        <w:t xml:space="preserve"> </w:t>
      </w:r>
      <w:r w:rsidR="00AC163B">
        <w:rPr>
          <w:rFonts w:ascii="Book Antiqua" w:eastAsia="Symbol" w:hAnsi="Book Antiqua"/>
          <w:color w:val="1A1718"/>
        </w:rPr>
        <w:t xml:space="preserve">However, </w:t>
      </w:r>
      <w:r w:rsidR="00224D07">
        <w:rPr>
          <w:rFonts w:ascii="Book Antiqua" w:eastAsia="Symbol" w:hAnsi="Book Antiqua"/>
          <w:color w:val="1A1718"/>
        </w:rPr>
        <w:t>transient elastography</w:t>
      </w:r>
      <w:r w:rsidR="003962EE" w:rsidRPr="00946D88">
        <w:rPr>
          <w:rFonts w:ascii="Book Antiqua" w:eastAsia="Symbol" w:hAnsi="Book Antiqua"/>
          <w:color w:val="1A1718"/>
        </w:rPr>
        <w:t xml:space="preserve"> show</w:t>
      </w:r>
      <w:r w:rsidR="003B6914">
        <w:rPr>
          <w:rFonts w:ascii="Book Antiqua" w:eastAsia="Symbol" w:hAnsi="Book Antiqua"/>
          <w:color w:val="1A1718"/>
        </w:rPr>
        <w:t>s</w:t>
      </w:r>
      <w:r w:rsidR="003962EE" w:rsidRPr="00946D88">
        <w:rPr>
          <w:rFonts w:ascii="Book Antiqua" w:eastAsia="Symbol" w:hAnsi="Book Antiqua"/>
          <w:color w:val="1A1718"/>
        </w:rPr>
        <w:t xml:space="preserve"> excellent performance for the diagnosis of cirrhosis since the AUC was ≥0.90</w:t>
      </w:r>
      <w:r w:rsidR="00BB3592">
        <w:rPr>
          <w:rFonts w:ascii="Book Antiqua" w:eastAsia="Symbol" w:hAnsi="Book Antiqua"/>
          <w:color w:val="1A1718"/>
        </w:rPr>
        <w:t xml:space="preserve"> </w:t>
      </w:r>
      <w:r w:rsidR="00BB3592" w:rsidRPr="00946D88">
        <w:rPr>
          <w:rFonts w:ascii="Book Antiqua" w:eastAsia="Symbol" w:hAnsi="Book Antiqua"/>
          <w:color w:val="1A1718"/>
        </w:rPr>
        <w:t xml:space="preserve">in all </w:t>
      </w:r>
      <w:r w:rsidR="003B6914">
        <w:rPr>
          <w:rFonts w:ascii="Book Antiqua" w:eastAsia="Symbol" w:hAnsi="Book Antiqua"/>
          <w:color w:val="1A1718"/>
        </w:rPr>
        <w:t xml:space="preserve">reported </w:t>
      </w:r>
      <w:proofErr w:type="gramStart"/>
      <w:r w:rsidR="00BB3592" w:rsidRPr="00946D88">
        <w:rPr>
          <w:rFonts w:ascii="Book Antiqua" w:eastAsia="Symbol" w:hAnsi="Book Antiqua"/>
          <w:color w:val="1A1718"/>
        </w:rPr>
        <w:t>studies</w:t>
      </w:r>
      <w:r w:rsidR="003962EE" w:rsidRPr="00946D88">
        <w:rPr>
          <w:rFonts w:ascii="Book Antiqua" w:hAnsi="Book Antiqua"/>
          <w:vertAlign w:val="superscript"/>
        </w:rPr>
        <w:t>[</w:t>
      </w:r>
      <w:proofErr w:type="gramEnd"/>
      <w:r w:rsidR="003962EE" w:rsidRPr="00946D88">
        <w:rPr>
          <w:rFonts w:ascii="Book Antiqua" w:hAnsi="Book Antiqua"/>
          <w:vertAlign w:val="superscript"/>
        </w:rPr>
        <w:t>79]</w:t>
      </w:r>
      <w:r w:rsidR="003962EE" w:rsidRPr="00946D88">
        <w:rPr>
          <w:rFonts w:ascii="Book Antiqua" w:hAnsi="Book Antiqua"/>
          <w:color w:val="1A1718"/>
        </w:rPr>
        <w:t xml:space="preserve">. </w:t>
      </w:r>
      <w:r w:rsidR="003B6914">
        <w:rPr>
          <w:rFonts w:ascii="Book Antiqua" w:hAnsi="Book Antiqua"/>
          <w:color w:val="1A1718"/>
        </w:rPr>
        <w:t>M</w:t>
      </w:r>
      <w:r w:rsidR="003962EE" w:rsidRPr="003962EE">
        <w:rPr>
          <w:rFonts w:ascii="Book Antiqua" w:eastAsia="Symbol" w:hAnsi="Book Antiqua"/>
          <w:color w:val="1A1718"/>
        </w:rPr>
        <w:t>eta-analysis</w:t>
      </w:r>
      <w:r w:rsidR="003962EE">
        <w:rPr>
          <w:rFonts w:ascii="Book Antiqua" w:eastAsia="Symbol" w:hAnsi="Book Antiqua"/>
          <w:color w:val="1A1718"/>
        </w:rPr>
        <w:t xml:space="preserve"> </w:t>
      </w:r>
      <w:r w:rsidR="003B6914">
        <w:rPr>
          <w:rFonts w:ascii="Book Antiqua" w:eastAsia="Symbol" w:hAnsi="Book Antiqua"/>
          <w:color w:val="1A1718"/>
        </w:rPr>
        <w:t>data indicate</w:t>
      </w:r>
      <w:r w:rsidR="00224D07">
        <w:rPr>
          <w:rFonts w:ascii="Book Antiqua" w:eastAsia="Symbol" w:hAnsi="Book Antiqua"/>
          <w:color w:val="1A1718"/>
        </w:rPr>
        <w:t xml:space="preserve"> </w:t>
      </w:r>
      <w:r w:rsidR="003962EE">
        <w:rPr>
          <w:rFonts w:ascii="Book Antiqua" w:eastAsia="Symbol" w:hAnsi="Book Antiqua"/>
          <w:color w:val="1A1718"/>
        </w:rPr>
        <w:t xml:space="preserve">that </w:t>
      </w:r>
      <w:r w:rsidR="00224D07">
        <w:rPr>
          <w:rFonts w:ascii="Book Antiqua" w:eastAsia="Symbol" w:hAnsi="Book Antiqua"/>
          <w:color w:val="1A1718"/>
        </w:rPr>
        <w:t>the Fibroscan</w:t>
      </w:r>
      <w:r w:rsidR="00224D07" w:rsidRPr="00946D88">
        <w:rPr>
          <w:rFonts w:ascii="Book Antiqua" w:hAnsi="Book Antiqua"/>
          <w:color w:val="1A1718"/>
        </w:rPr>
        <w:t>®</w:t>
      </w:r>
      <w:r w:rsidR="00224D07">
        <w:rPr>
          <w:rFonts w:ascii="Book Antiqua" w:hAnsi="Book Antiqua"/>
          <w:color w:val="1A1718"/>
        </w:rPr>
        <w:t xml:space="preserve"> examination </w:t>
      </w:r>
      <w:r w:rsidR="00112765">
        <w:rPr>
          <w:rFonts w:ascii="Book Antiqua" w:hAnsi="Book Antiqua"/>
          <w:color w:val="1A1718"/>
        </w:rPr>
        <w:t xml:space="preserve">alone </w:t>
      </w:r>
      <w:r w:rsidR="00BC1C8B">
        <w:rPr>
          <w:rFonts w:ascii="Book Antiqua" w:hAnsi="Book Antiqua"/>
          <w:color w:val="1A1718"/>
        </w:rPr>
        <w:t>does not provide sufficient information to</w:t>
      </w:r>
      <w:r w:rsidR="00112765">
        <w:rPr>
          <w:rFonts w:ascii="Book Antiqua" w:hAnsi="Book Antiqua"/>
          <w:color w:val="1A1718"/>
        </w:rPr>
        <w:t xml:space="preserve"> </w:t>
      </w:r>
      <w:r w:rsidR="003962EE" w:rsidRPr="003962EE">
        <w:rPr>
          <w:rFonts w:ascii="Book Antiqua" w:eastAsia="Symbol" w:hAnsi="Book Antiqua"/>
          <w:color w:val="1A1718"/>
        </w:rPr>
        <w:t>diagnos</w:t>
      </w:r>
      <w:r w:rsidR="00112765">
        <w:rPr>
          <w:rFonts w:ascii="Book Antiqua" w:eastAsia="Symbol" w:hAnsi="Book Antiqua"/>
          <w:color w:val="1A1718"/>
        </w:rPr>
        <w:t>e</w:t>
      </w:r>
      <w:r w:rsidR="003962EE">
        <w:rPr>
          <w:rFonts w:ascii="Book Antiqua" w:eastAsia="Symbol" w:hAnsi="Book Antiqua"/>
          <w:color w:val="1A1718"/>
        </w:rPr>
        <w:t xml:space="preserve"> </w:t>
      </w:r>
      <w:r w:rsidR="003962EE" w:rsidRPr="003962EE">
        <w:rPr>
          <w:rFonts w:ascii="Book Antiqua" w:eastAsia="Symbol" w:hAnsi="Book Antiqua"/>
          <w:color w:val="1A1718"/>
        </w:rPr>
        <w:t>significant</w:t>
      </w:r>
      <w:r w:rsidR="003962EE">
        <w:rPr>
          <w:rFonts w:ascii="Book Antiqua" w:eastAsia="Symbol" w:hAnsi="Book Antiqua"/>
          <w:color w:val="1A1718"/>
        </w:rPr>
        <w:t xml:space="preserve"> liver</w:t>
      </w:r>
      <w:r w:rsidR="003962EE" w:rsidRPr="003962EE">
        <w:rPr>
          <w:rFonts w:ascii="Book Antiqua" w:eastAsia="Symbol" w:hAnsi="Book Antiqua"/>
          <w:color w:val="1A1718"/>
        </w:rPr>
        <w:t xml:space="preserve"> fibrosis</w:t>
      </w:r>
      <w:r w:rsidR="00112765">
        <w:rPr>
          <w:rFonts w:ascii="Book Antiqua" w:eastAsia="Symbol" w:hAnsi="Book Antiqua"/>
          <w:color w:val="1A1718"/>
        </w:rPr>
        <w:t>.</w:t>
      </w:r>
      <w:r w:rsidR="003962EE">
        <w:rPr>
          <w:rFonts w:ascii="Book Antiqua" w:eastAsia="Symbol" w:hAnsi="Book Antiqua"/>
          <w:color w:val="1A1718"/>
        </w:rPr>
        <w:t xml:space="preserve"> </w:t>
      </w:r>
      <w:r w:rsidR="00112765">
        <w:rPr>
          <w:rFonts w:ascii="Book Antiqua" w:eastAsia="Symbol" w:hAnsi="Book Antiqua"/>
          <w:color w:val="1A1718"/>
        </w:rPr>
        <w:t xml:space="preserve">Instead, </w:t>
      </w:r>
      <w:r w:rsidR="00EA0A5C">
        <w:rPr>
          <w:rFonts w:ascii="Book Antiqua" w:eastAsia="Symbol" w:hAnsi="Book Antiqua"/>
          <w:color w:val="1A1718"/>
        </w:rPr>
        <w:t>Fibroscan</w:t>
      </w:r>
      <w:r w:rsidR="00EA0A5C" w:rsidRPr="00946D88">
        <w:rPr>
          <w:rFonts w:ascii="Book Antiqua" w:hAnsi="Book Antiqua"/>
          <w:color w:val="1A1718"/>
        </w:rPr>
        <w:t>®</w:t>
      </w:r>
      <w:r w:rsidR="00EA0A5C">
        <w:rPr>
          <w:rFonts w:ascii="Book Antiqua" w:hAnsi="Book Antiqua"/>
          <w:color w:val="1A1718"/>
        </w:rPr>
        <w:t xml:space="preserve"> may be used together with </w:t>
      </w:r>
      <w:r w:rsidR="003962EE" w:rsidRPr="00AC4C15">
        <w:rPr>
          <w:rFonts w:ascii="Book Antiqua" w:hAnsi="Book Antiqua"/>
          <w:color w:val="1A1718"/>
        </w:rPr>
        <w:t>an algorithm combin</w:t>
      </w:r>
      <w:r w:rsidR="00EA0A5C">
        <w:rPr>
          <w:rFonts w:ascii="Book Antiqua" w:hAnsi="Book Antiqua"/>
          <w:color w:val="1A1718"/>
        </w:rPr>
        <w:t>ing</w:t>
      </w:r>
      <w:r w:rsidR="003962EE" w:rsidRPr="00AC4C15">
        <w:rPr>
          <w:rFonts w:ascii="Book Antiqua" w:hAnsi="Book Antiqua"/>
          <w:color w:val="1A1718"/>
        </w:rPr>
        <w:t xml:space="preserve"> non-invasive serum </w:t>
      </w:r>
      <w:proofErr w:type="gramStart"/>
      <w:r w:rsidR="00B01835">
        <w:rPr>
          <w:rFonts w:ascii="Book Antiqua" w:hAnsi="Book Antiqua"/>
          <w:color w:val="1A1718"/>
        </w:rPr>
        <w:t>bio</w:t>
      </w:r>
      <w:r w:rsidR="003962EE" w:rsidRPr="00AC4C15">
        <w:rPr>
          <w:rFonts w:ascii="Book Antiqua" w:hAnsi="Book Antiqua"/>
          <w:color w:val="1A1718"/>
        </w:rPr>
        <w:t>markers</w:t>
      </w:r>
      <w:r w:rsidR="003962EE" w:rsidRPr="00946D88">
        <w:rPr>
          <w:rFonts w:ascii="Book Antiqua" w:hAnsi="Book Antiqua"/>
          <w:vertAlign w:val="superscript"/>
        </w:rPr>
        <w:t>[</w:t>
      </w:r>
      <w:proofErr w:type="gramEnd"/>
      <w:r w:rsidR="003962EE" w:rsidRPr="00946D88">
        <w:rPr>
          <w:rFonts w:ascii="Book Antiqua" w:hAnsi="Book Antiqua"/>
          <w:vertAlign w:val="superscript"/>
        </w:rPr>
        <w:t>149]</w:t>
      </w:r>
      <w:r w:rsidR="003962EE" w:rsidRPr="00946D88">
        <w:rPr>
          <w:rFonts w:ascii="Book Antiqua" w:eastAsia="Symbol" w:hAnsi="Book Antiqua"/>
          <w:color w:val="1A1718"/>
        </w:rPr>
        <w:t>.</w:t>
      </w:r>
      <w:r w:rsidR="002B01FE">
        <w:rPr>
          <w:rFonts w:ascii="Book Antiqua" w:eastAsia="Symbol" w:hAnsi="Book Antiqua"/>
          <w:color w:val="1A1718"/>
        </w:rPr>
        <w:t xml:space="preserve"> </w:t>
      </w:r>
      <w:r w:rsidR="002B01FE" w:rsidRPr="002B01FE">
        <w:rPr>
          <w:rFonts w:ascii="Book Antiqua" w:eastAsia="Symbol" w:hAnsi="Book Antiqua"/>
          <w:color w:val="1A1718"/>
        </w:rPr>
        <w:t xml:space="preserve">On the other hand, </w:t>
      </w:r>
      <w:r w:rsidR="00B2465D">
        <w:rPr>
          <w:rFonts w:ascii="Book Antiqua" w:eastAsia="Symbol" w:hAnsi="Book Antiqua"/>
          <w:color w:val="1A1718"/>
        </w:rPr>
        <w:t xml:space="preserve">the meta-analysis </w:t>
      </w:r>
      <w:r w:rsidR="00C2002A">
        <w:rPr>
          <w:rFonts w:ascii="Book Antiqua" w:eastAsia="Symbol" w:hAnsi="Book Antiqua"/>
          <w:color w:val="1A1718"/>
        </w:rPr>
        <w:t xml:space="preserve">validated the </w:t>
      </w:r>
      <w:r w:rsidR="008D60E0">
        <w:rPr>
          <w:rFonts w:ascii="Book Antiqua" w:eastAsia="Symbol" w:hAnsi="Book Antiqua"/>
          <w:color w:val="1A1718"/>
        </w:rPr>
        <w:t xml:space="preserve">excellent accuracy of </w:t>
      </w:r>
      <w:r w:rsidR="002B01FE" w:rsidRPr="002B01FE">
        <w:rPr>
          <w:rFonts w:ascii="Book Antiqua" w:eastAsia="Symbol" w:hAnsi="Book Antiqua"/>
          <w:color w:val="1A1718"/>
        </w:rPr>
        <w:t>transient elastography</w:t>
      </w:r>
      <w:r w:rsidR="008D60E0">
        <w:rPr>
          <w:rFonts w:ascii="Book Antiqua" w:eastAsia="Symbol" w:hAnsi="Book Antiqua"/>
          <w:color w:val="1A1718"/>
        </w:rPr>
        <w:t xml:space="preserve"> in </w:t>
      </w:r>
      <w:r w:rsidR="00722B7C">
        <w:rPr>
          <w:rFonts w:ascii="Book Antiqua" w:eastAsia="Symbol" w:hAnsi="Book Antiqua"/>
          <w:color w:val="1A1718"/>
        </w:rPr>
        <w:t>the diagnosis</w:t>
      </w:r>
      <w:r w:rsidR="002B01FE">
        <w:rPr>
          <w:rFonts w:ascii="Book Antiqua" w:eastAsia="Symbol" w:hAnsi="Book Antiqua"/>
          <w:color w:val="1A1718"/>
        </w:rPr>
        <w:t xml:space="preserve"> of </w:t>
      </w:r>
      <w:r w:rsidR="00EB5159">
        <w:rPr>
          <w:rFonts w:ascii="Book Antiqua" w:eastAsia="Symbol" w:hAnsi="Book Antiqua"/>
          <w:color w:val="1A1718"/>
        </w:rPr>
        <w:t xml:space="preserve">liver </w:t>
      </w:r>
      <w:r w:rsidR="002B01FE">
        <w:rPr>
          <w:rFonts w:ascii="Book Antiqua" w:eastAsia="Symbol" w:hAnsi="Book Antiqua"/>
          <w:color w:val="1A1718"/>
        </w:rPr>
        <w:t xml:space="preserve">cirrhosis when other examinations </w:t>
      </w:r>
      <w:r w:rsidR="007C0A39">
        <w:rPr>
          <w:rFonts w:ascii="Book Antiqua" w:eastAsia="Symbol" w:hAnsi="Book Antiqua"/>
          <w:color w:val="1A1718"/>
        </w:rPr>
        <w:t xml:space="preserve">and clinical signs </w:t>
      </w:r>
      <w:r w:rsidR="002B01FE">
        <w:rPr>
          <w:rFonts w:ascii="Book Antiqua" w:eastAsia="Symbol" w:hAnsi="Book Antiqua"/>
          <w:color w:val="1A1718"/>
        </w:rPr>
        <w:t>are inconclusive.</w:t>
      </w:r>
      <w:r w:rsidR="0096769D">
        <w:rPr>
          <w:rFonts w:ascii="Book Antiqua" w:eastAsia="Symbol" w:hAnsi="Book Antiqua"/>
          <w:color w:val="1A1718"/>
        </w:rPr>
        <w:t xml:space="preserve"> </w:t>
      </w:r>
      <w:r w:rsidR="002B01FE" w:rsidRPr="002B01FE">
        <w:rPr>
          <w:rFonts w:ascii="Book Antiqua" w:eastAsia="Symbol" w:hAnsi="Book Antiqua"/>
          <w:color w:val="1A1718"/>
        </w:rPr>
        <w:t>I</w:t>
      </w:r>
      <w:r w:rsidR="00F12FD8">
        <w:rPr>
          <w:rFonts w:ascii="Book Antiqua" w:eastAsia="Symbol" w:hAnsi="Book Antiqua"/>
          <w:color w:val="1A1718"/>
        </w:rPr>
        <w:t>t should be noted that</w:t>
      </w:r>
      <w:r w:rsidR="002B01FE" w:rsidRPr="002B01FE">
        <w:rPr>
          <w:rFonts w:ascii="Book Antiqua" w:eastAsia="Symbol" w:hAnsi="Book Antiqua"/>
          <w:color w:val="1A1718"/>
        </w:rPr>
        <w:t xml:space="preserve"> </w:t>
      </w:r>
      <w:r w:rsidR="002B01FE">
        <w:rPr>
          <w:rFonts w:ascii="Book Antiqua" w:eastAsia="Symbol" w:hAnsi="Book Antiqua"/>
          <w:color w:val="1A1718"/>
        </w:rPr>
        <w:t xml:space="preserve">the </w:t>
      </w:r>
      <w:r w:rsidR="00F921C7">
        <w:rPr>
          <w:rFonts w:ascii="Book Antiqua" w:eastAsia="Symbol" w:hAnsi="Book Antiqua"/>
          <w:color w:val="1A1718"/>
        </w:rPr>
        <w:t xml:space="preserve">French </w:t>
      </w:r>
      <w:r w:rsidR="00F921C7" w:rsidRPr="00AC4C15">
        <w:rPr>
          <w:rFonts w:ascii="Book Antiqua" w:eastAsia="Symbol" w:hAnsi="Book Antiqua"/>
          <w:i/>
          <w:color w:val="1A1718"/>
        </w:rPr>
        <w:t>Haute Autorité de Santé</w:t>
      </w:r>
      <w:r w:rsidR="00F921C7">
        <w:rPr>
          <w:rFonts w:ascii="Book Antiqua" w:eastAsia="Symbol" w:hAnsi="Book Antiqua"/>
          <w:color w:val="1A1718"/>
        </w:rPr>
        <w:t xml:space="preserve"> recommends the </w:t>
      </w:r>
      <w:r w:rsidR="00060D6C">
        <w:rPr>
          <w:rFonts w:ascii="Book Antiqua" w:eastAsia="Symbol" w:hAnsi="Book Antiqua"/>
          <w:color w:val="1A1718"/>
        </w:rPr>
        <w:t xml:space="preserve">utilization </w:t>
      </w:r>
      <w:r w:rsidR="002B01FE">
        <w:rPr>
          <w:rFonts w:ascii="Book Antiqua" w:eastAsia="Symbol" w:hAnsi="Book Antiqua"/>
          <w:color w:val="1A1718"/>
        </w:rPr>
        <w:t>of either Fibroscan</w:t>
      </w:r>
      <w:r w:rsidR="004D2676" w:rsidRPr="00946D88">
        <w:rPr>
          <w:rFonts w:ascii="Book Antiqua" w:hAnsi="Book Antiqua"/>
          <w:color w:val="1A1718"/>
        </w:rPr>
        <w:t>®</w:t>
      </w:r>
      <w:r w:rsidR="002B01FE">
        <w:rPr>
          <w:rFonts w:ascii="Book Antiqua" w:eastAsia="Symbol" w:hAnsi="Book Antiqua"/>
          <w:color w:val="1A1718"/>
        </w:rPr>
        <w:t>, Fibrotest</w:t>
      </w:r>
      <w:r w:rsidR="004D2676" w:rsidRPr="00946D88">
        <w:rPr>
          <w:rFonts w:ascii="Book Antiqua" w:hAnsi="Book Antiqua"/>
          <w:color w:val="1A1718"/>
        </w:rPr>
        <w:t>®</w:t>
      </w:r>
      <w:r w:rsidR="002B01FE">
        <w:rPr>
          <w:rFonts w:ascii="Book Antiqua" w:eastAsia="Symbol" w:hAnsi="Book Antiqua"/>
          <w:color w:val="1A1718"/>
        </w:rPr>
        <w:t xml:space="preserve"> </w:t>
      </w:r>
      <w:r w:rsidR="004D2676">
        <w:rPr>
          <w:rFonts w:ascii="Book Antiqua" w:eastAsia="Symbol" w:hAnsi="Book Antiqua"/>
          <w:color w:val="1A1718"/>
        </w:rPr>
        <w:t xml:space="preserve">or </w:t>
      </w:r>
      <w:r w:rsidR="002B01FE">
        <w:rPr>
          <w:rFonts w:ascii="Book Antiqua" w:eastAsia="Symbol" w:hAnsi="Book Antiqua"/>
          <w:color w:val="1A1718"/>
        </w:rPr>
        <w:t>Fibrometer</w:t>
      </w:r>
      <w:r w:rsidR="002E270A" w:rsidRPr="00946D88">
        <w:rPr>
          <w:rFonts w:ascii="Book Antiqua" w:hAnsi="Book Antiqua"/>
          <w:color w:val="1A1718"/>
        </w:rPr>
        <w:t>®</w:t>
      </w:r>
      <w:r w:rsidR="00DC43D8">
        <w:rPr>
          <w:rFonts w:ascii="Book Antiqua" w:hAnsi="Book Antiqua"/>
          <w:color w:val="1A1718"/>
        </w:rPr>
        <w:t xml:space="preserve"> for</w:t>
      </w:r>
      <w:r w:rsidR="002B01FE">
        <w:rPr>
          <w:rFonts w:ascii="Book Antiqua" w:eastAsia="Symbol" w:hAnsi="Book Antiqua"/>
          <w:color w:val="1A1718"/>
        </w:rPr>
        <w:t xml:space="preserve"> first line assess</w:t>
      </w:r>
      <w:r w:rsidR="00DC43D8">
        <w:rPr>
          <w:rFonts w:ascii="Book Antiqua" w:eastAsia="Symbol" w:hAnsi="Book Antiqua"/>
          <w:color w:val="1A1718"/>
        </w:rPr>
        <w:t>ment of</w:t>
      </w:r>
      <w:r w:rsidR="002B01FE">
        <w:rPr>
          <w:rFonts w:ascii="Book Antiqua" w:eastAsia="Symbol" w:hAnsi="Book Antiqua"/>
          <w:color w:val="1A1718"/>
        </w:rPr>
        <w:t xml:space="preserve"> liver fibrosis in </w:t>
      </w:r>
      <w:r w:rsidR="00DC43D8">
        <w:rPr>
          <w:rFonts w:ascii="Book Antiqua" w:eastAsia="Symbol" w:hAnsi="Book Antiqua"/>
          <w:color w:val="1A1718"/>
        </w:rPr>
        <w:t xml:space="preserve">CHC </w:t>
      </w:r>
      <w:r w:rsidR="002B01FE">
        <w:rPr>
          <w:rFonts w:ascii="Book Antiqua" w:eastAsia="Symbol" w:hAnsi="Book Antiqua"/>
          <w:color w:val="1A1718"/>
        </w:rPr>
        <w:t>patients</w:t>
      </w:r>
      <w:r w:rsidR="00DC43D8">
        <w:rPr>
          <w:rFonts w:ascii="Book Antiqua" w:eastAsia="Symbol" w:hAnsi="Book Antiqua"/>
          <w:color w:val="1A1718"/>
        </w:rPr>
        <w:t>.</w:t>
      </w:r>
      <w:r w:rsidR="002B01FE">
        <w:rPr>
          <w:rFonts w:ascii="Book Antiqua" w:eastAsia="Symbol" w:hAnsi="Book Antiqua"/>
          <w:color w:val="1A1718"/>
        </w:rPr>
        <w:t xml:space="preserve"> </w:t>
      </w:r>
    </w:p>
    <w:p w14:paraId="51401F66" w14:textId="77777777" w:rsidR="000D32E2" w:rsidRPr="00946D88" w:rsidRDefault="000D32E2" w:rsidP="00BF5032">
      <w:pPr>
        <w:adjustRightInd w:val="0"/>
        <w:snapToGrid w:val="0"/>
        <w:spacing w:line="360" w:lineRule="auto"/>
        <w:jc w:val="both"/>
        <w:rPr>
          <w:rFonts w:ascii="Book Antiqua" w:hAnsi="Book Antiqua"/>
          <w:b/>
          <w:color w:val="1A1718"/>
        </w:rPr>
      </w:pPr>
    </w:p>
    <w:p w14:paraId="24017B8D" w14:textId="77777777" w:rsidR="000D32E2" w:rsidRPr="00946D88" w:rsidRDefault="000D32E2" w:rsidP="00BF5032">
      <w:pPr>
        <w:adjustRightInd w:val="0"/>
        <w:snapToGrid w:val="0"/>
        <w:spacing w:line="360" w:lineRule="auto"/>
        <w:jc w:val="both"/>
        <w:rPr>
          <w:rFonts w:ascii="Book Antiqua" w:hAnsi="Book Antiqua"/>
          <w:b/>
          <w:i/>
          <w:color w:val="1A1718"/>
        </w:rPr>
      </w:pPr>
      <w:r w:rsidRPr="00946D88">
        <w:rPr>
          <w:rFonts w:ascii="Book Antiqua" w:eastAsia="Symbol" w:hAnsi="Book Antiqua"/>
          <w:b/>
          <w:i/>
          <w:color w:val="1A1718"/>
        </w:rPr>
        <w:t xml:space="preserve">Applicability </w:t>
      </w:r>
      <w:r w:rsidR="001560FF" w:rsidRPr="00946D88">
        <w:rPr>
          <w:rFonts w:ascii="Book Antiqua" w:eastAsia="Symbol" w:hAnsi="Book Antiqua"/>
          <w:b/>
          <w:i/>
          <w:color w:val="1A1718"/>
        </w:rPr>
        <w:t>of Fibroscan</w:t>
      </w:r>
      <w:r w:rsidR="001560FF" w:rsidRPr="00946D88">
        <w:rPr>
          <w:rFonts w:ascii="Book Antiqua" w:hAnsi="Book Antiqua"/>
          <w:b/>
          <w:i/>
          <w:color w:val="1A1718"/>
        </w:rPr>
        <w:t>®</w:t>
      </w:r>
      <w:r w:rsidRPr="00946D88">
        <w:rPr>
          <w:rFonts w:ascii="Book Antiqua" w:eastAsia="Symbol" w:hAnsi="Book Antiqua"/>
          <w:b/>
          <w:i/>
          <w:color w:val="1A1718"/>
        </w:rPr>
        <w:t xml:space="preserve"> in clinical practice </w:t>
      </w:r>
    </w:p>
    <w:p w14:paraId="67ED8E7C" w14:textId="77777777"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Even though the Fibroscan</w:t>
      </w:r>
      <w:r w:rsidR="005A2D46" w:rsidRPr="00946D88">
        <w:rPr>
          <w:rFonts w:ascii="Book Antiqua" w:hAnsi="Book Antiqua"/>
          <w:color w:val="1A1718"/>
        </w:rPr>
        <w:t>®</w:t>
      </w:r>
      <w:r w:rsidR="00AF4957" w:rsidRPr="00946D88">
        <w:rPr>
          <w:rFonts w:ascii="Book Antiqua" w:hAnsi="Book Antiqua"/>
          <w:color w:val="1A1718"/>
        </w:rPr>
        <w:t xml:space="preserve"> examination </w:t>
      </w:r>
      <w:r w:rsidR="00AF4957" w:rsidRPr="00946D88">
        <w:rPr>
          <w:rFonts w:ascii="Book Antiqua" w:hAnsi="Book Antiqua"/>
          <w:i/>
          <w:color w:val="1A1718"/>
        </w:rPr>
        <w:t>per se</w:t>
      </w:r>
      <w:r w:rsidRPr="00946D88">
        <w:rPr>
          <w:rFonts w:ascii="Book Antiqua" w:hAnsi="Book Antiqua"/>
          <w:color w:val="1A1718"/>
        </w:rPr>
        <w:t xml:space="preserve"> is straight forward, the interpretation of the result must be done by an expert clinician, knowledgeable on the clinical background of the individual patient and on the conditions that can influence liver stiffness measurement. Factors that influence the applicability of Fibroscan</w:t>
      </w:r>
      <w:r w:rsidR="005A2D46" w:rsidRPr="00946D88">
        <w:rPr>
          <w:rFonts w:ascii="Book Antiqua" w:hAnsi="Book Antiqua"/>
          <w:color w:val="1A1718"/>
        </w:rPr>
        <w:t>®</w:t>
      </w:r>
      <w:r w:rsidRPr="00946D88">
        <w:rPr>
          <w:rFonts w:ascii="Book Antiqua" w:hAnsi="Book Antiqua"/>
          <w:color w:val="1A1718"/>
        </w:rPr>
        <w:t xml:space="preserve"> in clinical practice can be divided into three categories: </w:t>
      </w:r>
      <w:r w:rsidR="00691EEF" w:rsidRPr="00211DF3">
        <w:rPr>
          <w:rFonts w:ascii="Book Antiqua" w:eastAsia="宋体" w:hAnsi="Book Antiqua" w:hint="eastAsia"/>
          <w:color w:val="1A1718"/>
          <w:lang w:eastAsia="zh-CN"/>
        </w:rPr>
        <w:t>(</w:t>
      </w:r>
      <w:r w:rsidRPr="00946D88">
        <w:rPr>
          <w:rFonts w:ascii="Book Antiqua" w:hAnsi="Book Antiqua"/>
          <w:color w:val="1A1718"/>
        </w:rPr>
        <w:t xml:space="preserve">1) risk factors of failure; </w:t>
      </w:r>
      <w:r w:rsidR="00691EEF" w:rsidRPr="00211DF3">
        <w:rPr>
          <w:rFonts w:ascii="Book Antiqua" w:eastAsia="宋体" w:hAnsi="Book Antiqua" w:hint="eastAsia"/>
          <w:color w:val="1A1718"/>
          <w:lang w:eastAsia="zh-CN"/>
        </w:rPr>
        <w:t>(</w:t>
      </w:r>
      <w:r w:rsidRPr="00946D88">
        <w:rPr>
          <w:rFonts w:ascii="Book Antiqua" w:hAnsi="Book Antiqua"/>
          <w:color w:val="1A1718"/>
        </w:rPr>
        <w:t xml:space="preserve">2) risk factors of low quality; </w:t>
      </w:r>
      <w:r w:rsidR="00691EEF" w:rsidRPr="00211DF3">
        <w:rPr>
          <w:rFonts w:ascii="Book Antiqua" w:eastAsia="宋体" w:hAnsi="Book Antiqua" w:hint="eastAsia"/>
          <w:color w:val="1A1718"/>
          <w:lang w:eastAsia="zh-CN"/>
        </w:rPr>
        <w:t>and (</w:t>
      </w:r>
      <w:r w:rsidRPr="00946D88">
        <w:rPr>
          <w:rFonts w:ascii="Book Antiqua" w:hAnsi="Book Antiqua"/>
          <w:color w:val="1A1718"/>
        </w:rPr>
        <w:t>3) risk factors of false positivity.</w:t>
      </w:r>
    </w:p>
    <w:p w14:paraId="1F802914" w14:textId="06D73F54"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t xml:space="preserve">Risk factors of failure of liver stiffness measurement include obesity, narrow intercostal space and </w:t>
      </w:r>
      <w:proofErr w:type="gramStart"/>
      <w:r w:rsidRPr="00946D88">
        <w:rPr>
          <w:rFonts w:ascii="Book Antiqua" w:hAnsi="Book Antiqua"/>
          <w:color w:val="1A1718"/>
        </w:rPr>
        <w:t>ascites</w:t>
      </w:r>
      <w:r w:rsidRPr="00946D88">
        <w:rPr>
          <w:rFonts w:ascii="Book Antiqua" w:hAnsi="Book Antiqua"/>
          <w:vertAlign w:val="superscript"/>
        </w:rPr>
        <w:t>[</w:t>
      </w:r>
      <w:proofErr w:type="gramEnd"/>
      <w:r w:rsidRPr="00946D88">
        <w:rPr>
          <w:rFonts w:ascii="Book Antiqua" w:hAnsi="Book Antiqua"/>
          <w:vertAlign w:val="superscript"/>
        </w:rPr>
        <w:t>79]</w:t>
      </w:r>
      <w:r w:rsidRPr="00946D88">
        <w:rPr>
          <w:rFonts w:ascii="Book Antiqua" w:hAnsi="Book Antiqua"/>
          <w:color w:val="1A1718"/>
        </w:rPr>
        <w:t>. Failure rates range between 2.4</w:t>
      </w:r>
      <w:r w:rsidR="003E107E">
        <w:rPr>
          <w:rFonts w:ascii="Book Antiqua" w:hAnsi="Book Antiqua"/>
          <w:color w:val="1A1718"/>
        </w:rPr>
        <w:t>-</w:t>
      </w:r>
      <w:r w:rsidRPr="00946D88">
        <w:rPr>
          <w:rFonts w:ascii="Book Antiqua" w:hAnsi="Book Antiqua"/>
          <w:color w:val="1A1718"/>
        </w:rPr>
        <w:t>9.4%</w:t>
      </w:r>
      <w:r w:rsidR="00691EEF" w:rsidRPr="00946D88">
        <w:rPr>
          <w:rFonts w:ascii="Book Antiqua" w:hAnsi="Book Antiqua"/>
          <w:vertAlign w:val="superscript"/>
        </w:rPr>
        <w:t>[150,</w:t>
      </w:r>
      <w:r w:rsidRPr="00946D88">
        <w:rPr>
          <w:rFonts w:ascii="Book Antiqua" w:hAnsi="Book Antiqua"/>
          <w:vertAlign w:val="superscript"/>
        </w:rPr>
        <w:t>151]</w:t>
      </w:r>
      <w:r w:rsidRPr="00946D88">
        <w:rPr>
          <w:rFonts w:ascii="Book Antiqua" w:hAnsi="Book Antiqua"/>
          <w:color w:val="1A1718"/>
        </w:rPr>
        <w:t>. Obesity is a major factor for failure, given its frequency in the g</w:t>
      </w:r>
      <w:r w:rsidR="00691EEF" w:rsidRPr="00946D88">
        <w:rPr>
          <w:rFonts w:ascii="Book Antiqua" w:hAnsi="Book Antiqua"/>
          <w:color w:val="1A1718"/>
        </w:rPr>
        <w:t>eneral population. A study of 2</w:t>
      </w:r>
      <w:r w:rsidRPr="00946D88">
        <w:rPr>
          <w:rFonts w:ascii="Book Antiqua" w:hAnsi="Book Antiqua"/>
          <w:color w:val="1A1718"/>
        </w:rPr>
        <w:t xml:space="preserve">114 examinations showed that a body mass index (BMI) </w:t>
      </w:r>
      <w:r w:rsidR="00946D88" w:rsidRPr="00946D88">
        <w:rPr>
          <w:rFonts w:ascii="Book Antiqua" w:hAnsi="Book Antiqua"/>
          <w:color w:val="1A1718"/>
        </w:rPr>
        <w:t>≥</w:t>
      </w:r>
      <w:r w:rsidRPr="00946D88">
        <w:rPr>
          <w:rFonts w:ascii="Book Antiqua" w:hAnsi="Book Antiqua"/>
          <w:color w:val="1A1718"/>
        </w:rPr>
        <w:t xml:space="preserve">28 was the only factor independently associated with </w:t>
      </w:r>
      <w:proofErr w:type="gramStart"/>
      <w:r w:rsidRPr="00946D88">
        <w:rPr>
          <w:rFonts w:ascii="Book Antiqua" w:hAnsi="Book Antiqua"/>
          <w:color w:val="1A1718"/>
        </w:rPr>
        <w:t>failure</w:t>
      </w:r>
      <w:r w:rsidRPr="00946D88">
        <w:rPr>
          <w:rFonts w:ascii="Book Antiqua" w:hAnsi="Book Antiqua"/>
          <w:vertAlign w:val="superscript"/>
        </w:rPr>
        <w:t>[</w:t>
      </w:r>
      <w:proofErr w:type="gramEnd"/>
      <w:r w:rsidRPr="00946D88">
        <w:rPr>
          <w:rFonts w:ascii="Book Antiqua" w:hAnsi="Book Antiqua"/>
          <w:vertAlign w:val="superscript"/>
        </w:rPr>
        <w:t>152]</w:t>
      </w:r>
      <w:r w:rsidRPr="00946D88">
        <w:rPr>
          <w:rFonts w:ascii="Book Antiqua" w:hAnsi="Book Antiqua"/>
          <w:color w:val="1A1718"/>
        </w:rPr>
        <w:t xml:space="preserve">. On the same line, Wong and colleagues found a failure rate of 2.6% if BMI was &lt;30 and 25.5% if BMI was </w:t>
      </w:r>
      <w:r w:rsidR="00946D88" w:rsidRPr="00946D88">
        <w:rPr>
          <w:rFonts w:ascii="Book Antiqua" w:hAnsi="Book Antiqua"/>
          <w:color w:val="1A1718"/>
        </w:rPr>
        <w:t>≥</w:t>
      </w:r>
      <w:proofErr w:type="gramStart"/>
      <w:r w:rsidRPr="00946D88">
        <w:rPr>
          <w:rFonts w:ascii="Book Antiqua" w:hAnsi="Book Antiqua"/>
          <w:color w:val="1A1718"/>
        </w:rPr>
        <w:t>30</w:t>
      </w:r>
      <w:r w:rsidRPr="00946D88">
        <w:rPr>
          <w:rFonts w:ascii="Book Antiqua" w:hAnsi="Book Antiqua"/>
          <w:vertAlign w:val="superscript"/>
        </w:rPr>
        <w:t>[</w:t>
      </w:r>
      <w:proofErr w:type="gramEnd"/>
      <w:r w:rsidRPr="00946D88">
        <w:rPr>
          <w:rFonts w:ascii="Book Antiqua" w:hAnsi="Book Antiqua"/>
          <w:vertAlign w:val="superscript"/>
        </w:rPr>
        <w:t>153]</w:t>
      </w:r>
      <w:r w:rsidRPr="00946D88">
        <w:rPr>
          <w:rFonts w:ascii="Book Antiqua" w:hAnsi="Book Antiqua"/>
          <w:color w:val="1A1718"/>
        </w:rPr>
        <w:t>. To overcome the high failure rates occurring in obese patients with the Fibroscan</w:t>
      </w:r>
      <w:r w:rsidR="005A2D46" w:rsidRPr="00946D88">
        <w:rPr>
          <w:rFonts w:ascii="Book Antiqua" w:hAnsi="Book Antiqua"/>
          <w:color w:val="1A1718"/>
        </w:rPr>
        <w:t>®</w:t>
      </w:r>
      <w:r w:rsidRPr="00946D88">
        <w:rPr>
          <w:rFonts w:ascii="Book Antiqua" w:hAnsi="Book Antiqua"/>
          <w:color w:val="1A1718"/>
        </w:rPr>
        <w:t xml:space="preserve"> standard probe (M), a new FibroScan</w:t>
      </w:r>
      <w:r w:rsidR="005A2D46" w:rsidRPr="00946D88">
        <w:rPr>
          <w:rFonts w:ascii="Book Antiqua" w:hAnsi="Book Antiqua"/>
          <w:color w:val="1A1718"/>
        </w:rPr>
        <w:t>®</w:t>
      </w:r>
      <w:r w:rsidRPr="00946D88">
        <w:rPr>
          <w:rFonts w:ascii="Book Antiqua" w:hAnsi="Book Antiqua"/>
          <w:color w:val="1A1718"/>
        </w:rPr>
        <w:t xml:space="preserve"> probe (the </w:t>
      </w:r>
      <w:r w:rsidR="00691EEF" w:rsidRPr="00211DF3">
        <w:rPr>
          <w:rFonts w:ascii="Book Antiqua" w:eastAsia="宋体" w:hAnsi="Book Antiqua"/>
          <w:color w:val="1A1718"/>
          <w:lang w:eastAsia="zh-CN"/>
        </w:rPr>
        <w:t>“</w:t>
      </w:r>
      <w:r w:rsidRPr="00946D88">
        <w:rPr>
          <w:rFonts w:ascii="Book Antiqua" w:hAnsi="Book Antiqua"/>
          <w:color w:val="1A1718"/>
        </w:rPr>
        <w:t>XL</w:t>
      </w:r>
      <w:r w:rsidR="00691EEF" w:rsidRPr="00211DF3">
        <w:rPr>
          <w:rFonts w:ascii="Book Antiqua" w:eastAsia="宋体" w:hAnsi="Book Antiqua"/>
          <w:color w:val="1A1718"/>
          <w:lang w:eastAsia="zh-CN"/>
        </w:rPr>
        <w:t>”</w:t>
      </w:r>
      <w:r w:rsidRPr="00946D88">
        <w:rPr>
          <w:rFonts w:ascii="Book Antiqua" w:hAnsi="Book Antiqua"/>
          <w:color w:val="1A1718"/>
        </w:rPr>
        <w:t xml:space="preserve"> probe) has been developed. This utilizes</w:t>
      </w:r>
      <w:r w:rsidR="00DD6BE7">
        <w:rPr>
          <w:rFonts w:ascii="Book Antiqua" w:hAnsi="Book Antiqua"/>
          <w:color w:val="1A1718"/>
        </w:rPr>
        <w:t xml:space="preserve"> a</w:t>
      </w:r>
      <w:r w:rsidRPr="00946D88">
        <w:rPr>
          <w:rFonts w:ascii="Book Antiqua" w:hAnsi="Book Antiqua"/>
          <w:color w:val="1A1718"/>
        </w:rPr>
        <w:t xml:space="preserve"> </w:t>
      </w:r>
      <w:r w:rsidR="00DD6BE7" w:rsidRPr="00DD6BE7">
        <w:rPr>
          <w:rFonts w:ascii="Book Antiqua" w:hAnsi="Book Antiqua"/>
          <w:color w:val="1A1718"/>
        </w:rPr>
        <w:t>hypersensitive</w:t>
      </w:r>
      <w:r w:rsidR="00DD6BE7" w:rsidRPr="00AC4C15">
        <w:rPr>
          <w:rFonts w:ascii="Book Antiqua" w:hAnsi="Book Antiqua"/>
          <w:color w:val="1A1718"/>
        </w:rPr>
        <w:t xml:space="preserve"> </w:t>
      </w:r>
      <w:r w:rsidR="00DD6BE7">
        <w:rPr>
          <w:rFonts w:ascii="Book Antiqua" w:hAnsi="Book Antiqua"/>
          <w:color w:val="1A1718"/>
        </w:rPr>
        <w:t>ultrasonic transduc</w:t>
      </w:r>
      <w:r w:rsidR="00555682">
        <w:rPr>
          <w:rFonts w:ascii="Book Antiqua" w:hAnsi="Book Antiqua"/>
          <w:color w:val="1A1718"/>
        </w:rPr>
        <w:t>e</w:t>
      </w:r>
      <w:r w:rsidR="00DD6BE7">
        <w:rPr>
          <w:rFonts w:ascii="Book Antiqua" w:hAnsi="Book Antiqua"/>
          <w:color w:val="1A1718"/>
        </w:rPr>
        <w:t xml:space="preserve">r </w:t>
      </w:r>
      <w:r w:rsidR="00DD6BE7" w:rsidRPr="00DD6BE7">
        <w:rPr>
          <w:rFonts w:ascii="Book Antiqua" w:hAnsi="Book Antiqua"/>
          <w:color w:val="1A1718"/>
        </w:rPr>
        <w:t xml:space="preserve">with a lower frequency, </w:t>
      </w:r>
      <w:r w:rsidR="00471CF2">
        <w:rPr>
          <w:rFonts w:ascii="Book Antiqua" w:hAnsi="Book Antiqua"/>
          <w:color w:val="1A1718"/>
        </w:rPr>
        <w:t xml:space="preserve">larger vibration </w:t>
      </w:r>
      <w:r w:rsidR="00471CF2">
        <w:rPr>
          <w:rFonts w:ascii="Book Antiqua" w:hAnsi="Book Antiqua"/>
          <w:color w:val="1A1718"/>
        </w:rPr>
        <w:lastRenderedPageBreak/>
        <w:t xml:space="preserve">amplitude, deeper </w:t>
      </w:r>
      <w:r w:rsidR="00DD6BE7">
        <w:rPr>
          <w:rFonts w:ascii="Book Antiqua" w:hAnsi="Book Antiqua"/>
          <w:color w:val="1A1718"/>
        </w:rPr>
        <w:t xml:space="preserve">focal length and </w:t>
      </w:r>
      <w:r w:rsidR="00934842">
        <w:rPr>
          <w:rFonts w:ascii="Book Antiqua" w:hAnsi="Book Antiqua"/>
          <w:color w:val="1A1718"/>
        </w:rPr>
        <w:t xml:space="preserve">higher </w:t>
      </w:r>
      <w:r w:rsidR="00DD6BE7">
        <w:rPr>
          <w:rFonts w:ascii="Book Antiqua" w:hAnsi="Book Antiqua"/>
          <w:color w:val="1A1718"/>
        </w:rPr>
        <w:t>depth of measurement.</w:t>
      </w:r>
      <w:r w:rsidR="00471CF2">
        <w:rPr>
          <w:rFonts w:ascii="Book Antiqua" w:hAnsi="Book Antiqua"/>
          <w:color w:val="1A1718"/>
        </w:rPr>
        <w:t xml:space="preserve"> </w:t>
      </w:r>
      <w:r w:rsidRPr="00946D88">
        <w:rPr>
          <w:rFonts w:ascii="Book Antiqua" w:hAnsi="Book Antiqua"/>
          <w:color w:val="1A1718"/>
        </w:rPr>
        <w:t xml:space="preserve">Reliable results with the XL probe were obtained in 61% of obese patients in whom the M probe </w:t>
      </w:r>
      <w:proofErr w:type="gramStart"/>
      <w:r w:rsidRPr="00946D88">
        <w:rPr>
          <w:rFonts w:ascii="Book Antiqua" w:hAnsi="Book Antiqua"/>
          <w:color w:val="1A1718"/>
        </w:rPr>
        <w:t>failed</w:t>
      </w:r>
      <w:r w:rsidRPr="00946D88">
        <w:rPr>
          <w:rFonts w:ascii="Book Antiqua" w:hAnsi="Book Antiqua"/>
          <w:vertAlign w:val="superscript"/>
        </w:rPr>
        <w:t>[</w:t>
      </w:r>
      <w:proofErr w:type="gramEnd"/>
      <w:r w:rsidRPr="00946D88">
        <w:rPr>
          <w:rFonts w:ascii="Book Antiqua" w:hAnsi="Book Antiqua"/>
          <w:vertAlign w:val="superscript"/>
        </w:rPr>
        <w:t>154]</w:t>
      </w:r>
      <w:r w:rsidRPr="00946D88">
        <w:rPr>
          <w:rFonts w:ascii="Book Antiqua" w:hAnsi="Book Antiqua"/>
          <w:color w:val="1A1718"/>
        </w:rPr>
        <w:t>.</w:t>
      </w:r>
    </w:p>
    <w:p w14:paraId="12B4ABAD" w14:textId="4A1C0F3A"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eastAsia="Symbol" w:hAnsi="Book Antiqua"/>
          <w:color w:val="1A1718"/>
        </w:rPr>
        <w:tab/>
        <w:t>According to the manufacturer, the risk factors of po</w:t>
      </w:r>
      <w:r w:rsidR="001560FF" w:rsidRPr="00946D88">
        <w:rPr>
          <w:rFonts w:ascii="Book Antiqua" w:eastAsia="Symbol" w:hAnsi="Book Antiqua"/>
          <w:color w:val="1A1718"/>
        </w:rPr>
        <w:t>or quality of a Fibroscan</w:t>
      </w:r>
      <w:r w:rsidR="001560FF" w:rsidRPr="00946D88">
        <w:rPr>
          <w:rFonts w:ascii="Book Antiqua" w:hAnsi="Book Antiqua"/>
          <w:color w:val="1A1718"/>
        </w:rPr>
        <w:t>®</w:t>
      </w:r>
      <w:r w:rsidRPr="00946D88">
        <w:rPr>
          <w:rFonts w:ascii="Book Antiqua" w:eastAsia="Symbol" w:hAnsi="Book Antiqua"/>
          <w:color w:val="1A1718"/>
        </w:rPr>
        <w:t xml:space="preserve"> examination include an </w:t>
      </w:r>
      <w:r w:rsidRPr="00946D88">
        <w:rPr>
          <w:rFonts w:ascii="Book Antiqua" w:hAnsi="Book Antiqua"/>
          <w:color w:val="1A1718"/>
        </w:rPr>
        <w:t>interquartile range</w:t>
      </w:r>
      <w:r w:rsidRPr="00946D88">
        <w:rPr>
          <w:rFonts w:ascii="Book Antiqua" w:eastAsia="Symbol" w:hAnsi="Book Antiqua"/>
          <w:color w:val="1A1718"/>
        </w:rPr>
        <w:t xml:space="preserve"> (IQR) exceeding 30% of the median value, which reflects the variability of the validated measures, and a success rate less than 60%, that is the percentage of valid measurement. Interestingly, a study investigating 254 CHC patients showed that while IQR is indeed a factor of overestimation of liver fibrosis, success rate is not a factor significantly influe</w:t>
      </w:r>
      <w:r w:rsidR="001560FF" w:rsidRPr="00946D88">
        <w:rPr>
          <w:rFonts w:ascii="Book Antiqua" w:eastAsia="Symbol" w:hAnsi="Book Antiqua"/>
          <w:color w:val="1A1718"/>
        </w:rPr>
        <w:t>ncing the accuracy of Fibroscan</w:t>
      </w:r>
      <w:r w:rsidR="001560FF" w:rsidRPr="00946D88">
        <w:rPr>
          <w:rFonts w:ascii="Book Antiqua" w:hAnsi="Book Antiqua"/>
          <w:color w:val="1A1718"/>
        </w:rPr>
        <w:t>®</w:t>
      </w:r>
      <w:r w:rsidRPr="00946D88">
        <w:rPr>
          <w:rFonts w:ascii="Book Antiqua" w:hAnsi="Book Antiqua"/>
          <w:vertAlign w:val="superscript"/>
        </w:rPr>
        <w:t>[151]</w:t>
      </w:r>
      <w:r w:rsidRPr="00946D88">
        <w:rPr>
          <w:rFonts w:ascii="Book Antiqua" w:hAnsi="Book Antiqua"/>
          <w:color w:val="1A1718"/>
        </w:rPr>
        <w:t xml:space="preserve">. </w:t>
      </w:r>
    </w:p>
    <w:p w14:paraId="382AC34C" w14:textId="2239166F"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eastAsia="Symbol" w:hAnsi="Book Antiqua"/>
          <w:color w:val="1A1718"/>
        </w:rPr>
        <w:tab/>
        <w:t>A number of conditions can lead to fal</w:t>
      </w:r>
      <w:r w:rsidR="001560FF" w:rsidRPr="00946D88">
        <w:rPr>
          <w:rFonts w:ascii="Book Antiqua" w:eastAsia="Symbol" w:hAnsi="Book Antiqua"/>
          <w:color w:val="1A1718"/>
        </w:rPr>
        <w:t>se positivity of Fibroscan</w:t>
      </w:r>
      <w:r w:rsidR="001560FF" w:rsidRPr="00946D88">
        <w:rPr>
          <w:rFonts w:ascii="Book Antiqua" w:hAnsi="Book Antiqua"/>
          <w:color w:val="1A1718"/>
        </w:rPr>
        <w:t>®</w:t>
      </w:r>
      <w:r w:rsidRPr="00946D88">
        <w:rPr>
          <w:rFonts w:ascii="Book Antiqua" w:eastAsia="Symbol" w:hAnsi="Book Antiqua"/>
          <w:color w:val="1A1718"/>
        </w:rPr>
        <w:t xml:space="preserve"> examination. Acute viral hepatitis increases liver </w:t>
      </w:r>
      <w:proofErr w:type="gramStart"/>
      <w:r w:rsidRPr="00946D88">
        <w:rPr>
          <w:rFonts w:ascii="Book Antiqua" w:eastAsia="Symbol" w:hAnsi="Book Antiqua"/>
          <w:color w:val="1A1718"/>
        </w:rPr>
        <w:t>stiffness</w:t>
      </w:r>
      <w:r w:rsidR="00691EEF" w:rsidRPr="00946D88">
        <w:rPr>
          <w:rFonts w:ascii="Book Antiqua" w:hAnsi="Book Antiqua"/>
          <w:vertAlign w:val="superscript"/>
        </w:rPr>
        <w:t>[</w:t>
      </w:r>
      <w:proofErr w:type="gramEnd"/>
      <w:r w:rsidR="00691EEF" w:rsidRPr="00946D88">
        <w:rPr>
          <w:rFonts w:ascii="Book Antiqua" w:hAnsi="Book Antiqua"/>
          <w:vertAlign w:val="superscript"/>
        </w:rPr>
        <w:t>155,</w:t>
      </w:r>
      <w:r w:rsidRPr="00946D88">
        <w:rPr>
          <w:rFonts w:ascii="Book Antiqua" w:hAnsi="Book Antiqua"/>
          <w:vertAlign w:val="superscript"/>
        </w:rPr>
        <w:t>156]</w:t>
      </w:r>
      <w:r w:rsidRPr="00946D88">
        <w:rPr>
          <w:rFonts w:ascii="Book Antiqua" w:hAnsi="Book Antiqua"/>
          <w:color w:val="1A1718"/>
        </w:rPr>
        <w:t xml:space="preserve">. Thus, the </w:t>
      </w:r>
      <w:r w:rsidR="00FC6C0E">
        <w:rPr>
          <w:rFonts w:ascii="Book Antiqua" w:hAnsi="Book Antiqua"/>
          <w:color w:val="1A1718"/>
        </w:rPr>
        <w:t xml:space="preserve">necroinflammatory status </w:t>
      </w:r>
      <w:r w:rsidR="008E1CE4">
        <w:rPr>
          <w:rFonts w:ascii="Book Antiqua" w:hAnsi="Book Antiqua"/>
          <w:color w:val="1A1718"/>
        </w:rPr>
        <w:t>need</w:t>
      </w:r>
      <w:r w:rsidR="00FC6C0E">
        <w:rPr>
          <w:rFonts w:ascii="Book Antiqua" w:hAnsi="Book Antiqua"/>
          <w:color w:val="1A1718"/>
        </w:rPr>
        <w:t>s</w:t>
      </w:r>
      <w:r w:rsidR="008E1CE4">
        <w:rPr>
          <w:rFonts w:ascii="Book Antiqua" w:hAnsi="Book Antiqua"/>
          <w:color w:val="1A1718"/>
        </w:rPr>
        <w:t xml:space="preserve"> to </w:t>
      </w:r>
      <w:r w:rsidR="00FC6C0E">
        <w:rPr>
          <w:rFonts w:ascii="Book Antiqua" w:hAnsi="Book Antiqua"/>
          <w:color w:val="1A1718"/>
        </w:rPr>
        <w:t xml:space="preserve">be taken into </w:t>
      </w:r>
      <w:r w:rsidR="008E1CE4">
        <w:rPr>
          <w:rFonts w:ascii="Book Antiqua" w:hAnsi="Book Antiqua"/>
          <w:color w:val="1A1718"/>
        </w:rPr>
        <w:t>consider</w:t>
      </w:r>
      <w:r w:rsidR="00FC6C0E">
        <w:rPr>
          <w:rFonts w:ascii="Book Antiqua" w:hAnsi="Book Antiqua"/>
          <w:color w:val="1A1718"/>
        </w:rPr>
        <w:t>ation</w:t>
      </w:r>
      <w:r w:rsidR="003508DA">
        <w:rPr>
          <w:rFonts w:ascii="Book Antiqua" w:hAnsi="Book Antiqua"/>
          <w:color w:val="1A1718"/>
        </w:rPr>
        <w:t xml:space="preserve">, </w:t>
      </w:r>
      <w:r w:rsidRPr="00946D88">
        <w:rPr>
          <w:rFonts w:ascii="Book Antiqua" w:hAnsi="Book Antiqua"/>
          <w:color w:val="1A1718"/>
        </w:rPr>
        <w:t xml:space="preserve">particularly in patients with absent or low-stage liver fibrosis. In </w:t>
      </w:r>
      <w:r w:rsidR="00323268">
        <w:rPr>
          <w:rFonts w:ascii="Book Antiqua" w:hAnsi="Book Antiqua"/>
          <w:color w:val="1A1718"/>
        </w:rPr>
        <w:t xml:space="preserve">relevant </w:t>
      </w:r>
      <w:proofErr w:type="gramStart"/>
      <w:r w:rsidRPr="00946D88">
        <w:rPr>
          <w:rFonts w:ascii="Book Antiqua" w:hAnsi="Book Antiqua"/>
          <w:color w:val="1A1718"/>
        </w:rPr>
        <w:t>studies</w:t>
      </w:r>
      <w:r w:rsidR="00691EEF" w:rsidRPr="00946D88">
        <w:rPr>
          <w:rFonts w:ascii="Book Antiqua" w:hAnsi="Book Antiqua"/>
          <w:vertAlign w:val="superscript"/>
        </w:rPr>
        <w:t>[</w:t>
      </w:r>
      <w:proofErr w:type="gramEnd"/>
      <w:r w:rsidR="00691EEF" w:rsidRPr="00946D88">
        <w:rPr>
          <w:rFonts w:ascii="Book Antiqua" w:hAnsi="Book Antiqua"/>
          <w:vertAlign w:val="superscript"/>
        </w:rPr>
        <w:t>155,</w:t>
      </w:r>
      <w:r w:rsidRPr="00946D88">
        <w:rPr>
          <w:rFonts w:ascii="Book Antiqua" w:hAnsi="Book Antiqua"/>
          <w:vertAlign w:val="superscript"/>
        </w:rPr>
        <w:t>156]</w:t>
      </w:r>
      <w:r w:rsidRPr="00946D88">
        <w:rPr>
          <w:rFonts w:ascii="Book Antiqua" w:eastAsia="Symbol" w:hAnsi="Book Antiqua"/>
          <w:color w:val="1A1718"/>
        </w:rPr>
        <w:t>, ALT l</w:t>
      </w:r>
      <w:r w:rsidR="001560FF" w:rsidRPr="00946D88">
        <w:rPr>
          <w:rFonts w:ascii="Book Antiqua" w:eastAsia="Symbol" w:hAnsi="Book Antiqua"/>
          <w:color w:val="1A1718"/>
        </w:rPr>
        <w:t>evels correlated with Fibroscan</w:t>
      </w:r>
      <w:r w:rsidR="001560FF" w:rsidRPr="00946D88">
        <w:rPr>
          <w:rFonts w:ascii="Book Antiqua" w:hAnsi="Book Antiqua"/>
          <w:color w:val="1A1718"/>
        </w:rPr>
        <w:t>®</w:t>
      </w:r>
      <w:r w:rsidRPr="00946D88">
        <w:rPr>
          <w:rFonts w:ascii="Book Antiqua" w:eastAsia="Symbol" w:hAnsi="Book Antiqua"/>
          <w:color w:val="1A1718"/>
        </w:rPr>
        <w:t xml:space="preserve"> values. Conversely, another study showed that low AST is a variable associated wit</w:t>
      </w:r>
      <w:r w:rsidR="001560FF" w:rsidRPr="00946D88">
        <w:rPr>
          <w:rFonts w:ascii="Book Antiqua" w:eastAsia="Symbol" w:hAnsi="Book Antiqua"/>
          <w:color w:val="1A1718"/>
        </w:rPr>
        <w:t>h discordance between Fibroscan</w:t>
      </w:r>
      <w:r w:rsidR="001560FF" w:rsidRPr="00946D88">
        <w:rPr>
          <w:rFonts w:ascii="Book Antiqua" w:hAnsi="Book Antiqua"/>
          <w:color w:val="1A1718"/>
        </w:rPr>
        <w:t>®</w:t>
      </w:r>
      <w:r w:rsidRPr="00946D88">
        <w:rPr>
          <w:rFonts w:ascii="Book Antiqua" w:eastAsia="Symbol" w:hAnsi="Book Antiqua"/>
          <w:color w:val="1A1718"/>
        </w:rPr>
        <w:t xml:space="preserve"> measurement and liver biopsy for diagnosis of significant </w:t>
      </w:r>
      <w:proofErr w:type="gramStart"/>
      <w:r w:rsidRPr="00946D88">
        <w:rPr>
          <w:rFonts w:ascii="Book Antiqua" w:eastAsia="Symbol" w:hAnsi="Book Antiqua"/>
          <w:color w:val="1A1718"/>
        </w:rPr>
        <w:t>fibrosis</w:t>
      </w:r>
      <w:r w:rsidRPr="00946D88">
        <w:rPr>
          <w:rFonts w:ascii="Book Antiqua" w:hAnsi="Book Antiqua"/>
          <w:vertAlign w:val="superscript"/>
        </w:rPr>
        <w:t>[</w:t>
      </w:r>
      <w:proofErr w:type="gramEnd"/>
      <w:r w:rsidRPr="00946D88">
        <w:rPr>
          <w:rFonts w:ascii="Book Antiqua" w:hAnsi="Book Antiqua"/>
          <w:vertAlign w:val="superscript"/>
        </w:rPr>
        <w:t>157]</w:t>
      </w:r>
      <w:r w:rsidRPr="00946D88">
        <w:rPr>
          <w:rFonts w:ascii="Book Antiqua" w:eastAsia="Symbol" w:hAnsi="Book Antiqua"/>
          <w:color w:val="1A1718"/>
        </w:rPr>
        <w:t>. The a</w:t>
      </w:r>
      <w:r w:rsidR="001560FF" w:rsidRPr="00946D88">
        <w:rPr>
          <w:rFonts w:ascii="Book Antiqua" w:eastAsia="Symbol" w:hAnsi="Book Antiqua"/>
          <w:color w:val="1A1718"/>
        </w:rPr>
        <w:t>uthors concluded that Fibroscan</w:t>
      </w:r>
      <w:r w:rsidR="001560FF" w:rsidRPr="00946D88">
        <w:rPr>
          <w:rFonts w:ascii="Book Antiqua" w:hAnsi="Book Antiqua"/>
          <w:color w:val="1A1718"/>
        </w:rPr>
        <w:t>®</w:t>
      </w:r>
      <w:r w:rsidRPr="00946D88">
        <w:rPr>
          <w:rFonts w:ascii="Book Antiqua" w:eastAsia="Symbol" w:hAnsi="Book Antiqua"/>
          <w:color w:val="1A1718"/>
        </w:rPr>
        <w:t xml:space="preserve"> is influenced by major variations in biochemical activity of liver disease in CHC and that liver stiffness, at low levels of AST, can underestimate fibrosis. For this reason, adjustments for age and AST of the Fibrosca</w:t>
      </w:r>
      <w:r w:rsidR="001560FF" w:rsidRPr="00946D88">
        <w:rPr>
          <w:rFonts w:ascii="Book Antiqua" w:eastAsia="Symbol" w:hAnsi="Book Antiqua"/>
          <w:color w:val="1A1718"/>
        </w:rPr>
        <w:t>n</w:t>
      </w:r>
      <w:r w:rsidR="001560FF" w:rsidRPr="00946D88">
        <w:rPr>
          <w:rFonts w:ascii="Book Antiqua" w:hAnsi="Book Antiqua"/>
          <w:color w:val="1A1718"/>
        </w:rPr>
        <w:t>®</w:t>
      </w:r>
      <w:r w:rsidRPr="00946D88">
        <w:rPr>
          <w:rFonts w:ascii="Book Antiqua" w:eastAsia="Symbol" w:hAnsi="Book Antiqua"/>
          <w:color w:val="1A1718"/>
        </w:rPr>
        <w:t xml:space="preserve"> result may significantly improve accuracy. </w:t>
      </w:r>
    </w:p>
    <w:p w14:paraId="5B92FDF8" w14:textId="77777777"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eastAsia="Symbol" w:hAnsi="Book Antiqua"/>
          <w:color w:val="1A1718"/>
        </w:rPr>
        <w:tab/>
        <w:t>In patients with extra-hepatic cholestasis, liver stiffness significantly correlates with bilirubin levels and leads t</w:t>
      </w:r>
      <w:r w:rsidR="00773D29" w:rsidRPr="00946D88">
        <w:rPr>
          <w:rFonts w:ascii="Book Antiqua" w:eastAsia="Symbol" w:hAnsi="Book Antiqua"/>
          <w:color w:val="1A1718"/>
        </w:rPr>
        <w:t>o false positivity of Fibroscan</w:t>
      </w:r>
      <w:r w:rsidR="00773D29" w:rsidRPr="00946D88">
        <w:rPr>
          <w:rFonts w:ascii="Book Antiqua" w:hAnsi="Book Antiqua"/>
          <w:color w:val="1A1718"/>
        </w:rPr>
        <w:t>®</w:t>
      </w:r>
      <w:r w:rsidRPr="00946D88">
        <w:rPr>
          <w:rFonts w:ascii="Book Antiqua" w:eastAsia="Symbol" w:hAnsi="Book Antiqua"/>
          <w:color w:val="1A1718"/>
        </w:rPr>
        <w:t xml:space="preserve"> </w:t>
      </w:r>
      <w:proofErr w:type="gramStart"/>
      <w:r w:rsidRPr="00946D88">
        <w:rPr>
          <w:rFonts w:ascii="Book Antiqua" w:eastAsia="Symbol" w:hAnsi="Book Antiqua"/>
          <w:color w:val="1A1718"/>
        </w:rPr>
        <w:t>measurement</w:t>
      </w:r>
      <w:r w:rsidRPr="00946D88">
        <w:rPr>
          <w:rFonts w:ascii="Book Antiqua" w:hAnsi="Book Antiqua"/>
          <w:vertAlign w:val="superscript"/>
        </w:rPr>
        <w:t>[</w:t>
      </w:r>
      <w:proofErr w:type="gramEnd"/>
      <w:r w:rsidRPr="00946D88">
        <w:rPr>
          <w:rFonts w:ascii="Book Antiqua" w:hAnsi="Book Antiqua"/>
          <w:vertAlign w:val="superscript"/>
        </w:rPr>
        <w:t>158]</w:t>
      </w:r>
      <w:r w:rsidR="00773D29" w:rsidRPr="00946D88">
        <w:rPr>
          <w:rFonts w:ascii="Book Antiqua" w:eastAsia="Symbol" w:hAnsi="Book Antiqua"/>
          <w:color w:val="1A1718"/>
        </w:rPr>
        <w:t>. Fibroscan</w:t>
      </w:r>
      <w:r w:rsidR="00773D29" w:rsidRPr="00946D88">
        <w:rPr>
          <w:rFonts w:ascii="Book Antiqua" w:hAnsi="Book Antiqua"/>
          <w:color w:val="1A1718"/>
        </w:rPr>
        <w:t>®</w:t>
      </w:r>
      <w:r w:rsidRPr="00946D88">
        <w:rPr>
          <w:rFonts w:ascii="Book Antiqua" w:eastAsia="Symbol" w:hAnsi="Book Antiqua"/>
          <w:color w:val="1A1718"/>
        </w:rPr>
        <w:t xml:space="preserve"> value was significantly reduced following successful bilirubin drainage. Likewise, vascular hepatic congestion can</w:t>
      </w:r>
      <w:r w:rsidR="005A2D46" w:rsidRPr="00946D88">
        <w:rPr>
          <w:rFonts w:ascii="Book Antiqua" w:eastAsia="Symbol" w:hAnsi="Book Antiqua"/>
          <w:color w:val="1A1718"/>
        </w:rPr>
        <w:t xml:space="preserve"> erroneously increase Fibroscan</w:t>
      </w:r>
      <w:r w:rsidR="005A2D46" w:rsidRPr="00946D88">
        <w:rPr>
          <w:rFonts w:ascii="Book Antiqua" w:hAnsi="Book Antiqua"/>
          <w:color w:val="1A1718"/>
        </w:rPr>
        <w:t>®</w:t>
      </w:r>
      <w:r w:rsidRPr="00946D88">
        <w:rPr>
          <w:rFonts w:ascii="Book Antiqua" w:eastAsia="Symbol" w:hAnsi="Book Antiqua"/>
          <w:color w:val="1A1718"/>
        </w:rPr>
        <w:t xml:space="preserve"> values. This effect is entirely reversible upon correction of cardiovascular </w:t>
      </w:r>
      <w:proofErr w:type="gramStart"/>
      <w:r w:rsidRPr="00946D88">
        <w:rPr>
          <w:rFonts w:ascii="Book Antiqua" w:eastAsia="Symbol" w:hAnsi="Book Antiqua"/>
          <w:color w:val="1A1718"/>
        </w:rPr>
        <w:t>dysfunction</w:t>
      </w:r>
      <w:r w:rsidRPr="00946D88">
        <w:rPr>
          <w:rFonts w:ascii="Book Antiqua" w:hAnsi="Book Antiqua"/>
          <w:vertAlign w:val="superscript"/>
        </w:rPr>
        <w:t>[</w:t>
      </w:r>
      <w:proofErr w:type="gramEnd"/>
      <w:r w:rsidRPr="00946D88">
        <w:rPr>
          <w:rFonts w:ascii="Book Antiqua" w:hAnsi="Book Antiqua"/>
          <w:vertAlign w:val="superscript"/>
        </w:rPr>
        <w:t>150]</w:t>
      </w:r>
      <w:r w:rsidRPr="00946D88">
        <w:rPr>
          <w:rFonts w:ascii="Book Antiqua" w:eastAsia="Symbol" w:hAnsi="Book Antiqua"/>
          <w:color w:val="1A1718"/>
        </w:rPr>
        <w:t>. Fasting is also important to avoid overe</w:t>
      </w:r>
      <w:r w:rsidR="001560FF" w:rsidRPr="00946D88">
        <w:rPr>
          <w:rFonts w:ascii="Book Antiqua" w:eastAsia="Symbol" w:hAnsi="Book Antiqua"/>
          <w:color w:val="1A1718"/>
        </w:rPr>
        <w:t>stimation of Fibroscan</w:t>
      </w:r>
      <w:r w:rsidR="001560FF" w:rsidRPr="00946D88">
        <w:rPr>
          <w:rFonts w:ascii="Book Antiqua" w:hAnsi="Book Antiqua"/>
          <w:color w:val="1A1718"/>
        </w:rPr>
        <w:t>®</w:t>
      </w:r>
      <w:r w:rsidRPr="00946D88">
        <w:rPr>
          <w:rFonts w:ascii="Book Antiqua" w:eastAsia="Symbol" w:hAnsi="Book Antiqua"/>
          <w:color w:val="1A1718"/>
        </w:rPr>
        <w:t xml:space="preserve"> measurement. A study by Arena </w:t>
      </w:r>
      <w:r w:rsidR="0071385D" w:rsidRPr="0071385D">
        <w:rPr>
          <w:rFonts w:ascii="Book Antiqua" w:eastAsia="Symbol" w:hAnsi="Book Antiqua"/>
          <w:i/>
          <w:color w:val="1A1718"/>
        </w:rPr>
        <w:t xml:space="preserve">et </w:t>
      </w:r>
      <w:proofErr w:type="gramStart"/>
      <w:r w:rsidR="0071385D" w:rsidRPr="0071385D">
        <w:rPr>
          <w:rFonts w:ascii="Book Antiqua" w:eastAsia="Symbol" w:hAnsi="Book Antiqua"/>
          <w:i/>
          <w:color w:val="1A1718"/>
        </w:rPr>
        <w:t>al</w:t>
      </w:r>
      <w:r w:rsidR="00691EEF" w:rsidRPr="00946D88">
        <w:rPr>
          <w:rFonts w:ascii="Book Antiqua" w:hAnsi="Book Antiqua"/>
          <w:vertAlign w:val="superscript"/>
        </w:rPr>
        <w:t>[</w:t>
      </w:r>
      <w:proofErr w:type="gramEnd"/>
      <w:r w:rsidR="00691EEF" w:rsidRPr="00946D88">
        <w:rPr>
          <w:rFonts w:ascii="Book Antiqua" w:hAnsi="Book Antiqua"/>
          <w:vertAlign w:val="superscript"/>
        </w:rPr>
        <w:t>159]</w:t>
      </w:r>
      <w:r w:rsidRPr="00946D88">
        <w:rPr>
          <w:rFonts w:ascii="Book Antiqua" w:eastAsia="Symbol" w:hAnsi="Book Antiqua"/>
          <w:color w:val="1A1718"/>
        </w:rPr>
        <w:t xml:space="preserve"> showed the confounding effect of a meal on the accuracy of liver stiffness in CHC patients</w:t>
      </w:r>
      <w:r w:rsidRPr="00946D88">
        <w:rPr>
          <w:rFonts w:ascii="Book Antiqua" w:hAnsi="Book Antiqua"/>
          <w:color w:val="1A1718"/>
        </w:rPr>
        <w:t xml:space="preserve">. The authors proposed a fasting period of 120 min before performing the examination. On the same line, Berzigotti </w:t>
      </w:r>
      <w:r w:rsidR="0071385D" w:rsidRPr="0071385D">
        <w:rPr>
          <w:rFonts w:ascii="Book Antiqua" w:hAnsi="Book Antiqua"/>
          <w:i/>
          <w:color w:val="1A1718"/>
        </w:rPr>
        <w:t xml:space="preserve">et </w:t>
      </w:r>
      <w:proofErr w:type="gramStart"/>
      <w:r w:rsidR="0071385D" w:rsidRPr="0071385D">
        <w:rPr>
          <w:rFonts w:ascii="Book Antiqua" w:hAnsi="Book Antiqua"/>
          <w:i/>
          <w:color w:val="1A1718"/>
        </w:rPr>
        <w:t>al</w:t>
      </w:r>
      <w:r w:rsidR="00BF5032" w:rsidRPr="00946D88">
        <w:rPr>
          <w:rFonts w:ascii="Book Antiqua" w:hAnsi="Book Antiqua"/>
          <w:vertAlign w:val="superscript"/>
        </w:rPr>
        <w:t>[</w:t>
      </w:r>
      <w:proofErr w:type="gramEnd"/>
      <w:r w:rsidR="00BF5032" w:rsidRPr="00946D88">
        <w:rPr>
          <w:rFonts w:ascii="Book Antiqua" w:hAnsi="Book Antiqua"/>
          <w:vertAlign w:val="superscript"/>
        </w:rPr>
        <w:t>160]</w:t>
      </w:r>
      <w:r w:rsidRPr="00946D88">
        <w:rPr>
          <w:rFonts w:ascii="Book Antiqua" w:hAnsi="Book Antiqua"/>
          <w:color w:val="1A1718"/>
        </w:rPr>
        <w:t xml:space="preserve"> demonstrated that post-prandial </w:t>
      </w:r>
      <w:r w:rsidRPr="00946D88">
        <w:rPr>
          <w:rFonts w:ascii="Book Antiqua" w:hAnsi="Book Antiqua"/>
          <w:color w:val="1A1718"/>
        </w:rPr>
        <w:lastRenderedPageBreak/>
        <w:t>hyperemia is accompanied by a marked increase in liver stiffness in patients with liver cirrhosis.</w:t>
      </w:r>
    </w:p>
    <w:p w14:paraId="3125F840" w14:textId="617DA120" w:rsidR="000D32E2" w:rsidRPr="00946D88" w:rsidRDefault="00773D29" w:rsidP="00BF5032">
      <w:pPr>
        <w:adjustRightInd w:val="0"/>
        <w:snapToGrid w:val="0"/>
        <w:spacing w:line="360" w:lineRule="auto"/>
        <w:jc w:val="both"/>
        <w:rPr>
          <w:rFonts w:ascii="Book Antiqua" w:hAnsi="Book Antiqua"/>
          <w:color w:val="1A1718"/>
        </w:rPr>
      </w:pPr>
      <w:r w:rsidRPr="00946D88">
        <w:rPr>
          <w:rFonts w:ascii="Book Antiqua" w:eastAsia="Symbol" w:hAnsi="Book Antiqua"/>
          <w:color w:val="1A1718"/>
        </w:rPr>
        <w:tab/>
      </w:r>
      <w:r w:rsidR="00B47218" w:rsidRPr="00946D88">
        <w:rPr>
          <w:rFonts w:ascii="Book Antiqua" w:eastAsia="Symbol" w:hAnsi="Book Antiqua"/>
          <w:color w:val="1A1718"/>
        </w:rPr>
        <w:t xml:space="preserve">Transient elastography </w:t>
      </w:r>
      <w:r w:rsidR="00250D86" w:rsidRPr="00946D88">
        <w:rPr>
          <w:rFonts w:ascii="Book Antiqua" w:eastAsia="Symbol" w:hAnsi="Book Antiqua"/>
          <w:color w:val="1A1718"/>
        </w:rPr>
        <w:t xml:space="preserve">by using </w:t>
      </w:r>
      <w:r w:rsidRPr="00946D88">
        <w:rPr>
          <w:rFonts w:ascii="Book Antiqua" w:eastAsia="Symbol" w:hAnsi="Book Antiqua"/>
          <w:color w:val="1A1718"/>
        </w:rPr>
        <w:t>Fibroscan</w:t>
      </w:r>
      <w:r w:rsidRPr="00946D88">
        <w:rPr>
          <w:rFonts w:ascii="Book Antiqua" w:hAnsi="Book Antiqua"/>
          <w:color w:val="1A1718"/>
        </w:rPr>
        <w:t>®</w:t>
      </w:r>
      <w:r w:rsidR="000D32E2" w:rsidRPr="00946D88">
        <w:rPr>
          <w:rFonts w:ascii="Book Antiqua" w:eastAsia="Symbol" w:hAnsi="Book Antiqua"/>
          <w:color w:val="1A1718"/>
        </w:rPr>
        <w:t xml:space="preserve"> is a highly reproducible </w:t>
      </w:r>
      <w:proofErr w:type="gramStart"/>
      <w:r w:rsidR="000D32E2" w:rsidRPr="00946D88">
        <w:rPr>
          <w:rFonts w:ascii="Book Antiqua" w:eastAsia="Symbol" w:hAnsi="Book Antiqua"/>
          <w:color w:val="1A1718"/>
        </w:rPr>
        <w:t>technique</w:t>
      </w:r>
      <w:r w:rsidR="000D32E2" w:rsidRPr="00946D88">
        <w:rPr>
          <w:rFonts w:ascii="Book Antiqua" w:hAnsi="Book Antiqua"/>
          <w:vertAlign w:val="superscript"/>
        </w:rPr>
        <w:t>[</w:t>
      </w:r>
      <w:proofErr w:type="gramEnd"/>
      <w:r w:rsidR="000D32E2" w:rsidRPr="00946D88">
        <w:rPr>
          <w:rFonts w:ascii="Book Antiqua" w:hAnsi="Book Antiqua"/>
          <w:vertAlign w:val="superscript"/>
        </w:rPr>
        <w:t>161]</w:t>
      </w:r>
      <w:r w:rsidR="000D32E2" w:rsidRPr="00946D88">
        <w:rPr>
          <w:rFonts w:ascii="Book Antiqua" w:hAnsi="Book Antiqua"/>
          <w:color w:val="1A1718"/>
        </w:rPr>
        <w:t>.</w:t>
      </w:r>
      <w:r w:rsidR="00D02FD1">
        <w:rPr>
          <w:rFonts w:ascii="Book Antiqua" w:hAnsi="Book Antiqua"/>
          <w:color w:val="1A1718"/>
        </w:rPr>
        <w:t xml:space="preserve"> </w:t>
      </w:r>
      <w:r w:rsidR="00DF3D50">
        <w:rPr>
          <w:rFonts w:ascii="Book Antiqua" w:hAnsi="Book Antiqua"/>
          <w:color w:val="1A1718"/>
        </w:rPr>
        <w:t>I</w:t>
      </w:r>
      <w:r w:rsidR="00D02FD1">
        <w:rPr>
          <w:rFonts w:ascii="Book Antiqua" w:hAnsi="Book Antiqua"/>
          <w:color w:val="1A1718"/>
        </w:rPr>
        <w:t xml:space="preserve">nter- </w:t>
      </w:r>
      <w:r w:rsidR="00085C16">
        <w:rPr>
          <w:rFonts w:ascii="Book Antiqua" w:hAnsi="Book Antiqua"/>
          <w:color w:val="1A1718"/>
        </w:rPr>
        <w:t>and intra</w:t>
      </w:r>
      <w:r w:rsidR="00D02FD1">
        <w:rPr>
          <w:rFonts w:ascii="Book Antiqua" w:hAnsi="Book Antiqua"/>
          <w:color w:val="1A1718"/>
        </w:rPr>
        <w:t>-</w:t>
      </w:r>
      <w:r w:rsidR="00085C16">
        <w:rPr>
          <w:rFonts w:ascii="Book Antiqua" w:hAnsi="Book Antiqua"/>
          <w:color w:val="1A1718"/>
        </w:rPr>
        <w:t xml:space="preserve">observer fluctuations are </w:t>
      </w:r>
      <w:r w:rsidR="00DF3D50">
        <w:rPr>
          <w:rFonts w:ascii="Book Antiqua" w:hAnsi="Book Antiqua"/>
          <w:color w:val="1A1718"/>
        </w:rPr>
        <w:t xml:space="preserve">affected by </w:t>
      </w:r>
      <w:r w:rsidR="00085C16">
        <w:rPr>
          <w:rFonts w:ascii="Book Antiqua" w:hAnsi="Book Antiqua"/>
          <w:color w:val="1A1718"/>
        </w:rPr>
        <w:t xml:space="preserve">high grade hepatic steatosis, </w:t>
      </w:r>
      <w:r w:rsidR="00085C16" w:rsidRPr="00085C16">
        <w:rPr>
          <w:rFonts w:ascii="Book Antiqua" w:hAnsi="Book Antiqua"/>
          <w:color w:val="1A1718"/>
        </w:rPr>
        <w:t>mild fibrosis (F1-F2 by METAVIR</w:t>
      </w:r>
      <w:r w:rsidR="00085C16">
        <w:rPr>
          <w:rFonts w:ascii="Book Antiqua" w:hAnsi="Book Antiqua"/>
          <w:color w:val="1A1718"/>
        </w:rPr>
        <w:t xml:space="preserve">) and a BMI </w:t>
      </w:r>
      <w:r w:rsidR="00085C16" w:rsidRPr="00085C16">
        <w:rPr>
          <w:rFonts w:ascii="Book Antiqua" w:hAnsi="Book Antiqua"/>
          <w:color w:val="1A1718"/>
        </w:rPr>
        <w:t>≥</w:t>
      </w:r>
      <w:r w:rsidR="00085C16">
        <w:rPr>
          <w:rFonts w:ascii="Book Antiqua" w:hAnsi="Book Antiqua"/>
          <w:color w:val="1A1718"/>
        </w:rPr>
        <w:t>25</w:t>
      </w:r>
      <w:r w:rsidR="00085C16" w:rsidRPr="00946D88">
        <w:rPr>
          <w:rFonts w:ascii="Book Antiqua" w:hAnsi="Book Antiqua"/>
          <w:vertAlign w:val="superscript"/>
        </w:rPr>
        <w:t>161]</w:t>
      </w:r>
      <w:r w:rsidR="00085C16">
        <w:rPr>
          <w:rFonts w:ascii="Book Antiqua" w:hAnsi="Book Antiqua"/>
          <w:color w:val="1A1718"/>
        </w:rPr>
        <w:t>.</w:t>
      </w:r>
      <w:r w:rsidR="000D32E2" w:rsidRPr="00946D88">
        <w:rPr>
          <w:rFonts w:ascii="Book Antiqua" w:hAnsi="Book Antiqua"/>
          <w:color w:val="1A1718"/>
        </w:rPr>
        <w:t xml:space="preserve"> </w:t>
      </w:r>
      <w:r w:rsidR="000D32E2" w:rsidRPr="00946D88">
        <w:rPr>
          <w:rFonts w:ascii="Book Antiqua" w:eastAsia="Symbol" w:hAnsi="Book Antiqua"/>
          <w:color w:val="1A1718"/>
        </w:rPr>
        <w:t>Nevertheless,</w:t>
      </w:r>
      <w:r w:rsidRPr="00946D88">
        <w:rPr>
          <w:rFonts w:ascii="Book Antiqua" w:eastAsia="Symbol" w:hAnsi="Book Antiqua"/>
          <w:color w:val="1A1718"/>
        </w:rPr>
        <w:t xml:space="preserve"> the applicability of Fibroscan</w:t>
      </w:r>
      <w:r w:rsidRPr="00946D88">
        <w:rPr>
          <w:rFonts w:ascii="Book Antiqua" w:hAnsi="Book Antiqua"/>
          <w:color w:val="1A1718"/>
        </w:rPr>
        <w:t>®</w:t>
      </w:r>
      <w:r w:rsidR="000D32E2" w:rsidRPr="00946D88">
        <w:rPr>
          <w:rFonts w:ascii="Book Antiqua" w:eastAsia="Symbol" w:hAnsi="Book Antiqua"/>
          <w:color w:val="1A1718"/>
        </w:rPr>
        <w:t xml:space="preserve"> may not be as good as that of biomar</w:t>
      </w:r>
      <w:r w:rsidR="00691EEF" w:rsidRPr="00946D88">
        <w:rPr>
          <w:rFonts w:ascii="Book Antiqua" w:eastAsia="Symbol" w:hAnsi="Book Antiqua"/>
          <w:color w:val="1A1718"/>
        </w:rPr>
        <w:t>kers. Overall, in a study of 13</w:t>
      </w:r>
      <w:r w:rsidR="000D32E2" w:rsidRPr="00946D88">
        <w:rPr>
          <w:rFonts w:ascii="Book Antiqua" w:eastAsia="Symbol" w:hAnsi="Book Antiqua"/>
          <w:color w:val="1A1718"/>
        </w:rPr>
        <w:t>369 examinations</w:t>
      </w:r>
      <w:r w:rsidR="00EA1CAF">
        <w:rPr>
          <w:rFonts w:ascii="Book Antiqua" w:eastAsia="Symbol" w:hAnsi="Book Antiqua"/>
          <w:color w:val="1A1718"/>
        </w:rPr>
        <w:t>,</w:t>
      </w:r>
      <w:r w:rsidR="000D32E2" w:rsidRPr="00946D88">
        <w:rPr>
          <w:rFonts w:ascii="Book Antiqua" w:eastAsia="Symbol" w:hAnsi="Book Antiqua"/>
          <w:color w:val="1A1718"/>
        </w:rPr>
        <w:t xml:space="preserve"> liver stiffness </w:t>
      </w:r>
      <w:r w:rsidR="009E2CD8">
        <w:rPr>
          <w:rFonts w:ascii="Book Antiqua" w:eastAsia="Symbol" w:hAnsi="Book Antiqua"/>
          <w:color w:val="1A1718"/>
        </w:rPr>
        <w:t xml:space="preserve">data </w:t>
      </w:r>
      <w:r w:rsidR="000D32E2" w:rsidRPr="00946D88">
        <w:rPr>
          <w:rFonts w:ascii="Book Antiqua" w:eastAsia="Symbol" w:hAnsi="Book Antiqua"/>
          <w:color w:val="1A1718"/>
        </w:rPr>
        <w:t xml:space="preserve">were not interpretable in nearly </w:t>
      </w:r>
      <w:r w:rsidR="00044642">
        <w:rPr>
          <w:rFonts w:ascii="Book Antiqua" w:eastAsia="Symbol" w:hAnsi="Book Antiqua"/>
          <w:color w:val="1A1718"/>
        </w:rPr>
        <w:t xml:space="preserve">20% of </w:t>
      </w:r>
      <w:r w:rsidR="000D32E2" w:rsidRPr="00946D88">
        <w:rPr>
          <w:rFonts w:ascii="Book Antiqua" w:eastAsia="Symbol" w:hAnsi="Book Antiqua"/>
          <w:color w:val="1A1718"/>
        </w:rPr>
        <w:t>cases</w:t>
      </w:r>
      <w:r w:rsidR="00F17F6F">
        <w:rPr>
          <w:rFonts w:ascii="Book Antiqua" w:eastAsia="Symbol" w:hAnsi="Book Antiqua"/>
          <w:color w:val="1A1718"/>
        </w:rPr>
        <w:t xml:space="preserve">, mainly due to </w:t>
      </w:r>
      <w:r w:rsidR="000D32E2" w:rsidRPr="00946D88">
        <w:rPr>
          <w:rFonts w:ascii="Book Antiqua" w:eastAsia="Symbol" w:hAnsi="Book Antiqua"/>
          <w:color w:val="1A1718"/>
        </w:rPr>
        <w:t xml:space="preserve">failure to obtain </w:t>
      </w:r>
      <w:r w:rsidR="00F17F6F">
        <w:rPr>
          <w:rFonts w:ascii="Book Antiqua" w:eastAsia="Symbol" w:hAnsi="Book Antiqua"/>
          <w:color w:val="1A1718"/>
        </w:rPr>
        <w:t xml:space="preserve">reliable </w:t>
      </w:r>
      <w:r w:rsidR="000D32E2" w:rsidRPr="00946D88">
        <w:rPr>
          <w:rFonts w:ascii="Book Antiqua" w:eastAsia="Symbol" w:hAnsi="Book Antiqua"/>
          <w:color w:val="1A1718"/>
        </w:rPr>
        <w:t>measurement</w:t>
      </w:r>
      <w:r w:rsidR="00F17F6F">
        <w:rPr>
          <w:rFonts w:ascii="Book Antiqua" w:eastAsia="Symbol" w:hAnsi="Book Antiqua"/>
          <w:color w:val="1A1718"/>
        </w:rPr>
        <w:t>s</w:t>
      </w:r>
      <w:r w:rsidR="000D32E2" w:rsidRPr="00946D88">
        <w:rPr>
          <w:rFonts w:ascii="Book Antiqua" w:eastAsia="Symbol" w:hAnsi="Book Antiqua"/>
          <w:color w:val="1A1718"/>
        </w:rPr>
        <w:t xml:space="preserve"> </w:t>
      </w:r>
      <w:r w:rsidR="00F17F6F">
        <w:rPr>
          <w:rFonts w:ascii="Book Antiqua" w:eastAsia="Symbol" w:hAnsi="Book Antiqua"/>
          <w:color w:val="1A1718"/>
        </w:rPr>
        <w:t xml:space="preserve">according to </w:t>
      </w:r>
      <w:r w:rsidR="000D32E2" w:rsidRPr="00946D88">
        <w:rPr>
          <w:rFonts w:ascii="Book Antiqua" w:eastAsia="Symbol" w:hAnsi="Book Antiqua"/>
          <w:color w:val="1A1718"/>
        </w:rPr>
        <w:t xml:space="preserve">the manufacturer’s recommendations. The </w:t>
      </w:r>
      <w:r w:rsidR="003B2421">
        <w:rPr>
          <w:rFonts w:ascii="Book Antiqua" w:eastAsia="Symbol" w:hAnsi="Book Antiqua"/>
          <w:color w:val="1A1718"/>
        </w:rPr>
        <w:t xml:space="preserve">technical limitations were attributed to </w:t>
      </w:r>
      <w:r w:rsidR="000D32E2" w:rsidRPr="00946D88">
        <w:rPr>
          <w:rFonts w:ascii="Book Antiqua" w:eastAsia="Symbol" w:hAnsi="Book Antiqua"/>
          <w:color w:val="1A1718"/>
        </w:rPr>
        <w:t>obesity</w:t>
      </w:r>
      <w:r w:rsidR="003B2421">
        <w:rPr>
          <w:rFonts w:ascii="Book Antiqua" w:eastAsia="Symbol" w:hAnsi="Book Antiqua"/>
          <w:color w:val="1A1718"/>
        </w:rPr>
        <w:t xml:space="preserve"> of patients</w:t>
      </w:r>
      <w:r w:rsidR="000D32E2" w:rsidRPr="00946D88">
        <w:rPr>
          <w:rFonts w:ascii="Book Antiqua" w:eastAsia="Symbol" w:hAnsi="Book Antiqua"/>
          <w:color w:val="1A1718"/>
        </w:rPr>
        <w:t xml:space="preserve">, </w:t>
      </w:r>
      <w:r w:rsidR="00A05B12">
        <w:rPr>
          <w:rFonts w:ascii="Book Antiqua" w:eastAsia="Symbol" w:hAnsi="Book Antiqua"/>
          <w:color w:val="1A1718"/>
        </w:rPr>
        <w:t xml:space="preserve">and in </w:t>
      </w:r>
      <w:r w:rsidR="000D32E2" w:rsidRPr="00946D88">
        <w:rPr>
          <w:rFonts w:ascii="Book Antiqua" w:eastAsia="Symbol" w:hAnsi="Book Antiqua"/>
          <w:color w:val="1A1718"/>
        </w:rPr>
        <w:t xml:space="preserve">particular </w:t>
      </w:r>
      <w:r w:rsidR="00EA1CAF">
        <w:rPr>
          <w:rFonts w:ascii="Book Antiqua" w:eastAsia="Symbol" w:hAnsi="Book Antiqua"/>
          <w:color w:val="1A1718"/>
        </w:rPr>
        <w:t xml:space="preserve">to </w:t>
      </w:r>
      <w:r w:rsidR="000D32E2" w:rsidRPr="00946D88">
        <w:rPr>
          <w:rFonts w:ascii="Book Antiqua" w:eastAsia="Symbol" w:hAnsi="Book Antiqua"/>
          <w:color w:val="1A1718"/>
        </w:rPr>
        <w:t xml:space="preserve">increased waist circumference, and </w:t>
      </w:r>
      <w:r w:rsidR="00A05B12">
        <w:rPr>
          <w:rFonts w:ascii="Book Antiqua" w:eastAsia="Symbol" w:hAnsi="Book Antiqua"/>
          <w:color w:val="1A1718"/>
        </w:rPr>
        <w:t xml:space="preserve">to </w:t>
      </w:r>
      <w:r w:rsidR="000D32E2" w:rsidRPr="00946D88">
        <w:rPr>
          <w:rFonts w:ascii="Book Antiqua" w:eastAsia="Symbol" w:hAnsi="Book Antiqua"/>
          <w:color w:val="1A1718"/>
        </w:rPr>
        <w:t>limited experience</w:t>
      </w:r>
      <w:r w:rsidR="003B2421">
        <w:rPr>
          <w:rFonts w:ascii="Book Antiqua" w:eastAsia="Symbol" w:hAnsi="Book Antiqua"/>
          <w:color w:val="1A1718"/>
        </w:rPr>
        <w:t xml:space="preserve"> of the </w:t>
      </w:r>
      <w:proofErr w:type="gramStart"/>
      <w:r w:rsidR="003B2421" w:rsidRPr="00946D88">
        <w:rPr>
          <w:rFonts w:ascii="Book Antiqua" w:eastAsia="Symbol" w:hAnsi="Book Antiqua"/>
          <w:color w:val="1A1718"/>
        </w:rPr>
        <w:t>operator</w:t>
      </w:r>
      <w:r w:rsidR="000D32E2" w:rsidRPr="00946D88">
        <w:rPr>
          <w:rFonts w:ascii="Book Antiqua" w:hAnsi="Book Antiqua"/>
          <w:vertAlign w:val="superscript"/>
        </w:rPr>
        <w:t>[</w:t>
      </w:r>
      <w:proofErr w:type="gramEnd"/>
      <w:r w:rsidR="000D32E2" w:rsidRPr="00946D88">
        <w:rPr>
          <w:rFonts w:ascii="Book Antiqua" w:hAnsi="Book Antiqua"/>
          <w:vertAlign w:val="superscript"/>
        </w:rPr>
        <w:t>162]</w:t>
      </w:r>
      <w:r w:rsidR="000D32E2" w:rsidRPr="00946D88">
        <w:rPr>
          <w:rFonts w:ascii="Book Antiqua" w:hAnsi="Book Antiqua"/>
          <w:color w:val="1A1718"/>
        </w:rPr>
        <w:t>.</w:t>
      </w:r>
    </w:p>
    <w:p w14:paraId="18B16AF8" w14:textId="77777777" w:rsidR="000D32E2" w:rsidRPr="00946D88" w:rsidRDefault="000D32E2" w:rsidP="00BF5032">
      <w:pPr>
        <w:adjustRightInd w:val="0"/>
        <w:snapToGrid w:val="0"/>
        <w:spacing w:line="360" w:lineRule="auto"/>
        <w:jc w:val="both"/>
        <w:rPr>
          <w:rFonts w:ascii="Book Antiqua" w:hAnsi="Book Antiqua"/>
          <w:color w:val="1A1718"/>
        </w:rPr>
      </w:pPr>
    </w:p>
    <w:p w14:paraId="69617D04" w14:textId="77777777" w:rsidR="000D32E2" w:rsidRPr="00946D88" w:rsidRDefault="000D32E2" w:rsidP="00BF5032">
      <w:pPr>
        <w:adjustRightInd w:val="0"/>
        <w:snapToGrid w:val="0"/>
        <w:spacing w:line="360" w:lineRule="auto"/>
        <w:jc w:val="both"/>
        <w:rPr>
          <w:rFonts w:ascii="Book Antiqua" w:hAnsi="Book Antiqua"/>
          <w:b/>
          <w:caps/>
          <w:color w:val="1A1718"/>
        </w:rPr>
      </w:pPr>
      <w:r w:rsidRPr="00946D88">
        <w:rPr>
          <w:rFonts w:ascii="Book Antiqua" w:hAnsi="Book Antiqua"/>
          <w:b/>
          <w:caps/>
          <w:color w:val="1A1718"/>
        </w:rPr>
        <w:t>Combination algorithms of non-invasive methods for assessment of liver fibrosis</w:t>
      </w:r>
    </w:p>
    <w:p w14:paraId="5C05E2E2" w14:textId="45AC8687"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In order to increase the diagnostic performance of the single method, especially for the diagnosis of significant fibrosis, non-invasive methods have been combined in diagnostic algorithms. The rationale is to combine non-invasive methods, such as Fibroscan</w:t>
      </w:r>
      <w:r w:rsidR="006C78C1" w:rsidRPr="00946D88">
        <w:rPr>
          <w:rFonts w:ascii="Book Antiqua" w:hAnsi="Book Antiqua"/>
          <w:color w:val="1A1718"/>
        </w:rPr>
        <w:t>®</w:t>
      </w:r>
      <w:r w:rsidRPr="00946D88">
        <w:rPr>
          <w:rFonts w:ascii="Book Antiqua" w:hAnsi="Book Antiqua"/>
          <w:color w:val="1A1718"/>
        </w:rPr>
        <w:t xml:space="preserve"> and serum biomarkers, or different, unrelated serum biomarkers. Such a strategy led to a significant reduction in the number of liver biopsies and to an increase in diagnostic accuracy, and it has been recommended by guidelines, such as those from the EASL and CASL. In a recent review Pinzani </w:t>
      </w:r>
      <w:r w:rsidR="0071385D" w:rsidRPr="0071385D">
        <w:rPr>
          <w:rFonts w:ascii="Book Antiqua" w:hAnsi="Book Antiqua"/>
          <w:i/>
          <w:color w:val="1A1718"/>
        </w:rPr>
        <w:t xml:space="preserve">et </w:t>
      </w:r>
      <w:proofErr w:type="gramStart"/>
      <w:r w:rsidR="0071385D" w:rsidRPr="0071385D">
        <w:rPr>
          <w:rFonts w:ascii="Book Antiqua" w:hAnsi="Book Antiqua"/>
          <w:i/>
          <w:color w:val="1A1718"/>
        </w:rPr>
        <w:t>al</w:t>
      </w:r>
      <w:r w:rsidR="00691EEF" w:rsidRPr="00946D88">
        <w:rPr>
          <w:rFonts w:ascii="Book Antiqua" w:hAnsi="Book Antiqua"/>
          <w:vertAlign w:val="superscript"/>
        </w:rPr>
        <w:t>[</w:t>
      </w:r>
      <w:proofErr w:type="gramEnd"/>
      <w:r w:rsidR="00691EEF" w:rsidRPr="00946D88">
        <w:rPr>
          <w:rFonts w:ascii="Book Antiqua" w:hAnsi="Book Antiqua"/>
          <w:vertAlign w:val="superscript"/>
        </w:rPr>
        <w:t>163]</w:t>
      </w:r>
      <w:r w:rsidRPr="00946D88">
        <w:rPr>
          <w:rFonts w:ascii="Book Antiqua" w:hAnsi="Book Antiqua"/>
          <w:color w:val="1A1718"/>
        </w:rPr>
        <w:t xml:space="preserve"> suggested to apply two unrelated non-invasive</w:t>
      </w:r>
      <w:r w:rsidR="008E4D5E">
        <w:rPr>
          <w:rFonts w:ascii="Book Antiqua" w:hAnsi="Book Antiqua"/>
          <w:color w:val="1A1718"/>
        </w:rPr>
        <w:t xml:space="preserve"> </w:t>
      </w:r>
      <w:r w:rsidR="001A71F5">
        <w:rPr>
          <w:rFonts w:ascii="Book Antiqua" w:hAnsi="Book Antiqua"/>
          <w:color w:val="1A1718"/>
        </w:rPr>
        <w:t xml:space="preserve">methods </w:t>
      </w:r>
      <w:r w:rsidR="008E4D5E">
        <w:rPr>
          <w:rFonts w:ascii="Book Antiqua" w:hAnsi="Book Antiqua"/>
          <w:color w:val="1A1718"/>
        </w:rPr>
        <w:t xml:space="preserve">in CHC </w:t>
      </w:r>
      <w:r w:rsidR="00CF5480">
        <w:rPr>
          <w:rFonts w:ascii="Book Antiqua" w:hAnsi="Book Antiqua"/>
          <w:color w:val="1A1718"/>
        </w:rPr>
        <w:t xml:space="preserve">patients, </w:t>
      </w:r>
      <w:r w:rsidR="008E4D5E">
        <w:rPr>
          <w:rFonts w:ascii="Book Antiqua" w:hAnsi="Book Antiqua"/>
          <w:color w:val="1A1718"/>
        </w:rPr>
        <w:t xml:space="preserve">and to </w:t>
      </w:r>
      <w:r w:rsidR="00D4433A">
        <w:rPr>
          <w:rFonts w:ascii="Book Antiqua" w:hAnsi="Book Antiqua"/>
          <w:color w:val="1A1718"/>
        </w:rPr>
        <w:t>obtain</w:t>
      </w:r>
      <w:r w:rsidR="008E4D5E">
        <w:rPr>
          <w:rFonts w:ascii="Book Antiqua" w:hAnsi="Book Antiqua"/>
          <w:color w:val="1A1718"/>
        </w:rPr>
        <w:t xml:space="preserve"> liver biopsy in only one subgroup of</w:t>
      </w:r>
      <w:r w:rsidR="004F4649">
        <w:rPr>
          <w:rFonts w:ascii="Book Antiqua" w:hAnsi="Book Antiqua"/>
          <w:color w:val="1A1718"/>
        </w:rPr>
        <w:t xml:space="preserve"> them</w:t>
      </w:r>
      <w:r w:rsidRPr="00946D88">
        <w:rPr>
          <w:rFonts w:ascii="Book Antiqua" w:eastAsia="Symbol" w:hAnsi="Book Antiqua"/>
          <w:color w:val="1A1718"/>
        </w:rPr>
        <w:t xml:space="preserve">. On the same line, Manning </w:t>
      </w:r>
      <w:r w:rsidR="00691EEF" w:rsidRPr="00946D88">
        <w:rPr>
          <w:rFonts w:ascii="Book Antiqua" w:eastAsia="Symbol" w:hAnsi="Book Antiqua" w:hint="eastAsia"/>
          <w:color w:val="1A1718"/>
          <w:lang w:eastAsia="zh-CN"/>
        </w:rPr>
        <w:t>and</w:t>
      </w:r>
      <w:r w:rsidRPr="00946D88">
        <w:rPr>
          <w:rFonts w:ascii="Book Antiqua" w:eastAsia="Symbol" w:hAnsi="Book Antiqua"/>
          <w:color w:val="1A1718"/>
        </w:rPr>
        <w:t xml:space="preserve"> </w:t>
      </w:r>
      <w:proofErr w:type="gramStart"/>
      <w:r w:rsidRPr="00946D88">
        <w:rPr>
          <w:rFonts w:ascii="Book Antiqua" w:eastAsia="Symbol" w:hAnsi="Book Antiqua"/>
          <w:color w:val="1A1718"/>
        </w:rPr>
        <w:t>Afdhal</w:t>
      </w:r>
      <w:r w:rsidR="00691EEF" w:rsidRPr="00946D88">
        <w:rPr>
          <w:rFonts w:ascii="Book Antiqua" w:hAnsi="Book Antiqua"/>
          <w:vertAlign w:val="superscript"/>
        </w:rPr>
        <w:t>[</w:t>
      </w:r>
      <w:proofErr w:type="gramEnd"/>
      <w:r w:rsidR="00691EEF" w:rsidRPr="00946D88">
        <w:rPr>
          <w:rFonts w:ascii="Book Antiqua" w:hAnsi="Book Antiqua"/>
          <w:vertAlign w:val="superscript"/>
        </w:rPr>
        <w:t>164]</w:t>
      </w:r>
      <w:r w:rsidRPr="00946D88">
        <w:rPr>
          <w:rFonts w:ascii="Book Antiqua" w:eastAsia="Symbol" w:hAnsi="Book Antiqua"/>
          <w:color w:val="1A1718"/>
        </w:rPr>
        <w:t xml:space="preserve"> have proposed to perform annually bio</w:t>
      </w:r>
      <w:r w:rsidR="006C78C1" w:rsidRPr="00946D88">
        <w:rPr>
          <w:rFonts w:ascii="Book Antiqua" w:eastAsia="Symbol" w:hAnsi="Book Antiqua"/>
          <w:color w:val="1A1718"/>
        </w:rPr>
        <w:t>markers analysis plus Fibroscan</w:t>
      </w:r>
      <w:r w:rsidR="006C78C1" w:rsidRPr="00946D88">
        <w:rPr>
          <w:rFonts w:ascii="Book Antiqua" w:hAnsi="Book Antiqua"/>
          <w:color w:val="1A1718"/>
        </w:rPr>
        <w:t>®</w:t>
      </w:r>
      <w:r w:rsidRPr="00946D88">
        <w:rPr>
          <w:rFonts w:ascii="Book Antiqua" w:hAnsi="Book Antiqua"/>
          <w:color w:val="1A1718"/>
        </w:rPr>
        <w:t xml:space="preserve">. </w:t>
      </w:r>
      <w:r w:rsidR="00932095">
        <w:rPr>
          <w:rFonts w:ascii="Book Antiqua" w:hAnsi="Book Antiqua"/>
          <w:color w:val="1A1718"/>
        </w:rPr>
        <w:t xml:space="preserve">The utilization of combination algorithms does not </w:t>
      </w:r>
      <w:r w:rsidR="00234B39">
        <w:rPr>
          <w:rFonts w:ascii="Book Antiqua" w:hAnsi="Book Antiqua"/>
          <w:color w:val="1A1718"/>
        </w:rPr>
        <w:t xml:space="preserve">completely </w:t>
      </w:r>
      <w:r w:rsidR="00932095">
        <w:rPr>
          <w:rFonts w:ascii="Book Antiqua" w:hAnsi="Book Antiqua"/>
          <w:color w:val="1A1718"/>
        </w:rPr>
        <w:t xml:space="preserve">eliminate the need for </w:t>
      </w:r>
      <w:r w:rsidR="00234B39">
        <w:rPr>
          <w:rFonts w:ascii="Book Antiqua" w:hAnsi="Book Antiqua"/>
          <w:color w:val="1A1718"/>
        </w:rPr>
        <w:t>liver biopsies;</w:t>
      </w:r>
      <w:r w:rsidR="008E4D5E">
        <w:rPr>
          <w:rFonts w:ascii="Book Antiqua" w:hAnsi="Book Antiqua"/>
          <w:color w:val="1A1718"/>
        </w:rPr>
        <w:t xml:space="preserve"> however </w:t>
      </w:r>
      <w:r w:rsidR="00FF01F0">
        <w:rPr>
          <w:rFonts w:ascii="Book Antiqua" w:hAnsi="Book Antiqua"/>
          <w:color w:val="1A1718"/>
        </w:rPr>
        <w:t xml:space="preserve">it </w:t>
      </w:r>
      <w:r w:rsidR="008E4D5E">
        <w:rPr>
          <w:rFonts w:ascii="Book Antiqua" w:hAnsi="Book Antiqua"/>
          <w:color w:val="1A1718"/>
        </w:rPr>
        <w:t xml:space="preserve">can greatly </w:t>
      </w:r>
      <w:r w:rsidR="00F506A2">
        <w:rPr>
          <w:rFonts w:ascii="Book Antiqua" w:hAnsi="Book Antiqua"/>
          <w:color w:val="1A1718"/>
        </w:rPr>
        <w:t>reduce</w:t>
      </w:r>
      <w:r w:rsidR="00A27637">
        <w:rPr>
          <w:rFonts w:ascii="Book Antiqua" w:hAnsi="Book Antiqua"/>
          <w:color w:val="1A1718"/>
        </w:rPr>
        <w:t xml:space="preserve"> it</w:t>
      </w:r>
      <w:r w:rsidR="008E4D5E">
        <w:rPr>
          <w:rFonts w:ascii="Book Antiqua" w:hAnsi="Book Antiqua"/>
          <w:color w:val="1A1718"/>
        </w:rPr>
        <w:t xml:space="preserve"> and limit</w:t>
      </w:r>
      <w:r w:rsidR="00A27637">
        <w:rPr>
          <w:rFonts w:ascii="Book Antiqua" w:hAnsi="Book Antiqua"/>
          <w:color w:val="1A1718"/>
        </w:rPr>
        <w:t xml:space="preserve"> it</w:t>
      </w:r>
      <w:r w:rsidR="008E4D5E">
        <w:rPr>
          <w:rFonts w:ascii="Book Antiqua" w:hAnsi="Book Antiqua"/>
          <w:color w:val="1A1718"/>
        </w:rPr>
        <w:t xml:space="preserve"> to</w:t>
      </w:r>
      <w:r w:rsidR="00F506A2">
        <w:rPr>
          <w:rFonts w:ascii="Book Antiqua" w:hAnsi="Book Antiqua"/>
          <w:color w:val="1A1718"/>
        </w:rPr>
        <w:t xml:space="preserve"> </w:t>
      </w:r>
      <w:r w:rsidR="00A27637">
        <w:rPr>
          <w:rFonts w:ascii="Book Antiqua" w:hAnsi="Book Antiqua"/>
          <w:color w:val="1A1718"/>
        </w:rPr>
        <w:t xml:space="preserve">cases </w:t>
      </w:r>
      <w:r w:rsidR="00F506A2">
        <w:rPr>
          <w:rFonts w:ascii="Book Antiqua" w:hAnsi="Book Antiqua"/>
          <w:color w:val="1A1718"/>
        </w:rPr>
        <w:t>where serum biomarker</w:t>
      </w:r>
      <w:r w:rsidR="00A27637">
        <w:rPr>
          <w:rFonts w:ascii="Book Antiqua" w:hAnsi="Book Antiqua"/>
          <w:color w:val="1A1718"/>
        </w:rPr>
        <w:t xml:space="preserve"> data</w:t>
      </w:r>
      <w:r w:rsidR="00F506A2">
        <w:rPr>
          <w:rFonts w:ascii="Book Antiqua" w:hAnsi="Book Antiqua"/>
          <w:color w:val="1A1718"/>
        </w:rPr>
        <w:t xml:space="preserve"> do not show a reliable accuracy.</w:t>
      </w:r>
      <w:r w:rsidR="008E4D5E">
        <w:rPr>
          <w:rFonts w:ascii="Book Antiqua" w:hAnsi="Book Antiqua"/>
          <w:color w:val="1A1718"/>
        </w:rPr>
        <w:t xml:space="preserve"> </w:t>
      </w:r>
      <w:r w:rsidR="00F506A2">
        <w:rPr>
          <w:rFonts w:ascii="Book Antiqua" w:hAnsi="Book Antiqua"/>
          <w:color w:val="1A1718"/>
        </w:rPr>
        <w:t>C</w:t>
      </w:r>
      <w:r w:rsidR="00F506A2" w:rsidRPr="00F506A2">
        <w:rPr>
          <w:rFonts w:ascii="Book Antiqua" w:hAnsi="Book Antiqua"/>
          <w:color w:val="1A1718"/>
        </w:rPr>
        <w:t>ombination algorithms</w:t>
      </w:r>
      <w:r w:rsidR="00F506A2">
        <w:rPr>
          <w:rFonts w:ascii="Book Antiqua" w:hAnsi="Book Antiqua"/>
          <w:color w:val="1A1718"/>
        </w:rPr>
        <w:t xml:space="preserve"> used in clinical settings are able to provide the</w:t>
      </w:r>
      <w:r w:rsidR="00F506A2" w:rsidRPr="00F506A2">
        <w:t xml:space="preserve"> </w:t>
      </w:r>
      <w:r w:rsidR="00F506A2" w:rsidRPr="00F506A2">
        <w:rPr>
          <w:rFonts w:ascii="Book Antiqua" w:hAnsi="Book Antiqua"/>
          <w:color w:val="1A1718"/>
        </w:rPr>
        <w:t>subsequent</w:t>
      </w:r>
      <w:r w:rsidR="00F506A2">
        <w:rPr>
          <w:rFonts w:ascii="Book Antiqua" w:hAnsi="Book Antiqua"/>
          <w:color w:val="1A1718"/>
        </w:rPr>
        <w:t xml:space="preserve"> responses: a) </w:t>
      </w:r>
      <w:r w:rsidR="00E108E8">
        <w:rPr>
          <w:rFonts w:ascii="Book Antiqua" w:hAnsi="Book Antiqua"/>
          <w:color w:val="1A1718"/>
        </w:rPr>
        <w:t>P</w:t>
      </w:r>
      <w:r w:rsidR="00F506A2">
        <w:rPr>
          <w:rFonts w:ascii="Book Antiqua" w:hAnsi="Book Antiqua"/>
          <w:color w:val="1A1718"/>
        </w:rPr>
        <w:t xml:space="preserve">resence </w:t>
      </w:r>
      <w:r w:rsidR="00E108E8">
        <w:rPr>
          <w:rFonts w:ascii="Book Antiqua" w:hAnsi="Book Antiqua"/>
          <w:color w:val="1A1718"/>
        </w:rPr>
        <w:t xml:space="preserve">or absence </w:t>
      </w:r>
      <w:r w:rsidR="00F506A2">
        <w:rPr>
          <w:rFonts w:ascii="Book Antiqua" w:hAnsi="Book Antiqua"/>
          <w:color w:val="1A1718"/>
        </w:rPr>
        <w:t xml:space="preserve">of significant liver fibrosis, </w:t>
      </w:r>
      <w:r w:rsidR="00C130B8">
        <w:rPr>
          <w:rFonts w:ascii="Book Antiqua" w:hAnsi="Book Antiqua"/>
          <w:color w:val="1A1718"/>
        </w:rPr>
        <w:t xml:space="preserve">which </w:t>
      </w:r>
      <w:r w:rsidR="00F506A2">
        <w:rPr>
          <w:rFonts w:ascii="Book Antiqua" w:hAnsi="Book Antiqua"/>
          <w:color w:val="1A1718"/>
        </w:rPr>
        <w:t>indicat</w:t>
      </w:r>
      <w:r w:rsidR="00C130B8">
        <w:rPr>
          <w:rFonts w:ascii="Book Antiqua" w:hAnsi="Book Antiqua"/>
          <w:color w:val="1A1718"/>
        </w:rPr>
        <w:t xml:space="preserve">es whether </w:t>
      </w:r>
      <w:r w:rsidR="00F506A2">
        <w:rPr>
          <w:rFonts w:ascii="Book Antiqua" w:hAnsi="Book Antiqua"/>
          <w:color w:val="1A1718"/>
        </w:rPr>
        <w:t>to administer antiviral therapy</w:t>
      </w:r>
      <w:r w:rsidR="00C130B8" w:rsidRPr="00C130B8">
        <w:rPr>
          <w:rFonts w:ascii="Book Antiqua" w:hAnsi="Book Antiqua"/>
          <w:color w:val="1A1718"/>
        </w:rPr>
        <w:t xml:space="preserve"> </w:t>
      </w:r>
      <w:r w:rsidR="00C130B8">
        <w:rPr>
          <w:rFonts w:ascii="Book Antiqua" w:hAnsi="Book Antiqua"/>
          <w:color w:val="1A1718"/>
        </w:rPr>
        <w:t>or not</w:t>
      </w:r>
      <w:r w:rsidR="00F506A2">
        <w:rPr>
          <w:rFonts w:ascii="Book Antiqua" w:hAnsi="Book Antiqua"/>
          <w:color w:val="1A1718"/>
        </w:rPr>
        <w:t xml:space="preserve">; b) </w:t>
      </w:r>
      <w:r w:rsidR="00FC514E">
        <w:rPr>
          <w:rFonts w:ascii="Book Antiqua" w:hAnsi="Book Antiqua"/>
          <w:color w:val="1A1718"/>
        </w:rPr>
        <w:t>Presence or absence</w:t>
      </w:r>
      <w:r w:rsidR="00FC514E" w:rsidRPr="00F506A2" w:rsidDel="00FC514E">
        <w:rPr>
          <w:rFonts w:ascii="Book Antiqua" w:hAnsi="Book Antiqua"/>
          <w:color w:val="1A1718"/>
        </w:rPr>
        <w:t xml:space="preserve"> </w:t>
      </w:r>
      <w:r w:rsidR="00F506A2">
        <w:rPr>
          <w:rFonts w:ascii="Book Antiqua" w:hAnsi="Book Antiqua"/>
          <w:color w:val="1A1718"/>
        </w:rPr>
        <w:t>of live</w:t>
      </w:r>
      <w:r w:rsidR="003E52B3">
        <w:rPr>
          <w:rFonts w:ascii="Book Antiqua" w:hAnsi="Book Antiqua"/>
          <w:color w:val="1A1718"/>
        </w:rPr>
        <w:t>r</w:t>
      </w:r>
      <w:r w:rsidR="00F506A2">
        <w:rPr>
          <w:rFonts w:ascii="Book Antiqua" w:hAnsi="Book Antiqua"/>
          <w:color w:val="1A1718"/>
        </w:rPr>
        <w:t xml:space="preserve"> </w:t>
      </w:r>
      <w:r w:rsidR="00F506A2">
        <w:rPr>
          <w:rFonts w:ascii="Book Antiqua" w:hAnsi="Book Antiqua"/>
          <w:color w:val="1A1718"/>
        </w:rPr>
        <w:lastRenderedPageBreak/>
        <w:t xml:space="preserve">cirrhosis, </w:t>
      </w:r>
      <w:r w:rsidR="00FE1C06">
        <w:rPr>
          <w:rFonts w:ascii="Book Antiqua" w:hAnsi="Book Antiqua"/>
          <w:color w:val="1A1718"/>
        </w:rPr>
        <w:t xml:space="preserve">which </w:t>
      </w:r>
      <w:r w:rsidR="00F506A2">
        <w:rPr>
          <w:rFonts w:ascii="Book Antiqua" w:hAnsi="Book Antiqua"/>
          <w:color w:val="1A1718"/>
        </w:rPr>
        <w:t>indicat</w:t>
      </w:r>
      <w:r w:rsidR="00FE1C06">
        <w:rPr>
          <w:rFonts w:ascii="Book Antiqua" w:hAnsi="Book Antiqua"/>
          <w:color w:val="1A1718"/>
        </w:rPr>
        <w:t>es</w:t>
      </w:r>
      <w:r w:rsidR="00F506A2">
        <w:rPr>
          <w:rFonts w:ascii="Book Antiqua" w:hAnsi="Book Antiqua"/>
          <w:color w:val="1A1718"/>
        </w:rPr>
        <w:t xml:space="preserve"> whether </w:t>
      </w:r>
      <w:r w:rsidR="00EA470C">
        <w:rPr>
          <w:rFonts w:ascii="Book Antiqua" w:hAnsi="Book Antiqua"/>
          <w:color w:val="1A1718"/>
        </w:rPr>
        <w:t xml:space="preserve">to proceed with </w:t>
      </w:r>
      <w:r w:rsidR="00EA470C" w:rsidRPr="00EA470C">
        <w:rPr>
          <w:rFonts w:ascii="Book Antiqua" w:hAnsi="Book Antiqua"/>
          <w:color w:val="1A1718"/>
        </w:rPr>
        <w:t>specific screening for esophageal varices and HCC</w:t>
      </w:r>
      <w:r w:rsidR="0095570D">
        <w:rPr>
          <w:rFonts w:ascii="Book Antiqua" w:hAnsi="Book Antiqua"/>
          <w:color w:val="1A1718"/>
        </w:rPr>
        <w:t xml:space="preserve"> or not</w:t>
      </w:r>
      <w:r w:rsidR="00EA470C" w:rsidRPr="00EA470C">
        <w:rPr>
          <w:rFonts w:ascii="Book Antiqua" w:hAnsi="Book Antiqua"/>
          <w:color w:val="1A1718"/>
        </w:rPr>
        <w:t xml:space="preserve">; and (3) </w:t>
      </w:r>
      <w:r w:rsidR="004076C1">
        <w:rPr>
          <w:rFonts w:ascii="Book Antiqua" w:hAnsi="Book Antiqua"/>
          <w:color w:val="1A1718"/>
        </w:rPr>
        <w:t>L</w:t>
      </w:r>
      <w:r w:rsidR="00EA470C" w:rsidRPr="00EA470C">
        <w:rPr>
          <w:rFonts w:ascii="Book Antiqua" w:hAnsi="Book Antiqua"/>
          <w:color w:val="1A1718"/>
        </w:rPr>
        <w:t xml:space="preserve">iver biopsy needed to correctly stage hepatic fibrosis. </w:t>
      </w:r>
      <w:r w:rsidR="0088657D">
        <w:rPr>
          <w:rFonts w:ascii="Book Antiqua" w:hAnsi="Book Antiqua"/>
          <w:color w:val="1A1718"/>
        </w:rPr>
        <w:t>C</w:t>
      </w:r>
      <w:r w:rsidR="00EA470C" w:rsidRPr="00EA470C">
        <w:rPr>
          <w:rFonts w:ascii="Book Antiqua" w:hAnsi="Book Antiqua"/>
          <w:color w:val="1A1718"/>
        </w:rPr>
        <w:t xml:space="preserve">ombination algorithms of non-invasive methods for </w:t>
      </w:r>
      <w:r w:rsidR="0088657D">
        <w:rPr>
          <w:rFonts w:ascii="Book Antiqua" w:hAnsi="Book Antiqua"/>
          <w:color w:val="1A1718"/>
        </w:rPr>
        <w:t xml:space="preserve">assessment of </w:t>
      </w:r>
      <w:r w:rsidR="00EA470C" w:rsidRPr="00EA470C">
        <w:rPr>
          <w:rFonts w:ascii="Book Antiqua" w:hAnsi="Book Antiqua"/>
          <w:color w:val="1A1718"/>
        </w:rPr>
        <w:t xml:space="preserve">liver fibrosis </w:t>
      </w:r>
      <w:r w:rsidR="0088657D">
        <w:rPr>
          <w:rFonts w:ascii="Book Antiqua" w:hAnsi="Book Antiqua"/>
          <w:color w:val="1A1718"/>
        </w:rPr>
        <w:t xml:space="preserve">that have been </w:t>
      </w:r>
      <w:r w:rsidR="00EA470C" w:rsidRPr="00EA470C">
        <w:rPr>
          <w:rFonts w:ascii="Book Antiqua" w:hAnsi="Book Antiqua"/>
          <w:color w:val="1A1718"/>
        </w:rPr>
        <w:t>proposed in the literature</w:t>
      </w:r>
      <w:r w:rsidR="0088657D">
        <w:rPr>
          <w:rFonts w:ascii="Book Antiqua" w:hAnsi="Book Antiqua"/>
          <w:color w:val="1A1718"/>
        </w:rPr>
        <w:t xml:space="preserve"> are summarized in Table 7</w:t>
      </w:r>
      <w:r w:rsidR="00EA470C" w:rsidRPr="00EA470C">
        <w:rPr>
          <w:rFonts w:ascii="Book Antiqua" w:hAnsi="Book Antiqua"/>
          <w:color w:val="1A1718"/>
        </w:rPr>
        <w:t>.</w:t>
      </w:r>
      <w:r w:rsidR="00F506A2">
        <w:rPr>
          <w:rFonts w:ascii="Book Antiqua" w:hAnsi="Book Antiqua"/>
          <w:color w:val="1A1718"/>
        </w:rPr>
        <w:t xml:space="preserve">  </w:t>
      </w:r>
      <w:r w:rsidRPr="00946D88">
        <w:rPr>
          <w:rFonts w:ascii="Book Antiqua" w:hAnsi="Book Antiqua"/>
          <w:color w:val="1A1718"/>
        </w:rPr>
        <w:t xml:space="preserve"> </w:t>
      </w:r>
    </w:p>
    <w:p w14:paraId="68DDEF89" w14:textId="77777777" w:rsidR="000D32E2" w:rsidRPr="00946D88" w:rsidRDefault="000D32E2" w:rsidP="00BF5032">
      <w:pPr>
        <w:adjustRightInd w:val="0"/>
        <w:snapToGrid w:val="0"/>
        <w:spacing w:line="360" w:lineRule="auto"/>
        <w:jc w:val="both"/>
        <w:rPr>
          <w:rFonts w:ascii="Book Antiqua" w:hAnsi="Book Antiqua"/>
          <w:color w:val="1A1718"/>
        </w:rPr>
      </w:pPr>
    </w:p>
    <w:p w14:paraId="253B4924" w14:textId="77777777" w:rsidR="000D32E2" w:rsidRPr="00946D88" w:rsidRDefault="000D32E2" w:rsidP="00BF5032">
      <w:pPr>
        <w:adjustRightInd w:val="0"/>
        <w:snapToGrid w:val="0"/>
        <w:spacing w:line="360" w:lineRule="auto"/>
        <w:jc w:val="both"/>
        <w:rPr>
          <w:rFonts w:ascii="Book Antiqua" w:hAnsi="Book Antiqua"/>
          <w:b/>
          <w:caps/>
          <w:color w:val="1A1718"/>
        </w:rPr>
      </w:pPr>
      <w:r w:rsidRPr="00946D88">
        <w:rPr>
          <w:rFonts w:ascii="Book Antiqua" w:hAnsi="Book Antiqua"/>
          <w:b/>
          <w:caps/>
          <w:color w:val="1A1718"/>
        </w:rPr>
        <w:t>Stepwise combination algorithms</w:t>
      </w:r>
    </w:p>
    <w:p w14:paraId="717E6908" w14:textId="23D05A74"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eastAsia="Symbol" w:hAnsi="Book Antiqua"/>
          <w:color w:val="1A1718"/>
        </w:rPr>
        <w:t xml:space="preserve">Sebastiani </w:t>
      </w:r>
      <w:r w:rsidR="0071385D" w:rsidRPr="0071385D">
        <w:rPr>
          <w:rFonts w:ascii="Book Antiqua" w:eastAsia="Symbol" w:hAnsi="Book Antiqua"/>
          <w:i/>
          <w:color w:val="1A1718"/>
        </w:rPr>
        <w:t xml:space="preserve">et </w:t>
      </w:r>
      <w:proofErr w:type="gramStart"/>
      <w:r w:rsidR="0071385D" w:rsidRPr="0071385D">
        <w:rPr>
          <w:rFonts w:ascii="Book Antiqua" w:eastAsia="Symbol" w:hAnsi="Book Antiqua"/>
          <w:i/>
          <w:color w:val="1A1718"/>
        </w:rPr>
        <w:t>al</w:t>
      </w:r>
      <w:r w:rsidR="00691EEF" w:rsidRPr="00946D88">
        <w:rPr>
          <w:rFonts w:ascii="Book Antiqua" w:hAnsi="Book Antiqua"/>
          <w:vertAlign w:val="superscript"/>
        </w:rPr>
        <w:t>[</w:t>
      </w:r>
      <w:proofErr w:type="gramEnd"/>
      <w:r w:rsidR="00691EEF" w:rsidRPr="00946D88">
        <w:rPr>
          <w:rFonts w:ascii="Book Antiqua" w:hAnsi="Book Antiqua"/>
          <w:vertAlign w:val="superscript"/>
        </w:rPr>
        <w:t>133,165]</w:t>
      </w:r>
      <w:r w:rsidRPr="00946D88">
        <w:rPr>
          <w:rFonts w:ascii="Book Antiqua" w:eastAsia="Symbol" w:hAnsi="Book Antiqua"/>
          <w:color w:val="1A1718"/>
        </w:rPr>
        <w:t xml:space="preserve"> proposed an approach that combines APRI and Fibrotest</w:t>
      </w:r>
      <w:r w:rsidR="00D9184C" w:rsidRPr="00946D88">
        <w:rPr>
          <w:rFonts w:ascii="Book Antiqua" w:hAnsi="Book Antiqua"/>
          <w:color w:val="1A1718"/>
        </w:rPr>
        <w:t>®</w:t>
      </w:r>
      <w:r w:rsidRPr="00946D88">
        <w:rPr>
          <w:rFonts w:ascii="Book Antiqua" w:eastAsia="Symbol" w:hAnsi="Book Antiqua"/>
          <w:color w:val="1A1718"/>
        </w:rPr>
        <w:t xml:space="preserve"> sequentially</w:t>
      </w:r>
      <w:r w:rsidRPr="00946D88">
        <w:rPr>
          <w:rFonts w:ascii="Book Antiqua" w:hAnsi="Book Antiqua"/>
          <w:color w:val="1A1718"/>
        </w:rPr>
        <w:t>.</w:t>
      </w:r>
      <w:r w:rsidR="009835A2">
        <w:rPr>
          <w:rFonts w:ascii="Book Antiqua" w:hAnsi="Book Antiqua"/>
          <w:color w:val="1A1718"/>
        </w:rPr>
        <w:t xml:space="preserve"> Th</w:t>
      </w:r>
      <w:r w:rsidR="00DF639B">
        <w:rPr>
          <w:rFonts w:ascii="Book Antiqua" w:hAnsi="Book Antiqua"/>
          <w:color w:val="1A1718"/>
        </w:rPr>
        <w:t>ese</w:t>
      </w:r>
      <w:r w:rsidR="009835A2">
        <w:rPr>
          <w:rFonts w:ascii="Book Antiqua" w:hAnsi="Book Antiqua"/>
          <w:color w:val="1A1718"/>
        </w:rPr>
        <w:t xml:space="preserve"> method</w:t>
      </w:r>
      <w:r w:rsidR="00DF639B">
        <w:rPr>
          <w:rFonts w:ascii="Book Antiqua" w:hAnsi="Book Antiqua"/>
          <w:color w:val="1A1718"/>
        </w:rPr>
        <w:t>s</w:t>
      </w:r>
      <w:r w:rsidR="009835A2">
        <w:rPr>
          <w:rFonts w:ascii="Book Antiqua" w:hAnsi="Book Antiqua"/>
          <w:color w:val="1A1718"/>
        </w:rPr>
        <w:t xml:space="preserve"> w</w:t>
      </w:r>
      <w:r w:rsidR="00DF639B">
        <w:rPr>
          <w:rFonts w:ascii="Book Antiqua" w:hAnsi="Book Antiqua"/>
          <w:color w:val="1A1718"/>
        </w:rPr>
        <w:t>ere selected</w:t>
      </w:r>
      <w:r w:rsidR="002C3F88">
        <w:rPr>
          <w:rFonts w:ascii="Book Antiqua" w:hAnsi="Book Antiqua"/>
          <w:color w:val="1A1718"/>
        </w:rPr>
        <w:t xml:space="preserve"> because they are highly validated and</w:t>
      </w:r>
      <w:r w:rsidR="009835A2" w:rsidRPr="009835A2">
        <w:t xml:space="preserve"> </w:t>
      </w:r>
      <w:r w:rsidR="002B1E19">
        <w:rPr>
          <w:rFonts w:ascii="Book Antiqua" w:hAnsi="Book Antiqua"/>
          <w:color w:val="1A1718"/>
        </w:rPr>
        <w:t>widely available</w:t>
      </w:r>
      <w:r w:rsidRPr="00946D88">
        <w:rPr>
          <w:rFonts w:ascii="Book Antiqua" w:hAnsi="Book Antiqua"/>
          <w:color w:val="1A1718"/>
        </w:rPr>
        <w:t>. The Sequential Algorithm for Fibrosis Evaluation</w:t>
      </w:r>
      <w:r w:rsidRPr="00946D88">
        <w:rPr>
          <w:rFonts w:ascii="Book Antiqua" w:eastAsia="Symbol" w:hAnsi="Book Antiqua"/>
          <w:color w:val="1A1718"/>
        </w:rPr>
        <w:t xml:space="preserve"> (SAFE) biopsy was aimed at reducing the</w:t>
      </w:r>
      <w:r w:rsidR="002B1E19">
        <w:rPr>
          <w:rFonts w:ascii="Book Antiqua" w:eastAsia="Symbol" w:hAnsi="Book Antiqua"/>
          <w:color w:val="1A1718"/>
        </w:rPr>
        <w:t xml:space="preserve"> amount of liver biopsies needed to accurately stage liver fibrosis</w:t>
      </w:r>
      <w:r w:rsidR="00570F25">
        <w:rPr>
          <w:rFonts w:ascii="Book Antiqua" w:eastAsia="Symbol" w:hAnsi="Book Antiqua"/>
          <w:color w:val="1A1718"/>
        </w:rPr>
        <w:t>,</w:t>
      </w:r>
      <w:r w:rsidR="002B1E19">
        <w:rPr>
          <w:rFonts w:ascii="Book Antiqua" w:eastAsia="Symbol" w:hAnsi="Book Antiqua"/>
          <w:color w:val="1A1718"/>
        </w:rPr>
        <w:t xml:space="preserve"> and</w:t>
      </w:r>
      <w:r w:rsidR="004E087A">
        <w:rPr>
          <w:rFonts w:ascii="Book Antiqua" w:eastAsia="Symbol" w:hAnsi="Book Antiqua"/>
          <w:color w:val="1A1718"/>
        </w:rPr>
        <w:t xml:space="preserve"> at minimizing</w:t>
      </w:r>
      <w:r w:rsidR="002B1E19">
        <w:rPr>
          <w:rFonts w:ascii="Book Antiqua" w:eastAsia="Symbol" w:hAnsi="Book Antiqua"/>
          <w:color w:val="1A1718"/>
        </w:rPr>
        <w:t xml:space="preserve"> misclassification</w:t>
      </w:r>
      <w:r w:rsidR="00D3455A">
        <w:rPr>
          <w:rFonts w:ascii="Book Antiqua" w:eastAsia="Symbol" w:hAnsi="Book Antiqua"/>
          <w:color w:val="1A1718"/>
        </w:rPr>
        <w:t>s</w:t>
      </w:r>
      <w:r w:rsidR="002B1E19">
        <w:rPr>
          <w:rFonts w:ascii="Book Antiqua" w:eastAsia="Symbol" w:hAnsi="Book Antiqua"/>
          <w:color w:val="1A1718"/>
        </w:rPr>
        <w:t>.</w:t>
      </w:r>
      <w:r w:rsidR="002B1E19" w:rsidRPr="002B1E19">
        <w:t xml:space="preserve"> </w:t>
      </w:r>
      <w:r w:rsidR="002B1E19" w:rsidRPr="002B1E19">
        <w:rPr>
          <w:rFonts w:ascii="Book Antiqua" w:eastAsia="Symbol" w:hAnsi="Book Antiqua"/>
          <w:color w:val="1A1718"/>
        </w:rPr>
        <w:t>The stepwise modeling of the algorithms</w:t>
      </w:r>
      <w:r w:rsidR="002B1E19">
        <w:rPr>
          <w:rFonts w:ascii="Book Antiqua" w:eastAsia="Symbol" w:hAnsi="Book Antiqua"/>
          <w:color w:val="1A1718"/>
        </w:rPr>
        <w:t xml:space="preserve"> </w:t>
      </w:r>
      <w:r w:rsidR="002B1E19" w:rsidRPr="002B1E19">
        <w:rPr>
          <w:rFonts w:ascii="Book Antiqua" w:eastAsia="Symbol" w:hAnsi="Book Antiqua"/>
          <w:color w:val="1A1718"/>
        </w:rPr>
        <w:t xml:space="preserve">for significant </w:t>
      </w:r>
      <w:r w:rsidR="002B1E19">
        <w:rPr>
          <w:rFonts w:ascii="Book Antiqua" w:eastAsia="Symbol" w:hAnsi="Book Antiqua"/>
          <w:color w:val="1A1718"/>
        </w:rPr>
        <w:t>liver cirrhosis</w:t>
      </w:r>
      <w:r w:rsidR="002B1E19" w:rsidRPr="002B1E19">
        <w:rPr>
          <w:rFonts w:ascii="Book Antiqua" w:eastAsia="Symbol" w:hAnsi="Book Antiqua"/>
          <w:color w:val="1A1718"/>
        </w:rPr>
        <w:t xml:space="preserve"> and</w:t>
      </w:r>
      <w:r w:rsidRPr="00946D88">
        <w:rPr>
          <w:rFonts w:ascii="Book Antiqua" w:eastAsia="Symbol" w:hAnsi="Book Antiqua"/>
          <w:color w:val="1A1718"/>
        </w:rPr>
        <w:t xml:space="preserve"> </w:t>
      </w:r>
      <w:r w:rsidR="002B1E19">
        <w:rPr>
          <w:rFonts w:ascii="Book Antiqua" w:eastAsia="Symbol" w:hAnsi="Book Antiqua"/>
          <w:color w:val="1A1718"/>
        </w:rPr>
        <w:t xml:space="preserve">fibrosis was intended for </w:t>
      </w:r>
      <w:r w:rsidR="00CB3FB5">
        <w:rPr>
          <w:rFonts w:ascii="Book Antiqua" w:eastAsia="Symbol" w:hAnsi="Book Antiqua"/>
          <w:color w:val="1A1718"/>
        </w:rPr>
        <w:t xml:space="preserve">achieving </w:t>
      </w:r>
      <w:r w:rsidR="003C7A82">
        <w:rPr>
          <w:rFonts w:ascii="Book Antiqua" w:eastAsia="Symbol" w:hAnsi="Book Antiqua"/>
          <w:color w:val="1A1718"/>
        </w:rPr>
        <w:t>≥</w:t>
      </w:r>
      <w:r w:rsidR="00CB3FB5" w:rsidRPr="00CB3FB5">
        <w:rPr>
          <w:rFonts w:ascii="Book Antiqua" w:eastAsia="Symbol" w:hAnsi="Book Antiqua"/>
          <w:color w:val="1A1718"/>
        </w:rPr>
        <w:t>90% accuracy</w:t>
      </w:r>
      <w:r w:rsidR="00CB3FB5">
        <w:rPr>
          <w:rFonts w:ascii="Book Antiqua" w:eastAsia="Symbol" w:hAnsi="Book Antiqua"/>
          <w:color w:val="1A1718"/>
        </w:rPr>
        <w:t>.</w:t>
      </w:r>
      <w:r w:rsidR="000772EB">
        <w:rPr>
          <w:rFonts w:ascii="Book Antiqua" w:eastAsia="Symbol" w:hAnsi="Book Antiqua"/>
          <w:color w:val="1A1718"/>
        </w:rPr>
        <w:t xml:space="preserve"> </w:t>
      </w:r>
      <w:r w:rsidR="008A694E">
        <w:rPr>
          <w:rFonts w:ascii="Book Antiqua" w:eastAsia="Symbol" w:hAnsi="Book Antiqua"/>
          <w:color w:val="1A1718"/>
        </w:rPr>
        <w:t>The model uses</w:t>
      </w:r>
      <w:r w:rsidR="00CB3FB5">
        <w:rPr>
          <w:rFonts w:ascii="Book Antiqua" w:eastAsia="Symbol" w:hAnsi="Book Antiqua"/>
          <w:color w:val="1A1718"/>
        </w:rPr>
        <w:t xml:space="preserve"> APRI </w:t>
      </w:r>
      <w:r w:rsidR="008A694E">
        <w:rPr>
          <w:rFonts w:ascii="Book Antiqua" w:eastAsia="Symbol" w:hAnsi="Book Antiqua"/>
          <w:color w:val="1A1718"/>
        </w:rPr>
        <w:t>as a first li</w:t>
      </w:r>
      <w:r w:rsidR="00E6508B">
        <w:rPr>
          <w:rFonts w:ascii="Book Antiqua" w:eastAsia="Symbol" w:hAnsi="Book Antiqua"/>
          <w:color w:val="1A1718"/>
        </w:rPr>
        <w:t>n</w:t>
      </w:r>
      <w:r w:rsidR="008A694E">
        <w:rPr>
          <w:rFonts w:ascii="Book Antiqua" w:eastAsia="Symbol" w:hAnsi="Book Antiqua"/>
          <w:color w:val="1A1718"/>
        </w:rPr>
        <w:t xml:space="preserve">e test </w:t>
      </w:r>
      <w:r w:rsidR="00BD17D6">
        <w:rPr>
          <w:rFonts w:ascii="Book Antiqua" w:eastAsia="Symbol" w:hAnsi="Book Antiqua"/>
          <w:color w:val="1A1718"/>
        </w:rPr>
        <w:t>because</w:t>
      </w:r>
      <w:r w:rsidR="00B55245">
        <w:rPr>
          <w:rFonts w:ascii="Book Antiqua" w:eastAsia="Symbol" w:hAnsi="Book Antiqua"/>
          <w:color w:val="1A1718"/>
        </w:rPr>
        <w:t xml:space="preserve"> of</w:t>
      </w:r>
      <w:r w:rsidR="005D411A">
        <w:rPr>
          <w:rFonts w:ascii="Book Antiqua" w:eastAsia="Symbol" w:hAnsi="Book Antiqua"/>
          <w:color w:val="1A1718"/>
        </w:rPr>
        <w:t xml:space="preserve"> it</w:t>
      </w:r>
      <w:r w:rsidR="00BD17D6">
        <w:rPr>
          <w:rFonts w:ascii="Book Antiqua" w:eastAsia="Symbol" w:hAnsi="Book Antiqua"/>
          <w:color w:val="1A1718"/>
        </w:rPr>
        <w:t xml:space="preserve">s </w:t>
      </w:r>
      <w:r w:rsidR="00CB3FB5">
        <w:rPr>
          <w:rFonts w:ascii="Book Antiqua" w:eastAsia="Symbol" w:hAnsi="Book Antiqua"/>
          <w:color w:val="1A1718"/>
        </w:rPr>
        <w:t>simpl</w:t>
      </w:r>
      <w:r w:rsidR="00B55245">
        <w:rPr>
          <w:rFonts w:ascii="Book Antiqua" w:eastAsia="Symbol" w:hAnsi="Book Antiqua"/>
          <w:color w:val="1A1718"/>
        </w:rPr>
        <w:t>icity</w:t>
      </w:r>
      <w:r w:rsidR="00CB3FB5">
        <w:rPr>
          <w:rFonts w:ascii="Book Antiqua" w:eastAsia="Symbol" w:hAnsi="Book Antiqua"/>
          <w:color w:val="1A1718"/>
        </w:rPr>
        <w:t xml:space="preserve"> and</w:t>
      </w:r>
      <w:r w:rsidR="00B55245">
        <w:rPr>
          <w:rFonts w:ascii="Book Antiqua" w:eastAsia="Symbol" w:hAnsi="Book Antiqua"/>
          <w:color w:val="1A1718"/>
        </w:rPr>
        <w:t xml:space="preserve"> low cost</w:t>
      </w:r>
      <w:r w:rsidR="00CB3FB5">
        <w:rPr>
          <w:rFonts w:ascii="Book Antiqua" w:eastAsia="Symbol" w:hAnsi="Book Antiqua"/>
          <w:color w:val="1A1718"/>
        </w:rPr>
        <w:t xml:space="preserve">, </w:t>
      </w:r>
      <w:r w:rsidR="00BE1E82">
        <w:rPr>
          <w:rFonts w:ascii="Book Antiqua" w:eastAsia="Symbol" w:hAnsi="Book Antiqua"/>
          <w:color w:val="1A1718"/>
        </w:rPr>
        <w:t xml:space="preserve">and </w:t>
      </w:r>
      <w:r w:rsidR="00BE1E82" w:rsidRPr="00946D88">
        <w:rPr>
          <w:rFonts w:ascii="Book Antiqua" w:eastAsia="Symbol" w:hAnsi="Book Antiqua"/>
          <w:color w:val="1A1718"/>
        </w:rPr>
        <w:t>Fibrotest</w:t>
      </w:r>
      <w:r w:rsidR="00BE1E82" w:rsidRPr="00946D88">
        <w:rPr>
          <w:rFonts w:ascii="Book Antiqua" w:hAnsi="Book Antiqua"/>
          <w:color w:val="1A1718"/>
        </w:rPr>
        <w:t>®</w:t>
      </w:r>
      <w:r w:rsidR="00BE1E82">
        <w:rPr>
          <w:rFonts w:ascii="Book Antiqua" w:hAnsi="Book Antiqua"/>
          <w:color w:val="1A1718"/>
        </w:rPr>
        <w:t xml:space="preserve"> </w:t>
      </w:r>
      <w:r w:rsidR="00CB3FB5">
        <w:rPr>
          <w:rFonts w:ascii="Book Antiqua" w:eastAsia="Symbol" w:hAnsi="Book Antiqua"/>
          <w:color w:val="1A1718"/>
        </w:rPr>
        <w:t xml:space="preserve">as </w:t>
      </w:r>
      <w:r w:rsidR="00BE1E82">
        <w:rPr>
          <w:rFonts w:ascii="Book Antiqua" w:eastAsia="Symbol" w:hAnsi="Book Antiqua"/>
          <w:color w:val="1A1718"/>
        </w:rPr>
        <w:t>a second line test because of its accuracy and higher cost.</w:t>
      </w:r>
      <w:r w:rsidR="00371D0A">
        <w:rPr>
          <w:rFonts w:ascii="Book Antiqua" w:eastAsia="Symbol" w:hAnsi="Book Antiqua"/>
          <w:color w:val="1A1718"/>
        </w:rPr>
        <w:t xml:space="preserve"> Importantly, it uses liver biopsy as a third line test only in cases</w:t>
      </w:r>
      <w:r w:rsidR="00F16B69">
        <w:rPr>
          <w:rFonts w:ascii="Book Antiqua" w:eastAsia="Symbol" w:hAnsi="Book Antiqua"/>
          <w:color w:val="1A1718"/>
        </w:rPr>
        <w:t xml:space="preserve"> where the combined non-invasive biom</w:t>
      </w:r>
      <w:r w:rsidR="00C664DA">
        <w:rPr>
          <w:rFonts w:ascii="Book Antiqua" w:eastAsia="Symbol" w:hAnsi="Book Antiqua"/>
          <w:color w:val="1A1718"/>
        </w:rPr>
        <w:t>a</w:t>
      </w:r>
      <w:r w:rsidR="00F16B69">
        <w:rPr>
          <w:rFonts w:ascii="Book Antiqua" w:eastAsia="Symbol" w:hAnsi="Book Antiqua"/>
          <w:color w:val="1A1718"/>
        </w:rPr>
        <w:t>rkers</w:t>
      </w:r>
      <w:r w:rsidR="00371D0A">
        <w:rPr>
          <w:rFonts w:ascii="Book Antiqua" w:eastAsia="Symbol" w:hAnsi="Book Antiqua"/>
          <w:color w:val="1A1718"/>
        </w:rPr>
        <w:t xml:space="preserve"> </w:t>
      </w:r>
      <w:r w:rsidR="00B84F24">
        <w:rPr>
          <w:rFonts w:ascii="Book Antiqua" w:eastAsia="Symbol" w:hAnsi="Book Antiqua"/>
          <w:color w:val="1A1718"/>
        </w:rPr>
        <w:t xml:space="preserve">fail to </w:t>
      </w:r>
      <w:r w:rsidR="000F5600">
        <w:rPr>
          <w:rFonts w:ascii="Book Antiqua" w:eastAsia="Symbol" w:hAnsi="Book Antiqua"/>
          <w:color w:val="1A1718"/>
        </w:rPr>
        <w:t xml:space="preserve">classify with </w:t>
      </w:r>
      <w:r w:rsidR="00B84F24">
        <w:rPr>
          <w:rFonts w:ascii="Book Antiqua" w:eastAsia="Symbol" w:hAnsi="Book Antiqua"/>
          <w:color w:val="1A1718"/>
        </w:rPr>
        <w:t>adequate accuracy</w:t>
      </w:r>
      <w:r w:rsidR="00261D9C">
        <w:rPr>
          <w:rFonts w:ascii="Book Antiqua" w:eastAsia="Symbol" w:hAnsi="Book Antiqua"/>
          <w:color w:val="1A1718"/>
        </w:rPr>
        <w:t>.</w:t>
      </w:r>
      <w:r w:rsidR="002024D7">
        <w:rPr>
          <w:rFonts w:ascii="Book Antiqua" w:eastAsia="Symbol" w:hAnsi="Book Antiqua"/>
          <w:color w:val="1A1718"/>
        </w:rPr>
        <w:t xml:space="preserve"> </w:t>
      </w:r>
      <w:r w:rsidR="00EE686C" w:rsidRPr="00EE686C">
        <w:rPr>
          <w:rFonts w:ascii="Book Antiqua" w:eastAsia="Symbol" w:hAnsi="Book Antiqua"/>
          <w:color w:val="1A1718"/>
        </w:rPr>
        <w:t>The modeling of the stepwise algorithms</w:t>
      </w:r>
      <w:r w:rsidR="00EE686C">
        <w:rPr>
          <w:rFonts w:ascii="Book Antiqua" w:eastAsia="Symbol" w:hAnsi="Book Antiqua"/>
          <w:color w:val="1A1718"/>
        </w:rPr>
        <w:t xml:space="preserve"> </w:t>
      </w:r>
      <w:r w:rsidR="00667ECB">
        <w:rPr>
          <w:rFonts w:ascii="Book Antiqua" w:eastAsia="Symbol" w:hAnsi="Book Antiqua"/>
          <w:color w:val="1A1718"/>
        </w:rPr>
        <w:t xml:space="preserve">was </w:t>
      </w:r>
      <w:r w:rsidR="00667ECB" w:rsidRPr="00667ECB">
        <w:rPr>
          <w:rFonts w:ascii="Book Antiqua" w:eastAsia="Symbol" w:hAnsi="Book Antiqua"/>
          <w:color w:val="1A1718"/>
        </w:rPr>
        <w:t>established</w:t>
      </w:r>
      <w:r w:rsidR="00667ECB">
        <w:rPr>
          <w:rFonts w:ascii="Book Antiqua" w:eastAsia="Symbol" w:hAnsi="Book Antiqua"/>
          <w:color w:val="1A1718"/>
        </w:rPr>
        <w:t xml:space="preserve"> on the single biomarkers predicted values. </w:t>
      </w:r>
      <w:r w:rsidR="00EA421C">
        <w:rPr>
          <w:rFonts w:ascii="Book Antiqua" w:eastAsia="Symbol" w:hAnsi="Book Antiqua"/>
          <w:color w:val="1A1718"/>
        </w:rPr>
        <w:t xml:space="preserve">The SAFE biopsy has been validated </w:t>
      </w:r>
      <w:r w:rsidR="00D0189E">
        <w:rPr>
          <w:rFonts w:ascii="Book Antiqua" w:eastAsia="Symbol" w:hAnsi="Book Antiqua"/>
          <w:color w:val="1A1718"/>
        </w:rPr>
        <w:t>by data obtained in</w:t>
      </w:r>
      <w:r w:rsidR="00667ECB">
        <w:rPr>
          <w:rFonts w:ascii="Book Antiqua" w:eastAsia="Symbol" w:hAnsi="Book Antiqua"/>
          <w:color w:val="1A1718"/>
        </w:rPr>
        <w:t xml:space="preserve"> a multi</w:t>
      </w:r>
      <w:r w:rsidR="005E024E">
        <w:rPr>
          <w:rFonts w:ascii="Book Antiqua" w:eastAsia="Symbol" w:hAnsi="Book Antiqua"/>
          <w:color w:val="1A1718"/>
        </w:rPr>
        <w:t>-</w:t>
      </w:r>
      <w:r w:rsidR="00667ECB">
        <w:rPr>
          <w:rFonts w:ascii="Book Antiqua" w:eastAsia="Symbol" w:hAnsi="Book Antiqua"/>
          <w:color w:val="1A1718"/>
        </w:rPr>
        <w:t xml:space="preserve">centered study with more than </w:t>
      </w:r>
      <w:r w:rsidR="00667ECB" w:rsidRPr="00667ECB">
        <w:rPr>
          <w:rFonts w:ascii="Book Antiqua" w:eastAsia="Symbol" w:hAnsi="Book Antiqua"/>
          <w:color w:val="1A1718"/>
        </w:rPr>
        <w:t xml:space="preserve">2035 </w:t>
      </w:r>
      <w:r w:rsidR="00146A10">
        <w:rPr>
          <w:rFonts w:ascii="Book Antiqua" w:eastAsia="Symbol" w:hAnsi="Book Antiqua"/>
          <w:color w:val="1A1718"/>
        </w:rPr>
        <w:t xml:space="preserve">CHC </w:t>
      </w:r>
      <w:r w:rsidR="00667ECB" w:rsidRPr="00667ECB">
        <w:rPr>
          <w:rFonts w:ascii="Book Antiqua" w:eastAsia="Symbol" w:hAnsi="Book Antiqua"/>
          <w:color w:val="1A1718"/>
        </w:rPr>
        <w:t>patients</w:t>
      </w:r>
      <w:r w:rsidR="005E024E">
        <w:rPr>
          <w:rFonts w:ascii="Book Antiqua" w:eastAsia="Symbol" w:hAnsi="Book Antiqua"/>
          <w:color w:val="1A1718"/>
        </w:rPr>
        <w:t xml:space="preserve"> (Table 7)</w:t>
      </w:r>
      <w:r w:rsidR="00667ECB">
        <w:rPr>
          <w:rFonts w:ascii="Book Antiqua" w:eastAsia="Symbol" w:hAnsi="Book Antiqua"/>
          <w:color w:val="1A1718"/>
        </w:rPr>
        <w:t xml:space="preserve">. </w:t>
      </w:r>
      <w:r w:rsidR="00DC2E34">
        <w:rPr>
          <w:rFonts w:ascii="Book Antiqua" w:eastAsia="Symbol" w:hAnsi="Book Antiqua"/>
          <w:color w:val="1A1718"/>
        </w:rPr>
        <w:t xml:space="preserve">They show </w:t>
      </w:r>
      <w:r w:rsidR="00077345">
        <w:rPr>
          <w:rFonts w:ascii="Book Antiqua" w:eastAsia="Symbol" w:hAnsi="Book Antiqua"/>
          <w:color w:val="1A1718"/>
        </w:rPr>
        <w:t xml:space="preserve">excellent diagnostic performance </w:t>
      </w:r>
      <w:r w:rsidR="003711D9">
        <w:rPr>
          <w:rFonts w:ascii="Book Antiqua" w:eastAsia="Symbol" w:hAnsi="Book Antiqua"/>
          <w:color w:val="1A1718"/>
        </w:rPr>
        <w:t xml:space="preserve">and substantial reduction of liver biopsies (50% for significant fibrosis and 80% for cirrhosis). </w:t>
      </w:r>
      <w:r w:rsidR="00B0414D" w:rsidRPr="00B0414D">
        <w:rPr>
          <w:rFonts w:ascii="Book Antiqua" w:eastAsia="Symbol" w:hAnsi="Book Antiqua"/>
          <w:color w:val="1A1718"/>
        </w:rPr>
        <w:t>A</w:t>
      </w:r>
      <w:r w:rsidR="007A7BB9">
        <w:rPr>
          <w:rFonts w:ascii="Book Antiqua" w:eastAsia="Symbol" w:hAnsi="Book Antiqua"/>
          <w:color w:val="1A1718"/>
        </w:rPr>
        <w:t xml:space="preserve">nother proposed </w:t>
      </w:r>
      <w:r w:rsidR="00B0414D" w:rsidRPr="00B0414D">
        <w:rPr>
          <w:rFonts w:ascii="Book Antiqua" w:eastAsia="Symbol" w:hAnsi="Book Antiqua"/>
          <w:color w:val="1A1718"/>
        </w:rPr>
        <w:t xml:space="preserve">stepwise algorithm </w:t>
      </w:r>
      <w:r w:rsidR="002D2217">
        <w:rPr>
          <w:rFonts w:ascii="Book Antiqua" w:eastAsia="Symbol" w:hAnsi="Book Antiqua"/>
          <w:color w:val="1A1718"/>
        </w:rPr>
        <w:t xml:space="preserve">combines </w:t>
      </w:r>
      <w:r w:rsidR="00B0414D">
        <w:rPr>
          <w:rFonts w:ascii="Book Antiqua" w:eastAsia="Symbol" w:hAnsi="Book Antiqua"/>
          <w:color w:val="1A1718"/>
        </w:rPr>
        <w:t>Hepascore</w:t>
      </w:r>
      <w:r w:rsidR="002D2217" w:rsidRPr="00946D88">
        <w:rPr>
          <w:rFonts w:ascii="Book Antiqua" w:hAnsi="Book Antiqua"/>
          <w:color w:val="1A1718"/>
        </w:rPr>
        <w:t>®</w:t>
      </w:r>
      <w:r w:rsidR="00B0414D">
        <w:rPr>
          <w:rFonts w:ascii="Book Antiqua" w:eastAsia="Symbol" w:hAnsi="Book Antiqua"/>
          <w:color w:val="1A1718"/>
        </w:rPr>
        <w:t xml:space="preserve">, a patented test, </w:t>
      </w:r>
      <w:r w:rsidR="00B0414D" w:rsidRPr="00B0414D">
        <w:rPr>
          <w:rFonts w:ascii="Book Antiqua" w:eastAsia="Symbol" w:hAnsi="Book Antiqua"/>
          <w:color w:val="1A1718"/>
        </w:rPr>
        <w:t xml:space="preserve">with </w:t>
      </w:r>
      <w:proofErr w:type="gramStart"/>
      <w:r w:rsidR="004A74B0" w:rsidRPr="00B0414D">
        <w:rPr>
          <w:rFonts w:ascii="Book Antiqua" w:eastAsia="Symbol" w:hAnsi="Book Antiqua"/>
          <w:color w:val="1A1718"/>
        </w:rPr>
        <w:t>APRI</w:t>
      </w:r>
      <w:r w:rsidR="00C112B6" w:rsidRPr="00AC4C15">
        <w:rPr>
          <w:rFonts w:ascii="Book Antiqua" w:eastAsia="Symbol" w:hAnsi="Book Antiqua"/>
          <w:color w:val="1A1718"/>
          <w:vertAlign w:val="superscript"/>
        </w:rPr>
        <w:t>[</w:t>
      </w:r>
      <w:proofErr w:type="gramEnd"/>
      <w:r w:rsidR="00C112B6" w:rsidRPr="00AC4C15">
        <w:rPr>
          <w:rFonts w:ascii="Book Antiqua" w:eastAsia="Symbol" w:hAnsi="Book Antiqua"/>
          <w:color w:val="1A1718"/>
          <w:vertAlign w:val="superscript"/>
        </w:rPr>
        <w:t>166]</w:t>
      </w:r>
      <w:r w:rsidR="004A74B0">
        <w:rPr>
          <w:rFonts w:ascii="Book Antiqua" w:eastAsia="Symbol" w:hAnsi="Book Antiqua"/>
          <w:color w:val="1A1718"/>
        </w:rPr>
        <w:t xml:space="preserve">. </w:t>
      </w:r>
      <w:r w:rsidR="00C05338">
        <w:rPr>
          <w:rFonts w:ascii="Book Antiqua" w:eastAsia="Symbol" w:hAnsi="Book Antiqua"/>
          <w:color w:val="1A1718"/>
        </w:rPr>
        <w:t xml:space="preserve">This approach yielded </w:t>
      </w:r>
      <w:r w:rsidR="007C1C9B">
        <w:rPr>
          <w:rFonts w:ascii="Book Antiqua" w:eastAsia="Symbol" w:hAnsi="Book Antiqua"/>
          <w:color w:val="1A1718"/>
        </w:rPr>
        <w:t xml:space="preserve">91% diagnostic accuracy </w:t>
      </w:r>
      <w:r w:rsidR="00B5452A">
        <w:rPr>
          <w:rFonts w:ascii="Book Antiqua" w:eastAsia="Symbol" w:hAnsi="Book Antiqua"/>
          <w:color w:val="1A1718"/>
        </w:rPr>
        <w:t>and reduced liver biopsies for significant fibrosis by 45%</w:t>
      </w:r>
      <w:r w:rsidR="00F1658C">
        <w:rPr>
          <w:rFonts w:ascii="Book Antiqua" w:eastAsia="Symbol" w:hAnsi="Book Antiqua"/>
          <w:color w:val="1A1718"/>
        </w:rPr>
        <w:t xml:space="preserve">. </w:t>
      </w:r>
      <w:r w:rsidR="00B16225">
        <w:rPr>
          <w:rFonts w:ascii="Book Antiqua" w:eastAsia="Symbol" w:hAnsi="Book Antiqua"/>
          <w:color w:val="1A1718"/>
        </w:rPr>
        <w:t>To date, i</w:t>
      </w:r>
      <w:r w:rsidR="00BA0ADB">
        <w:rPr>
          <w:rFonts w:ascii="Book Antiqua" w:eastAsia="Symbol" w:hAnsi="Book Antiqua"/>
          <w:color w:val="1A1718"/>
        </w:rPr>
        <w:t>ts</w:t>
      </w:r>
      <w:r w:rsidR="00272D63">
        <w:rPr>
          <w:rFonts w:ascii="Book Antiqua" w:eastAsia="Symbol" w:hAnsi="Book Antiqua"/>
          <w:color w:val="1A1718"/>
        </w:rPr>
        <w:t xml:space="preserve"> main drawback </w:t>
      </w:r>
      <w:r w:rsidR="00CD2825">
        <w:rPr>
          <w:rFonts w:ascii="Book Antiqua" w:eastAsia="Symbol" w:hAnsi="Book Antiqua"/>
          <w:color w:val="1A1718"/>
        </w:rPr>
        <w:t xml:space="preserve">is the </w:t>
      </w:r>
      <w:r w:rsidR="00893466">
        <w:rPr>
          <w:rFonts w:ascii="Book Antiqua" w:eastAsia="Symbol" w:hAnsi="Book Antiqua"/>
          <w:color w:val="1A1718"/>
        </w:rPr>
        <w:t>l</w:t>
      </w:r>
      <w:r w:rsidR="00633164">
        <w:rPr>
          <w:rFonts w:ascii="Book Antiqua" w:eastAsia="Symbol" w:hAnsi="Book Antiqua"/>
          <w:color w:val="1A1718"/>
        </w:rPr>
        <w:t>ack of</w:t>
      </w:r>
      <w:r w:rsidR="00B4531E">
        <w:rPr>
          <w:rFonts w:ascii="Book Antiqua" w:eastAsia="Symbol" w:hAnsi="Book Antiqua"/>
          <w:color w:val="1A1718"/>
        </w:rPr>
        <w:t xml:space="preserve"> extensive validation data for</w:t>
      </w:r>
      <w:r w:rsidR="00272D63">
        <w:rPr>
          <w:rFonts w:ascii="Book Antiqua" w:eastAsia="Symbol" w:hAnsi="Book Antiqua"/>
          <w:color w:val="1A1718"/>
        </w:rPr>
        <w:t xml:space="preserve"> Hepascore</w:t>
      </w:r>
      <w:r w:rsidR="00272D63" w:rsidRPr="00946D88">
        <w:rPr>
          <w:rFonts w:ascii="Book Antiqua" w:hAnsi="Book Antiqua"/>
          <w:color w:val="1A1718"/>
        </w:rPr>
        <w:t>®</w:t>
      </w:r>
      <w:r w:rsidR="00CA72B3">
        <w:rPr>
          <w:rFonts w:ascii="Book Antiqua" w:hAnsi="Book Antiqua"/>
          <w:color w:val="1A1718"/>
        </w:rPr>
        <w:t xml:space="preserve">, as compared to </w:t>
      </w:r>
      <w:r w:rsidR="00535D8C" w:rsidRPr="00535D8C">
        <w:rPr>
          <w:rFonts w:ascii="Book Antiqua" w:eastAsia="Symbol" w:hAnsi="Book Antiqua"/>
          <w:color w:val="1A1718"/>
        </w:rPr>
        <w:t>APRI, Fibrotest® and Forns’ index</w:t>
      </w:r>
      <w:r w:rsidR="00535D8C">
        <w:rPr>
          <w:rFonts w:ascii="Book Antiqua" w:eastAsia="Symbol" w:hAnsi="Book Antiqua"/>
          <w:color w:val="1A1718"/>
        </w:rPr>
        <w:t>.</w:t>
      </w:r>
    </w:p>
    <w:p w14:paraId="19903FAF" w14:textId="77777777" w:rsidR="000D32E2" w:rsidRPr="00946D88" w:rsidRDefault="000D32E2" w:rsidP="00BF5032">
      <w:pPr>
        <w:adjustRightInd w:val="0"/>
        <w:snapToGrid w:val="0"/>
        <w:spacing w:line="360" w:lineRule="auto"/>
        <w:jc w:val="both"/>
        <w:rPr>
          <w:rFonts w:ascii="Book Antiqua" w:hAnsi="Book Antiqua"/>
          <w:color w:val="1A1718"/>
        </w:rPr>
      </w:pPr>
    </w:p>
    <w:p w14:paraId="4DE7E614" w14:textId="77777777" w:rsidR="000D32E2" w:rsidRPr="00946D88" w:rsidRDefault="000D32E2" w:rsidP="00BF5032">
      <w:pPr>
        <w:adjustRightInd w:val="0"/>
        <w:snapToGrid w:val="0"/>
        <w:spacing w:line="360" w:lineRule="auto"/>
        <w:jc w:val="both"/>
        <w:rPr>
          <w:rFonts w:ascii="Book Antiqua" w:hAnsi="Book Antiqua"/>
          <w:b/>
          <w:caps/>
          <w:color w:val="1A1718"/>
        </w:rPr>
      </w:pPr>
      <w:r w:rsidRPr="00946D88">
        <w:rPr>
          <w:rFonts w:ascii="Book Antiqua" w:hAnsi="Book Antiqua"/>
          <w:b/>
          <w:caps/>
          <w:color w:val="1A1718"/>
        </w:rPr>
        <w:t>Synchronous combination algorithms</w:t>
      </w:r>
    </w:p>
    <w:p w14:paraId="54726E5F" w14:textId="10C93086" w:rsidR="008C1813" w:rsidRDefault="00585CBF" w:rsidP="00BF5032">
      <w:pPr>
        <w:adjustRightInd w:val="0"/>
        <w:snapToGrid w:val="0"/>
        <w:spacing w:line="360" w:lineRule="auto"/>
        <w:jc w:val="both"/>
        <w:rPr>
          <w:rFonts w:ascii="Book Antiqua" w:eastAsia="Symbol" w:hAnsi="Book Antiqua"/>
          <w:color w:val="1A1718"/>
        </w:rPr>
      </w:pPr>
      <w:r w:rsidRPr="00946D88">
        <w:rPr>
          <w:rFonts w:ascii="Book Antiqua" w:eastAsia="Symbol" w:hAnsi="Book Antiqua"/>
          <w:color w:val="1A1718"/>
        </w:rPr>
        <w:t xml:space="preserve">Castera </w:t>
      </w:r>
      <w:r w:rsidR="0071385D" w:rsidRPr="0071385D">
        <w:rPr>
          <w:rFonts w:ascii="Book Antiqua" w:eastAsia="Symbol" w:hAnsi="Book Antiqua"/>
          <w:i/>
          <w:color w:val="1A1718"/>
        </w:rPr>
        <w:t xml:space="preserve">et </w:t>
      </w:r>
      <w:proofErr w:type="gramStart"/>
      <w:r w:rsidR="0071385D" w:rsidRPr="0071385D">
        <w:rPr>
          <w:rFonts w:ascii="Book Antiqua" w:eastAsia="Symbol" w:hAnsi="Book Antiqua"/>
          <w:i/>
          <w:color w:val="1A1718"/>
        </w:rPr>
        <w:t>al</w:t>
      </w:r>
      <w:r w:rsidR="00691EEF" w:rsidRPr="00946D88">
        <w:rPr>
          <w:rFonts w:ascii="Book Antiqua" w:hAnsi="Book Antiqua"/>
          <w:vertAlign w:val="superscript"/>
        </w:rPr>
        <w:t>[</w:t>
      </w:r>
      <w:proofErr w:type="gramEnd"/>
      <w:r w:rsidR="00691EEF" w:rsidRPr="00946D88">
        <w:rPr>
          <w:rFonts w:ascii="Book Antiqua" w:hAnsi="Book Antiqua"/>
          <w:vertAlign w:val="superscript"/>
        </w:rPr>
        <w:t>167]</w:t>
      </w:r>
      <w:r w:rsidRPr="00946D88">
        <w:rPr>
          <w:rFonts w:ascii="Book Antiqua" w:eastAsia="Symbol" w:hAnsi="Book Antiqua"/>
          <w:color w:val="1A1718"/>
        </w:rPr>
        <w:t xml:space="preserve"> proposed the </w:t>
      </w:r>
      <w:r w:rsidRPr="00946D88">
        <w:rPr>
          <w:rFonts w:ascii="Book Antiqua" w:eastAsia="Symbol" w:hAnsi="Book Antiqua"/>
          <w:i/>
          <w:color w:val="1A1718"/>
        </w:rPr>
        <w:t>Bordeaux algorithm</w:t>
      </w:r>
      <w:r w:rsidR="000D32E2" w:rsidRPr="00946D88">
        <w:rPr>
          <w:rFonts w:ascii="Book Antiqua" w:eastAsia="Symbol" w:hAnsi="Book Antiqua"/>
          <w:color w:val="1A1718"/>
        </w:rPr>
        <w:t>, which co</w:t>
      </w:r>
      <w:r w:rsidR="003C73BC" w:rsidRPr="00946D88">
        <w:rPr>
          <w:rFonts w:ascii="Book Antiqua" w:eastAsia="Symbol" w:hAnsi="Book Antiqua"/>
          <w:color w:val="1A1718"/>
        </w:rPr>
        <w:t>mbines Fibrotest</w:t>
      </w:r>
      <w:r w:rsidR="003C73BC" w:rsidRPr="00946D88">
        <w:rPr>
          <w:rFonts w:ascii="Book Antiqua" w:hAnsi="Book Antiqua"/>
          <w:color w:val="1A1718"/>
        </w:rPr>
        <w:t>®</w:t>
      </w:r>
      <w:r w:rsidR="003C73BC" w:rsidRPr="00946D88">
        <w:rPr>
          <w:rFonts w:ascii="Book Antiqua" w:eastAsia="Symbol" w:hAnsi="Book Antiqua"/>
          <w:color w:val="1A1718"/>
        </w:rPr>
        <w:t xml:space="preserve"> and Fibroscan</w:t>
      </w:r>
      <w:r w:rsidR="003C73BC" w:rsidRPr="00946D88">
        <w:rPr>
          <w:rFonts w:ascii="Book Antiqua" w:hAnsi="Book Antiqua"/>
          <w:color w:val="1A1718"/>
        </w:rPr>
        <w:t>®</w:t>
      </w:r>
      <w:r w:rsidR="000D32E2" w:rsidRPr="00946D88">
        <w:rPr>
          <w:rFonts w:ascii="Book Antiqua" w:hAnsi="Book Antiqua"/>
          <w:color w:val="1A1718"/>
        </w:rPr>
        <w:t xml:space="preserve">. </w:t>
      </w:r>
      <w:r w:rsidR="002807E2">
        <w:rPr>
          <w:rFonts w:ascii="Book Antiqua" w:hAnsi="Book Antiqua"/>
          <w:color w:val="1A1718"/>
        </w:rPr>
        <w:t>Th</w:t>
      </w:r>
      <w:r w:rsidR="00116A72">
        <w:rPr>
          <w:rFonts w:ascii="Book Antiqua" w:hAnsi="Book Antiqua"/>
          <w:color w:val="1A1718"/>
        </w:rPr>
        <w:t>is approach</w:t>
      </w:r>
      <w:r w:rsidR="00E93A24">
        <w:rPr>
          <w:rFonts w:ascii="Book Antiqua" w:hAnsi="Book Antiqua"/>
          <w:color w:val="1A1718"/>
        </w:rPr>
        <w:t xml:space="preserve"> </w:t>
      </w:r>
      <w:r w:rsidR="005F6CBE">
        <w:rPr>
          <w:rFonts w:ascii="Book Antiqua" w:hAnsi="Book Antiqua"/>
          <w:color w:val="1A1718"/>
        </w:rPr>
        <w:t xml:space="preserve">improves </w:t>
      </w:r>
      <w:r w:rsidR="002807E2">
        <w:rPr>
          <w:rFonts w:ascii="Book Antiqua" w:hAnsi="Book Antiqua"/>
          <w:color w:val="1A1718"/>
        </w:rPr>
        <w:t xml:space="preserve">accuracy </w:t>
      </w:r>
      <w:r w:rsidR="005F6CBE">
        <w:rPr>
          <w:rFonts w:ascii="Book Antiqua" w:hAnsi="Book Antiqua"/>
          <w:color w:val="1A1718"/>
        </w:rPr>
        <w:t xml:space="preserve">for </w:t>
      </w:r>
      <w:r w:rsidR="00135E9F">
        <w:rPr>
          <w:rFonts w:ascii="Book Antiqua" w:hAnsi="Book Antiqua"/>
          <w:color w:val="1A1718"/>
        </w:rPr>
        <w:t>the diagnosis of significant fibrosis</w:t>
      </w:r>
      <w:r w:rsidR="005F6CBE">
        <w:rPr>
          <w:rFonts w:ascii="Book Antiqua" w:hAnsi="Book Antiqua"/>
          <w:color w:val="1A1718"/>
        </w:rPr>
        <w:t xml:space="preserve">. </w:t>
      </w:r>
      <w:r w:rsidR="000D32E2" w:rsidRPr="00946D88">
        <w:rPr>
          <w:rFonts w:ascii="Book Antiqua" w:hAnsi="Book Antiqua"/>
          <w:color w:val="1A1718"/>
        </w:rPr>
        <w:t xml:space="preserve">Performance of the Bordeaux algorithm and SAFE biopsy was subsequently compared </w:t>
      </w:r>
      <w:r w:rsidR="000D32E2" w:rsidRPr="00946D88">
        <w:rPr>
          <w:rFonts w:ascii="Book Antiqua" w:hAnsi="Book Antiqua"/>
          <w:color w:val="1A1718"/>
        </w:rPr>
        <w:lastRenderedPageBreak/>
        <w:t xml:space="preserve">in 302 patients with </w:t>
      </w:r>
      <w:proofErr w:type="gramStart"/>
      <w:r w:rsidR="000D32E2" w:rsidRPr="00946D88">
        <w:rPr>
          <w:rFonts w:ascii="Book Antiqua" w:hAnsi="Book Antiqua"/>
          <w:color w:val="1A1718"/>
        </w:rPr>
        <w:t>CHC</w:t>
      </w:r>
      <w:r w:rsidR="000D32E2" w:rsidRPr="00946D88">
        <w:rPr>
          <w:rFonts w:ascii="Book Antiqua" w:hAnsi="Book Antiqua"/>
          <w:vertAlign w:val="superscript"/>
        </w:rPr>
        <w:t>[</w:t>
      </w:r>
      <w:proofErr w:type="gramEnd"/>
      <w:r w:rsidR="000D32E2" w:rsidRPr="00946D88">
        <w:rPr>
          <w:rFonts w:ascii="Book Antiqua" w:hAnsi="Book Antiqua"/>
          <w:vertAlign w:val="superscript"/>
        </w:rPr>
        <w:t>168]</w:t>
      </w:r>
      <w:r w:rsidR="000D32E2" w:rsidRPr="00946D88">
        <w:rPr>
          <w:rFonts w:ascii="Book Antiqua" w:eastAsia="Symbol" w:hAnsi="Book Antiqua"/>
          <w:color w:val="1A1718"/>
        </w:rPr>
        <w:t xml:space="preserve">. Both algorithms saved a high number of liver biopsies to diagnose cirrhosis, </w:t>
      </w:r>
      <w:r w:rsidR="008B18A3">
        <w:rPr>
          <w:rFonts w:ascii="Book Antiqua" w:eastAsia="Symbol" w:hAnsi="Book Antiqua"/>
          <w:color w:val="1A1718"/>
        </w:rPr>
        <w:t xml:space="preserve">while </w:t>
      </w:r>
      <w:r w:rsidR="008C1813">
        <w:rPr>
          <w:rFonts w:ascii="Book Antiqua" w:eastAsia="Symbol" w:hAnsi="Book Antiqua"/>
          <w:color w:val="1A1718"/>
        </w:rPr>
        <w:t xml:space="preserve">the </w:t>
      </w:r>
      <w:r w:rsidR="008C1813" w:rsidRPr="008C1813">
        <w:rPr>
          <w:rFonts w:ascii="Book Antiqua" w:eastAsia="Symbol" w:hAnsi="Book Antiqua"/>
          <w:color w:val="1A1718"/>
        </w:rPr>
        <w:t>Bordeaux algorithm</w:t>
      </w:r>
      <w:r w:rsidR="008C1813">
        <w:rPr>
          <w:rFonts w:ascii="Book Antiqua" w:eastAsia="Symbol" w:hAnsi="Book Antiqua"/>
          <w:color w:val="1A1718"/>
        </w:rPr>
        <w:t xml:space="preserve"> </w:t>
      </w:r>
      <w:r w:rsidR="00EC2F52">
        <w:rPr>
          <w:rFonts w:ascii="Book Antiqua" w:eastAsia="Symbol" w:hAnsi="Book Antiqua"/>
          <w:color w:val="1A1718"/>
        </w:rPr>
        <w:t xml:space="preserve">was more effective in the </w:t>
      </w:r>
      <w:r w:rsidR="008C1813">
        <w:rPr>
          <w:rFonts w:ascii="Book Antiqua" w:eastAsia="Symbol" w:hAnsi="Book Antiqua"/>
          <w:color w:val="1A1718"/>
        </w:rPr>
        <w:t>prevent</w:t>
      </w:r>
      <w:r w:rsidR="00EC2F52">
        <w:rPr>
          <w:rFonts w:ascii="Book Antiqua" w:eastAsia="Symbol" w:hAnsi="Book Antiqua"/>
          <w:color w:val="1A1718"/>
        </w:rPr>
        <w:t>ion of</w:t>
      </w:r>
      <w:r w:rsidR="008C1813">
        <w:rPr>
          <w:rFonts w:ascii="Book Antiqua" w:eastAsia="Symbol" w:hAnsi="Book Antiqua"/>
          <w:color w:val="1A1718"/>
        </w:rPr>
        <w:t xml:space="preserve"> liver biopsies</w:t>
      </w:r>
      <w:r w:rsidR="00EC2F52" w:rsidRPr="00EC2F52">
        <w:rPr>
          <w:rFonts w:ascii="Book Antiqua" w:eastAsia="Symbol" w:hAnsi="Book Antiqua"/>
          <w:color w:val="1A1718"/>
        </w:rPr>
        <w:t xml:space="preserve"> </w:t>
      </w:r>
      <w:r w:rsidR="00EC2F52">
        <w:rPr>
          <w:rFonts w:ascii="Book Antiqua" w:eastAsia="Symbol" w:hAnsi="Book Antiqua"/>
          <w:color w:val="1A1718"/>
        </w:rPr>
        <w:t>for the diagnosis of significant fibrosis</w:t>
      </w:r>
      <w:r w:rsidR="008C1813">
        <w:rPr>
          <w:rFonts w:ascii="Book Antiqua" w:eastAsia="Symbol" w:hAnsi="Book Antiqua"/>
          <w:color w:val="1A1718"/>
        </w:rPr>
        <w:t>.</w:t>
      </w:r>
      <w:r w:rsidR="000D32E2" w:rsidRPr="00946D88">
        <w:rPr>
          <w:rFonts w:ascii="Book Antiqua" w:eastAsia="Symbol" w:hAnsi="Book Antiqua"/>
          <w:color w:val="1A1718"/>
        </w:rPr>
        <w:t xml:space="preserve"> The accuracy of the two algorithms was similar for significant fibrosis</w:t>
      </w:r>
      <w:r w:rsidR="008C1813" w:rsidRPr="00946D88">
        <w:rPr>
          <w:rFonts w:ascii="Book Antiqua" w:eastAsia="Symbol" w:hAnsi="Book Antiqua"/>
          <w:color w:val="1A1718"/>
        </w:rPr>
        <w:t xml:space="preserve">, </w:t>
      </w:r>
      <w:r w:rsidR="008C1813">
        <w:rPr>
          <w:rFonts w:ascii="Book Antiqua" w:eastAsia="Symbol" w:hAnsi="Book Antiqua"/>
          <w:color w:val="1A1718"/>
        </w:rPr>
        <w:t>whereas,</w:t>
      </w:r>
      <w:r w:rsidR="00FF5632">
        <w:rPr>
          <w:rFonts w:ascii="Book Antiqua" w:eastAsia="Symbol" w:hAnsi="Book Antiqua"/>
          <w:color w:val="1A1718"/>
        </w:rPr>
        <w:t xml:space="preserve"> the </w:t>
      </w:r>
      <w:r w:rsidR="00FF5632" w:rsidRPr="008C1813">
        <w:rPr>
          <w:rFonts w:ascii="Book Antiqua" w:eastAsia="Symbol" w:hAnsi="Book Antiqua"/>
          <w:color w:val="1A1718"/>
        </w:rPr>
        <w:t>Bordeaux algorithm</w:t>
      </w:r>
      <w:r w:rsidR="00FF5632">
        <w:rPr>
          <w:rFonts w:ascii="Book Antiqua" w:eastAsia="Symbol" w:hAnsi="Book Antiqua"/>
          <w:color w:val="1A1718"/>
        </w:rPr>
        <w:t xml:space="preserve"> was more accurate</w:t>
      </w:r>
      <w:r w:rsidR="008C1813">
        <w:rPr>
          <w:rFonts w:ascii="Book Antiqua" w:eastAsia="Symbol" w:hAnsi="Book Antiqua"/>
          <w:color w:val="1A1718"/>
        </w:rPr>
        <w:t xml:space="preserve"> for the diagnosis of cirrhosis. </w:t>
      </w:r>
      <w:r w:rsidR="002269DC">
        <w:rPr>
          <w:rFonts w:ascii="Book Antiqua" w:eastAsia="Symbol" w:hAnsi="Book Antiqua"/>
          <w:color w:val="1A1718"/>
        </w:rPr>
        <w:t xml:space="preserve">Nevertheless, </w:t>
      </w:r>
      <w:r w:rsidR="007350AA">
        <w:rPr>
          <w:rFonts w:ascii="Book Antiqua" w:eastAsia="Symbol" w:hAnsi="Book Antiqua"/>
          <w:color w:val="1A1718"/>
        </w:rPr>
        <w:t xml:space="preserve">the </w:t>
      </w:r>
      <w:r w:rsidR="007350AA" w:rsidRPr="008C1813">
        <w:rPr>
          <w:rFonts w:ascii="Book Antiqua" w:eastAsia="Symbol" w:hAnsi="Book Antiqua"/>
          <w:color w:val="1A1718"/>
        </w:rPr>
        <w:t>Bordeaux algorithm</w:t>
      </w:r>
      <w:r w:rsidR="007350AA">
        <w:rPr>
          <w:rFonts w:ascii="Book Antiqua" w:eastAsia="Symbol" w:hAnsi="Book Antiqua"/>
          <w:color w:val="1A1718"/>
        </w:rPr>
        <w:t xml:space="preserve"> requires the use of </w:t>
      </w:r>
      <w:r w:rsidR="005822AA" w:rsidRPr="00946D88">
        <w:rPr>
          <w:rFonts w:ascii="Book Antiqua" w:eastAsia="Symbol" w:hAnsi="Book Antiqua"/>
          <w:color w:val="1A1718"/>
        </w:rPr>
        <w:t>Fibrotest</w:t>
      </w:r>
      <w:r w:rsidR="005822AA" w:rsidRPr="00946D88">
        <w:rPr>
          <w:rFonts w:ascii="Book Antiqua" w:hAnsi="Book Antiqua"/>
          <w:color w:val="1A1718"/>
        </w:rPr>
        <w:t>®</w:t>
      </w:r>
      <w:r w:rsidR="005822AA" w:rsidRPr="00946D88">
        <w:rPr>
          <w:rFonts w:ascii="Book Antiqua" w:eastAsia="Symbol" w:hAnsi="Book Antiqua"/>
          <w:color w:val="1A1718"/>
        </w:rPr>
        <w:t xml:space="preserve"> and Fibroscan</w:t>
      </w:r>
      <w:r w:rsidR="005822AA" w:rsidRPr="00946D88">
        <w:rPr>
          <w:rFonts w:ascii="Book Antiqua" w:hAnsi="Book Antiqua"/>
          <w:color w:val="1A1718"/>
        </w:rPr>
        <w:t>®</w:t>
      </w:r>
      <w:r w:rsidR="005822AA">
        <w:rPr>
          <w:rFonts w:ascii="Book Antiqua" w:hAnsi="Book Antiqua"/>
          <w:color w:val="1A1718"/>
        </w:rPr>
        <w:t xml:space="preserve"> in all patients, </w:t>
      </w:r>
      <w:r w:rsidR="00DE39F5">
        <w:rPr>
          <w:rFonts w:ascii="Book Antiqua" w:hAnsi="Book Antiqua"/>
          <w:color w:val="1A1718"/>
        </w:rPr>
        <w:t xml:space="preserve">which increases cost. </w:t>
      </w:r>
      <w:r w:rsidR="00D473A6">
        <w:rPr>
          <w:rFonts w:ascii="Book Antiqua" w:hAnsi="Book Antiqua"/>
          <w:color w:val="1A1718"/>
        </w:rPr>
        <w:t>T</w:t>
      </w:r>
      <w:r w:rsidR="009301EC">
        <w:rPr>
          <w:rFonts w:ascii="Book Antiqua" w:hAnsi="Book Antiqua"/>
          <w:color w:val="1A1718"/>
        </w:rPr>
        <w:t xml:space="preserve">he </w:t>
      </w:r>
      <w:r w:rsidR="005F28CD" w:rsidRPr="005F28CD">
        <w:rPr>
          <w:rFonts w:ascii="Book Antiqua" w:eastAsia="Symbol" w:hAnsi="Book Antiqua"/>
          <w:color w:val="1A1718"/>
        </w:rPr>
        <w:t>SAFE biopsy</w:t>
      </w:r>
      <w:r w:rsidR="005F28CD">
        <w:rPr>
          <w:rFonts w:ascii="Book Antiqua" w:eastAsia="Symbol" w:hAnsi="Book Antiqua"/>
          <w:color w:val="1A1718"/>
        </w:rPr>
        <w:t xml:space="preserve"> </w:t>
      </w:r>
      <w:r w:rsidR="00D473A6">
        <w:rPr>
          <w:rFonts w:ascii="Book Antiqua" w:eastAsia="Symbol" w:hAnsi="Book Antiqua"/>
          <w:color w:val="1A1718"/>
        </w:rPr>
        <w:t xml:space="preserve">is much cheaper because it </w:t>
      </w:r>
      <w:r w:rsidR="009301EC">
        <w:rPr>
          <w:rFonts w:ascii="Book Antiqua" w:eastAsia="Symbol" w:hAnsi="Book Antiqua"/>
          <w:color w:val="1A1718"/>
        </w:rPr>
        <w:t xml:space="preserve">requires the </w:t>
      </w:r>
      <w:r w:rsidR="00672D18">
        <w:rPr>
          <w:rFonts w:ascii="Book Antiqua" w:eastAsia="Symbol" w:hAnsi="Book Antiqua"/>
          <w:color w:val="1A1718"/>
        </w:rPr>
        <w:t>use</w:t>
      </w:r>
      <w:r w:rsidR="009301EC">
        <w:rPr>
          <w:rFonts w:ascii="Book Antiqua" w:eastAsia="Symbol" w:hAnsi="Book Antiqua"/>
          <w:color w:val="1A1718"/>
        </w:rPr>
        <w:t xml:space="preserve"> of</w:t>
      </w:r>
      <w:r w:rsidR="00672D18">
        <w:rPr>
          <w:rFonts w:ascii="Book Antiqua" w:eastAsia="Symbol" w:hAnsi="Book Antiqua"/>
          <w:color w:val="1A1718"/>
        </w:rPr>
        <w:t xml:space="preserve"> </w:t>
      </w:r>
      <w:r w:rsidR="008B62B4" w:rsidRPr="00946D88">
        <w:rPr>
          <w:rFonts w:ascii="Book Antiqua" w:eastAsia="Symbol" w:hAnsi="Book Antiqua"/>
          <w:color w:val="1A1718"/>
        </w:rPr>
        <w:t>Fibrotest</w:t>
      </w:r>
      <w:r w:rsidR="008B62B4" w:rsidRPr="00946D88">
        <w:rPr>
          <w:rFonts w:ascii="Book Antiqua" w:hAnsi="Book Antiqua"/>
          <w:color w:val="1A1718"/>
        </w:rPr>
        <w:t>®</w:t>
      </w:r>
      <w:r w:rsidR="008B62B4">
        <w:rPr>
          <w:rFonts w:ascii="Book Antiqua" w:hAnsi="Book Antiqua"/>
          <w:color w:val="1A1718"/>
        </w:rPr>
        <w:t xml:space="preserve"> only in </w:t>
      </w:r>
      <w:r w:rsidR="005F28CD" w:rsidRPr="005F28CD">
        <w:rPr>
          <w:rFonts w:ascii="Book Antiqua" w:eastAsia="Symbol" w:hAnsi="Book Antiqua"/>
          <w:color w:val="1A1718"/>
        </w:rPr>
        <w:t xml:space="preserve">a subgroup of patients </w:t>
      </w:r>
      <w:r w:rsidR="00672D18">
        <w:rPr>
          <w:rFonts w:ascii="Book Antiqua" w:eastAsia="Symbol" w:hAnsi="Book Antiqua"/>
          <w:color w:val="1A1718"/>
        </w:rPr>
        <w:t>wh</w:t>
      </w:r>
      <w:r w:rsidR="00B6444C">
        <w:rPr>
          <w:rFonts w:ascii="Book Antiqua" w:eastAsia="Symbol" w:hAnsi="Book Antiqua"/>
          <w:color w:val="1A1718"/>
        </w:rPr>
        <w:t>o</w:t>
      </w:r>
      <w:r w:rsidR="00672D18">
        <w:rPr>
          <w:rFonts w:ascii="Book Antiqua" w:eastAsia="Symbol" w:hAnsi="Book Antiqua"/>
          <w:color w:val="1A1718"/>
        </w:rPr>
        <w:t xml:space="preserve"> </w:t>
      </w:r>
      <w:r w:rsidR="0072472D">
        <w:rPr>
          <w:rFonts w:ascii="Book Antiqua" w:eastAsia="Symbol" w:hAnsi="Book Antiqua"/>
          <w:color w:val="1A1718"/>
        </w:rPr>
        <w:t xml:space="preserve">cannot be </w:t>
      </w:r>
      <w:r w:rsidR="00672D18">
        <w:rPr>
          <w:rFonts w:ascii="Book Antiqua" w:eastAsia="Symbol" w:hAnsi="Book Antiqua"/>
          <w:color w:val="1A1718"/>
        </w:rPr>
        <w:t>categorized by APRI</w:t>
      </w:r>
      <w:r w:rsidR="005F28CD">
        <w:rPr>
          <w:rFonts w:ascii="Book Antiqua" w:eastAsia="Symbol" w:hAnsi="Book Antiqua"/>
          <w:color w:val="1A1718"/>
        </w:rPr>
        <w:t>.</w:t>
      </w:r>
    </w:p>
    <w:p w14:paraId="56998F77" w14:textId="739D7AE5" w:rsidR="00896776" w:rsidRPr="00D54AB5" w:rsidRDefault="00BE3F42" w:rsidP="00BF5032">
      <w:pPr>
        <w:adjustRightInd w:val="0"/>
        <w:snapToGrid w:val="0"/>
        <w:spacing w:line="360" w:lineRule="auto"/>
        <w:jc w:val="both"/>
        <w:rPr>
          <w:rFonts w:ascii="Book Antiqua" w:hAnsi="Book Antiqua"/>
          <w:color w:val="1A1718"/>
        </w:rPr>
      </w:pPr>
      <w:r w:rsidRPr="00AC4C15">
        <w:rPr>
          <w:rFonts w:ascii="Book Antiqua" w:eastAsia="Symbol" w:hAnsi="Book Antiqua"/>
          <w:color w:val="1A1718"/>
        </w:rPr>
        <w:tab/>
      </w:r>
      <w:r w:rsidR="00896776" w:rsidRPr="00D54AB5">
        <w:rPr>
          <w:rFonts w:ascii="Book Antiqua" w:eastAsia="Symbol" w:hAnsi="Book Antiqua"/>
          <w:color w:val="1A1718"/>
        </w:rPr>
        <w:t>A</w:t>
      </w:r>
      <w:r w:rsidR="00E66375" w:rsidRPr="00D54AB5">
        <w:rPr>
          <w:rFonts w:ascii="Book Antiqua" w:eastAsia="Symbol" w:hAnsi="Book Antiqua"/>
          <w:color w:val="1A1718"/>
        </w:rPr>
        <w:t>nother</w:t>
      </w:r>
      <w:r w:rsidR="00896776" w:rsidRPr="00D54AB5">
        <w:rPr>
          <w:rFonts w:ascii="Book Antiqua" w:eastAsia="Symbol" w:hAnsi="Book Antiqua"/>
          <w:color w:val="1A1718"/>
        </w:rPr>
        <w:t xml:space="preserve"> combination algorithm consisting of Forns’ index, Fibrotest</w:t>
      </w:r>
      <w:r w:rsidR="00E07899" w:rsidRPr="00D54AB5">
        <w:rPr>
          <w:rFonts w:ascii="Book Antiqua" w:hAnsi="Book Antiqua"/>
          <w:color w:val="1A1718"/>
        </w:rPr>
        <w:t>®</w:t>
      </w:r>
      <w:r w:rsidR="00896776" w:rsidRPr="00D54AB5">
        <w:rPr>
          <w:rFonts w:ascii="Book Antiqua" w:eastAsia="Symbol" w:hAnsi="Book Antiqua"/>
          <w:color w:val="1A1718"/>
        </w:rPr>
        <w:t xml:space="preserve"> and APRI was proposed by Bourliere </w:t>
      </w:r>
      <w:r w:rsidR="00896776" w:rsidRPr="00D54AB5">
        <w:rPr>
          <w:rFonts w:ascii="Book Antiqua" w:eastAsia="Symbol" w:hAnsi="Book Antiqua"/>
          <w:i/>
          <w:color w:val="1A1718"/>
        </w:rPr>
        <w:t>et al</w:t>
      </w:r>
      <w:r w:rsidR="00896776" w:rsidRPr="00D54AB5">
        <w:rPr>
          <w:rFonts w:ascii="Book Antiqua" w:hAnsi="Book Antiqua"/>
          <w:vertAlign w:val="superscript"/>
        </w:rPr>
        <w:t>[169]</w:t>
      </w:r>
      <w:r w:rsidR="00896776" w:rsidRPr="00D54AB5">
        <w:rPr>
          <w:rFonts w:ascii="Book Antiqua" w:hAnsi="Book Antiqua"/>
        </w:rPr>
        <w:t xml:space="preserve"> </w:t>
      </w:r>
      <w:r w:rsidR="009C5012" w:rsidRPr="00D54AB5">
        <w:rPr>
          <w:rFonts w:ascii="Book Antiqua" w:eastAsia="Symbol" w:hAnsi="Book Antiqua"/>
          <w:color w:val="1A1718"/>
        </w:rPr>
        <w:t>and</w:t>
      </w:r>
      <w:r w:rsidR="00896776" w:rsidRPr="00D54AB5">
        <w:rPr>
          <w:rFonts w:ascii="Book Antiqua" w:eastAsia="Symbol" w:hAnsi="Book Antiqua"/>
          <w:color w:val="1A1718"/>
        </w:rPr>
        <w:t xml:space="preserve"> showed </w:t>
      </w:r>
      <w:r w:rsidR="00620C29" w:rsidRPr="00D54AB5">
        <w:rPr>
          <w:rFonts w:ascii="Book Antiqua" w:eastAsia="Symbol" w:hAnsi="Book Antiqua"/>
          <w:color w:val="1A1718"/>
        </w:rPr>
        <w:t>an</w:t>
      </w:r>
      <w:r w:rsidR="00896776" w:rsidRPr="00D54AB5">
        <w:rPr>
          <w:rFonts w:ascii="Book Antiqua" w:eastAsia="Symbol" w:hAnsi="Book Antiqua"/>
          <w:color w:val="1A1718"/>
        </w:rPr>
        <w:t xml:space="preserve"> </w:t>
      </w:r>
      <w:r w:rsidR="00E50764" w:rsidRPr="00D54AB5">
        <w:rPr>
          <w:rFonts w:ascii="Book Antiqua" w:eastAsia="Symbol" w:hAnsi="Book Antiqua"/>
          <w:color w:val="1A1718"/>
        </w:rPr>
        <w:t>exceedingly</w:t>
      </w:r>
      <w:r w:rsidR="00896776" w:rsidRPr="00D54AB5">
        <w:rPr>
          <w:rFonts w:ascii="Book Antiqua" w:eastAsia="Symbol" w:hAnsi="Book Antiqua"/>
          <w:color w:val="1A1718"/>
        </w:rPr>
        <w:t xml:space="preserve"> good performance for </w:t>
      </w:r>
      <w:r w:rsidR="00E50764" w:rsidRPr="00D54AB5">
        <w:rPr>
          <w:rFonts w:ascii="Book Antiqua" w:eastAsia="Symbol" w:hAnsi="Book Antiqua"/>
          <w:color w:val="1A1718"/>
        </w:rPr>
        <w:t xml:space="preserve">diagnosing </w:t>
      </w:r>
      <w:r w:rsidR="00A363B7" w:rsidRPr="00D54AB5">
        <w:rPr>
          <w:rFonts w:ascii="Book Antiqua" w:eastAsia="Symbol" w:hAnsi="Book Antiqua"/>
          <w:color w:val="1A1718"/>
        </w:rPr>
        <w:t xml:space="preserve">both </w:t>
      </w:r>
      <w:r w:rsidR="00E50764" w:rsidRPr="00D54AB5">
        <w:rPr>
          <w:rFonts w:ascii="Book Antiqua" w:eastAsia="Symbol" w:hAnsi="Book Antiqua"/>
          <w:color w:val="1A1718"/>
        </w:rPr>
        <w:t xml:space="preserve">significant fibrosis </w:t>
      </w:r>
      <w:r w:rsidR="009556B3" w:rsidRPr="00D54AB5">
        <w:rPr>
          <w:rFonts w:ascii="Book Antiqua" w:eastAsia="Symbol" w:hAnsi="Book Antiqua"/>
          <w:color w:val="1A1718"/>
        </w:rPr>
        <w:t>and cirrhosis,</w:t>
      </w:r>
      <w:r w:rsidR="00E50764" w:rsidRPr="00D54AB5">
        <w:rPr>
          <w:rFonts w:ascii="Book Antiqua" w:eastAsia="Symbol" w:hAnsi="Book Antiqua"/>
          <w:color w:val="1A1718"/>
        </w:rPr>
        <w:t xml:space="preserve"> saving around 50% </w:t>
      </w:r>
      <w:r w:rsidR="009556B3" w:rsidRPr="00D54AB5">
        <w:rPr>
          <w:rFonts w:ascii="Book Antiqua" w:eastAsia="Symbol" w:hAnsi="Book Antiqua"/>
          <w:color w:val="1A1718"/>
        </w:rPr>
        <w:t xml:space="preserve">and 80% of </w:t>
      </w:r>
      <w:r w:rsidR="00E50764" w:rsidRPr="00D54AB5">
        <w:rPr>
          <w:rFonts w:ascii="Book Antiqua" w:eastAsia="Symbol" w:hAnsi="Book Antiqua"/>
          <w:color w:val="1A1718"/>
        </w:rPr>
        <w:t>liver biopsies</w:t>
      </w:r>
      <w:r w:rsidR="009556B3" w:rsidRPr="00D54AB5">
        <w:rPr>
          <w:rFonts w:ascii="Book Antiqua" w:eastAsia="Symbol" w:hAnsi="Book Antiqua"/>
          <w:color w:val="1A1718"/>
        </w:rPr>
        <w:t>, respectively</w:t>
      </w:r>
      <w:r w:rsidR="00E50764" w:rsidRPr="00D54AB5">
        <w:rPr>
          <w:rFonts w:ascii="Book Antiqua" w:eastAsia="Symbol" w:hAnsi="Book Antiqua"/>
          <w:color w:val="1A1718"/>
        </w:rPr>
        <w:t xml:space="preserve">. Leroy </w:t>
      </w:r>
      <w:r w:rsidR="00E50764" w:rsidRPr="00D54AB5">
        <w:rPr>
          <w:rFonts w:ascii="Book Antiqua" w:eastAsia="Symbol" w:hAnsi="Book Antiqua"/>
          <w:i/>
          <w:color w:val="1A1718"/>
        </w:rPr>
        <w:t xml:space="preserve">et </w:t>
      </w:r>
      <w:proofErr w:type="gramStart"/>
      <w:r w:rsidR="00E50764" w:rsidRPr="00D54AB5">
        <w:rPr>
          <w:rFonts w:ascii="Book Antiqua" w:eastAsia="Symbol" w:hAnsi="Book Antiqua"/>
          <w:i/>
          <w:color w:val="1A1718"/>
        </w:rPr>
        <w:t>al</w:t>
      </w:r>
      <w:r w:rsidR="00E50764" w:rsidRPr="00D54AB5">
        <w:rPr>
          <w:rFonts w:ascii="Book Antiqua" w:hAnsi="Book Antiqua"/>
          <w:vertAlign w:val="superscript"/>
        </w:rPr>
        <w:t>[</w:t>
      </w:r>
      <w:proofErr w:type="gramEnd"/>
      <w:r w:rsidR="00E50764" w:rsidRPr="00D54AB5">
        <w:rPr>
          <w:rFonts w:ascii="Book Antiqua" w:hAnsi="Book Antiqua"/>
          <w:vertAlign w:val="superscript"/>
        </w:rPr>
        <w:t>124]</w:t>
      </w:r>
      <w:r w:rsidR="00E50764" w:rsidRPr="00D54AB5">
        <w:rPr>
          <w:rFonts w:ascii="Book Antiqua" w:eastAsia="Symbol" w:hAnsi="Book Antiqua"/>
          <w:color w:val="1A1718"/>
        </w:rPr>
        <w:t>, proposed a synchronous algorithm using Fibrotest® and APRI</w:t>
      </w:r>
      <w:r w:rsidR="00E50764" w:rsidRPr="00D54AB5">
        <w:rPr>
          <w:rFonts w:ascii="Book Antiqua" w:hAnsi="Book Antiqua"/>
        </w:rPr>
        <w:t xml:space="preserve"> in </w:t>
      </w:r>
      <w:r w:rsidR="00E50764" w:rsidRPr="00D54AB5">
        <w:rPr>
          <w:rFonts w:ascii="Book Antiqua" w:eastAsia="Symbol" w:hAnsi="Book Antiqua"/>
          <w:color w:val="1A1718"/>
        </w:rPr>
        <w:t>concordance, which demonstrated exceptional</w:t>
      </w:r>
      <w:r w:rsidR="001B63FC">
        <w:rPr>
          <w:rFonts w:ascii="Book Antiqua" w:eastAsia="Symbol" w:hAnsi="Book Antiqua"/>
          <w:color w:val="1A1718"/>
        </w:rPr>
        <w:t xml:space="preserve"> performance</w:t>
      </w:r>
      <w:r w:rsidR="00E50764" w:rsidRPr="00D54AB5">
        <w:rPr>
          <w:rFonts w:ascii="Book Antiqua" w:eastAsia="Symbol" w:hAnsi="Book Antiqua"/>
          <w:color w:val="1A1718"/>
        </w:rPr>
        <w:t xml:space="preserve"> in the diagnosing of significant fibrosis. However, the number of saved liver biopsies was </w:t>
      </w:r>
      <w:r w:rsidR="00C95209">
        <w:rPr>
          <w:rFonts w:ascii="Book Antiqua" w:eastAsia="Symbol" w:hAnsi="Book Antiqua"/>
          <w:color w:val="1A1718"/>
        </w:rPr>
        <w:t xml:space="preserve">relatively </w:t>
      </w:r>
      <w:r w:rsidR="00E50764" w:rsidRPr="00D54AB5">
        <w:rPr>
          <w:rFonts w:ascii="Book Antiqua" w:eastAsia="Symbol" w:hAnsi="Book Antiqua"/>
          <w:color w:val="1A1718"/>
        </w:rPr>
        <w:t>small as compared to the other combination algorithms.</w:t>
      </w:r>
    </w:p>
    <w:p w14:paraId="6D1696EC" w14:textId="7E0B0F1D"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r>
      <w:r w:rsidRPr="0070221A">
        <w:rPr>
          <w:rFonts w:ascii="Book Antiqua" w:hAnsi="Book Antiqua"/>
          <w:color w:val="1A1718"/>
        </w:rPr>
        <w:t xml:space="preserve">The SAFE biopsy, Fibropaca algorithm and Leroy algorithm were applied to 1,013 CHC </w:t>
      </w:r>
      <w:proofErr w:type="gramStart"/>
      <w:r w:rsidRPr="0070221A">
        <w:rPr>
          <w:rFonts w:ascii="Book Antiqua" w:hAnsi="Book Antiqua"/>
          <w:color w:val="1A1718"/>
        </w:rPr>
        <w:t>patients</w:t>
      </w:r>
      <w:r w:rsidRPr="00AB0D6B">
        <w:rPr>
          <w:rFonts w:ascii="Book Antiqua" w:hAnsi="Book Antiqua"/>
          <w:vertAlign w:val="superscript"/>
        </w:rPr>
        <w:t>[</w:t>
      </w:r>
      <w:proofErr w:type="gramEnd"/>
      <w:r w:rsidRPr="00AB0D6B">
        <w:rPr>
          <w:rFonts w:ascii="Book Antiqua" w:hAnsi="Book Antiqua"/>
          <w:vertAlign w:val="superscript"/>
        </w:rPr>
        <w:t>170]</w:t>
      </w:r>
      <w:r w:rsidRPr="00AB0D6B">
        <w:rPr>
          <w:rFonts w:ascii="Book Antiqua" w:eastAsia="Symbol" w:hAnsi="Book Antiqua"/>
          <w:color w:val="1A1718"/>
        </w:rPr>
        <w:t xml:space="preserve">. </w:t>
      </w:r>
      <w:r w:rsidR="00D51147" w:rsidRPr="00AB0D6B">
        <w:rPr>
          <w:rFonts w:ascii="Book Antiqua" w:eastAsia="Symbol" w:hAnsi="Book Antiqua"/>
          <w:color w:val="1A1718"/>
        </w:rPr>
        <w:t>The accuracy of the</w:t>
      </w:r>
      <w:r w:rsidR="003808B5" w:rsidRPr="00AB0D6B">
        <w:rPr>
          <w:rFonts w:ascii="Book Antiqua" w:eastAsia="Symbol" w:hAnsi="Book Antiqua"/>
          <w:color w:val="1A1718"/>
        </w:rPr>
        <w:t xml:space="preserve"> Fibropaca algorithm and </w:t>
      </w:r>
      <w:r w:rsidR="00144D18" w:rsidRPr="00AB0D6B">
        <w:rPr>
          <w:rFonts w:ascii="Book Antiqua" w:eastAsia="Symbol" w:hAnsi="Book Antiqua"/>
          <w:color w:val="1A1718"/>
        </w:rPr>
        <w:t xml:space="preserve">the </w:t>
      </w:r>
      <w:r w:rsidR="003808B5" w:rsidRPr="00AB0D6B">
        <w:rPr>
          <w:rFonts w:ascii="Book Antiqua" w:eastAsia="Symbol" w:hAnsi="Book Antiqua"/>
          <w:color w:val="1A1718"/>
        </w:rPr>
        <w:t xml:space="preserve">SAFE biopsy </w:t>
      </w:r>
      <w:r w:rsidR="00144D18" w:rsidRPr="00AB0D6B">
        <w:rPr>
          <w:rFonts w:ascii="Book Antiqua" w:eastAsia="Symbol" w:hAnsi="Book Antiqua"/>
          <w:color w:val="1A1718"/>
        </w:rPr>
        <w:t xml:space="preserve">was </w:t>
      </w:r>
      <w:r w:rsidR="003808B5" w:rsidRPr="00AB0D6B">
        <w:rPr>
          <w:rFonts w:ascii="Book Antiqua" w:eastAsia="Symbol" w:hAnsi="Book Antiqua"/>
          <w:color w:val="1A1718"/>
        </w:rPr>
        <w:t>similar</w:t>
      </w:r>
      <w:r w:rsidR="005C5DFB" w:rsidRPr="00AB0D6B">
        <w:rPr>
          <w:rFonts w:ascii="Book Antiqua" w:eastAsia="Symbol" w:hAnsi="Book Antiqua"/>
          <w:color w:val="1A1718"/>
        </w:rPr>
        <w:t>;</w:t>
      </w:r>
      <w:r w:rsidR="003808B5" w:rsidRPr="00AB0D6B">
        <w:rPr>
          <w:rFonts w:ascii="Book Antiqua" w:eastAsia="Symbol" w:hAnsi="Book Antiqua"/>
          <w:color w:val="1A1718"/>
        </w:rPr>
        <w:t xml:space="preserve"> however</w:t>
      </w:r>
      <w:r w:rsidR="005C5DFB" w:rsidRPr="00AB0D6B">
        <w:rPr>
          <w:rFonts w:ascii="Book Antiqua" w:eastAsia="Symbol" w:hAnsi="Book Antiqua"/>
          <w:color w:val="1A1718"/>
        </w:rPr>
        <w:t>,</w:t>
      </w:r>
      <w:r w:rsidR="003808B5" w:rsidRPr="00AB0D6B">
        <w:rPr>
          <w:rFonts w:ascii="Book Antiqua" w:eastAsia="Symbol" w:hAnsi="Book Antiqua"/>
          <w:color w:val="1A1718"/>
        </w:rPr>
        <w:t xml:space="preserve"> </w:t>
      </w:r>
      <w:r w:rsidR="005C5DFB" w:rsidRPr="00AB0D6B">
        <w:rPr>
          <w:rFonts w:ascii="Book Antiqua" w:eastAsia="Symbol" w:hAnsi="Book Antiqua"/>
          <w:color w:val="1A1718"/>
        </w:rPr>
        <w:t>the SAFE biopsy</w:t>
      </w:r>
      <w:r w:rsidR="003808B5" w:rsidRPr="00AB0D6B">
        <w:rPr>
          <w:rFonts w:ascii="Book Antiqua" w:eastAsia="Symbol" w:hAnsi="Book Antiqua"/>
          <w:color w:val="1A1718"/>
        </w:rPr>
        <w:t xml:space="preserve"> reduced the number of biopsies and </w:t>
      </w:r>
      <w:r w:rsidR="00AF4206" w:rsidRPr="00AB0D6B">
        <w:rPr>
          <w:rFonts w:ascii="Book Antiqua" w:eastAsia="Symbol" w:hAnsi="Book Antiqua"/>
          <w:color w:val="1A1718"/>
        </w:rPr>
        <w:t xml:space="preserve">required </w:t>
      </w:r>
      <w:r w:rsidR="00381187" w:rsidRPr="00AB0D6B">
        <w:rPr>
          <w:rFonts w:ascii="Book Antiqua" w:eastAsia="Symbol" w:hAnsi="Book Antiqua"/>
          <w:color w:val="1A1718"/>
        </w:rPr>
        <w:t xml:space="preserve">the acquisition of fewer </w:t>
      </w:r>
      <w:r w:rsidR="003808B5" w:rsidRPr="00AB0D6B">
        <w:rPr>
          <w:rFonts w:ascii="Book Antiqua" w:eastAsia="Symbol" w:hAnsi="Book Antiqua"/>
          <w:color w:val="1A1718"/>
        </w:rPr>
        <w:t xml:space="preserve">non-invasive </w:t>
      </w:r>
      <w:r w:rsidR="00381187" w:rsidRPr="00AB0D6B">
        <w:rPr>
          <w:rFonts w:ascii="Book Antiqua" w:eastAsia="Symbol" w:hAnsi="Book Antiqua"/>
          <w:color w:val="1A1718"/>
        </w:rPr>
        <w:t>bio</w:t>
      </w:r>
      <w:r w:rsidR="003808B5" w:rsidRPr="00AB0D6B">
        <w:rPr>
          <w:rFonts w:ascii="Book Antiqua" w:eastAsia="Symbol" w:hAnsi="Book Antiqua"/>
          <w:color w:val="1A1718"/>
        </w:rPr>
        <w:t xml:space="preserve">markers, </w:t>
      </w:r>
      <w:r w:rsidR="00B31201" w:rsidRPr="00AB0D6B">
        <w:rPr>
          <w:rFonts w:ascii="Book Antiqua" w:eastAsia="Symbol" w:hAnsi="Book Antiqua"/>
          <w:color w:val="1A1718"/>
        </w:rPr>
        <w:t xml:space="preserve">thereby </w:t>
      </w:r>
      <w:r w:rsidR="003808B5" w:rsidRPr="00AB0D6B">
        <w:rPr>
          <w:rFonts w:ascii="Book Antiqua" w:eastAsia="Symbol" w:hAnsi="Book Antiqua"/>
          <w:color w:val="1A1718"/>
        </w:rPr>
        <w:t xml:space="preserve">saving costs. Boursier </w:t>
      </w:r>
      <w:r w:rsidR="003808B5" w:rsidRPr="00AB0D6B">
        <w:rPr>
          <w:rFonts w:ascii="Book Antiqua" w:eastAsia="Symbol" w:hAnsi="Book Antiqua"/>
          <w:i/>
          <w:color w:val="1A1718"/>
        </w:rPr>
        <w:t xml:space="preserve">et </w:t>
      </w:r>
      <w:proofErr w:type="gramStart"/>
      <w:r w:rsidR="003808B5" w:rsidRPr="00AB0D6B">
        <w:rPr>
          <w:rFonts w:ascii="Book Antiqua" w:eastAsia="Symbol" w:hAnsi="Book Antiqua"/>
          <w:i/>
          <w:color w:val="1A1718"/>
        </w:rPr>
        <w:t>al</w:t>
      </w:r>
      <w:r w:rsidR="003808B5" w:rsidRPr="00AB0D6B">
        <w:rPr>
          <w:rFonts w:ascii="Book Antiqua" w:hAnsi="Book Antiqua"/>
          <w:vertAlign w:val="superscript"/>
        </w:rPr>
        <w:t>[</w:t>
      </w:r>
      <w:proofErr w:type="gramEnd"/>
      <w:r w:rsidR="003808B5" w:rsidRPr="00AB0D6B">
        <w:rPr>
          <w:rFonts w:ascii="Book Antiqua" w:hAnsi="Book Antiqua"/>
          <w:vertAlign w:val="superscript"/>
        </w:rPr>
        <w:t>171]</w:t>
      </w:r>
      <w:r w:rsidR="003808B5" w:rsidRPr="00AC4C15">
        <w:rPr>
          <w:rFonts w:ascii="Book Antiqua" w:hAnsi="Book Antiqua"/>
        </w:rPr>
        <w:t xml:space="preserve"> </w:t>
      </w:r>
      <w:r w:rsidR="006C7A75">
        <w:rPr>
          <w:rFonts w:ascii="Book Antiqua" w:hAnsi="Book Antiqua"/>
        </w:rPr>
        <w:t xml:space="preserve">described </w:t>
      </w:r>
      <w:r w:rsidR="0070221A" w:rsidRPr="00AC4C15">
        <w:rPr>
          <w:rFonts w:ascii="Book Antiqua" w:hAnsi="Book Antiqua"/>
        </w:rPr>
        <w:t xml:space="preserve">the </w:t>
      </w:r>
      <w:r w:rsidR="00AB0D6B" w:rsidRPr="00641AF5">
        <w:rPr>
          <w:rFonts w:ascii="Book Antiqua" w:eastAsia="Symbol" w:hAnsi="Book Antiqua"/>
          <w:color w:val="1A1718"/>
        </w:rPr>
        <w:t>Angers’ algorithm</w:t>
      </w:r>
      <w:r w:rsidR="00AB0D6B">
        <w:rPr>
          <w:rFonts w:ascii="Book Antiqua" w:hAnsi="Book Antiqua"/>
        </w:rPr>
        <w:t xml:space="preserve">, which </w:t>
      </w:r>
      <w:r w:rsidR="003808B5" w:rsidRPr="00AC4C15">
        <w:rPr>
          <w:rFonts w:ascii="Book Antiqua" w:hAnsi="Book Antiqua"/>
        </w:rPr>
        <w:t>combin</w:t>
      </w:r>
      <w:r w:rsidR="00AB0D6B">
        <w:rPr>
          <w:rFonts w:ascii="Book Antiqua" w:eastAsia="Symbol" w:hAnsi="Book Antiqua"/>
          <w:color w:val="1A1718"/>
        </w:rPr>
        <w:t>es</w:t>
      </w:r>
      <w:r w:rsidR="003808B5" w:rsidRPr="0070221A">
        <w:rPr>
          <w:rFonts w:ascii="Book Antiqua" w:eastAsia="Symbol" w:hAnsi="Book Antiqua"/>
          <w:color w:val="1A1718"/>
        </w:rPr>
        <w:t xml:space="preserve"> </w:t>
      </w:r>
      <w:r w:rsidR="00A750AE" w:rsidRPr="00AB0D6B">
        <w:rPr>
          <w:rFonts w:ascii="Book Antiqua" w:eastAsia="Symbol" w:hAnsi="Book Antiqua"/>
          <w:color w:val="1A1718"/>
        </w:rPr>
        <w:t>Fibrotest® and Fibrometer®</w:t>
      </w:r>
      <w:r w:rsidR="00AB0D6B">
        <w:rPr>
          <w:rFonts w:ascii="Book Antiqua" w:eastAsia="Symbol" w:hAnsi="Book Antiqua"/>
          <w:color w:val="1A1718"/>
        </w:rPr>
        <w:t xml:space="preserve">, and showed that this </w:t>
      </w:r>
      <w:r w:rsidR="00A750AE" w:rsidRPr="00AB0D6B">
        <w:rPr>
          <w:rFonts w:ascii="Book Antiqua" w:eastAsia="Symbol" w:hAnsi="Book Antiqua"/>
          <w:color w:val="1A1718"/>
        </w:rPr>
        <w:t xml:space="preserve">could save 44.8% </w:t>
      </w:r>
      <w:r w:rsidR="000724C1">
        <w:rPr>
          <w:rFonts w:ascii="Book Antiqua" w:eastAsia="Symbol" w:hAnsi="Book Antiqua"/>
          <w:color w:val="1A1718"/>
        </w:rPr>
        <w:t xml:space="preserve">of </w:t>
      </w:r>
      <w:r w:rsidR="00A750AE" w:rsidRPr="00AB0D6B">
        <w:rPr>
          <w:rFonts w:ascii="Book Antiqua" w:eastAsia="Symbol" w:hAnsi="Book Antiqua"/>
          <w:color w:val="1A1718"/>
        </w:rPr>
        <w:t xml:space="preserve">liver biopsies </w:t>
      </w:r>
      <w:r w:rsidR="00AB044E">
        <w:rPr>
          <w:rFonts w:ascii="Book Antiqua" w:eastAsia="Symbol" w:hAnsi="Book Antiqua"/>
          <w:color w:val="1A1718"/>
        </w:rPr>
        <w:t xml:space="preserve">by exhibiting </w:t>
      </w:r>
      <w:r w:rsidR="00A750AE" w:rsidRPr="00AB0D6B">
        <w:rPr>
          <w:rFonts w:ascii="Book Antiqua" w:eastAsia="Symbol" w:hAnsi="Book Antiqua"/>
          <w:color w:val="1A1718"/>
        </w:rPr>
        <w:t xml:space="preserve">an overall accuracy of 95.3%. </w:t>
      </w:r>
      <w:r w:rsidR="009368FE">
        <w:rPr>
          <w:rFonts w:ascii="Book Antiqua" w:eastAsia="Symbol" w:hAnsi="Book Antiqua"/>
          <w:color w:val="1A1718"/>
        </w:rPr>
        <w:t xml:space="preserve">Moreover, they </w:t>
      </w:r>
      <w:r w:rsidR="00A750AE" w:rsidRPr="00AB0D6B">
        <w:rPr>
          <w:rFonts w:ascii="Book Antiqua" w:eastAsia="Symbol" w:hAnsi="Book Antiqua"/>
          <w:color w:val="1A1718"/>
        </w:rPr>
        <w:t>suggeste</w:t>
      </w:r>
      <w:r w:rsidR="00A750AE" w:rsidRPr="00A750AE">
        <w:rPr>
          <w:rFonts w:ascii="Book Antiqua" w:eastAsia="Symbol" w:hAnsi="Book Antiqua"/>
          <w:color w:val="1A1718"/>
        </w:rPr>
        <w:t xml:space="preserve">d that </w:t>
      </w:r>
      <w:r w:rsidR="00A750AE">
        <w:rPr>
          <w:rFonts w:ascii="Book Antiqua" w:eastAsia="Symbol" w:hAnsi="Book Antiqua"/>
          <w:color w:val="1A1718"/>
        </w:rPr>
        <w:t xml:space="preserve">the </w:t>
      </w:r>
      <w:r w:rsidR="00A750AE" w:rsidRPr="00A750AE">
        <w:rPr>
          <w:rFonts w:ascii="Book Antiqua" w:eastAsia="Symbol" w:hAnsi="Book Antiqua"/>
          <w:color w:val="1A1718"/>
        </w:rPr>
        <w:t>synchronous combination algorithms</w:t>
      </w:r>
      <w:r w:rsidR="00A750AE">
        <w:rPr>
          <w:rFonts w:ascii="Book Antiqua" w:eastAsia="Symbol" w:hAnsi="Book Antiqua"/>
          <w:color w:val="1A1718"/>
        </w:rPr>
        <w:t xml:space="preserve"> could be more efficient than the </w:t>
      </w:r>
      <w:r w:rsidR="00A750AE" w:rsidRPr="00A750AE">
        <w:rPr>
          <w:rFonts w:ascii="Book Antiqua" w:eastAsia="Symbol" w:hAnsi="Book Antiqua"/>
          <w:color w:val="1A1718"/>
        </w:rPr>
        <w:t>sequential algorithms</w:t>
      </w:r>
      <w:r w:rsidR="00DA594F">
        <w:rPr>
          <w:rFonts w:ascii="Book Antiqua" w:eastAsia="Symbol" w:hAnsi="Book Antiqua"/>
          <w:color w:val="1A1718"/>
        </w:rPr>
        <w:t xml:space="preserve">, </w:t>
      </w:r>
      <w:r w:rsidR="00D46E9F">
        <w:rPr>
          <w:rFonts w:ascii="Book Antiqua" w:eastAsia="Symbol" w:hAnsi="Book Antiqua"/>
          <w:color w:val="1A1718"/>
        </w:rPr>
        <w:t xml:space="preserve">including </w:t>
      </w:r>
      <w:r w:rsidR="00A750AE" w:rsidRPr="00A750AE">
        <w:rPr>
          <w:rFonts w:ascii="Book Antiqua" w:eastAsia="Symbol" w:hAnsi="Book Antiqua"/>
          <w:color w:val="1A1718"/>
        </w:rPr>
        <w:t>SAFE biopsy</w:t>
      </w:r>
      <w:r w:rsidR="008F4C74">
        <w:rPr>
          <w:rFonts w:ascii="Book Antiqua" w:eastAsia="Symbol" w:hAnsi="Book Antiqua"/>
          <w:color w:val="1A1718"/>
        </w:rPr>
        <w:t>, which is at present debatable</w:t>
      </w:r>
      <w:r w:rsidR="00A750AE" w:rsidRPr="00A750AE">
        <w:rPr>
          <w:rFonts w:ascii="Book Antiqua" w:eastAsia="Symbol" w:hAnsi="Book Antiqua"/>
          <w:color w:val="1A1718"/>
        </w:rPr>
        <w:t>.</w:t>
      </w:r>
      <w:r w:rsidR="008F4C74">
        <w:rPr>
          <w:rFonts w:ascii="Book Antiqua" w:eastAsia="Symbol" w:hAnsi="Book Antiqua"/>
          <w:color w:val="1A1718"/>
        </w:rPr>
        <w:t xml:space="preserve"> </w:t>
      </w:r>
      <w:r w:rsidRPr="00946D88">
        <w:rPr>
          <w:rFonts w:ascii="Book Antiqua" w:eastAsia="Symbol" w:hAnsi="Book Antiqua"/>
          <w:color w:val="1A1718"/>
        </w:rPr>
        <w:t xml:space="preserve">On the same line, a study of 1,785 CHC patients compared the performance of eight diagnostic </w:t>
      </w:r>
      <w:proofErr w:type="gramStart"/>
      <w:r w:rsidRPr="00946D88">
        <w:rPr>
          <w:rFonts w:ascii="Book Antiqua" w:eastAsia="Symbol" w:hAnsi="Book Antiqua"/>
          <w:color w:val="1A1718"/>
        </w:rPr>
        <w:t>algorithms</w:t>
      </w:r>
      <w:r w:rsidRPr="00946D88">
        <w:rPr>
          <w:rFonts w:ascii="Book Antiqua" w:hAnsi="Book Antiqua"/>
          <w:vertAlign w:val="superscript"/>
        </w:rPr>
        <w:t>[</w:t>
      </w:r>
      <w:proofErr w:type="gramEnd"/>
      <w:r w:rsidRPr="00946D88">
        <w:rPr>
          <w:rFonts w:ascii="Book Antiqua" w:hAnsi="Book Antiqua"/>
          <w:vertAlign w:val="superscript"/>
        </w:rPr>
        <w:t>172]</w:t>
      </w:r>
      <w:r w:rsidRPr="00946D88">
        <w:rPr>
          <w:rFonts w:ascii="Book Antiqua" w:hAnsi="Book Antiqua"/>
          <w:color w:val="1A1718"/>
        </w:rPr>
        <w:t>. The authors found an impressive 0% rate in liver biopsy need with a synchronous combination of Fibroscan</w:t>
      </w:r>
      <w:r w:rsidR="006D37D7" w:rsidRPr="00946D88">
        <w:rPr>
          <w:rFonts w:ascii="Book Antiqua" w:hAnsi="Book Antiqua"/>
          <w:color w:val="1A1718"/>
        </w:rPr>
        <w:t>®</w:t>
      </w:r>
      <w:r w:rsidRPr="00946D88">
        <w:rPr>
          <w:rFonts w:ascii="Book Antiqua" w:hAnsi="Book Antiqua"/>
          <w:color w:val="1A1718"/>
        </w:rPr>
        <w:t xml:space="preserve"> and Fibrometer</w:t>
      </w:r>
      <w:r w:rsidR="006D37D7" w:rsidRPr="00946D88">
        <w:rPr>
          <w:rFonts w:ascii="Book Antiqua" w:hAnsi="Book Antiqua"/>
          <w:color w:val="1A1718"/>
        </w:rPr>
        <w:t>®</w:t>
      </w:r>
      <w:r w:rsidRPr="00946D88">
        <w:rPr>
          <w:rFonts w:ascii="Book Antiqua" w:hAnsi="Book Antiqua"/>
          <w:color w:val="1A1718"/>
        </w:rPr>
        <w:t xml:space="preserve">. However, </w:t>
      </w:r>
      <w:r w:rsidR="00584325">
        <w:rPr>
          <w:rFonts w:ascii="Book Antiqua" w:hAnsi="Book Antiqua"/>
          <w:color w:val="1A1718"/>
        </w:rPr>
        <w:t>e</w:t>
      </w:r>
      <w:r w:rsidRPr="00946D88">
        <w:rPr>
          <w:rFonts w:ascii="Book Antiqua" w:hAnsi="Book Antiqua"/>
          <w:color w:val="1A1718"/>
        </w:rPr>
        <w:t>ven though it showed an excellent accuracy, Fibrometer</w:t>
      </w:r>
      <w:r w:rsidR="006D37D7" w:rsidRPr="00946D88">
        <w:rPr>
          <w:rFonts w:ascii="Book Antiqua" w:hAnsi="Book Antiqua"/>
          <w:color w:val="1A1718"/>
        </w:rPr>
        <w:t>®</w:t>
      </w:r>
      <w:r w:rsidRPr="00946D88">
        <w:rPr>
          <w:rFonts w:ascii="Book Antiqua" w:hAnsi="Book Antiqua"/>
          <w:color w:val="1A1718"/>
        </w:rPr>
        <w:t xml:space="preserve"> has been less evaluated independently </w:t>
      </w:r>
      <w:r w:rsidR="00584325">
        <w:rPr>
          <w:rFonts w:ascii="Book Antiqua" w:hAnsi="Book Antiqua"/>
          <w:color w:val="1A1718"/>
        </w:rPr>
        <w:t xml:space="preserve">compared to other established tests that are used </w:t>
      </w:r>
      <w:r w:rsidR="003B11FE">
        <w:rPr>
          <w:rFonts w:ascii="Book Antiqua" w:hAnsi="Book Antiqua"/>
          <w:color w:val="1A1718"/>
        </w:rPr>
        <w:t xml:space="preserve">for </w:t>
      </w:r>
      <w:r w:rsidR="00584325" w:rsidRPr="00946D88">
        <w:rPr>
          <w:rFonts w:ascii="Book Antiqua" w:hAnsi="Book Antiqua"/>
          <w:color w:val="1A1718"/>
        </w:rPr>
        <w:lastRenderedPageBreak/>
        <w:t>SAFE biopsy and Bordeaux algorithm</w:t>
      </w:r>
      <w:r w:rsidR="00584325">
        <w:rPr>
          <w:rFonts w:ascii="Book Antiqua" w:hAnsi="Book Antiqua"/>
          <w:color w:val="1A1718"/>
        </w:rPr>
        <w:t xml:space="preserve"> (</w:t>
      </w:r>
      <w:r w:rsidR="00584325" w:rsidRPr="00946D88">
        <w:rPr>
          <w:rFonts w:ascii="Book Antiqua" w:hAnsi="Book Antiqua"/>
          <w:color w:val="1A1718"/>
        </w:rPr>
        <w:t>APRI, Fibroscan® and Fibrotest®</w:t>
      </w:r>
      <w:r w:rsidR="00584325">
        <w:rPr>
          <w:rFonts w:ascii="Book Antiqua" w:hAnsi="Book Antiqua"/>
          <w:color w:val="1A1718"/>
        </w:rPr>
        <w:t xml:space="preserve">), </w:t>
      </w:r>
      <w:r w:rsidRPr="00946D88">
        <w:rPr>
          <w:rFonts w:ascii="Book Antiqua" w:hAnsi="Book Antiqua"/>
          <w:color w:val="1A1718"/>
        </w:rPr>
        <w:t>and is not licensed in as many countries as Fibrotest</w:t>
      </w:r>
      <w:r w:rsidR="006D37D7" w:rsidRPr="00946D88">
        <w:rPr>
          <w:rFonts w:ascii="Book Antiqua" w:hAnsi="Book Antiqua"/>
          <w:color w:val="1A1718"/>
        </w:rPr>
        <w:t>®</w:t>
      </w:r>
      <w:r w:rsidRPr="00946D88">
        <w:rPr>
          <w:rFonts w:ascii="Book Antiqua" w:hAnsi="Book Antiqua"/>
          <w:color w:val="1A1718"/>
        </w:rPr>
        <w:t>.</w:t>
      </w:r>
    </w:p>
    <w:p w14:paraId="16A8D8DE" w14:textId="0EE387FD"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t xml:space="preserve">In conclusion, combination algorithms can significantly improve the diagnostic accuracy of the single non-invasive method, particularly to diagnose significant liver fibrosis. Moreover, they can safely reduce the number of liver biopsies needed in clinical practice. The choice of the algorithm to be used in clinical practice may be based on some considerations: </w:t>
      </w:r>
      <w:r w:rsidR="00691EEF" w:rsidRPr="00211DF3">
        <w:rPr>
          <w:rFonts w:ascii="Book Antiqua" w:eastAsia="宋体" w:hAnsi="Book Antiqua" w:hint="eastAsia"/>
          <w:color w:val="1A1718"/>
          <w:lang w:eastAsia="zh-CN"/>
        </w:rPr>
        <w:t>(</w:t>
      </w:r>
      <w:r w:rsidRPr="00946D88">
        <w:rPr>
          <w:rFonts w:ascii="Book Antiqua" w:hAnsi="Book Antiqua"/>
          <w:color w:val="1A1718"/>
        </w:rPr>
        <w:t xml:space="preserve">1) what is locally available; </w:t>
      </w:r>
      <w:r w:rsidR="00691EEF" w:rsidRPr="00211DF3">
        <w:rPr>
          <w:rFonts w:ascii="Book Antiqua" w:eastAsia="宋体" w:hAnsi="Book Antiqua" w:hint="eastAsia"/>
          <w:color w:val="1A1718"/>
          <w:lang w:eastAsia="zh-CN"/>
        </w:rPr>
        <w:t>(</w:t>
      </w:r>
      <w:r w:rsidRPr="00946D88">
        <w:rPr>
          <w:rFonts w:ascii="Book Antiqua" w:hAnsi="Book Antiqua"/>
          <w:color w:val="1A1718"/>
        </w:rPr>
        <w:t xml:space="preserve">2) what is more validated; </w:t>
      </w:r>
      <w:r w:rsidR="00691EEF" w:rsidRPr="00211DF3">
        <w:rPr>
          <w:rFonts w:ascii="Book Antiqua" w:eastAsia="宋体" w:hAnsi="Book Antiqua" w:hint="eastAsia"/>
          <w:color w:val="1A1718"/>
          <w:lang w:eastAsia="zh-CN"/>
        </w:rPr>
        <w:t>(</w:t>
      </w:r>
      <w:r w:rsidRPr="00946D88">
        <w:rPr>
          <w:rFonts w:ascii="Book Antiqua" w:hAnsi="Book Antiqua"/>
          <w:color w:val="1A1718"/>
        </w:rPr>
        <w:t xml:space="preserve">3) what is not affected by patient co-morbidities; </w:t>
      </w:r>
      <w:r w:rsidR="00691EEF" w:rsidRPr="00211DF3">
        <w:rPr>
          <w:rFonts w:ascii="Book Antiqua" w:eastAsia="宋体" w:hAnsi="Book Antiqua" w:hint="eastAsia"/>
          <w:color w:val="1A1718"/>
          <w:lang w:eastAsia="zh-CN"/>
        </w:rPr>
        <w:t>and (</w:t>
      </w:r>
      <w:r w:rsidRPr="00946D88">
        <w:rPr>
          <w:rFonts w:ascii="Book Antiqua" w:hAnsi="Book Antiqua"/>
          <w:color w:val="1A1718"/>
        </w:rPr>
        <w:t xml:space="preserve">4) which methods the </w:t>
      </w:r>
      <w:r w:rsidR="00620C29" w:rsidRPr="00946D88">
        <w:rPr>
          <w:rFonts w:ascii="Book Antiqua" w:hAnsi="Book Antiqua"/>
          <w:color w:val="1A1718"/>
        </w:rPr>
        <w:t>physicians feel</w:t>
      </w:r>
      <w:r w:rsidRPr="00946D88">
        <w:rPr>
          <w:rFonts w:ascii="Book Antiqua" w:hAnsi="Book Antiqua"/>
          <w:color w:val="1A1718"/>
        </w:rPr>
        <w:t xml:space="preserve"> more comfortable with.</w:t>
      </w:r>
    </w:p>
    <w:p w14:paraId="66947D4F" w14:textId="77777777" w:rsidR="000D32E2" w:rsidRPr="00946D88" w:rsidRDefault="000D32E2" w:rsidP="00BF5032">
      <w:pPr>
        <w:adjustRightInd w:val="0"/>
        <w:snapToGrid w:val="0"/>
        <w:spacing w:line="360" w:lineRule="auto"/>
        <w:jc w:val="both"/>
        <w:rPr>
          <w:rFonts w:ascii="Book Antiqua" w:hAnsi="Book Antiqua"/>
          <w:b/>
          <w:caps/>
          <w:color w:val="1A1718"/>
        </w:rPr>
      </w:pPr>
    </w:p>
    <w:p w14:paraId="69983689" w14:textId="49E4B161" w:rsidR="00B779DF" w:rsidRPr="00AC4C15" w:rsidRDefault="00B779DF" w:rsidP="00BF5032">
      <w:pPr>
        <w:adjustRightInd w:val="0"/>
        <w:snapToGrid w:val="0"/>
        <w:spacing w:line="360" w:lineRule="auto"/>
        <w:jc w:val="both"/>
        <w:rPr>
          <w:rFonts w:ascii="Book Antiqua" w:hAnsi="Book Antiqua"/>
          <w:b/>
          <w:caps/>
          <w:color w:val="1A1718"/>
        </w:rPr>
      </w:pPr>
      <w:r w:rsidRPr="00AC4C15">
        <w:rPr>
          <w:rFonts w:ascii="Book Antiqua" w:hAnsi="Book Antiqua"/>
          <w:b/>
          <w:caps/>
          <w:color w:val="1A1718"/>
        </w:rPr>
        <w:t>The Monitoring of complications in liver disease</w:t>
      </w:r>
    </w:p>
    <w:p w14:paraId="7D838FE9" w14:textId="2D78F996" w:rsidR="000D32E2" w:rsidRPr="00946D88" w:rsidRDefault="00842785" w:rsidP="00BF5032">
      <w:pPr>
        <w:adjustRightInd w:val="0"/>
        <w:snapToGrid w:val="0"/>
        <w:spacing w:line="360" w:lineRule="auto"/>
        <w:jc w:val="both"/>
        <w:rPr>
          <w:rFonts w:ascii="Book Antiqua" w:hAnsi="Book Antiqua"/>
          <w:color w:val="1A1718"/>
        </w:rPr>
      </w:pPr>
      <w:r>
        <w:rPr>
          <w:rFonts w:ascii="Book Antiqua" w:hAnsi="Book Antiqua"/>
          <w:color w:val="1A1718"/>
        </w:rPr>
        <w:t xml:space="preserve">Several studies suggest that complications of liver disease in compensated cirrhosis </w:t>
      </w:r>
      <w:r w:rsidR="00047355">
        <w:rPr>
          <w:rFonts w:ascii="Book Antiqua" w:hAnsi="Book Antiqua"/>
          <w:color w:val="1A1718"/>
        </w:rPr>
        <w:t xml:space="preserve">can be monitored by </w:t>
      </w:r>
      <w:r>
        <w:rPr>
          <w:rFonts w:ascii="Book Antiqua" w:hAnsi="Book Antiqua"/>
          <w:color w:val="1A1718"/>
        </w:rPr>
        <w:t xml:space="preserve">non-invasive </w:t>
      </w:r>
      <w:r w:rsidRPr="00842785">
        <w:rPr>
          <w:rFonts w:ascii="Book Antiqua" w:hAnsi="Book Antiqua"/>
          <w:color w:val="1A1718"/>
        </w:rPr>
        <w:t>technique</w:t>
      </w:r>
      <w:r>
        <w:rPr>
          <w:rFonts w:ascii="Book Antiqua" w:hAnsi="Book Antiqua"/>
          <w:color w:val="1A1718"/>
        </w:rPr>
        <w:t>s</w:t>
      </w:r>
      <w:r w:rsidR="000D32E2" w:rsidRPr="00946D88">
        <w:rPr>
          <w:rFonts w:ascii="Book Antiqua" w:hAnsi="Book Antiqua"/>
          <w:color w:val="1A1718"/>
        </w:rPr>
        <w:t>. As such</w:t>
      </w:r>
      <w:r w:rsidR="000D32E2" w:rsidRPr="00A25B00">
        <w:rPr>
          <w:rFonts w:ascii="Book Antiqua" w:hAnsi="Book Antiqua"/>
          <w:color w:val="1A1718"/>
        </w:rPr>
        <w:t xml:space="preserve">, </w:t>
      </w:r>
      <w:r w:rsidR="00E43C86">
        <w:rPr>
          <w:rFonts w:ascii="Book Antiqua" w:hAnsi="Book Antiqua"/>
          <w:color w:val="1A1718"/>
        </w:rPr>
        <w:t xml:space="preserve">values of </w:t>
      </w:r>
      <w:r w:rsidR="000D32E2" w:rsidRPr="001E5CD0">
        <w:rPr>
          <w:rFonts w:ascii="Book Antiqua" w:hAnsi="Book Antiqua"/>
          <w:color w:val="1A1718"/>
        </w:rPr>
        <w:t xml:space="preserve">liver stiffness </w:t>
      </w:r>
      <w:r w:rsidR="00BE6633">
        <w:rPr>
          <w:rFonts w:ascii="Book Antiqua" w:hAnsi="Book Antiqua"/>
          <w:color w:val="1A1718"/>
        </w:rPr>
        <w:t xml:space="preserve">in </w:t>
      </w:r>
      <w:r w:rsidR="00BE6633" w:rsidRPr="001E5CD0">
        <w:rPr>
          <w:rFonts w:ascii="Book Antiqua" w:hAnsi="Book Antiqua"/>
          <w:color w:val="1A1718"/>
        </w:rPr>
        <w:t>cirrhotic patients</w:t>
      </w:r>
      <w:r w:rsidR="00BE6633">
        <w:rPr>
          <w:rFonts w:ascii="Book Antiqua" w:hAnsi="Book Antiqua"/>
          <w:color w:val="1A1718"/>
        </w:rPr>
        <w:t xml:space="preserve"> </w:t>
      </w:r>
      <w:r w:rsidR="00E43C86">
        <w:rPr>
          <w:rFonts w:ascii="Book Antiqua" w:hAnsi="Book Antiqua"/>
          <w:color w:val="1A1718"/>
        </w:rPr>
        <w:t>increase with t</w:t>
      </w:r>
      <w:r w:rsidR="00BE6633">
        <w:rPr>
          <w:rFonts w:ascii="Book Antiqua" w:hAnsi="Book Antiqua"/>
          <w:color w:val="1A1718"/>
        </w:rPr>
        <w:t>he progression of liver disease</w:t>
      </w:r>
      <w:r w:rsidR="000D32E2" w:rsidRPr="001E5CD0">
        <w:rPr>
          <w:rFonts w:ascii="Book Antiqua" w:hAnsi="Book Antiqua"/>
          <w:color w:val="1A1718"/>
        </w:rPr>
        <w:t>. In a retrospective study of 711 patients</w:t>
      </w:r>
      <w:r w:rsidR="000E32B3">
        <w:rPr>
          <w:rFonts w:ascii="Book Antiqua" w:hAnsi="Book Antiqua"/>
          <w:color w:val="1A1718"/>
        </w:rPr>
        <w:t>,</w:t>
      </w:r>
      <w:r w:rsidR="000D32E2" w:rsidRPr="001E5CD0">
        <w:rPr>
          <w:rFonts w:ascii="Book Antiqua" w:hAnsi="Book Antiqua"/>
          <w:color w:val="1A1718"/>
        </w:rPr>
        <w:t xml:space="preserve"> </w:t>
      </w:r>
      <w:r>
        <w:rPr>
          <w:rFonts w:ascii="Book Antiqua" w:hAnsi="Book Antiqua"/>
          <w:color w:val="1A1718"/>
        </w:rPr>
        <w:t xml:space="preserve">values of liver stiffness </w:t>
      </w:r>
      <w:r w:rsidR="00AC2BEB">
        <w:rPr>
          <w:rFonts w:ascii="Book Antiqua" w:hAnsi="Book Antiqua"/>
          <w:color w:val="1A1718"/>
        </w:rPr>
        <w:t xml:space="preserve">significantly </w:t>
      </w:r>
      <w:r w:rsidR="00AC2BEB" w:rsidRPr="00AC2BEB">
        <w:rPr>
          <w:rFonts w:ascii="Book Antiqua" w:hAnsi="Book Antiqua"/>
          <w:color w:val="1A1718"/>
        </w:rPr>
        <w:t>corre</w:t>
      </w:r>
      <w:r w:rsidR="002042B7">
        <w:rPr>
          <w:rFonts w:ascii="Book Antiqua" w:hAnsi="Book Antiqua"/>
          <w:color w:val="1A1718"/>
        </w:rPr>
        <w:t>lat</w:t>
      </w:r>
      <w:r w:rsidR="00AC2BEB">
        <w:rPr>
          <w:rFonts w:ascii="Book Antiqua" w:hAnsi="Book Antiqua"/>
          <w:color w:val="1A1718"/>
        </w:rPr>
        <w:t xml:space="preserve">ed with </w:t>
      </w:r>
      <w:r w:rsidR="00176F22">
        <w:rPr>
          <w:rFonts w:ascii="Book Antiqua" w:hAnsi="Book Antiqua"/>
          <w:color w:val="1A1718"/>
        </w:rPr>
        <w:t xml:space="preserve">the severity of </w:t>
      </w:r>
      <w:r w:rsidR="00EA1336">
        <w:rPr>
          <w:rFonts w:ascii="Book Antiqua" w:hAnsi="Book Antiqua"/>
          <w:color w:val="1A1718"/>
        </w:rPr>
        <w:t xml:space="preserve">chronic </w:t>
      </w:r>
      <w:r w:rsidR="00176F22">
        <w:rPr>
          <w:rFonts w:ascii="Book Antiqua" w:hAnsi="Book Antiqua"/>
          <w:color w:val="1A1718"/>
        </w:rPr>
        <w:t xml:space="preserve">liver disease in terms of </w:t>
      </w:r>
      <w:r w:rsidR="00176F22" w:rsidRPr="00AC2BEB">
        <w:rPr>
          <w:rFonts w:ascii="Book Antiqua" w:hAnsi="Book Antiqua"/>
          <w:color w:val="1A1718"/>
        </w:rPr>
        <w:t>Child-Pugh score</w:t>
      </w:r>
      <w:r w:rsidR="00176F22">
        <w:rPr>
          <w:rFonts w:ascii="Book Antiqua" w:hAnsi="Book Antiqua"/>
          <w:color w:val="1A1718"/>
        </w:rPr>
        <w:t xml:space="preserve">, </w:t>
      </w:r>
      <w:r w:rsidR="00AC2BEB">
        <w:rPr>
          <w:rFonts w:ascii="Book Antiqua" w:hAnsi="Book Antiqua"/>
          <w:color w:val="1A1718"/>
        </w:rPr>
        <w:t>clinical parameters</w:t>
      </w:r>
      <w:r>
        <w:rPr>
          <w:rFonts w:ascii="Book Antiqua" w:hAnsi="Book Antiqua"/>
          <w:color w:val="1A1718"/>
        </w:rPr>
        <w:t xml:space="preserve"> </w:t>
      </w:r>
      <w:r w:rsidR="00AC2BEB" w:rsidRPr="00AC2BEB">
        <w:rPr>
          <w:rFonts w:ascii="Book Antiqua" w:hAnsi="Book Antiqua"/>
          <w:color w:val="1A1718"/>
        </w:rPr>
        <w:t>(ascites</w:t>
      </w:r>
      <w:r w:rsidR="00AC2BEB">
        <w:rPr>
          <w:rFonts w:ascii="Book Antiqua" w:hAnsi="Book Antiqua"/>
          <w:color w:val="1A1718"/>
        </w:rPr>
        <w:t>,</w:t>
      </w:r>
      <w:r w:rsidR="00AC2BEB" w:rsidRPr="00AC2BEB">
        <w:rPr>
          <w:rFonts w:ascii="Book Antiqua" w:hAnsi="Book Antiqua"/>
          <w:color w:val="1A1718"/>
        </w:rPr>
        <w:t xml:space="preserve"> </w:t>
      </w:r>
      <w:r w:rsidR="00B32DE4" w:rsidRPr="00AC2BEB">
        <w:rPr>
          <w:rFonts w:ascii="Book Antiqua" w:hAnsi="Book Antiqua"/>
          <w:color w:val="1A1718"/>
        </w:rPr>
        <w:t>varices,</w:t>
      </w:r>
      <w:r w:rsidR="00B32DE4">
        <w:rPr>
          <w:rFonts w:ascii="Book Antiqua" w:hAnsi="Book Antiqua"/>
          <w:color w:val="1A1718"/>
        </w:rPr>
        <w:t xml:space="preserve"> </w:t>
      </w:r>
      <w:r w:rsidR="00AC2BEB" w:rsidRPr="00AC2BEB">
        <w:rPr>
          <w:rFonts w:ascii="Book Antiqua" w:hAnsi="Book Antiqua"/>
          <w:color w:val="1A1718"/>
        </w:rPr>
        <w:t>history of bleeding</w:t>
      </w:r>
      <w:r w:rsidR="00B32DE4">
        <w:rPr>
          <w:rFonts w:ascii="Book Antiqua" w:hAnsi="Book Antiqua"/>
          <w:color w:val="1A1718"/>
        </w:rPr>
        <w:t>,</w:t>
      </w:r>
      <w:r w:rsidR="00AC2BEB" w:rsidRPr="00AC2BEB">
        <w:rPr>
          <w:rFonts w:ascii="Book Antiqua" w:hAnsi="Book Antiqua"/>
          <w:color w:val="1A1718"/>
        </w:rPr>
        <w:t xml:space="preserve"> HCC)</w:t>
      </w:r>
      <w:r w:rsidR="000D32E2" w:rsidRPr="00AC2BEB">
        <w:rPr>
          <w:rFonts w:ascii="Book Antiqua" w:hAnsi="Book Antiqua"/>
          <w:color w:val="1A1718"/>
        </w:rPr>
        <w:t>,</w:t>
      </w:r>
      <w:r w:rsidR="00AC2BEB">
        <w:rPr>
          <w:rFonts w:ascii="Book Antiqua" w:hAnsi="Book Antiqua"/>
          <w:color w:val="1A1718"/>
        </w:rPr>
        <w:t xml:space="preserve"> biochemical parameters (</w:t>
      </w:r>
      <w:r w:rsidR="00AC2BEB" w:rsidRPr="00AC2BEB">
        <w:rPr>
          <w:rFonts w:ascii="Book Antiqua" w:hAnsi="Book Antiqua"/>
          <w:color w:val="1A1718"/>
        </w:rPr>
        <w:t>albumin</w:t>
      </w:r>
      <w:r w:rsidR="00AC2BEB">
        <w:rPr>
          <w:rFonts w:ascii="Book Antiqua" w:hAnsi="Book Antiqua"/>
          <w:color w:val="1A1718"/>
        </w:rPr>
        <w:t xml:space="preserve">, </w:t>
      </w:r>
      <w:r w:rsidR="00AC2BEB" w:rsidRPr="00AC2BEB">
        <w:rPr>
          <w:rFonts w:ascii="Book Antiqua" w:hAnsi="Book Antiqua"/>
          <w:color w:val="1A1718"/>
        </w:rPr>
        <w:t>bilirubin</w:t>
      </w:r>
      <w:r w:rsidR="00AC2BEB">
        <w:rPr>
          <w:rFonts w:ascii="Book Antiqua" w:hAnsi="Book Antiqua"/>
          <w:color w:val="1A1718"/>
        </w:rPr>
        <w:t>, platelets and</w:t>
      </w:r>
      <w:r w:rsidR="00AC2BEB" w:rsidRPr="00AC2BEB">
        <w:t xml:space="preserve"> </w:t>
      </w:r>
      <w:r w:rsidR="00AC2BEB" w:rsidRPr="00AC2BEB">
        <w:rPr>
          <w:rFonts w:ascii="Book Antiqua" w:hAnsi="Book Antiqua"/>
          <w:color w:val="1A1718"/>
        </w:rPr>
        <w:t>INR</w:t>
      </w:r>
      <w:r w:rsidR="00AC2BEB">
        <w:rPr>
          <w:rFonts w:ascii="Book Antiqua" w:hAnsi="Book Antiqua"/>
          <w:color w:val="1A1718"/>
        </w:rPr>
        <w:t xml:space="preserve">) and other </w:t>
      </w:r>
      <w:r w:rsidR="004E1220">
        <w:rPr>
          <w:rFonts w:ascii="Book Antiqua" w:hAnsi="Book Antiqua"/>
          <w:color w:val="1A1718"/>
        </w:rPr>
        <w:t xml:space="preserve">indications </w:t>
      </w:r>
      <w:r w:rsidR="00C01BBE">
        <w:rPr>
          <w:rFonts w:ascii="Book Antiqua" w:hAnsi="Book Antiqua"/>
          <w:color w:val="1A1718"/>
        </w:rPr>
        <w:t>(</w:t>
      </w:r>
      <w:r w:rsidR="004E1220" w:rsidRPr="004E1220">
        <w:rPr>
          <w:rFonts w:ascii="Book Antiqua" w:hAnsi="Book Antiqua"/>
          <w:color w:val="1A1718"/>
        </w:rPr>
        <w:t>large esophageal varices, splenomegaly on sonography, nodular surface, heterogeneous parenchyma</w:t>
      </w:r>
      <w:r w:rsidR="007A0271">
        <w:rPr>
          <w:rFonts w:ascii="Book Antiqua" w:hAnsi="Book Antiqua"/>
          <w:color w:val="1A1718"/>
        </w:rPr>
        <w:t>)</w:t>
      </w:r>
      <w:r w:rsidR="004E1220" w:rsidRPr="00AC4C15">
        <w:rPr>
          <w:rFonts w:ascii="Book Antiqua" w:hAnsi="Book Antiqua"/>
          <w:vertAlign w:val="superscript"/>
        </w:rPr>
        <w:t>[152]</w:t>
      </w:r>
      <w:r w:rsidR="004E1220" w:rsidRPr="00AC4C15">
        <w:rPr>
          <w:rFonts w:ascii="Book Antiqua" w:hAnsi="Book Antiqua"/>
          <w:color w:val="1A1718"/>
        </w:rPr>
        <w:t>.</w:t>
      </w:r>
      <w:r w:rsidR="00D40270">
        <w:rPr>
          <w:rFonts w:ascii="Book Antiqua" w:hAnsi="Book Antiqua"/>
          <w:color w:val="1A1718"/>
        </w:rPr>
        <w:t xml:space="preserve"> </w:t>
      </w:r>
      <w:r w:rsidR="00EF5866" w:rsidRPr="004E1220">
        <w:rPr>
          <w:rFonts w:ascii="Book Antiqua" w:hAnsi="Book Antiqua"/>
          <w:color w:val="1A1718"/>
        </w:rPr>
        <w:t>Fibroscan®</w:t>
      </w:r>
      <w:r w:rsidR="00EF5866">
        <w:rPr>
          <w:rFonts w:ascii="Book Antiqua" w:hAnsi="Book Antiqua"/>
          <w:color w:val="1A1718"/>
        </w:rPr>
        <w:t xml:space="preserve"> c</w:t>
      </w:r>
      <w:r w:rsidR="004E1220">
        <w:rPr>
          <w:rFonts w:ascii="Book Antiqua" w:hAnsi="Book Antiqua"/>
          <w:color w:val="1A1718"/>
        </w:rPr>
        <w:t>ut-off values</w:t>
      </w:r>
      <w:r w:rsidR="00A123F4">
        <w:rPr>
          <w:rFonts w:ascii="Book Antiqua" w:hAnsi="Book Antiqua"/>
          <w:color w:val="1A1718"/>
        </w:rPr>
        <w:t xml:space="preserve"> of</w:t>
      </w:r>
      <w:r w:rsidR="004E1220">
        <w:rPr>
          <w:rFonts w:ascii="Book Antiqua" w:hAnsi="Book Antiqua"/>
          <w:color w:val="1A1718"/>
        </w:rPr>
        <w:t xml:space="preserve"> 27.5</w:t>
      </w:r>
      <w:r w:rsidR="0017586F" w:rsidRPr="00946D88">
        <w:rPr>
          <w:rFonts w:ascii="Book Antiqua" w:hAnsi="Book Antiqua"/>
          <w:color w:val="1A1718"/>
        </w:rPr>
        <w:t xml:space="preserve">, 49.1, 53.7 and 62.7 kPa had </w:t>
      </w:r>
      <w:r w:rsidR="00714CCA">
        <w:rPr>
          <w:rFonts w:ascii="Book Antiqua" w:hAnsi="Book Antiqua"/>
          <w:color w:val="1A1718"/>
        </w:rPr>
        <w:t>&gt;</w:t>
      </w:r>
      <w:r w:rsidR="000D32E2" w:rsidRPr="00946D88">
        <w:rPr>
          <w:rFonts w:ascii="Book Antiqua" w:hAnsi="Book Antiqua"/>
          <w:color w:val="1A1718"/>
        </w:rPr>
        <w:t xml:space="preserve">90% NPV for large esophageal varices, history of ascites, HCC and esophageal bleeding, respectively. On the same line, Vizzutti </w:t>
      </w:r>
      <w:r w:rsidR="0071385D" w:rsidRPr="0071385D">
        <w:rPr>
          <w:rFonts w:ascii="Book Antiqua" w:hAnsi="Book Antiqua"/>
          <w:i/>
          <w:color w:val="1A1718"/>
        </w:rPr>
        <w:t xml:space="preserve">et </w:t>
      </w:r>
      <w:proofErr w:type="gramStart"/>
      <w:r w:rsidR="0071385D" w:rsidRPr="0071385D">
        <w:rPr>
          <w:rFonts w:ascii="Book Antiqua" w:hAnsi="Book Antiqua"/>
          <w:i/>
          <w:color w:val="1A1718"/>
        </w:rPr>
        <w:t>al</w:t>
      </w:r>
      <w:r w:rsidR="0017586F" w:rsidRPr="00946D88">
        <w:rPr>
          <w:rFonts w:ascii="Book Antiqua" w:hAnsi="Book Antiqua"/>
          <w:vertAlign w:val="superscript"/>
        </w:rPr>
        <w:t>[</w:t>
      </w:r>
      <w:proofErr w:type="gramEnd"/>
      <w:r w:rsidR="0017586F" w:rsidRPr="00946D88">
        <w:rPr>
          <w:rFonts w:ascii="Book Antiqua" w:hAnsi="Book Antiqua"/>
          <w:vertAlign w:val="superscript"/>
        </w:rPr>
        <w:t>173]</w:t>
      </w:r>
      <w:r w:rsidR="000D32E2" w:rsidRPr="00946D88">
        <w:rPr>
          <w:rFonts w:ascii="Book Antiqua" w:hAnsi="Book Antiqua"/>
          <w:color w:val="1A1718"/>
        </w:rPr>
        <w:t xml:space="preserve"> </w:t>
      </w:r>
      <w:r w:rsidR="004E5229">
        <w:rPr>
          <w:rFonts w:ascii="Book Antiqua" w:hAnsi="Book Antiqua"/>
          <w:color w:val="1A1718"/>
        </w:rPr>
        <w:t xml:space="preserve">reported a correlation </w:t>
      </w:r>
      <w:r w:rsidR="004E1220">
        <w:rPr>
          <w:rFonts w:ascii="Book Antiqua" w:hAnsi="Book Antiqua"/>
          <w:color w:val="1A1718"/>
        </w:rPr>
        <w:t>between liver stiffness</w:t>
      </w:r>
      <w:r w:rsidR="004E1220" w:rsidRPr="004E1220">
        <w:t xml:space="preserve"> </w:t>
      </w:r>
      <w:r w:rsidR="004E1220" w:rsidRPr="004E1220">
        <w:rPr>
          <w:rFonts w:ascii="Book Antiqua" w:hAnsi="Book Antiqua"/>
          <w:color w:val="1A1718"/>
        </w:rPr>
        <w:t>and portal hypertension</w:t>
      </w:r>
      <w:r w:rsidR="00291FAF">
        <w:rPr>
          <w:rFonts w:ascii="Book Antiqua" w:hAnsi="Book Antiqua"/>
          <w:color w:val="1A1718"/>
        </w:rPr>
        <w:t>,</w:t>
      </w:r>
      <w:r w:rsidR="004E1220" w:rsidRPr="004E1220">
        <w:rPr>
          <w:rFonts w:ascii="Book Antiqua" w:hAnsi="Book Antiqua"/>
          <w:color w:val="1A1718"/>
        </w:rPr>
        <w:t xml:space="preserve"> as </w:t>
      </w:r>
      <w:r w:rsidR="001F7513">
        <w:rPr>
          <w:rFonts w:ascii="Book Antiqua" w:hAnsi="Book Antiqua"/>
          <w:color w:val="1A1718"/>
        </w:rPr>
        <w:t xml:space="preserve">assessed </w:t>
      </w:r>
      <w:r w:rsidR="004E1220" w:rsidRPr="004E1220">
        <w:rPr>
          <w:rFonts w:ascii="Book Antiqua" w:hAnsi="Book Antiqua"/>
          <w:color w:val="1A1718"/>
        </w:rPr>
        <w:t>by</w:t>
      </w:r>
      <w:r w:rsidR="004E1220" w:rsidRPr="004E1220">
        <w:t xml:space="preserve"> </w:t>
      </w:r>
      <w:r w:rsidR="004E1220">
        <w:t xml:space="preserve">the </w:t>
      </w:r>
      <w:r w:rsidR="004E1220" w:rsidRPr="004E1220">
        <w:rPr>
          <w:rFonts w:ascii="Book Antiqua" w:hAnsi="Book Antiqua"/>
          <w:color w:val="1A1718"/>
        </w:rPr>
        <w:t xml:space="preserve">Hepatic Venous Pressure Gradient (HVPG). A cut-off of 17.6 kPa of Fibroscan® had 90% sensitivity to rule-in esophageal varices. </w:t>
      </w:r>
      <w:r w:rsidR="004E1220">
        <w:rPr>
          <w:rFonts w:ascii="Book Antiqua" w:hAnsi="Book Antiqua"/>
          <w:color w:val="1A1718"/>
        </w:rPr>
        <w:t xml:space="preserve"> </w:t>
      </w:r>
    </w:p>
    <w:p w14:paraId="3B34C9C4" w14:textId="25F1B227"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eastAsia="Symbol" w:hAnsi="Book Antiqua"/>
          <w:color w:val="1A1718"/>
        </w:rPr>
        <w:tab/>
        <w:t>I</w:t>
      </w:r>
      <w:r w:rsidR="00077A28" w:rsidRPr="00946D88">
        <w:rPr>
          <w:rFonts w:ascii="Book Antiqua" w:eastAsia="Symbol" w:hAnsi="Book Antiqua"/>
          <w:color w:val="1A1718"/>
        </w:rPr>
        <w:t>n a study of 99 cases Fibrotest</w:t>
      </w:r>
      <w:r w:rsidR="00077A28" w:rsidRPr="00946D88">
        <w:rPr>
          <w:rFonts w:ascii="Book Antiqua" w:hAnsi="Book Antiqua"/>
          <w:color w:val="1A1718"/>
        </w:rPr>
        <w:t>®</w:t>
      </w:r>
      <w:r w:rsidRPr="00946D88">
        <w:rPr>
          <w:rFonts w:ascii="Book Antiqua" w:eastAsia="Symbol" w:hAnsi="Book Antiqua"/>
          <w:color w:val="1A1718"/>
        </w:rPr>
        <w:t xml:space="preserve"> showed a high NPV (100%) to exclude large esophageal varices with a cut-off value of 0.75 in detecting large </w:t>
      </w:r>
      <w:proofErr w:type="gramStart"/>
      <w:r w:rsidRPr="00946D88">
        <w:rPr>
          <w:rFonts w:ascii="Book Antiqua" w:eastAsia="Symbol" w:hAnsi="Book Antiqua"/>
          <w:color w:val="1A1718"/>
        </w:rPr>
        <w:t>varices</w:t>
      </w:r>
      <w:r w:rsidRPr="00946D88">
        <w:rPr>
          <w:rFonts w:ascii="Book Antiqua" w:hAnsi="Book Antiqua"/>
          <w:vertAlign w:val="superscript"/>
        </w:rPr>
        <w:t>[</w:t>
      </w:r>
      <w:proofErr w:type="gramEnd"/>
      <w:r w:rsidRPr="00946D88">
        <w:rPr>
          <w:rFonts w:ascii="Book Antiqua" w:hAnsi="Book Antiqua"/>
          <w:vertAlign w:val="superscript"/>
        </w:rPr>
        <w:t>174]</w:t>
      </w:r>
      <w:r w:rsidRPr="00946D88">
        <w:rPr>
          <w:rFonts w:ascii="Book Antiqua" w:eastAsia="Symbol" w:hAnsi="Book Antiqua"/>
          <w:color w:val="1A1718"/>
        </w:rPr>
        <w:t>. In another study of 70 patients, Fibrotest</w:t>
      </w:r>
      <w:r w:rsidR="008464C2" w:rsidRPr="00946D88">
        <w:rPr>
          <w:rFonts w:ascii="Book Antiqua" w:hAnsi="Book Antiqua"/>
          <w:color w:val="1A1718"/>
        </w:rPr>
        <w:t>®</w:t>
      </w:r>
      <w:r w:rsidRPr="00946D88">
        <w:rPr>
          <w:rFonts w:ascii="Book Antiqua" w:eastAsia="Symbol" w:hAnsi="Book Antiqua"/>
          <w:color w:val="1A1718"/>
        </w:rPr>
        <w:t xml:space="preserve"> showed 92% NPV for excluding large esophageal varices with a specific cut-off (0.78), with an</w:t>
      </w:r>
      <w:r w:rsidR="00077A28" w:rsidRPr="00946D88">
        <w:rPr>
          <w:rFonts w:ascii="Book Antiqua" w:eastAsia="Symbol" w:hAnsi="Book Antiqua"/>
          <w:color w:val="1A1718"/>
        </w:rPr>
        <w:t xml:space="preserve"> overall AUC of 0.75; Fibroscan</w:t>
      </w:r>
      <w:r w:rsidR="00077A28" w:rsidRPr="00946D88">
        <w:rPr>
          <w:rFonts w:ascii="Book Antiqua" w:hAnsi="Book Antiqua"/>
          <w:color w:val="1A1718"/>
        </w:rPr>
        <w:t>®</w:t>
      </w:r>
      <w:r w:rsidRPr="00946D88">
        <w:rPr>
          <w:rFonts w:ascii="Book Antiqua" w:eastAsia="Symbol" w:hAnsi="Book Antiqua"/>
          <w:color w:val="1A1718"/>
        </w:rPr>
        <w:t xml:space="preserve"> showed an AUC of 0.87</w:t>
      </w:r>
      <w:r w:rsidRPr="00946D88">
        <w:rPr>
          <w:rFonts w:ascii="Book Antiqua" w:hAnsi="Book Antiqua"/>
          <w:vertAlign w:val="superscript"/>
        </w:rPr>
        <w:t>[137]</w:t>
      </w:r>
      <w:r w:rsidRPr="00946D88">
        <w:rPr>
          <w:rFonts w:ascii="Book Antiqua" w:hAnsi="Book Antiqua"/>
          <w:color w:val="1A1718"/>
        </w:rPr>
        <w:t xml:space="preserve">. A low platelet count has been related to the presence of esophageal </w:t>
      </w:r>
      <w:r w:rsidRPr="00946D88">
        <w:rPr>
          <w:rFonts w:ascii="Book Antiqua" w:hAnsi="Book Antiqua"/>
          <w:color w:val="1A1718"/>
        </w:rPr>
        <w:lastRenderedPageBreak/>
        <w:t>varices. The discriminat</w:t>
      </w:r>
      <w:r w:rsidR="0017586F" w:rsidRPr="00946D88">
        <w:rPr>
          <w:rFonts w:ascii="Book Antiqua" w:hAnsi="Book Antiqua"/>
          <w:color w:val="1A1718"/>
        </w:rPr>
        <w:t>ing threshold ranged between 68000 and 160</w:t>
      </w:r>
      <w:r w:rsidRPr="00946D88">
        <w:rPr>
          <w:rFonts w:ascii="Book Antiqua" w:hAnsi="Book Antiqua"/>
          <w:color w:val="1A1718"/>
        </w:rPr>
        <w:t>000/</w:t>
      </w:r>
      <w:proofErr w:type="gramStart"/>
      <w:r w:rsidRPr="00946D88">
        <w:rPr>
          <w:rFonts w:ascii="Book Antiqua" w:hAnsi="Book Antiqua"/>
          <w:color w:val="1A1718"/>
        </w:rPr>
        <w:t>mm</w:t>
      </w:r>
      <w:r w:rsidRPr="00946D88">
        <w:rPr>
          <w:rFonts w:ascii="Book Antiqua" w:hAnsi="Book Antiqua"/>
          <w:color w:val="1A1718"/>
          <w:vertAlign w:val="superscript"/>
        </w:rPr>
        <w:t>3</w:t>
      </w:r>
      <w:r w:rsidR="0017586F" w:rsidRPr="00946D88">
        <w:rPr>
          <w:rFonts w:ascii="Book Antiqua" w:hAnsi="Book Antiqua"/>
          <w:vertAlign w:val="superscript"/>
        </w:rPr>
        <w:t>[</w:t>
      </w:r>
      <w:proofErr w:type="gramEnd"/>
      <w:r w:rsidR="0017586F" w:rsidRPr="00946D88">
        <w:rPr>
          <w:rFonts w:ascii="Book Antiqua" w:hAnsi="Book Antiqua"/>
          <w:vertAlign w:val="superscript"/>
        </w:rPr>
        <w:t>137,</w:t>
      </w:r>
      <w:r w:rsidRPr="00946D88">
        <w:rPr>
          <w:rFonts w:ascii="Book Antiqua" w:hAnsi="Book Antiqua"/>
          <w:vertAlign w:val="superscript"/>
        </w:rPr>
        <w:t>175]</w:t>
      </w:r>
      <w:r w:rsidRPr="00946D88">
        <w:rPr>
          <w:rFonts w:ascii="Book Antiqua" w:hAnsi="Book Antiqua"/>
          <w:color w:val="1A1718"/>
        </w:rPr>
        <w:t xml:space="preserve">. However, other studies concluded that platelet count is not an adequate non-invasive marker for esophageal </w:t>
      </w:r>
      <w:proofErr w:type="gramStart"/>
      <w:r w:rsidRPr="00946D88">
        <w:rPr>
          <w:rFonts w:ascii="Book Antiqua" w:hAnsi="Book Antiqua"/>
          <w:color w:val="1A1718"/>
        </w:rPr>
        <w:t>varices</w:t>
      </w:r>
      <w:r w:rsidRPr="00946D88">
        <w:rPr>
          <w:rFonts w:ascii="Book Antiqua" w:hAnsi="Book Antiqua"/>
          <w:vertAlign w:val="superscript"/>
        </w:rPr>
        <w:t>[</w:t>
      </w:r>
      <w:proofErr w:type="gramEnd"/>
      <w:r w:rsidRPr="00946D88">
        <w:rPr>
          <w:rFonts w:ascii="Book Antiqua" w:hAnsi="Book Antiqua"/>
          <w:vertAlign w:val="superscript"/>
        </w:rPr>
        <w:t>176]</w:t>
      </w:r>
      <w:r w:rsidRPr="00946D88">
        <w:rPr>
          <w:rFonts w:ascii="Book Antiqua" w:hAnsi="Book Antiqua"/>
          <w:color w:val="1A1718"/>
        </w:rPr>
        <w:t xml:space="preserve">. </w:t>
      </w:r>
      <w:r w:rsidR="00403E41">
        <w:rPr>
          <w:rFonts w:ascii="Book Antiqua" w:hAnsi="Book Antiqua"/>
          <w:color w:val="1A1718"/>
        </w:rPr>
        <w:t>For the diagnosis of esophageal varices</w:t>
      </w:r>
      <w:r w:rsidR="0058255B">
        <w:rPr>
          <w:rFonts w:ascii="Book Antiqua" w:hAnsi="Book Antiqua"/>
          <w:color w:val="1A1718"/>
        </w:rPr>
        <w:t>,</w:t>
      </w:r>
      <w:r w:rsidR="00403E41" w:rsidRPr="00403E41">
        <w:rPr>
          <w:rFonts w:ascii="Book Antiqua" w:hAnsi="Book Antiqua"/>
          <w:color w:val="1A1718"/>
        </w:rPr>
        <w:t xml:space="preserve"> Giannini </w:t>
      </w:r>
      <w:r w:rsidR="00403E41" w:rsidRPr="00403E41">
        <w:rPr>
          <w:rFonts w:ascii="Book Antiqua" w:hAnsi="Book Antiqua"/>
          <w:i/>
          <w:color w:val="1A1718"/>
        </w:rPr>
        <w:t xml:space="preserve">et </w:t>
      </w:r>
      <w:proofErr w:type="gramStart"/>
      <w:r w:rsidR="00403E41" w:rsidRPr="00403E41">
        <w:rPr>
          <w:rFonts w:ascii="Book Antiqua" w:hAnsi="Book Antiqua"/>
          <w:i/>
          <w:color w:val="1A1718"/>
        </w:rPr>
        <w:t>al</w:t>
      </w:r>
      <w:r w:rsidR="00403E41">
        <w:rPr>
          <w:rFonts w:ascii="Book Antiqua" w:hAnsi="Book Antiqua"/>
          <w:vertAlign w:val="superscript"/>
        </w:rPr>
        <w:t>[</w:t>
      </w:r>
      <w:proofErr w:type="gramEnd"/>
      <w:r w:rsidR="00403E41">
        <w:rPr>
          <w:rFonts w:ascii="Book Antiqua" w:hAnsi="Book Antiqua"/>
          <w:vertAlign w:val="superscript"/>
        </w:rPr>
        <w:t>177</w:t>
      </w:r>
      <w:r w:rsidR="00447D35">
        <w:rPr>
          <w:rFonts w:ascii="Book Antiqua" w:hAnsi="Book Antiqua"/>
          <w:vertAlign w:val="superscript"/>
        </w:rPr>
        <w:t>]</w:t>
      </w:r>
      <w:r w:rsidR="00403E41">
        <w:rPr>
          <w:rFonts w:ascii="Book Antiqua" w:hAnsi="Book Antiqua"/>
          <w:vertAlign w:val="superscript"/>
        </w:rPr>
        <w:t xml:space="preserve"> </w:t>
      </w:r>
      <w:r w:rsidR="00403E41">
        <w:rPr>
          <w:rFonts w:ascii="Book Antiqua" w:hAnsi="Book Antiqua"/>
          <w:color w:val="1A1718"/>
        </w:rPr>
        <w:t xml:space="preserve">reported an overall accuracy of 86% and good sensitivity at 91.5%, </w:t>
      </w:r>
      <w:r w:rsidR="000D622C">
        <w:rPr>
          <w:rFonts w:ascii="Book Antiqua" w:hAnsi="Book Antiqua"/>
          <w:color w:val="1A1718"/>
        </w:rPr>
        <w:t xml:space="preserve">and with </w:t>
      </w:r>
      <w:r w:rsidR="00B91184">
        <w:rPr>
          <w:rFonts w:ascii="Book Antiqua" w:hAnsi="Book Antiqua"/>
          <w:color w:val="1A1718"/>
        </w:rPr>
        <w:t>the cut-</w:t>
      </w:r>
      <w:r w:rsidR="000D622C">
        <w:rPr>
          <w:rFonts w:ascii="Book Antiqua" w:hAnsi="Book Antiqua"/>
          <w:color w:val="1A1718"/>
        </w:rPr>
        <w:t>off</w:t>
      </w:r>
      <w:r w:rsidR="00403E41" w:rsidRPr="00403E41">
        <w:rPr>
          <w:rFonts w:ascii="Book Antiqua" w:hAnsi="Book Antiqua"/>
          <w:color w:val="1A1718"/>
        </w:rPr>
        <w:t xml:space="preserve"> platelet count to</w:t>
      </w:r>
      <w:r w:rsidR="000D622C">
        <w:rPr>
          <w:rFonts w:ascii="Book Antiqua" w:hAnsi="Book Antiqua"/>
          <w:color w:val="1A1718"/>
        </w:rPr>
        <w:t xml:space="preserve"> spleen diameter ratio at</w:t>
      </w:r>
      <w:r w:rsidR="00403E41">
        <w:rPr>
          <w:rFonts w:ascii="Book Antiqua" w:hAnsi="Book Antiqua"/>
          <w:color w:val="1A1718"/>
        </w:rPr>
        <w:t xml:space="preserve"> </w:t>
      </w:r>
      <w:r w:rsidR="000D622C">
        <w:rPr>
          <w:rFonts w:ascii="Book Antiqua" w:hAnsi="Book Antiqua"/>
          <w:color w:val="1A1718"/>
        </w:rPr>
        <w:t>909.</w:t>
      </w:r>
    </w:p>
    <w:p w14:paraId="732D423C" w14:textId="41FF1A68"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r>
      <w:r w:rsidR="003508DA">
        <w:rPr>
          <w:rFonts w:ascii="Book Antiqua" w:hAnsi="Book Antiqua"/>
          <w:color w:val="1A1718"/>
        </w:rPr>
        <w:t xml:space="preserve"> The </w:t>
      </w:r>
      <w:r w:rsidR="00FD7182">
        <w:rPr>
          <w:rFonts w:ascii="Book Antiqua" w:hAnsi="Book Antiqua"/>
          <w:color w:val="1A1718"/>
        </w:rPr>
        <w:t xml:space="preserve">value </w:t>
      </w:r>
      <w:r w:rsidR="003508DA">
        <w:rPr>
          <w:rFonts w:ascii="Book Antiqua" w:hAnsi="Book Antiqua"/>
          <w:color w:val="1A1718"/>
        </w:rPr>
        <w:t xml:space="preserve">of 7 non-invasive biomarkers </w:t>
      </w:r>
      <w:r w:rsidR="009B1B74">
        <w:rPr>
          <w:rFonts w:ascii="Book Antiqua" w:hAnsi="Book Antiqua"/>
          <w:color w:val="1A1718"/>
        </w:rPr>
        <w:t xml:space="preserve">of liver fibrosis in prediction of </w:t>
      </w:r>
      <w:r w:rsidR="003508DA">
        <w:rPr>
          <w:rFonts w:ascii="Book Antiqua" w:hAnsi="Book Antiqua"/>
          <w:color w:val="1A1718"/>
        </w:rPr>
        <w:t>esophageal varices was investigated in one study</w:t>
      </w:r>
      <w:r w:rsidR="0064628A">
        <w:rPr>
          <w:rFonts w:ascii="Book Antiqua" w:hAnsi="Book Antiqua"/>
          <w:color w:val="1A1718"/>
        </w:rPr>
        <w:t xml:space="preserve"> </w:t>
      </w:r>
      <w:r w:rsidR="00E02B8C">
        <w:rPr>
          <w:rFonts w:ascii="Book Antiqua" w:hAnsi="Book Antiqua"/>
          <w:color w:val="1A1718"/>
        </w:rPr>
        <w:t xml:space="preserve">with </w:t>
      </w:r>
      <w:r w:rsidR="0064628A">
        <w:rPr>
          <w:rFonts w:ascii="Book Antiqua" w:hAnsi="Book Antiqua"/>
          <w:color w:val="1A1718"/>
        </w:rPr>
        <w:t>510 patients with cirrhosis</w:t>
      </w:r>
      <w:r w:rsidR="003508DA">
        <w:rPr>
          <w:rFonts w:ascii="Book Antiqua" w:hAnsi="Book Antiqua"/>
          <w:color w:val="1A1718"/>
        </w:rPr>
        <w:t xml:space="preserve"> </w:t>
      </w:r>
      <w:r w:rsidRPr="00946D88">
        <w:rPr>
          <w:rFonts w:ascii="Book Antiqua" w:hAnsi="Book Antiqua"/>
          <w:vertAlign w:val="superscript"/>
        </w:rPr>
        <w:t>[175]</w:t>
      </w:r>
      <w:r w:rsidRPr="00946D88">
        <w:rPr>
          <w:rFonts w:ascii="Book Antiqua" w:hAnsi="Book Antiqua"/>
          <w:color w:val="1A1718"/>
        </w:rPr>
        <w:t>. Th</w:t>
      </w:r>
      <w:r w:rsidR="00442583">
        <w:rPr>
          <w:rFonts w:ascii="Book Antiqua" w:hAnsi="Book Antiqua"/>
          <w:color w:val="1A1718"/>
        </w:rPr>
        <w:t>e presence of</w:t>
      </w:r>
      <w:r w:rsidRPr="00946D88">
        <w:rPr>
          <w:rFonts w:ascii="Book Antiqua" w:hAnsi="Book Antiqua"/>
          <w:color w:val="1A1718"/>
        </w:rPr>
        <w:t xml:space="preserve"> </w:t>
      </w:r>
      <w:r w:rsidR="00442583">
        <w:rPr>
          <w:rFonts w:ascii="Book Antiqua" w:hAnsi="Book Antiqua"/>
          <w:color w:val="1A1718"/>
        </w:rPr>
        <w:t>esophageal varices</w:t>
      </w:r>
      <w:r w:rsidR="00442583" w:rsidRPr="00AC4C15">
        <w:rPr>
          <w:rFonts w:ascii="Book Antiqua" w:hAnsi="Book Antiqua"/>
          <w:color w:val="1A1718"/>
        </w:rPr>
        <w:t xml:space="preserve"> </w:t>
      </w:r>
      <w:r w:rsidRPr="00442583">
        <w:rPr>
          <w:rFonts w:ascii="Book Antiqua" w:hAnsi="Book Antiqua"/>
          <w:color w:val="1A1718"/>
        </w:rPr>
        <w:t>could</w:t>
      </w:r>
      <w:r w:rsidRPr="00B44D89">
        <w:rPr>
          <w:rFonts w:ascii="Book Antiqua" w:hAnsi="Book Antiqua"/>
          <w:color w:val="1A1718"/>
        </w:rPr>
        <w:t xml:space="preserve"> </w:t>
      </w:r>
      <w:r w:rsidRPr="00652720">
        <w:rPr>
          <w:rFonts w:ascii="Book Antiqua" w:hAnsi="Book Antiqua"/>
          <w:color w:val="1A1718"/>
        </w:rPr>
        <w:t xml:space="preserve">be excluded with </w:t>
      </w:r>
      <w:r w:rsidR="00946D88" w:rsidRPr="00AB011B">
        <w:rPr>
          <w:rFonts w:ascii="Book Antiqua" w:hAnsi="Book Antiqua"/>
          <w:color w:val="1A1718"/>
        </w:rPr>
        <w:t>≥</w:t>
      </w:r>
      <w:r w:rsidRPr="0011606F">
        <w:rPr>
          <w:rFonts w:ascii="Book Antiqua" w:hAnsi="Book Antiqua"/>
          <w:color w:val="1A1718"/>
        </w:rPr>
        <w:t>96% NPV by L</w:t>
      </w:r>
      <w:r w:rsidRPr="00946D88">
        <w:rPr>
          <w:rFonts w:ascii="Book Antiqua" w:hAnsi="Book Antiqua"/>
          <w:color w:val="1A1718"/>
        </w:rPr>
        <w:t xml:space="preserve">ok index </w:t>
      </w:r>
      <w:r w:rsidR="003508DA" w:rsidRPr="00946D88">
        <w:rPr>
          <w:rFonts w:ascii="Book Antiqua" w:hAnsi="Book Antiqua"/>
          <w:color w:val="1A1718"/>
        </w:rPr>
        <w:t xml:space="preserve">with </w:t>
      </w:r>
      <w:r w:rsidR="003508DA">
        <w:rPr>
          <w:rFonts w:ascii="Book Antiqua" w:hAnsi="Book Antiqua"/>
          <w:color w:val="1A1718"/>
        </w:rPr>
        <w:t>the cut-off of 1.5</w:t>
      </w:r>
      <w:r w:rsidRPr="00946D88">
        <w:rPr>
          <w:rFonts w:ascii="Book Antiqua" w:hAnsi="Book Antiqua"/>
          <w:color w:val="1A1718"/>
        </w:rPr>
        <w:t xml:space="preserve">. Importantly, a combination </w:t>
      </w:r>
      <w:r w:rsidR="00403E41">
        <w:rPr>
          <w:rFonts w:ascii="Book Antiqua" w:hAnsi="Book Antiqua"/>
          <w:color w:val="1A1718"/>
        </w:rPr>
        <w:t xml:space="preserve">of </w:t>
      </w:r>
      <w:r w:rsidRPr="00946D88">
        <w:rPr>
          <w:rFonts w:ascii="Book Antiqua" w:hAnsi="Book Antiqua"/>
          <w:color w:val="1A1718"/>
        </w:rPr>
        <w:t>Forns’ index (8.5 cut-off)</w:t>
      </w:r>
      <w:r w:rsidR="00403E41">
        <w:rPr>
          <w:rFonts w:ascii="Book Antiqua" w:hAnsi="Book Antiqua"/>
          <w:color w:val="1A1718"/>
        </w:rPr>
        <w:t xml:space="preserve"> and</w:t>
      </w:r>
      <w:r w:rsidRPr="00946D88">
        <w:rPr>
          <w:rFonts w:ascii="Book Antiqua" w:hAnsi="Book Antiqua"/>
          <w:color w:val="1A1718"/>
        </w:rPr>
        <w:t xml:space="preserve"> </w:t>
      </w:r>
      <w:r w:rsidR="003508DA" w:rsidRPr="003508DA">
        <w:rPr>
          <w:rFonts w:ascii="Book Antiqua" w:hAnsi="Book Antiqua"/>
          <w:color w:val="1A1718"/>
        </w:rPr>
        <w:t xml:space="preserve">Lok index (0.9 cut-off) </w:t>
      </w:r>
      <w:r w:rsidRPr="00946D88">
        <w:rPr>
          <w:rFonts w:ascii="Book Antiqua" w:hAnsi="Book Antiqua"/>
          <w:color w:val="1A1718"/>
        </w:rPr>
        <w:t xml:space="preserve">could rule-out clinically significant esophageal varices, defined as varices requiring primary prophylaxis of bleeding (large esophageal varices or small varices with red signs or in Child-Pugh class C), with 91% NPV. Likewise, a good performance of Lok index for diagnosis of varices was also reported by Castera </w:t>
      </w:r>
      <w:r w:rsidR="0071385D" w:rsidRPr="0071385D">
        <w:rPr>
          <w:rFonts w:ascii="Book Antiqua" w:hAnsi="Book Antiqua"/>
          <w:i/>
          <w:color w:val="1A1718"/>
        </w:rPr>
        <w:t xml:space="preserve">et </w:t>
      </w:r>
      <w:proofErr w:type="gramStart"/>
      <w:r w:rsidR="0071385D" w:rsidRPr="0071385D">
        <w:rPr>
          <w:rFonts w:ascii="Book Antiqua" w:hAnsi="Book Antiqua"/>
          <w:i/>
          <w:color w:val="1A1718"/>
        </w:rPr>
        <w:t>al</w:t>
      </w:r>
      <w:r w:rsidR="0017586F" w:rsidRPr="00946D88">
        <w:rPr>
          <w:rFonts w:ascii="Book Antiqua" w:hAnsi="Book Antiqua"/>
          <w:vertAlign w:val="superscript"/>
        </w:rPr>
        <w:t>[</w:t>
      </w:r>
      <w:proofErr w:type="gramEnd"/>
      <w:r w:rsidR="0017586F" w:rsidRPr="00946D88">
        <w:rPr>
          <w:rFonts w:ascii="Book Antiqua" w:hAnsi="Book Antiqua"/>
          <w:vertAlign w:val="superscript"/>
        </w:rPr>
        <w:t>137]</w:t>
      </w:r>
      <w:r w:rsidRPr="00946D88">
        <w:rPr>
          <w:rFonts w:ascii="Book Antiqua" w:hAnsi="Book Antiqua"/>
          <w:color w:val="1A1718"/>
        </w:rPr>
        <w:t>, with a 0.87 AUC.</w:t>
      </w:r>
    </w:p>
    <w:p w14:paraId="2A52F66D" w14:textId="1714109C"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t>Complications of liver cirrhosis, including esophageal varices, ascites and hepatic encephalopathy, occur when portal hypertension develops. The</w:t>
      </w:r>
      <w:r w:rsidR="00D3793F" w:rsidRPr="00D3793F">
        <w:t xml:space="preserve"> </w:t>
      </w:r>
      <w:r w:rsidR="00D3793F" w:rsidRPr="00D3793F">
        <w:rPr>
          <w:rFonts w:ascii="Book Antiqua" w:hAnsi="Book Antiqua"/>
          <w:color w:val="1A1718"/>
        </w:rPr>
        <w:t>gold standard</w:t>
      </w:r>
      <w:r w:rsidR="00D3793F" w:rsidRPr="00D3793F">
        <w:t xml:space="preserve"> </w:t>
      </w:r>
      <w:r w:rsidR="00D3793F" w:rsidRPr="00D3793F">
        <w:rPr>
          <w:rFonts w:ascii="Book Antiqua" w:hAnsi="Book Antiqua"/>
          <w:color w:val="1A1718"/>
        </w:rPr>
        <w:t>of reference to diagnose portal hypertension</w:t>
      </w:r>
      <w:r w:rsidR="00F14E29">
        <w:rPr>
          <w:rFonts w:ascii="Book Antiqua" w:hAnsi="Book Antiqua"/>
          <w:color w:val="1A1718"/>
        </w:rPr>
        <w:t>,</w:t>
      </w:r>
      <w:r w:rsidRPr="00946D88">
        <w:rPr>
          <w:rFonts w:ascii="Book Antiqua" w:hAnsi="Book Antiqua"/>
          <w:color w:val="1A1718"/>
        </w:rPr>
        <w:t xml:space="preserve"> </w:t>
      </w:r>
      <w:r w:rsidR="0011606F">
        <w:rPr>
          <w:rFonts w:ascii="Book Antiqua" w:hAnsi="Book Antiqua"/>
          <w:color w:val="1A1718"/>
        </w:rPr>
        <w:t xml:space="preserve">measurement of </w:t>
      </w:r>
      <w:r w:rsidR="00D3793F" w:rsidRPr="00D3793F">
        <w:rPr>
          <w:rFonts w:ascii="Book Antiqua" w:hAnsi="Book Antiqua"/>
          <w:color w:val="1A1718"/>
        </w:rPr>
        <w:t>HVPG</w:t>
      </w:r>
      <w:r w:rsidR="0011606F">
        <w:rPr>
          <w:rFonts w:ascii="Book Antiqua" w:hAnsi="Book Antiqua"/>
          <w:color w:val="1A1718"/>
        </w:rPr>
        <w:t>,</w:t>
      </w:r>
      <w:r w:rsidR="00D3793F">
        <w:rPr>
          <w:rFonts w:ascii="Book Antiqua" w:hAnsi="Book Antiqua"/>
          <w:color w:val="1A1718"/>
        </w:rPr>
        <w:t xml:space="preserve"> </w:t>
      </w:r>
      <w:r w:rsidRPr="00946D88">
        <w:rPr>
          <w:rFonts w:ascii="Book Antiqua" w:hAnsi="Book Antiqua"/>
          <w:color w:val="1A1718"/>
        </w:rPr>
        <w:t xml:space="preserve">is invasive and limited to highly specialized centers. Berzigotti </w:t>
      </w:r>
      <w:r w:rsidR="0071385D" w:rsidRPr="0071385D">
        <w:rPr>
          <w:rFonts w:ascii="Book Antiqua" w:hAnsi="Book Antiqua"/>
          <w:i/>
          <w:color w:val="1A1718"/>
        </w:rPr>
        <w:t xml:space="preserve">et </w:t>
      </w:r>
      <w:proofErr w:type="gramStart"/>
      <w:r w:rsidR="0071385D" w:rsidRPr="0071385D">
        <w:rPr>
          <w:rFonts w:ascii="Book Antiqua" w:hAnsi="Book Antiqua"/>
          <w:i/>
          <w:color w:val="1A1718"/>
        </w:rPr>
        <w:t>al</w:t>
      </w:r>
      <w:r w:rsidR="0017586F" w:rsidRPr="00946D88">
        <w:rPr>
          <w:rFonts w:ascii="Book Antiqua" w:hAnsi="Book Antiqua"/>
          <w:vertAlign w:val="superscript"/>
        </w:rPr>
        <w:t>[</w:t>
      </w:r>
      <w:proofErr w:type="gramEnd"/>
      <w:r w:rsidR="0017586F" w:rsidRPr="00946D88">
        <w:rPr>
          <w:rFonts w:ascii="Book Antiqua" w:hAnsi="Book Antiqua"/>
          <w:vertAlign w:val="superscript"/>
        </w:rPr>
        <w:t>178]</w:t>
      </w:r>
      <w:r w:rsidRPr="00946D88">
        <w:rPr>
          <w:rFonts w:ascii="Book Antiqua" w:hAnsi="Book Antiqua"/>
          <w:color w:val="1A1718"/>
        </w:rPr>
        <w:t xml:space="preserve"> demonstrated that liver stiffness measurement by Fibroscan</w:t>
      </w:r>
      <w:r w:rsidR="00DE5B88" w:rsidRPr="00946D88">
        <w:rPr>
          <w:rFonts w:ascii="Book Antiqua" w:hAnsi="Book Antiqua"/>
          <w:color w:val="1A1718"/>
        </w:rPr>
        <w:t>®</w:t>
      </w:r>
      <w:r w:rsidRPr="00946D88">
        <w:rPr>
          <w:rFonts w:ascii="Book Antiqua" w:hAnsi="Book Antiqua"/>
          <w:color w:val="1A1718"/>
        </w:rPr>
        <w:t xml:space="preserve"> predicts presence of portal hypertension with an AUC of 0.88 as compared to HVPG. Moreover, the performance increased significantly when Fibroscan</w:t>
      </w:r>
      <w:r w:rsidR="00DE5B88" w:rsidRPr="00946D88">
        <w:rPr>
          <w:rFonts w:ascii="Book Antiqua" w:hAnsi="Book Antiqua"/>
          <w:color w:val="1A1718"/>
        </w:rPr>
        <w:t>®</w:t>
      </w:r>
      <w:r w:rsidRPr="00946D88">
        <w:rPr>
          <w:rFonts w:ascii="Book Antiqua" w:hAnsi="Book Antiqua"/>
          <w:color w:val="1A1718"/>
        </w:rPr>
        <w:t xml:space="preserve"> was combined with platelets or spleen size (up to 0.935 AUC)</w:t>
      </w:r>
      <w:r w:rsidR="0017586F" w:rsidRPr="00946D88">
        <w:rPr>
          <w:rFonts w:ascii="Book Antiqua" w:hAnsi="Book Antiqua"/>
          <w:color w:val="1A1718"/>
        </w:rPr>
        <w:t xml:space="preserve">. </w:t>
      </w:r>
      <w:r w:rsidRPr="00946D88">
        <w:rPr>
          <w:rFonts w:ascii="Book Antiqua" w:hAnsi="Book Antiqua"/>
          <w:color w:val="1A1718"/>
        </w:rPr>
        <w:t xml:space="preserve">In a study of 100 consecutive patients with CHC, spleen stiffness was demonstrated to predict accurately HVPG. Moreover, a cut-off value of spleen stiffness of 41.3 was able to rule-out esophageal varices with 98% sensitivity and 66% </w:t>
      </w:r>
      <w:proofErr w:type="gramStart"/>
      <w:r w:rsidRPr="00946D88">
        <w:rPr>
          <w:rFonts w:ascii="Book Antiqua" w:hAnsi="Book Antiqua"/>
          <w:color w:val="1A1718"/>
        </w:rPr>
        <w:t>specificity</w:t>
      </w:r>
      <w:r w:rsidRPr="00946D88">
        <w:rPr>
          <w:rFonts w:ascii="Book Antiqua" w:hAnsi="Book Antiqua"/>
          <w:vertAlign w:val="superscript"/>
        </w:rPr>
        <w:t>[</w:t>
      </w:r>
      <w:proofErr w:type="gramEnd"/>
      <w:r w:rsidRPr="00946D88">
        <w:rPr>
          <w:rFonts w:ascii="Book Antiqua" w:hAnsi="Book Antiqua"/>
          <w:vertAlign w:val="superscript"/>
        </w:rPr>
        <w:t>179]</w:t>
      </w:r>
      <w:r w:rsidRPr="00946D88">
        <w:rPr>
          <w:rFonts w:ascii="Book Antiqua" w:hAnsi="Book Antiqua"/>
          <w:color w:val="1A1718"/>
        </w:rPr>
        <w:t>.</w:t>
      </w:r>
    </w:p>
    <w:p w14:paraId="4BC48C8A" w14:textId="77777777"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t>Even though at present non-invasive methods for liver fibrosis cannot replace endoscopy for screening of esophageal varices, they may help stratifying cirrhotic</w:t>
      </w:r>
      <w:r w:rsidR="00B2273B" w:rsidRPr="00946D88">
        <w:rPr>
          <w:rFonts w:ascii="Book Antiqua" w:hAnsi="Book Antiqua"/>
          <w:color w:val="1A1718"/>
        </w:rPr>
        <w:t xml:space="preserve"> patient</w:t>
      </w:r>
      <w:r w:rsidRPr="00946D88">
        <w:rPr>
          <w:rFonts w:ascii="Book Antiqua" w:hAnsi="Book Antiqua"/>
          <w:color w:val="1A1718"/>
        </w:rPr>
        <w:t>s for risk classes and possibly reducing the number of endoscopies.</w:t>
      </w:r>
    </w:p>
    <w:p w14:paraId="4E5054E9" w14:textId="77777777" w:rsidR="000D32E2" w:rsidRPr="00946D88" w:rsidRDefault="000D32E2" w:rsidP="00BF5032">
      <w:pPr>
        <w:adjustRightInd w:val="0"/>
        <w:snapToGrid w:val="0"/>
        <w:spacing w:line="360" w:lineRule="auto"/>
        <w:jc w:val="both"/>
        <w:rPr>
          <w:rFonts w:ascii="Book Antiqua" w:hAnsi="Book Antiqua"/>
          <w:color w:val="1A1718"/>
        </w:rPr>
      </w:pPr>
    </w:p>
    <w:p w14:paraId="7AD6531F" w14:textId="77777777" w:rsidR="000D32E2" w:rsidRPr="00946D88" w:rsidRDefault="000D32E2" w:rsidP="00BF5032">
      <w:pPr>
        <w:adjustRightInd w:val="0"/>
        <w:snapToGrid w:val="0"/>
        <w:spacing w:line="360" w:lineRule="auto"/>
        <w:jc w:val="both"/>
        <w:rPr>
          <w:rFonts w:ascii="Book Antiqua" w:hAnsi="Book Antiqua"/>
          <w:b/>
          <w:caps/>
          <w:color w:val="1A1718"/>
        </w:rPr>
      </w:pPr>
      <w:r w:rsidRPr="00946D88">
        <w:rPr>
          <w:rFonts w:ascii="Book Antiqua" w:hAnsi="Book Antiqua"/>
          <w:b/>
          <w:caps/>
          <w:color w:val="1A1718"/>
        </w:rPr>
        <w:t>Prognostic value of non-invasive methods for liver fibrosis</w:t>
      </w:r>
    </w:p>
    <w:p w14:paraId="0B3FBC5C" w14:textId="53897532"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lastRenderedPageBreak/>
        <w:t xml:space="preserve">Evaluating the stage of liver fibrosis is a key point not only for management of the patient, but also for long-term prognosis. If CHC patients </w:t>
      </w:r>
      <w:r w:rsidR="00F14E29">
        <w:rPr>
          <w:rFonts w:ascii="Book Antiqua" w:hAnsi="Book Antiqua"/>
          <w:color w:val="1A1718"/>
        </w:rPr>
        <w:t xml:space="preserve">at diagnosis </w:t>
      </w:r>
      <w:r w:rsidR="00891EEA">
        <w:rPr>
          <w:rFonts w:ascii="Book Antiqua" w:hAnsi="Book Antiqua"/>
          <w:color w:val="1A1718"/>
        </w:rPr>
        <w:t>have mild fibrosis</w:t>
      </w:r>
      <w:r w:rsidR="00705DB5">
        <w:rPr>
          <w:rFonts w:ascii="Book Antiqua" w:hAnsi="Book Antiqua"/>
          <w:color w:val="1A1718"/>
        </w:rPr>
        <w:t>,</w:t>
      </w:r>
      <w:r w:rsidR="00891EEA">
        <w:rPr>
          <w:rFonts w:ascii="Book Antiqua" w:hAnsi="Book Antiqua"/>
          <w:color w:val="1A1718"/>
        </w:rPr>
        <w:t xml:space="preserve"> </w:t>
      </w:r>
      <w:r w:rsidR="00F14E29">
        <w:rPr>
          <w:rFonts w:ascii="Book Antiqua" w:hAnsi="Book Antiqua"/>
          <w:color w:val="1A1718"/>
        </w:rPr>
        <w:t xml:space="preserve">only 25-30% </w:t>
      </w:r>
      <w:r w:rsidR="00891EEA">
        <w:rPr>
          <w:rFonts w:ascii="Book Antiqua" w:hAnsi="Book Antiqua"/>
          <w:color w:val="1A1718"/>
        </w:rPr>
        <w:t>pro</w:t>
      </w:r>
      <w:r w:rsidR="00BC6083">
        <w:rPr>
          <w:rFonts w:ascii="Book Antiqua" w:hAnsi="Book Antiqua"/>
          <w:color w:val="1A1718"/>
        </w:rPr>
        <w:t>gr</w:t>
      </w:r>
      <w:r w:rsidR="00891EEA">
        <w:rPr>
          <w:rFonts w:ascii="Book Antiqua" w:hAnsi="Book Antiqua"/>
          <w:color w:val="1A1718"/>
        </w:rPr>
        <w:t>ess to becoming cirrhotic</w:t>
      </w:r>
      <w:r w:rsidR="006460BF" w:rsidRPr="006460BF">
        <w:rPr>
          <w:rFonts w:ascii="Book Antiqua" w:hAnsi="Book Antiqua"/>
          <w:color w:val="1A1718"/>
        </w:rPr>
        <w:t xml:space="preserve"> </w:t>
      </w:r>
      <w:r w:rsidR="00EA0A8B">
        <w:rPr>
          <w:rFonts w:ascii="Book Antiqua" w:hAnsi="Book Antiqua"/>
          <w:color w:val="1A1718"/>
        </w:rPr>
        <w:t xml:space="preserve">within </w:t>
      </w:r>
      <w:r w:rsidR="006460BF">
        <w:rPr>
          <w:rFonts w:ascii="Book Antiqua" w:hAnsi="Book Antiqua"/>
          <w:color w:val="1A1718"/>
        </w:rPr>
        <w:t>20 years</w:t>
      </w:r>
      <w:r w:rsidR="00891EEA">
        <w:rPr>
          <w:rFonts w:ascii="Book Antiqua" w:hAnsi="Book Antiqua"/>
          <w:color w:val="1A1718"/>
        </w:rPr>
        <w:t xml:space="preserve">. </w:t>
      </w:r>
      <w:r w:rsidR="004746C9">
        <w:rPr>
          <w:rFonts w:ascii="Book Antiqua" w:hAnsi="Book Antiqua"/>
          <w:color w:val="1A1718"/>
        </w:rPr>
        <w:t xml:space="preserve">However, </w:t>
      </w:r>
      <w:r w:rsidR="00042AF7">
        <w:rPr>
          <w:rFonts w:ascii="Book Antiqua" w:hAnsi="Book Antiqua"/>
          <w:color w:val="1A1718"/>
        </w:rPr>
        <w:t>virtually all</w:t>
      </w:r>
      <w:r w:rsidR="00891EEA">
        <w:rPr>
          <w:rFonts w:ascii="Book Antiqua" w:hAnsi="Book Antiqua"/>
          <w:color w:val="1A1718"/>
        </w:rPr>
        <w:t xml:space="preserve"> patients </w:t>
      </w:r>
      <w:r w:rsidR="00042AF7">
        <w:rPr>
          <w:rFonts w:ascii="Book Antiqua" w:hAnsi="Book Antiqua"/>
          <w:color w:val="1A1718"/>
        </w:rPr>
        <w:t xml:space="preserve">diagnosed </w:t>
      </w:r>
      <w:r w:rsidR="00891EEA">
        <w:rPr>
          <w:rFonts w:ascii="Book Antiqua" w:hAnsi="Book Antiqua"/>
          <w:color w:val="1A1718"/>
        </w:rPr>
        <w:t xml:space="preserve">with portal fibrosis </w:t>
      </w:r>
      <w:r w:rsidR="004746C9">
        <w:rPr>
          <w:rFonts w:ascii="Book Antiqua" w:hAnsi="Book Antiqua"/>
          <w:color w:val="1A1718"/>
        </w:rPr>
        <w:t xml:space="preserve">will </w:t>
      </w:r>
      <w:r w:rsidR="00891EEA">
        <w:rPr>
          <w:rFonts w:ascii="Book Antiqua" w:hAnsi="Book Antiqua"/>
          <w:color w:val="1A1718"/>
        </w:rPr>
        <w:t>progress to liver cirrhosis</w:t>
      </w:r>
      <w:r w:rsidR="004746C9">
        <w:rPr>
          <w:rFonts w:ascii="Book Antiqua" w:hAnsi="Book Antiqua"/>
          <w:color w:val="1A1718"/>
        </w:rPr>
        <w:t xml:space="preserve"> within 18-20 years</w:t>
      </w:r>
      <w:r w:rsidR="00891EEA">
        <w:rPr>
          <w:rFonts w:ascii="Book Antiqua" w:hAnsi="Book Antiqua"/>
          <w:color w:val="1A1718"/>
        </w:rPr>
        <w:t>, w</w:t>
      </w:r>
      <w:r w:rsidR="00891EEA" w:rsidRPr="00891EEA">
        <w:rPr>
          <w:rFonts w:ascii="Book Antiqua" w:hAnsi="Book Antiqua"/>
          <w:color w:val="1A1718"/>
        </w:rPr>
        <w:t xml:space="preserve">hereas </w:t>
      </w:r>
      <w:r w:rsidR="00042AF7">
        <w:rPr>
          <w:rFonts w:ascii="Book Antiqua" w:hAnsi="Book Antiqua"/>
          <w:color w:val="1A1718"/>
        </w:rPr>
        <w:t xml:space="preserve">all </w:t>
      </w:r>
      <w:r w:rsidR="00891EEA" w:rsidRPr="00891EEA">
        <w:rPr>
          <w:rFonts w:ascii="Book Antiqua" w:hAnsi="Book Antiqua"/>
          <w:color w:val="1A1718"/>
        </w:rPr>
        <w:t>patients diagnos</w:t>
      </w:r>
      <w:r w:rsidR="00042AF7">
        <w:rPr>
          <w:rFonts w:ascii="Book Antiqua" w:hAnsi="Book Antiqua"/>
          <w:color w:val="1A1718"/>
        </w:rPr>
        <w:t>ed with</w:t>
      </w:r>
      <w:r w:rsidR="00891EEA" w:rsidRPr="00891EEA">
        <w:rPr>
          <w:rFonts w:ascii="Book Antiqua" w:hAnsi="Book Antiqua"/>
          <w:color w:val="1A1718"/>
        </w:rPr>
        <w:t xml:space="preserve"> septal fibrosis will progress to cirrhosis </w:t>
      </w:r>
      <w:r w:rsidR="00891EEA">
        <w:rPr>
          <w:rFonts w:ascii="Book Antiqua" w:hAnsi="Book Antiqua"/>
          <w:color w:val="1A1718"/>
        </w:rPr>
        <w:t>in only 8-10 years</w:t>
      </w:r>
      <w:r w:rsidRPr="00946D88">
        <w:rPr>
          <w:rFonts w:ascii="Book Antiqua" w:hAnsi="Book Antiqua"/>
          <w:color w:val="1A1718"/>
        </w:rPr>
        <w:t>. Moreover, end-stage complications mainly occur in patients with advanced disease. Portal hypertension, ascites, or HCC are associated with a shorter survival. Given that the level of fibrosis predicts liver-related complications and survival, early assessment of the risk of bad prognosis helps the physician to manage patients with cirrhosis and to make decisions about liver transplantation.</w:t>
      </w:r>
    </w:p>
    <w:p w14:paraId="2729BEB6" w14:textId="77777777"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t xml:space="preserve">Liver biopsy does not meet the criteria for serial monitoring and surrogate end-point marker tool because of its invasiveness, sampling error, intra- and inter-observer variability, cost, and patient reluctance to undergo serial monitoring. As such, the value of non-invasive methods for liver fibrosis in predicting clinical outcomes of CHC has been investigated. Ngo </w:t>
      </w:r>
      <w:r w:rsidR="0071385D" w:rsidRPr="0071385D">
        <w:rPr>
          <w:rFonts w:ascii="Book Antiqua" w:hAnsi="Book Antiqua"/>
          <w:i/>
          <w:color w:val="1A1718"/>
        </w:rPr>
        <w:t xml:space="preserve">et </w:t>
      </w:r>
      <w:proofErr w:type="gramStart"/>
      <w:r w:rsidR="0071385D" w:rsidRPr="0071385D">
        <w:rPr>
          <w:rFonts w:ascii="Book Antiqua" w:hAnsi="Book Antiqua"/>
          <w:i/>
          <w:color w:val="1A1718"/>
        </w:rPr>
        <w:t>al</w:t>
      </w:r>
      <w:r w:rsidR="0017586F" w:rsidRPr="00946D88">
        <w:rPr>
          <w:rFonts w:ascii="Book Antiqua" w:hAnsi="Book Antiqua"/>
          <w:vertAlign w:val="superscript"/>
        </w:rPr>
        <w:t>[</w:t>
      </w:r>
      <w:proofErr w:type="gramEnd"/>
      <w:r w:rsidR="0017586F" w:rsidRPr="00946D88">
        <w:rPr>
          <w:rFonts w:ascii="Book Antiqua" w:hAnsi="Book Antiqua"/>
          <w:vertAlign w:val="superscript"/>
        </w:rPr>
        <w:t>180]</w:t>
      </w:r>
      <w:r w:rsidRPr="00946D88">
        <w:rPr>
          <w:rFonts w:ascii="Book Antiqua" w:hAnsi="Book Antiqua"/>
          <w:color w:val="1A1718"/>
        </w:rPr>
        <w:t xml:space="preserve"> showed that Fibrotest-Fibrosure</w:t>
      </w:r>
      <w:r w:rsidR="00B0004F" w:rsidRPr="00946D88">
        <w:rPr>
          <w:rFonts w:ascii="Book Antiqua" w:hAnsi="Book Antiqua"/>
          <w:color w:val="1A1718"/>
        </w:rPr>
        <w:t>®</w:t>
      </w:r>
      <w:r w:rsidRPr="00946D88">
        <w:rPr>
          <w:rFonts w:ascii="Book Antiqua" w:hAnsi="Book Antiqua"/>
          <w:color w:val="1A1718"/>
        </w:rPr>
        <w:t xml:space="preserve"> displays a significant correlation with survival, with a 5-year prognostic value similar to that of liver biopsy for the prediction of cirrhosis decompensation and survival. Along the same line, Nunes </w:t>
      </w:r>
      <w:r w:rsidR="0071385D" w:rsidRPr="0071385D">
        <w:rPr>
          <w:rFonts w:ascii="Book Antiqua" w:hAnsi="Book Antiqua"/>
          <w:i/>
          <w:color w:val="1A1718"/>
        </w:rPr>
        <w:t xml:space="preserve">et </w:t>
      </w:r>
      <w:proofErr w:type="gramStart"/>
      <w:r w:rsidR="0071385D" w:rsidRPr="0071385D">
        <w:rPr>
          <w:rFonts w:ascii="Book Antiqua" w:hAnsi="Book Antiqua"/>
          <w:i/>
          <w:color w:val="1A1718"/>
        </w:rPr>
        <w:t>al</w:t>
      </w:r>
      <w:r w:rsidR="0017586F" w:rsidRPr="00946D88">
        <w:rPr>
          <w:rFonts w:ascii="Book Antiqua" w:hAnsi="Book Antiqua"/>
          <w:vertAlign w:val="superscript"/>
        </w:rPr>
        <w:t>[</w:t>
      </w:r>
      <w:proofErr w:type="gramEnd"/>
      <w:r w:rsidR="0017586F" w:rsidRPr="00946D88">
        <w:rPr>
          <w:rFonts w:ascii="Book Antiqua" w:hAnsi="Book Antiqua"/>
          <w:vertAlign w:val="superscript"/>
        </w:rPr>
        <w:t>181]</w:t>
      </w:r>
      <w:r w:rsidRPr="00946D88">
        <w:rPr>
          <w:rFonts w:ascii="Book Antiqua" w:hAnsi="Book Antiqua"/>
          <w:color w:val="1A1718"/>
        </w:rPr>
        <w:t xml:space="preserve"> showed that hyaluronic acid, APRI, and Fib-4 were significantly associated with mortality. An association between liver stiffness and risk of HCC development in CHC patients was also </w:t>
      </w:r>
      <w:proofErr w:type="gramStart"/>
      <w:r w:rsidRPr="00946D88">
        <w:rPr>
          <w:rFonts w:ascii="Book Antiqua" w:hAnsi="Book Antiqua"/>
          <w:color w:val="1A1718"/>
        </w:rPr>
        <w:t>described</w:t>
      </w:r>
      <w:r w:rsidRPr="00946D88">
        <w:rPr>
          <w:rFonts w:ascii="Book Antiqua" w:hAnsi="Book Antiqua"/>
          <w:vertAlign w:val="superscript"/>
        </w:rPr>
        <w:t>[</w:t>
      </w:r>
      <w:proofErr w:type="gramEnd"/>
      <w:r w:rsidRPr="00946D88">
        <w:rPr>
          <w:rFonts w:ascii="Book Antiqua" w:hAnsi="Book Antiqua"/>
          <w:vertAlign w:val="superscript"/>
        </w:rPr>
        <w:t>182]</w:t>
      </w:r>
      <w:r w:rsidRPr="00946D88">
        <w:rPr>
          <w:rFonts w:ascii="Book Antiqua" w:hAnsi="Book Antiqua"/>
          <w:color w:val="1A1718"/>
        </w:rPr>
        <w:t>.</w:t>
      </w:r>
    </w:p>
    <w:p w14:paraId="078602D2" w14:textId="5B61ECEF"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t>A definitive demonstration of the long-term predictive role of non-invasive methods for liver fibrosis comes from a study by Vergniol and colleague</w:t>
      </w:r>
      <w:r w:rsidR="0017586F" w:rsidRPr="00946D88">
        <w:rPr>
          <w:rFonts w:ascii="Book Antiqua" w:hAnsi="Book Antiqua"/>
          <w:color w:val="1A1718"/>
        </w:rPr>
        <w:t>s. In a consecutive cohort of 1</w:t>
      </w:r>
      <w:r w:rsidRPr="00946D88">
        <w:rPr>
          <w:rFonts w:ascii="Book Antiqua" w:hAnsi="Book Antiqua"/>
          <w:color w:val="1A1718"/>
        </w:rPr>
        <w:t>457 CHC patients, the researchers investigated the role of Fibrotest-Fibrosure</w:t>
      </w:r>
      <w:r w:rsidR="00B0004F" w:rsidRPr="00946D88">
        <w:rPr>
          <w:rFonts w:ascii="Book Antiqua" w:hAnsi="Book Antiqua"/>
          <w:color w:val="1A1718"/>
        </w:rPr>
        <w:t>®</w:t>
      </w:r>
      <w:r w:rsidRPr="00946D88">
        <w:rPr>
          <w:rFonts w:ascii="Book Antiqua" w:hAnsi="Book Antiqua"/>
          <w:color w:val="1A1718"/>
        </w:rPr>
        <w:t>, APRI, Fib-4 and liver stiffness in predicting death, liver-related death, and liver transplantation during a 5-year follow-up period</w:t>
      </w:r>
      <w:r w:rsidRPr="00946D88">
        <w:rPr>
          <w:rFonts w:ascii="Book Antiqua" w:hAnsi="Book Antiqua"/>
          <w:vertAlign w:val="superscript"/>
        </w:rPr>
        <w:t>[183]</w:t>
      </w:r>
      <w:r w:rsidRPr="00946D88">
        <w:rPr>
          <w:rFonts w:ascii="Book Antiqua" w:hAnsi="Book Antiqua"/>
          <w:color w:val="1A1718"/>
        </w:rPr>
        <w:t xml:space="preserve">. All non-invasive fibrosis methods </w:t>
      </w:r>
      <w:r w:rsidR="00483E78">
        <w:rPr>
          <w:rFonts w:ascii="Book Antiqua" w:hAnsi="Book Antiqua"/>
          <w:color w:val="1A1718"/>
        </w:rPr>
        <w:t xml:space="preserve">could </w:t>
      </w:r>
      <w:r w:rsidRPr="00946D88">
        <w:rPr>
          <w:rFonts w:ascii="Book Antiqua" w:hAnsi="Book Antiqua"/>
          <w:color w:val="1A1718"/>
        </w:rPr>
        <w:t>predict shorter survival, with liver stiffness and Fibrotest</w:t>
      </w:r>
      <w:r w:rsidR="00DE5B88" w:rsidRPr="00946D88">
        <w:rPr>
          <w:rFonts w:ascii="Book Antiqua" w:hAnsi="Book Antiqua"/>
          <w:color w:val="1A1718"/>
        </w:rPr>
        <w:t>®</w:t>
      </w:r>
      <w:r w:rsidRPr="00946D88">
        <w:rPr>
          <w:rFonts w:ascii="Book Antiqua" w:hAnsi="Book Antiqua"/>
          <w:color w:val="1A1718"/>
        </w:rPr>
        <w:t xml:space="preserve"> showing the higher predictive values. Moreover, patient outcomes worsened as liver stiffness and Fibrotest</w:t>
      </w:r>
      <w:r w:rsidR="00DE5B88" w:rsidRPr="00946D88">
        <w:rPr>
          <w:rFonts w:ascii="Book Antiqua" w:hAnsi="Book Antiqua"/>
          <w:color w:val="1A1718"/>
        </w:rPr>
        <w:t>®</w:t>
      </w:r>
      <w:r w:rsidRPr="00946D88">
        <w:rPr>
          <w:rFonts w:ascii="Book Antiqua" w:hAnsi="Book Antiqua"/>
          <w:color w:val="1A1718"/>
        </w:rPr>
        <w:t xml:space="preserve"> values increased. On the same line, a re</w:t>
      </w:r>
      <w:r w:rsidR="0017586F" w:rsidRPr="00946D88">
        <w:rPr>
          <w:rFonts w:ascii="Book Antiqua" w:hAnsi="Book Antiqua"/>
          <w:color w:val="1A1718"/>
        </w:rPr>
        <w:t>cent study of 3</w:t>
      </w:r>
      <w:r w:rsidRPr="00946D88">
        <w:rPr>
          <w:rFonts w:ascii="Book Antiqua" w:hAnsi="Book Antiqua"/>
          <w:color w:val="1A1718"/>
        </w:rPr>
        <w:t>927 patients with CHC showed that Fibrotest</w:t>
      </w:r>
      <w:r w:rsidR="00DE5B88" w:rsidRPr="00946D88">
        <w:rPr>
          <w:rFonts w:ascii="Book Antiqua" w:hAnsi="Book Antiqua"/>
          <w:color w:val="1A1718"/>
        </w:rPr>
        <w:t>®</w:t>
      </w:r>
      <w:r w:rsidRPr="00946D88">
        <w:rPr>
          <w:rFonts w:ascii="Book Antiqua" w:hAnsi="Book Antiqua"/>
          <w:color w:val="1A1718"/>
        </w:rPr>
        <w:t xml:space="preserve"> and Fibroscan</w:t>
      </w:r>
      <w:r w:rsidR="00DE5B88" w:rsidRPr="00946D88">
        <w:rPr>
          <w:rFonts w:ascii="Book Antiqua" w:hAnsi="Book Antiqua"/>
          <w:color w:val="1A1718"/>
        </w:rPr>
        <w:t>®</w:t>
      </w:r>
      <w:r w:rsidRPr="00946D88">
        <w:rPr>
          <w:rFonts w:ascii="Book Antiqua" w:hAnsi="Book Antiqua"/>
          <w:color w:val="1A1718"/>
        </w:rPr>
        <w:t xml:space="preserve"> predicted 10 years </w:t>
      </w:r>
      <w:r w:rsidRPr="00946D88">
        <w:rPr>
          <w:rFonts w:ascii="Book Antiqua" w:hAnsi="Book Antiqua"/>
          <w:color w:val="1A1718"/>
        </w:rPr>
        <w:lastRenderedPageBreak/>
        <w:t>occurrence of severe liver-related complications, HCC, variceal bleeding and hepatic failure</w:t>
      </w:r>
      <w:r w:rsidRPr="00946D88">
        <w:rPr>
          <w:rFonts w:ascii="Book Antiqua" w:hAnsi="Book Antiqua"/>
          <w:vertAlign w:val="superscript"/>
        </w:rPr>
        <w:t>[184]</w:t>
      </w:r>
      <w:r w:rsidRPr="00946D88">
        <w:rPr>
          <w:rFonts w:ascii="Book Antiqua" w:hAnsi="Book Antiqua"/>
          <w:color w:val="1A1718"/>
        </w:rPr>
        <w:t>.</w:t>
      </w:r>
    </w:p>
    <w:p w14:paraId="3B26D655" w14:textId="63D6878D"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ab/>
        <w:t xml:space="preserve">A study </w:t>
      </w:r>
      <w:r w:rsidR="00750F1D" w:rsidRPr="00946D88">
        <w:rPr>
          <w:rFonts w:ascii="Book Antiqua" w:hAnsi="Book Antiqua"/>
          <w:color w:val="1A1718"/>
        </w:rPr>
        <w:t>recently performed in our center</w:t>
      </w:r>
      <w:r w:rsidRPr="00946D88">
        <w:rPr>
          <w:rFonts w:ascii="Book Antiqua" w:hAnsi="Book Antiqua"/>
          <w:color w:val="1A1718"/>
        </w:rPr>
        <w:t xml:space="preserve"> investigated the value of Fibroscan</w:t>
      </w:r>
      <w:r w:rsidR="00DE5B88" w:rsidRPr="00946D88">
        <w:rPr>
          <w:rFonts w:ascii="Book Antiqua" w:hAnsi="Book Antiqua"/>
          <w:color w:val="1A1718"/>
        </w:rPr>
        <w:t>®</w:t>
      </w:r>
      <w:r w:rsidRPr="00946D88">
        <w:rPr>
          <w:rFonts w:ascii="Book Antiqua" w:hAnsi="Book Antiqua"/>
          <w:color w:val="1A1718"/>
        </w:rPr>
        <w:t xml:space="preserve"> in diagnosing subclinical cirrhosis, as defined by liver stiffness </w:t>
      </w:r>
      <w:r w:rsidR="00946D88" w:rsidRPr="00946D88">
        <w:rPr>
          <w:rFonts w:ascii="Book Antiqua" w:hAnsi="Book Antiqua"/>
          <w:color w:val="1A1718"/>
        </w:rPr>
        <w:t>≥</w:t>
      </w:r>
      <w:r w:rsidRPr="00946D88">
        <w:rPr>
          <w:rFonts w:ascii="Book Antiqua" w:hAnsi="Book Antiqua"/>
          <w:color w:val="1A1718"/>
        </w:rPr>
        <w:t>13</w:t>
      </w:r>
      <w:r w:rsidR="0017586F" w:rsidRPr="00211DF3">
        <w:rPr>
          <w:rFonts w:ascii="Book Antiqua" w:eastAsia="宋体" w:hAnsi="Book Antiqua" w:hint="eastAsia"/>
          <w:color w:val="1A1718"/>
          <w:lang w:eastAsia="zh-CN"/>
        </w:rPr>
        <w:t xml:space="preserve"> </w:t>
      </w:r>
      <w:r w:rsidRPr="00946D88">
        <w:rPr>
          <w:rFonts w:ascii="Book Antiqua" w:hAnsi="Book Antiqua"/>
          <w:color w:val="1A1718"/>
        </w:rPr>
        <w:t>kPa and absence of thrombocytopenia, ultrasonographic signs of advanced liver disease/splenomegaly, esophageal varices, and ascites</w:t>
      </w:r>
      <w:r w:rsidRPr="00946D88">
        <w:rPr>
          <w:rFonts w:ascii="Book Antiqua" w:hAnsi="Book Antiqua"/>
          <w:vertAlign w:val="superscript"/>
        </w:rPr>
        <w:t>[185]</w:t>
      </w:r>
      <w:r w:rsidRPr="00946D88">
        <w:rPr>
          <w:rFonts w:ascii="Book Antiqua" w:hAnsi="Book Antiqua"/>
          <w:color w:val="1A1718"/>
        </w:rPr>
        <w:t>. In 1,492 consecutive patients with a mean follow-up of 18 months, we found that patients with subclinical cirrhosis had a higher incidence of cirrhosis-related events as compared to non-cirrhotic patients, including HCC. We then concluded that screening with Fibroscan</w:t>
      </w:r>
      <w:r w:rsidR="00DE5B88" w:rsidRPr="00946D88">
        <w:rPr>
          <w:rFonts w:ascii="Book Antiqua" w:hAnsi="Book Antiqua"/>
          <w:color w:val="1A1718"/>
        </w:rPr>
        <w:t>®</w:t>
      </w:r>
      <w:r w:rsidRPr="00946D88">
        <w:rPr>
          <w:rFonts w:ascii="Book Antiqua" w:hAnsi="Book Antiqua"/>
          <w:color w:val="1A1718"/>
        </w:rPr>
        <w:t xml:space="preserve"> may help early identification of subclinical cirrhosis, stratifying patients by risk and establishing a surveillance program for HCC and varices.</w:t>
      </w:r>
    </w:p>
    <w:p w14:paraId="5BF93C84" w14:textId="77777777" w:rsidR="00F3603F" w:rsidRPr="00211DF3" w:rsidRDefault="00F3603F" w:rsidP="00BF5032">
      <w:pPr>
        <w:adjustRightInd w:val="0"/>
        <w:snapToGrid w:val="0"/>
        <w:spacing w:line="360" w:lineRule="auto"/>
        <w:jc w:val="both"/>
        <w:rPr>
          <w:rFonts w:ascii="Book Antiqua" w:eastAsia="宋体" w:hAnsi="Book Antiqua"/>
          <w:color w:val="1A1718"/>
          <w:lang w:eastAsia="zh-CN"/>
        </w:rPr>
      </w:pPr>
    </w:p>
    <w:p w14:paraId="0393724B" w14:textId="77777777" w:rsidR="000D32E2" w:rsidRPr="00946D88" w:rsidRDefault="000D32E2" w:rsidP="00BF5032">
      <w:pPr>
        <w:adjustRightInd w:val="0"/>
        <w:snapToGrid w:val="0"/>
        <w:spacing w:line="360" w:lineRule="auto"/>
        <w:jc w:val="both"/>
        <w:rPr>
          <w:rFonts w:ascii="Book Antiqua" w:hAnsi="Book Antiqua"/>
          <w:b/>
          <w:caps/>
          <w:color w:val="1A1718"/>
        </w:rPr>
      </w:pPr>
      <w:r w:rsidRPr="00946D88">
        <w:rPr>
          <w:rFonts w:ascii="Book Antiqua" w:hAnsi="Book Antiqua"/>
          <w:b/>
          <w:caps/>
          <w:color w:val="1A1718"/>
        </w:rPr>
        <w:t>Non-invasive methods for liver fibrosis and antiviral treatment: monitoring, responding, regressing</w:t>
      </w:r>
    </w:p>
    <w:p w14:paraId="4A944EA8" w14:textId="70CE94D1" w:rsidR="000D32E2" w:rsidRPr="00946D88"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 xml:space="preserve">Antiviral therapies for </w:t>
      </w:r>
      <w:r w:rsidR="009A14CB" w:rsidRPr="00946D88">
        <w:rPr>
          <w:rFonts w:ascii="Book Antiqua" w:hAnsi="Book Antiqua"/>
          <w:color w:val="1A1718"/>
        </w:rPr>
        <w:t>CH</w:t>
      </w:r>
      <w:r w:rsidRPr="00946D88">
        <w:rPr>
          <w:rFonts w:ascii="Book Antiqua" w:hAnsi="Book Antiqua"/>
          <w:color w:val="1A1718"/>
        </w:rPr>
        <w:t>C are medium term and expensive, and it may be clinically worthy</w:t>
      </w:r>
      <w:r w:rsidR="004B35EA">
        <w:rPr>
          <w:rFonts w:ascii="Book Antiqua" w:hAnsi="Book Antiqua"/>
          <w:color w:val="1A1718"/>
        </w:rPr>
        <w:t xml:space="preserve"> to </w:t>
      </w:r>
      <w:r w:rsidR="001A6521">
        <w:rPr>
          <w:rFonts w:ascii="Book Antiqua" w:hAnsi="Book Antiqua"/>
          <w:color w:val="1A1718"/>
        </w:rPr>
        <w:t xml:space="preserve">monitor </w:t>
      </w:r>
      <w:r w:rsidR="004B35EA">
        <w:rPr>
          <w:rFonts w:ascii="Book Antiqua" w:hAnsi="Book Antiqua"/>
          <w:color w:val="1A1718"/>
        </w:rPr>
        <w:t>histological</w:t>
      </w:r>
      <w:r w:rsidR="00A90F02">
        <w:rPr>
          <w:rFonts w:ascii="Book Antiqua" w:hAnsi="Book Antiqua"/>
          <w:color w:val="1A1718"/>
        </w:rPr>
        <w:t xml:space="preserve"> data</w:t>
      </w:r>
      <w:r w:rsidR="004B35EA">
        <w:rPr>
          <w:rFonts w:ascii="Book Antiqua" w:hAnsi="Book Antiqua"/>
          <w:color w:val="1A1718"/>
        </w:rPr>
        <w:t xml:space="preserve">, </w:t>
      </w:r>
      <w:r w:rsidR="00A90F02">
        <w:rPr>
          <w:rFonts w:ascii="Book Antiqua" w:hAnsi="Book Antiqua"/>
          <w:color w:val="1A1718"/>
        </w:rPr>
        <w:t xml:space="preserve">in addition to </w:t>
      </w:r>
      <w:r w:rsidR="004B35EA">
        <w:rPr>
          <w:rFonts w:ascii="Book Antiqua" w:hAnsi="Book Antiqua"/>
          <w:color w:val="1A1718"/>
        </w:rPr>
        <w:t xml:space="preserve">virological and biochemical </w:t>
      </w:r>
      <w:r w:rsidR="00620C29">
        <w:rPr>
          <w:rFonts w:ascii="Book Antiqua" w:hAnsi="Book Antiqua"/>
          <w:color w:val="1A1718"/>
        </w:rPr>
        <w:t>responses</w:t>
      </w:r>
      <w:r w:rsidRPr="00946D88">
        <w:rPr>
          <w:rFonts w:ascii="Book Antiqua" w:hAnsi="Book Antiqua"/>
          <w:color w:val="1A1718"/>
        </w:rPr>
        <w:t>. Even in the rapidly changing panorama of antiviral therapy against HCV infection, the cost will remain a major issue.</w:t>
      </w:r>
      <w:r w:rsidR="004B35EA">
        <w:rPr>
          <w:rFonts w:ascii="Book Antiqua" w:hAnsi="Book Antiqua"/>
          <w:color w:val="1A1718"/>
        </w:rPr>
        <w:t xml:space="preserve"> Initial data </w:t>
      </w:r>
      <w:r w:rsidR="00E97676">
        <w:rPr>
          <w:rFonts w:ascii="Book Antiqua" w:hAnsi="Book Antiqua"/>
          <w:color w:val="1A1718"/>
        </w:rPr>
        <w:t>revealed significant alterations of Fibroscan</w:t>
      </w:r>
      <w:r w:rsidR="00F1627F" w:rsidRPr="00946D88">
        <w:rPr>
          <w:rFonts w:ascii="Book Antiqua" w:hAnsi="Book Antiqua"/>
          <w:color w:val="1A1718"/>
        </w:rPr>
        <w:t>®</w:t>
      </w:r>
      <w:r w:rsidR="00E97676">
        <w:rPr>
          <w:rFonts w:ascii="Book Antiqua" w:hAnsi="Book Antiqua"/>
          <w:color w:val="1A1718"/>
        </w:rPr>
        <w:t xml:space="preserve"> and Fibrotest</w:t>
      </w:r>
      <w:r w:rsidR="00F1627F" w:rsidRPr="00946D88">
        <w:rPr>
          <w:rFonts w:ascii="Book Antiqua" w:hAnsi="Book Antiqua"/>
          <w:color w:val="1A1718"/>
        </w:rPr>
        <w:t>®</w:t>
      </w:r>
      <w:r w:rsidR="00E97676">
        <w:rPr>
          <w:rFonts w:ascii="Book Antiqua" w:hAnsi="Book Antiqua"/>
          <w:color w:val="1A1718"/>
        </w:rPr>
        <w:t xml:space="preserve"> values </w:t>
      </w:r>
      <w:r w:rsidR="00E62CB9">
        <w:rPr>
          <w:rFonts w:ascii="Book Antiqua" w:hAnsi="Book Antiqua"/>
          <w:color w:val="1A1718"/>
        </w:rPr>
        <w:t xml:space="preserve">in CHC patients </w:t>
      </w:r>
      <w:r w:rsidR="004B35EA">
        <w:rPr>
          <w:rFonts w:ascii="Book Antiqua" w:hAnsi="Book Antiqua"/>
          <w:color w:val="1A1718"/>
        </w:rPr>
        <w:t>during and after antiviral therapy.</w:t>
      </w:r>
      <w:r w:rsidRPr="00946D88">
        <w:rPr>
          <w:rFonts w:ascii="Book Antiqua" w:hAnsi="Book Antiqua"/>
          <w:color w:val="1A1718"/>
        </w:rPr>
        <w:t xml:space="preserve"> In 91 patients with </w:t>
      </w:r>
      <w:r w:rsidR="009A14CB" w:rsidRPr="00946D88">
        <w:rPr>
          <w:rFonts w:ascii="Book Antiqua" w:hAnsi="Book Antiqua"/>
          <w:color w:val="1A1718"/>
        </w:rPr>
        <w:t>CH</w:t>
      </w:r>
      <w:r w:rsidRPr="00946D88">
        <w:rPr>
          <w:rFonts w:ascii="Book Antiqua" w:hAnsi="Book Antiqua"/>
          <w:color w:val="1A1718"/>
        </w:rPr>
        <w:t xml:space="preserve">C, Hezode and colleagues investigated the kinetics of liver stiffness during antiviral treatment with pegylated interferon alpha and </w:t>
      </w:r>
      <w:proofErr w:type="gramStart"/>
      <w:r w:rsidRPr="00946D88">
        <w:rPr>
          <w:rFonts w:ascii="Book Antiqua" w:hAnsi="Book Antiqua"/>
          <w:color w:val="1A1718"/>
        </w:rPr>
        <w:t>ribavirin</w:t>
      </w:r>
      <w:r w:rsidRPr="00946D88">
        <w:rPr>
          <w:rFonts w:ascii="Book Antiqua" w:hAnsi="Book Antiqua"/>
          <w:vertAlign w:val="superscript"/>
        </w:rPr>
        <w:t>[</w:t>
      </w:r>
      <w:proofErr w:type="gramEnd"/>
      <w:r w:rsidRPr="00946D88">
        <w:rPr>
          <w:rFonts w:ascii="Book Antiqua" w:hAnsi="Book Antiqua"/>
          <w:vertAlign w:val="superscript"/>
        </w:rPr>
        <w:t>186]</w:t>
      </w:r>
      <w:r w:rsidRPr="00946D88">
        <w:rPr>
          <w:rFonts w:ascii="Book Antiqua" w:hAnsi="Book Antiqua"/>
          <w:color w:val="1A1718"/>
        </w:rPr>
        <w:t>. A significant improvement in liver stiffness was observed during therapy, which continued after treatment only in patients who achieved SVR. Interestingly, similar dynamics of liver stiffness were observed in cirrhotic vs non</w:t>
      </w:r>
      <w:r w:rsidR="00F36995" w:rsidRPr="00946D88">
        <w:rPr>
          <w:rFonts w:ascii="Book Antiqua" w:hAnsi="Book Antiqua"/>
          <w:color w:val="1A1718"/>
        </w:rPr>
        <w:t>-</w:t>
      </w:r>
      <w:r w:rsidRPr="00946D88">
        <w:rPr>
          <w:rFonts w:ascii="Book Antiqua" w:hAnsi="Book Antiqua"/>
          <w:color w:val="1A1718"/>
        </w:rPr>
        <w:t xml:space="preserve">cirrhotic patients. In multivariate analysis, only the SVR was associated with long-term improvement of liver stiffness. The authors hypothesized that these changes reflect fibrosis regression. This is in keeping with reported improvement of histology in pair liver </w:t>
      </w:r>
      <w:proofErr w:type="gramStart"/>
      <w:r w:rsidRPr="00946D88">
        <w:rPr>
          <w:rFonts w:ascii="Book Antiqua" w:hAnsi="Book Antiqua"/>
          <w:color w:val="1A1718"/>
        </w:rPr>
        <w:t>biopsies</w:t>
      </w:r>
      <w:r w:rsidR="0017586F" w:rsidRPr="00946D88">
        <w:rPr>
          <w:rFonts w:ascii="Book Antiqua" w:hAnsi="Book Antiqua"/>
          <w:vertAlign w:val="superscript"/>
        </w:rPr>
        <w:t>[</w:t>
      </w:r>
      <w:proofErr w:type="gramEnd"/>
      <w:r w:rsidR="0017586F" w:rsidRPr="00946D88">
        <w:rPr>
          <w:rFonts w:ascii="Book Antiqua" w:hAnsi="Book Antiqua"/>
          <w:vertAlign w:val="superscript"/>
        </w:rPr>
        <w:t>187,</w:t>
      </w:r>
      <w:r w:rsidRPr="00946D88">
        <w:rPr>
          <w:rFonts w:ascii="Book Antiqua" w:hAnsi="Book Antiqua"/>
          <w:vertAlign w:val="superscript"/>
        </w:rPr>
        <w:t>188]</w:t>
      </w:r>
      <w:r w:rsidRPr="00946D88">
        <w:rPr>
          <w:rFonts w:ascii="Book Antiqua" w:hAnsi="Book Antiqua"/>
          <w:color w:val="1A1718"/>
        </w:rPr>
        <w:t>. On the same line, patients were more likely to achieve SVR if the baseline value of Fibroscan</w:t>
      </w:r>
      <w:r w:rsidR="002C38CD" w:rsidRPr="00946D88">
        <w:rPr>
          <w:rFonts w:ascii="Book Antiqua" w:hAnsi="Book Antiqua"/>
          <w:color w:val="1A1718"/>
        </w:rPr>
        <w:t>®</w:t>
      </w:r>
      <w:r w:rsidRPr="00946D88">
        <w:rPr>
          <w:rFonts w:ascii="Book Antiqua" w:hAnsi="Book Antiqua"/>
          <w:color w:val="1A1718"/>
        </w:rPr>
        <w:t xml:space="preserve"> or Fibrotest</w:t>
      </w:r>
      <w:r w:rsidR="002C38CD" w:rsidRPr="00946D88">
        <w:rPr>
          <w:rFonts w:ascii="Book Antiqua" w:hAnsi="Book Antiqua"/>
          <w:color w:val="1A1718"/>
        </w:rPr>
        <w:t>®</w:t>
      </w:r>
      <w:r w:rsidRPr="00946D88">
        <w:rPr>
          <w:rFonts w:ascii="Book Antiqua" w:hAnsi="Book Antiqua"/>
          <w:color w:val="1A1718"/>
        </w:rPr>
        <w:t xml:space="preserve"> was lower, and mean value of patients at end of treatment was lower in </w:t>
      </w:r>
      <w:proofErr w:type="gramStart"/>
      <w:r w:rsidRPr="00946D88">
        <w:rPr>
          <w:rFonts w:ascii="Book Antiqua" w:hAnsi="Book Antiqua"/>
          <w:color w:val="1A1718"/>
        </w:rPr>
        <w:lastRenderedPageBreak/>
        <w:t>responders</w:t>
      </w:r>
      <w:r w:rsidRPr="00946D88">
        <w:rPr>
          <w:rFonts w:ascii="Book Antiqua" w:hAnsi="Book Antiqua"/>
          <w:vertAlign w:val="superscript"/>
        </w:rPr>
        <w:t>[</w:t>
      </w:r>
      <w:proofErr w:type="gramEnd"/>
      <w:r w:rsidRPr="00946D88">
        <w:rPr>
          <w:rFonts w:ascii="Book Antiqua" w:hAnsi="Book Antiqua"/>
          <w:vertAlign w:val="superscript"/>
        </w:rPr>
        <w:t>189]</w:t>
      </w:r>
      <w:r w:rsidRPr="00946D88">
        <w:rPr>
          <w:rFonts w:ascii="Book Antiqua" w:hAnsi="Book Antiqua"/>
          <w:color w:val="1A1718"/>
        </w:rPr>
        <w:t>. Taken together, these data suggest</w:t>
      </w:r>
      <w:r w:rsidR="00D63E27">
        <w:rPr>
          <w:rFonts w:ascii="Book Antiqua" w:hAnsi="Book Antiqua"/>
          <w:color w:val="1A1718"/>
        </w:rPr>
        <w:t xml:space="preserve"> that antiviral therapies promote regression </w:t>
      </w:r>
      <w:r w:rsidR="000253FB">
        <w:rPr>
          <w:rFonts w:ascii="Book Antiqua" w:hAnsi="Book Antiqua"/>
          <w:color w:val="1A1718"/>
        </w:rPr>
        <w:t xml:space="preserve">of liver fibrosis. </w:t>
      </w:r>
      <w:r w:rsidR="009F354E">
        <w:rPr>
          <w:rFonts w:ascii="Book Antiqua" w:hAnsi="Book Antiqua"/>
          <w:color w:val="1A1718"/>
        </w:rPr>
        <w:t>L</w:t>
      </w:r>
      <w:r w:rsidR="000253FB">
        <w:rPr>
          <w:rFonts w:ascii="Book Antiqua" w:hAnsi="Book Antiqua"/>
          <w:color w:val="1A1718"/>
        </w:rPr>
        <w:t xml:space="preserve">arger prospective </w:t>
      </w:r>
      <w:r w:rsidR="009F354E">
        <w:rPr>
          <w:rFonts w:ascii="Book Antiqua" w:hAnsi="Book Antiqua"/>
          <w:color w:val="1A1718"/>
        </w:rPr>
        <w:t xml:space="preserve">studies </w:t>
      </w:r>
      <w:r w:rsidR="000253FB">
        <w:rPr>
          <w:rFonts w:ascii="Book Antiqua" w:hAnsi="Book Antiqua"/>
          <w:color w:val="1A1718"/>
        </w:rPr>
        <w:t>are</w:t>
      </w:r>
      <w:r w:rsidR="003F6699">
        <w:rPr>
          <w:rFonts w:ascii="Book Antiqua" w:hAnsi="Book Antiqua"/>
          <w:color w:val="1A1718"/>
        </w:rPr>
        <w:t xml:space="preserve"> required for further validation</w:t>
      </w:r>
      <w:r w:rsidR="000253FB">
        <w:rPr>
          <w:rFonts w:ascii="Book Antiqua" w:hAnsi="Book Antiqua"/>
          <w:color w:val="1A1718"/>
        </w:rPr>
        <w:t>.</w:t>
      </w:r>
    </w:p>
    <w:p w14:paraId="369A71B4" w14:textId="77777777" w:rsidR="000D32E2" w:rsidRPr="00946D88" w:rsidRDefault="000D32E2" w:rsidP="00BF5032">
      <w:pPr>
        <w:adjustRightInd w:val="0"/>
        <w:snapToGrid w:val="0"/>
        <w:spacing w:line="360" w:lineRule="auto"/>
        <w:jc w:val="both"/>
        <w:rPr>
          <w:rFonts w:ascii="Book Antiqua" w:hAnsi="Book Antiqua"/>
          <w:color w:val="1A1718"/>
        </w:rPr>
      </w:pPr>
    </w:p>
    <w:p w14:paraId="5E08C4BB" w14:textId="77777777" w:rsidR="000D32E2" w:rsidRPr="00946D88" w:rsidRDefault="000D32E2" w:rsidP="00BF5032">
      <w:pPr>
        <w:adjustRightInd w:val="0"/>
        <w:snapToGrid w:val="0"/>
        <w:spacing w:line="360" w:lineRule="auto"/>
        <w:jc w:val="both"/>
        <w:rPr>
          <w:rFonts w:ascii="Book Antiqua" w:hAnsi="Book Antiqua"/>
          <w:b/>
          <w:caps/>
          <w:color w:val="1A1718"/>
        </w:rPr>
      </w:pPr>
      <w:r w:rsidRPr="00946D88">
        <w:rPr>
          <w:rFonts w:ascii="Book Antiqua" w:hAnsi="Book Antiqua"/>
          <w:b/>
          <w:caps/>
          <w:color w:val="1A1718"/>
        </w:rPr>
        <w:t>Conclusion</w:t>
      </w:r>
    </w:p>
    <w:p w14:paraId="11701892" w14:textId="231DCE7B" w:rsidR="00343938" w:rsidRPr="00CB2E06" w:rsidRDefault="000D32E2" w:rsidP="00BF5032">
      <w:pPr>
        <w:adjustRightInd w:val="0"/>
        <w:snapToGrid w:val="0"/>
        <w:spacing w:line="360" w:lineRule="auto"/>
        <w:jc w:val="both"/>
        <w:rPr>
          <w:rFonts w:ascii="Book Antiqua" w:hAnsi="Book Antiqua"/>
          <w:color w:val="1A1718"/>
        </w:rPr>
      </w:pPr>
      <w:r w:rsidRPr="00946D88">
        <w:rPr>
          <w:rFonts w:ascii="Book Antiqua" w:hAnsi="Book Antiqua"/>
          <w:color w:val="1A1718"/>
        </w:rPr>
        <w:t xml:space="preserve">Staging of liver fibrosis </w:t>
      </w:r>
      <w:r w:rsidR="00B3264F" w:rsidRPr="00B3264F">
        <w:rPr>
          <w:rFonts w:ascii="Book Antiqua" w:hAnsi="Book Antiqua"/>
          <w:color w:val="1A1718"/>
        </w:rPr>
        <w:t xml:space="preserve">is </w:t>
      </w:r>
      <w:r w:rsidR="00BF4B22">
        <w:rPr>
          <w:rFonts w:ascii="Book Antiqua" w:hAnsi="Book Antiqua"/>
          <w:color w:val="1A1718"/>
        </w:rPr>
        <w:t xml:space="preserve">crucial </w:t>
      </w:r>
      <w:r w:rsidR="00B3264F" w:rsidRPr="00B3264F">
        <w:rPr>
          <w:rFonts w:ascii="Book Antiqua" w:hAnsi="Book Antiqua"/>
          <w:color w:val="1A1718"/>
        </w:rPr>
        <w:t xml:space="preserve">for </w:t>
      </w:r>
      <w:r w:rsidR="00B3264F">
        <w:rPr>
          <w:rFonts w:ascii="Book Antiqua" w:hAnsi="Book Antiqua"/>
          <w:color w:val="1A1718"/>
        </w:rPr>
        <w:t xml:space="preserve">the </w:t>
      </w:r>
      <w:r w:rsidR="00176061">
        <w:rPr>
          <w:rFonts w:ascii="Book Antiqua" w:hAnsi="Book Antiqua"/>
          <w:color w:val="1A1718"/>
        </w:rPr>
        <w:t xml:space="preserve">management of CHC patients and for </w:t>
      </w:r>
      <w:r w:rsidR="00B3264F" w:rsidRPr="00B3264F">
        <w:rPr>
          <w:rFonts w:ascii="Book Antiqua" w:hAnsi="Book Antiqua"/>
          <w:color w:val="1A1718"/>
        </w:rPr>
        <w:t>prognosis</w:t>
      </w:r>
      <w:r w:rsidR="00176061">
        <w:rPr>
          <w:rFonts w:ascii="Book Antiqua" w:hAnsi="Book Antiqua"/>
          <w:color w:val="1A1718"/>
        </w:rPr>
        <w:t xml:space="preserve">. </w:t>
      </w:r>
      <w:r w:rsidRPr="00946D88">
        <w:rPr>
          <w:rFonts w:ascii="Book Antiqua" w:hAnsi="Book Antiqua"/>
          <w:color w:val="1A1718"/>
        </w:rPr>
        <w:t xml:space="preserve">Liver biopsy cannot be used as a screening tool due to its invasiveness and drawbacks, especially in light of recent recommendations for </w:t>
      </w:r>
      <w:r w:rsidR="00A42659" w:rsidRPr="00946D88">
        <w:rPr>
          <w:rFonts w:ascii="Book Antiqua" w:hAnsi="Book Antiqua"/>
          <w:color w:val="1A1718"/>
        </w:rPr>
        <w:t xml:space="preserve">large scale </w:t>
      </w:r>
      <w:r w:rsidRPr="00946D88">
        <w:rPr>
          <w:rFonts w:ascii="Book Antiqua" w:hAnsi="Book Antiqua"/>
          <w:color w:val="1A1718"/>
        </w:rPr>
        <w:t>screening against HCV infection. Non-invasive methods to stage liver fibrosis are accurate, cost-effective and patient-friendly. Combination algorithms can help optimize the implementation of non-invasive methods in clinical practice. A rational approach is to perform a first line screening of liver fibrosis with algorithms combining the most accredited non-invasive methods</w:t>
      </w:r>
      <w:r w:rsidR="0021230D">
        <w:rPr>
          <w:rFonts w:ascii="Book Antiqua" w:hAnsi="Book Antiqua"/>
          <w:color w:val="1A1718"/>
        </w:rPr>
        <w:t xml:space="preserve"> and to perform a biopsy only for </w:t>
      </w:r>
      <w:r w:rsidR="00B3264F">
        <w:rPr>
          <w:rFonts w:ascii="Book Antiqua" w:hAnsi="Book Antiqua"/>
          <w:color w:val="1A1718"/>
        </w:rPr>
        <w:t>patients</w:t>
      </w:r>
      <w:r w:rsidR="00003DFD">
        <w:rPr>
          <w:rFonts w:ascii="Book Antiqua" w:hAnsi="Book Antiqua"/>
          <w:color w:val="1A1718"/>
        </w:rPr>
        <w:t xml:space="preserve"> where</w:t>
      </w:r>
      <w:r w:rsidR="00003DFD" w:rsidRPr="00003DFD">
        <w:rPr>
          <w:rFonts w:ascii="Book Antiqua" w:hAnsi="Book Antiqua"/>
          <w:color w:val="1A1718"/>
        </w:rPr>
        <w:t xml:space="preserve"> </w:t>
      </w:r>
      <w:r w:rsidR="00003DFD">
        <w:rPr>
          <w:rFonts w:ascii="Book Antiqua" w:hAnsi="Book Antiqua"/>
          <w:color w:val="1A1718"/>
        </w:rPr>
        <w:t>non-</w:t>
      </w:r>
      <w:r w:rsidR="00003DFD" w:rsidRPr="00CB2E06">
        <w:rPr>
          <w:rFonts w:ascii="Book Antiqua" w:hAnsi="Book Antiqua"/>
          <w:color w:val="1A1718"/>
        </w:rPr>
        <w:t>invasive tests yielded</w:t>
      </w:r>
      <w:r w:rsidR="00B3264F" w:rsidRPr="00CB2E06">
        <w:rPr>
          <w:rFonts w:ascii="Book Antiqua" w:hAnsi="Book Antiqua"/>
          <w:color w:val="1A1718"/>
        </w:rPr>
        <w:t xml:space="preserve"> unreliable or inaccurate results.</w:t>
      </w:r>
      <w:r w:rsidRPr="00CB2E06">
        <w:rPr>
          <w:rFonts w:ascii="Book Antiqua" w:hAnsi="Book Antiqua"/>
          <w:color w:val="1A1718"/>
        </w:rPr>
        <w:t xml:space="preserve"> Non-invasive methods </w:t>
      </w:r>
      <w:r w:rsidR="006354A4" w:rsidRPr="00CB2E06">
        <w:rPr>
          <w:rFonts w:ascii="Book Antiqua" w:hAnsi="Book Antiqua"/>
          <w:color w:val="1A1718"/>
        </w:rPr>
        <w:t>for assessment of</w:t>
      </w:r>
      <w:r w:rsidRPr="00CB2E06">
        <w:rPr>
          <w:rFonts w:ascii="Book Antiqua" w:hAnsi="Book Antiqua"/>
          <w:color w:val="1A1718"/>
        </w:rPr>
        <w:t xml:space="preserve"> liver fibrosis can also predict cirrhosis-related complications and long-term outcomes of CHC patients. Thus, they can be used to stratify patients by risk classes and to prioritize for antiviral treatment and liver transplantation. </w:t>
      </w:r>
      <w:r w:rsidR="006354A4" w:rsidRPr="00CB2E06">
        <w:rPr>
          <w:rFonts w:ascii="Book Antiqua" w:hAnsi="Book Antiqua"/>
          <w:color w:val="1A1718"/>
        </w:rPr>
        <w:t xml:space="preserve">Finally, non-invasive methods </w:t>
      </w:r>
      <w:r w:rsidR="003E3E92" w:rsidRPr="00CB2E06">
        <w:rPr>
          <w:rFonts w:ascii="Book Antiqua" w:hAnsi="Book Antiqua"/>
          <w:color w:val="1A1718"/>
        </w:rPr>
        <w:t xml:space="preserve">can be used </w:t>
      </w:r>
      <w:r w:rsidR="006354A4" w:rsidRPr="00CB2E06">
        <w:rPr>
          <w:rFonts w:ascii="Book Antiqua" w:hAnsi="Book Antiqua"/>
          <w:color w:val="1A1718"/>
        </w:rPr>
        <w:t>to monitor the regression of liver fibrosis in response to antiviral therapy.</w:t>
      </w:r>
    </w:p>
    <w:p w14:paraId="10D91B0A" w14:textId="77777777" w:rsidR="00580164" w:rsidRPr="00CB2E06" w:rsidRDefault="00580164" w:rsidP="00BF5032">
      <w:pPr>
        <w:adjustRightInd w:val="0"/>
        <w:snapToGrid w:val="0"/>
        <w:spacing w:line="360" w:lineRule="auto"/>
        <w:jc w:val="both"/>
        <w:rPr>
          <w:rFonts w:ascii="Book Antiqua" w:hAnsi="Book Antiqua"/>
          <w:color w:val="1A1718"/>
        </w:rPr>
      </w:pPr>
    </w:p>
    <w:p w14:paraId="34EE49CD" w14:textId="79495D2D" w:rsidR="00580164" w:rsidRPr="007574A4" w:rsidRDefault="00C00222" w:rsidP="00580164">
      <w:pPr>
        <w:spacing w:line="480" w:lineRule="auto"/>
        <w:jc w:val="both"/>
        <w:rPr>
          <w:rStyle w:val="Aucun"/>
          <w:rFonts w:ascii="Book Antiqua" w:hAnsi="Book Antiqua"/>
          <w:b/>
        </w:rPr>
      </w:pPr>
      <w:r w:rsidRPr="007574A4">
        <w:rPr>
          <w:rStyle w:val="Aucun"/>
          <w:rFonts w:ascii="Book Antiqua" w:hAnsi="Book Antiqua"/>
          <w:b/>
        </w:rPr>
        <w:t>ACKNOWLEDGEMENTS</w:t>
      </w:r>
    </w:p>
    <w:p w14:paraId="3491FDFD" w14:textId="3C60D6D2" w:rsidR="00580164" w:rsidRPr="00CB2E06" w:rsidRDefault="00580164" w:rsidP="00580164">
      <w:pPr>
        <w:spacing w:line="480" w:lineRule="auto"/>
        <w:jc w:val="both"/>
        <w:rPr>
          <w:rFonts w:ascii="Book Antiqua" w:hAnsi="Book Antiqua"/>
        </w:rPr>
      </w:pPr>
      <w:r w:rsidRPr="00CB2E06">
        <w:rPr>
          <w:rStyle w:val="Aucun"/>
          <w:rFonts w:ascii="Book Antiqua" w:hAnsi="Book Antiqua"/>
        </w:rPr>
        <w:t>We thank Lynda Lennox for editing the manuscript.</w:t>
      </w:r>
    </w:p>
    <w:p w14:paraId="76667C53" w14:textId="77777777" w:rsidR="00F74855" w:rsidRPr="00211DF3" w:rsidRDefault="00F74855" w:rsidP="00BF5032">
      <w:pPr>
        <w:adjustRightInd w:val="0"/>
        <w:snapToGrid w:val="0"/>
        <w:spacing w:line="360" w:lineRule="auto"/>
        <w:jc w:val="both"/>
        <w:rPr>
          <w:rStyle w:val="Aucun"/>
          <w:rFonts w:ascii="Book Antiqua" w:eastAsia="宋体" w:hAnsi="Book Antiqua"/>
          <w:color w:val="1A1718"/>
          <w:lang w:eastAsia="zh-CN"/>
        </w:rPr>
      </w:pPr>
    </w:p>
    <w:p w14:paraId="146B5C54" w14:textId="77777777" w:rsidR="00343938" w:rsidRPr="00946D88" w:rsidRDefault="00343938"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hAnsi="Book Antiqua"/>
          <w:color w:val="1A1718"/>
          <w:szCs w:val="24"/>
        </w:rPr>
      </w:pPr>
    </w:p>
    <w:p w14:paraId="75C1BA56" w14:textId="77777777" w:rsidR="000D32E2" w:rsidRPr="00211DF3" w:rsidRDefault="00985933" w:rsidP="00BF503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宋体" w:hAnsi="Book Antiqua"/>
          <w:b/>
          <w:caps/>
          <w:color w:val="1A1718"/>
          <w:sz w:val="21"/>
          <w:szCs w:val="24"/>
          <w:lang w:eastAsia="zh-CN"/>
        </w:rPr>
      </w:pPr>
      <w:r w:rsidRPr="00190D3E">
        <w:rPr>
          <w:rFonts w:ascii="Book Antiqua" w:hAnsi="Book Antiqua"/>
          <w:b/>
          <w:caps/>
          <w:color w:val="1A1718"/>
          <w:sz w:val="21"/>
          <w:szCs w:val="24"/>
        </w:rPr>
        <w:t>R</w:t>
      </w:r>
      <w:r w:rsidR="000D32E2" w:rsidRPr="00190D3E">
        <w:rPr>
          <w:rFonts w:ascii="Book Antiqua" w:hAnsi="Book Antiqua"/>
          <w:b/>
          <w:caps/>
          <w:color w:val="1A1718"/>
          <w:sz w:val="21"/>
          <w:szCs w:val="24"/>
        </w:rPr>
        <w:t>eferences</w:t>
      </w:r>
    </w:p>
    <w:p w14:paraId="24165B7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1 </w:t>
      </w:r>
      <w:r w:rsidRPr="003F3422">
        <w:rPr>
          <w:rFonts w:ascii="Book Antiqua" w:eastAsia="宋体" w:hAnsi="Book Antiqua" w:cs="宋体"/>
          <w:b/>
          <w:bCs/>
          <w:sz w:val="21"/>
          <w:szCs w:val="21"/>
        </w:rPr>
        <w:t>Lavanchy D</w:t>
      </w:r>
      <w:r w:rsidRPr="003F3422">
        <w:rPr>
          <w:rFonts w:ascii="Book Antiqua" w:eastAsia="宋体" w:hAnsi="Book Antiqua" w:cs="宋体"/>
          <w:sz w:val="21"/>
          <w:szCs w:val="21"/>
        </w:rPr>
        <w:t>.</w:t>
      </w:r>
      <w:proofErr w:type="gramEnd"/>
      <w:r w:rsidRPr="003F3422">
        <w:rPr>
          <w:rFonts w:ascii="Book Antiqua" w:eastAsia="宋体" w:hAnsi="Book Antiqua" w:cs="宋体"/>
          <w:sz w:val="21"/>
          <w:szCs w:val="21"/>
        </w:rPr>
        <w:t xml:space="preserve"> The global burden of hepatitis C. </w:t>
      </w:r>
      <w:r w:rsidRPr="003F3422">
        <w:rPr>
          <w:rFonts w:ascii="Book Antiqua" w:eastAsia="宋体" w:hAnsi="Book Antiqua" w:cs="宋体"/>
          <w:i/>
          <w:iCs/>
          <w:sz w:val="21"/>
          <w:szCs w:val="21"/>
        </w:rPr>
        <w:t>Liver Int</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 xml:space="preserve">29 </w:t>
      </w:r>
      <w:r w:rsidRPr="003F3422">
        <w:rPr>
          <w:rFonts w:ascii="Book Antiqua" w:eastAsia="宋体" w:hAnsi="Book Antiqua" w:cs="宋体"/>
          <w:bCs/>
          <w:sz w:val="21"/>
          <w:szCs w:val="21"/>
        </w:rPr>
        <w:t>Suppl 1</w:t>
      </w:r>
      <w:r w:rsidRPr="003F3422">
        <w:rPr>
          <w:rFonts w:ascii="Book Antiqua" w:eastAsia="宋体" w:hAnsi="Book Antiqua" w:cs="宋体"/>
          <w:sz w:val="21"/>
          <w:szCs w:val="21"/>
        </w:rPr>
        <w:t>: 74-81 [PMID: 19207969 DOI: 10.1111/j.1478-3231.2008.01934.x]</w:t>
      </w:r>
    </w:p>
    <w:p w14:paraId="08BEF4F7"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2 </w:t>
      </w:r>
      <w:r w:rsidRPr="003F3422">
        <w:rPr>
          <w:rFonts w:ascii="Book Antiqua" w:eastAsia="宋体" w:hAnsi="Book Antiqua" w:cs="宋体"/>
          <w:b/>
          <w:bCs/>
          <w:sz w:val="21"/>
          <w:szCs w:val="21"/>
        </w:rPr>
        <w:t>Harris HE</w:t>
      </w:r>
      <w:r w:rsidRPr="003F3422">
        <w:rPr>
          <w:rFonts w:ascii="Book Antiqua" w:eastAsia="宋体" w:hAnsi="Book Antiqua" w:cs="宋体"/>
          <w:sz w:val="21"/>
          <w:szCs w:val="21"/>
        </w:rPr>
        <w:t>, Ramsay ME, Andrews NJ. Survival of a national cohort of hepatitis C virus infected patients, 16 years after exposure. </w:t>
      </w:r>
      <w:r w:rsidRPr="003F3422">
        <w:rPr>
          <w:rFonts w:ascii="Book Antiqua" w:eastAsia="宋体" w:hAnsi="Book Antiqua" w:cs="宋体"/>
          <w:i/>
          <w:iCs/>
          <w:sz w:val="21"/>
          <w:szCs w:val="21"/>
        </w:rPr>
        <w:t>Epidemiol Infect</w:t>
      </w:r>
      <w:r w:rsidRPr="003F3422">
        <w:rPr>
          <w:rFonts w:ascii="Book Antiqua" w:eastAsia="宋体" w:hAnsi="Book Antiqua" w:cs="宋体"/>
          <w:sz w:val="21"/>
          <w:szCs w:val="21"/>
        </w:rPr>
        <w:t> 2006; </w:t>
      </w:r>
      <w:r w:rsidRPr="003F3422">
        <w:rPr>
          <w:rFonts w:ascii="Book Antiqua" w:eastAsia="宋体" w:hAnsi="Book Antiqua" w:cs="宋体"/>
          <w:b/>
          <w:bCs/>
          <w:sz w:val="21"/>
          <w:szCs w:val="21"/>
        </w:rPr>
        <w:t>134</w:t>
      </w:r>
      <w:r w:rsidRPr="003F3422">
        <w:rPr>
          <w:rFonts w:ascii="Book Antiqua" w:eastAsia="宋体" w:hAnsi="Book Antiqua" w:cs="宋体"/>
          <w:sz w:val="21"/>
          <w:szCs w:val="21"/>
        </w:rPr>
        <w:t>: 472-477 [PMID: 16255834 DOI: 10.1017/S0950268805005340]</w:t>
      </w:r>
    </w:p>
    <w:p w14:paraId="20C86553"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3 </w:t>
      </w:r>
      <w:r w:rsidRPr="003F3422">
        <w:rPr>
          <w:rFonts w:ascii="Book Antiqua" w:eastAsia="宋体" w:hAnsi="Book Antiqua" w:cs="宋体"/>
          <w:b/>
          <w:bCs/>
          <w:sz w:val="21"/>
          <w:szCs w:val="21"/>
        </w:rPr>
        <w:t>Jacobson IM</w:t>
      </w:r>
      <w:r w:rsidRPr="003F3422">
        <w:rPr>
          <w:rFonts w:ascii="Book Antiqua" w:eastAsia="宋体" w:hAnsi="Book Antiqua" w:cs="宋体"/>
          <w:sz w:val="21"/>
          <w:szCs w:val="21"/>
        </w:rPr>
        <w:t>, Cacoub P, Dal Maso L, Harrison SA, Younossi ZM.</w:t>
      </w:r>
      <w:proofErr w:type="gramEnd"/>
      <w:r w:rsidRPr="003F3422">
        <w:rPr>
          <w:rFonts w:ascii="Book Antiqua" w:eastAsia="宋体" w:hAnsi="Book Antiqua" w:cs="宋体"/>
          <w:sz w:val="21"/>
          <w:szCs w:val="21"/>
        </w:rPr>
        <w:t xml:space="preserve"> </w:t>
      </w:r>
      <w:proofErr w:type="gramStart"/>
      <w:r w:rsidRPr="003F3422">
        <w:rPr>
          <w:rFonts w:ascii="Book Antiqua" w:eastAsia="宋体" w:hAnsi="Book Antiqua" w:cs="宋体"/>
          <w:sz w:val="21"/>
          <w:szCs w:val="21"/>
        </w:rPr>
        <w:t>Manifestations of chronic hepatitis C virus infection beyond the liver.</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Clin Gastroenterol Hepatol</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8</w:t>
      </w:r>
      <w:r w:rsidRPr="003F3422">
        <w:rPr>
          <w:rFonts w:ascii="Book Antiqua" w:eastAsia="宋体" w:hAnsi="Book Antiqua" w:cs="宋体"/>
          <w:sz w:val="21"/>
          <w:szCs w:val="21"/>
        </w:rPr>
        <w:t>: 1017-1029 [PMID: 20870037 DOI: 10.1016/j.cgh.2010.08.026]</w:t>
      </w:r>
    </w:p>
    <w:p w14:paraId="42E3E078"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4 </w:t>
      </w:r>
      <w:r w:rsidRPr="003F3422">
        <w:rPr>
          <w:rFonts w:ascii="Book Antiqua" w:eastAsia="宋体" w:hAnsi="Book Antiqua" w:cs="宋体"/>
          <w:b/>
          <w:bCs/>
          <w:sz w:val="21"/>
          <w:szCs w:val="21"/>
        </w:rPr>
        <w:t>Ryder SD</w:t>
      </w:r>
      <w:r w:rsidRPr="003F3422">
        <w:rPr>
          <w:rFonts w:ascii="Book Antiqua" w:eastAsia="宋体" w:hAnsi="Book Antiqua" w:cs="宋体"/>
          <w:sz w:val="21"/>
          <w:szCs w:val="21"/>
        </w:rPr>
        <w:t>. Outcome of hepatitis C infection: bleak or benign?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47</w:t>
      </w:r>
      <w:r w:rsidRPr="003F3422">
        <w:rPr>
          <w:rFonts w:ascii="Book Antiqua" w:eastAsia="宋体" w:hAnsi="Book Antiqua" w:cs="宋体"/>
          <w:sz w:val="21"/>
          <w:szCs w:val="21"/>
        </w:rPr>
        <w:t>: 4-6 [PMID: 17512628 DOI: 10.1016/j.jhep.2007.04.006]</w:t>
      </w:r>
    </w:p>
    <w:p w14:paraId="3B2721B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5 </w:t>
      </w:r>
      <w:r w:rsidRPr="003F3422">
        <w:rPr>
          <w:rFonts w:ascii="Book Antiqua" w:eastAsia="宋体" w:hAnsi="Book Antiqua" w:cs="宋体"/>
          <w:b/>
          <w:bCs/>
          <w:sz w:val="21"/>
          <w:szCs w:val="21"/>
        </w:rPr>
        <w:t>Mühlberger N</w:t>
      </w:r>
      <w:r w:rsidRPr="003F3422">
        <w:rPr>
          <w:rFonts w:ascii="Book Antiqua" w:eastAsia="宋体" w:hAnsi="Book Antiqua" w:cs="宋体"/>
          <w:sz w:val="21"/>
          <w:szCs w:val="21"/>
        </w:rPr>
        <w:t>, Schwarzer R, Lettmeier B, Sroczynski G, Zeuzem S, Siebert U. HCV-related burden of disease in Europe: a systematic assessment of incidence, prevalence, morbidity, and mortality. </w:t>
      </w:r>
      <w:r w:rsidRPr="003F3422">
        <w:rPr>
          <w:rFonts w:ascii="Book Antiqua" w:eastAsia="宋体" w:hAnsi="Book Antiqua" w:cs="宋体"/>
          <w:i/>
          <w:iCs/>
          <w:sz w:val="21"/>
          <w:szCs w:val="21"/>
        </w:rPr>
        <w:t>BMC Public Health</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9</w:t>
      </w:r>
      <w:r w:rsidRPr="003F3422">
        <w:rPr>
          <w:rFonts w:ascii="Book Antiqua" w:eastAsia="宋体" w:hAnsi="Book Antiqua" w:cs="宋体"/>
          <w:sz w:val="21"/>
          <w:szCs w:val="21"/>
        </w:rPr>
        <w:t>: 34 [PMID: 19161623 DOI: 10.1186/1471-2458-9-34]</w:t>
      </w:r>
    </w:p>
    <w:p w14:paraId="6745B70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6 </w:t>
      </w:r>
      <w:r w:rsidRPr="003F3422">
        <w:rPr>
          <w:rFonts w:ascii="Book Antiqua" w:eastAsia="宋体" w:hAnsi="Book Antiqua" w:cs="宋体"/>
          <w:b/>
          <w:bCs/>
          <w:sz w:val="21"/>
          <w:szCs w:val="21"/>
        </w:rPr>
        <w:t>Smith BD</w:t>
      </w:r>
      <w:r w:rsidRPr="003F3422">
        <w:rPr>
          <w:rFonts w:ascii="Book Antiqua" w:eastAsia="宋体" w:hAnsi="Book Antiqua" w:cs="宋体"/>
          <w:sz w:val="21"/>
          <w:szCs w:val="21"/>
        </w:rPr>
        <w:t xml:space="preserve">, Morgan RL, Beckett GA, Falck-Ytter Y, Holtzman D, Teo CG, Jewett A, Baack B, Rein DB, Patel N, Alter M, Yartel A, Ward JW. </w:t>
      </w:r>
      <w:proofErr w:type="gramStart"/>
      <w:r w:rsidRPr="003F3422">
        <w:rPr>
          <w:rFonts w:ascii="Book Antiqua" w:eastAsia="宋体" w:hAnsi="Book Antiqua" w:cs="宋体"/>
          <w:sz w:val="21"/>
          <w:szCs w:val="21"/>
        </w:rPr>
        <w:t>Recommendations for the identification of chronic hepatitis C virus infection among persons born during 1945-1965.</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MMWR Recomm Rep</w:t>
      </w:r>
      <w:r w:rsidRPr="003F3422">
        <w:rPr>
          <w:rFonts w:ascii="Book Antiqua" w:eastAsia="宋体" w:hAnsi="Book Antiqua" w:cs="宋体"/>
          <w:sz w:val="21"/>
          <w:szCs w:val="21"/>
        </w:rPr>
        <w:t> 2012; </w:t>
      </w:r>
      <w:r w:rsidRPr="003F3422">
        <w:rPr>
          <w:rFonts w:ascii="Book Antiqua" w:eastAsia="宋体" w:hAnsi="Book Antiqua" w:cs="宋体"/>
          <w:b/>
          <w:bCs/>
          <w:sz w:val="21"/>
          <w:szCs w:val="21"/>
        </w:rPr>
        <w:t>61</w:t>
      </w:r>
      <w:r w:rsidRPr="003F3422">
        <w:rPr>
          <w:rFonts w:ascii="Book Antiqua" w:eastAsia="宋体" w:hAnsi="Book Antiqua" w:cs="宋体"/>
          <w:sz w:val="21"/>
          <w:szCs w:val="21"/>
        </w:rPr>
        <w:t>: 1-32 [PMID: 22895429]</w:t>
      </w:r>
    </w:p>
    <w:p w14:paraId="788AAAC7"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7 </w:t>
      </w:r>
      <w:r w:rsidRPr="003F3422">
        <w:rPr>
          <w:rFonts w:ascii="Book Antiqua" w:eastAsia="宋体" w:hAnsi="Book Antiqua" w:cs="宋体"/>
          <w:b/>
          <w:bCs/>
          <w:sz w:val="21"/>
          <w:szCs w:val="21"/>
        </w:rPr>
        <w:t>Volk ML</w:t>
      </w:r>
      <w:r w:rsidRPr="003F3422">
        <w:rPr>
          <w:rFonts w:ascii="Book Antiqua" w:eastAsia="宋体" w:hAnsi="Book Antiqua" w:cs="宋体"/>
          <w:sz w:val="21"/>
          <w:szCs w:val="21"/>
        </w:rPr>
        <w:t xml:space="preserve">, Tocco R, Saini S, Lok AS. </w:t>
      </w:r>
      <w:proofErr w:type="gramStart"/>
      <w:r w:rsidRPr="003F3422">
        <w:rPr>
          <w:rFonts w:ascii="Book Antiqua" w:eastAsia="宋体" w:hAnsi="Book Antiqua" w:cs="宋体"/>
          <w:sz w:val="21"/>
          <w:szCs w:val="21"/>
        </w:rPr>
        <w:t>Public health impact of antiviral therapy for hepatitis C in the United States.</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50</w:t>
      </w:r>
      <w:r w:rsidRPr="003F3422">
        <w:rPr>
          <w:rFonts w:ascii="Book Antiqua" w:eastAsia="宋体" w:hAnsi="Book Antiqua" w:cs="宋体"/>
          <w:sz w:val="21"/>
          <w:szCs w:val="21"/>
        </w:rPr>
        <w:t>: 1750-1755 [PMID: 19824079 DOI: 10.1002/hep.23220]</w:t>
      </w:r>
    </w:p>
    <w:p w14:paraId="7AC69970"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8 </w:t>
      </w:r>
      <w:r w:rsidRPr="003F3422">
        <w:rPr>
          <w:rFonts w:ascii="Book Antiqua" w:eastAsia="宋体" w:hAnsi="Book Antiqua" w:cs="宋体"/>
          <w:b/>
          <w:bCs/>
          <w:sz w:val="21"/>
          <w:szCs w:val="21"/>
        </w:rPr>
        <w:t>Alberti A</w:t>
      </w:r>
      <w:r w:rsidRPr="003F3422">
        <w:rPr>
          <w:rFonts w:ascii="Book Antiqua" w:eastAsia="宋体" w:hAnsi="Book Antiqua" w:cs="宋体"/>
          <w:sz w:val="21"/>
          <w:szCs w:val="21"/>
        </w:rPr>
        <w:t>, Chemello L, Benvegnù L. Natural history of hepatitis C.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1999; </w:t>
      </w:r>
      <w:r w:rsidRPr="003F3422">
        <w:rPr>
          <w:rFonts w:ascii="Book Antiqua" w:eastAsia="宋体" w:hAnsi="Book Antiqua" w:cs="宋体"/>
          <w:b/>
          <w:bCs/>
          <w:sz w:val="21"/>
          <w:szCs w:val="21"/>
        </w:rPr>
        <w:t xml:space="preserve">31 </w:t>
      </w:r>
      <w:r w:rsidRPr="003F3422">
        <w:rPr>
          <w:rFonts w:ascii="Book Antiqua" w:eastAsia="宋体" w:hAnsi="Book Antiqua" w:cs="宋体"/>
          <w:bCs/>
          <w:sz w:val="21"/>
          <w:szCs w:val="21"/>
        </w:rPr>
        <w:t>Suppl 1</w:t>
      </w:r>
      <w:r w:rsidRPr="003F3422">
        <w:rPr>
          <w:rFonts w:ascii="Book Antiqua" w:eastAsia="宋体" w:hAnsi="Book Antiqua" w:cs="宋体"/>
          <w:sz w:val="21"/>
          <w:szCs w:val="21"/>
        </w:rPr>
        <w:t>: 17-24 [PMID: 10622555]</w:t>
      </w:r>
    </w:p>
    <w:p w14:paraId="2FF95559"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9 </w:t>
      </w:r>
      <w:r w:rsidRPr="003F3422">
        <w:rPr>
          <w:rFonts w:ascii="Book Antiqua" w:eastAsia="宋体" w:hAnsi="Book Antiqua" w:cs="宋体"/>
          <w:b/>
          <w:bCs/>
          <w:sz w:val="21"/>
          <w:szCs w:val="21"/>
        </w:rPr>
        <w:t>Ikeda K</w:t>
      </w:r>
      <w:r w:rsidRPr="003F3422">
        <w:rPr>
          <w:rFonts w:ascii="Book Antiqua" w:eastAsia="宋体" w:hAnsi="Book Antiqua" w:cs="宋体"/>
          <w:sz w:val="21"/>
          <w:szCs w:val="21"/>
        </w:rPr>
        <w:t>, Saitoh S, Suzuki Y, Kobayashi M, Tsubota A, Koida I, Arase Y, Fukuda M, Chayama K, Murashima N, Kumada H. Disease progression and hepatocellular carcinogenesis in patients with chronic viral hepatitis: a prospective observation of 2215 patients.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1998; </w:t>
      </w:r>
      <w:r w:rsidRPr="003F3422">
        <w:rPr>
          <w:rFonts w:ascii="Book Antiqua" w:eastAsia="宋体" w:hAnsi="Book Antiqua" w:cs="宋体"/>
          <w:b/>
          <w:bCs/>
          <w:sz w:val="21"/>
          <w:szCs w:val="21"/>
        </w:rPr>
        <w:t>28</w:t>
      </w:r>
      <w:r w:rsidRPr="003F3422">
        <w:rPr>
          <w:rFonts w:ascii="Book Antiqua" w:eastAsia="宋体" w:hAnsi="Book Antiqua" w:cs="宋体"/>
          <w:sz w:val="21"/>
          <w:szCs w:val="21"/>
        </w:rPr>
        <w:t>: 930-938 [PMID: 9672166]</w:t>
      </w:r>
    </w:p>
    <w:p w14:paraId="0B4C145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10 Infections CotPaCoVH.</w:t>
      </w:r>
      <w:proofErr w:type="gramEnd"/>
      <w:r w:rsidRPr="003F3422">
        <w:rPr>
          <w:rFonts w:ascii="Book Antiqua" w:eastAsia="宋体" w:hAnsi="Book Antiqua" w:cs="宋体"/>
          <w:sz w:val="21"/>
          <w:szCs w:val="21"/>
        </w:rPr>
        <w:t xml:space="preserve"> </w:t>
      </w:r>
      <w:proofErr w:type="gramStart"/>
      <w:r w:rsidRPr="003F3422">
        <w:rPr>
          <w:rFonts w:ascii="Book Antiqua" w:eastAsia="宋体" w:hAnsi="Book Antiqua" w:cs="宋体"/>
          <w:sz w:val="21"/>
          <w:szCs w:val="21"/>
        </w:rPr>
        <w:t>Hepatitis and liver cancer.</w:t>
      </w:r>
      <w:proofErr w:type="gramEnd"/>
      <w:r w:rsidRPr="003F3422">
        <w:rPr>
          <w:rFonts w:ascii="Book Antiqua" w:eastAsia="宋体" w:hAnsi="Book Antiqua" w:cs="宋体"/>
          <w:sz w:val="21"/>
          <w:szCs w:val="21"/>
        </w:rPr>
        <w:t xml:space="preserve"> </w:t>
      </w:r>
      <w:proofErr w:type="gramStart"/>
      <w:r w:rsidRPr="003F3422">
        <w:rPr>
          <w:rFonts w:ascii="Book Antiqua" w:eastAsia="宋体" w:hAnsi="Book Antiqua" w:cs="宋体"/>
          <w:sz w:val="21"/>
          <w:szCs w:val="21"/>
        </w:rPr>
        <w:t>A National Strategy for Prevention and Control of Hepatitis B and C.</w:t>
      </w:r>
      <w:proofErr w:type="gramEnd"/>
      <w:r w:rsidRPr="003F3422">
        <w:rPr>
          <w:rFonts w:ascii="Book Antiqua" w:eastAsia="宋体" w:hAnsi="Book Antiqua" w:cs="宋体"/>
          <w:sz w:val="21"/>
          <w:szCs w:val="21"/>
        </w:rPr>
        <w:t xml:space="preserve"> In: Colvin HM, Mitchell AE, editors. Institute of Medicine of the Natioinal Academies, 2010</w:t>
      </w:r>
    </w:p>
    <w:p w14:paraId="00B4513B"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11 </w:t>
      </w:r>
      <w:r w:rsidRPr="003F3422">
        <w:rPr>
          <w:rFonts w:ascii="Book Antiqua" w:eastAsia="宋体" w:hAnsi="Book Antiqua" w:cs="宋体"/>
          <w:b/>
          <w:bCs/>
          <w:sz w:val="21"/>
          <w:szCs w:val="21"/>
        </w:rPr>
        <w:t>Coffin PO</w:t>
      </w:r>
      <w:r w:rsidRPr="003F3422">
        <w:rPr>
          <w:rFonts w:ascii="Book Antiqua" w:eastAsia="宋体" w:hAnsi="Book Antiqua" w:cs="宋体"/>
          <w:sz w:val="21"/>
          <w:szCs w:val="21"/>
        </w:rPr>
        <w:t>, Scott JD, Golden MR, Sullivan SD. Cost-effectiveness and population outcomes of general population screening for hepatitis C. </w:t>
      </w:r>
      <w:r w:rsidRPr="003F3422">
        <w:rPr>
          <w:rFonts w:ascii="Book Antiqua" w:eastAsia="宋体" w:hAnsi="Book Antiqua" w:cs="宋体"/>
          <w:i/>
          <w:iCs/>
          <w:sz w:val="21"/>
          <w:szCs w:val="21"/>
        </w:rPr>
        <w:t>Clin Infect Dis</w:t>
      </w:r>
      <w:r w:rsidRPr="003F3422">
        <w:rPr>
          <w:rFonts w:ascii="Book Antiqua" w:eastAsia="宋体" w:hAnsi="Book Antiqua" w:cs="宋体"/>
          <w:sz w:val="21"/>
          <w:szCs w:val="21"/>
        </w:rPr>
        <w:t> 2012; </w:t>
      </w:r>
      <w:r w:rsidRPr="003F3422">
        <w:rPr>
          <w:rFonts w:ascii="Book Antiqua" w:eastAsia="宋体" w:hAnsi="Book Antiqua" w:cs="宋体"/>
          <w:b/>
          <w:bCs/>
          <w:sz w:val="21"/>
          <w:szCs w:val="21"/>
        </w:rPr>
        <w:t>54</w:t>
      </w:r>
      <w:r w:rsidRPr="003F3422">
        <w:rPr>
          <w:rFonts w:ascii="Book Antiqua" w:eastAsia="宋体" w:hAnsi="Book Antiqua" w:cs="宋体"/>
          <w:sz w:val="21"/>
          <w:szCs w:val="21"/>
        </w:rPr>
        <w:t>: 1259-1271 [PMID: 22412061 DOI: 10.1093/cid/cis011]</w:t>
      </w:r>
    </w:p>
    <w:p w14:paraId="209CE3D5"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12 </w:t>
      </w:r>
      <w:r w:rsidRPr="003F3422">
        <w:rPr>
          <w:rFonts w:ascii="Book Antiqua" w:eastAsia="宋体" w:hAnsi="Book Antiqua" w:cs="宋体"/>
          <w:b/>
          <w:bCs/>
          <w:sz w:val="21"/>
          <w:szCs w:val="21"/>
        </w:rPr>
        <w:t>Sebastiani G</w:t>
      </w:r>
      <w:r w:rsidRPr="003F3422">
        <w:rPr>
          <w:rFonts w:ascii="Book Antiqua" w:eastAsia="宋体" w:hAnsi="Book Antiqua" w:cs="宋体"/>
          <w:sz w:val="21"/>
          <w:szCs w:val="21"/>
        </w:rPr>
        <w:t>, Gkouvatsos K, Plebani M. Non-invasive assessment of liver fibrosis: it is time for laboratory medicine. </w:t>
      </w:r>
      <w:r w:rsidRPr="003F3422">
        <w:rPr>
          <w:rFonts w:ascii="Book Antiqua" w:eastAsia="宋体" w:hAnsi="Book Antiqua" w:cs="宋体"/>
          <w:i/>
          <w:iCs/>
          <w:sz w:val="21"/>
          <w:szCs w:val="21"/>
        </w:rPr>
        <w:t>Clin Chem Lab Med</w:t>
      </w:r>
      <w:r w:rsidRPr="003F3422">
        <w:rPr>
          <w:rFonts w:ascii="Book Antiqua" w:eastAsia="宋体" w:hAnsi="Book Antiqua" w:cs="宋体"/>
          <w:sz w:val="21"/>
          <w:szCs w:val="21"/>
        </w:rPr>
        <w:t> 2011; </w:t>
      </w:r>
      <w:r w:rsidRPr="003F3422">
        <w:rPr>
          <w:rFonts w:ascii="Book Antiqua" w:eastAsia="宋体" w:hAnsi="Book Antiqua" w:cs="宋体"/>
          <w:b/>
          <w:bCs/>
          <w:sz w:val="21"/>
          <w:szCs w:val="21"/>
        </w:rPr>
        <w:t>49</w:t>
      </w:r>
      <w:r w:rsidRPr="003F3422">
        <w:rPr>
          <w:rFonts w:ascii="Book Antiqua" w:eastAsia="宋体" w:hAnsi="Book Antiqua" w:cs="宋体"/>
          <w:sz w:val="21"/>
          <w:szCs w:val="21"/>
        </w:rPr>
        <w:t>: 13-32 [PMID: 20961196 DOI: 10.1515/CCLM.2011.001]</w:t>
      </w:r>
    </w:p>
    <w:p w14:paraId="3DDD19F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lastRenderedPageBreak/>
        <w:t>13 </w:t>
      </w:r>
      <w:r w:rsidRPr="003F3422">
        <w:rPr>
          <w:rFonts w:ascii="Book Antiqua" w:eastAsia="宋体" w:hAnsi="Book Antiqua" w:cs="宋体"/>
          <w:b/>
          <w:bCs/>
          <w:sz w:val="21"/>
          <w:szCs w:val="21"/>
        </w:rPr>
        <w:t>Bataller R</w:t>
      </w:r>
      <w:proofErr w:type="gramEnd"/>
      <w:r w:rsidRPr="003F3422">
        <w:rPr>
          <w:rFonts w:ascii="Book Antiqua" w:eastAsia="宋体" w:hAnsi="Book Antiqua" w:cs="宋体"/>
          <w:sz w:val="21"/>
          <w:szCs w:val="21"/>
        </w:rPr>
        <w:t>, Brenner DA. Liver fibrosis. </w:t>
      </w:r>
      <w:r w:rsidRPr="003F3422">
        <w:rPr>
          <w:rFonts w:ascii="Book Antiqua" w:eastAsia="宋体" w:hAnsi="Book Antiqua" w:cs="宋体"/>
          <w:i/>
          <w:iCs/>
          <w:sz w:val="21"/>
          <w:szCs w:val="21"/>
        </w:rPr>
        <w:t>J Clin Invest</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115</w:t>
      </w:r>
      <w:r w:rsidRPr="003F3422">
        <w:rPr>
          <w:rFonts w:ascii="Book Antiqua" w:eastAsia="宋体" w:hAnsi="Book Antiqua" w:cs="宋体"/>
          <w:sz w:val="21"/>
          <w:szCs w:val="21"/>
        </w:rPr>
        <w:t>: 209-218 [PMID: 15690074 DOI: 10.1172/JCI24282]</w:t>
      </w:r>
    </w:p>
    <w:p w14:paraId="663A689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14 </w:t>
      </w:r>
      <w:r w:rsidRPr="003F3422">
        <w:rPr>
          <w:rFonts w:ascii="Book Antiqua" w:eastAsia="宋体" w:hAnsi="Book Antiqua" w:cs="宋体"/>
          <w:b/>
          <w:bCs/>
          <w:sz w:val="21"/>
          <w:szCs w:val="21"/>
        </w:rPr>
        <w:t>Friedman SL</w:t>
      </w:r>
      <w:r w:rsidRPr="003F3422">
        <w:rPr>
          <w:rFonts w:ascii="Book Antiqua" w:eastAsia="宋体" w:hAnsi="Book Antiqua" w:cs="宋体"/>
          <w:sz w:val="21"/>
          <w:szCs w:val="21"/>
        </w:rPr>
        <w:t>. Evolving challenges in hepatic fibrosis. </w:t>
      </w:r>
      <w:r w:rsidRPr="003F3422">
        <w:rPr>
          <w:rFonts w:ascii="Book Antiqua" w:eastAsia="宋体" w:hAnsi="Book Antiqua" w:cs="宋体"/>
          <w:i/>
          <w:iCs/>
          <w:sz w:val="21"/>
          <w:szCs w:val="21"/>
        </w:rPr>
        <w:t>Nat Rev Gastroenterol Hepatol</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7</w:t>
      </w:r>
      <w:r w:rsidRPr="003F3422">
        <w:rPr>
          <w:rFonts w:ascii="Book Antiqua" w:eastAsia="宋体" w:hAnsi="Book Antiqua" w:cs="宋体"/>
          <w:sz w:val="21"/>
          <w:szCs w:val="21"/>
        </w:rPr>
        <w:t>: 425-436 [PMID: 20585339 DOI: 10.1038/nrgastro.2010.97]</w:t>
      </w:r>
    </w:p>
    <w:p w14:paraId="69CC60F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15 </w:t>
      </w:r>
      <w:r w:rsidRPr="003F3422">
        <w:rPr>
          <w:rFonts w:ascii="Book Antiqua" w:eastAsia="宋体" w:hAnsi="Book Antiqua" w:cs="宋体"/>
          <w:b/>
          <w:bCs/>
          <w:sz w:val="21"/>
          <w:szCs w:val="21"/>
        </w:rPr>
        <w:t>Lee UE</w:t>
      </w:r>
      <w:r w:rsidRPr="003F3422">
        <w:rPr>
          <w:rFonts w:ascii="Book Antiqua" w:eastAsia="宋体" w:hAnsi="Book Antiqua" w:cs="宋体"/>
          <w:sz w:val="21"/>
          <w:szCs w:val="21"/>
        </w:rPr>
        <w:t>, Friedman SL. Mechanisms of hepatic fibrogenesis.</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Best Pract Res Clin Gastroenterol</w:t>
      </w:r>
      <w:r w:rsidRPr="003F3422">
        <w:rPr>
          <w:rFonts w:ascii="Book Antiqua" w:eastAsia="宋体" w:hAnsi="Book Antiqua" w:cs="宋体"/>
          <w:sz w:val="21"/>
          <w:szCs w:val="21"/>
        </w:rPr>
        <w:t> 2011; </w:t>
      </w:r>
      <w:r w:rsidRPr="003F3422">
        <w:rPr>
          <w:rFonts w:ascii="Book Antiqua" w:eastAsia="宋体" w:hAnsi="Book Antiqua" w:cs="宋体"/>
          <w:b/>
          <w:bCs/>
          <w:sz w:val="21"/>
          <w:szCs w:val="21"/>
        </w:rPr>
        <w:t>25</w:t>
      </w:r>
      <w:r w:rsidRPr="003F3422">
        <w:rPr>
          <w:rFonts w:ascii="Book Antiqua" w:eastAsia="宋体" w:hAnsi="Book Antiqua" w:cs="宋体"/>
          <w:sz w:val="21"/>
          <w:szCs w:val="21"/>
        </w:rPr>
        <w:t>: 195-206 [PMID: 21497738 DOI: 10.1016/j.bpg.2011.02.005]</w:t>
      </w:r>
    </w:p>
    <w:p w14:paraId="60B1EA2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16 </w:t>
      </w:r>
      <w:r w:rsidRPr="003F3422">
        <w:rPr>
          <w:rFonts w:ascii="Book Antiqua" w:eastAsia="宋体" w:hAnsi="Book Antiqua" w:cs="宋体"/>
          <w:b/>
          <w:bCs/>
          <w:sz w:val="21"/>
          <w:szCs w:val="21"/>
        </w:rPr>
        <w:t>Steinmann E</w:t>
      </w:r>
      <w:r w:rsidRPr="003F3422">
        <w:rPr>
          <w:rFonts w:ascii="Book Antiqua" w:eastAsia="宋体" w:hAnsi="Book Antiqua" w:cs="宋体"/>
          <w:sz w:val="21"/>
          <w:szCs w:val="21"/>
        </w:rPr>
        <w:t>, Pietschmann T. Cell culture systems for hepatitis C virus. </w:t>
      </w:r>
      <w:r w:rsidRPr="003F3422">
        <w:rPr>
          <w:rFonts w:ascii="Book Antiqua" w:eastAsia="宋体" w:hAnsi="Book Antiqua" w:cs="宋体"/>
          <w:i/>
          <w:iCs/>
          <w:sz w:val="21"/>
          <w:szCs w:val="21"/>
        </w:rPr>
        <w:t>Curr Top Microbiol Immunol</w:t>
      </w:r>
      <w:r w:rsidRPr="003F3422">
        <w:rPr>
          <w:rFonts w:ascii="Book Antiqua" w:eastAsia="宋体" w:hAnsi="Book Antiqua" w:cs="宋体"/>
          <w:sz w:val="21"/>
          <w:szCs w:val="21"/>
        </w:rPr>
        <w:t> 2013; </w:t>
      </w:r>
      <w:r w:rsidRPr="003F3422">
        <w:rPr>
          <w:rFonts w:ascii="Book Antiqua" w:eastAsia="宋体" w:hAnsi="Book Antiqua" w:cs="宋体"/>
          <w:b/>
          <w:bCs/>
          <w:sz w:val="21"/>
          <w:szCs w:val="21"/>
        </w:rPr>
        <w:t>369</w:t>
      </w:r>
      <w:r w:rsidRPr="003F3422">
        <w:rPr>
          <w:rFonts w:ascii="Book Antiqua" w:eastAsia="宋体" w:hAnsi="Book Antiqua" w:cs="宋体"/>
          <w:sz w:val="21"/>
          <w:szCs w:val="21"/>
        </w:rPr>
        <w:t>: 17-48 [PMID: 23463196 DOI: 10.1007/978-3-642-27340-7_2]</w:t>
      </w:r>
    </w:p>
    <w:p w14:paraId="2471D4D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17 </w:t>
      </w:r>
      <w:r w:rsidRPr="003F3422">
        <w:rPr>
          <w:rFonts w:ascii="Book Antiqua" w:eastAsia="宋体" w:hAnsi="Book Antiqua" w:cs="宋体"/>
          <w:b/>
          <w:bCs/>
          <w:sz w:val="21"/>
          <w:szCs w:val="21"/>
        </w:rPr>
        <w:t>Billerbeck E</w:t>
      </w:r>
      <w:r w:rsidRPr="003F3422">
        <w:rPr>
          <w:rFonts w:ascii="Book Antiqua" w:eastAsia="宋体" w:hAnsi="Book Antiqua" w:cs="宋体"/>
          <w:sz w:val="21"/>
          <w:szCs w:val="21"/>
        </w:rPr>
        <w:t>, de Jong Y, Dorner M, de la Fuente C, Ploss A. Animal models for hepatitis C. </w:t>
      </w:r>
      <w:r w:rsidRPr="003F3422">
        <w:rPr>
          <w:rFonts w:ascii="Book Antiqua" w:eastAsia="宋体" w:hAnsi="Book Antiqua" w:cs="宋体"/>
          <w:i/>
          <w:iCs/>
          <w:sz w:val="21"/>
          <w:szCs w:val="21"/>
        </w:rPr>
        <w:t>Curr Top Microbiol Immunol</w:t>
      </w:r>
      <w:r w:rsidRPr="003F3422">
        <w:rPr>
          <w:rFonts w:ascii="Book Antiqua" w:eastAsia="宋体" w:hAnsi="Book Antiqua" w:cs="宋体"/>
          <w:sz w:val="21"/>
          <w:szCs w:val="21"/>
        </w:rPr>
        <w:t> 2013; </w:t>
      </w:r>
      <w:r w:rsidRPr="003F3422">
        <w:rPr>
          <w:rFonts w:ascii="Book Antiqua" w:eastAsia="宋体" w:hAnsi="Book Antiqua" w:cs="宋体"/>
          <w:b/>
          <w:bCs/>
          <w:sz w:val="21"/>
          <w:szCs w:val="21"/>
        </w:rPr>
        <w:t>369</w:t>
      </w:r>
      <w:r w:rsidRPr="003F3422">
        <w:rPr>
          <w:rFonts w:ascii="Book Antiqua" w:eastAsia="宋体" w:hAnsi="Book Antiqua" w:cs="宋体"/>
          <w:sz w:val="21"/>
          <w:szCs w:val="21"/>
        </w:rPr>
        <w:t>: 49-86 [PMID: 23463197 DOI: 10.1007/978-3-642-27340-7_3]</w:t>
      </w:r>
    </w:p>
    <w:p w14:paraId="3DFFAFD9"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18 </w:t>
      </w:r>
      <w:r w:rsidRPr="003F3422">
        <w:rPr>
          <w:rFonts w:ascii="Book Antiqua" w:eastAsia="宋体" w:hAnsi="Book Antiqua" w:cs="宋体"/>
          <w:b/>
          <w:bCs/>
          <w:sz w:val="21"/>
          <w:szCs w:val="21"/>
        </w:rPr>
        <w:t>Lindenbach BD</w:t>
      </w:r>
      <w:r w:rsidRPr="003F3422">
        <w:rPr>
          <w:rFonts w:ascii="Book Antiqua" w:eastAsia="宋体" w:hAnsi="Book Antiqua" w:cs="宋体"/>
          <w:sz w:val="21"/>
          <w:szCs w:val="21"/>
        </w:rPr>
        <w:t>, Rice CM. Unravelling hepatitis C virus replication from genome to function.</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Nature</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436</w:t>
      </w:r>
      <w:r w:rsidRPr="003F3422">
        <w:rPr>
          <w:rFonts w:ascii="Book Antiqua" w:eastAsia="宋体" w:hAnsi="Book Antiqua" w:cs="宋体"/>
          <w:sz w:val="21"/>
          <w:szCs w:val="21"/>
        </w:rPr>
        <w:t>: 933-938 [PMID: 16107832]</w:t>
      </w:r>
    </w:p>
    <w:p w14:paraId="1509ECF4"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19 </w:t>
      </w:r>
      <w:r w:rsidRPr="003F3422">
        <w:rPr>
          <w:rFonts w:ascii="Book Antiqua" w:eastAsia="宋体" w:hAnsi="Book Antiqua" w:cs="宋体"/>
          <w:b/>
          <w:bCs/>
          <w:sz w:val="21"/>
          <w:szCs w:val="21"/>
        </w:rPr>
        <w:t>Shimizu YK</w:t>
      </w:r>
      <w:r w:rsidRPr="003F3422">
        <w:rPr>
          <w:rFonts w:ascii="Book Antiqua" w:eastAsia="宋体" w:hAnsi="Book Antiqua" w:cs="宋体"/>
          <w:sz w:val="21"/>
          <w:szCs w:val="21"/>
        </w:rPr>
        <w:t>, Feinstone SM, Kohara M, Purcell RH, Yoshikura H. Hepatitis C virus: detection of intracellular virus particles by electron microscopy.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1996; </w:t>
      </w:r>
      <w:r w:rsidRPr="003F3422">
        <w:rPr>
          <w:rFonts w:ascii="Book Antiqua" w:eastAsia="宋体" w:hAnsi="Book Antiqua" w:cs="宋体"/>
          <w:b/>
          <w:bCs/>
          <w:sz w:val="21"/>
          <w:szCs w:val="21"/>
        </w:rPr>
        <w:t>23</w:t>
      </w:r>
      <w:r w:rsidRPr="003F3422">
        <w:rPr>
          <w:rFonts w:ascii="Book Antiqua" w:eastAsia="宋体" w:hAnsi="Book Antiqua" w:cs="宋体"/>
          <w:sz w:val="21"/>
          <w:szCs w:val="21"/>
        </w:rPr>
        <w:t>: 205-209 [PMID: 8591842 DOI: 10.1002/hep.510230202]</w:t>
      </w:r>
    </w:p>
    <w:p w14:paraId="38D40D4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20 </w:t>
      </w:r>
      <w:r w:rsidRPr="003F3422">
        <w:rPr>
          <w:rFonts w:ascii="Book Antiqua" w:eastAsia="宋体" w:hAnsi="Book Antiqua" w:cs="宋体"/>
          <w:b/>
          <w:bCs/>
          <w:sz w:val="21"/>
          <w:szCs w:val="21"/>
        </w:rPr>
        <w:t>Caussin-Schwemling C</w:t>
      </w:r>
      <w:r w:rsidRPr="003F3422">
        <w:rPr>
          <w:rFonts w:ascii="Book Antiqua" w:eastAsia="宋体" w:hAnsi="Book Antiqua" w:cs="宋体"/>
          <w:sz w:val="21"/>
          <w:szCs w:val="21"/>
        </w:rPr>
        <w:t>, Schmitt C, Stoll-Keller F. Study of the infection of human blood derived monocyte/macrophages with hepatitis C virus in vitro. </w:t>
      </w:r>
      <w:r w:rsidRPr="003F3422">
        <w:rPr>
          <w:rFonts w:ascii="Book Antiqua" w:eastAsia="宋体" w:hAnsi="Book Antiqua" w:cs="宋体"/>
          <w:i/>
          <w:iCs/>
          <w:sz w:val="21"/>
          <w:szCs w:val="21"/>
        </w:rPr>
        <w:t>J Med Virol</w:t>
      </w:r>
      <w:r w:rsidRPr="003F3422">
        <w:rPr>
          <w:rFonts w:ascii="Book Antiqua" w:eastAsia="宋体" w:hAnsi="Book Antiqua" w:cs="宋体"/>
          <w:sz w:val="21"/>
          <w:szCs w:val="21"/>
        </w:rPr>
        <w:t> 2001; </w:t>
      </w:r>
      <w:r w:rsidRPr="003F3422">
        <w:rPr>
          <w:rFonts w:ascii="Book Antiqua" w:eastAsia="宋体" w:hAnsi="Book Antiqua" w:cs="宋体"/>
          <w:b/>
          <w:bCs/>
          <w:sz w:val="21"/>
          <w:szCs w:val="21"/>
        </w:rPr>
        <w:t>65</w:t>
      </w:r>
      <w:r w:rsidRPr="003F3422">
        <w:rPr>
          <w:rFonts w:ascii="Book Antiqua" w:eastAsia="宋体" w:hAnsi="Book Antiqua" w:cs="宋体"/>
          <w:sz w:val="21"/>
          <w:szCs w:val="21"/>
        </w:rPr>
        <w:t>: 14-22 [PMID: 11505438 DOI: 10.1002/jmv.1095]</w:t>
      </w:r>
    </w:p>
    <w:p w14:paraId="3A0F39CF"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21 </w:t>
      </w:r>
      <w:r w:rsidRPr="003F3422">
        <w:rPr>
          <w:rFonts w:ascii="Book Antiqua" w:eastAsia="宋体" w:hAnsi="Book Antiqua" w:cs="宋体"/>
          <w:b/>
          <w:bCs/>
          <w:sz w:val="21"/>
          <w:szCs w:val="21"/>
        </w:rPr>
        <w:t>Arrieta JJ</w:t>
      </w:r>
      <w:r w:rsidRPr="003F3422">
        <w:rPr>
          <w:rFonts w:ascii="Book Antiqua" w:eastAsia="宋体" w:hAnsi="Book Antiqua" w:cs="宋体"/>
          <w:sz w:val="21"/>
          <w:szCs w:val="21"/>
        </w:rPr>
        <w:t xml:space="preserve">, Rodríguez-Iñigo E, Ortiz-Movilla N, Bartolomé J, Pardo M, Manzarbeitia F, Oliva H, Macías DM, Carreño V. </w:t>
      </w:r>
      <w:proofErr w:type="gramStart"/>
      <w:r w:rsidRPr="003F3422">
        <w:rPr>
          <w:rFonts w:ascii="Book Antiqua" w:eastAsia="宋体" w:hAnsi="Book Antiqua" w:cs="宋体"/>
          <w:sz w:val="21"/>
          <w:szCs w:val="21"/>
        </w:rPr>
        <w:t>In situ detection of hepatitis C virus RNA in salivary glands.</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Am J Pathol</w:t>
      </w:r>
      <w:r w:rsidRPr="003F3422">
        <w:rPr>
          <w:rFonts w:ascii="Book Antiqua" w:eastAsia="宋体" w:hAnsi="Book Antiqua" w:cs="宋体"/>
          <w:sz w:val="21"/>
          <w:szCs w:val="21"/>
        </w:rPr>
        <w:t> 2001; </w:t>
      </w:r>
      <w:r w:rsidRPr="003F3422">
        <w:rPr>
          <w:rFonts w:ascii="Book Antiqua" w:eastAsia="宋体" w:hAnsi="Book Antiqua" w:cs="宋体"/>
          <w:b/>
          <w:bCs/>
          <w:sz w:val="21"/>
          <w:szCs w:val="21"/>
        </w:rPr>
        <w:t>158</w:t>
      </w:r>
      <w:r w:rsidRPr="003F3422">
        <w:rPr>
          <w:rFonts w:ascii="Book Antiqua" w:eastAsia="宋体" w:hAnsi="Book Antiqua" w:cs="宋体"/>
          <w:sz w:val="21"/>
          <w:szCs w:val="21"/>
        </w:rPr>
        <w:t>: 259-264 [PMID: 11141499 DOI: 10.1016/S0002-9440(10)63964-8]</w:t>
      </w:r>
    </w:p>
    <w:p w14:paraId="7529972F"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22 </w:t>
      </w:r>
      <w:r w:rsidRPr="003F3422">
        <w:rPr>
          <w:rFonts w:ascii="Book Antiqua" w:eastAsia="宋体" w:hAnsi="Book Antiqua" w:cs="宋体"/>
          <w:b/>
          <w:bCs/>
          <w:sz w:val="21"/>
          <w:szCs w:val="21"/>
        </w:rPr>
        <w:t>Giannini C</w:t>
      </w:r>
      <w:r w:rsidRPr="003F3422">
        <w:rPr>
          <w:rFonts w:ascii="Book Antiqua" w:eastAsia="宋体" w:hAnsi="Book Antiqua" w:cs="宋体"/>
          <w:sz w:val="21"/>
          <w:szCs w:val="21"/>
        </w:rPr>
        <w:t>, Bréchot C. Hepatitis C virus biology.</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Cell Death Differ</w:t>
      </w:r>
      <w:r w:rsidRPr="003F3422">
        <w:rPr>
          <w:rFonts w:ascii="Book Antiqua" w:eastAsia="宋体" w:hAnsi="Book Antiqua" w:cs="宋体"/>
          <w:sz w:val="21"/>
          <w:szCs w:val="21"/>
        </w:rPr>
        <w:t> 2003; </w:t>
      </w:r>
      <w:r w:rsidRPr="003F3422">
        <w:rPr>
          <w:rFonts w:ascii="Book Antiqua" w:eastAsia="宋体" w:hAnsi="Book Antiqua" w:cs="宋体"/>
          <w:b/>
          <w:bCs/>
          <w:sz w:val="21"/>
          <w:szCs w:val="21"/>
        </w:rPr>
        <w:t xml:space="preserve">10 </w:t>
      </w:r>
      <w:r w:rsidRPr="003F3422">
        <w:rPr>
          <w:rFonts w:ascii="Book Antiqua" w:eastAsia="宋体" w:hAnsi="Book Antiqua" w:cs="宋体"/>
          <w:bCs/>
          <w:sz w:val="21"/>
          <w:szCs w:val="21"/>
        </w:rPr>
        <w:t>Suppl 1</w:t>
      </w:r>
      <w:r w:rsidRPr="003F3422">
        <w:rPr>
          <w:rFonts w:ascii="Book Antiqua" w:eastAsia="宋体" w:hAnsi="Book Antiqua" w:cs="宋体"/>
          <w:sz w:val="21"/>
          <w:szCs w:val="21"/>
        </w:rPr>
        <w:t>: S27-S38 [PMID: 12655344 DOI: 10.1038/sj.cdd.4401121]</w:t>
      </w:r>
    </w:p>
    <w:p w14:paraId="5799CFDF"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23 </w:t>
      </w:r>
      <w:r w:rsidRPr="003F3422">
        <w:rPr>
          <w:rFonts w:ascii="Book Antiqua" w:eastAsia="宋体" w:hAnsi="Book Antiqua" w:cs="宋体"/>
          <w:b/>
          <w:bCs/>
          <w:sz w:val="21"/>
          <w:szCs w:val="21"/>
        </w:rPr>
        <w:t>Bataller R</w:t>
      </w:r>
      <w:r w:rsidRPr="003F3422">
        <w:rPr>
          <w:rFonts w:ascii="Book Antiqua" w:eastAsia="宋体" w:hAnsi="Book Antiqua" w:cs="宋体"/>
          <w:sz w:val="21"/>
          <w:szCs w:val="21"/>
        </w:rPr>
        <w:t>, Paik YH, Lindquist JN, Lemasters JJ, Brenner DA. Hepatitis C virus core and nonstructural proteins induce fibrogenic effects in hepatic stellate cells.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2004; </w:t>
      </w:r>
      <w:r w:rsidRPr="003F3422">
        <w:rPr>
          <w:rFonts w:ascii="Book Antiqua" w:eastAsia="宋体" w:hAnsi="Book Antiqua" w:cs="宋体"/>
          <w:b/>
          <w:bCs/>
          <w:sz w:val="21"/>
          <w:szCs w:val="21"/>
        </w:rPr>
        <w:t>126</w:t>
      </w:r>
      <w:r w:rsidRPr="003F3422">
        <w:rPr>
          <w:rFonts w:ascii="Book Antiqua" w:eastAsia="宋体" w:hAnsi="Book Antiqua" w:cs="宋体"/>
          <w:sz w:val="21"/>
          <w:szCs w:val="21"/>
        </w:rPr>
        <w:t>: 529-540 [PMID: 14762790]</w:t>
      </w:r>
    </w:p>
    <w:p w14:paraId="42C88A2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24 </w:t>
      </w:r>
      <w:r w:rsidRPr="003F3422">
        <w:rPr>
          <w:rFonts w:ascii="Book Antiqua" w:eastAsia="宋体" w:hAnsi="Book Antiqua" w:cs="宋体"/>
          <w:b/>
          <w:bCs/>
          <w:sz w:val="21"/>
          <w:szCs w:val="21"/>
        </w:rPr>
        <w:t>Iqbal J</w:t>
      </w:r>
      <w:r w:rsidRPr="003F3422">
        <w:rPr>
          <w:rFonts w:ascii="Book Antiqua" w:eastAsia="宋体" w:hAnsi="Book Antiqua" w:cs="宋体"/>
          <w:sz w:val="21"/>
          <w:szCs w:val="21"/>
        </w:rPr>
        <w:t>, McRae S, Banaudha K, Mai T, Waris G. Mechanism of hepatitis C virus (HCV)-induced osteopontin and its role in epithelial to mesenchymal transition of hepatocytes. </w:t>
      </w:r>
      <w:r w:rsidRPr="003F3422">
        <w:rPr>
          <w:rFonts w:ascii="Book Antiqua" w:eastAsia="宋体" w:hAnsi="Book Antiqua" w:cs="宋体"/>
          <w:i/>
          <w:iCs/>
          <w:sz w:val="21"/>
          <w:szCs w:val="21"/>
        </w:rPr>
        <w:t>J Biol Chem</w:t>
      </w:r>
      <w:r w:rsidRPr="003F3422">
        <w:rPr>
          <w:rFonts w:ascii="Book Antiqua" w:eastAsia="宋体" w:hAnsi="Book Antiqua" w:cs="宋体"/>
          <w:sz w:val="21"/>
          <w:szCs w:val="21"/>
        </w:rPr>
        <w:t> 2013; </w:t>
      </w:r>
      <w:r w:rsidRPr="003F3422">
        <w:rPr>
          <w:rFonts w:ascii="Book Antiqua" w:eastAsia="宋体" w:hAnsi="Book Antiqua" w:cs="宋体"/>
          <w:b/>
          <w:bCs/>
          <w:sz w:val="21"/>
          <w:szCs w:val="21"/>
        </w:rPr>
        <w:t>288</w:t>
      </w:r>
      <w:r w:rsidRPr="003F3422">
        <w:rPr>
          <w:rFonts w:ascii="Book Antiqua" w:eastAsia="宋体" w:hAnsi="Book Antiqua" w:cs="宋体"/>
          <w:sz w:val="21"/>
          <w:szCs w:val="21"/>
        </w:rPr>
        <w:t>: 36994-37009 [PMID: 24240095 DOI: 10.1074/jbc.M113.492314]</w:t>
      </w:r>
    </w:p>
    <w:p w14:paraId="22681850"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25 </w:t>
      </w:r>
      <w:r w:rsidRPr="003F3422">
        <w:rPr>
          <w:rFonts w:ascii="Book Antiqua" w:eastAsia="宋体" w:hAnsi="Book Antiqua" w:cs="宋体"/>
          <w:b/>
          <w:bCs/>
          <w:sz w:val="21"/>
          <w:szCs w:val="21"/>
        </w:rPr>
        <w:t>Mazzocca A</w:t>
      </w:r>
      <w:r w:rsidRPr="003F3422">
        <w:rPr>
          <w:rFonts w:ascii="Book Antiqua" w:eastAsia="宋体" w:hAnsi="Book Antiqua" w:cs="宋体"/>
          <w:sz w:val="21"/>
          <w:szCs w:val="21"/>
        </w:rPr>
        <w:t>, Sciammetta SC, Carloni V, Cosmi L, Annunziato F, Harada T, Abrignani S, Pinzani M. Binding of hepatitis C virus envelope protein E2 to CD81 up-regulates matrix metalloproteinase-2 in human hepatic stellate cells. </w:t>
      </w:r>
      <w:r w:rsidRPr="003F3422">
        <w:rPr>
          <w:rFonts w:ascii="Book Antiqua" w:eastAsia="宋体" w:hAnsi="Book Antiqua" w:cs="宋体"/>
          <w:i/>
          <w:iCs/>
          <w:sz w:val="21"/>
          <w:szCs w:val="21"/>
        </w:rPr>
        <w:t>J Biol Chem</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280</w:t>
      </w:r>
      <w:r w:rsidRPr="003F3422">
        <w:rPr>
          <w:rFonts w:ascii="Book Antiqua" w:eastAsia="宋体" w:hAnsi="Book Antiqua" w:cs="宋体"/>
          <w:sz w:val="21"/>
          <w:szCs w:val="21"/>
        </w:rPr>
        <w:t>: 11329-11339 [PMID: 15611113 DOI: 10.1074/jbc.M410161200]</w:t>
      </w:r>
    </w:p>
    <w:p w14:paraId="0E79865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26 </w:t>
      </w:r>
      <w:r w:rsidRPr="003F3422">
        <w:rPr>
          <w:rFonts w:ascii="Book Antiqua" w:eastAsia="宋体" w:hAnsi="Book Antiqua" w:cs="宋体"/>
          <w:b/>
          <w:bCs/>
          <w:sz w:val="21"/>
          <w:szCs w:val="21"/>
        </w:rPr>
        <w:t>Gong G</w:t>
      </w:r>
      <w:r w:rsidRPr="003F3422">
        <w:rPr>
          <w:rFonts w:ascii="Book Antiqua" w:eastAsia="宋体" w:hAnsi="Book Antiqua" w:cs="宋体"/>
          <w:sz w:val="21"/>
          <w:szCs w:val="21"/>
        </w:rPr>
        <w:t>, Waris G, Tanveer R, Siddiqui A. Human hepatitis C virus NS5A protein alters intracellular calcium levels, induces oxidative stress, and activates STAT-3 and NF-kappa B. </w:t>
      </w:r>
      <w:r w:rsidRPr="003F3422">
        <w:rPr>
          <w:rFonts w:ascii="Book Antiqua" w:eastAsia="宋体" w:hAnsi="Book Antiqua" w:cs="宋体"/>
          <w:i/>
          <w:iCs/>
          <w:sz w:val="21"/>
          <w:szCs w:val="21"/>
        </w:rPr>
        <w:t>Proc Natl Acad Sci USA</w:t>
      </w:r>
      <w:r w:rsidRPr="003F3422">
        <w:rPr>
          <w:rFonts w:ascii="Book Antiqua" w:eastAsia="宋体" w:hAnsi="Book Antiqua" w:cs="宋体"/>
          <w:sz w:val="21"/>
          <w:szCs w:val="21"/>
        </w:rPr>
        <w:t> 2001; </w:t>
      </w:r>
      <w:r w:rsidRPr="003F3422">
        <w:rPr>
          <w:rFonts w:ascii="Book Antiqua" w:eastAsia="宋体" w:hAnsi="Book Antiqua" w:cs="宋体"/>
          <w:b/>
          <w:bCs/>
          <w:sz w:val="21"/>
          <w:szCs w:val="21"/>
        </w:rPr>
        <w:t>98</w:t>
      </w:r>
      <w:r w:rsidRPr="003F3422">
        <w:rPr>
          <w:rFonts w:ascii="Book Antiqua" w:eastAsia="宋体" w:hAnsi="Book Antiqua" w:cs="宋体"/>
          <w:sz w:val="21"/>
          <w:szCs w:val="21"/>
        </w:rPr>
        <w:t>: 9599-9604 [PMID: 11481452 DOI: 10.1073/pnas.171311298]</w:t>
      </w:r>
    </w:p>
    <w:p w14:paraId="67245455"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27 </w:t>
      </w:r>
      <w:r w:rsidRPr="003F3422">
        <w:rPr>
          <w:rFonts w:ascii="Book Antiqua" w:eastAsia="宋体" w:hAnsi="Book Antiqua" w:cs="宋体"/>
          <w:b/>
          <w:bCs/>
          <w:sz w:val="21"/>
          <w:szCs w:val="21"/>
        </w:rPr>
        <w:t>Bureau C</w:t>
      </w:r>
      <w:r w:rsidRPr="003F3422">
        <w:rPr>
          <w:rFonts w:ascii="Book Antiqua" w:eastAsia="宋体" w:hAnsi="Book Antiqua" w:cs="宋体"/>
          <w:sz w:val="21"/>
          <w:szCs w:val="21"/>
        </w:rPr>
        <w:t>, Bernad J, Chaouche N, Orfila C, Béraud M, Gonindard C, Alric L, Vinel JP, Pipy B. Nonstructural 3 protein of hepatitis C virus triggers an oxidative burst in human monocytes via activation of NADPH oxidase. </w:t>
      </w:r>
      <w:r w:rsidRPr="003F3422">
        <w:rPr>
          <w:rFonts w:ascii="Book Antiqua" w:eastAsia="宋体" w:hAnsi="Book Antiqua" w:cs="宋体"/>
          <w:i/>
          <w:iCs/>
          <w:sz w:val="21"/>
          <w:szCs w:val="21"/>
        </w:rPr>
        <w:t>J Biol Chem</w:t>
      </w:r>
      <w:r w:rsidRPr="003F3422">
        <w:rPr>
          <w:rFonts w:ascii="Book Antiqua" w:eastAsia="宋体" w:hAnsi="Book Antiqua" w:cs="宋体"/>
          <w:sz w:val="21"/>
          <w:szCs w:val="21"/>
        </w:rPr>
        <w:t> 2001; </w:t>
      </w:r>
      <w:r w:rsidRPr="003F3422">
        <w:rPr>
          <w:rFonts w:ascii="Book Antiqua" w:eastAsia="宋体" w:hAnsi="Book Antiqua" w:cs="宋体"/>
          <w:b/>
          <w:bCs/>
          <w:sz w:val="21"/>
          <w:szCs w:val="21"/>
        </w:rPr>
        <w:t>276</w:t>
      </w:r>
      <w:r w:rsidRPr="003F3422">
        <w:rPr>
          <w:rFonts w:ascii="Book Antiqua" w:eastAsia="宋体" w:hAnsi="Book Antiqua" w:cs="宋体"/>
          <w:sz w:val="21"/>
          <w:szCs w:val="21"/>
        </w:rPr>
        <w:t>: 23077-23083 [PMID: 11304537 DOI: 10.1074/jbc.M100698200]</w:t>
      </w:r>
    </w:p>
    <w:p w14:paraId="77C423B5"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28 </w:t>
      </w:r>
      <w:r w:rsidRPr="003F3422">
        <w:rPr>
          <w:rFonts w:ascii="Book Antiqua" w:eastAsia="宋体" w:hAnsi="Book Antiqua" w:cs="宋体"/>
          <w:b/>
          <w:bCs/>
          <w:sz w:val="21"/>
          <w:szCs w:val="21"/>
        </w:rPr>
        <w:t>Li K</w:t>
      </w:r>
      <w:r w:rsidRPr="003F3422">
        <w:rPr>
          <w:rFonts w:ascii="Book Antiqua" w:eastAsia="宋体" w:hAnsi="Book Antiqua" w:cs="宋体"/>
          <w:sz w:val="21"/>
          <w:szCs w:val="21"/>
        </w:rPr>
        <w:t>, Prow T, Lemon SM, Beard MR. Cellular response to conditional expression of hepatitis C virus core protein in Huh7 cultured human hepatoma cells.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2002; </w:t>
      </w:r>
      <w:r w:rsidRPr="003F3422">
        <w:rPr>
          <w:rFonts w:ascii="Book Antiqua" w:eastAsia="宋体" w:hAnsi="Book Antiqua" w:cs="宋体"/>
          <w:b/>
          <w:bCs/>
          <w:sz w:val="21"/>
          <w:szCs w:val="21"/>
        </w:rPr>
        <w:t>35</w:t>
      </w:r>
      <w:r w:rsidRPr="003F3422">
        <w:rPr>
          <w:rFonts w:ascii="Book Antiqua" w:eastAsia="宋体" w:hAnsi="Book Antiqua" w:cs="宋体"/>
          <w:sz w:val="21"/>
          <w:szCs w:val="21"/>
        </w:rPr>
        <w:t>: 1237-1246 [PMID: 11981774 DOI: 10.1053/jhep.2002.32968]</w:t>
      </w:r>
    </w:p>
    <w:p w14:paraId="3A9AC6FF"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29 </w:t>
      </w:r>
      <w:r w:rsidRPr="003F3422">
        <w:rPr>
          <w:rFonts w:ascii="Book Antiqua" w:eastAsia="宋体" w:hAnsi="Book Antiqua" w:cs="宋体"/>
          <w:b/>
          <w:bCs/>
          <w:sz w:val="21"/>
          <w:szCs w:val="21"/>
        </w:rPr>
        <w:t>Abdalla MY</w:t>
      </w:r>
      <w:r w:rsidRPr="003F3422">
        <w:rPr>
          <w:rFonts w:ascii="Book Antiqua" w:eastAsia="宋体" w:hAnsi="Book Antiqua" w:cs="宋体"/>
          <w:sz w:val="21"/>
          <w:szCs w:val="21"/>
        </w:rPr>
        <w:t>, Mathahs MM, Ahmad IM.</w:t>
      </w:r>
      <w:proofErr w:type="gramEnd"/>
      <w:r w:rsidRPr="003F3422">
        <w:rPr>
          <w:rFonts w:ascii="Book Antiqua" w:eastAsia="宋体" w:hAnsi="Book Antiqua" w:cs="宋体"/>
          <w:sz w:val="21"/>
          <w:szCs w:val="21"/>
        </w:rPr>
        <w:t xml:space="preserve"> Reduced heme oxygenase-1 expression in steatotic livers infected with hepatitis C virus. </w:t>
      </w:r>
      <w:r w:rsidRPr="003F3422">
        <w:rPr>
          <w:rFonts w:ascii="Book Antiqua" w:eastAsia="宋体" w:hAnsi="Book Antiqua" w:cs="宋体"/>
          <w:i/>
          <w:iCs/>
          <w:sz w:val="21"/>
          <w:szCs w:val="21"/>
        </w:rPr>
        <w:t>Eur J Intern Med</w:t>
      </w:r>
      <w:r w:rsidRPr="003F3422">
        <w:rPr>
          <w:rFonts w:ascii="Book Antiqua" w:eastAsia="宋体" w:hAnsi="Book Antiqua" w:cs="宋体"/>
          <w:sz w:val="21"/>
          <w:szCs w:val="21"/>
        </w:rPr>
        <w:t> 2012; </w:t>
      </w:r>
      <w:r w:rsidRPr="003F3422">
        <w:rPr>
          <w:rFonts w:ascii="Book Antiqua" w:eastAsia="宋体" w:hAnsi="Book Antiqua" w:cs="宋体"/>
          <w:b/>
          <w:bCs/>
          <w:sz w:val="21"/>
          <w:szCs w:val="21"/>
        </w:rPr>
        <w:t>23</w:t>
      </w:r>
      <w:r w:rsidRPr="003F3422">
        <w:rPr>
          <w:rFonts w:ascii="Book Antiqua" w:eastAsia="宋体" w:hAnsi="Book Antiqua" w:cs="宋体"/>
          <w:sz w:val="21"/>
          <w:szCs w:val="21"/>
        </w:rPr>
        <w:t>: 649-655 [PMID: 22939811 DOI: 10.1016/j.ejim.2012.05.001]</w:t>
      </w:r>
    </w:p>
    <w:p w14:paraId="5ED1025F"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30 </w:t>
      </w:r>
      <w:r w:rsidRPr="003F3422">
        <w:rPr>
          <w:rFonts w:ascii="Book Antiqua" w:eastAsia="宋体" w:hAnsi="Book Antiqua" w:cs="宋体"/>
          <w:b/>
          <w:bCs/>
          <w:sz w:val="21"/>
          <w:szCs w:val="21"/>
        </w:rPr>
        <w:t>Dolganiuc A</w:t>
      </w:r>
      <w:r w:rsidRPr="003F3422">
        <w:rPr>
          <w:rFonts w:ascii="Book Antiqua" w:eastAsia="宋体" w:hAnsi="Book Antiqua" w:cs="宋体"/>
          <w:sz w:val="21"/>
          <w:szCs w:val="21"/>
        </w:rPr>
        <w:t>, Oak S, Kodys K, Golenbock DT, Finberg RW, Kurt-Jones E, Szabo G. Hepatitis C core and nonstructural 3 proteins trigger toll-like receptor 2-mediated pathways and inflammatory activation.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2004; </w:t>
      </w:r>
      <w:r w:rsidRPr="003F3422">
        <w:rPr>
          <w:rFonts w:ascii="Book Antiqua" w:eastAsia="宋体" w:hAnsi="Book Antiqua" w:cs="宋体"/>
          <w:b/>
          <w:bCs/>
          <w:sz w:val="21"/>
          <w:szCs w:val="21"/>
        </w:rPr>
        <w:t>127</w:t>
      </w:r>
      <w:r w:rsidRPr="003F3422">
        <w:rPr>
          <w:rFonts w:ascii="Book Antiqua" w:eastAsia="宋体" w:hAnsi="Book Antiqua" w:cs="宋体"/>
          <w:sz w:val="21"/>
          <w:szCs w:val="21"/>
        </w:rPr>
        <w:t>: 1513-1524 [PMID: 15521019]</w:t>
      </w:r>
    </w:p>
    <w:p w14:paraId="1354D945"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31 </w:t>
      </w:r>
      <w:r w:rsidRPr="003F3422">
        <w:rPr>
          <w:rFonts w:ascii="Book Antiqua" w:eastAsia="宋体" w:hAnsi="Book Antiqua" w:cs="宋体"/>
          <w:b/>
          <w:bCs/>
          <w:sz w:val="21"/>
          <w:szCs w:val="21"/>
        </w:rPr>
        <w:t>Schulze-Krebs A</w:t>
      </w:r>
      <w:r w:rsidRPr="003F3422">
        <w:rPr>
          <w:rFonts w:ascii="Book Antiqua" w:eastAsia="宋体" w:hAnsi="Book Antiqua" w:cs="宋体"/>
          <w:sz w:val="21"/>
          <w:szCs w:val="21"/>
        </w:rPr>
        <w:t>, Preimel D, Popov Y, Bartenschlager R, Lohmann V, Pinzani M, Schuppan D. Hepatitis C virus-replicating hepatocytes induce fibrogenic activation of hepatic stellate cells.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129</w:t>
      </w:r>
      <w:r w:rsidRPr="003F3422">
        <w:rPr>
          <w:rFonts w:ascii="Book Antiqua" w:eastAsia="宋体" w:hAnsi="Book Antiqua" w:cs="宋体"/>
          <w:sz w:val="21"/>
          <w:szCs w:val="21"/>
        </w:rPr>
        <w:t>: 246-258 [PMID: 16012951]</w:t>
      </w:r>
    </w:p>
    <w:p w14:paraId="391FEEF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32 </w:t>
      </w:r>
      <w:r w:rsidRPr="003F3422">
        <w:rPr>
          <w:rFonts w:ascii="Book Antiqua" w:eastAsia="宋体" w:hAnsi="Book Antiqua" w:cs="宋体"/>
          <w:b/>
          <w:bCs/>
          <w:sz w:val="21"/>
          <w:szCs w:val="21"/>
        </w:rPr>
        <w:t>Lin W</w:t>
      </w:r>
      <w:r w:rsidRPr="003F3422">
        <w:rPr>
          <w:rFonts w:ascii="Book Antiqua" w:eastAsia="宋体" w:hAnsi="Book Antiqua" w:cs="宋体"/>
          <w:sz w:val="21"/>
          <w:szCs w:val="21"/>
        </w:rPr>
        <w:t>, Tsai WL, Shao RX, Wu G, Peng LF, Barlow LL, Chung WJ, Zhang L, Zhao H, Jang JY, Chung RT. Hepatitis C virus regulates transforming growth factor beta1 production through the generation of reactive oxygen species in a nuclear factor kappaB-dependent manner.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138</w:t>
      </w:r>
      <w:r w:rsidRPr="003F3422">
        <w:rPr>
          <w:rFonts w:ascii="Book Antiqua" w:eastAsia="宋体" w:hAnsi="Book Antiqua" w:cs="宋体"/>
          <w:sz w:val="21"/>
          <w:szCs w:val="21"/>
        </w:rPr>
        <w:t>: 2509-218, 2518.e1 [PMID: 20230822 DOI: 10.1053/j.gastro.2010.03.008]</w:t>
      </w:r>
    </w:p>
    <w:p w14:paraId="191FCE88"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33 </w:t>
      </w:r>
      <w:r w:rsidRPr="003F3422">
        <w:rPr>
          <w:rFonts w:ascii="Book Antiqua" w:eastAsia="宋体" w:hAnsi="Book Antiqua" w:cs="宋体"/>
          <w:b/>
          <w:bCs/>
          <w:sz w:val="21"/>
          <w:szCs w:val="21"/>
        </w:rPr>
        <w:t>Jiao J</w:t>
      </w:r>
      <w:r w:rsidRPr="003F3422">
        <w:rPr>
          <w:rFonts w:ascii="Book Antiqua" w:eastAsia="宋体" w:hAnsi="Book Antiqua" w:cs="宋体"/>
          <w:sz w:val="21"/>
          <w:szCs w:val="21"/>
        </w:rPr>
        <w:t>, Friedman SL, Aloman C. Hepatic fibrosis.</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Curr Opin Gastroenterol</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25</w:t>
      </w:r>
      <w:r w:rsidRPr="003F3422">
        <w:rPr>
          <w:rFonts w:ascii="Book Antiqua" w:eastAsia="宋体" w:hAnsi="Book Antiqua" w:cs="宋体"/>
          <w:sz w:val="21"/>
          <w:szCs w:val="21"/>
        </w:rPr>
        <w:t>: 223-229 [PMID: 19396960]</w:t>
      </w:r>
    </w:p>
    <w:p w14:paraId="7442E57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34 </w:t>
      </w:r>
      <w:r w:rsidRPr="003F3422">
        <w:rPr>
          <w:rFonts w:ascii="Book Antiqua" w:eastAsia="宋体" w:hAnsi="Book Antiqua" w:cs="宋体"/>
          <w:b/>
          <w:bCs/>
          <w:sz w:val="21"/>
          <w:szCs w:val="21"/>
        </w:rPr>
        <w:t>Failli P</w:t>
      </w:r>
      <w:r w:rsidRPr="003F3422">
        <w:rPr>
          <w:rFonts w:ascii="Book Antiqua" w:eastAsia="宋体" w:hAnsi="Book Antiqua" w:cs="宋体"/>
          <w:sz w:val="21"/>
          <w:szCs w:val="21"/>
        </w:rPr>
        <w:t>, Ruocco C, De Franco R, Caligiuri A, Gentilini A, Giotti A, Gentilini P, Pinzani M. The mitogenic effect of platelet-derived growth factor in human hepatic stellate cells requires calcium influx. </w:t>
      </w:r>
      <w:r w:rsidRPr="003F3422">
        <w:rPr>
          <w:rFonts w:ascii="Book Antiqua" w:eastAsia="宋体" w:hAnsi="Book Antiqua" w:cs="宋体"/>
          <w:i/>
          <w:iCs/>
          <w:sz w:val="21"/>
          <w:szCs w:val="21"/>
        </w:rPr>
        <w:t>Am J Physiol</w:t>
      </w:r>
      <w:r w:rsidRPr="003F3422">
        <w:rPr>
          <w:rFonts w:ascii="Book Antiqua" w:eastAsia="宋体" w:hAnsi="Book Antiqua" w:cs="宋体"/>
          <w:sz w:val="21"/>
          <w:szCs w:val="21"/>
        </w:rPr>
        <w:t> 1995; </w:t>
      </w:r>
      <w:r w:rsidRPr="003F3422">
        <w:rPr>
          <w:rFonts w:ascii="Book Antiqua" w:eastAsia="宋体" w:hAnsi="Book Antiqua" w:cs="宋体"/>
          <w:b/>
          <w:bCs/>
          <w:sz w:val="21"/>
          <w:szCs w:val="21"/>
        </w:rPr>
        <w:t>269</w:t>
      </w:r>
      <w:r w:rsidRPr="003F3422">
        <w:rPr>
          <w:rFonts w:ascii="Book Antiqua" w:eastAsia="宋体" w:hAnsi="Book Antiqua" w:cs="宋体"/>
          <w:sz w:val="21"/>
          <w:szCs w:val="21"/>
        </w:rPr>
        <w:t>: C1133-C1139 [PMID: 7491901]</w:t>
      </w:r>
    </w:p>
    <w:p w14:paraId="456ABB1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35 </w:t>
      </w:r>
      <w:r w:rsidRPr="003F3422">
        <w:rPr>
          <w:rFonts w:ascii="Book Antiqua" w:eastAsia="宋体" w:hAnsi="Book Antiqua" w:cs="宋体"/>
          <w:b/>
          <w:bCs/>
          <w:sz w:val="21"/>
          <w:szCs w:val="21"/>
        </w:rPr>
        <w:t>Wong L</w:t>
      </w:r>
      <w:r w:rsidRPr="003F3422">
        <w:rPr>
          <w:rFonts w:ascii="Book Antiqua" w:eastAsia="宋体" w:hAnsi="Book Antiqua" w:cs="宋体"/>
          <w:sz w:val="21"/>
          <w:szCs w:val="21"/>
        </w:rPr>
        <w:t>, Yamasaki G, Johnson RJ, Friedman SL. Induction of beta-platelet-derived growth factor receptor in rat hepatic lipocytes during cellular activation in vivo and in culture. </w:t>
      </w:r>
      <w:r w:rsidRPr="003F3422">
        <w:rPr>
          <w:rFonts w:ascii="Book Antiqua" w:eastAsia="宋体" w:hAnsi="Book Antiqua" w:cs="宋体"/>
          <w:i/>
          <w:iCs/>
          <w:sz w:val="21"/>
          <w:szCs w:val="21"/>
        </w:rPr>
        <w:t>J Clin Invest</w:t>
      </w:r>
      <w:r w:rsidRPr="003F3422">
        <w:rPr>
          <w:rFonts w:ascii="Book Antiqua" w:eastAsia="宋体" w:hAnsi="Book Antiqua" w:cs="宋体"/>
          <w:sz w:val="21"/>
          <w:szCs w:val="21"/>
        </w:rPr>
        <w:t> 1994; </w:t>
      </w:r>
      <w:r w:rsidRPr="003F3422">
        <w:rPr>
          <w:rFonts w:ascii="Book Antiqua" w:eastAsia="宋体" w:hAnsi="Book Antiqua" w:cs="宋体"/>
          <w:b/>
          <w:bCs/>
          <w:sz w:val="21"/>
          <w:szCs w:val="21"/>
        </w:rPr>
        <w:t>94</w:t>
      </w:r>
      <w:r w:rsidRPr="003F3422">
        <w:rPr>
          <w:rFonts w:ascii="Book Antiqua" w:eastAsia="宋体" w:hAnsi="Book Antiqua" w:cs="宋体"/>
          <w:sz w:val="21"/>
          <w:szCs w:val="21"/>
        </w:rPr>
        <w:t>: 1563-1569 [PMID: 7929832 DOI: 10.1172/JCI117497]</w:t>
      </w:r>
    </w:p>
    <w:p w14:paraId="2A980A58"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36 </w:t>
      </w:r>
      <w:r w:rsidRPr="003F3422">
        <w:rPr>
          <w:rFonts w:ascii="Book Antiqua" w:eastAsia="宋体" w:hAnsi="Book Antiqua" w:cs="宋体"/>
          <w:b/>
          <w:bCs/>
          <w:sz w:val="21"/>
          <w:szCs w:val="21"/>
        </w:rPr>
        <w:t>Meyer DH</w:t>
      </w:r>
      <w:r w:rsidRPr="003F3422">
        <w:rPr>
          <w:rFonts w:ascii="Book Antiqua" w:eastAsia="宋体" w:hAnsi="Book Antiqua" w:cs="宋体"/>
          <w:sz w:val="21"/>
          <w:szCs w:val="21"/>
        </w:rPr>
        <w:t xml:space="preserve">, Bachem MG, Gressner AM. </w:t>
      </w:r>
      <w:proofErr w:type="gramStart"/>
      <w:r w:rsidRPr="003F3422">
        <w:rPr>
          <w:rFonts w:ascii="Book Antiqua" w:eastAsia="宋体" w:hAnsi="Book Antiqua" w:cs="宋体"/>
          <w:sz w:val="21"/>
          <w:szCs w:val="21"/>
        </w:rPr>
        <w:t>Modulation of hepatic lipocyte proteoglycan synthesis and proliferation by Kupffer cell-derived transforming growth factors type beta 1 and type alpha.</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Biochem Biophys Res Commun</w:t>
      </w:r>
      <w:r w:rsidRPr="003F3422">
        <w:rPr>
          <w:rFonts w:ascii="Book Antiqua" w:eastAsia="宋体" w:hAnsi="Book Antiqua" w:cs="宋体"/>
          <w:sz w:val="21"/>
          <w:szCs w:val="21"/>
        </w:rPr>
        <w:t> 1990; </w:t>
      </w:r>
      <w:r w:rsidRPr="003F3422">
        <w:rPr>
          <w:rFonts w:ascii="Book Antiqua" w:eastAsia="宋体" w:hAnsi="Book Antiqua" w:cs="宋体"/>
          <w:b/>
          <w:bCs/>
          <w:sz w:val="21"/>
          <w:szCs w:val="21"/>
        </w:rPr>
        <w:t>171</w:t>
      </w:r>
      <w:r w:rsidRPr="003F3422">
        <w:rPr>
          <w:rFonts w:ascii="Book Antiqua" w:eastAsia="宋体" w:hAnsi="Book Antiqua" w:cs="宋体"/>
          <w:sz w:val="21"/>
          <w:szCs w:val="21"/>
        </w:rPr>
        <w:t>: 1122-1129 [PMID: 1699522]</w:t>
      </w:r>
    </w:p>
    <w:p w14:paraId="25D19329"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37 </w:t>
      </w:r>
      <w:r w:rsidRPr="003F3422">
        <w:rPr>
          <w:rFonts w:ascii="Book Antiqua" w:eastAsia="宋体" w:hAnsi="Book Antiqua" w:cs="宋体"/>
          <w:b/>
          <w:bCs/>
          <w:sz w:val="21"/>
          <w:szCs w:val="21"/>
        </w:rPr>
        <w:t>Svegliati-Baroni G</w:t>
      </w:r>
      <w:r w:rsidRPr="003F3422">
        <w:rPr>
          <w:rFonts w:ascii="Book Antiqua" w:eastAsia="宋体" w:hAnsi="Book Antiqua" w:cs="宋体"/>
          <w:sz w:val="21"/>
          <w:szCs w:val="21"/>
        </w:rPr>
        <w:t>, Ridolfi F, Hannivoort R, Saccomanno S, Homan M, De Minicis S, Jansen PL, Candelaresi C, Benedetti A, Moshage H. Bile acids induce hepatic stellate cell proliferation via activation of the epidermal growth factor receptor.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128</w:t>
      </w:r>
      <w:r w:rsidRPr="003F3422">
        <w:rPr>
          <w:rFonts w:ascii="Book Antiqua" w:eastAsia="宋体" w:hAnsi="Book Antiqua" w:cs="宋体"/>
          <w:sz w:val="21"/>
          <w:szCs w:val="21"/>
        </w:rPr>
        <w:t>: 1042-1055 [PMID: 15825085]</w:t>
      </w:r>
    </w:p>
    <w:p w14:paraId="7407406B"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38 </w:t>
      </w:r>
      <w:r w:rsidRPr="003F3422">
        <w:rPr>
          <w:rFonts w:ascii="Book Antiqua" w:eastAsia="宋体" w:hAnsi="Book Antiqua" w:cs="宋体"/>
          <w:b/>
          <w:bCs/>
          <w:sz w:val="21"/>
          <w:szCs w:val="21"/>
        </w:rPr>
        <w:t>Yoshiji H</w:t>
      </w:r>
      <w:r w:rsidRPr="003F3422">
        <w:rPr>
          <w:rFonts w:ascii="Book Antiqua" w:eastAsia="宋体" w:hAnsi="Book Antiqua" w:cs="宋体"/>
          <w:sz w:val="21"/>
          <w:szCs w:val="21"/>
        </w:rPr>
        <w:t>, Kuriyama S, Yoshii J, Ikenaka Y, Noguchi R, Hicklin DJ, Wu Y, Yanase K, Namisaki T, Yamazaki M, Tsujinoue H, Imazu H, Masaki T, Fukui H. Vascular endothelial growth factor and receptor interaction is a prerequisite for murine hepatic fibrogenesis. </w:t>
      </w:r>
      <w:r w:rsidRPr="003F3422">
        <w:rPr>
          <w:rFonts w:ascii="Book Antiqua" w:eastAsia="宋体" w:hAnsi="Book Antiqua" w:cs="宋体"/>
          <w:i/>
          <w:iCs/>
          <w:sz w:val="21"/>
          <w:szCs w:val="21"/>
        </w:rPr>
        <w:t>Gut</w:t>
      </w:r>
      <w:r w:rsidRPr="003F3422">
        <w:rPr>
          <w:rFonts w:ascii="Book Antiqua" w:eastAsia="宋体" w:hAnsi="Book Antiqua" w:cs="宋体"/>
          <w:sz w:val="21"/>
          <w:szCs w:val="21"/>
        </w:rPr>
        <w:t> 2003; </w:t>
      </w:r>
      <w:r w:rsidRPr="003F3422">
        <w:rPr>
          <w:rFonts w:ascii="Book Antiqua" w:eastAsia="宋体" w:hAnsi="Book Antiqua" w:cs="宋体"/>
          <w:b/>
          <w:bCs/>
          <w:sz w:val="21"/>
          <w:szCs w:val="21"/>
        </w:rPr>
        <w:t>52</w:t>
      </w:r>
      <w:r w:rsidRPr="003F3422">
        <w:rPr>
          <w:rFonts w:ascii="Book Antiqua" w:eastAsia="宋体" w:hAnsi="Book Antiqua" w:cs="宋体"/>
          <w:sz w:val="21"/>
          <w:szCs w:val="21"/>
        </w:rPr>
        <w:t>: 1347-1354 [PMID: 12912869]</w:t>
      </w:r>
    </w:p>
    <w:p w14:paraId="553F2F5F"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39 </w:t>
      </w:r>
      <w:r w:rsidRPr="003F3422">
        <w:rPr>
          <w:rFonts w:ascii="Book Antiqua" w:eastAsia="宋体" w:hAnsi="Book Antiqua" w:cs="宋体"/>
          <w:b/>
          <w:bCs/>
          <w:sz w:val="21"/>
          <w:szCs w:val="21"/>
        </w:rPr>
        <w:t>Inagaki Y</w:t>
      </w:r>
      <w:r w:rsidRPr="003F3422">
        <w:rPr>
          <w:rFonts w:ascii="Book Antiqua" w:eastAsia="宋体" w:hAnsi="Book Antiqua" w:cs="宋体"/>
          <w:sz w:val="21"/>
          <w:szCs w:val="21"/>
        </w:rPr>
        <w:t>, Okazaki I. Emerging insights into Transforming growth factor beta Smad signal in hepatic fibrogenesis. </w:t>
      </w:r>
      <w:r w:rsidRPr="003F3422">
        <w:rPr>
          <w:rFonts w:ascii="Book Antiqua" w:eastAsia="宋体" w:hAnsi="Book Antiqua" w:cs="宋体"/>
          <w:i/>
          <w:iCs/>
          <w:sz w:val="21"/>
          <w:szCs w:val="21"/>
        </w:rPr>
        <w:t>Gut</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56</w:t>
      </w:r>
      <w:r w:rsidRPr="003F3422">
        <w:rPr>
          <w:rFonts w:ascii="Book Antiqua" w:eastAsia="宋体" w:hAnsi="Book Antiqua" w:cs="宋体"/>
          <w:sz w:val="21"/>
          <w:szCs w:val="21"/>
        </w:rPr>
        <w:t>: 284-292 [PMID: 17303605 DOI: 10.1136/gut.2005.088690]</w:t>
      </w:r>
    </w:p>
    <w:p w14:paraId="74093BE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40 </w:t>
      </w:r>
      <w:r w:rsidRPr="003F3422">
        <w:rPr>
          <w:rFonts w:ascii="Book Antiqua" w:eastAsia="宋体" w:hAnsi="Book Antiqua" w:cs="宋体"/>
          <w:b/>
          <w:bCs/>
          <w:sz w:val="21"/>
          <w:szCs w:val="21"/>
        </w:rPr>
        <w:t>Leask A</w:t>
      </w:r>
      <w:r w:rsidRPr="003F3422">
        <w:rPr>
          <w:rFonts w:ascii="Book Antiqua" w:eastAsia="宋体" w:hAnsi="Book Antiqua" w:cs="宋体"/>
          <w:sz w:val="21"/>
          <w:szCs w:val="21"/>
        </w:rPr>
        <w:t xml:space="preserve">, Abraham DJ. </w:t>
      </w:r>
      <w:proofErr w:type="gramStart"/>
      <w:r w:rsidRPr="003F3422">
        <w:rPr>
          <w:rFonts w:ascii="Book Antiqua" w:eastAsia="宋体" w:hAnsi="Book Antiqua" w:cs="宋体"/>
          <w:sz w:val="21"/>
          <w:szCs w:val="21"/>
        </w:rPr>
        <w:t>TGF-beta signaling and the fibrotic response.</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FASEB J</w:t>
      </w:r>
      <w:r w:rsidRPr="003F3422">
        <w:rPr>
          <w:rFonts w:ascii="Book Antiqua" w:eastAsia="宋体" w:hAnsi="Book Antiqua" w:cs="宋体"/>
          <w:sz w:val="21"/>
          <w:szCs w:val="21"/>
        </w:rPr>
        <w:t> 2004; </w:t>
      </w:r>
      <w:r w:rsidRPr="003F3422">
        <w:rPr>
          <w:rFonts w:ascii="Book Antiqua" w:eastAsia="宋体" w:hAnsi="Book Antiqua" w:cs="宋体"/>
          <w:b/>
          <w:bCs/>
          <w:sz w:val="21"/>
          <w:szCs w:val="21"/>
        </w:rPr>
        <w:t>18</w:t>
      </w:r>
      <w:r w:rsidRPr="003F3422">
        <w:rPr>
          <w:rFonts w:ascii="Book Antiqua" w:eastAsia="宋体" w:hAnsi="Book Antiqua" w:cs="宋体"/>
          <w:sz w:val="21"/>
          <w:szCs w:val="21"/>
        </w:rPr>
        <w:t>: 816-827 [PMID: 15117886 DOI: 10.1096/fj.03-1273rev]</w:t>
      </w:r>
    </w:p>
    <w:p w14:paraId="214D134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41 </w:t>
      </w:r>
      <w:r w:rsidRPr="003F3422">
        <w:rPr>
          <w:rFonts w:ascii="Book Antiqua" w:eastAsia="宋体" w:hAnsi="Book Antiqua" w:cs="宋体"/>
          <w:b/>
          <w:bCs/>
          <w:sz w:val="21"/>
          <w:szCs w:val="21"/>
        </w:rPr>
        <w:t>Rachfal AW</w:t>
      </w:r>
      <w:r w:rsidRPr="003F3422">
        <w:rPr>
          <w:rFonts w:ascii="Book Antiqua" w:eastAsia="宋体" w:hAnsi="Book Antiqua" w:cs="宋体"/>
          <w:sz w:val="21"/>
          <w:szCs w:val="21"/>
        </w:rPr>
        <w:t>, Brigstock DR. Connective tissue growth factor (CTGF/CCN2) in hepatic fibrosis. </w:t>
      </w:r>
      <w:r w:rsidRPr="003F3422">
        <w:rPr>
          <w:rFonts w:ascii="Book Antiqua" w:eastAsia="宋体" w:hAnsi="Book Antiqua" w:cs="宋体"/>
          <w:i/>
          <w:iCs/>
          <w:sz w:val="21"/>
          <w:szCs w:val="21"/>
        </w:rPr>
        <w:t>Hepatol Res</w:t>
      </w:r>
      <w:r w:rsidRPr="003F3422">
        <w:rPr>
          <w:rFonts w:ascii="Book Antiqua" w:eastAsia="宋体" w:hAnsi="Book Antiqua" w:cs="宋体"/>
          <w:sz w:val="21"/>
          <w:szCs w:val="21"/>
        </w:rPr>
        <w:t> 2003; </w:t>
      </w:r>
      <w:r w:rsidRPr="003F3422">
        <w:rPr>
          <w:rFonts w:ascii="Book Antiqua" w:eastAsia="宋体" w:hAnsi="Book Antiqua" w:cs="宋体"/>
          <w:b/>
          <w:bCs/>
          <w:sz w:val="21"/>
          <w:szCs w:val="21"/>
        </w:rPr>
        <w:t>26</w:t>
      </w:r>
      <w:r w:rsidRPr="003F3422">
        <w:rPr>
          <w:rFonts w:ascii="Book Antiqua" w:eastAsia="宋体" w:hAnsi="Book Antiqua" w:cs="宋体"/>
          <w:sz w:val="21"/>
          <w:szCs w:val="21"/>
        </w:rPr>
        <w:t>: 1-9 [PMID: 12787797]</w:t>
      </w:r>
    </w:p>
    <w:p w14:paraId="24EA0B93"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42 </w:t>
      </w:r>
      <w:r w:rsidRPr="003F3422">
        <w:rPr>
          <w:rFonts w:ascii="Book Antiqua" w:eastAsia="宋体" w:hAnsi="Book Antiqua" w:cs="宋体"/>
          <w:b/>
          <w:bCs/>
          <w:sz w:val="21"/>
          <w:szCs w:val="21"/>
        </w:rPr>
        <w:t>Marra F</w:t>
      </w:r>
      <w:r w:rsidRPr="003F3422">
        <w:rPr>
          <w:rFonts w:ascii="Book Antiqua" w:eastAsia="宋体" w:hAnsi="Book Antiqua" w:cs="宋体"/>
          <w:sz w:val="21"/>
          <w:szCs w:val="21"/>
        </w:rPr>
        <w:t>, Bertolani C. Adipokines in liver diseases.</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50</w:t>
      </w:r>
      <w:r w:rsidRPr="003F3422">
        <w:rPr>
          <w:rFonts w:ascii="Book Antiqua" w:eastAsia="宋体" w:hAnsi="Book Antiqua" w:cs="宋体"/>
          <w:sz w:val="21"/>
          <w:szCs w:val="21"/>
        </w:rPr>
        <w:t>: 957-969 [PMID: 19585655 DOI: 10.1002/hep.23046]</w:t>
      </w:r>
    </w:p>
    <w:p w14:paraId="41CACC63"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43 </w:t>
      </w:r>
      <w:r w:rsidRPr="003F3422">
        <w:rPr>
          <w:rFonts w:ascii="Book Antiqua" w:eastAsia="宋体" w:hAnsi="Book Antiqua" w:cs="宋体"/>
          <w:b/>
          <w:bCs/>
          <w:sz w:val="21"/>
          <w:szCs w:val="21"/>
        </w:rPr>
        <w:t>Wang J</w:t>
      </w:r>
      <w:r w:rsidRPr="003F3422">
        <w:rPr>
          <w:rFonts w:ascii="Book Antiqua" w:eastAsia="宋体" w:hAnsi="Book Antiqua" w:cs="宋体"/>
          <w:sz w:val="21"/>
          <w:szCs w:val="21"/>
        </w:rPr>
        <w:t>, Leclercq I, Brymora JM, Xu N, Ramezani-Moghadam M, London RM, Brigstock D, George J. Kupffer cells mediate leptin-induced liver fibrosis.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137</w:t>
      </w:r>
      <w:r w:rsidRPr="003F3422">
        <w:rPr>
          <w:rFonts w:ascii="Book Antiqua" w:eastAsia="宋体" w:hAnsi="Book Antiqua" w:cs="宋体"/>
          <w:sz w:val="21"/>
          <w:szCs w:val="21"/>
        </w:rPr>
        <w:t>: 713-723 [PMID: 19375424 DOI: 10.1053/j.gastro.2009.04.011]</w:t>
      </w:r>
    </w:p>
    <w:p w14:paraId="1C0FBE78"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44 </w:t>
      </w:r>
      <w:r w:rsidRPr="003F3422">
        <w:rPr>
          <w:rFonts w:ascii="Book Antiqua" w:eastAsia="宋体" w:hAnsi="Book Antiqua" w:cs="宋体"/>
          <w:b/>
          <w:bCs/>
          <w:sz w:val="21"/>
          <w:szCs w:val="21"/>
        </w:rPr>
        <w:t>Zhou Y</w:t>
      </w:r>
      <w:r w:rsidRPr="003F3422">
        <w:rPr>
          <w:rFonts w:ascii="Book Antiqua" w:eastAsia="宋体" w:hAnsi="Book Antiqua" w:cs="宋体"/>
          <w:sz w:val="21"/>
          <w:szCs w:val="21"/>
        </w:rPr>
        <w:t>, Jia X, Wang G, Wang X, Liu J. PI-3 K/AKT and ERK signaling pathways mediate leptin-induced inhibition of PPARgamma gene expression in primary rat hepatic stellate cells. </w:t>
      </w:r>
      <w:r w:rsidRPr="003F3422">
        <w:rPr>
          <w:rFonts w:ascii="Book Antiqua" w:eastAsia="宋体" w:hAnsi="Book Antiqua" w:cs="宋体"/>
          <w:i/>
          <w:iCs/>
          <w:sz w:val="21"/>
          <w:szCs w:val="21"/>
        </w:rPr>
        <w:t>Mol Cell Biochem</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325</w:t>
      </w:r>
      <w:r w:rsidRPr="003F3422">
        <w:rPr>
          <w:rFonts w:ascii="Book Antiqua" w:eastAsia="宋体" w:hAnsi="Book Antiqua" w:cs="宋体"/>
          <w:sz w:val="21"/>
          <w:szCs w:val="21"/>
        </w:rPr>
        <w:t>: 131-139 [PMID: 19191008 DOI: 10.1007/s11010-009-0027-3]</w:t>
      </w:r>
    </w:p>
    <w:p w14:paraId="230AC688"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45 </w:t>
      </w:r>
      <w:r w:rsidRPr="003F3422">
        <w:rPr>
          <w:rFonts w:ascii="Book Antiqua" w:eastAsia="宋体" w:hAnsi="Book Antiqua" w:cs="宋体"/>
          <w:b/>
          <w:bCs/>
          <w:sz w:val="21"/>
          <w:szCs w:val="21"/>
        </w:rPr>
        <w:t>Sahin H</w:t>
      </w:r>
      <w:r w:rsidRPr="003F3422">
        <w:rPr>
          <w:rFonts w:ascii="Book Antiqua" w:eastAsia="宋体" w:hAnsi="Book Antiqua" w:cs="宋体"/>
          <w:sz w:val="21"/>
          <w:szCs w:val="21"/>
        </w:rPr>
        <w:t xml:space="preserve">, Trautwein C, Wasmuth HE. </w:t>
      </w:r>
      <w:proofErr w:type="gramStart"/>
      <w:r w:rsidRPr="003F3422">
        <w:rPr>
          <w:rFonts w:ascii="Book Antiqua" w:eastAsia="宋体" w:hAnsi="Book Antiqua" w:cs="宋体"/>
          <w:sz w:val="21"/>
          <w:szCs w:val="21"/>
        </w:rPr>
        <w:t>Functional role of chemokines in liver disease models.</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Nat Rev Gastroenterol Hepatol</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7</w:t>
      </w:r>
      <w:r w:rsidRPr="003F3422">
        <w:rPr>
          <w:rFonts w:ascii="Book Antiqua" w:eastAsia="宋体" w:hAnsi="Book Antiqua" w:cs="宋体"/>
          <w:sz w:val="21"/>
          <w:szCs w:val="21"/>
        </w:rPr>
        <w:t>: 682-690 [PMID: 20975742 DOI: 10.1038/nrgastro.2010.168]</w:t>
      </w:r>
    </w:p>
    <w:p w14:paraId="6F6F0713"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46 </w:t>
      </w:r>
      <w:r w:rsidRPr="003F3422">
        <w:rPr>
          <w:rFonts w:ascii="Book Antiqua" w:eastAsia="宋体" w:hAnsi="Book Antiqua" w:cs="宋体"/>
          <w:b/>
          <w:bCs/>
          <w:sz w:val="21"/>
          <w:szCs w:val="21"/>
        </w:rPr>
        <w:t>Schwabe RF</w:t>
      </w:r>
      <w:r w:rsidRPr="003F3422">
        <w:rPr>
          <w:rFonts w:ascii="Book Antiqua" w:eastAsia="宋体" w:hAnsi="Book Antiqua" w:cs="宋体"/>
          <w:sz w:val="21"/>
          <w:szCs w:val="21"/>
        </w:rPr>
        <w:t>, Bataller R, Brenner DA. Human hepatic stellate cells express CCR5 and RANTES to induce proliferation and migration. </w:t>
      </w:r>
      <w:r w:rsidRPr="003F3422">
        <w:rPr>
          <w:rFonts w:ascii="Book Antiqua" w:eastAsia="宋体" w:hAnsi="Book Antiqua" w:cs="宋体"/>
          <w:i/>
          <w:iCs/>
          <w:sz w:val="21"/>
          <w:szCs w:val="21"/>
        </w:rPr>
        <w:t>Am J Physiol Gastrointest Liver Physiol</w:t>
      </w:r>
      <w:r w:rsidRPr="003F3422">
        <w:rPr>
          <w:rFonts w:ascii="Book Antiqua" w:eastAsia="宋体" w:hAnsi="Book Antiqua" w:cs="宋体"/>
          <w:sz w:val="21"/>
          <w:szCs w:val="21"/>
        </w:rPr>
        <w:t> 2003; </w:t>
      </w:r>
      <w:r w:rsidRPr="003F3422">
        <w:rPr>
          <w:rFonts w:ascii="Book Antiqua" w:eastAsia="宋体" w:hAnsi="Book Antiqua" w:cs="宋体"/>
          <w:b/>
          <w:bCs/>
          <w:sz w:val="21"/>
          <w:szCs w:val="21"/>
        </w:rPr>
        <w:t>285</w:t>
      </w:r>
      <w:r w:rsidRPr="003F3422">
        <w:rPr>
          <w:rFonts w:ascii="Book Antiqua" w:eastAsia="宋体" w:hAnsi="Book Antiqua" w:cs="宋体"/>
          <w:sz w:val="21"/>
          <w:szCs w:val="21"/>
        </w:rPr>
        <w:t>: G949-G958 [PMID: 12829440 DOI: 10.1152/ajpgi.00215.2003]</w:t>
      </w:r>
    </w:p>
    <w:p w14:paraId="116F6289"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47 </w:t>
      </w:r>
      <w:r w:rsidRPr="003F3422">
        <w:rPr>
          <w:rFonts w:ascii="Book Antiqua" w:eastAsia="宋体" w:hAnsi="Book Antiqua" w:cs="宋体"/>
          <w:b/>
          <w:bCs/>
          <w:sz w:val="21"/>
          <w:szCs w:val="21"/>
        </w:rPr>
        <w:t>Sahin H</w:t>
      </w:r>
      <w:r w:rsidRPr="003F3422">
        <w:rPr>
          <w:rFonts w:ascii="Book Antiqua" w:eastAsia="宋体" w:hAnsi="Book Antiqua" w:cs="宋体"/>
          <w:sz w:val="21"/>
          <w:szCs w:val="21"/>
        </w:rPr>
        <w:t xml:space="preserve">, Borkham-Kamphorst E, Kuppe C, Zaldivar MM, Grouls C, Al-samman M, Nellen A, Schmitz P, Heinrichs D, Berres ML, Doleschel D, Scholten D, Weiskirchen R, Moeller MJ, Kiessling F, </w:t>
      </w:r>
      <w:r w:rsidRPr="003F3422">
        <w:rPr>
          <w:rFonts w:ascii="Book Antiqua" w:eastAsia="宋体" w:hAnsi="Book Antiqua" w:cs="宋体"/>
          <w:sz w:val="21"/>
          <w:szCs w:val="21"/>
        </w:rPr>
        <w:lastRenderedPageBreak/>
        <w:t>Trautwein C, Wasmuth HE. Chemokine Cxcl9 attenuates liver fibrosis-associated angiogenesis in mice.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2012; </w:t>
      </w:r>
      <w:r w:rsidRPr="003F3422">
        <w:rPr>
          <w:rFonts w:ascii="Book Antiqua" w:eastAsia="宋体" w:hAnsi="Book Antiqua" w:cs="宋体"/>
          <w:b/>
          <w:bCs/>
          <w:sz w:val="21"/>
          <w:szCs w:val="21"/>
        </w:rPr>
        <w:t>55</w:t>
      </w:r>
      <w:r w:rsidRPr="003F3422">
        <w:rPr>
          <w:rFonts w:ascii="Book Antiqua" w:eastAsia="宋体" w:hAnsi="Book Antiqua" w:cs="宋体"/>
          <w:sz w:val="21"/>
          <w:szCs w:val="21"/>
        </w:rPr>
        <w:t>: 1610-1619 [PMID: 22237831 DOI: 10.1002/hep.25545]</w:t>
      </w:r>
    </w:p>
    <w:p w14:paraId="7923D458"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48 </w:t>
      </w:r>
      <w:r w:rsidRPr="003F3422">
        <w:rPr>
          <w:rFonts w:ascii="Book Antiqua" w:eastAsia="宋体" w:hAnsi="Book Antiqua" w:cs="宋体"/>
          <w:b/>
          <w:bCs/>
          <w:sz w:val="21"/>
          <w:szCs w:val="21"/>
        </w:rPr>
        <w:t>Zaldivar MM</w:t>
      </w:r>
      <w:r w:rsidRPr="003F3422">
        <w:rPr>
          <w:rFonts w:ascii="Book Antiqua" w:eastAsia="宋体" w:hAnsi="Book Antiqua" w:cs="宋体"/>
          <w:sz w:val="21"/>
          <w:szCs w:val="21"/>
        </w:rPr>
        <w:t>, Pauels K, von Hundelshausen P, Berres ML, Schmitz P, Bornemann J, Kowalska MA, Gassler N, Streetz KL, Weiskirchen R, Trautwein C, Weber C, Wasmuth HE. CXC chemokine ligand 4 (Cxcl4) is a platelet-derived mediator of experimental liver fibrosis.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51</w:t>
      </w:r>
      <w:r w:rsidRPr="003F3422">
        <w:rPr>
          <w:rFonts w:ascii="Book Antiqua" w:eastAsia="宋体" w:hAnsi="Book Antiqua" w:cs="宋体"/>
          <w:sz w:val="21"/>
          <w:szCs w:val="21"/>
        </w:rPr>
        <w:t>: 1345-1353 [PMID: 20162727 DOI: 10.1002/hep.23435]</w:t>
      </w:r>
    </w:p>
    <w:p w14:paraId="6E96251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49 </w:t>
      </w:r>
      <w:r w:rsidRPr="003F3422">
        <w:rPr>
          <w:rFonts w:ascii="Book Antiqua" w:eastAsia="宋体" w:hAnsi="Book Antiqua" w:cs="宋体"/>
          <w:b/>
          <w:bCs/>
          <w:sz w:val="21"/>
          <w:szCs w:val="21"/>
        </w:rPr>
        <w:t>De Minicis S</w:t>
      </w:r>
      <w:r w:rsidRPr="003F3422">
        <w:rPr>
          <w:rFonts w:ascii="Book Antiqua" w:eastAsia="宋体" w:hAnsi="Book Antiqua" w:cs="宋体"/>
          <w:sz w:val="21"/>
          <w:szCs w:val="21"/>
        </w:rPr>
        <w:t>, Candelaresi C, Marzioni M, Saccomano S, Roskams T, Casini A, Risaliti A, Salzano R, Cautero N, di Francesco F, Benedetti A, Svegliati-Baroni G. Role of endogenous opioids in modulating HSC activity in vitro and liver fibrosis in vivo. </w:t>
      </w:r>
      <w:r w:rsidRPr="003F3422">
        <w:rPr>
          <w:rFonts w:ascii="Book Antiqua" w:eastAsia="宋体" w:hAnsi="Book Antiqua" w:cs="宋体"/>
          <w:i/>
          <w:iCs/>
          <w:sz w:val="21"/>
          <w:szCs w:val="21"/>
        </w:rPr>
        <w:t>Gut</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57</w:t>
      </w:r>
      <w:r w:rsidRPr="003F3422">
        <w:rPr>
          <w:rFonts w:ascii="Book Antiqua" w:eastAsia="宋体" w:hAnsi="Book Antiqua" w:cs="宋体"/>
          <w:sz w:val="21"/>
          <w:szCs w:val="21"/>
        </w:rPr>
        <w:t>: 352-364 [PMID: 17989109 DOI: 10.1136/gut.2007.120303]</w:t>
      </w:r>
    </w:p>
    <w:p w14:paraId="111A87C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50 </w:t>
      </w:r>
      <w:r w:rsidRPr="003F3422">
        <w:rPr>
          <w:rFonts w:ascii="Book Antiqua" w:eastAsia="宋体" w:hAnsi="Book Antiqua" w:cs="宋体"/>
          <w:b/>
          <w:bCs/>
          <w:sz w:val="21"/>
          <w:szCs w:val="21"/>
        </w:rPr>
        <w:t>Jeong WI</w:t>
      </w:r>
      <w:r w:rsidRPr="003F3422">
        <w:rPr>
          <w:rFonts w:ascii="Book Antiqua" w:eastAsia="宋体" w:hAnsi="Book Antiqua" w:cs="宋体"/>
          <w:sz w:val="21"/>
          <w:szCs w:val="21"/>
        </w:rPr>
        <w:t>, Osei-Hyiaman D, Park O, Liu J, Bátkai S, Mukhopadhyay P, Horiguchi N, Harvey-White J, Marsicano G, Lutz B, Gao B, Kunos G. Paracrine activation of hepatic CB1 receptors by stellate cell-derived endocannabinoids mediates alcoholic fatty liver. </w:t>
      </w:r>
      <w:r w:rsidRPr="003F3422">
        <w:rPr>
          <w:rFonts w:ascii="Book Antiqua" w:eastAsia="宋体" w:hAnsi="Book Antiqua" w:cs="宋体"/>
          <w:i/>
          <w:iCs/>
          <w:sz w:val="21"/>
          <w:szCs w:val="21"/>
        </w:rPr>
        <w:t>Cell Metab</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7</w:t>
      </w:r>
      <w:r w:rsidRPr="003F3422">
        <w:rPr>
          <w:rFonts w:ascii="Book Antiqua" w:eastAsia="宋体" w:hAnsi="Book Antiqua" w:cs="宋体"/>
          <w:sz w:val="21"/>
          <w:szCs w:val="21"/>
        </w:rPr>
        <w:t>: 227-235 [PMID: 18316028 DOI: 10.1016/j.cmet.2007.12.007]</w:t>
      </w:r>
    </w:p>
    <w:p w14:paraId="41D89B37"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51 </w:t>
      </w:r>
      <w:r w:rsidRPr="003F3422">
        <w:rPr>
          <w:rFonts w:ascii="Book Antiqua" w:eastAsia="宋体" w:hAnsi="Book Antiqua" w:cs="宋体"/>
          <w:b/>
          <w:bCs/>
          <w:sz w:val="21"/>
          <w:szCs w:val="21"/>
        </w:rPr>
        <w:t>Ruddell RG</w:t>
      </w:r>
      <w:r w:rsidRPr="003F3422">
        <w:rPr>
          <w:rFonts w:ascii="Book Antiqua" w:eastAsia="宋体" w:hAnsi="Book Antiqua" w:cs="宋体"/>
          <w:sz w:val="21"/>
          <w:szCs w:val="21"/>
        </w:rPr>
        <w:t xml:space="preserve">, Oakley F, Hussain Z, Yeung I, Bryan-Lluka LJ, Ramm GA, Mann DA. </w:t>
      </w:r>
      <w:proofErr w:type="gramStart"/>
      <w:r w:rsidRPr="003F3422">
        <w:rPr>
          <w:rFonts w:ascii="Book Antiqua" w:eastAsia="宋体" w:hAnsi="Book Antiqua" w:cs="宋体"/>
          <w:sz w:val="21"/>
          <w:szCs w:val="21"/>
        </w:rPr>
        <w:t>A role for serotonin (5-HT) in hepatic stellate cell function and liver fibrosis.</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Am J Pathol</w:t>
      </w:r>
      <w:r w:rsidRPr="003F3422">
        <w:rPr>
          <w:rFonts w:ascii="Book Antiqua" w:eastAsia="宋体" w:hAnsi="Book Antiqua" w:cs="宋体"/>
          <w:sz w:val="21"/>
          <w:szCs w:val="21"/>
        </w:rPr>
        <w:t> 2006; </w:t>
      </w:r>
      <w:r w:rsidRPr="003F3422">
        <w:rPr>
          <w:rFonts w:ascii="Book Antiqua" w:eastAsia="宋体" w:hAnsi="Book Antiqua" w:cs="宋体"/>
          <w:b/>
          <w:bCs/>
          <w:sz w:val="21"/>
          <w:szCs w:val="21"/>
        </w:rPr>
        <w:t>169</w:t>
      </w:r>
      <w:r w:rsidRPr="003F3422">
        <w:rPr>
          <w:rFonts w:ascii="Book Antiqua" w:eastAsia="宋体" w:hAnsi="Book Antiqua" w:cs="宋体"/>
          <w:sz w:val="21"/>
          <w:szCs w:val="21"/>
        </w:rPr>
        <w:t>: 861-876 [PMID: 16936262 DOI: 10.2353/ajpath.2006.050767]</w:t>
      </w:r>
    </w:p>
    <w:p w14:paraId="2DC75B5B"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52 </w:t>
      </w:r>
      <w:r w:rsidRPr="003F3422">
        <w:rPr>
          <w:rFonts w:ascii="Book Antiqua" w:eastAsia="宋体" w:hAnsi="Book Antiqua" w:cs="宋体"/>
          <w:b/>
          <w:bCs/>
          <w:sz w:val="21"/>
          <w:szCs w:val="21"/>
        </w:rPr>
        <w:t>Zvibel I</w:t>
      </w:r>
      <w:r w:rsidRPr="003F3422">
        <w:rPr>
          <w:rFonts w:ascii="Book Antiqua" w:eastAsia="宋体" w:hAnsi="Book Antiqua" w:cs="宋体"/>
          <w:sz w:val="21"/>
          <w:szCs w:val="21"/>
        </w:rPr>
        <w:t>, Atias D, Phillips A, Halpern Z, Oren R. Thyroid hormones induce activation of rat hepatic stellate cells through increased expression of p75 neurotrophin receptor and direct activation of Rho. </w:t>
      </w:r>
      <w:r w:rsidRPr="003F3422">
        <w:rPr>
          <w:rFonts w:ascii="Book Antiqua" w:eastAsia="宋体" w:hAnsi="Book Antiqua" w:cs="宋体"/>
          <w:i/>
          <w:iCs/>
          <w:sz w:val="21"/>
          <w:szCs w:val="21"/>
        </w:rPr>
        <w:t>Lab Invest</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90</w:t>
      </w:r>
      <w:r w:rsidRPr="003F3422">
        <w:rPr>
          <w:rFonts w:ascii="Book Antiqua" w:eastAsia="宋体" w:hAnsi="Book Antiqua" w:cs="宋体"/>
          <w:sz w:val="21"/>
          <w:szCs w:val="21"/>
        </w:rPr>
        <w:t>: 674-684 [PMID: 20231820 DOI: 10.1038/labinvest.2010.48]</w:t>
      </w:r>
    </w:p>
    <w:p w14:paraId="54088BBF"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53 </w:t>
      </w:r>
      <w:r w:rsidRPr="003F3422">
        <w:rPr>
          <w:rFonts w:ascii="Book Antiqua" w:eastAsia="宋体" w:hAnsi="Book Antiqua" w:cs="宋体"/>
          <w:b/>
          <w:bCs/>
          <w:sz w:val="21"/>
          <w:szCs w:val="21"/>
        </w:rPr>
        <w:t>Liu C</w:t>
      </w:r>
      <w:r w:rsidRPr="003F3422">
        <w:rPr>
          <w:rFonts w:ascii="Book Antiqua" w:eastAsia="宋体" w:hAnsi="Book Antiqua" w:cs="宋体"/>
          <w:sz w:val="21"/>
          <w:szCs w:val="21"/>
        </w:rPr>
        <w:t>, Tao Q, Sun M, Wu JZ, Yang W, Jian P, Peng J, Hu Y, Liu C, Liu P. Kupffer cells are associated with apoptosis, inflammation and fibrotic effects in hepatic fibrosis in rats. </w:t>
      </w:r>
      <w:r w:rsidRPr="003F3422">
        <w:rPr>
          <w:rFonts w:ascii="Book Antiqua" w:eastAsia="宋体" w:hAnsi="Book Antiqua" w:cs="宋体"/>
          <w:i/>
          <w:iCs/>
          <w:sz w:val="21"/>
          <w:szCs w:val="21"/>
        </w:rPr>
        <w:t>Lab Invest</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90</w:t>
      </w:r>
      <w:r w:rsidRPr="003F3422">
        <w:rPr>
          <w:rFonts w:ascii="Book Antiqua" w:eastAsia="宋体" w:hAnsi="Book Antiqua" w:cs="宋体"/>
          <w:sz w:val="21"/>
          <w:szCs w:val="21"/>
        </w:rPr>
        <w:t>: 1805-1816 [PMID: 20921949 DOI: 10.1038/labinvest.2010.123]</w:t>
      </w:r>
    </w:p>
    <w:p w14:paraId="66E6087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54 </w:t>
      </w:r>
      <w:r w:rsidRPr="003F3422">
        <w:rPr>
          <w:rFonts w:ascii="Book Antiqua" w:eastAsia="宋体" w:hAnsi="Book Antiqua" w:cs="宋体"/>
          <w:b/>
          <w:bCs/>
          <w:sz w:val="21"/>
          <w:szCs w:val="21"/>
        </w:rPr>
        <w:t>Pinzani M</w:t>
      </w:r>
      <w:r w:rsidRPr="003F3422">
        <w:rPr>
          <w:rFonts w:ascii="Book Antiqua" w:eastAsia="宋体" w:hAnsi="Book Antiqua" w:cs="宋体"/>
          <w:sz w:val="21"/>
          <w:szCs w:val="21"/>
        </w:rPr>
        <w:t>, Abboud HE, Gesualdo L, Abboud SL. Regulation of macrophage colony-stimulating factor in liver fat-storing cells by peptide growth factors. </w:t>
      </w:r>
      <w:r w:rsidRPr="003F3422">
        <w:rPr>
          <w:rFonts w:ascii="Book Antiqua" w:eastAsia="宋体" w:hAnsi="Book Antiqua" w:cs="宋体"/>
          <w:i/>
          <w:iCs/>
          <w:sz w:val="21"/>
          <w:szCs w:val="21"/>
        </w:rPr>
        <w:t>Am J Physiol</w:t>
      </w:r>
      <w:r w:rsidRPr="003F3422">
        <w:rPr>
          <w:rFonts w:ascii="Book Antiqua" w:eastAsia="宋体" w:hAnsi="Book Antiqua" w:cs="宋体"/>
          <w:sz w:val="21"/>
          <w:szCs w:val="21"/>
        </w:rPr>
        <w:t> 1992; </w:t>
      </w:r>
      <w:r w:rsidRPr="003F3422">
        <w:rPr>
          <w:rFonts w:ascii="Book Antiqua" w:eastAsia="宋体" w:hAnsi="Book Antiqua" w:cs="宋体"/>
          <w:b/>
          <w:bCs/>
          <w:sz w:val="21"/>
          <w:szCs w:val="21"/>
        </w:rPr>
        <w:t>262</w:t>
      </w:r>
      <w:r w:rsidRPr="003F3422">
        <w:rPr>
          <w:rFonts w:ascii="Book Antiqua" w:eastAsia="宋体" w:hAnsi="Book Antiqua" w:cs="宋体"/>
          <w:sz w:val="21"/>
          <w:szCs w:val="21"/>
        </w:rPr>
        <w:t>: C876-C881 [PMID: 1566815]</w:t>
      </w:r>
    </w:p>
    <w:p w14:paraId="21E05EA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55 </w:t>
      </w:r>
      <w:r w:rsidRPr="003F3422">
        <w:rPr>
          <w:rFonts w:ascii="Book Antiqua" w:eastAsia="宋体" w:hAnsi="Book Antiqua" w:cs="宋体"/>
          <w:b/>
          <w:bCs/>
          <w:sz w:val="21"/>
          <w:szCs w:val="21"/>
        </w:rPr>
        <w:t>Tiggelman AM</w:t>
      </w:r>
      <w:r w:rsidRPr="003F3422">
        <w:rPr>
          <w:rFonts w:ascii="Book Antiqua" w:eastAsia="宋体" w:hAnsi="Book Antiqua" w:cs="宋体"/>
          <w:sz w:val="21"/>
          <w:szCs w:val="21"/>
        </w:rPr>
        <w:t>, Boers W, Linthorst C, Brand HS, Sala M, Chamuleau RA. Interleukin-6 production by human liver (myo</w:t>
      </w:r>
      <w:proofErr w:type="gramStart"/>
      <w:r w:rsidRPr="003F3422">
        <w:rPr>
          <w:rFonts w:ascii="Book Antiqua" w:eastAsia="宋体" w:hAnsi="Book Antiqua" w:cs="宋体"/>
          <w:sz w:val="21"/>
          <w:szCs w:val="21"/>
        </w:rPr>
        <w:t>)fibroblasts</w:t>
      </w:r>
      <w:proofErr w:type="gramEnd"/>
      <w:r w:rsidRPr="003F3422">
        <w:rPr>
          <w:rFonts w:ascii="Book Antiqua" w:eastAsia="宋体" w:hAnsi="Book Antiqua" w:cs="宋体"/>
          <w:sz w:val="21"/>
          <w:szCs w:val="21"/>
        </w:rPr>
        <w:t xml:space="preserve"> in culture. </w:t>
      </w:r>
      <w:proofErr w:type="gramStart"/>
      <w:r w:rsidRPr="003F3422">
        <w:rPr>
          <w:rFonts w:ascii="Book Antiqua" w:eastAsia="宋体" w:hAnsi="Book Antiqua" w:cs="宋体"/>
          <w:sz w:val="21"/>
          <w:szCs w:val="21"/>
        </w:rPr>
        <w:t>Evidence for a regulatory role of LPS, IL-1 beta and TNF alpha.</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1995; </w:t>
      </w:r>
      <w:r w:rsidRPr="003F3422">
        <w:rPr>
          <w:rFonts w:ascii="Book Antiqua" w:eastAsia="宋体" w:hAnsi="Book Antiqua" w:cs="宋体"/>
          <w:b/>
          <w:bCs/>
          <w:sz w:val="21"/>
          <w:szCs w:val="21"/>
        </w:rPr>
        <w:t>23</w:t>
      </w:r>
      <w:r w:rsidRPr="003F3422">
        <w:rPr>
          <w:rFonts w:ascii="Book Antiqua" w:eastAsia="宋体" w:hAnsi="Book Antiqua" w:cs="宋体"/>
          <w:sz w:val="21"/>
          <w:szCs w:val="21"/>
        </w:rPr>
        <w:t>: 295-306 [PMID: 8550994]</w:t>
      </w:r>
    </w:p>
    <w:p w14:paraId="379D06B0"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56 </w:t>
      </w:r>
      <w:r w:rsidRPr="003F3422">
        <w:rPr>
          <w:rFonts w:ascii="Book Antiqua" w:eastAsia="宋体" w:hAnsi="Book Antiqua" w:cs="宋体"/>
          <w:b/>
          <w:bCs/>
          <w:sz w:val="21"/>
          <w:szCs w:val="21"/>
        </w:rPr>
        <w:t>Czaja MJ</w:t>
      </w:r>
      <w:r w:rsidRPr="003F3422">
        <w:rPr>
          <w:rFonts w:ascii="Book Antiqua" w:eastAsia="宋体" w:hAnsi="Book Antiqua" w:cs="宋体"/>
          <w:sz w:val="21"/>
          <w:szCs w:val="21"/>
        </w:rPr>
        <w:t>, Geerts A, Xu J, Schmiedeberg P, Ju Y. Monocyte chemoattractant protein 1 (MCP-1) expression occurs in toxic rat liver injury and human liver disease. </w:t>
      </w:r>
      <w:r w:rsidRPr="003F3422">
        <w:rPr>
          <w:rFonts w:ascii="Book Antiqua" w:eastAsia="宋体" w:hAnsi="Book Antiqua" w:cs="宋体"/>
          <w:i/>
          <w:iCs/>
          <w:sz w:val="21"/>
          <w:szCs w:val="21"/>
        </w:rPr>
        <w:t>J Leukoc Biol</w:t>
      </w:r>
      <w:r w:rsidRPr="003F3422">
        <w:rPr>
          <w:rFonts w:ascii="Book Antiqua" w:eastAsia="宋体" w:hAnsi="Book Antiqua" w:cs="宋体"/>
          <w:sz w:val="21"/>
          <w:szCs w:val="21"/>
        </w:rPr>
        <w:t> 1994; </w:t>
      </w:r>
      <w:r w:rsidRPr="003F3422">
        <w:rPr>
          <w:rFonts w:ascii="Book Antiqua" w:eastAsia="宋体" w:hAnsi="Book Antiqua" w:cs="宋体"/>
          <w:b/>
          <w:bCs/>
          <w:sz w:val="21"/>
          <w:szCs w:val="21"/>
        </w:rPr>
        <w:t>55</w:t>
      </w:r>
      <w:r w:rsidRPr="003F3422">
        <w:rPr>
          <w:rFonts w:ascii="Book Antiqua" w:eastAsia="宋体" w:hAnsi="Book Antiqua" w:cs="宋体"/>
          <w:sz w:val="21"/>
          <w:szCs w:val="21"/>
        </w:rPr>
        <w:t>: 120-126 [PMID: 8283136]</w:t>
      </w:r>
    </w:p>
    <w:p w14:paraId="1E1660B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57 </w:t>
      </w:r>
      <w:r w:rsidRPr="003F3422">
        <w:rPr>
          <w:rFonts w:ascii="Book Antiqua" w:eastAsia="宋体" w:hAnsi="Book Antiqua" w:cs="宋体"/>
          <w:b/>
          <w:bCs/>
          <w:sz w:val="21"/>
          <w:szCs w:val="21"/>
        </w:rPr>
        <w:t>Knittel T</w:t>
      </w:r>
      <w:r w:rsidRPr="003F3422">
        <w:rPr>
          <w:rFonts w:ascii="Book Antiqua" w:eastAsia="宋体" w:hAnsi="Book Antiqua" w:cs="宋体"/>
          <w:sz w:val="21"/>
          <w:szCs w:val="21"/>
        </w:rPr>
        <w:t>, Dinter C, Kobold D, Neubauer K, Mehde M, Eichhorst S, Ramadori G. Expression and regulation of cell adhesion molecules by hepatic stellate cells (HSC) of rat liver: involvement of HSC in recruitment of inflammatory cells during hepatic tissue repair. </w:t>
      </w:r>
      <w:r w:rsidRPr="003F3422">
        <w:rPr>
          <w:rFonts w:ascii="Book Antiqua" w:eastAsia="宋体" w:hAnsi="Book Antiqua" w:cs="宋体"/>
          <w:i/>
          <w:iCs/>
          <w:sz w:val="21"/>
          <w:szCs w:val="21"/>
        </w:rPr>
        <w:t>Am J Pathol</w:t>
      </w:r>
      <w:r w:rsidRPr="003F3422">
        <w:rPr>
          <w:rFonts w:ascii="Book Antiqua" w:eastAsia="宋体" w:hAnsi="Book Antiqua" w:cs="宋体"/>
          <w:sz w:val="21"/>
          <w:szCs w:val="21"/>
        </w:rPr>
        <w:t> 1999; </w:t>
      </w:r>
      <w:r w:rsidRPr="003F3422">
        <w:rPr>
          <w:rFonts w:ascii="Book Antiqua" w:eastAsia="宋体" w:hAnsi="Book Antiqua" w:cs="宋体"/>
          <w:b/>
          <w:bCs/>
          <w:sz w:val="21"/>
          <w:szCs w:val="21"/>
        </w:rPr>
        <w:t>154</w:t>
      </w:r>
      <w:r w:rsidRPr="003F3422">
        <w:rPr>
          <w:rFonts w:ascii="Book Antiqua" w:eastAsia="宋体" w:hAnsi="Book Antiqua" w:cs="宋体"/>
          <w:sz w:val="21"/>
          <w:szCs w:val="21"/>
        </w:rPr>
        <w:t>: 153-167 [PMID: 9916930]</w:t>
      </w:r>
    </w:p>
    <w:p w14:paraId="5B89DB1F"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58 </w:t>
      </w:r>
      <w:r w:rsidRPr="003F3422">
        <w:rPr>
          <w:rFonts w:ascii="Book Antiqua" w:eastAsia="宋体" w:hAnsi="Book Antiqua" w:cs="宋体"/>
          <w:b/>
          <w:bCs/>
          <w:sz w:val="21"/>
          <w:szCs w:val="21"/>
        </w:rPr>
        <w:t>Hellerbrand SC</w:t>
      </w:r>
      <w:r w:rsidRPr="003F3422">
        <w:rPr>
          <w:rFonts w:ascii="Book Antiqua" w:eastAsia="宋体" w:hAnsi="Book Antiqua" w:cs="宋体"/>
          <w:sz w:val="21"/>
          <w:szCs w:val="21"/>
        </w:rPr>
        <w:t>, Tsukamoto H, Brenner DA, Rippe RA. Expression of intracellular adhesion molecule 1 by activated hepatic stellate cells.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1996; </w:t>
      </w:r>
      <w:r w:rsidRPr="003F3422">
        <w:rPr>
          <w:rFonts w:ascii="Book Antiqua" w:eastAsia="宋体" w:hAnsi="Book Antiqua" w:cs="宋体"/>
          <w:b/>
          <w:bCs/>
          <w:sz w:val="21"/>
          <w:szCs w:val="21"/>
        </w:rPr>
        <w:t>24</w:t>
      </w:r>
      <w:r w:rsidRPr="003F3422">
        <w:rPr>
          <w:rFonts w:ascii="Book Antiqua" w:eastAsia="宋体" w:hAnsi="Book Antiqua" w:cs="宋体"/>
          <w:sz w:val="21"/>
          <w:szCs w:val="21"/>
        </w:rPr>
        <w:t>: 670-676 [PMID: 8781341]</w:t>
      </w:r>
    </w:p>
    <w:p w14:paraId="52A8116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59 </w:t>
      </w:r>
      <w:r w:rsidRPr="003F3422">
        <w:rPr>
          <w:rFonts w:ascii="Book Antiqua" w:eastAsia="宋体" w:hAnsi="Book Antiqua" w:cs="宋体"/>
          <w:b/>
          <w:bCs/>
          <w:sz w:val="21"/>
          <w:szCs w:val="21"/>
        </w:rPr>
        <w:t>Szabo G</w:t>
      </w:r>
      <w:r w:rsidRPr="003F3422">
        <w:rPr>
          <w:rFonts w:ascii="Book Antiqua" w:eastAsia="宋体" w:hAnsi="Book Antiqua" w:cs="宋体"/>
          <w:sz w:val="21"/>
          <w:szCs w:val="21"/>
        </w:rPr>
        <w:t>, Mandrekar P, Dolganiuc A. Innate immune response and hepatic inflammation. </w:t>
      </w:r>
      <w:r w:rsidRPr="003F3422">
        <w:rPr>
          <w:rFonts w:ascii="Book Antiqua" w:eastAsia="宋体" w:hAnsi="Book Antiqua" w:cs="宋体"/>
          <w:i/>
          <w:iCs/>
          <w:sz w:val="21"/>
          <w:szCs w:val="21"/>
        </w:rPr>
        <w:t>Semin Liver Dis</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27</w:t>
      </w:r>
      <w:r w:rsidRPr="003F3422">
        <w:rPr>
          <w:rFonts w:ascii="Book Antiqua" w:eastAsia="宋体" w:hAnsi="Book Antiqua" w:cs="宋体"/>
          <w:sz w:val="21"/>
          <w:szCs w:val="21"/>
        </w:rPr>
        <w:t>: 339-350 [PMID: 17979071 DOI: 10.1055/s-2007-991511]</w:t>
      </w:r>
    </w:p>
    <w:p w14:paraId="14B0476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60 </w:t>
      </w:r>
      <w:r w:rsidRPr="003F3422">
        <w:rPr>
          <w:rFonts w:ascii="Book Antiqua" w:eastAsia="宋体" w:hAnsi="Book Antiqua" w:cs="宋体"/>
          <w:b/>
          <w:bCs/>
          <w:sz w:val="21"/>
          <w:szCs w:val="21"/>
        </w:rPr>
        <w:t>Wynn TA</w:t>
      </w:r>
      <w:r w:rsidRPr="003F3422">
        <w:rPr>
          <w:rFonts w:ascii="Book Antiqua" w:eastAsia="宋体" w:hAnsi="Book Antiqua" w:cs="宋体"/>
          <w:sz w:val="21"/>
          <w:szCs w:val="21"/>
        </w:rPr>
        <w:t>, Barron L. Macrophages: master regulators of inflammation and fibrosis. </w:t>
      </w:r>
      <w:r w:rsidRPr="003F3422">
        <w:rPr>
          <w:rFonts w:ascii="Book Antiqua" w:eastAsia="宋体" w:hAnsi="Book Antiqua" w:cs="宋体"/>
          <w:i/>
          <w:iCs/>
          <w:sz w:val="21"/>
          <w:szCs w:val="21"/>
        </w:rPr>
        <w:t>Semin Liver Dis</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30</w:t>
      </w:r>
      <w:r w:rsidRPr="003F3422">
        <w:rPr>
          <w:rFonts w:ascii="Book Antiqua" w:eastAsia="宋体" w:hAnsi="Book Antiqua" w:cs="宋体"/>
          <w:sz w:val="21"/>
          <w:szCs w:val="21"/>
        </w:rPr>
        <w:t>: 245-257 [PMID: 20665377 DOI: 10.1055/s-0030-1255354]</w:t>
      </w:r>
    </w:p>
    <w:p w14:paraId="49B1047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61 </w:t>
      </w:r>
      <w:r w:rsidRPr="003F3422">
        <w:rPr>
          <w:rFonts w:ascii="Book Antiqua" w:eastAsia="宋体" w:hAnsi="Book Antiqua" w:cs="宋体"/>
          <w:b/>
          <w:bCs/>
          <w:sz w:val="21"/>
          <w:szCs w:val="21"/>
        </w:rPr>
        <w:t>Knolle PA</w:t>
      </w:r>
      <w:r w:rsidRPr="003F3422">
        <w:rPr>
          <w:rFonts w:ascii="Book Antiqua" w:eastAsia="宋体" w:hAnsi="Book Antiqua" w:cs="宋体"/>
          <w:sz w:val="21"/>
          <w:szCs w:val="21"/>
        </w:rPr>
        <w:t>, Gerken G. Local control of the immune response in the liver.</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Immunol Rev</w:t>
      </w:r>
      <w:r w:rsidRPr="003F3422">
        <w:rPr>
          <w:rFonts w:ascii="Book Antiqua" w:eastAsia="宋体" w:hAnsi="Book Antiqua" w:cs="宋体"/>
          <w:sz w:val="21"/>
          <w:szCs w:val="21"/>
        </w:rPr>
        <w:t> 2000; </w:t>
      </w:r>
      <w:r w:rsidRPr="003F3422">
        <w:rPr>
          <w:rFonts w:ascii="Book Antiqua" w:eastAsia="宋体" w:hAnsi="Book Antiqua" w:cs="宋体"/>
          <w:b/>
          <w:bCs/>
          <w:sz w:val="21"/>
          <w:szCs w:val="21"/>
        </w:rPr>
        <w:t>174</w:t>
      </w:r>
      <w:r w:rsidRPr="003F3422">
        <w:rPr>
          <w:rFonts w:ascii="Book Antiqua" w:eastAsia="宋体" w:hAnsi="Book Antiqua" w:cs="宋体"/>
          <w:sz w:val="21"/>
          <w:szCs w:val="21"/>
        </w:rPr>
        <w:t>: 21-34 [PMID: 10807504]</w:t>
      </w:r>
    </w:p>
    <w:p w14:paraId="27059B08"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62 </w:t>
      </w:r>
      <w:r w:rsidRPr="003F3422">
        <w:rPr>
          <w:rFonts w:ascii="Book Antiqua" w:eastAsia="宋体" w:hAnsi="Book Antiqua" w:cs="宋体"/>
          <w:b/>
          <w:bCs/>
          <w:sz w:val="21"/>
          <w:szCs w:val="21"/>
        </w:rPr>
        <w:t>Pradere JP</w:t>
      </w:r>
      <w:r w:rsidRPr="003F3422">
        <w:rPr>
          <w:rFonts w:ascii="Book Antiqua" w:eastAsia="宋体" w:hAnsi="Book Antiqua" w:cs="宋体"/>
          <w:sz w:val="21"/>
          <w:szCs w:val="21"/>
        </w:rPr>
        <w:t>, Kluwe J, De Minicis S, Jiao JJ, Gwak GY, Dapito DH, Jang MK, Guenther ND, Mederacke I, Friedman R, Dragomir AC, Aloman C, Schwabe RF. Hepatic macrophages but not dendritic cells contribute to liver fibrosis by promoting the survival of activated hepatic stellate cells in mice.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2013; </w:t>
      </w:r>
      <w:r w:rsidRPr="003F3422">
        <w:rPr>
          <w:rFonts w:ascii="Book Antiqua" w:eastAsia="宋体" w:hAnsi="Book Antiqua" w:cs="宋体"/>
          <w:b/>
          <w:bCs/>
          <w:sz w:val="21"/>
          <w:szCs w:val="21"/>
        </w:rPr>
        <w:t>58</w:t>
      </w:r>
      <w:r w:rsidRPr="003F3422">
        <w:rPr>
          <w:rFonts w:ascii="Book Antiqua" w:eastAsia="宋体" w:hAnsi="Book Antiqua" w:cs="宋体"/>
          <w:sz w:val="21"/>
          <w:szCs w:val="21"/>
        </w:rPr>
        <w:t>: 1461-1473 [PMID: 23553591 DOI: 10.1002/hep.26429]</w:t>
      </w:r>
    </w:p>
    <w:p w14:paraId="1D194C2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63 </w:t>
      </w:r>
      <w:r w:rsidRPr="003F3422">
        <w:rPr>
          <w:rFonts w:ascii="Book Antiqua" w:eastAsia="宋体" w:hAnsi="Book Antiqua" w:cs="宋体"/>
          <w:b/>
          <w:bCs/>
          <w:sz w:val="21"/>
          <w:szCs w:val="21"/>
        </w:rPr>
        <w:t>Muhanna N</w:t>
      </w:r>
      <w:r w:rsidRPr="003F3422">
        <w:rPr>
          <w:rFonts w:ascii="Book Antiqua" w:eastAsia="宋体" w:hAnsi="Book Antiqua" w:cs="宋体"/>
          <w:sz w:val="21"/>
          <w:szCs w:val="21"/>
        </w:rPr>
        <w:t>, Abu Tair L, Doron S, Amer J, Azzeh M, Mahamid M, Friedman S, Safadi R. Amelioration of hepatic fibrosis by NK cell activation. </w:t>
      </w:r>
      <w:r w:rsidRPr="003F3422">
        <w:rPr>
          <w:rFonts w:ascii="Book Antiqua" w:eastAsia="宋体" w:hAnsi="Book Antiqua" w:cs="宋体"/>
          <w:i/>
          <w:iCs/>
          <w:sz w:val="21"/>
          <w:szCs w:val="21"/>
        </w:rPr>
        <w:t>Gut</w:t>
      </w:r>
      <w:r w:rsidRPr="003F3422">
        <w:rPr>
          <w:rFonts w:ascii="Book Antiqua" w:eastAsia="宋体" w:hAnsi="Book Antiqua" w:cs="宋体"/>
          <w:sz w:val="21"/>
          <w:szCs w:val="21"/>
        </w:rPr>
        <w:t> 2011; </w:t>
      </w:r>
      <w:r w:rsidRPr="003F3422">
        <w:rPr>
          <w:rFonts w:ascii="Book Antiqua" w:eastAsia="宋体" w:hAnsi="Book Antiqua" w:cs="宋体"/>
          <w:b/>
          <w:bCs/>
          <w:sz w:val="21"/>
          <w:szCs w:val="21"/>
        </w:rPr>
        <w:t>60</w:t>
      </w:r>
      <w:r w:rsidRPr="003F3422">
        <w:rPr>
          <w:rFonts w:ascii="Book Antiqua" w:eastAsia="宋体" w:hAnsi="Book Antiqua" w:cs="宋体"/>
          <w:sz w:val="21"/>
          <w:szCs w:val="21"/>
        </w:rPr>
        <w:t>: 90-98 [PMID: 20660699 DOI: 10.1136/gut.2010.211136]</w:t>
      </w:r>
    </w:p>
    <w:p w14:paraId="6E8B9AF5"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64 </w:t>
      </w:r>
      <w:r w:rsidRPr="003F3422">
        <w:rPr>
          <w:rFonts w:ascii="Book Antiqua" w:eastAsia="宋体" w:hAnsi="Book Antiqua" w:cs="宋体"/>
          <w:b/>
          <w:bCs/>
          <w:sz w:val="21"/>
          <w:szCs w:val="21"/>
        </w:rPr>
        <w:t>Choi J</w:t>
      </w:r>
      <w:r w:rsidRPr="003F3422">
        <w:rPr>
          <w:rFonts w:ascii="Book Antiqua" w:eastAsia="宋体" w:hAnsi="Book Antiqua" w:cs="宋体"/>
          <w:sz w:val="21"/>
          <w:szCs w:val="21"/>
        </w:rPr>
        <w:t xml:space="preserve">, Ou JH. </w:t>
      </w:r>
      <w:proofErr w:type="gramStart"/>
      <w:r w:rsidRPr="003F3422">
        <w:rPr>
          <w:rFonts w:ascii="Book Antiqua" w:eastAsia="宋体" w:hAnsi="Book Antiqua" w:cs="宋体"/>
          <w:sz w:val="21"/>
          <w:szCs w:val="21"/>
        </w:rPr>
        <w:t>Mechanisms of liver injury.</w:t>
      </w:r>
      <w:proofErr w:type="gramEnd"/>
      <w:r w:rsidRPr="003F3422">
        <w:rPr>
          <w:rFonts w:ascii="Book Antiqua" w:eastAsia="宋体" w:hAnsi="Book Antiqua" w:cs="宋体"/>
          <w:sz w:val="21"/>
          <w:szCs w:val="21"/>
        </w:rPr>
        <w:t xml:space="preserve"> III. Oxidative stress in the pathogenesis of hepatitis C virus. </w:t>
      </w:r>
      <w:r w:rsidRPr="003F3422">
        <w:rPr>
          <w:rFonts w:ascii="Book Antiqua" w:eastAsia="宋体" w:hAnsi="Book Antiqua" w:cs="宋体"/>
          <w:i/>
          <w:iCs/>
          <w:sz w:val="21"/>
          <w:szCs w:val="21"/>
        </w:rPr>
        <w:t>Am J Physiol Gastrointest Liver Physiol</w:t>
      </w:r>
      <w:r w:rsidRPr="003F3422">
        <w:rPr>
          <w:rFonts w:ascii="Book Antiqua" w:eastAsia="宋体" w:hAnsi="Book Antiqua" w:cs="宋体"/>
          <w:sz w:val="21"/>
          <w:szCs w:val="21"/>
        </w:rPr>
        <w:t> 2006; </w:t>
      </w:r>
      <w:r w:rsidRPr="003F3422">
        <w:rPr>
          <w:rFonts w:ascii="Book Antiqua" w:eastAsia="宋体" w:hAnsi="Book Antiqua" w:cs="宋体"/>
          <w:b/>
          <w:bCs/>
          <w:sz w:val="21"/>
          <w:szCs w:val="21"/>
        </w:rPr>
        <w:t>290</w:t>
      </w:r>
      <w:r w:rsidRPr="003F3422">
        <w:rPr>
          <w:rFonts w:ascii="Book Antiqua" w:eastAsia="宋体" w:hAnsi="Book Antiqua" w:cs="宋体"/>
          <w:sz w:val="21"/>
          <w:szCs w:val="21"/>
        </w:rPr>
        <w:t>: G847-G851 [PMID: 16603728 DOI: 10.1152/ajpgi.00522.2005]</w:t>
      </w:r>
    </w:p>
    <w:p w14:paraId="7CC48F94"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65 </w:t>
      </w:r>
      <w:r w:rsidRPr="003F3422">
        <w:rPr>
          <w:rFonts w:ascii="Book Antiqua" w:eastAsia="宋体" w:hAnsi="Book Antiqua" w:cs="宋体"/>
          <w:b/>
          <w:bCs/>
          <w:sz w:val="21"/>
          <w:szCs w:val="21"/>
        </w:rPr>
        <w:t>Zhan SS</w:t>
      </w:r>
      <w:r w:rsidRPr="003F3422">
        <w:rPr>
          <w:rFonts w:ascii="Book Antiqua" w:eastAsia="宋体" w:hAnsi="Book Antiqua" w:cs="宋体"/>
          <w:sz w:val="21"/>
          <w:szCs w:val="21"/>
        </w:rPr>
        <w:t>, Jiang JX, Wu J, Halsted C, Friedman SL, Zern MA, Torok NJ. Phagocytosis of apoptotic bodies by hepatic stellate cells induces NADPH oxidase and is associated with liver fibrosis in vivo.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2006; </w:t>
      </w:r>
      <w:r w:rsidRPr="003F3422">
        <w:rPr>
          <w:rFonts w:ascii="Book Antiqua" w:eastAsia="宋体" w:hAnsi="Book Antiqua" w:cs="宋体"/>
          <w:b/>
          <w:bCs/>
          <w:sz w:val="21"/>
          <w:szCs w:val="21"/>
        </w:rPr>
        <w:t>43</w:t>
      </w:r>
      <w:r w:rsidRPr="003F3422">
        <w:rPr>
          <w:rFonts w:ascii="Book Antiqua" w:eastAsia="宋体" w:hAnsi="Book Antiqua" w:cs="宋体"/>
          <w:sz w:val="21"/>
          <w:szCs w:val="21"/>
        </w:rPr>
        <w:t>: 435-443 [PMID: 16496318 DOI: 10.1002/hep.21093]</w:t>
      </w:r>
    </w:p>
    <w:p w14:paraId="1BC5143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66 </w:t>
      </w:r>
      <w:r w:rsidRPr="003F3422">
        <w:rPr>
          <w:rFonts w:ascii="Book Antiqua" w:eastAsia="宋体" w:hAnsi="Book Antiqua" w:cs="宋体"/>
          <w:b/>
          <w:bCs/>
          <w:sz w:val="21"/>
          <w:szCs w:val="21"/>
        </w:rPr>
        <w:t>MacDonald GA</w:t>
      </w:r>
      <w:r w:rsidRPr="003F3422">
        <w:rPr>
          <w:rFonts w:ascii="Book Antiqua" w:eastAsia="宋体" w:hAnsi="Book Antiqua" w:cs="宋体"/>
          <w:sz w:val="21"/>
          <w:szCs w:val="21"/>
        </w:rPr>
        <w:t>, Bridle KR, Ward PJ, Walker NI, Houglum K, George DK, Smith JL, Powell LW, Crawford DH, Ramm GA. Lipid peroxidation in hepatic steatosis in humans is associated with hepatic fibrosis and occurs predominately in acinar zone 3. </w:t>
      </w:r>
      <w:r w:rsidRPr="003F3422">
        <w:rPr>
          <w:rFonts w:ascii="Book Antiqua" w:eastAsia="宋体" w:hAnsi="Book Antiqua" w:cs="宋体"/>
          <w:i/>
          <w:iCs/>
          <w:sz w:val="21"/>
          <w:szCs w:val="21"/>
        </w:rPr>
        <w:t>J Gastroenterol Hepatol</w:t>
      </w:r>
      <w:r w:rsidRPr="003F3422">
        <w:rPr>
          <w:rFonts w:ascii="Book Antiqua" w:eastAsia="宋体" w:hAnsi="Book Antiqua" w:cs="宋体"/>
          <w:sz w:val="21"/>
          <w:szCs w:val="21"/>
        </w:rPr>
        <w:t> 2001; </w:t>
      </w:r>
      <w:r w:rsidRPr="003F3422">
        <w:rPr>
          <w:rFonts w:ascii="Book Antiqua" w:eastAsia="宋体" w:hAnsi="Book Antiqua" w:cs="宋体"/>
          <w:b/>
          <w:bCs/>
          <w:sz w:val="21"/>
          <w:szCs w:val="21"/>
        </w:rPr>
        <w:t>16</w:t>
      </w:r>
      <w:r w:rsidRPr="003F3422">
        <w:rPr>
          <w:rFonts w:ascii="Book Antiqua" w:eastAsia="宋体" w:hAnsi="Book Antiqua" w:cs="宋体"/>
          <w:sz w:val="21"/>
          <w:szCs w:val="21"/>
        </w:rPr>
        <w:t>: 599-606 [PMID: 11422610]</w:t>
      </w:r>
    </w:p>
    <w:p w14:paraId="72A5F1D3"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67 </w:t>
      </w:r>
      <w:r w:rsidRPr="003F3422">
        <w:rPr>
          <w:rFonts w:ascii="Book Antiqua" w:eastAsia="宋体" w:hAnsi="Book Antiqua" w:cs="宋体"/>
          <w:b/>
          <w:bCs/>
          <w:sz w:val="21"/>
          <w:szCs w:val="21"/>
        </w:rPr>
        <w:t>Watanabe A</w:t>
      </w:r>
      <w:r w:rsidRPr="003F3422">
        <w:rPr>
          <w:rFonts w:ascii="Book Antiqua" w:eastAsia="宋体" w:hAnsi="Book Antiqua" w:cs="宋体"/>
          <w:sz w:val="21"/>
          <w:szCs w:val="21"/>
        </w:rPr>
        <w:t>, Hashmi A, Gomes DA, Town T, Badou A, Flavell RA, Mehal WZ. Apoptotic hepatocyte DNA inhibits hepatic stellate cell chemotaxis via toll-like receptor 9.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46</w:t>
      </w:r>
      <w:r w:rsidRPr="003F3422">
        <w:rPr>
          <w:rFonts w:ascii="Book Antiqua" w:eastAsia="宋体" w:hAnsi="Book Antiqua" w:cs="宋体"/>
          <w:sz w:val="21"/>
          <w:szCs w:val="21"/>
        </w:rPr>
        <w:t>: 1509-1518 [PMID: 17705260 DOI: 10.1002/hep.21867]</w:t>
      </w:r>
    </w:p>
    <w:p w14:paraId="633B160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68 </w:t>
      </w:r>
      <w:r w:rsidRPr="003F3422">
        <w:rPr>
          <w:rFonts w:ascii="Book Antiqua" w:eastAsia="宋体" w:hAnsi="Book Antiqua" w:cs="宋体"/>
          <w:b/>
          <w:bCs/>
          <w:sz w:val="21"/>
          <w:szCs w:val="21"/>
        </w:rPr>
        <w:t>Fujita N</w:t>
      </w:r>
      <w:r w:rsidRPr="003F3422">
        <w:rPr>
          <w:rFonts w:ascii="Book Antiqua" w:eastAsia="宋体" w:hAnsi="Book Antiqua" w:cs="宋体"/>
          <w:sz w:val="21"/>
          <w:szCs w:val="21"/>
        </w:rPr>
        <w:t>, Sugimoto R, Motonishi S, Tomosugi N, Tanaka H, Takeo M, Iwasa M, Kobayashi Y, Hayashi H, Kaito M, Takei Y. Patients with chronic hepatitis C achieving a sustained virological response to peginterferon and ribavirin therapy recover from impaired hepcidin secretion.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49</w:t>
      </w:r>
      <w:r w:rsidRPr="003F3422">
        <w:rPr>
          <w:rFonts w:ascii="Book Antiqua" w:eastAsia="宋体" w:hAnsi="Book Antiqua" w:cs="宋体"/>
          <w:sz w:val="21"/>
          <w:szCs w:val="21"/>
        </w:rPr>
        <w:t>: 702-710 [PMID: 18620776 DOI: 10.1016/j.jhep.2008.05.014]</w:t>
      </w:r>
    </w:p>
    <w:p w14:paraId="6CC9C7D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69 </w:t>
      </w:r>
      <w:r w:rsidRPr="003F3422">
        <w:rPr>
          <w:rFonts w:ascii="Book Antiqua" w:eastAsia="宋体" w:hAnsi="Book Antiqua" w:cs="宋体"/>
          <w:b/>
          <w:bCs/>
          <w:sz w:val="21"/>
          <w:szCs w:val="21"/>
        </w:rPr>
        <w:t>Girelli D</w:t>
      </w:r>
      <w:r w:rsidRPr="003F3422">
        <w:rPr>
          <w:rFonts w:ascii="Book Antiqua" w:eastAsia="宋体" w:hAnsi="Book Antiqua" w:cs="宋体"/>
          <w:sz w:val="21"/>
          <w:szCs w:val="21"/>
        </w:rPr>
        <w:t>, Pasino M, Goodnough JB, Nemeth E, Guido M, Castagna A, Busti F, Campostrini N, Martinelli N, Vantini I, Corrocher R, Ganz T, Fattovich G. Reduced serum hepcidin levels in patients with chronic hepatitis C.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51</w:t>
      </w:r>
      <w:r w:rsidRPr="003F3422">
        <w:rPr>
          <w:rFonts w:ascii="Book Antiqua" w:eastAsia="宋体" w:hAnsi="Book Antiqua" w:cs="宋体"/>
          <w:sz w:val="21"/>
          <w:szCs w:val="21"/>
        </w:rPr>
        <w:t>: 845-852 [PMID: 19729219 DOI: 10.1016/j.jhep.2009.06.027]</w:t>
      </w:r>
    </w:p>
    <w:p w14:paraId="14054CA5"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70 </w:t>
      </w:r>
      <w:r w:rsidRPr="003F3422">
        <w:rPr>
          <w:rFonts w:ascii="Book Antiqua" w:eastAsia="宋体" w:hAnsi="Book Antiqua" w:cs="宋体"/>
          <w:b/>
          <w:bCs/>
          <w:sz w:val="21"/>
          <w:szCs w:val="21"/>
        </w:rPr>
        <w:t>Nishina S</w:t>
      </w:r>
      <w:r w:rsidRPr="003F3422">
        <w:rPr>
          <w:rFonts w:ascii="Book Antiqua" w:eastAsia="宋体" w:hAnsi="Book Antiqua" w:cs="宋体"/>
          <w:sz w:val="21"/>
          <w:szCs w:val="21"/>
        </w:rPr>
        <w:t>, Hino K, Korenaga M, Vecchi C, Pietrangelo A, Mizukami Y, Furutani T, Sakai A, Okuda M, Hidaka I, Okita K, Sakaida I. Hepatitis C virus-induced reactive oxygen species raise hepatic iron level in mice by reducing hepcidin transcription.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134</w:t>
      </w:r>
      <w:r w:rsidRPr="003F3422">
        <w:rPr>
          <w:rFonts w:ascii="Book Antiqua" w:eastAsia="宋体" w:hAnsi="Book Antiqua" w:cs="宋体"/>
          <w:sz w:val="21"/>
          <w:szCs w:val="21"/>
        </w:rPr>
        <w:t>: 226-238 [PMID: 18166355 DOI: 10.1053/j.gastro.2007.10.011]</w:t>
      </w:r>
    </w:p>
    <w:p w14:paraId="2A5A040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71 </w:t>
      </w:r>
      <w:r w:rsidRPr="003F3422">
        <w:rPr>
          <w:rFonts w:ascii="Book Antiqua" w:eastAsia="宋体" w:hAnsi="Book Antiqua" w:cs="宋体"/>
          <w:b/>
          <w:bCs/>
          <w:sz w:val="21"/>
          <w:szCs w:val="21"/>
        </w:rPr>
        <w:t>Fillebeen C</w:t>
      </w:r>
      <w:r w:rsidRPr="003F3422">
        <w:rPr>
          <w:rFonts w:ascii="Book Antiqua" w:eastAsia="宋体" w:hAnsi="Book Antiqua" w:cs="宋体"/>
          <w:sz w:val="21"/>
          <w:szCs w:val="21"/>
        </w:rPr>
        <w:t>, Rivas-Estilla AM, Bisaillon M, Ponka P, Muckenthaler M, Hentze MW, Koromilas AE, Pantopoulos K. Iron inactivates the RNA polymerase NS5B and suppresses subgenomic replication of hepatitis C Virus. </w:t>
      </w:r>
      <w:r w:rsidRPr="003F3422">
        <w:rPr>
          <w:rFonts w:ascii="Book Antiqua" w:eastAsia="宋体" w:hAnsi="Book Antiqua" w:cs="宋体"/>
          <w:i/>
          <w:iCs/>
          <w:sz w:val="21"/>
          <w:szCs w:val="21"/>
        </w:rPr>
        <w:t>J Biol Chem</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280</w:t>
      </w:r>
      <w:r w:rsidRPr="003F3422">
        <w:rPr>
          <w:rFonts w:ascii="Book Antiqua" w:eastAsia="宋体" w:hAnsi="Book Antiqua" w:cs="宋体"/>
          <w:sz w:val="21"/>
          <w:szCs w:val="21"/>
        </w:rPr>
        <w:t>: 9049-9057 [PMID: 15637067]</w:t>
      </w:r>
    </w:p>
    <w:p w14:paraId="5A5928D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72 </w:t>
      </w:r>
      <w:r w:rsidRPr="003F3422">
        <w:rPr>
          <w:rFonts w:ascii="Book Antiqua" w:eastAsia="宋体" w:hAnsi="Book Antiqua" w:cs="宋体"/>
          <w:b/>
          <w:bCs/>
          <w:sz w:val="21"/>
          <w:szCs w:val="21"/>
        </w:rPr>
        <w:t>Fillebeen C</w:t>
      </w:r>
      <w:r w:rsidRPr="003F3422">
        <w:rPr>
          <w:rFonts w:ascii="Book Antiqua" w:eastAsia="宋体" w:hAnsi="Book Antiqua" w:cs="宋体"/>
          <w:sz w:val="21"/>
          <w:szCs w:val="21"/>
        </w:rPr>
        <w:t>, Pantopoulos K. Iron inhibits replication of infectious hepatitis C virus in permissive Huh7.5.1 cells.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53</w:t>
      </w:r>
      <w:r w:rsidRPr="003F3422">
        <w:rPr>
          <w:rFonts w:ascii="Book Antiqua" w:eastAsia="宋体" w:hAnsi="Book Antiqua" w:cs="宋体"/>
          <w:sz w:val="21"/>
          <w:szCs w:val="21"/>
        </w:rPr>
        <w:t>: 995-999 [PMID: 20813419 DOI: 10.1016/j.jhep.2010.04.044]</w:t>
      </w:r>
    </w:p>
    <w:p w14:paraId="298128C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73 </w:t>
      </w:r>
      <w:r w:rsidRPr="003F3422">
        <w:rPr>
          <w:rFonts w:ascii="Book Antiqua" w:eastAsia="宋体" w:hAnsi="Book Antiqua" w:cs="宋体"/>
          <w:b/>
          <w:bCs/>
          <w:sz w:val="21"/>
          <w:szCs w:val="21"/>
        </w:rPr>
        <w:t>Lambrecht RW</w:t>
      </w:r>
      <w:r w:rsidRPr="003F3422">
        <w:rPr>
          <w:rFonts w:ascii="Book Antiqua" w:eastAsia="宋体" w:hAnsi="Book Antiqua" w:cs="宋体"/>
          <w:sz w:val="21"/>
          <w:szCs w:val="21"/>
        </w:rPr>
        <w:t>, Sterling RK, Naishadham D, Stoddard AM, Rogers T, Morishima C, Morgan TR, Bonkovsky HL.</w:t>
      </w:r>
      <w:proofErr w:type="gramEnd"/>
      <w:r w:rsidRPr="003F3422">
        <w:rPr>
          <w:rFonts w:ascii="Book Antiqua" w:eastAsia="宋体" w:hAnsi="Book Antiqua" w:cs="宋体"/>
          <w:sz w:val="21"/>
          <w:szCs w:val="21"/>
        </w:rPr>
        <w:t xml:space="preserve"> Iron levels in hepatocytes and portal tract cells predict progression and outcomes of patients with advanced chronic hepatitis C.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2011; </w:t>
      </w:r>
      <w:r w:rsidRPr="003F3422">
        <w:rPr>
          <w:rFonts w:ascii="Book Antiqua" w:eastAsia="宋体" w:hAnsi="Book Antiqua" w:cs="宋体"/>
          <w:b/>
          <w:bCs/>
          <w:sz w:val="21"/>
          <w:szCs w:val="21"/>
        </w:rPr>
        <w:t>140</w:t>
      </w:r>
      <w:r w:rsidRPr="003F3422">
        <w:rPr>
          <w:rFonts w:ascii="Book Antiqua" w:eastAsia="宋体" w:hAnsi="Book Antiqua" w:cs="宋体"/>
          <w:sz w:val="21"/>
          <w:szCs w:val="21"/>
        </w:rPr>
        <w:t>: 1490-500.e3 [PMID: 21335007 DOI: 10.1053/j.gastro.2011.01.053]</w:t>
      </w:r>
    </w:p>
    <w:p w14:paraId="5B057417"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74 </w:t>
      </w:r>
      <w:r w:rsidRPr="003F3422">
        <w:rPr>
          <w:rFonts w:ascii="Book Antiqua" w:eastAsia="宋体" w:hAnsi="Book Antiqua" w:cs="宋体"/>
          <w:b/>
          <w:bCs/>
          <w:sz w:val="21"/>
          <w:szCs w:val="21"/>
        </w:rPr>
        <w:t>Lange CM</w:t>
      </w:r>
      <w:r w:rsidRPr="003F3422">
        <w:rPr>
          <w:rFonts w:ascii="Book Antiqua" w:eastAsia="宋体" w:hAnsi="Book Antiqua" w:cs="宋体"/>
          <w:sz w:val="21"/>
          <w:szCs w:val="21"/>
        </w:rPr>
        <w:t>, Kutalik Z, Morikawa K, Bibert S, Cerny A, Dollenmaier G, Dufour JF, Gerlach TJ, Heim MH, Malinverni R, Müllhaupt B, Negro F, Moradpour D, Bochud PY. Serum ferritin levels are associated with a distinct phenotype of chronic hepatitis C poorly responding to pegylated interferon-alpha and ribavirin therapy.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2012; </w:t>
      </w:r>
      <w:r w:rsidRPr="003F3422">
        <w:rPr>
          <w:rFonts w:ascii="Book Antiqua" w:eastAsia="宋体" w:hAnsi="Book Antiqua" w:cs="宋体"/>
          <w:b/>
          <w:bCs/>
          <w:sz w:val="21"/>
          <w:szCs w:val="21"/>
        </w:rPr>
        <w:t>55</w:t>
      </w:r>
      <w:r w:rsidRPr="003F3422">
        <w:rPr>
          <w:rFonts w:ascii="Book Antiqua" w:eastAsia="宋体" w:hAnsi="Book Antiqua" w:cs="宋体"/>
          <w:sz w:val="21"/>
          <w:szCs w:val="21"/>
        </w:rPr>
        <w:t>: 1038-1047 [PMID: 22095909 DOI: 10.1002/hep.24787]</w:t>
      </w:r>
    </w:p>
    <w:p w14:paraId="7B43797B"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75 </w:t>
      </w:r>
      <w:r w:rsidRPr="003F3422">
        <w:rPr>
          <w:rFonts w:ascii="Book Antiqua" w:eastAsia="宋体" w:hAnsi="Book Antiqua" w:cs="宋体"/>
          <w:b/>
          <w:bCs/>
          <w:sz w:val="21"/>
          <w:szCs w:val="21"/>
        </w:rPr>
        <w:t>Tsochatzis E</w:t>
      </w:r>
      <w:r w:rsidRPr="003F3422">
        <w:rPr>
          <w:rFonts w:ascii="Book Antiqua" w:eastAsia="宋体" w:hAnsi="Book Antiqua" w:cs="宋体"/>
          <w:sz w:val="21"/>
          <w:szCs w:val="21"/>
        </w:rPr>
        <w:t>, Papatheodoridis GV, Koliaraki V, Hadziyannis E, Kafiri G, Manesis EK, Mamalaki A, Archimandritis AJ. Serum hepcidin levels are related to the severity of liver histological lesions in chronic hepatitis C. </w:t>
      </w:r>
      <w:r w:rsidRPr="003F3422">
        <w:rPr>
          <w:rFonts w:ascii="Book Antiqua" w:eastAsia="宋体" w:hAnsi="Book Antiqua" w:cs="宋体"/>
          <w:i/>
          <w:iCs/>
          <w:sz w:val="21"/>
          <w:szCs w:val="21"/>
        </w:rPr>
        <w:t>J Viral Hepat</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17</w:t>
      </w:r>
      <w:r w:rsidRPr="003F3422">
        <w:rPr>
          <w:rFonts w:ascii="Book Antiqua" w:eastAsia="宋体" w:hAnsi="Book Antiqua" w:cs="宋体"/>
          <w:sz w:val="21"/>
          <w:szCs w:val="21"/>
        </w:rPr>
        <w:t>: 800-806 [PMID: 20002304 DOI: 10.1111/j.1365-2893.2009.01244.x]</w:t>
      </w:r>
    </w:p>
    <w:p w14:paraId="66986FC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76 </w:t>
      </w:r>
      <w:r w:rsidRPr="003F3422">
        <w:rPr>
          <w:rFonts w:ascii="Book Antiqua" w:eastAsia="宋体" w:hAnsi="Book Antiqua" w:cs="宋体"/>
          <w:b/>
          <w:bCs/>
          <w:sz w:val="21"/>
          <w:szCs w:val="21"/>
        </w:rPr>
        <w:t>Pantopoulos K</w:t>
      </w:r>
      <w:r w:rsidRPr="003F3422">
        <w:rPr>
          <w:rFonts w:ascii="Book Antiqua" w:eastAsia="宋体" w:hAnsi="Book Antiqua" w:cs="宋体"/>
          <w:sz w:val="21"/>
          <w:szCs w:val="21"/>
        </w:rPr>
        <w:t>. Function of the hemochromatosis protein HFE: Lessons from animal models. </w:t>
      </w:r>
      <w:r w:rsidRPr="003F3422">
        <w:rPr>
          <w:rFonts w:ascii="Book Antiqua" w:eastAsia="宋体" w:hAnsi="Book Antiqua" w:cs="宋体"/>
          <w:i/>
          <w:iCs/>
          <w:sz w:val="21"/>
          <w:szCs w:val="21"/>
        </w:rPr>
        <w:t>World J Gastroenterol</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14</w:t>
      </w:r>
      <w:r w:rsidRPr="003F3422">
        <w:rPr>
          <w:rFonts w:ascii="Book Antiqua" w:eastAsia="宋体" w:hAnsi="Book Antiqua" w:cs="宋体"/>
          <w:sz w:val="21"/>
          <w:szCs w:val="21"/>
        </w:rPr>
        <w:t>: 6893-6901 [PMID: 19058322]</w:t>
      </w:r>
    </w:p>
    <w:p w14:paraId="0105D8B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 xml:space="preserve">77 </w:t>
      </w:r>
      <w:r w:rsidRPr="003F3422">
        <w:rPr>
          <w:rFonts w:ascii="Book Antiqua" w:eastAsia="宋体" w:hAnsi="Book Antiqua" w:cs="宋体"/>
          <w:b/>
          <w:sz w:val="21"/>
          <w:szCs w:val="21"/>
        </w:rPr>
        <w:t>Pietrangelo A</w:t>
      </w:r>
      <w:r w:rsidRPr="003F3422">
        <w:rPr>
          <w:rFonts w:ascii="Book Antiqua" w:eastAsia="宋体" w:hAnsi="Book Antiqua" w:cs="宋体"/>
          <w:sz w:val="21"/>
          <w:szCs w:val="21"/>
        </w:rPr>
        <w:t xml:space="preserve">. Hemochromatosis </w:t>
      </w:r>
      <w:proofErr w:type="gramStart"/>
      <w:r w:rsidRPr="003F3422">
        <w:rPr>
          <w:rFonts w:ascii="Book Antiqua" w:eastAsia="宋体" w:hAnsi="Book Antiqua" w:cs="宋体"/>
          <w:sz w:val="21"/>
          <w:szCs w:val="21"/>
        </w:rPr>
        <w:t>gene</w:t>
      </w:r>
      <w:proofErr w:type="gramEnd"/>
      <w:r w:rsidRPr="003F3422">
        <w:rPr>
          <w:rFonts w:ascii="Book Antiqua" w:eastAsia="宋体" w:hAnsi="Book Antiqua" w:cs="宋体"/>
          <w:sz w:val="21"/>
          <w:szCs w:val="21"/>
        </w:rPr>
        <w:t xml:space="preserve"> modifies course of hepatitis C viral infection. </w:t>
      </w:r>
      <w:r w:rsidRPr="003F3422">
        <w:rPr>
          <w:rFonts w:ascii="Book Antiqua" w:eastAsia="宋体" w:hAnsi="Book Antiqua" w:cs="宋体"/>
          <w:i/>
          <w:sz w:val="21"/>
          <w:szCs w:val="21"/>
        </w:rPr>
        <w:t>Gastroenterology</w:t>
      </w:r>
      <w:r w:rsidRPr="003F3422">
        <w:rPr>
          <w:rFonts w:ascii="Book Antiqua" w:eastAsia="宋体" w:hAnsi="Book Antiqua" w:cs="宋体"/>
          <w:sz w:val="21"/>
          <w:szCs w:val="21"/>
        </w:rPr>
        <w:t xml:space="preserve"> 2003; </w:t>
      </w:r>
      <w:r w:rsidRPr="003F3422">
        <w:rPr>
          <w:rFonts w:ascii="Book Antiqua" w:eastAsia="宋体" w:hAnsi="Book Antiqua" w:cs="宋体"/>
          <w:b/>
          <w:sz w:val="21"/>
          <w:szCs w:val="21"/>
        </w:rPr>
        <w:t>124</w:t>
      </w:r>
      <w:r w:rsidRPr="003F3422">
        <w:rPr>
          <w:rFonts w:ascii="Book Antiqua" w:eastAsia="宋体" w:hAnsi="Book Antiqua" w:cs="宋体"/>
          <w:sz w:val="21"/>
          <w:szCs w:val="21"/>
        </w:rPr>
        <w:t>: 1509-1523 [PMID: 12730889]</w:t>
      </w:r>
    </w:p>
    <w:p w14:paraId="5858157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78 </w:t>
      </w:r>
      <w:r w:rsidRPr="003F3422">
        <w:rPr>
          <w:rFonts w:ascii="Book Antiqua" w:eastAsia="宋体" w:hAnsi="Book Antiqua" w:cs="宋体"/>
          <w:b/>
          <w:bCs/>
          <w:sz w:val="21"/>
          <w:szCs w:val="21"/>
        </w:rPr>
        <w:t>Friedman SL</w:t>
      </w:r>
      <w:r w:rsidRPr="003F3422">
        <w:rPr>
          <w:rFonts w:ascii="Book Antiqua" w:eastAsia="宋体" w:hAnsi="Book Antiqua" w:cs="宋体"/>
          <w:sz w:val="21"/>
          <w:szCs w:val="21"/>
        </w:rPr>
        <w:t>. Mechanisms of hepatic fibrogenesis.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134</w:t>
      </w:r>
      <w:r w:rsidRPr="003F3422">
        <w:rPr>
          <w:rFonts w:ascii="Book Antiqua" w:eastAsia="宋体" w:hAnsi="Book Antiqua" w:cs="宋体"/>
          <w:sz w:val="21"/>
          <w:szCs w:val="21"/>
        </w:rPr>
        <w:t>: 1655-1669 [PMID: 18471545 DOI: 10.1053/j.gastro.2008.03.003]</w:t>
      </w:r>
    </w:p>
    <w:p w14:paraId="463C2B0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79 </w:t>
      </w:r>
      <w:r w:rsidRPr="003F3422">
        <w:rPr>
          <w:rFonts w:ascii="Book Antiqua" w:eastAsia="宋体" w:hAnsi="Book Antiqua" w:cs="宋体"/>
          <w:b/>
          <w:bCs/>
          <w:sz w:val="21"/>
          <w:szCs w:val="21"/>
        </w:rPr>
        <w:t>Sebastiani G</w:t>
      </w:r>
      <w:r w:rsidRPr="003F3422">
        <w:rPr>
          <w:rFonts w:ascii="Book Antiqua" w:eastAsia="宋体" w:hAnsi="Book Antiqua" w:cs="宋体"/>
          <w:sz w:val="21"/>
          <w:szCs w:val="21"/>
        </w:rPr>
        <w:t>, Alberti A. How far is noninvasive assessment of liver fibrosis from replacing liver biopsy in hepatitis C? </w:t>
      </w:r>
      <w:r w:rsidRPr="003F3422">
        <w:rPr>
          <w:rFonts w:ascii="Book Antiqua" w:eastAsia="宋体" w:hAnsi="Book Antiqua" w:cs="宋体"/>
          <w:i/>
          <w:iCs/>
          <w:sz w:val="21"/>
          <w:szCs w:val="21"/>
        </w:rPr>
        <w:t>J Viral Hepat</w:t>
      </w:r>
      <w:r w:rsidRPr="003F3422">
        <w:rPr>
          <w:rFonts w:ascii="Book Antiqua" w:eastAsia="宋体" w:hAnsi="Book Antiqua" w:cs="宋体"/>
          <w:sz w:val="21"/>
          <w:szCs w:val="21"/>
        </w:rPr>
        <w:t> 2012; </w:t>
      </w:r>
      <w:r w:rsidRPr="003F3422">
        <w:rPr>
          <w:rFonts w:ascii="Book Antiqua" w:eastAsia="宋体" w:hAnsi="Book Antiqua" w:cs="宋体"/>
          <w:b/>
          <w:bCs/>
          <w:sz w:val="21"/>
          <w:szCs w:val="21"/>
        </w:rPr>
        <w:t xml:space="preserve">19 </w:t>
      </w:r>
      <w:r w:rsidRPr="003F3422">
        <w:rPr>
          <w:rFonts w:ascii="Book Antiqua" w:eastAsia="宋体" w:hAnsi="Book Antiqua" w:cs="宋体"/>
          <w:bCs/>
          <w:sz w:val="21"/>
          <w:szCs w:val="21"/>
        </w:rPr>
        <w:t>Suppl 1</w:t>
      </w:r>
      <w:r w:rsidRPr="003F3422">
        <w:rPr>
          <w:rFonts w:ascii="Book Antiqua" w:eastAsia="宋体" w:hAnsi="Book Antiqua" w:cs="宋体"/>
          <w:sz w:val="21"/>
          <w:szCs w:val="21"/>
        </w:rPr>
        <w:t>: 18-32 [PMID: 22233410 DOI: 10.1111/j.1365-2893.2011.01518.x]</w:t>
      </w:r>
    </w:p>
    <w:p w14:paraId="0D4C9F91"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80 </w:t>
      </w:r>
      <w:r w:rsidRPr="003F3422">
        <w:rPr>
          <w:rFonts w:ascii="Book Antiqua" w:eastAsia="宋体" w:hAnsi="Book Antiqua" w:cs="宋体"/>
          <w:b/>
          <w:bCs/>
          <w:sz w:val="21"/>
          <w:szCs w:val="21"/>
        </w:rPr>
        <w:t>Yano M</w:t>
      </w:r>
      <w:r w:rsidRPr="003F3422">
        <w:rPr>
          <w:rFonts w:ascii="Book Antiqua" w:eastAsia="宋体" w:hAnsi="Book Antiqua" w:cs="宋体"/>
          <w:sz w:val="21"/>
          <w:szCs w:val="21"/>
        </w:rPr>
        <w:t>, Kumada H, Kage M, Ikeda K, Shimamatsu K, Inoue O, Hashimoto E, Lefkowitch JH, Ludwig J, Okuda K. The long-term pathological evolution of chronic hepatitis C.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1996; </w:t>
      </w:r>
      <w:r w:rsidRPr="003F3422">
        <w:rPr>
          <w:rFonts w:ascii="Book Antiqua" w:eastAsia="宋体" w:hAnsi="Book Antiqua" w:cs="宋体"/>
          <w:b/>
          <w:bCs/>
          <w:sz w:val="21"/>
          <w:szCs w:val="21"/>
        </w:rPr>
        <w:t>23</w:t>
      </w:r>
      <w:r w:rsidRPr="003F3422">
        <w:rPr>
          <w:rFonts w:ascii="Book Antiqua" w:eastAsia="宋体" w:hAnsi="Book Antiqua" w:cs="宋体"/>
          <w:sz w:val="21"/>
          <w:szCs w:val="21"/>
        </w:rPr>
        <w:t>: 1334-1340 [PMID: 8675148 DOI: 10.1002/hep.510230607]</w:t>
      </w:r>
    </w:p>
    <w:p w14:paraId="4F922B3B"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 xml:space="preserve">81 </w:t>
      </w:r>
      <w:r w:rsidRPr="003F3422">
        <w:rPr>
          <w:rFonts w:ascii="Book Antiqua" w:eastAsia="宋体" w:hAnsi="Book Antiqua" w:cs="宋体"/>
          <w:b/>
          <w:sz w:val="21"/>
          <w:szCs w:val="21"/>
        </w:rPr>
        <w:t xml:space="preserve">European </w:t>
      </w:r>
      <w:proofErr w:type="gramStart"/>
      <w:r w:rsidRPr="003F3422">
        <w:rPr>
          <w:rFonts w:ascii="Book Antiqua" w:eastAsia="宋体" w:hAnsi="Book Antiqua" w:cs="宋体"/>
          <w:b/>
          <w:sz w:val="21"/>
          <w:szCs w:val="21"/>
        </w:rPr>
        <w:t>Association</w:t>
      </w:r>
      <w:proofErr w:type="gramEnd"/>
      <w:r w:rsidRPr="003F3422">
        <w:rPr>
          <w:rFonts w:ascii="Book Antiqua" w:eastAsia="宋体" w:hAnsi="Book Antiqua" w:cs="宋体"/>
          <w:b/>
          <w:sz w:val="21"/>
          <w:szCs w:val="21"/>
        </w:rPr>
        <w:t xml:space="preserve"> for Study of Liver.</w:t>
      </w:r>
      <w:r w:rsidRPr="003F3422">
        <w:rPr>
          <w:rFonts w:ascii="Book Antiqua" w:eastAsia="宋体" w:hAnsi="Book Antiqua" w:cs="宋体"/>
          <w:sz w:val="21"/>
          <w:szCs w:val="21"/>
        </w:rPr>
        <w:t xml:space="preserve"> EASL Clinical Practice Guidelines: management of hepatitis C virus infection.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2014; </w:t>
      </w:r>
      <w:r w:rsidRPr="003F3422">
        <w:rPr>
          <w:rFonts w:ascii="Book Antiqua" w:eastAsia="宋体" w:hAnsi="Book Antiqua" w:cs="宋体"/>
          <w:b/>
          <w:bCs/>
          <w:sz w:val="21"/>
          <w:szCs w:val="21"/>
        </w:rPr>
        <w:t>60</w:t>
      </w:r>
      <w:r w:rsidRPr="003F3422">
        <w:rPr>
          <w:rFonts w:ascii="Book Antiqua" w:eastAsia="宋体" w:hAnsi="Book Antiqua" w:cs="宋体"/>
          <w:sz w:val="21"/>
          <w:szCs w:val="21"/>
        </w:rPr>
        <w:t>: 392-420 [PMID: 24331294 DOI: 10.1016/j.jhep.2013.11.003]</w:t>
      </w:r>
    </w:p>
    <w:p w14:paraId="3591610F"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82 </w:t>
      </w:r>
      <w:r w:rsidRPr="003F3422">
        <w:rPr>
          <w:rFonts w:ascii="Book Antiqua" w:eastAsia="宋体" w:hAnsi="Book Antiqua" w:cs="宋体"/>
          <w:b/>
          <w:bCs/>
          <w:sz w:val="21"/>
          <w:szCs w:val="21"/>
        </w:rPr>
        <w:t>Colloredo G</w:t>
      </w:r>
      <w:r w:rsidRPr="003F3422">
        <w:rPr>
          <w:rFonts w:ascii="Book Antiqua" w:eastAsia="宋体" w:hAnsi="Book Antiqua" w:cs="宋体"/>
          <w:sz w:val="21"/>
          <w:szCs w:val="21"/>
        </w:rPr>
        <w:t>, Guido M, Sonzogni A, Leandro G. Impact of liver biopsy size on histological evaluation of chronic viral hepatitis: the smaller the sample, the milder the disease.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2003; </w:t>
      </w:r>
      <w:r w:rsidRPr="003F3422">
        <w:rPr>
          <w:rFonts w:ascii="Book Antiqua" w:eastAsia="宋体" w:hAnsi="Book Antiqua" w:cs="宋体"/>
          <w:b/>
          <w:bCs/>
          <w:sz w:val="21"/>
          <w:szCs w:val="21"/>
        </w:rPr>
        <w:t>39</w:t>
      </w:r>
      <w:r w:rsidRPr="003F3422">
        <w:rPr>
          <w:rFonts w:ascii="Book Antiqua" w:eastAsia="宋体" w:hAnsi="Book Antiqua" w:cs="宋体"/>
          <w:sz w:val="21"/>
          <w:szCs w:val="21"/>
        </w:rPr>
        <w:t>: 239-244 [PMID: 12873821]</w:t>
      </w:r>
    </w:p>
    <w:p w14:paraId="2545422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83 </w:t>
      </w:r>
      <w:r w:rsidRPr="003F3422">
        <w:rPr>
          <w:rFonts w:ascii="Book Antiqua" w:eastAsia="宋体" w:hAnsi="Book Antiqua" w:cs="宋体"/>
          <w:b/>
          <w:bCs/>
          <w:sz w:val="21"/>
          <w:szCs w:val="21"/>
        </w:rPr>
        <w:t>Regev A</w:t>
      </w:r>
      <w:r w:rsidRPr="003F3422">
        <w:rPr>
          <w:rFonts w:ascii="Book Antiqua" w:eastAsia="宋体" w:hAnsi="Book Antiqua" w:cs="宋体"/>
          <w:sz w:val="21"/>
          <w:szCs w:val="21"/>
        </w:rPr>
        <w:t xml:space="preserve">, Berho M, Jeffers LJ, Milikowski C, Molina EG, Pyrsopoulos NT, Feng ZZ, Reddy KR, Schiff ER. </w:t>
      </w:r>
      <w:proofErr w:type="gramStart"/>
      <w:r w:rsidRPr="003F3422">
        <w:rPr>
          <w:rFonts w:ascii="Book Antiqua" w:eastAsia="宋体" w:hAnsi="Book Antiqua" w:cs="宋体"/>
          <w:sz w:val="21"/>
          <w:szCs w:val="21"/>
        </w:rPr>
        <w:t>Sampling error and intraobserver variation in liver biopsy in patients with chronic HCV infection.</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Am J Gastroenterol</w:t>
      </w:r>
      <w:r w:rsidRPr="003F3422">
        <w:rPr>
          <w:rFonts w:ascii="Book Antiqua" w:eastAsia="宋体" w:hAnsi="Book Antiqua" w:cs="宋体"/>
          <w:sz w:val="21"/>
          <w:szCs w:val="21"/>
        </w:rPr>
        <w:t> 2002; </w:t>
      </w:r>
      <w:r w:rsidRPr="003F3422">
        <w:rPr>
          <w:rFonts w:ascii="Book Antiqua" w:eastAsia="宋体" w:hAnsi="Book Antiqua" w:cs="宋体"/>
          <w:b/>
          <w:bCs/>
          <w:sz w:val="21"/>
          <w:szCs w:val="21"/>
        </w:rPr>
        <w:t>97</w:t>
      </w:r>
      <w:r w:rsidRPr="003F3422">
        <w:rPr>
          <w:rFonts w:ascii="Book Antiqua" w:eastAsia="宋体" w:hAnsi="Book Antiqua" w:cs="宋体"/>
          <w:sz w:val="21"/>
          <w:szCs w:val="21"/>
        </w:rPr>
        <w:t>: 2614-2618 [PMID: 12385448 DOI: 10.1111/j.1572-0241.2002.06038.x]</w:t>
      </w:r>
    </w:p>
    <w:p w14:paraId="6D06E957"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84 </w:t>
      </w:r>
      <w:r w:rsidRPr="003F3422">
        <w:rPr>
          <w:rFonts w:ascii="Book Antiqua" w:eastAsia="宋体" w:hAnsi="Book Antiqua" w:cs="宋体"/>
          <w:b/>
          <w:bCs/>
          <w:sz w:val="21"/>
          <w:szCs w:val="21"/>
        </w:rPr>
        <w:t>Pagliaro L</w:t>
      </w:r>
      <w:r w:rsidRPr="003F3422">
        <w:rPr>
          <w:rFonts w:ascii="Book Antiqua" w:eastAsia="宋体" w:hAnsi="Book Antiqua" w:cs="宋体"/>
          <w:sz w:val="21"/>
          <w:szCs w:val="21"/>
        </w:rPr>
        <w:t>, Rinaldi F, Craxì A, Di Piazza S, Filippazzo G, Gatto G, Genova G, Magrin S, Maringhini A, Orsini S, Palazzo U, Spinello M, Vinci M. Percutaneous blind biopsy versus laparoscopy with guided biopsy in diagnosis of cirrhosis. A prospective, randomized trial. </w:t>
      </w:r>
      <w:r w:rsidRPr="003F3422">
        <w:rPr>
          <w:rFonts w:ascii="Book Antiqua" w:eastAsia="宋体" w:hAnsi="Book Antiqua" w:cs="宋体"/>
          <w:i/>
          <w:iCs/>
          <w:sz w:val="21"/>
          <w:szCs w:val="21"/>
        </w:rPr>
        <w:t>Dig Dis Sci</w:t>
      </w:r>
      <w:r w:rsidRPr="003F3422">
        <w:rPr>
          <w:rFonts w:ascii="Book Antiqua" w:eastAsia="宋体" w:hAnsi="Book Antiqua" w:cs="宋体"/>
          <w:sz w:val="21"/>
          <w:szCs w:val="21"/>
        </w:rPr>
        <w:t> 1983; </w:t>
      </w:r>
      <w:r w:rsidRPr="003F3422">
        <w:rPr>
          <w:rFonts w:ascii="Book Antiqua" w:eastAsia="宋体" w:hAnsi="Book Antiqua" w:cs="宋体"/>
          <w:b/>
          <w:bCs/>
          <w:sz w:val="21"/>
          <w:szCs w:val="21"/>
        </w:rPr>
        <w:t>28</w:t>
      </w:r>
      <w:r w:rsidRPr="003F3422">
        <w:rPr>
          <w:rFonts w:ascii="Book Antiqua" w:eastAsia="宋体" w:hAnsi="Book Antiqua" w:cs="宋体"/>
          <w:sz w:val="21"/>
          <w:szCs w:val="21"/>
        </w:rPr>
        <w:t>: 39-43 [PMID: 6217961]</w:t>
      </w:r>
    </w:p>
    <w:p w14:paraId="3D32AA63"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85 </w:t>
      </w:r>
      <w:r w:rsidRPr="003F3422">
        <w:rPr>
          <w:rFonts w:ascii="Book Antiqua" w:eastAsia="宋体" w:hAnsi="Book Antiqua" w:cs="宋体"/>
          <w:b/>
          <w:bCs/>
          <w:sz w:val="21"/>
          <w:szCs w:val="21"/>
        </w:rPr>
        <w:t>Maharaj B</w:t>
      </w:r>
      <w:r w:rsidRPr="003F3422">
        <w:rPr>
          <w:rFonts w:ascii="Book Antiqua" w:eastAsia="宋体" w:hAnsi="Book Antiqua" w:cs="宋体"/>
          <w:sz w:val="21"/>
          <w:szCs w:val="21"/>
        </w:rPr>
        <w:t>, Maharaj RJ, Leary WP, Cooppan RM, Naran AD, Pirie D, Pudifin DJ. Sampling variability and its influence on the diagnostic yield of percutaneous needle biopsy of the liver. </w:t>
      </w:r>
      <w:r w:rsidRPr="003F3422">
        <w:rPr>
          <w:rFonts w:ascii="Book Antiqua" w:eastAsia="宋体" w:hAnsi="Book Antiqua" w:cs="宋体"/>
          <w:i/>
          <w:iCs/>
          <w:sz w:val="21"/>
          <w:szCs w:val="21"/>
        </w:rPr>
        <w:t>Lancet</w:t>
      </w:r>
      <w:r w:rsidRPr="003F3422">
        <w:rPr>
          <w:rFonts w:ascii="Book Antiqua" w:eastAsia="宋体" w:hAnsi="Book Antiqua" w:cs="宋体"/>
          <w:sz w:val="21"/>
          <w:szCs w:val="21"/>
        </w:rPr>
        <w:t> 1986; </w:t>
      </w:r>
      <w:r w:rsidRPr="003F3422">
        <w:rPr>
          <w:rFonts w:ascii="Book Antiqua" w:eastAsia="宋体" w:hAnsi="Book Antiqua" w:cs="宋体"/>
          <w:b/>
          <w:bCs/>
          <w:sz w:val="21"/>
          <w:szCs w:val="21"/>
        </w:rPr>
        <w:t>1</w:t>
      </w:r>
      <w:r w:rsidRPr="003F3422">
        <w:rPr>
          <w:rFonts w:ascii="Book Antiqua" w:eastAsia="宋体" w:hAnsi="Book Antiqua" w:cs="宋体"/>
          <w:sz w:val="21"/>
          <w:szCs w:val="21"/>
        </w:rPr>
        <w:t>: 523-525 [PMID: 2869260]</w:t>
      </w:r>
    </w:p>
    <w:p w14:paraId="5BBF7480"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86 </w:t>
      </w:r>
      <w:r w:rsidRPr="003F3422">
        <w:rPr>
          <w:rFonts w:ascii="Book Antiqua" w:eastAsia="宋体" w:hAnsi="Book Antiqua" w:cs="宋体"/>
          <w:b/>
          <w:bCs/>
          <w:sz w:val="21"/>
          <w:szCs w:val="21"/>
        </w:rPr>
        <w:t>Poniachik J</w:t>
      </w:r>
      <w:r w:rsidRPr="003F3422">
        <w:rPr>
          <w:rFonts w:ascii="Book Antiqua" w:eastAsia="宋体" w:hAnsi="Book Antiqua" w:cs="宋体"/>
          <w:sz w:val="21"/>
          <w:szCs w:val="21"/>
        </w:rPr>
        <w:t xml:space="preserve">, Bernstein DE, Reddy KR, Jeffers LJ, Coelho-Little ME, Civantos F, Schiff ER. </w:t>
      </w:r>
      <w:proofErr w:type="gramStart"/>
      <w:r w:rsidRPr="003F3422">
        <w:rPr>
          <w:rFonts w:ascii="Book Antiqua" w:eastAsia="宋体" w:hAnsi="Book Antiqua" w:cs="宋体"/>
          <w:sz w:val="21"/>
          <w:szCs w:val="21"/>
        </w:rPr>
        <w:t>The role of laparoscopy in the diagnosis of cirrhosis.</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Gastrointest Endosc</w:t>
      </w:r>
      <w:r w:rsidRPr="003F3422">
        <w:rPr>
          <w:rFonts w:ascii="Book Antiqua" w:eastAsia="宋体" w:hAnsi="Book Antiqua" w:cs="宋体"/>
          <w:sz w:val="21"/>
          <w:szCs w:val="21"/>
        </w:rPr>
        <w:t> 1996; </w:t>
      </w:r>
      <w:r w:rsidRPr="003F3422">
        <w:rPr>
          <w:rFonts w:ascii="Book Antiqua" w:eastAsia="宋体" w:hAnsi="Book Antiqua" w:cs="宋体"/>
          <w:b/>
          <w:bCs/>
          <w:sz w:val="21"/>
          <w:szCs w:val="21"/>
        </w:rPr>
        <w:t>43</w:t>
      </w:r>
      <w:r w:rsidRPr="003F3422">
        <w:rPr>
          <w:rFonts w:ascii="Book Antiqua" w:eastAsia="宋体" w:hAnsi="Book Antiqua" w:cs="宋体"/>
          <w:sz w:val="21"/>
          <w:szCs w:val="21"/>
        </w:rPr>
        <w:t>: 568-571 [PMID: 8781934]</w:t>
      </w:r>
    </w:p>
    <w:p w14:paraId="5AE538D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87 </w:t>
      </w:r>
      <w:r w:rsidRPr="003F3422">
        <w:rPr>
          <w:rFonts w:ascii="Book Antiqua" w:eastAsia="宋体" w:hAnsi="Book Antiqua" w:cs="宋体"/>
          <w:b/>
          <w:bCs/>
          <w:sz w:val="21"/>
          <w:szCs w:val="21"/>
        </w:rPr>
        <w:t>Hübscher SG</w:t>
      </w:r>
      <w:r w:rsidRPr="003F3422">
        <w:rPr>
          <w:rFonts w:ascii="Book Antiqua" w:eastAsia="宋体" w:hAnsi="Book Antiqua" w:cs="宋体"/>
          <w:sz w:val="21"/>
          <w:szCs w:val="21"/>
        </w:rPr>
        <w:t>.</w:t>
      </w:r>
      <w:proofErr w:type="gramEnd"/>
      <w:r w:rsidRPr="003F3422">
        <w:rPr>
          <w:rFonts w:ascii="Book Antiqua" w:eastAsia="宋体" w:hAnsi="Book Antiqua" w:cs="宋体"/>
          <w:sz w:val="21"/>
          <w:szCs w:val="21"/>
        </w:rPr>
        <w:t xml:space="preserve"> Histological grading and staging in chronic hepatitis: clinical applications and problems.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1998; </w:t>
      </w:r>
      <w:r w:rsidRPr="003F3422">
        <w:rPr>
          <w:rFonts w:ascii="Book Antiqua" w:eastAsia="宋体" w:hAnsi="Book Antiqua" w:cs="宋体"/>
          <w:b/>
          <w:bCs/>
          <w:sz w:val="21"/>
          <w:szCs w:val="21"/>
        </w:rPr>
        <w:t>29</w:t>
      </w:r>
      <w:r w:rsidRPr="003F3422">
        <w:rPr>
          <w:rFonts w:ascii="Book Antiqua" w:eastAsia="宋体" w:hAnsi="Book Antiqua" w:cs="宋体"/>
          <w:sz w:val="21"/>
          <w:szCs w:val="21"/>
        </w:rPr>
        <w:t>: 1015-1022 [PMID: 9875653]</w:t>
      </w:r>
    </w:p>
    <w:p w14:paraId="26C2E1AF"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88 </w:t>
      </w:r>
      <w:r w:rsidRPr="003F3422">
        <w:rPr>
          <w:rFonts w:ascii="Book Antiqua" w:eastAsia="宋体" w:hAnsi="Book Antiqua" w:cs="宋体"/>
          <w:b/>
          <w:bCs/>
          <w:sz w:val="21"/>
          <w:szCs w:val="21"/>
        </w:rPr>
        <w:t>Afdhal NH</w:t>
      </w:r>
      <w:r w:rsidRPr="003F3422">
        <w:rPr>
          <w:rFonts w:ascii="Book Antiqua" w:eastAsia="宋体" w:hAnsi="Book Antiqua" w:cs="宋体"/>
          <w:sz w:val="21"/>
          <w:szCs w:val="21"/>
        </w:rPr>
        <w:t>, Nunes D. Evaluation of liver fibrosis: a concise review. </w:t>
      </w:r>
      <w:r w:rsidRPr="003F3422">
        <w:rPr>
          <w:rFonts w:ascii="Book Antiqua" w:eastAsia="宋体" w:hAnsi="Book Antiqua" w:cs="宋体"/>
          <w:i/>
          <w:iCs/>
          <w:sz w:val="21"/>
          <w:szCs w:val="21"/>
        </w:rPr>
        <w:t>Am J Gastroenterol</w:t>
      </w:r>
      <w:r w:rsidRPr="003F3422">
        <w:rPr>
          <w:rFonts w:ascii="Book Antiqua" w:eastAsia="宋体" w:hAnsi="Book Antiqua" w:cs="宋体"/>
          <w:sz w:val="21"/>
          <w:szCs w:val="21"/>
        </w:rPr>
        <w:t> 2004; </w:t>
      </w:r>
      <w:r w:rsidRPr="003F3422">
        <w:rPr>
          <w:rFonts w:ascii="Book Antiqua" w:eastAsia="宋体" w:hAnsi="Book Antiqua" w:cs="宋体"/>
          <w:b/>
          <w:bCs/>
          <w:sz w:val="21"/>
          <w:szCs w:val="21"/>
        </w:rPr>
        <w:t>99</w:t>
      </w:r>
      <w:r w:rsidRPr="003F3422">
        <w:rPr>
          <w:rFonts w:ascii="Book Antiqua" w:eastAsia="宋体" w:hAnsi="Book Antiqua" w:cs="宋体"/>
          <w:sz w:val="21"/>
          <w:szCs w:val="21"/>
        </w:rPr>
        <w:t>: 1160-1174 [PMID: 15180741 DOI: 10.1111/j.1572-0241.2004.30110.x]</w:t>
      </w:r>
    </w:p>
    <w:p w14:paraId="1D58ABE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89 </w:t>
      </w:r>
      <w:r w:rsidRPr="003F3422">
        <w:rPr>
          <w:rFonts w:ascii="Book Antiqua" w:eastAsia="宋体" w:hAnsi="Book Antiqua" w:cs="宋体"/>
          <w:b/>
          <w:bCs/>
          <w:sz w:val="21"/>
          <w:szCs w:val="21"/>
        </w:rPr>
        <w:t>Sebastiani G</w:t>
      </w:r>
      <w:r w:rsidRPr="003F3422">
        <w:rPr>
          <w:rFonts w:ascii="Book Antiqua" w:eastAsia="宋体" w:hAnsi="Book Antiqua" w:cs="宋体"/>
          <w:sz w:val="21"/>
          <w:szCs w:val="21"/>
        </w:rPr>
        <w:t>, Alberti A. Non invasive fibrosis biomarkers reduce but not substitute the need for liver biopsy. </w:t>
      </w:r>
      <w:r w:rsidRPr="003F3422">
        <w:rPr>
          <w:rFonts w:ascii="Book Antiqua" w:eastAsia="宋体" w:hAnsi="Book Antiqua" w:cs="宋体"/>
          <w:i/>
          <w:iCs/>
          <w:sz w:val="21"/>
          <w:szCs w:val="21"/>
        </w:rPr>
        <w:t>World J Gastroenterol</w:t>
      </w:r>
      <w:r w:rsidRPr="003F3422">
        <w:rPr>
          <w:rFonts w:ascii="Book Antiqua" w:eastAsia="宋体" w:hAnsi="Book Antiqua" w:cs="宋体"/>
          <w:sz w:val="21"/>
          <w:szCs w:val="21"/>
        </w:rPr>
        <w:t> 2006; </w:t>
      </w:r>
      <w:r w:rsidRPr="003F3422">
        <w:rPr>
          <w:rFonts w:ascii="Book Antiqua" w:eastAsia="宋体" w:hAnsi="Book Antiqua" w:cs="宋体"/>
          <w:b/>
          <w:bCs/>
          <w:sz w:val="21"/>
          <w:szCs w:val="21"/>
        </w:rPr>
        <w:t>12</w:t>
      </w:r>
      <w:r w:rsidRPr="003F3422">
        <w:rPr>
          <w:rFonts w:ascii="Book Antiqua" w:eastAsia="宋体" w:hAnsi="Book Antiqua" w:cs="宋体"/>
          <w:sz w:val="21"/>
          <w:szCs w:val="21"/>
        </w:rPr>
        <w:t>: 3682-3694 [PMID: 16773685]</w:t>
      </w:r>
    </w:p>
    <w:p w14:paraId="6DC86329"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90 </w:t>
      </w:r>
      <w:r w:rsidRPr="003F3422">
        <w:rPr>
          <w:rFonts w:ascii="Book Antiqua" w:eastAsia="宋体" w:hAnsi="Book Antiqua" w:cs="宋体"/>
          <w:b/>
          <w:bCs/>
          <w:sz w:val="21"/>
          <w:szCs w:val="21"/>
        </w:rPr>
        <w:t>Guido M</w:t>
      </w:r>
      <w:r w:rsidRPr="003F3422">
        <w:rPr>
          <w:rFonts w:ascii="Book Antiqua" w:eastAsia="宋体" w:hAnsi="Book Antiqua" w:cs="宋体"/>
          <w:sz w:val="21"/>
          <w:szCs w:val="21"/>
        </w:rPr>
        <w:t>, Rugge M. Liver biopsy sampling in chronic viral hepatitis.</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Semin Liver Dis</w:t>
      </w:r>
      <w:r w:rsidRPr="003F3422">
        <w:rPr>
          <w:rFonts w:ascii="Book Antiqua" w:eastAsia="宋体" w:hAnsi="Book Antiqua" w:cs="宋体"/>
          <w:sz w:val="21"/>
          <w:szCs w:val="21"/>
        </w:rPr>
        <w:t> 2004; </w:t>
      </w:r>
      <w:r w:rsidRPr="003F3422">
        <w:rPr>
          <w:rFonts w:ascii="Book Antiqua" w:eastAsia="宋体" w:hAnsi="Book Antiqua" w:cs="宋体"/>
          <w:b/>
          <w:bCs/>
          <w:sz w:val="21"/>
          <w:szCs w:val="21"/>
        </w:rPr>
        <w:t>24</w:t>
      </w:r>
      <w:r w:rsidRPr="003F3422">
        <w:rPr>
          <w:rFonts w:ascii="Book Antiqua" w:eastAsia="宋体" w:hAnsi="Book Antiqua" w:cs="宋体"/>
          <w:sz w:val="21"/>
          <w:szCs w:val="21"/>
        </w:rPr>
        <w:t>: 89-97 [PMID: 15085489 DOI: 10.1055/s-2004-823103]</w:t>
      </w:r>
    </w:p>
    <w:p w14:paraId="3B910159"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91 </w:t>
      </w:r>
      <w:r w:rsidRPr="003F3422">
        <w:rPr>
          <w:rFonts w:ascii="Book Antiqua" w:eastAsia="宋体" w:hAnsi="Book Antiqua" w:cs="宋体"/>
          <w:b/>
          <w:bCs/>
          <w:sz w:val="21"/>
          <w:szCs w:val="21"/>
        </w:rPr>
        <w:t>Bedossa P</w:t>
      </w:r>
      <w:r w:rsidRPr="003F3422">
        <w:rPr>
          <w:rFonts w:ascii="Book Antiqua" w:eastAsia="宋体" w:hAnsi="Book Antiqua" w:cs="宋体"/>
          <w:sz w:val="21"/>
          <w:szCs w:val="21"/>
        </w:rPr>
        <w:t>, Dargère D, Paradis V. Sampling variability of liver fibrosis in chronic hepatitis C.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2003; </w:t>
      </w:r>
      <w:r w:rsidRPr="003F3422">
        <w:rPr>
          <w:rFonts w:ascii="Book Antiqua" w:eastAsia="宋体" w:hAnsi="Book Antiqua" w:cs="宋体"/>
          <w:b/>
          <w:bCs/>
          <w:sz w:val="21"/>
          <w:szCs w:val="21"/>
        </w:rPr>
        <w:t>38</w:t>
      </w:r>
      <w:r w:rsidRPr="003F3422">
        <w:rPr>
          <w:rFonts w:ascii="Book Antiqua" w:eastAsia="宋体" w:hAnsi="Book Antiqua" w:cs="宋体"/>
          <w:sz w:val="21"/>
          <w:szCs w:val="21"/>
        </w:rPr>
        <w:t>: 1449-1457 [PMID: 14647056 DOI: 10.1016/j.hep.2003.09.022]</w:t>
      </w:r>
    </w:p>
    <w:p w14:paraId="44ED8B13"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92 </w:t>
      </w:r>
      <w:r w:rsidRPr="003F3422">
        <w:rPr>
          <w:rFonts w:ascii="Book Antiqua" w:eastAsia="宋体" w:hAnsi="Book Antiqua" w:cs="宋体"/>
          <w:b/>
          <w:bCs/>
          <w:sz w:val="21"/>
          <w:szCs w:val="21"/>
        </w:rPr>
        <w:t>Scheuer PJ</w:t>
      </w:r>
      <w:r w:rsidRPr="003F3422">
        <w:rPr>
          <w:rFonts w:ascii="Book Antiqua" w:eastAsia="宋体" w:hAnsi="Book Antiqua" w:cs="宋体"/>
          <w:sz w:val="21"/>
          <w:szCs w:val="21"/>
        </w:rPr>
        <w:t>.</w:t>
      </w:r>
      <w:proofErr w:type="gramEnd"/>
      <w:r w:rsidRPr="003F3422">
        <w:rPr>
          <w:rFonts w:ascii="Book Antiqua" w:eastAsia="宋体" w:hAnsi="Book Antiqua" w:cs="宋体"/>
          <w:sz w:val="21"/>
          <w:szCs w:val="21"/>
        </w:rPr>
        <w:t xml:space="preserve"> Liver biopsy size matters in chronic hepatitis: bigger is better.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2003; </w:t>
      </w:r>
      <w:r w:rsidRPr="003F3422">
        <w:rPr>
          <w:rFonts w:ascii="Book Antiqua" w:eastAsia="宋体" w:hAnsi="Book Antiqua" w:cs="宋体"/>
          <w:b/>
          <w:bCs/>
          <w:sz w:val="21"/>
          <w:szCs w:val="21"/>
        </w:rPr>
        <w:t>38</w:t>
      </w:r>
      <w:r w:rsidRPr="003F3422">
        <w:rPr>
          <w:rFonts w:ascii="Book Antiqua" w:eastAsia="宋体" w:hAnsi="Book Antiqua" w:cs="宋体"/>
          <w:sz w:val="21"/>
          <w:szCs w:val="21"/>
        </w:rPr>
        <w:t>: 1356-1358 [PMID: 14647044 DOI: 10.1016/j.hep.2003.10.010]</w:t>
      </w:r>
    </w:p>
    <w:p w14:paraId="67FD264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93 </w:t>
      </w:r>
      <w:r w:rsidRPr="003F3422">
        <w:rPr>
          <w:rFonts w:ascii="Book Antiqua" w:eastAsia="宋体" w:hAnsi="Book Antiqua" w:cs="宋体"/>
          <w:b/>
          <w:bCs/>
          <w:sz w:val="21"/>
          <w:szCs w:val="21"/>
        </w:rPr>
        <w:t>Rockey DC</w:t>
      </w:r>
      <w:r w:rsidRPr="003F3422">
        <w:rPr>
          <w:rFonts w:ascii="Book Antiqua" w:eastAsia="宋体" w:hAnsi="Book Antiqua" w:cs="宋体"/>
          <w:sz w:val="21"/>
          <w:szCs w:val="21"/>
        </w:rPr>
        <w:t>, Caldwell SH, Goodman ZD, Nelson RC, Smith AD.</w:t>
      </w:r>
      <w:proofErr w:type="gramEnd"/>
      <w:r w:rsidRPr="003F3422">
        <w:rPr>
          <w:rFonts w:ascii="Book Antiqua" w:eastAsia="宋体" w:hAnsi="Book Antiqua" w:cs="宋体"/>
          <w:sz w:val="21"/>
          <w:szCs w:val="21"/>
        </w:rPr>
        <w:t xml:space="preserve"> Liver biopsy.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49</w:t>
      </w:r>
      <w:r w:rsidRPr="003F3422">
        <w:rPr>
          <w:rFonts w:ascii="Book Antiqua" w:eastAsia="宋体" w:hAnsi="Book Antiqua" w:cs="宋体"/>
          <w:sz w:val="21"/>
          <w:szCs w:val="21"/>
        </w:rPr>
        <w:t>: 1017-1044 [PMID: 19243014 DOI: 10.1002/hep.22742]</w:t>
      </w:r>
    </w:p>
    <w:p w14:paraId="75B24B7B"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94 </w:t>
      </w:r>
      <w:r w:rsidRPr="003F3422">
        <w:rPr>
          <w:rFonts w:ascii="Book Antiqua" w:eastAsia="宋体" w:hAnsi="Book Antiqua" w:cs="宋体"/>
          <w:b/>
          <w:bCs/>
          <w:sz w:val="21"/>
          <w:szCs w:val="21"/>
        </w:rPr>
        <w:t>Rousselet MC</w:t>
      </w:r>
      <w:r w:rsidRPr="003F3422">
        <w:rPr>
          <w:rFonts w:ascii="Book Antiqua" w:eastAsia="宋体" w:hAnsi="Book Antiqua" w:cs="宋体"/>
          <w:sz w:val="21"/>
          <w:szCs w:val="21"/>
        </w:rPr>
        <w:t>, Michalak S, Dupré F, Croué A, Bedossa P, Saint-André JP, Calès P. Sources of variability in histological scoring of chronic viral hepatitis.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41</w:t>
      </w:r>
      <w:r w:rsidRPr="003F3422">
        <w:rPr>
          <w:rFonts w:ascii="Book Antiqua" w:eastAsia="宋体" w:hAnsi="Book Antiqua" w:cs="宋体"/>
          <w:sz w:val="21"/>
          <w:szCs w:val="21"/>
        </w:rPr>
        <w:t>: 257-264 [PMID: 15660389 DOI: 10.1002/hep.20535]</w:t>
      </w:r>
    </w:p>
    <w:p w14:paraId="540697C8"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95 </w:t>
      </w:r>
      <w:r w:rsidRPr="003F3422">
        <w:rPr>
          <w:rFonts w:ascii="Book Antiqua" w:eastAsia="宋体" w:hAnsi="Book Antiqua" w:cs="宋体"/>
          <w:b/>
          <w:bCs/>
          <w:sz w:val="21"/>
          <w:szCs w:val="21"/>
        </w:rPr>
        <w:t>Bejarano PA</w:t>
      </w:r>
      <w:r w:rsidRPr="003F3422">
        <w:rPr>
          <w:rFonts w:ascii="Book Antiqua" w:eastAsia="宋体" w:hAnsi="Book Antiqua" w:cs="宋体"/>
          <w:sz w:val="21"/>
          <w:szCs w:val="21"/>
        </w:rPr>
        <w:t>, Koehler A, Sherman KE.</w:t>
      </w:r>
      <w:proofErr w:type="gramEnd"/>
      <w:r w:rsidRPr="003F3422">
        <w:rPr>
          <w:rFonts w:ascii="Book Antiqua" w:eastAsia="宋体" w:hAnsi="Book Antiqua" w:cs="宋体"/>
          <w:sz w:val="21"/>
          <w:szCs w:val="21"/>
        </w:rPr>
        <w:t xml:space="preserve"> </w:t>
      </w:r>
      <w:proofErr w:type="gramStart"/>
      <w:r w:rsidRPr="003F3422">
        <w:rPr>
          <w:rFonts w:ascii="Book Antiqua" w:eastAsia="宋体" w:hAnsi="Book Antiqua" w:cs="宋体"/>
          <w:sz w:val="21"/>
          <w:szCs w:val="21"/>
        </w:rPr>
        <w:t>Second opinion pathology in liver biopsy interpretation.</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Am J Gastroenterol</w:t>
      </w:r>
      <w:r w:rsidRPr="003F3422">
        <w:rPr>
          <w:rFonts w:ascii="Book Antiqua" w:eastAsia="宋体" w:hAnsi="Book Antiqua" w:cs="宋体"/>
          <w:sz w:val="21"/>
          <w:szCs w:val="21"/>
        </w:rPr>
        <w:t> 2001; </w:t>
      </w:r>
      <w:r w:rsidRPr="003F3422">
        <w:rPr>
          <w:rFonts w:ascii="Book Antiqua" w:eastAsia="宋体" w:hAnsi="Book Antiqua" w:cs="宋体"/>
          <w:b/>
          <w:bCs/>
          <w:sz w:val="21"/>
          <w:szCs w:val="21"/>
        </w:rPr>
        <w:t>96</w:t>
      </w:r>
      <w:r w:rsidRPr="003F3422">
        <w:rPr>
          <w:rFonts w:ascii="Book Antiqua" w:eastAsia="宋体" w:hAnsi="Book Antiqua" w:cs="宋体"/>
          <w:sz w:val="21"/>
          <w:szCs w:val="21"/>
        </w:rPr>
        <w:t>: 3158-3164 [PMID: 11721765 DOI: 10.1111/j.1572-0241.2001.05273.x]</w:t>
      </w:r>
    </w:p>
    <w:p w14:paraId="1BF9B54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96 </w:t>
      </w:r>
      <w:r w:rsidRPr="003F3422">
        <w:rPr>
          <w:rFonts w:ascii="Book Antiqua" w:eastAsia="宋体" w:hAnsi="Book Antiqua" w:cs="宋体"/>
          <w:b/>
          <w:bCs/>
          <w:sz w:val="21"/>
          <w:szCs w:val="21"/>
        </w:rPr>
        <w:t>Hahm GK</w:t>
      </w:r>
      <w:r w:rsidRPr="003F3422">
        <w:rPr>
          <w:rFonts w:ascii="Book Antiqua" w:eastAsia="宋体" w:hAnsi="Book Antiqua" w:cs="宋体"/>
          <w:sz w:val="21"/>
          <w:szCs w:val="21"/>
        </w:rPr>
        <w:t xml:space="preserve">, Niemann TH, Lucas JG, Frankel WL. </w:t>
      </w:r>
      <w:proofErr w:type="gramStart"/>
      <w:r w:rsidRPr="003F3422">
        <w:rPr>
          <w:rFonts w:ascii="Book Antiqua" w:eastAsia="宋体" w:hAnsi="Book Antiqua" w:cs="宋体"/>
          <w:sz w:val="21"/>
          <w:szCs w:val="21"/>
        </w:rPr>
        <w:t>The value of second opinion in gastrointestinal and liver pathology.</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Arch Pathol Lab Med</w:t>
      </w:r>
      <w:r w:rsidRPr="003F3422">
        <w:rPr>
          <w:rFonts w:ascii="Book Antiqua" w:eastAsia="宋体" w:hAnsi="Book Antiqua" w:cs="宋体"/>
          <w:sz w:val="21"/>
          <w:szCs w:val="21"/>
        </w:rPr>
        <w:t> 2001; </w:t>
      </w:r>
      <w:r w:rsidRPr="003F3422">
        <w:rPr>
          <w:rFonts w:ascii="Book Antiqua" w:eastAsia="宋体" w:hAnsi="Book Antiqua" w:cs="宋体"/>
          <w:b/>
          <w:bCs/>
          <w:sz w:val="21"/>
          <w:szCs w:val="21"/>
        </w:rPr>
        <w:t>125</w:t>
      </w:r>
      <w:r w:rsidRPr="003F3422">
        <w:rPr>
          <w:rFonts w:ascii="Book Antiqua" w:eastAsia="宋体" w:hAnsi="Book Antiqua" w:cs="宋体"/>
          <w:sz w:val="21"/>
          <w:szCs w:val="21"/>
        </w:rPr>
        <w:t>: 736-739 [PMID: 11371223 DOI: 10.1043/0003-9985(2001)125&lt;0736</w:t>
      </w:r>
      <w:proofErr w:type="gramStart"/>
      <w:r w:rsidRPr="003F3422">
        <w:rPr>
          <w:rFonts w:ascii="Book Antiqua" w:eastAsia="宋体" w:hAnsi="Book Antiqua" w:cs="宋体"/>
          <w:sz w:val="21"/>
          <w:szCs w:val="21"/>
        </w:rPr>
        <w:t>:TVOSOI</w:t>
      </w:r>
      <w:proofErr w:type="gramEnd"/>
      <w:r w:rsidRPr="003F3422">
        <w:rPr>
          <w:rFonts w:ascii="Book Antiqua" w:eastAsia="宋体" w:hAnsi="Book Antiqua" w:cs="宋体"/>
          <w:sz w:val="21"/>
          <w:szCs w:val="21"/>
        </w:rPr>
        <w:t>&gt;2.0.CO;2]</w:t>
      </w:r>
    </w:p>
    <w:p w14:paraId="55ACA55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97 </w:t>
      </w:r>
      <w:r w:rsidRPr="003F3422">
        <w:rPr>
          <w:rFonts w:ascii="Book Antiqua" w:eastAsia="宋体" w:hAnsi="Book Antiqua" w:cs="宋体"/>
          <w:b/>
          <w:bCs/>
          <w:sz w:val="21"/>
          <w:szCs w:val="21"/>
        </w:rPr>
        <w:t>Mehta SH</w:t>
      </w:r>
      <w:r w:rsidRPr="003F3422">
        <w:rPr>
          <w:rFonts w:ascii="Book Antiqua" w:eastAsia="宋体" w:hAnsi="Book Antiqua" w:cs="宋体"/>
          <w:sz w:val="21"/>
          <w:szCs w:val="21"/>
        </w:rPr>
        <w:t>, Lau B, Afdhal NH, Thomas DL.</w:t>
      </w:r>
      <w:proofErr w:type="gramEnd"/>
      <w:r w:rsidRPr="003F3422">
        <w:rPr>
          <w:rFonts w:ascii="Book Antiqua" w:eastAsia="宋体" w:hAnsi="Book Antiqua" w:cs="宋体"/>
          <w:sz w:val="21"/>
          <w:szCs w:val="21"/>
        </w:rPr>
        <w:t xml:space="preserve"> Exceeding the limits of liver histology markers.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50</w:t>
      </w:r>
      <w:r w:rsidRPr="003F3422">
        <w:rPr>
          <w:rFonts w:ascii="Book Antiqua" w:eastAsia="宋体" w:hAnsi="Book Antiqua" w:cs="宋体"/>
          <w:sz w:val="21"/>
          <w:szCs w:val="21"/>
        </w:rPr>
        <w:t>: 36-41 [PMID: 19012989 DOI: 10.1016/j.jhep.2008.07.039]</w:t>
      </w:r>
    </w:p>
    <w:p w14:paraId="5B508D37"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98 </w:t>
      </w:r>
      <w:r w:rsidRPr="003F3422">
        <w:rPr>
          <w:rFonts w:ascii="Book Antiqua" w:eastAsia="宋体" w:hAnsi="Book Antiqua" w:cs="宋体"/>
          <w:b/>
          <w:bCs/>
          <w:sz w:val="21"/>
          <w:szCs w:val="21"/>
        </w:rPr>
        <w:t>Bedossa P</w:t>
      </w:r>
      <w:r w:rsidRPr="003F3422">
        <w:rPr>
          <w:rFonts w:ascii="Book Antiqua" w:eastAsia="宋体" w:hAnsi="Book Antiqua" w:cs="宋体"/>
          <w:sz w:val="21"/>
          <w:szCs w:val="21"/>
        </w:rPr>
        <w:t>, Carrat F. Liver biopsy: the best, not the gold standard.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50</w:t>
      </w:r>
      <w:r w:rsidRPr="003F3422">
        <w:rPr>
          <w:rFonts w:ascii="Book Antiqua" w:eastAsia="宋体" w:hAnsi="Book Antiqua" w:cs="宋体"/>
          <w:sz w:val="21"/>
          <w:szCs w:val="21"/>
        </w:rPr>
        <w:t>: 1-3 [PMID: 19017551 DOI: 10.1016/j.jhep.2008.10.014]</w:t>
      </w:r>
    </w:p>
    <w:p w14:paraId="3C466C2B"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99 </w:t>
      </w:r>
      <w:r w:rsidRPr="003F3422">
        <w:rPr>
          <w:rFonts w:ascii="Book Antiqua" w:eastAsia="宋体" w:hAnsi="Book Antiqua" w:cs="宋体"/>
          <w:b/>
          <w:bCs/>
          <w:sz w:val="21"/>
          <w:szCs w:val="21"/>
        </w:rPr>
        <w:t>Gilmore IT</w:t>
      </w:r>
      <w:r w:rsidRPr="003F3422">
        <w:rPr>
          <w:rFonts w:ascii="Book Antiqua" w:eastAsia="宋体" w:hAnsi="Book Antiqua" w:cs="宋体"/>
          <w:sz w:val="21"/>
          <w:szCs w:val="21"/>
        </w:rPr>
        <w:t>, Burroughs A, Murray-Lyon IM, Williams R, Jenkins D, Hopkins A. Indications, methods, and outcomes of percutaneous liver biopsy in England and Wales: an audit by the British Society of Gastroenterology and the Royal College of Physicians of London. </w:t>
      </w:r>
      <w:r w:rsidRPr="003F3422">
        <w:rPr>
          <w:rFonts w:ascii="Book Antiqua" w:eastAsia="宋体" w:hAnsi="Book Antiqua" w:cs="宋体"/>
          <w:i/>
          <w:iCs/>
          <w:sz w:val="21"/>
          <w:szCs w:val="21"/>
        </w:rPr>
        <w:t>Gut</w:t>
      </w:r>
      <w:r w:rsidRPr="003F3422">
        <w:rPr>
          <w:rFonts w:ascii="Book Antiqua" w:eastAsia="宋体" w:hAnsi="Book Antiqua" w:cs="宋体"/>
          <w:sz w:val="21"/>
          <w:szCs w:val="21"/>
        </w:rPr>
        <w:t> 1995; </w:t>
      </w:r>
      <w:r w:rsidRPr="003F3422">
        <w:rPr>
          <w:rFonts w:ascii="Book Antiqua" w:eastAsia="宋体" w:hAnsi="Book Antiqua" w:cs="宋体"/>
          <w:b/>
          <w:bCs/>
          <w:sz w:val="21"/>
          <w:szCs w:val="21"/>
        </w:rPr>
        <w:t>36</w:t>
      </w:r>
      <w:r w:rsidRPr="003F3422">
        <w:rPr>
          <w:rFonts w:ascii="Book Antiqua" w:eastAsia="宋体" w:hAnsi="Book Antiqua" w:cs="宋体"/>
          <w:sz w:val="21"/>
          <w:szCs w:val="21"/>
        </w:rPr>
        <w:t>: 437-441 [PMID: 7698705]</w:t>
      </w:r>
    </w:p>
    <w:p w14:paraId="74B08AC1"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100 </w:t>
      </w:r>
      <w:r w:rsidRPr="003F3422">
        <w:rPr>
          <w:rFonts w:ascii="Book Antiqua" w:eastAsia="宋体" w:hAnsi="Book Antiqua" w:cs="宋体"/>
          <w:b/>
          <w:bCs/>
          <w:sz w:val="21"/>
          <w:szCs w:val="21"/>
        </w:rPr>
        <w:t>Szymczak A</w:t>
      </w:r>
      <w:r w:rsidRPr="003F3422">
        <w:rPr>
          <w:rFonts w:ascii="Book Antiqua" w:eastAsia="宋体" w:hAnsi="Book Antiqua" w:cs="宋体"/>
          <w:sz w:val="21"/>
          <w:szCs w:val="21"/>
        </w:rPr>
        <w:t>, Simon K, Inglot M, Gladysz A. Safety and effectiveness of blind percutaneous liver biopsy: analysis of 1412 procedures. </w:t>
      </w:r>
      <w:r w:rsidRPr="003F3422">
        <w:rPr>
          <w:rFonts w:ascii="Book Antiqua" w:eastAsia="宋体" w:hAnsi="Book Antiqua" w:cs="宋体"/>
          <w:i/>
          <w:iCs/>
          <w:sz w:val="21"/>
          <w:szCs w:val="21"/>
        </w:rPr>
        <w:t>Hepat Mon</w:t>
      </w:r>
      <w:r w:rsidRPr="003F3422">
        <w:rPr>
          <w:rFonts w:ascii="Book Antiqua" w:eastAsia="宋体" w:hAnsi="Book Antiqua" w:cs="宋体"/>
          <w:sz w:val="21"/>
          <w:szCs w:val="21"/>
        </w:rPr>
        <w:t> 2012; </w:t>
      </w:r>
      <w:r w:rsidRPr="003F3422">
        <w:rPr>
          <w:rFonts w:ascii="Book Antiqua" w:eastAsia="宋体" w:hAnsi="Book Antiqua" w:cs="宋体"/>
          <w:b/>
          <w:bCs/>
          <w:sz w:val="21"/>
          <w:szCs w:val="21"/>
        </w:rPr>
        <w:t>12</w:t>
      </w:r>
      <w:r w:rsidRPr="003F3422">
        <w:rPr>
          <w:rFonts w:ascii="Book Antiqua" w:eastAsia="宋体" w:hAnsi="Book Antiqua" w:cs="宋体"/>
          <w:sz w:val="21"/>
          <w:szCs w:val="21"/>
        </w:rPr>
        <w:t>: 32-37 [PMID: 22451841]</w:t>
      </w:r>
    </w:p>
    <w:p w14:paraId="33C805D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101 </w:t>
      </w:r>
      <w:r w:rsidRPr="003F3422">
        <w:rPr>
          <w:rFonts w:ascii="Book Antiqua" w:eastAsia="宋体" w:hAnsi="Book Antiqua" w:cs="宋体"/>
          <w:b/>
          <w:bCs/>
          <w:sz w:val="21"/>
          <w:szCs w:val="21"/>
        </w:rPr>
        <w:t>Chevallier P</w:t>
      </w:r>
      <w:r w:rsidRPr="003F3422">
        <w:rPr>
          <w:rFonts w:ascii="Book Antiqua" w:eastAsia="宋体" w:hAnsi="Book Antiqua" w:cs="宋体"/>
          <w:sz w:val="21"/>
          <w:szCs w:val="21"/>
        </w:rPr>
        <w:t>, Ruitort F, Denys A, Staccini P, Saint-Paul MC, Ouzan D, Motamedi JP, Tran A, Schnyder P, Bruneton JN. Influence of operator experience on performance of ultrasound-guided percutaneous liver biopsy. </w:t>
      </w:r>
      <w:r w:rsidRPr="003F3422">
        <w:rPr>
          <w:rFonts w:ascii="Book Antiqua" w:eastAsia="宋体" w:hAnsi="Book Antiqua" w:cs="宋体"/>
          <w:i/>
          <w:iCs/>
          <w:sz w:val="21"/>
          <w:szCs w:val="21"/>
        </w:rPr>
        <w:t>Eur Radiol</w:t>
      </w:r>
      <w:r w:rsidRPr="003F3422">
        <w:rPr>
          <w:rFonts w:ascii="Book Antiqua" w:eastAsia="宋体" w:hAnsi="Book Antiqua" w:cs="宋体"/>
          <w:sz w:val="21"/>
          <w:szCs w:val="21"/>
        </w:rPr>
        <w:t> 2004; </w:t>
      </w:r>
      <w:r w:rsidRPr="003F3422">
        <w:rPr>
          <w:rFonts w:ascii="Book Antiqua" w:eastAsia="宋体" w:hAnsi="Book Antiqua" w:cs="宋体"/>
          <w:b/>
          <w:bCs/>
          <w:sz w:val="21"/>
          <w:szCs w:val="21"/>
        </w:rPr>
        <w:t>14</w:t>
      </w:r>
      <w:r w:rsidRPr="003F3422">
        <w:rPr>
          <w:rFonts w:ascii="Book Antiqua" w:eastAsia="宋体" w:hAnsi="Book Antiqua" w:cs="宋体"/>
          <w:sz w:val="21"/>
          <w:szCs w:val="21"/>
        </w:rPr>
        <w:t>: 2086-2091 [PMID: 15316742 DOI: 10.1007/s00330-004-2407-0]</w:t>
      </w:r>
    </w:p>
    <w:p w14:paraId="1B9539D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102 </w:t>
      </w:r>
      <w:r w:rsidRPr="003F3422">
        <w:rPr>
          <w:rFonts w:ascii="Book Antiqua" w:eastAsia="宋体" w:hAnsi="Book Antiqua" w:cs="宋体"/>
          <w:b/>
          <w:bCs/>
          <w:sz w:val="21"/>
          <w:szCs w:val="21"/>
        </w:rPr>
        <w:t>Bonny C</w:t>
      </w:r>
      <w:r w:rsidRPr="003F3422">
        <w:rPr>
          <w:rFonts w:ascii="Book Antiqua" w:eastAsia="宋体" w:hAnsi="Book Antiqua" w:cs="宋体"/>
          <w:sz w:val="21"/>
          <w:szCs w:val="21"/>
        </w:rPr>
        <w:t>, Rayssiguier R, Ughetto S, Aublet-Cuvelier B, Baranger J, Blanchet G, Delteil J, Hautefeuille P, Lapalus F, Montanier P, Bommelaer G, Abergel A. [Medical practices and expectations of general practitioners in relation to hepatitis C virus infection in the Auvergne region]. </w:t>
      </w:r>
      <w:r w:rsidRPr="003F3422">
        <w:rPr>
          <w:rFonts w:ascii="Book Antiqua" w:eastAsia="宋体" w:hAnsi="Book Antiqua" w:cs="宋体"/>
          <w:i/>
          <w:iCs/>
          <w:sz w:val="21"/>
          <w:szCs w:val="21"/>
        </w:rPr>
        <w:t>Gastroenterol Clin Biol</w:t>
      </w:r>
      <w:r w:rsidRPr="003F3422">
        <w:rPr>
          <w:rFonts w:ascii="Book Antiqua" w:eastAsia="宋体" w:hAnsi="Book Antiqua" w:cs="宋体"/>
          <w:sz w:val="21"/>
          <w:szCs w:val="21"/>
        </w:rPr>
        <w:t> 2003; </w:t>
      </w:r>
      <w:r w:rsidRPr="003F3422">
        <w:rPr>
          <w:rFonts w:ascii="Book Antiqua" w:eastAsia="宋体" w:hAnsi="Book Antiqua" w:cs="宋体"/>
          <w:b/>
          <w:bCs/>
          <w:sz w:val="21"/>
          <w:szCs w:val="21"/>
        </w:rPr>
        <w:t>27</w:t>
      </w:r>
      <w:r w:rsidRPr="003F3422">
        <w:rPr>
          <w:rFonts w:ascii="Book Antiqua" w:eastAsia="宋体" w:hAnsi="Book Antiqua" w:cs="宋体"/>
          <w:sz w:val="21"/>
          <w:szCs w:val="21"/>
        </w:rPr>
        <w:t>: 1021-1025 [PMID: 14732848]</w:t>
      </w:r>
    </w:p>
    <w:p w14:paraId="46D99991"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103 </w:t>
      </w:r>
      <w:r w:rsidRPr="003F3422">
        <w:rPr>
          <w:rFonts w:ascii="Book Antiqua" w:eastAsia="宋体" w:hAnsi="Book Antiqua" w:cs="宋体"/>
          <w:b/>
          <w:bCs/>
          <w:sz w:val="21"/>
          <w:szCs w:val="21"/>
        </w:rPr>
        <w:t>Muir AJ</w:t>
      </w:r>
      <w:r w:rsidRPr="003F3422">
        <w:rPr>
          <w:rFonts w:ascii="Book Antiqua" w:eastAsia="宋体" w:hAnsi="Book Antiqua" w:cs="宋体"/>
          <w:sz w:val="21"/>
          <w:szCs w:val="21"/>
        </w:rPr>
        <w:t xml:space="preserve">, Trotter JF. </w:t>
      </w:r>
      <w:proofErr w:type="gramStart"/>
      <w:r w:rsidRPr="003F3422">
        <w:rPr>
          <w:rFonts w:ascii="Book Antiqua" w:eastAsia="宋体" w:hAnsi="Book Antiqua" w:cs="宋体"/>
          <w:sz w:val="21"/>
          <w:szCs w:val="21"/>
        </w:rPr>
        <w:t>A survey of current liver biopsy practice patterns.</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J Clin Gastroenterol</w:t>
      </w:r>
      <w:r w:rsidRPr="003F3422">
        <w:rPr>
          <w:rFonts w:ascii="Book Antiqua" w:eastAsia="宋体" w:hAnsi="Book Antiqua" w:cs="宋体"/>
          <w:sz w:val="21"/>
          <w:szCs w:val="21"/>
        </w:rPr>
        <w:t> 2002; </w:t>
      </w:r>
      <w:r w:rsidRPr="003F3422">
        <w:rPr>
          <w:rFonts w:ascii="Book Antiqua" w:eastAsia="宋体" w:hAnsi="Book Antiqua" w:cs="宋体"/>
          <w:b/>
          <w:bCs/>
          <w:sz w:val="21"/>
          <w:szCs w:val="21"/>
        </w:rPr>
        <w:t>35</w:t>
      </w:r>
      <w:r w:rsidRPr="003F3422">
        <w:rPr>
          <w:rFonts w:ascii="Book Antiqua" w:eastAsia="宋体" w:hAnsi="Book Antiqua" w:cs="宋体"/>
          <w:sz w:val="21"/>
          <w:szCs w:val="21"/>
        </w:rPr>
        <w:t>: 86-88 [PMID: 12080233]</w:t>
      </w:r>
    </w:p>
    <w:p w14:paraId="24E5380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104 </w:t>
      </w:r>
      <w:r w:rsidRPr="003F3422">
        <w:rPr>
          <w:rFonts w:ascii="Book Antiqua" w:eastAsia="宋体" w:hAnsi="Book Antiqua" w:cs="宋体"/>
          <w:b/>
          <w:bCs/>
          <w:sz w:val="21"/>
          <w:szCs w:val="21"/>
        </w:rPr>
        <w:t>Sebastiani G</w:t>
      </w:r>
      <w:r w:rsidRPr="003F3422">
        <w:rPr>
          <w:rFonts w:ascii="Book Antiqua" w:eastAsia="宋体" w:hAnsi="Book Antiqua" w:cs="宋体"/>
          <w:sz w:val="21"/>
          <w:szCs w:val="21"/>
        </w:rPr>
        <w:t>, Ghali P, Wong P, Klein MB, Deschenes M, Myers RP. Physicians' practices for diagnosing liver fibrosis in chronic liver diseases: a nationwide, Canadian survey. </w:t>
      </w:r>
      <w:r w:rsidRPr="003F3422">
        <w:rPr>
          <w:rFonts w:ascii="Book Antiqua" w:eastAsia="宋体" w:hAnsi="Book Antiqua" w:cs="宋体"/>
          <w:i/>
          <w:iCs/>
          <w:sz w:val="21"/>
          <w:szCs w:val="21"/>
        </w:rPr>
        <w:t>Can J Gastroenterol Hepatol</w:t>
      </w:r>
      <w:r w:rsidRPr="003F3422">
        <w:rPr>
          <w:rFonts w:ascii="Book Antiqua" w:eastAsia="宋体" w:hAnsi="Book Antiqua" w:cs="宋体"/>
          <w:sz w:val="21"/>
          <w:szCs w:val="21"/>
        </w:rPr>
        <w:t> 2014; </w:t>
      </w:r>
      <w:r w:rsidRPr="003F3422">
        <w:rPr>
          <w:rFonts w:ascii="Book Antiqua" w:eastAsia="宋体" w:hAnsi="Book Antiqua" w:cs="宋体"/>
          <w:b/>
          <w:bCs/>
          <w:sz w:val="21"/>
          <w:szCs w:val="21"/>
        </w:rPr>
        <w:t>28</w:t>
      </w:r>
      <w:r w:rsidRPr="003F3422">
        <w:rPr>
          <w:rFonts w:ascii="Book Antiqua" w:eastAsia="宋体" w:hAnsi="Book Antiqua" w:cs="宋体"/>
          <w:sz w:val="21"/>
          <w:szCs w:val="21"/>
        </w:rPr>
        <w:t>: 23-30 [PMID: 24416739]</w:t>
      </w:r>
    </w:p>
    <w:p w14:paraId="08A4258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105 </w:t>
      </w:r>
      <w:r w:rsidRPr="003F3422">
        <w:rPr>
          <w:rFonts w:ascii="Book Antiqua" w:eastAsia="宋体" w:hAnsi="Book Antiqua" w:cs="宋体"/>
          <w:b/>
          <w:bCs/>
          <w:sz w:val="21"/>
          <w:szCs w:val="21"/>
        </w:rPr>
        <w:t>Castera L</w:t>
      </w:r>
      <w:r w:rsidRPr="003F3422">
        <w:rPr>
          <w:rFonts w:ascii="Book Antiqua" w:eastAsia="宋体" w:hAnsi="Book Antiqua" w:cs="宋体"/>
          <w:sz w:val="21"/>
          <w:szCs w:val="21"/>
        </w:rPr>
        <w:t>, Denis J, Babany G, Roudot-Thoraval F. Evolving practices of non-invasive markers of liver fibrosis in patients with chronic hepatitis C in France: time for new guidelines?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46</w:t>
      </w:r>
      <w:r w:rsidRPr="003F3422">
        <w:rPr>
          <w:rFonts w:ascii="Book Antiqua" w:eastAsia="宋体" w:hAnsi="Book Antiqua" w:cs="宋体"/>
          <w:sz w:val="21"/>
          <w:szCs w:val="21"/>
        </w:rPr>
        <w:t>: 528-59; author reply 528-59; [PMID: 17239479 DOI: 10.1016/j.jhep.2006.12.002]</w:t>
      </w:r>
    </w:p>
    <w:p w14:paraId="1C40D84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106 </w:t>
      </w:r>
      <w:r w:rsidRPr="003F3422">
        <w:rPr>
          <w:rFonts w:ascii="Book Antiqua" w:eastAsia="宋体" w:hAnsi="Book Antiqua" w:cs="宋体"/>
          <w:b/>
          <w:bCs/>
          <w:sz w:val="21"/>
          <w:szCs w:val="21"/>
        </w:rPr>
        <w:t>Almasio PL</w:t>
      </w:r>
      <w:r w:rsidRPr="003F3422">
        <w:rPr>
          <w:rFonts w:ascii="Book Antiqua" w:eastAsia="宋体" w:hAnsi="Book Antiqua" w:cs="宋体"/>
          <w:sz w:val="21"/>
          <w:szCs w:val="21"/>
        </w:rPr>
        <w:t>, Niero M, Angioli D, Ascione A, Gullini S, Minoli G, Oprandi NC, Pinzello GB, Verme G, Andriulli A. Experts' opinions on the role of liver biopsy in HCV infection: a Delphi survey by the Italian Association of Hospital Gastroenterologists (A.I.G.O.).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43</w:t>
      </w:r>
      <w:r w:rsidRPr="003F3422">
        <w:rPr>
          <w:rFonts w:ascii="Book Antiqua" w:eastAsia="宋体" w:hAnsi="Book Antiqua" w:cs="宋体"/>
          <w:sz w:val="21"/>
          <w:szCs w:val="21"/>
        </w:rPr>
        <w:t>: 381-387 [PMID: 16006002 DOI: 10.1016/j.jhep.2005.02.041]</w:t>
      </w:r>
    </w:p>
    <w:p w14:paraId="7EB6F283"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107 </w:t>
      </w:r>
      <w:r w:rsidRPr="003F3422">
        <w:rPr>
          <w:rFonts w:ascii="Book Antiqua" w:eastAsia="宋体" w:hAnsi="Book Antiqua" w:cs="宋体"/>
          <w:b/>
          <w:bCs/>
          <w:sz w:val="21"/>
          <w:szCs w:val="21"/>
        </w:rPr>
        <w:t>Wong JB</w:t>
      </w:r>
      <w:r w:rsidRPr="003F3422">
        <w:rPr>
          <w:rFonts w:ascii="Book Antiqua" w:eastAsia="宋体" w:hAnsi="Book Antiqua" w:cs="宋体"/>
          <w:sz w:val="21"/>
          <w:szCs w:val="21"/>
        </w:rPr>
        <w:t>, Koff RS.</w:t>
      </w:r>
      <w:proofErr w:type="gramEnd"/>
      <w:r w:rsidRPr="003F3422">
        <w:rPr>
          <w:rFonts w:ascii="Book Antiqua" w:eastAsia="宋体" w:hAnsi="Book Antiqua" w:cs="宋体"/>
          <w:sz w:val="21"/>
          <w:szCs w:val="21"/>
        </w:rPr>
        <w:t xml:space="preserve"> </w:t>
      </w:r>
      <w:proofErr w:type="gramStart"/>
      <w:r w:rsidRPr="003F3422">
        <w:rPr>
          <w:rFonts w:ascii="Book Antiqua" w:eastAsia="宋体" w:hAnsi="Book Antiqua" w:cs="宋体"/>
          <w:sz w:val="21"/>
          <w:szCs w:val="21"/>
        </w:rPr>
        <w:t>Watchful waiting with periodic liver biopsy versus immediate empirical therapy for histologically mild chronic hepatitis C.</w:t>
      </w:r>
      <w:proofErr w:type="gramEnd"/>
      <w:r w:rsidRPr="003F3422">
        <w:rPr>
          <w:rFonts w:ascii="Book Antiqua" w:eastAsia="宋体" w:hAnsi="Book Antiqua" w:cs="宋体"/>
          <w:sz w:val="21"/>
          <w:szCs w:val="21"/>
        </w:rPr>
        <w:t xml:space="preserve"> </w:t>
      </w:r>
      <w:proofErr w:type="gramStart"/>
      <w:r w:rsidRPr="003F3422">
        <w:rPr>
          <w:rFonts w:ascii="Book Antiqua" w:eastAsia="宋体" w:hAnsi="Book Antiqua" w:cs="宋体"/>
          <w:sz w:val="21"/>
          <w:szCs w:val="21"/>
        </w:rPr>
        <w:t>A cost-effectiveness analysis.</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Ann Intern Med</w:t>
      </w:r>
      <w:r w:rsidRPr="003F3422">
        <w:rPr>
          <w:rFonts w:ascii="Book Antiqua" w:eastAsia="宋体" w:hAnsi="Book Antiqua" w:cs="宋体"/>
          <w:sz w:val="21"/>
          <w:szCs w:val="21"/>
        </w:rPr>
        <w:t> 2000; </w:t>
      </w:r>
      <w:r w:rsidRPr="003F3422">
        <w:rPr>
          <w:rFonts w:ascii="Book Antiqua" w:eastAsia="宋体" w:hAnsi="Book Antiqua" w:cs="宋体"/>
          <w:b/>
          <w:bCs/>
          <w:sz w:val="21"/>
          <w:szCs w:val="21"/>
        </w:rPr>
        <w:t>133</w:t>
      </w:r>
      <w:r w:rsidRPr="003F3422">
        <w:rPr>
          <w:rFonts w:ascii="Book Antiqua" w:eastAsia="宋体" w:hAnsi="Book Antiqua" w:cs="宋体"/>
          <w:sz w:val="21"/>
          <w:szCs w:val="21"/>
        </w:rPr>
        <w:t>: 665-675 [PMID: 11074899]</w:t>
      </w:r>
    </w:p>
    <w:p w14:paraId="4B82850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108 </w:t>
      </w:r>
      <w:r w:rsidRPr="003F3422">
        <w:rPr>
          <w:rFonts w:ascii="Book Antiqua" w:eastAsia="宋体" w:hAnsi="Book Antiqua" w:cs="宋体"/>
          <w:b/>
          <w:bCs/>
          <w:sz w:val="21"/>
          <w:szCs w:val="21"/>
        </w:rPr>
        <w:t>Myers RP</w:t>
      </w:r>
      <w:r w:rsidRPr="003F3422">
        <w:rPr>
          <w:rFonts w:ascii="Book Antiqua" w:eastAsia="宋体" w:hAnsi="Book Antiqua" w:cs="宋体"/>
          <w:sz w:val="21"/>
          <w:szCs w:val="21"/>
        </w:rPr>
        <w:t>, Fong A, Shaheen AA.</w:t>
      </w:r>
      <w:proofErr w:type="gramEnd"/>
      <w:r w:rsidRPr="003F3422">
        <w:rPr>
          <w:rFonts w:ascii="Book Antiqua" w:eastAsia="宋体" w:hAnsi="Book Antiqua" w:cs="宋体"/>
          <w:sz w:val="21"/>
          <w:szCs w:val="21"/>
        </w:rPr>
        <w:t xml:space="preserve"> Utilization rates, complications and costs of percutaneous liver biopsy: a population-based study including 4275 biopsies. </w:t>
      </w:r>
      <w:r w:rsidRPr="003F3422">
        <w:rPr>
          <w:rFonts w:ascii="Book Antiqua" w:eastAsia="宋体" w:hAnsi="Book Antiqua" w:cs="宋体"/>
          <w:i/>
          <w:iCs/>
          <w:sz w:val="21"/>
          <w:szCs w:val="21"/>
        </w:rPr>
        <w:t>Liver Int</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28</w:t>
      </w:r>
      <w:r w:rsidRPr="003F3422">
        <w:rPr>
          <w:rFonts w:ascii="Book Antiqua" w:eastAsia="宋体" w:hAnsi="Book Antiqua" w:cs="宋体"/>
          <w:sz w:val="21"/>
          <w:szCs w:val="21"/>
        </w:rPr>
        <w:t>: 705-712 [PMID: 18433397 DOI: 10.1111/j.1478-3231.2008.01691.x]</w:t>
      </w:r>
    </w:p>
    <w:p w14:paraId="69370821"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109 </w:t>
      </w:r>
      <w:r w:rsidRPr="003F3422">
        <w:rPr>
          <w:rFonts w:ascii="Book Antiqua" w:eastAsia="宋体" w:hAnsi="Book Antiqua" w:cs="宋体"/>
          <w:b/>
          <w:sz w:val="21"/>
          <w:szCs w:val="21"/>
        </w:rPr>
        <w:t>Asian Pacific Association for the Study of the Liver (APASL) Hepatitis C Working Party;</w:t>
      </w:r>
      <w:r w:rsidRPr="003F3422">
        <w:rPr>
          <w:rFonts w:ascii="Book Antiqua" w:eastAsia="宋体" w:hAnsi="Book Antiqua" w:cs="宋体"/>
          <w:sz w:val="21"/>
          <w:szCs w:val="21"/>
        </w:rPr>
        <w:t xml:space="preserve"> </w:t>
      </w:r>
      <w:r w:rsidRPr="003F3422">
        <w:rPr>
          <w:rFonts w:ascii="Book Antiqua" w:eastAsia="宋体" w:hAnsi="Book Antiqua" w:cs="宋体"/>
          <w:bCs/>
          <w:sz w:val="21"/>
          <w:szCs w:val="21"/>
        </w:rPr>
        <w:t>McCaughan GW</w:t>
      </w:r>
      <w:r w:rsidRPr="003F3422">
        <w:rPr>
          <w:rFonts w:ascii="Book Antiqua" w:eastAsia="宋体" w:hAnsi="Book Antiqua" w:cs="宋体"/>
          <w:sz w:val="21"/>
          <w:szCs w:val="21"/>
        </w:rPr>
        <w:t>, Omata M, Amarapurkar D, Bowden S, Chow WC, Chutaputti A, Dore G, Gane E, Guan R, Hamid SS, Hardikar W, Hui CK, Jafri W, Jia JD, Lai MY, Wei L, Leung N, Piratvisuth T, Sarin S, Sollano J, Tateishi R. Asian Pacific Association for the Study of the Liver consensus statements on the diagnosis, management and treatment of hepatitis C virus infection. </w:t>
      </w:r>
      <w:r w:rsidRPr="003F3422">
        <w:rPr>
          <w:rFonts w:ascii="Book Antiqua" w:eastAsia="宋体" w:hAnsi="Book Antiqua" w:cs="宋体"/>
          <w:i/>
          <w:iCs/>
          <w:sz w:val="21"/>
          <w:szCs w:val="21"/>
        </w:rPr>
        <w:t>J Gastroenterol Hepatol</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22</w:t>
      </w:r>
      <w:r w:rsidRPr="003F3422">
        <w:rPr>
          <w:rFonts w:ascii="Book Antiqua" w:eastAsia="宋体" w:hAnsi="Book Antiqua" w:cs="宋体"/>
          <w:sz w:val="21"/>
          <w:szCs w:val="21"/>
        </w:rPr>
        <w:t>: 615-633 [PMID: 17444847]</w:t>
      </w:r>
    </w:p>
    <w:p w14:paraId="7F3FD3F8"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110</w:t>
      </w:r>
      <w:r w:rsidRPr="003F3422">
        <w:rPr>
          <w:rFonts w:ascii="Book Antiqua" w:eastAsia="宋体" w:hAnsi="Book Antiqua" w:cs="宋体"/>
          <w:b/>
          <w:sz w:val="21"/>
          <w:szCs w:val="21"/>
        </w:rPr>
        <w:t xml:space="preserve"> European </w:t>
      </w:r>
      <w:proofErr w:type="gramStart"/>
      <w:r w:rsidRPr="003F3422">
        <w:rPr>
          <w:rFonts w:ascii="Book Antiqua" w:eastAsia="宋体" w:hAnsi="Book Antiqua" w:cs="宋体"/>
          <w:b/>
          <w:sz w:val="21"/>
          <w:szCs w:val="21"/>
        </w:rPr>
        <w:t>Association</w:t>
      </w:r>
      <w:proofErr w:type="gramEnd"/>
      <w:r w:rsidRPr="003F3422">
        <w:rPr>
          <w:rFonts w:ascii="Book Antiqua" w:eastAsia="宋体" w:hAnsi="Book Antiqua" w:cs="宋体"/>
          <w:b/>
          <w:sz w:val="21"/>
          <w:szCs w:val="21"/>
        </w:rPr>
        <w:t xml:space="preserve"> for the Study of the Liver</w:t>
      </w:r>
      <w:r w:rsidRPr="003F3422">
        <w:rPr>
          <w:rFonts w:ascii="Book Antiqua" w:eastAsia="宋体" w:hAnsi="Book Antiqua" w:cs="宋体"/>
          <w:sz w:val="21"/>
          <w:szCs w:val="21"/>
        </w:rPr>
        <w:t>. EASL Clinical Practice Guidelines: management of hepatitis C virus infection.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2011; </w:t>
      </w:r>
      <w:r w:rsidRPr="003F3422">
        <w:rPr>
          <w:rFonts w:ascii="Book Antiqua" w:eastAsia="宋体" w:hAnsi="Book Antiqua" w:cs="宋体"/>
          <w:b/>
          <w:bCs/>
          <w:sz w:val="21"/>
          <w:szCs w:val="21"/>
        </w:rPr>
        <w:t>55</w:t>
      </w:r>
      <w:r w:rsidRPr="003F3422">
        <w:rPr>
          <w:rFonts w:ascii="Book Antiqua" w:eastAsia="宋体" w:hAnsi="Book Antiqua" w:cs="宋体"/>
          <w:sz w:val="21"/>
          <w:szCs w:val="21"/>
        </w:rPr>
        <w:t>: 245-264 [PMID: 21371579 DOI: 10.1016/j.jhep.2011.02.023]</w:t>
      </w:r>
    </w:p>
    <w:p w14:paraId="4EB3C635"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111 </w:t>
      </w:r>
      <w:r w:rsidRPr="003F3422">
        <w:rPr>
          <w:rFonts w:ascii="Book Antiqua" w:eastAsia="宋体" w:hAnsi="Book Antiqua" w:cs="宋体"/>
          <w:b/>
          <w:bCs/>
          <w:sz w:val="21"/>
          <w:szCs w:val="21"/>
        </w:rPr>
        <w:t>Myers RP</w:t>
      </w:r>
      <w:r w:rsidRPr="003F3422">
        <w:rPr>
          <w:rFonts w:ascii="Book Antiqua" w:eastAsia="宋体" w:hAnsi="Book Antiqua" w:cs="宋体"/>
          <w:sz w:val="21"/>
          <w:szCs w:val="21"/>
        </w:rPr>
        <w:t>, Ramji A, Bilodeau M, Wong S, Feld JJ. An update on the management of hepatitis C: consensus guidelines from the Canadian Association for the Study of the Liver. </w:t>
      </w:r>
      <w:r w:rsidRPr="003F3422">
        <w:rPr>
          <w:rFonts w:ascii="Book Antiqua" w:eastAsia="宋体" w:hAnsi="Book Antiqua" w:cs="宋体"/>
          <w:i/>
          <w:iCs/>
          <w:sz w:val="21"/>
          <w:szCs w:val="21"/>
        </w:rPr>
        <w:t>Can J Gastroenterol</w:t>
      </w:r>
      <w:r w:rsidRPr="003F3422">
        <w:rPr>
          <w:rFonts w:ascii="Book Antiqua" w:eastAsia="宋体" w:hAnsi="Book Antiqua" w:cs="宋体"/>
          <w:sz w:val="21"/>
          <w:szCs w:val="21"/>
        </w:rPr>
        <w:t> 2012; </w:t>
      </w:r>
      <w:r w:rsidRPr="003F3422">
        <w:rPr>
          <w:rFonts w:ascii="Book Antiqua" w:eastAsia="宋体" w:hAnsi="Book Antiqua" w:cs="宋体"/>
          <w:b/>
          <w:bCs/>
          <w:sz w:val="21"/>
          <w:szCs w:val="21"/>
        </w:rPr>
        <w:t>26</w:t>
      </w:r>
      <w:r w:rsidRPr="003F3422">
        <w:rPr>
          <w:rFonts w:ascii="Book Antiqua" w:eastAsia="宋体" w:hAnsi="Book Antiqua" w:cs="宋体"/>
          <w:sz w:val="21"/>
          <w:szCs w:val="21"/>
        </w:rPr>
        <w:t>: 359-375 [PMID: 22720279]</w:t>
      </w:r>
    </w:p>
    <w:p w14:paraId="61C7B57F"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112 </w:t>
      </w:r>
      <w:r w:rsidRPr="003F3422">
        <w:rPr>
          <w:rFonts w:ascii="Book Antiqua" w:eastAsia="宋体" w:hAnsi="Book Antiqua" w:cs="宋体"/>
          <w:b/>
          <w:bCs/>
          <w:sz w:val="21"/>
          <w:szCs w:val="21"/>
        </w:rPr>
        <w:t>Sebastiani G</w:t>
      </w:r>
      <w:r w:rsidRPr="003F3422">
        <w:rPr>
          <w:rFonts w:ascii="Book Antiqua" w:eastAsia="宋体" w:hAnsi="Book Antiqua" w:cs="宋体"/>
          <w:sz w:val="21"/>
          <w:szCs w:val="21"/>
        </w:rPr>
        <w:t>, Vario A, Guido M, Alberti A. Sequential algorithms combining non-invasive markers and biopsy for the assessment of liver fibrosis in chronic hepatitis B. </w:t>
      </w:r>
      <w:r w:rsidRPr="003F3422">
        <w:rPr>
          <w:rFonts w:ascii="Book Antiqua" w:eastAsia="宋体" w:hAnsi="Book Antiqua" w:cs="宋体"/>
          <w:i/>
          <w:iCs/>
          <w:sz w:val="21"/>
          <w:szCs w:val="21"/>
        </w:rPr>
        <w:t>World J Gastroenterol</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13</w:t>
      </w:r>
      <w:r w:rsidRPr="003F3422">
        <w:rPr>
          <w:rFonts w:ascii="Book Antiqua" w:eastAsia="宋体" w:hAnsi="Book Antiqua" w:cs="宋体"/>
          <w:sz w:val="21"/>
          <w:szCs w:val="21"/>
        </w:rPr>
        <w:t>: 525-531 [PMID: 17278217]</w:t>
      </w:r>
    </w:p>
    <w:p w14:paraId="458AA599"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113 </w:t>
      </w:r>
      <w:r w:rsidRPr="003F3422">
        <w:rPr>
          <w:rFonts w:ascii="Book Antiqua" w:eastAsia="宋体" w:hAnsi="Book Antiqua" w:cs="宋体"/>
          <w:b/>
          <w:bCs/>
          <w:sz w:val="21"/>
          <w:szCs w:val="21"/>
        </w:rPr>
        <w:t>Guéchot J</w:t>
      </w:r>
      <w:r w:rsidRPr="003F3422">
        <w:rPr>
          <w:rFonts w:ascii="Book Antiqua" w:eastAsia="宋体" w:hAnsi="Book Antiqua" w:cs="宋体"/>
          <w:sz w:val="21"/>
          <w:szCs w:val="21"/>
        </w:rPr>
        <w:t>, Laudat A, Loria A, Serfaty L, Poupon R, Giboudeau J. Diagnostic accuracy of hyaluronan and type III procollagen amino-terminal peptide serum assays as markers of liver fibrosis in chronic viral hepatitis C evaluated by ROC curve analysis. </w:t>
      </w:r>
      <w:r w:rsidRPr="003F3422">
        <w:rPr>
          <w:rFonts w:ascii="Book Antiqua" w:eastAsia="宋体" w:hAnsi="Book Antiqua" w:cs="宋体"/>
          <w:i/>
          <w:iCs/>
          <w:sz w:val="21"/>
          <w:szCs w:val="21"/>
        </w:rPr>
        <w:t>Clin Chem</w:t>
      </w:r>
      <w:r w:rsidRPr="003F3422">
        <w:rPr>
          <w:rFonts w:ascii="Book Antiqua" w:eastAsia="宋体" w:hAnsi="Book Antiqua" w:cs="宋体"/>
          <w:sz w:val="21"/>
          <w:szCs w:val="21"/>
        </w:rPr>
        <w:t> 1996; </w:t>
      </w:r>
      <w:r w:rsidRPr="003F3422">
        <w:rPr>
          <w:rFonts w:ascii="Book Antiqua" w:eastAsia="宋体" w:hAnsi="Book Antiqua" w:cs="宋体"/>
          <w:b/>
          <w:bCs/>
          <w:sz w:val="21"/>
          <w:szCs w:val="21"/>
        </w:rPr>
        <w:t>42</w:t>
      </w:r>
      <w:r w:rsidRPr="003F3422">
        <w:rPr>
          <w:rFonts w:ascii="Book Antiqua" w:eastAsia="宋体" w:hAnsi="Book Antiqua" w:cs="宋体"/>
          <w:sz w:val="21"/>
          <w:szCs w:val="21"/>
        </w:rPr>
        <w:t>: 558-563 [PMID: 8605673]</w:t>
      </w:r>
    </w:p>
    <w:p w14:paraId="72FFBDF7"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114 </w:t>
      </w:r>
      <w:r w:rsidRPr="003F3422">
        <w:rPr>
          <w:rFonts w:ascii="Book Antiqua" w:eastAsia="宋体" w:hAnsi="Book Antiqua" w:cs="宋体"/>
          <w:b/>
          <w:bCs/>
          <w:sz w:val="21"/>
          <w:szCs w:val="21"/>
        </w:rPr>
        <w:t>Halfon P</w:t>
      </w:r>
      <w:r w:rsidRPr="003F3422">
        <w:rPr>
          <w:rFonts w:ascii="Book Antiqua" w:eastAsia="宋体" w:hAnsi="Book Antiqua" w:cs="宋体"/>
          <w:sz w:val="21"/>
          <w:szCs w:val="21"/>
        </w:rPr>
        <w:t>, Bourlière M, Pénaranda G, Deydier R, Renou C, Botta-Fridlund D, Tran A, Portal I, Allemand I, Rosenthal-Allieri A, Ouzan D. Accuracy of hyaluronic acid level for predicting liver fibrosis stages in patients with hepatitis C virus. </w:t>
      </w:r>
      <w:r w:rsidRPr="003F3422">
        <w:rPr>
          <w:rFonts w:ascii="Book Antiqua" w:eastAsia="宋体" w:hAnsi="Book Antiqua" w:cs="宋体"/>
          <w:i/>
          <w:iCs/>
          <w:sz w:val="21"/>
          <w:szCs w:val="21"/>
        </w:rPr>
        <w:t>Comp Hepatol</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4</w:t>
      </w:r>
      <w:r w:rsidRPr="003F3422">
        <w:rPr>
          <w:rFonts w:ascii="Book Antiqua" w:eastAsia="宋体" w:hAnsi="Book Antiqua" w:cs="宋体"/>
          <w:sz w:val="21"/>
          <w:szCs w:val="21"/>
        </w:rPr>
        <w:t>: 6 [PMID: 16008833 DOI: 10.1186/1476-5926-4-6]</w:t>
      </w:r>
    </w:p>
    <w:p w14:paraId="58278F5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115 </w:t>
      </w:r>
      <w:r w:rsidRPr="003F3422">
        <w:rPr>
          <w:rFonts w:ascii="Book Antiqua" w:eastAsia="宋体" w:hAnsi="Book Antiqua" w:cs="宋体"/>
          <w:b/>
          <w:bCs/>
          <w:sz w:val="21"/>
          <w:szCs w:val="21"/>
        </w:rPr>
        <w:t>McHutchison JG</w:t>
      </w:r>
      <w:r w:rsidRPr="003F3422">
        <w:rPr>
          <w:rFonts w:ascii="Book Antiqua" w:eastAsia="宋体" w:hAnsi="Book Antiqua" w:cs="宋体"/>
          <w:sz w:val="21"/>
          <w:szCs w:val="21"/>
        </w:rPr>
        <w:t xml:space="preserve">, Blatt LM, de Medina M, Craig JR, Conrad A, Schiff ER, Tong MJ. </w:t>
      </w:r>
      <w:proofErr w:type="gramStart"/>
      <w:r w:rsidRPr="003F3422">
        <w:rPr>
          <w:rFonts w:ascii="Book Antiqua" w:eastAsia="宋体" w:hAnsi="Book Antiqua" w:cs="宋体"/>
          <w:sz w:val="21"/>
          <w:szCs w:val="21"/>
        </w:rPr>
        <w:t>Measurement of serum hyaluronic acid in patients with chronic hepatitis C and its relationship to liver histology.</w:t>
      </w:r>
      <w:proofErr w:type="gramEnd"/>
      <w:r w:rsidRPr="003F3422">
        <w:rPr>
          <w:rFonts w:ascii="Book Antiqua" w:eastAsia="宋体" w:hAnsi="Book Antiqua" w:cs="宋体"/>
          <w:sz w:val="21"/>
          <w:szCs w:val="21"/>
        </w:rPr>
        <w:t xml:space="preserve"> Consensus Interferon Study Group. </w:t>
      </w:r>
      <w:r w:rsidRPr="003F3422">
        <w:rPr>
          <w:rFonts w:ascii="Book Antiqua" w:eastAsia="宋体" w:hAnsi="Book Antiqua" w:cs="宋体"/>
          <w:i/>
          <w:iCs/>
          <w:sz w:val="21"/>
          <w:szCs w:val="21"/>
        </w:rPr>
        <w:t>J Gastroenterol Hepatol</w:t>
      </w:r>
      <w:r w:rsidRPr="003F3422">
        <w:rPr>
          <w:rFonts w:ascii="Book Antiqua" w:eastAsia="宋体" w:hAnsi="Book Antiqua" w:cs="宋体"/>
          <w:sz w:val="21"/>
          <w:szCs w:val="21"/>
        </w:rPr>
        <w:t> 2000; </w:t>
      </w:r>
      <w:r w:rsidRPr="003F3422">
        <w:rPr>
          <w:rFonts w:ascii="Book Antiqua" w:eastAsia="宋体" w:hAnsi="Book Antiqua" w:cs="宋体"/>
          <w:b/>
          <w:bCs/>
          <w:sz w:val="21"/>
          <w:szCs w:val="21"/>
        </w:rPr>
        <w:t>15</w:t>
      </w:r>
      <w:r w:rsidRPr="003F3422">
        <w:rPr>
          <w:rFonts w:ascii="Book Antiqua" w:eastAsia="宋体" w:hAnsi="Book Antiqua" w:cs="宋体"/>
          <w:sz w:val="21"/>
          <w:szCs w:val="21"/>
        </w:rPr>
        <w:t>: 945-951 [PMID: 11022838]</w:t>
      </w:r>
    </w:p>
    <w:p w14:paraId="00B2B195"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116 </w:t>
      </w:r>
      <w:r w:rsidRPr="003F3422">
        <w:rPr>
          <w:rFonts w:ascii="Book Antiqua" w:eastAsia="宋体" w:hAnsi="Book Antiqua" w:cs="宋体"/>
          <w:b/>
          <w:bCs/>
          <w:sz w:val="21"/>
          <w:szCs w:val="21"/>
        </w:rPr>
        <w:t>Walsh KM</w:t>
      </w:r>
      <w:r w:rsidRPr="003F3422">
        <w:rPr>
          <w:rFonts w:ascii="Book Antiqua" w:eastAsia="宋体" w:hAnsi="Book Antiqua" w:cs="宋体"/>
          <w:sz w:val="21"/>
          <w:szCs w:val="21"/>
        </w:rPr>
        <w:t>, Fletcher A, MacSween RN, Morris AJ. Basement membrane peptides as markers of liver disease in chronic hepatitis C.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2000; </w:t>
      </w:r>
      <w:r w:rsidRPr="003F3422">
        <w:rPr>
          <w:rFonts w:ascii="Book Antiqua" w:eastAsia="宋体" w:hAnsi="Book Antiqua" w:cs="宋体"/>
          <w:b/>
          <w:bCs/>
          <w:sz w:val="21"/>
          <w:szCs w:val="21"/>
        </w:rPr>
        <w:t>32</w:t>
      </w:r>
      <w:r w:rsidRPr="003F3422">
        <w:rPr>
          <w:rFonts w:ascii="Book Antiqua" w:eastAsia="宋体" w:hAnsi="Book Antiqua" w:cs="宋体"/>
          <w:sz w:val="21"/>
          <w:szCs w:val="21"/>
        </w:rPr>
        <w:t>: 325-330 [PMID: 10707874]</w:t>
      </w:r>
    </w:p>
    <w:p w14:paraId="625364B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117 </w:t>
      </w:r>
      <w:r w:rsidRPr="003F3422">
        <w:rPr>
          <w:rFonts w:ascii="Book Antiqua" w:eastAsia="宋体" w:hAnsi="Book Antiqua" w:cs="宋体"/>
          <w:b/>
          <w:bCs/>
          <w:sz w:val="21"/>
          <w:szCs w:val="21"/>
        </w:rPr>
        <w:t>Murawaki Y</w:t>
      </w:r>
      <w:r w:rsidRPr="003F3422">
        <w:rPr>
          <w:rFonts w:ascii="Book Antiqua" w:eastAsia="宋体" w:hAnsi="Book Antiqua" w:cs="宋体"/>
          <w:sz w:val="21"/>
          <w:szCs w:val="21"/>
        </w:rPr>
        <w:t>, Ikuta Y, Okamoto K, Koda M, Kawasaki H. Diagnostic value of serum markers of connective tissue turnover for predicting histological staging and grading in patients with chronic hepatitis C. </w:t>
      </w:r>
      <w:r w:rsidRPr="003F3422">
        <w:rPr>
          <w:rFonts w:ascii="Book Antiqua" w:eastAsia="宋体" w:hAnsi="Book Antiqua" w:cs="宋体"/>
          <w:i/>
          <w:iCs/>
          <w:sz w:val="21"/>
          <w:szCs w:val="21"/>
        </w:rPr>
        <w:t>J Gastroenterol</w:t>
      </w:r>
      <w:r w:rsidRPr="003F3422">
        <w:rPr>
          <w:rFonts w:ascii="Book Antiqua" w:eastAsia="宋体" w:hAnsi="Book Antiqua" w:cs="宋体"/>
          <w:sz w:val="21"/>
          <w:szCs w:val="21"/>
        </w:rPr>
        <w:t> 2001; </w:t>
      </w:r>
      <w:r w:rsidRPr="003F3422">
        <w:rPr>
          <w:rFonts w:ascii="Book Antiqua" w:eastAsia="宋体" w:hAnsi="Book Antiqua" w:cs="宋体"/>
          <w:b/>
          <w:bCs/>
          <w:sz w:val="21"/>
          <w:szCs w:val="21"/>
        </w:rPr>
        <w:t>36</w:t>
      </w:r>
      <w:r w:rsidRPr="003F3422">
        <w:rPr>
          <w:rFonts w:ascii="Book Antiqua" w:eastAsia="宋体" w:hAnsi="Book Antiqua" w:cs="宋体"/>
          <w:sz w:val="21"/>
          <w:szCs w:val="21"/>
        </w:rPr>
        <w:t>: 399-406 [PMID: 11428586]</w:t>
      </w:r>
    </w:p>
    <w:p w14:paraId="344B942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118 </w:t>
      </w:r>
      <w:r w:rsidRPr="003F3422">
        <w:rPr>
          <w:rFonts w:ascii="Book Antiqua" w:eastAsia="宋体" w:hAnsi="Book Antiqua" w:cs="宋体"/>
          <w:b/>
          <w:bCs/>
          <w:sz w:val="21"/>
          <w:szCs w:val="21"/>
        </w:rPr>
        <w:t>Misaki M</w:t>
      </w:r>
      <w:r w:rsidRPr="003F3422">
        <w:rPr>
          <w:rFonts w:ascii="Book Antiqua" w:eastAsia="宋体" w:hAnsi="Book Antiqua" w:cs="宋体"/>
          <w:sz w:val="21"/>
          <w:szCs w:val="21"/>
        </w:rPr>
        <w:t>, Shima T, Yano Y, Sumita Y, Kano U, Murata T, Watanabe S, Suzuki S. Basement membrane-related and type III procollagen-related antigens in serum of patients with chronic viral liver disease. </w:t>
      </w:r>
      <w:r w:rsidRPr="003F3422">
        <w:rPr>
          <w:rFonts w:ascii="Book Antiqua" w:eastAsia="宋体" w:hAnsi="Book Antiqua" w:cs="宋体"/>
          <w:i/>
          <w:iCs/>
          <w:sz w:val="21"/>
          <w:szCs w:val="21"/>
        </w:rPr>
        <w:t>Clin Chem</w:t>
      </w:r>
      <w:r w:rsidRPr="003F3422">
        <w:rPr>
          <w:rFonts w:ascii="Book Antiqua" w:eastAsia="宋体" w:hAnsi="Book Antiqua" w:cs="宋体"/>
          <w:sz w:val="21"/>
          <w:szCs w:val="21"/>
        </w:rPr>
        <w:t> 1990; </w:t>
      </w:r>
      <w:r w:rsidRPr="003F3422">
        <w:rPr>
          <w:rFonts w:ascii="Book Antiqua" w:eastAsia="宋体" w:hAnsi="Book Antiqua" w:cs="宋体"/>
          <w:b/>
          <w:bCs/>
          <w:sz w:val="21"/>
          <w:szCs w:val="21"/>
        </w:rPr>
        <w:t>36</w:t>
      </w:r>
      <w:r w:rsidRPr="003F3422">
        <w:rPr>
          <w:rFonts w:ascii="Book Antiqua" w:eastAsia="宋体" w:hAnsi="Book Antiqua" w:cs="宋体"/>
          <w:sz w:val="21"/>
          <w:szCs w:val="21"/>
        </w:rPr>
        <w:t>: 522-524 [PMID: 2311224]</w:t>
      </w:r>
    </w:p>
    <w:p w14:paraId="52806387"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119 </w:t>
      </w:r>
      <w:r w:rsidRPr="003F3422">
        <w:rPr>
          <w:rFonts w:ascii="Book Antiqua" w:eastAsia="宋体" w:hAnsi="Book Antiqua" w:cs="宋体"/>
          <w:b/>
          <w:bCs/>
          <w:sz w:val="21"/>
          <w:szCs w:val="21"/>
        </w:rPr>
        <w:t>Oberti F</w:t>
      </w:r>
      <w:r w:rsidRPr="003F3422">
        <w:rPr>
          <w:rFonts w:ascii="Book Antiqua" w:eastAsia="宋体" w:hAnsi="Book Antiqua" w:cs="宋体"/>
          <w:sz w:val="21"/>
          <w:szCs w:val="21"/>
        </w:rPr>
        <w:t>, Valsesia E, Pilette C, Rousselet MC, Bedossa P, Aubé C, Gallois Y, Rifflet H, Maïga MY, Penneau-Fontbonne D, Calès P. Noninvasive diagnosis of hepatic fibrosis or cirrhosis.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1997; </w:t>
      </w:r>
      <w:r w:rsidRPr="003F3422">
        <w:rPr>
          <w:rFonts w:ascii="Book Antiqua" w:eastAsia="宋体" w:hAnsi="Book Antiqua" w:cs="宋体"/>
          <w:b/>
          <w:bCs/>
          <w:sz w:val="21"/>
          <w:szCs w:val="21"/>
        </w:rPr>
        <w:t>113</w:t>
      </w:r>
      <w:r w:rsidRPr="003F3422">
        <w:rPr>
          <w:rFonts w:ascii="Book Antiqua" w:eastAsia="宋体" w:hAnsi="Book Antiqua" w:cs="宋体"/>
          <w:sz w:val="21"/>
          <w:szCs w:val="21"/>
        </w:rPr>
        <w:t>: 1609-1616 [PMID: 9352863]</w:t>
      </w:r>
    </w:p>
    <w:p w14:paraId="22772270"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120 </w:t>
      </w:r>
      <w:r w:rsidRPr="003F3422">
        <w:rPr>
          <w:rFonts w:ascii="Book Antiqua" w:eastAsia="宋体" w:hAnsi="Book Antiqua" w:cs="宋体"/>
          <w:b/>
          <w:bCs/>
          <w:sz w:val="21"/>
          <w:szCs w:val="21"/>
        </w:rPr>
        <w:t>Walsh KM</w:t>
      </w:r>
      <w:r w:rsidRPr="003F3422">
        <w:rPr>
          <w:rFonts w:ascii="Book Antiqua" w:eastAsia="宋体" w:hAnsi="Book Antiqua" w:cs="宋体"/>
          <w:sz w:val="21"/>
          <w:szCs w:val="21"/>
        </w:rPr>
        <w:t>, Timms P, Campbell S, MacSween RN, Morris AJ. Plasma levels of matrix metalloproteinase-2 (MMP-2) and tissue inhibitors of metalloproteinases -1 and -2 (TIMP-1 and TIMP-2) as noninvasive markers of liver disease in chronic hepatitis C: comparison using ROC analysis. </w:t>
      </w:r>
      <w:r w:rsidRPr="003F3422">
        <w:rPr>
          <w:rFonts w:ascii="Book Antiqua" w:eastAsia="宋体" w:hAnsi="Book Antiqua" w:cs="宋体"/>
          <w:i/>
          <w:iCs/>
          <w:sz w:val="21"/>
          <w:szCs w:val="21"/>
        </w:rPr>
        <w:t>Dig Dis Sci</w:t>
      </w:r>
      <w:r w:rsidRPr="003F3422">
        <w:rPr>
          <w:rFonts w:ascii="Book Antiqua" w:eastAsia="宋体" w:hAnsi="Book Antiqua" w:cs="宋体"/>
          <w:sz w:val="21"/>
          <w:szCs w:val="21"/>
        </w:rPr>
        <w:t> 1999; </w:t>
      </w:r>
      <w:r w:rsidRPr="003F3422">
        <w:rPr>
          <w:rFonts w:ascii="Book Antiqua" w:eastAsia="宋体" w:hAnsi="Book Antiqua" w:cs="宋体"/>
          <w:b/>
          <w:bCs/>
          <w:sz w:val="21"/>
          <w:szCs w:val="21"/>
        </w:rPr>
        <w:t>44</w:t>
      </w:r>
      <w:r w:rsidRPr="003F3422">
        <w:rPr>
          <w:rFonts w:ascii="Book Antiqua" w:eastAsia="宋体" w:hAnsi="Book Antiqua" w:cs="宋体"/>
          <w:sz w:val="21"/>
          <w:szCs w:val="21"/>
        </w:rPr>
        <w:t>: 624-630 [PMID: 10080160]</w:t>
      </w:r>
    </w:p>
    <w:p w14:paraId="4F70E7D8"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121 </w:t>
      </w:r>
      <w:r w:rsidRPr="003F3422">
        <w:rPr>
          <w:rFonts w:ascii="Book Antiqua" w:eastAsia="宋体" w:hAnsi="Book Antiqua" w:cs="宋体"/>
          <w:b/>
          <w:bCs/>
          <w:sz w:val="21"/>
          <w:szCs w:val="21"/>
        </w:rPr>
        <w:t>Saitou Y</w:t>
      </w:r>
      <w:r w:rsidRPr="003F3422">
        <w:rPr>
          <w:rFonts w:ascii="Book Antiqua" w:eastAsia="宋体" w:hAnsi="Book Antiqua" w:cs="宋体"/>
          <w:sz w:val="21"/>
          <w:szCs w:val="21"/>
        </w:rPr>
        <w:t>, Shiraki K, Yamanaka Y, Yamaguchi Y, Kawakita T, Yamamoto N, Sugimoto K, Murata K, Nakano T. Noninvasive estimation of liver fibrosis and response to interferon therapy by a serum fibrogenesis marker, YKL-40, in patients with HCV-associated liver disease. </w:t>
      </w:r>
      <w:r w:rsidRPr="003F3422">
        <w:rPr>
          <w:rFonts w:ascii="Book Antiqua" w:eastAsia="宋体" w:hAnsi="Book Antiqua" w:cs="宋体"/>
          <w:i/>
          <w:iCs/>
          <w:sz w:val="21"/>
          <w:szCs w:val="21"/>
        </w:rPr>
        <w:t>World J Gastroenterol</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11</w:t>
      </w:r>
      <w:r w:rsidRPr="003F3422">
        <w:rPr>
          <w:rFonts w:ascii="Book Antiqua" w:eastAsia="宋体" w:hAnsi="Book Antiqua" w:cs="宋体"/>
          <w:sz w:val="21"/>
          <w:szCs w:val="21"/>
        </w:rPr>
        <w:t>: 476-481 [PMID: 15641129]</w:t>
      </w:r>
    </w:p>
    <w:p w14:paraId="397B3C69"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122 </w:t>
      </w:r>
      <w:r w:rsidRPr="003F3422">
        <w:rPr>
          <w:rFonts w:ascii="Book Antiqua" w:eastAsia="宋体" w:hAnsi="Book Antiqua" w:cs="宋体"/>
          <w:b/>
          <w:bCs/>
          <w:sz w:val="21"/>
          <w:szCs w:val="21"/>
        </w:rPr>
        <w:t>Calès P</w:t>
      </w:r>
      <w:r w:rsidRPr="003F3422">
        <w:rPr>
          <w:rFonts w:ascii="Book Antiqua" w:eastAsia="宋体" w:hAnsi="Book Antiqua" w:cs="宋体"/>
          <w:sz w:val="21"/>
          <w:szCs w:val="21"/>
        </w:rPr>
        <w:t xml:space="preserve">, Oberti F, Michalak S, Hubert-Fouchard I, Rousselet MC, Konaté A, Gallois Y, Ternisien C, Chevailler A, Lunel F. </w:t>
      </w:r>
      <w:proofErr w:type="gramStart"/>
      <w:r w:rsidRPr="003F3422">
        <w:rPr>
          <w:rFonts w:ascii="Book Antiqua" w:eastAsia="宋体" w:hAnsi="Book Antiqua" w:cs="宋体"/>
          <w:sz w:val="21"/>
          <w:szCs w:val="21"/>
        </w:rPr>
        <w:t>A novel panel of blood markers to assess the degree of liver fibrosis.</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42</w:t>
      </w:r>
      <w:r w:rsidRPr="003F3422">
        <w:rPr>
          <w:rFonts w:ascii="Book Antiqua" w:eastAsia="宋体" w:hAnsi="Book Antiqua" w:cs="宋体"/>
          <w:sz w:val="21"/>
          <w:szCs w:val="21"/>
        </w:rPr>
        <w:t>: 1373-1381 [PMID: 16317693 DOI: 10.1002/hep.20935]</w:t>
      </w:r>
    </w:p>
    <w:p w14:paraId="47C9540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123 </w:t>
      </w:r>
      <w:r w:rsidRPr="003F3422">
        <w:rPr>
          <w:rFonts w:ascii="Book Antiqua" w:eastAsia="宋体" w:hAnsi="Book Antiqua" w:cs="宋体"/>
          <w:b/>
          <w:bCs/>
          <w:sz w:val="21"/>
          <w:szCs w:val="21"/>
        </w:rPr>
        <w:t>Calès P</w:t>
      </w:r>
      <w:r w:rsidRPr="003F3422">
        <w:rPr>
          <w:rFonts w:ascii="Book Antiqua" w:eastAsia="宋体" w:hAnsi="Book Antiqua" w:cs="宋体"/>
          <w:sz w:val="21"/>
          <w:szCs w:val="21"/>
        </w:rPr>
        <w:t>, Lainé F, Boursier J, Deugnier Y, Moal V, Oberti F, Hunault G, Rousselet MC, Hubert I, Laafi J, Ducluzeaux PH, Lunel F. Comparison of blood tests for liver fibrosis specific or not to NAFLD.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50</w:t>
      </w:r>
      <w:r w:rsidRPr="003F3422">
        <w:rPr>
          <w:rFonts w:ascii="Book Antiqua" w:eastAsia="宋体" w:hAnsi="Book Antiqua" w:cs="宋体"/>
          <w:sz w:val="21"/>
          <w:szCs w:val="21"/>
        </w:rPr>
        <w:t>: 165-173 [PMID: 18977552 DOI: 10.1016/j.jhep.2008.07.035]</w:t>
      </w:r>
    </w:p>
    <w:p w14:paraId="11AA2A47"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124 </w:t>
      </w:r>
      <w:r w:rsidRPr="003F3422">
        <w:rPr>
          <w:rFonts w:ascii="Book Antiqua" w:eastAsia="宋体" w:hAnsi="Book Antiqua" w:cs="宋体"/>
          <w:b/>
          <w:bCs/>
          <w:sz w:val="21"/>
          <w:szCs w:val="21"/>
        </w:rPr>
        <w:t>Leroy V</w:t>
      </w:r>
      <w:r w:rsidRPr="003F3422">
        <w:rPr>
          <w:rFonts w:ascii="Book Antiqua" w:eastAsia="宋体" w:hAnsi="Book Antiqua" w:cs="宋体"/>
          <w:sz w:val="21"/>
          <w:szCs w:val="21"/>
        </w:rPr>
        <w:t>, Hilleret MN, Sturm N, Trocme C, Renversez JC, Faure P, Morel F, Zarski JP. Prospective comparison of six non-invasive scores for the diagnosis of liver fibrosis in chronic hepatitis C.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46</w:t>
      </w:r>
      <w:r w:rsidRPr="003F3422">
        <w:rPr>
          <w:rFonts w:ascii="Book Antiqua" w:eastAsia="宋体" w:hAnsi="Book Antiqua" w:cs="宋体"/>
          <w:sz w:val="21"/>
          <w:szCs w:val="21"/>
        </w:rPr>
        <w:t>: 775-782 [PMID: 17321634 DOI: 10.1016/j.jhep.2006.12.013]</w:t>
      </w:r>
    </w:p>
    <w:p w14:paraId="4824981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125 </w:t>
      </w:r>
      <w:r w:rsidRPr="003F3422">
        <w:rPr>
          <w:rFonts w:ascii="Book Antiqua" w:eastAsia="宋体" w:hAnsi="Book Antiqua" w:cs="宋体"/>
          <w:b/>
          <w:bCs/>
          <w:sz w:val="21"/>
          <w:szCs w:val="21"/>
        </w:rPr>
        <w:t>Christensen C</w:t>
      </w:r>
      <w:r w:rsidRPr="003F3422">
        <w:rPr>
          <w:rFonts w:ascii="Book Antiqua" w:eastAsia="宋体" w:hAnsi="Book Antiqua" w:cs="宋体"/>
          <w:sz w:val="21"/>
          <w:szCs w:val="21"/>
        </w:rPr>
        <w:t>, Bruden D, Livingston S, Deubner H, Homan C, Smith K, Oh E, Gretch D, Williams J, McMahon B. Diagnostic accuracy of a fibrosis serum panel (FIBROSpect II) compared with Knodell and Ishak liver biopsy scores in chronic hepatitis C patients. </w:t>
      </w:r>
      <w:r w:rsidRPr="003F3422">
        <w:rPr>
          <w:rFonts w:ascii="Book Antiqua" w:eastAsia="宋体" w:hAnsi="Book Antiqua" w:cs="宋体"/>
          <w:i/>
          <w:iCs/>
          <w:sz w:val="21"/>
          <w:szCs w:val="21"/>
        </w:rPr>
        <w:t>J Viral Hepat</w:t>
      </w:r>
      <w:r w:rsidRPr="003F3422">
        <w:rPr>
          <w:rFonts w:ascii="Book Antiqua" w:eastAsia="宋体" w:hAnsi="Book Antiqua" w:cs="宋体"/>
          <w:sz w:val="21"/>
          <w:szCs w:val="21"/>
        </w:rPr>
        <w:t> 2006; </w:t>
      </w:r>
      <w:r w:rsidRPr="003F3422">
        <w:rPr>
          <w:rFonts w:ascii="Book Antiqua" w:eastAsia="宋体" w:hAnsi="Book Antiqua" w:cs="宋体"/>
          <w:b/>
          <w:bCs/>
          <w:sz w:val="21"/>
          <w:szCs w:val="21"/>
        </w:rPr>
        <w:t>13</w:t>
      </w:r>
      <w:r w:rsidRPr="003F3422">
        <w:rPr>
          <w:rFonts w:ascii="Book Antiqua" w:eastAsia="宋体" w:hAnsi="Book Antiqua" w:cs="宋体"/>
          <w:sz w:val="21"/>
          <w:szCs w:val="21"/>
        </w:rPr>
        <w:t>: 652-658 [PMID: 16970596 DOI: 10.1111/j.1365-2893.2006.00743.x]</w:t>
      </w:r>
    </w:p>
    <w:p w14:paraId="3EEABFCF"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126 </w:t>
      </w:r>
      <w:r w:rsidRPr="003F3422">
        <w:rPr>
          <w:rFonts w:ascii="Book Antiqua" w:eastAsia="宋体" w:hAnsi="Book Antiqua" w:cs="宋体"/>
          <w:b/>
          <w:bCs/>
          <w:sz w:val="21"/>
          <w:szCs w:val="21"/>
        </w:rPr>
        <w:t>Zaman A</w:t>
      </w:r>
      <w:r w:rsidRPr="003F3422">
        <w:rPr>
          <w:rFonts w:ascii="Book Antiqua" w:eastAsia="宋体" w:hAnsi="Book Antiqua" w:cs="宋体"/>
          <w:sz w:val="21"/>
          <w:szCs w:val="21"/>
        </w:rPr>
        <w:t>, Rosen HR, Ingram K, Corless CL, Oh E, Smith K. Assessment of FIBROSpect II to detect hepatic fibrosis in chronic hepatitis C patients. </w:t>
      </w:r>
      <w:r w:rsidRPr="003F3422">
        <w:rPr>
          <w:rFonts w:ascii="Book Antiqua" w:eastAsia="宋体" w:hAnsi="Book Antiqua" w:cs="宋体"/>
          <w:i/>
          <w:iCs/>
          <w:sz w:val="21"/>
          <w:szCs w:val="21"/>
        </w:rPr>
        <w:t>Am J Med</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120</w:t>
      </w:r>
      <w:r w:rsidRPr="003F3422">
        <w:rPr>
          <w:rFonts w:ascii="Book Antiqua" w:eastAsia="宋体" w:hAnsi="Book Antiqua" w:cs="宋体"/>
          <w:sz w:val="21"/>
          <w:szCs w:val="21"/>
        </w:rPr>
        <w:t>: 280.e9-280.14 [PMID: 17349453 DOI: 10.1016/j.amjmed.2006.06.044]</w:t>
      </w:r>
    </w:p>
    <w:p w14:paraId="4ECD36C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127 </w:t>
      </w:r>
      <w:r w:rsidRPr="003F3422">
        <w:rPr>
          <w:rFonts w:ascii="Book Antiqua" w:eastAsia="宋体" w:hAnsi="Book Antiqua" w:cs="宋体"/>
          <w:b/>
          <w:bCs/>
          <w:sz w:val="21"/>
          <w:szCs w:val="21"/>
        </w:rPr>
        <w:t>Patel K</w:t>
      </w:r>
      <w:r w:rsidRPr="003F3422">
        <w:rPr>
          <w:rFonts w:ascii="Book Antiqua" w:eastAsia="宋体" w:hAnsi="Book Antiqua" w:cs="宋体"/>
          <w:sz w:val="21"/>
          <w:szCs w:val="21"/>
        </w:rPr>
        <w:t>, Nelson DR, Rockey DC, Afdhal NH, Smith KM, Oh E, Hettinger K, Vallée M, Dev A, Smith-Riggs M, McHutchison JG. Correlation of FIBROSpect II with histologic and morphometric evaluation of liver fibrosis in chronic hepatitis C. </w:t>
      </w:r>
      <w:r w:rsidRPr="003F3422">
        <w:rPr>
          <w:rFonts w:ascii="Book Antiqua" w:eastAsia="宋体" w:hAnsi="Book Antiqua" w:cs="宋体"/>
          <w:i/>
          <w:iCs/>
          <w:sz w:val="21"/>
          <w:szCs w:val="21"/>
        </w:rPr>
        <w:t>Clin Gastroenterol Hepatol</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6</w:t>
      </w:r>
      <w:r w:rsidRPr="003F3422">
        <w:rPr>
          <w:rFonts w:ascii="Book Antiqua" w:eastAsia="宋体" w:hAnsi="Book Antiqua" w:cs="宋体"/>
          <w:sz w:val="21"/>
          <w:szCs w:val="21"/>
        </w:rPr>
        <w:t>: 242-247 [PMID: 18187364 DOI: 10.1016/j.cgh.2007.11.009]</w:t>
      </w:r>
    </w:p>
    <w:p w14:paraId="31BC1EB4"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128 </w:t>
      </w:r>
      <w:r w:rsidRPr="003F3422">
        <w:rPr>
          <w:rFonts w:ascii="Book Antiqua" w:eastAsia="宋体" w:hAnsi="Book Antiqua" w:cs="宋体"/>
          <w:b/>
          <w:bCs/>
          <w:sz w:val="21"/>
          <w:szCs w:val="21"/>
        </w:rPr>
        <w:t>Mehta P</w:t>
      </w:r>
      <w:r w:rsidRPr="003F3422">
        <w:rPr>
          <w:rFonts w:ascii="Book Antiqua" w:eastAsia="宋体" w:hAnsi="Book Antiqua" w:cs="宋体"/>
          <w:sz w:val="21"/>
          <w:szCs w:val="21"/>
        </w:rPr>
        <w:t>, Ploutz-Snyder R, Nandi J, Rawlins SR, Sanderson SO, Levine RA.</w:t>
      </w:r>
      <w:proofErr w:type="gramEnd"/>
      <w:r w:rsidRPr="003F3422">
        <w:rPr>
          <w:rFonts w:ascii="Book Antiqua" w:eastAsia="宋体" w:hAnsi="Book Antiqua" w:cs="宋体"/>
          <w:sz w:val="21"/>
          <w:szCs w:val="21"/>
        </w:rPr>
        <w:t xml:space="preserve"> Diagnostic accuracy of serum hyaluronic acid, FIBROSpect II, and YKL-40 for discriminating fibrosis stages in chronic hepatitis C. </w:t>
      </w:r>
      <w:r w:rsidRPr="003F3422">
        <w:rPr>
          <w:rFonts w:ascii="Book Antiqua" w:eastAsia="宋体" w:hAnsi="Book Antiqua" w:cs="宋体"/>
          <w:i/>
          <w:iCs/>
          <w:sz w:val="21"/>
          <w:szCs w:val="21"/>
        </w:rPr>
        <w:t>Am J Gastroenterol</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103</w:t>
      </w:r>
      <w:r w:rsidRPr="003F3422">
        <w:rPr>
          <w:rFonts w:ascii="Book Antiqua" w:eastAsia="宋体" w:hAnsi="Book Antiqua" w:cs="宋体"/>
          <w:sz w:val="21"/>
          <w:szCs w:val="21"/>
        </w:rPr>
        <w:t>: 928-936 [PMID: 18371145 DOI: 10.1111/j.1572-0241.2007.01761.x]</w:t>
      </w:r>
    </w:p>
    <w:p w14:paraId="18F2BD21"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129 </w:t>
      </w:r>
      <w:r w:rsidRPr="003F3422">
        <w:rPr>
          <w:rFonts w:ascii="Book Antiqua" w:eastAsia="宋体" w:hAnsi="Book Antiqua" w:cs="宋体"/>
          <w:b/>
          <w:bCs/>
          <w:sz w:val="21"/>
          <w:szCs w:val="21"/>
        </w:rPr>
        <w:t>Adams LA</w:t>
      </w:r>
      <w:r w:rsidRPr="003F3422">
        <w:rPr>
          <w:rFonts w:ascii="Book Antiqua" w:eastAsia="宋体" w:hAnsi="Book Antiqua" w:cs="宋体"/>
          <w:sz w:val="21"/>
          <w:szCs w:val="21"/>
        </w:rPr>
        <w:t>, Bulsara M, Rossi E, DeBoer B, Speers D, George J, Kench J, Farrell G, McCaughan GW, Jeffrey GP. Hepascore: an accurate validated predictor of liver fibrosis in chronic hepatitis C infection. </w:t>
      </w:r>
      <w:r w:rsidRPr="003F3422">
        <w:rPr>
          <w:rFonts w:ascii="Book Antiqua" w:eastAsia="宋体" w:hAnsi="Book Antiqua" w:cs="宋体"/>
          <w:i/>
          <w:iCs/>
          <w:sz w:val="21"/>
          <w:szCs w:val="21"/>
        </w:rPr>
        <w:t>Clin Chem</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51</w:t>
      </w:r>
      <w:r w:rsidRPr="003F3422">
        <w:rPr>
          <w:rFonts w:ascii="Book Antiqua" w:eastAsia="宋体" w:hAnsi="Book Antiqua" w:cs="宋体"/>
          <w:sz w:val="21"/>
          <w:szCs w:val="21"/>
        </w:rPr>
        <w:t>: 1867-1873 [PMID: 16055434 DOI: 10.1373/clinchem.2005.048389]</w:t>
      </w:r>
    </w:p>
    <w:p w14:paraId="334E576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130 </w:t>
      </w:r>
      <w:r w:rsidRPr="003F3422">
        <w:rPr>
          <w:rFonts w:ascii="Book Antiqua" w:eastAsia="宋体" w:hAnsi="Book Antiqua" w:cs="宋体"/>
          <w:b/>
          <w:bCs/>
          <w:sz w:val="21"/>
          <w:szCs w:val="21"/>
        </w:rPr>
        <w:t>Becker L</w:t>
      </w:r>
      <w:r w:rsidRPr="003F3422">
        <w:rPr>
          <w:rFonts w:ascii="Book Antiqua" w:eastAsia="宋体" w:hAnsi="Book Antiqua" w:cs="宋体"/>
          <w:sz w:val="21"/>
          <w:szCs w:val="21"/>
        </w:rPr>
        <w:t>, Salameh W, Sferruzza A, Zhang K, ng Chen R, Malik R, Reitz R, Nasser I, Afdhal NH. Validation of hepascore, compared with simple indices of fibrosis, in patients with chronic hepatitis C virus infection in United States. </w:t>
      </w:r>
      <w:r w:rsidRPr="003F3422">
        <w:rPr>
          <w:rFonts w:ascii="Book Antiqua" w:eastAsia="宋体" w:hAnsi="Book Antiqua" w:cs="宋体"/>
          <w:i/>
          <w:iCs/>
          <w:sz w:val="21"/>
          <w:szCs w:val="21"/>
        </w:rPr>
        <w:t>Clin Gastroenterol Hepatol</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7</w:t>
      </w:r>
      <w:r w:rsidRPr="003F3422">
        <w:rPr>
          <w:rFonts w:ascii="Book Antiqua" w:eastAsia="宋体" w:hAnsi="Book Antiqua" w:cs="宋体"/>
          <w:sz w:val="21"/>
          <w:szCs w:val="21"/>
        </w:rPr>
        <w:t>: 696-701 [PMID: 19514117]</w:t>
      </w:r>
    </w:p>
    <w:p w14:paraId="5F7B0D83"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131 </w:t>
      </w:r>
      <w:r w:rsidRPr="003F3422">
        <w:rPr>
          <w:rFonts w:ascii="Book Antiqua" w:eastAsia="宋体" w:hAnsi="Book Antiqua" w:cs="宋体"/>
          <w:b/>
          <w:bCs/>
          <w:sz w:val="21"/>
          <w:szCs w:val="21"/>
        </w:rPr>
        <w:t>Rosenberg WM</w:t>
      </w:r>
      <w:r w:rsidRPr="003F3422">
        <w:rPr>
          <w:rFonts w:ascii="Book Antiqua" w:eastAsia="宋体" w:hAnsi="Book Antiqua" w:cs="宋体"/>
          <w:sz w:val="21"/>
          <w:szCs w:val="21"/>
        </w:rPr>
        <w:t>, Voelker M, Thiel R, Becka M, Burt A, Schuppan D, Hubscher S, Roskams T, Pinzani M, Arthur MJ</w:t>
      </w:r>
      <w:r w:rsidRPr="003F3422">
        <w:rPr>
          <w:rFonts w:ascii="Book Antiqua" w:hAnsi="Book Antiqua"/>
          <w:sz w:val="21"/>
          <w:szCs w:val="21"/>
        </w:rPr>
        <w:t>;</w:t>
      </w:r>
      <w:r w:rsidRPr="003F3422">
        <w:rPr>
          <w:rFonts w:ascii="Book Antiqua" w:eastAsia="宋体" w:hAnsi="Book Antiqua" w:cs="宋体"/>
          <w:sz w:val="21"/>
          <w:szCs w:val="21"/>
        </w:rPr>
        <w:t xml:space="preserve"> European Liver Fibrosis G. Serum markers detect the presence of liver fibrosis: a cohort study.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2004; </w:t>
      </w:r>
      <w:r w:rsidRPr="003F3422">
        <w:rPr>
          <w:rFonts w:ascii="Book Antiqua" w:eastAsia="宋体" w:hAnsi="Book Antiqua" w:cs="宋体"/>
          <w:b/>
          <w:bCs/>
          <w:sz w:val="21"/>
          <w:szCs w:val="21"/>
        </w:rPr>
        <w:t>127</w:t>
      </w:r>
      <w:r w:rsidRPr="003F3422">
        <w:rPr>
          <w:rFonts w:ascii="Book Antiqua" w:eastAsia="宋体" w:hAnsi="Book Antiqua" w:cs="宋体"/>
          <w:sz w:val="21"/>
          <w:szCs w:val="21"/>
        </w:rPr>
        <w:t>: 1704-1713 [PMID: 15578508]</w:t>
      </w:r>
    </w:p>
    <w:p w14:paraId="0EC23C4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132 </w:t>
      </w:r>
      <w:r w:rsidRPr="003F3422">
        <w:rPr>
          <w:rFonts w:ascii="Book Antiqua" w:eastAsia="宋体" w:hAnsi="Book Antiqua" w:cs="宋体"/>
          <w:b/>
          <w:bCs/>
          <w:sz w:val="21"/>
          <w:szCs w:val="21"/>
        </w:rPr>
        <w:t>Imbert-Bismut F</w:t>
      </w:r>
      <w:r w:rsidRPr="003F3422">
        <w:rPr>
          <w:rFonts w:ascii="Book Antiqua" w:eastAsia="宋体" w:hAnsi="Book Antiqua" w:cs="宋体"/>
          <w:sz w:val="21"/>
          <w:szCs w:val="21"/>
        </w:rPr>
        <w:t>, Ratziu V, Pieroni L, Charlotte F, Benhamou Y, Poynard T. Biochemical markers of liver fibrosis in patients with hepatitis C virus infection: a prospective study. </w:t>
      </w:r>
      <w:r w:rsidRPr="003F3422">
        <w:rPr>
          <w:rFonts w:ascii="Book Antiqua" w:eastAsia="宋体" w:hAnsi="Book Antiqua" w:cs="宋体"/>
          <w:i/>
          <w:iCs/>
          <w:sz w:val="21"/>
          <w:szCs w:val="21"/>
        </w:rPr>
        <w:t>Lancet</w:t>
      </w:r>
      <w:r w:rsidRPr="003F3422">
        <w:rPr>
          <w:rFonts w:ascii="Book Antiqua" w:eastAsia="宋体" w:hAnsi="Book Antiqua" w:cs="宋体"/>
          <w:sz w:val="21"/>
          <w:szCs w:val="21"/>
        </w:rPr>
        <w:t> 2001; </w:t>
      </w:r>
      <w:r w:rsidRPr="003F3422">
        <w:rPr>
          <w:rFonts w:ascii="Book Antiqua" w:eastAsia="宋体" w:hAnsi="Book Antiqua" w:cs="宋体"/>
          <w:b/>
          <w:bCs/>
          <w:sz w:val="21"/>
          <w:szCs w:val="21"/>
        </w:rPr>
        <w:t>357</w:t>
      </w:r>
      <w:r w:rsidRPr="003F3422">
        <w:rPr>
          <w:rFonts w:ascii="Book Antiqua" w:eastAsia="宋体" w:hAnsi="Book Antiqua" w:cs="宋体"/>
          <w:sz w:val="21"/>
          <w:szCs w:val="21"/>
        </w:rPr>
        <w:t>: 1069-1075 [PMID: 11297957 DOI: 10.1016/S0140-6736(00)04258-6]</w:t>
      </w:r>
    </w:p>
    <w:p w14:paraId="4C90040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133 </w:t>
      </w:r>
      <w:r w:rsidRPr="003F3422">
        <w:rPr>
          <w:rFonts w:ascii="Book Antiqua" w:eastAsia="宋体" w:hAnsi="Book Antiqua" w:cs="宋体"/>
          <w:b/>
          <w:bCs/>
          <w:sz w:val="21"/>
          <w:szCs w:val="21"/>
        </w:rPr>
        <w:t>Sebastiani G</w:t>
      </w:r>
      <w:r w:rsidRPr="003F3422">
        <w:rPr>
          <w:rFonts w:ascii="Book Antiqua" w:eastAsia="宋体" w:hAnsi="Book Antiqua" w:cs="宋体"/>
          <w:sz w:val="21"/>
          <w:szCs w:val="21"/>
        </w:rPr>
        <w:t>, Vario A, Guido M, Noventa F, Plebani M, Pistis R, Ferrari A, Alberti A. Stepwise combination algorithms of non-invasive markers to diagnose significant fibrosis in chronic hepatitis C.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2006; </w:t>
      </w:r>
      <w:r w:rsidRPr="003F3422">
        <w:rPr>
          <w:rFonts w:ascii="Book Antiqua" w:eastAsia="宋体" w:hAnsi="Book Antiqua" w:cs="宋体"/>
          <w:b/>
          <w:bCs/>
          <w:sz w:val="21"/>
          <w:szCs w:val="21"/>
        </w:rPr>
        <w:t>44</w:t>
      </w:r>
      <w:r w:rsidRPr="003F3422">
        <w:rPr>
          <w:rFonts w:ascii="Book Antiqua" w:eastAsia="宋体" w:hAnsi="Book Antiqua" w:cs="宋体"/>
          <w:sz w:val="21"/>
          <w:szCs w:val="21"/>
        </w:rPr>
        <w:t>: 686-693 [PMID: 16490278 DOI: 10.1016/j.jhep.2006.01.007]</w:t>
      </w:r>
    </w:p>
    <w:p w14:paraId="4BF85BC3"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134 </w:t>
      </w:r>
      <w:r w:rsidRPr="003F3422">
        <w:rPr>
          <w:rFonts w:ascii="Book Antiqua" w:eastAsia="宋体" w:hAnsi="Book Antiqua" w:cs="宋体"/>
          <w:b/>
          <w:bCs/>
          <w:sz w:val="21"/>
          <w:szCs w:val="21"/>
        </w:rPr>
        <w:t>Halfon P</w:t>
      </w:r>
      <w:r w:rsidRPr="003F3422">
        <w:rPr>
          <w:rFonts w:ascii="Book Antiqua" w:eastAsia="宋体" w:hAnsi="Book Antiqua" w:cs="宋体"/>
          <w:sz w:val="21"/>
          <w:szCs w:val="21"/>
        </w:rPr>
        <w:t>, Bourliere M, Deydier R, Botta-Fridlund D, Renou C, Tran A, Portal I, Allemand I, Bertrand JJ, Rosenthal-Allieri A, Rotily M, Sattonet C, Benderitter T, Saint Paul MC, Bonnot HP, Penaranda G, Degott C, Masseyeff MF, Ouzan D. Independent prospective multicenter validation of biochemical markers (fibrotest-actitest) for the prediction of liver fibrosis and activity in patients with chronic hepatitis C: the fibropaca study. </w:t>
      </w:r>
      <w:r w:rsidRPr="003F3422">
        <w:rPr>
          <w:rFonts w:ascii="Book Antiqua" w:eastAsia="宋体" w:hAnsi="Book Antiqua" w:cs="宋体"/>
          <w:i/>
          <w:iCs/>
          <w:sz w:val="21"/>
          <w:szCs w:val="21"/>
        </w:rPr>
        <w:t>Am J Gastroenterol</w:t>
      </w:r>
      <w:r w:rsidRPr="003F3422">
        <w:rPr>
          <w:rFonts w:ascii="Book Antiqua" w:eastAsia="宋体" w:hAnsi="Book Antiqua" w:cs="宋体"/>
          <w:sz w:val="21"/>
          <w:szCs w:val="21"/>
        </w:rPr>
        <w:t> 2006; </w:t>
      </w:r>
      <w:r w:rsidRPr="003F3422">
        <w:rPr>
          <w:rFonts w:ascii="Book Antiqua" w:eastAsia="宋体" w:hAnsi="Book Antiqua" w:cs="宋体"/>
          <w:b/>
          <w:bCs/>
          <w:sz w:val="21"/>
          <w:szCs w:val="21"/>
        </w:rPr>
        <w:t>101</w:t>
      </w:r>
      <w:r w:rsidRPr="003F3422">
        <w:rPr>
          <w:rFonts w:ascii="Book Antiqua" w:eastAsia="宋体" w:hAnsi="Book Antiqua" w:cs="宋体"/>
          <w:sz w:val="21"/>
          <w:szCs w:val="21"/>
        </w:rPr>
        <w:t>: 547-555 [PMID: 16542291 DOI: 10.1111/j.1572-0241.2006.00411.x]</w:t>
      </w:r>
    </w:p>
    <w:p w14:paraId="11E5170B"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135 </w:t>
      </w:r>
      <w:r w:rsidRPr="003F3422">
        <w:rPr>
          <w:rFonts w:ascii="Book Antiqua" w:eastAsia="宋体" w:hAnsi="Book Antiqua" w:cs="宋体"/>
          <w:b/>
          <w:bCs/>
          <w:sz w:val="21"/>
          <w:szCs w:val="21"/>
        </w:rPr>
        <w:t>Shaheen AA</w:t>
      </w:r>
      <w:r w:rsidRPr="003F3422">
        <w:rPr>
          <w:rFonts w:ascii="Book Antiqua" w:eastAsia="宋体" w:hAnsi="Book Antiqua" w:cs="宋体"/>
          <w:sz w:val="21"/>
          <w:szCs w:val="21"/>
        </w:rPr>
        <w:t>, Wan AF, Myers RP. FibroTest and FibroScan for the prediction of hepatitis C-related fibrosis: a systematic review of diagnostic test accuracy. </w:t>
      </w:r>
      <w:r w:rsidRPr="003F3422">
        <w:rPr>
          <w:rFonts w:ascii="Book Antiqua" w:eastAsia="宋体" w:hAnsi="Book Antiqua" w:cs="宋体"/>
          <w:i/>
          <w:iCs/>
          <w:sz w:val="21"/>
          <w:szCs w:val="21"/>
        </w:rPr>
        <w:t>Am J Gastroenterol</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102</w:t>
      </w:r>
      <w:r w:rsidRPr="003F3422">
        <w:rPr>
          <w:rFonts w:ascii="Book Antiqua" w:eastAsia="宋体" w:hAnsi="Book Antiqua" w:cs="宋体"/>
          <w:sz w:val="21"/>
          <w:szCs w:val="21"/>
        </w:rPr>
        <w:t>: 2589-2600 [PMID: 17850410 DOI: 10.1111/j.1572-0241.2007.01466.x]</w:t>
      </w:r>
    </w:p>
    <w:p w14:paraId="1CB1B440"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136 </w:t>
      </w:r>
      <w:r w:rsidRPr="003F3422">
        <w:rPr>
          <w:rFonts w:ascii="Book Antiqua" w:eastAsia="宋体" w:hAnsi="Book Antiqua" w:cs="宋体"/>
          <w:b/>
          <w:bCs/>
          <w:sz w:val="21"/>
          <w:szCs w:val="21"/>
        </w:rPr>
        <w:t>Lackner C</w:t>
      </w:r>
      <w:r w:rsidRPr="003F3422">
        <w:rPr>
          <w:rFonts w:ascii="Book Antiqua" w:eastAsia="宋体" w:hAnsi="Book Antiqua" w:cs="宋体"/>
          <w:sz w:val="21"/>
          <w:szCs w:val="21"/>
        </w:rPr>
        <w:t>, Struber G, Bankuti C, Bauer B, Stauber RE. Noninvasive diagnosis of cirrhosis in chronic hepatitis C based on standard laboratory tests.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2006; </w:t>
      </w:r>
      <w:r w:rsidRPr="003F3422">
        <w:rPr>
          <w:rFonts w:ascii="Book Antiqua" w:eastAsia="宋体" w:hAnsi="Book Antiqua" w:cs="宋体"/>
          <w:b/>
          <w:bCs/>
          <w:sz w:val="21"/>
          <w:szCs w:val="21"/>
        </w:rPr>
        <w:t>43</w:t>
      </w:r>
      <w:r w:rsidRPr="003F3422">
        <w:rPr>
          <w:rFonts w:ascii="Book Antiqua" w:eastAsia="宋体" w:hAnsi="Book Antiqua" w:cs="宋体"/>
          <w:sz w:val="21"/>
          <w:szCs w:val="21"/>
        </w:rPr>
        <w:t>: 378-39; author reply 379 [PMID: 16440344 DOI: 10.1002/hep.21037]</w:t>
      </w:r>
    </w:p>
    <w:p w14:paraId="685CB804"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137 </w:t>
      </w:r>
      <w:r w:rsidRPr="003F3422">
        <w:rPr>
          <w:rFonts w:ascii="Book Antiqua" w:eastAsia="宋体" w:hAnsi="Book Antiqua" w:cs="宋体"/>
          <w:b/>
          <w:bCs/>
          <w:sz w:val="21"/>
          <w:szCs w:val="21"/>
        </w:rPr>
        <w:t>Castéra L</w:t>
      </w:r>
      <w:r w:rsidRPr="003F3422">
        <w:rPr>
          <w:rFonts w:ascii="Book Antiqua" w:eastAsia="宋体" w:hAnsi="Book Antiqua" w:cs="宋体"/>
          <w:sz w:val="21"/>
          <w:szCs w:val="21"/>
        </w:rPr>
        <w:t>, Le Bail B, Roudot-Thoraval F, Bernard PH, Foucher J, Merrouche W, Couzigou P, de Lédinghen V. Early detection in routine clinical practice of cirrhosis and oesophageal varices in chronic hepatitis C: comparison of transient elastography (FibroScan) with standard laboratory tests and non-invasive scores.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50</w:t>
      </w:r>
      <w:r w:rsidRPr="003F3422">
        <w:rPr>
          <w:rFonts w:ascii="Book Antiqua" w:eastAsia="宋体" w:hAnsi="Book Antiqua" w:cs="宋体"/>
          <w:sz w:val="21"/>
          <w:szCs w:val="21"/>
        </w:rPr>
        <w:t>: 59-68 [PMID: 19013661 DOI: 10.1016/j.jhep.2008.08.018]</w:t>
      </w:r>
    </w:p>
    <w:p w14:paraId="480C5735"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138 </w:t>
      </w:r>
      <w:r w:rsidRPr="003F3422">
        <w:rPr>
          <w:rFonts w:ascii="Book Antiqua" w:eastAsia="宋体" w:hAnsi="Book Antiqua" w:cs="宋体"/>
          <w:b/>
          <w:bCs/>
          <w:sz w:val="21"/>
          <w:szCs w:val="21"/>
        </w:rPr>
        <w:t>Giannini E</w:t>
      </w:r>
      <w:r w:rsidRPr="003F3422">
        <w:rPr>
          <w:rFonts w:ascii="Book Antiqua" w:eastAsia="宋体" w:hAnsi="Book Antiqua" w:cs="宋体"/>
          <w:sz w:val="21"/>
          <w:szCs w:val="21"/>
        </w:rPr>
        <w:t>, Risso D, Botta F, Chiarbonello B, Fasoli A, Malfatti F, Romagnoli P, Testa E, Ceppa P, Testa R. Validity and clinical utility of the aspartate aminotransferase-alanine aminotransferase ratio in assessing disease severity and prognosis in patients with hepatitis C virus-related chronic liver disease. </w:t>
      </w:r>
      <w:r w:rsidRPr="003F3422">
        <w:rPr>
          <w:rFonts w:ascii="Book Antiqua" w:eastAsia="宋体" w:hAnsi="Book Antiqua" w:cs="宋体"/>
          <w:i/>
          <w:iCs/>
          <w:sz w:val="21"/>
          <w:szCs w:val="21"/>
        </w:rPr>
        <w:t>Arch Intern Med</w:t>
      </w:r>
      <w:r w:rsidRPr="003F3422">
        <w:rPr>
          <w:rFonts w:ascii="Book Antiqua" w:eastAsia="宋体" w:hAnsi="Book Antiqua" w:cs="宋体"/>
          <w:sz w:val="21"/>
          <w:szCs w:val="21"/>
        </w:rPr>
        <w:t> 2003; </w:t>
      </w:r>
      <w:r w:rsidRPr="003F3422">
        <w:rPr>
          <w:rFonts w:ascii="Book Antiqua" w:eastAsia="宋体" w:hAnsi="Book Antiqua" w:cs="宋体"/>
          <w:b/>
          <w:bCs/>
          <w:sz w:val="21"/>
          <w:szCs w:val="21"/>
        </w:rPr>
        <w:t>163</w:t>
      </w:r>
      <w:r w:rsidRPr="003F3422">
        <w:rPr>
          <w:rFonts w:ascii="Book Antiqua" w:eastAsia="宋体" w:hAnsi="Book Antiqua" w:cs="宋体"/>
          <w:sz w:val="21"/>
          <w:szCs w:val="21"/>
        </w:rPr>
        <w:t>: 218-224 [PMID: 12546613]</w:t>
      </w:r>
    </w:p>
    <w:p w14:paraId="1C7A595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139 </w:t>
      </w:r>
      <w:r w:rsidRPr="003F3422">
        <w:rPr>
          <w:rFonts w:ascii="Book Antiqua" w:eastAsia="宋体" w:hAnsi="Book Antiqua" w:cs="宋体"/>
          <w:b/>
          <w:bCs/>
          <w:sz w:val="21"/>
          <w:szCs w:val="21"/>
        </w:rPr>
        <w:t>Lackner C</w:t>
      </w:r>
      <w:r w:rsidRPr="003F3422">
        <w:rPr>
          <w:rFonts w:ascii="Book Antiqua" w:eastAsia="宋体" w:hAnsi="Book Antiqua" w:cs="宋体"/>
          <w:sz w:val="21"/>
          <w:szCs w:val="21"/>
        </w:rPr>
        <w:t>, Struber G, Liegl B, Leibl S, Ofner P, Bankuti C, Bauer B, Stauber RE. Comparison and validation of simple noninvasive tests for prediction of fibrosis in chronic hepatitis C.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41</w:t>
      </w:r>
      <w:r w:rsidRPr="003F3422">
        <w:rPr>
          <w:rFonts w:ascii="Book Antiqua" w:eastAsia="宋体" w:hAnsi="Book Antiqua" w:cs="宋体"/>
          <w:sz w:val="21"/>
          <w:szCs w:val="21"/>
        </w:rPr>
        <w:t>: 1376-1382 [PMID: 15915455 DOI: 10.1002/hep.20717]</w:t>
      </w:r>
    </w:p>
    <w:p w14:paraId="1CC2CE61"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140 </w:t>
      </w:r>
      <w:r w:rsidRPr="003F3422">
        <w:rPr>
          <w:rFonts w:ascii="Book Antiqua" w:eastAsia="宋体" w:hAnsi="Book Antiqua" w:cs="宋体"/>
          <w:b/>
          <w:bCs/>
          <w:sz w:val="21"/>
          <w:szCs w:val="21"/>
        </w:rPr>
        <w:t>Sheth SG</w:t>
      </w:r>
      <w:r w:rsidRPr="003F3422">
        <w:rPr>
          <w:rFonts w:ascii="Book Antiqua" w:eastAsia="宋体" w:hAnsi="Book Antiqua" w:cs="宋体"/>
          <w:sz w:val="21"/>
          <w:szCs w:val="21"/>
        </w:rPr>
        <w:t>, Flamm SL, Gordon FD, Chopra S. AST/ALT ratio predicts cirrhosis in patients with chronic hepatitis C virus infection. </w:t>
      </w:r>
      <w:r w:rsidRPr="003F3422">
        <w:rPr>
          <w:rFonts w:ascii="Book Antiqua" w:eastAsia="宋体" w:hAnsi="Book Antiqua" w:cs="宋体"/>
          <w:i/>
          <w:iCs/>
          <w:sz w:val="21"/>
          <w:szCs w:val="21"/>
        </w:rPr>
        <w:t>Am J Gastroenterol</w:t>
      </w:r>
      <w:r w:rsidRPr="003F3422">
        <w:rPr>
          <w:rFonts w:ascii="Book Antiqua" w:eastAsia="宋体" w:hAnsi="Book Antiqua" w:cs="宋体"/>
          <w:sz w:val="21"/>
          <w:szCs w:val="21"/>
        </w:rPr>
        <w:t> 1998; </w:t>
      </w:r>
      <w:r w:rsidRPr="003F3422">
        <w:rPr>
          <w:rFonts w:ascii="Book Antiqua" w:eastAsia="宋体" w:hAnsi="Book Antiqua" w:cs="宋体"/>
          <w:b/>
          <w:bCs/>
          <w:sz w:val="21"/>
          <w:szCs w:val="21"/>
        </w:rPr>
        <w:t>93</w:t>
      </w:r>
      <w:r w:rsidRPr="003F3422">
        <w:rPr>
          <w:rFonts w:ascii="Book Antiqua" w:eastAsia="宋体" w:hAnsi="Book Antiqua" w:cs="宋体"/>
          <w:sz w:val="21"/>
          <w:szCs w:val="21"/>
        </w:rPr>
        <w:t>: 44-48 [PMID: 9448172 DOI: 10.1111/j.1572-0241.1998.044_c.x]</w:t>
      </w:r>
    </w:p>
    <w:p w14:paraId="78741C4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141 </w:t>
      </w:r>
      <w:r w:rsidRPr="003F3422">
        <w:rPr>
          <w:rFonts w:ascii="Book Antiqua" w:eastAsia="宋体" w:hAnsi="Book Antiqua" w:cs="宋体"/>
          <w:b/>
          <w:bCs/>
          <w:sz w:val="21"/>
          <w:szCs w:val="21"/>
        </w:rPr>
        <w:t>Park GJ</w:t>
      </w:r>
      <w:r w:rsidRPr="003F3422">
        <w:rPr>
          <w:rFonts w:ascii="Book Antiqua" w:eastAsia="宋体" w:hAnsi="Book Antiqua" w:cs="宋体"/>
          <w:sz w:val="21"/>
          <w:szCs w:val="21"/>
        </w:rPr>
        <w:t>, Lin BP, Ngu MC, Jones DB, Katelaris PH. Aspartate aminotransferase: alanine aminotransferase ratio in chronic hepatitis C infection: is it a useful predictor of cirrhosis? </w:t>
      </w:r>
      <w:r w:rsidRPr="003F3422">
        <w:rPr>
          <w:rFonts w:ascii="Book Antiqua" w:eastAsia="宋体" w:hAnsi="Book Antiqua" w:cs="宋体"/>
          <w:i/>
          <w:iCs/>
          <w:sz w:val="21"/>
          <w:szCs w:val="21"/>
        </w:rPr>
        <w:t>J Gastroenterol Hepatol</w:t>
      </w:r>
      <w:r w:rsidRPr="003F3422">
        <w:rPr>
          <w:rFonts w:ascii="Book Antiqua" w:eastAsia="宋体" w:hAnsi="Book Antiqua" w:cs="宋体"/>
          <w:sz w:val="21"/>
          <w:szCs w:val="21"/>
        </w:rPr>
        <w:t> 2000; </w:t>
      </w:r>
      <w:r w:rsidRPr="003F3422">
        <w:rPr>
          <w:rFonts w:ascii="Book Antiqua" w:eastAsia="宋体" w:hAnsi="Book Antiqua" w:cs="宋体"/>
          <w:b/>
          <w:bCs/>
          <w:sz w:val="21"/>
          <w:szCs w:val="21"/>
        </w:rPr>
        <w:t>15</w:t>
      </w:r>
      <w:r w:rsidRPr="003F3422">
        <w:rPr>
          <w:rFonts w:ascii="Book Antiqua" w:eastAsia="宋体" w:hAnsi="Book Antiqua" w:cs="宋体"/>
          <w:sz w:val="21"/>
          <w:szCs w:val="21"/>
        </w:rPr>
        <w:t>: 386-390 [PMID: 10824882]</w:t>
      </w:r>
    </w:p>
    <w:p w14:paraId="196EB79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142 </w:t>
      </w:r>
      <w:r w:rsidRPr="003F3422">
        <w:rPr>
          <w:rFonts w:ascii="Book Antiqua" w:eastAsia="宋体" w:hAnsi="Book Antiqua" w:cs="宋体"/>
          <w:b/>
          <w:bCs/>
          <w:sz w:val="21"/>
          <w:szCs w:val="21"/>
        </w:rPr>
        <w:t>Wai CT</w:t>
      </w:r>
      <w:r w:rsidRPr="003F3422">
        <w:rPr>
          <w:rFonts w:ascii="Book Antiqua" w:eastAsia="宋体" w:hAnsi="Book Antiqua" w:cs="宋体"/>
          <w:sz w:val="21"/>
          <w:szCs w:val="21"/>
        </w:rPr>
        <w:t>, Greenson JK, Fontana RJ, Kalbfleisch JD, Marrero JA, Conjeevaram HS, Lok AS.</w:t>
      </w:r>
      <w:proofErr w:type="gramEnd"/>
      <w:r w:rsidRPr="003F3422">
        <w:rPr>
          <w:rFonts w:ascii="Book Antiqua" w:eastAsia="宋体" w:hAnsi="Book Antiqua" w:cs="宋体"/>
          <w:sz w:val="21"/>
          <w:szCs w:val="21"/>
        </w:rPr>
        <w:t xml:space="preserve"> A simple noninvasive index can predict both significant fibrosis and cirrhosis in patients with chronic hepatitis C.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2003; </w:t>
      </w:r>
      <w:r w:rsidRPr="003F3422">
        <w:rPr>
          <w:rFonts w:ascii="Book Antiqua" w:eastAsia="宋体" w:hAnsi="Book Antiqua" w:cs="宋体"/>
          <w:b/>
          <w:bCs/>
          <w:sz w:val="21"/>
          <w:szCs w:val="21"/>
        </w:rPr>
        <w:t>38</w:t>
      </w:r>
      <w:r w:rsidRPr="003F3422">
        <w:rPr>
          <w:rFonts w:ascii="Book Antiqua" w:eastAsia="宋体" w:hAnsi="Book Antiqua" w:cs="宋体"/>
          <w:sz w:val="21"/>
          <w:szCs w:val="21"/>
        </w:rPr>
        <w:t>: 518-526 [PMID: 12883497 DOI: 10.1053/jhep.2003.50346]</w:t>
      </w:r>
    </w:p>
    <w:p w14:paraId="47864BB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143 </w:t>
      </w:r>
      <w:r w:rsidRPr="003F3422">
        <w:rPr>
          <w:rFonts w:ascii="Book Antiqua" w:eastAsia="宋体" w:hAnsi="Book Antiqua" w:cs="宋体"/>
          <w:b/>
          <w:bCs/>
          <w:sz w:val="21"/>
          <w:szCs w:val="21"/>
        </w:rPr>
        <w:t>Lin ZH</w:t>
      </w:r>
      <w:r w:rsidRPr="003F3422">
        <w:rPr>
          <w:rFonts w:ascii="Book Antiqua" w:eastAsia="宋体" w:hAnsi="Book Antiqua" w:cs="宋体"/>
          <w:sz w:val="21"/>
          <w:szCs w:val="21"/>
        </w:rPr>
        <w:t>, Xin YN, Dong QJ, Wang Q, Jiang XJ, Zhan SH, Sun Y, Xuan SY. Performance of the aspartate aminotransferase-to-platelet ratio index for the staging of hepatitis C-related fibrosis: an updated meta-analysis.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2011; </w:t>
      </w:r>
      <w:r w:rsidRPr="003F3422">
        <w:rPr>
          <w:rFonts w:ascii="Book Antiqua" w:eastAsia="宋体" w:hAnsi="Book Antiqua" w:cs="宋体"/>
          <w:b/>
          <w:bCs/>
          <w:sz w:val="21"/>
          <w:szCs w:val="21"/>
        </w:rPr>
        <w:t>53</w:t>
      </w:r>
      <w:r w:rsidRPr="003F3422">
        <w:rPr>
          <w:rFonts w:ascii="Book Antiqua" w:eastAsia="宋体" w:hAnsi="Book Antiqua" w:cs="宋体"/>
          <w:sz w:val="21"/>
          <w:szCs w:val="21"/>
        </w:rPr>
        <w:t>: 726-736 [PMID: 21319189 DOI: 10.1002/hep.24105]</w:t>
      </w:r>
    </w:p>
    <w:p w14:paraId="06136AE0"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144 </w:t>
      </w:r>
      <w:r w:rsidRPr="003F3422">
        <w:rPr>
          <w:rFonts w:ascii="Book Antiqua" w:eastAsia="宋体" w:hAnsi="Book Antiqua" w:cs="宋体"/>
          <w:b/>
          <w:bCs/>
          <w:sz w:val="21"/>
          <w:szCs w:val="21"/>
        </w:rPr>
        <w:t>Forns X</w:t>
      </w:r>
      <w:r w:rsidRPr="003F3422">
        <w:rPr>
          <w:rFonts w:ascii="Book Antiqua" w:eastAsia="宋体" w:hAnsi="Book Antiqua" w:cs="宋体"/>
          <w:sz w:val="21"/>
          <w:szCs w:val="21"/>
        </w:rPr>
        <w:t>, Ampurdanès S, Llovet JM, Aponte J, Quintó L, Martínez-Bauer E, Bruguera M, Sánchez-Tapias JM, Rodés J. Identification of chronic hepatitis C patients without hepatic fibrosis by a simple predictive model.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2002; </w:t>
      </w:r>
      <w:r w:rsidRPr="003F3422">
        <w:rPr>
          <w:rFonts w:ascii="Book Antiqua" w:eastAsia="宋体" w:hAnsi="Book Antiqua" w:cs="宋体"/>
          <w:b/>
          <w:bCs/>
          <w:sz w:val="21"/>
          <w:szCs w:val="21"/>
        </w:rPr>
        <w:t>36</w:t>
      </w:r>
      <w:r w:rsidRPr="003F3422">
        <w:rPr>
          <w:rFonts w:ascii="Book Antiqua" w:eastAsia="宋体" w:hAnsi="Book Antiqua" w:cs="宋体"/>
          <w:sz w:val="21"/>
          <w:szCs w:val="21"/>
        </w:rPr>
        <w:t>: 986-992 [PMID: 12297848 DOI: 10.1053/jhep.2002.36128]</w:t>
      </w:r>
    </w:p>
    <w:p w14:paraId="31F7BA1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145 </w:t>
      </w:r>
      <w:r w:rsidRPr="003F3422">
        <w:rPr>
          <w:rFonts w:ascii="Book Antiqua" w:eastAsia="宋体" w:hAnsi="Book Antiqua" w:cs="宋体"/>
          <w:b/>
          <w:bCs/>
          <w:sz w:val="21"/>
          <w:szCs w:val="21"/>
        </w:rPr>
        <w:t>Vallet-Pichard A</w:t>
      </w:r>
      <w:r w:rsidRPr="003F3422">
        <w:rPr>
          <w:rFonts w:ascii="Book Antiqua" w:eastAsia="宋体" w:hAnsi="Book Antiqua" w:cs="宋体"/>
          <w:sz w:val="21"/>
          <w:szCs w:val="21"/>
        </w:rPr>
        <w:t xml:space="preserve">, Mallet V, Nalpas B, Verkarre V, Nalpas A, Dhalluin-Venier V, Fontaine H, Pol S. FIB-4: an inexpensive and accurate marker of fibrosis in HCV infection. </w:t>
      </w:r>
      <w:proofErr w:type="gramStart"/>
      <w:r w:rsidRPr="003F3422">
        <w:rPr>
          <w:rFonts w:ascii="Book Antiqua" w:eastAsia="宋体" w:hAnsi="Book Antiqua" w:cs="宋体"/>
          <w:sz w:val="21"/>
          <w:szCs w:val="21"/>
        </w:rPr>
        <w:t>comparison</w:t>
      </w:r>
      <w:proofErr w:type="gramEnd"/>
      <w:r w:rsidRPr="003F3422">
        <w:rPr>
          <w:rFonts w:ascii="Book Antiqua" w:eastAsia="宋体" w:hAnsi="Book Antiqua" w:cs="宋体"/>
          <w:sz w:val="21"/>
          <w:szCs w:val="21"/>
        </w:rPr>
        <w:t xml:space="preserve"> with liver biopsy and fibrotest.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46</w:t>
      </w:r>
      <w:r w:rsidRPr="003F3422">
        <w:rPr>
          <w:rFonts w:ascii="Book Antiqua" w:eastAsia="宋体" w:hAnsi="Book Antiqua" w:cs="宋体"/>
          <w:sz w:val="21"/>
          <w:szCs w:val="21"/>
        </w:rPr>
        <w:t>: 32-36 [PMID: 17567829 DOI: 10.1002/hep.21669]</w:t>
      </w:r>
    </w:p>
    <w:p w14:paraId="07ABC0DB"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146 </w:t>
      </w:r>
      <w:r w:rsidRPr="003F3422">
        <w:rPr>
          <w:rFonts w:ascii="Book Antiqua" w:eastAsia="宋体" w:hAnsi="Book Antiqua" w:cs="宋体"/>
          <w:b/>
          <w:bCs/>
          <w:sz w:val="21"/>
          <w:szCs w:val="21"/>
        </w:rPr>
        <w:t>Adler M</w:t>
      </w:r>
      <w:r w:rsidRPr="003F3422">
        <w:rPr>
          <w:rFonts w:ascii="Book Antiqua" w:eastAsia="宋体" w:hAnsi="Book Antiqua" w:cs="宋体"/>
          <w:sz w:val="21"/>
          <w:szCs w:val="21"/>
        </w:rPr>
        <w:t>, Gulbis B, Moreno C, Evrard S, Verset G, Golstein P, Frotscher B, Nagy N, Thiry P. The predictive value of FIB-4 versus FibroTest, APRI, FibroIndex and Forns index to noninvasively estimate fibrosis in hepatitis C and nonhepatitis C liver diseases.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47</w:t>
      </w:r>
      <w:r w:rsidRPr="003F3422">
        <w:rPr>
          <w:rFonts w:ascii="Book Antiqua" w:eastAsia="宋体" w:hAnsi="Book Antiqua" w:cs="宋体"/>
          <w:sz w:val="21"/>
          <w:szCs w:val="21"/>
        </w:rPr>
        <w:t>: 762-73; author reply 763 [PMID: 18220307 DOI: 10.1002/hep.22085]</w:t>
      </w:r>
    </w:p>
    <w:p w14:paraId="63124EA0"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147 </w:t>
      </w:r>
      <w:r w:rsidRPr="003F3422">
        <w:rPr>
          <w:rFonts w:ascii="Book Antiqua" w:eastAsia="宋体" w:hAnsi="Book Antiqua" w:cs="宋体"/>
          <w:b/>
          <w:bCs/>
          <w:sz w:val="21"/>
          <w:szCs w:val="21"/>
        </w:rPr>
        <w:t>Sandrin L</w:t>
      </w:r>
      <w:r w:rsidRPr="003F3422">
        <w:rPr>
          <w:rFonts w:ascii="Book Antiqua" w:eastAsia="宋体" w:hAnsi="Book Antiqua" w:cs="宋体"/>
          <w:sz w:val="21"/>
          <w:szCs w:val="21"/>
        </w:rPr>
        <w:t>, Fourquet B, Hasquenoph JM, Yon S, Fournier C, Mal F, Christidis C, Ziol M, Poulet B, Kazemi F, Beaugrand M, Palau R. Transient elastography: a new noninvasive method for assessment of hepatic fibrosis. </w:t>
      </w:r>
      <w:r w:rsidRPr="003F3422">
        <w:rPr>
          <w:rFonts w:ascii="Book Antiqua" w:eastAsia="宋体" w:hAnsi="Book Antiqua" w:cs="宋体"/>
          <w:i/>
          <w:iCs/>
          <w:sz w:val="21"/>
          <w:szCs w:val="21"/>
        </w:rPr>
        <w:t>Ultrasound Med Biol</w:t>
      </w:r>
      <w:r w:rsidRPr="003F3422">
        <w:rPr>
          <w:rFonts w:ascii="Book Antiqua" w:eastAsia="宋体" w:hAnsi="Book Antiqua" w:cs="宋体"/>
          <w:sz w:val="21"/>
          <w:szCs w:val="21"/>
        </w:rPr>
        <w:t> 2003; </w:t>
      </w:r>
      <w:r w:rsidRPr="003F3422">
        <w:rPr>
          <w:rFonts w:ascii="Book Antiqua" w:eastAsia="宋体" w:hAnsi="Book Antiqua" w:cs="宋体"/>
          <w:b/>
          <w:bCs/>
          <w:sz w:val="21"/>
          <w:szCs w:val="21"/>
        </w:rPr>
        <w:t>29</w:t>
      </w:r>
      <w:r w:rsidRPr="003F3422">
        <w:rPr>
          <w:rFonts w:ascii="Book Antiqua" w:eastAsia="宋体" w:hAnsi="Book Antiqua" w:cs="宋体"/>
          <w:sz w:val="21"/>
          <w:szCs w:val="21"/>
        </w:rPr>
        <w:t>: 1705-1713 [PMID: 14698338]</w:t>
      </w:r>
    </w:p>
    <w:p w14:paraId="505F2B63"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148 </w:t>
      </w:r>
      <w:r w:rsidRPr="003F3422">
        <w:rPr>
          <w:rFonts w:ascii="Book Antiqua" w:eastAsia="宋体" w:hAnsi="Book Antiqua" w:cs="宋体"/>
          <w:b/>
          <w:bCs/>
          <w:sz w:val="21"/>
          <w:szCs w:val="21"/>
        </w:rPr>
        <w:t>Castera L</w:t>
      </w:r>
      <w:r w:rsidRPr="003F3422">
        <w:rPr>
          <w:rFonts w:ascii="Book Antiqua" w:eastAsia="宋体" w:hAnsi="Book Antiqua" w:cs="宋体"/>
          <w:sz w:val="21"/>
          <w:szCs w:val="21"/>
        </w:rPr>
        <w:t>. Noninvasive methods to assess liver disease in patients with hepatitis B or C.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2012; </w:t>
      </w:r>
      <w:r w:rsidRPr="003F3422">
        <w:rPr>
          <w:rFonts w:ascii="Book Antiqua" w:eastAsia="宋体" w:hAnsi="Book Antiqua" w:cs="宋体"/>
          <w:b/>
          <w:bCs/>
          <w:sz w:val="21"/>
          <w:szCs w:val="21"/>
        </w:rPr>
        <w:t>142</w:t>
      </w:r>
      <w:r w:rsidRPr="003F3422">
        <w:rPr>
          <w:rFonts w:ascii="Book Antiqua" w:eastAsia="宋体" w:hAnsi="Book Antiqua" w:cs="宋体"/>
          <w:sz w:val="21"/>
          <w:szCs w:val="21"/>
        </w:rPr>
        <w:t>: 1293-1302.e4 [PMID: 22537436 DOI: 10.1053/j.gastro.2012.02.017]</w:t>
      </w:r>
    </w:p>
    <w:p w14:paraId="6E1057F1"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149 </w:t>
      </w:r>
      <w:r w:rsidRPr="003F3422">
        <w:rPr>
          <w:rFonts w:ascii="Book Antiqua" w:eastAsia="宋体" w:hAnsi="Book Antiqua" w:cs="宋体"/>
          <w:b/>
          <w:bCs/>
          <w:sz w:val="21"/>
          <w:szCs w:val="21"/>
        </w:rPr>
        <w:t>Friedrich-Rust M</w:t>
      </w:r>
      <w:r w:rsidRPr="003F3422">
        <w:rPr>
          <w:rFonts w:ascii="Book Antiqua" w:eastAsia="宋体" w:hAnsi="Book Antiqua" w:cs="宋体"/>
          <w:sz w:val="21"/>
          <w:szCs w:val="21"/>
        </w:rPr>
        <w:t>, Ong MF, Martens S, Sarrazin C, Bojunga J, Zeuzem S, Herrmann E. Performance of transient elastography for the staging of liver fibrosis: a meta-analysis.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134</w:t>
      </w:r>
      <w:r w:rsidRPr="003F3422">
        <w:rPr>
          <w:rFonts w:ascii="Book Antiqua" w:eastAsia="宋体" w:hAnsi="Book Antiqua" w:cs="宋体"/>
          <w:sz w:val="21"/>
          <w:szCs w:val="21"/>
        </w:rPr>
        <w:t>: 960-974 [PMID: 18395077 DOI: 10.1053/j.gastro.2008.01.034]</w:t>
      </w:r>
    </w:p>
    <w:p w14:paraId="040AB6B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150 </w:t>
      </w:r>
      <w:r w:rsidRPr="003F3422">
        <w:rPr>
          <w:rFonts w:ascii="Book Antiqua" w:eastAsia="宋体" w:hAnsi="Book Antiqua" w:cs="宋体"/>
          <w:b/>
          <w:bCs/>
          <w:sz w:val="21"/>
          <w:szCs w:val="21"/>
        </w:rPr>
        <w:t>Lebray P</w:t>
      </w:r>
      <w:r w:rsidRPr="003F3422">
        <w:rPr>
          <w:rFonts w:ascii="Book Antiqua" w:eastAsia="宋体" w:hAnsi="Book Antiqua" w:cs="宋体"/>
          <w:sz w:val="21"/>
          <w:szCs w:val="21"/>
        </w:rPr>
        <w:t>, Varnous S, Charlotte F, Varaut A, Poynard T, Ratziu V. Liver stiffness is an unreliable marker of liver fibrosis in patients with cardiac insufficiency.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48</w:t>
      </w:r>
      <w:r w:rsidRPr="003F3422">
        <w:rPr>
          <w:rFonts w:ascii="Book Antiqua" w:eastAsia="宋体" w:hAnsi="Book Antiqua" w:cs="宋体"/>
          <w:sz w:val="21"/>
          <w:szCs w:val="21"/>
        </w:rPr>
        <w:t>: 2089 [PMID: 19003902 DOI: 10.1002/hep.22594]</w:t>
      </w:r>
    </w:p>
    <w:p w14:paraId="2A10F947"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151 </w:t>
      </w:r>
      <w:r w:rsidRPr="003F3422">
        <w:rPr>
          <w:rFonts w:ascii="Book Antiqua" w:eastAsia="宋体" w:hAnsi="Book Antiqua" w:cs="宋体"/>
          <w:b/>
          <w:bCs/>
          <w:sz w:val="21"/>
          <w:szCs w:val="21"/>
        </w:rPr>
        <w:t>Lucidarme D</w:t>
      </w:r>
      <w:r w:rsidRPr="003F3422">
        <w:rPr>
          <w:rFonts w:ascii="Book Antiqua" w:eastAsia="宋体" w:hAnsi="Book Antiqua" w:cs="宋体"/>
          <w:sz w:val="21"/>
          <w:szCs w:val="21"/>
        </w:rPr>
        <w:t>, Foucher J, Le Bail B, Vergniol J, Castera L, Duburque C, Forzy G, Filoche B, Couzigou P, de Lédinghen V. Factors of accuracy of transient elastography (fibroscan) for the diagnosis of liver fibrosis in chronic hepatitis C.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49</w:t>
      </w:r>
      <w:r w:rsidRPr="003F3422">
        <w:rPr>
          <w:rFonts w:ascii="Book Antiqua" w:eastAsia="宋体" w:hAnsi="Book Antiqua" w:cs="宋体"/>
          <w:sz w:val="21"/>
          <w:szCs w:val="21"/>
        </w:rPr>
        <w:t>: 1083-1089 [PMID: 19140221 DOI: 10.1002/hep.22748]</w:t>
      </w:r>
    </w:p>
    <w:p w14:paraId="6837EE5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152 </w:t>
      </w:r>
      <w:r w:rsidRPr="003F3422">
        <w:rPr>
          <w:rFonts w:ascii="Book Antiqua" w:eastAsia="宋体" w:hAnsi="Book Antiqua" w:cs="宋体"/>
          <w:b/>
          <w:bCs/>
          <w:sz w:val="21"/>
          <w:szCs w:val="21"/>
        </w:rPr>
        <w:t>Foucher J</w:t>
      </w:r>
      <w:r w:rsidRPr="003F3422">
        <w:rPr>
          <w:rFonts w:ascii="Book Antiqua" w:eastAsia="宋体" w:hAnsi="Book Antiqua" w:cs="宋体"/>
          <w:sz w:val="21"/>
          <w:szCs w:val="21"/>
        </w:rPr>
        <w:t>, Chanteloup E, Vergniol J, Castéra L, Le Bail B, Adhoute X, Bertet J, Couzigou P, de Lédinghen V. Diagnosis of cirrhosis by transient elastography (FibroScan): a prospective study. </w:t>
      </w:r>
      <w:r w:rsidRPr="003F3422">
        <w:rPr>
          <w:rFonts w:ascii="Book Antiqua" w:eastAsia="宋体" w:hAnsi="Book Antiqua" w:cs="宋体"/>
          <w:i/>
          <w:iCs/>
          <w:sz w:val="21"/>
          <w:szCs w:val="21"/>
        </w:rPr>
        <w:t>Gut</w:t>
      </w:r>
      <w:r w:rsidRPr="003F3422">
        <w:rPr>
          <w:rFonts w:ascii="Book Antiqua" w:eastAsia="宋体" w:hAnsi="Book Antiqua" w:cs="宋体"/>
          <w:sz w:val="21"/>
          <w:szCs w:val="21"/>
        </w:rPr>
        <w:t> 2006; </w:t>
      </w:r>
      <w:r w:rsidRPr="003F3422">
        <w:rPr>
          <w:rFonts w:ascii="Book Antiqua" w:eastAsia="宋体" w:hAnsi="Book Antiqua" w:cs="宋体"/>
          <w:b/>
          <w:bCs/>
          <w:sz w:val="21"/>
          <w:szCs w:val="21"/>
        </w:rPr>
        <w:t>55</w:t>
      </w:r>
      <w:r w:rsidRPr="003F3422">
        <w:rPr>
          <w:rFonts w:ascii="Book Antiqua" w:eastAsia="宋体" w:hAnsi="Book Antiqua" w:cs="宋体"/>
          <w:sz w:val="21"/>
          <w:szCs w:val="21"/>
        </w:rPr>
        <w:t>: 403-408 [PMID: 16020491 DOI: 10.1136/gut.2005.069153]</w:t>
      </w:r>
    </w:p>
    <w:p w14:paraId="44C029E5"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153 </w:t>
      </w:r>
      <w:r w:rsidRPr="003F3422">
        <w:rPr>
          <w:rFonts w:ascii="Book Antiqua" w:eastAsia="宋体" w:hAnsi="Book Antiqua" w:cs="宋体"/>
          <w:b/>
          <w:bCs/>
          <w:sz w:val="21"/>
          <w:szCs w:val="21"/>
        </w:rPr>
        <w:t>Wong VW</w:t>
      </w:r>
      <w:r w:rsidRPr="003F3422">
        <w:rPr>
          <w:rFonts w:ascii="Book Antiqua" w:eastAsia="宋体" w:hAnsi="Book Antiqua" w:cs="宋体"/>
          <w:sz w:val="21"/>
          <w:szCs w:val="21"/>
        </w:rPr>
        <w:t>, Vergniol J, Wong GL, Foucher J, Chan HL, Le Bail B, Choi PC, Kowo M, Chan AW, Merrouche W, Sung JJ, de Lédinghen V. Diagnosis of fibrosis and cirrhosis using liver stiffness measurement in nonalcoholic fatty liver disease.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51</w:t>
      </w:r>
      <w:r w:rsidRPr="003F3422">
        <w:rPr>
          <w:rFonts w:ascii="Book Antiqua" w:eastAsia="宋体" w:hAnsi="Book Antiqua" w:cs="宋体"/>
          <w:sz w:val="21"/>
          <w:szCs w:val="21"/>
        </w:rPr>
        <w:t>: 454-462 [PMID: 20101745 DOI: 10.1002/hep.23312]</w:t>
      </w:r>
    </w:p>
    <w:p w14:paraId="1B14144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154 </w:t>
      </w:r>
      <w:r w:rsidRPr="003F3422">
        <w:rPr>
          <w:rFonts w:ascii="Book Antiqua" w:eastAsia="宋体" w:hAnsi="Book Antiqua" w:cs="宋体"/>
          <w:b/>
          <w:bCs/>
          <w:sz w:val="21"/>
          <w:szCs w:val="21"/>
        </w:rPr>
        <w:t>Myers RP</w:t>
      </w:r>
      <w:r w:rsidRPr="003F3422">
        <w:rPr>
          <w:rFonts w:ascii="Book Antiqua" w:eastAsia="宋体" w:hAnsi="Book Antiqua" w:cs="宋体"/>
          <w:sz w:val="21"/>
          <w:szCs w:val="21"/>
        </w:rPr>
        <w:t>, Pomier-Layrargues G, Kirsch R, Pollett A, Duarte-Rojo A, Wong D, Beaton M, Levstik M, Crotty P, Elkashab M. Feasibility and diagnostic performance of the FibroScan XL probe for liver stiffness measurement in overweight and obese patients.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2012; </w:t>
      </w:r>
      <w:r w:rsidRPr="003F3422">
        <w:rPr>
          <w:rFonts w:ascii="Book Antiqua" w:eastAsia="宋体" w:hAnsi="Book Antiqua" w:cs="宋体"/>
          <w:b/>
          <w:bCs/>
          <w:sz w:val="21"/>
          <w:szCs w:val="21"/>
        </w:rPr>
        <w:t>55</w:t>
      </w:r>
      <w:r w:rsidRPr="003F3422">
        <w:rPr>
          <w:rFonts w:ascii="Book Antiqua" w:eastAsia="宋体" w:hAnsi="Book Antiqua" w:cs="宋体"/>
          <w:sz w:val="21"/>
          <w:szCs w:val="21"/>
        </w:rPr>
        <w:t>: 199-208 [PMID: 21898479 DOI: 10.1002/hep.24624]</w:t>
      </w:r>
    </w:p>
    <w:p w14:paraId="6C5BAD34"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155 </w:t>
      </w:r>
      <w:r w:rsidRPr="003F3422">
        <w:rPr>
          <w:rFonts w:ascii="Book Antiqua" w:eastAsia="宋体" w:hAnsi="Book Antiqua" w:cs="宋体"/>
          <w:b/>
          <w:bCs/>
          <w:sz w:val="21"/>
          <w:szCs w:val="21"/>
        </w:rPr>
        <w:t>Arena U</w:t>
      </w:r>
      <w:r w:rsidRPr="003F3422">
        <w:rPr>
          <w:rFonts w:ascii="Book Antiqua" w:eastAsia="宋体" w:hAnsi="Book Antiqua" w:cs="宋体"/>
          <w:sz w:val="21"/>
          <w:szCs w:val="21"/>
        </w:rPr>
        <w:t>, Vizzutti F, Corti G, Ambu S, Stasi C, Bresci S, Moscarella S, Boddi V, Petrarca A, Laffi G, Marra F, Pinzani M. Acute viral hepatitis increases liver stiffness values measured by transient elastography.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47</w:t>
      </w:r>
      <w:r w:rsidRPr="003F3422">
        <w:rPr>
          <w:rFonts w:ascii="Book Antiqua" w:eastAsia="宋体" w:hAnsi="Book Antiqua" w:cs="宋体"/>
          <w:sz w:val="21"/>
          <w:szCs w:val="21"/>
        </w:rPr>
        <w:t>: 380-384 [PMID: 18095306 DOI: 10.1002/hep.22007]</w:t>
      </w:r>
    </w:p>
    <w:p w14:paraId="14109EE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156 </w:t>
      </w:r>
      <w:r w:rsidRPr="003F3422">
        <w:rPr>
          <w:rFonts w:ascii="Book Antiqua" w:eastAsia="宋体" w:hAnsi="Book Antiqua" w:cs="宋体"/>
          <w:b/>
          <w:bCs/>
          <w:sz w:val="21"/>
          <w:szCs w:val="21"/>
        </w:rPr>
        <w:t>Sagir A</w:t>
      </w:r>
      <w:r w:rsidRPr="003F3422">
        <w:rPr>
          <w:rFonts w:ascii="Book Antiqua" w:eastAsia="宋体" w:hAnsi="Book Antiqua" w:cs="宋体"/>
          <w:sz w:val="21"/>
          <w:szCs w:val="21"/>
        </w:rPr>
        <w:t>, Erhardt A, Schmitt M, Häussinger D. Transient elastography is unreliable for detection of cirrhosis in patients with acute liver damage.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47</w:t>
      </w:r>
      <w:r w:rsidRPr="003F3422">
        <w:rPr>
          <w:rFonts w:ascii="Book Antiqua" w:eastAsia="宋体" w:hAnsi="Book Antiqua" w:cs="宋体"/>
          <w:sz w:val="21"/>
          <w:szCs w:val="21"/>
        </w:rPr>
        <w:t>: 592-595 [PMID: 18098325 DOI: 10.1002/hep.22056]</w:t>
      </w:r>
    </w:p>
    <w:p w14:paraId="5CADA77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157 </w:t>
      </w:r>
      <w:r w:rsidRPr="003F3422">
        <w:rPr>
          <w:rFonts w:ascii="Book Antiqua" w:eastAsia="宋体" w:hAnsi="Book Antiqua" w:cs="宋体"/>
          <w:b/>
          <w:bCs/>
          <w:sz w:val="21"/>
          <w:szCs w:val="21"/>
        </w:rPr>
        <w:t>Calvaruso V</w:t>
      </w:r>
      <w:r w:rsidRPr="003F3422">
        <w:rPr>
          <w:rFonts w:ascii="Book Antiqua" w:eastAsia="宋体" w:hAnsi="Book Antiqua" w:cs="宋体"/>
          <w:sz w:val="21"/>
          <w:szCs w:val="21"/>
        </w:rPr>
        <w:t>, Cammà C, Di Marco V, Maimone S, Bronte F, Enea M, Dardanoni V, Manousou P, Pleguezuelo M, Xirouchakis E, Attanasio M, Dusheiko G, Burroughs AK, Craxì A. Fibrosis staging in chronic hepatitis C: analysis of discordance between transient elastography and liver biopsy. </w:t>
      </w:r>
      <w:r w:rsidRPr="003F3422">
        <w:rPr>
          <w:rFonts w:ascii="Book Antiqua" w:eastAsia="宋体" w:hAnsi="Book Antiqua" w:cs="宋体"/>
          <w:i/>
          <w:iCs/>
          <w:sz w:val="21"/>
          <w:szCs w:val="21"/>
        </w:rPr>
        <w:t>J Viral Hepat</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17</w:t>
      </w:r>
      <w:r w:rsidRPr="003F3422">
        <w:rPr>
          <w:rFonts w:ascii="Book Antiqua" w:eastAsia="宋体" w:hAnsi="Book Antiqua" w:cs="宋体"/>
          <w:sz w:val="21"/>
          <w:szCs w:val="21"/>
        </w:rPr>
        <w:t>: 469-474 [PMID: 19780940 DOI: 10.1111/j.1365-2893.2009.01199.x]</w:t>
      </w:r>
    </w:p>
    <w:p w14:paraId="0CFE510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158 </w:t>
      </w:r>
      <w:r w:rsidRPr="003F3422">
        <w:rPr>
          <w:rFonts w:ascii="Book Antiqua" w:eastAsia="宋体" w:hAnsi="Book Antiqua" w:cs="宋体"/>
          <w:b/>
          <w:bCs/>
          <w:sz w:val="21"/>
          <w:szCs w:val="21"/>
        </w:rPr>
        <w:t>Millonig G</w:t>
      </w:r>
      <w:r w:rsidRPr="003F3422">
        <w:rPr>
          <w:rFonts w:ascii="Book Antiqua" w:eastAsia="宋体" w:hAnsi="Book Antiqua" w:cs="宋体"/>
          <w:sz w:val="21"/>
          <w:szCs w:val="21"/>
        </w:rPr>
        <w:t>, Reimann FM, Friedrich S, Fonouni H, Mehrabi A, Büchler MW, Seitz HK, Mueller S. Extrahepatic cholestasis increases liver stiffness (FibroScan) irrespective of fibrosis.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48</w:t>
      </w:r>
      <w:r w:rsidRPr="003F3422">
        <w:rPr>
          <w:rFonts w:ascii="Book Antiqua" w:eastAsia="宋体" w:hAnsi="Book Antiqua" w:cs="宋体"/>
          <w:sz w:val="21"/>
          <w:szCs w:val="21"/>
        </w:rPr>
        <w:t>: 1718-1723 [PMID: 18836992 DOI: 10.1002/hep.22577]</w:t>
      </w:r>
    </w:p>
    <w:p w14:paraId="137665D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159 </w:t>
      </w:r>
      <w:r w:rsidRPr="003F3422">
        <w:rPr>
          <w:rFonts w:ascii="Book Antiqua" w:eastAsia="宋体" w:hAnsi="Book Antiqua" w:cs="宋体"/>
          <w:b/>
          <w:bCs/>
          <w:sz w:val="21"/>
          <w:szCs w:val="21"/>
        </w:rPr>
        <w:t>Arena U</w:t>
      </w:r>
      <w:r w:rsidRPr="003F3422">
        <w:rPr>
          <w:rFonts w:ascii="Book Antiqua" w:eastAsia="宋体" w:hAnsi="Book Antiqua" w:cs="宋体"/>
          <w:sz w:val="21"/>
          <w:szCs w:val="21"/>
        </w:rPr>
        <w:t>, Lupsor Platon M, Stasi C, Moscarella S, Assarat A, Bedogni G, Piazzolla V, Badea R, Laffi G, Marra F, Mangia A, Pinzani M. Liver stiffness is influenced by a standardized meal in patients with chronic hepatitis C virus at different stages of fibrotic evolution.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2013; </w:t>
      </w:r>
      <w:r w:rsidRPr="003F3422">
        <w:rPr>
          <w:rFonts w:ascii="Book Antiqua" w:eastAsia="宋体" w:hAnsi="Book Antiqua" w:cs="宋体"/>
          <w:b/>
          <w:bCs/>
          <w:sz w:val="21"/>
          <w:szCs w:val="21"/>
        </w:rPr>
        <w:t>58</w:t>
      </w:r>
      <w:r w:rsidRPr="003F3422">
        <w:rPr>
          <w:rFonts w:ascii="Book Antiqua" w:eastAsia="宋体" w:hAnsi="Book Antiqua" w:cs="宋体"/>
          <w:sz w:val="21"/>
          <w:szCs w:val="21"/>
        </w:rPr>
        <w:t>: 65-72 [PMID: 23447459 DOI: 10.1002/hep.26343]</w:t>
      </w:r>
    </w:p>
    <w:p w14:paraId="402E823D" w14:textId="77777777" w:rsidR="00190D3E" w:rsidRPr="003F3422" w:rsidRDefault="00190D3E" w:rsidP="00BF5032">
      <w:pPr>
        <w:adjustRightInd w:val="0"/>
        <w:snapToGrid w:val="0"/>
        <w:spacing w:line="360" w:lineRule="auto"/>
        <w:jc w:val="both"/>
        <w:rPr>
          <w:rFonts w:ascii="Book Antiqua" w:hAnsi="Book Antiqua"/>
          <w:sz w:val="21"/>
          <w:szCs w:val="21"/>
        </w:rPr>
      </w:pPr>
      <w:proofErr w:type="gramStart"/>
      <w:r w:rsidRPr="003F3422">
        <w:rPr>
          <w:rFonts w:ascii="Book Antiqua" w:hAnsi="Book Antiqua"/>
          <w:sz w:val="21"/>
          <w:szCs w:val="21"/>
        </w:rPr>
        <w:t>160</w:t>
      </w:r>
      <w:r w:rsidRPr="003F3422">
        <w:rPr>
          <w:rStyle w:val="apple-converted-space"/>
          <w:rFonts w:ascii="Book Antiqua" w:hAnsi="Book Antiqua"/>
          <w:sz w:val="21"/>
          <w:szCs w:val="21"/>
        </w:rPr>
        <w:t> </w:t>
      </w:r>
      <w:r w:rsidRPr="003F3422">
        <w:rPr>
          <w:rFonts w:ascii="Book Antiqua" w:hAnsi="Book Antiqua"/>
          <w:b/>
          <w:bCs/>
          <w:sz w:val="21"/>
          <w:szCs w:val="21"/>
        </w:rPr>
        <w:t>Berzigotti A</w:t>
      </w:r>
      <w:r w:rsidRPr="003F3422">
        <w:rPr>
          <w:rFonts w:ascii="Book Antiqua" w:hAnsi="Book Antiqua"/>
          <w:sz w:val="21"/>
          <w:szCs w:val="21"/>
        </w:rPr>
        <w:t>, Abraldes JG, Bosch J. Regarding “Liver stiffness is influenced by a standardized meal in patients with chronic hepatitis C virus at different stages of fibrotic evolution”.</w:t>
      </w:r>
      <w:proofErr w:type="gramEnd"/>
      <w:r w:rsidRPr="003F3422">
        <w:rPr>
          <w:rStyle w:val="apple-converted-space"/>
          <w:rFonts w:ascii="Book Antiqua" w:hAnsi="Book Antiqua"/>
          <w:sz w:val="21"/>
          <w:szCs w:val="21"/>
        </w:rPr>
        <w:t> </w:t>
      </w:r>
      <w:r w:rsidRPr="003F3422">
        <w:rPr>
          <w:rFonts w:ascii="Book Antiqua" w:hAnsi="Book Antiqua"/>
          <w:i/>
          <w:iCs/>
          <w:sz w:val="21"/>
          <w:szCs w:val="21"/>
        </w:rPr>
        <w:t>Hepatology</w:t>
      </w:r>
      <w:r w:rsidRPr="003F3422">
        <w:rPr>
          <w:rStyle w:val="apple-converted-space"/>
          <w:rFonts w:ascii="Book Antiqua" w:hAnsi="Book Antiqua"/>
          <w:sz w:val="21"/>
          <w:szCs w:val="21"/>
        </w:rPr>
        <w:t> </w:t>
      </w:r>
      <w:r w:rsidRPr="003F3422">
        <w:rPr>
          <w:rFonts w:ascii="Book Antiqua" w:hAnsi="Book Antiqua"/>
          <w:sz w:val="21"/>
          <w:szCs w:val="21"/>
        </w:rPr>
        <w:t>2014;</w:t>
      </w:r>
      <w:r w:rsidRPr="003F3422">
        <w:rPr>
          <w:rStyle w:val="apple-converted-space"/>
          <w:rFonts w:ascii="Book Antiqua" w:hAnsi="Book Antiqua"/>
          <w:sz w:val="21"/>
          <w:szCs w:val="21"/>
        </w:rPr>
        <w:t> </w:t>
      </w:r>
      <w:r w:rsidRPr="003F3422">
        <w:rPr>
          <w:rFonts w:ascii="Book Antiqua" w:hAnsi="Book Antiqua"/>
          <w:b/>
          <w:bCs/>
          <w:sz w:val="21"/>
          <w:szCs w:val="21"/>
        </w:rPr>
        <w:t>59</w:t>
      </w:r>
      <w:r w:rsidRPr="003F3422">
        <w:rPr>
          <w:rFonts w:ascii="Book Antiqua" w:hAnsi="Book Antiqua"/>
          <w:sz w:val="21"/>
          <w:szCs w:val="21"/>
        </w:rPr>
        <w:t>: 350-351 [PMID: 23703869 DOI: 10.1002/hep.26501]</w:t>
      </w:r>
    </w:p>
    <w:p w14:paraId="5347256B"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161 </w:t>
      </w:r>
      <w:r w:rsidRPr="003F3422">
        <w:rPr>
          <w:rFonts w:ascii="Book Antiqua" w:eastAsia="宋体" w:hAnsi="Book Antiqua" w:cs="宋体"/>
          <w:b/>
          <w:bCs/>
          <w:sz w:val="21"/>
          <w:szCs w:val="21"/>
        </w:rPr>
        <w:t>Fraquelli M</w:t>
      </w:r>
      <w:r w:rsidRPr="003F3422">
        <w:rPr>
          <w:rFonts w:ascii="Book Antiqua" w:eastAsia="宋体" w:hAnsi="Book Antiqua" w:cs="宋体"/>
          <w:sz w:val="21"/>
          <w:szCs w:val="21"/>
        </w:rPr>
        <w:t>, Rigamonti C, Casazza G, Conte D, Donato MF, Ronchi G, Colombo M. Reproducibility of transient elastography in the evaluation of liver fibrosis in patients with chronic liver disease. </w:t>
      </w:r>
      <w:r w:rsidRPr="003F3422">
        <w:rPr>
          <w:rFonts w:ascii="Book Antiqua" w:eastAsia="宋体" w:hAnsi="Book Antiqua" w:cs="宋体"/>
          <w:i/>
          <w:iCs/>
          <w:sz w:val="21"/>
          <w:szCs w:val="21"/>
        </w:rPr>
        <w:t>Gut</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56</w:t>
      </w:r>
      <w:r w:rsidRPr="003F3422">
        <w:rPr>
          <w:rFonts w:ascii="Book Antiqua" w:eastAsia="宋体" w:hAnsi="Book Antiqua" w:cs="宋体"/>
          <w:sz w:val="21"/>
          <w:szCs w:val="21"/>
        </w:rPr>
        <w:t>: 968-973 [PMID: 17255218 DOI:</w:t>
      </w:r>
      <w:r w:rsidRPr="003F3422">
        <w:rPr>
          <w:rFonts w:ascii="Book Antiqua" w:hAnsi="Book Antiqua"/>
          <w:sz w:val="21"/>
          <w:szCs w:val="21"/>
        </w:rPr>
        <w:t xml:space="preserve"> </w:t>
      </w:r>
      <w:r w:rsidRPr="003F3422">
        <w:rPr>
          <w:rFonts w:ascii="Book Antiqua" w:eastAsia="宋体" w:hAnsi="Book Antiqua" w:cs="宋体"/>
          <w:sz w:val="21"/>
          <w:szCs w:val="21"/>
        </w:rPr>
        <w:t>10.1136/gut.2006.111302]</w:t>
      </w:r>
    </w:p>
    <w:p w14:paraId="6B7349B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162 </w:t>
      </w:r>
      <w:r w:rsidRPr="003F3422">
        <w:rPr>
          <w:rFonts w:ascii="Book Antiqua" w:eastAsia="宋体" w:hAnsi="Book Antiqua" w:cs="宋体"/>
          <w:b/>
          <w:bCs/>
          <w:sz w:val="21"/>
          <w:szCs w:val="21"/>
        </w:rPr>
        <w:t>Castéra L</w:t>
      </w:r>
      <w:r w:rsidRPr="003F3422">
        <w:rPr>
          <w:rFonts w:ascii="Book Antiqua" w:eastAsia="宋体" w:hAnsi="Book Antiqua" w:cs="宋体"/>
          <w:sz w:val="21"/>
          <w:szCs w:val="21"/>
        </w:rPr>
        <w:t>, Foucher J, Bernard PH, Carvalho F, Allaix D, Merrouche W, Couzigou P, de Lédinghen V. Pitfalls of liver stiffness measurement: a 5-year prospective study of 13,369 examinations.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51</w:t>
      </w:r>
      <w:r w:rsidRPr="003F3422">
        <w:rPr>
          <w:rFonts w:ascii="Book Antiqua" w:eastAsia="宋体" w:hAnsi="Book Antiqua" w:cs="宋体"/>
          <w:sz w:val="21"/>
          <w:szCs w:val="21"/>
        </w:rPr>
        <w:t>: 828-835 [PMID: 20063276 DOI: 10.1002/hep.23425]</w:t>
      </w:r>
    </w:p>
    <w:p w14:paraId="40E0EFF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163 </w:t>
      </w:r>
      <w:r w:rsidRPr="003F3422">
        <w:rPr>
          <w:rFonts w:ascii="Book Antiqua" w:eastAsia="宋体" w:hAnsi="Book Antiqua" w:cs="宋体"/>
          <w:b/>
          <w:bCs/>
          <w:sz w:val="21"/>
          <w:szCs w:val="21"/>
        </w:rPr>
        <w:t>Pinzani M</w:t>
      </w:r>
      <w:r w:rsidRPr="003F3422">
        <w:rPr>
          <w:rFonts w:ascii="Book Antiqua" w:eastAsia="宋体" w:hAnsi="Book Antiqua" w:cs="宋体"/>
          <w:sz w:val="21"/>
          <w:szCs w:val="21"/>
        </w:rPr>
        <w:t>, Vizzutti F, Arena U, Marra F. Technology Insight: noninvasive assessment of liver fibrosis by biochemical scores and elastography. </w:t>
      </w:r>
      <w:r w:rsidRPr="003F3422">
        <w:rPr>
          <w:rFonts w:ascii="Book Antiqua" w:eastAsia="宋体" w:hAnsi="Book Antiqua" w:cs="宋体"/>
          <w:i/>
          <w:iCs/>
          <w:sz w:val="21"/>
          <w:szCs w:val="21"/>
        </w:rPr>
        <w:t>Nat Clin Pract Gastroenterol Hepatol</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5</w:t>
      </w:r>
      <w:r w:rsidRPr="003F3422">
        <w:rPr>
          <w:rFonts w:ascii="Book Antiqua" w:eastAsia="宋体" w:hAnsi="Book Antiqua" w:cs="宋体"/>
          <w:sz w:val="21"/>
          <w:szCs w:val="21"/>
        </w:rPr>
        <w:t>: 95-106 [PMID: 18253138 DOI: 10.1038/ncpgasthep1025]</w:t>
      </w:r>
    </w:p>
    <w:p w14:paraId="1063A164"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164 </w:t>
      </w:r>
      <w:r w:rsidRPr="003F3422">
        <w:rPr>
          <w:rFonts w:ascii="Book Antiqua" w:eastAsia="宋体" w:hAnsi="Book Antiqua" w:cs="宋体"/>
          <w:b/>
          <w:bCs/>
          <w:sz w:val="21"/>
          <w:szCs w:val="21"/>
        </w:rPr>
        <w:t>Manning DS</w:t>
      </w:r>
      <w:r w:rsidRPr="003F3422">
        <w:rPr>
          <w:rFonts w:ascii="Book Antiqua" w:eastAsia="宋体" w:hAnsi="Book Antiqua" w:cs="宋体"/>
          <w:sz w:val="21"/>
          <w:szCs w:val="21"/>
        </w:rPr>
        <w:t>, Afdhal NH.</w:t>
      </w:r>
      <w:proofErr w:type="gramEnd"/>
      <w:r w:rsidRPr="003F3422">
        <w:rPr>
          <w:rFonts w:ascii="Book Antiqua" w:eastAsia="宋体" w:hAnsi="Book Antiqua" w:cs="宋体"/>
          <w:sz w:val="21"/>
          <w:szCs w:val="21"/>
        </w:rPr>
        <w:t xml:space="preserve"> </w:t>
      </w:r>
      <w:proofErr w:type="gramStart"/>
      <w:r w:rsidRPr="003F3422">
        <w:rPr>
          <w:rFonts w:ascii="Book Antiqua" w:eastAsia="宋体" w:hAnsi="Book Antiqua" w:cs="宋体"/>
          <w:sz w:val="21"/>
          <w:szCs w:val="21"/>
        </w:rPr>
        <w:t>Diagnosis and quantitation of fibrosis.</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134</w:t>
      </w:r>
      <w:r w:rsidRPr="003F3422">
        <w:rPr>
          <w:rFonts w:ascii="Book Antiqua" w:eastAsia="宋体" w:hAnsi="Book Antiqua" w:cs="宋体"/>
          <w:sz w:val="21"/>
          <w:szCs w:val="21"/>
        </w:rPr>
        <w:t>: 1670-1681 [PMID: 18471546 DOI: 10.1053/j.gastro.2008.03.001]</w:t>
      </w:r>
    </w:p>
    <w:p w14:paraId="5933430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165 </w:t>
      </w:r>
      <w:r w:rsidRPr="003F3422">
        <w:rPr>
          <w:rFonts w:ascii="Book Antiqua" w:eastAsia="宋体" w:hAnsi="Book Antiqua" w:cs="宋体"/>
          <w:b/>
          <w:bCs/>
          <w:sz w:val="21"/>
          <w:szCs w:val="21"/>
        </w:rPr>
        <w:t>Sebastiani G</w:t>
      </w:r>
      <w:r w:rsidRPr="003F3422">
        <w:rPr>
          <w:rFonts w:ascii="Book Antiqua" w:eastAsia="宋体" w:hAnsi="Book Antiqua" w:cs="宋体"/>
          <w:sz w:val="21"/>
          <w:szCs w:val="21"/>
        </w:rPr>
        <w:t>, Halfon P, Castera L, Pol S, Thomas DL, Mangia A, Di Marco V, Pirisi M, Voiculescu M, Guido M, Bourliere M, Noventa F, Alberti A. SAFE biopsy: a validated method for large-scale staging of liver fibrosis in chronic hepatitis C.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49</w:t>
      </w:r>
      <w:r w:rsidRPr="003F3422">
        <w:rPr>
          <w:rFonts w:ascii="Book Antiqua" w:eastAsia="宋体" w:hAnsi="Book Antiqua" w:cs="宋体"/>
          <w:sz w:val="21"/>
          <w:szCs w:val="21"/>
        </w:rPr>
        <w:t>: 1821-1827 [PMID: 19291784 DOI: 10.1002/hep.22859]</w:t>
      </w:r>
    </w:p>
    <w:p w14:paraId="1EA0661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166 </w:t>
      </w:r>
      <w:r w:rsidRPr="003F3422">
        <w:rPr>
          <w:rFonts w:ascii="Book Antiqua" w:eastAsia="宋体" w:hAnsi="Book Antiqua" w:cs="宋体"/>
          <w:b/>
          <w:bCs/>
          <w:sz w:val="21"/>
          <w:szCs w:val="21"/>
        </w:rPr>
        <w:t>Bourliere M</w:t>
      </w:r>
      <w:r w:rsidRPr="003F3422">
        <w:rPr>
          <w:rFonts w:ascii="Book Antiqua" w:eastAsia="宋体" w:hAnsi="Book Antiqua" w:cs="宋体"/>
          <w:sz w:val="21"/>
          <w:szCs w:val="21"/>
        </w:rPr>
        <w:t>, Penaranda G, Ouzan D, Renou C, Botta-Fridlund D, Tran A, Rosenthal E, Wartelle-Bladou C, Delasalle P, Oules V, Portal I, Castellani P, Lecomte L, Rosenthal-Allieri MA, Halfon P. Optimized stepwise combination algorithms of non-invasive liver fibrosis scores including Hepascore in hepatitis C virus patients. </w:t>
      </w:r>
      <w:r w:rsidRPr="003F3422">
        <w:rPr>
          <w:rFonts w:ascii="Book Antiqua" w:eastAsia="宋体" w:hAnsi="Book Antiqua" w:cs="宋体"/>
          <w:i/>
          <w:iCs/>
          <w:sz w:val="21"/>
          <w:szCs w:val="21"/>
        </w:rPr>
        <w:t>Aliment Pharmacol Ther</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28</w:t>
      </w:r>
      <w:r w:rsidRPr="003F3422">
        <w:rPr>
          <w:rFonts w:ascii="Book Antiqua" w:eastAsia="宋体" w:hAnsi="Book Antiqua" w:cs="宋体"/>
          <w:sz w:val="21"/>
          <w:szCs w:val="21"/>
        </w:rPr>
        <w:t>: 458-467 [PMID: 18498446 DOI: 10.1111/j.1365-2036.2008.03742.x]</w:t>
      </w:r>
    </w:p>
    <w:p w14:paraId="0A79AA2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167 </w:t>
      </w:r>
      <w:r w:rsidRPr="003F3422">
        <w:rPr>
          <w:rFonts w:ascii="Book Antiqua" w:eastAsia="宋体" w:hAnsi="Book Antiqua" w:cs="宋体"/>
          <w:b/>
          <w:bCs/>
          <w:sz w:val="21"/>
          <w:szCs w:val="21"/>
        </w:rPr>
        <w:t>Castéra L</w:t>
      </w:r>
      <w:r w:rsidRPr="003F3422">
        <w:rPr>
          <w:rFonts w:ascii="Book Antiqua" w:eastAsia="宋体" w:hAnsi="Book Antiqua" w:cs="宋体"/>
          <w:sz w:val="21"/>
          <w:szCs w:val="21"/>
        </w:rPr>
        <w:t xml:space="preserve">, Vergniol J, Foucher J, Le Bail B, Chanteloup E, Haaser M, Darriet M, Couzigou P, De Lédinghen V. Prospective comparison of transient elastography, Fibrotest, APRI, and liver biopsy </w:t>
      </w:r>
      <w:r w:rsidRPr="003F3422">
        <w:rPr>
          <w:rFonts w:ascii="Book Antiqua" w:eastAsia="宋体" w:hAnsi="Book Antiqua" w:cs="宋体"/>
          <w:sz w:val="21"/>
          <w:szCs w:val="21"/>
        </w:rPr>
        <w:lastRenderedPageBreak/>
        <w:t>for the assessment of fibrosis in chronic hepatitis C.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128</w:t>
      </w:r>
      <w:r w:rsidRPr="003F3422">
        <w:rPr>
          <w:rFonts w:ascii="Book Antiqua" w:eastAsia="宋体" w:hAnsi="Book Antiqua" w:cs="宋体"/>
          <w:sz w:val="21"/>
          <w:szCs w:val="21"/>
        </w:rPr>
        <w:t>: 343-350 [PMID: 15685546]</w:t>
      </w:r>
    </w:p>
    <w:p w14:paraId="788117D8"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168 </w:t>
      </w:r>
      <w:r w:rsidRPr="003F3422">
        <w:rPr>
          <w:rFonts w:ascii="Book Antiqua" w:eastAsia="宋体" w:hAnsi="Book Antiqua" w:cs="宋体"/>
          <w:b/>
          <w:bCs/>
          <w:sz w:val="21"/>
          <w:szCs w:val="21"/>
        </w:rPr>
        <w:t>Castéra L</w:t>
      </w:r>
      <w:r w:rsidRPr="003F3422">
        <w:rPr>
          <w:rFonts w:ascii="Book Antiqua" w:eastAsia="宋体" w:hAnsi="Book Antiqua" w:cs="宋体"/>
          <w:sz w:val="21"/>
          <w:szCs w:val="21"/>
        </w:rPr>
        <w:t>, Sebastiani G, Le Bail B, de Lédinghen V, Couzigou P, Alberti A. Prospective comparison of two algorithms combining non-invasive methods for staging liver fibrosis in chronic hepatitis C.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52</w:t>
      </w:r>
      <w:r w:rsidRPr="003F3422">
        <w:rPr>
          <w:rFonts w:ascii="Book Antiqua" w:eastAsia="宋体" w:hAnsi="Book Antiqua" w:cs="宋体"/>
          <w:sz w:val="21"/>
          <w:szCs w:val="21"/>
        </w:rPr>
        <w:t>: 191-198 [PMID: 20006397 DOI: 10.1016/j.jhep.2009.11.008]</w:t>
      </w:r>
    </w:p>
    <w:p w14:paraId="0B7CA179"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169 </w:t>
      </w:r>
      <w:r w:rsidRPr="003F3422">
        <w:rPr>
          <w:rFonts w:ascii="Book Antiqua" w:eastAsia="宋体" w:hAnsi="Book Antiqua" w:cs="宋体"/>
          <w:b/>
          <w:bCs/>
          <w:sz w:val="21"/>
          <w:szCs w:val="21"/>
        </w:rPr>
        <w:t>Bourliere M</w:t>
      </w:r>
      <w:r w:rsidRPr="003F3422">
        <w:rPr>
          <w:rFonts w:ascii="Book Antiqua" w:eastAsia="宋体" w:hAnsi="Book Antiqua" w:cs="宋体"/>
          <w:sz w:val="21"/>
          <w:szCs w:val="21"/>
        </w:rPr>
        <w:t>, Penaranda G, Renou C, Botta-Fridlund D, Tran A, Portal I, Lecomte L, Castellani P, Rosenthal-Allieri MA, Gerolami R, Ouzan D, Deydier R, Degott C, Halfon P. Validation and comparison of indexes for fibrosis and cirrhosis prediction in chronic hepatitis C patients: proposal for a pragmatic approach classification without liver biopsies. </w:t>
      </w:r>
      <w:r w:rsidRPr="003F3422">
        <w:rPr>
          <w:rFonts w:ascii="Book Antiqua" w:eastAsia="宋体" w:hAnsi="Book Antiqua" w:cs="宋体"/>
          <w:i/>
          <w:iCs/>
          <w:sz w:val="21"/>
          <w:szCs w:val="21"/>
        </w:rPr>
        <w:t>J Viral Hepat</w:t>
      </w:r>
      <w:r w:rsidRPr="003F3422">
        <w:rPr>
          <w:rFonts w:ascii="Book Antiqua" w:eastAsia="宋体" w:hAnsi="Book Antiqua" w:cs="宋体"/>
          <w:sz w:val="21"/>
          <w:szCs w:val="21"/>
        </w:rPr>
        <w:t> 2006; </w:t>
      </w:r>
      <w:r w:rsidRPr="003F3422">
        <w:rPr>
          <w:rFonts w:ascii="Book Antiqua" w:eastAsia="宋体" w:hAnsi="Book Antiqua" w:cs="宋体"/>
          <w:b/>
          <w:bCs/>
          <w:sz w:val="21"/>
          <w:szCs w:val="21"/>
        </w:rPr>
        <w:t>13</w:t>
      </w:r>
      <w:r w:rsidRPr="003F3422">
        <w:rPr>
          <w:rFonts w:ascii="Book Antiqua" w:eastAsia="宋体" w:hAnsi="Book Antiqua" w:cs="宋体"/>
          <w:sz w:val="21"/>
          <w:szCs w:val="21"/>
        </w:rPr>
        <w:t>: 659-670 [PMID: 16970597 DOI: 10.1111/j.1365-2893.2006.00736.x]</w:t>
      </w:r>
    </w:p>
    <w:p w14:paraId="474B56E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170 </w:t>
      </w:r>
      <w:r w:rsidRPr="003F3422">
        <w:rPr>
          <w:rFonts w:ascii="Book Antiqua" w:eastAsia="宋体" w:hAnsi="Book Antiqua" w:cs="宋体"/>
          <w:b/>
          <w:bCs/>
          <w:sz w:val="21"/>
          <w:szCs w:val="21"/>
        </w:rPr>
        <w:t>Sebastiani G</w:t>
      </w:r>
      <w:r w:rsidRPr="003F3422">
        <w:rPr>
          <w:rFonts w:ascii="Book Antiqua" w:eastAsia="宋体" w:hAnsi="Book Antiqua" w:cs="宋体"/>
          <w:sz w:val="21"/>
          <w:szCs w:val="21"/>
        </w:rPr>
        <w:t>, Halfon P, Castera L, Mangia A, Di Marco V, Pirisi M, Voiculescu M, Bourliere M, Alberti A. Comparison of three algorithms of non-invasive markers of fibrosis in chronic hepatitis C. </w:t>
      </w:r>
      <w:r w:rsidRPr="003F3422">
        <w:rPr>
          <w:rFonts w:ascii="Book Antiqua" w:eastAsia="宋体" w:hAnsi="Book Antiqua" w:cs="宋体"/>
          <w:i/>
          <w:iCs/>
          <w:sz w:val="21"/>
          <w:szCs w:val="21"/>
        </w:rPr>
        <w:t>Aliment Pharmacol Ther</w:t>
      </w:r>
      <w:r w:rsidRPr="003F3422">
        <w:rPr>
          <w:rFonts w:ascii="Book Antiqua" w:eastAsia="宋体" w:hAnsi="Book Antiqua" w:cs="宋体"/>
          <w:sz w:val="21"/>
          <w:szCs w:val="21"/>
        </w:rPr>
        <w:t> 2012; </w:t>
      </w:r>
      <w:r w:rsidRPr="003F3422">
        <w:rPr>
          <w:rFonts w:ascii="Book Antiqua" w:eastAsia="宋体" w:hAnsi="Book Antiqua" w:cs="宋体"/>
          <w:b/>
          <w:bCs/>
          <w:sz w:val="21"/>
          <w:szCs w:val="21"/>
        </w:rPr>
        <w:t>35</w:t>
      </w:r>
      <w:r w:rsidRPr="003F3422">
        <w:rPr>
          <w:rFonts w:ascii="Book Antiqua" w:eastAsia="宋体" w:hAnsi="Book Antiqua" w:cs="宋体"/>
          <w:sz w:val="21"/>
          <w:szCs w:val="21"/>
        </w:rPr>
        <w:t>: 92-104 [PMID: 22035045 DOI: 10.1111/j.1365-2036.2011.04897.x]</w:t>
      </w:r>
    </w:p>
    <w:p w14:paraId="3052B63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171 </w:t>
      </w:r>
      <w:r w:rsidRPr="003F3422">
        <w:rPr>
          <w:rFonts w:ascii="Book Antiqua" w:eastAsia="宋体" w:hAnsi="Book Antiqua" w:cs="宋体"/>
          <w:b/>
          <w:bCs/>
          <w:sz w:val="21"/>
          <w:szCs w:val="21"/>
        </w:rPr>
        <w:t>Boursier J</w:t>
      </w:r>
      <w:r w:rsidRPr="003F3422">
        <w:rPr>
          <w:rFonts w:ascii="Book Antiqua" w:eastAsia="宋体" w:hAnsi="Book Antiqua" w:cs="宋体"/>
          <w:sz w:val="21"/>
          <w:szCs w:val="21"/>
        </w:rPr>
        <w:t>, Vergniol J, Sawadogo A, Dakka T, Michalak S, Gallois Y, Le Tallec V, Oberti F, Fouchard-Hubert I, Dib N, Rousselet MC, Konaté A, Amrani N, de Ledinghen V, Calès P. The combination of a blood test and Fibroscan improves the non-invasive diagnosis of liver fibrosis. </w:t>
      </w:r>
      <w:r w:rsidRPr="003F3422">
        <w:rPr>
          <w:rFonts w:ascii="Book Antiqua" w:eastAsia="宋体" w:hAnsi="Book Antiqua" w:cs="宋体"/>
          <w:i/>
          <w:iCs/>
          <w:sz w:val="21"/>
          <w:szCs w:val="21"/>
        </w:rPr>
        <w:t>Liver Int</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29</w:t>
      </w:r>
      <w:r w:rsidRPr="003F3422">
        <w:rPr>
          <w:rFonts w:ascii="Book Antiqua" w:eastAsia="宋体" w:hAnsi="Book Antiqua" w:cs="宋体"/>
          <w:sz w:val="21"/>
          <w:szCs w:val="21"/>
        </w:rPr>
        <w:t>: 1507-1515 [PMID: 19725892 DOI: 10.1111/j.1478-3231.2009.02101.x]</w:t>
      </w:r>
    </w:p>
    <w:p w14:paraId="70260A77"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172 </w:t>
      </w:r>
      <w:r w:rsidRPr="003F3422">
        <w:rPr>
          <w:rFonts w:ascii="Book Antiqua" w:eastAsia="宋体" w:hAnsi="Book Antiqua" w:cs="宋体"/>
          <w:b/>
          <w:bCs/>
          <w:sz w:val="21"/>
          <w:szCs w:val="21"/>
        </w:rPr>
        <w:t>Boursier J</w:t>
      </w:r>
      <w:r w:rsidRPr="003F3422">
        <w:rPr>
          <w:rFonts w:ascii="Book Antiqua" w:eastAsia="宋体" w:hAnsi="Book Antiqua" w:cs="宋体"/>
          <w:sz w:val="21"/>
          <w:szCs w:val="21"/>
        </w:rPr>
        <w:t>, de Ledinghen V, Zarski JP, Fouchard-Hubert I, Gallois Y, Oberti F, Calès P; multicentric groups from SNIFF 32, VINDIAG 7, and ANRS/HC/EP23 FIBROSTAR studies. Comparison of eight diagnostic algorithms for liver fibrosis in hepatitis C: new algorithms are more precise and entirely noninvasive.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2012; </w:t>
      </w:r>
      <w:r w:rsidRPr="003F3422">
        <w:rPr>
          <w:rFonts w:ascii="Book Antiqua" w:eastAsia="宋体" w:hAnsi="Book Antiqua" w:cs="宋体"/>
          <w:b/>
          <w:bCs/>
          <w:sz w:val="21"/>
          <w:szCs w:val="21"/>
        </w:rPr>
        <w:t>55</w:t>
      </w:r>
      <w:r w:rsidRPr="003F3422">
        <w:rPr>
          <w:rFonts w:ascii="Book Antiqua" w:eastAsia="宋体" w:hAnsi="Book Antiqua" w:cs="宋体"/>
          <w:sz w:val="21"/>
          <w:szCs w:val="21"/>
        </w:rPr>
        <w:t>: 58-67 [PMID: 21898504 DOI: 10.1002/hep.24654]</w:t>
      </w:r>
    </w:p>
    <w:p w14:paraId="7E6C5BEE"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173 </w:t>
      </w:r>
      <w:r w:rsidRPr="003F3422">
        <w:rPr>
          <w:rFonts w:ascii="Book Antiqua" w:eastAsia="宋体" w:hAnsi="Book Antiqua" w:cs="宋体"/>
          <w:b/>
          <w:bCs/>
          <w:sz w:val="21"/>
          <w:szCs w:val="21"/>
        </w:rPr>
        <w:t>Vizzutti F</w:t>
      </w:r>
      <w:r w:rsidRPr="003F3422">
        <w:rPr>
          <w:rFonts w:ascii="Book Antiqua" w:eastAsia="宋体" w:hAnsi="Book Antiqua" w:cs="宋体"/>
          <w:sz w:val="21"/>
          <w:szCs w:val="21"/>
        </w:rPr>
        <w:t>, Arena U, Romanelli RG, Rega L, Foschi M, Colagrande S, Petrarca A, Moscarella S, Belli G, Zignego AL, Marra F, Laffi G, Pinzani M; multicentric groups from Sniff V, studies AHEF. Liver stiffness measurement predicts severe portal hypertension in patients with HCV-related cirrhosis.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45</w:t>
      </w:r>
      <w:r w:rsidRPr="003F3422">
        <w:rPr>
          <w:rFonts w:ascii="Book Antiqua" w:eastAsia="宋体" w:hAnsi="Book Antiqua" w:cs="宋体"/>
          <w:sz w:val="21"/>
          <w:szCs w:val="21"/>
        </w:rPr>
        <w:t>: 1290-1297 [PMID: 17464971 DOI: 10.1002/hep.21665]</w:t>
      </w:r>
    </w:p>
    <w:p w14:paraId="1E0FBE7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174 </w:t>
      </w:r>
      <w:r w:rsidRPr="003F3422">
        <w:rPr>
          <w:rFonts w:ascii="Book Antiqua" w:eastAsia="宋体" w:hAnsi="Book Antiqua" w:cs="宋体"/>
          <w:b/>
          <w:bCs/>
          <w:sz w:val="21"/>
          <w:szCs w:val="21"/>
        </w:rPr>
        <w:t>Thabut D</w:t>
      </w:r>
      <w:r w:rsidRPr="003F3422">
        <w:rPr>
          <w:rFonts w:ascii="Book Antiqua" w:eastAsia="宋体" w:hAnsi="Book Antiqua" w:cs="宋体"/>
          <w:sz w:val="21"/>
          <w:szCs w:val="21"/>
        </w:rPr>
        <w:t>, Trabut JB, Massard J, Rudler M, Muntenau M, Messous D, Poynard T. Non-invasive diagnosis of large oesophageal varices with FibroTest in patients with cirrhosis: a preliminary retrospective study. </w:t>
      </w:r>
      <w:r w:rsidRPr="003F3422">
        <w:rPr>
          <w:rFonts w:ascii="Book Antiqua" w:eastAsia="宋体" w:hAnsi="Book Antiqua" w:cs="宋体"/>
          <w:i/>
          <w:iCs/>
          <w:sz w:val="21"/>
          <w:szCs w:val="21"/>
        </w:rPr>
        <w:t>Liver Int</w:t>
      </w:r>
      <w:r w:rsidRPr="003F3422">
        <w:rPr>
          <w:rFonts w:ascii="Book Antiqua" w:eastAsia="宋体" w:hAnsi="Book Antiqua" w:cs="宋体"/>
          <w:sz w:val="21"/>
          <w:szCs w:val="21"/>
        </w:rPr>
        <w:t> 2006; </w:t>
      </w:r>
      <w:r w:rsidRPr="003F3422">
        <w:rPr>
          <w:rFonts w:ascii="Book Antiqua" w:eastAsia="宋体" w:hAnsi="Book Antiqua" w:cs="宋体"/>
          <w:b/>
          <w:bCs/>
          <w:sz w:val="21"/>
          <w:szCs w:val="21"/>
        </w:rPr>
        <w:t>26</w:t>
      </w:r>
      <w:r w:rsidRPr="003F3422">
        <w:rPr>
          <w:rFonts w:ascii="Book Antiqua" w:eastAsia="宋体" w:hAnsi="Book Antiqua" w:cs="宋体"/>
          <w:sz w:val="21"/>
          <w:szCs w:val="21"/>
        </w:rPr>
        <w:t>: 271-278 [PMID: 16584387 DOI: 10.1111/j.1478-3231.2005.01227.x]</w:t>
      </w:r>
    </w:p>
    <w:p w14:paraId="5D0A783A"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175 </w:t>
      </w:r>
      <w:r w:rsidRPr="003F3422">
        <w:rPr>
          <w:rFonts w:ascii="Book Antiqua" w:eastAsia="宋体" w:hAnsi="Book Antiqua" w:cs="宋体"/>
          <w:b/>
          <w:bCs/>
          <w:sz w:val="21"/>
          <w:szCs w:val="21"/>
        </w:rPr>
        <w:t>Sebastiani G</w:t>
      </w:r>
      <w:r w:rsidRPr="003F3422">
        <w:rPr>
          <w:rFonts w:ascii="Book Antiqua" w:eastAsia="宋体" w:hAnsi="Book Antiqua" w:cs="宋体"/>
          <w:sz w:val="21"/>
          <w:szCs w:val="21"/>
        </w:rPr>
        <w:t>, Tempesta D, Fattovich G, Castera L, Halfon P, Bourliere M, Noventa F, Angeli P, Saggioro A, Alberti A. Prediction of oesophageal varices in hepatic cirrhosis by simple serum non-</w:t>
      </w:r>
      <w:r w:rsidRPr="003F3422">
        <w:rPr>
          <w:rFonts w:ascii="Book Antiqua" w:eastAsia="宋体" w:hAnsi="Book Antiqua" w:cs="宋体"/>
          <w:sz w:val="21"/>
          <w:szCs w:val="21"/>
        </w:rPr>
        <w:lastRenderedPageBreak/>
        <w:t>invasive markers: Results of a multicenter, large-scale study.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53</w:t>
      </w:r>
      <w:r w:rsidRPr="003F3422">
        <w:rPr>
          <w:rFonts w:ascii="Book Antiqua" w:eastAsia="宋体" w:hAnsi="Book Antiqua" w:cs="宋体"/>
          <w:sz w:val="21"/>
          <w:szCs w:val="21"/>
        </w:rPr>
        <w:t>: 630-638 [PMID: 20615567 DOI: 10.1016/j.jhep.2010.04.019]</w:t>
      </w:r>
    </w:p>
    <w:p w14:paraId="75B32E38"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176 </w:t>
      </w:r>
      <w:r w:rsidRPr="003F3422">
        <w:rPr>
          <w:rFonts w:ascii="Book Antiqua" w:eastAsia="宋体" w:hAnsi="Book Antiqua" w:cs="宋体"/>
          <w:b/>
          <w:bCs/>
          <w:sz w:val="21"/>
          <w:szCs w:val="21"/>
        </w:rPr>
        <w:t>Qamar AA</w:t>
      </w:r>
      <w:r w:rsidRPr="003F3422">
        <w:rPr>
          <w:rFonts w:ascii="Book Antiqua" w:eastAsia="宋体" w:hAnsi="Book Antiqua" w:cs="宋体"/>
          <w:sz w:val="21"/>
          <w:szCs w:val="21"/>
        </w:rPr>
        <w:t>, Grace ND, Groszmann RJ, Garcia-Tsao G, Bosch J, Burroughs AK, Maurer R, Planas R, Escorsell A, Garcia-Pagan JC, Patch D, Matloff DS, Makuch R; Portal Hypertension Collaborative Group. Platelet count is not a predictor of the presence or development of gastroesophageal varices in cirrhosis.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47</w:t>
      </w:r>
      <w:r w:rsidRPr="003F3422">
        <w:rPr>
          <w:rFonts w:ascii="Book Antiqua" w:eastAsia="宋体" w:hAnsi="Book Antiqua" w:cs="宋体"/>
          <w:sz w:val="21"/>
          <w:szCs w:val="21"/>
        </w:rPr>
        <w:t>: 153-159 [PMID: 18161700 DOI: 10.1002/hep.21941]</w:t>
      </w:r>
    </w:p>
    <w:p w14:paraId="760122C9"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177 </w:t>
      </w:r>
      <w:r w:rsidRPr="003F3422">
        <w:rPr>
          <w:rFonts w:ascii="Book Antiqua" w:eastAsia="宋体" w:hAnsi="Book Antiqua" w:cs="宋体"/>
          <w:b/>
          <w:bCs/>
          <w:sz w:val="21"/>
          <w:szCs w:val="21"/>
        </w:rPr>
        <w:t>Giannini E</w:t>
      </w:r>
      <w:r w:rsidRPr="003F3422">
        <w:rPr>
          <w:rFonts w:ascii="Book Antiqua" w:eastAsia="宋体" w:hAnsi="Book Antiqua" w:cs="宋体"/>
          <w:sz w:val="21"/>
          <w:szCs w:val="21"/>
        </w:rPr>
        <w:t>, Botta F, Borro P, Risso D, Romagnoli P, Fasoli A, Mele MR, Testa E, Mansi C, Savarino V, Testa R. Platelet count/spleen diameter ratio: proposal and validation of a non-invasive parameter to predict the presence of oesophageal varices in patients with liver cirrhosis. </w:t>
      </w:r>
      <w:r w:rsidRPr="003F3422">
        <w:rPr>
          <w:rFonts w:ascii="Book Antiqua" w:eastAsia="宋体" w:hAnsi="Book Antiqua" w:cs="宋体"/>
          <w:i/>
          <w:iCs/>
          <w:sz w:val="21"/>
          <w:szCs w:val="21"/>
        </w:rPr>
        <w:t>Gut</w:t>
      </w:r>
      <w:r w:rsidRPr="003F3422">
        <w:rPr>
          <w:rFonts w:ascii="Book Antiqua" w:eastAsia="宋体" w:hAnsi="Book Antiqua" w:cs="宋体"/>
          <w:sz w:val="21"/>
          <w:szCs w:val="21"/>
        </w:rPr>
        <w:t> 2003; </w:t>
      </w:r>
      <w:r w:rsidRPr="003F3422">
        <w:rPr>
          <w:rFonts w:ascii="Book Antiqua" w:eastAsia="宋体" w:hAnsi="Book Antiqua" w:cs="宋体"/>
          <w:b/>
          <w:bCs/>
          <w:sz w:val="21"/>
          <w:szCs w:val="21"/>
        </w:rPr>
        <w:t>52</w:t>
      </w:r>
      <w:r w:rsidRPr="003F3422">
        <w:rPr>
          <w:rFonts w:ascii="Book Antiqua" w:eastAsia="宋体" w:hAnsi="Book Antiqua" w:cs="宋体"/>
          <w:sz w:val="21"/>
          <w:szCs w:val="21"/>
        </w:rPr>
        <w:t>: 1200-1205 [PMID: 12865282]</w:t>
      </w:r>
    </w:p>
    <w:p w14:paraId="24A0706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178 </w:t>
      </w:r>
      <w:r w:rsidRPr="003F3422">
        <w:rPr>
          <w:rFonts w:ascii="Book Antiqua" w:eastAsia="宋体" w:hAnsi="Book Antiqua" w:cs="宋体"/>
          <w:b/>
          <w:bCs/>
          <w:sz w:val="21"/>
          <w:szCs w:val="21"/>
        </w:rPr>
        <w:t>Berzigotti A</w:t>
      </w:r>
      <w:r w:rsidRPr="003F3422">
        <w:rPr>
          <w:rFonts w:ascii="Book Antiqua" w:eastAsia="宋体" w:hAnsi="Book Antiqua" w:cs="宋体"/>
          <w:sz w:val="21"/>
          <w:szCs w:val="21"/>
        </w:rPr>
        <w:t xml:space="preserve">, Bosch J, Boyer TD. </w:t>
      </w:r>
      <w:proofErr w:type="gramStart"/>
      <w:r w:rsidRPr="003F3422">
        <w:rPr>
          <w:rFonts w:ascii="Book Antiqua" w:eastAsia="宋体" w:hAnsi="Book Antiqua" w:cs="宋体"/>
          <w:sz w:val="21"/>
          <w:szCs w:val="21"/>
        </w:rPr>
        <w:t>Use of noninvasive markers of portal hypertension and timing of screening endoscopy for gastroesophageal varices in patients with chronic liver disease.</w:t>
      </w:r>
      <w:proofErr w:type="gramEnd"/>
      <w:r w:rsidRPr="003F3422">
        <w:rPr>
          <w:rFonts w:ascii="Book Antiqua" w:eastAsia="宋体" w:hAnsi="Book Antiqua" w:cs="宋体"/>
          <w:sz w:val="21"/>
          <w:szCs w:val="21"/>
        </w:rPr>
        <w:t>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2014; </w:t>
      </w:r>
      <w:r w:rsidRPr="003F3422">
        <w:rPr>
          <w:rFonts w:ascii="Book Antiqua" w:eastAsia="宋体" w:hAnsi="Book Antiqua" w:cs="宋体"/>
          <w:b/>
          <w:bCs/>
          <w:sz w:val="21"/>
          <w:szCs w:val="21"/>
        </w:rPr>
        <w:t>59</w:t>
      </w:r>
      <w:r w:rsidRPr="003F3422">
        <w:rPr>
          <w:rFonts w:ascii="Book Antiqua" w:eastAsia="宋体" w:hAnsi="Book Antiqua" w:cs="宋体"/>
          <w:sz w:val="21"/>
          <w:szCs w:val="21"/>
        </w:rPr>
        <w:t>: 729-731 [PMID: 23913844 DOI: 10.1002/hep.26652]</w:t>
      </w:r>
    </w:p>
    <w:p w14:paraId="3A0420B7"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179 </w:t>
      </w:r>
      <w:r w:rsidRPr="003F3422">
        <w:rPr>
          <w:rFonts w:ascii="Book Antiqua" w:eastAsia="宋体" w:hAnsi="Book Antiqua" w:cs="宋体"/>
          <w:b/>
          <w:bCs/>
          <w:sz w:val="21"/>
          <w:szCs w:val="21"/>
        </w:rPr>
        <w:t>Colecchia A</w:t>
      </w:r>
      <w:r w:rsidRPr="003F3422">
        <w:rPr>
          <w:rFonts w:ascii="Book Antiqua" w:eastAsia="宋体" w:hAnsi="Book Antiqua" w:cs="宋体"/>
          <w:sz w:val="21"/>
          <w:szCs w:val="21"/>
        </w:rPr>
        <w:t>, Montrone L, Scaioli E, Bacchi-Reggiani ML, Colli A, Casazza G, Schiumerini R, Turco L, Di Biase AR, Mazzella G, Marzi L, Arena U, Pinzani M, Festi D. Measurement of spleen stiffness to evaluate portal hypertension and the presence of esophageal varices in patients with HCV-related cirrhosis.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2012; </w:t>
      </w:r>
      <w:r w:rsidRPr="003F3422">
        <w:rPr>
          <w:rFonts w:ascii="Book Antiqua" w:eastAsia="宋体" w:hAnsi="Book Antiqua" w:cs="宋体"/>
          <w:b/>
          <w:bCs/>
          <w:sz w:val="21"/>
          <w:szCs w:val="21"/>
        </w:rPr>
        <w:t>143</w:t>
      </w:r>
      <w:r w:rsidRPr="003F3422">
        <w:rPr>
          <w:rFonts w:ascii="Book Antiqua" w:eastAsia="宋体" w:hAnsi="Book Antiqua" w:cs="宋体"/>
          <w:sz w:val="21"/>
          <w:szCs w:val="21"/>
        </w:rPr>
        <w:t>: 646-654 [PMID: 22643348 DOI: 10.1053/j.gastro.2012.05.035]</w:t>
      </w:r>
    </w:p>
    <w:p w14:paraId="4B67E06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180 </w:t>
      </w:r>
      <w:r w:rsidRPr="003F3422">
        <w:rPr>
          <w:rFonts w:ascii="Book Antiqua" w:eastAsia="宋体" w:hAnsi="Book Antiqua" w:cs="宋体"/>
          <w:b/>
          <w:bCs/>
          <w:sz w:val="21"/>
          <w:szCs w:val="21"/>
        </w:rPr>
        <w:t>Ngo Y</w:t>
      </w:r>
      <w:r w:rsidRPr="003F3422">
        <w:rPr>
          <w:rFonts w:ascii="Book Antiqua" w:eastAsia="宋体" w:hAnsi="Book Antiqua" w:cs="宋体"/>
          <w:sz w:val="21"/>
          <w:szCs w:val="21"/>
        </w:rPr>
        <w:t>, Munteanu M, Messous D, Charlotte F, Imbert-Bismut F, Thabut D, Lebray P, Thibault V, Benhamou Y, Moussalli J, Ratziu V, Poynard T. A prospective analysis of the prognostic value of biomarkers (FibroTest) in patients with chronic hepatitis C. </w:t>
      </w:r>
      <w:r w:rsidRPr="003F3422">
        <w:rPr>
          <w:rFonts w:ascii="Book Antiqua" w:eastAsia="宋体" w:hAnsi="Book Antiqua" w:cs="宋体"/>
          <w:i/>
          <w:iCs/>
          <w:sz w:val="21"/>
          <w:szCs w:val="21"/>
        </w:rPr>
        <w:t>Clin Chem</w:t>
      </w:r>
      <w:r w:rsidRPr="003F3422">
        <w:rPr>
          <w:rFonts w:ascii="Book Antiqua" w:eastAsia="宋体" w:hAnsi="Book Antiqua" w:cs="宋体"/>
          <w:sz w:val="21"/>
          <w:szCs w:val="21"/>
        </w:rPr>
        <w:t> 2006; </w:t>
      </w:r>
      <w:r w:rsidRPr="003F3422">
        <w:rPr>
          <w:rFonts w:ascii="Book Antiqua" w:eastAsia="宋体" w:hAnsi="Book Antiqua" w:cs="宋体"/>
          <w:b/>
          <w:bCs/>
          <w:sz w:val="21"/>
          <w:szCs w:val="21"/>
        </w:rPr>
        <w:t>52</w:t>
      </w:r>
      <w:r w:rsidRPr="003F3422">
        <w:rPr>
          <w:rFonts w:ascii="Book Antiqua" w:eastAsia="宋体" w:hAnsi="Book Antiqua" w:cs="宋体"/>
          <w:sz w:val="21"/>
          <w:szCs w:val="21"/>
        </w:rPr>
        <w:t>: 1887-1896 [PMID: 16931569 DOI: 10.1373/clinchem.2006.070961]</w:t>
      </w:r>
    </w:p>
    <w:p w14:paraId="6B1893A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181 </w:t>
      </w:r>
      <w:r w:rsidRPr="003F3422">
        <w:rPr>
          <w:rFonts w:ascii="Book Antiqua" w:eastAsia="宋体" w:hAnsi="Book Antiqua" w:cs="宋体"/>
          <w:b/>
          <w:bCs/>
          <w:sz w:val="21"/>
          <w:szCs w:val="21"/>
        </w:rPr>
        <w:t>Nunes D</w:t>
      </w:r>
      <w:r w:rsidRPr="003F3422">
        <w:rPr>
          <w:rFonts w:ascii="Book Antiqua" w:eastAsia="宋体" w:hAnsi="Book Antiqua" w:cs="宋体"/>
          <w:sz w:val="21"/>
          <w:szCs w:val="21"/>
        </w:rPr>
        <w:t>, Fleming C, Offner G, Craven D, Fix O, Heeren T, Koziel MJ, Graham C, Tumilty S, Skolnik P, Stuver S, Horsburgh CR, Cotton D. Noninvasive markers of liver fibrosis are highly predictive of liver-related death in a cohort of HCV-infected individuals with and without HIV infection. </w:t>
      </w:r>
      <w:r w:rsidRPr="003F3422">
        <w:rPr>
          <w:rFonts w:ascii="Book Antiqua" w:eastAsia="宋体" w:hAnsi="Book Antiqua" w:cs="宋体"/>
          <w:i/>
          <w:iCs/>
          <w:sz w:val="21"/>
          <w:szCs w:val="21"/>
        </w:rPr>
        <w:t>Am J Gastroenterol</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105</w:t>
      </w:r>
      <w:r w:rsidRPr="003F3422">
        <w:rPr>
          <w:rFonts w:ascii="Book Antiqua" w:eastAsia="宋体" w:hAnsi="Book Antiqua" w:cs="宋体"/>
          <w:sz w:val="21"/>
          <w:szCs w:val="21"/>
        </w:rPr>
        <w:t>: 1346-1353 [PMID: 20179698 DOI: 10.1038/ajg.2009.746]</w:t>
      </w:r>
    </w:p>
    <w:p w14:paraId="28E63FE5"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182 </w:t>
      </w:r>
      <w:r w:rsidRPr="003F3422">
        <w:rPr>
          <w:rFonts w:ascii="Book Antiqua" w:eastAsia="宋体" w:hAnsi="Book Antiqua" w:cs="宋体"/>
          <w:b/>
          <w:bCs/>
          <w:sz w:val="21"/>
          <w:szCs w:val="21"/>
        </w:rPr>
        <w:t>Masuzaki R</w:t>
      </w:r>
      <w:r w:rsidRPr="003F3422">
        <w:rPr>
          <w:rFonts w:ascii="Book Antiqua" w:eastAsia="宋体" w:hAnsi="Book Antiqua" w:cs="宋体"/>
          <w:sz w:val="21"/>
          <w:szCs w:val="21"/>
        </w:rPr>
        <w:t>, Tateishi R, Yoshida H, Goto E, Sato T, Ohki T, Imamura J, Goto T, Kanai F, Kato N, Ikeda H, Shiina S, Kawabe T, Omata M. Prospective risk assessment for hepatocellular carcinoma development in patients with chronic hepatitis C by transient elastography.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49</w:t>
      </w:r>
      <w:r w:rsidRPr="003F3422">
        <w:rPr>
          <w:rFonts w:ascii="Book Antiqua" w:eastAsia="宋体" w:hAnsi="Book Antiqua" w:cs="宋体"/>
          <w:sz w:val="21"/>
          <w:szCs w:val="21"/>
        </w:rPr>
        <w:t>: 1954-1961 [PMID: 19434742 DOI: 10.1002/hep.22870]</w:t>
      </w:r>
    </w:p>
    <w:p w14:paraId="242E0B5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183 </w:t>
      </w:r>
      <w:r w:rsidRPr="003F3422">
        <w:rPr>
          <w:rFonts w:ascii="Book Antiqua" w:eastAsia="宋体" w:hAnsi="Book Antiqua" w:cs="宋体"/>
          <w:b/>
          <w:bCs/>
          <w:sz w:val="21"/>
          <w:szCs w:val="21"/>
        </w:rPr>
        <w:t>Vergniol J</w:t>
      </w:r>
      <w:r w:rsidRPr="003F3422">
        <w:rPr>
          <w:rFonts w:ascii="Book Antiqua" w:eastAsia="宋体" w:hAnsi="Book Antiqua" w:cs="宋体"/>
          <w:sz w:val="21"/>
          <w:szCs w:val="21"/>
        </w:rPr>
        <w:t xml:space="preserve">, Foucher J, Terrebonne E, Bernard PH, le Bail B, Merrouche W, Couzigou P, de Ledinghen V. Noninvasive tests for fibrosis and liver stiffness predict 5-year outcomes of patients </w:t>
      </w:r>
      <w:r w:rsidRPr="003F3422">
        <w:rPr>
          <w:rFonts w:ascii="Book Antiqua" w:eastAsia="宋体" w:hAnsi="Book Antiqua" w:cs="宋体"/>
          <w:sz w:val="21"/>
          <w:szCs w:val="21"/>
        </w:rPr>
        <w:lastRenderedPageBreak/>
        <w:t>with chronic hepatitis C.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2011; </w:t>
      </w:r>
      <w:r w:rsidRPr="003F3422">
        <w:rPr>
          <w:rFonts w:ascii="Book Antiqua" w:eastAsia="宋体" w:hAnsi="Book Antiqua" w:cs="宋体"/>
          <w:b/>
          <w:bCs/>
          <w:sz w:val="21"/>
          <w:szCs w:val="21"/>
        </w:rPr>
        <w:t>140</w:t>
      </w:r>
      <w:r w:rsidRPr="003F3422">
        <w:rPr>
          <w:rFonts w:ascii="Book Antiqua" w:eastAsia="宋体" w:hAnsi="Book Antiqua" w:cs="宋体"/>
          <w:sz w:val="21"/>
          <w:szCs w:val="21"/>
        </w:rPr>
        <w:t>: 1970-199, 1970-199, [PMID: 21376047 DOI: 10.1053/j.gastro.2011.02.058]</w:t>
      </w:r>
    </w:p>
    <w:p w14:paraId="15759F3D"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184 </w:t>
      </w:r>
      <w:r w:rsidRPr="003F3422">
        <w:rPr>
          <w:rFonts w:ascii="Book Antiqua" w:eastAsia="宋体" w:hAnsi="Book Antiqua" w:cs="宋体"/>
          <w:b/>
          <w:bCs/>
          <w:sz w:val="21"/>
          <w:szCs w:val="21"/>
        </w:rPr>
        <w:t>Poynard T</w:t>
      </w:r>
      <w:r w:rsidRPr="003F3422">
        <w:rPr>
          <w:rFonts w:ascii="Book Antiqua" w:eastAsia="宋体" w:hAnsi="Book Antiqua" w:cs="宋体"/>
          <w:sz w:val="21"/>
          <w:szCs w:val="21"/>
        </w:rPr>
        <w:t>, Vergniol J, Ngo Y, Foucher J, Munteanu M, Merrouche W, Colombo M, Thibault V, Schiff E, Brass CA, Albrecht JK, Rudler M, Deckmyn O, Lebray P, Thabut D, Ratziu V, de Ledinghen V; FibroFrance Study Group; Epic3 Study Group; Bordeaux HCV Study Group. Staging chronic hepatitis C in seven categories using fibrosis biomarker (FibroTest™) and transient elastography (FibroScan®).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2014; </w:t>
      </w:r>
      <w:r w:rsidRPr="003F3422">
        <w:rPr>
          <w:rFonts w:ascii="Book Antiqua" w:eastAsia="宋体" w:hAnsi="Book Antiqua" w:cs="宋体"/>
          <w:b/>
          <w:bCs/>
          <w:sz w:val="21"/>
          <w:szCs w:val="21"/>
        </w:rPr>
        <w:t>60</w:t>
      </w:r>
      <w:r w:rsidRPr="003F3422">
        <w:rPr>
          <w:rFonts w:ascii="Book Antiqua" w:eastAsia="宋体" w:hAnsi="Book Antiqua" w:cs="宋体"/>
          <w:sz w:val="21"/>
          <w:szCs w:val="21"/>
        </w:rPr>
        <w:t>: 706-714 [PMID: 24291240 DOI: 10.1016/j.jhep.2013.11.016]</w:t>
      </w:r>
    </w:p>
    <w:p w14:paraId="5C6A9517"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 xml:space="preserve">185 </w:t>
      </w:r>
      <w:r w:rsidRPr="003F3422">
        <w:rPr>
          <w:rFonts w:ascii="Book Antiqua" w:eastAsia="宋体" w:hAnsi="Book Antiqua" w:cs="宋体"/>
          <w:b/>
          <w:sz w:val="21"/>
          <w:szCs w:val="21"/>
        </w:rPr>
        <w:t>Chen T</w:t>
      </w:r>
      <w:r w:rsidRPr="003F3422">
        <w:rPr>
          <w:rFonts w:ascii="Book Antiqua" w:eastAsia="宋体" w:hAnsi="Book Antiqua" w:cs="宋体"/>
          <w:sz w:val="21"/>
          <w:szCs w:val="21"/>
        </w:rPr>
        <w:t xml:space="preserve">, Wong RE, Alshaalan R, Wong P, Deschenes M, Ghali P, Sebastiani G. Subclinical cirrhosis: defining a new clinical entity with transient elastography. </w:t>
      </w:r>
      <w:r w:rsidRPr="003F3422">
        <w:rPr>
          <w:rFonts w:ascii="Book Antiqua" w:eastAsia="宋体" w:hAnsi="Book Antiqua" w:cs="宋体"/>
          <w:i/>
          <w:sz w:val="21"/>
          <w:szCs w:val="21"/>
        </w:rPr>
        <w:t>Hepatology</w:t>
      </w:r>
      <w:r w:rsidRPr="003F3422">
        <w:rPr>
          <w:rFonts w:ascii="Book Antiqua" w:eastAsia="宋体" w:hAnsi="Book Antiqua" w:cs="宋体"/>
          <w:sz w:val="21"/>
          <w:szCs w:val="21"/>
        </w:rPr>
        <w:t xml:space="preserve"> 2013; </w:t>
      </w:r>
      <w:r w:rsidRPr="003F3422">
        <w:rPr>
          <w:rFonts w:ascii="Book Antiqua" w:eastAsia="宋体" w:hAnsi="Book Antiqua" w:cs="宋体"/>
          <w:b/>
          <w:sz w:val="21"/>
          <w:szCs w:val="21"/>
        </w:rPr>
        <w:t>58</w:t>
      </w:r>
      <w:r w:rsidRPr="003F3422">
        <w:rPr>
          <w:rFonts w:ascii="Book Antiqua" w:eastAsia="宋体" w:hAnsi="Book Antiqua" w:cs="宋体"/>
          <w:sz w:val="21"/>
          <w:szCs w:val="21"/>
        </w:rPr>
        <w:t xml:space="preserve"> (Suppl 4): 123A</w:t>
      </w:r>
    </w:p>
    <w:p w14:paraId="7FE67A74"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186 </w:t>
      </w:r>
      <w:r w:rsidRPr="003F3422">
        <w:rPr>
          <w:rFonts w:ascii="Book Antiqua" w:eastAsia="宋体" w:hAnsi="Book Antiqua" w:cs="宋体"/>
          <w:b/>
          <w:bCs/>
          <w:sz w:val="21"/>
          <w:szCs w:val="21"/>
        </w:rPr>
        <w:t>Hézode C</w:t>
      </w:r>
      <w:r w:rsidRPr="003F3422">
        <w:rPr>
          <w:rFonts w:ascii="Book Antiqua" w:eastAsia="宋体" w:hAnsi="Book Antiqua" w:cs="宋体"/>
          <w:sz w:val="21"/>
          <w:szCs w:val="21"/>
        </w:rPr>
        <w:t>, Castéra L, Roudot-Thoraval F, Bouvier-Alias M, Rosa I, Roulot D, Leroy V, Mallat A, Pawlotsky JM. Liver stiffness diminishes with antiviral response in chronic hepatitis C. </w:t>
      </w:r>
      <w:r w:rsidRPr="003F3422">
        <w:rPr>
          <w:rFonts w:ascii="Book Antiqua" w:eastAsia="宋体" w:hAnsi="Book Antiqua" w:cs="宋体"/>
          <w:i/>
          <w:iCs/>
          <w:sz w:val="21"/>
          <w:szCs w:val="21"/>
        </w:rPr>
        <w:t>Aliment Pharmacol Ther</w:t>
      </w:r>
      <w:r w:rsidRPr="003F3422">
        <w:rPr>
          <w:rFonts w:ascii="Book Antiqua" w:eastAsia="宋体" w:hAnsi="Book Antiqua" w:cs="宋体"/>
          <w:sz w:val="21"/>
          <w:szCs w:val="21"/>
        </w:rPr>
        <w:t> 2011; </w:t>
      </w:r>
      <w:r w:rsidRPr="003F3422">
        <w:rPr>
          <w:rFonts w:ascii="Book Antiqua" w:eastAsia="宋体" w:hAnsi="Book Antiqua" w:cs="宋体"/>
          <w:b/>
          <w:bCs/>
          <w:sz w:val="21"/>
          <w:szCs w:val="21"/>
        </w:rPr>
        <w:t>34</w:t>
      </w:r>
      <w:r w:rsidRPr="003F3422">
        <w:rPr>
          <w:rFonts w:ascii="Book Antiqua" w:eastAsia="宋体" w:hAnsi="Book Antiqua" w:cs="宋体"/>
          <w:sz w:val="21"/>
          <w:szCs w:val="21"/>
        </w:rPr>
        <w:t>: 656-663 [PMID: 21752038 DOI: 10.1111/j.1365-2036.2011.04765.x]</w:t>
      </w:r>
    </w:p>
    <w:p w14:paraId="47F4B1F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187 </w:t>
      </w:r>
      <w:r w:rsidRPr="003F3422">
        <w:rPr>
          <w:rFonts w:ascii="Book Antiqua" w:eastAsia="宋体" w:hAnsi="Book Antiqua" w:cs="宋体"/>
          <w:b/>
          <w:bCs/>
          <w:sz w:val="21"/>
          <w:szCs w:val="21"/>
        </w:rPr>
        <w:t>Poynard T</w:t>
      </w:r>
      <w:r w:rsidRPr="003F3422">
        <w:rPr>
          <w:rFonts w:ascii="Book Antiqua" w:eastAsia="宋体" w:hAnsi="Book Antiqua" w:cs="宋体"/>
          <w:sz w:val="21"/>
          <w:szCs w:val="21"/>
        </w:rPr>
        <w:t>, McHutchison J, Manns M, Trepo C, Lindsay K, Goodman Z, Ling MH, Albrecht J. Impact of pegylated interferon alfa-2b and ribavirin on liver fibrosis in patients with chronic hepatitis C. </w:t>
      </w:r>
      <w:r w:rsidRPr="003F3422">
        <w:rPr>
          <w:rFonts w:ascii="Book Antiqua" w:eastAsia="宋体" w:hAnsi="Book Antiqua" w:cs="宋体"/>
          <w:i/>
          <w:iCs/>
          <w:sz w:val="21"/>
          <w:szCs w:val="21"/>
        </w:rPr>
        <w:t>Gastroenterology</w:t>
      </w:r>
      <w:r w:rsidRPr="003F3422">
        <w:rPr>
          <w:rFonts w:ascii="Book Antiqua" w:eastAsia="宋体" w:hAnsi="Book Antiqua" w:cs="宋体"/>
          <w:sz w:val="21"/>
          <w:szCs w:val="21"/>
        </w:rPr>
        <w:t> 2002; </w:t>
      </w:r>
      <w:r w:rsidRPr="003F3422">
        <w:rPr>
          <w:rFonts w:ascii="Book Antiqua" w:eastAsia="宋体" w:hAnsi="Book Antiqua" w:cs="宋体"/>
          <w:b/>
          <w:bCs/>
          <w:sz w:val="21"/>
          <w:szCs w:val="21"/>
        </w:rPr>
        <w:t>122</w:t>
      </w:r>
      <w:r w:rsidRPr="003F3422">
        <w:rPr>
          <w:rFonts w:ascii="Book Antiqua" w:eastAsia="宋体" w:hAnsi="Book Antiqua" w:cs="宋体"/>
          <w:sz w:val="21"/>
          <w:szCs w:val="21"/>
        </w:rPr>
        <w:t>: 1303-1313 [PMID: 11984517]</w:t>
      </w:r>
    </w:p>
    <w:p w14:paraId="115B69DB"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188 </w:t>
      </w:r>
      <w:r w:rsidRPr="003F3422">
        <w:rPr>
          <w:rFonts w:ascii="Book Antiqua" w:eastAsia="宋体" w:hAnsi="Book Antiqua" w:cs="宋体"/>
          <w:b/>
          <w:bCs/>
          <w:sz w:val="21"/>
          <w:szCs w:val="21"/>
        </w:rPr>
        <w:t>Cammà C</w:t>
      </w:r>
      <w:r w:rsidRPr="003F3422">
        <w:rPr>
          <w:rFonts w:ascii="Book Antiqua" w:eastAsia="宋体" w:hAnsi="Book Antiqua" w:cs="宋体"/>
          <w:sz w:val="21"/>
          <w:szCs w:val="21"/>
        </w:rPr>
        <w:t>, Di Bona D, Schepis F, Heathcote EJ, Zeuzem S, Pockros PJ, Marcellin P, Balart L, Alberti A, Craxì A. Effect of peginterferon alfa-2a on liver histology in chronic hepatitis C: a meta-analysis of individual patient data.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2004; </w:t>
      </w:r>
      <w:r w:rsidRPr="003F3422">
        <w:rPr>
          <w:rFonts w:ascii="Book Antiqua" w:eastAsia="宋体" w:hAnsi="Book Antiqua" w:cs="宋体"/>
          <w:b/>
          <w:bCs/>
          <w:sz w:val="21"/>
          <w:szCs w:val="21"/>
        </w:rPr>
        <w:t>39</w:t>
      </w:r>
      <w:r w:rsidRPr="003F3422">
        <w:rPr>
          <w:rFonts w:ascii="Book Antiqua" w:eastAsia="宋体" w:hAnsi="Book Antiqua" w:cs="宋体"/>
          <w:sz w:val="21"/>
          <w:szCs w:val="21"/>
        </w:rPr>
        <w:t>: 333-342 [PMID: 14767986 DOI: 10.1002/hep.20073]</w:t>
      </w:r>
    </w:p>
    <w:p w14:paraId="7AF8C155"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189 </w:t>
      </w:r>
      <w:r w:rsidRPr="003F3422">
        <w:rPr>
          <w:rFonts w:ascii="Book Antiqua" w:eastAsia="宋体" w:hAnsi="Book Antiqua" w:cs="宋体"/>
          <w:b/>
          <w:bCs/>
          <w:sz w:val="21"/>
          <w:szCs w:val="21"/>
        </w:rPr>
        <w:t>Patel K</w:t>
      </w:r>
      <w:r w:rsidRPr="003F3422">
        <w:rPr>
          <w:rFonts w:ascii="Book Antiqua" w:eastAsia="宋体" w:hAnsi="Book Antiqua" w:cs="宋体"/>
          <w:sz w:val="21"/>
          <w:szCs w:val="21"/>
        </w:rPr>
        <w:t>, Friedrich-Rust M, Lurie Y, Grigorescu M, Stanciu C, Lee CM, Schiff ER, Häussinger D, Manns MP, Gerken G, Colle I, Torbenson M, Pulkstenis E, Subramanian GM, McHutchison JG, Zeuzem S. FibroSURE and FibroScan in relation to treatment response in chronic hepatitis C virus. </w:t>
      </w:r>
      <w:r w:rsidRPr="003F3422">
        <w:rPr>
          <w:rFonts w:ascii="Book Antiqua" w:eastAsia="宋体" w:hAnsi="Book Antiqua" w:cs="宋体"/>
          <w:i/>
          <w:iCs/>
          <w:sz w:val="21"/>
          <w:szCs w:val="21"/>
        </w:rPr>
        <w:t>World J Gastroenterol</w:t>
      </w:r>
      <w:r w:rsidRPr="003F3422">
        <w:rPr>
          <w:rFonts w:ascii="Book Antiqua" w:eastAsia="宋体" w:hAnsi="Book Antiqua" w:cs="宋体"/>
          <w:sz w:val="21"/>
          <w:szCs w:val="21"/>
        </w:rPr>
        <w:t> 2011; </w:t>
      </w:r>
      <w:r w:rsidRPr="003F3422">
        <w:rPr>
          <w:rFonts w:ascii="Book Antiqua" w:eastAsia="宋体" w:hAnsi="Book Antiqua" w:cs="宋体"/>
          <w:b/>
          <w:bCs/>
          <w:sz w:val="21"/>
          <w:szCs w:val="21"/>
        </w:rPr>
        <w:t>17</w:t>
      </w:r>
      <w:r w:rsidRPr="003F3422">
        <w:rPr>
          <w:rFonts w:ascii="Book Antiqua" w:eastAsia="宋体" w:hAnsi="Book Antiqua" w:cs="宋体"/>
          <w:sz w:val="21"/>
          <w:szCs w:val="21"/>
        </w:rPr>
        <w:t>: 4581-4589 [PMID: 22147963 DOI: 10.3748/wjg.v17.i41.4581]</w:t>
      </w:r>
    </w:p>
    <w:p w14:paraId="341DE4B9"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proofErr w:type="gramStart"/>
      <w:r w:rsidRPr="003F3422">
        <w:rPr>
          <w:rFonts w:ascii="Book Antiqua" w:eastAsia="宋体" w:hAnsi="Book Antiqua" w:cs="宋体"/>
          <w:sz w:val="21"/>
          <w:szCs w:val="21"/>
        </w:rPr>
        <w:t>190 </w:t>
      </w:r>
      <w:r w:rsidRPr="003F3422">
        <w:rPr>
          <w:rFonts w:ascii="Book Antiqua" w:eastAsia="宋体" w:hAnsi="Book Antiqua" w:cs="宋体"/>
          <w:b/>
          <w:bCs/>
          <w:sz w:val="21"/>
          <w:szCs w:val="21"/>
        </w:rPr>
        <w:t>Ghany MG</w:t>
      </w:r>
      <w:r w:rsidRPr="003F3422">
        <w:rPr>
          <w:rFonts w:ascii="Book Antiqua" w:eastAsia="宋体" w:hAnsi="Book Antiqua" w:cs="宋体"/>
          <w:sz w:val="21"/>
          <w:szCs w:val="21"/>
        </w:rPr>
        <w:t>, Strader DB, Thomas DL, Seeff LB; American Association for the Study of Liver Diseases.</w:t>
      </w:r>
      <w:proofErr w:type="gramEnd"/>
      <w:r w:rsidRPr="003F3422">
        <w:rPr>
          <w:rFonts w:ascii="Book Antiqua" w:eastAsia="宋体" w:hAnsi="Book Antiqua" w:cs="宋体"/>
          <w:sz w:val="21"/>
          <w:szCs w:val="21"/>
        </w:rPr>
        <w:t xml:space="preserve"> Diagnosis, management, and treatment of hepatitis C: an update.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2009; </w:t>
      </w:r>
      <w:r w:rsidRPr="003F3422">
        <w:rPr>
          <w:rFonts w:ascii="Book Antiqua" w:eastAsia="宋体" w:hAnsi="Book Antiqua" w:cs="宋体"/>
          <w:b/>
          <w:bCs/>
          <w:sz w:val="21"/>
          <w:szCs w:val="21"/>
        </w:rPr>
        <w:t>49</w:t>
      </w:r>
      <w:r w:rsidRPr="003F3422">
        <w:rPr>
          <w:rFonts w:ascii="Book Antiqua" w:eastAsia="宋体" w:hAnsi="Book Antiqua" w:cs="宋体"/>
          <w:sz w:val="21"/>
          <w:szCs w:val="21"/>
        </w:rPr>
        <w:t>: 1335-1374 [PMID: 19330875 DOI: 10.1002/hep.22759]</w:t>
      </w:r>
    </w:p>
    <w:p w14:paraId="79DC570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191 </w:t>
      </w:r>
      <w:r w:rsidRPr="003F3422">
        <w:rPr>
          <w:rFonts w:ascii="Book Antiqua" w:eastAsia="宋体" w:hAnsi="Book Antiqua" w:cs="宋体"/>
          <w:b/>
          <w:bCs/>
          <w:sz w:val="21"/>
          <w:szCs w:val="21"/>
        </w:rPr>
        <w:t>Lok AS</w:t>
      </w:r>
      <w:r w:rsidRPr="003F3422">
        <w:rPr>
          <w:rFonts w:ascii="Book Antiqua" w:eastAsia="宋体" w:hAnsi="Book Antiqua" w:cs="宋体"/>
          <w:sz w:val="21"/>
          <w:szCs w:val="21"/>
        </w:rPr>
        <w:t>, Ghany MG, Goodman ZD, Wright EC, Everson GT, Sterling RK, Everhart JE, Lindsay KL, Bonkovsky HL, Di Bisceglie AM, Lee WM, Morgan TR, Dienstag JL, Morishima C. Predicting cirrhosis in patients with hepatitis C based on standard laboratory tests: results of the HALT-C cohort.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42</w:t>
      </w:r>
      <w:r w:rsidRPr="003F3422">
        <w:rPr>
          <w:rFonts w:ascii="Book Antiqua" w:eastAsia="宋体" w:hAnsi="Book Antiqua" w:cs="宋体"/>
          <w:sz w:val="21"/>
          <w:szCs w:val="21"/>
        </w:rPr>
        <w:t>: 282-292 [PMID: 15986415 DOI: 10.1002/hep.20772]</w:t>
      </w:r>
    </w:p>
    <w:p w14:paraId="1502E4B6"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lastRenderedPageBreak/>
        <w:t>192 </w:t>
      </w:r>
      <w:r w:rsidRPr="003F3422">
        <w:rPr>
          <w:rFonts w:ascii="Book Antiqua" w:eastAsia="宋体" w:hAnsi="Book Antiqua" w:cs="宋体"/>
          <w:b/>
          <w:bCs/>
          <w:sz w:val="21"/>
          <w:szCs w:val="21"/>
        </w:rPr>
        <w:t>Sebastiani G</w:t>
      </w:r>
      <w:r w:rsidRPr="003F3422">
        <w:rPr>
          <w:rFonts w:ascii="Book Antiqua" w:eastAsia="宋体" w:hAnsi="Book Antiqua" w:cs="宋体"/>
          <w:sz w:val="21"/>
          <w:szCs w:val="21"/>
        </w:rPr>
        <w:t>, Vario A, Guido M, Alberti A. Performance of noninvasive markers for liver fibrosis is reduced in chronic hepatitis C with normal transaminases. </w:t>
      </w:r>
      <w:r w:rsidRPr="003F3422">
        <w:rPr>
          <w:rFonts w:ascii="Book Antiqua" w:eastAsia="宋体" w:hAnsi="Book Antiqua" w:cs="宋体"/>
          <w:i/>
          <w:iCs/>
          <w:sz w:val="21"/>
          <w:szCs w:val="21"/>
        </w:rPr>
        <w:t>J Viral Hepat</w:t>
      </w:r>
      <w:r w:rsidRPr="003F3422">
        <w:rPr>
          <w:rFonts w:ascii="Book Antiqua" w:eastAsia="宋体" w:hAnsi="Book Antiqua" w:cs="宋体"/>
          <w:sz w:val="21"/>
          <w:szCs w:val="21"/>
        </w:rPr>
        <w:t> 2008; </w:t>
      </w:r>
      <w:r w:rsidRPr="003F3422">
        <w:rPr>
          <w:rFonts w:ascii="Book Antiqua" w:eastAsia="宋体" w:hAnsi="Book Antiqua" w:cs="宋体"/>
          <w:b/>
          <w:bCs/>
          <w:sz w:val="21"/>
          <w:szCs w:val="21"/>
        </w:rPr>
        <w:t>15</w:t>
      </w:r>
      <w:r w:rsidRPr="003F3422">
        <w:rPr>
          <w:rFonts w:ascii="Book Antiqua" w:eastAsia="宋体" w:hAnsi="Book Antiqua" w:cs="宋体"/>
          <w:sz w:val="21"/>
          <w:szCs w:val="21"/>
        </w:rPr>
        <w:t>: 212-218 [PMID: 18179453 DOI: 10.1111/j.1365-2893.2007.00932.x]</w:t>
      </w:r>
    </w:p>
    <w:p w14:paraId="2B0CCCB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193 </w:t>
      </w:r>
      <w:r w:rsidRPr="003F3422">
        <w:rPr>
          <w:rFonts w:ascii="Book Antiqua" w:eastAsia="宋体" w:hAnsi="Book Antiqua" w:cs="宋体"/>
          <w:b/>
          <w:bCs/>
          <w:sz w:val="21"/>
          <w:szCs w:val="21"/>
        </w:rPr>
        <w:t>Koda M</w:t>
      </w:r>
      <w:r w:rsidRPr="003F3422">
        <w:rPr>
          <w:rFonts w:ascii="Book Antiqua" w:eastAsia="宋体" w:hAnsi="Book Antiqua" w:cs="宋体"/>
          <w:sz w:val="21"/>
          <w:szCs w:val="21"/>
        </w:rPr>
        <w:t>, Matunaga Y, Kawakami M, Kishimoto Y, Suou T, Murawaki Y. FibroIndex, a practical index for predicting significant fibrosis in patients with chronic hepatitis C.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45</w:t>
      </w:r>
      <w:r w:rsidRPr="003F3422">
        <w:rPr>
          <w:rFonts w:ascii="Book Antiqua" w:eastAsia="宋体" w:hAnsi="Book Antiqua" w:cs="宋体"/>
          <w:sz w:val="21"/>
          <w:szCs w:val="21"/>
        </w:rPr>
        <w:t>: 297-306 [PMID: 17256741 DOI: 10.1002/hep.21520]</w:t>
      </w:r>
    </w:p>
    <w:p w14:paraId="25159372"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194 </w:t>
      </w:r>
      <w:r w:rsidRPr="003F3422">
        <w:rPr>
          <w:rFonts w:ascii="Book Antiqua" w:eastAsia="宋体" w:hAnsi="Book Antiqua" w:cs="宋体"/>
          <w:b/>
          <w:bCs/>
          <w:sz w:val="21"/>
          <w:szCs w:val="21"/>
        </w:rPr>
        <w:t>Shaheen AA</w:t>
      </w:r>
      <w:r w:rsidRPr="003F3422">
        <w:rPr>
          <w:rFonts w:ascii="Book Antiqua" w:eastAsia="宋体" w:hAnsi="Book Antiqua" w:cs="宋体"/>
          <w:sz w:val="21"/>
          <w:szCs w:val="21"/>
        </w:rPr>
        <w:t>, Myers RP. Diagnostic accuracy of the aspartate aminotransferase-to-platelet ratio index for the prediction of hepatitis C-related fibrosis: a systematic review.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46</w:t>
      </w:r>
      <w:r w:rsidRPr="003F3422">
        <w:rPr>
          <w:rFonts w:ascii="Book Antiqua" w:eastAsia="宋体" w:hAnsi="Book Antiqua" w:cs="宋体"/>
          <w:sz w:val="21"/>
          <w:szCs w:val="21"/>
        </w:rPr>
        <w:t>: 912-921 [PMID: 17705266 DOI: 10.1002/hep.21835]</w:t>
      </w:r>
    </w:p>
    <w:p w14:paraId="47C63A88"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195 </w:t>
      </w:r>
      <w:r w:rsidRPr="003F3422">
        <w:rPr>
          <w:rFonts w:ascii="Book Antiqua" w:eastAsia="宋体" w:hAnsi="Book Antiqua" w:cs="宋体"/>
          <w:b/>
          <w:bCs/>
          <w:sz w:val="21"/>
          <w:szCs w:val="21"/>
        </w:rPr>
        <w:t>Ziol M</w:t>
      </w:r>
      <w:r w:rsidRPr="003F3422">
        <w:rPr>
          <w:rFonts w:ascii="Book Antiqua" w:eastAsia="宋体" w:hAnsi="Book Antiqua" w:cs="宋体"/>
          <w:sz w:val="21"/>
          <w:szCs w:val="21"/>
        </w:rPr>
        <w:t>, Handra-Luca A, Kettaneh A, Christidis C, Mal F, Kazemi F, de Lédinghen V, Marcellin P, Dhumeaux D, Trinchet JC, Beaugrand M. Noninvasive assessment of liver fibrosis by measurement of stiffness in patients with chronic hepatitis C. </w:t>
      </w:r>
      <w:r w:rsidRPr="003F3422">
        <w:rPr>
          <w:rFonts w:ascii="Book Antiqua" w:eastAsia="宋体" w:hAnsi="Book Antiqua" w:cs="宋体"/>
          <w:i/>
          <w:iCs/>
          <w:sz w:val="21"/>
          <w:szCs w:val="21"/>
        </w:rPr>
        <w:t>Hepatology</w:t>
      </w:r>
      <w:r w:rsidRPr="003F3422">
        <w:rPr>
          <w:rFonts w:ascii="Book Antiqua" w:eastAsia="宋体" w:hAnsi="Book Antiqua" w:cs="宋体"/>
          <w:sz w:val="21"/>
          <w:szCs w:val="21"/>
        </w:rPr>
        <w:t> 2005; </w:t>
      </w:r>
      <w:r w:rsidRPr="003F3422">
        <w:rPr>
          <w:rFonts w:ascii="Book Antiqua" w:eastAsia="宋体" w:hAnsi="Book Antiqua" w:cs="宋体"/>
          <w:b/>
          <w:bCs/>
          <w:sz w:val="21"/>
          <w:szCs w:val="21"/>
        </w:rPr>
        <w:t>41</w:t>
      </w:r>
      <w:r w:rsidRPr="003F3422">
        <w:rPr>
          <w:rFonts w:ascii="Book Antiqua" w:eastAsia="宋体" w:hAnsi="Book Antiqua" w:cs="宋体"/>
          <w:sz w:val="21"/>
          <w:szCs w:val="21"/>
        </w:rPr>
        <w:t>: 48-54 [PMID: 15690481 DOI: 10.1002/hep.20506]</w:t>
      </w:r>
    </w:p>
    <w:p w14:paraId="1AC03D23"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196 </w:t>
      </w:r>
      <w:r w:rsidRPr="003F3422">
        <w:rPr>
          <w:rFonts w:ascii="Book Antiqua" w:eastAsia="宋体" w:hAnsi="Book Antiqua" w:cs="宋体"/>
          <w:b/>
          <w:bCs/>
          <w:sz w:val="21"/>
          <w:szCs w:val="21"/>
        </w:rPr>
        <w:t>Kettaneh A</w:t>
      </w:r>
      <w:r w:rsidRPr="003F3422">
        <w:rPr>
          <w:rFonts w:ascii="Book Antiqua" w:eastAsia="宋体" w:hAnsi="Book Antiqua" w:cs="宋体"/>
          <w:sz w:val="21"/>
          <w:szCs w:val="21"/>
        </w:rPr>
        <w:t>, Marcellin P, Douvin C, Poupon R, Ziol M, Beaugrand M, de Lédinghen V. Features associated with success rate and performance of FibroScan measurements for the diagnosis of cirrhosis in HCV patients: a prospective study of 935 patients.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2007; </w:t>
      </w:r>
      <w:r w:rsidRPr="003F3422">
        <w:rPr>
          <w:rFonts w:ascii="Book Antiqua" w:eastAsia="宋体" w:hAnsi="Book Antiqua" w:cs="宋体"/>
          <w:b/>
          <w:bCs/>
          <w:sz w:val="21"/>
          <w:szCs w:val="21"/>
        </w:rPr>
        <w:t>46</w:t>
      </w:r>
      <w:r w:rsidRPr="003F3422">
        <w:rPr>
          <w:rFonts w:ascii="Book Antiqua" w:eastAsia="宋体" w:hAnsi="Book Antiqua" w:cs="宋体"/>
          <w:sz w:val="21"/>
          <w:szCs w:val="21"/>
        </w:rPr>
        <w:t>: 628-634 [PMID: 17258346 DOI: 10.1016/j.jhep.2006.11.010]</w:t>
      </w:r>
    </w:p>
    <w:p w14:paraId="5BF6375D" w14:textId="77777777" w:rsidR="00190D3E" w:rsidRPr="003F3422" w:rsidRDefault="00190D3E" w:rsidP="00BF5032">
      <w:pPr>
        <w:adjustRightInd w:val="0"/>
        <w:snapToGrid w:val="0"/>
        <w:spacing w:line="360" w:lineRule="auto"/>
        <w:jc w:val="both"/>
        <w:rPr>
          <w:rFonts w:ascii="Book Antiqua" w:hAnsi="Book Antiqua"/>
          <w:sz w:val="21"/>
          <w:szCs w:val="21"/>
        </w:rPr>
      </w:pPr>
      <w:r w:rsidRPr="003F3422">
        <w:rPr>
          <w:rFonts w:ascii="Book Antiqua" w:hAnsi="Book Antiqua"/>
          <w:sz w:val="21"/>
          <w:szCs w:val="21"/>
        </w:rPr>
        <w:t>197</w:t>
      </w:r>
      <w:r w:rsidRPr="003F3422">
        <w:rPr>
          <w:rStyle w:val="apple-converted-space"/>
          <w:rFonts w:ascii="Book Antiqua" w:hAnsi="Book Antiqua"/>
          <w:sz w:val="21"/>
          <w:szCs w:val="21"/>
        </w:rPr>
        <w:t> </w:t>
      </w:r>
      <w:r w:rsidRPr="003F3422">
        <w:rPr>
          <w:rFonts w:ascii="Book Antiqua" w:hAnsi="Book Antiqua"/>
          <w:b/>
          <w:bCs/>
          <w:sz w:val="21"/>
          <w:szCs w:val="21"/>
        </w:rPr>
        <w:t>Arena U</w:t>
      </w:r>
      <w:r w:rsidRPr="003F3422">
        <w:rPr>
          <w:rFonts w:ascii="Book Antiqua" w:hAnsi="Book Antiqua"/>
          <w:sz w:val="21"/>
          <w:szCs w:val="21"/>
        </w:rPr>
        <w:t>, Vizzutti F, Abraldes JG, Corti G, Stasi C, Moscarella S, Milani S, Lorefice E, Petrarca A, Romanelli RG, Laffi G, Bosch J, Marra F, Pinzani M. Reliability of transient elastography for the diagnosis of advanced fibrosis in chronic hepatitis C.</w:t>
      </w:r>
      <w:r w:rsidRPr="003F3422">
        <w:rPr>
          <w:rStyle w:val="apple-converted-space"/>
          <w:rFonts w:ascii="Book Antiqua" w:hAnsi="Book Antiqua"/>
          <w:sz w:val="21"/>
          <w:szCs w:val="21"/>
        </w:rPr>
        <w:t> </w:t>
      </w:r>
      <w:r w:rsidRPr="003F3422">
        <w:rPr>
          <w:rFonts w:ascii="Book Antiqua" w:hAnsi="Book Antiqua"/>
          <w:i/>
          <w:iCs/>
          <w:sz w:val="21"/>
          <w:szCs w:val="21"/>
        </w:rPr>
        <w:t>Gut</w:t>
      </w:r>
      <w:r w:rsidRPr="003F3422">
        <w:rPr>
          <w:rStyle w:val="apple-converted-space"/>
          <w:rFonts w:ascii="Book Antiqua" w:hAnsi="Book Antiqua"/>
          <w:sz w:val="21"/>
          <w:szCs w:val="21"/>
        </w:rPr>
        <w:t> </w:t>
      </w:r>
      <w:r w:rsidRPr="003F3422">
        <w:rPr>
          <w:rFonts w:ascii="Book Antiqua" w:hAnsi="Book Antiqua"/>
          <w:sz w:val="21"/>
          <w:szCs w:val="21"/>
        </w:rPr>
        <w:t>2008;</w:t>
      </w:r>
      <w:r w:rsidRPr="003F3422">
        <w:rPr>
          <w:rStyle w:val="apple-converted-space"/>
          <w:rFonts w:ascii="Book Antiqua" w:hAnsi="Book Antiqua"/>
          <w:sz w:val="21"/>
          <w:szCs w:val="21"/>
        </w:rPr>
        <w:t> </w:t>
      </w:r>
      <w:r w:rsidRPr="003F3422">
        <w:rPr>
          <w:rFonts w:ascii="Book Antiqua" w:hAnsi="Book Antiqua"/>
          <w:b/>
          <w:bCs/>
          <w:sz w:val="21"/>
          <w:szCs w:val="21"/>
        </w:rPr>
        <w:t>57</w:t>
      </w:r>
      <w:r w:rsidRPr="003F3422">
        <w:rPr>
          <w:rFonts w:ascii="Book Antiqua" w:hAnsi="Book Antiqua"/>
          <w:sz w:val="21"/>
          <w:szCs w:val="21"/>
        </w:rPr>
        <w:t>: 1288-1293 [PMID: 18448567 DOI: 10.1136/gut.2008.149708]</w:t>
      </w:r>
    </w:p>
    <w:p w14:paraId="0FB6C7D9"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198 </w:t>
      </w:r>
      <w:r w:rsidRPr="003F3422">
        <w:rPr>
          <w:rFonts w:ascii="Book Antiqua" w:eastAsia="宋体" w:hAnsi="Book Antiqua" w:cs="宋体"/>
          <w:b/>
          <w:bCs/>
          <w:sz w:val="21"/>
          <w:szCs w:val="21"/>
        </w:rPr>
        <w:t>Cross TJ</w:t>
      </w:r>
      <w:r w:rsidRPr="003F3422">
        <w:rPr>
          <w:rFonts w:ascii="Book Antiqua" w:eastAsia="宋体" w:hAnsi="Book Antiqua" w:cs="宋体"/>
          <w:sz w:val="21"/>
          <w:szCs w:val="21"/>
        </w:rPr>
        <w:t>, Calvaruso V, Maimone S, Carey I, Chang TP, Pleguezuelo M, Manousou P, Quaglia A, Grillo F, Dhillon AP, Dusheiko GM, Burroughs AK, Harrison PM. Prospective comparison of Fibroscan, King's score and liver biopsy for the assessment of cirrhosis in chronic hepatitis C infection. </w:t>
      </w:r>
      <w:r w:rsidRPr="003F3422">
        <w:rPr>
          <w:rFonts w:ascii="Book Antiqua" w:eastAsia="宋体" w:hAnsi="Book Antiqua" w:cs="宋体"/>
          <w:i/>
          <w:iCs/>
          <w:sz w:val="21"/>
          <w:szCs w:val="21"/>
        </w:rPr>
        <w:t>J Viral Hepat</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17</w:t>
      </w:r>
      <w:r w:rsidRPr="003F3422">
        <w:rPr>
          <w:rFonts w:ascii="Book Antiqua" w:eastAsia="宋体" w:hAnsi="Book Antiqua" w:cs="宋体"/>
          <w:sz w:val="21"/>
          <w:szCs w:val="21"/>
        </w:rPr>
        <w:t>: 546-554 [PMID: 19874477 DOI: 10.1111/j.1365-2893.2009.01210.x]</w:t>
      </w:r>
    </w:p>
    <w:p w14:paraId="721D9A3C" w14:textId="77777777" w:rsidR="00190D3E" w:rsidRPr="003F3422" w:rsidRDefault="00190D3E" w:rsidP="00BF5032">
      <w:pPr>
        <w:adjustRightInd w:val="0"/>
        <w:snapToGrid w:val="0"/>
        <w:spacing w:line="360" w:lineRule="auto"/>
        <w:jc w:val="both"/>
        <w:rPr>
          <w:rFonts w:ascii="Book Antiqua" w:eastAsia="宋体" w:hAnsi="Book Antiqua" w:cs="宋体"/>
          <w:sz w:val="21"/>
          <w:szCs w:val="21"/>
        </w:rPr>
      </w:pPr>
      <w:r w:rsidRPr="003F3422">
        <w:rPr>
          <w:rFonts w:ascii="Book Antiqua" w:eastAsia="宋体" w:hAnsi="Book Antiqua" w:cs="宋体"/>
          <w:sz w:val="21"/>
          <w:szCs w:val="21"/>
        </w:rPr>
        <w:t>199 </w:t>
      </w:r>
      <w:r w:rsidRPr="003F3422">
        <w:rPr>
          <w:rFonts w:ascii="Book Antiqua" w:eastAsia="宋体" w:hAnsi="Book Antiqua" w:cs="宋体"/>
          <w:b/>
          <w:bCs/>
          <w:sz w:val="21"/>
          <w:szCs w:val="21"/>
        </w:rPr>
        <w:t>Degos F</w:t>
      </w:r>
      <w:r w:rsidRPr="003F3422">
        <w:rPr>
          <w:rFonts w:ascii="Book Antiqua" w:eastAsia="宋体" w:hAnsi="Book Antiqua" w:cs="宋体"/>
          <w:sz w:val="21"/>
          <w:szCs w:val="21"/>
        </w:rPr>
        <w:t>, Perez P, Roche B, Mahmoudi A, Asselineau J, Voitot H, Bedossa P. Diagnostic accuracy of FibroScan and comparison to liver fibrosis biomarkers in chronic viral hepatitis: a multicenter prospective study (the FIBROSTIC study). </w:t>
      </w:r>
      <w:r w:rsidRPr="003F3422">
        <w:rPr>
          <w:rFonts w:ascii="Book Antiqua" w:eastAsia="宋体" w:hAnsi="Book Antiqua" w:cs="宋体"/>
          <w:i/>
          <w:iCs/>
          <w:sz w:val="21"/>
          <w:szCs w:val="21"/>
        </w:rPr>
        <w:t>J Hepatol</w:t>
      </w:r>
      <w:r w:rsidRPr="003F3422">
        <w:rPr>
          <w:rFonts w:ascii="Book Antiqua" w:eastAsia="宋体" w:hAnsi="Book Antiqua" w:cs="宋体"/>
          <w:sz w:val="21"/>
          <w:szCs w:val="21"/>
        </w:rPr>
        <w:t> 2010; </w:t>
      </w:r>
      <w:r w:rsidRPr="003F3422">
        <w:rPr>
          <w:rFonts w:ascii="Book Antiqua" w:eastAsia="宋体" w:hAnsi="Book Antiqua" w:cs="宋体"/>
          <w:b/>
          <w:bCs/>
          <w:sz w:val="21"/>
          <w:szCs w:val="21"/>
        </w:rPr>
        <w:t>53</w:t>
      </w:r>
      <w:r w:rsidRPr="003F3422">
        <w:rPr>
          <w:rFonts w:ascii="Book Antiqua" w:eastAsia="宋体" w:hAnsi="Book Antiqua" w:cs="宋体"/>
          <w:sz w:val="21"/>
          <w:szCs w:val="21"/>
        </w:rPr>
        <w:t>: 1013-1021 [PMID: 20850886 DOI: 10.1016/j.jhep.2010.05.035]</w:t>
      </w:r>
    </w:p>
    <w:p w14:paraId="74B2D7CB" w14:textId="77777777" w:rsidR="00190D3E" w:rsidRPr="00211DF3" w:rsidRDefault="00190D3E" w:rsidP="00BF5032">
      <w:pPr>
        <w:adjustRightInd w:val="0"/>
        <w:snapToGrid w:val="0"/>
        <w:spacing w:line="360" w:lineRule="auto"/>
        <w:jc w:val="both"/>
        <w:rPr>
          <w:rFonts w:ascii="Book Antiqua" w:eastAsia="宋体" w:hAnsi="Book Antiqua"/>
          <w:sz w:val="21"/>
          <w:szCs w:val="21"/>
          <w:lang w:eastAsia="zh-CN"/>
        </w:rPr>
      </w:pPr>
    </w:p>
    <w:p w14:paraId="0C0D8B73" w14:textId="77777777" w:rsidR="00190D3E" w:rsidRPr="00190D3E" w:rsidRDefault="00190D3E" w:rsidP="00926A5E">
      <w:pPr>
        <w:adjustRightInd w:val="0"/>
        <w:snapToGrid w:val="0"/>
        <w:spacing w:line="360" w:lineRule="auto"/>
        <w:ind w:left="316" w:hangingChars="150" w:hanging="316"/>
        <w:jc w:val="right"/>
        <w:rPr>
          <w:rFonts w:ascii="Book Antiqua" w:hAnsi="Book Antiqua"/>
          <w:sz w:val="21"/>
        </w:rPr>
      </w:pPr>
      <w:r w:rsidRPr="00190D3E">
        <w:rPr>
          <w:rFonts w:ascii="Book Antiqua" w:hAnsi="Book Antiqua"/>
          <w:b/>
          <w:bCs/>
          <w:sz w:val="21"/>
        </w:rPr>
        <w:t>P-Reviewer</w:t>
      </w:r>
      <w:r w:rsidRPr="00211DF3">
        <w:rPr>
          <w:rFonts w:ascii="Book Antiqua" w:eastAsia="宋体" w:hAnsi="Book Antiqua" w:hint="eastAsia"/>
          <w:b/>
          <w:bCs/>
          <w:sz w:val="21"/>
          <w:lang w:eastAsia="zh-CN"/>
        </w:rPr>
        <w:t>s</w:t>
      </w:r>
      <w:r w:rsidRPr="00190D3E">
        <w:rPr>
          <w:rFonts w:ascii="Book Antiqua" w:hAnsi="Book Antiqua" w:hint="eastAsia"/>
          <w:b/>
          <w:bCs/>
          <w:sz w:val="21"/>
        </w:rPr>
        <w:t>:</w:t>
      </w:r>
      <w:r w:rsidRPr="00190D3E">
        <w:rPr>
          <w:rFonts w:ascii="Book Antiqua" w:hAnsi="Book Antiqua"/>
          <w:b/>
          <w:bCs/>
          <w:sz w:val="21"/>
        </w:rPr>
        <w:t xml:space="preserve"> </w:t>
      </w:r>
      <w:r w:rsidRPr="00190D3E">
        <w:rPr>
          <w:rFonts w:ascii="Book Antiqua" w:hAnsi="Book Antiqua"/>
          <w:bCs/>
          <w:sz w:val="21"/>
        </w:rPr>
        <w:t>Adler</w:t>
      </w:r>
      <w:r w:rsidRPr="00211DF3">
        <w:rPr>
          <w:rFonts w:ascii="Book Antiqua" w:eastAsia="宋体" w:hAnsi="Book Antiqua" w:hint="eastAsia"/>
          <w:bCs/>
          <w:sz w:val="21"/>
          <w:lang w:eastAsia="zh-CN"/>
        </w:rPr>
        <w:t xml:space="preserve"> MG, </w:t>
      </w:r>
      <w:r w:rsidRPr="00190D3E">
        <w:rPr>
          <w:rFonts w:ascii="Book Antiqua" w:eastAsia="宋体" w:hAnsi="Book Antiqua"/>
          <w:bCs/>
          <w:sz w:val="21"/>
          <w:lang w:eastAsia="zh-CN"/>
        </w:rPr>
        <w:t>Fraquelli</w:t>
      </w:r>
      <w:r w:rsidRPr="00190D3E">
        <w:rPr>
          <w:rFonts w:ascii="Book Antiqua" w:eastAsia="宋体" w:hAnsi="Book Antiqua" w:hint="eastAsia"/>
          <w:bCs/>
          <w:sz w:val="21"/>
          <w:lang w:eastAsia="zh-CN"/>
        </w:rPr>
        <w:t xml:space="preserve"> M, </w:t>
      </w:r>
      <w:r w:rsidRPr="00190D3E">
        <w:rPr>
          <w:rFonts w:ascii="Book Antiqua" w:eastAsia="宋体" w:hAnsi="Book Antiqua"/>
          <w:bCs/>
          <w:sz w:val="21"/>
          <w:lang w:eastAsia="zh-CN"/>
        </w:rPr>
        <w:t>Yoshioka</w:t>
      </w:r>
      <w:r w:rsidRPr="00190D3E">
        <w:rPr>
          <w:rFonts w:ascii="Book Antiqua" w:eastAsia="宋体" w:hAnsi="Book Antiqua" w:hint="eastAsia"/>
          <w:bCs/>
          <w:sz w:val="21"/>
          <w:lang w:eastAsia="zh-CN"/>
        </w:rPr>
        <w:t xml:space="preserve"> K</w:t>
      </w:r>
      <w:r w:rsidRPr="00190D3E">
        <w:rPr>
          <w:rFonts w:ascii="Book Antiqua" w:eastAsia="宋体" w:hAnsi="Book Antiqua" w:hint="eastAsia"/>
          <w:b/>
          <w:bCs/>
          <w:sz w:val="21"/>
          <w:lang w:eastAsia="zh-CN"/>
        </w:rPr>
        <w:t xml:space="preserve"> </w:t>
      </w:r>
      <w:r w:rsidRPr="00190D3E">
        <w:rPr>
          <w:rFonts w:ascii="Book Antiqua" w:hAnsi="Book Antiqua"/>
          <w:b/>
          <w:bCs/>
          <w:sz w:val="21"/>
        </w:rPr>
        <w:t>S-Editor</w:t>
      </w:r>
      <w:r w:rsidRPr="00190D3E">
        <w:rPr>
          <w:rFonts w:ascii="Book Antiqua" w:hAnsi="Book Antiqua" w:hint="eastAsia"/>
          <w:b/>
          <w:bCs/>
          <w:sz w:val="21"/>
        </w:rPr>
        <w:t>:</w:t>
      </w:r>
      <w:r w:rsidRPr="00190D3E">
        <w:rPr>
          <w:rFonts w:ascii="Book Antiqua" w:hAnsi="Book Antiqua"/>
          <w:sz w:val="21"/>
        </w:rPr>
        <w:t xml:space="preserve"> </w:t>
      </w:r>
      <w:r w:rsidRPr="00211DF3">
        <w:rPr>
          <w:rFonts w:ascii="Book Antiqua" w:eastAsia="宋体" w:hAnsi="Book Antiqua" w:hint="eastAsia"/>
          <w:sz w:val="21"/>
          <w:lang w:eastAsia="zh-CN"/>
        </w:rPr>
        <w:t>Ma YJ</w:t>
      </w:r>
      <w:r w:rsidRPr="00190D3E">
        <w:rPr>
          <w:rFonts w:ascii="Book Antiqua" w:hAnsi="Book Antiqua"/>
          <w:sz w:val="21"/>
        </w:rPr>
        <w:t xml:space="preserve"> </w:t>
      </w:r>
      <w:r w:rsidRPr="00190D3E">
        <w:rPr>
          <w:rFonts w:ascii="Book Antiqua" w:hAnsi="Book Antiqua"/>
          <w:b/>
          <w:bCs/>
          <w:sz w:val="21"/>
        </w:rPr>
        <w:t>L-Editor</w:t>
      </w:r>
      <w:r w:rsidRPr="00190D3E">
        <w:rPr>
          <w:rFonts w:ascii="Book Antiqua" w:hAnsi="Book Antiqua" w:hint="eastAsia"/>
          <w:b/>
          <w:bCs/>
          <w:sz w:val="21"/>
        </w:rPr>
        <w:t>:</w:t>
      </w:r>
      <w:r w:rsidRPr="00190D3E">
        <w:rPr>
          <w:rFonts w:ascii="Book Antiqua" w:hAnsi="Book Antiqua"/>
          <w:sz w:val="21"/>
        </w:rPr>
        <w:t xml:space="preserve">  </w:t>
      </w:r>
      <w:r w:rsidRPr="00190D3E">
        <w:rPr>
          <w:rFonts w:ascii="Book Antiqua" w:hAnsi="Book Antiqua"/>
          <w:b/>
          <w:bCs/>
          <w:sz w:val="21"/>
        </w:rPr>
        <w:t>E-Editor</w:t>
      </w:r>
      <w:r w:rsidRPr="00190D3E">
        <w:rPr>
          <w:rFonts w:ascii="Book Antiqua" w:hAnsi="Book Antiqua" w:hint="eastAsia"/>
          <w:b/>
          <w:bCs/>
          <w:sz w:val="21"/>
        </w:rPr>
        <w:t>:</w:t>
      </w:r>
    </w:p>
    <w:p w14:paraId="7EAB6243" w14:textId="77777777" w:rsidR="00190D3E" w:rsidRPr="00211DF3" w:rsidRDefault="00190D3E" w:rsidP="00BF5032">
      <w:pPr>
        <w:adjustRightInd w:val="0"/>
        <w:snapToGrid w:val="0"/>
        <w:spacing w:line="360" w:lineRule="auto"/>
        <w:jc w:val="both"/>
        <w:rPr>
          <w:rFonts w:ascii="Book Antiqua" w:eastAsia="宋体" w:hAnsi="Book Antiqua"/>
          <w:sz w:val="21"/>
          <w:szCs w:val="21"/>
          <w:lang w:eastAsia="zh-CN"/>
        </w:rPr>
      </w:pPr>
    </w:p>
    <w:p w14:paraId="0FE599FB" w14:textId="77777777" w:rsidR="00C8284B" w:rsidRPr="00946D88" w:rsidRDefault="00C8284B" w:rsidP="00BF5032">
      <w:pPr>
        <w:pStyle w:val="Bibliography1"/>
        <w:adjustRightInd w:val="0"/>
        <w:snapToGrid w:val="0"/>
        <w:spacing w:line="360" w:lineRule="auto"/>
        <w:ind w:left="0"/>
        <w:jc w:val="both"/>
        <w:rPr>
          <w:rFonts w:ascii="Book Antiqua" w:eastAsia="Times New Roman" w:hAnsi="Book Antiqua"/>
          <w:color w:val="auto"/>
          <w:szCs w:val="24"/>
          <w:lang w:val="en-CA" w:eastAsia="en-CA" w:bidi="x-none"/>
        </w:rPr>
      </w:pPr>
    </w:p>
    <w:p w14:paraId="7650EC8D" w14:textId="77777777" w:rsidR="00A441D6" w:rsidRPr="00A441D6" w:rsidRDefault="00B15534" w:rsidP="00BF5032">
      <w:pPr>
        <w:adjustRightInd w:val="0"/>
        <w:snapToGrid w:val="0"/>
        <w:spacing w:line="360" w:lineRule="auto"/>
        <w:rPr>
          <w:rFonts w:ascii="宋体" w:eastAsia="宋体" w:hAnsi="宋体" w:cs="宋体"/>
          <w:color w:val="auto"/>
          <w:lang w:eastAsia="zh-CN"/>
        </w:rPr>
      </w:pPr>
      <w:r>
        <w:rPr>
          <w:rFonts w:ascii="宋体" w:eastAsia="宋体" w:hAnsi="宋体" w:cs="宋体"/>
          <w:noProof/>
          <w:color w:val="auto"/>
          <w:lang w:eastAsia="zh-CN"/>
        </w:rPr>
        <w:lastRenderedPageBreak/>
        <w:drawing>
          <wp:inline distT="0" distB="0" distL="0" distR="0" wp14:anchorId="1405B561" wp14:editId="3A0BFD0A">
            <wp:extent cx="5501005" cy="4133215"/>
            <wp:effectExtent l="0" t="0" r="4445" b="635"/>
            <wp:docPr id="1" name="Picture 1" descr="E:\..\..\Administrator.PC--20130702KXV\AppData\Roaming\Tencent\Users\1923436048\QQ\WinTemp\RichOle\]02}$5S$~HS`L[N$83US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ministrator.PC--20130702KXV\AppData\Roaming\Tencent\Users\1923436048\QQ\WinTemp\RichOle\]02}$5S$~HS`L[N$83US116.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01005" cy="4133215"/>
                    </a:xfrm>
                    <a:prstGeom prst="rect">
                      <a:avLst/>
                    </a:prstGeom>
                    <a:noFill/>
                    <a:ln>
                      <a:noFill/>
                    </a:ln>
                  </pic:spPr>
                </pic:pic>
              </a:graphicData>
            </a:graphic>
          </wp:inline>
        </w:drawing>
      </w:r>
    </w:p>
    <w:p w14:paraId="198FCA2C" w14:textId="77777777" w:rsidR="00C8284B" w:rsidRPr="00211DF3" w:rsidRDefault="004A5AC3" w:rsidP="00BF5032">
      <w:pPr>
        <w:pStyle w:val="Bibliography1"/>
        <w:adjustRightInd w:val="0"/>
        <w:snapToGrid w:val="0"/>
        <w:spacing w:line="360" w:lineRule="auto"/>
        <w:ind w:left="0" w:firstLine="0"/>
        <w:jc w:val="both"/>
        <w:rPr>
          <w:rFonts w:ascii="Book Antiqua" w:eastAsia="宋体" w:hAnsi="Book Antiqua"/>
          <w:b/>
          <w:color w:val="auto"/>
          <w:szCs w:val="24"/>
          <w:lang w:val="en-CA" w:eastAsia="zh-CN" w:bidi="x-none"/>
        </w:rPr>
      </w:pPr>
      <w:r w:rsidRPr="00936C59">
        <w:rPr>
          <w:rFonts w:ascii="Book Antiqua" w:eastAsia="Times New Roman" w:hAnsi="Book Antiqua"/>
          <w:b/>
          <w:color w:val="auto"/>
          <w:szCs w:val="24"/>
          <w:lang w:val="en-CA" w:eastAsia="en-CA" w:bidi="x-none"/>
        </w:rPr>
        <w:t>Figure</w:t>
      </w:r>
      <w:r w:rsidR="00936C59" w:rsidRPr="00936C59">
        <w:rPr>
          <w:rFonts w:ascii="Book Antiqua" w:eastAsia="Times New Roman" w:hAnsi="Book Antiqua"/>
          <w:b/>
          <w:color w:val="auto"/>
          <w:szCs w:val="24"/>
          <w:lang w:val="en-CA" w:eastAsia="en-CA" w:bidi="x-none"/>
        </w:rPr>
        <w:t xml:space="preserve"> 1</w:t>
      </w:r>
      <w:r w:rsidR="00C8284B" w:rsidRPr="00936C59">
        <w:rPr>
          <w:rFonts w:ascii="Book Antiqua" w:eastAsia="Times New Roman" w:hAnsi="Book Antiqua"/>
          <w:b/>
          <w:color w:val="auto"/>
          <w:szCs w:val="24"/>
          <w:lang w:val="en-CA" w:eastAsia="en-CA" w:bidi="x-none"/>
        </w:rPr>
        <w:t xml:space="preserve"> </w:t>
      </w:r>
      <w:r w:rsidR="00936C59" w:rsidRPr="00936C59">
        <w:rPr>
          <w:rFonts w:ascii="Book Antiqua" w:hAnsi="Book Antiqua"/>
          <w:b/>
          <w:caps/>
          <w:szCs w:val="24"/>
        </w:rPr>
        <w:t>h</w:t>
      </w:r>
      <w:r w:rsidR="00936C59" w:rsidRPr="00936C59">
        <w:rPr>
          <w:rFonts w:ascii="Book Antiqua" w:hAnsi="Book Antiqua"/>
          <w:b/>
          <w:szCs w:val="24"/>
        </w:rPr>
        <w:t>epatic stellate cell</w:t>
      </w:r>
      <w:r w:rsidR="00936C59" w:rsidRPr="00211DF3">
        <w:rPr>
          <w:rFonts w:ascii="Book Antiqua" w:eastAsia="宋体" w:hAnsi="Book Antiqua" w:hint="eastAsia"/>
          <w:b/>
          <w:szCs w:val="24"/>
          <w:lang w:eastAsia="zh-CN"/>
        </w:rPr>
        <w:t>s</w:t>
      </w:r>
      <w:r w:rsidR="00936C59" w:rsidRPr="00936C59">
        <w:rPr>
          <w:rFonts w:ascii="Book Antiqua" w:hAnsi="Book Antiqua"/>
          <w:b/>
          <w:szCs w:val="24"/>
        </w:rPr>
        <w:t xml:space="preserve"> </w:t>
      </w:r>
      <w:r w:rsidR="00AA6A0E" w:rsidRPr="00936C59">
        <w:rPr>
          <w:rFonts w:ascii="Book Antiqua" w:eastAsia="Times New Roman" w:hAnsi="Book Antiqua"/>
          <w:b/>
          <w:color w:val="auto"/>
          <w:szCs w:val="24"/>
          <w:lang w:val="en-CA" w:eastAsia="en-CA" w:bidi="x-none"/>
        </w:rPr>
        <w:t xml:space="preserve">are retinoid-storing cells that play a key role in liver fibrogenesis. </w:t>
      </w:r>
      <w:r w:rsidR="00627040" w:rsidRPr="00946D88">
        <w:rPr>
          <w:rFonts w:ascii="Book Antiqua" w:eastAsia="Times New Roman" w:hAnsi="Book Antiqua"/>
          <w:color w:val="auto"/>
          <w:szCs w:val="24"/>
          <w:lang w:val="en-CA" w:eastAsia="en-CA" w:bidi="x-none"/>
        </w:rPr>
        <w:t>Durin</w:t>
      </w:r>
      <w:r w:rsidR="00063BD6" w:rsidRPr="00946D88">
        <w:rPr>
          <w:rFonts w:ascii="Book Antiqua" w:eastAsia="Times New Roman" w:hAnsi="Book Antiqua"/>
          <w:color w:val="auto"/>
          <w:szCs w:val="24"/>
          <w:lang w:val="en-CA" w:eastAsia="en-CA" w:bidi="x-none"/>
        </w:rPr>
        <w:t>g</w:t>
      </w:r>
      <w:r w:rsidR="00627040" w:rsidRPr="00946D88">
        <w:rPr>
          <w:rFonts w:ascii="Book Antiqua" w:eastAsia="Times New Roman" w:hAnsi="Book Antiqua"/>
          <w:color w:val="auto"/>
          <w:szCs w:val="24"/>
          <w:lang w:val="en-CA" w:eastAsia="en-CA" w:bidi="x-none"/>
        </w:rPr>
        <w:t xml:space="preserve"> liver injury</w:t>
      </w:r>
      <w:r w:rsidR="004E706B" w:rsidRPr="00946D88">
        <w:rPr>
          <w:rFonts w:ascii="Book Antiqua" w:eastAsia="Times New Roman" w:hAnsi="Book Antiqua"/>
          <w:color w:val="auto"/>
          <w:szCs w:val="24"/>
          <w:lang w:val="en-CA" w:eastAsia="en-CA" w:bidi="x-none"/>
        </w:rPr>
        <w:t xml:space="preserve">, they undergo transformation </w:t>
      </w:r>
      <w:r w:rsidR="00DB35A1" w:rsidRPr="00946D88">
        <w:rPr>
          <w:rFonts w:ascii="Book Antiqua" w:eastAsia="Times New Roman" w:hAnsi="Book Antiqua"/>
          <w:color w:val="auto"/>
          <w:szCs w:val="24"/>
          <w:lang w:val="en-CA" w:eastAsia="en-CA" w:bidi="x-none"/>
        </w:rPr>
        <w:t xml:space="preserve">from a </w:t>
      </w:r>
      <w:r w:rsidR="00DB35A1" w:rsidRPr="00946D88">
        <w:rPr>
          <w:rFonts w:ascii="Book Antiqua" w:eastAsia="Times New Roman" w:hAnsi="Book Antiqua"/>
          <w:color w:val="auto"/>
          <w:szCs w:val="24"/>
        </w:rPr>
        <w:t xml:space="preserve">quiescent state </w:t>
      </w:r>
      <w:r w:rsidR="00627040" w:rsidRPr="00946D88">
        <w:rPr>
          <w:rFonts w:ascii="Book Antiqua" w:eastAsia="Times New Roman" w:hAnsi="Book Antiqua"/>
          <w:color w:val="auto"/>
          <w:szCs w:val="24"/>
        </w:rPr>
        <w:t xml:space="preserve">to </w:t>
      </w:r>
      <w:r w:rsidR="005467AD" w:rsidRPr="00946D88">
        <w:rPr>
          <w:rFonts w:ascii="Book Antiqua" w:eastAsia="Times New Roman" w:hAnsi="Book Antiqua"/>
          <w:color w:val="auto"/>
          <w:szCs w:val="24"/>
        </w:rPr>
        <w:t xml:space="preserve">proliferative, contractile myofibroblasts. </w:t>
      </w:r>
      <w:r w:rsidR="000B334A" w:rsidRPr="00946D88">
        <w:rPr>
          <w:rFonts w:ascii="Book Antiqua" w:eastAsia="Times New Roman" w:hAnsi="Book Antiqua"/>
          <w:color w:val="auto"/>
          <w:szCs w:val="24"/>
        </w:rPr>
        <w:t xml:space="preserve">Activated HSCs </w:t>
      </w:r>
      <w:r w:rsidR="00C85284" w:rsidRPr="00946D88">
        <w:rPr>
          <w:rFonts w:ascii="Book Antiqua" w:eastAsia="Times New Roman" w:hAnsi="Book Antiqua"/>
          <w:color w:val="auto"/>
          <w:szCs w:val="24"/>
        </w:rPr>
        <w:t xml:space="preserve">are the main source for </w:t>
      </w:r>
      <w:r w:rsidR="000B334A" w:rsidRPr="00946D88">
        <w:rPr>
          <w:rFonts w:ascii="Book Antiqua" w:eastAsia="Times New Roman" w:hAnsi="Book Antiqua"/>
          <w:color w:val="auto"/>
          <w:szCs w:val="24"/>
        </w:rPr>
        <w:t>production</w:t>
      </w:r>
      <w:r w:rsidR="00C036B9" w:rsidRPr="00946D88">
        <w:rPr>
          <w:rFonts w:ascii="Book Antiqua" w:eastAsia="Times New Roman" w:hAnsi="Book Antiqua"/>
          <w:color w:val="auto"/>
          <w:szCs w:val="24"/>
        </w:rPr>
        <w:t xml:space="preserve"> of collagen and other </w:t>
      </w:r>
      <w:r w:rsidR="00A441D6">
        <w:rPr>
          <w:rFonts w:ascii="Book Antiqua" w:hAnsi="Book Antiqua"/>
          <w:szCs w:val="24"/>
        </w:rPr>
        <w:t>ECM</w:t>
      </w:r>
      <w:r w:rsidR="00936C59" w:rsidRPr="00211DF3">
        <w:rPr>
          <w:rFonts w:ascii="Book Antiqua" w:eastAsia="宋体" w:hAnsi="Book Antiqua" w:hint="eastAsia"/>
          <w:szCs w:val="24"/>
          <w:lang w:eastAsia="zh-CN"/>
        </w:rPr>
        <w:t xml:space="preserve"> </w:t>
      </w:r>
      <w:r w:rsidR="00C036B9" w:rsidRPr="00946D88">
        <w:rPr>
          <w:rFonts w:ascii="Book Antiqua" w:eastAsia="Times New Roman" w:hAnsi="Book Antiqua"/>
          <w:color w:val="auto"/>
          <w:szCs w:val="24"/>
        </w:rPr>
        <w:t>proteins</w:t>
      </w:r>
      <w:r w:rsidR="00C85284" w:rsidRPr="00946D88">
        <w:rPr>
          <w:rFonts w:ascii="Book Antiqua" w:eastAsia="Times New Roman" w:hAnsi="Book Antiqua"/>
          <w:color w:val="auto"/>
          <w:szCs w:val="24"/>
        </w:rPr>
        <w:t>.</w:t>
      </w:r>
      <w:r w:rsidR="00BF0CDE" w:rsidRPr="00946D88">
        <w:rPr>
          <w:rFonts w:ascii="Book Antiqua" w:eastAsia="Times New Roman" w:hAnsi="Book Antiqua"/>
          <w:color w:val="auto"/>
          <w:szCs w:val="24"/>
        </w:rPr>
        <w:t xml:space="preserve"> Se</w:t>
      </w:r>
      <w:r w:rsidR="006A7FE2" w:rsidRPr="00946D88">
        <w:rPr>
          <w:rFonts w:ascii="Book Antiqua" w:eastAsia="Times New Roman" w:hAnsi="Book Antiqua"/>
          <w:color w:val="auto"/>
          <w:szCs w:val="24"/>
        </w:rPr>
        <w:t>veral molecules and pathways reg</w:t>
      </w:r>
      <w:r w:rsidR="00BF0CDE" w:rsidRPr="00946D88">
        <w:rPr>
          <w:rFonts w:ascii="Book Antiqua" w:eastAsia="Times New Roman" w:hAnsi="Book Antiqua"/>
          <w:color w:val="auto"/>
          <w:szCs w:val="24"/>
        </w:rPr>
        <w:t xml:space="preserve">ulate the </w:t>
      </w:r>
      <w:r w:rsidR="00A17A84" w:rsidRPr="00946D88">
        <w:rPr>
          <w:rFonts w:ascii="Book Antiqua" w:eastAsia="Times New Roman" w:hAnsi="Book Antiqua"/>
          <w:color w:val="auto"/>
          <w:szCs w:val="24"/>
        </w:rPr>
        <w:t xml:space="preserve">equilibrium between </w:t>
      </w:r>
      <w:r w:rsidR="00C95FB5" w:rsidRPr="00946D88">
        <w:rPr>
          <w:rFonts w:ascii="Book Antiqua" w:eastAsia="Times New Roman" w:hAnsi="Book Antiqua"/>
          <w:color w:val="auto"/>
          <w:szCs w:val="24"/>
        </w:rPr>
        <w:t>deposition and degradation of ECM proteins.</w:t>
      </w:r>
      <w:r w:rsidR="00A441D6" w:rsidRPr="00211DF3">
        <w:rPr>
          <w:rFonts w:ascii="Book Antiqua" w:eastAsia="宋体" w:hAnsi="Book Antiqua" w:hint="eastAsia"/>
          <w:color w:val="auto"/>
          <w:szCs w:val="24"/>
          <w:lang w:eastAsia="zh-CN"/>
        </w:rPr>
        <w:t xml:space="preserve"> </w:t>
      </w:r>
      <w:r w:rsidR="00A441D6" w:rsidRPr="00946D88">
        <w:rPr>
          <w:rFonts w:ascii="Book Antiqua" w:eastAsia="Times New Roman" w:hAnsi="Book Antiqua"/>
          <w:color w:val="auto"/>
          <w:szCs w:val="24"/>
        </w:rPr>
        <w:t>HSCs</w:t>
      </w:r>
      <w:r w:rsidR="00A441D6" w:rsidRPr="00211DF3">
        <w:rPr>
          <w:rFonts w:ascii="Book Antiqua" w:eastAsia="宋体" w:hAnsi="Book Antiqua" w:hint="eastAsia"/>
          <w:color w:val="auto"/>
          <w:szCs w:val="24"/>
          <w:lang w:eastAsia="zh-CN"/>
        </w:rPr>
        <w:t xml:space="preserve">: </w:t>
      </w:r>
      <w:r w:rsidR="00A441D6" w:rsidRPr="00A441D6">
        <w:rPr>
          <w:rFonts w:ascii="Book Antiqua" w:eastAsia="Times New Roman" w:hAnsi="Book Antiqua"/>
          <w:caps/>
          <w:color w:val="auto"/>
          <w:szCs w:val="24"/>
        </w:rPr>
        <w:t>h</w:t>
      </w:r>
      <w:r w:rsidR="00A441D6" w:rsidRPr="00936C59">
        <w:rPr>
          <w:rFonts w:ascii="Book Antiqua" w:eastAsia="Times New Roman" w:hAnsi="Book Antiqua"/>
          <w:color w:val="auto"/>
          <w:szCs w:val="24"/>
        </w:rPr>
        <w:t>epatic stellate cells</w:t>
      </w:r>
      <w:r w:rsidR="00A441D6" w:rsidRPr="00211DF3">
        <w:rPr>
          <w:rFonts w:ascii="Book Antiqua" w:eastAsia="宋体" w:hAnsi="Book Antiqua" w:hint="eastAsia"/>
          <w:color w:val="auto"/>
          <w:szCs w:val="24"/>
          <w:lang w:eastAsia="zh-CN"/>
        </w:rPr>
        <w:t xml:space="preserve">; </w:t>
      </w:r>
      <w:r w:rsidR="00A441D6" w:rsidRPr="00946D88">
        <w:rPr>
          <w:rFonts w:ascii="Book Antiqua" w:hAnsi="Book Antiqua"/>
          <w:szCs w:val="24"/>
        </w:rPr>
        <w:t>ECM</w:t>
      </w:r>
      <w:r w:rsidR="00A441D6" w:rsidRPr="00211DF3">
        <w:rPr>
          <w:rFonts w:ascii="Book Antiqua" w:eastAsia="宋体" w:hAnsi="Book Antiqua" w:hint="eastAsia"/>
          <w:szCs w:val="24"/>
          <w:lang w:eastAsia="zh-CN"/>
        </w:rPr>
        <w:t xml:space="preserve">: </w:t>
      </w:r>
      <w:r w:rsidR="00A441D6" w:rsidRPr="00A441D6">
        <w:rPr>
          <w:rFonts w:ascii="Book Antiqua" w:hAnsi="Book Antiqua"/>
          <w:caps/>
          <w:szCs w:val="24"/>
        </w:rPr>
        <w:t>e</w:t>
      </w:r>
      <w:r w:rsidR="00A441D6" w:rsidRPr="00946D88">
        <w:rPr>
          <w:rFonts w:ascii="Book Antiqua" w:hAnsi="Book Antiqua"/>
          <w:szCs w:val="24"/>
        </w:rPr>
        <w:t>xtracellular matrix</w:t>
      </w:r>
      <w:r w:rsidR="00A441D6" w:rsidRPr="00211DF3">
        <w:rPr>
          <w:rFonts w:ascii="Book Antiqua" w:eastAsia="宋体" w:hAnsi="Book Antiqua" w:hint="eastAsia"/>
          <w:szCs w:val="24"/>
          <w:lang w:eastAsia="zh-CN"/>
        </w:rPr>
        <w:t xml:space="preserve">; </w:t>
      </w:r>
      <w:r w:rsidR="00A441D6" w:rsidRPr="00946D88">
        <w:rPr>
          <w:rFonts w:ascii="Book Antiqua" w:hAnsi="Book Antiqua"/>
          <w:szCs w:val="24"/>
        </w:rPr>
        <w:t>PDGF</w:t>
      </w:r>
      <w:r w:rsidR="00A441D6" w:rsidRPr="00211DF3">
        <w:rPr>
          <w:rFonts w:ascii="Book Antiqua" w:eastAsia="宋体" w:hAnsi="Book Antiqua" w:hint="eastAsia"/>
          <w:szCs w:val="24"/>
          <w:lang w:eastAsia="zh-CN"/>
        </w:rPr>
        <w:t>:</w:t>
      </w:r>
      <w:r w:rsidR="00A441D6" w:rsidRPr="00946D88">
        <w:rPr>
          <w:rFonts w:ascii="Book Antiqua" w:hAnsi="Book Antiqua"/>
          <w:szCs w:val="24"/>
        </w:rPr>
        <w:t xml:space="preserve"> </w:t>
      </w:r>
      <w:r w:rsidR="00CC08A3" w:rsidRPr="00946D88">
        <w:rPr>
          <w:rFonts w:ascii="Book Antiqua" w:hAnsi="Book Antiqua"/>
          <w:szCs w:val="24"/>
        </w:rPr>
        <w:t>Platelet</w:t>
      </w:r>
      <w:r w:rsidR="00A441D6" w:rsidRPr="00946D88">
        <w:rPr>
          <w:rFonts w:ascii="Book Antiqua" w:hAnsi="Book Antiqua"/>
          <w:szCs w:val="24"/>
        </w:rPr>
        <w:t>-derived growth factor</w:t>
      </w:r>
      <w:r w:rsidR="00A441D6" w:rsidRPr="00211DF3">
        <w:rPr>
          <w:rFonts w:ascii="Book Antiqua" w:eastAsia="宋体" w:hAnsi="Book Antiqua" w:hint="eastAsia"/>
          <w:szCs w:val="24"/>
          <w:lang w:eastAsia="zh-CN"/>
        </w:rPr>
        <w:t xml:space="preserve">; </w:t>
      </w:r>
      <w:r w:rsidR="00A441D6" w:rsidRPr="00946D88">
        <w:rPr>
          <w:rFonts w:ascii="Book Antiqua" w:hAnsi="Book Antiqua"/>
          <w:szCs w:val="24"/>
        </w:rPr>
        <w:t>EGF</w:t>
      </w:r>
      <w:r w:rsidR="00A441D6" w:rsidRPr="00211DF3">
        <w:rPr>
          <w:rFonts w:ascii="Book Antiqua" w:eastAsia="宋体" w:hAnsi="Book Antiqua" w:hint="eastAsia"/>
          <w:szCs w:val="24"/>
          <w:lang w:eastAsia="zh-CN"/>
        </w:rPr>
        <w:t>:</w:t>
      </w:r>
      <w:r w:rsidR="00A441D6" w:rsidRPr="00946D88">
        <w:rPr>
          <w:rFonts w:ascii="Book Antiqua" w:hAnsi="Book Antiqua"/>
          <w:szCs w:val="24"/>
        </w:rPr>
        <w:t xml:space="preserve"> </w:t>
      </w:r>
      <w:r w:rsidR="00CC08A3" w:rsidRPr="00946D88">
        <w:rPr>
          <w:rFonts w:ascii="Book Antiqua" w:hAnsi="Book Antiqua"/>
          <w:szCs w:val="24"/>
        </w:rPr>
        <w:t xml:space="preserve">Epidermal </w:t>
      </w:r>
      <w:r w:rsidR="00A441D6" w:rsidRPr="00946D88">
        <w:rPr>
          <w:rFonts w:ascii="Book Antiqua" w:hAnsi="Book Antiqua"/>
          <w:szCs w:val="24"/>
        </w:rPr>
        <w:t>growth factor</w:t>
      </w:r>
      <w:r w:rsidR="00A441D6" w:rsidRPr="00211DF3">
        <w:rPr>
          <w:rFonts w:ascii="Book Antiqua" w:eastAsia="宋体" w:hAnsi="Book Antiqua" w:hint="eastAsia"/>
          <w:szCs w:val="24"/>
          <w:lang w:eastAsia="zh-CN"/>
        </w:rPr>
        <w:t xml:space="preserve">; TGF: </w:t>
      </w:r>
      <w:r w:rsidR="00CC08A3" w:rsidRPr="00A441D6">
        <w:rPr>
          <w:rFonts w:ascii="Book Antiqua" w:hAnsi="Book Antiqua"/>
          <w:szCs w:val="24"/>
        </w:rPr>
        <w:t xml:space="preserve">Transforming </w:t>
      </w:r>
      <w:r w:rsidR="00A441D6" w:rsidRPr="00A441D6">
        <w:rPr>
          <w:rFonts w:ascii="Book Antiqua" w:hAnsi="Book Antiqua"/>
          <w:szCs w:val="24"/>
        </w:rPr>
        <w:t>growth factor</w:t>
      </w:r>
      <w:r w:rsidR="00A441D6" w:rsidRPr="00211DF3">
        <w:rPr>
          <w:rFonts w:ascii="Book Antiqua" w:eastAsia="宋体" w:hAnsi="Book Antiqua" w:hint="eastAsia"/>
          <w:szCs w:val="24"/>
          <w:lang w:eastAsia="zh-CN"/>
        </w:rPr>
        <w:t xml:space="preserve">; </w:t>
      </w:r>
      <w:r w:rsidR="00A441D6" w:rsidRPr="00946D88">
        <w:rPr>
          <w:rFonts w:ascii="Book Antiqua" w:hAnsi="Book Antiqua"/>
          <w:szCs w:val="24"/>
        </w:rPr>
        <w:t>VEGF</w:t>
      </w:r>
      <w:r w:rsidR="00A441D6" w:rsidRPr="00211DF3">
        <w:rPr>
          <w:rFonts w:ascii="Book Antiqua" w:eastAsia="宋体" w:hAnsi="Book Antiqua" w:hint="eastAsia"/>
          <w:szCs w:val="24"/>
          <w:lang w:eastAsia="zh-CN"/>
        </w:rPr>
        <w:t>:</w:t>
      </w:r>
      <w:r w:rsidR="00A441D6" w:rsidRPr="00946D88">
        <w:rPr>
          <w:rFonts w:ascii="Book Antiqua" w:hAnsi="Book Antiqua"/>
          <w:szCs w:val="24"/>
        </w:rPr>
        <w:t xml:space="preserve"> </w:t>
      </w:r>
      <w:r w:rsidR="00CC08A3" w:rsidRPr="00946D88">
        <w:rPr>
          <w:rFonts w:ascii="Book Antiqua" w:hAnsi="Book Antiqua"/>
          <w:szCs w:val="24"/>
        </w:rPr>
        <w:t>Vas</w:t>
      </w:r>
      <w:r w:rsidR="00CC08A3">
        <w:rPr>
          <w:rFonts w:ascii="Book Antiqua" w:hAnsi="Book Antiqua"/>
          <w:szCs w:val="24"/>
        </w:rPr>
        <w:t xml:space="preserve">cular </w:t>
      </w:r>
      <w:r w:rsidR="00A441D6">
        <w:rPr>
          <w:rFonts w:ascii="Book Antiqua" w:hAnsi="Book Antiqua"/>
          <w:szCs w:val="24"/>
        </w:rPr>
        <w:t>endothelial growth factor</w:t>
      </w:r>
      <w:r w:rsidR="00A441D6" w:rsidRPr="00211DF3">
        <w:rPr>
          <w:rFonts w:ascii="Book Antiqua" w:eastAsia="宋体" w:hAnsi="Book Antiqua" w:hint="eastAsia"/>
          <w:szCs w:val="24"/>
          <w:lang w:eastAsia="zh-CN"/>
        </w:rPr>
        <w:t xml:space="preserve">; </w:t>
      </w:r>
      <w:r w:rsidR="00A441D6">
        <w:rPr>
          <w:rFonts w:ascii="Book Antiqua" w:hAnsi="Book Antiqua"/>
          <w:szCs w:val="24"/>
        </w:rPr>
        <w:t>CCR</w:t>
      </w:r>
      <w:r w:rsidR="00A441D6" w:rsidRPr="00211DF3">
        <w:rPr>
          <w:rFonts w:ascii="Book Antiqua" w:eastAsia="宋体" w:hAnsi="Book Antiqua" w:hint="eastAsia"/>
          <w:szCs w:val="24"/>
          <w:lang w:eastAsia="zh-CN"/>
        </w:rPr>
        <w:t xml:space="preserve">5: </w:t>
      </w:r>
      <w:r w:rsidR="00A441D6" w:rsidRPr="00946D88">
        <w:rPr>
          <w:rFonts w:ascii="Book Antiqua" w:hAnsi="Book Antiqua"/>
          <w:i/>
          <w:szCs w:val="24"/>
        </w:rPr>
        <w:t xml:space="preserve">C-C </w:t>
      </w:r>
      <w:r w:rsidR="00A441D6" w:rsidRPr="00946D88">
        <w:rPr>
          <w:rFonts w:ascii="Book Antiqua" w:hAnsi="Book Antiqua"/>
          <w:szCs w:val="24"/>
        </w:rPr>
        <w:t>chemokine receptor 5</w:t>
      </w:r>
      <w:r w:rsidR="00A441D6" w:rsidRPr="00211DF3">
        <w:rPr>
          <w:rFonts w:ascii="Book Antiqua" w:eastAsia="宋体" w:hAnsi="Book Antiqua" w:hint="eastAsia"/>
          <w:szCs w:val="24"/>
          <w:lang w:eastAsia="zh-CN"/>
        </w:rPr>
        <w:t xml:space="preserve">; </w:t>
      </w:r>
      <w:r w:rsidR="00CC08A3" w:rsidRPr="00946D88">
        <w:rPr>
          <w:rFonts w:ascii="Book Antiqua" w:hAnsi="Book Antiqua"/>
          <w:szCs w:val="24"/>
        </w:rPr>
        <w:t>MMP-2</w:t>
      </w:r>
      <w:r w:rsidR="00CC08A3" w:rsidRPr="00211DF3">
        <w:rPr>
          <w:rFonts w:ascii="Book Antiqua" w:eastAsia="宋体" w:hAnsi="Book Antiqua" w:hint="eastAsia"/>
          <w:szCs w:val="24"/>
          <w:lang w:eastAsia="zh-CN"/>
        </w:rPr>
        <w:t xml:space="preserve">: </w:t>
      </w:r>
      <w:r w:rsidR="00CC08A3" w:rsidRPr="00946D88">
        <w:rPr>
          <w:rFonts w:ascii="Book Antiqua" w:hAnsi="Book Antiqua"/>
          <w:szCs w:val="24"/>
        </w:rPr>
        <w:t>Matrix metalloproteinase 2</w:t>
      </w:r>
      <w:r w:rsidR="00CC08A3" w:rsidRPr="00211DF3">
        <w:rPr>
          <w:rFonts w:ascii="Book Antiqua" w:eastAsia="宋体" w:hAnsi="Book Antiqua" w:hint="eastAsia"/>
          <w:szCs w:val="24"/>
          <w:lang w:eastAsia="zh-CN"/>
        </w:rPr>
        <w:t>.</w:t>
      </w:r>
    </w:p>
    <w:p w14:paraId="3C4BB1A8" w14:textId="77777777" w:rsidR="0017586F" w:rsidRPr="00211DF3" w:rsidRDefault="0017586F" w:rsidP="009373E5">
      <w:pPr>
        <w:adjustRightInd w:val="0"/>
        <w:snapToGrid w:val="0"/>
        <w:spacing w:line="360" w:lineRule="auto"/>
        <w:jc w:val="both"/>
        <w:outlineLvl w:val="0"/>
        <w:rPr>
          <w:rFonts w:ascii="Book Antiqua" w:eastAsia="宋体" w:hAnsi="Book Antiqua"/>
          <w:b/>
          <w:lang w:eastAsia="zh-CN"/>
        </w:rPr>
      </w:pPr>
      <w:r w:rsidRPr="00946D88">
        <w:rPr>
          <w:rFonts w:ascii="Times New Roman" w:hAnsi="Times New Roman"/>
          <w:b/>
        </w:rPr>
        <w:br w:type="page"/>
      </w:r>
      <w:r w:rsidRPr="00946D88">
        <w:rPr>
          <w:rFonts w:ascii="Book Antiqua" w:hAnsi="Book Antiqua"/>
          <w:b/>
        </w:rPr>
        <w:lastRenderedPageBreak/>
        <w:t>Table 1</w:t>
      </w:r>
      <w:r w:rsidRPr="00946D88">
        <w:rPr>
          <w:rFonts w:ascii="Book Antiqua" w:hAnsi="Book Antiqua"/>
        </w:rPr>
        <w:t xml:space="preserve"> </w:t>
      </w:r>
      <w:r w:rsidRPr="00946D88">
        <w:rPr>
          <w:rFonts w:ascii="Book Antiqua" w:hAnsi="Book Antiqua"/>
          <w:b/>
        </w:rPr>
        <w:t>Factors contributing to fibrosis progression in chronic hepatitis C</w:t>
      </w:r>
    </w:p>
    <w:tbl>
      <w:tblPr>
        <w:tblW w:w="5000" w:type="pct"/>
        <w:tblBorders>
          <w:top w:val="single" w:sz="4" w:space="0" w:color="auto"/>
          <w:bottom w:val="single" w:sz="4" w:space="0" w:color="auto"/>
        </w:tblBorders>
        <w:tblLook w:val="00A0" w:firstRow="1" w:lastRow="0" w:firstColumn="1" w:lastColumn="0" w:noHBand="0" w:noVBand="0"/>
      </w:tblPr>
      <w:tblGrid>
        <w:gridCol w:w="4788"/>
        <w:gridCol w:w="4788"/>
      </w:tblGrid>
      <w:tr w:rsidR="0017586F" w:rsidRPr="00946D88" w14:paraId="5C1F5A42" w14:textId="77777777" w:rsidTr="0017586F">
        <w:tc>
          <w:tcPr>
            <w:tcW w:w="2500" w:type="pct"/>
            <w:tcBorders>
              <w:top w:val="single" w:sz="4" w:space="0" w:color="auto"/>
              <w:bottom w:val="single" w:sz="4" w:space="0" w:color="auto"/>
            </w:tcBorders>
          </w:tcPr>
          <w:p w14:paraId="3EEB524C" w14:textId="77777777" w:rsidR="0017586F" w:rsidRPr="00946D88" w:rsidRDefault="0017586F" w:rsidP="009373E5">
            <w:pPr>
              <w:adjustRightInd w:val="0"/>
              <w:snapToGrid w:val="0"/>
              <w:spacing w:line="360" w:lineRule="auto"/>
              <w:jc w:val="both"/>
              <w:outlineLvl w:val="0"/>
              <w:rPr>
                <w:rFonts w:ascii="Book Antiqua" w:hAnsi="Book Antiqua"/>
                <w:b/>
              </w:rPr>
            </w:pPr>
            <w:r w:rsidRPr="00946D88">
              <w:rPr>
                <w:rFonts w:ascii="Book Antiqua" w:hAnsi="Book Antiqua"/>
                <w:b/>
              </w:rPr>
              <w:t>Non-modifiable</w:t>
            </w:r>
          </w:p>
        </w:tc>
        <w:tc>
          <w:tcPr>
            <w:tcW w:w="2500" w:type="pct"/>
            <w:tcBorders>
              <w:top w:val="single" w:sz="4" w:space="0" w:color="auto"/>
              <w:bottom w:val="single" w:sz="4" w:space="0" w:color="auto"/>
            </w:tcBorders>
          </w:tcPr>
          <w:p w14:paraId="64C10666" w14:textId="77777777" w:rsidR="0017586F" w:rsidRPr="00946D88" w:rsidRDefault="0017586F" w:rsidP="009373E5">
            <w:pPr>
              <w:adjustRightInd w:val="0"/>
              <w:snapToGrid w:val="0"/>
              <w:spacing w:line="360" w:lineRule="auto"/>
              <w:jc w:val="both"/>
              <w:outlineLvl w:val="0"/>
              <w:rPr>
                <w:rFonts w:ascii="Book Antiqua" w:hAnsi="Book Antiqua"/>
                <w:b/>
              </w:rPr>
            </w:pPr>
            <w:r w:rsidRPr="00946D88">
              <w:rPr>
                <w:rFonts w:ascii="Book Antiqua" w:hAnsi="Book Antiqua"/>
                <w:b/>
              </w:rPr>
              <w:t>Modifiable</w:t>
            </w:r>
          </w:p>
        </w:tc>
      </w:tr>
      <w:tr w:rsidR="0017586F" w:rsidRPr="00946D88" w14:paraId="1EFEE16C" w14:textId="77777777" w:rsidTr="0017586F">
        <w:tc>
          <w:tcPr>
            <w:tcW w:w="2500" w:type="pct"/>
            <w:tcBorders>
              <w:top w:val="single" w:sz="4" w:space="0" w:color="auto"/>
            </w:tcBorders>
          </w:tcPr>
          <w:p w14:paraId="39D682B3" w14:textId="77777777" w:rsidR="0017586F" w:rsidRPr="00946D88" w:rsidRDefault="0017586F" w:rsidP="009373E5">
            <w:pPr>
              <w:adjustRightInd w:val="0"/>
              <w:snapToGrid w:val="0"/>
              <w:spacing w:line="360" w:lineRule="auto"/>
              <w:jc w:val="both"/>
              <w:outlineLvl w:val="0"/>
              <w:rPr>
                <w:rFonts w:ascii="Book Antiqua" w:hAnsi="Book Antiqua"/>
              </w:rPr>
            </w:pPr>
            <w:r w:rsidRPr="00946D88">
              <w:rPr>
                <w:rFonts w:ascii="Book Antiqua" w:hAnsi="Book Antiqua"/>
              </w:rPr>
              <w:t>Duration of HCV infection</w:t>
            </w:r>
          </w:p>
        </w:tc>
        <w:tc>
          <w:tcPr>
            <w:tcW w:w="2500" w:type="pct"/>
            <w:tcBorders>
              <w:top w:val="single" w:sz="4" w:space="0" w:color="auto"/>
            </w:tcBorders>
          </w:tcPr>
          <w:p w14:paraId="7560D601" w14:textId="77777777" w:rsidR="0017586F" w:rsidRPr="00946D88" w:rsidRDefault="0017586F" w:rsidP="009373E5">
            <w:pPr>
              <w:adjustRightInd w:val="0"/>
              <w:snapToGrid w:val="0"/>
              <w:spacing w:line="360" w:lineRule="auto"/>
              <w:jc w:val="both"/>
              <w:outlineLvl w:val="0"/>
              <w:rPr>
                <w:rFonts w:ascii="Book Antiqua" w:hAnsi="Book Antiqua"/>
              </w:rPr>
            </w:pPr>
            <w:r w:rsidRPr="00946D88">
              <w:rPr>
                <w:rFonts w:ascii="Book Antiqua" w:hAnsi="Book Antiqua"/>
              </w:rPr>
              <w:t>High alcohol consumption (</w:t>
            </w:r>
            <w:r w:rsidR="00946D88" w:rsidRPr="00946D88">
              <w:rPr>
                <w:rFonts w:ascii="Book Antiqua" w:hAnsi="Book Antiqua"/>
              </w:rPr>
              <w:t>≥</w:t>
            </w:r>
            <w:r w:rsidRPr="00211DF3">
              <w:rPr>
                <w:rFonts w:ascii="Book Antiqua" w:eastAsia="宋体" w:hAnsi="Book Antiqua" w:hint="eastAsia"/>
                <w:lang w:eastAsia="zh-CN"/>
              </w:rPr>
              <w:t xml:space="preserve"> </w:t>
            </w:r>
            <w:r w:rsidRPr="00946D88">
              <w:rPr>
                <w:rFonts w:ascii="Book Antiqua" w:hAnsi="Book Antiqua"/>
              </w:rPr>
              <w:t>20-50 g</w:t>
            </w:r>
            <w:r w:rsidRPr="00211DF3">
              <w:rPr>
                <w:rFonts w:ascii="Book Antiqua" w:eastAsia="宋体" w:hAnsi="Book Antiqua"/>
                <w:lang w:eastAsia="zh-CN"/>
              </w:rPr>
              <w:t>/d</w:t>
            </w:r>
            <w:r w:rsidRPr="00946D88">
              <w:rPr>
                <w:rFonts w:ascii="Book Antiqua" w:hAnsi="Book Antiqua"/>
              </w:rPr>
              <w:t>)</w:t>
            </w:r>
          </w:p>
        </w:tc>
      </w:tr>
      <w:tr w:rsidR="0017586F" w:rsidRPr="00946D88" w14:paraId="26FD3BCF" w14:textId="77777777" w:rsidTr="0017586F">
        <w:tc>
          <w:tcPr>
            <w:tcW w:w="2500" w:type="pct"/>
          </w:tcPr>
          <w:p w14:paraId="331AA5DB" w14:textId="77777777" w:rsidR="0017586F" w:rsidRPr="00946D88" w:rsidRDefault="0017586F" w:rsidP="009373E5">
            <w:pPr>
              <w:adjustRightInd w:val="0"/>
              <w:snapToGrid w:val="0"/>
              <w:spacing w:line="360" w:lineRule="auto"/>
              <w:jc w:val="both"/>
              <w:outlineLvl w:val="0"/>
              <w:rPr>
                <w:rFonts w:ascii="Book Antiqua" w:hAnsi="Book Antiqua"/>
              </w:rPr>
            </w:pPr>
            <w:r w:rsidRPr="00946D88">
              <w:rPr>
                <w:rFonts w:ascii="Book Antiqua" w:hAnsi="Book Antiqua"/>
              </w:rPr>
              <w:t>Older age at infection</w:t>
            </w:r>
          </w:p>
        </w:tc>
        <w:tc>
          <w:tcPr>
            <w:tcW w:w="2500" w:type="pct"/>
          </w:tcPr>
          <w:p w14:paraId="20599030" w14:textId="77777777" w:rsidR="0017586F" w:rsidRPr="00946D88" w:rsidRDefault="0017586F" w:rsidP="009373E5">
            <w:pPr>
              <w:adjustRightInd w:val="0"/>
              <w:snapToGrid w:val="0"/>
              <w:spacing w:line="360" w:lineRule="auto"/>
              <w:jc w:val="both"/>
              <w:outlineLvl w:val="0"/>
              <w:rPr>
                <w:rFonts w:ascii="Book Antiqua" w:hAnsi="Book Antiqua"/>
              </w:rPr>
            </w:pPr>
            <w:r w:rsidRPr="00946D88">
              <w:rPr>
                <w:rFonts w:ascii="Book Antiqua" w:hAnsi="Book Antiqua"/>
              </w:rPr>
              <w:t>Insulin resistance</w:t>
            </w:r>
          </w:p>
        </w:tc>
      </w:tr>
      <w:tr w:rsidR="0017586F" w:rsidRPr="00946D88" w14:paraId="2EC0E6D4" w14:textId="77777777" w:rsidTr="0017586F">
        <w:tc>
          <w:tcPr>
            <w:tcW w:w="2500" w:type="pct"/>
          </w:tcPr>
          <w:p w14:paraId="5BEC3AC8" w14:textId="77777777" w:rsidR="0017586F" w:rsidRPr="00946D88" w:rsidRDefault="0017586F" w:rsidP="009373E5">
            <w:pPr>
              <w:adjustRightInd w:val="0"/>
              <w:snapToGrid w:val="0"/>
              <w:spacing w:line="360" w:lineRule="auto"/>
              <w:jc w:val="both"/>
              <w:outlineLvl w:val="0"/>
              <w:rPr>
                <w:rFonts w:ascii="Book Antiqua" w:hAnsi="Book Antiqua"/>
              </w:rPr>
            </w:pPr>
            <w:r w:rsidRPr="00946D88">
              <w:rPr>
                <w:rFonts w:ascii="Book Antiqua" w:hAnsi="Book Antiqua"/>
              </w:rPr>
              <w:t>Male sex</w:t>
            </w:r>
          </w:p>
        </w:tc>
        <w:tc>
          <w:tcPr>
            <w:tcW w:w="2500" w:type="pct"/>
          </w:tcPr>
          <w:p w14:paraId="1097E88B" w14:textId="77777777" w:rsidR="0017586F" w:rsidRPr="00946D88" w:rsidRDefault="0017586F" w:rsidP="009373E5">
            <w:pPr>
              <w:adjustRightInd w:val="0"/>
              <w:snapToGrid w:val="0"/>
              <w:spacing w:line="360" w:lineRule="auto"/>
              <w:jc w:val="both"/>
              <w:outlineLvl w:val="0"/>
              <w:rPr>
                <w:rFonts w:ascii="Book Antiqua" w:hAnsi="Book Antiqua"/>
              </w:rPr>
            </w:pPr>
            <w:r w:rsidRPr="00946D88">
              <w:rPr>
                <w:rFonts w:ascii="Book Antiqua" w:hAnsi="Book Antiqua"/>
              </w:rPr>
              <w:t>Obesity</w:t>
            </w:r>
          </w:p>
        </w:tc>
      </w:tr>
      <w:tr w:rsidR="0017586F" w:rsidRPr="00946D88" w14:paraId="6692614E" w14:textId="77777777" w:rsidTr="0017586F">
        <w:tc>
          <w:tcPr>
            <w:tcW w:w="2500" w:type="pct"/>
          </w:tcPr>
          <w:p w14:paraId="39640DAF" w14:textId="77777777" w:rsidR="0017586F" w:rsidRPr="00946D88" w:rsidRDefault="0017586F" w:rsidP="009373E5">
            <w:pPr>
              <w:adjustRightInd w:val="0"/>
              <w:snapToGrid w:val="0"/>
              <w:spacing w:line="360" w:lineRule="auto"/>
              <w:jc w:val="both"/>
              <w:outlineLvl w:val="0"/>
              <w:rPr>
                <w:rFonts w:ascii="Book Antiqua" w:hAnsi="Book Antiqua"/>
              </w:rPr>
            </w:pPr>
            <w:r w:rsidRPr="00946D88">
              <w:rPr>
                <w:rFonts w:ascii="Book Antiqua" w:hAnsi="Book Antiqua"/>
              </w:rPr>
              <w:t>Presence of baseline fibrosis</w:t>
            </w:r>
          </w:p>
        </w:tc>
        <w:tc>
          <w:tcPr>
            <w:tcW w:w="2500" w:type="pct"/>
          </w:tcPr>
          <w:p w14:paraId="4E6DD508" w14:textId="77777777" w:rsidR="0017586F" w:rsidRPr="00946D88" w:rsidRDefault="0017586F" w:rsidP="009373E5">
            <w:pPr>
              <w:adjustRightInd w:val="0"/>
              <w:snapToGrid w:val="0"/>
              <w:spacing w:line="360" w:lineRule="auto"/>
              <w:jc w:val="both"/>
              <w:outlineLvl w:val="0"/>
              <w:rPr>
                <w:rFonts w:ascii="Book Antiqua" w:hAnsi="Book Antiqua"/>
              </w:rPr>
            </w:pPr>
            <w:r w:rsidRPr="00946D88">
              <w:rPr>
                <w:rFonts w:ascii="Book Antiqua" w:hAnsi="Book Antiqua"/>
              </w:rPr>
              <w:t>Metabolic syndrome</w:t>
            </w:r>
          </w:p>
        </w:tc>
      </w:tr>
      <w:tr w:rsidR="0017586F" w:rsidRPr="00946D88" w14:paraId="01B796AD" w14:textId="77777777" w:rsidTr="0017586F">
        <w:tc>
          <w:tcPr>
            <w:tcW w:w="2500" w:type="pct"/>
          </w:tcPr>
          <w:p w14:paraId="18ABDF88" w14:textId="77777777" w:rsidR="0017586F" w:rsidRPr="00946D88" w:rsidRDefault="0017586F" w:rsidP="009373E5">
            <w:pPr>
              <w:adjustRightInd w:val="0"/>
              <w:snapToGrid w:val="0"/>
              <w:spacing w:line="360" w:lineRule="auto"/>
              <w:jc w:val="both"/>
              <w:outlineLvl w:val="0"/>
              <w:rPr>
                <w:rFonts w:ascii="Book Antiqua" w:hAnsi="Book Antiqua"/>
              </w:rPr>
            </w:pPr>
            <w:r w:rsidRPr="00946D88">
              <w:rPr>
                <w:rFonts w:ascii="Book Antiqua" w:hAnsi="Book Antiqua"/>
              </w:rPr>
              <w:t>HIV or HBV co-infection</w:t>
            </w:r>
          </w:p>
        </w:tc>
        <w:tc>
          <w:tcPr>
            <w:tcW w:w="2500" w:type="pct"/>
          </w:tcPr>
          <w:p w14:paraId="14AB10FE" w14:textId="77777777" w:rsidR="0017586F" w:rsidRPr="00946D88" w:rsidRDefault="0017586F" w:rsidP="009373E5">
            <w:pPr>
              <w:adjustRightInd w:val="0"/>
              <w:snapToGrid w:val="0"/>
              <w:spacing w:line="360" w:lineRule="auto"/>
              <w:jc w:val="both"/>
              <w:outlineLvl w:val="0"/>
              <w:rPr>
                <w:rFonts w:ascii="Book Antiqua" w:hAnsi="Book Antiqua"/>
              </w:rPr>
            </w:pPr>
            <w:r w:rsidRPr="00946D88">
              <w:rPr>
                <w:rFonts w:ascii="Book Antiqua" w:hAnsi="Book Antiqua"/>
              </w:rPr>
              <w:t>Daily cannabis use</w:t>
            </w:r>
          </w:p>
        </w:tc>
      </w:tr>
      <w:tr w:rsidR="0017586F" w:rsidRPr="00946D88" w14:paraId="12116D57" w14:textId="77777777" w:rsidTr="0017586F">
        <w:tc>
          <w:tcPr>
            <w:tcW w:w="2500" w:type="pct"/>
          </w:tcPr>
          <w:p w14:paraId="7B1C1960" w14:textId="77777777" w:rsidR="0017586F" w:rsidRPr="00946D88" w:rsidRDefault="0017586F" w:rsidP="009373E5">
            <w:pPr>
              <w:adjustRightInd w:val="0"/>
              <w:snapToGrid w:val="0"/>
              <w:spacing w:line="360" w:lineRule="auto"/>
              <w:jc w:val="both"/>
              <w:outlineLvl w:val="0"/>
              <w:rPr>
                <w:rFonts w:ascii="Book Antiqua" w:hAnsi="Book Antiqua"/>
              </w:rPr>
            </w:pPr>
            <w:r w:rsidRPr="00946D88">
              <w:rPr>
                <w:rFonts w:ascii="Book Antiqua" w:hAnsi="Book Antiqua"/>
              </w:rPr>
              <w:t>Infection with HCV genotype 3</w:t>
            </w:r>
          </w:p>
        </w:tc>
        <w:tc>
          <w:tcPr>
            <w:tcW w:w="2500" w:type="pct"/>
          </w:tcPr>
          <w:p w14:paraId="0006705E" w14:textId="77777777" w:rsidR="0017586F" w:rsidRPr="00946D88" w:rsidRDefault="0017586F" w:rsidP="009373E5">
            <w:pPr>
              <w:adjustRightInd w:val="0"/>
              <w:snapToGrid w:val="0"/>
              <w:spacing w:line="360" w:lineRule="auto"/>
              <w:jc w:val="both"/>
              <w:outlineLvl w:val="0"/>
              <w:rPr>
                <w:rFonts w:ascii="Book Antiqua" w:hAnsi="Book Antiqua"/>
              </w:rPr>
            </w:pPr>
          </w:p>
        </w:tc>
      </w:tr>
      <w:tr w:rsidR="0017586F" w:rsidRPr="00946D88" w14:paraId="7B921AE1" w14:textId="77777777" w:rsidTr="0017586F">
        <w:tc>
          <w:tcPr>
            <w:tcW w:w="2500" w:type="pct"/>
          </w:tcPr>
          <w:p w14:paraId="419C5602" w14:textId="77777777" w:rsidR="0017586F" w:rsidRPr="00946D88" w:rsidRDefault="0017586F" w:rsidP="009373E5">
            <w:pPr>
              <w:adjustRightInd w:val="0"/>
              <w:snapToGrid w:val="0"/>
              <w:spacing w:line="360" w:lineRule="auto"/>
              <w:jc w:val="both"/>
              <w:outlineLvl w:val="0"/>
              <w:rPr>
                <w:rFonts w:ascii="Book Antiqua" w:hAnsi="Book Antiqua"/>
              </w:rPr>
            </w:pPr>
            <w:r w:rsidRPr="00946D88">
              <w:rPr>
                <w:rFonts w:ascii="Book Antiqua" w:hAnsi="Book Antiqua"/>
              </w:rPr>
              <w:t>Gene polymorphisms involved in iron overload</w:t>
            </w:r>
            <w:r w:rsidR="00E817D0" w:rsidRPr="00946D88">
              <w:rPr>
                <w:rFonts w:ascii="Book Antiqua" w:hAnsi="Book Antiqua"/>
              </w:rPr>
              <w:t>/</w:t>
            </w:r>
            <w:r w:rsidRPr="00946D88">
              <w:rPr>
                <w:rFonts w:ascii="Book Antiqua" w:hAnsi="Book Antiqua"/>
              </w:rPr>
              <w:t>inflammatory pathways</w:t>
            </w:r>
          </w:p>
        </w:tc>
        <w:tc>
          <w:tcPr>
            <w:tcW w:w="2500" w:type="pct"/>
          </w:tcPr>
          <w:p w14:paraId="259C6316" w14:textId="77777777" w:rsidR="0017586F" w:rsidRPr="00946D88" w:rsidRDefault="0017586F" w:rsidP="009373E5">
            <w:pPr>
              <w:adjustRightInd w:val="0"/>
              <w:snapToGrid w:val="0"/>
              <w:spacing w:line="360" w:lineRule="auto"/>
              <w:jc w:val="both"/>
              <w:outlineLvl w:val="0"/>
              <w:rPr>
                <w:rFonts w:ascii="Book Antiqua" w:hAnsi="Book Antiqua"/>
              </w:rPr>
            </w:pPr>
          </w:p>
        </w:tc>
      </w:tr>
      <w:tr w:rsidR="0017586F" w:rsidRPr="00946D88" w14:paraId="505D0E7D" w14:textId="77777777" w:rsidTr="0017586F">
        <w:tc>
          <w:tcPr>
            <w:tcW w:w="2500" w:type="pct"/>
          </w:tcPr>
          <w:p w14:paraId="2F1E2C6A" w14:textId="77777777" w:rsidR="0017586F" w:rsidRPr="00946D88" w:rsidRDefault="0017586F" w:rsidP="009373E5">
            <w:pPr>
              <w:adjustRightInd w:val="0"/>
              <w:snapToGrid w:val="0"/>
              <w:spacing w:line="360" w:lineRule="auto"/>
              <w:jc w:val="both"/>
              <w:outlineLvl w:val="0"/>
              <w:rPr>
                <w:rFonts w:ascii="Book Antiqua" w:hAnsi="Book Antiqua"/>
              </w:rPr>
            </w:pPr>
            <w:r w:rsidRPr="00946D88">
              <w:rPr>
                <w:rFonts w:ascii="Book Antiqua" w:hAnsi="Book Antiqua"/>
              </w:rPr>
              <w:t>Latin ethnicity</w:t>
            </w:r>
          </w:p>
        </w:tc>
        <w:tc>
          <w:tcPr>
            <w:tcW w:w="2500" w:type="pct"/>
          </w:tcPr>
          <w:p w14:paraId="339AAFF5" w14:textId="77777777" w:rsidR="0017586F" w:rsidRPr="00946D88" w:rsidRDefault="0017586F" w:rsidP="009373E5">
            <w:pPr>
              <w:adjustRightInd w:val="0"/>
              <w:snapToGrid w:val="0"/>
              <w:spacing w:line="360" w:lineRule="auto"/>
              <w:jc w:val="both"/>
              <w:outlineLvl w:val="0"/>
              <w:rPr>
                <w:rFonts w:ascii="Book Antiqua" w:hAnsi="Book Antiqua"/>
              </w:rPr>
            </w:pPr>
          </w:p>
        </w:tc>
      </w:tr>
    </w:tbl>
    <w:p w14:paraId="1D01AC00" w14:textId="77777777" w:rsidR="0017586F" w:rsidRPr="00211DF3" w:rsidRDefault="0017586F" w:rsidP="009373E5">
      <w:pPr>
        <w:adjustRightInd w:val="0"/>
        <w:snapToGrid w:val="0"/>
        <w:spacing w:line="360" w:lineRule="auto"/>
        <w:jc w:val="both"/>
        <w:rPr>
          <w:rFonts w:ascii="Book Antiqua" w:eastAsia="宋体" w:hAnsi="Book Antiqua"/>
          <w:lang w:eastAsia="zh-CN"/>
        </w:rPr>
      </w:pPr>
      <w:r w:rsidRPr="00946D88">
        <w:rPr>
          <w:rFonts w:ascii="Book Antiqua" w:hAnsi="Book Antiqua"/>
        </w:rPr>
        <w:t>HCV</w:t>
      </w:r>
      <w:r w:rsidRPr="00211DF3">
        <w:rPr>
          <w:rFonts w:ascii="Book Antiqua" w:eastAsia="宋体" w:hAnsi="Book Antiqua" w:hint="eastAsia"/>
          <w:lang w:eastAsia="zh-CN"/>
        </w:rPr>
        <w:t>:</w:t>
      </w:r>
      <w:r w:rsidRPr="00946D88">
        <w:rPr>
          <w:rFonts w:ascii="Book Antiqua" w:hAnsi="Book Antiqua"/>
        </w:rPr>
        <w:t xml:space="preserve"> Hepatitis C virus</w:t>
      </w:r>
      <w:r w:rsidRPr="00211DF3">
        <w:rPr>
          <w:rFonts w:ascii="Book Antiqua" w:eastAsia="宋体" w:hAnsi="Book Antiqua" w:hint="eastAsia"/>
          <w:lang w:eastAsia="zh-CN"/>
        </w:rPr>
        <w:t xml:space="preserve">; </w:t>
      </w:r>
      <w:r w:rsidRPr="00946D88">
        <w:rPr>
          <w:rFonts w:ascii="Book Antiqua" w:hAnsi="Book Antiqua"/>
          <w:color w:val="1A1718"/>
        </w:rPr>
        <w:t>HIV</w:t>
      </w:r>
      <w:r w:rsidRPr="00211DF3">
        <w:rPr>
          <w:rFonts w:ascii="Book Antiqua" w:eastAsia="宋体" w:hAnsi="Book Antiqua" w:hint="eastAsia"/>
          <w:color w:val="1A1718"/>
          <w:lang w:eastAsia="zh-CN"/>
        </w:rPr>
        <w:t>:</w:t>
      </w:r>
      <w:r w:rsidRPr="00946D88">
        <w:rPr>
          <w:rFonts w:ascii="Book Antiqua" w:hAnsi="Book Antiqua"/>
          <w:color w:val="1A1718"/>
        </w:rPr>
        <w:t xml:space="preserve"> Human immunodeficiency virus</w:t>
      </w:r>
      <w:r w:rsidRPr="00211DF3">
        <w:rPr>
          <w:rFonts w:ascii="Book Antiqua" w:eastAsia="宋体" w:hAnsi="Book Antiqua" w:hint="eastAsia"/>
          <w:color w:val="1A1718"/>
          <w:lang w:eastAsia="zh-CN"/>
        </w:rPr>
        <w:t xml:space="preserve">; </w:t>
      </w:r>
      <w:r w:rsidRPr="00946D88">
        <w:rPr>
          <w:rFonts w:ascii="Book Antiqua" w:hAnsi="Book Antiqua"/>
        </w:rPr>
        <w:t>H</w:t>
      </w:r>
      <w:r w:rsidRPr="00946D88">
        <w:rPr>
          <w:rFonts w:ascii="Book Antiqua" w:eastAsia="宋体" w:hAnsi="Book Antiqua" w:hint="eastAsia"/>
          <w:lang w:eastAsia="zh-CN"/>
        </w:rPr>
        <w:t>B</w:t>
      </w:r>
      <w:r w:rsidRPr="00946D88">
        <w:rPr>
          <w:rFonts w:ascii="Book Antiqua" w:hAnsi="Book Antiqua"/>
        </w:rPr>
        <w:t>V</w:t>
      </w:r>
      <w:r w:rsidRPr="00211DF3">
        <w:rPr>
          <w:rFonts w:ascii="Book Antiqua" w:eastAsia="宋体" w:hAnsi="Book Antiqua" w:hint="eastAsia"/>
          <w:lang w:eastAsia="zh-CN"/>
        </w:rPr>
        <w:t>:</w:t>
      </w:r>
      <w:r w:rsidRPr="00946D88">
        <w:rPr>
          <w:rFonts w:ascii="Book Antiqua" w:hAnsi="Book Antiqua"/>
        </w:rPr>
        <w:t xml:space="preserve"> Hepatitis </w:t>
      </w:r>
      <w:r w:rsidRPr="00211DF3">
        <w:rPr>
          <w:rFonts w:ascii="Book Antiqua" w:eastAsia="宋体" w:hAnsi="Book Antiqua" w:hint="eastAsia"/>
          <w:lang w:eastAsia="zh-CN"/>
        </w:rPr>
        <w:t>B</w:t>
      </w:r>
      <w:r w:rsidRPr="00946D88">
        <w:rPr>
          <w:rFonts w:ascii="Book Antiqua" w:hAnsi="Book Antiqua"/>
        </w:rPr>
        <w:t xml:space="preserve"> virus</w:t>
      </w:r>
      <w:r w:rsidRPr="00211DF3">
        <w:rPr>
          <w:rFonts w:ascii="Book Antiqua" w:eastAsia="宋体" w:hAnsi="Book Antiqua" w:hint="eastAsia"/>
          <w:lang w:eastAsia="zh-CN"/>
        </w:rPr>
        <w:t>.</w:t>
      </w:r>
    </w:p>
    <w:p w14:paraId="643046A0"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color w:val="auto"/>
          <w:szCs w:val="24"/>
          <w:lang w:val="en-CA" w:eastAsia="zh-CN" w:bidi="x-none"/>
        </w:rPr>
        <w:br w:type="page"/>
      </w:r>
      <w:r w:rsidRPr="00211DF3">
        <w:rPr>
          <w:rFonts w:ascii="Book Antiqua" w:eastAsia="宋体" w:hAnsi="Book Antiqua"/>
          <w:b/>
          <w:color w:val="auto"/>
          <w:lang w:eastAsia="zh-CN" w:bidi="x-none"/>
        </w:rPr>
        <w:lastRenderedPageBreak/>
        <w:t>Table 2 Comparison of the main characteristics of liver biopsy, serum biomar</w:t>
      </w:r>
      <w:r w:rsidR="0094570D" w:rsidRPr="00211DF3">
        <w:rPr>
          <w:rFonts w:ascii="Book Antiqua" w:eastAsia="宋体" w:hAnsi="Book Antiqua"/>
          <w:b/>
          <w:color w:val="auto"/>
          <w:lang w:eastAsia="zh-CN" w:bidi="x-none"/>
        </w:rPr>
        <w:t>kers and transient elastography</w:t>
      </w:r>
    </w:p>
    <w:tbl>
      <w:tblPr>
        <w:tblW w:w="10348" w:type="dxa"/>
        <w:tblInd w:w="-601" w:type="dxa"/>
        <w:tblBorders>
          <w:top w:val="single" w:sz="4" w:space="0" w:color="auto"/>
          <w:bottom w:val="single" w:sz="4" w:space="0" w:color="auto"/>
        </w:tblBorders>
        <w:tblLayout w:type="fixed"/>
        <w:tblLook w:val="0620" w:firstRow="1" w:lastRow="0" w:firstColumn="0" w:lastColumn="0" w:noHBand="1" w:noVBand="1"/>
      </w:tblPr>
      <w:tblGrid>
        <w:gridCol w:w="2127"/>
        <w:gridCol w:w="2693"/>
        <w:gridCol w:w="2693"/>
        <w:gridCol w:w="2835"/>
      </w:tblGrid>
      <w:tr w:rsidR="0017586F" w:rsidRPr="00211DF3" w14:paraId="233322EA" w14:textId="77777777" w:rsidTr="009373E5">
        <w:trPr>
          <w:trHeight w:val="299"/>
        </w:trPr>
        <w:tc>
          <w:tcPr>
            <w:tcW w:w="2127" w:type="dxa"/>
            <w:tcBorders>
              <w:top w:val="single" w:sz="4" w:space="0" w:color="auto"/>
              <w:bottom w:val="single" w:sz="4" w:space="0" w:color="auto"/>
            </w:tcBorders>
            <w:shd w:val="clear" w:color="auto" w:fill="auto"/>
            <w:noWrap/>
          </w:tcPr>
          <w:p w14:paraId="2B126508"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iCs/>
                <w:color w:val="auto"/>
                <w:lang w:eastAsia="zh-CN" w:bidi="x-none"/>
              </w:rPr>
            </w:pPr>
          </w:p>
        </w:tc>
        <w:tc>
          <w:tcPr>
            <w:tcW w:w="2693" w:type="dxa"/>
            <w:tcBorders>
              <w:top w:val="single" w:sz="4" w:space="0" w:color="auto"/>
              <w:bottom w:val="single" w:sz="4" w:space="0" w:color="auto"/>
            </w:tcBorders>
            <w:shd w:val="clear" w:color="auto" w:fill="auto"/>
          </w:tcPr>
          <w:p w14:paraId="7BBAB5E0"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Liver biopsy</w:t>
            </w:r>
          </w:p>
        </w:tc>
        <w:tc>
          <w:tcPr>
            <w:tcW w:w="2693" w:type="dxa"/>
            <w:tcBorders>
              <w:top w:val="single" w:sz="4" w:space="0" w:color="auto"/>
              <w:bottom w:val="single" w:sz="4" w:space="0" w:color="auto"/>
            </w:tcBorders>
            <w:shd w:val="clear" w:color="auto" w:fill="auto"/>
          </w:tcPr>
          <w:p w14:paraId="44E047A3"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Serum biomarkers</w:t>
            </w:r>
          </w:p>
        </w:tc>
        <w:tc>
          <w:tcPr>
            <w:tcW w:w="2835" w:type="dxa"/>
            <w:tcBorders>
              <w:top w:val="single" w:sz="4" w:space="0" w:color="auto"/>
              <w:bottom w:val="single" w:sz="4" w:space="0" w:color="auto"/>
            </w:tcBorders>
            <w:shd w:val="clear" w:color="auto" w:fill="auto"/>
          </w:tcPr>
          <w:p w14:paraId="6B291C64"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Transient elastography</w:t>
            </w:r>
          </w:p>
        </w:tc>
      </w:tr>
      <w:tr w:rsidR="0017586F" w:rsidRPr="00211DF3" w14:paraId="408394B6" w14:textId="77777777" w:rsidTr="009373E5">
        <w:trPr>
          <w:trHeight w:val="299"/>
        </w:trPr>
        <w:tc>
          <w:tcPr>
            <w:tcW w:w="2127" w:type="dxa"/>
            <w:tcBorders>
              <w:top w:val="single" w:sz="4" w:space="0" w:color="auto"/>
            </w:tcBorders>
            <w:shd w:val="clear" w:color="auto" w:fill="auto"/>
            <w:noWrap/>
          </w:tcPr>
          <w:p w14:paraId="7BCF24C6"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iCs/>
                <w:color w:val="auto"/>
                <w:lang w:eastAsia="zh-CN" w:bidi="x-none"/>
              </w:rPr>
            </w:pPr>
            <w:r w:rsidRPr="00211DF3">
              <w:rPr>
                <w:rFonts w:ascii="Book Antiqua" w:eastAsia="宋体" w:hAnsi="Book Antiqua"/>
                <w:b/>
                <w:iCs/>
                <w:color w:val="auto"/>
                <w:lang w:eastAsia="zh-CN" w:bidi="x-none"/>
              </w:rPr>
              <w:t>Advantages</w:t>
            </w:r>
          </w:p>
        </w:tc>
        <w:tc>
          <w:tcPr>
            <w:tcW w:w="2693" w:type="dxa"/>
            <w:tcBorders>
              <w:top w:val="single" w:sz="4" w:space="0" w:color="auto"/>
            </w:tcBorders>
            <w:shd w:val="clear" w:color="auto" w:fill="auto"/>
          </w:tcPr>
          <w:p w14:paraId="54C2C1DB"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Direct assessment of liver fibrosis</w:t>
            </w:r>
          </w:p>
        </w:tc>
        <w:tc>
          <w:tcPr>
            <w:tcW w:w="2693" w:type="dxa"/>
            <w:tcBorders>
              <w:top w:val="single" w:sz="4" w:space="0" w:color="auto"/>
            </w:tcBorders>
            <w:shd w:val="clear" w:color="auto" w:fill="auto"/>
          </w:tcPr>
          <w:p w14:paraId="4E93C733"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Immediate result</w:t>
            </w:r>
          </w:p>
        </w:tc>
        <w:tc>
          <w:tcPr>
            <w:tcW w:w="2835" w:type="dxa"/>
            <w:tcBorders>
              <w:top w:val="single" w:sz="4" w:space="0" w:color="auto"/>
            </w:tcBorders>
            <w:shd w:val="clear" w:color="auto" w:fill="auto"/>
          </w:tcPr>
          <w:p w14:paraId="164DC4CC"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Immediate result</w:t>
            </w:r>
          </w:p>
        </w:tc>
      </w:tr>
      <w:tr w:rsidR="0017586F" w:rsidRPr="00211DF3" w14:paraId="3EEC4901" w14:textId="77777777" w:rsidTr="0017586F">
        <w:trPr>
          <w:trHeight w:val="299"/>
        </w:trPr>
        <w:tc>
          <w:tcPr>
            <w:tcW w:w="2127" w:type="dxa"/>
            <w:shd w:val="clear" w:color="auto" w:fill="auto"/>
            <w:noWrap/>
          </w:tcPr>
          <w:p w14:paraId="12ECD25A"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color w:val="auto"/>
                <w:lang w:eastAsia="zh-CN" w:bidi="x-none"/>
              </w:rPr>
            </w:pPr>
          </w:p>
        </w:tc>
        <w:tc>
          <w:tcPr>
            <w:tcW w:w="2693" w:type="dxa"/>
            <w:shd w:val="clear" w:color="auto" w:fill="auto"/>
          </w:tcPr>
          <w:p w14:paraId="224E7E12"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Stage by stage fibrosis classification</w:t>
            </w:r>
          </w:p>
        </w:tc>
        <w:tc>
          <w:tcPr>
            <w:tcW w:w="2693" w:type="dxa"/>
            <w:shd w:val="clear" w:color="auto" w:fill="auto"/>
          </w:tcPr>
          <w:p w14:paraId="384734EF"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Fast (one time blood sample)</w:t>
            </w:r>
          </w:p>
        </w:tc>
        <w:tc>
          <w:tcPr>
            <w:tcW w:w="2835" w:type="dxa"/>
            <w:shd w:val="clear" w:color="auto" w:fill="auto"/>
          </w:tcPr>
          <w:p w14:paraId="1EC677BD"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Duration of examination 5 min</w:t>
            </w:r>
          </w:p>
        </w:tc>
      </w:tr>
      <w:tr w:rsidR="0017586F" w:rsidRPr="00211DF3" w14:paraId="78A56795" w14:textId="77777777" w:rsidTr="0017586F">
        <w:trPr>
          <w:trHeight w:val="299"/>
        </w:trPr>
        <w:tc>
          <w:tcPr>
            <w:tcW w:w="2127" w:type="dxa"/>
            <w:shd w:val="clear" w:color="auto" w:fill="auto"/>
            <w:noWrap/>
          </w:tcPr>
          <w:p w14:paraId="09B97FD0"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color w:val="auto"/>
                <w:lang w:eastAsia="zh-CN" w:bidi="x-none"/>
              </w:rPr>
            </w:pPr>
          </w:p>
        </w:tc>
        <w:tc>
          <w:tcPr>
            <w:tcW w:w="2693" w:type="dxa"/>
            <w:shd w:val="clear" w:color="auto" w:fill="auto"/>
          </w:tcPr>
          <w:p w14:paraId="2C68F6E0"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Evaluation of coexisting disorders (inflammation, steatosis, iron overload)</w:t>
            </w:r>
          </w:p>
        </w:tc>
        <w:tc>
          <w:tcPr>
            <w:tcW w:w="2693" w:type="dxa"/>
            <w:shd w:val="clear" w:color="auto" w:fill="auto"/>
          </w:tcPr>
          <w:p w14:paraId="51D3BE93"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Patient friendly</w:t>
            </w:r>
          </w:p>
        </w:tc>
        <w:tc>
          <w:tcPr>
            <w:tcW w:w="2835" w:type="dxa"/>
            <w:shd w:val="clear" w:color="auto" w:fill="auto"/>
          </w:tcPr>
          <w:p w14:paraId="4342E704"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Operator and patient friendly</w:t>
            </w:r>
          </w:p>
        </w:tc>
      </w:tr>
      <w:tr w:rsidR="0017586F" w:rsidRPr="00211DF3" w14:paraId="40283FAA" w14:textId="77777777" w:rsidTr="0017586F">
        <w:trPr>
          <w:trHeight w:val="299"/>
        </w:trPr>
        <w:tc>
          <w:tcPr>
            <w:tcW w:w="2127" w:type="dxa"/>
            <w:shd w:val="clear" w:color="auto" w:fill="auto"/>
            <w:noWrap/>
          </w:tcPr>
          <w:p w14:paraId="7C83A4E1"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iCs/>
                <w:color w:val="auto"/>
                <w:lang w:eastAsia="zh-CN" w:bidi="x-none"/>
              </w:rPr>
              <w:t>Limitations</w:t>
            </w:r>
          </w:p>
        </w:tc>
        <w:tc>
          <w:tcPr>
            <w:tcW w:w="2693" w:type="dxa"/>
            <w:shd w:val="clear" w:color="auto" w:fill="auto"/>
          </w:tcPr>
          <w:p w14:paraId="61593F5A"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 xml:space="preserve">Complications </w:t>
            </w:r>
          </w:p>
          <w:p w14:paraId="37E04406"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(pain, bleeding)</w:t>
            </w:r>
          </w:p>
        </w:tc>
        <w:tc>
          <w:tcPr>
            <w:tcW w:w="2693" w:type="dxa"/>
            <w:shd w:val="clear" w:color="auto" w:fill="auto"/>
          </w:tcPr>
          <w:p w14:paraId="319E7C56"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Cost (unitary cost per patient for patented tests)</w:t>
            </w:r>
          </w:p>
        </w:tc>
        <w:tc>
          <w:tcPr>
            <w:tcW w:w="2835" w:type="dxa"/>
            <w:shd w:val="clear" w:color="auto" w:fill="auto"/>
          </w:tcPr>
          <w:p w14:paraId="2814C723"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Cost (one time per machine)</w:t>
            </w:r>
          </w:p>
        </w:tc>
      </w:tr>
      <w:tr w:rsidR="0017586F" w:rsidRPr="00211DF3" w14:paraId="2D093748" w14:textId="77777777" w:rsidTr="0017586F">
        <w:trPr>
          <w:trHeight w:val="299"/>
        </w:trPr>
        <w:tc>
          <w:tcPr>
            <w:tcW w:w="2127" w:type="dxa"/>
            <w:shd w:val="clear" w:color="auto" w:fill="auto"/>
            <w:noWrap/>
          </w:tcPr>
          <w:p w14:paraId="631F2E34"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color w:val="auto"/>
                <w:lang w:eastAsia="zh-CN" w:bidi="x-none"/>
              </w:rPr>
            </w:pPr>
          </w:p>
        </w:tc>
        <w:tc>
          <w:tcPr>
            <w:tcW w:w="2693" w:type="dxa"/>
            <w:shd w:val="clear" w:color="auto" w:fill="auto"/>
          </w:tcPr>
          <w:p w14:paraId="3E3C6BBD"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Sampling error, intra-observer and inter-observer variability</w:t>
            </w:r>
          </w:p>
        </w:tc>
        <w:tc>
          <w:tcPr>
            <w:tcW w:w="2693" w:type="dxa"/>
            <w:shd w:val="clear" w:color="auto" w:fill="auto"/>
          </w:tcPr>
          <w:p w14:paraId="2EFE0C40"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High rates of unclassified patients (APRI, Fib-4, Forns’ index, Lok index)</w:t>
            </w:r>
          </w:p>
        </w:tc>
        <w:tc>
          <w:tcPr>
            <w:tcW w:w="2835" w:type="dxa"/>
            <w:shd w:val="clear" w:color="auto" w:fill="auto"/>
          </w:tcPr>
          <w:p w14:paraId="6328BDE0"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Failure in 5% of cases (25% in obese patients)</w:t>
            </w:r>
          </w:p>
        </w:tc>
      </w:tr>
      <w:tr w:rsidR="0017586F" w:rsidRPr="00211DF3" w14:paraId="48F06023" w14:textId="77777777" w:rsidTr="0017586F">
        <w:trPr>
          <w:trHeight w:val="299"/>
        </w:trPr>
        <w:tc>
          <w:tcPr>
            <w:tcW w:w="2127" w:type="dxa"/>
            <w:shd w:val="clear" w:color="auto" w:fill="auto"/>
            <w:noWrap/>
          </w:tcPr>
          <w:p w14:paraId="559A9720"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color w:val="auto"/>
                <w:lang w:eastAsia="zh-CN" w:bidi="x-none"/>
              </w:rPr>
            </w:pPr>
          </w:p>
        </w:tc>
        <w:tc>
          <w:tcPr>
            <w:tcW w:w="2693" w:type="dxa"/>
            <w:shd w:val="clear" w:color="auto" w:fill="auto"/>
          </w:tcPr>
          <w:p w14:paraId="26A49BE4"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Hospitalization (day hospital) often required</w:t>
            </w:r>
          </w:p>
        </w:tc>
        <w:tc>
          <w:tcPr>
            <w:tcW w:w="2693" w:type="dxa"/>
            <w:shd w:val="clear" w:color="auto" w:fill="auto"/>
          </w:tcPr>
          <w:p w14:paraId="13FD3792"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p>
        </w:tc>
        <w:tc>
          <w:tcPr>
            <w:tcW w:w="2835" w:type="dxa"/>
            <w:shd w:val="clear" w:color="auto" w:fill="auto"/>
          </w:tcPr>
          <w:p w14:paraId="7449A94A"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Unreliable results in 15% of cases (obesity, ascites, limited operator experience)</w:t>
            </w:r>
          </w:p>
        </w:tc>
      </w:tr>
      <w:tr w:rsidR="0017586F" w:rsidRPr="00211DF3" w14:paraId="7C580FE0" w14:textId="77777777" w:rsidTr="0017586F">
        <w:trPr>
          <w:trHeight w:val="299"/>
        </w:trPr>
        <w:tc>
          <w:tcPr>
            <w:tcW w:w="2127" w:type="dxa"/>
            <w:shd w:val="clear" w:color="auto" w:fill="auto"/>
            <w:noWrap/>
          </w:tcPr>
          <w:p w14:paraId="48A4FA0D"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iCs/>
                <w:color w:val="auto"/>
                <w:lang w:eastAsia="zh-CN" w:bidi="x-none"/>
              </w:rPr>
            </w:pPr>
          </w:p>
        </w:tc>
        <w:tc>
          <w:tcPr>
            <w:tcW w:w="2693" w:type="dxa"/>
            <w:shd w:val="clear" w:color="auto" w:fill="auto"/>
          </w:tcPr>
          <w:p w14:paraId="7C19AEAB"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Cost</w:t>
            </w:r>
          </w:p>
        </w:tc>
        <w:tc>
          <w:tcPr>
            <w:tcW w:w="2693" w:type="dxa"/>
            <w:shd w:val="clear" w:color="auto" w:fill="auto"/>
          </w:tcPr>
          <w:p w14:paraId="004ED02F"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Lower performance for diagnosis of significant fibrosis</w:t>
            </w:r>
          </w:p>
        </w:tc>
        <w:tc>
          <w:tcPr>
            <w:tcW w:w="2835" w:type="dxa"/>
            <w:shd w:val="clear" w:color="auto" w:fill="auto"/>
          </w:tcPr>
          <w:p w14:paraId="6A954A80"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Lower performance for diagnosis of significant fibrosis</w:t>
            </w:r>
          </w:p>
        </w:tc>
      </w:tr>
      <w:tr w:rsidR="0017586F" w:rsidRPr="00211DF3" w14:paraId="150892BA" w14:textId="77777777" w:rsidTr="0017586F">
        <w:trPr>
          <w:trHeight w:val="299"/>
        </w:trPr>
        <w:tc>
          <w:tcPr>
            <w:tcW w:w="2127" w:type="dxa"/>
            <w:shd w:val="clear" w:color="auto" w:fill="auto"/>
            <w:noWrap/>
          </w:tcPr>
          <w:p w14:paraId="59660ADF"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iCs/>
                <w:color w:val="auto"/>
                <w:lang w:eastAsia="zh-CN" w:bidi="x-none"/>
              </w:rPr>
            </w:pPr>
          </w:p>
        </w:tc>
        <w:tc>
          <w:tcPr>
            <w:tcW w:w="2693" w:type="dxa"/>
            <w:shd w:val="clear" w:color="auto" w:fill="auto"/>
          </w:tcPr>
          <w:p w14:paraId="3ABBE8A6"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Delayed result (2-4 wk)</w:t>
            </w:r>
          </w:p>
        </w:tc>
        <w:tc>
          <w:tcPr>
            <w:tcW w:w="2693" w:type="dxa"/>
            <w:shd w:val="clear" w:color="auto" w:fill="auto"/>
          </w:tcPr>
          <w:p w14:paraId="55D907C3"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 xml:space="preserve">Unable to discriminate between intermediate </w:t>
            </w:r>
            <w:r w:rsidRPr="00211DF3">
              <w:rPr>
                <w:rFonts w:ascii="Book Antiqua" w:eastAsia="宋体" w:hAnsi="Book Antiqua"/>
                <w:color w:val="auto"/>
                <w:lang w:eastAsia="zh-CN" w:bidi="x-none"/>
              </w:rPr>
              <w:lastRenderedPageBreak/>
              <w:t>stages of fibrosis</w:t>
            </w:r>
          </w:p>
        </w:tc>
        <w:tc>
          <w:tcPr>
            <w:tcW w:w="2835" w:type="dxa"/>
            <w:shd w:val="clear" w:color="auto" w:fill="auto"/>
          </w:tcPr>
          <w:p w14:paraId="020BAD6B"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lastRenderedPageBreak/>
              <w:t xml:space="preserve">Unable to discriminate between intermediate </w:t>
            </w:r>
            <w:r w:rsidRPr="00211DF3">
              <w:rPr>
                <w:rFonts w:ascii="Book Antiqua" w:eastAsia="宋体" w:hAnsi="Book Antiqua"/>
                <w:color w:val="auto"/>
                <w:lang w:eastAsia="zh-CN" w:bidi="x-none"/>
              </w:rPr>
              <w:lastRenderedPageBreak/>
              <w:t>stages of fibrosis</w:t>
            </w:r>
          </w:p>
        </w:tc>
      </w:tr>
      <w:tr w:rsidR="0017586F" w:rsidRPr="00211DF3" w14:paraId="554AEED0" w14:textId="77777777" w:rsidTr="0017586F">
        <w:trPr>
          <w:trHeight w:val="299"/>
        </w:trPr>
        <w:tc>
          <w:tcPr>
            <w:tcW w:w="2127" w:type="dxa"/>
            <w:shd w:val="clear" w:color="auto" w:fill="auto"/>
            <w:noWrap/>
          </w:tcPr>
          <w:p w14:paraId="04F1AD89"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lastRenderedPageBreak/>
              <w:t>Contraindications</w:t>
            </w:r>
          </w:p>
        </w:tc>
        <w:tc>
          <w:tcPr>
            <w:tcW w:w="2693" w:type="dxa"/>
            <w:shd w:val="clear" w:color="auto" w:fill="auto"/>
          </w:tcPr>
          <w:p w14:paraId="469B2195"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Absolute: uncooperative patient, severe coagulopathy, extrahepatic biliary obstruction</w:t>
            </w:r>
          </w:p>
          <w:p w14:paraId="48642F8A"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Relative: ascites, morbid obesity, possible vascular lesions, amyloidosis</w:t>
            </w:r>
          </w:p>
        </w:tc>
        <w:tc>
          <w:tcPr>
            <w:tcW w:w="2693" w:type="dxa"/>
            <w:shd w:val="clear" w:color="auto" w:fill="auto"/>
          </w:tcPr>
          <w:p w14:paraId="468095E0"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None</w:t>
            </w:r>
          </w:p>
        </w:tc>
        <w:tc>
          <w:tcPr>
            <w:tcW w:w="2835" w:type="dxa"/>
            <w:shd w:val="clear" w:color="auto" w:fill="auto"/>
          </w:tcPr>
          <w:p w14:paraId="4E029CEC"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Pacemaker, pregnancy</w:t>
            </w:r>
          </w:p>
        </w:tc>
      </w:tr>
      <w:tr w:rsidR="0017586F" w:rsidRPr="00211DF3" w14:paraId="3FA5CC10" w14:textId="77777777" w:rsidTr="0017586F">
        <w:trPr>
          <w:trHeight w:val="299"/>
        </w:trPr>
        <w:tc>
          <w:tcPr>
            <w:tcW w:w="2127" w:type="dxa"/>
            <w:shd w:val="clear" w:color="auto" w:fill="auto"/>
            <w:noWrap/>
          </w:tcPr>
          <w:p w14:paraId="36B87CAD"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Risk factors for error</w:t>
            </w:r>
          </w:p>
        </w:tc>
        <w:tc>
          <w:tcPr>
            <w:tcW w:w="2693" w:type="dxa"/>
            <w:shd w:val="clear" w:color="auto" w:fill="auto"/>
          </w:tcPr>
          <w:p w14:paraId="5E93CDE4"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Biopsy sample &lt; 2</w:t>
            </w:r>
            <w:r w:rsidRPr="00211DF3">
              <w:rPr>
                <w:rFonts w:ascii="Book Antiqua" w:eastAsia="宋体" w:hAnsi="Book Antiqua" w:hint="eastAsia"/>
                <w:color w:val="auto"/>
                <w:lang w:eastAsia="zh-CN" w:bidi="x-none"/>
              </w:rPr>
              <w:t xml:space="preserve"> </w:t>
            </w:r>
            <w:r w:rsidRPr="00211DF3">
              <w:rPr>
                <w:rFonts w:ascii="Book Antiqua" w:eastAsia="宋体" w:hAnsi="Book Antiqua"/>
                <w:color w:val="auto"/>
                <w:lang w:eastAsia="zh-CN" w:bidi="x-none"/>
              </w:rPr>
              <w:t>cm in length, containing &lt; 10 complete portal tracts; inexperienced pathologist</w:t>
            </w:r>
          </w:p>
        </w:tc>
        <w:tc>
          <w:tcPr>
            <w:tcW w:w="2693" w:type="dxa"/>
            <w:shd w:val="clear" w:color="auto" w:fill="auto"/>
          </w:tcPr>
          <w:p w14:paraId="674E83E2"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Autoimmune thrombocytopenia (APRI); Gilbert’s sydrome, extrahepatic cholestasis, hemolytic anemia (Fibrotest)</w:t>
            </w:r>
          </w:p>
        </w:tc>
        <w:tc>
          <w:tcPr>
            <w:tcW w:w="2835" w:type="dxa"/>
            <w:shd w:val="clear" w:color="auto" w:fill="auto"/>
          </w:tcPr>
          <w:p w14:paraId="4A26700F" w14:textId="77777777" w:rsidR="0017586F" w:rsidRPr="00211DF3" w:rsidRDefault="0017586F"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Transaminases flares; acute viral hepatitis; non-fasting patient; vascular hepatic congestion; extrahepatic cholestasis; IQR</w:t>
            </w:r>
            <w:r w:rsidRPr="00211DF3">
              <w:rPr>
                <w:rFonts w:ascii="Book Antiqua" w:eastAsia="宋体" w:hAnsi="Book Antiqua" w:hint="eastAsia"/>
                <w:color w:val="auto"/>
                <w:lang w:eastAsia="zh-CN" w:bidi="x-none"/>
              </w:rPr>
              <w:t xml:space="preserve"> </w:t>
            </w:r>
            <w:r w:rsidR="00946D88" w:rsidRPr="00211DF3">
              <w:rPr>
                <w:rFonts w:ascii="Book Antiqua" w:eastAsia="宋体" w:hAnsi="Book Antiqua"/>
                <w:color w:val="auto"/>
                <w:lang w:eastAsia="zh-CN" w:bidi="x-none"/>
              </w:rPr>
              <w:t>≥</w:t>
            </w:r>
            <w:r w:rsidRPr="00211DF3">
              <w:rPr>
                <w:rFonts w:ascii="Book Antiqua" w:eastAsia="宋体" w:hAnsi="Book Antiqua" w:hint="eastAsia"/>
                <w:color w:val="auto"/>
                <w:lang w:eastAsia="zh-CN" w:bidi="x-none"/>
              </w:rPr>
              <w:t xml:space="preserve"> </w:t>
            </w:r>
            <w:r w:rsidRPr="00211DF3">
              <w:rPr>
                <w:rFonts w:ascii="Book Antiqua" w:eastAsia="宋体" w:hAnsi="Book Antiqua"/>
                <w:color w:val="auto"/>
                <w:lang w:eastAsia="zh-CN" w:bidi="x-none"/>
              </w:rPr>
              <w:t>30%</w:t>
            </w:r>
          </w:p>
        </w:tc>
      </w:tr>
    </w:tbl>
    <w:p w14:paraId="569248C5" w14:textId="77777777" w:rsidR="0017586F" w:rsidRPr="00946D88" w:rsidRDefault="0017586F" w:rsidP="009373E5">
      <w:pPr>
        <w:pStyle w:val="Bibliography1"/>
        <w:adjustRightInd w:val="0"/>
        <w:snapToGrid w:val="0"/>
        <w:spacing w:line="360" w:lineRule="auto"/>
        <w:ind w:left="0" w:firstLine="0"/>
        <w:rPr>
          <w:rFonts w:ascii="Book Antiqua" w:eastAsia="Symbol" w:hAnsi="Book Antiqua"/>
          <w:color w:val="1A1718"/>
          <w:szCs w:val="24"/>
          <w:lang w:eastAsia="zh-CN"/>
        </w:rPr>
      </w:pPr>
      <w:r w:rsidRPr="00946D88">
        <w:rPr>
          <w:rFonts w:ascii="Book Antiqua" w:hAnsi="Book Antiqua"/>
          <w:color w:val="1A1718"/>
          <w:szCs w:val="24"/>
        </w:rPr>
        <w:t>APRI</w:t>
      </w:r>
      <w:r w:rsidRPr="00211DF3">
        <w:rPr>
          <w:rFonts w:ascii="Book Antiqua" w:eastAsia="宋体" w:hAnsi="Book Antiqua" w:hint="eastAsia"/>
          <w:color w:val="1A1718"/>
          <w:szCs w:val="24"/>
          <w:lang w:eastAsia="zh-CN"/>
        </w:rPr>
        <w:t>:</w:t>
      </w:r>
      <w:r w:rsidRPr="00946D88">
        <w:rPr>
          <w:rFonts w:ascii="Book Antiqua" w:hAnsi="Book Antiqua"/>
          <w:color w:val="1A1718"/>
          <w:szCs w:val="24"/>
        </w:rPr>
        <w:t xml:space="preserve"> </w:t>
      </w:r>
      <w:r w:rsidRPr="00946D88">
        <w:rPr>
          <w:rFonts w:ascii="Book Antiqua" w:hAnsi="Book Antiqua"/>
          <w:caps/>
          <w:color w:val="1A1718"/>
          <w:szCs w:val="24"/>
        </w:rPr>
        <w:t>a</w:t>
      </w:r>
      <w:r w:rsidRPr="00946D88">
        <w:rPr>
          <w:rFonts w:ascii="Book Antiqua" w:hAnsi="Book Antiqua"/>
          <w:color w:val="1A1718"/>
          <w:szCs w:val="24"/>
        </w:rPr>
        <w:t>spartate aminotransferase to platelet ratio index</w:t>
      </w:r>
      <w:r w:rsidR="0094570D" w:rsidRPr="00211DF3">
        <w:rPr>
          <w:rFonts w:ascii="Book Antiqua" w:eastAsia="宋体" w:hAnsi="Book Antiqua" w:hint="eastAsia"/>
          <w:color w:val="1A1718"/>
          <w:szCs w:val="24"/>
          <w:lang w:eastAsia="zh-CN"/>
        </w:rPr>
        <w:t xml:space="preserve">; </w:t>
      </w:r>
      <w:r w:rsidR="0094570D" w:rsidRPr="00946D88">
        <w:rPr>
          <w:rFonts w:ascii="Book Antiqua" w:eastAsia="Symbol" w:hAnsi="Book Antiqua"/>
          <w:color w:val="1A1718"/>
          <w:szCs w:val="24"/>
        </w:rPr>
        <w:t>IQR</w:t>
      </w:r>
      <w:r w:rsidR="0094570D" w:rsidRPr="00946D88">
        <w:rPr>
          <w:rFonts w:ascii="Book Antiqua" w:eastAsia="Symbol" w:hAnsi="Book Antiqua" w:hint="eastAsia"/>
          <w:color w:val="1A1718"/>
          <w:szCs w:val="24"/>
          <w:lang w:eastAsia="zh-CN"/>
        </w:rPr>
        <w:t>:</w:t>
      </w:r>
      <w:r w:rsidR="0094570D" w:rsidRPr="00946D88">
        <w:rPr>
          <w:rFonts w:ascii="Book Antiqua" w:hAnsi="Book Antiqua"/>
          <w:color w:val="1A1718"/>
          <w:szCs w:val="24"/>
        </w:rPr>
        <w:t xml:space="preserve"> </w:t>
      </w:r>
      <w:r w:rsidR="0094570D" w:rsidRPr="00946D88">
        <w:rPr>
          <w:rFonts w:ascii="Book Antiqua" w:hAnsi="Book Antiqua"/>
          <w:caps/>
          <w:color w:val="1A1718"/>
          <w:szCs w:val="24"/>
        </w:rPr>
        <w:t>i</w:t>
      </w:r>
      <w:r w:rsidR="0094570D" w:rsidRPr="00946D88">
        <w:rPr>
          <w:rFonts w:ascii="Book Antiqua" w:hAnsi="Book Antiqua"/>
          <w:color w:val="1A1718"/>
          <w:szCs w:val="24"/>
        </w:rPr>
        <w:t>nterquartile range</w:t>
      </w:r>
      <w:r w:rsidR="0094570D" w:rsidRPr="00946D88">
        <w:rPr>
          <w:rFonts w:ascii="Book Antiqua" w:eastAsia="Symbol" w:hAnsi="Book Antiqua" w:hint="eastAsia"/>
          <w:color w:val="1A1718"/>
          <w:szCs w:val="24"/>
          <w:lang w:eastAsia="zh-CN"/>
        </w:rPr>
        <w:t>.</w:t>
      </w:r>
    </w:p>
    <w:p w14:paraId="44FE87EE"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p>
    <w:p w14:paraId="73B1918C"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 xml:space="preserve">Table 3 </w:t>
      </w:r>
      <w:r w:rsidRPr="00211DF3">
        <w:rPr>
          <w:rFonts w:ascii="Book Antiqua" w:eastAsia="宋体" w:hAnsi="Book Antiqua"/>
          <w:b/>
          <w:caps/>
          <w:color w:val="auto"/>
          <w:lang w:eastAsia="zh-CN" w:bidi="x-none"/>
        </w:rPr>
        <w:t>r</w:t>
      </w:r>
      <w:r w:rsidRPr="00211DF3">
        <w:rPr>
          <w:rFonts w:ascii="Book Antiqua" w:eastAsia="宋体" w:hAnsi="Book Antiqua"/>
          <w:b/>
          <w:color w:val="auto"/>
          <w:lang w:eastAsia="zh-CN" w:bidi="x-none"/>
        </w:rPr>
        <w:t>ole of liver biopsy and non-invasive tools across the international guidelines</w:t>
      </w:r>
    </w:p>
    <w:tbl>
      <w:tblPr>
        <w:tblW w:w="5100" w:type="pct"/>
        <w:tblBorders>
          <w:top w:val="single" w:sz="4" w:space="0" w:color="auto"/>
          <w:bottom w:val="single" w:sz="4" w:space="0" w:color="auto"/>
        </w:tblBorders>
        <w:tblLook w:val="00A0" w:firstRow="1" w:lastRow="0" w:firstColumn="1" w:lastColumn="0" w:noHBand="0" w:noVBand="0"/>
      </w:tblPr>
      <w:tblGrid>
        <w:gridCol w:w="1684"/>
        <w:gridCol w:w="2739"/>
        <w:gridCol w:w="2739"/>
        <w:gridCol w:w="2606"/>
      </w:tblGrid>
      <w:tr w:rsidR="0094570D" w:rsidRPr="00211DF3" w14:paraId="3B926C86" w14:textId="77777777" w:rsidTr="0094570D">
        <w:tc>
          <w:tcPr>
            <w:tcW w:w="862" w:type="pct"/>
            <w:tcBorders>
              <w:top w:val="single" w:sz="4" w:space="0" w:color="auto"/>
              <w:bottom w:val="single" w:sz="4" w:space="0" w:color="auto"/>
            </w:tcBorders>
          </w:tcPr>
          <w:p w14:paraId="7E298AC3"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hint="eastAsia"/>
                <w:b/>
                <w:color w:val="auto"/>
                <w:lang w:eastAsia="zh-CN" w:bidi="x-none"/>
              </w:rPr>
              <w:t>Ref.</w:t>
            </w:r>
          </w:p>
        </w:tc>
        <w:tc>
          <w:tcPr>
            <w:tcW w:w="1402" w:type="pct"/>
            <w:tcBorders>
              <w:top w:val="single" w:sz="4" w:space="0" w:color="auto"/>
              <w:bottom w:val="single" w:sz="4" w:space="0" w:color="auto"/>
            </w:tcBorders>
          </w:tcPr>
          <w:p w14:paraId="1ABD520E"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Threshold for definitive indication to antiviral therapy</w:t>
            </w:r>
          </w:p>
        </w:tc>
        <w:tc>
          <w:tcPr>
            <w:tcW w:w="1402" w:type="pct"/>
            <w:tcBorders>
              <w:top w:val="single" w:sz="4" w:space="0" w:color="auto"/>
              <w:bottom w:val="single" w:sz="4" w:space="0" w:color="auto"/>
            </w:tcBorders>
          </w:tcPr>
          <w:p w14:paraId="6C019642"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Recommended methods for liver fibrosis staging</w:t>
            </w:r>
          </w:p>
        </w:tc>
        <w:tc>
          <w:tcPr>
            <w:tcW w:w="1334" w:type="pct"/>
            <w:tcBorders>
              <w:top w:val="single" w:sz="4" w:space="0" w:color="auto"/>
              <w:bottom w:val="single" w:sz="4" w:space="0" w:color="auto"/>
            </w:tcBorders>
          </w:tcPr>
          <w:p w14:paraId="13EE6481"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Can non-invasive methods replace liver biopsy?</w:t>
            </w:r>
          </w:p>
        </w:tc>
      </w:tr>
      <w:tr w:rsidR="0094570D" w:rsidRPr="00211DF3" w14:paraId="12262E4F" w14:textId="77777777" w:rsidTr="0094570D">
        <w:tc>
          <w:tcPr>
            <w:tcW w:w="862" w:type="pct"/>
            <w:tcBorders>
              <w:top w:val="single" w:sz="4" w:space="0" w:color="auto"/>
            </w:tcBorders>
          </w:tcPr>
          <w:p w14:paraId="7B5A2B57"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APASL</w:t>
            </w:r>
            <w:r w:rsidRPr="00946D88">
              <w:rPr>
                <w:rFonts w:ascii="Book Antiqua" w:eastAsia="宋体" w:hAnsi="Book Antiqua"/>
                <w:color w:val="auto"/>
                <w:vertAlign w:val="superscript"/>
                <w:lang w:eastAsia="zh-CN" w:bidi="x-none"/>
              </w:rPr>
              <w:t>[109]</w:t>
            </w:r>
            <w:r w:rsidRPr="00946D88">
              <w:rPr>
                <w:rFonts w:ascii="Book Antiqua" w:eastAsia="宋体" w:hAnsi="Book Antiqua" w:hint="eastAsia"/>
                <w:color w:val="auto"/>
                <w:lang w:eastAsia="zh-CN" w:bidi="x-none"/>
              </w:rPr>
              <w:t>,</w:t>
            </w:r>
          </w:p>
          <w:p w14:paraId="4D3DA091"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 xml:space="preserve">2007 </w:t>
            </w:r>
          </w:p>
        </w:tc>
        <w:tc>
          <w:tcPr>
            <w:tcW w:w="1402" w:type="pct"/>
            <w:tcBorders>
              <w:top w:val="single" w:sz="4" w:space="0" w:color="auto"/>
            </w:tcBorders>
          </w:tcPr>
          <w:p w14:paraId="5045AD2C"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F1</w:t>
            </w:r>
          </w:p>
        </w:tc>
        <w:tc>
          <w:tcPr>
            <w:tcW w:w="1402" w:type="pct"/>
            <w:tcBorders>
              <w:top w:val="single" w:sz="4" w:space="0" w:color="auto"/>
            </w:tcBorders>
          </w:tcPr>
          <w:p w14:paraId="1C114A4D"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Liver biopsy</w:t>
            </w:r>
          </w:p>
        </w:tc>
        <w:tc>
          <w:tcPr>
            <w:tcW w:w="1334" w:type="pct"/>
            <w:tcBorders>
              <w:top w:val="single" w:sz="4" w:space="0" w:color="auto"/>
            </w:tcBorders>
          </w:tcPr>
          <w:p w14:paraId="5E5C333A"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No</w:t>
            </w:r>
          </w:p>
        </w:tc>
      </w:tr>
      <w:tr w:rsidR="0094570D" w:rsidRPr="00211DF3" w14:paraId="2484B368" w14:textId="77777777" w:rsidTr="0094570D">
        <w:tc>
          <w:tcPr>
            <w:tcW w:w="862" w:type="pct"/>
          </w:tcPr>
          <w:p w14:paraId="5DCB584D"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AASLD</w:t>
            </w:r>
            <w:r w:rsidRPr="00946D88">
              <w:rPr>
                <w:rFonts w:ascii="Book Antiqua" w:eastAsia="宋体" w:hAnsi="Book Antiqua"/>
                <w:color w:val="auto"/>
                <w:vertAlign w:val="superscript"/>
                <w:lang w:eastAsia="zh-CN" w:bidi="x-none"/>
              </w:rPr>
              <w:t>[190]</w:t>
            </w:r>
            <w:r w:rsidRPr="00211DF3">
              <w:rPr>
                <w:rFonts w:ascii="Book Antiqua" w:eastAsia="宋体" w:hAnsi="Book Antiqua" w:hint="eastAsia"/>
                <w:color w:val="auto"/>
                <w:lang w:eastAsia="zh-CN" w:bidi="x-none"/>
              </w:rPr>
              <w:t>,</w:t>
            </w:r>
            <w:r w:rsidRPr="00211DF3">
              <w:rPr>
                <w:rFonts w:ascii="Book Antiqua" w:eastAsia="宋体" w:hAnsi="Book Antiqua"/>
                <w:color w:val="auto"/>
                <w:lang w:eastAsia="zh-CN" w:bidi="x-none"/>
              </w:rPr>
              <w:t xml:space="preserve"> 2009 </w:t>
            </w:r>
          </w:p>
        </w:tc>
        <w:tc>
          <w:tcPr>
            <w:tcW w:w="1402" w:type="pct"/>
          </w:tcPr>
          <w:p w14:paraId="5D076660"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F2</w:t>
            </w:r>
          </w:p>
        </w:tc>
        <w:tc>
          <w:tcPr>
            <w:tcW w:w="1402" w:type="pct"/>
          </w:tcPr>
          <w:p w14:paraId="7FEF59FF"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Liver biopsy, serum biomarkers, transient elastography</w:t>
            </w:r>
          </w:p>
        </w:tc>
        <w:tc>
          <w:tcPr>
            <w:tcW w:w="1334" w:type="pct"/>
          </w:tcPr>
          <w:p w14:paraId="1C5C85C6"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No</w:t>
            </w:r>
          </w:p>
        </w:tc>
      </w:tr>
      <w:tr w:rsidR="0094570D" w:rsidRPr="00211DF3" w14:paraId="3C6A198C" w14:textId="77777777" w:rsidTr="0094570D">
        <w:tc>
          <w:tcPr>
            <w:tcW w:w="862" w:type="pct"/>
          </w:tcPr>
          <w:p w14:paraId="11E35248"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EASL</w:t>
            </w:r>
            <w:r w:rsidRPr="00946D88">
              <w:rPr>
                <w:rFonts w:ascii="Book Antiqua" w:eastAsia="宋体" w:hAnsi="Book Antiqua"/>
                <w:color w:val="auto"/>
                <w:vertAlign w:val="superscript"/>
                <w:lang w:eastAsia="zh-CN" w:bidi="x-none"/>
              </w:rPr>
              <w:t>[81]</w:t>
            </w:r>
            <w:r w:rsidRPr="00211DF3">
              <w:rPr>
                <w:rFonts w:ascii="Book Antiqua" w:eastAsia="宋体" w:hAnsi="Book Antiqua" w:hint="eastAsia"/>
                <w:color w:val="auto"/>
                <w:lang w:eastAsia="zh-CN" w:bidi="x-none"/>
              </w:rPr>
              <w:t xml:space="preserve">, </w:t>
            </w:r>
            <w:r w:rsidRPr="00211DF3">
              <w:rPr>
                <w:rFonts w:ascii="Book Antiqua" w:eastAsia="宋体" w:hAnsi="Book Antiqua"/>
                <w:color w:val="auto"/>
                <w:lang w:eastAsia="zh-CN" w:bidi="x-none"/>
              </w:rPr>
              <w:lastRenderedPageBreak/>
              <w:t xml:space="preserve">2014 </w:t>
            </w:r>
          </w:p>
        </w:tc>
        <w:tc>
          <w:tcPr>
            <w:tcW w:w="1402" w:type="pct"/>
          </w:tcPr>
          <w:p w14:paraId="58D86228"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lastRenderedPageBreak/>
              <w:t>F2</w:t>
            </w:r>
          </w:p>
        </w:tc>
        <w:tc>
          <w:tcPr>
            <w:tcW w:w="1402" w:type="pct"/>
          </w:tcPr>
          <w:p w14:paraId="003A75BF"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 xml:space="preserve">Liver biopsy, serum </w:t>
            </w:r>
            <w:r w:rsidRPr="00211DF3">
              <w:rPr>
                <w:rFonts w:ascii="Book Antiqua" w:eastAsia="宋体" w:hAnsi="Book Antiqua"/>
                <w:color w:val="auto"/>
                <w:lang w:eastAsia="zh-CN" w:bidi="x-none"/>
              </w:rPr>
              <w:lastRenderedPageBreak/>
              <w:t>biomarkers, transient elastography</w:t>
            </w:r>
          </w:p>
        </w:tc>
        <w:tc>
          <w:tcPr>
            <w:tcW w:w="1334" w:type="pct"/>
          </w:tcPr>
          <w:p w14:paraId="5DC3D25D"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lastRenderedPageBreak/>
              <w:t>Yes</w:t>
            </w:r>
          </w:p>
        </w:tc>
      </w:tr>
      <w:tr w:rsidR="0094570D" w:rsidRPr="00211DF3" w14:paraId="78E9CC95" w14:textId="77777777" w:rsidTr="0094570D">
        <w:tc>
          <w:tcPr>
            <w:tcW w:w="862" w:type="pct"/>
          </w:tcPr>
          <w:p w14:paraId="4D62D6F7"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lastRenderedPageBreak/>
              <w:t>CASL</w:t>
            </w:r>
            <w:r w:rsidR="005E4935" w:rsidRPr="00946D88">
              <w:rPr>
                <w:rFonts w:ascii="Book Antiqua" w:eastAsia="宋体" w:hAnsi="Book Antiqua"/>
                <w:color w:val="auto"/>
                <w:vertAlign w:val="superscript"/>
                <w:lang w:eastAsia="zh-CN" w:bidi="x-none"/>
              </w:rPr>
              <w:t>[111]</w:t>
            </w:r>
            <w:r w:rsidR="005E4935" w:rsidRPr="00211DF3">
              <w:rPr>
                <w:rFonts w:ascii="Book Antiqua" w:eastAsia="宋体" w:hAnsi="Book Antiqua" w:hint="eastAsia"/>
                <w:color w:val="auto"/>
                <w:lang w:eastAsia="zh-CN" w:bidi="x-none"/>
              </w:rPr>
              <w:t>,</w:t>
            </w:r>
            <w:r w:rsidRPr="00211DF3">
              <w:rPr>
                <w:rFonts w:ascii="Book Antiqua" w:eastAsia="宋体" w:hAnsi="Book Antiqua"/>
                <w:color w:val="auto"/>
                <w:lang w:eastAsia="zh-CN" w:bidi="x-none"/>
              </w:rPr>
              <w:t xml:space="preserve"> 2012 </w:t>
            </w:r>
          </w:p>
        </w:tc>
        <w:tc>
          <w:tcPr>
            <w:tcW w:w="1402" w:type="pct"/>
          </w:tcPr>
          <w:p w14:paraId="63DDAA07"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None</w:t>
            </w:r>
          </w:p>
        </w:tc>
        <w:tc>
          <w:tcPr>
            <w:tcW w:w="1402" w:type="pct"/>
          </w:tcPr>
          <w:p w14:paraId="49D0C8C0"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Liver biopsy, serum biomarkers, transient elastography</w:t>
            </w:r>
          </w:p>
        </w:tc>
        <w:tc>
          <w:tcPr>
            <w:tcW w:w="1334" w:type="pct"/>
          </w:tcPr>
          <w:p w14:paraId="69B25167"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Pr>
                <w:rFonts w:ascii="Book Antiqua" w:eastAsia="宋体" w:hAnsi="Book Antiqua"/>
                <w:color w:val="auto"/>
                <w:lang w:eastAsia="zh-CN" w:bidi="x-none"/>
              </w:rPr>
              <w:t>Yes</w:t>
            </w:r>
          </w:p>
        </w:tc>
      </w:tr>
    </w:tbl>
    <w:p w14:paraId="3C5A6D1C"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p>
    <w:p w14:paraId="7418A41C" w14:textId="77777777" w:rsidR="0094570D" w:rsidRPr="00211DF3" w:rsidRDefault="0094570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211DF3" w:rsidDel="002C345F">
        <w:rPr>
          <w:rFonts w:ascii="Book Antiqua" w:eastAsia="宋体" w:hAnsi="Book Antiqua"/>
          <w:b/>
          <w:color w:val="auto"/>
          <w:lang w:eastAsia="zh-CN" w:bidi="x-none"/>
        </w:rPr>
        <w:t xml:space="preserve"> </w:t>
      </w:r>
    </w:p>
    <w:p w14:paraId="705CB750"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color w:val="auto"/>
          <w:szCs w:val="24"/>
          <w:lang w:eastAsia="zh-CN" w:bidi="x-none"/>
        </w:rPr>
        <w:br w:type="page"/>
      </w:r>
      <w:r w:rsidRPr="00211DF3">
        <w:rPr>
          <w:rFonts w:ascii="Book Antiqua" w:eastAsia="宋体" w:hAnsi="Book Antiqua"/>
          <w:b/>
          <w:color w:val="auto"/>
          <w:lang w:eastAsia="zh-CN" w:bidi="x-none"/>
        </w:rPr>
        <w:lastRenderedPageBreak/>
        <w:t>Table 4 Main validation features among the non-invasive methods for liver fibrosis diagnosis</w:t>
      </w:r>
    </w:p>
    <w:tbl>
      <w:tblPr>
        <w:tblW w:w="10177" w:type="dxa"/>
        <w:tblInd w:w="-601" w:type="dxa"/>
        <w:tblBorders>
          <w:top w:val="single" w:sz="4" w:space="0" w:color="auto"/>
          <w:bottom w:val="single" w:sz="4" w:space="0" w:color="auto"/>
        </w:tblBorders>
        <w:tblLook w:val="00A0" w:firstRow="1" w:lastRow="0" w:firstColumn="1" w:lastColumn="0" w:noHBand="0" w:noVBand="0"/>
      </w:tblPr>
      <w:tblGrid>
        <w:gridCol w:w="1929"/>
        <w:gridCol w:w="1807"/>
        <w:gridCol w:w="1607"/>
        <w:gridCol w:w="1318"/>
        <w:gridCol w:w="2001"/>
        <w:gridCol w:w="1515"/>
      </w:tblGrid>
      <w:tr w:rsidR="005E4935" w:rsidRPr="00211DF3" w14:paraId="12051108" w14:textId="77777777" w:rsidTr="005E4935">
        <w:tc>
          <w:tcPr>
            <w:tcW w:w="1929" w:type="dxa"/>
            <w:tcBorders>
              <w:top w:val="single" w:sz="4" w:space="0" w:color="auto"/>
              <w:bottom w:val="single" w:sz="4" w:space="0" w:color="auto"/>
            </w:tcBorders>
          </w:tcPr>
          <w:p w14:paraId="2FF15CB1"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hint="eastAsia"/>
                <w:b/>
                <w:color w:val="auto"/>
                <w:lang w:eastAsia="zh-CN" w:bidi="x-none"/>
              </w:rPr>
              <w:t>Ref.</w:t>
            </w:r>
          </w:p>
        </w:tc>
        <w:tc>
          <w:tcPr>
            <w:tcW w:w="1807" w:type="dxa"/>
            <w:tcBorders>
              <w:top w:val="single" w:sz="4" w:space="0" w:color="auto"/>
              <w:bottom w:val="single" w:sz="4" w:space="0" w:color="auto"/>
            </w:tcBorders>
          </w:tcPr>
          <w:p w14:paraId="597DCA0A"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b/>
                <w:color w:val="auto"/>
                <w:lang w:eastAsia="zh-CN" w:bidi="x-none"/>
              </w:rPr>
            </w:pPr>
            <w:r w:rsidRPr="00211DF3">
              <w:rPr>
                <w:rFonts w:ascii="Book Antiqua" w:eastAsia="宋体" w:hAnsi="Book Antiqua"/>
                <w:b/>
                <w:color w:val="auto"/>
                <w:lang w:eastAsia="zh-CN" w:bidi="x-none"/>
              </w:rPr>
              <w:t>Parameters</w:t>
            </w:r>
          </w:p>
        </w:tc>
        <w:tc>
          <w:tcPr>
            <w:tcW w:w="1607" w:type="dxa"/>
            <w:tcBorders>
              <w:top w:val="single" w:sz="4" w:space="0" w:color="auto"/>
              <w:bottom w:val="single" w:sz="4" w:space="0" w:color="auto"/>
            </w:tcBorders>
          </w:tcPr>
          <w:p w14:paraId="49BCD65F"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b/>
                <w:color w:val="auto"/>
                <w:lang w:eastAsia="zh-CN" w:bidi="x-none"/>
              </w:rPr>
            </w:pPr>
            <w:r w:rsidRPr="00211DF3">
              <w:rPr>
                <w:rFonts w:ascii="Book Antiqua" w:eastAsia="宋体" w:hAnsi="Book Antiqua"/>
                <w:b/>
                <w:color w:val="auto"/>
                <w:lang w:eastAsia="zh-CN" w:bidi="x-none"/>
              </w:rPr>
              <w:t>Independent validation studies</w:t>
            </w:r>
          </w:p>
        </w:tc>
        <w:tc>
          <w:tcPr>
            <w:tcW w:w="1318" w:type="dxa"/>
            <w:tcBorders>
              <w:top w:val="single" w:sz="4" w:space="0" w:color="auto"/>
              <w:bottom w:val="single" w:sz="4" w:space="0" w:color="auto"/>
            </w:tcBorders>
          </w:tcPr>
          <w:p w14:paraId="6C78D433"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b/>
                <w:color w:val="auto"/>
                <w:lang w:eastAsia="zh-CN" w:bidi="x-none"/>
              </w:rPr>
            </w:pPr>
            <w:r w:rsidRPr="00211DF3">
              <w:rPr>
                <w:rFonts w:ascii="Book Antiqua" w:eastAsia="宋体" w:hAnsi="Book Antiqua"/>
                <w:b/>
                <w:color w:val="auto"/>
                <w:lang w:eastAsia="zh-CN" w:bidi="x-none"/>
              </w:rPr>
              <w:t>Etiology-validation studies</w:t>
            </w:r>
          </w:p>
        </w:tc>
        <w:tc>
          <w:tcPr>
            <w:tcW w:w="2001" w:type="dxa"/>
            <w:tcBorders>
              <w:top w:val="single" w:sz="4" w:space="0" w:color="auto"/>
              <w:bottom w:val="single" w:sz="4" w:space="0" w:color="auto"/>
            </w:tcBorders>
          </w:tcPr>
          <w:p w14:paraId="727192A0"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b/>
                <w:color w:val="auto"/>
                <w:lang w:eastAsia="zh-CN" w:bidi="x-none"/>
              </w:rPr>
            </w:pPr>
            <w:r w:rsidRPr="00211DF3">
              <w:rPr>
                <w:rFonts w:ascii="Book Antiqua" w:eastAsia="宋体" w:hAnsi="Book Antiqua"/>
                <w:b/>
                <w:color w:val="auto"/>
                <w:lang w:eastAsia="zh-CN" w:bidi="x-none"/>
              </w:rPr>
              <w:t>Characterization of risk factors for error</w:t>
            </w:r>
          </w:p>
        </w:tc>
        <w:tc>
          <w:tcPr>
            <w:tcW w:w="1515" w:type="dxa"/>
            <w:tcBorders>
              <w:top w:val="single" w:sz="4" w:space="0" w:color="auto"/>
              <w:bottom w:val="single" w:sz="4" w:space="0" w:color="auto"/>
            </w:tcBorders>
          </w:tcPr>
          <w:p w14:paraId="0A12E5C3"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b/>
                <w:color w:val="auto"/>
                <w:lang w:eastAsia="zh-CN" w:bidi="x-none"/>
              </w:rPr>
            </w:pPr>
            <w:r w:rsidRPr="00211DF3">
              <w:rPr>
                <w:rFonts w:ascii="Book Antiqua" w:eastAsia="宋体" w:hAnsi="Book Antiqua"/>
                <w:b/>
                <w:color w:val="auto"/>
                <w:lang w:eastAsia="zh-CN" w:bidi="x-none"/>
              </w:rPr>
              <w:t>Validation in special HCV populations</w:t>
            </w:r>
          </w:p>
        </w:tc>
      </w:tr>
      <w:tr w:rsidR="005E4935" w:rsidRPr="00211DF3" w14:paraId="73DCCCA9" w14:textId="77777777" w:rsidTr="005E4935">
        <w:tc>
          <w:tcPr>
            <w:tcW w:w="1929" w:type="dxa"/>
            <w:tcBorders>
              <w:top w:val="single" w:sz="4" w:space="0" w:color="auto"/>
            </w:tcBorders>
          </w:tcPr>
          <w:p w14:paraId="676B134E"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AAR</w:t>
            </w:r>
            <w:r w:rsidRPr="00211DF3">
              <w:rPr>
                <w:rFonts w:ascii="Book Antiqua" w:eastAsia="宋体" w:hAnsi="Book Antiqua"/>
                <w:color w:val="auto"/>
                <w:vertAlign w:val="superscript"/>
                <w:lang w:eastAsia="zh-CN" w:bidi="x-none"/>
              </w:rPr>
              <w:t>[138]</w:t>
            </w:r>
          </w:p>
        </w:tc>
        <w:tc>
          <w:tcPr>
            <w:tcW w:w="1807" w:type="dxa"/>
            <w:tcBorders>
              <w:top w:val="single" w:sz="4" w:space="0" w:color="auto"/>
            </w:tcBorders>
          </w:tcPr>
          <w:p w14:paraId="11D08868"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AST, ALT</w:t>
            </w:r>
          </w:p>
        </w:tc>
        <w:tc>
          <w:tcPr>
            <w:tcW w:w="1607" w:type="dxa"/>
            <w:tcBorders>
              <w:top w:val="single" w:sz="4" w:space="0" w:color="auto"/>
            </w:tcBorders>
          </w:tcPr>
          <w:p w14:paraId="080DB4EF"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318" w:type="dxa"/>
            <w:tcBorders>
              <w:top w:val="single" w:sz="4" w:space="0" w:color="auto"/>
            </w:tcBorders>
          </w:tcPr>
          <w:p w14:paraId="10E2DC51"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2001" w:type="dxa"/>
            <w:tcBorders>
              <w:top w:val="single" w:sz="4" w:space="0" w:color="auto"/>
            </w:tcBorders>
          </w:tcPr>
          <w:p w14:paraId="6A2AB856"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515" w:type="dxa"/>
            <w:tcBorders>
              <w:top w:val="single" w:sz="4" w:space="0" w:color="auto"/>
            </w:tcBorders>
          </w:tcPr>
          <w:p w14:paraId="03EE9BD4"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r>
      <w:tr w:rsidR="005E4935" w:rsidRPr="00211DF3" w14:paraId="73DD22B5" w14:textId="77777777" w:rsidTr="005E4935">
        <w:tc>
          <w:tcPr>
            <w:tcW w:w="1929" w:type="dxa"/>
          </w:tcPr>
          <w:p w14:paraId="78A45585"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APRI</w:t>
            </w:r>
            <w:r w:rsidRPr="00211DF3">
              <w:rPr>
                <w:rFonts w:ascii="Book Antiqua" w:eastAsia="宋体" w:hAnsi="Book Antiqua"/>
                <w:color w:val="auto"/>
                <w:vertAlign w:val="superscript"/>
                <w:lang w:eastAsia="zh-CN" w:bidi="x-none"/>
              </w:rPr>
              <w:t>[142]</w:t>
            </w:r>
          </w:p>
        </w:tc>
        <w:tc>
          <w:tcPr>
            <w:tcW w:w="1807" w:type="dxa"/>
          </w:tcPr>
          <w:p w14:paraId="5371BF55"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AST, platelets</w:t>
            </w:r>
          </w:p>
        </w:tc>
        <w:tc>
          <w:tcPr>
            <w:tcW w:w="1607" w:type="dxa"/>
          </w:tcPr>
          <w:p w14:paraId="4DC60EFF"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318" w:type="dxa"/>
          </w:tcPr>
          <w:p w14:paraId="423A34CA"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2001" w:type="dxa"/>
          </w:tcPr>
          <w:p w14:paraId="4E07EF4A"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515" w:type="dxa"/>
          </w:tcPr>
          <w:p w14:paraId="2173D5C8"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r>
      <w:tr w:rsidR="005E4935" w:rsidRPr="00211DF3" w14:paraId="05D538C2" w14:textId="77777777" w:rsidTr="005E4935">
        <w:tc>
          <w:tcPr>
            <w:tcW w:w="1929" w:type="dxa"/>
          </w:tcPr>
          <w:p w14:paraId="05897DC8"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ELF</w:t>
            </w:r>
            <w:r w:rsidRPr="00211DF3">
              <w:rPr>
                <w:rFonts w:ascii="Book Antiqua" w:eastAsia="宋体" w:hAnsi="Book Antiqua"/>
                <w:color w:val="auto"/>
                <w:vertAlign w:val="superscript"/>
                <w:lang w:eastAsia="zh-CN" w:bidi="x-none"/>
              </w:rPr>
              <w:t>[131]</w:t>
            </w:r>
          </w:p>
        </w:tc>
        <w:tc>
          <w:tcPr>
            <w:tcW w:w="1807" w:type="dxa"/>
          </w:tcPr>
          <w:p w14:paraId="06AB173C"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Age, TIMP-1, hyaluronan, procollagen type III</w:t>
            </w:r>
          </w:p>
        </w:tc>
        <w:tc>
          <w:tcPr>
            <w:tcW w:w="1607" w:type="dxa"/>
          </w:tcPr>
          <w:p w14:paraId="6CA70766"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318" w:type="dxa"/>
          </w:tcPr>
          <w:p w14:paraId="5ED3D382"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2001" w:type="dxa"/>
          </w:tcPr>
          <w:p w14:paraId="7F65FB03"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515" w:type="dxa"/>
          </w:tcPr>
          <w:p w14:paraId="065BABA9"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r>
      <w:tr w:rsidR="005E4935" w:rsidRPr="00211DF3" w14:paraId="250A5266" w14:textId="77777777" w:rsidTr="005E4935">
        <w:tc>
          <w:tcPr>
            <w:tcW w:w="1929" w:type="dxa"/>
          </w:tcPr>
          <w:p w14:paraId="5FEF0D18"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Fib-4</w:t>
            </w:r>
            <w:r w:rsidRPr="00211DF3">
              <w:rPr>
                <w:rFonts w:ascii="Book Antiqua" w:eastAsia="宋体" w:hAnsi="Book Antiqua"/>
                <w:color w:val="auto"/>
                <w:vertAlign w:val="superscript"/>
                <w:lang w:eastAsia="zh-CN" w:bidi="x-none"/>
              </w:rPr>
              <w:t>[145]</w:t>
            </w:r>
          </w:p>
        </w:tc>
        <w:tc>
          <w:tcPr>
            <w:tcW w:w="1807" w:type="dxa"/>
          </w:tcPr>
          <w:p w14:paraId="70D62868"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Age, ALT, AST, platelets</w:t>
            </w:r>
          </w:p>
        </w:tc>
        <w:tc>
          <w:tcPr>
            <w:tcW w:w="1607" w:type="dxa"/>
          </w:tcPr>
          <w:p w14:paraId="62D9240D"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318" w:type="dxa"/>
          </w:tcPr>
          <w:p w14:paraId="3F48F3BE"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2001" w:type="dxa"/>
          </w:tcPr>
          <w:p w14:paraId="6CBBA4E0"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515" w:type="dxa"/>
          </w:tcPr>
          <w:p w14:paraId="75B111F1"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r>
      <w:tr w:rsidR="005E4935" w:rsidRPr="00211DF3" w14:paraId="42B480D6" w14:textId="77777777" w:rsidTr="005E4935">
        <w:tc>
          <w:tcPr>
            <w:tcW w:w="1929" w:type="dxa"/>
          </w:tcPr>
          <w:p w14:paraId="1807D2AC"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Fibrometer®</w:t>
            </w:r>
            <w:r w:rsidRPr="00211DF3">
              <w:rPr>
                <w:rFonts w:ascii="Book Antiqua" w:eastAsia="宋体" w:hAnsi="Book Antiqua"/>
                <w:color w:val="auto"/>
                <w:vertAlign w:val="superscript"/>
                <w:lang w:eastAsia="zh-CN" w:bidi="x-none"/>
              </w:rPr>
              <w:t>[122]</w:t>
            </w:r>
          </w:p>
        </w:tc>
        <w:tc>
          <w:tcPr>
            <w:tcW w:w="1807" w:type="dxa"/>
          </w:tcPr>
          <w:p w14:paraId="7F29CC20" w14:textId="498702CD"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 xml:space="preserve">Platelets, prothrombin index, AST, </w:t>
            </w:r>
            <w:r w:rsidR="00676A9A">
              <w:rPr>
                <w:rFonts w:ascii="Orator Std" w:eastAsia="宋体" w:hAnsi="Orator Std" w:cs="Orator Std"/>
                <w:bCs/>
                <w:color w:val="auto"/>
                <w:lang w:val="el-GR" w:eastAsia="zh-CN" w:bidi="x-none"/>
              </w:rPr>
              <w:t>α</w:t>
            </w:r>
            <w:r w:rsidRPr="00211DF3">
              <w:rPr>
                <w:rFonts w:ascii="Book Antiqua" w:eastAsia="宋体" w:hAnsi="Book Antiqua"/>
                <w:bCs/>
                <w:color w:val="auto"/>
                <w:lang w:eastAsia="zh-CN" w:bidi="x-none"/>
              </w:rPr>
              <w:t>2-</w:t>
            </w:r>
            <w:r w:rsidRPr="00211DF3">
              <w:rPr>
                <w:rFonts w:ascii="Book Antiqua" w:eastAsia="宋体" w:hAnsi="Book Antiqua"/>
                <w:color w:val="auto"/>
                <w:lang w:eastAsia="zh-CN" w:bidi="x-none"/>
              </w:rPr>
              <w:t>macroglobulin, hyaluronan, urea, age</w:t>
            </w:r>
          </w:p>
        </w:tc>
        <w:tc>
          <w:tcPr>
            <w:tcW w:w="1607" w:type="dxa"/>
          </w:tcPr>
          <w:p w14:paraId="0188D7F2"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318" w:type="dxa"/>
          </w:tcPr>
          <w:p w14:paraId="79D11D2D"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2001" w:type="dxa"/>
          </w:tcPr>
          <w:p w14:paraId="66594560"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515" w:type="dxa"/>
          </w:tcPr>
          <w:p w14:paraId="09C76D30"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r>
      <w:tr w:rsidR="005E4935" w:rsidRPr="00211DF3" w14:paraId="63FD0F9A" w14:textId="77777777" w:rsidTr="005E4935">
        <w:tc>
          <w:tcPr>
            <w:tcW w:w="1929" w:type="dxa"/>
          </w:tcPr>
          <w:p w14:paraId="21BF66A3"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Fibroscan®</w:t>
            </w:r>
            <w:r w:rsidRPr="00211DF3">
              <w:rPr>
                <w:rFonts w:ascii="Book Antiqua" w:eastAsia="宋体" w:hAnsi="Book Antiqua"/>
                <w:color w:val="auto"/>
                <w:vertAlign w:val="superscript"/>
                <w:lang w:eastAsia="zh-CN" w:bidi="x-none"/>
              </w:rPr>
              <w:t>[167]</w:t>
            </w:r>
          </w:p>
        </w:tc>
        <w:tc>
          <w:tcPr>
            <w:tcW w:w="1807" w:type="dxa"/>
          </w:tcPr>
          <w:p w14:paraId="46D14D56"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Liver stiffness measurement</w:t>
            </w:r>
          </w:p>
        </w:tc>
        <w:tc>
          <w:tcPr>
            <w:tcW w:w="1607" w:type="dxa"/>
          </w:tcPr>
          <w:p w14:paraId="6690B914"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318" w:type="dxa"/>
          </w:tcPr>
          <w:p w14:paraId="59191020"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2001" w:type="dxa"/>
          </w:tcPr>
          <w:p w14:paraId="318C8FFD"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515" w:type="dxa"/>
          </w:tcPr>
          <w:p w14:paraId="787CBA1E"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r>
      <w:tr w:rsidR="005E4935" w:rsidRPr="00211DF3" w14:paraId="64A35AC0" w14:textId="77777777" w:rsidTr="005E4935">
        <w:tc>
          <w:tcPr>
            <w:tcW w:w="1929" w:type="dxa"/>
          </w:tcPr>
          <w:p w14:paraId="7E4C66C6"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Fibrospect</w:t>
            </w:r>
            <w:r w:rsidRPr="00211DF3">
              <w:rPr>
                <w:rFonts w:ascii="Book Antiqua" w:eastAsia="宋体" w:hAnsi="Book Antiqua"/>
                <w:color w:val="auto"/>
                <w:lang w:eastAsia="zh-CN" w:bidi="x-none"/>
              </w:rPr>
              <w:t>®</w:t>
            </w:r>
            <w:r w:rsidRPr="00211DF3">
              <w:rPr>
                <w:rFonts w:ascii="Book Antiqua" w:eastAsia="宋体" w:hAnsi="Book Antiqua"/>
                <w:b/>
                <w:color w:val="auto"/>
                <w:vertAlign w:val="superscript"/>
                <w:lang w:eastAsia="zh-CN" w:bidi="x-none"/>
              </w:rPr>
              <w:t>[132]</w:t>
            </w:r>
          </w:p>
        </w:tc>
        <w:tc>
          <w:tcPr>
            <w:tcW w:w="1807" w:type="dxa"/>
          </w:tcPr>
          <w:p w14:paraId="540FC658" w14:textId="5B833C33"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 xml:space="preserve">Hyaluronan, TIMP-1, </w:t>
            </w:r>
            <w:r w:rsidR="000600FF">
              <w:rPr>
                <w:rFonts w:ascii="Orator Std" w:eastAsia="宋体" w:hAnsi="Orator Std" w:cs="Orator Std"/>
                <w:bCs/>
                <w:color w:val="auto"/>
                <w:lang w:val="el-GR" w:eastAsia="zh-CN" w:bidi="x-none"/>
              </w:rPr>
              <w:t>α</w:t>
            </w:r>
            <w:r w:rsidRPr="00211DF3">
              <w:rPr>
                <w:rFonts w:ascii="Book Antiqua" w:eastAsia="宋体" w:hAnsi="Book Antiqua"/>
                <w:bCs/>
                <w:color w:val="auto"/>
                <w:lang w:eastAsia="zh-CN" w:bidi="x-none"/>
              </w:rPr>
              <w:t xml:space="preserve">2- </w:t>
            </w:r>
            <w:r w:rsidRPr="00211DF3">
              <w:rPr>
                <w:rFonts w:ascii="Book Antiqua" w:eastAsia="宋体" w:hAnsi="Book Antiqua"/>
                <w:color w:val="auto"/>
                <w:lang w:eastAsia="zh-CN" w:bidi="x-none"/>
              </w:rPr>
              <w:t>macroglobulin</w:t>
            </w:r>
          </w:p>
        </w:tc>
        <w:tc>
          <w:tcPr>
            <w:tcW w:w="1607" w:type="dxa"/>
          </w:tcPr>
          <w:p w14:paraId="7C390717"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318" w:type="dxa"/>
          </w:tcPr>
          <w:p w14:paraId="32D1F77D"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2001" w:type="dxa"/>
          </w:tcPr>
          <w:p w14:paraId="3C10533F"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515" w:type="dxa"/>
          </w:tcPr>
          <w:p w14:paraId="595673BF"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r>
      <w:tr w:rsidR="005E4935" w:rsidRPr="00211DF3" w14:paraId="356C1759" w14:textId="77777777" w:rsidTr="005E4935">
        <w:tc>
          <w:tcPr>
            <w:tcW w:w="1929" w:type="dxa"/>
          </w:tcPr>
          <w:p w14:paraId="69DD54F5"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Fibrotest-Fibrosure®</w:t>
            </w:r>
            <w:r w:rsidRPr="00211DF3">
              <w:rPr>
                <w:rFonts w:ascii="Book Antiqua" w:eastAsia="宋体" w:hAnsi="Book Antiqua"/>
                <w:color w:val="auto"/>
                <w:vertAlign w:val="superscript"/>
                <w:lang w:eastAsia="zh-CN" w:bidi="x-none"/>
              </w:rPr>
              <w:t>[132]</w:t>
            </w:r>
          </w:p>
        </w:tc>
        <w:tc>
          <w:tcPr>
            <w:tcW w:w="1807" w:type="dxa"/>
          </w:tcPr>
          <w:p w14:paraId="6B1139B5" w14:textId="01CF9933" w:rsidR="005E4935" w:rsidRPr="00211DF3" w:rsidRDefault="000600FF"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Pr>
                <w:rFonts w:ascii="Palatino Linotype" w:eastAsia="宋体" w:hAnsi="Palatino Linotype" w:cs="Palatino Linotype"/>
                <w:bCs/>
                <w:color w:val="auto"/>
                <w:lang w:val="el-GR" w:eastAsia="zh-CN" w:bidi="x-none"/>
              </w:rPr>
              <w:t>γ</w:t>
            </w:r>
            <w:r w:rsidR="005E4935" w:rsidRPr="00211DF3">
              <w:rPr>
                <w:rFonts w:ascii="Book Antiqua" w:eastAsia="宋体" w:hAnsi="Book Antiqua"/>
                <w:bCs/>
                <w:color w:val="auto"/>
                <w:lang w:eastAsia="zh-CN" w:bidi="x-none"/>
              </w:rPr>
              <w:t xml:space="preserve">GT, total bilirubin, </w:t>
            </w:r>
            <w:r w:rsidR="005E4935" w:rsidRPr="00211DF3">
              <w:rPr>
                <w:rFonts w:ascii="Book Antiqua" w:eastAsia="宋体" w:hAnsi="Book Antiqua"/>
                <w:bCs/>
                <w:color w:val="auto"/>
                <w:lang w:eastAsia="zh-CN" w:bidi="x-none"/>
              </w:rPr>
              <w:lastRenderedPageBreak/>
              <w:t xml:space="preserve">haptoglobin, </w:t>
            </w:r>
            <w:r w:rsidR="00FB71E9">
              <w:rPr>
                <w:rFonts w:ascii="Orator Std" w:eastAsia="宋体" w:hAnsi="Orator Std" w:cs="Orator Std"/>
                <w:bCs/>
                <w:color w:val="auto"/>
                <w:lang w:val="el-GR" w:eastAsia="zh-CN" w:bidi="x-none"/>
              </w:rPr>
              <w:t>α</w:t>
            </w:r>
            <w:r w:rsidR="005E4935" w:rsidRPr="00211DF3">
              <w:rPr>
                <w:rFonts w:ascii="Book Antiqua" w:eastAsia="宋体" w:hAnsi="Book Antiqua"/>
                <w:bCs/>
                <w:color w:val="auto"/>
                <w:lang w:eastAsia="zh-CN" w:bidi="x-none"/>
              </w:rPr>
              <w:t>2- macroglobulin, apolipo-protein A1, age, gender</w:t>
            </w:r>
          </w:p>
        </w:tc>
        <w:tc>
          <w:tcPr>
            <w:tcW w:w="1607" w:type="dxa"/>
          </w:tcPr>
          <w:p w14:paraId="0EDFB484"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lastRenderedPageBreak/>
              <w:t>+</w:t>
            </w:r>
          </w:p>
        </w:tc>
        <w:tc>
          <w:tcPr>
            <w:tcW w:w="1318" w:type="dxa"/>
          </w:tcPr>
          <w:p w14:paraId="371CE4D3"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2001" w:type="dxa"/>
          </w:tcPr>
          <w:p w14:paraId="6A834752"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515" w:type="dxa"/>
          </w:tcPr>
          <w:p w14:paraId="4953F85E"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r>
      <w:tr w:rsidR="005E4935" w:rsidRPr="00211DF3" w14:paraId="31516166" w14:textId="77777777" w:rsidTr="005E4935">
        <w:tc>
          <w:tcPr>
            <w:tcW w:w="1929" w:type="dxa"/>
          </w:tcPr>
          <w:p w14:paraId="0EC88C13"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lastRenderedPageBreak/>
              <w:t>Forns’ index</w:t>
            </w:r>
            <w:r w:rsidRPr="00211DF3">
              <w:rPr>
                <w:rFonts w:ascii="Book Antiqua" w:eastAsia="宋体" w:hAnsi="Book Antiqua"/>
                <w:color w:val="auto"/>
                <w:vertAlign w:val="superscript"/>
                <w:lang w:eastAsia="zh-CN" w:bidi="x-none"/>
              </w:rPr>
              <w:t>[144]</w:t>
            </w:r>
          </w:p>
        </w:tc>
        <w:tc>
          <w:tcPr>
            <w:tcW w:w="1807" w:type="dxa"/>
          </w:tcPr>
          <w:p w14:paraId="3EB2671B" w14:textId="1434DD92"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 xml:space="preserve">Age, </w:t>
            </w:r>
            <w:r w:rsidR="00882554">
              <w:rPr>
                <w:rFonts w:ascii="Palatino Linotype" w:eastAsia="宋体" w:hAnsi="Palatino Linotype" w:cs="Palatino Linotype"/>
                <w:color w:val="auto"/>
                <w:lang w:val="el-GR" w:eastAsia="zh-CN" w:bidi="x-none"/>
              </w:rPr>
              <w:t>γ</w:t>
            </w:r>
            <w:r w:rsidRPr="00211DF3">
              <w:rPr>
                <w:rFonts w:ascii="Book Antiqua" w:eastAsia="宋体" w:hAnsi="Book Antiqua"/>
                <w:color w:val="auto"/>
                <w:lang w:eastAsia="zh-CN" w:bidi="x-none"/>
              </w:rPr>
              <w:t>GT, cholesterol, platelets</w:t>
            </w:r>
          </w:p>
        </w:tc>
        <w:tc>
          <w:tcPr>
            <w:tcW w:w="1607" w:type="dxa"/>
          </w:tcPr>
          <w:p w14:paraId="5D2A451B"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318" w:type="dxa"/>
          </w:tcPr>
          <w:p w14:paraId="39AA15E5"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2001" w:type="dxa"/>
          </w:tcPr>
          <w:p w14:paraId="4D16BA0C"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515" w:type="dxa"/>
          </w:tcPr>
          <w:p w14:paraId="7BEC3F9D"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r>
      <w:tr w:rsidR="005E4935" w:rsidRPr="00211DF3" w14:paraId="4AC1C2A3" w14:textId="77777777" w:rsidTr="005E4935">
        <w:tc>
          <w:tcPr>
            <w:tcW w:w="1929" w:type="dxa"/>
          </w:tcPr>
          <w:p w14:paraId="1A12472C"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Hepascore</w:t>
            </w:r>
            <w:r w:rsidRPr="00211DF3">
              <w:rPr>
                <w:rFonts w:ascii="Book Antiqua" w:eastAsia="宋体" w:hAnsi="Book Antiqua"/>
                <w:color w:val="auto"/>
                <w:vertAlign w:val="superscript"/>
                <w:lang w:eastAsia="zh-CN" w:bidi="x-none"/>
              </w:rPr>
              <w:t>[129]</w:t>
            </w:r>
          </w:p>
        </w:tc>
        <w:tc>
          <w:tcPr>
            <w:tcW w:w="1807" w:type="dxa"/>
          </w:tcPr>
          <w:p w14:paraId="4A41108A" w14:textId="4B24EBAE" w:rsidR="005E4935" w:rsidRPr="00211DF3" w:rsidRDefault="005E4935" w:rsidP="00882554">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 xml:space="preserve">Age, gender, bilirubin, </w:t>
            </w:r>
            <w:r w:rsidRPr="00211DF3">
              <w:rPr>
                <w:rFonts w:ascii="Palatino Linotype" w:eastAsia="宋体" w:hAnsi="Palatino Linotype" w:cs="Palatino Linotype"/>
                <w:color w:val="auto"/>
                <w:lang w:val="el-GR" w:eastAsia="zh-CN" w:bidi="x-none"/>
              </w:rPr>
              <w:t>γ</w:t>
            </w:r>
            <w:r w:rsidRPr="00211DF3">
              <w:rPr>
                <w:rFonts w:ascii="Book Antiqua" w:eastAsia="宋体" w:hAnsi="Book Antiqua"/>
                <w:color w:val="auto"/>
                <w:lang w:eastAsia="zh-CN" w:bidi="x-none"/>
              </w:rPr>
              <w:t xml:space="preserve">GT, hyaluronan, </w:t>
            </w:r>
            <w:r w:rsidR="00882554">
              <w:rPr>
                <w:rFonts w:ascii="Orator Std" w:eastAsia="宋体" w:hAnsi="Orator Std" w:cs="Orator Std"/>
                <w:color w:val="auto"/>
                <w:lang w:val="el-GR" w:eastAsia="zh-CN" w:bidi="x-none"/>
              </w:rPr>
              <w:t>α</w:t>
            </w:r>
            <w:r w:rsidRPr="00211DF3">
              <w:rPr>
                <w:rFonts w:ascii="Book Antiqua" w:eastAsia="宋体" w:hAnsi="Book Antiqua"/>
                <w:bCs/>
                <w:color w:val="auto"/>
                <w:lang w:eastAsia="zh-CN" w:bidi="x-none"/>
              </w:rPr>
              <w:t>2-</w:t>
            </w:r>
            <w:r w:rsidRPr="00211DF3">
              <w:rPr>
                <w:rFonts w:ascii="Book Antiqua" w:eastAsia="宋体" w:hAnsi="Book Antiqua"/>
                <w:color w:val="auto"/>
                <w:lang w:eastAsia="zh-CN" w:bidi="x-none"/>
              </w:rPr>
              <w:t>macroglobulin</w:t>
            </w:r>
          </w:p>
        </w:tc>
        <w:tc>
          <w:tcPr>
            <w:tcW w:w="1607" w:type="dxa"/>
          </w:tcPr>
          <w:p w14:paraId="3D2468C2"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318" w:type="dxa"/>
          </w:tcPr>
          <w:p w14:paraId="38D3A029"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2001" w:type="dxa"/>
          </w:tcPr>
          <w:p w14:paraId="29B41BE3"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515" w:type="dxa"/>
          </w:tcPr>
          <w:p w14:paraId="7D9EA8E1"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r>
      <w:tr w:rsidR="005E4935" w:rsidRPr="00211DF3" w14:paraId="6425ACC3" w14:textId="77777777" w:rsidTr="005E4935">
        <w:tc>
          <w:tcPr>
            <w:tcW w:w="1929" w:type="dxa"/>
          </w:tcPr>
          <w:p w14:paraId="0654CDA5"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Hyaluronan</w:t>
            </w:r>
          </w:p>
        </w:tc>
        <w:tc>
          <w:tcPr>
            <w:tcW w:w="1807" w:type="dxa"/>
          </w:tcPr>
          <w:p w14:paraId="7E61F207"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Hyaluronic acid</w:t>
            </w:r>
          </w:p>
        </w:tc>
        <w:tc>
          <w:tcPr>
            <w:tcW w:w="1607" w:type="dxa"/>
          </w:tcPr>
          <w:p w14:paraId="0E8EF480"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318" w:type="dxa"/>
          </w:tcPr>
          <w:p w14:paraId="1D469304"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2001" w:type="dxa"/>
          </w:tcPr>
          <w:p w14:paraId="3782C2FE"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515" w:type="dxa"/>
          </w:tcPr>
          <w:p w14:paraId="2E7F4924"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r>
      <w:tr w:rsidR="005E4935" w:rsidRPr="00211DF3" w14:paraId="1F2854B8" w14:textId="77777777" w:rsidTr="005E4935">
        <w:tc>
          <w:tcPr>
            <w:tcW w:w="1929" w:type="dxa"/>
          </w:tcPr>
          <w:p w14:paraId="1461A802" w14:textId="77777777" w:rsidR="005E4935" w:rsidRPr="00211DF3" w:rsidRDefault="005E4935"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Lok index</w:t>
            </w:r>
            <w:r w:rsidRPr="00211DF3">
              <w:rPr>
                <w:rFonts w:ascii="Book Antiqua" w:eastAsia="宋体" w:hAnsi="Book Antiqua"/>
                <w:color w:val="auto"/>
                <w:vertAlign w:val="superscript"/>
                <w:lang w:eastAsia="zh-CN" w:bidi="x-none"/>
              </w:rPr>
              <w:t>[191]</w:t>
            </w:r>
          </w:p>
        </w:tc>
        <w:tc>
          <w:tcPr>
            <w:tcW w:w="1807" w:type="dxa"/>
          </w:tcPr>
          <w:p w14:paraId="01770F2D"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AST, ALT, platelets</w:t>
            </w:r>
          </w:p>
        </w:tc>
        <w:tc>
          <w:tcPr>
            <w:tcW w:w="1607" w:type="dxa"/>
          </w:tcPr>
          <w:p w14:paraId="4F8DD889"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318" w:type="dxa"/>
          </w:tcPr>
          <w:p w14:paraId="0FB8D98A"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2001" w:type="dxa"/>
          </w:tcPr>
          <w:p w14:paraId="417E32F0"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c>
          <w:tcPr>
            <w:tcW w:w="1515" w:type="dxa"/>
          </w:tcPr>
          <w:p w14:paraId="2174F6AF"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w:t>
            </w:r>
          </w:p>
        </w:tc>
      </w:tr>
    </w:tbl>
    <w:p w14:paraId="6946D2B6" w14:textId="77777777" w:rsidR="00E817D0" w:rsidRPr="00211DF3" w:rsidRDefault="005E4935" w:rsidP="009373E5">
      <w:pPr>
        <w:pStyle w:val="Bibliography1"/>
        <w:adjustRightInd w:val="0"/>
        <w:snapToGrid w:val="0"/>
        <w:spacing w:line="360" w:lineRule="auto"/>
        <w:ind w:left="0" w:firstLine="0"/>
        <w:jc w:val="both"/>
        <w:rPr>
          <w:rFonts w:ascii="Book Antiqua" w:eastAsia="宋体" w:hAnsi="Book Antiqua"/>
          <w:color w:val="1A1718"/>
          <w:lang w:eastAsia="zh-CN"/>
        </w:rPr>
      </w:pPr>
      <w:r w:rsidRPr="00946D88">
        <w:rPr>
          <w:rFonts w:ascii="Book Antiqua" w:hAnsi="Book Antiqua"/>
          <w:szCs w:val="24"/>
        </w:rPr>
        <w:t>AAR</w:t>
      </w:r>
      <w:r w:rsidRPr="00211DF3">
        <w:rPr>
          <w:rFonts w:ascii="Book Antiqua" w:eastAsia="宋体" w:hAnsi="Book Antiqua" w:hint="eastAsia"/>
          <w:szCs w:val="24"/>
          <w:lang w:eastAsia="zh-CN"/>
        </w:rPr>
        <w:t>:</w:t>
      </w:r>
      <w:r w:rsidRPr="00946D88">
        <w:rPr>
          <w:rFonts w:ascii="Book Antiqua" w:hAnsi="Book Antiqua"/>
          <w:szCs w:val="24"/>
        </w:rPr>
        <w:t xml:space="preserve"> AST-to-ALT ratio; APRI</w:t>
      </w:r>
      <w:r w:rsidRPr="00211DF3">
        <w:rPr>
          <w:rFonts w:ascii="Book Antiqua" w:eastAsia="宋体" w:hAnsi="Book Antiqua" w:hint="eastAsia"/>
          <w:szCs w:val="24"/>
          <w:lang w:eastAsia="zh-CN"/>
        </w:rPr>
        <w:t>:</w:t>
      </w:r>
      <w:r w:rsidRPr="00946D88">
        <w:rPr>
          <w:rFonts w:ascii="Book Antiqua" w:hAnsi="Book Antiqua"/>
          <w:szCs w:val="24"/>
        </w:rPr>
        <w:t xml:space="preserve"> AST-to-platelet ratio index; AP</w:t>
      </w:r>
      <w:r w:rsidRPr="00211DF3">
        <w:rPr>
          <w:rFonts w:ascii="Book Antiqua" w:eastAsia="宋体" w:hAnsi="Book Antiqua" w:hint="eastAsia"/>
          <w:szCs w:val="24"/>
          <w:lang w:eastAsia="zh-CN"/>
        </w:rPr>
        <w:t>:</w:t>
      </w:r>
      <w:r w:rsidRPr="00946D88">
        <w:rPr>
          <w:rFonts w:ascii="Book Antiqua" w:hAnsi="Book Antiqua"/>
          <w:szCs w:val="24"/>
        </w:rPr>
        <w:t xml:space="preserve"> </w:t>
      </w:r>
      <w:r w:rsidRPr="00946D88">
        <w:rPr>
          <w:rFonts w:ascii="Book Antiqua" w:hAnsi="Book Antiqua"/>
          <w:caps/>
          <w:szCs w:val="24"/>
        </w:rPr>
        <w:t>a</w:t>
      </w:r>
      <w:r w:rsidRPr="00946D88">
        <w:rPr>
          <w:rFonts w:ascii="Book Antiqua" w:hAnsi="Book Antiqua"/>
          <w:szCs w:val="24"/>
        </w:rPr>
        <w:t>ge-to-platelet ratio</w:t>
      </w:r>
      <w:r w:rsidRPr="00211DF3">
        <w:rPr>
          <w:rFonts w:ascii="Book Antiqua" w:eastAsia="宋体" w:hAnsi="Book Antiqua" w:hint="eastAsia"/>
          <w:szCs w:val="24"/>
          <w:lang w:eastAsia="zh-CN"/>
        </w:rPr>
        <w:t xml:space="preserve">; </w:t>
      </w:r>
      <w:r w:rsidRPr="00946D88">
        <w:rPr>
          <w:rFonts w:ascii="Book Antiqua" w:hAnsi="Book Antiqua"/>
          <w:szCs w:val="24"/>
        </w:rPr>
        <w:t>HCV</w:t>
      </w:r>
      <w:r w:rsidRPr="00946D88">
        <w:rPr>
          <w:rFonts w:ascii="Book Antiqua" w:eastAsia="宋体" w:hAnsi="Book Antiqua" w:hint="eastAsia"/>
          <w:lang w:eastAsia="zh-CN"/>
        </w:rPr>
        <w:t>:</w:t>
      </w:r>
      <w:r w:rsidRPr="00946D88">
        <w:rPr>
          <w:rFonts w:ascii="Book Antiqua" w:hAnsi="Book Antiqua"/>
        </w:rPr>
        <w:t xml:space="preserve"> Hepatitis </w:t>
      </w:r>
      <w:r w:rsidRPr="00946D88">
        <w:rPr>
          <w:rFonts w:ascii="Book Antiqua" w:hAnsi="Book Antiqua"/>
          <w:szCs w:val="24"/>
        </w:rPr>
        <w:t>C virus</w:t>
      </w:r>
      <w:r w:rsidRPr="00946D88">
        <w:rPr>
          <w:rFonts w:ascii="Book Antiqua" w:eastAsia="宋体" w:hAnsi="Book Antiqua" w:hint="eastAsia"/>
          <w:lang w:eastAsia="zh-CN"/>
        </w:rPr>
        <w:t xml:space="preserve">; </w:t>
      </w:r>
      <w:r w:rsidRPr="00946D88">
        <w:rPr>
          <w:rFonts w:ascii="Book Antiqua" w:hAnsi="Book Antiqua"/>
          <w:szCs w:val="24"/>
        </w:rPr>
        <w:t xml:space="preserve">AST: </w:t>
      </w:r>
      <w:r w:rsidRPr="00946D88">
        <w:rPr>
          <w:rFonts w:ascii="Book Antiqua" w:hAnsi="Book Antiqua"/>
          <w:caps/>
          <w:szCs w:val="24"/>
        </w:rPr>
        <w:t>a</w:t>
      </w:r>
      <w:r w:rsidRPr="00946D88">
        <w:rPr>
          <w:rFonts w:ascii="Book Antiqua" w:hAnsi="Book Antiqua"/>
          <w:szCs w:val="24"/>
        </w:rPr>
        <w:t xml:space="preserve">spartate aminotransferase; ALT: </w:t>
      </w:r>
      <w:r w:rsidRPr="00946D88">
        <w:rPr>
          <w:rFonts w:ascii="Book Antiqua" w:hAnsi="Book Antiqua"/>
          <w:caps/>
          <w:szCs w:val="24"/>
        </w:rPr>
        <w:t>a</w:t>
      </w:r>
      <w:r w:rsidRPr="00946D88">
        <w:rPr>
          <w:rFonts w:ascii="Book Antiqua" w:hAnsi="Book Antiqua"/>
          <w:szCs w:val="24"/>
        </w:rPr>
        <w:t>lanine aminotransferase;</w:t>
      </w:r>
      <w:r w:rsidRPr="00211DF3">
        <w:rPr>
          <w:rFonts w:ascii="Book Antiqua" w:eastAsia="宋体" w:hAnsi="Book Antiqua" w:hint="eastAsia"/>
          <w:szCs w:val="24"/>
          <w:lang w:eastAsia="zh-CN"/>
        </w:rPr>
        <w:t xml:space="preserve"> </w:t>
      </w:r>
      <w:r w:rsidRPr="00946D88">
        <w:rPr>
          <w:rFonts w:ascii="Book Antiqua" w:hAnsi="Book Antiqua"/>
          <w:color w:val="1A1718"/>
          <w:szCs w:val="24"/>
        </w:rPr>
        <w:t>TIMP-1</w:t>
      </w:r>
      <w:r w:rsidRPr="00211DF3">
        <w:rPr>
          <w:rFonts w:ascii="Book Antiqua" w:eastAsia="宋体" w:hAnsi="Book Antiqua" w:hint="eastAsia"/>
          <w:color w:val="1A1718"/>
          <w:szCs w:val="24"/>
          <w:lang w:eastAsia="zh-CN"/>
        </w:rPr>
        <w:t>:</w:t>
      </w:r>
      <w:r w:rsidRPr="00211DF3">
        <w:rPr>
          <w:rFonts w:ascii="Book Antiqua" w:eastAsia="宋体" w:hAnsi="Book Antiqua" w:hint="eastAsia"/>
          <w:caps/>
          <w:color w:val="1A1718"/>
          <w:szCs w:val="24"/>
          <w:lang w:eastAsia="zh-CN"/>
        </w:rPr>
        <w:t xml:space="preserve"> </w:t>
      </w:r>
      <w:r w:rsidRPr="00946D88">
        <w:rPr>
          <w:rFonts w:ascii="Book Antiqua" w:hAnsi="Book Antiqua"/>
          <w:caps/>
          <w:color w:val="1A1718"/>
          <w:szCs w:val="24"/>
        </w:rPr>
        <w:t>t</w:t>
      </w:r>
      <w:r w:rsidRPr="00946D88">
        <w:rPr>
          <w:rFonts w:ascii="Book Antiqua" w:hAnsi="Book Antiqua"/>
          <w:color w:val="1A1718"/>
          <w:szCs w:val="24"/>
        </w:rPr>
        <w:t>issue inhibitors of metalloproteinases -1</w:t>
      </w:r>
      <w:r w:rsidRPr="00211DF3">
        <w:rPr>
          <w:rFonts w:ascii="Book Antiqua" w:eastAsia="宋体" w:hAnsi="Book Antiqua" w:hint="eastAsia"/>
          <w:color w:val="1A1718"/>
          <w:szCs w:val="24"/>
          <w:lang w:eastAsia="zh-CN"/>
        </w:rPr>
        <w:t xml:space="preserve">. </w:t>
      </w:r>
      <w:r w:rsidR="00E817D0" w:rsidRPr="00211DF3">
        <w:rPr>
          <w:rFonts w:ascii="Book Antiqua" w:eastAsia="宋体" w:hAnsi="Book Antiqua"/>
          <w:color w:val="1A1718"/>
          <w:szCs w:val="24"/>
          <w:lang w:eastAsia="zh-CN"/>
        </w:rPr>
        <w:br w:type="page"/>
      </w:r>
      <w:r w:rsidR="00E817D0" w:rsidRPr="00211DF3">
        <w:rPr>
          <w:rFonts w:ascii="Book Antiqua" w:eastAsia="宋体" w:hAnsi="Book Antiqua"/>
          <w:b/>
          <w:color w:val="1A1718"/>
          <w:lang w:eastAsia="zh-CN"/>
        </w:rPr>
        <w:lastRenderedPageBreak/>
        <w:t>Table 5 Diagnostic performance of serum biomarkers in chronic hepatitis C</w:t>
      </w:r>
    </w:p>
    <w:tbl>
      <w:tblPr>
        <w:tblW w:w="6400" w:type="pct"/>
        <w:tblInd w:w="-459" w:type="dxa"/>
        <w:tblBorders>
          <w:top w:val="single" w:sz="4" w:space="0" w:color="auto"/>
          <w:bottom w:val="single" w:sz="4" w:space="0" w:color="auto"/>
        </w:tblBorders>
        <w:tblLayout w:type="fixed"/>
        <w:tblLook w:val="0620" w:firstRow="1" w:lastRow="0" w:firstColumn="0" w:lastColumn="0" w:noHBand="1" w:noVBand="1"/>
      </w:tblPr>
      <w:tblGrid>
        <w:gridCol w:w="1686"/>
        <w:gridCol w:w="1368"/>
        <w:gridCol w:w="17"/>
        <w:gridCol w:w="1532"/>
        <w:gridCol w:w="1535"/>
        <w:gridCol w:w="1535"/>
        <w:gridCol w:w="1532"/>
        <w:gridCol w:w="1527"/>
        <w:gridCol w:w="1525"/>
      </w:tblGrid>
      <w:tr w:rsidR="00E817D0" w:rsidRPr="00211DF3" w14:paraId="7EFF4408" w14:textId="77777777" w:rsidTr="00E817D0">
        <w:trPr>
          <w:trHeight w:val="299"/>
        </w:trPr>
        <w:tc>
          <w:tcPr>
            <w:tcW w:w="688" w:type="pct"/>
            <w:vMerge w:val="restart"/>
            <w:tcBorders>
              <w:top w:val="single" w:sz="4" w:space="0" w:color="auto"/>
              <w:bottom w:val="single" w:sz="4" w:space="0" w:color="auto"/>
            </w:tcBorders>
            <w:shd w:val="clear" w:color="auto" w:fill="auto"/>
            <w:noWrap/>
          </w:tcPr>
          <w:p w14:paraId="5D0E6EFA"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Index</w:t>
            </w:r>
          </w:p>
        </w:tc>
        <w:tc>
          <w:tcPr>
            <w:tcW w:w="558" w:type="pct"/>
            <w:tcBorders>
              <w:top w:val="single" w:sz="4" w:space="0" w:color="auto"/>
              <w:bottom w:val="single" w:sz="4" w:space="0" w:color="auto"/>
            </w:tcBorders>
          </w:tcPr>
          <w:p w14:paraId="0DC44504"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AUC</w:t>
            </w:r>
          </w:p>
        </w:tc>
        <w:tc>
          <w:tcPr>
            <w:tcW w:w="631" w:type="pct"/>
            <w:gridSpan w:val="2"/>
            <w:tcBorders>
              <w:top w:val="single" w:sz="4" w:space="0" w:color="auto"/>
              <w:bottom w:val="single" w:sz="4" w:space="0" w:color="auto"/>
            </w:tcBorders>
          </w:tcPr>
          <w:p w14:paraId="3D9855E9"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Sensitivity (%)</w:t>
            </w:r>
          </w:p>
        </w:tc>
        <w:tc>
          <w:tcPr>
            <w:tcW w:w="626" w:type="pct"/>
            <w:tcBorders>
              <w:top w:val="single" w:sz="4" w:space="0" w:color="auto"/>
              <w:bottom w:val="single" w:sz="4" w:space="0" w:color="auto"/>
            </w:tcBorders>
          </w:tcPr>
          <w:p w14:paraId="1824B2F9"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Specificity (%)</w:t>
            </w:r>
          </w:p>
        </w:tc>
        <w:tc>
          <w:tcPr>
            <w:tcW w:w="626" w:type="pct"/>
            <w:tcBorders>
              <w:top w:val="single" w:sz="4" w:space="0" w:color="auto"/>
              <w:bottom w:val="single" w:sz="4" w:space="0" w:color="auto"/>
            </w:tcBorders>
          </w:tcPr>
          <w:p w14:paraId="52F2C070"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PPV (%)</w:t>
            </w:r>
          </w:p>
        </w:tc>
        <w:tc>
          <w:tcPr>
            <w:tcW w:w="625" w:type="pct"/>
            <w:tcBorders>
              <w:top w:val="single" w:sz="4" w:space="0" w:color="auto"/>
              <w:bottom w:val="single" w:sz="4" w:space="0" w:color="auto"/>
            </w:tcBorders>
          </w:tcPr>
          <w:p w14:paraId="45CD7B8D"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NPV (%)</w:t>
            </w:r>
          </w:p>
        </w:tc>
        <w:tc>
          <w:tcPr>
            <w:tcW w:w="623" w:type="pct"/>
            <w:tcBorders>
              <w:top w:val="single" w:sz="4" w:space="0" w:color="auto"/>
              <w:bottom w:val="single" w:sz="4" w:space="0" w:color="auto"/>
            </w:tcBorders>
            <w:shd w:val="clear" w:color="auto" w:fill="auto"/>
          </w:tcPr>
          <w:p w14:paraId="7709BB84"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LR+</w:t>
            </w:r>
          </w:p>
        </w:tc>
        <w:tc>
          <w:tcPr>
            <w:tcW w:w="623" w:type="pct"/>
            <w:tcBorders>
              <w:top w:val="single" w:sz="4" w:space="0" w:color="auto"/>
              <w:bottom w:val="single" w:sz="4" w:space="0" w:color="auto"/>
            </w:tcBorders>
          </w:tcPr>
          <w:p w14:paraId="4B6BBB5A"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LR-</w:t>
            </w:r>
          </w:p>
        </w:tc>
      </w:tr>
      <w:tr w:rsidR="00E817D0" w:rsidRPr="00211DF3" w14:paraId="406F86CC" w14:textId="77777777" w:rsidTr="00E817D0">
        <w:trPr>
          <w:trHeight w:val="342"/>
        </w:trPr>
        <w:tc>
          <w:tcPr>
            <w:tcW w:w="688" w:type="pct"/>
            <w:vMerge/>
            <w:tcBorders>
              <w:top w:val="single" w:sz="4" w:space="0" w:color="auto"/>
              <w:bottom w:val="single" w:sz="4" w:space="0" w:color="auto"/>
            </w:tcBorders>
            <w:shd w:val="clear" w:color="auto" w:fill="auto"/>
            <w:noWrap/>
          </w:tcPr>
          <w:p w14:paraId="21E1ED08"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b/>
                <w:color w:val="1A1718"/>
                <w:szCs w:val="24"/>
                <w:lang w:eastAsia="zh-CN"/>
              </w:rPr>
            </w:pPr>
          </w:p>
        </w:tc>
        <w:tc>
          <w:tcPr>
            <w:tcW w:w="565" w:type="pct"/>
            <w:gridSpan w:val="2"/>
            <w:tcBorders>
              <w:top w:val="single" w:sz="4" w:space="0" w:color="auto"/>
              <w:bottom w:val="single" w:sz="4" w:space="0" w:color="auto"/>
            </w:tcBorders>
          </w:tcPr>
          <w:p w14:paraId="734F04C6" w14:textId="77777777" w:rsidR="00E817D0" w:rsidRPr="00211DF3" w:rsidRDefault="00946D88"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w:t>
            </w:r>
            <w:r w:rsidR="00E817D0" w:rsidRPr="00211DF3">
              <w:rPr>
                <w:rFonts w:ascii="Book Antiqua" w:eastAsia="宋体" w:hAnsi="Book Antiqua"/>
                <w:b/>
                <w:color w:val="1A1718"/>
                <w:szCs w:val="24"/>
                <w:lang w:eastAsia="zh-CN"/>
              </w:rPr>
              <w:t xml:space="preserve"> F2/F4</w:t>
            </w:r>
          </w:p>
        </w:tc>
        <w:tc>
          <w:tcPr>
            <w:tcW w:w="625" w:type="pct"/>
            <w:tcBorders>
              <w:top w:val="single" w:sz="4" w:space="0" w:color="auto"/>
              <w:bottom w:val="single" w:sz="4" w:space="0" w:color="auto"/>
            </w:tcBorders>
          </w:tcPr>
          <w:p w14:paraId="39771AF6" w14:textId="77777777" w:rsidR="00E817D0" w:rsidRPr="00211DF3" w:rsidRDefault="00946D88"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w:t>
            </w:r>
            <w:r w:rsidR="00E817D0" w:rsidRPr="00211DF3">
              <w:rPr>
                <w:rFonts w:ascii="Book Antiqua" w:eastAsia="宋体" w:hAnsi="Book Antiqua"/>
                <w:b/>
                <w:color w:val="1A1718"/>
                <w:szCs w:val="24"/>
                <w:lang w:eastAsia="zh-CN"/>
              </w:rPr>
              <w:t xml:space="preserve"> F2/F4</w:t>
            </w:r>
          </w:p>
        </w:tc>
        <w:tc>
          <w:tcPr>
            <w:tcW w:w="626" w:type="pct"/>
            <w:tcBorders>
              <w:top w:val="single" w:sz="4" w:space="0" w:color="auto"/>
              <w:bottom w:val="single" w:sz="4" w:space="0" w:color="auto"/>
            </w:tcBorders>
          </w:tcPr>
          <w:p w14:paraId="29523319" w14:textId="77777777" w:rsidR="00E817D0" w:rsidRPr="00211DF3" w:rsidRDefault="00946D88"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w:t>
            </w:r>
            <w:r w:rsidR="00E817D0" w:rsidRPr="00211DF3">
              <w:rPr>
                <w:rFonts w:ascii="Book Antiqua" w:eastAsia="宋体" w:hAnsi="Book Antiqua"/>
                <w:b/>
                <w:color w:val="1A1718"/>
                <w:szCs w:val="24"/>
                <w:lang w:eastAsia="zh-CN"/>
              </w:rPr>
              <w:t xml:space="preserve"> F2/F4</w:t>
            </w:r>
          </w:p>
        </w:tc>
        <w:tc>
          <w:tcPr>
            <w:tcW w:w="626" w:type="pct"/>
            <w:tcBorders>
              <w:top w:val="single" w:sz="4" w:space="0" w:color="auto"/>
              <w:bottom w:val="single" w:sz="4" w:space="0" w:color="auto"/>
            </w:tcBorders>
          </w:tcPr>
          <w:p w14:paraId="517F16DB" w14:textId="77777777" w:rsidR="00E817D0" w:rsidRPr="00211DF3" w:rsidRDefault="00946D88"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w:t>
            </w:r>
            <w:r w:rsidR="00E817D0" w:rsidRPr="00211DF3">
              <w:rPr>
                <w:rFonts w:ascii="Book Antiqua" w:eastAsia="宋体" w:hAnsi="Book Antiqua"/>
                <w:b/>
                <w:color w:val="1A1718"/>
                <w:szCs w:val="24"/>
                <w:lang w:eastAsia="zh-CN"/>
              </w:rPr>
              <w:t xml:space="preserve"> F2/F4</w:t>
            </w:r>
          </w:p>
        </w:tc>
        <w:tc>
          <w:tcPr>
            <w:tcW w:w="625" w:type="pct"/>
            <w:tcBorders>
              <w:top w:val="single" w:sz="4" w:space="0" w:color="auto"/>
              <w:bottom w:val="single" w:sz="4" w:space="0" w:color="auto"/>
            </w:tcBorders>
          </w:tcPr>
          <w:p w14:paraId="139CA20F" w14:textId="77777777" w:rsidR="00E817D0" w:rsidRPr="00211DF3" w:rsidRDefault="00946D88"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w:t>
            </w:r>
            <w:r w:rsidR="00E817D0" w:rsidRPr="00211DF3">
              <w:rPr>
                <w:rFonts w:ascii="Book Antiqua" w:eastAsia="宋体" w:hAnsi="Book Antiqua"/>
                <w:b/>
                <w:color w:val="1A1718"/>
                <w:szCs w:val="24"/>
                <w:lang w:eastAsia="zh-CN"/>
              </w:rPr>
              <w:t xml:space="preserve"> F2/F4</w:t>
            </w:r>
          </w:p>
        </w:tc>
        <w:tc>
          <w:tcPr>
            <w:tcW w:w="623" w:type="pct"/>
            <w:tcBorders>
              <w:top w:val="single" w:sz="4" w:space="0" w:color="auto"/>
              <w:bottom w:val="single" w:sz="4" w:space="0" w:color="auto"/>
            </w:tcBorders>
            <w:shd w:val="clear" w:color="auto" w:fill="auto"/>
          </w:tcPr>
          <w:p w14:paraId="7B01CC66" w14:textId="77777777" w:rsidR="00E817D0" w:rsidRPr="00211DF3" w:rsidRDefault="00946D88"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w:t>
            </w:r>
            <w:r w:rsidR="00E817D0" w:rsidRPr="00211DF3">
              <w:rPr>
                <w:rFonts w:ascii="Book Antiqua" w:eastAsia="宋体" w:hAnsi="Book Antiqua"/>
                <w:b/>
                <w:color w:val="1A1718"/>
                <w:szCs w:val="24"/>
                <w:lang w:eastAsia="zh-CN"/>
              </w:rPr>
              <w:t xml:space="preserve"> F2/F4</w:t>
            </w:r>
          </w:p>
        </w:tc>
        <w:tc>
          <w:tcPr>
            <w:tcW w:w="623" w:type="pct"/>
            <w:tcBorders>
              <w:top w:val="single" w:sz="4" w:space="0" w:color="auto"/>
              <w:bottom w:val="single" w:sz="4" w:space="0" w:color="auto"/>
            </w:tcBorders>
          </w:tcPr>
          <w:p w14:paraId="0F0B52AE" w14:textId="77777777" w:rsidR="00E817D0" w:rsidRPr="00211DF3" w:rsidRDefault="00946D88" w:rsidP="009373E5">
            <w:pPr>
              <w:pStyle w:val="Bibliography1"/>
              <w:adjustRightInd w:val="0"/>
              <w:snapToGrid w:val="0"/>
              <w:spacing w:line="360" w:lineRule="auto"/>
              <w:ind w:left="0" w:firstLine="0"/>
              <w:rPr>
                <w:rFonts w:ascii="Book Antiqua" w:eastAsia="宋体" w:hAnsi="Book Antiqua"/>
                <w:b/>
                <w:color w:val="1A1718"/>
                <w:szCs w:val="24"/>
                <w:lang w:eastAsia="zh-CN"/>
              </w:rPr>
            </w:pPr>
            <w:r w:rsidRPr="00211DF3">
              <w:rPr>
                <w:rFonts w:ascii="Book Antiqua" w:eastAsia="宋体" w:hAnsi="Book Antiqua"/>
                <w:b/>
                <w:color w:val="1A1718"/>
                <w:szCs w:val="24"/>
                <w:lang w:eastAsia="zh-CN"/>
              </w:rPr>
              <w:t>≥</w:t>
            </w:r>
            <w:r w:rsidR="00E817D0" w:rsidRPr="00211DF3">
              <w:rPr>
                <w:rFonts w:ascii="Book Antiqua" w:eastAsia="宋体" w:hAnsi="Book Antiqua"/>
                <w:b/>
                <w:color w:val="1A1718"/>
                <w:szCs w:val="24"/>
                <w:lang w:eastAsia="zh-CN"/>
              </w:rPr>
              <w:t xml:space="preserve"> F2/F4</w:t>
            </w:r>
          </w:p>
        </w:tc>
      </w:tr>
      <w:tr w:rsidR="00E817D0" w:rsidRPr="00211DF3" w14:paraId="50BB0BDC" w14:textId="77777777" w:rsidTr="00E817D0">
        <w:trPr>
          <w:trHeight w:val="299"/>
        </w:trPr>
        <w:tc>
          <w:tcPr>
            <w:tcW w:w="688" w:type="pct"/>
            <w:tcBorders>
              <w:top w:val="single" w:sz="4" w:space="0" w:color="auto"/>
              <w:bottom w:val="nil"/>
            </w:tcBorders>
            <w:shd w:val="clear" w:color="auto" w:fill="auto"/>
            <w:noWrap/>
          </w:tcPr>
          <w:p w14:paraId="119312AF"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i/>
                <w:iCs/>
                <w:color w:val="1A1718"/>
                <w:szCs w:val="24"/>
                <w:lang w:eastAsia="zh-CN"/>
              </w:rPr>
            </w:pPr>
            <w:r w:rsidRPr="00211DF3">
              <w:rPr>
                <w:rFonts w:ascii="Book Antiqua" w:eastAsia="宋体" w:hAnsi="Book Antiqua"/>
                <w:iCs/>
                <w:color w:val="1A1718"/>
                <w:szCs w:val="24"/>
                <w:lang w:eastAsia="zh-CN"/>
              </w:rPr>
              <w:t>Hyaluronan</w:t>
            </w:r>
            <w:r w:rsidRPr="00211DF3">
              <w:rPr>
                <w:rFonts w:ascii="Book Antiqua" w:eastAsia="宋体" w:hAnsi="Book Antiqua"/>
                <w:color w:val="1A1718"/>
                <w:szCs w:val="24"/>
                <w:vertAlign w:val="superscript"/>
                <w:lang w:eastAsia="zh-CN"/>
              </w:rPr>
              <w:t>[113</w:t>
            </w:r>
            <w:r w:rsidRPr="00211DF3">
              <w:rPr>
                <w:rFonts w:ascii="Book Antiqua" w:eastAsia="宋体" w:hAnsi="Book Antiqua" w:hint="eastAsia"/>
                <w:color w:val="1A1718"/>
                <w:szCs w:val="24"/>
                <w:vertAlign w:val="superscript"/>
                <w:lang w:eastAsia="zh-CN"/>
              </w:rPr>
              <w:t>-</w:t>
            </w:r>
            <w:r w:rsidRPr="00211DF3">
              <w:rPr>
                <w:rFonts w:ascii="Book Antiqua" w:eastAsia="宋体" w:hAnsi="Book Antiqua"/>
                <w:color w:val="1A1718"/>
                <w:szCs w:val="24"/>
                <w:vertAlign w:val="superscript"/>
                <w:lang w:eastAsia="zh-CN"/>
              </w:rPr>
              <w:t>115,119,128]</w:t>
            </w:r>
          </w:p>
        </w:tc>
        <w:tc>
          <w:tcPr>
            <w:tcW w:w="565" w:type="pct"/>
            <w:gridSpan w:val="2"/>
            <w:tcBorders>
              <w:top w:val="single" w:sz="4" w:space="0" w:color="auto"/>
              <w:bottom w:val="nil"/>
            </w:tcBorders>
            <w:vAlign w:val="center"/>
          </w:tcPr>
          <w:p w14:paraId="52407D7E"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0.73-0.86/0.89-0.92</w:t>
            </w:r>
          </w:p>
        </w:tc>
        <w:tc>
          <w:tcPr>
            <w:tcW w:w="625" w:type="pct"/>
            <w:tcBorders>
              <w:top w:val="single" w:sz="4" w:space="0" w:color="auto"/>
              <w:bottom w:val="nil"/>
            </w:tcBorders>
            <w:vAlign w:val="center"/>
          </w:tcPr>
          <w:p w14:paraId="0F1B3447"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64.5-75/79.2-100</w:t>
            </w:r>
          </w:p>
        </w:tc>
        <w:tc>
          <w:tcPr>
            <w:tcW w:w="626" w:type="pct"/>
            <w:tcBorders>
              <w:top w:val="single" w:sz="4" w:space="0" w:color="auto"/>
              <w:bottom w:val="nil"/>
            </w:tcBorders>
            <w:vAlign w:val="center"/>
          </w:tcPr>
          <w:p w14:paraId="21B131AE"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81.0-91.2/80.0-89.4</w:t>
            </w:r>
          </w:p>
        </w:tc>
        <w:tc>
          <w:tcPr>
            <w:tcW w:w="626" w:type="pct"/>
            <w:tcBorders>
              <w:top w:val="single" w:sz="4" w:space="0" w:color="auto"/>
              <w:bottom w:val="nil"/>
            </w:tcBorders>
            <w:vAlign w:val="center"/>
          </w:tcPr>
          <w:p w14:paraId="25CBA84B"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44.0-86.3/63.0-100</w:t>
            </w:r>
          </w:p>
        </w:tc>
        <w:tc>
          <w:tcPr>
            <w:tcW w:w="625" w:type="pct"/>
            <w:tcBorders>
              <w:top w:val="single" w:sz="4" w:space="0" w:color="auto"/>
              <w:bottom w:val="nil"/>
            </w:tcBorders>
            <w:vAlign w:val="center"/>
          </w:tcPr>
          <w:p w14:paraId="1104150C"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78.5-93/99.0-100</w:t>
            </w:r>
          </w:p>
        </w:tc>
        <w:tc>
          <w:tcPr>
            <w:tcW w:w="623" w:type="pct"/>
            <w:tcBorders>
              <w:top w:val="single" w:sz="4" w:space="0" w:color="auto"/>
              <w:bottom w:val="nil"/>
            </w:tcBorders>
          </w:tcPr>
          <w:p w14:paraId="64A831FE" w14:textId="77777777" w:rsidR="00E817D0" w:rsidRPr="00211DF3" w:rsidRDefault="00946D88"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3.94-7.32/</w:t>
            </w:r>
            <w:r w:rsidR="00E817D0" w:rsidRPr="00211DF3">
              <w:rPr>
                <w:rFonts w:ascii="Book Antiqua" w:eastAsia="宋体" w:hAnsi="Book Antiqua"/>
                <w:color w:val="1A1718"/>
                <w:szCs w:val="24"/>
                <w:lang w:eastAsia="zh-CN"/>
              </w:rPr>
              <w:t>5.00-7.47</w:t>
            </w:r>
          </w:p>
        </w:tc>
        <w:tc>
          <w:tcPr>
            <w:tcW w:w="623" w:type="pct"/>
            <w:tcBorders>
              <w:top w:val="single" w:sz="4" w:space="0" w:color="auto"/>
              <w:bottom w:val="nil"/>
            </w:tcBorders>
          </w:tcPr>
          <w:p w14:paraId="2392C5CD"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0.30-0.38/ 0.03-0.00-0.23</w:t>
            </w:r>
          </w:p>
        </w:tc>
      </w:tr>
      <w:tr w:rsidR="00E817D0" w:rsidRPr="00211DF3" w14:paraId="7E302C35" w14:textId="77777777" w:rsidTr="00E817D0">
        <w:trPr>
          <w:trHeight w:val="299"/>
        </w:trPr>
        <w:tc>
          <w:tcPr>
            <w:tcW w:w="688" w:type="pct"/>
            <w:tcBorders>
              <w:top w:val="nil"/>
            </w:tcBorders>
            <w:shd w:val="clear" w:color="auto" w:fill="auto"/>
            <w:noWrap/>
          </w:tcPr>
          <w:p w14:paraId="32C2CE37"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iCs/>
                <w:color w:val="1A1718"/>
                <w:szCs w:val="24"/>
                <w:lang w:eastAsia="zh-CN"/>
              </w:rPr>
              <w:t>Fibrometer</w:t>
            </w:r>
            <w:r w:rsidRPr="00211DF3">
              <w:rPr>
                <w:rFonts w:ascii="Book Antiqua" w:eastAsia="宋体" w:hAnsi="Book Antiqua"/>
                <w:color w:val="1A1718"/>
                <w:szCs w:val="24"/>
                <w:vertAlign w:val="superscript"/>
                <w:lang w:eastAsia="zh-CN"/>
              </w:rPr>
              <w:t>[122,124]</w:t>
            </w:r>
          </w:p>
        </w:tc>
        <w:tc>
          <w:tcPr>
            <w:tcW w:w="565" w:type="pct"/>
            <w:gridSpan w:val="2"/>
            <w:tcBorders>
              <w:top w:val="nil"/>
            </w:tcBorders>
            <w:vAlign w:val="center"/>
          </w:tcPr>
          <w:p w14:paraId="766DDEE8"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0.85-0.89/0.91</w:t>
            </w:r>
          </w:p>
        </w:tc>
        <w:tc>
          <w:tcPr>
            <w:tcW w:w="625" w:type="pct"/>
            <w:tcBorders>
              <w:top w:val="nil"/>
            </w:tcBorders>
            <w:vAlign w:val="center"/>
          </w:tcPr>
          <w:p w14:paraId="700D5CB2"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80.5-89/94.1</w:t>
            </w:r>
          </w:p>
        </w:tc>
        <w:tc>
          <w:tcPr>
            <w:tcW w:w="626" w:type="pct"/>
            <w:tcBorders>
              <w:top w:val="nil"/>
            </w:tcBorders>
            <w:vAlign w:val="center"/>
          </w:tcPr>
          <w:p w14:paraId="4BAA0097"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84.1-89.9/87.6</w:t>
            </w:r>
          </w:p>
        </w:tc>
        <w:tc>
          <w:tcPr>
            <w:tcW w:w="626" w:type="pct"/>
            <w:tcBorders>
              <w:top w:val="nil"/>
            </w:tcBorders>
            <w:vAlign w:val="center"/>
          </w:tcPr>
          <w:p w14:paraId="53E5784C"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82-86.3/68</w:t>
            </w:r>
          </w:p>
        </w:tc>
        <w:tc>
          <w:tcPr>
            <w:tcW w:w="625" w:type="pct"/>
            <w:tcBorders>
              <w:top w:val="nil"/>
            </w:tcBorders>
            <w:vAlign w:val="center"/>
          </w:tcPr>
          <w:p w14:paraId="2544D47A"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77.6-82.5/94.7</w:t>
            </w:r>
          </w:p>
        </w:tc>
        <w:tc>
          <w:tcPr>
            <w:tcW w:w="623" w:type="pct"/>
            <w:tcBorders>
              <w:top w:val="nil"/>
            </w:tcBorders>
          </w:tcPr>
          <w:p w14:paraId="5C981021"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5.56-7.97/7.46</w:t>
            </w:r>
          </w:p>
        </w:tc>
        <w:tc>
          <w:tcPr>
            <w:tcW w:w="623" w:type="pct"/>
            <w:tcBorders>
              <w:top w:val="nil"/>
            </w:tcBorders>
          </w:tcPr>
          <w:p w14:paraId="50AFAA96"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0.13-0.21/ 0.06</w:t>
            </w:r>
          </w:p>
        </w:tc>
      </w:tr>
      <w:tr w:rsidR="00E817D0" w:rsidRPr="00211DF3" w14:paraId="781748D8" w14:textId="77777777" w:rsidTr="00E817D0">
        <w:trPr>
          <w:trHeight w:val="299"/>
        </w:trPr>
        <w:tc>
          <w:tcPr>
            <w:tcW w:w="688" w:type="pct"/>
            <w:shd w:val="clear" w:color="auto" w:fill="auto"/>
            <w:noWrap/>
          </w:tcPr>
          <w:p w14:paraId="191CE6CA"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iCs/>
                <w:color w:val="1A1718"/>
                <w:szCs w:val="24"/>
                <w:lang w:eastAsia="zh-CN"/>
              </w:rPr>
              <w:t>FibroSpect</w:t>
            </w:r>
            <w:r w:rsidRPr="00211DF3">
              <w:rPr>
                <w:rFonts w:ascii="Book Antiqua" w:eastAsia="宋体" w:hAnsi="Book Antiqua"/>
                <w:color w:val="1A1718"/>
                <w:szCs w:val="24"/>
                <w:vertAlign w:val="superscript"/>
                <w:lang w:eastAsia="zh-CN"/>
              </w:rPr>
              <w:t>[122,126-128]</w:t>
            </w:r>
          </w:p>
        </w:tc>
        <w:tc>
          <w:tcPr>
            <w:tcW w:w="565" w:type="pct"/>
            <w:gridSpan w:val="2"/>
            <w:vAlign w:val="center"/>
          </w:tcPr>
          <w:p w14:paraId="04CE9ED7"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0.82-0.87/NA</w:t>
            </w:r>
          </w:p>
        </w:tc>
        <w:tc>
          <w:tcPr>
            <w:tcW w:w="625" w:type="pct"/>
            <w:vAlign w:val="center"/>
          </w:tcPr>
          <w:p w14:paraId="05B04E37"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71.8-93.0/NA</w:t>
            </w:r>
          </w:p>
        </w:tc>
        <w:tc>
          <w:tcPr>
            <w:tcW w:w="626" w:type="pct"/>
            <w:vAlign w:val="center"/>
          </w:tcPr>
          <w:p w14:paraId="57B5389F"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66-73.9/NA</w:t>
            </w:r>
          </w:p>
        </w:tc>
        <w:tc>
          <w:tcPr>
            <w:tcW w:w="626" w:type="pct"/>
            <w:vAlign w:val="center"/>
          </w:tcPr>
          <w:p w14:paraId="5E49FEC8"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60.9-82.6/NA</w:t>
            </w:r>
          </w:p>
        </w:tc>
        <w:tc>
          <w:tcPr>
            <w:tcW w:w="625" w:type="pct"/>
            <w:vAlign w:val="center"/>
          </w:tcPr>
          <w:p w14:paraId="57C02262"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77.7-94/NA</w:t>
            </w:r>
          </w:p>
        </w:tc>
        <w:tc>
          <w:tcPr>
            <w:tcW w:w="623" w:type="pct"/>
          </w:tcPr>
          <w:p w14:paraId="00F400BE"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2.73-2.75/ NA</w:t>
            </w:r>
          </w:p>
        </w:tc>
        <w:tc>
          <w:tcPr>
            <w:tcW w:w="623" w:type="pct"/>
          </w:tcPr>
          <w:p w14:paraId="2BCD2528"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0.10-0.24/NA</w:t>
            </w:r>
          </w:p>
        </w:tc>
      </w:tr>
      <w:tr w:rsidR="00E817D0" w:rsidRPr="00211DF3" w14:paraId="4BAB4629" w14:textId="77777777" w:rsidTr="00E817D0">
        <w:trPr>
          <w:trHeight w:val="299"/>
        </w:trPr>
        <w:tc>
          <w:tcPr>
            <w:tcW w:w="688" w:type="pct"/>
            <w:shd w:val="clear" w:color="auto" w:fill="auto"/>
            <w:noWrap/>
          </w:tcPr>
          <w:p w14:paraId="30527F97"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i/>
                <w:iCs/>
                <w:color w:val="1A1718"/>
                <w:szCs w:val="24"/>
                <w:lang w:eastAsia="zh-CN"/>
              </w:rPr>
            </w:pPr>
            <w:r w:rsidRPr="00211DF3">
              <w:rPr>
                <w:rFonts w:ascii="Book Antiqua" w:eastAsia="宋体" w:hAnsi="Book Antiqua"/>
                <w:iCs/>
                <w:color w:val="1A1718"/>
                <w:szCs w:val="24"/>
                <w:lang w:eastAsia="zh-CN"/>
              </w:rPr>
              <w:t>Hepascore</w:t>
            </w:r>
            <w:r w:rsidRPr="00211DF3">
              <w:rPr>
                <w:rFonts w:ascii="Book Antiqua" w:eastAsia="宋体" w:hAnsi="Book Antiqua"/>
                <w:color w:val="1A1718"/>
                <w:szCs w:val="24"/>
                <w:vertAlign w:val="superscript"/>
                <w:lang w:eastAsia="zh-CN"/>
              </w:rPr>
              <w:t>[124</w:t>
            </w:r>
            <w:r w:rsidRPr="00211DF3">
              <w:rPr>
                <w:rFonts w:ascii="Book Antiqua" w:eastAsia="宋体" w:hAnsi="Book Antiqua" w:hint="eastAsia"/>
                <w:color w:val="1A1718"/>
                <w:szCs w:val="24"/>
                <w:vertAlign w:val="superscript"/>
                <w:lang w:eastAsia="zh-CN"/>
              </w:rPr>
              <w:t>,</w:t>
            </w:r>
            <w:r w:rsidRPr="00211DF3">
              <w:rPr>
                <w:rFonts w:ascii="Book Antiqua" w:eastAsia="宋体" w:hAnsi="Book Antiqua"/>
                <w:color w:val="1A1718"/>
                <w:szCs w:val="24"/>
                <w:vertAlign w:val="superscript"/>
                <w:lang w:eastAsia="zh-CN"/>
              </w:rPr>
              <w:t>129,130]</w:t>
            </w:r>
          </w:p>
        </w:tc>
        <w:tc>
          <w:tcPr>
            <w:tcW w:w="565" w:type="pct"/>
            <w:gridSpan w:val="2"/>
            <w:vAlign w:val="center"/>
          </w:tcPr>
          <w:p w14:paraId="67F5A27D"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0.79-0.85/0.85-0.94</w:t>
            </w:r>
          </w:p>
        </w:tc>
        <w:tc>
          <w:tcPr>
            <w:tcW w:w="625" w:type="pct"/>
            <w:vAlign w:val="center"/>
          </w:tcPr>
          <w:p w14:paraId="55677F0F"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53.0.8-82/71-76.5</w:t>
            </w:r>
          </w:p>
        </w:tc>
        <w:tc>
          <w:tcPr>
            <w:tcW w:w="626" w:type="pct"/>
            <w:vAlign w:val="center"/>
          </w:tcPr>
          <w:p w14:paraId="7E8240A1"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65-92.0/84-89.8</w:t>
            </w:r>
          </w:p>
        </w:tc>
        <w:tc>
          <w:tcPr>
            <w:tcW w:w="626" w:type="pct"/>
            <w:vAlign w:val="center"/>
          </w:tcPr>
          <w:p w14:paraId="65F66D0D"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70-88/64.9</w:t>
            </w:r>
          </w:p>
        </w:tc>
        <w:tc>
          <w:tcPr>
            <w:tcW w:w="625" w:type="pct"/>
            <w:vAlign w:val="center"/>
          </w:tcPr>
          <w:p w14:paraId="39C282A2"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63.5-78/89.6-98</w:t>
            </w:r>
          </w:p>
        </w:tc>
        <w:tc>
          <w:tcPr>
            <w:tcW w:w="623" w:type="pct"/>
          </w:tcPr>
          <w:p w14:paraId="761A64CE"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2.34 – 6.62/4,78-6.96</w:t>
            </w:r>
          </w:p>
        </w:tc>
        <w:tc>
          <w:tcPr>
            <w:tcW w:w="623" w:type="pct"/>
          </w:tcPr>
          <w:p w14:paraId="6D9A1883"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0.27 – 0.51/0,27-0.32</w:t>
            </w:r>
          </w:p>
        </w:tc>
      </w:tr>
      <w:tr w:rsidR="00E817D0" w:rsidRPr="00211DF3" w14:paraId="2A7C560A" w14:textId="77777777" w:rsidTr="00E817D0">
        <w:trPr>
          <w:trHeight w:val="299"/>
        </w:trPr>
        <w:tc>
          <w:tcPr>
            <w:tcW w:w="688" w:type="pct"/>
            <w:shd w:val="clear" w:color="auto" w:fill="auto"/>
            <w:noWrap/>
          </w:tcPr>
          <w:p w14:paraId="04AF7461"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i/>
                <w:iCs/>
                <w:color w:val="1A1718"/>
                <w:szCs w:val="24"/>
                <w:lang w:eastAsia="zh-CN"/>
              </w:rPr>
            </w:pPr>
            <w:r w:rsidRPr="00211DF3">
              <w:rPr>
                <w:rFonts w:ascii="Book Antiqua" w:eastAsia="宋体" w:hAnsi="Book Antiqua"/>
                <w:iCs/>
                <w:color w:val="1A1718"/>
                <w:szCs w:val="24"/>
                <w:lang w:eastAsia="zh-CN"/>
              </w:rPr>
              <w:t>ELF score</w:t>
            </w:r>
            <w:r w:rsidRPr="00211DF3">
              <w:rPr>
                <w:rFonts w:ascii="Book Antiqua" w:eastAsia="宋体" w:hAnsi="Book Antiqua"/>
                <w:color w:val="1A1718"/>
                <w:szCs w:val="24"/>
                <w:vertAlign w:val="superscript"/>
                <w:lang w:eastAsia="zh-CN"/>
              </w:rPr>
              <w:t>[</w:t>
            </w:r>
            <w:r w:rsidRPr="00211DF3">
              <w:rPr>
                <w:rFonts w:ascii="Book Antiqua" w:eastAsia="宋体" w:hAnsi="Book Antiqua" w:hint="eastAsia"/>
                <w:color w:val="1A1718"/>
                <w:szCs w:val="24"/>
                <w:vertAlign w:val="superscript"/>
                <w:lang w:eastAsia="zh-CN"/>
              </w:rPr>
              <w:t>122,</w:t>
            </w:r>
            <w:r w:rsidRPr="00211DF3">
              <w:rPr>
                <w:rFonts w:ascii="Book Antiqua" w:eastAsia="宋体" w:hAnsi="Book Antiqua"/>
                <w:color w:val="1A1718"/>
                <w:szCs w:val="24"/>
                <w:vertAlign w:val="superscript"/>
                <w:lang w:eastAsia="zh-CN"/>
              </w:rPr>
              <w:t>131]</w:t>
            </w:r>
          </w:p>
        </w:tc>
        <w:tc>
          <w:tcPr>
            <w:tcW w:w="565" w:type="pct"/>
            <w:gridSpan w:val="2"/>
            <w:vAlign w:val="center"/>
          </w:tcPr>
          <w:p w14:paraId="5A106CC7"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0.80/NA</w:t>
            </w:r>
          </w:p>
        </w:tc>
        <w:tc>
          <w:tcPr>
            <w:tcW w:w="625" w:type="pct"/>
            <w:vAlign w:val="center"/>
          </w:tcPr>
          <w:p w14:paraId="4329E955"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90/NA</w:t>
            </w:r>
          </w:p>
        </w:tc>
        <w:tc>
          <w:tcPr>
            <w:tcW w:w="626" w:type="pct"/>
            <w:vAlign w:val="center"/>
          </w:tcPr>
          <w:p w14:paraId="39E92FF4"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31/NA</w:t>
            </w:r>
          </w:p>
        </w:tc>
        <w:tc>
          <w:tcPr>
            <w:tcW w:w="626" w:type="pct"/>
            <w:vAlign w:val="center"/>
          </w:tcPr>
          <w:p w14:paraId="41E187D2"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27.5/NA</w:t>
            </w:r>
          </w:p>
        </w:tc>
        <w:tc>
          <w:tcPr>
            <w:tcW w:w="625" w:type="pct"/>
            <w:vAlign w:val="center"/>
          </w:tcPr>
          <w:p w14:paraId="04245783"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92/NA</w:t>
            </w:r>
          </w:p>
        </w:tc>
        <w:tc>
          <w:tcPr>
            <w:tcW w:w="623" w:type="pct"/>
          </w:tcPr>
          <w:p w14:paraId="013DF65D"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1.30/NA</w:t>
            </w:r>
          </w:p>
        </w:tc>
        <w:tc>
          <w:tcPr>
            <w:tcW w:w="623" w:type="pct"/>
          </w:tcPr>
          <w:p w14:paraId="412102FC"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0.32/NA</w:t>
            </w:r>
          </w:p>
        </w:tc>
      </w:tr>
      <w:tr w:rsidR="00E817D0" w:rsidRPr="00211DF3" w14:paraId="2149BE87" w14:textId="77777777" w:rsidTr="00E817D0">
        <w:trPr>
          <w:trHeight w:val="299"/>
        </w:trPr>
        <w:tc>
          <w:tcPr>
            <w:tcW w:w="688" w:type="pct"/>
            <w:shd w:val="clear" w:color="auto" w:fill="auto"/>
            <w:noWrap/>
          </w:tcPr>
          <w:p w14:paraId="7EFD906D"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iCs/>
                <w:color w:val="1A1718"/>
                <w:szCs w:val="24"/>
                <w:lang w:eastAsia="zh-CN"/>
              </w:rPr>
            </w:pPr>
            <w:r w:rsidRPr="00211DF3">
              <w:rPr>
                <w:rFonts w:ascii="Book Antiqua" w:eastAsia="宋体" w:hAnsi="Book Antiqua"/>
                <w:iCs/>
                <w:color w:val="1A1718"/>
                <w:szCs w:val="24"/>
                <w:lang w:eastAsia="zh-CN"/>
              </w:rPr>
              <w:t>AAR</w:t>
            </w:r>
            <w:r w:rsidRPr="00211DF3">
              <w:rPr>
                <w:rFonts w:ascii="Book Antiqua" w:eastAsia="宋体" w:hAnsi="Book Antiqua"/>
                <w:color w:val="1A1718"/>
                <w:szCs w:val="24"/>
                <w:vertAlign w:val="superscript"/>
                <w:lang w:eastAsia="zh-CN"/>
              </w:rPr>
              <w:t>[137,192]</w:t>
            </w:r>
          </w:p>
        </w:tc>
        <w:tc>
          <w:tcPr>
            <w:tcW w:w="565" w:type="pct"/>
            <w:gridSpan w:val="2"/>
            <w:vAlign w:val="center"/>
          </w:tcPr>
          <w:p w14:paraId="609A9AC9"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NA/0.51-0.83</w:t>
            </w:r>
          </w:p>
        </w:tc>
        <w:tc>
          <w:tcPr>
            <w:tcW w:w="625" w:type="pct"/>
            <w:vAlign w:val="center"/>
          </w:tcPr>
          <w:p w14:paraId="2630EE28"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NA/46.7-78</w:t>
            </w:r>
          </w:p>
        </w:tc>
        <w:tc>
          <w:tcPr>
            <w:tcW w:w="626" w:type="pct"/>
            <w:vAlign w:val="center"/>
          </w:tcPr>
          <w:p w14:paraId="3E2D45E7"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NA/95.9-100</w:t>
            </w:r>
          </w:p>
        </w:tc>
        <w:tc>
          <w:tcPr>
            <w:tcW w:w="626" w:type="pct"/>
            <w:vAlign w:val="center"/>
          </w:tcPr>
          <w:p w14:paraId="69DF92CC"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NA/73.7-100</w:t>
            </w:r>
          </w:p>
        </w:tc>
        <w:tc>
          <w:tcPr>
            <w:tcW w:w="625" w:type="pct"/>
            <w:vAlign w:val="center"/>
          </w:tcPr>
          <w:p w14:paraId="410F7AD2"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NA/80.7-89</w:t>
            </w:r>
          </w:p>
        </w:tc>
        <w:tc>
          <w:tcPr>
            <w:tcW w:w="623" w:type="pct"/>
          </w:tcPr>
          <w:p w14:paraId="09E7948C"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NA/19.02</w:t>
            </w:r>
          </w:p>
        </w:tc>
        <w:tc>
          <w:tcPr>
            <w:tcW w:w="623" w:type="pct"/>
          </w:tcPr>
          <w:p w14:paraId="143A7290"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NA/0.22-0.43</w:t>
            </w:r>
          </w:p>
        </w:tc>
      </w:tr>
      <w:tr w:rsidR="00E817D0" w:rsidRPr="00211DF3" w14:paraId="7940556C" w14:textId="77777777" w:rsidTr="00E817D0">
        <w:trPr>
          <w:trHeight w:val="299"/>
        </w:trPr>
        <w:tc>
          <w:tcPr>
            <w:tcW w:w="688" w:type="pct"/>
            <w:shd w:val="clear" w:color="auto" w:fill="auto"/>
            <w:noWrap/>
          </w:tcPr>
          <w:p w14:paraId="251F0E12"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vertAlign w:val="superscript"/>
                <w:lang w:eastAsia="zh-CN"/>
              </w:rPr>
            </w:pPr>
            <w:r w:rsidRPr="00211DF3">
              <w:rPr>
                <w:rFonts w:ascii="Book Antiqua" w:eastAsia="宋体" w:hAnsi="Book Antiqua"/>
                <w:color w:val="1A1718"/>
                <w:szCs w:val="24"/>
                <w:lang w:eastAsia="zh-CN"/>
              </w:rPr>
              <w:t>APRI</w:t>
            </w:r>
            <w:r w:rsidRPr="00211DF3">
              <w:rPr>
                <w:rFonts w:ascii="Book Antiqua" w:eastAsia="宋体" w:hAnsi="Book Antiqua"/>
                <w:color w:val="1A1718"/>
                <w:szCs w:val="24"/>
                <w:vertAlign w:val="superscript"/>
                <w:lang w:eastAsia="zh-CN"/>
              </w:rPr>
              <w:t>[122,124,133</w:t>
            </w:r>
            <w:r w:rsidRPr="00211DF3">
              <w:rPr>
                <w:rFonts w:ascii="Book Antiqua" w:eastAsia="宋体" w:hAnsi="Book Antiqua" w:hint="eastAsia"/>
                <w:color w:val="1A1718"/>
                <w:szCs w:val="24"/>
                <w:vertAlign w:val="superscript"/>
                <w:lang w:eastAsia="zh-CN"/>
              </w:rPr>
              <w:t>,</w:t>
            </w:r>
            <w:r w:rsidRPr="00211DF3">
              <w:rPr>
                <w:rFonts w:ascii="Book Antiqua" w:eastAsia="宋体" w:hAnsi="Book Antiqua"/>
                <w:color w:val="1A1718"/>
                <w:szCs w:val="24"/>
                <w:vertAlign w:val="superscript"/>
                <w:lang w:eastAsia="zh-CN"/>
              </w:rPr>
              <w:t>137,142,192-194]</w:t>
            </w:r>
          </w:p>
        </w:tc>
        <w:tc>
          <w:tcPr>
            <w:tcW w:w="565" w:type="pct"/>
            <w:gridSpan w:val="2"/>
            <w:vAlign w:val="center"/>
          </w:tcPr>
          <w:p w14:paraId="336B97E4"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0.69-0.88/0.61-0.94</w:t>
            </w:r>
          </w:p>
        </w:tc>
        <w:tc>
          <w:tcPr>
            <w:tcW w:w="625" w:type="pct"/>
            <w:vAlign w:val="center"/>
          </w:tcPr>
          <w:p w14:paraId="41AEC704"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41-91/57-89</w:t>
            </w:r>
          </w:p>
        </w:tc>
        <w:tc>
          <w:tcPr>
            <w:tcW w:w="626" w:type="pct"/>
            <w:vAlign w:val="center"/>
          </w:tcPr>
          <w:p w14:paraId="6915BF57"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47-95/75-93</w:t>
            </w:r>
          </w:p>
        </w:tc>
        <w:tc>
          <w:tcPr>
            <w:tcW w:w="626" w:type="pct"/>
            <w:vAlign w:val="center"/>
          </w:tcPr>
          <w:p w14:paraId="025A531D"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61-88/38-57</w:t>
            </w:r>
          </w:p>
        </w:tc>
        <w:tc>
          <w:tcPr>
            <w:tcW w:w="625" w:type="pct"/>
            <w:vAlign w:val="center"/>
          </w:tcPr>
          <w:p w14:paraId="5E331F3A"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64-86/93-98</w:t>
            </w:r>
          </w:p>
        </w:tc>
        <w:tc>
          <w:tcPr>
            <w:tcW w:w="623" w:type="pct"/>
          </w:tcPr>
          <w:p w14:paraId="6A41EDE7"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1.71-8.2/3.56-8.14</w:t>
            </w:r>
          </w:p>
        </w:tc>
        <w:tc>
          <w:tcPr>
            <w:tcW w:w="623" w:type="pct"/>
          </w:tcPr>
          <w:p w14:paraId="7E50B518"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0.19-0.62/0.10- 0.46</w:t>
            </w:r>
          </w:p>
        </w:tc>
      </w:tr>
      <w:tr w:rsidR="00E817D0" w:rsidRPr="00211DF3" w14:paraId="5C416CFF" w14:textId="77777777" w:rsidTr="00E817D0">
        <w:trPr>
          <w:trHeight w:val="299"/>
        </w:trPr>
        <w:tc>
          <w:tcPr>
            <w:tcW w:w="688" w:type="pct"/>
            <w:shd w:val="clear" w:color="auto" w:fill="auto"/>
            <w:noWrap/>
          </w:tcPr>
          <w:p w14:paraId="341A0C3E"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iCs/>
                <w:color w:val="1A1718"/>
                <w:szCs w:val="24"/>
                <w:lang w:eastAsia="zh-CN"/>
              </w:rPr>
            </w:pPr>
            <w:r w:rsidRPr="00211DF3">
              <w:rPr>
                <w:rFonts w:ascii="Book Antiqua" w:eastAsia="宋体" w:hAnsi="Book Antiqua"/>
                <w:iCs/>
                <w:color w:val="1A1718"/>
                <w:szCs w:val="24"/>
                <w:lang w:eastAsia="zh-CN"/>
              </w:rPr>
              <w:t xml:space="preserve">Lok Index </w:t>
            </w:r>
            <w:r w:rsidRPr="00211DF3">
              <w:rPr>
                <w:rFonts w:ascii="Book Antiqua" w:eastAsia="宋体" w:hAnsi="Book Antiqua"/>
                <w:color w:val="1A1718"/>
                <w:szCs w:val="24"/>
                <w:vertAlign w:val="superscript"/>
                <w:lang w:eastAsia="zh-CN"/>
              </w:rPr>
              <w:t>[137</w:t>
            </w:r>
            <w:r w:rsidRPr="00211DF3">
              <w:rPr>
                <w:rFonts w:ascii="Book Antiqua" w:eastAsia="宋体" w:hAnsi="Book Antiqua" w:hint="eastAsia"/>
                <w:color w:val="1A1718"/>
                <w:szCs w:val="24"/>
                <w:vertAlign w:val="superscript"/>
                <w:lang w:eastAsia="zh-CN"/>
              </w:rPr>
              <w:t>,</w:t>
            </w:r>
            <w:r w:rsidRPr="00946D88">
              <w:rPr>
                <w:rFonts w:ascii="Book Antiqua" w:eastAsia="宋体" w:hAnsi="Book Antiqua"/>
                <w:color w:val="1A1718"/>
                <w:szCs w:val="24"/>
                <w:vertAlign w:val="superscript"/>
                <w:lang w:eastAsia="zh-CN"/>
              </w:rPr>
              <w:t>191</w:t>
            </w:r>
            <w:r w:rsidRPr="00211DF3">
              <w:rPr>
                <w:rFonts w:ascii="Book Antiqua" w:eastAsia="宋体" w:hAnsi="Book Antiqua"/>
                <w:color w:val="1A1718"/>
                <w:szCs w:val="24"/>
                <w:vertAlign w:val="superscript"/>
                <w:lang w:eastAsia="zh-CN"/>
              </w:rPr>
              <w:t>]</w:t>
            </w:r>
          </w:p>
        </w:tc>
        <w:tc>
          <w:tcPr>
            <w:tcW w:w="565" w:type="pct"/>
            <w:gridSpan w:val="2"/>
            <w:vAlign w:val="center"/>
          </w:tcPr>
          <w:p w14:paraId="665471AD"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NA/0.78-0.81</w:t>
            </w:r>
          </w:p>
        </w:tc>
        <w:tc>
          <w:tcPr>
            <w:tcW w:w="625" w:type="pct"/>
            <w:vAlign w:val="center"/>
          </w:tcPr>
          <w:p w14:paraId="5099DACE"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NA/37-92</w:t>
            </w:r>
          </w:p>
        </w:tc>
        <w:tc>
          <w:tcPr>
            <w:tcW w:w="626" w:type="pct"/>
            <w:vAlign w:val="center"/>
          </w:tcPr>
          <w:p w14:paraId="396BEC53"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NA/30-94</w:t>
            </w:r>
          </w:p>
        </w:tc>
        <w:tc>
          <w:tcPr>
            <w:tcW w:w="626" w:type="pct"/>
            <w:vAlign w:val="center"/>
          </w:tcPr>
          <w:p w14:paraId="7C55FDAC"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NA/32-75</w:t>
            </w:r>
          </w:p>
        </w:tc>
        <w:tc>
          <w:tcPr>
            <w:tcW w:w="625" w:type="pct"/>
            <w:vAlign w:val="center"/>
          </w:tcPr>
          <w:p w14:paraId="09F1A14E"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NA/84-91</w:t>
            </w:r>
          </w:p>
        </w:tc>
        <w:tc>
          <w:tcPr>
            <w:tcW w:w="623" w:type="pct"/>
          </w:tcPr>
          <w:p w14:paraId="15C5DD85"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NA/1.31-6.16</w:t>
            </w:r>
          </w:p>
        </w:tc>
        <w:tc>
          <w:tcPr>
            <w:tcW w:w="623" w:type="pct"/>
          </w:tcPr>
          <w:p w14:paraId="62CFE2EC"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NA/0.26-0.67</w:t>
            </w:r>
          </w:p>
        </w:tc>
      </w:tr>
      <w:tr w:rsidR="00E817D0" w:rsidRPr="00211DF3" w14:paraId="291245E8" w14:textId="77777777" w:rsidTr="00E817D0">
        <w:trPr>
          <w:trHeight w:val="299"/>
        </w:trPr>
        <w:tc>
          <w:tcPr>
            <w:tcW w:w="688" w:type="pct"/>
            <w:shd w:val="clear" w:color="auto" w:fill="auto"/>
            <w:noWrap/>
          </w:tcPr>
          <w:p w14:paraId="54FF56BD"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iCs/>
                <w:color w:val="1A1718"/>
                <w:szCs w:val="24"/>
                <w:lang w:eastAsia="zh-CN"/>
              </w:rPr>
            </w:pPr>
            <w:r w:rsidRPr="00211DF3">
              <w:rPr>
                <w:rFonts w:ascii="Book Antiqua" w:eastAsia="宋体" w:hAnsi="Book Antiqua"/>
                <w:iCs/>
                <w:color w:val="1A1718"/>
                <w:szCs w:val="24"/>
                <w:lang w:eastAsia="zh-CN"/>
              </w:rPr>
              <w:t>Forns’ Index</w:t>
            </w:r>
            <w:r w:rsidRPr="00211DF3">
              <w:rPr>
                <w:rFonts w:ascii="Book Antiqua" w:eastAsia="宋体" w:hAnsi="Book Antiqua"/>
                <w:color w:val="1A1718"/>
                <w:szCs w:val="24"/>
                <w:vertAlign w:val="superscript"/>
                <w:lang w:eastAsia="zh-CN"/>
              </w:rPr>
              <w:t>[122,124,133,144,192,193]</w:t>
            </w:r>
          </w:p>
        </w:tc>
        <w:tc>
          <w:tcPr>
            <w:tcW w:w="565" w:type="pct"/>
            <w:gridSpan w:val="2"/>
            <w:vAlign w:val="center"/>
          </w:tcPr>
          <w:p w14:paraId="62AF8446"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0.60-0.86/NA</w:t>
            </w:r>
          </w:p>
        </w:tc>
        <w:tc>
          <w:tcPr>
            <w:tcW w:w="625" w:type="pct"/>
            <w:vAlign w:val="center"/>
          </w:tcPr>
          <w:p w14:paraId="027255B0"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79.8-94/NA</w:t>
            </w:r>
          </w:p>
        </w:tc>
        <w:tc>
          <w:tcPr>
            <w:tcW w:w="626" w:type="pct"/>
            <w:vAlign w:val="center"/>
          </w:tcPr>
          <w:p w14:paraId="774DF5C2"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61.2-95/NA</w:t>
            </w:r>
          </w:p>
        </w:tc>
        <w:tc>
          <w:tcPr>
            <w:tcW w:w="626" w:type="pct"/>
            <w:vAlign w:val="center"/>
          </w:tcPr>
          <w:p w14:paraId="04DA15DC"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66-94.7/NA</w:t>
            </w:r>
          </w:p>
        </w:tc>
        <w:tc>
          <w:tcPr>
            <w:tcW w:w="625" w:type="pct"/>
            <w:vAlign w:val="center"/>
          </w:tcPr>
          <w:p w14:paraId="3D853F36"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63.8-96/NA</w:t>
            </w:r>
          </w:p>
        </w:tc>
        <w:tc>
          <w:tcPr>
            <w:tcW w:w="623" w:type="pct"/>
          </w:tcPr>
          <w:p w14:paraId="3BD6CD7D"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2.42-15.96/NA</w:t>
            </w:r>
          </w:p>
        </w:tc>
        <w:tc>
          <w:tcPr>
            <w:tcW w:w="623" w:type="pct"/>
          </w:tcPr>
          <w:p w14:paraId="3A960A34"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0.09-0.21/NA</w:t>
            </w:r>
          </w:p>
        </w:tc>
      </w:tr>
      <w:tr w:rsidR="00E817D0" w:rsidRPr="00211DF3" w14:paraId="482D7892" w14:textId="77777777" w:rsidTr="00E817D0">
        <w:trPr>
          <w:trHeight w:val="299"/>
        </w:trPr>
        <w:tc>
          <w:tcPr>
            <w:tcW w:w="688" w:type="pct"/>
            <w:shd w:val="clear" w:color="auto" w:fill="auto"/>
            <w:noWrap/>
          </w:tcPr>
          <w:p w14:paraId="3D10A707"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iCs/>
                <w:color w:val="1A1718"/>
                <w:szCs w:val="24"/>
                <w:lang w:eastAsia="zh-CN"/>
              </w:rPr>
              <w:t>Fib-4</w:t>
            </w:r>
            <w:r w:rsidRPr="00211DF3">
              <w:rPr>
                <w:rFonts w:ascii="Book Antiqua" w:eastAsia="宋体" w:hAnsi="Book Antiqua"/>
                <w:color w:val="1A1718"/>
                <w:szCs w:val="24"/>
                <w:vertAlign w:val="superscript"/>
                <w:lang w:eastAsia="zh-CN"/>
              </w:rPr>
              <w:t>[145]</w:t>
            </w:r>
          </w:p>
        </w:tc>
        <w:tc>
          <w:tcPr>
            <w:tcW w:w="565" w:type="pct"/>
            <w:gridSpan w:val="2"/>
            <w:vAlign w:val="center"/>
          </w:tcPr>
          <w:p w14:paraId="42E497E7"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0.82-0.89/</w:t>
            </w:r>
            <w:r w:rsidR="00946D88" w:rsidRPr="00211DF3">
              <w:rPr>
                <w:rFonts w:ascii="Book Antiqua" w:eastAsia="宋体" w:hAnsi="Book Antiqua"/>
                <w:color w:val="1A1718"/>
                <w:szCs w:val="24"/>
                <w:lang w:eastAsia="zh-CN"/>
              </w:rPr>
              <w:t>0.79–</w:t>
            </w:r>
            <w:r w:rsidRPr="00211DF3">
              <w:rPr>
                <w:rFonts w:ascii="Book Antiqua" w:eastAsia="宋体" w:hAnsi="Book Antiqua"/>
                <w:color w:val="1A1718"/>
                <w:szCs w:val="24"/>
                <w:lang w:eastAsia="zh-CN"/>
              </w:rPr>
              <w:lastRenderedPageBreak/>
              <w:t>0.91</w:t>
            </w:r>
          </w:p>
        </w:tc>
        <w:tc>
          <w:tcPr>
            <w:tcW w:w="625" w:type="pct"/>
            <w:vAlign w:val="center"/>
          </w:tcPr>
          <w:p w14:paraId="56A44305"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lastRenderedPageBreak/>
              <w:t>37.6-74.3/NA</w:t>
            </w:r>
          </w:p>
        </w:tc>
        <w:tc>
          <w:tcPr>
            <w:tcW w:w="626" w:type="pct"/>
            <w:vAlign w:val="center"/>
          </w:tcPr>
          <w:p w14:paraId="76AC094E"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80.1-98.2/NA</w:t>
            </w:r>
          </w:p>
        </w:tc>
        <w:tc>
          <w:tcPr>
            <w:tcW w:w="626" w:type="pct"/>
            <w:vAlign w:val="center"/>
          </w:tcPr>
          <w:p w14:paraId="40EDE428"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82.1/NA</w:t>
            </w:r>
          </w:p>
        </w:tc>
        <w:tc>
          <w:tcPr>
            <w:tcW w:w="625" w:type="pct"/>
            <w:vAlign w:val="center"/>
          </w:tcPr>
          <w:p w14:paraId="01569EE3"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94.7/NA</w:t>
            </w:r>
          </w:p>
        </w:tc>
        <w:tc>
          <w:tcPr>
            <w:tcW w:w="623" w:type="pct"/>
          </w:tcPr>
          <w:p w14:paraId="731A2176"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3.73-20.77/NA</w:t>
            </w:r>
          </w:p>
        </w:tc>
        <w:tc>
          <w:tcPr>
            <w:tcW w:w="623" w:type="pct"/>
          </w:tcPr>
          <w:p w14:paraId="4C829225"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0.32-0.63/NA</w:t>
            </w:r>
          </w:p>
        </w:tc>
      </w:tr>
      <w:tr w:rsidR="00E817D0" w:rsidRPr="00211DF3" w14:paraId="11932D07" w14:textId="77777777" w:rsidTr="00E817D0">
        <w:trPr>
          <w:trHeight w:val="299"/>
        </w:trPr>
        <w:tc>
          <w:tcPr>
            <w:tcW w:w="688" w:type="pct"/>
            <w:tcBorders>
              <w:bottom w:val="single" w:sz="4" w:space="0" w:color="auto"/>
            </w:tcBorders>
            <w:shd w:val="clear" w:color="auto" w:fill="auto"/>
            <w:noWrap/>
          </w:tcPr>
          <w:p w14:paraId="13775ECB"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iCs/>
                <w:color w:val="1A1718"/>
                <w:szCs w:val="24"/>
                <w:lang w:eastAsia="zh-CN"/>
              </w:rPr>
            </w:pPr>
            <w:r w:rsidRPr="00211DF3">
              <w:rPr>
                <w:rFonts w:ascii="Book Antiqua" w:eastAsia="宋体" w:hAnsi="Book Antiqua"/>
                <w:iCs/>
                <w:color w:val="1A1718"/>
                <w:szCs w:val="24"/>
                <w:lang w:eastAsia="zh-CN"/>
              </w:rPr>
              <w:lastRenderedPageBreak/>
              <w:t>Fibrotest</w:t>
            </w:r>
            <w:r w:rsidRPr="00211DF3">
              <w:rPr>
                <w:rFonts w:ascii="Book Antiqua" w:eastAsia="宋体" w:hAnsi="Book Antiqua"/>
                <w:color w:val="1A1718"/>
                <w:szCs w:val="24"/>
                <w:vertAlign w:val="superscript"/>
                <w:lang w:eastAsia="zh-CN"/>
              </w:rPr>
              <w:t>[122,124,132,133,135]</w:t>
            </w:r>
          </w:p>
        </w:tc>
        <w:tc>
          <w:tcPr>
            <w:tcW w:w="565" w:type="pct"/>
            <w:gridSpan w:val="2"/>
            <w:vAlign w:val="center"/>
          </w:tcPr>
          <w:p w14:paraId="657C5ED8"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0.74-0.87/0.71-0.87</w:t>
            </w:r>
          </w:p>
        </w:tc>
        <w:tc>
          <w:tcPr>
            <w:tcW w:w="625" w:type="pct"/>
            <w:vAlign w:val="center"/>
          </w:tcPr>
          <w:p w14:paraId="6F4F8126"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65-77/50-87</w:t>
            </w:r>
          </w:p>
        </w:tc>
        <w:tc>
          <w:tcPr>
            <w:tcW w:w="626" w:type="pct"/>
            <w:vAlign w:val="center"/>
          </w:tcPr>
          <w:p w14:paraId="581A723C"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72-91/70-92.9</w:t>
            </w:r>
          </w:p>
        </w:tc>
        <w:tc>
          <w:tcPr>
            <w:tcW w:w="626" w:type="pct"/>
            <w:vAlign w:val="center"/>
          </w:tcPr>
          <w:p w14:paraId="099D4323"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76-80/57.9-93</w:t>
            </w:r>
          </w:p>
        </w:tc>
        <w:tc>
          <w:tcPr>
            <w:tcW w:w="625" w:type="pct"/>
            <w:vAlign w:val="center"/>
          </w:tcPr>
          <w:p w14:paraId="7125594C"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66.7-81/44-90.5</w:t>
            </w:r>
          </w:p>
        </w:tc>
        <w:tc>
          <w:tcPr>
            <w:tcW w:w="623" w:type="pct"/>
          </w:tcPr>
          <w:p w14:paraId="40DFB2AB"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2.75-7.22/2.9-7.04</w:t>
            </w:r>
          </w:p>
        </w:tc>
        <w:tc>
          <w:tcPr>
            <w:tcW w:w="623" w:type="pct"/>
          </w:tcPr>
          <w:p w14:paraId="60D61FEA"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szCs w:val="24"/>
                <w:lang w:eastAsia="zh-CN"/>
              </w:rPr>
            </w:pPr>
            <w:r w:rsidRPr="00211DF3">
              <w:rPr>
                <w:rFonts w:ascii="Book Antiqua" w:eastAsia="宋体" w:hAnsi="Book Antiqua"/>
                <w:color w:val="1A1718"/>
                <w:szCs w:val="24"/>
                <w:lang w:eastAsia="zh-CN"/>
              </w:rPr>
              <w:t>0.31-0.38/0.17-0.53</w:t>
            </w:r>
          </w:p>
        </w:tc>
      </w:tr>
    </w:tbl>
    <w:p w14:paraId="563310ED" w14:textId="77777777" w:rsidR="00E817D0" w:rsidRPr="00211DF3" w:rsidRDefault="00E817D0" w:rsidP="009373E5">
      <w:pPr>
        <w:pStyle w:val="Bibliography1"/>
        <w:adjustRightInd w:val="0"/>
        <w:snapToGrid w:val="0"/>
        <w:spacing w:line="360" w:lineRule="auto"/>
        <w:ind w:left="0" w:firstLine="0"/>
        <w:rPr>
          <w:rFonts w:ascii="Book Antiqua" w:eastAsia="宋体" w:hAnsi="Book Antiqua"/>
          <w:color w:val="1A1718"/>
          <w:lang w:eastAsia="zh-CN"/>
        </w:rPr>
      </w:pPr>
      <w:r w:rsidRPr="00211DF3">
        <w:rPr>
          <w:rFonts w:ascii="Book Antiqua" w:eastAsia="宋体" w:hAnsi="Book Antiqua"/>
          <w:bCs/>
          <w:color w:val="1A1718"/>
          <w:lang w:eastAsia="zh-CN"/>
        </w:rPr>
        <w:t>AUC</w:t>
      </w:r>
      <w:r w:rsidR="00946D88" w:rsidRPr="00211DF3">
        <w:rPr>
          <w:rFonts w:ascii="Book Antiqua" w:eastAsia="宋体" w:hAnsi="Book Antiqua" w:hint="eastAsia"/>
          <w:bCs/>
          <w:color w:val="1A1718"/>
          <w:lang w:eastAsia="zh-CN"/>
        </w:rPr>
        <w:t>:</w:t>
      </w:r>
      <w:r w:rsidRPr="00211DF3">
        <w:rPr>
          <w:rFonts w:ascii="Book Antiqua" w:eastAsia="宋体" w:hAnsi="Book Antiqua"/>
          <w:bCs/>
          <w:color w:val="1A1718"/>
          <w:lang w:eastAsia="zh-CN"/>
        </w:rPr>
        <w:t xml:space="preserve"> </w:t>
      </w:r>
      <w:r w:rsidR="00946D88" w:rsidRPr="00211DF3">
        <w:rPr>
          <w:rFonts w:ascii="Book Antiqua" w:eastAsia="宋体" w:hAnsi="Book Antiqua"/>
          <w:bCs/>
          <w:color w:val="1A1718"/>
          <w:lang w:eastAsia="zh-CN"/>
        </w:rPr>
        <w:t xml:space="preserve">Area </w:t>
      </w:r>
      <w:r w:rsidRPr="00211DF3">
        <w:rPr>
          <w:rFonts w:ascii="Book Antiqua" w:eastAsia="宋体" w:hAnsi="Book Antiqua"/>
          <w:bCs/>
          <w:color w:val="1A1718"/>
          <w:lang w:eastAsia="zh-CN"/>
        </w:rPr>
        <w:t>under the receiving op</w:t>
      </w:r>
      <w:r w:rsidR="00946D88" w:rsidRPr="00211DF3">
        <w:rPr>
          <w:rFonts w:ascii="Book Antiqua" w:eastAsia="宋体" w:hAnsi="Book Antiqua"/>
          <w:bCs/>
          <w:color w:val="1A1718"/>
          <w:lang w:eastAsia="zh-CN"/>
        </w:rPr>
        <w:t>erating characteristic curve; N</w:t>
      </w:r>
      <w:r w:rsidRPr="00211DF3">
        <w:rPr>
          <w:rFonts w:ascii="Book Antiqua" w:eastAsia="宋体" w:hAnsi="Book Antiqua"/>
          <w:bCs/>
          <w:color w:val="1A1718"/>
          <w:lang w:eastAsia="zh-CN"/>
        </w:rPr>
        <w:t>A</w:t>
      </w:r>
      <w:r w:rsidR="00946D88" w:rsidRPr="00211DF3">
        <w:rPr>
          <w:rFonts w:ascii="Book Antiqua" w:eastAsia="宋体" w:hAnsi="Book Antiqua" w:hint="eastAsia"/>
          <w:bCs/>
          <w:color w:val="1A1718"/>
          <w:lang w:eastAsia="zh-CN"/>
        </w:rPr>
        <w:t>:</w:t>
      </w:r>
      <w:r w:rsidRPr="00211DF3">
        <w:rPr>
          <w:rFonts w:ascii="Book Antiqua" w:eastAsia="宋体" w:hAnsi="Book Antiqua"/>
          <w:bCs/>
          <w:color w:val="1A1718"/>
          <w:lang w:eastAsia="zh-CN"/>
        </w:rPr>
        <w:t xml:space="preserve"> </w:t>
      </w:r>
      <w:r w:rsidR="00946D88" w:rsidRPr="00211DF3">
        <w:rPr>
          <w:rFonts w:ascii="Book Antiqua" w:eastAsia="宋体" w:hAnsi="Book Antiqua"/>
          <w:bCs/>
          <w:color w:val="1A1718"/>
          <w:lang w:eastAsia="zh-CN"/>
        </w:rPr>
        <w:t xml:space="preserve">Not </w:t>
      </w:r>
      <w:r w:rsidRPr="00211DF3">
        <w:rPr>
          <w:rFonts w:ascii="Book Antiqua" w:eastAsia="宋体" w:hAnsi="Book Antiqua"/>
          <w:bCs/>
          <w:color w:val="1A1718"/>
          <w:lang w:eastAsia="zh-CN"/>
        </w:rPr>
        <w:t>available; AAR</w:t>
      </w:r>
      <w:r w:rsidR="00946D88" w:rsidRPr="00211DF3">
        <w:rPr>
          <w:rFonts w:ascii="Book Antiqua" w:eastAsia="宋体" w:hAnsi="Book Antiqua" w:hint="eastAsia"/>
          <w:bCs/>
          <w:color w:val="1A1718"/>
          <w:lang w:eastAsia="zh-CN"/>
        </w:rPr>
        <w:t>:</w:t>
      </w:r>
      <w:r w:rsidRPr="00211DF3">
        <w:rPr>
          <w:rFonts w:ascii="Book Antiqua" w:eastAsia="宋体" w:hAnsi="Book Antiqua"/>
          <w:bCs/>
          <w:color w:val="1A1718"/>
          <w:lang w:eastAsia="zh-CN"/>
        </w:rPr>
        <w:t xml:space="preserve"> AST-to-ALT ratio; APRI</w:t>
      </w:r>
      <w:r w:rsidR="00946D88" w:rsidRPr="00211DF3">
        <w:rPr>
          <w:rFonts w:ascii="Book Antiqua" w:eastAsia="宋体" w:hAnsi="Book Antiqua" w:hint="eastAsia"/>
          <w:bCs/>
          <w:color w:val="1A1718"/>
          <w:lang w:eastAsia="zh-CN"/>
        </w:rPr>
        <w:t>:</w:t>
      </w:r>
      <w:r w:rsidR="00946D88" w:rsidRPr="00211DF3">
        <w:rPr>
          <w:rFonts w:ascii="Book Antiqua" w:eastAsia="宋体" w:hAnsi="Book Antiqua"/>
          <w:bCs/>
          <w:color w:val="1A1718"/>
          <w:lang w:eastAsia="zh-CN"/>
        </w:rPr>
        <w:t xml:space="preserve"> AST-to-platelet ratio index</w:t>
      </w:r>
      <w:r w:rsidR="00946D88" w:rsidRPr="00211DF3">
        <w:rPr>
          <w:rFonts w:ascii="Book Antiqua" w:eastAsia="宋体" w:hAnsi="Book Antiqua" w:hint="eastAsia"/>
          <w:bCs/>
          <w:color w:val="1A1718"/>
          <w:lang w:eastAsia="zh-CN"/>
        </w:rPr>
        <w:t xml:space="preserve">; </w:t>
      </w:r>
      <w:r w:rsidR="00946D88" w:rsidRPr="00946D88">
        <w:rPr>
          <w:rFonts w:ascii="Book Antiqua" w:hAnsi="Book Antiqua"/>
          <w:szCs w:val="24"/>
        </w:rPr>
        <w:t xml:space="preserve">AST: Aspartate aminotransferase; ALT: </w:t>
      </w:r>
      <w:r w:rsidR="00946D88" w:rsidRPr="00946D88">
        <w:rPr>
          <w:rFonts w:ascii="Book Antiqua" w:hAnsi="Book Antiqua"/>
          <w:caps/>
          <w:szCs w:val="24"/>
        </w:rPr>
        <w:t>a</w:t>
      </w:r>
      <w:r w:rsidR="00946D88" w:rsidRPr="00946D88">
        <w:rPr>
          <w:rFonts w:ascii="Book Antiqua" w:hAnsi="Book Antiqua"/>
          <w:szCs w:val="24"/>
        </w:rPr>
        <w:t>lanine aminotransferase</w:t>
      </w:r>
      <w:r w:rsidR="00946D88" w:rsidRPr="00211DF3">
        <w:rPr>
          <w:rFonts w:ascii="Book Antiqua" w:eastAsia="宋体" w:hAnsi="Book Antiqua" w:hint="eastAsia"/>
          <w:szCs w:val="24"/>
          <w:lang w:eastAsia="zh-CN"/>
        </w:rPr>
        <w:t>.</w:t>
      </w:r>
    </w:p>
    <w:p w14:paraId="001D3476" w14:textId="77777777" w:rsidR="005E4935" w:rsidRPr="00211DF3" w:rsidRDefault="005E4935" w:rsidP="009373E5">
      <w:pPr>
        <w:pStyle w:val="Bibliography1"/>
        <w:adjustRightInd w:val="0"/>
        <w:snapToGrid w:val="0"/>
        <w:spacing w:line="360" w:lineRule="auto"/>
        <w:ind w:left="0" w:firstLine="0"/>
        <w:jc w:val="both"/>
        <w:rPr>
          <w:rFonts w:ascii="Book Antiqua" w:eastAsia="宋体" w:hAnsi="Book Antiqua"/>
          <w:b/>
          <w:color w:val="auto"/>
          <w:lang w:eastAsia="zh-CN" w:bidi="x-none"/>
        </w:rPr>
      </w:pPr>
    </w:p>
    <w:p w14:paraId="7B72369B" w14:textId="6272412F" w:rsidR="00946D88" w:rsidRPr="00211DF3" w:rsidRDefault="00946D88"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color w:val="auto"/>
          <w:szCs w:val="24"/>
          <w:lang w:eastAsia="zh-CN" w:bidi="x-none"/>
        </w:rPr>
        <w:br w:type="page"/>
      </w:r>
      <w:r w:rsidRPr="00211DF3">
        <w:rPr>
          <w:rFonts w:ascii="Book Antiqua" w:eastAsia="宋体" w:hAnsi="Book Antiqua"/>
          <w:b/>
          <w:color w:val="auto"/>
          <w:lang w:eastAsia="zh-CN" w:bidi="x-none"/>
        </w:rPr>
        <w:lastRenderedPageBreak/>
        <w:t>Table 6 Cut-off values, performance and number of patients per study of Fibroscan</w:t>
      </w:r>
      <w:r w:rsidR="00F74855" w:rsidRPr="00AC4C15">
        <w:rPr>
          <w:rFonts w:ascii="Book Antiqua" w:hAnsi="Book Antiqua"/>
          <w:b/>
          <w:color w:val="1A1718"/>
        </w:rPr>
        <w:t>®</w:t>
      </w:r>
    </w:p>
    <w:tbl>
      <w:tblPr>
        <w:tblW w:w="0" w:type="auto"/>
        <w:jc w:val="center"/>
        <w:tblBorders>
          <w:top w:val="single" w:sz="4" w:space="0" w:color="auto"/>
          <w:bottom w:val="single" w:sz="4" w:space="0" w:color="auto"/>
        </w:tblBorders>
        <w:tblLook w:val="00A0" w:firstRow="1" w:lastRow="0" w:firstColumn="1" w:lastColumn="0" w:noHBand="0" w:noVBand="0"/>
      </w:tblPr>
      <w:tblGrid>
        <w:gridCol w:w="1476"/>
        <w:gridCol w:w="1476"/>
        <w:gridCol w:w="1476"/>
        <w:gridCol w:w="1476"/>
        <w:gridCol w:w="1476"/>
        <w:gridCol w:w="1476"/>
      </w:tblGrid>
      <w:tr w:rsidR="00946D88" w:rsidRPr="00211DF3" w14:paraId="2A21D8B4" w14:textId="77777777" w:rsidTr="00946D88">
        <w:trPr>
          <w:jc w:val="center"/>
        </w:trPr>
        <w:tc>
          <w:tcPr>
            <w:tcW w:w="1476" w:type="dxa"/>
            <w:tcBorders>
              <w:top w:val="single" w:sz="4" w:space="0" w:color="auto"/>
              <w:bottom w:val="single" w:sz="4" w:space="0" w:color="auto"/>
            </w:tcBorders>
          </w:tcPr>
          <w:p w14:paraId="67A5CACC" w14:textId="77777777" w:rsidR="00946D88" w:rsidRPr="00211DF3" w:rsidRDefault="00946D88" w:rsidP="009373E5">
            <w:pPr>
              <w:pStyle w:val="Bibliography1"/>
              <w:adjustRightInd w:val="0"/>
              <w:snapToGrid w:val="0"/>
              <w:spacing w:line="360" w:lineRule="auto"/>
              <w:ind w:left="0" w:firstLine="0"/>
              <w:rPr>
                <w:rFonts w:ascii="Book Antiqua" w:eastAsia="宋体" w:hAnsi="Book Antiqua"/>
                <w:b/>
                <w:color w:val="auto"/>
                <w:lang w:eastAsia="zh-CN" w:bidi="x-none"/>
              </w:rPr>
            </w:pPr>
            <w:r w:rsidRPr="00211DF3">
              <w:rPr>
                <w:rFonts w:ascii="Book Antiqua" w:eastAsia="宋体" w:hAnsi="Book Antiqua"/>
                <w:b/>
                <w:color w:val="auto"/>
                <w:lang w:eastAsia="zh-CN" w:bidi="x-none"/>
              </w:rPr>
              <w:t>Ref</w:t>
            </w:r>
            <w:r w:rsidRPr="00211DF3">
              <w:rPr>
                <w:rFonts w:ascii="Book Antiqua" w:eastAsia="宋体" w:hAnsi="Book Antiqua" w:hint="eastAsia"/>
                <w:b/>
                <w:color w:val="auto"/>
                <w:lang w:eastAsia="zh-CN" w:bidi="x-none"/>
              </w:rPr>
              <w:t>.</w:t>
            </w:r>
          </w:p>
        </w:tc>
        <w:tc>
          <w:tcPr>
            <w:tcW w:w="1476" w:type="dxa"/>
            <w:tcBorders>
              <w:top w:val="single" w:sz="4" w:space="0" w:color="auto"/>
              <w:bottom w:val="single" w:sz="4" w:space="0" w:color="auto"/>
            </w:tcBorders>
          </w:tcPr>
          <w:p w14:paraId="5E61F150"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b/>
                <w:color w:val="auto"/>
                <w:lang w:eastAsia="zh-CN" w:bidi="x-none"/>
              </w:rPr>
            </w:pPr>
            <w:r w:rsidRPr="00211DF3">
              <w:rPr>
                <w:rFonts w:ascii="Book Antiqua" w:eastAsia="宋体" w:hAnsi="Book Antiqua"/>
                <w:b/>
                <w:color w:val="auto"/>
                <w:lang w:eastAsia="zh-CN" w:bidi="x-none"/>
              </w:rPr>
              <w:t xml:space="preserve">Cut-off for </w:t>
            </w:r>
            <w:r w:rsidRPr="00946D88">
              <w:rPr>
                <w:rFonts w:ascii="Book Antiqua" w:eastAsia="宋体" w:hAnsi="Book Antiqua"/>
                <w:b/>
                <w:color w:val="auto"/>
                <w:lang w:eastAsia="zh-CN" w:bidi="x-none"/>
              </w:rPr>
              <w:t>≥</w:t>
            </w:r>
            <w:r w:rsidRPr="00946D88">
              <w:rPr>
                <w:rFonts w:ascii="Book Antiqua" w:eastAsia="宋体" w:hAnsi="Book Antiqua" w:hint="eastAsia"/>
                <w:b/>
                <w:color w:val="auto"/>
                <w:lang w:eastAsia="zh-CN" w:bidi="x-none"/>
              </w:rPr>
              <w:t xml:space="preserve"> </w:t>
            </w:r>
            <w:r w:rsidRPr="00211DF3">
              <w:rPr>
                <w:rFonts w:ascii="Book Antiqua" w:eastAsia="宋体" w:hAnsi="Book Antiqua"/>
                <w:b/>
                <w:color w:val="auto"/>
                <w:lang w:eastAsia="zh-CN" w:bidi="x-none"/>
              </w:rPr>
              <w:t>F2 (kPa)</w:t>
            </w:r>
          </w:p>
        </w:tc>
        <w:tc>
          <w:tcPr>
            <w:tcW w:w="1476" w:type="dxa"/>
            <w:tcBorders>
              <w:top w:val="single" w:sz="4" w:space="0" w:color="auto"/>
              <w:bottom w:val="single" w:sz="4" w:space="0" w:color="auto"/>
            </w:tcBorders>
          </w:tcPr>
          <w:p w14:paraId="6E7377E8"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b/>
                <w:color w:val="auto"/>
                <w:lang w:eastAsia="zh-CN" w:bidi="x-none"/>
              </w:rPr>
            </w:pPr>
            <w:r w:rsidRPr="00211DF3">
              <w:rPr>
                <w:rFonts w:ascii="Book Antiqua" w:eastAsia="宋体" w:hAnsi="Book Antiqua"/>
                <w:b/>
                <w:color w:val="auto"/>
                <w:lang w:eastAsia="zh-CN" w:bidi="x-none"/>
              </w:rPr>
              <w:t>Cut-off for F4 (kPa)</w:t>
            </w:r>
          </w:p>
        </w:tc>
        <w:tc>
          <w:tcPr>
            <w:tcW w:w="1476" w:type="dxa"/>
            <w:tcBorders>
              <w:top w:val="single" w:sz="4" w:space="0" w:color="auto"/>
              <w:bottom w:val="single" w:sz="4" w:space="0" w:color="auto"/>
            </w:tcBorders>
          </w:tcPr>
          <w:p w14:paraId="5ECBE40F"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b/>
                <w:color w:val="auto"/>
                <w:lang w:eastAsia="zh-CN" w:bidi="x-none"/>
              </w:rPr>
            </w:pPr>
            <w:r w:rsidRPr="00211DF3">
              <w:rPr>
                <w:rFonts w:ascii="Book Antiqua" w:eastAsia="宋体" w:hAnsi="Book Antiqua"/>
                <w:b/>
                <w:color w:val="auto"/>
                <w:lang w:eastAsia="zh-CN" w:bidi="x-none"/>
              </w:rPr>
              <w:t>AUC for ≥</w:t>
            </w:r>
            <w:r w:rsidRPr="00211DF3">
              <w:rPr>
                <w:rFonts w:ascii="Book Antiqua" w:eastAsia="宋体" w:hAnsi="Book Antiqua" w:hint="eastAsia"/>
                <w:b/>
                <w:color w:val="auto"/>
                <w:lang w:eastAsia="zh-CN" w:bidi="x-none"/>
              </w:rPr>
              <w:t xml:space="preserve"> </w:t>
            </w:r>
            <w:r w:rsidRPr="00211DF3">
              <w:rPr>
                <w:rFonts w:ascii="Book Antiqua" w:eastAsia="宋体" w:hAnsi="Book Antiqua"/>
                <w:b/>
                <w:color w:val="auto"/>
                <w:lang w:eastAsia="zh-CN" w:bidi="x-none"/>
              </w:rPr>
              <w:t>F2</w:t>
            </w:r>
          </w:p>
        </w:tc>
        <w:tc>
          <w:tcPr>
            <w:tcW w:w="1476" w:type="dxa"/>
            <w:tcBorders>
              <w:top w:val="single" w:sz="4" w:space="0" w:color="auto"/>
              <w:bottom w:val="single" w:sz="4" w:space="0" w:color="auto"/>
            </w:tcBorders>
          </w:tcPr>
          <w:p w14:paraId="4EF8F920"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b/>
                <w:color w:val="auto"/>
                <w:lang w:eastAsia="zh-CN" w:bidi="x-none"/>
              </w:rPr>
            </w:pPr>
            <w:r w:rsidRPr="00211DF3">
              <w:rPr>
                <w:rFonts w:ascii="Book Antiqua" w:eastAsia="宋体" w:hAnsi="Book Antiqua"/>
                <w:b/>
                <w:color w:val="auto"/>
                <w:lang w:eastAsia="zh-CN" w:bidi="x-none"/>
              </w:rPr>
              <w:t>AUC for F4</w:t>
            </w:r>
          </w:p>
        </w:tc>
        <w:tc>
          <w:tcPr>
            <w:tcW w:w="1476" w:type="dxa"/>
            <w:tcBorders>
              <w:top w:val="single" w:sz="4" w:space="0" w:color="auto"/>
              <w:bottom w:val="single" w:sz="4" w:space="0" w:color="auto"/>
            </w:tcBorders>
          </w:tcPr>
          <w:p w14:paraId="407A2D1F"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b/>
                <w:color w:val="auto"/>
                <w:lang w:eastAsia="zh-CN" w:bidi="x-none"/>
              </w:rPr>
            </w:pPr>
            <w:r w:rsidRPr="00211DF3">
              <w:rPr>
                <w:rFonts w:ascii="Book Antiqua" w:eastAsia="宋体" w:hAnsi="Book Antiqua"/>
                <w:b/>
                <w:color w:val="auto"/>
                <w:lang w:eastAsia="zh-CN" w:bidi="x-none"/>
              </w:rPr>
              <w:t>Number of patients included</w:t>
            </w:r>
          </w:p>
        </w:tc>
      </w:tr>
      <w:tr w:rsidR="00946D88" w:rsidRPr="00211DF3" w14:paraId="56852C4B" w14:textId="77777777" w:rsidTr="00946D88">
        <w:trPr>
          <w:jc w:val="center"/>
        </w:trPr>
        <w:tc>
          <w:tcPr>
            <w:tcW w:w="1476" w:type="dxa"/>
            <w:tcBorders>
              <w:top w:val="single" w:sz="4" w:space="0" w:color="auto"/>
            </w:tcBorders>
          </w:tcPr>
          <w:p w14:paraId="6F832E14" w14:textId="77777777" w:rsidR="00946D88" w:rsidRPr="00211DF3" w:rsidRDefault="00946D88" w:rsidP="009373E5">
            <w:pPr>
              <w:pStyle w:val="Bibliography1"/>
              <w:adjustRightInd w:val="0"/>
              <w:snapToGrid w:val="0"/>
              <w:spacing w:line="360" w:lineRule="auto"/>
              <w:ind w:left="0" w:firstLine="0"/>
              <w:rPr>
                <w:rFonts w:ascii="Book Antiqua" w:eastAsia="宋体" w:hAnsi="Book Antiqua"/>
                <w:color w:val="auto"/>
                <w:vertAlign w:val="superscript"/>
                <w:lang w:eastAsia="zh-CN" w:bidi="x-none"/>
              </w:rPr>
            </w:pPr>
            <w:r w:rsidRPr="00211DF3">
              <w:rPr>
                <w:rFonts w:ascii="Book Antiqua" w:eastAsia="宋体" w:hAnsi="Book Antiqua"/>
                <w:color w:val="auto"/>
                <w:lang w:eastAsia="zh-CN" w:bidi="x-none"/>
              </w:rPr>
              <w:t xml:space="preserve">Sandrin </w:t>
            </w:r>
            <w:r w:rsidR="0071385D" w:rsidRPr="00211DF3">
              <w:rPr>
                <w:rFonts w:ascii="Book Antiqua" w:eastAsia="宋体" w:hAnsi="Book Antiqua"/>
                <w:i/>
                <w:color w:val="auto"/>
                <w:lang w:eastAsia="zh-CN" w:bidi="x-none"/>
              </w:rPr>
              <w:t>et al</w:t>
            </w:r>
            <w:r w:rsidRPr="00946D88">
              <w:rPr>
                <w:rFonts w:ascii="Book Antiqua" w:eastAsia="宋体" w:hAnsi="Book Antiqua"/>
                <w:color w:val="auto"/>
                <w:vertAlign w:val="superscript"/>
                <w:lang w:eastAsia="zh-CN" w:bidi="x-none"/>
              </w:rPr>
              <w:t>[147]</w:t>
            </w:r>
            <w:r w:rsidRPr="00946D88">
              <w:rPr>
                <w:rFonts w:ascii="Book Antiqua" w:eastAsia="宋体" w:hAnsi="Book Antiqua" w:hint="eastAsia"/>
                <w:color w:val="auto"/>
                <w:lang w:eastAsia="zh-CN" w:bidi="x-none"/>
              </w:rPr>
              <w:t>,</w:t>
            </w:r>
            <w:r w:rsidRPr="00211DF3">
              <w:rPr>
                <w:rFonts w:ascii="Book Antiqua" w:eastAsia="宋体" w:hAnsi="Book Antiqua" w:hint="eastAsia"/>
                <w:color w:val="auto"/>
                <w:lang w:eastAsia="zh-CN" w:bidi="x-none"/>
              </w:rPr>
              <w:t xml:space="preserve"> </w:t>
            </w:r>
            <w:r w:rsidRPr="00211DF3">
              <w:rPr>
                <w:rFonts w:ascii="Book Antiqua" w:eastAsia="宋体" w:hAnsi="Book Antiqua"/>
                <w:color w:val="auto"/>
                <w:lang w:eastAsia="zh-CN" w:bidi="x-none"/>
              </w:rPr>
              <w:t xml:space="preserve">2003 </w:t>
            </w:r>
          </w:p>
        </w:tc>
        <w:tc>
          <w:tcPr>
            <w:tcW w:w="1476" w:type="dxa"/>
            <w:tcBorders>
              <w:top w:val="single" w:sz="4" w:space="0" w:color="auto"/>
            </w:tcBorders>
          </w:tcPr>
          <w:p w14:paraId="168BBA6B"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7.6</w:t>
            </w:r>
          </w:p>
        </w:tc>
        <w:tc>
          <w:tcPr>
            <w:tcW w:w="1476" w:type="dxa"/>
            <w:tcBorders>
              <w:top w:val="single" w:sz="4" w:space="0" w:color="auto"/>
            </w:tcBorders>
          </w:tcPr>
          <w:p w14:paraId="097B45CF"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14.4</w:t>
            </w:r>
          </w:p>
        </w:tc>
        <w:tc>
          <w:tcPr>
            <w:tcW w:w="1476" w:type="dxa"/>
            <w:tcBorders>
              <w:top w:val="single" w:sz="4" w:space="0" w:color="auto"/>
            </w:tcBorders>
          </w:tcPr>
          <w:p w14:paraId="5931CCBF"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0.88</w:t>
            </w:r>
          </w:p>
        </w:tc>
        <w:tc>
          <w:tcPr>
            <w:tcW w:w="1476" w:type="dxa"/>
            <w:tcBorders>
              <w:top w:val="single" w:sz="4" w:space="0" w:color="auto"/>
            </w:tcBorders>
          </w:tcPr>
          <w:p w14:paraId="66889E37"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0.99</w:t>
            </w:r>
          </w:p>
        </w:tc>
        <w:tc>
          <w:tcPr>
            <w:tcW w:w="1476" w:type="dxa"/>
            <w:tcBorders>
              <w:top w:val="single" w:sz="4" w:space="0" w:color="auto"/>
            </w:tcBorders>
          </w:tcPr>
          <w:p w14:paraId="222A943A"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106</w:t>
            </w:r>
          </w:p>
        </w:tc>
      </w:tr>
      <w:tr w:rsidR="00946D88" w:rsidRPr="00211DF3" w14:paraId="656F7B1E" w14:textId="77777777" w:rsidTr="00946D88">
        <w:trPr>
          <w:jc w:val="center"/>
        </w:trPr>
        <w:tc>
          <w:tcPr>
            <w:tcW w:w="1476" w:type="dxa"/>
          </w:tcPr>
          <w:p w14:paraId="4E010E10" w14:textId="77777777" w:rsidR="00946D88" w:rsidRPr="00211DF3" w:rsidRDefault="00946D88" w:rsidP="009373E5">
            <w:pPr>
              <w:pStyle w:val="Bibliography1"/>
              <w:adjustRightInd w:val="0"/>
              <w:snapToGrid w:val="0"/>
              <w:spacing w:line="360" w:lineRule="auto"/>
              <w:ind w:left="0" w:firstLine="0"/>
              <w:rPr>
                <w:rFonts w:ascii="Book Antiqua" w:eastAsia="宋体" w:hAnsi="Book Antiqua"/>
                <w:color w:val="auto"/>
                <w:vertAlign w:val="superscript"/>
                <w:lang w:eastAsia="zh-CN" w:bidi="x-none"/>
              </w:rPr>
            </w:pPr>
            <w:r w:rsidRPr="00211DF3">
              <w:rPr>
                <w:rFonts w:ascii="Book Antiqua" w:eastAsia="宋体" w:hAnsi="Book Antiqua"/>
                <w:color w:val="auto"/>
                <w:lang w:eastAsia="zh-CN" w:bidi="x-none"/>
              </w:rPr>
              <w:t xml:space="preserve">Castera </w:t>
            </w:r>
            <w:r w:rsidR="0071385D" w:rsidRPr="00211DF3">
              <w:rPr>
                <w:rFonts w:ascii="Book Antiqua" w:eastAsia="宋体" w:hAnsi="Book Antiqua"/>
                <w:i/>
                <w:color w:val="auto"/>
                <w:lang w:eastAsia="zh-CN" w:bidi="x-none"/>
              </w:rPr>
              <w:t>et al</w:t>
            </w:r>
            <w:r w:rsidR="0071385D" w:rsidRPr="0071385D">
              <w:rPr>
                <w:rFonts w:ascii="Book Antiqua" w:eastAsia="宋体" w:hAnsi="Book Antiqua"/>
                <w:color w:val="auto"/>
                <w:vertAlign w:val="superscript"/>
                <w:lang w:eastAsia="zh-CN" w:bidi="x-none"/>
              </w:rPr>
              <w:t>[167]</w:t>
            </w:r>
            <w:r w:rsidR="0071385D" w:rsidRPr="0071385D">
              <w:rPr>
                <w:rFonts w:ascii="Book Antiqua" w:eastAsia="宋体" w:hAnsi="Book Antiqua" w:hint="eastAsia"/>
                <w:color w:val="auto"/>
                <w:lang w:eastAsia="zh-CN" w:bidi="x-none"/>
              </w:rPr>
              <w:t>,</w:t>
            </w:r>
            <w:r w:rsidRPr="00211DF3">
              <w:rPr>
                <w:rFonts w:ascii="Book Antiqua" w:eastAsia="宋体" w:hAnsi="Book Antiqua"/>
                <w:color w:val="auto"/>
                <w:lang w:eastAsia="zh-CN" w:bidi="x-none"/>
              </w:rPr>
              <w:t xml:space="preserve"> </w:t>
            </w:r>
            <w:r w:rsidR="0071385D" w:rsidRPr="00211DF3">
              <w:rPr>
                <w:rFonts w:ascii="Book Antiqua" w:eastAsia="宋体" w:hAnsi="Book Antiqua"/>
                <w:color w:val="auto"/>
                <w:lang w:eastAsia="zh-CN" w:bidi="x-none"/>
              </w:rPr>
              <w:t>2005</w:t>
            </w:r>
          </w:p>
        </w:tc>
        <w:tc>
          <w:tcPr>
            <w:tcW w:w="1476" w:type="dxa"/>
          </w:tcPr>
          <w:p w14:paraId="19856D55"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7.1</w:t>
            </w:r>
          </w:p>
        </w:tc>
        <w:tc>
          <w:tcPr>
            <w:tcW w:w="1476" w:type="dxa"/>
          </w:tcPr>
          <w:p w14:paraId="2EC01079"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12.5</w:t>
            </w:r>
          </w:p>
        </w:tc>
        <w:tc>
          <w:tcPr>
            <w:tcW w:w="1476" w:type="dxa"/>
          </w:tcPr>
          <w:p w14:paraId="1944CD72"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0.83</w:t>
            </w:r>
          </w:p>
        </w:tc>
        <w:tc>
          <w:tcPr>
            <w:tcW w:w="1476" w:type="dxa"/>
          </w:tcPr>
          <w:p w14:paraId="7F8A5FEF"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0.95</w:t>
            </w:r>
          </w:p>
        </w:tc>
        <w:tc>
          <w:tcPr>
            <w:tcW w:w="1476" w:type="dxa"/>
          </w:tcPr>
          <w:p w14:paraId="7A8F45A3"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183</w:t>
            </w:r>
          </w:p>
        </w:tc>
      </w:tr>
      <w:tr w:rsidR="00946D88" w:rsidRPr="00211DF3" w14:paraId="67DDF1A2" w14:textId="77777777" w:rsidTr="00946D88">
        <w:trPr>
          <w:jc w:val="center"/>
        </w:trPr>
        <w:tc>
          <w:tcPr>
            <w:tcW w:w="1476" w:type="dxa"/>
          </w:tcPr>
          <w:p w14:paraId="00D32650" w14:textId="77777777" w:rsidR="00946D88" w:rsidRPr="00211DF3" w:rsidRDefault="00946D88" w:rsidP="009373E5">
            <w:pPr>
              <w:pStyle w:val="Bibliography1"/>
              <w:adjustRightInd w:val="0"/>
              <w:snapToGrid w:val="0"/>
              <w:spacing w:line="360" w:lineRule="auto"/>
              <w:ind w:left="0" w:firstLine="0"/>
              <w:rPr>
                <w:rFonts w:ascii="Book Antiqua" w:eastAsia="宋体" w:hAnsi="Book Antiqua"/>
                <w:color w:val="auto"/>
                <w:vertAlign w:val="superscript"/>
                <w:lang w:eastAsia="zh-CN" w:bidi="x-none"/>
              </w:rPr>
            </w:pPr>
            <w:r w:rsidRPr="00211DF3">
              <w:rPr>
                <w:rFonts w:ascii="Book Antiqua" w:eastAsia="宋体" w:hAnsi="Book Antiqua"/>
                <w:color w:val="auto"/>
                <w:lang w:eastAsia="zh-CN" w:bidi="x-none"/>
              </w:rPr>
              <w:t xml:space="preserve">Ziol </w:t>
            </w:r>
            <w:r w:rsidR="0071385D" w:rsidRPr="00211DF3">
              <w:rPr>
                <w:rFonts w:ascii="Book Antiqua" w:eastAsia="宋体" w:hAnsi="Book Antiqua"/>
                <w:i/>
                <w:color w:val="auto"/>
                <w:lang w:eastAsia="zh-CN" w:bidi="x-none"/>
              </w:rPr>
              <w:t>et al</w:t>
            </w:r>
            <w:r w:rsidR="0071385D" w:rsidRPr="0071385D">
              <w:rPr>
                <w:rFonts w:ascii="Book Antiqua" w:eastAsia="宋体" w:hAnsi="Book Antiqua"/>
                <w:color w:val="auto"/>
                <w:vertAlign w:val="superscript"/>
                <w:lang w:eastAsia="zh-CN" w:bidi="x-none"/>
              </w:rPr>
              <w:t>[195]</w:t>
            </w:r>
            <w:r w:rsidR="0071385D" w:rsidRPr="0071385D">
              <w:rPr>
                <w:rFonts w:ascii="Book Antiqua" w:eastAsia="宋体" w:hAnsi="Book Antiqua" w:hint="eastAsia"/>
                <w:color w:val="auto"/>
                <w:lang w:eastAsia="zh-CN" w:bidi="x-none"/>
              </w:rPr>
              <w:t>,</w:t>
            </w:r>
            <w:r w:rsidR="0071385D" w:rsidRPr="00211DF3">
              <w:rPr>
                <w:rFonts w:ascii="Book Antiqua" w:eastAsia="宋体" w:hAnsi="Book Antiqua" w:hint="eastAsia"/>
                <w:color w:val="auto"/>
                <w:lang w:eastAsia="zh-CN" w:bidi="x-none"/>
              </w:rPr>
              <w:t xml:space="preserve"> </w:t>
            </w:r>
            <w:r w:rsidR="0071385D" w:rsidRPr="00211DF3">
              <w:rPr>
                <w:rFonts w:ascii="Book Antiqua" w:eastAsia="宋体" w:hAnsi="Book Antiqua"/>
                <w:color w:val="auto"/>
                <w:lang w:eastAsia="zh-CN" w:bidi="x-none"/>
              </w:rPr>
              <w:t>2005</w:t>
            </w:r>
          </w:p>
        </w:tc>
        <w:tc>
          <w:tcPr>
            <w:tcW w:w="1476" w:type="dxa"/>
          </w:tcPr>
          <w:p w14:paraId="3F717A91"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8.7</w:t>
            </w:r>
          </w:p>
        </w:tc>
        <w:tc>
          <w:tcPr>
            <w:tcW w:w="1476" w:type="dxa"/>
          </w:tcPr>
          <w:p w14:paraId="7F77ECA8"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14.5</w:t>
            </w:r>
          </w:p>
        </w:tc>
        <w:tc>
          <w:tcPr>
            <w:tcW w:w="1476" w:type="dxa"/>
          </w:tcPr>
          <w:p w14:paraId="36BEE87C"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0.79</w:t>
            </w:r>
          </w:p>
        </w:tc>
        <w:tc>
          <w:tcPr>
            <w:tcW w:w="1476" w:type="dxa"/>
          </w:tcPr>
          <w:p w14:paraId="54E9B5D6"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0.97</w:t>
            </w:r>
          </w:p>
        </w:tc>
        <w:tc>
          <w:tcPr>
            <w:tcW w:w="1476" w:type="dxa"/>
          </w:tcPr>
          <w:p w14:paraId="24F1B5F3"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327</w:t>
            </w:r>
          </w:p>
        </w:tc>
      </w:tr>
      <w:tr w:rsidR="00946D88" w:rsidRPr="00211DF3" w14:paraId="03CF3ADD" w14:textId="77777777" w:rsidTr="00946D88">
        <w:trPr>
          <w:jc w:val="center"/>
        </w:trPr>
        <w:tc>
          <w:tcPr>
            <w:tcW w:w="1476" w:type="dxa"/>
          </w:tcPr>
          <w:p w14:paraId="488BC332" w14:textId="77777777" w:rsidR="00946D88" w:rsidRPr="00211DF3" w:rsidRDefault="00946D88" w:rsidP="009373E5">
            <w:pPr>
              <w:pStyle w:val="Bibliography1"/>
              <w:adjustRightInd w:val="0"/>
              <w:snapToGrid w:val="0"/>
              <w:spacing w:line="360" w:lineRule="auto"/>
              <w:ind w:left="0" w:firstLine="0"/>
              <w:rPr>
                <w:rFonts w:ascii="Book Antiqua" w:eastAsia="宋体" w:hAnsi="Book Antiqua"/>
                <w:color w:val="auto"/>
                <w:vertAlign w:val="superscript"/>
                <w:lang w:eastAsia="zh-CN" w:bidi="x-none"/>
              </w:rPr>
            </w:pPr>
            <w:r w:rsidRPr="00211DF3">
              <w:rPr>
                <w:rFonts w:ascii="Book Antiqua" w:eastAsia="宋体" w:hAnsi="Book Antiqua"/>
                <w:color w:val="auto"/>
                <w:lang w:eastAsia="zh-CN" w:bidi="x-none"/>
              </w:rPr>
              <w:t xml:space="preserve">Kettaneh </w:t>
            </w:r>
            <w:r w:rsidR="0071385D" w:rsidRPr="00211DF3">
              <w:rPr>
                <w:rFonts w:ascii="Book Antiqua" w:eastAsia="宋体" w:hAnsi="Book Antiqua"/>
                <w:i/>
                <w:color w:val="auto"/>
                <w:lang w:eastAsia="zh-CN" w:bidi="x-none"/>
              </w:rPr>
              <w:t>et al</w:t>
            </w:r>
            <w:r w:rsidR="0071385D" w:rsidRPr="0071385D">
              <w:rPr>
                <w:rFonts w:ascii="Book Antiqua" w:eastAsia="宋体" w:hAnsi="Book Antiqua"/>
                <w:color w:val="auto"/>
                <w:vertAlign w:val="superscript"/>
                <w:lang w:eastAsia="zh-CN" w:bidi="x-none"/>
              </w:rPr>
              <w:t>[196]</w:t>
            </w:r>
            <w:r w:rsidR="0071385D" w:rsidRPr="0071385D">
              <w:rPr>
                <w:rFonts w:ascii="Book Antiqua" w:eastAsia="宋体" w:hAnsi="Book Antiqua" w:hint="eastAsia"/>
                <w:color w:val="auto"/>
                <w:lang w:eastAsia="zh-CN" w:bidi="x-none"/>
              </w:rPr>
              <w:t>,</w:t>
            </w:r>
            <w:r w:rsidRPr="00211DF3">
              <w:rPr>
                <w:rFonts w:ascii="Book Antiqua" w:eastAsia="宋体" w:hAnsi="Book Antiqua"/>
                <w:color w:val="auto"/>
                <w:lang w:eastAsia="zh-CN" w:bidi="x-none"/>
              </w:rPr>
              <w:t xml:space="preserve"> </w:t>
            </w:r>
            <w:r w:rsidR="0071385D" w:rsidRPr="00211DF3">
              <w:rPr>
                <w:rFonts w:ascii="Book Antiqua" w:eastAsia="宋体" w:hAnsi="Book Antiqua"/>
                <w:color w:val="auto"/>
                <w:lang w:eastAsia="zh-CN" w:bidi="x-none"/>
              </w:rPr>
              <w:t>2007</w:t>
            </w:r>
          </w:p>
        </w:tc>
        <w:tc>
          <w:tcPr>
            <w:tcW w:w="1476" w:type="dxa"/>
          </w:tcPr>
          <w:p w14:paraId="34CC2BDB"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6.8</w:t>
            </w:r>
          </w:p>
        </w:tc>
        <w:tc>
          <w:tcPr>
            <w:tcW w:w="1476" w:type="dxa"/>
          </w:tcPr>
          <w:p w14:paraId="17BB5078"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17.6</w:t>
            </w:r>
          </w:p>
        </w:tc>
        <w:tc>
          <w:tcPr>
            <w:tcW w:w="1476" w:type="dxa"/>
          </w:tcPr>
          <w:p w14:paraId="080AD241"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0.79</w:t>
            </w:r>
          </w:p>
        </w:tc>
        <w:tc>
          <w:tcPr>
            <w:tcW w:w="1476" w:type="dxa"/>
          </w:tcPr>
          <w:p w14:paraId="2230C61B"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0.91</w:t>
            </w:r>
          </w:p>
        </w:tc>
        <w:tc>
          <w:tcPr>
            <w:tcW w:w="1476" w:type="dxa"/>
          </w:tcPr>
          <w:p w14:paraId="442CC004"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935</w:t>
            </w:r>
          </w:p>
        </w:tc>
      </w:tr>
      <w:tr w:rsidR="00946D88" w:rsidRPr="00211DF3" w14:paraId="6072C0CA" w14:textId="77777777" w:rsidTr="00946D88">
        <w:trPr>
          <w:jc w:val="center"/>
        </w:trPr>
        <w:tc>
          <w:tcPr>
            <w:tcW w:w="1476" w:type="dxa"/>
          </w:tcPr>
          <w:p w14:paraId="4011E8DB" w14:textId="77777777" w:rsidR="00946D88" w:rsidRPr="00211DF3" w:rsidRDefault="00946D88" w:rsidP="009373E5">
            <w:pPr>
              <w:pStyle w:val="Bibliography1"/>
              <w:adjustRightInd w:val="0"/>
              <w:snapToGrid w:val="0"/>
              <w:spacing w:line="360" w:lineRule="auto"/>
              <w:ind w:left="0" w:firstLine="0"/>
              <w:rPr>
                <w:rFonts w:ascii="Book Antiqua" w:eastAsia="宋体" w:hAnsi="Book Antiqua"/>
                <w:color w:val="auto"/>
                <w:vertAlign w:val="superscript"/>
                <w:lang w:eastAsia="zh-CN" w:bidi="x-none"/>
              </w:rPr>
            </w:pPr>
            <w:r w:rsidRPr="00211DF3">
              <w:rPr>
                <w:rFonts w:ascii="Book Antiqua" w:eastAsia="宋体" w:hAnsi="Book Antiqua"/>
                <w:color w:val="auto"/>
                <w:lang w:eastAsia="zh-CN" w:bidi="x-none"/>
              </w:rPr>
              <w:t xml:space="preserve">Arena </w:t>
            </w:r>
            <w:r w:rsidR="0071385D" w:rsidRPr="00211DF3">
              <w:rPr>
                <w:rFonts w:ascii="Book Antiqua" w:eastAsia="宋体" w:hAnsi="Book Antiqua"/>
                <w:i/>
                <w:color w:val="auto"/>
                <w:lang w:eastAsia="zh-CN" w:bidi="x-none"/>
              </w:rPr>
              <w:t>et al</w:t>
            </w:r>
            <w:r w:rsidR="0071385D" w:rsidRPr="0071385D">
              <w:rPr>
                <w:rFonts w:ascii="Book Antiqua" w:eastAsia="宋体" w:hAnsi="Book Antiqua"/>
                <w:color w:val="auto"/>
                <w:vertAlign w:val="superscript"/>
                <w:lang w:eastAsia="zh-CN" w:bidi="x-none"/>
              </w:rPr>
              <w:t>[197]</w:t>
            </w:r>
            <w:r w:rsidR="0071385D" w:rsidRPr="00211DF3">
              <w:rPr>
                <w:rFonts w:ascii="Book Antiqua" w:eastAsia="宋体" w:hAnsi="Book Antiqua"/>
                <w:color w:val="auto"/>
                <w:lang w:eastAsia="zh-CN" w:bidi="x-none"/>
              </w:rPr>
              <w:t xml:space="preserve"> 2008</w:t>
            </w:r>
          </w:p>
        </w:tc>
        <w:tc>
          <w:tcPr>
            <w:tcW w:w="1476" w:type="dxa"/>
          </w:tcPr>
          <w:p w14:paraId="0A1EF8B9"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7.8</w:t>
            </w:r>
          </w:p>
        </w:tc>
        <w:tc>
          <w:tcPr>
            <w:tcW w:w="1476" w:type="dxa"/>
          </w:tcPr>
          <w:p w14:paraId="6138788B"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14.8</w:t>
            </w:r>
          </w:p>
        </w:tc>
        <w:tc>
          <w:tcPr>
            <w:tcW w:w="1476" w:type="dxa"/>
          </w:tcPr>
          <w:p w14:paraId="4E755432"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0.91</w:t>
            </w:r>
          </w:p>
        </w:tc>
        <w:tc>
          <w:tcPr>
            <w:tcW w:w="1476" w:type="dxa"/>
          </w:tcPr>
          <w:p w14:paraId="062BEAFE"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0.98</w:t>
            </w:r>
          </w:p>
        </w:tc>
        <w:tc>
          <w:tcPr>
            <w:tcW w:w="1476" w:type="dxa"/>
          </w:tcPr>
          <w:p w14:paraId="5DE2CA2B"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150</w:t>
            </w:r>
          </w:p>
        </w:tc>
      </w:tr>
      <w:tr w:rsidR="00946D88" w:rsidRPr="00211DF3" w14:paraId="6DAC183E" w14:textId="77777777" w:rsidTr="00946D88">
        <w:trPr>
          <w:jc w:val="center"/>
        </w:trPr>
        <w:tc>
          <w:tcPr>
            <w:tcW w:w="1476" w:type="dxa"/>
          </w:tcPr>
          <w:p w14:paraId="2D5AF82D" w14:textId="77777777" w:rsidR="00946D88" w:rsidRPr="00211DF3" w:rsidRDefault="00946D88" w:rsidP="009373E5">
            <w:pPr>
              <w:pStyle w:val="Bibliography1"/>
              <w:adjustRightInd w:val="0"/>
              <w:snapToGrid w:val="0"/>
              <w:spacing w:line="360" w:lineRule="auto"/>
              <w:ind w:left="0" w:firstLine="0"/>
              <w:rPr>
                <w:rFonts w:ascii="Book Antiqua" w:eastAsia="宋体" w:hAnsi="Book Antiqua"/>
                <w:color w:val="auto"/>
                <w:vertAlign w:val="superscript"/>
                <w:lang w:eastAsia="zh-CN" w:bidi="x-none"/>
              </w:rPr>
            </w:pPr>
            <w:r w:rsidRPr="00211DF3">
              <w:rPr>
                <w:rFonts w:ascii="Book Antiqua" w:eastAsia="宋体" w:hAnsi="Book Antiqua"/>
                <w:color w:val="auto"/>
                <w:lang w:eastAsia="zh-CN" w:bidi="x-none"/>
              </w:rPr>
              <w:t xml:space="preserve">Cross </w:t>
            </w:r>
            <w:r w:rsidR="0071385D" w:rsidRPr="00211DF3">
              <w:rPr>
                <w:rFonts w:ascii="Book Antiqua" w:eastAsia="宋体" w:hAnsi="Book Antiqua"/>
                <w:i/>
                <w:color w:val="auto"/>
                <w:lang w:eastAsia="zh-CN" w:bidi="x-none"/>
              </w:rPr>
              <w:t>et al</w:t>
            </w:r>
            <w:r w:rsidR="0071385D" w:rsidRPr="0071385D">
              <w:rPr>
                <w:rFonts w:ascii="Book Antiqua" w:eastAsia="宋体" w:hAnsi="Book Antiqua"/>
                <w:color w:val="auto"/>
                <w:vertAlign w:val="superscript"/>
                <w:lang w:eastAsia="zh-CN" w:bidi="x-none"/>
              </w:rPr>
              <w:t>[198]</w:t>
            </w:r>
            <w:r w:rsidR="0071385D" w:rsidRPr="0071385D">
              <w:rPr>
                <w:rFonts w:ascii="Book Antiqua" w:eastAsia="宋体" w:hAnsi="Book Antiqua" w:hint="eastAsia"/>
                <w:color w:val="auto"/>
                <w:lang w:eastAsia="zh-CN" w:bidi="x-none"/>
              </w:rPr>
              <w:t>,</w:t>
            </w:r>
            <w:r w:rsidRPr="00211DF3">
              <w:rPr>
                <w:rFonts w:ascii="Book Antiqua" w:eastAsia="宋体" w:hAnsi="Book Antiqua"/>
                <w:color w:val="auto"/>
                <w:lang w:eastAsia="zh-CN" w:bidi="x-none"/>
              </w:rPr>
              <w:t xml:space="preserve"> </w:t>
            </w:r>
            <w:r w:rsidR="0071385D" w:rsidRPr="00211DF3">
              <w:rPr>
                <w:rFonts w:ascii="Book Antiqua" w:eastAsia="宋体" w:hAnsi="Book Antiqua"/>
                <w:color w:val="auto"/>
                <w:lang w:eastAsia="zh-CN" w:bidi="x-none"/>
              </w:rPr>
              <w:t>2010</w:t>
            </w:r>
          </w:p>
        </w:tc>
        <w:tc>
          <w:tcPr>
            <w:tcW w:w="1476" w:type="dxa"/>
          </w:tcPr>
          <w:p w14:paraId="15EF9451"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8.9</w:t>
            </w:r>
          </w:p>
        </w:tc>
        <w:tc>
          <w:tcPr>
            <w:tcW w:w="1476" w:type="dxa"/>
          </w:tcPr>
          <w:p w14:paraId="2319A338"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10.1</w:t>
            </w:r>
          </w:p>
        </w:tc>
        <w:tc>
          <w:tcPr>
            <w:tcW w:w="1476" w:type="dxa"/>
          </w:tcPr>
          <w:p w14:paraId="2997733D"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0.89</w:t>
            </w:r>
          </w:p>
        </w:tc>
        <w:tc>
          <w:tcPr>
            <w:tcW w:w="1476" w:type="dxa"/>
          </w:tcPr>
          <w:p w14:paraId="322CA11C"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0.97</w:t>
            </w:r>
          </w:p>
        </w:tc>
        <w:tc>
          <w:tcPr>
            <w:tcW w:w="1476" w:type="dxa"/>
          </w:tcPr>
          <w:p w14:paraId="752D809E"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187</w:t>
            </w:r>
          </w:p>
        </w:tc>
      </w:tr>
      <w:tr w:rsidR="00946D88" w:rsidRPr="00211DF3" w14:paraId="036F3C32" w14:textId="77777777" w:rsidTr="00946D88">
        <w:trPr>
          <w:jc w:val="center"/>
        </w:trPr>
        <w:tc>
          <w:tcPr>
            <w:tcW w:w="1476" w:type="dxa"/>
          </w:tcPr>
          <w:p w14:paraId="7E2B039F" w14:textId="77777777" w:rsidR="00946D88" w:rsidRPr="00211DF3" w:rsidRDefault="00946D88" w:rsidP="009373E5">
            <w:pPr>
              <w:pStyle w:val="Bibliography1"/>
              <w:adjustRightInd w:val="0"/>
              <w:snapToGrid w:val="0"/>
              <w:spacing w:line="360" w:lineRule="auto"/>
              <w:ind w:left="0" w:firstLine="0"/>
              <w:rPr>
                <w:rFonts w:ascii="Book Antiqua" w:eastAsia="宋体" w:hAnsi="Book Antiqua"/>
                <w:color w:val="auto"/>
                <w:vertAlign w:val="superscript"/>
                <w:lang w:eastAsia="zh-CN" w:bidi="x-none"/>
              </w:rPr>
            </w:pPr>
            <w:r w:rsidRPr="00211DF3">
              <w:rPr>
                <w:rFonts w:ascii="Book Antiqua" w:eastAsia="宋体" w:hAnsi="Book Antiqua"/>
                <w:color w:val="auto"/>
                <w:lang w:eastAsia="zh-CN" w:bidi="x-none"/>
              </w:rPr>
              <w:t xml:space="preserve">Degos </w:t>
            </w:r>
            <w:r w:rsidR="0071385D" w:rsidRPr="00211DF3">
              <w:rPr>
                <w:rFonts w:ascii="Book Antiqua" w:eastAsia="宋体" w:hAnsi="Book Antiqua"/>
                <w:i/>
                <w:color w:val="auto"/>
                <w:lang w:eastAsia="zh-CN" w:bidi="x-none"/>
              </w:rPr>
              <w:t>et al</w:t>
            </w:r>
            <w:r w:rsidR="0071385D" w:rsidRPr="0071385D">
              <w:rPr>
                <w:rFonts w:ascii="Book Antiqua" w:eastAsia="宋体" w:hAnsi="Book Antiqua"/>
                <w:color w:val="auto"/>
                <w:vertAlign w:val="superscript"/>
                <w:lang w:eastAsia="zh-CN" w:bidi="x-none"/>
              </w:rPr>
              <w:t>[199]</w:t>
            </w:r>
            <w:r w:rsidR="0071385D" w:rsidRPr="00211DF3">
              <w:rPr>
                <w:rFonts w:ascii="Book Antiqua" w:eastAsia="宋体" w:hAnsi="Book Antiqua" w:hint="eastAsia"/>
                <w:color w:val="auto"/>
                <w:lang w:eastAsia="zh-CN" w:bidi="x-none"/>
              </w:rPr>
              <w:t xml:space="preserve">, </w:t>
            </w:r>
            <w:r w:rsidR="0071385D" w:rsidRPr="00211DF3">
              <w:rPr>
                <w:rFonts w:ascii="Book Antiqua" w:eastAsia="宋体" w:hAnsi="Book Antiqua"/>
                <w:color w:val="auto"/>
                <w:lang w:eastAsia="zh-CN" w:bidi="x-none"/>
              </w:rPr>
              <w:t>2010</w:t>
            </w:r>
          </w:p>
        </w:tc>
        <w:tc>
          <w:tcPr>
            <w:tcW w:w="1476" w:type="dxa"/>
          </w:tcPr>
          <w:p w14:paraId="5336E9C4"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5.2</w:t>
            </w:r>
          </w:p>
        </w:tc>
        <w:tc>
          <w:tcPr>
            <w:tcW w:w="1476" w:type="dxa"/>
          </w:tcPr>
          <w:p w14:paraId="7CB2D98B"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12.9</w:t>
            </w:r>
          </w:p>
        </w:tc>
        <w:tc>
          <w:tcPr>
            <w:tcW w:w="1476" w:type="dxa"/>
          </w:tcPr>
          <w:p w14:paraId="7450A56D"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0.75</w:t>
            </w:r>
          </w:p>
        </w:tc>
        <w:tc>
          <w:tcPr>
            <w:tcW w:w="1476" w:type="dxa"/>
          </w:tcPr>
          <w:p w14:paraId="54E73138"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0.90</w:t>
            </w:r>
          </w:p>
        </w:tc>
        <w:tc>
          <w:tcPr>
            <w:tcW w:w="1476" w:type="dxa"/>
          </w:tcPr>
          <w:p w14:paraId="44581D77" w14:textId="77777777" w:rsidR="00946D88" w:rsidRPr="00211DF3" w:rsidRDefault="00946D88" w:rsidP="009373E5">
            <w:pPr>
              <w:pStyle w:val="Bibliography1"/>
              <w:adjustRightInd w:val="0"/>
              <w:snapToGrid w:val="0"/>
              <w:spacing w:line="360" w:lineRule="auto"/>
              <w:ind w:left="0" w:firstLine="0"/>
              <w:jc w:val="both"/>
              <w:rPr>
                <w:rFonts w:ascii="Book Antiqua" w:eastAsia="宋体" w:hAnsi="Book Antiqua"/>
                <w:color w:val="auto"/>
                <w:lang w:eastAsia="zh-CN" w:bidi="x-none"/>
              </w:rPr>
            </w:pPr>
            <w:r w:rsidRPr="00211DF3">
              <w:rPr>
                <w:rFonts w:ascii="Book Antiqua" w:eastAsia="宋体" w:hAnsi="Book Antiqua"/>
                <w:color w:val="auto"/>
                <w:lang w:eastAsia="zh-CN" w:bidi="x-none"/>
              </w:rPr>
              <w:t>913</w:t>
            </w:r>
          </w:p>
        </w:tc>
      </w:tr>
    </w:tbl>
    <w:p w14:paraId="5D64F519" w14:textId="77777777" w:rsidR="00946D88" w:rsidRPr="00211DF3" w:rsidRDefault="0071385D" w:rsidP="009373E5">
      <w:pPr>
        <w:pStyle w:val="Bibliography1"/>
        <w:adjustRightInd w:val="0"/>
        <w:snapToGrid w:val="0"/>
        <w:spacing w:line="360" w:lineRule="auto"/>
        <w:ind w:left="0" w:firstLine="0"/>
        <w:rPr>
          <w:rFonts w:ascii="Book Antiqua" w:eastAsia="宋体" w:hAnsi="Book Antiqua"/>
          <w:color w:val="auto"/>
          <w:lang w:eastAsia="zh-CN" w:bidi="x-none"/>
        </w:rPr>
      </w:pPr>
      <w:r w:rsidRPr="0071385D">
        <w:rPr>
          <w:rFonts w:ascii="Book Antiqua" w:eastAsia="宋体" w:hAnsi="Book Antiqua"/>
          <w:bCs/>
          <w:color w:val="1A1718"/>
          <w:lang w:eastAsia="zh-CN"/>
        </w:rPr>
        <w:t>AUC</w:t>
      </w:r>
      <w:r w:rsidRPr="0071385D">
        <w:rPr>
          <w:rFonts w:ascii="Book Antiqua" w:eastAsia="宋体" w:hAnsi="Book Antiqua" w:hint="eastAsia"/>
          <w:bCs/>
          <w:color w:val="1A1718"/>
          <w:lang w:eastAsia="zh-CN"/>
        </w:rPr>
        <w:t>:</w:t>
      </w:r>
      <w:r w:rsidRPr="0071385D">
        <w:rPr>
          <w:rFonts w:ascii="Book Antiqua" w:eastAsia="宋体" w:hAnsi="Book Antiqua"/>
          <w:bCs/>
          <w:color w:val="1A1718"/>
          <w:lang w:eastAsia="zh-CN"/>
        </w:rPr>
        <w:t xml:space="preserve"> Area under the receiving operating characteristic curve</w:t>
      </w:r>
      <w:r>
        <w:rPr>
          <w:rFonts w:ascii="Book Antiqua" w:eastAsia="宋体" w:hAnsi="Book Antiqua" w:hint="eastAsia"/>
          <w:bCs/>
          <w:color w:val="1A1718"/>
          <w:lang w:eastAsia="zh-CN"/>
        </w:rPr>
        <w:t>.</w:t>
      </w:r>
    </w:p>
    <w:p w14:paraId="051B9CFF" w14:textId="77777777" w:rsidR="00946D88" w:rsidRPr="00211DF3" w:rsidRDefault="00946D88" w:rsidP="009373E5">
      <w:pPr>
        <w:pStyle w:val="Bibliography1"/>
        <w:adjustRightInd w:val="0"/>
        <w:snapToGrid w:val="0"/>
        <w:spacing w:line="360" w:lineRule="auto"/>
        <w:ind w:left="0" w:firstLine="0"/>
        <w:rPr>
          <w:rFonts w:ascii="Book Antiqua" w:eastAsia="宋体" w:hAnsi="Book Antiqua"/>
          <w:color w:val="auto"/>
          <w:lang w:eastAsia="zh-CN" w:bidi="x-none"/>
        </w:rPr>
      </w:pPr>
    </w:p>
    <w:p w14:paraId="0F629F1B" w14:textId="77777777" w:rsidR="0071385D" w:rsidRPr="00211DF3" w:rsidRDefault="0071385D" w:rsidP="009373E5">
      <w:pPr>
        <w:adjustRightInd w:val="0"/>
        <w:snapToGrid w:val="0"/>
        <w:spacing w:line="360" w:lineRule="auto"/>
        <w:jc w:val="both"/>
        <w:rPr>
          <w:rFonts w:ascii="Book Antiqua" w:eastAsia="宋体" w:hAnsi="Book Antiqua"/>
          <w:b/>
          <w:lang w:eastAsia="zh-CN"/>
        </w:rPr>
      </w:pPr>
      <w:r w:rsidRPr="00211DF3">
        <w:rPr>
          <w:rFonts w:ascii="Book Antiqua" w:eastAsia="宋体" w:hAnsi="Book Antiqua"/>
          <w:color w:val="auto"/>
          <w:lang w:eastAsia="zh-CN" w:bidi="x-none"/>
        </w:rPr>
        <w:br w:type="page"/>
      </w:r>
      <w:r w:rsidRPr="0071385D">
        <w:rPr>
          <w:rFonts w:ascii="Book Antiqua" w:hAnsi="Book Antiqua"/>
          <w:b/>
        </w:rPr>
        <w:lastRenderedPageBreak/>
        <w:t>Table 7 Combination algorithms of non-invasive methods for liver fibrosis proposed in chronic hepatitis C</w:t>
      </w:r>
    </w:p>
    <w:tbl>
      <w:tblPr>
        <w:tblW w:w="10244" w:type="dxa"/>
        <w:jc w:val="center"/>
        <w:tblBorders>
          <w:top w:val="single" w:sz="4" w:space="0" w:color="auto"/>
          <w:bottom w:val="single" w:sz="4" w:space="0" w:color="auto"/>
        </w:tblBorders>
        <w:tblLook w:val="00A0" w:firstRow="1" w:lastRow="0" w:firstColumn="1" w:lastColumn="0" w:noHBand="0" w:noVBand="0"/>
      </w:tblPr>
      <w:tblGrid>
        <w:gridCol w:w="1892"/>
        <w:gridCol w:w="1605"/>
        <w:gridCol w:w="1601"/>
        <w:gridCol w:w="777"/>
        <w:gridCol w:w="772"/>
        <w:gridCol w:w="1172"/>
        <w:gridCol w:w="1169"/>
        <w:gridCol w:w="1256"/>
      </w:tblGrid>
      <w:tr w:rsidR="00BF5032" w:rsidRPr="0071385D" w14:paraId="0E02525E" w14:textId="77777777" w:rsidTr="00933A72">
        <w:trPr>
          <w:jc w:val="center"/>
        </w:trPr>
        <w:tc>
          <w:tcPr>
            <w:tcW w:w="1892" w:type="dxa"/>
            <w:tcBorders>
              <w:top w:val="single" w:sz="4" w:space="0" w:color="auto"/>
              <w:bottom w:val="single" w:sz="4" w:space="0" w:color="auto"/>
            </w:tcBorders>
          </w:tcPr>
          <w:p w14:paraId="557E98B0" w14:textId="77777777" w:rsidR="0071385D" w:rsidRPr="0071385D" w:rsidRDefault="0071385D" w:rsidP="009373E5">
            <w:pPr>
              <w:adjustRightInd w:val="0"/>
              <w:snapToGrid w:val="0"/>
              <w:spacing w:line="360" w:lineRule="auto"/>
              <w:jc w:val="both"/>
              <w:rPr>
                <w:rFonts w:ascii="Book Antiqua" w:hAnsi="Book Antiqua"/>
                <w:b/>
              </w:rPr>
            </w:pPr>
            <w:r w:rsidRPr="0071385D">
              <w:rPr>
                <w:rFonts w:ascii="Book Antiqua" w:hAnsi="Book Antiqua"/>
                <w:b/>
              </w:rPr>
              <w:t>Algorithm’s name</w:t>
            </w:r>
          </w:p>
        </w:tc>
        <w:tc>
          <w:tcPr>
            <w:tcW w:w="0" w:type="auto"/>
            <w:tcBorders>
              <w:top w:val="single" w:sz="4" w:space="0" w:color="auto"/>
              <w:bottom w:val="single" w:sz="4" w:space="0" w:color="auto"/>
            </w:tcBorders>
          </w:tcPr>
          <w:p w14:paraId="74B47585" w14:textId="77777777" w:rsidR="0071385D" w:rsidRPr="0071385D" w:rsidRDefault="0071385D" w:rsidP="009373E5">
            <w:pPr>
              <w:adjustRightInd w:val="0"/>
              <w:snapToGrid w:val="0"/>
              <w:spacing w:line="360" w:lineRule="auto"/>
              <w:jc w:val="both"/>
              <w:rPr>
                <w:rFonts w:ascii="Book Antiqua" w:hAnsi="Book Antiqua"/>
                <w:b/>
              </w:rPr>
            </w:pPr>
            <w:r w:rsidRPr="0071385D">
              <w:rPr>
                <w:rFonts w:ascii="Book Antiqua" w:hAnsi="Book Antiqua"/>
                <w:b/>
              </w:rPr>
              <w:t>Type</w:t>
            </w:r>
          </w:p>
        </w:tc>
        <w:tc>
          <w:tcPr>
            <w:tcW w:w="0" w:type="auto"/>
            <w:tcBorders>
              <w:top w:val="single" w:sz="4" w:space="0" w:color="auto"/>
              <w:bottom w:val="single" w:sz="4" w:space="0" w:color="auto"/>
            </w:tcBorders>
          </w:tcPr>
          <w:p w14:paraId="4A0D6A80" w14:textId="77777777" w:rsidR="0071385D" w:rsidRPr="0071385D" w:rsidRDefault="0071385D" w:rsidP="009373E5">
            <w:pPr>
              <w:adjustRightInd w:val="0"/>
              <w:snapToGrid w:val="0"/>
              <w:spacing w:line="360" w:lineRule="auto"/>
              <w:jc w:val="both"/>
              <w:rPr>
                <w:rFonts w:ascii="Book Antiqua" w:hAnsi="Book Antiqua"/>
                <w:b/>
              </w:rPr>
            </w:pPr>
            <w:r w:rsidRPr="0071385D">
              <w:rPr>
                <w:rFonts w:ascii="Book Antiqua" w:hAnsi="Book Antiqua"/>
                <w:b/>
              </w:rPr>
              <w:t>Non-invasive methods adopted</w:t>
            </w:r>
          </w:p>
        </w:tc>
        <w:tc>
          <w:tcPr>
            <w:tcW w:w="0" w:type="auto"/>
            <w:tcBorders>
              <w:top w:val="single" w:sz="4" w:space="0" w:color="auto"/>
              <w:bottom w:val="single" w:sz="4" w:space="0" w:color="auto"/>
            </w:tcBorders>
          </w:tcPr>
          <w:p w14:paraId="7FBB7BA6" w14:textId="77777777" w:rsidR="0071385D" w:rsidRPr="0071385D" w:rsidRDefault="0071385D" w:rsidP="009373E5">
            <w:pPr>
              <w:adjustRightInd w:val="0"/>
              <w:snapToGrid w:val="0"/>
              <w:spacing w:line="360" w:lineRule="auto"/>
              <w:jc w:val="both"/>
              <w:rPr>
                <w:rFonts w:ascii="Book Antiqua" w:hAnsi="Book Antiqua"/>
                <w:b/>
              </w:rPr>
            </w:pPr>
            <w:r w:rsidRPr="0071385D">
              <w:rPr>
                <w:rFonts w:ascii="Book Antiqua" w:hAnsi="Book Antiqua"/>
                <w:b/>
              </w:rPr>
              <w:t xml:space="preserve">AUC for </w:t>
            </w:r>
            <w:r w:rsidR="00933A72" w:rsidRPr="00933A72">
              <w:rPr>
                <w:rFonts w:ascii="MS Mincho" w:eastAsia="MS Mincho" w:hAnsi="MS Mincho" w:hint="eastAsia"/>
                <w:b/>
              </w:rPr>
              <w:t>≥</w:t>
            </w:r>
            <w:r w:rsidR="00933A72" w:rsidRPr="00211DF3">
              <w:rPr>
                <w:rFonts w:ascii="Book Antiqua" w:eastAsia="宋体" w:hAnsi="Book Antiqua" w:hint="eastAsia"/>
                <w:b/>
                <w:lang w:eastAsia="zh-CN"/>
              </w:rPr>
              <w:t xml:space="preserve"> </w:t>
            </w:r>
            <w:r w:rsidRPr="00933A72">
              <w:rPr>
                <w:rFonts w:ascii="Book Antiqua" w:hAnsi="Book Antiqua"/>
                <w:b/>
              </w:rPr>
              <w:t>F2</w:t>
            </w:r>
          </w:p>
        </w:tc>
        <w:tc>
          <w:tcPr>
            <w:tcW w:w="0" w:type="auto"/>
            <w:tcBorders>
              <w:top w:val="single" w:sz="4" w:space="0" w:color="auto"/>
              <w:bottom w:val="single" w:sz="4" w:space="0" w:color="auto"/>
            </w:tcBorders>
          </w:tcPr>
          <w:p w14:paraId="568396A0" w14:textId="77777777" w:rsidR="0071385D" w:rsidRPr="0071385D" w:rsidRDefault="0071385D" w:rsidP="009373E5">
            <w:pPr>
              <w:adjustRightInd w:val="0"/>
              <w:snapToGrid w:val="0"/>
              <w:spacing w:line="360" w:lineRule="auto"/>
              <w:jc w:val="both"/>
              <w:rPr>
                <w:rFonts w:ascii="Book Antiqua" w:hAnsi="Book Antiqua"/>
                <w:b/>
              </w:rPr>
            </w:pPr>
            <w:r w:rsidRPr="0071385D">
              <w:rPr>
                <w:rFonts w:ascii="Book Antiqua" w:hAnsi="Book Antiqua"/>
                <w:b/>
              </w:rPr>
              <w:t>AUC for F4</w:t>
            </w:r>
          </w:p>
        </w:tc>
        <w:tc>
          <w:tcPr>
            <w:tcW w:w="0" w:type="auto"/>
            <w:tcBorders>
              <w:top w:val="single" w:sz="4" w:space="0" w:color="auto"/>
              <w:bottom w:val="single" w:sz="4" w:space="0" w:color="auto"/>
            </w:tcBorders>
          </w:tcPr>
          <w:p w14:paraId="113653C4" w14:textId="77777777" w:rsidR="0071385D" w:rsidRPr="0071385D" w:rsidRDefault="0071385D" w:rsidP="009373E5">
            <w:pPr>
              <w:adjustRightInd w:val="0"/>
              <w:snapToGrid w:val="0"/>
              <w:spacing w:line="360" w:lineRule="auto"/>
              <w:jc w:val="both"/>
              <w:rPr>
                <w:rFonts w:ascii="Book Antiqua" w:hAnsi="Book Antiqua"/>
                <w:b/>
              </w:rPr>
            </w:pPr>
            <w:r w:rsidRPr="0071385D">
              <w:rPr>
                <w:rFonts w:ascii="Book Antiqua" w:hAnsi="Book Antiqua"/>
                <w:b/>
              </w:rPr>
              <w:t>Saved liver biopsies for &gt;</w:t>
            </w:r>
            <w:r w:rsidR="00933A72" w:rsidRPr="00211DF3">
              <w:rPr>
                <w:rFonts w:ascii="Book Antiqua" w:eastAsia="宋体" w:hAnsi="Book Antiqua" w:hint="eastAsia"/>
                <w:b/>
                <w:lang w:eastAsia="zh-CN"/>
              </w:rPr>
              <w:t xml:space="preserve"> </w:t>
            </w:r>
            <w:r w:rsidRPr="0071385D">
              <w:rPr>
                <w:rFonts w:ascii="Book Antiqua" w:hAnsi="Book Antiqua"/>
                <w:b/>
              </w:rPr>
              <w:t xml:space="preserve">F2 (%) </w:t>
            </w:r>
          </w:p>
        </w:tc>
        <w:tc>
          <w:tcPr>
            <w:tcW w:w="0" w:type="auto"/>
            <w:tcBorders>
              <w:top w:val="single" w:sz="4" w:space="0" w:color="auto"/>
              <w:bottom w:val="single" w:sz="4" w:space="0" w:color="auto"/>
            </w:tcBorders>
          </w:tcPr>
          <w:p w14:paraId="6C383F4C" w14:textId="77777777" w:rsidR="0071385D" w:rsidRPr="0071385D" w:rsidRDefault="0071385D" w:rsidP="009373E5">
            <w:pPr>
              <w:adjustRightInd w:val="0"/>
              <w:snapToGrid w:val="0"/>
              <w:spacing w:line="360" w:lineRule="auto"/>
              <w:jc w:val="both"/>
              <w:rPr>
                <w:rFonts w:ascii="Book Antiqua" w:hAnsi="Book Antiqua"/>
                <w:b/>
              </w:rPr>
            </w:pPr>
            <w:r w:rsidRPr="0071385D">
              <w:rPr>
                <w:rFonts w:ascii="Book Antiqua" w:hAnsi="Book Antiqua"/>
                <w:b/>
              </w:rPr>
              <w:t>Saved liver biopsies for F4 (%)</w:t>
            </w:r>
          </w:p>
        </w:tc>
        <w:tc>
          <w:tcPr>
            <w:tcW w:w="1256" w:type="dxa"/>
            <w:tcBorders>
              <w:top w:val="single" w:sz="4" w:space="0" w:color="auto"/>
              <w:bottom w:val="single" w:sz="4" w:space="0" w:color="auto"/>
            </w:tcBorders>
          </w:tcPr>
          <w:p w14:paraId="44E1302F" w14:textId="77777777" w:rsidR="0071385D" w:rsidRPr="0071385D" w:rsidRDefault="0071385D" w:rsidP="009373E5">
            <w:pPr>
              <w:adjustRightInd w:val="0"/>
              <w:snapToGrid w:val="0"/>
              <w:spacing w:line="360" w:lineRule="auto"/>
              <w:jc w:val="both"/>
              <w:rPr>
                <w:rFonts w:ascii="Book Antiqua" w:hAnsi="Book Antiqua"/>
                <w:b/>
              </w:rPr>
            </w:pPr>
            <w:r w:rsidRPr="0071385D">
              <w:rPr>
                <w:rFonts w:ascii="Book Antiqua" w:hAnsi="Book Antiqua"/>
                <w:b/>
              </w:rPr>
              <w:t>Number of studies (patients)</w:t>
            </w:r>
          </w:p>
        </w:tc>
      </w:tr>
      <w:tr w:rsidR="00BF5032" w:rsidRPr="0071385D" w14:paraId="1AAA6A24" w14:textId="77777777" w:rsidTr="00933A72">
        <w:trPr>
          <w:jc w:val="center"/>
        </w:trPr>
        <w:tc>
          <w:tcPr>
            <w:tcW w:w="1892" w:type="dxa"/>
            <w:tcBorders>
              <w:top w:val="single" w:sz="4" w:space="0" w:color="auto"/>
            </w:tcBorders>
          </w:tcPr>
          <w:p w14:paraId="0A1EAB15"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SAFE biopsy</w:t>
            </w:r>
            <w:r w:rsidR="00933A72">
              <w:rPr>
                <w:rFonts w:ascii="Book Antiqua" w:hAnsi="Book Antiqua"/>
                <w:vertAlign w:val="superscript"/>
              </w:rPr>
              <w:t>[133,</w:t>
            </w:r>
            <w:r w:rsidRPr="0071385D">
              <w:rPr>
                <w:rFonts w:ascii="Book Antiqua" w:hAnsi="Book Antiqua"/>
                <w:vertAlign w:val="superscript"/>
              </w:rPr>
              <w:t>165]</w:t>
            </w:r>
          </w:p>
        </w:tc>
        <w:tc>
          <w:tcPr>
            <w:tcW w:w="0" w:type="auto"/>
            <w:tcBorders>
              <w:top w:val="single" w:sz="4" w:space="0" w:color="auto"/>
            </w:tcBorders>
          </w:tcPr>
          <w:p w14:paraId="5595EA51"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Stepwise</w:t>
            </w:r>
          </w:p>
        </w:tc>
        <w:tc>
          <w:tcPr>
            <w:tcW w:w="0" w:type="auto"/>
            <w:tcBorders>
              <w:top w:val="single" w:sz="4" w:space="0" w:color="auto"/>
            </w:tcBorders>
          </w:tcPr>
          <w:p w14:paraId="734B0D46" w14:textId="543B9325"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APRI, Fibrotest</w:t>
            </w:r>
            <w:r w:rsidR="00F74855" w:rsidRPr="00946D88">
              <w:rPr>
                <w:rFonts w:ascii="Book Antiqua" w:hAnsi="Book Antiqua"/>
                <w:color w:val="1A1718"/>
              </w:rPr>
              <w:t>®</w:t>
            </w:r>
          </w:p>
        </w:tc>
        <w:tc>
          <w:tcPr>
            <w:tcW w:w="0" w:type="auto"/>
            <w:tcBorders>
              <w:top w:val="single" w:sz="4" w:space="0" w:color="auto"/>
            </w:tcBorders>
          </w:tcPr>
          <w:p w14:paraId="21492D31"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0.89-0.94</w:t>
            </w:r>
          </w:p>
        </w:tc>
        <w:tc>
          <w:tcPr>
            <w:tcW w:w="0" w:type="auto"/>
            <w:tcBorders>
              <w:top w:val="single" w:sz="4" w:space="0" w:color="auto"/>
            </w:tcBorders>
          </w:tcPr>
          <w:p w14:paraId="0F5786E6"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0.87-0.92</w:t>
            </w:r>
          </w:p>
        </w:tc>
        <w:tc>
          <w:tcPr>
            <w:tcW w:w="0" w:type="auto"/>
            <w:tcBorders>
              <w:top w:val="single" w:sz="4" w:space="0" w:color="auto"/>
            </w:tcBorders>
          </w:tcPr>
          <w:p w14:paraId="2BDECDB8"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43.8-54</w:t>
            </w:r>
          </w:p>
        </w:tc>
        <w:tc>
          <w:tcPr>
            <w:tcW w:w="0" w:type="auto"/>
            <w:tcBorders>
              <w:top w:val="single" w:sz="4" w:space="0" w:color="auto"/>
            </w:tcBorders>
          </w:tcPr>
          <w:p w14:paraId="1D86CD1C"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74.8-93.4</w:t>
            </w:r>
          </w:p>
        </w:tc>
        <w:tc>
          <w:tcPr>
            <w:tcW w:w="1256" w:type="dxa"/>
            <w:tcBorders>
              <w:top w:val="single" w:sz="4" w:space="0" w:color="auto"/>
            </w:tcBorders>
          </w:tcPr>
          <w:p w14:paraId="577766AA"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6 (4118)</w:t>
            </w:r>
          </w:p>
        </w:tc>
      </w:tr>
      <w:tr w:rsidR="009373E5" w:rsidRPr="0071385D" w14:paraId="5B437F65" w14:textId="77777777" w:rsidTr="00933A72">
        <w:trPr>
          <w:jc w:val="center"/>
        </w:trPr>
        <w:tc>
          <w:tcPr>
            <w:tcW w:w="1892" w:type="dxa"/>
          </w:tcPr>
          <w:p w14:paraId="16B6AD83"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Bordeaux algorithm</w:t>
            </w:r>
            <w:r w:rsidR="00933A72">
              <w:rPr>
                <w:rFonts w:ascii="Book Antiqua" w:hAnsi="Book Antiqua"/>
                <w:vertAlign w:val="superscript"/>
              </w:rPr>
              <w:t>[167,</w:t>
            </w:r>
            <w:r w:rsidRPr="0071385D">
              <w:rPr>
                <w:rFonts w:ascii="Book Antiqua" w:hAnsi="Book Antiqua"/>
                <w:vertAlign w:val="superscript"/>
              </w:rPr>
              <w:t>168]</w:t>
            </w:r>
          </w:p>
        </w:tc>
        <w:tc>
          <w:tcPr>
            <w:tcW w:w="0" w:type="auto"/>
          </w:tcPr>
          <w:p w14:paraId="792B4A89"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Synchronous</w:t>
            </w:r>
          </w:p>
        </w:tc>
        <w:tc>
          <w:tcPr>
            <w:tcW w:w="0" w:type="auto"/>
          </w:tcPr>
          <w:p w14:paraId="0CD762B5" w14:textId="0C88E1F0"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Fibrotest, Fibroscan</w:t>
            </w:r>
            <w:r w:rsidR="00F74855" w:rsidRPr="00946D88">
              <w:rPr>
                <w:rFonts w:ascii="Book Antiqua" w:hAnsi="Book Antiqua"/>
                <w:color w:val="1A1718"/>
              </w:rPr>
              <w:t>®</w:t>
            </w:r>
          </w:p>
        </w:tc>
        <w:tc>
          <w:tcPr>
            <w:tcW w:w="0" w:type="auto"/>
          </w:tcPr>
          <w:p w14:paraId="3DF273D3"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0.88-0.91</w:t>
            </w:r>
          </w:p>
        </w:tc>
        <w:tc>
          <w:tcPr>
            <w:tcW w:w="0" w:type="auto"/>
          </w:tcPr>
          <w:p w14:paraId="195236BA"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0.93-0.95</w:t>
            </w:r>
          </w:p>
        </w:tc>
        <w:tc>
          <w:tcPr>
            <w:tcW w:w="0" w:type="auto"/>
          </w:tcPr>
          <w:p w14:paraId="020A4595"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71.9-77</w:t>
            </w:r>
          </w:p>
        </w:tc>
        <w:tc>
          <w:tcPr>
            <w:tcW w:w="0" w:type="auto"/>
          </w:tcPr>
          <w:p w14:paraId="5F1C0798"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78.8-79</w:t>
            </w:r>
          </w:p>
        </w:tc>
        <w:tc>
          <w:tcPr>
            <w:tcW w:w="1256" w:type="dxa"/>
          </w:tcPr>
          <w:p w14:paraId="515C4157"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3 (875)</w:t>
            </w:r>
          </w:p>
        </w:tc>
      </w:tr>
      <w:tr w:rsidR="009373E5" w:rsidRPr="0071385D" w14:paraId="18B88DB0" w14:textId="77777777" w:rsidTr="00933A72">
        <w:trPr>
          <w:jc w:val="center"/>
        </w:trPr>
        <w:tc>
          <w:tcPr>
            <w:tcW w:w="1892" w:type="dxa"/>
          </w:tcPr>
          <w:p w14:paraId="477B28E5"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Leroy algorithm</w:t>
            </w:r>
            <w:r w:rsidRPr="0071385D">
              <w:rPr>
                <w:rFonts w:ascii="Book Antiqua" w:hAnsi="Book Antiqua"/>
                <w:vertAlign w:val="superscript"/>
              </w:rPr>
              <w:t>[124]</w:t>
            </w:r>
          </w:p>
        </w:tc>
        <w:tc>
          <w:tcPr>
            <w:tcW w:w="0" w:type="auto"/>
          </w:tcPr>
          <w:p w14:paraId="5ADCC5E9"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Synchronous</w:t>
            </w:r>
          </w:p>
        </w:tc>
        <w:tc>
          <w:tcPr>
            <w:tcW w:w="0" w:type="auto"/>
          </w:tcPr>
          <w:p w14:paraId="62A16AFC" w14:textId="7A507273"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APRI, Fibrotest</w:t>
            </w:r>
            <w:r w:rsidR="00F74855" w:rsidRPr="00946D88">
              <w:rPr>
                <w:rFonts w:ascii="Book Antiqua" w:hAnsi="Book Antiqua"/>
                <w:color w:val="1A1718"/>
              </w:rPr>
              <w:t>®</w:t>
            </w:r>
          </w:p>
        </w:tc>
        <w:tc>
          <w:tcPr>
            <w:tcW w:w="0" w:type="auto"/>
          </w:tcPr>
          <w:p w14:paraId="6592429A"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0.94</w:t>
            </w:r>
          </w:p>
        </w:tc>
        <w:tc>
          <w:tcPr>
            <w:tcW w:w="0" w:type="auto"/>
          </w:tcPr>
          <w:p w14:paraId="3711EDDB"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NA</w:t>
            </w:r>
          </w:p>
        </w:tc>
        <w:tc>
          <w:tcPr>
            <w:tcW w:w="0" w:type="auto"/>
          </w:tcPr>
          <w:p w14:paraId="45DEB137"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19-29.2</w:t>
            </w:r>
          </w:p>
        </w:tc>
        <w:tc>
          <w:tcPr>
            <w:tcW w:w="0" w:type="auto"/>
          </w:tcPr>
          <w:p w14:paraId="0B416FD6"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NA</w:t>
            </w:r>
          </w:p>
        </w:tc>
        <w:tc>
          <w:tcPr>
            <w:tcW w:w="1256" w:type="dxa"/>
          </w:tcPr>
          <w:p w14:paraId="686C2AF3"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3 (1381)</w:t>
            </w:r>
          </w:p>
        </w:tc>
      </w:tr>
      <w:tr w:rsidR="009373E5" w:rsidRPr="0071385D" w14:paraId="7384CDA6" w14:textId="77777777" w:rsidTr="00933A72">
        <w:trPr>
          <w:jc w:val="center"/>
        </w:trPr>
        <w:tc>
          <w:tcPr>
            <w:tcW w:w="1892" w:type="dxa"/>
          </w:tcPr>
          <w:p w14:paraId="7B205181"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Fibropaca algorithm</w:t>
            </w:r>
            <w:r w:rsidRPr="0071385D">
              <w:rPr>
                <w:rFonts w:ascii="Book Antiqua" w:hAnsi="Book Antiqua"/>
                <w:vertAlign w:val="superscript"/>
              </w:rPr>
              <w:t>[134]</w:t>
            </w:r>
          </w:p>
        </w:tc>
        <w:tc>
          <w:tcPr>
            <w:tcW w:w="0" w:type="auto"/>
          </w:tcPr>
          <w:p w14:paraId="21E3C763"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Synchronous</w:t>
            </w:r>
          </w:p>
        </w:tc>
        <w:tc>
          <w:tcPr>
            <w:tcW w:w="0" w:type="auto"/>
          </w:tcPr>
          <w:p w14:paraId="3A64EED1"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APRI, Fibrotest, Forns’ index</w:t>
            </w:r>
          </w:p>
        </w:tc>
        <w:tc>
          <w:tcPr>
            <w:tcW w:w="0" w:type="auto"/>
          </w:tcPr>
          <w:p w14:paraId="4D2A9733"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0.88</w:t>
            </w:r>
          </w:p>
        </w:tc>
        <w:tc>
          <w:tcPr>
            <w:tcW w:w="0" w:type="auto"/>
          </w:tcPr>
          <w:p w14:paraId="75F7601B"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0.85</w:t>
            </w:r>
          </w:p>
        </w:tc>
        <w:tc>
          <w:tcPr>
            <w:tcW w:w="0" w:type="auto"/>
          </w:tcPr>
          <w:p w14:paraId="2E2EF12F"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51.7</w:t>
            </w:r>
          </w:p>
        </w:tc>
        <w:tc>
          <w:tcPr>
            <w:tcW w:w="0" w:type="auto"/>
          </w:tcPr>
          <w:p w14:paraId="59E757D6"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76.2-81.3</w:t>
            </w:r>
          </w:p>
        </w:tc>
        <w:tc>
          <w:tcPr>
            <w:tcW w:w="1256" w:type="dxa"/>
          </w:tcPr>
          <w:p w14:paraId="1B219CB0"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2 (1248)</w:t>
            </w:r>
          </w:p>
        </w:tc>
      </w:tr>
      <w:tr w:rsidR="009373E5" w:rsidRPr="0071385D" w14:paraId="6E675521" w14:textId="77777777" w:rsidTr="00933A72">
        <w:trPr>
          <w:jc w:val="center"/>
        </w:trPr>
        <w:tc>
          <w:tcPr>
            <w:tcW w:w="1892" w:type="dxa"/>
          </w:tcPr>
          <w:p w14:paraId="48D23E9C"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Angers algorithms</w:t>
            </w:r>
            <w:r w:rsidRPr="0071385D">
              <w:rPr>
                <w:rFonts w:ascii="Book Antiqua" w:hAnsi="Book Antiqua"/>
                <w:vertAlign w:val="superscript"/>
              </w:rPr>
              <w:t>[171]</w:t>
            </w:r>
          </w:p>
        </w:tc>
        <w:tc>
          <w:tcPr>
            <w:tcW w:w="0" w:type="auto"/>
          </w:tcPr>
          <w:p w14:paraId="44B8B054"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Synchronous</w:t>
            </w:r>
          </w:p>
        </w:tc>
        <w:tc>
          <w:tcPr>
            <w:tcW w:w="0" w:type="auto"/>
          </w:tcPr>
          <w:p w14:paraId="7C514F31" w14:textId="7B43A3CE"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Fibrotest, Fibrometer</w:t>
            </w:r>
            <w:r w:rsidR="00B65375" w:rsidRPr="00946D88">
              <w:rPr>
                <w:rFonts w:ascii="Book Antiqua" w:hAnsi="Book Antiqua"/>
                <w:color w:val="1A1718"/>
              </w:rPr>
              <w:t>®</w:t>
            </w:r>
          </w:p>
        </w:tc>
        <w:tc>
          <w:tcPr>
            <w:tcW w:w="0" w:type="auto"/>
          </w:tcPr>
          <w:p w14:paraId="56581258"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0.892</w:t>
            </w:r>
          </w:p>
        </w:tc>
        <w:tc>
          <w:tcPr>
            <w:tcW w:w="0" w:type="auto"/>
          </w:tcPr>
          <w:p w14:paraId="0BC4AA71"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0.917</w:t>
            </w:r>
          </w:p>
        </w:tc>
        <w:tc>
          <w:tcPr>
            <w:tcW w:w="0" w:type="auto"/>
          </w:tcPr>
          <w:p w14:paraId="12CB56D1"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79.8</w:t>
            </w:r>
          </w:p>
        </w:tc>
        <w:tc>
          <w:tcPr>
            <w:tcW w:w="0" w:type="auto"/>
          </w:tcPr>
          <w:p w14:paraId="1DCE5862"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89.7</w:t>
            </w:r>
          </w:p>
        </w:tc>
        <w:tc>
          <w:tcPr>
            <w:tcW w:w="1256" w:type="dxa"/>
          </w:tcPr>
          <w:p w14:paraId="102173E2"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1 (390)</w:t>
            </w:r>
          </w:p>
        </w:tc>
      </w:tr>
      <w:tr w:rsidR="009373E5" w:rsidRPr="0071385D" w14:paraId="5487AB7D" w14:textId="77777777" w:rsidTr="00933A72">
        <w:trPr>
          <w:jc w:val="center"/>
        </w:trPr>
        <w:tc>
          <w:tcPr>
            <w:tcW w:w="1892" w:type="dxa"/>
          </w:tcPr>
          <w:p w14:paraId="0D39BD64"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Bourliere’s algorithm</w:t>
            </w:r>
            <w:r w:rsidRPr="0071385D">
              <w:rPr>
                <w:rFonts w:ascii="Book Antiqua" w:hAnsi="Book Antiqua"/>
                <w:vertAlign w:val="superscript"/>
              </w:rPr>
              <w:t>[166]</w:t>
            </w:r>
          </w:p>
        </w:tc>
        <w:tc>
          <w:tcPr>
            <w:tcW w:w="0" w:type="auto"/>
          </w:tcPr>
          <w:p w14:paraId="7B23561A"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Stepwise</w:t>
            </w:r>
          </w:p>
        </w:tc>
        <w:tc>
          <w:tcPr>
            <w:tcW w:w="0" w:type="auto"/>
          </w:tcPr>
          <w:p w14:paraId="15AB2D2B"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APRI, Hepascore</w:t>
            </w:r>
          </w:p>
        </w:tc>
        <w:tc>
          <w:tcPr>
            <w:tcW w:w="0" w:type="auto"/>
            <w:gridSpan w:val="2"/>
          </w:tcPr>
          <w:p w14:paraId="62F078B3"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91</w:t>
            </w:r>
            <w:r w:rsidR="00933A72" w:rsidRPr="00211DF3">
              <w:rPr>
                <w:rFonts w:ascii="Book Antiqua" w:eastAsia="宋体" w:hAnsi="Book Antiqua" w:hint="eastAsia"/>
                <w:lang w:eastAsia="zh-CN"/>
              </w:rPr>
              <w:t>%</w:t>
            </w:r>
            <w:r w:rsidRPr="0071385D">
              <w:rPr>
                <w:rFonts w:ascii="Book Antiqua" w:hAnsi="Book Antiqua"/>
              </w:rPr>
              <w:t>-96% (accuracy)</w:t>
            </w:r>
          </w:p>
        </w:tc>
        <w:tc>
          <w:tcPr>
            <w:tcW w:w="0" w:type="auto"/>
            <w:gridSpan w:val="2"/>
          </w:tcPr>
          <w:p w14:paraId="3E536011"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33-45</w:t>
            </w:r>
          </w:p>
        </w:tc>
        <w:tc>
          <w:tcPr>
            <w:tcW w:w="1256" w:type="dxa"/>
          </w:tcPr>
          <w:p w14:paraId="1F993B61"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1 (467)</w:t>
            </w:r>
          </w:p>
        </w:tc>
      </w:tr>
      <w:tr w:rsidR="009373E5" w:rsidRPr="0071385D" w14:paraId="7DA16462" w14:textId="77777777" w:rsidTr="00933A72">
        <w:trPr>
          <w:jc w:val="center"/>
        </w:trPr>
        <w:tc>
          <w:tcPr>
            <w:tcW w:w="1892" w:type="dxa"/>
          </w:tcPr>
          <w:p w14:paraId="73CABD8A" w14:textId="6CF003C1"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Fibrometer</w:t>
            </w:r>
            <w:r w:rsidR="00534291" w:rsidRPr="00946D88">
              <w:rPr>
                <w:rFonts w:ascii="Book Antiqua" w:hAnsi="Book Antiqua"/>
                <w:color w:val="1A1718"/>
              </w:rPr>
              <w:t>®</w:t>
            </w:r>
            <w:r w:rsidRPr="0071385D">
              <w:rPr>
                <w:rFonts w:ascii="Book Antiqua" w:hAnsi="Book Antiqua"/>
              </w:rPr>
              <w:t>+</w:t>
            </w:r>
            <w:r w:rsidR="00933A72" w:rsidRPr="00211DF3">
              <w:rPr>
                <w:rFonts w:ascii="Book Antiqua" w:eastAsia="宋体" w:hAnsi="Book Antiqua" w:hint="eastAsia"/>
                <w:lang w:eastAsia="zh-CN"/>
              </w:rPr>
              <w:t xml:space="preserve"> </w:t>
            </w:r>
            <w:r w:rsidRPr="0071385D">
              <w:rPr>
                <w:rFonts w:ascii="Book Antiqua" w:hAnsi="Book Antiqua"/>
              </w:rPr>
              <w:t>Fibroscan</w:t>
            </w:r>
            <w:r w:rsidRPr="0071385D">
              <w:rPr>
                <w:rFonts w:ascii="Book Antiqua" w:hAnsi="Book Antiqua"/>
                <w:vertAlign w:val="superscript"/>
              </w:rPr>
              <w:t>[172]</w:t>
            </w:r>
          </w:p>
        </w:tc>
        <w:tc>
          <w:tcPr>
            <w:tcW w:w="0" w:type="auto"/>
          </w:tcPr>
          <w:p w14:paraId="43D63CE3"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Synchronous</w:t>
            </w:r>
          </w:p>
        </w:tc>
        <w:tc>
          <w:tcPr>
            <w:tcW w:w="0" w:type="auto"/>
          </w:tcPr>
          <w:p w14:paraId="0CEA9DB8"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Fibrometer, Fibroscan</w:t>
            </w:r>
          </w:p>
        </w:tc>
        <w:tc>
          <w:tcPr>
            <w:tcW w:w="0" w:type="auto"/>
            <w:gridSpan w:val="2"/>
          </w:tcPr>
          <w:p w14:paraId="1FB159BD"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86.7%</w:t>
            </w:r>
          </w:p>
        </w:tc>
        <w:tc>
          <w:tcPr>
            <w:tcW w:w="0" w:type="auto"/>
            <w:gridSpan w:val="2"/>
          </w:tcPr>
          <w:p w14:paraId="71CC5C7B"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100</w:t>
            </w:r>
          </w:p>
        </w:tc>
        <w:tc>
          <w:tcPr>
            <w:tcW w:w="1256" w:type="dxa"/>
          </w:tcPr>
          <w:p w14:paraId="4804DD0F" w14:textId="77777777" w:rsidR="0071385D" w:rsidRPr="0071385D" w:rsidRDefault="0071385D" w:rsidP="009373E5">
            <w:pPr>
              <w:adjustRightInd w:val="0"/>
              <w:snapToGrid w:val="0"/>
              <w:spacing w:line="360" w:lineRule="auto"/>
              <w:jc w:val="both"/>
              <w:rPr>
                <w:rFonts w:ascii="Book Antiqua" w:hAnsi="Book Antiqua"/>
              </w:rPr>
            </w:pPr>
            <w:r w:rsidRPr="0071385D">
              <w:rPr>
                <w:rFonts w:ascii="Book Antiqua" w:hAnsi="Book Antiqua"/>
              </w:rPr>
              <w:t>1 (1785)</w:t>
            </w:r>
          </w:p>
        </w:tc>
      </w:tr>
    </w:tbl>
    <w:p w14:paraId="3394FEEF" w14:textId="52034EB5" w:rsidR="00933A72" w:rsidRDefault="00933A72" w:rsidP="009373E5">
      <w:pPr>
        <w:pStyle w:val="Bibliography1"/>
        <w:adjustRightInd w:val="0"/>
        <w:snapToGrid w:val="0"/>
        <w:spacing w:line="360" w:lineRule="auto"/>
        <w:ind w:left="0" w:firstLine="0"/>
      </w:pPr>
      <w:r w:rsidRPr="00933A72">
        <w:rPr>
          <w:rFonts w:ascii="Book Antiqua" w:eastAsia="宋体" w:hAnsi="Book Antiqua"/>
          <w:bCs/>
          <w:color w:val="1A1718"/>
          <w:lang w:eastAsia="zh-CN"/>
        </w:rPr>
        <w:t>APRI</w:t>
      </w:r>
      <w:r w:rsidRPr="00933A72">
        <w:rPr>
          <w:rFonts w:ascii="Book Antiqua" w:eastAsia="宋体" w:hAnsi="Book Antiqua" w:hint="eastAsia"/>
          <w:bCs/>
          <w:color w:val="1A1718"/>
          <w:lang w:eastAsia="zh-CN"/>
        </w:rPr>
        <w:t>:</w:t>
      </w:r>
      <w:r w:rsidRPr="00933A72">
        <w:rPr>
          <w:rFonts w:ascii="Book Antiqua" w:eastAsia="宋体" w:hAnsi="Book Antiqua"/>
          <w:bCs/>
          <w:color w:val="1A1718"/>
          <w:lang w:eastAsia="zh-CN"/>
        </w:rPr>
        <w:t xml:space="preserve"> </w:t>
      </w:r>
      <w:r w:rsidRPr="00946D88">
        <w:rPr>
          <w:rFonts w:ascii="Book Antiqua" w:hAnsi="Book Antiqua"/>
          <w:szCs w:val="24"/>
        </w:rPr>
        <w:t>Aspartate aminotransferase</w:t>
      </w:r>
      <w:r w:rsidR="00926A5E">
        <w:rPr>
          <w:rFonts w:ascii="Book Antiqua" w:eastAsia="宋体" w:hAnsi="Book Antiqua" w:hint="eastAsia"/>
          <w:bCs/>
          <w:color w:val="1A1718"/>
          <w:lang w:eastAsia="zh-CN"/>
        </w:rPr>
        <w:t xml:space="preserve"> </w:t>
      </w:r>
      <w:r w:rsidRPr="00933A72">
        <w:rPr>
          <w:rFonts w:ascii="Book Antiqua" w:eastAsia="宋体" w:hAnsi="Book Antiqua"/>
          <w:bCs/>
          <w:color w:val="1A1718"/>
          <w:lang w:eastAsia="zh-CN"/>
        </w:rPr>
        <w:t>to</w:t>
      </w:r>
      <w:r w:rsidR="00926A5E">
        <w:rPr>
          <w:rFonts w:ascii="Book Antiqua" w:eastAsia="宋体" w:hAnsi="Book Antiqua" w:hint="eastAsia"/>
          <w:bCs/>
          <w:color w:val="1A1718"/>
          <w:lang w:eastAsia="zh-CN"/>
        </w:rPr>
        <w:t xml:space="preserve"> </w:t>
      </w:r>
      <w:r w:rsidRPr="00933A72">
        <w:rPr>
          <w:rFonts w:ascii="Book Antiqua" w:eastAsia="宋体" w:hAnsi="Book Antiqua"/>
          <w:bCs/>
          <w:color w:val="1A1718"/>
          <w:lang w:eastAsia="zh-CN"/>
        </w:rPr>
        <w:t>platelet ratio index</w:t>
      </w:r>
      <w:r w:rsidRPr="00933A72">
        <w:rPr>
          <w:rFonts w:ascii="Book Antiqua" w:eastAsia="宋体" w:hAnsi="Book Antiqua" w:hint="eastAsia"/>
          <w:bCs/>
          <w:color w:val="1A1718"/>
          <w:lang w:eastAsia="zh-CN"/>
        </w:rPr>
        <w:t xml:space="preserve">; </w:t>
      </w:r>
      <w:r w:rsidRPr="00933A72">
        <w:rPr>
          <w:rFonts w:ascii="Book Antiqua" w:eastAsia="宋体" w:hAnsi="Book Antiqua"/>
          <w:bCs/>
          <w:color w:val="1A1718"/>
          <w:lang w:eastAsia="zh-CN"/>
        </w:rPr>
        <w:t>NA</w:t>
      </w:r>
      <w:r w:rsidRPr="00933A72">
        <w:rPr>
          <w:rFonts w:ascii="Book Antiqua" w:eastAsia="宋体" w:hAnsi="Book Antiqua" w:hint="eastAsia"/>
          <w:bCs/>
          <w:color w:val="1A1718"/>
          <w:lang w:eastAsia="zh-CN"/>
        </w:rPr>
        <w:t>:</w:t>
      </w:r>
      <w:r w:rsidRPr="00933A72">
        <w:rPr>
          <w:rFonts w:ascii="Book Antiqua" w:eastAsia="宋体" w:hAnsi="Book Antiqua"/>
          <w:bCs/>
          <w:color w:val="1A1718"/>
          <w:lang w:eastAsia="zh-CN"/>
        </w:rPr>
        <w:t xml:space="preserve"> Not </w:t>
      </w:r>
      <w:r>
        <w:rPr>
          <w:rFonts w:ascii="Book Antiqua" w:eastAsia="宋体" w:hAnsi="Book Antiqua"/>
          <w:bCs/>
          <w:color w:val="1A1718"/>
          <w:lang w:eastAsia="zh-CN"/>
        </w:rPr>
        <w:t>available</w:t>
      </w:r>
      <w:r>
        <w:rPr>
          <w:rFonts w:ascii="Book Antiqua" w:eastAsia="宋体" w:hAnsi="Book Antiqua" w:hint="eastAsia"/>
          <w:bCs/>
          <w:color w:val="1A1718"/>
          <w:lang w:eastAsia="zh-CN"/>
        </w:rPr>
        <w:t>.</w:t>
      </w:r>
    </w:p>
    <w:p w14:paraId="7604F010" w14:textId="77777777" w:rsidR="0071385D" w:rsidRPr="00321214" w:rsidRDefault="0071385D" w:rsidP="009373E5">
      <w:pPr>
        <w:adjustRightInd w:val="0"/>
        <w:snapToGrid w:val="0"/>
        <w:spacing w:line="360" w:lineRule="auto"/>
        <w:jc w:val="both"/>
        <w:outlineLvl w:val="0"/>
        <w:rPr>
          <w:rFonts w:ascii="Times New Roman" w:hAnsi="Times New Roman"/>
        </w:rPr>
      </w:pPr>
    </w:p>
    <w:p w14:paraId="367A7C77" w14:textId="77777777" w:rsidR="0017586F" w:rsidRPr="00211DF3" w:rsidRDefault="0017586F" w:rsidP="009373E5">
      <w:pPr>
        <w:pStyle w:val="Bibliography1"/>
        <w:adjustRightInd w:val="0"/>
        <w:snapToGrid w:val="0"/>
        <w:spacing w:line="360" w:lineRule="auto"/>
        <w:ind w:left="0" w:firstLine="0"/>
        <w:jc w:val="both"/>
        <w:rPr>
          <w:rFonts w:ascii="Book Antiqua" w:eastAsia="宋体" w:hAnsi="Book Antiqua"/>
          <w:color w:val="auto"/>
          <w:szCs w:val="24"/>
          <w:lang w:eastAsia="zh-CN" w:bidi="x-none"/>
        </w:rPr>
      </w:pPr>
    </w:p>
    <w:sectPr w:rsidR="0017586F" w:rsidRPr="00211DF3">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B6343" w14:textId="77777777" w:rsidR="00D369B3" w:rsidRDefault="00D369B3">
      <w:r>
        <w:separator/>
      </w:r>
    </w:p>
  </w:endnote>
  <w:endnote w:type="continuationSeparator" w:id="0">
    <w:p w14:paraId="6277A1A1" w14:textId="77777777" w:rsidR="00D369B3" w:rsidRDefault="00D3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cademy Engraved LET">
    <w:altName w:val="Times New Roman"/>
    <w:charset w:val="00"/>
    <w:family w:val="auto"/>
    <w:pitch w:val="variable"/>
    <w:sig w:usb0="00000001"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Orator Std">
    <w:altName w:val="Consolas"/>
    <w:charset w:val="00"/>
    <w:family w:val="auto"/>
    <w:pitch w:val="variable"/>
    <w:sig w:usb0="00000003" w:usb1="500078F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25D7D" w14:textId="77777777" w:rsidR="009E5D47" w:rsidRDefault="009E5D47">
    <w:pPr>
      <w:pStyle w:val="HeaderFooter"/>
      <w:jc w:val="center"/>
      <w:rPr>
        <w:rFonts w:ascii="Times New Roman" w:eastAsia="Times New Roman" w:hAnsi="Times New Roman"/>
        <w:color w:val="auto"/>
        <w:lang w:val="en-CA" w:eastAsia="en-CA" w:bidi="x-none"/>
      </w:rP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C74BC0">
      <w:rPr>
        <w:rFonts w:ascii="Times New Roman" w:hAnsi="Times New Roman"/>
        <w:noProof/>
        <w:sz w:val="24"/>
      </w:rPr>
      <w:t>2</w:t>
    </w:r>
    <w:r>
      <w:rPr>
        <w:rFonts w:ascii="Times New Roman" w:hAnsi="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D0842" w14:textId="77777777" w:rsidR="009E5D47" w:rsidRDefault="009E5D47">
    <w:pPr>
      <w:pStyle w:val="HeaderFooter"/>
      <w:jc w:val="center"/>
      <w:rPr>
        <w:rFonts w:ascii="Times New Roman" w:eastAsia="Times New Roman" w:hAnsi="Times New Roman"/>
        <w:color w:val="auto"/>
        <w:lang w:val="en-CA" w:eastAsia="en-CA" w:bidi="x-none"/>
      </w:rP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C74BC0">
      <w:rPr>
        <w:rFonts w:ascii="Times New Roman" w:hAnsi="Times New Roman"/>
        <w:noProof/>
        <w:sz w:val="24"/>
      </w:rPr>
      <w:t>1</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73427" w14:textId="77777777" w:rsidR="00D369B3" w:rsidRDefault="00D369B3">
      <w:r>
        <w:separator/>
      </w:r>
    </w:p>
  </w:footnote>
  <w:footnote w:type="continuationSeparator" w:id="0">
    <w:p w14:paraId="76E054D7" w14:textId="77777777" w:rsidR="00D369B3" w:rsidRDefault="00D369B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da lennox">
    <w15:presenceInfo w15:providerId="Windows Live" w15:userId="4753f17b0bcf5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F4"/>
    <w:rsid w:val="00003DFD"/>
    <w:rsid w:val="000050D8"/>
    <w:rsid w:val="000055D6"/>
    <w:rsid w:val="00005F3A"/>
    <w:rsid w:val="000130EC"/>
    <w:rsid w:val="000136AA"/>
    <w:rsid w:val="000238CB"/>
    <w:rsid w:val="000253FB"/>
    <w:rsid w:val="00026C89"/>
    <w:rsid w:val="000305FE"/>
    <w:rsid w:val="00031D79"/>
    <w:rsid w:val="00031D8A"/>
    <w:rsid w:val="00033E7B"/>
    <w:rsid w:val="00035335"/>
    <w:rsid w:val="00041273"/>
    <w:rsid w:val="00041A36"/>
    <w:rsid w:val="00042AF7"/>
    <w:rsid w:val="00044642"/>
    <w:rsid w:val="00047355"/>
    <w:rsid w:val="000501B3"/>
    <w:rsid w:val="00052E6D"/>
    <w:rsid w:val="00055956"/>
    <w:rsid w:val="000600FF"/>
    <w:rsid w:val="00060D6C"/>
    <w:rsid w:val="00063BD6"/>
    <w:rsid w:val="000724C1"/>
    <w:rsid w:val="00073E9E"/>
    <w:rsid w:val="000772EB"/>
    <w:rsid w:val="00077345"/>
    <w:rsid w:val="00077A28"/>
    <w:rsid w:val="00077B13"/>
    <w:rsid w:val="00084139"/>
    <w:rsid w:val="00085C16"/>
    <w:rsid w:val="00086AB9"/>
    <w:rsid w:val="00096328"/>
    <w:rsid w:val="000A05B6"/>
    <w:rsid w:val="000A1893"/>
    <w:rsid w:val="000A29A8"/>
    <w:rsid w:val="000A7F84"/>
    <w:rsid w:val="000B334A"/>
    <w:rsid w:val="000B3C4C"/>
    <w:rsid w:val="000B4E86"/>
    <w:rsid w:val="000C0A6E"/>
    <w:rsid w:val="000C1844"/>
    <w:rsid w:val="000C62F8"/>
    <w:rsid w:val="000C6FBD"/>
    <w:rsid w:val="000D312F"/>
    <w:rsid w:val="000D32E2"/>
    <w:rsid w:val="000D42A4"/>
    <w:rsid w:val="000D622C"/>
    <w:rsid w:val="000E32B3"/>
    <w:rsid w:val="000E7E1C"/>
    <w:rsid w:val="000F14F9"/>
    <w:rsid w:val="000F5600"/>
    <w:rsid w:val="000F7F44"/>
    <w:rsid w:val="0010389F"/>
    <w:rsid w:val="0010679B"/>
    <w:rsid w:val="001101E3"/>
    <w:rsid w:val="00112765"/>
    <w:rsid w:val="001143AA"/>
    <w:rsid w:val="0011606F"/>
    <w:rsid w:val="00116A72"/>
    <w:rsid w:val="00116EC0"/>
    <w:rsid w:val="00122988"/>
    <w:rsid w:val="0013143A"/>
    <w:rsid w:val="0013177C"/>
    <w:rsid w:val="0013446E"/>
    <w:rsid w:val="00135E9F"/>
    <w:rsid w:val="00136454"/>
    <w:rsid w:val="00144D18"/>
    <w:rsid w:val="00146A10"/>
    <w:rsid w:val="001560FF"/>
    <w:rsid w:val="00160000"/>
    <w:rsid w:val="001607E7"/>
    <w:rsid w:val="001635C6"/>
    <w:rsid w:val="0016727B"/>
    <w:rsid w:val="00170DE8"/>
    <w:rsid w:val="00173630"/>
    <w:rsid w:val="001747E3"/>
    <w:rsid w:val="0017586F"/>
    <w:rsid w:val="00176061"/>
    <w:rsid w:val="0017648B"/>
    <w:rsid w:val="00176F22"/>
    <w:rsid w:val="00177628"/>
    <w:rsid w:val="00183D6A"/>
    <w:rsid w:val="0018587A"/>
    <w:rsid w:val="00185890"/>
    <w:rsid w:val="00187DA9"/>
    <w:rsid w:val="00190D3E"/>
    <w:rsid w:val="0019106D"/>
    <w:rsid w:val="001931CF"/>
    <w:rsid w:val="001960D1"/>
    <w:rsid w:val="001A6521"/>
    <w:rsid w:val="001A6739"/>
    <w:rsid w:val="001A71F5"/>
    <w:rsid w:val="001A792C"/>
    <w:rsid w:val="001B63FC"/>
    <w:rsid w:val="001C7AE2"/>
    <w:rsid w:val="001D1BD7"/>
    <w:rsid w:val="001E04AB"/>
    <w:rsid w:val="001E3E7E"/>
    <w:rsid w:val="001E4B18"/>
    <w:rsid w:val="001E5CD0"/>
    <w:rsid w:val="001F104A"/>
    <w:rsid w:val="001F52CD"/>
    <w:rsid w:val="001F5F5B"/>
    <w:rsid w:val="001F6D8A"/>
    <w:rsid w:val="001F6E7C"/>
    <w:rsid w:val="001F7513"/>
    <w:rsid w:val="00202381"/>
    <w:rsid w:val="002024D7"/>
    <w:rsid w:val="002040EA"/>
    <w:rsid w:val="002042B7"/>
    <w:rsid w:val="00211DF3"/>
    <w:rsid w:val="0021230D"/>
    <w:rsid w:val="0021606C"/>
    <w:rsid w:val="00217EA8"/>
    <w:rsid w:val="00224D07"/>
    <w:rsid w:val="00224F12"/>
    <w:rsid w:val="002269DC"/>
    <w:rsid w:val="00234B39"/>
    <w:rsid w:val="00234F08"/>
    <w:rsid w:val="00235758"/>
    <w:rsid w:val="00244561"/>
    <w:rsid w:val="0024700F"/>
    <w:rsid w:val="0025050E"/>
    <w:rsid w:val="00250D86"/>
    <w:rsid w:val="00256F1E"/>
    <w:rsid w:val="002575CF"/>
    <w:rsid w:val="002579C2"/>
    <w:rsid w:val="00261D9C"/>
    <w:rsid w:val="00264E5D"/>
    <w:rsid w:val="00267A09"/>
    <w:rsid w:val="00271462"/>
    <w:rsid w:val="00272D63"/>
    <w:rsid w:val="00274031"/>
    <w:rsid w:val="002807E2"/>
    <w:rsid w:val="00280971"/>
    <w:rsid w:val="00282301"/>
    <w:rsid w:val="00287B7C"/>
    <w:rsid w:val="00290510"/>
    <w:rsid w:val="00291FAF"/>
    <w:rsid w:val="00293AA4"/>
    <w:rsid w:val="002945A0"/>
    <w:rsid w:val="002A09BB"/>
    <w:rsid w:val="002A3EB5"/>
    <w:rsid w:val="002A47EF"/>
    <w:rsid w:val="002B01FE"/>
    <w:rsid w:val="002B1CD7"/>
    <w:rsid w:val="002B1E19"/>
    <w:rsid w:val="002B3EA6"/>
    <w:rsid w:val="002B62AE"/>
    <w:rsid w:val="002B6A56"/>
    <w:rsid w:val="002C0216"/>
    <w:rsid w:val="002C38CD"/>
    <w:rsid w:val="002C3F88"/>
    <w:rsid w:val="002D2217"/>
    <w:rsid w:val="002D5222"/>
    <w:rsid w:val="002D52DB"/>
    <w:rsid w:val="002D765F"/>
    <w:rsid w:val="002E23E5"/>
    <w:rsid w:val="002E270A"/>
    <w:rsid w:val="002E2C9F"/>
    <w:rsid w:val="002E6DEA"/>
    <w:rsid w:val="002F0A68"/>
    <w:rsid w:val="002F3BBC"/>
    <w:rsid w:val="002F4AC6"/>
    <w:rsid w:val="00300991"/>
    <w:rsid w:val="00305FD8"/>
    <w:rsid w:val="003116BC"/>
    <w:rsid w:val="00321F5C"/>
    <w:rsid w:val="00323268"/>
    <w:rsid w:val="0032432E"/>
    <w:rsid w:val="00332221"/>
    <w:rsid w:val="00335E6A"/>
    <w:rsid w:val="00340821"/>
    <w:rsid w:val="00342D0A"/>
    <w:rsid w:val="00343938"/>
    <w:rsid w:val="00344675"/>
    <w:rsid w:val="00344D92"/>
    <w:rsid w:val="00345EAC"/>
    <w:rsid w:val="0034780D"/>
    <w:rsid w:val="003508DA"/>
    <w:rsid w:val="00356217"/>
    <w:rsid w:val="003615F7"/>
    <w:rsid w:val="003641DD"/>
    <w:rsid w:val="00370BEB"/>
    <w:rsid w:val="003711D9"/>
    <w:rsid w:val="00371D0A"/>
    <w:rsid w:val="0037433C"/>
    <w:rsid w:val="0038074C"/>
    <w:rsid w:val="003808B5"/>
    <w:rsid w:val="00381187"/>
    <w:rsid w:val="00382BF2"/>
    <w:rsid w:val="00385EC7"/>
    <w:rsid w:val="003877B7"/>
    <w:rsid w:val="00387F37"/>
    <w:rsid w:val="0039326D"/>
    <w:rsid w:val="003946A4"/>
    <w:rsid w:val="00394798"/>
    <w:rsid w:val="00395FAF"/>
    <w:rsid w:val="003962EE"/>
    <w:rsid w:val="003A7351"/>
    <w:rsid w:val="003A77A2"/>
    <w:rsid w:val="003B11FE"/>
    <w:rsid w:val="003B2421"/>
    <w:rsid w:val="003B270D"/>
    <w:rsid w:val="003B3A18"/>
    <w:rsid w:val="003B61B5"/>
    <w:rsid w:val="003B6914"/>
    <w:rsid w:val="003C2130"/>
    <w:rsid w:val="003C73BC"/>
    <w:rsid w:val="003C7A82"/>
    <w:rsid w:val="003D2D2D"/>
    <w:rsid w:val="003D3673"/>
    <w:rsid w:val="003D51AB"/>
    <w:rsid w:val="003D7C22"/>
    <w:rsid w:val="003E0011"/>
    <w:rsid w:val="003E107E"/>
    <w:rsid w:val="003E3278"/>
    <w:rsid w:val="003E36EC"/>
    <w:rsid w:val="003E3E92"/>
    <w:rsid w:val="003E46CB"/>
    <w:rsid w:val="003E52B3"/>
    <w:rsid w:val="003E5C7E"/>
    <w:rsid w:val="003F04B5"/>
    <w:rsid w:val="003F180E"/>
    <w:rsid w:val="003F1CAC"/>
    <w:rsid w:val="003F332A"/>
    <w:rsid w:val="003F6699"/>
    <w:rsid w:val="00401ACB"/>
    <w:rsid w:val="00403A50"/>
    <w:rsid w:val="00403E41"/>
    <w:rsid w:val="00405903"/>
    <w:rsid w:val="004076C1"/>
    <w:rsid w:val="004310F9"/>
    <w:rsid w:val="00432802"/>
    <w:rsid w:val="00436710"/>
    <w:rsid w:val="0044067B"/>
    <w:rsid w:val="00442583"/>
    <w:rsid w:val="00447D35"/>
    <w:rsid w:val="00450229"/>
    <w:rsid w:val="004504E1"/>
    <w:rsid w:val="00451E9F"/>
    <w:rsid w:val="004525E8"/>
    <w:rsid w:val="004543EB"/>
    <w:rsid w:val="00455872"/>
    <w:rsid w:val="00457AF0"/>
    <w:rsid w:val="00460492"/>
    <w:rsid w:val="00461992"/>
    <w:rsid w:val="00461A85"/>
    <w:rsid w:val="004651C7"/>
    <w:rsid w:val="0046560D"/>
    <w:rsid w:val="00465757"/>
    <w:rsid w:val="004661A6"/>
    <w:rsid w:val="00471CF2"/>
    <w:rsid w:val="004746C9"/>
    <w:rsid w:val="0047631A"/>
    <w:rsid w:val="00483E78"/>
    <w:rsid w:val="0049052A"/>
    <w:rsid w:val="00490798"/>
    <w:rsid w:val="0049277F"/>
    <w:rsid w:val="004931E1"/>
    <w:rsid w:val="00493280"/>
    <w:rsid w:val="00495555"/>
    <w:rsid w:val="00495DC0"/>
    <w:rsid w:val="00497D2C"/>
    <w:rsid w:val="004A0737"/>
    <w:rsid w:val="004A14FA"/>
    <w:rsid w:val="004A2819"/>
    <w:rsid w:val="004A5AC3"/>
    <w:rsid w:val="004A68CE"/>
    <w:rsid w:val="004A7331"/>
    <w:rsid w:val="004A74B0"/>
    <w:rsid w:val="004B35EA"/>
    <w:rsid w:val="004B6521"/>
    <w:rsid w:val="004B72B9"/>
    <w:rsid w:val="004C7076"/>
    <w:rsid w:val="004D01AE"/>
    <w:rsid w:val="004D2676"/>
    <w:rsid w:val="004D615D"/>
    <w:rsid w:val="004D77A1"/>
    <w:rsid w:val="004E087A"/>
    <w:rsid w:val="004E1220"/>
    <w:rsid w:val="004E1C74"/>
    <w:rsid w:val="004E3110"/>
    <w:rsid w:val="004E5229"/>
    <w:rsid w:val="004E706B"/>
    <w:rsid w:val="004F3282"/>
    <w:rsid w:val="004F362B"/>
    <w:rsid w:val="004F4649"/>
    <w:rsid w:val="004F7F05"/>
    <w:rsid w:val="0050016E"/>
    <w:rsid w:val="00503930"/>
    <w:rsid w:val="00503F05"/>
    <w:rsid w:val="00504B0B"/>
    <w:rsid w:val="00517742"/>
    <w:rsid w:val="00520240"/>
    <w:rsid w:val="00524894"/>
    <w:rsid w:val="00527344"/>
    <w:rsid w:val="00527D05"/>
    <w:rsid w:val="00531D18"/>
    <w:rsid w:val="005324E2"/>
    <w:rsid w:val="00534291"/>
    <w:rsid w:val="00535D8C"/>
    <w:rsid w:val="005370DB"/>
    <w:rsid w:val="005441BB"/>
    <w:rsid w:val="00544CAE"/>
    <w:rsid w:val="005467AD"/>
    <w:rsid w:val="00546CA7"/>
    <w:rsid w:val="00555682"/>
    <w:rsid w:val="0055686A"/>
    <w:rsid w:val="00563170"/>
    <w:rsid w:val="00564033"/>
    <w:rsid w:val="00564259"/>
    <w:rsid w:val="00565D93"/>
    <w:rsid w:val="00570F25"/>
    <w:rsid w:val="00572517"/>
    <w:rsid w:val="00572BF0"/>
    <w:rsid w:val="00574196"/>
    <w:rsid w:val="00576F22"/>
    <w:rsid w:val="005771E5"/>
    <w:rsid w:val="005771EA"/>
    <w:rsid w:val="00580164"/>
    <w:rsid w:val="00580A2A"/>
    <w:rsid w:val="005822AA"/>
    <w:rsid w:val="0058255B"/>
    <w:rsid w:val="00584325"/>
    <w:rsid w:val="005844BF"/>
    <w:rsid w:val="00585CBF"/>
    <w:rsid w:val="005948E2"/>
    <w:rsid w:val="005954A7"/>
    <w:rsid w:val="005962A9"/>
    <w:rsid w:val="005A04EC"/>
    <w:rsid w:val="005A2AFC"/>
    <w:rsid w:val="005A2D46"/>
    <w:rsid w:val="005A5297"/>
    <w:rsid w:val="005A5C42"/>
    <w:rsid w:val="005B192B"/>
    <w:rsid w:val="005C10E4"/>
    <w:rsid w:val="005C286B"/>
    <w:rsid w:val="005C418B"/>
    <w:rsid w:val="005C5DFB"/>
    <w:rsid w:val="005D0D15"/>
    <w:rsid w:val="005D1C5C"/>
    <w:rsid w:val="005D411A"/>
    <w:rsid w:val="005D53C7"/>
    <w:rsid w:val="005E024E"/>
    <w:rsid w:val="005E4935"/>
    <w:rsid w:val="005F0B98"/>
    <w:rsid w:val="005F28CD"/>
    <w:rsid w:val="005F6CBE"/>
    <w:rsid w:val="005F73D4"/>
    <w:rsid w:val="0060028B"/>
    <w:rsid w:val="00602FD0"/>
    <w:rsid w:val="006044CC"/>
    <w:rsid w:val="00615412"/>
    <w:rsid w:val="00620656"/>
    <w:rsid w:val="00620786"/>
    <w:rsid w:val="00620C29"/>
    <w:rsid w:val="006220F1"/>
    <w:rsid w:val="00622230"/>
    <w:rsid w:val="00624D9C"/>
    <w:rsid w:val="00626861"/>
    <w:rsid w:val="00626DF5"/>
    <w:rsid w:val="00627040"/>
    <w:rsid w:val="00633164"/>
    <w:rsid w:val="006340B9"/>
    <w:rsid w:val="006354A4"/>
    <w:rsid w:val="0064268D"/>
    <w:rsid w:val="00642F59"/>
    <w:rsid w:val="00644DE1"/>
    <w:rsid w:val="00645AAA"/>
    <w:rsid w:val="006460BF"/>
    <w:rsid w:val="0064628A"/>
    <w:rsid w:val="006519FD"/>
    <w:rsid w:val="00652720"/>
    <w:rsid w:val="006543B7"/>
    <w:rsid w:val="00660B3A"/>
    <w:rsid w:val="0066153C"/>
    <w:rsid w:val="00666F4B"/>
    <w:rsid w:val="00667374"/>
    <w:rsid w:val="00667ECB"/>
    <w:rsid w:val="00671656"/>
    <w:rsid w:val="00671F86"/>
    <w:rsid w:val="00672D18"/>
    <w:rsid w:val="00672D22"/>
    <w:rsid w:val="0067479C"/>
    <w:rsid w:val="00676A9A"/>
    <w:rsid w:val="00681071"/>
    <w:rsid w:val="00683B2F"/>
    <w:rsid w:val="006870D5"/>
    <w:rsid w:val="00687B5B"/>
    <w:rsid w:val="00687EC3"/>
    <w:rsid w:val="00690177"/>
    <w:rsid w:val="0069110F"/>
    <w:rsid w:val="006918F3"/>
    <w:rsid w:val="00691EEF"/>
    <w:rsid w:val="006931D9"/>
    <w:rsid w:val="006A4F63"/>
    <w:rsid w:val="006A5CC1"/>
    <w:rsid w:val="006A7FE2"/>
    <w:rsid w:val="006C10F9"/>
    <w:rsid w:val="006C4CBD"/>
    <w:rsid w:val="006C6B54"/>
    <w:rsid w:val="006C6F4C"/>
    <w:rsid w:val="006C78C1"/>
    <w:rsid w:val="006C7A75"/>
    <w:rsid w:val="006D0E35"/>
    <w:rsid w:val="006D2806"/>
    <w:rsid w:val="006D37D7"/>
    <w:rsid w:val="006D78E0"/>
    <w:rsid w:val="006E2D87"/>
    <w:rsid w:val="006E32B2"/>
    <w:rsid w:val="006E72C5"/>
    <w:rsid w:val="006E7E2E"/>
    <w:rsid w:val="006F261C"/>
    <w:rsid w:val="006F6C71"/>
    <w:rsid w:val="0070221A"/>
    <w:rsid w:val="00705B10"/>
    <w:rsid w:val="00705DB5"/>
    <w:rsid w:val="00710F97"/>
    <w:rsid w:val="0071385D"/>
    <w:rsid w:val="00714C52"/>
    <w:rsid w:val="00714CCA"/>
    <w:rsid w:val="0071705D"/>
    <w:rsid w:val="00717070"/>
    <w:rsid w:val="00722B7C"/>
    <w:rsid w:val="0072472D"/>
    <w:rsid w:val="007249EE"/>
    <w:rsid w:val="007266A9"/>
    <w:rsid w:val="007274A5"/>
    <w:rsid w:val="007350AA"/>
    <w:rsid w:val="007363BA"/>
    <w:rsid w:val="0073720B"/>
    <w:rsid w:val="00750DEF"/>
    <w:rsid w:val="00750F1D"/>
    <w:rsid w:val="007544E9"/>
    <w:rsid w:val="007574A4"/>
    <w:rsid w:val="00760CD2"/>
    <w:rsid w:val="00764002"/>
    <w:rsid w:val="00767B0E"/>
    <w:rsid w:val="00772C43"/>
    <w:rsid w:val="00773D29"/>
    <w:rsid w:val="0077699C"/>
    <w:rsid w:val="00783E0C"/>
    <w:rsid w:val="0078445D"/>
    <w:rsid w:val="00791077"/>
    <w:rsid w:val="007949F9"/>
    <w:rsid w:val="007A0271"/>
    <w:rsid w:val="007A15CE"/>
    <w:rsid w:val="007A19F4"/>
    <w:rsid w:val="007A7BB9"/>
    <w:rsid w:val="007B689F"/>
    <w:rsid w:val="007C0A39"/>
    <w:rsid w:val="007C1C9B"/>
    <w:rsid w:val="007C34A0"/>
    <w:rsid w:val="007C787D"/>
    <w:rsid w:val="007D7B1A"/>
    <w:rsid w:val="007E0102"/>
    <w:rsid w:val="007E153C"/>
    <w:rsid w:val="007E5527"/>
    <w:rsid w:val="007F2BFA"/>
    <w:rsid w:val="007F33E2"/>
    <w:rsid w:val="007F55EB"/>
    <w:rsid w:val="00800773"/>
    <w:rsid w:val="00803FB8"/>
    <w:rsid w:val="00804855"/>
    <w:rsid w:val="00806EF3"/>
    <w:rsid w:val="00815CF0"/>
    <w:rsid w:val="00821EAB"/>
    <w:rsid w:val="008253DC"/>
    <w:rsid w:val="008261CD"/>
    <w:rsid w:val="00836321"/>
    <w:rsid w:val="00836BB8"/>
    <w:rsid w:val="00841766"/>
    <w:rsid w:val="00842785"/>
    <w:rsid w:val="00842C8F"/>
    <w:rsid w:val="00845B56"/>
    <w:rsid w:val="008464C2"/>
    <w:rsid w:val="00856C2B"/>
    <w:rsid w:val="008605B8"/>
    <w:rsid w:val="008623B1"/>
    <w:rsid w:val="0086582F"/>
    <w:rsid w:val="008732C4"/>
    <w:rsid w:val="00882554"/>
    <w:rsid w:val="0088306E"/>
    <w:rsid w:val="0088321E"/>
    <w:rsid w:val="0088657D"/>
    <w:rsid w:val="00887E67"/>
    <w:rsid w:val="00891EEA"/>
    <w:rsid w:val="00892962"/>
    <w:rsid w:val="00893466"/>
    <w:rsid w:val="008952E6"/>
    <w:rsid w:val="00896776"/>
    <w:rsid w:val="00897A02"/>
    <w:rsid w:val="008A0C17"/>
    <w:rsid w:val="008A1E41"/>
    <w:rsid w:val="008A574B"/>
    <w:rsid w:val="008A5F17"/>
    <w:rsid w:val="008A694E"/>
    <w:rsid w:val="008B0887"/>
    <w:rsid w:val="008B18A3"/>
    <w:rsid w:val="008B62B4"/>
    <w:rsid w:val="008C0B88"/>
    <w:rsid w:val="008C1813"/>
    <w:rsid w:val="008C24CC"/>
    <w:rsid w:val="008C5DF0"/>
    <w:rsid w:val="008D29F4"/>
    <w:rsid w:val="008D4E59"/>
    <w:rsid w:val="008D60E0"/>
    <w:rsid w:val="008E11CA"/>
    <w:rsid w:val="008E1CE4"/>
    <w:rsid w:val="008E4D5E"/>
    <w:rsid w:val="008E66BF"/>
    <w:rsid w:val="008E6D61"/>
    <w:rsid w:val="008F4C74"/>
    <w:rsid w:val="008F77F4"/>
    <w:rsid w:val="008F7FA9"/>
    <w:rsid w:val="0090046F"/>
    <w:rsid w:val="00905B26"/>
    <w:rsid w:val="00907300"/>
    <w:rsid w:val="009113FF"/>
    <w:rsid w:val="009145EB"/>
    <w:rsid w:val="00920711"/>
    <w:rsid w:val="009238BA"/>
    <w:rsid w:val="00924259"/>
    <w:rsid w:val="00924C72"/>
    <w:rsid w:val="0092539F"/>
    <w:rsid w:val="00925817"/>
    <w:rsid w:val="00926A5E"/>
    <w:rsid w:val="009301EC"/>
    <w:rsid w:val="00930D8B"/>
    <w:rsid w:val="00932095"/>
    <w:rsid w:val="00933A72"/>
    <w:rsid w:val="00934664"/>
    <w:rsid w:val="00934842"/>
    <w:rsid w:val="009368FE"/>
    <w:rsid w:val="00936C59"/>
    <w:rsid w:val="009373E5"/>
    <w:rsid w:val="00940173"/>
    <w:rsid w:val="0094570D"/>
    <w:rsid w:val="00945A3A"/>
    <w:rsid w:val="00945CBA"/>
    <w:rsid w:val="009461A3"/>
    <w:rsid w:val="00946D88"/>
    <w:rsid w:val="00947C19"/>
    <w:rsid w:val="009555FA"/>
    <w:rsid w:val="009556B3"/>
    <w:rsid w:val="0095570D"/>
    <w:rsid w:val="00955D5C"/>
    <w:rsid w:val="009600D6"/>
    <w:rsid w:val="00960C7D"/>
    <w:rsid w:val="0096332F"/>
    <w:rsid w:val="00967227"/>
    <w:rsid w:val="0096769D"/>
    <w:rsid w:val="00967E76"/>
    <w:rsid w:val="00970135"/>
    <w:rsid w:val="009716DF"/>
    <w:rsid w:val="00972D9F"/>
    <w:rsid w:val="00977BF7"/>
    <w:rsid w:val="00982B40"/>
    <w:rsid w:val="009835A2"/>
    <w:rsid w:val="00984B3E"/>
    <w:rsid w:val="00985933"/>
    <w:rsid w:val="00985AD5"/>
    <w:rsid w:val="00987637"/>
    <w:rsid w:val="00987B3A"/>
    <w:rsid w:val="009925E5"/>
    <w:rsid w:val="00994BD7"/>
    <w:rsid w:val="00996B46"/>
    <w:rsid w:val="00997DDC"/>
    <w:rsid w:val="009A14CB"/>
    <w:rsid w:val="009A3DB2"/>
    <w:rsid w:val="009A76C7"/>
    <w:rsid w:val="009B1B74"/>
    <w:rsid w:val="009B25EC"/>
    <w:rsid w:val="009B7ED8"/>
    <w:rsid w:val="009C5012"/>
    <w:rsid w:val="009D0B8F"/>
    <w:rsid w:val="009D47D0"/>
    <w:rsid w:val="009D5066"/>
    <w:rsid w:val="009D5652"/>
    <w:rsid w:val="009D5680"/>
    <w:rsid w:val="009E2CD8"/>
    <w:rsid w:val="009E30ED"/>
    <w:rsid w:val="009E5D47"/>
    <w:rsid w:val="009F354E"/>
    <w:rsid w:val="009F5934"/>
    <w:rsid w:val="00A00FA3"/>
    <w:rsid w:val="00A05B12"/>
    <w:rsid w:val="00A123F4"/>
    <w:rsid w:val="00A136EE"/>
    <w:rsid w:val="00A14BFC"/>
    <w:rsid w:val="00A15BD5"/>
    <w:rsid w:val="00A17A84"/>
    <w:rsid w:val="00A23F6B"/>
    <w:rsid w:val="00A2478B"/>
    <w:rsid w:val="00A25B00"/>
    <w:rsid w:val="00A26CEA"/>
    <w:rsid w:val="00A27637"/>
    <w:rsid w:val="00A30D00"/>
    <w:rsid w:val="00A3392A"/>
    <w:rsid w:val="00A348AD"/>
    <w:rsid w:val="00A36069"/>
    <w:rsid w:val="00A363B7"/>
    <w:rsid w:val="00A36681"/>
    <w:rsid w:val="00A37ADC"/>
    <w:rsid w:val="00A410B8"/>
    <w:rsid w:val="00A42659"/>
    <w:rsid w:val="00A4275C"/>
    <w:rsid w:val="00A42A57"/>
    <w:rsid w:val="00A441D6"/>
    <w:rsid w:val="00A52164"/>
    <w:rsid w:val="00A52748"/>
    <w:rsid w:val="00A545DE"/>
    <w:rsid w:val="00A54752"/>
    <w:rsid w:val="00A652E2"/>
    <w:rsid w:val="00A750AE"/>
    <w:rsid w:val="00A77107"/>
    <w:rsid w:val="00A77DD5"/>
    <w:rsid w:val="00A8665C"/>
    <w:rsid w:val="00A90F02"/>
    <w:rsid w:val="00A96D5D"/>
    <w:rsid w:val="00AA5962"/>
    <w:rsid w:val="00AA6A0E"/>
    <w:rsid w:val="00AB011B"/>
    <w:rsid w:val="00AB044E"/>
    <w:rsid w:val="00AB0D6B"/>
    <w:rsid w:val="00AB470C"/>
    <w:rsid w:val="00AC09A2"/>
    <w:rsid w:val="00AC163B"/>
    <w:rsid w:val="00AC1722"/>
    <w:rsid w:val="00AC240E"/>
    <w:rsid w:val="00AC2BEB"/>
    <w:rsid w:val="00AC4C15"/>
    <w:rsid w:val="00AC740D"/>
    <w:rsid w:val="00AE5203"/>
    <w:rsid w:val="00AE615A"/>
    <w:rsid w:val="00AF0E53"/>
    <w:rsid w:val="00AF4206"/>
    <w:rsid w:val="00AF4957"/>
    <w:rsid w:val="00AF71BA"/>
    <w:rsid w:val="00B0004F"/>
    <w:rsid w:val="00B01835"/>
    <w:rsid w:val="00B0414D"/>
    <w:rsid w:val="00B05FFC"/>
    <w:rsid w:val="00B07D2E"/>
    <w:rsid w:val="00B13C81"/>
    <w:rsid w:val="00B14BEB"/>
    <w:rsid w:val="00B15534"/>
    <w:rsid w:val="00B16225"/>
    <w:rsid w:val="00B2273B"/>
    <w:rsid w:val="00B2465D"/>
    <w:rsid w:val="00B24DC6"/>
    <w:rsid w:val="00B30175"/>
    <w:rsid w:val="00B31201"/>
    <w:rsid w:val="00B3180E"/>
    <w:rsid w:val="00B3264F"/>
    <w:rsid w:val="00B32D6C"/>
    <w:rsid w:val="00B32DE4"/>
    <w:rsid w:val="00B36210"/>
    <w:rsid w:val="00B375AF"/>
    <w:rsid w:val="00B401A0"/>
    <w:rsid w:val="00B41D5C"/>
    <w:rsid w:val="00B41F4C"/>
    <w:rsid w:val="00B44D89"/>
    <w:rsid w:val="00B4531E"/>
    <w:rsid w:val="00B46E9A"/>
    <w:rsid w:val="00B470DC"/>
    <w:rsid w:val="00B47218"/>
    <w:rsid w:val="00B52350"/>
    <w:rsid w:val="00B5405F"/>
    <w:rsid w:val="00B5452A"/>
    <w:rsid w:val="00B55245"/>
    <w:rsid w:val="00B5797A"/>
    <w:rsid w:val="00B61341"/>
    <w:rsid w:val="00B62E4C"/>
    <w:rsid w:val="00B6444C"/>
    <w:rsid w:val="00B65126"/>
    <w:rsid w:val="00B65375"/>
    <w:rsid w:val="00B657FC"/>
    <w:rsid w:val="00B7154A"/>
    <w:rsid w:val="00B715D0"/>
    <w:rsid w:val="00B719E9"/>
    <w:rsid w:val="00B75FCF"/>
    <w:rsid w:val="00B779DF"/>
    <w:rsid w:val="00B8020D"/>
    <w:rsid w:val="00B80D81"/>
    <w:rsid w:val="00B83A13"/>
    <w:rsid w:val="00B84F24"/>
    <w:rsid w:val="00B85512"/>
    <w:rsid w:val="00B85778"/>
    <w:rsid w:val="00B91184"/>
    <w:rsid w:val="00B94E95"/>
    <w:rsid w:val="00B95199"/>
    <w:rsid w:val="00BA0ADB"/>
    <w:rsid w:val="00BA10D6"/>
    <w:rsid w:val="00BA17BC"/>
    <w:rsid w:val="00BA4F4E"/>
    <w:rsid w:val="00BA78E3"/>
    <w:rsid w:val="00BB3592"/>
    <w:rsid w:val="00BB3A06"/>
    <w:rsid w:val="00BB51EB"/>
    <w:rsid w:val="00BB61B8"/>
    <w:rsid w:val="00BB6ADB"/>
    <w:rsid w:val="00BC1C8B"/>
    <w:rsid w:val="00BC4E29"/>
    <w:rsid w:val="00BC6083"/>
    <w:rsid w:val="00BC6F76"/>
    <w:rsid w:val="00BD0DC9"/>
    <w:rsid w:val="00BD17D6"/>
    <w:rsid w:val="00BE1E82"/>
    <w:rsid w:val="00BE2CFD"/>
    <w:rsid w:val="00BE3F42"/>
    <w:rsid w:val="00BE5326"/>
    <w:rsid w:val="00BE5AEF"/>
    <w:rsid w:val="00BE5DC3"/>
    <w:rsid w:val="00BE6633"/>
    <w:rsid w:val="00BE71FE"/>
    <w:rsid w:val="00BF0CDE"/>
    <w:rsid w:val="00BF4B22"/>
    <w:rsid w:val="00BF5032"/>
    <w:rsid w:val="00BF5350"/>
    <w:rsid w:val="00BF5594"/>
    <w:rsid w:val="00BF6B84"/>
    <w:rsid w:val="00BF7CC2"/>
    <w:rsid w:val="00C00222"/>
    <w:rsid w:val="00C01945"/>
    <w:rsid w:val="00C01BBE"/>
    <w:rsid w:val="00C02635"/>
    <w:rsid w:val="00C036B9"/>
    <w:rsid w:val="00C04875"/>
    <w:rsid w:val="00C05338"/>
    <w:rsid w:val="00C07E69"/>
    <w:rsid w:val="00C1001D"/>
    <w:rsid w:val="00C112B6"/>
    <w:rsid w:val="00C1265D"/>
    <w:rsid w:val="00C130B8"/>
    <w:rsid w:val="00C15374"/>
    <w:rsid w:val="00C163C5"/>
    <w:rsid w:val="00C2002A"/>
    <w:rsid w:val="00C20084"/>
    <w:rsid w:val="00C20440"/>
    <w:rsid w:val="00C259FC"/>
    <w:rsid w:val="00C262FA"/>
    <w:rsid w:val="00C27F5D"/>
    <w:rsid w:val="00C31B72"/>
    <w:rsid w:val="00C34255"/>
    <w:rsid w:val="00C4490C"/>
    <w:rsid w:val="00C45683"/>
    <w:rsid w:val="00C46558"/>
    <w:rsid w:val="00C5068C"/>
    <w:rsid w:val="00C61687"/>
    <w:rsid w:val="00C61B37"/>
    <w:rsid w:val="00C664DA"/>
    <w:rsid w:val="00C7019A"/>
    <w:rsid w:val="00C74BC0"/>
    <w:rsid w:val="00C765C0"/>
    <w:rsid w:val="00C8024F"/>
    <w:rsid w:val="00C81257"/>
    <w:rsid w:val="00C8284B"/>
    <w:rsid w:val="00C82E3E"/>
    <w:rsid w:val="00C85284"/>
    <w:rsid w:val="00C86DEC"/>
    <w:rsid w:val="00C8793D"/>
    <w:rsid w:val="00C94F40"/>
    <w:rsid w:val="00C95209"/>
    <w:rsid w:val="00C95FB5"/>
    <w:rsid w:val="00CA4201"/>
    <w:rsid w:val="00CA6B98"/>
    <w:rsid w:val="00CA72B3"/>
    <w:rsid w:val="00CB2E06"/>
    <w:rsid w:val="00CB3FB5"/>
    <w:rsid w:val="00CB58B1"/>
    <w:rsid w:val="00CB60E9"/>
    <w:rsid w:val="00CC05FE"/>
    <w:rsid w:val="00CC08A3"/>
    <w:rsid w:val="00CC26B2"/>
    <w:rsid w:val="00CC3135"/>
    <w:rsid w:val="00CD2825"/>
    <w:rsid w:val="00CD46C5"/>
    <w:rsid w:val="00CD64E1"/>
    <w:rsid w:val="00CE0C3F"/>
    <w:rsid w:val="00CE38A7"/>
    <w:rsid w:val="00CE3DB5"/>
    <w:rsid w:val="00CE7D40"/>
    <w:rsid w:val="00CF3E48"/>
    <w:rsid w:val="00CF5480"/>
    <w:rsid w:val="00CF63FE"/>
    <w:rsid w:val="00D00F51"/>
    <w:rsid w:val="00D0106A"/>
    <w:rsid w:val="00D01512"/>
    <w:rsid w:val="00D0189E"/>
    <w:rsid w:val="00D02FD1"/>
    <w:rsid w:val="00D03B6A"/>
    <w:rsid w:val="00D10BE1"/>
    <w:rsid w:val="00D1158A"/>
    <w:rsid w:val="00D12E1F"/>
    <w:rsid w:val="00D13406"/>
    <w:rsid w:val="00D14A09"/>
    <w:rsid w:val="00D1775B"/>
    <w:rsid w:val="00D26D51"/>
    <w:rsid w:val="00D30BE8"/>
    <w:rsid w:val="00D3455A"/>
    <w:rsid w:val="00D36768"/>
    <w:rsid w:val="00D369B3"/>
    <w:rsid w:val="00D3793F"/>
    <w:rsid w:val="00D40270"/>
    <w:rsid w:val="00D4433A"/>
    <w:rsid w:val="00D44464"/>
    <w:rsid w:val="00D46E9F"/>
    <w:rsid w:val="00D473A6"/>
    <w:rsid w:val="00D51147"/>
    <w:rsid w:val="00D54AB5"/>
    <w:rsid w:val="00D56EE7"/>
    <w:rsid w:val="00D63E27"/>
    <w:rsid w:val="00D63FAB"/>
    <w:rsid w:val="00D66381"/>
    <w:rsid w:val="00D731CC"/>
    <w:rsid w:val="00D75B0F"/>
    <w:rsid w:val="00D877C8"/>
    <w:rsid w:val="00D9184C"/>
    <w:rsid w:val="00DA2502"/>
    <w:rsid w:val="00DA4B89"/>
    <w:rsid w:val="00DA594F"/>
    <w:rsid w:val="00DA6118"/>
    <w:rsid w:val="00DB35A1"/>
    <w:rsid w:val="00DB3FD6"/>
    <w:rsid w:val="00DB6B98"/>
    <w:rsid w:val="00DC071E"/>
    <w:rsid w:val="00DC214B"/>
    <w:rsid w:val="00DC2E34"/>
    <w:rsid w:val="00DC3366"/>
    <w:rsid w:val="00DC43D8"/>
    <w:rsid w:val="00DC62F9"/>
    <w:rsid w:val="00DC6759"/>
    <w:rsid w:val="00DC77E3"/>
    <w:rsid w:val="00DD32B1"/>
    <w:rsid w:val="00DD35F1"/>
    <w:rsid w:val="00DD6BE7"/>
    <w:rsid w:val="00DE0EB7"/>
    <w:rsid w:val="00DE39F5"/>
    <w:rsid w:val="00DE56F3"/>
    <w:rsid w:val="00DE5B88"/>
    <w:rsid w:val="00DF1BEA"/>
    <w:rsid w:val="00DF237C"/>
    <w:rsid w:val="00DF3D50"/>
    <w:rsid w:val="00DF639B"/>
    <w:rsid w:val="00DF7FB8"/>
    <w:rsid w:val="00E02B8C"/>
    <w:rsid w:val="00E046D1"/>
    <w:rsid w:val="00E05F6A"/>
    <w:rsid w:val="00E066E8"/>
    <w:rsid w:val="00E07899"/>
    <w:rsid w:val="00E104D3"/>
    <w:rsid w:val="00E108E8"/>
    <w:rsid w:val="00E15086"/>
    <w:rsid w:val="00E161D9"/>
    <w:rsid w:val="00E165E5"/>
    <w:rsid w:val="00E2631E"/>
    <w:rsid w:val="00E32416"/>
    <w:rsid w:val="00E3524C"/>
    <w:rsid w:val="00E413BB"/>
    <w:rsid w:val="00E43C86"/>
    <w:rsid w:val="00E441D1"/>
    <w:rsid w:val="00E447EF"/>
    <w:rsid w:val="00E46F94"/>
    <w:rsid w:val="00E50764"/>
    <w:rsid w:val="00E542AF"/>
    <w:rsid w:val="00E552A1"/>
    <w:rsid w:val="00E60125"/>
    <w:rsid w:val="00E618AC"/>
    <w:rsid w:val="00E62CB9"/>
    <w:rsid w:val="00E6508B"/>
    <w:rsid w:val="00E66375"/>
    <w:rsid w:val="00E72C9F"/>
    <w:rsid w:val="00E73D55"/>
    <w:rsid w:val="00E73FA0"/>
    <w:rsid w:val="00E7446F"/>
    <w:rsid w:val="00E77578"/>
    <w:rsid w:val="00E817D0"/>
    <w:rsid w:val="00E83663"/>
    <w:rsid w:val="00E844E2"/>
    <w:rsid w:val="00E85FF6"/>
    <w:rsid w:val="00E90552"/>
    <w:rsid w:val="00E93A24"/>
    <w:rsid w:val="00E97676"/>
    <w:rsid w:val="00E97F94"/>
    <w:rsid w:val="00EA0A5C"/>
    <w:rsid w:val="00EA0A8B"/>
    <w:rsid w:val="00EA1336"/>
    <w:rsid w:val="00EA1CAF"/>
    <w:rsid w:val="00EA2E08"/>
    <w:rsid w:val="00EA3A2C"/>
    <w:rsid w:val="00EA421C"/>
    <w:rsid w:val="00EA470C"/>
    <w:rsid w:val="00EA59EA"/>
    <w:rsid w:val="00EA5FA8"/>
    <w:rsid w:val="00EB4DF6"/>
    <w:rsid w:val="00EB5159"/>
    <w:rsid w:val="00EC219E"/>
    <w:rsid w:val="00EC277F"/>
    <w:rsid w:val="00EC2F52"/>
    <w:rsid w:val="00EC51D9"/>
    <w:rsid w:val="00ED0D86"/>
    <w:rsid w:val="00ED317E"/>
    <w:rsid w:val="00ED3224"/>
    <w:rsid w:val="00ED38BC"/>
    <w:rsid w:val="00EE64D4"/>
    <w:rsid w:val="00EE686C"/>
    <w:rsid w:val="00EF025A"/>
    <w:rsid w:val="00EF0E0A"/>
    <w:rsid w:val="00EF13C8"/>
    <w:rsid w:val="00EF148C"/>
    <w:rsid w:val="00EF1CF7"/>
    <w:rsid w:val="00EF231F"/>
    <w:rsid w:val="00EF2B7C"/>
    <w:rsid w:val="00EF5866"/>
    <w:rsid w:val="00EF608D"/>
    <w:rsid w:val="00F05492"/>
    <w:rsid w:val="00F0605A"/>
    <w:rsid w:val="00F121CC"/>
    <w:rsid w:val="00F1284D"/>
    <w:rsid w:val="00F1292A"/>
    <w:rsid w:val="00F12FD8"/>
    <w:rsid w:val="00F146C3"/>
    <w:rsid w:val="00F14E29"/>
    <w:rsid w:val="00F15C96"/>
    <w:rsid w:val="00F1627F"/>
    <w:rsid w:val="00F1658C"/>
    <w:rsid w:val="00F16B69"/>
    <w:rsid w:val="00F17F6F"/>
    <w:rsid w:val="00F21B9A"/>
    <w:rsid w:val="00F22BEF"/>
    <w:rsid w:val="00F23DBF"/>
    <w:rsid w:val="00F24AD7"/>
    <w:rsid w:val="00F25A31"/>
    <w:rsid w:val="00F264B0"/>
    <w:rsid w:val="00F3603F"/>
    <w:rsid w:val="00F36995"/>
    <w:rsid w:val="00F410C9"/>
    <w:rsid w:val="00F444CE"/>
    <w:rsid w:val="00F450A0"/>
    <w:rsid w:val="00F45624"/>
    <w:rsid w:val="00F505F5"/>
    <w:rsid w:val="00F506A2"/>
    <w:rsid w:val="00F52F1F"/>
    <w:rsid w:val="00F547FE"/>
    <w:rsid w:val="00F60EA9"/>
    <w:rsid w:val="00F64AC8"/>
    <w:rsid w:val="00F66F93"/>
    <w:rsid w:val="00F7116C"/>
    <w:rsid w:val="00F74855"/>
    <w:rsid w:val="00F75238"/>
    <w:rsid w:val="00F85B98"/>
    <w:rsid w:val="00F919D5"/>
    <w:rsid w:val="00F921C7"/>
    <w:rsid w:val="00F921EB"/>
    <w:rsid w:val="00F92739"/>
    <w:rsid w:val="00F954F7"/>
    <w:rsid w:val="00F9617A"/>
    <w:rsid w:val="00FA5217"/>
    <w:rsid w:val="00FA57C6"/>
    <w:rsid w:val="00FA6F5E"/>
    <w:rsid w:val="00FB2826"/>
    <w:rsid w:val="00FB45CE"/>
    <w:rsid w:val="00FB5F87"/>
    <w:rsid w:val="00FB71E9"/>
    <w:rsid w:val="00FC005B"/>
    <w:rsid w:val="00FC3B31"/>
    <w:rsid w:val="00FC514E"/>
    <w:rsid w:val="00FC6865"/>
    <w:rsid w:val="00FC6C0E"/>
    <w:rsid w:val="00FC73FD"/>
    <w:rsid w:val="00FD132B"/>
    <w:rsid w:val="00FD7182"/>
    <w:rsid w:val="00FE120E"/>
    <w:rsid w:val="00FE1C06"/>
    <w:rsid w:val="00FF01F0"/>
    <w:rsid w:val="00FF2DC9"/>
    <w:rsid w:val="00FF5632"/>
    <w:rsid w:val="00FF5E3D"/>
    <w:rsid w:val="00FF6E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D2F5B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CA" w:eastAsia="en-C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a">
    <w:name w:val="Normal"/>
    <w:qFormat/>
    <w:rPr>
      <w:rFonts w:ascii="Cambria" w:eastAsia="ヒラギノ角ゴ Pro W3" w:hAnsi="Cambria"/>
      <w:color w:val="000000"/>
      <w:sz w:val="24"/>
      <w:szCs w:val="24"/>
      <w:lang w:val="en-US" w:eastAsia="en-US"/>
    </w:rPr>
  </w:style>
  <w:style w:type="paragraph" w:styleId="1">
    <w:name w:val="heading 1"/>
    <w:next w:val="Body"/>
    <w:qFormat/>
    <w:pPr>
      <w:keepNext/>
      <w:outlineLvl w:val="0"/>
    </w:pPr>
    <w:rPr>
      <w:rFonts w:ascii="Helvetica" w:eastAsia="ヒラギノ角ゴ Pro W3" w:hAnsi="Helvetica"/>
      <w:b/>
      <w:color w:val="000000"/>
      <w:sz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lang w:val="en-US" w:eastAsia="en-US"/>
    </w:rPr>
  </w:style>
  <w:style w:type="paragraph" w:customStyle="1" w:styleId="FreeForm">
    <w:name w:val="Free Form"/>
    <w:rPr>
      <w:rFonts w:ascii="Helvetica" w:eastAsia="ヒラギノ角ゴ Pro W3" w:hAnsi="Helvetica"/>
      <w:color w:val="000000"/>
      <w:sz w:val="24"/>
      <w:lang w:val="en-US" w:eastAsia="en-US"/>
    </w:rPr>
  </w:style>
  <w:style w:type="paragraph" w:customStyle="1" w:styleId="Body">
    <w:name w:val="Body"/>
    <w:rPr>
      <w:rFonts w:ascii="Helvetica" w:eastAsia="ヒラギノ角ゴ Pro W3" w:hAnsi="Helvetica"/>
      <w:color w:val="000000"/>
      <w:sz w:val="24"/>
      <w:lang w:val="en-US" w:eastAsia="en-US"/>
    </w:rPr>
  </w:style>
  <w:style w:type="paragraph" w:customStyle="1" w:styleId="Bibliography1">
    <w:name w:val="Bibliography1"/>
    <w:pPr>
      <w:ind w:left="720" w:hanging="720"/>
    </w:pPr>
    <w:rPr>
      <w:rFonts w:ascii="Helvetica" w:eastAsia="ヒラギノ角ゴ Pro W3" w:hAnsi="Helvetica"/>
      <w:color w:val="000000"/>
      <w:sz w:val="24"/>
      <w:lang w:val="en-US" w:eastAsia="en-US"/>
    </w:rPr>
  </w:style>
  <w:style w:type="paragraph" w:styleId="a3">
    <w:name w:val="Balloon Text"/>
    <w:basedOn w:val="a"/>
    <w:link w:val="Char"/>
    <w:locked/>
    <w:rsid w:val="00985AD5"/>
    <w:rPr>
      <w:rFonts w:ascii="Lucida Grande" w:hAnsi="Lucida Grande" w:cs="Lucida Grande"/>
      <w:sz w:val="18"/>
      <w:szCs w:val="18"/>
    </w:rPr>
  </w:style>
  <w:style w:type="character" w:customStyle="1" w:styleId="Char">
    <w:name w:val="批注框文本 Char"/>
    <w:link w:val="a3"/>
    <w:rsid w:val="00985AD5"/>
    <w:rPr>
      <w:rFonts w:ascii="Lucida Grande" w:eastAsia="ヒラギノ角ゴ Pro W3" w:hAnsi="Lucida Grande" w:cs="Lucida Grande"/>
      <w:color w:val="000000"/>
      <w:sz w:val="18"/>
      <w:szCs w:val="18"/>
    </w:rPr>
  </w:style>
  <w:style w:type="character" w:customStyle="1" w:styleId="Aucun">
    <w:name w:val="Aucun"/>
    <w:rsid w:val="00343938"/>
  </w:style>
  <w:style w:type="paragraph" w:styleId="a4">
    <w:name w:val="Plain Text"/>
    <w:basedOn w:val="a"/>
    <w:link w:val="Char0"/>
    <w:locked/>
    <w:rsid w:val="008623B1"/>
    <w:pPr>
      <w:widowControl w:val="0"/>
      <w:jc w:val="both"/>
    </w:pPr>
    <w:rPr>
      <w:rFonts w:ascii="宋体" w:eastAsia="宋体" w:hAnsi="Courier New" w:cs="Courier New"/>
      <w:color w:val="auto"/>
      <w:kern w:val="2"/>
      <w:sz w:val="21"/>
      <w:szCs w:val="21"/>
      <w:lang w:eastAsia="zh-CN"/>
    </w:rPr>
  </w:style>
  <w:style w:type="character" w:customStyle="1" w:styleId="Char0">
    <w:name w:val="纯文本 Char"/>
    <w:link w:val="a4"/>
    <w:rsid w:val="008623B1"/>
    <w:rPr>
      <w:rFonts w:ascii="宋体" w:hAnsi="Courier New" w:cs="Courier New"/>
      <w:kern w:val="2"/>
      <w:sz w:val="21"/>
      <w:szCs w:val="21"/>
    </w:rPr>
  </w:style>
  <w:style w:type="character" w:customStyle="1" w:styleId="apple-converted-space">
    <w:name w:val="apple-converted-space"/>
    <w:rsid w:val="00190D3E"/>
  </w:style>
  <w:style w:type="paragraph" w:styleId="a5">
    <w:name w:val="Revision"/>
    <w:hidden/>
    <w:uiPriority w:val="71"/>
    <w:rsid w:val="00544CAE"/>
    <w:rPr>
      <w:rFonts w:ascii="Cambria" w:eastAsia="ヒラギノ角ゴ Pro W3" w:hAnsi="Cambria"/>
      <w:color w:val="000000"/>
      <w:sz w:val="24"/>
      <w:szCs w:val="24"/>
      <w:lang w:val="en-US" w:eastAsia="en-US"/>
    </w:rPr>
  </w:style>
  <w:style w:type="character" w:styleId="a6">
    <w:name w:val="Hyperlink"/>
    <w:basedOn w:val="a0"/>
    <w:locked/>
    <w:rsid w:val="002807E2"/>
    <w:rPr>
      <w:color w:val="0563C1" w:themeColor="hyperlink"/>
      <w:u w:val="single"/>
    </w:rPr>
  </w:style>
  <w:style w:type="paragraph" w:styleId="a7">
    <w:name w:val="header"/>
    <w:basedOn w:val="a"/>
    <w:link w:val="Char1"/>
    <w:unhideWhenUsed/>
    <w:locked/>
    <w:rsid w:val="00A96D5D"/>
    <w:pPr>
      <w:tabs>
        <w:tab w:val="center" w:pos="4680"/>
        <w:tab w:val="right" w:pos="9360"/>
      </w:tabs>
    </w:pPr>
  </w:style>
  <w:style w:type="character" w:customStyle="1" w:styleId="Char1">
    <w:name w:val="页眉 Char"/>
    <w:basedOn w:val="a0"/>
    <w:link w:val="a7"/>
    <w:rsid w:val="00A96D5D"/>
    <w:rPr>
      <w:rFonts w:ascii="Cambria" w:eastAsia="ヒラギノ角ゴ Pro W3" w:hAnsi="Cambria"/>
      <w:color w:val="000000"/>
      <w:sz w:val="24"/>
      <w:szCs w:val="24"/>
      <w:lang w:val="en-US" w:eastAsia="en-US"/>
    </w:rPr>
  </w:style>
  <w:style w:type="paragraph" w:styleId="a8">
    <w:name w:val="footer"/>
    <w:basedOn w:val="a"/>
    <w:link w:val="Char2"/>
    <w:unhideWhenUsed/>
    <w:locked/>
    <w:rsid w:val="00A96D5D"/>
    <w:pPr>
      <w:tabs>
        <w:tab w:val="center" w:pos="4680"/>
        <w:tab w:val="right" w:pos="9360"/>
      </w:tabs>
    </w:pPr>
  </w:style>
  <w:style w:type="character" w:customStyle="1" w:styleId="Char2">
    <w:name w:val="页脚 Char"/>
    <w:basedOn w:val="a0"/>
    <w:link w:val="a8"/>
    <w:rsid w:val="00A96D5D"/>
    <w:rPr>
      <w:rFonts w:ascii="Cambria" w:eastAsia="ヒラギノ角ゴ Pro W3" w:hAnsi="Cambri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CA" w:eastAsia="en-C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99"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uiPriority="70"/>
    <w:lsdException w:name="TOC Heading" w:locked="0" w:uiPriority="71" w:qFormat="1"/>
  </w:latentStyles>
  <w:style w:type="paragraph" w:default="1" w:styleId="a">
    <w:name w:val="Normal"/>
    <w:qFormat/>
    <w:rPr>
      <w:rFonts w:ascii="Cambria" w:eastAsia="ヒラギノ角ゴ Pro W3" w:hAnsi="Cambria"/>
      <w:color w:val="000000"/>
      <w:sz w:val="24"/>
      <w:szCs w:val="24"/>
      <w:lang w:val="en-US" w:eastAsia="en-US"/>
    </w:rPr>
  </w:style>
  <w:style w:type="paragraph" w:styleId="1">
    <w:name w:val="heading 1"/>
    <w:next w:val="Body"/>
    <w:qFormat/>
    <w:pPr>
      <w:keepNext/>
      <w:outlineLvl w:val="0"/>
    </w:pPr>
    <w:rPr>
      <w:rFonts w:ascii="Helvetica" w:eastAsia="ヒラギノ角ゴ Pro W3" w:hAnsi="Helvetica"/>
      <w:b/>
      <w:color w:val="000000"/>
      <w:sz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lang w:val="en-US" w:eastAsia="en-US"/>
    </w:rPr>
  </w:style>
  <w:style w:type="paragraph" w:customStyle="1" w:styleId="FreeForm">
    <w:name w:val="Free Form"/>
    <w:rPr>
      <w:rFonts w:ascii="Helvetica" w:eastAsia="ヒラギノ角ゴ Pro W3" w:hAnsi="Helvetica"/>
      <w:color w:val="000000"/>
      <w:sz w:val="24"/>
      <w:lang w:val="en-US" w:eastAsia="en-US"/>
    </w:rPr>
  </w:style>
  <w:style w:type="paragraph" w:customStyle="1" w:styleId="Body">
    <w:name w:val="Body"/>
    <w:rPr>
      <w:rFonts w:ascii="Helvetica" w:eastAsia="ヒラギノ角ゴ Pro W3" w:hAnsi="Helvetica"/>
      <w:color w:val="000000"/>
      <w:sz w:val="24"/>
      <w:lang w:val="en-US" w:eastAsia="en-US"/>
    </w:rPr>
  </w:style>
  <w:style w:type="paragraph" w:customStyle="1" w:styleId="Bibliography1">
    <w:name w:val="Bibliography1"/>
    <w:pPr>
      <w:ind w:left="720" w:hanging="720"/>
    </w:pPr>
    <w:rPr>
      <w:rFonts w:ascii="Helvetica" w:eastAsia="ヒラギノ角ゴ Pro W3" w:hAnsi="Helvetica"/>
      <w:color w:val="000000"/>
      <w:sz w:val="24"/>
      <w:lang w:val="en-US" w:eastAsia="en-US"/>
    </w:rPr>
  </w:style>
  <w:style w:type="paragraph" w:styleId="a3">
    <w:name w:val="Balloon Text"/>
    <w:basedOn w:val="a"/>
    <w:link w:val="Char"/>
    <w:locked/>
    <w:rsid w:val="00985AD5"/>
    <w:rPr>
      <w:rFonts w:ascii="Lucida Grande" w:hAnsi="Lucida Grande" w:cs="Lucida Grande"/>
      <w:sz w:val="18"/>
      <w:szCs w:val="18"/>
    </w:rPr>
  </w:style>
  <w:style w:type="character" w:customStyle="1" w:styleId="Char">
    <w:name w:val="批注框文本 Char"/>
    <w:link w:val="a3"/>
    <w:rsid w:val="00985AD5"/>
    <w:rPr>
      <w:rFonts w:ascii="Lucida Grande" w:eastAsia="ヒラギノ角ゴ Pro W3" w:hAnsi="Lucida Grande" w:cs="Lucida Grande"/>
      <w:color w:val="000000"/>
      <w:sz w:val="18"/>
      <w:szCs w:val="18"/>
    </w:rPr>
  </w:style>
  <w:style w:type="character" w:customStyle="1" w:styleId="Aucun">
    <w:name w:val="Aucun"/>
    <w:rsid w:val="00343938"/>
  </w:style>
  <w:style w:type="paragraph" w:styleId="a4">
    <w:name w:val="Plain Text"/>
    <w:basedOn w:val="a"/>
    <w:link w:val="Char0"/>
    <w:locked/>
    <w:rsid w:val="008623B1"/>
    <w:pPr>
      <w:widowControl w:val="0"/>
      <w:jc w:val="both"/>
    </w:pPr>
    <w:rPr>
      <w:rFonts w:ascii="宋体" w:eastAsia="宋体" w:hAnsi="Courier New" w:cs="Courier New"/>
      <w:color w:val="auto"/>
      <w:kern w:val="2"/>
      <w:sz w:val="21"/>
      <w:szCs w:val="21"/>
      <w:lang w:eastAsia="zh-CN"/>
    </w:rPr>
  </w:style>
  <w:style w:type="character" w:customStyle="1" w:styleId="Char0">
    <w:name w:val="纯文本 Char"/>
    <w:link w:val="a4"/>
    <w:rsid w:val="008623B1"/>
    <w:rPr>
      <w:rFonts w:ascii="宋体" w:hAnsi="Courier New" w:cs="Courier New"/>
      <w:kern w:val="2"/>
      <w:sz w:val="21"/>
      <w:szCs w:val="21"/>
    </w:rPr>
  </w:style>
  <w:style w:type="character" w:customStyle="1" w:styleId="apple-converted-space">
    <w:name w:val="apple-converted-space"/>
    <w:rsid w:val="00190D3E"/>
  </w:style>
  <w:style w:type="paragraph" w:styleId="a5">
    <w:name w:val="Revision"/>
    <w:hidden/>
    <w:uiPriority w:val="71"/>
    <w:rsid w:val="00544CAE"/>
    <w:rPr>
      <w:rFonts w:ascii="Cambria" w:eastAsia="ヒラギノ角ゴ Pro W3" w:hAnsi="Cambria"/>
      <w:color w:val="000000"/>
      <w:sz w:val="24"/>
      <w:szCs w:val="24"/>
      <w:lang w:val="en-US" w:eastAsia="en-US"/>
    </w:rPr>
  </w:style>
  <w:style w:type="character" w:styleId="a6">
    <w:name w:val="Hyperlink"/>
    <w:basedOn w:val="a0"/>
    <w:locked/>
    <w:rsid w:val="002807E2"/>
    <w:rPr>
      <w:color w:val="0563C1" w:themeColor="hyperlink"/>
      <w:u w:val="single"/>
    </w:rPr>
  </w:style>
  <w:style w:type="paragraph" w:styleId="a7">
    <w:name w:val="header"/>
    <w:basedOn w:val="a"/>
    <w:link w:val="Char1"/>
    <w:unhideWhenUsed/>
    <w:locked/>
    <w:rsid w:val="00A96D5D"/>
    <w:pPr>
      <w:tabs>
        <w:tab w:val="center" w:pos="4680"/>
        <w:tab w:val="right" w:pos="9360"/>
      </w:tabs>
    </w:pPr>
  </w:style>
  <w:style w:type="character" w:customStyle="1" w:styleId="Char1">
    <w:name w:val="页眉 Char"/>
    <w:basedOn w:val="a0"/>
    <w:link w:val="a7"/>
    <w:rsid w:val="00A96D5D"/>
    <w:rPr>
      <w:rFonts w:ascii="Cambria" w:eastAsia="ヒラギノ角ゴ Pro W3" w:hAnsi="Cambria"/>
      <w:color w:val="000000"/>
      <w:sz w:val="24"/>
      <w:szCs w:val="24"/>
      <w:lang w:val="en-US" w:eastAsia="en-US"/>
    </w:rPr>
  </w:style>
  <w:style w:type="paragraph" w:styleId="a8">
    <w:name w:val="footer"/>
    <w:basedOn w:val="a"/>
    <w:link w:val="Char2"/>
    <w:unhideWhenUsed/>
    <w:locked/>
    <w:rsid w:val="00A96D5D"/>
    <w:pPr>
      <w:tabs>
        <w:tab w:val="center" w:pos="4680"/>
        <w:tab w:val="right" w:pos="9360"/>
      </w:tabs>
    </w:pPr>
  </w:style>
  <w:style w:type="character" w:customStyle="1" w:styleId="Char2">
    <w:name w:val="页脚 Char"/>
    <w:basedOn w:val="a0"/>
    <w:link w:val="a8"/>
    <w:rsid w:val="00A96D5D"/>
    <w:rPr>
      <w:rFonts w:ascii="Cambria" w:eastAsia="ヒラギノ角ゴ Pro W3" w:hAnsi="Cambr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20611">
      <w:bodyDiv w:val="1"/>
      <w:marLeft w:val="0"/>
      <w:marRight w:val="0"/>
      <w:marTop w:val="0"/>
      <w:marBottom w:val="0"/>
      <w:divBdr>
        <w:top w:val="none" w:sz="0" w:space="0" w:color="auto"/>
        <w:left w:val="none" w:sz="0" w:space="0" w:color="auto"/>
        <w:bottom w:val="none" w:sz="0" w:space="0" w:color="auto"/>
        <w:right w:val="none" w:sz="0" w:space="0" w:color="auto"/>
      </w:divBdr>
      <w:divsChild>
        <w:div w:id="2036497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E:\..\..\Administrator.PC--20130702KXV\AppData\Roaming\Tencent\Users\1923436048\QQ\WinTemp\RichOle\%5d02%7d$5S$~HS%60L%5bN$83US116.jp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AC34-8B95-4C06-8FD6-E0967613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18637</Words>
  <Characters>106231</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124619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Lennox</dc:creator>
  <cp:lastModifiedBy>LS Ma</cp:lastModifiedBy>
  <cp:revision>2</cp:revision>
  <dcterms:created xsi:type="dcterms:W3CDTF">2014-06-13T02:41:00Z</dcterms:created>
  <dcterms:modified xsi:type="dcterms:W3CDTF">2014-06-13T02:41:00Z</dcterms:modified>
</cp:coreProperties>
</file>