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D7C" w:rsidRPr="00482386" w:rsidRDefault="00052D7C" w:rsidP="00482386">
      <w:pPr>
        <w:pStyle w:val="BodyText1"/>
        <w:spacing w:before="0" w:after="0" w:line="360" w:lineRule="auto"/>
        <w:jc w:val="both"/>
        <w:rPr>
          <w:rFonts w:ascii="Book Antiqua" w:eastAsiaTheme="minorEastAsia" w:hAnsi="Book Antiqua"/>
          <w:b/>
          <w:szCs w:val="24"/>
          <w:lang w:eastAsia="zh-CN"/>
        </w:rPr>
      </w:pPr>
      <w:r w:rsidRPr="00482386">
        <w:rPr>
          <w:rFonts w:ascii="Book Antiqua" w:eastAsiaTheme="minorEastAsia" w:hAnsi="Book Antiqua"/>
          <w:b/>
          <w:szCs w:val="24"/>
          <w:lang w:eastAsia="zh-CN"/>
        </w:rPr>
        <w:t>Name of journal: World Journal of Anesthesiology</w:t>
      </w:r>
    </w:p>
    <w:p w:rsidR="00052D7C" w:rsidRPr="00482386" w:rsidRDefault="00052D7C" w:rsidP="00482386">
      <w:pPr>
        <w:pStyle w:val="BodyText1"/>
        <w:spacing w:before="0" w:after="0" w:line="360" w:lineRule="auto"/>
        <w:jc w:val="both"/>
        <w:rPr>
          <w:rFonts w:ascii="Book Antiqua" w:eastAsiaTheme="minorEastAsia" w:hAnsi="Book Antiqua"/>
          <w:b/>
          <w:szCs w:val="24"/>
          <w:lang w:eastAsia="zh-CN"/>
        </w:rPr>
      </w:pPr>
      <w:r w:rsidRPr="00482386">
        <w:rPr>
          <w:rFonts w:ascii="Book Antiqua" w:eastAsiaTheme="minorEastAsia" w:hAnsi="Book Antiqua"/>
          <w:b/>
          <w:szCs w:val="24"/>
          <w:lang w:eastAsia="zh-CN"/>
        </w:rPr>
        <w:t>ESPS Manuscript NO: 10104</w:t>
      </w:r>
    </w:p>
    <w:p w:rsidR="00052D7C" w:rsidRPr="00482386" w:rsidRDefault="00052D7C" w:rsidP="00482386">
      <w:pPr>
        <w:pStyle w:val="BodyText1"/>
        <w:spacing w:before="0" w:after="0" w:line="360" w:lineRule="auto"/>
        <w:jc w:val="both"/>
        <w:rPr>
          <w:rFonts w:ascii="Book Antiqua" w:eastAsiaTheme="minorEastAsia" w:hAnsi="Book Antiqua"/>
          <w:b/>
          <w:szCs w:val="24"/>
          <w:lang w:eastAsia="zh-CN"/>
        </w:rPr>
      </w:pPr>
      <w:r w:rsidRPr="00482386">
        <w:rPr>
          <w:rFonts w:ascii="Book Antiqua" w:eastAsiaTheme="minorEastAsia" w:hAnsi="Book Antiqua"/>
          <w:b/>
          <w:szCs w:val="24"/>
          <w:lang w:eastAsia="zh-CN"/>
        </w:rPr>
        <w:t>Columns: Case Report</w:t>
      </w:r>
    </w:p>
    <w:p w:rsidR="00052D7C" w:rsidRPr="00482386" w:rsidRDefault="00052D7C" w:rsidP="00482386">
      <w:pPr>
        <w:pStyle w:val="BodyText1"/>
        <w:spacing w:before="0" w:after="0" w:line="360" w:lineRule="auto"/>
        <w:jc w:val="both"/>
        <w:rPr>
          <w:rFonts w:ascii="Book Antiqua" w:eastAsiaTheme="minorEastAsia" w:hAnsi="Book Antiqua"/>
          <w:szCs w:val="24"/>
          <w:lang w:eastAsia="zh-CN"/>
        </w:rPr>
      </w:pPr>
    </w:p>
    <w:p w:rsidR="006803AE" w:rsidRPr="00482386" w:rsidRDefault="006803AE" w:rsidP="00482386">
      <w:pPr>
        <w:pStyle w:val="BodyText1"/>
        <w:spacing w:before="0" w:after="0" w:line="360" w:lineRule="auto"/>
        <w:jc w:val="both"/>
        <w:rPr>
          <w:rFonts w:ascii="Book Antiqua" w:hAnsi="Book Antiqua"/>
          <w:b/>
          <w:szCs w:val="24"/>
        </w:rPr>
      </w:pPr>
      <w:r w:rsidRPr="00482386">
        <w:rPr>
          <w:rFonts w:ascii="Book Antiqua" w:hAnsi="Book Antiqua"/>
          <w:b/>
          <w:szCs w:val="24"/>
        </w:rPr>
        <w:t xml:space="preserve">Unusual </w:t>
      </w:r>
      <w:r w:rsidR="00052D7C" w:rsidRPr="00482386">
        <w:rPr>
          <w:rFonts w:ascii="Book Antiqua" w:hAnsi="Book Antiqua"/>
          <w:b/>
          <w:szCs w:val="24"/>
        </w:rPr>
        <w:t>complications of spinal s</w:t>
      </w:r>
      <w:r w:rsidRPr="00482386">
        <w:rPr>
          <w:rFonts w:ascii="Book Antiqua" w:hAnsi="Book Antiqua"/>
          <w:b/>
          <w:szCs w:val="24"/>
        </w:rPr>
        <w:t>urgery: A report</w:t>
      </w:r>
      <w:r w:rsidR="00125CE6" w:rsidRPr="00482386">
        <w:rPr>
          <w:rFonts w:ascii="Book Antiqua" w:hAnsi="Book Antiqua"/>
          <w:b/>
          <w:szCs w:val="24"/>
        </w:rPr>
        <w:t xml:space="preserve"> of</w:t>
      </w:r>
      <w:r w:rsidRPr="00482386">
        <w:rPr>
          <w:rFonts w:ascii="Book Antiqua" w:hAnsi="Book Antiqua"/>
          <w:b/>
          <w:szCs w:val="24"/>
        </w:rPr>
        <w:t xml:space="preserve"> life-threatening vascular injury</w:t>
      </w:r>
    </w:p>
    <w:p w:rsidR="0071542B" w:rsidRPr="00482386" w:rsidRDefault="0071542B" w:rsidP="00482386">
      <w:pPr>
        <w:pStyle w:val="BodyText1"/>
        <w:spacing w:before="0" w:after="0" w:line="360" w:lineRule="auto"/>
        <w:jc w:val="both"/>
        <w:rPr>
          <w:rFonts w:ascii="Book Antiqua" w:eastAsiaTheme="minorEastAsia" w:hAnsi="Book Antiqua"/>
          <w:szCs w:val="24"/>
          <w:lang w:eastAsia="zh-CN"/>
        </w:rPr>
      </w:pPr>
    </w:p>
    <w:p w:rsidR="000100F0" w:rsidRPr="00482386" w:rsidRDefault="000100F0" w:rsidP="00482386">
      <w:pPr>
        <w:spacing w:after="0" w:line="360" w:lineRule="auto"/>
        <w:jc w:val="both"/>
        <w:rPr>
          <w:rFonts w:ascii="Book Antiqua" w:hAnsi="Book Antiqua"/>
          <w:sz w:val="24"/>
          <w:szCs w:val="24"/>
        </w:rPr>
      </w:pPr>
      <w:r w:rsidRPr="00482386">
        <w:rPr>
          <w:rFonts w:ascii="Book Antiqua" w:hAnsi="Book Antiqua"/>
          <w:sz w:val="24"/>
          <w:szCs w:val="24"/>
        </w:rPr>
        <w:t xml:space="preserve">Ross </w:t>
      </w:r>
      <w:r w:rsidRPr="00482386">
        <w:rPr>
          <w:rFonts w:ascii="Book Antiqua" w:hAnsi="Book Antiqua"/>
          <w:sz w:val="24"/>
          <w:szCs w:val="24"/>
          <w:lang w:eastAsia="zh-CN"/>
        </w:rPr>
        <w:t>FJ</w:t>
      </w:r>
      <w:r w:rsidRPr="00482386">
        <w:rPr>
          <w:rFonts w:ascii="Book Antiqua" w:hAnsi="Book Antiqua"/>
          <w:i/>
          <w:sz w:val="24"/>
          <w:szCs w:val="24"/>
          <w:lang w:eastAsia="zh-CN"/>
        </w:rPr>
        <w:t xml:space="preserve"> et al</w:t>
      </w:r>
      <w:r w:rsidRPr="00482386">
        <w:rPr>
          <w:rFonts w:ascii="Book Antiqua" w:hAnsi="Book Antiqua"/>
          <w:sz w:val="24"/>
          <w:szCs w:val="24"/>
          <w:lang w:eastAsia="zh-CN"/>
        </w:rPr>
        <w:t xml:space="preserve">. </w:t>
      </w:r>
      <w:r w:rsidRPr="00482386">
        <w:rPr>
          <w:rFonts w:ascii="Book Antiqua" w:hAnsi="Book Antiqua"/>
          <w:sz w:val="24"/>
          <w:szCs w:val="24"/>
        </w:rPr>
        <w:t>Unusual complications of spinal surgery</w:t>
      </w:r>
    </w:p>
    <w:p w:rsidR="000100F0" w:rsidRPr="00482386" w:rsidRDefault="000100F0" w:rsidP="00482386">
      <w:pPr>
        <w:pStyle w:val="BodyText1"/>
        <w:spacing w:before="0" w:after="0" w:line="360" w:lineRule="auto"/>
        <w:jc w:val="both"/>
        <w:rPr>
          <w:rFonts w:ascii="Book Antiqua" w:eastAsiaTheme="minorEastAsia" w:hAnsi="Book Antiqua"/>
          <w:szCs w:val="24"/>
          <w:lang w:eastAsia="zh-CN"/>
        </w:rPr>
      </w:pPr>
    </w:p>
    <w:p w:rsidR="000100F0" w:rsidRPr="00482386" w:rsidRDefault="000100F0" w:rsidP="00482386">
      <w:pPr>
        <w:pStyle w:val="BodyText1"/>
        <w:spacing w:before="0" w:after="0" w:line="360" w:lineRule="auto"/>
        <w:jc w:val="both"/>
        <w:rPr>
          <w:rFonts w:ascii="Book Antiqua" w:eastAsiaTheme="minorEastAsia" w:hAnsi="Book Antiqua"/>
          <w:szCs w:val="24"/>
          <w:lang w:eastAsia="zh-CN"/>
        </w:rPr>
      </w:pPr>
      <w:r w:rsidRPr="00482386">
        <w:rPr>
          <w:rFonts w:ascii="Book Antiqua" w:hAnsi="Book Antiqua"/>
          <w:szCs w:val="24"/>
        </w:rPr>
        <w:t>Faith J Ross</w:t>
      </w:r>
      <w:r w:rsidRPr="00482386">
        <w:rPr>
          <w:rFonts w:ascii="Book Antiqua" w:eastAsiaTheme="minorEastAsia" w:hAnsi="Book Antiqua"/>
          <w:szCs w:val="24"/>
          <w:lang w:eastAsia="zh-CN"/>
        </w:rPr>
        <w:t xml:space="preserve">, </w:t>
      </w:r>
      <w:r w:rsidRPr="00482386">
        <w:rPr>
          <w:rFonts w:ascii="Book Antiqua" w:hAnsi="Book Antiqua"/>
          <w:szCs w:val="24"/>
        </w:rPr>
        <w:t>William F Donaldson</w:t>
      </w:r>
      <w:r w:rsidRPr="00482386">
        <w:rPr>
          <w:rFonts w:ascii="Book Antiqua" w:eastAsiaTheme="minorEastAsia" w:hAnsi="Book Antiqua"/>
          <w:szCs w:val="24"/>
          <w:lang w:eastAsia="zh-CN"/>
        </w:rPr>
        <w:t xml:space="preserve">, </w:t>
      </w:r>
      <w:r w:rsidRPr="00482386">
        <w:rPr>
          <w:rFonts w:ascii="Book Antiqua" w:hAnsi="Book Antiqua"/>
          <w:szCs w:val="24"/>
        </w:rPr>
        <w:t>Ibtesam Hilmi</w:t>
      </w:r>
    </w:p>
    <w:p w:rsidR="000100F0" w:rsidRPr="00482386" w:rsidRDefault="000100F0" w:rsidP="00482386">
      <w:pPr>
        <w:pStyle w:val="BodyText1"/>
        <w:spacing w:before="0" w:after="0" w:line="360" w:lineRule="auto"/>
        <w:jc w:val="both"/>
        <w:rPr>
          <w:rFonts w:ascii="Book Antiqua" w:eastAsiaTheme="minorEastAsia" w:hAnsi="Book Antiqua"/>
          <w:szCs w:val="24"/>
          <w:lang w:eastAsia="zh-CN"/>
        </w:rPr>
      </w:pPr>
    </w:p>
    <w:p w:rsidR="006803AE" w:rsidRPr="00482386" w:rsidRDefault="000100F0" w:rsidP="00482386">
      <w:pPr>
        <w:pStyle w:val="BodyText1"/>
        <w:spacing w:before="0" w:after="0" w:line="360" w:lineRule="auto"/>
        <w:jc w:val="both"/>
        <w:rPr>
          <w:rFonts w:ascii="Book Antiqua" w:eastAsiaTheme="minorEastAsia" w:hAnsi="Book Antiqua"/>
          <w:b/>
          <w:szCs w:val="24"/>
          <w:lang w:eastAsia="zh-CN"/>
        </w:rPr>
      </w:pPr>
      <w:r w:rsidRPr="00482386">
        <w:rPr>
          <w:rFonts w:ascii="Book Antiqua" w:hAnsi="Book Antiqua"/>
          <w:b/>
          <w:szCs w:val="24"/>
        </w:rPr>
        <w:t>Faith J Ross</w:t>
      </w:r>
      <w:r w:rsidRPr="00482386">
        <w:rPr>
          <w:rFonts w:ascii="Book Antiqua" w:eastAsiaTheme="minorEastAsia" w:hAnsi="Book Antiqua"/>
          <w:b/>
          <w:szCs w:val="24"/>
          <w:lang w:eastAsia="zh-CN"/>
        </w:rPr>
        <w:t xml:space="preserve">, </w:t>
      </w:r>
      <w:r w:rsidR="00C629EE" w:rsidRPr="00482386">
        <w:rPr>
          <w:rFonts w:ascii="Book Antiqua" w:hAnsi="Book Antiqua"/>
          <w:szCs w:val="24"/>
        </w:rPr>
        <w:t>Department of Anaesthesiology, University of Pittsburgh Medical Center, Pittsburgh, PA</w:t>
      </w:r>
      <w:r w:rsidRPr="00482386">
        <w:rPr>
          <w:rFonts w:ascii="Book Antiqua" w:eastAsiaTheme="minorEastAsia" w:hAnsi="Book Antiqua"/>
          <w:szCs w:val="24"/>
          <w:lang w:eastAsia="zh-CN"/>
        </w:rPr>
        <w:t xml:space="preserve"> </w:t>
      </w:r>
      <w:r w:rsidR="00FA18C3" w:rsidRPr="00482386">
        <w:rPr>
          <w:rFonts w:ascii="Book Antiqua" w:eastAsia="Times New Roman" w:hAnsi="Book Antiqua"/>
          <w:szCs w:val="24"/>
        </w:rPr>
        <w:t>15213</w:t>
      </w:r>
      <w:r w:rsidRPr="00482386">
        <w:rPr>
          <w:rFonts w:ascii="Book Antiqua" w:eastAsiaTheme="minorEastAsia" w:hAnsi="Book Antiqua"/>
          <w:szCs w:val="24"/>
          <w:lang w:eastAsia="zh-CN"/>
        </w:rPr>
        <w:t>, United States</w:t>
      </w:r>
    </w:p>
    <w:p w:rsidR="000100F0" w:rsidRPr="00482386" w:rsidRDefault="000100F0" w:rsidP="00482386">
      <w:pPr>
        <w:shd w:val="clear" w:color="auto" w:fill="FFFFFF"/>
        <w:spacing w:after="0" w:line="360" w:lineRule="auto"/>
        <w:jc w:val="both"/>
        <w:rPr>
          <w:rFonts w:ascii="Book Antiqua" w:hAnsi="Book Antiqua"/>
          <w:sz w:val="24"/>
          <w:szCs w:val="24"/>
          <w:lang w:eastAsia="zh-CN"/>
        </w:rPr>
      </w:pPr>
    </w:p>
    <w:p w:rsidR="00C629EE" w:rsidRPr="00482386" w:rsidRDefault="006803AE" w:rsidP="00482386">
      <w:pPr>
        <w:shd w:val="clear" w:color="auto" w:fill="FFFFFF"/>
        <w:spacing w:after="0" w:line="360" w:lineRule="auto"/>
        <w:jc w:val="both"/>
        <w:rPr>
          <w:rFonts w:ascii="Book Antiqua" w:hAnsi="Book Antiqua"/>
          <w:sz w:val="24"/>
          <w:szCs w:val="24"/>
        </w:rPr>
      </w:pPr>
      <w:r w:rsidRPr="00482386">
        <w:rPr>
          <w:rFonts w:ascii="Book Antiqua" w:hAnsi="Book Antiqua"/>
          <w:b/>
          <w:sz w:val="24"/>
          <w:szCs w:val="24"/>
        </w:rPr>
        <w:t>William F</w:t>
      </w:r>
      <w:r w:rsidR="000100F0" w:rsidRPr="00482386">
        <w:rPr>
          <w:rFonts w:ascii="Book Antiqua" w:hAnsi="Book Antiqua"/>
          <w:b/>
          <w:sz w:val="24"/>
          <w:szCs w:val="24"/>
          <w:lang w:eastAsia="zh-CN"/>
        </w:rPr>
        <w:t xml:space="preserve"> </w:t>
      </w:r>
      <w:r w:rsidRPr="00482386">
        <w:rPr>
          <w:rFonts w:ascii="Book Antiqua" w:hAnsi="Book Antiqua"/>
          <w:b/>
          <w:sz w:val="24"/>
          <w:szCs w:val="24"/>
        </w:rPr>
        <w:t>Donaldson,</w:t>
      </w:r>
      <w:r w:rsidRPr="00482386">
        <w:rPr>
          <w:rFonts w:ascii="Book Antiqua" w:hAnsi="Book Antiqua"/>
          <w:sz w:val="24"/>
          <w:szCs w:val="24"/>
        </w:rPr>
        <w:t xml:space="preserve"> </w:t>
      </w:r>
      <w:r w:rsidR="00C629EE" w:rsidRPr="00482386">
        <w:rPr>
          <w:rFonts w:ascii="Book Antiqua" w:hAnsi="Book Antiqua"/>
          <w:sz w:val="24"/>
          <w:szCs w:val="24"/>
        </w:rPr>
        <w:t xml:space="preserve">Department of Orthopaedic Surgery, University of Pittsburgh Medical Center, Pittsburgh, </w:t>
      </w:r>
      <w:r w:rsidR="000100F0" w:rsidRPr="00482386">
        <w:rPr>
          <w:rFonts w:ascii="Book Antiqua" w:hAnsi="Book Antiqua"/>
          <w:sz w:val="24"/>
          <w:szCs w:val="24"/>
        </w:rPr>
        <w:t>PA</w:t>
      </w:r>
      <w:r w:rsidR="000100F0" w:rsidRPr="00482386">
        <w:rPr>
          <w:rFonts w:ascii="Book Antiqua" w:hAnsi="Book Antiqua"/>
          <w:sz w:val="24"/>
          <w:szCs w:val="24"/>
          <w:lang w:eastAsia="zh-CN"/>
        </w:rPr>
        <w:t xml:space="preserve"> </w:t>
      </w:r>
      <w:r w:rsidR="000100F0" w:rsidRPr="00482386">
        <w:rPr>
          <w:rFonts w:ascii="Book Antiqua" w:eastAsia="Times New Roman" w:hAnsi="Book Antiqua"/>
          <w:sz w:val="24"/>
          <w:szCs w:val="24"/>
        </w:rPr>
        <w:t>15213</w:t>
      </w:r>
      <w:r w:rsidR="000100F0" w:rsidRPr="00482386">
        <w:rPr>
          <w:rFonts w:ascii="Book Antiqua" w:hAnsi="Book Antiqua"/>
          <w:sz w:val="24"/>
          <w:szCs w:val="24"/>
          <w:lang w:eastAsia="zh-CN"/>
        </w:rPr>
        <w:t>, United States</w:t>
      </w:r>
      <w:r w:rsidR="00C629EE" w:rsidRPr="00482386">
        <w:rPr>
          <w:rFonts w:ascii="Book Antiqua" w:hAnsi="Book Antiqua"/>
          <w:sz w:val="24"/>
          <w:szCs w:val="24"/>
        </w:rPr>
        <w:t xml:space="preserve"> </w:t>
      </w:r>
    </w:p>
    <w:p w:rsidR="000100F0" w:rsidRPr="00482386" w:rsidRDefault="000100F0" w:rsidP="00482386">
      <w:pPr>
        <w:shd w:val="clear" w:color="auto" w:fill="FFFFFF"/>
        <w:spacing w:after="0" w:line="360" w:lineRule="auto"/>
        <w:jc w:val="both"/>
        <w:rPr>
          <w:rFonts w:ascii="Book Antiqua" w:hAnsi="Book Antiqua"/>
          <w:sz w:val="24"/>
          <w:szCs w:val="24"/>
          <w:lang w:eastAsia="zh-CN"/>
        </w:rPr>
      </w:pPr>
    </w:p>
    <w:p w:rsidR="006803AE" w:rsidRPr="00482386" w:rsidRDefault="006803AE" w:rsidP="00482386">
      <w:pPr>
        <w:shd w:val="clear" w:color="auto" w:fill="FFFFFF"/>
        <w:spacing w:after="0" w:line="360" w:lineRule="auto"/>
        <w:jc w:val="both"/>
        <w:rPr>
          <w:rFonts w:ascii="Book Antiqua" w:hAnsi="Book Antiqua"/>
          <w:sz w:val="24"/>
          <w:szCs w:val="24"/>
          <w:lang w:eastAsia="zh-CN"/>
        </w:rPr>
      </w:pPr>
      <w:r w:rsidRPr="00482386">
        <w:rPr>
          <w:rFonts w:ascii="Book Antiqua" w:hAnsi="Book Antiqua"/>
          <w:b/>
          <w:sz w:val="24"/>
          <w:szCs w:val="24"/>
        </w:rPr>
        <w:t>Ibtesam Hilmi,</w:t>
      </w:r>
      <w:r w:rsidRPr="00482386">
        <w:rPr>
          <w:rFonts w:ascii="Book Antiqua" w:hAnsi="Book Antiqua"/>
          <w:sz w:val="24"/>
          <w:szCs w:val="24"/>
        </w:rPr>
        <w:t xml:space="preserve"> </w:t>
      </w:r>
      <w:r w:rsidR="00C629EE" w:rsidRPr="00482386">
        <w:rPr>
          <w:rFonts w:ascii="Book Antiqua" w:hAnsi="Book Antiqua"/>
          <w:sz w:val="24"/>
          <w:szCs w:val="24"/>
        </w:rPr>
        <w:t>Department of Anaesthesio</w:t>
      </w:r>
      <w:r w:rsidR="000100F0" w:rsidRPr="00482386">
        <w:rPr>
          <w:rFonts w:ascii="Book Antiqua" w:hAnsi="Book Antiqua"/>
          <w:sz w:val="24"/>
          <w:szCs w:val="24"/>
        </w:rPr>
        <w:t>logy, University of Pittsburgh</w:t>
      </w:r>
      <w:r w:rsidR="000100F0" w:rsidRPr="00482386">
        <w:rPr>
          <w:rFonts w:ascii="Book Antiqua" w:hAnsi="Book Antiqua"/>
          <w:sz w:val="24"/>
          <w:szCs w:val="24"/>
          <w:lang w:eastAsia="zh-CN"/>
        </w:rPr>
        <w:t xml:space="preserve">, </w:t>
      </w:r>
      <w:r w:rsidR="002D111F" w:rsidRPr="00482386">
        <w:rPr>
          <w:rFonts w:ascii="Book Antiqua" w:hAnsi="Book Antiqua"/>
          <w:sz w:val="24"/>
          <w:szCs w:val="24"/>
        </w:rPr>
        <w:t xml:space="preserve">UPMC-Presbyterian Hospital, </w:t>
      </w:r>
      <w:r w:rsidR="000100F0" w:rsidRPr="00482386">
        <w:rPr>
          <w:rFonts w:ascii="Book Antiqua" w:hAnsi="Book Antiqua"/>
          <w:sz w:val="24"/>
          <w:szCs w:val="24"/>
        </w:rPr>
        <w:t>Pittsburgh, PA 15213</w:t>
      </w:r>
      <w:r w:rsidR="000100F0" w:rsidRPr="00482386">
        <w:rPr>
          <w:rFonts w:ascii="Book Antiqua" w:hAnsi="Book Antiqua"/>
          <w:sz w:val="24"/>
          <w:szCs w:val="24"/>
          <w:lang w:eastAsia="zh-CN"/>
        </w:rPr>
        <w:t>, United States</w:t>
      </w:r>
    </w:p>
    <w:p w:rsidR="006803AE" w:rsidRPr="00482386" w:rsidRDefault="006803AE" w:rsidP="00482386">
      <w:pPr>
        <w:spacing w:after="0" w:line="360" w:lineRule="auto"/>
        <w:jc w:val="both"/>
        <w:rPr>
          <w:rFonts w:ascii="Book Antiqua" w:hAnsi="Book Antiqua"/>
          <w:sz w:val="24"/>
          <w:szCs w:val="24"/>
          <w:lang w:eastAsia="zh-CN"/>
        </w:rPr>
      </w:pPr>
    </w:p>
    <w:p w:rsidR="00247076" w:rsidRPr="00482386" w:rsidRDefault="000100F0" w:rsidP="00482386">
      <w:pPr>
        <w:spacing w:after="0" w:line="360" w:lineRule="auto"/>
        <w:jc w:val="both"/>
        <w:rPr>
          <w:rFonts w:ascii="Book Antiqua" w:hAnsi="Book Antiqua"/>
          <w:sz w:val="24"/>
          <w:szCs w:val="24"/>
          <w:lang w:eastAsia="zh-CN"/>
        </w:rPr>
      </w:pPr>
      <w:r w:rsidRPr="00482386">
        <w:rPr>
          <w:rFonts w:ascii="Book Antiqua" w:hAnsi="Book Antiqua"/>
          <w:b/>
          <w:sz w:val="24"/>
          <w:szCs w:val="24"/>
        </w:rPr>
        <w:t>Author contributions:</w:t>
      </w:r>
      <w:r w:rsidRPr="00482386">
        <w:rPr>
          <w:rFonts w:ascii="Book Antiqua" w:hAnsi="Book Antiqua"/>
          <w:b/>
          <w:sz w:val="24"/>
          <w:szCs w:val="24"/>
          <w:lang w:eastAsia="zh-CN"/>
        </w:rPr>
        <w:t xml:space="preserve"> </w:t>
      </w:r>
      <w:r w:rsidRPr="00482386">
        <w:rPr>
          <w:rFonts w:ascii="Book Antiqua" w:hAnsi="Book Antiqua"/>
          <w:sz w:val="24"/>
          <w:szCs w:val="24"/>
          <w:lang w:eastAsia="zh-CN"/>
        </w:rPr>
        <w:t>All the authors contributed to this work.</w:t>
      </w:r>
    </w:p>
    <w:p w:rsidR="006803AE" w:rsidRPr="00482386" w:rsidRDefault="006803AE" w:rsidP="00482386">
      <w:pPr>
        <w:spacing w:after="0" w:line="360" w:lineRule="auto"/>
        <w:jc w:val="both"/>
        <w:rPr>
          <w:rFonts w:ascii="Book Antiqua" w:hAnsi="Book Antiqua"/>
          <w:sz w:val="24"/>
          <w:szCs w:val="24"/>
        </w:rPr>
      </w:pPr>
    </w:p>
    <w:p w:rsidR="000100F0" w:rsidRPr="00482386" w:rsidRDefault="000100F0" w:rsidP="00482386">
      <w:pPr>
        <w:shd w:val="clear" w:color="auto" w:fill="FFFFFF"/>
        <w:spacing w:after="0" w:line="360" w:lineRule="auto"/>
        <w:jc w:val="both"/>
        <w:rPr>
          <w:rStyle w:val="Hyperlink"/>
          <w:rFonts w:ascii="Book Antiqua" w:hAnsi="Book Antiqua"/>
          <w:color w:val="auto"/>
          <w:sz w:val="24"/>
          <w:szCs w:val="24"/>
          <w:u w:val="none"/>
          <w:lang w:eastAsia="zh-CN"/>
        </w:rPr>
      </w:pPr>
      <w:r w:rsidRPr="00482386">
        <w:rPr>
          <w:rFonts w:ascii="Book Antiqua" w:hAnsi="Book Antiqua"/>
          <w:b/>
          <w:sz w:val="24"/>
          <w:szCs w:val="24"/>
        </w:rPr>
        <w:t>Correspondence to:</w:t>
      </w:r>
      <w:r w:rsidRPr="00482386">
        <w:rPr>
          <w:rFonts w:ascii="Book Antiqua" w:hAnsi="Book Antiqua"/>
          <w:b/>
          <w:sz w:val="24"/>
          <w:szCs w:val="24"/>
          <w:lang w:eastAsia="zh-CN"/>
        </w:rPr>
        <w:t xml:space="preserve"> </w:t>
      </w:r>
      <w:r w:rsidRPr="00482386">
        <w:rPr>
          <w:rFonts w:ascii="Book Antiqua" w:hAnsi="Book Antiqua"/>
          <w:b/>
          <w:sz w:val="24"/>
          <w:szCs w:val="24"/>
        </w:rPr>
        <w:t>Ibtesam Hilmi, MB, CHB, FRCA</w:t>
      </w:r>
      <w:r w:rsidRPr="00482386">
        <w:rPr>
          <w:rFonts w:ascii="Book Antiqua" w:hAnsi="Book Antiqua"/>
          <w:b/>
          <w:sz w:val="24"/>
          <w:szCs w:val="24"/>
          <w:lang w:eastAsia="zh-CN"/>
        </w:rPr>
        <w:t xml:space="preserve">, </w:t>
      </w:r>
      <w:r w:rsidRPr="00482386">
        <w:rPr>
          <w:rFonts w:ascii="Book Antiqua" w:hAnsi="Book Antiqua"/>
          <w:b/>
          <w:sz w:val="24"/>
          <w:szCs w:val="24"/>
        </w:rPr>
        <w:t>Associate Professor</w:t>
      </w:r>
      <w:r w:rsidRPr="00482386">
        <w:rPr>
          <w:rFonts w:ascii="Book Antiqua" w:hAnsi="Book Antiqua"/>
          <w:b/>
          <w:sz w:val="24"/>
          <w:szCs w:val="24"/>
          <w:lang w:eastAsia="zh-CN"/>
        </w:rPr>
        <w:t xml:space="preserve">, </w:t>
      </w:r>
      <w:r w:rsidRPr="00482386">
        <w:rPr>
          <w:rFonts w:ascii="Book Antiqua" w:hAnsi="Book Antiqua"/>
          <w:sz w:val="24"/>
          <w:szCs w:val="24"/>
        </w:rPr>
        <w:t>Department of Anaesthesiology, University of Pittsburgh</w:t>
      </w:r>
      <w:r w:rsidRPr="00482386">
        <w:rPr>
          <w:rFonts w:ascii="Book Antiqua" w:hAnsi="Book Antiqua"/>
          <w:sz w:val="24"/>
          <w:szCs w:val="24"/>
          <w:lang w:eastAsia="zh-CN"/>
        </w:rPr>
        <w:t xml:space="preserve">, </w:t>
      </w:r>
      <w:r w:rsidRPr="00482386">
        <w:rPr>
          <w:rFonts w:ascii="Book Antiqua" w:hAnsi="Book Antiqua"/>
          <w:sz w:val="24"/>
          <w:szCs w:val="24"/>
        </w:rPr>
        <w:t>UPMC-Presbyterian Hospital, C-wing, 200 Lothrop Street, Pittsburgh, PA 15213</w:t>
      </w:r>
      <w:r w:rsidRPr="00482386">
        <w:rPr>
          <w:rFonts w:ascii="Book Antiqua" w:hAnsi="Book Antiqua"/>
          <w:sz w:val="24"/>
          <w:szCs w:val="24"/>
          <w:lang w:eastAsia="zh-CN"/>
        </w:rPr>
        <w:t xml:space="preserve">, United States. </w:t>
      </w:r>
      <w:r w:rsidRPr="00482386">
        <w:rPr>
          <w:rFonts w:ascii="Book Antiqua" w:hAnsi="Book Antiqua"/>
          <w:sz w:val="24"/>
          <w:szCs w:val="24"/>
        </w:rPr>
        <w:t>hilmiia@anes.upmc.edu</w:t>
      </w:r>
    </w:p>
    <w:p w:rsidR="000100F0" w:rsidRPr="00482386" w:rsidRDefault="000100F0" w:rsidP="00482386">
      <w:pPr>
        <w:shd w:val="clear" w:color="auto" w:fill="FFFFFF"/>
        <w:spacing w:after="0" w:line="360" w:lineRule="auto"/>
        <w:jc w:val="both"/>
        <w:rPr>
          <w:rStyle w:val="Hyperlink"/>
          <w:rFonts w:ascii="Book Antiqua" w:hAnsi="Book Antiqua"/>
          <w:color w:val="auto"/>
          <w:sz w:val="24"/>
          <w:szCs w:val="24"/>
          <w:u w:val="none"/>
          <w:lang w:eastAsia="zh-CN"/>
        </w:rPr>
      </w:pPr>
    </w:p>
    <w:p w:rsidR="000100F0" w:rsidRPr="00482386" w:rsidRDefault="000100F0" w:rsidP="00482386">
      <w:pPr>
        <w:shd w:val="clear" w:color="auto" w:fill="FFFFFF"/>
        <w:spacing w:after="0" w:line="360" w:lineRule="auto"/>
        <w:jc w:val="both"/>
        <w:rPr>
          <w:rFonts w:ascii="Book Antiqua" w:hAnsi="Book Antiqua"/>
          <w:sz w:val="24"/>
          <w:szCs w:val="24"/>
        </w:rPr>
      </w:pPr>
      <w:r w:rsidRPr="00482386">
        <w:rPr>
          <w:rStyle w:val="Hyperlink"/>
          <w:rFonts w:ascii="Book Antiqua" w:hAnsi="Book Antiqua"/>
          <w:b/>
          <w:color w:val="auto"/>
          <w:sz w:val="24"/>
          <w:szCs w:val="24"/>
          <w:u w:val="none"/>
        </w:rPr>
        <w:t xml:space="preserve">Telephone: </w:t>
      </w:r>
      <w:r w:rsidRPr="00482386">
        <w:rPr>
          <w:rStyle w:val="Hyperlink"/>
          <w:rFonts w:ascii="Book Antiqua" w:hAnsi="Book Antiqua"/>
          <w:color w:val="auto"/>
          <w:sz w:val="24"/>
          <w:szCs w:val="24"/>
          <w:u w:val="none"/>
          <w:lang w:eastAsia="zh-CN"/>
        </w:rPr>
        <w:t>+1-</w:t>
      </w:r>
      <w:r w:rsidRPr="00482386">
        <w:rPr>
          <w:rStyle w:val="Hyperlink"/>
          <w:rFonts w:ascii="Book Antiqua" w:hAnsi="Book Antiqua"/>
          <w:color w:val="auto"/>
          <w:sz w:val="24"/>
          <w:szCs w:val="24"/>
          <w:u w:val="none"/>
        </w:rPr>
        <w:t>412</w:t>
      </w:r>
      <w:r w:rsidRPr="00482386">
        <w:rPr>
          <w:rStyle w:val="Hyperlink"/>
          <w:rFonts w:ascii="Book Antiqua" w:hAnsi="Book Antiqua"/>
          <w:color w:val="auto"/>
          <w:sz w:val="24"/>
          <w:szCs w:val="24"/>
          <w:u w:val="none"/>
          <w:lang w:eastAsia="zh-CN"/>
        </w:rPr>
        <w:t>-</w:t>
      </w:r>
      <w:r w:rsidRPr="00482386">
        <w:rPr>
          <w:rStyle w:val="Hyperlink"/>
          <w:rFonts w:ascii="Book Antiqua" w:hAnsi="Book Antiqua"/>
          <w:color w:val="auto"/>
          <w:sz w:val="24"/>
          <w:szCs w:val="24"/>
          <w:u w:val="none"/>
        </w:rPr>
        <w:t>6473262</w:t>
      </w:r>
      <w:r w:rsidRPr="00482386">
        <w:rPr>
          <w:rStyle w:val="Hyperlink"/>
          <w:rFonts w:ascii="Book Antiqua" w:hAnsi="Book Antiqua"/>
          <w:color w:val="auto"/>
          <w:sz w:val="24"/>
          <w:szCs w:val="24"/>
          <w:u w:val="none"/>
          <w:lang w:eastAsia="zh-CN"/>
        </w:rPr>
        <w:t xml:space="preserve"> </w:t>
      </w:r>
      <w:r w:rsidRPr="00482386">
        <w:rPr>
          <w:rStyle w:val="Hyperlink"/>
          <w:rFonts w:ascii="Book Antiqua" w:hAnsi="Book Antiqua"/>
          <w:b/>
          <w:color w:val="auto"/>
          <w:sz w:val="24"/>
          <w:szCs w:val="24"/>
          <w:u w:val="none"/>
        </w:rPr>
        <w:t xml:space="preserve">Fax: </w:t>
      </w:r>
      <w:r w:rsidRPr="00482386">
        <w:rPr>
          <w:rStyle w:val="Hyperlink"/>
          <w:rFonts w:ascii="Book Antiqua" w:hAnsi="Book Antiqua"/>
          <w:color w:val="auto"/>
          <w:sz w:val="24"/>
          <w:szCs w:val="24"/>
          <w:u w:val="none"/>
          <w:lang w:eastAsia="zh-CN"/>
        </w:rPr>
        <w:t>+1-</w:t>
      </w:r>
      <w:r w:rsidRPr="00482386">
        <w:rPr>
          <w:rStyle w:val="Hyperlink"/>
          <w:rFonts w:ascii="Book Antiqua" w:hAnsi="Book Antiqua"/>
          <w:color w:val="auto"/>
          <w:sz w:val="24"/>
          <w:szCs w:val="24"/>
          <w:u w:val="none"/>
        </w:rPr>
        <w:t>412</w:t>
      </w:r>
      <w:r w:rsidRPr="00482386">
        <w:rPr>
          <w:rStyle w:val="Hyperlink"/>
          <w:rFonts w:ascii="Book Antiqua" w:hAnsi="Book Antiqua"/>
          <w:color w:val="auto"/>
          <w:sz w:val="24"/>
          <w:szCs w:val="24"/>
          <w:u w:val="none"/>
          <w:lang w:eastAsia="zh-CN"/>
        </w:rPr>
        <w:t>-</w:t>
      </w:r>
      <w:r w:rsidRPr="00482386">
        <w:rPr>
          <w:rStyle w:val="Hyperlink"/>
          <w:rFonts w:ascii="Book Antiqua" w:hAnsi="Book Antiqua"/>
          <w:color w:val="auto"/>
          <w:sz w:val="24"/>
          <w:szCs w:val="24"/>
          <w:u w:val="none"/>
        </w:rPr>
        <w:t>6476290</w:t>
      </w:r>
    </w:p>
    <w:p w:rsidR="00EA0FD9" w:rsidRPr="00482386" w:rsidRDefault="00EA0FD9" w:rsidP="00482386">
      <w:pPr>
        <w:spacing w:after="0" w:line="360" w:lineRule="auto"/>
        <w:jc w:val="both"/>
        <w:rPr>
          <w:rFonts w:ascii="Book Antiqua" w:hAnsi="Book Antiqua"/>
          <w:sz w:val="24"/>
          <w:szCs w:val="24"/>
          <w:lang w:eastAsia="zh-CN"/>
        </w:rPr>
      </w:pPr>
    </w:p>
    <w:p w:rsidR="000100F0" w:rsidRPr="00482386" w:rsidRDefault="000100F0" w:rsidP="00482386">
      <w:pPr>
        <w:spacing w:after="0" w:line="360" w:lineRule="auto"/>
        <w:jc w:val="both"/>
        <w:rPr>
          <w:rFonts w:ascii="Book Antiqua" w:hAnsi="Book Antiqua"/>
          <w:sz w:val="24"/>
          <w:szCs w:val="24"/>
          <w:lang w:eastAsia="zh-CN"/>
        </w:rPr>
      </w:pPr>
      <w:bookmarkStart w:id="0" w:name="OLE_LINK4"/>
      <w:bookmarkStart w:id="1" w:name="OLE_LINK5"/>
      <w:r w:rsidRPr="00482386">
        <w:rPr>
          <w:rFonts w:ascii="Book Antiqua" w:hAnsi="Book Antiqua"/>
          <w:b/>
          <w:sz w:val="24"/>
          <w:szCs w:val="24"/>
        </w:rPr>
        <w:t xml:space="preserve">Received: </w:t>
      </w:r>
      <w:r w:rsidRPr="00482386">
        <w:rPr>
          <w:rFonts w:ascii="Book Antiqua" w:hAnsi="Book Antiqua"/>
          <w:sz w:val="24"/>
          <w:szCs w:val="24"/>
          <w:lang w:eastAsia="zh-CN"/>
        </w:rPr>
        <w:t>May 14, 2014</w:t>
      </w:r>
      <w:r w:rsidRPr="00482386">
        <w:rPr>
          <w:rFonts w:ascii="Book Antiqua" w:hAnsi="Book Antiqua"/>
          <w:b/>
          <w:sz w:val="24"/>
          <w:szCs w:val="24"/>
        </w:rPr>
        <w:t xml:space="preserve"> Revised: </w:t>
      </w:r>
      <w:r w:rsidR="00482386">
        <w:rPr>
          <w:rFonts w:ascii="Book Antiqua" w:hAnsi="Book Antiqua" w:hint="eastAsia"/>
          <w:sz w:val="24"/>
          <w:szCs w:val="24"/>
          <w:lang w:eastAsia="zh-CN"/>
        </w:rPr>
        <w:t>August 15</w:t>
      </w:r>
      <w:r w:rsidRPr="00482386">
        <w:rPr>
          <w:rFonts w:ascii="Book Antiqua" w:hAnsi="Book Antiqua"/>
          <w:sz w:val="24"/>
          <w:szCs w:val="24"/>
          <w:lang w:eastAsia="zh-CN"/>
        </w:rPr>
        <w:t>, 2014</w:t>
      </w:r>
    </w:p>
    <w:p w:rsidR="00151477" w:rsidRDefault="000100F0" w:rsidP="00151477">
      <w:pPr>
        <w:rPr>
          <w:rFonts w:ascii="Book Antiqua" w:hAnsi="Book Antiqua" w:hint="eastAsia"/>
          <w:color w:val="000000"/>
          <w:sz w:val="24"/>
        </w:rPr>
      </w:pPr>
      <w:r w:rsidRPr="00482386">
        <w:rPr>
          <w:rFonts w:ascii="Book Antiqua" w:hAnsi="Book Antiqua"/>
          <w:b/>
          <w:sz w:val="24"/>
          <w:szCs w:val="24"/>
        </w:rPr>
        <w:lastRenderedPageBreak/>
        <w:t xml:space="preserve">Accepted: </w:t>
      </w:r>
      <w:r w:rsidR="00151477" w:rsidRPr="00C37541">
        <w:rPr>
          <w:rFonts w:ascii="Book Antiqua" w:hAnsi="Book Antiqua"/>
          <w:color w:val="000000"/>
          <w:sz w:val="24"/>
        </w:rPr>
        <w:t>September 04, 2014</w:t>
      </w:r>
    </w:p>
    <w:p w:rsidR="000100F0" w:rsidRPr="00482386" w:rsidRDefault="000100F0" w:rsidP="00482386">
      <w:pPr>
        <w:spacing w:after="0" w:line="360" w:lineRule="auto"/>
        <w:jc w:val="both"/>
        <w:rPr>
          <w:rFonts w:ascii="Book Antiqua" w:hAnsi="Book Antiqua"/>
          <w:sz w:val="24"/>
          <w:szCs w:val="24"/>
        </w:rPr>
      </w:pPr>
    </w:p>
    <w:p w:rsidR="000100F0" w:rsidRPr="00482386" w:rsidRDefault="000100F0" w:rsidP="00482386">
      <w:pPr>
        <w:spacing w:after="0" w:line="360" w:lineRule="auto"/>
        <w:jc w:val="both"/>
        <w:rPr>
          <w:rFonts w:ascii="Book Antiqua" w:hAnsi="Book Antiqua"/>
          <w:sz w:val="24"/>
          <w:szCs w:val="24"/>
        </w:rPr>
      </w:pPr>
      <w:r w:rsidRPr="00482386">
        <w:rPr>
          <w:rFonts w:ascii="Book Antiqua" w:hAnsi="Book Antiqua"/>
          <w:b/>
          <w:sz w:val="24"/>
          <w:szCs w:val="24"/>
        </w:rPr>
        <w:t xml:space="preserve">Published online: </w:t>
      </w:r>
      <w:bookmarkEnd w:id="0"/>
      <w:bookmarkEnd w:id="1"/>
    </w:p>
    <w:p w:rsidR="000100F0" w:rsidRPr="00482386" w:rsidRDefault="000100F0" w:rsidP="00482386">
      <w:pPr>
        <w:spacing w:after="0" w:line="360" w:lineRule="auto"/>
        <w:jc w:val="both"/>
        <w:rPr>
          <w:rFonts w:ascii="Book Antiqua" w:hAnsi="Book Antiqua"/>
          <w:sz w:val="24"/>
          <w:szCs w:val="24"/>
          <w:lang w:eastAsia="zh-CN"/>
        </w:rPr>
      </w:pPr>
    </w:p>
    <w:p w:rsidR="0071542B" w:rsidRPr="00482386" w:rsidRDefault="000100F0" w:rsidP="00482386">
      <w:pPr>
        <w:spacing w:after="0" w:line="360" w:lineRule="auto"/>
        <w:jc w:val="both"/>
        <w:rPr>
          <w:rFonts w:ascii="Book Antiqua" w:hAnsi="Book Antiqua"/>
          <w:b/>
          <w:sz w:val="24"/>
          <w:szCs w:val="24"/>
          <w:lang w:eastAsia="zh-CN"/>
        </w:rPr>
      </w:pPr>
      <w:r w:rsidRPr="00482386">
        <w:rPr>
          <w:rFonts w:ascii="Book Antiqua" w:hAnsi="Book Antiqua"/>
          <w:b/>
          <w:sz w:val="24"/>
          <w:szCs w:val="24"/>
        </w:rPr>
        <w:t>Abstract</w:t>
      </w:r>
    </w:p>
    <w:p w:rsidR="0018542E" w:rsidRPr="00482386" w:rsidRDefault="0018542E" w:rsidP="00482386">
      <w:pPr>
        <w:spacing w:after="0" w:line="360" w:lineRule="auto"/>
        <w:jc w:val="both"/>
        <w:rPr>
          <w:rFonts w:ascii="Book Antiqua" w:hAnsi="Book Antiqua"/>
          <w:sz w:val="24"/>
          <w:szCs w:val="24"/>
        </w:rPr>
      </w:pPr>
      <w:r w:rsidRPr="00482386">
        <w:rPr>
          <w:rFonts w:ascii="Book Antiqua" w:hAnsi="Book Antiqua"/>
          <w:sz w:val="24"/>
          <w:szCs w:val="24"/>
        </w:rPr>
        <w:t xml:space="preserve">Kyphoplasty and lumbar spine fusion are rarely associated with significant vascular damage and internal bleeding. However, </w:t>
      </w:r>
      <w:r w:rsidR="0051321B" w:rsidRPr="00482386">
        <w:rPr>
          <w:rFonts w:ascii="Book Antiqua" w:hAnsi="Book Antiqua"/>
          <w:sz w:val="24"/>
          <w:szCs w:val="24"/>
        </w:rPr>
        <w:t>anaesthe</w:t>
      </w:r>
      <w:r w:rsidRPr="00482386">
        <w:rPr>
          <w:rFonts w:ascii="Book Antiqua" w:hAnsi="Book Antiqua"/>
          <w:sz w:val="24"/>
          <w:szCs w:val="24"/>
        </w:rPr>
        <w:t xml:space="preserve">siologists must maintain vigilance in order to detect rare, but potentially life-threatening </w:t>
      </w:r>
      <w:r w:rsidR="0051321B" w:rsidRPr="00482386">
        <w:rPr>
          <w:rFonts w:ascii="Book Antiqua" w:hAnsi="Book Antiqua"/>
          <w:sz w:val="24"/>
          <w:szCs w:val="24"/>
        </w:rPr>
        <w:t>haemorrhag</w:t>
      </w:r>
      <w:r w:rsidRPr="00482386">
        <w:rPr>
          <w:rFonts w:ascii="Book Antiqua" w:hAnsi="Book Antiqua"/>
          <w:sz w:val="24"/>
          <w:szCs w:val="24"/>
        </w:rPr>
        <w:t xml:space="preserve">ic complications of these procedures which may present intra-operatively or in the immediate post-operative period. We present two cases of life-threatening </w:t>
      </w:r>
      <w:r w:rsidR="0051321B" w:rsidRPr="00482386">
        <w:rPr>
          <w:rFonts w:ascii="Book Antiqua" w:hAnsi="Book Antiqua"/>
          <w:sz w:val="24"/>
          <w:szCs w:val="24"/>
        </w:rPr>
        <w:t>haemorrhag</w:t>
      </w:r>
      <w:r w:rsidRPr="00482386">
        <w:rPr>
          <w:rFonts w:ascii="Book Antiqua" w:hAnsi="Book Antiqua"/>
          <w:sz w:val="24"/>
          <w:szCs w:val="24"/>
        </w:rPr>
        <w:t>ic complications of spine surgery, one from T12 kyphoplasty and the other from a redo lumbar laminectomy and fusion. In both cases, prompt recognition of vascular injuries with internal or covert bleeding which presented shortly after surgery allowed timely and life-saving treatment.</w:t>
      </w:r>
    </w:p>
    <w:p w:rsidR="00BF3E35" w:rsidRPr="00482386" w:rsidRDefault="00BF3E35" w:rsidP="00482386">
      <w:pPr>
        <w:spacing w:after="0" w:line="360" w:lineRule="auto"/>
        <w:jc w:val="both"/>
        <w:rPr>
          <w:rFonts w:ascii="Book Antiqua" w:hAnsi="Book Antiqua"/>
          <w:sz w:val="24"/>
          <w:szCs w:val="24"/>
        </w:rPr>
      </w:pPr>
    </w:p>
    <w:p w:rsidR="009C23D4" w:rsidRPr="00482386" w:rsidRDefault="000100F0" w:rsidP="00482386">
      <w:pPr>
        <w:spacing w:after="0" w:line="360" w:lineRule="auto"/>
        <w:jc w:val="both"/>
        <w:rPr>
          <w:rFonts w:ascii="Book Antiqua" w:hAnsi="Book Antiqua" w:cs="Tahoma"/>
          <w:sz w:val="24"/>
          <w:szCs w:val="24"/>
          <w:lang w:eastAsia="zh-CN"/>
        </w:rPr>
      </w:pPr>
      <w:r w:rsidRPr="00482386">
        <w:rPr>
          <w:rFonts w:ascii="Book Antiqua" w:hAnsi="Book Antiqua" w:cs="Tahoma"/>
          <w:sz w:val="24"/>
          <w:szCs w:val="24"/>
          <w:lang w:eastAsia="ja-JP"/>
        </w:rPr>
        <w:t>© 201</w:t>
      </w:r>
      <w:r w:rsidRPr="00482386">
        <w:rPr>
          <w:rFonts w:ascii="Book Antiqua" w:hAnsi="Book Antiqua" w:cs="Tahoma"/>
          <w:sz w:val="24"/>
          <w:szCs w:val="24"/>
        </w:rPr>
        <w:t>4</w:t>
      </w:r>
      <w:r w:rsidRPr="00482386">
        <w:rPr>
          <w:rFonts w:ascii="Book Antiqua" w:hAnsi="Book Antiqua" w:cs="Tahoma"/>
          <w:sz w:val="24"/>
          <w:szCs w:val="24"/>
          <w:lang w:eastAsia="ja-JP"/>
        </w:rPr>
        <w:t xml:space="preserve"> Baishideng Publishing Group </w:t>
      </w:r>
      <w:r w:rsidRPr="00482386">
        <w:rPr>
          <w:rFonts w:ascii="Book Antiqua" w:hAnsi="Book Antiqua" w:cs="Tahoma"/>
          <w:sz w:val="24"/>
          <w:szCs w:val="24"/>
        </w:rPr>
        <w:t>Inc</w:t>
      </w:r>
      <w:r w:rsidRPr="00482386">
        <w:rPr>
          <w:rFonts w:ascii="Book Antiqua" w:hAnsi="Book Antiqua" w:cs="Tahoma"/>
          <w:sz w:val="24"/>
          <w:szCs w:val="24"/>
          <w:lang w:eastAsia="ja-JP"/>
        </w:rPr>
        <w:t>. All rights</w:t>
      </w:r>
      <w:r w:rsidRPr="00482386">
        <w:rPr>
          <w:rFonts w:ascii="Book Antiqua" w:hAnsi="Book Antiqua" w:cs="Tahoma"/>
          <w:sz w:val="24"/>
          <w:szCs w:val="24"/>
        </w:rPr>
        <w:t xml:space="preserve"> </w:t>
      </w:r>
      <w:r w:rsidRPr="00482386">
        <w:rPr>
          <w:rFonts w:ascii="Book Antiqua" w:hAnsi="Book Antiqua" w:cs="Tahoma"/>
          <w:sz w:val="24"/>
          <w:szCs w:val="24"/>
          <w:lang w:eastAsia="ja-JP"/>
        </w:rPr>
        <w:t>reserved</w:t>
      </w:r>
      <w:r w:rsidRPr="00482386">
        <w:rPr>
          <w:rFonts w:ascii="Book Antiqua" w:hAnsi="Book Antiqua" w:cs="Tahoma"/>
          <w:sz w:val="24"/>
          <w:szCs w:val="24"/>
          <w:lang w:eastAsia="zh-CN"/>
        </w:rPr>
        <w:t>.</w:t>
      </w:r>
    </w:p>
    <w:p w:rsidR="000100F0" w:rsidRPr="00482386" w:rsidRDefault="000100F0" w:rsidP="00482386">
      <w:pPr>
        <w:spacing w:after="0" w:line="360" w:lineRule="auto"/>
        <w:jc w:val="both"/>
        <w:rPr>
          <w:rFonts w:ascii="Book Antiqua" w:hAnsi="Book Antiqua"/>
          <w:sz w:val="24"/>
          <w:szCs w:val="24"/>
          <w:lang w:eastAsia="zh-CN"/>
        </w:rPr>
      </w:pPr>
    </w:p>
    <w:p w:rsidR="00E17ED7" w:rsidRPr="00482386" w:rsidRDefault="009C23D4" w:rsidP="00482386">
      <w:pPr>
        <w:spacing w:after="0" w:line="360" w:lineRule="auto"/>
        <w:jc w:val="both"/>
        <w:rPr>
          <w:rFonts w:ascii="Book Antiqua" w:hAnsi="Book Antiqua"/>
          <w:sz w:val="24"/>
          <w:szCs w:val="24"/>
          <w:lang w:eastAsia="zh-CN"/>
        </w:rPr>
      </w:pPr>
      <w:r w:rsidRPr="00482386">
        <w:rPr>
          <w:rFonts w:ascii="Book Antiqua" w:eastAsia="Arial Unicode MS" w:hAnsi="Book Antiqua" w:cs="Arial Unicode MS"/>
          <w:b/>
          <w:sz w:val="24"/>
          <w:szCs w:val="24"/>
        </w:rPr>
        <w:t>K</w:t>
      </w:r>
      <w:r w:rsidR="000100F0" w:rsidRPr="00482386">
        <w:rPr>
          <w:rFonts w:ascii="Book Antiqua" w:eastAsia="Arial Unicode MS" w:hAnsi="Book Antiqua" w:cs="Arial Unicode MS"/>
          <w:b/>
          <w:sz w:val="24"/>
          <w:szCs w:val="24"/>
        </w:rPr>
        <w:t>ey</w:t>
      </w:r>
      <w:r w:rsidR="000100F0" w:rsidRPr="00482386">
        <w:rPr>
          <w:rFonts w:ascii="Book Antiqua" w:eastAsia="Arial Unicode MS" w:hAnsi="Book Antiqua" w:cs="Arial Unicode MS"/>
          <w:b/>
          <w:sz w:val="24"/>
          <w:szCs w:val="24"/>
          <w:lang w:eastAsia="zh-CN"/>
        </w:rPr>
        <w:t xml:space="preserve"> </w:t>
      </w:r>
      <w:r w:rsidR="000100F0" w:rsidRPr="00482386">
        <w:rPr>
          <w:rFonts w:ascii="Book Antiqua" w:eastAsia="Arial Unicode MS" w:hAnsi="Book Antiqua" w:cs="Arial Unicode MS"/>
          <w:b/>
          <w:sz w:val="24"/>
          <w:szCs w:val="24"/>
        </w:rPr>
        <w:t xml:space="preserve">words: </w:t>
      </w:r>
      <w:r w:rsidR="000100F0" w:rsidRPr="00482386">
        <w:rPr>
          <w:rFonts w:ascii="Book Antiqua" w:eastAsia="Arial Unicode MS" w:hAnsi="Book Antiqua" w:cs="Arial Unicode MS"/>
          <w:sz w:val="24"/>
          <w:szCs w:val="24"/>
        </w:rPr>
        <w:t>P</w:t>
      </w:r>
      <w:r w:rsidRPr="00482386">
        <w:rPr>
          <w:rFonts w:ascii="Book Antiqua" w:eastAsia="Arial Unicode MS" w:hAnsi="Book Antiqua" w:cs="Arial Unicode MS"/>
          <w:sz w:val="24"/>
          <w:szCs w:val="24"/>
        </w:rPr>
        <w:t>ost-operative complication</w:t>
      </w:r>
      <w:r w:rsidR="000100F0" w:rsidRPr="00482386">
        <w:rPr>
          <w:rFonts w:ascii="Book Antiqua" w:eastAsia="Arial Unicode MS" w:hAnsi="Book Antiqua" w:cs="Arial Unicode MS"/>
          <w:sz w:val="24"/>
          <w:szCs w:val="24"/>
          <w:lang w:eastAsia="zh-CN"/>
        </w:rPr>
        <w:t>;</w:t>
      </w:r>
      <w:r w:rsidRPr="00482386">
        <w:rPr>
          <w:rFonts w:ascii="Book Antiqua" w:eastAsia="Arial Unicode MS" w:hAnsi="Book Antiqua" w:cs="Arial Unicode MS"/>
          <w:sz w:val="24"/>
          <w:szCs w:val="24"/>
        </w:rPr>
        <w:t xml:space="preserve"> </w:t>
      </w:r>
      <w:r w:rsidR="000100F0" w:rsidRPr="00482386">
        <w:rPr>
          <w:rFonts w:ascii="Book Antiqua" w:eastAsia="Arial Unicode MS" w:hAnsi="Book Antiqua" w:cs="Arial Unicode MS"/>
          <w:sz w:val="24"/>
          <w:szCs w:val="24"/>
        </w:rPr>
        <w:t>S</w:t>
      </w:r>
      <w:r w:rsidRPr="00482386">
        <w:rPr>
          <w:rFonts w:ascii="Book Antiqua" w:eastAsia="Arial Unicode MS" w:hAnsi="Book Antiqua" w:cs="Arial Unicode MS"/>
          <w:sz w:val="24"/>
          <w:szCs w:val="24"/>
        </w:rPr>
        <w:t>pinal surgery</w:t>
      </w:r>
      <w:r w:rsidR="000100F0" w:rsidRPr="00482386">
        <w:rPr>
          <w:rFonts w:ascii="Book Antiqua" w:eastAsia="Arial Unicode MS" w:hAnsi="Book Antiqua" w:cs="Arial Unicode MS"/>
          <w:sz w:val="24"/>
          <w:szCs w:val="24"/>
          <w:lang w:eastAsia="zh-CN"/>
        </w:rPr>
        <w:t>;</w:t>
      </w:r>
      <w:r w:rsidRPr="00482386">
        <w:rPr>
          <w:rFonts w:ascii="Book Antiqua" w:eastAsia="Arial Unicode MS" w:hAnsi="Book Antiqua" w:cs="Arial Unicode MS"/>
          <w:sz w:val="24"/>
          <w:szCs w:val="24"/>
        </w:rPr>
        <w:t xml:space="preserve"> </w:t>
      </w:r>
      <w:r w:rsidR="000100F0" w:rsidRPr="00482386">
        <w:rPr>
          <w:rFonts w:ascii="Book Antiqua" w:eastAsia="Arial Unicode MS" w:hAnsi="Book Antiqua" w:cs="Arial Unicode MS"/>
          <w:sz w:val="24"/>
          <w:szCs w:val="24"/>
        </w:rPr>
        <w:t>K</w:t>
      </w:r>
      <w:r w:rsidRPr="00482386">
        <w:rPr>
          <w:rFonts w:ascii="Book Antiqua" w:eastAsia="Arial Unicode MS" w:hAnsi="Book Antiqua" w:cs="Arial Unicode MS"/>
          <w:sz w:val="24"/>
          <w:szCs w:val="24"/>
        </w:rPr>
        <w:t>yphoplasty</w:t>
      </w:r>
    </w:p>
    <w:p w:rsidR="000100F0" w:rsidRPr="00482386" w:rsidRDefault="000100F0" w:rsidP="00482386">
      <w:pPr>
        <w:spacing w:after="0" w:line="360" w:lineRule="auto"/>
        <w:jc w:val="both"/>
        <w:rPr>
          <w:rFonts w:ascii="Book Antiqua" w:hAnsi="Book Antiqua"/>
          <w:b/>
          <w:sz w:val="24"/>
          <w:szCs w:val="24"/>
          <w:lang w:eastAsia="zh-CN"/>
        </w:rPr>
      </w:pPr>
    </w:p>
    <w:p w:rsidR="00EA0FD9" w:rsidRPr="00482386" w:rsidRDefault="00960D81" w:rsidP="00482386">
      <w:pPr>
        <w:spacing w:after="0" w:line="360" w:lineRule="auto"/>
        <w:jc w:val="both"/>
        <w:rPr>
          <w:rFonts w:ascii="Book Antiqua" w:hAnsi="Book Antiqua"/>
          <w:sz w:val="24"/>
          <w:szCs w:val="24"/>
          <w:lang w:eastAsia="zh-CN"/>
        </w:rPr>
      </w:pPr>
      <w:r w:rsidRPr="00482386">
        <w:rPr>
          <w:rFonts w:ascii="Book Antiqua" w:hAnsi="Book Antiqua"/>
          <w:b/>
          <w:sz w:val="24"/>
          <w:szCs w:val="24"/>
        </w:rPr>
        <w:t>Core tip:</w:t>
      </w:r>
      <w:r w:rsidR="00EA0FD9" w:rsidRPr="00482386">
        <w:rPr>
          <w:rFonts w:ascii="Book Antiqua" w:hAnsi="Book Antiqua"/>
          <w:sz w:val="24"/>
          <w:szCs w:val="24"/>
          <w:lang w:eastAsia="zh-CN"/>
        </w:rPr>
        <w:t xml:space="preserve"> Kyphoplasty and lumbar spine fusion are rarely associated with significant vascular damage and internal bleeding. However, </w:t>
      </w:r>
      <w:r w:rsidR="00280CF8" w:rsidRPr="00482386">
        <w:rPr>
          <w:rFonts w:ascii="Book Antiqua" w:hAnsi="Book Antiqua"/>
          <w:sz w:val="24"/>
          <w:szCs w:val="24"/>
          <w:lang w:eastAsia="zh-CN"/>
        </w:rPr>
        <w:t>life-threatening complications can occur at any time during the perioperative period. Rapid diagnosis and quick action can save life and this can be achieved by the awareness of the possibility of such complications. The clinical presentation can be deceiving, especially during the perioperative period when multiple factors can mask the real problem (use of narcotic or sedative agents) and the best way to ensure rapid diagnosis is high index of suspicion and</w:t>
      </w:r>
      <w:r w:rsidR="00482A20" w:rsidRPr="00482386">
        <w:rPr>
          <w:rFonts w:ascii="Book Antiqua" w:hAnsi="Book Antiqua"/>
          <w:sz w:val="24"/>
          <w:szCs w:val="24"/>
          <w:lang w:eastAsia="zh-CN"/>
        </w:rPr>
        <w:t xml:space="preserve"> the</w:t>
      </w:r>
      <w:r w:rsidR="00280CF8" w:rsidRPr="00482386">
        <w:rPr>
          <w:rFonts w:ascii="Book Antiqua" w:hAnsi="Book Antiqua"/>
          <w:sz w:val="24"/>
          <w:szCs w:val="24"/>
          <w:lang w:eastAsia="zh-CN"/>
        </w:rPr>
        <w:t xml:space="preserve"> </w:t>
      </w:r>
      <w:r w:rsidR="00482A20" w:rsidRPr="00482386">
        <w:rPr>
          <w:rFonts w:ascii="Book Antiqua" w:hAnsi="Book Antiqua"/>
          <w:sz w:val="24"/>
          <w:szCs w:val="24"/>
          <w:lang w:eastAsia="zh-CN"/>
        </w:rPr>
        <w:t>application of imaging technology as in our cases.</w:t>
      </w:r>
    </w:p>
    <w:p w:rsidR="00960D81" w:rsidRPr="00482386" w:rsidRDefault="00960D81" w:rsidP="00482386">
      <w:pPr>
        <w:spacing w:after="0" w:line="360" w:lineRule="auto"/>
        <w:jc w:val="both"/>
        <w:rPr>
          <w:rFonts w:ascii="Book Antiqua" w:hAnsi="Book Antiqua"/>
          <w:sz w:val="24"/>
          <w:szCs w:val="24"/>
          <w:lang w:eastAsia="zh-CN"/>
        </w:rPr>
      </w:pPr>
    </w:p>
    <w:p w:rsidR="00482A20" w:rsidRPr="00482386" w:rsidRDefault="00681BA0" w:rsidP="00482386">
      <w:pPr>
        <w:pStyle w:val="BodyText1"/>
        <w:spacing w:before="0" w:after="0" w:line="360" w:lineRule="auto"/>
        <w:jc w:val="both"/>
        <w:rPr>
          <w:rFonts w:ascii="Book Antiqua" w:eastAsiaTheme="minorEastAsia" w:hAnsi="Book Antiqua"/>
          <w:szCs w:val="24"/>
          <w:lang w:eastAsia="zh-CN"/>
        </w:rPr>
      </w:pPr>
      <w:r w:rsidRPr="00482386">
        <w:rPr>
          <w:rFonts w:ascii="Book Antiqua" w:hAnsi="Book Antiqua"/>
          <w:szCs w:val="24"/>
        </w:rPr>
        <w:lastRenderedPageBreak/>
        <w:t>Ross</w:t>
      </w:r>
      <w:r w:rsidRPr="00482386">
        <w:rPr>
          <w:rFonts w:ascii="Book Antiqua" w:eastAsiaTheme="minorEastAsia" w:hAnsi="Book Antiqua"/>
          <w:szCs w:val="24"/>
          <w:lang w:eastAsia="zh-CN"/>
        </w:rPr>
        <w:t xml:space="preserve"> FJ, </w:t>
      </w:r>
      <w:r w:rsidRPr="00482386">
        <w:rPr>
          <w:rFonts w:ascii="Book Antiqua" w:hAnsi="Book Antiqua"/>
          <w:szCs w:val="24"/>
        </w:rPr>
        <w:t>Donaldson</w:t>
      </w:r>
      <w:r w:rsidRPr="00482386">
        <w:rPr>
          <w:rFonts w:ascii="Book Antiqua" w:eastAsiaTheme="minorEastAsia" w:hAnsi="Book Antiqua"/>
          <w:szCs w:val="24"/>
          <w:lang w:eastAsia="zh-CN"/>
        </w:rPr>
        <w:t xml:space="preserve"> WF,</w:t>
      </w:r>
      <w:r w:rsidRPr="00482386">
        <w:rPr>
          <w:rFonts w:ascii="Book Antiqua" w:hAnsi="Book Antiqua"/>
          <w:szCs w:val="24"/>
        </w:rPr>
        <w:t xml:space="preserve"> Hilmi</w:t>
      </w:r>
      <w:r w:rsidRPr="00482386">
        <w:rPr>
          <w:rFonts w:ascii="Book Antiqua" w:eastAsiaTheme="minorEastAsia" w:hAnsi="Book Antiqua"/>
          <w:szCs w:val="24"/>
          <w:lang w:eastAsia="zh-CN"/>
        </w:rPr>
        <w:t xml:space="preserve"> I. </w:t>
      </w:r>
      <w:r w:rsidRPr="00482386">
        <w:rPr>
          <w:rFonts w:ascii="Book Antiqua" w:hAnsi="Book Antiqua"/>
          <w:szCs w:val="24"/>
        </w:rPr>
        <w:t>Unusual complications of spinal surgery: A report of life-threatening vascular injury</w:t>
      </w:r>
      <w:r w:rsidRPr="00482386">
        <w:rPr>
          <w:rFonts w:ascii="Book Antiqua" w:eastAsiaTheme="minorEastAsia" w:hAnsi="Book Antiqua"/>
          <w:szCs w:val="24"/>
          <w:lang w:eastAsia="zh-CN"/>
        </w:rPr>
        <w:t>.</w:t>
      </w:r>
      <w:r w:rsidRPr="00482386">
        <w:rPr>
          <w:rFonts w:ascii="Book Antiqua" w:hAnsi="Book Antiqua"/>
          <w:i/>
          <w:iCs/>
          <w:szCs w:val="24"/>
        </w:rPr>
        <w:t xml:space="preserve"> World J Clin Cases</w:t>
      </w:r>
      <w:r w:rsidRPr="00482386">
        <w:rPr>
          <w:rFonts w:ascii="Book Antiqua" w:eastAsiaTheme="minorEastAsia" w:hAnsi="Book Antiqua"/>
          <w:iCs/>
          <w:szCs w:val="24"/>
          <w:lang w:eastAsia="zh-CN"/>
        </w:rPr>
        <w:t xml:space="preserve"> 2014; In press</w:t>
      </w:r>
    </w:p>
    <w:p w:rsidR="00EA0FD9" w:rsidRPr="00482386" w:rsidRDefault="00EA0FD9" w:rsidP="00482386">
      <w:pPr>
        <w:spacing w:after="0" w:line="360" w:lineRule="auto"/>
        <w:jc w:val="both"/>
        <w:rPr>
          <w:rFonts w:ascii="Book Antiqua" w:hAnsi="Book Antiqua"/>
          <w:sz w:val="24"/>
          <w:szCs w:val="24"/>
          <w:lang w:eastAsia="zh-CN"/>
        </w:rPr>
      </w:pPr>
    </w:p>
    <w:p w:rsidR="0071542B" w:rsidRPr="00482386" w:rsidRDefault="00681BA0" w:rsidP="00482386">
      <w:pPr>
        <w:spacing w:after="0" w:line="360" w:lineRule="auto"/>
        <w:jc w:val="both"/>
        <w:rPr>
          <w:rFonts w:ascii="Book Antiqua" w:hAnsi="Book Antiqua"/>
          <w:b/>
          <w:sz w:val="24"/>
          <w:szCs w:val="24"/>
          <w:lang w:eastAsia="zh-CN"/>
        </w:rPr>
      </w:pPr>
      <w:r w:rsidRPr="00482386">
        <w:rPr>
          <w:rFonts w:ascii="Book Antiqua" w:hAnsi="Book Antiqua"/>
          <w:b/>
          <w:sz w:val="24"/>
          <w:szCs w:val="24"/>
        </w:rPr>
        <w:t>INTRODUCTION</w:t>
      </w:r>
    </w:p>
    <w:p w:rsidR="0018542E" w:rsidRPr="00482386" w:rsidRDefault="0018542E" w:rsidP="00482386">
      <w:pPr>
        <w:spacing w:after="0" w:line="360" w:lineRule="auto"/>
        <w:jc w:val="both"/>
        <w:rPr>
          <w:rFonts w:ascii="Book Antiqua" w:hAnsi="Book Antiqua"/>
          <w:sz w:val="24"/>
          <w:szCs w:val="24"/>
        </w:rPr>
      </w:pPr>
      <w:r w:rsidRPr="00482386">
        <w:rPr>
          <w:rFonts w:ascii="Book Antiqua" w:hAnsi="Book Antiqua"/>
          <w:sz w:val="24"/>
          <w:szCs w:val="24"/>
        </w:rPr>
        <w:t>The lumbar and thoracic spine lies in close proximity to many important vascular structures which are vulnerable to surgical injury. Aggressive surgical exploration or even misplacement of a kyphoplasty needle may result in serious vascular injuries with life-threatening bleeding. In this article we describe two cases where such injuries occurred and were discovered in the early post-operative period.</w:t>
      </w:r>
    </w:p>
    <w:p w:rsidR="0018542E" w:rsidRPr="00482386" w:rsidRDefault="0018542E" w:rsidP="00482386">
      <w:pPr>
        <w:spacing w:after="0" w:line="360" w:lineRule="auto"/>
        <w:jc w:val="both"/>
        <w:rPr>
          <w:rFonts w:ascii="Book Antiqua" w:hAnsi="Book Antiqua"/>
          <w:sz w:val="24"/>
          <w:szCs w:val="24"/>
        </w:rPr>
      </w:pPr>
    </w:p>
    <w:p w:rsidR="009C23D4" w:rsidRPr="00482386" w:rsidRDefault="00681BA0" w:rsidP="00482386">
      <w:pPr>
        <w:spacing w:after="0" w:line="360" w:lineRule="auto"/>
        <w:jc w:val="both"/>
        <w:rPr>
          <w:rFonts w:ascii="Book Antiqua" w:hAnsi="Book Antiqua"/>
          <w:b/>
          <w:sz w:val="24"/>
          <w:szCs w:val="24"/>
        </w:rPr>
      </w:pPr>
      <w:r w:rsidRPr="00482386">
        <w:rPr>
          <w:rFonts w:ascii="Book Antiqua" w:hAnsi="Book Antiqua"/>
          <w:b/>
          <w:sz w:val="24"/>
          <w:szCs w:val="24"/>
        </w:rPr>
        <w:t>CASE REPORT</w:t>
      </w:r>
    </w:p>
    <w:p w:rsidR="0071542B" w:rsidRPr="00482386" w:rsidRDefault="00681BA0" w:rsidP="00482386">
      <w:pPr>
        <w:spacing w:after="0" w:line="360" w:lineRule="auto"/>
        <w:jc w:val="both"/>
        <w:rPr>
          <w:rFonts w:ascii="Book Antiqua" w:hAnsi="Book Antiqua"/>
          <w:b/>
          <w:i/>
          <w:sz w:val="24"/>
          <w:szCs w:val="24"/>
          <w:lang w:eastAsia="zh-CN"/>
        </w:rPr>
      </w:pPr>
      <w:r w:rsidRPr="00482386">
        <w:rPr>
          <w:rFonts w:ascii="Book Antiqua" w:hAnsi="Book Antiqua"/>
          <w:b/>
          <w:i/>
          <w:sz w:val="24"/>
          <w:szCs w:val="24"/>
        </w:rPr>
        <w:t>Case 1</w:t>
      </w:r>
    </w:p>
    <w:p w:rsidR="006746D2" w:rsidRPr="00482386" w:rsidRDefault="009D79C1" w:rsidP="00482386">
      <w:pPr>
        <w:spacing w:after="0" w:line="360" w:lineRule="auto"/>
        <w:jc w:val="both"/>
        <w:rPr>
          <w:rFonts w:ascii="Book Antiqua" w:hAnsi="Book Antiqua"/>
          <w:sz w:val="24"/>
          <w:szCs w:val="24"/>
        </w:rPr>
      </w:pPr>
      <w:r w:rsidRPr="00482386">
        <w:rPr>
          <w:rFonts w:ascii="Book Antiqua" w:hAnsi="Book Antiqua"/>
          <w:sz w:val="24"/>
          <w:szCs w:val="24"/>
        </w:rPr>
        <w:t xml:space="preserve">This patient presented with impending respiratory failure and hypoxia in the post-anaesthesia care unit within less than 60 min after uneventful kyphoplasty. This was a </w:t>
      </w:r>
      <w:r w:rsidR="00681BA0" w:rsidRPr="00482386">
        <w:rPr>
          <w:rFonts w:ascii="Book Antiqua" w:hAnsi="Book Antiqua"/>
          <w:sz w:val="24"/>
          <w:szCs w:val="24"/>
        </w:rPr>
        <w:t>66-year</w:t>
      </w:r>
      <w:r w:rsidR="00681BA0" w:rsidRPr="00482386">
        <w:rPr>
          <w:rFonts w:ascii="Book Antiqua" w:hAnsi="Book Antiqua"/>
          <w:sz w:val="24"/>
          <w:szCs w:val="24"/>
          <w:lang w:eastAsia="zh-CN"/>
        </w:rPr>
        <w:t>-</w:t>
      </w:r>
      <w:r w:rsidR="0018542E" w:rsidRPr="00482386">
        <w:rPr>
          <w:rFonts w:ascii="Book Antiqua" w:hAnsi="Book Antiqua"/>
          <w:sz w:val="24"/>
          <w:szCs w:val="24"/>
        </w:rPr>
        <w:t>old female with a history of severe back pain from osteoporotic compression fracture presented for T12 kyphoplasty. Her past medical history was significant for obesity, asthma, type II diabetes mellitus, and hypertension. She denied any history of easy bruising or bleeding or use of any blood thinning medications. He</w:t>
      </w:r>
      <w:r w:rsidR="00600E32" w:rsidRPr="00482386">
        <w:rPr>
          <w:rFonts w:ascii="Book Antiqua" w:hAnsi="Book Antiqua"/>
          <w:sz w:val="24"/>
          <w:szCs w:val="24"/>
        </w:rPr>
        <w:t>r physical exam was unremarkable and she had no pre-operative neurologic deficits</w:t>
      </w:r>
      <w:r w:rsidR="0018542E" w:rsidRPr="00482386">
        <w:rPr>
          <w:rFonts w:ascii="Book Antiqua" w:hAnsi="Book Antiqua"/>
          <w:sz w:val="24"/>
          <w:szCs w:val="24"/>
        </w:rPr>
        <w:t xml:space="preserve">. </w:t>
      </w:r>
      <w:r w:rsidR="00600E32" w:rsidRPr="00482386">
        <w:rPr>
          <w:rFonts w:ascii="Book Antiqua" w:hAnsi="Book Antiqua"/>
          <w:sz w:val="24"/>
          <w:szCs w:val="24"/>
        </w:rPr>
        <w:t xml:space="preserve">Kyphoplasty was performed under general </w:t>
      </w:r>
      <w:r w:rsidR="00D55D1B" w:rsidRPr="00482386">
        <w:rPr>
          <w:rFonts w:ascii="Book Antiqua" w:hAnsi="Book Antiqua"/>
          <w:sz w:val="24"/>
          <w:szCs w:val="24"/>
        </w:rPr>
        <w:t>anaesthesia</w:t>
      </w:r>
      <w:r w:rsidR="00600E32" w:rsidRPr="00482386">
        <w:rPr>
          <w:rFonts w:ascii="Book Antiqua" w:hAnsi="Book Antiqua"/>
          <w:sz w:val="24"/>
          <w:szCs w:val="24"/>
        </w:rPr>
        <w:t xml:space="preserve"> as is the typical practice at our institution. </w:t>
      </w:r>
      <w:r w:rsidR="0018542E" w:rsidRPr="00482386">
        <w:rPr>
          <w:rFonts w:ascii="Book Antiqua" w:hAnsi="Book Antiqua"/>
          <w:sz w:val="24"/>
          <w:szCs w:val="24"/>
        </w:rPr>
        <w:t xml:space="preserve">During kyphoplasty she was </w:t>
      </w:r>
      <w:r w:rsidR="0051321B" w:rsidRPr="00482386">
        <w:rPr>
          <w:rFonts w:ascii="Book Antiqua" w:hAnsi="Book Antiqua"/>
          <w:sz w:val="24"/>
          <w:szCs w:val="24"/>
        </w:rPr>
        <w:t>haemo</w:t>
      </w:r>
      <w:r w:rsidR="0018542E" w:rsidRPr="00482386">
        <w:rPr>
          <w:rFonts w:ascii="Book Antiqua" w:hAnsi="Book Antiqua"/>
          <w:sz w:val="24"/>
          <w:szCs w:val="24"/>
        </w:rPr>
        <w:t>dynamically stable and maintained adequate oxygenation throughout the case, after which she was extubated and taken to the post-</w:t>
      </w:r>
      <w:r w:rsidR="0051321B" w:rsidRPr="00482386">
        <w:rPr>
          <w:rFonts w:ascii="Book Antiqua" w:hAnsi="Book Antiqua"/>
          <w:sz w:val="24"/>
          <w:szCs w:val="24"/>
        </w:rPr>
        <w:t>anaesthesia</w:t>
      </w:r>
      <w:r w:rsidR="0018542E" w:rsidRPr="00482386">
        <w:rPr>
          <w:rFonts w:ascii="Book Antiqua" w:hAnsi="Book Antiqua"/>
          <w:sz w:val="24"/>
          <w:szCs w:val="24"/>
        </w:rPr>
        <w:t xml:space="preserve"> care unit (PACU). Shortly after arrival to the PACU the patient began to experience respiratory distress with hypoxia for which she was emergently intubated.</w:t>
      </w:r>
      <w:r w:rsidR="00523E53" w:rsidRPr="00482386">
        <w:rPr>
          <w:rFonts w:ascii="Book Antiqua" w:hAnsi="Book Antiqua"/>
          <w:sz w:val="24"/>
          <w:szCs w:val="24"/>
        </w:rPr>
        <w:t xml:space="preserve"> The differential diagnosis included; pulmonary edema due to fluid overload or left-sided heart failure, pneumothorax due to barotrauma and/or residual muscle paralysis.</w:t>
      </w:r>
      <w:r w:rsidR="0018542E" w:rsidRPr="00482386">
        <w:rPr>
          <w:rFonts w:ascii="Book Antiqua" w:hAnsi="Book Antiqua"/>
          <w:sz w:val="24"/>
          <w:szCs w:val="24"/>
        </w:rPr>
        <w:t xml:space="preserve"> Chest X-ray showed a new </w:t>
      </w:r>
      <w:r w:rsidR="00CA71FC" w:rsidRPr="00482386">
        <w:rPr>
          <w:rFonts w:ascii="Book Antiqua" w:hAnsi="Book Antiqua"/>
          <w:sz w:val="24"/>
          <w:szCs w:val="24"/>
        </w:rPr>
        <w:t xml:space="preserve">right-sided </w:t>
      </w:r>
      <w:r w:rsidR="0018542E" w:rsidRPr="00482386">
        <w:rPr>
          <w:rFonts w:ascii="Book Antiqua" w:hAnsi="Book Antiqua"/>
          <w:sz w:val="24"/>
          <w:szCs w:val="24"/>
        </w:rPr>
        <w:t>pleural effusion</w:t>
      </w:r>
      <w:r w:rsidR="00681BA0" w:rsidRPr="00482386">
        <w:rPr>
          <w:rFonts w:ascii="Book Antiqua" w:hAnsi="Book Antiqua"/>
          <w:sz w:val="24"/>
          <w:szCs w:val="24"/>
        </w:rPr>
        <w:t xml:space="preserve"> with collapsed lung</w:t>
      </w:r>
      <w:r w:rsidR="0018542E" w:rsidRPr="00482386">
        <w:rPr>
          <w:rFonts w:ascii="Book Antiqua" w:hAnsi="Book Antiqua"/>
          <w:sz w:val="24"/>
          <w:szCs w:val="24"/>
        </w:rPr>
        <w:t xml:space="preserve">. Immediate </w:t>
      </w:r>
      <w:r w:rsidR="00517B2F" w:rsidRPr="00482386">
        <w:rPr>
          <w:rFonts w:ascii="Book Antiqua" w:hAnsi="Book Antiqua"/>
          <w:sz w:val="24"/>
          <w:szCs w:val="24"/>
        </w:rPr>
        <w:t>follow-</w:t>
      </w:r>
      <w:r w:rsidR="0018542E" w:rsidRPr="00482386">
        <w:rPr>
          <w:rFonts w:ascii="Book Antiqua" w:hAnsi="Book Antiqua"/>
          <w:sz w:val="24"/>
          <w:szCs w:val="24"/>
        </w:rPr>
        <w:t xml:space="preserve">up </w:t>
      </w:r>
      <w:r w:rsidR="00681BA0" w:rsidRPr="00482386">
        <w:rPr>
          <w:rFonts w:ascii="Book Antiqua" w:hAnsi="Book Antiqua"/>
          <w:sz w:val="24"/>
          <w:szCs w:val="24"/>
        </w:rPr>
        <w:t xml:space="preserve">computed tomography (CT) </w:t>
      </w:r>
      <w:r w:rsidR="0018542E" w:rsidRPr="00482386">
        <w:rPr>
          <w:rFonts w:ascii="Book Antiqua" w:hAnsi="Book Antiqua"/>
          <w:sz w:val="24"/>
          <w:szCs w:val="24"/>
        </w:rPr>
        <w:t xml:space="preserve">scan </w:t>
      </w:r>
      <w:r w:rsidR="00D3534C" w:rsidRPr="00482386">
        <w:rPr>
          <w:rFonts w:ascii="Book Antiqua" w:hAnsi="Book Antiqua"/>
          <w:sz w:val="24"/>
          <w:szCs w:val="24"/>
        </w:rPr>
        <w:t>(</w:t>
      </w:r>
      <w:r w:rsidR="00681BA0" w:rsidRPr="00482386">
        <w:rPr>
          <w:rFonts w:ascii="Book Antiqua" w:hAnsi="Book Antiqua"/>
          <w:sz w:val="24"/>
          <w:szCs w:val="24"/>
        </w:rPr>
        <w:t>F</w:t>
      </w:r>
      <w:r w:rsidR="00D3534C" w:rsidRPr="00482386">
        <w:rPr>
          <w:rFonts w:ascii="Book Antiqua" w:hAnsi="Book Antiqua"/>
          <w:sz w:val="24"/>
          <w:szCs w:val="24"/>
        </w:rPr>
        <w:t xml:space="preserve">igure 1) </w:t>
      </w:r>
      <w:r w:rsidR="0018542E" w:rsidRPr="00482386">
        <w:rPr>
          <w:rFonts w:ascii="Book Antiqua" w:hAnsi="Book Antiqua"/>
          <w:sz w:val="24"/>
          <w:szCs w:val="24"/>
        </w:rPr>
        <w:t xml:space="preserve">revealed a tension </w:t>
      </w:r>
      <w:r w:rsidR="0051321B" w:rsidRPr="00482386">
        <w:rPr>
          <w:rFonts w:ascii="Book Antiqua" w:hAnsi="Book Antiqua"/>
          <w:sz w:val="24"/>
          <w:szCs w:val="24"/>
        </w:rPr>
        <w:t>haemo</w:t>
      </w:r>
      <w:r w:rsidR="0018542E" w:rsidRPr="00482386">
        <w:rPr>
          <w:rFonts w:ascii="Book Antiqua" w:hAnsi="Book Antiqua"/>
          <w:sz w:val="24"/>
          <w:szCs w:val="24"/>
        </w:rPr>
        <w:t xml:space="preserve">thorax and due to development of </w:t>
      </w:r>
      <w:r w:rsidR="0051321B" w:rsidRPr="00482386">
        <w:rPr>
          <w:rFonts w:ascii="Book Antiqua" w:hAnsi="Book Antiqua"/>
          <w:sz w:val="24"/>
          <w:szCs w:val="24"/>
        </w:rPr>
        <w:t>haemo</w:t>
      </w:r>
      <w:r w:rsidR="0018542E" w:rsidRPr="00482386">
        <w:rPr>
          <w:rFonts w:ascii="Book Antiqua" w:hAnsi="Book Antiqua"/>
          <w:sz w:val="24"/>
          <w:szCs w:val="24"/>
        </w:rPr>
        <w:t xml:space="preserve">dynamic instability, she was taken to the OR for </w:t>
      </w:r>
      <w:r w:rsidR="0018542E" w:rsidRPr="00482386">
        <w:rPr>
          <w:rFonts w:ascii="Book Antiqua" w:hAnsi="Book Antiqua"/>
          <w:sz w:val="24"/>
          <w:szCs w:val="24"/>
        </w:rPr>
        <w:lastRenderedPageBreak/>
        <w:t xml:space="preserve">drainage and thoracotomy. After drainage of the </w:t>
      </w:r>
      <w:r w:rsidR="0051321B" w:rsidRPr="00482386">
        <w:rPr>
          <w:rFonts w:ascii="Book Antiqua" w:hAnsi="Book Antiqua"/>
          <w:sz w:val="24"/>
          <w:szCs w:val="24"/>
        </w:rPr>
        <w:t>haemo</w:t>
      </w:r>
      <w:r w:rsidR="0018542E" w:rsidRPr="00482386">
        <w:rPr>
          <w:rFonts w:ascii="Book Antiqua" w:hAnsi="Book Antiqua"/>
          <w:sz w:val="24"/>
          <w:szCs w:val="24"/>
        </w:rPr>
        <w:t>thorax the thoracotomy failed to reveal any source of active bleeding. The procedure was complicated by three brief episodes of asystolic cardiac arrest which were successfully treated with epinephrine and cardiac massage.</w:t>
      </w:r>
      <w:r w:rsidR="00517B2F" w:rsidRPr="00482386">
        <w:rPr>
          <w:rFonts w:ascii="Book Antiqua" w:hAnsi="Book Antiqua"/>
          <w:sz w:val="24"/>
          <w:szCs w:val="24"/>
        </w:rPr>
        <w:t xml:space="preserve"> </w:t>
      </w:r>
      <w:r w:rsidR="0018542E" w:rsidRPr="00482386">
        <w:rPr>
          <w:rFonts w:ascii="Book Antiqua" w:hAnsi="Book Antiqua"/>
          <w:sz w:val="24"/>
          <w:szCs w:val="24"/>
        </w:rPr>
        <w:t xml:space="preserve">Exploratory laparotomy was also performed to evaluate for an abdominal source of bleeding, but none was found. During the surgical procedure she received 4 units of packed red blood cells (PRBCs). The incisions were closed and the patient was taken to the </w:t>
      </w:r>
      <w:r w:rsidR="00CA71FC" w:rsidRPr="00482386">
        <w:rPr>
          <w:rFonts w:ascii="Book Antiqua" w:hAnsi="Book Antiqua"/>
          <w:sz w:val="24"/>
          <w:szCs w:val="24"/>
        </w:rPr>
        <w:t>intensive care unit (</w:t>
      </w:r>
      <w:r w:rsidR="0018542E" w:rsidRPr="00482386">
        <w:rPr>
          <w:rFonts w:ascii="Book Antiqua" w:hAnsi="Book Antiqua"/>
          <w:sz w:val="24"/>
          <w:szCs w:val="24"/>
        </w:rPr>
        <w:t>ICU</w:t>
      </w:r>
      <w:r w:rsidR="00CA71FC" w:rsidRPr="00482386">
        <w:rPr>
          <w:rFonts w:ascii="Book Antiqua" w:hAnsi="Book Antiqua"/>
          <w:sz w:val="24"/>
          <w:szCs w:val="24"/>
        </w:rPr>
        <w:t>)</w:t>
      </w:r>
      <w:r w:rsidR="0018542E" w:rsidRPr="00482386">
        <w:rPr>
          <w:rFonts w:ascii="Book Antiqua" w:hAnsi="Book Antiqua"/>
          <w:sz w:val="24"/>
          <w:szCs w:val="24"/>
        </w:rPr>
        <w:t xml:space="preserve"> for further management. She had no further bleeding in the ICU and was ex</w:t>
      </w:r>
      <w:r w:rsidR="00517B2F" w:rsidRPr="00482386">
        <w:rPr>
          <w:rFonts w:ascii="Book Antiqua" w:hAnsi="Book Antiqua"/>
          <w:sz w:val="24"/>
          <w:szCs w:val="24"/>
        </w:rPr>
        <w:t>tubated on postoperative day-3.</w:t>
      </w:r>
      <w:r w:rsidR="0018542E" w:rsidRPr="00482386">
        <w:rPr>
          <w:rFonts w:ascii="Book Antiqua" w:hAnsi="Book Antiqua"/>
          <w:sz w:val="24"/>
          <w:szCs w:val="24"/>
        </w:rPr>
        <w:t xml:space="preserve"> The rest of her postoperative course was uneventful aside from a persistent oxygen requirement and she was discharged home on postoperative day-10 with supplemental home O</w:t>
      </w:r>
      <w:r w:rsidR="0018542E" w:rsidRPr="00482386">
        <w:rPr>
          <w:rFonts w:ascii="Book Antiqua" w:hAnsi="Book Antiqua"/>
          <w:sz w:val="24"/>
          <w:szCs w:val="24"/>
          <w:vertAlign w:val="subscript"/>
        </w:rPr>
        <w:t>2</w:t>
      </w:r>
      <w:r w:rsidR="0018542E" w:rsidRPr="00482386">
        <w:rPr>
          <w:rFonts w:ascii="Book Antiqua" w:hAnsi="Book Antiqua"/>
          <w:sz w:val="24"/>
          <w:szCs w:val="24"/>
        </w:rPr>
        <w:t>.</w:t>
      </w:r>
    </w:p>
    <w:p w:rsidR="002D111F" w:rsidRPr="00482386" w:rsidRDefault="002D111F" w:rsidP="00482386">
      <w:pPr>
        <w:spacing w:after="0" w:line="360" w:lineRule="auto"/>
        <w:jc w:val="both"/>
        <w:rPr>
          <w:rFonts w:ascii="Book Antiqua" w:hAnsi="Book Antiqua"/>
          <w:sz w:val="24"/>
          <w:szCs w:val="24"/>
          <w:lang w:eastAsia="zh-CN"/>
        </w:rPr>
      </w:pPr>
    </w:p>
    <w:p w:rsidR="0071542B" w:rsidRPr="00482386" w:rsidRDefault="00681BA0" w:rsidP="00482386">
      <w:pPr>
        <w:spacing w:after="0" w:line="360" w:lineRule="auto"/>
        <w:jc w:val="both"/>
        <w:rPr>
          <w:rFonts w:ascii="Book Antiqua" w:hAnsi="Book Antiqua"/>
          <w:b/>
          <w:i/>
          <w:sz w:val="24"/>
          <w:szCs w:val="24"/>
          <w:lang w:eastAsia="zh-CN"/>
        </w:rPr>
      </w:pPr>
      <w:r w:rsidRPr="00482386">
        <w:rPr>
          <w:rFonts w:ascii="Book Antiqua" w:hAnsi="Book Antiqua"/>
          <w:b/>
          <w:i/>
          <w:sz w:val="24"/>
          <w:szCs w:val="24"/>
        </w:rPr>
        <w:t>Case 2</w:t>
      </w:r>
    </w:p>
    <w:p w:rsidR="0018542E" w:rsidRPr="00482386" w:rsidRDefault="009D79C1" w:rsidP="00482386">
      <w:pPr>
        <w:spacing w:after="0" w:line="360" w:lineRule="auto"/>
        <w:jc w:val="both"/>
        <w:rPr>
          <w:rFonts w:ascii="Book Antiqua" w:hAnsi="Book Antiqua"/>
          <w:sz w:val="24"/>
          <w:szCs w:val="24"/>
        </w:rPr>
      </w:pPr>
      <w:r w:rsidRPr="00482386">
        <w:rPr>
          <w:rFonts w:ascii="Book Antiqua" w:hAnsi="Book Antiqua"/>
          <w:sz w:val="24"/>
          <w:szCs w:val="24"/>
        </w:rPr>
        <w:t xml:space="preserve">This patient presented with severe cardiovascular instabilities within less </w:t>
      </w:r>
      <w:r w:rsidR="00523E53" w:rsidRPr="00482386">
        <w:rPr>
          <w:rFonts w:ascii="Book Antiqua" w:hAnsi="Book Antiqua"/>
          <w:sz w:val="24"/>
          <w:szCs w:val="24"/>
        </w:rPr>
        <w:t>than</w:t>
      </w:r>
      <w:r w:rsidRPr="00482386">
        <w:rPr>
          <w:rFonts w:ascii="Book Antiqua" w:hAnsi="Book Antiqua"/>
          <w:sz w:val="24"/>
          <w:szCs w:val="24"/>
        </w:rPr>
        <w:t xml:space="preserve"> 24 h after uneventful lumber spine procedure. The patient was a</w:t>
      </w:r>
      <w:r w:rsidR="00681BA0" w:rsidRPr="00482386">
        <w:rPr>
          <w:rFonts w:ascii="Book Antiqua" w:hAnsi="Book Antiqua"/>
          <w:sz w:val="24"/>
          <w:szCs w:val="24"/>
        </w:rPr>
        <w:t xml:space="preserve"> 51-year</w:t>
      </w:r>
      <w:r w:rsidR="00681BA0" w:rsidRPr="00482386">
        <w:rPr>
          <w:rFonts w:ascii="Book Antiqua" w:hAnsi="Book Antiqua"/>
          <w:sz w:val="24"/>
          <w:szCs w:val="24"/>
          <w:lang w:eastAsia="zh-CN"/>
        </w:rPr>
        <w:t>-</w:t>
      </w:r>
      <w:r w:rsidR="0018542E" w:rsidRPr="00482386">
        <w:rPr>
          <w:rFonts w:ascii="Book Antiqua" w:hAnsi="Book Antiqua"/>
          <w:sz w:val="24"/>
          <w:szCs w:val="24"/>
        </w:rPr>
        <w:t xml:space="preserve">old female with a </w:t>
      </w:r>
      <w:r w:rsidR="00600E32" w:rsidRPr="00482386">
        <w:rPr>
          <w:rFonts w:ascii="Book Antiqua" w:hAnsi="Book Antiqua"/>
          <w:sz w:val="24"/>
          <w:szCs w:val="24"/>
        </w:rPr>
        <w:t xml:space="preserve">worsening facet arthropathy above the site of her prior L3-L5 spinal fusion presented for re-do L2-3 laminectomy, exploration of fusion, removal of instrumentation, and extension of fusion from L2-L5 for persistent refractory back pain. </w:t>
      </w:r>
      <w:r w:rsidR="0018542E" w:rsidRPr="00482386">
        <w:rPr>
          <w:rFonts w:ascii="Book Antiqua" w:hAnsi="Book Antiqua"/>
          <w:sz w:val="24"/>
          <w:szCs w:val="24"/>
        </w:rPr>
        <w:t xml:space="preserve">Her past medical history was significant for rheumatoid arthritis, hypertension, mitral valve prolapse, bipolar disorder, </w:t>
      </w:r>
      <w:r w:rsidR="00CA71FC" w:rsidRPr="00482386">
        <w:rPr>
          <w:rFonts w:ascii="Book Antiqua" w:hAnsi="Book Antiqua"/>
          <w:sz w:val="24"/>
          <w:szCs w:val="24"/>
        </w:rPr>
        <w:t>gastroesophageal reflux disease (</w:t>
      </w:r>
      <w:r w:rsidR="0018542E" w:rsidRPr="00482386">
        <w:rPr>
          <w:rFonts w:ascii="Book Antiqua" w:hAnsi="Book Antiqua"/>
          <w:sz w:val="24"/>
          <w:szCs w:val="24"/>
        </w:rPr>
        <w:t>GE</w:t>
      </w:r>
      <w:r w:rsidR="00517B2F" w:rsidRPr="00482386">
        <w:rPr>
          <w:rFonts w:ascii="Book Antiqua" w:hAnsi="Book Antiqua"/>
          <w:sz w:val="24"/>
          <w:szCs w:val="24"/>
        </w:rPr>
        <w:t>RD</w:t>
      </w:r>
      <w:r w:rsidR="00CA71FC" w:rsidRPr="00482386">
        <w:rPr>
          <w:rFonts w:ascii="Book Antiqua" w:hAnsi="Book Antiqua"/>
          <w:sz w:val="24"/>
          <w:szCs w:val="24"/>
        </w:rPr>
        <w:t>)</w:t>
      </w:r>
      <w:r w:rsidR="00517B2F" w:rsidRPr="00482386">
        <w:rPr>
          <w:rFonts w:ascii="Book Antiqua" w:hAnsi="Book Antiqua"/>
          <w:sz w:val="24"/>
          <w:szCs w:val="24"/>
        </w:rPr>
        <w:t xml:space="preserve">, alcohol abuse and smoking. </w:t>
      </w:r>
      <w:r w:rsidR="0018542E" w:rsidRPr="00482386">
        <w:rPr>
          <w:rFonts w:ascii="Book Antiqua" w:hAnsi="Book Antiqua"/>
          <w:sz w:val="24"/>
          <w:szCs w:val="24"/>
        </w:rPr>
        <w:t xml:space="preserve">She previously had several </w:t>
      </w:r>
      <w:r w:rsidR="00846B9F" w:rsidRPr="00482386">
        <w:rPr>
          <w:rFonts w:ascii="Book Antiqua" w:hAnsi="Book Antiqua"/>
          <w:sz w:val="24"/>
          <w:szCs w:val="24"/>
        </w:rPr>
        <w:t>orthopaedic</w:t>
      </w:r>
      <w:r w:rsidR="0018542E" w:rsidRPr="00482386">
        <w:rPr>
          <w:rFonts w:ascii="Book Antiqua" w:hAnsi="Book Antiqua"/>
          <w:sz w:val="24"/>
          <w:szCs w:val="24"/>
        </w:rPr>
        <w:t xml:space="preserve"> surgeries including cervical fusion, </w:t>
      </w:r>
      <w:r w:rsidR="00600E32" w:rsidRPr="00482386">
        <w:rPr>
          <w:rFonts w:ascii="Book Antiqua" w:hAnsi="Book Antiqua"/>
          <w:sz w:val="24"/>
          <w:szCs w:val="24"/>
        </w:rPr>
        <w:t>L3-L5 laminectomy and fusion,</w:t>
      </w:r>
      <w:r w:rsidR="00517B2F" w:rsidRPr="00482386">
        <w:rPr>
          <w:rFonts w:ascii="Book Antiqua" w:hAnsi="Book Antiqua"/>
          <w:sz w:val="24"/>
          <w:szCs w:val="24"/>
        </w:rPr>
        <w:t xml:space="preserve"> and right shoulder surgery. </w:t>
      </w:r>
      <w:r w:rsidR="0018542E" w:rsidRPr="00482386">
        <w:rPr>
          <w:rFonts w:ascii="Book Antiqua" w:hAnsi="Book Antiqua"/>
          <w:sz w:val="24"/>
          <w:szCs w:val="24"/>
        </w:rPr>
        <w:t>P</w:t>
      </w:r>
      <w:r w:rsidR="00517B2F" w:rsidRPr="00482386">
        <w:rPr>
          <w:rFonts w:ascii="Book Antiqua" w:hAnsi="Book Antiqua"/>
          <w:sz w:val="24"/>
          <w:szCs w:val="24"/>
        </w:rPr>
        <w:t>hysical exam was unremarkable</w:t>
      </w:r>
      <w:r w:rsidR="003B671B" w:rsidRPr="00482386">
        <w:rPr>
          <w:rFonts w:ascii="Book Antiqua" w:hAnsi="Book Antiqua"/>
          <w:sz w:val="24"/>
          <w:szCs w:val="24"/>
        </w:rPr>
        <w:t xml:space="preserve"> and neurologic exam revealed no objective deficits at the time of surgery</w:t>
      </w:r>
      <w:r w:rsidR="00517B2F" w:rsidRPr="00482386">
        <w:rPr>
          <w:rFonts w:ascii="Book Antiqua" w:hAnsi="Book Antiqua"/>
          <w:sz w:val="24"/>
          <w:szCs w:val="24"/>
        </w:rPr>
        <w:t xml:space="preserve">. </w:t>
      </w:r>
      <w:r w:rsidR="0018542E" w:rsidRPr="00482386">
        <w:rPr>
          <w:rFonts w:ascii="Book Antiqua" w:hAnsi="Book Antiqua"/>
          <w:sz w:val="24"/>
          <w:szCs w:val="24"/>
        </w:rPr>
        <w:t>During the surgery as the surgeon was exposing the transverse process, bleeding was noted which was presumed to be coming from a small branch of the lumbar segmental</w:t>
      </w:r>
      <w:r w:rsidR="008E44FF" w:rsidRPr="00482386">
        <w:rPr>
          <w:rFonts w:ascii="Book Antiqua" w:hAnsi="Book Antiqua"/>
          <w:sz w:val="24"/>
          <w:szCs w:val="24"/>
        </w:rPr>
        <w:t xml:space="preserve"> artery. After cauterization,</w:t>
      </w:r>
      <w:r w:rsidR="0018542E" w:rsidRPr="00482386">
        <w:rPr>
          <w:rFonts w:ascii="Book Antiqua" w:hAnsi="Book Antiqua"/>
          <w:sz w:val="24"/>
          <w:szCs w:val="24"/>
        </w:rPr>
        <w:t xml:space="preserve"> adequate </w:t>
      </w:r>
      <w:r w:rsidR="0051321B" w:rsidRPr="00482386">
        <w:rPr>
          <w:rFonts w:ascii="Book Antiqua" w:hAnsi="Book Antiqua"/>
          <w:sz w:val="24"/>
          <w:szCs w:val="24"/>
        </w:rPr>
        <w:t>haemo</w:t>
      </w:r>
      <w:r w:rsidR="0018542E" w:rsidRPr="00482386">
        <w:rPr>
          <w:rFonts w:ascii="Book Antiqua" w:hAnsi="Book Antiqua"/>
          <w:sz w:val="24"/>
          <w:szCs w:val="24"/>
        </w:rPr>
        <w:t xml:space="preserve">stasis was apparently obtained. Vital signs were stable throughout. She was also noted intraoperatively to have a dural tear which was repaired prior to surgical wound closure. Initial intraoperative labs showed </w:t>
      </w:r>
      <w:r w:rsidR="0051321B" w:rsidRPr="00482386">
        <w:rPr>
          <w:rFonts w:ascii="Book Antiqua" w:hAnsi="Book Antiqua"/>
          <w:sz w:val="24"/>
          <w:szCs w:val="24"/>
        </w:rPr>
        <w:t>haemo</w:t>
      </w:r>
      <w:r w:rsidR="0018542E" w:rsidRPr="00482386">
        <w:rPr>
          <w:rFonts w:ascii="Book Antiqua" w:hAnsi="Book Antiqua"/>
          <w:sz w:val="24"/>
          <w:szCs w:val="24"/>
        </w:rPr>
        <w:t>globin of 13.1</w:t>
      </w:r>
      <w:r w:rsidR="00681BA0" w:rsidRPr="00482386">
        <w:rPr>
          <w:rFonts w:ascii="Book Antiqua" w:hAnsi="Book Antiqua"/>
          <w:sz w:val="24"/>
          <w:szCs w:val="24"/>
        </w:rPr>
        <w:t xml:space="preserve"> g</w:t>
      </w:r>
      <w:r w:rsidR="00CA71FC" w:rsidRPr="00482386">
        <w:rPr>
          <w:rFonts w:ascii="Book Antiqua" w:hAnsi="Book Antiqua"/>
          <w:sz w:val="24"/>
          <w:szCs w:val="24"/>
        </w:rPr>
        <w:t>/dL</w:t>
      </w:r>
      <w:r w:rsidR="0018542E" w:rsidRPr="00482386">
        <w:rPr>
          <w:rFonts w:ascii="Book Antiqua" w:hAnsi="Book Antiqua"/>
          <w:sz w:val="24"/>
          <w:szCs w:val="24"/>
        </w:rPr>
        <w:t xml:space="preserve"> and repeat </w:t>
      </w:r>
      <w:r w:rsidR="00CA71FC" w:rsidRPr="00482386">
        <w:rPr>
          <w:rFonts w:ascii="Book Antiqua" w:hAnsi="Book Antiqua"/>
          <w:sz w:val="24"/>
          <w:szCs w:val="24"/>
        </w:rPr>
        <w:t>laboratory tests</w:t>
      </w:r>
      <w:r w:rsidR="0018542E" w:rsidRPr="00482386">
        <w:rPr>
          <w:rFonts w:ascii="Book Antiqua" w:hAnsi="Book Antiqua"/>
          <w:sz w:val="24"/>
          <w:szCs w:val="24"/>
        </w:rPr>
        <w:t xml:space="preserve"> 4 h later, near the end of the surgery, showed </w:t>
      </w:r>
      <w:r w:rsidR="0051321B" w:rsidRPr="00482386">
        <w:rPr>
          <w:rFonts w:ascii="Book Antiqua" w:hAnsi="Book Antiqua"/>
          <w:sz w:val="24"/>
          <w:szCs w:val="24"/>
        </w:rPr>
        <w:t>haemo</w:t>
      </w:r>
      <w:r w:rsidR="0018542E" w:rsidRPr="00482386">
        <w:rPr>
          <w:rFonts w:ascii="Book Antiqua" w:hAnsi="Book Antiqua"/>
          <w:sz w:val="24"/>
          <w:szCs w:val="24"/>
        </w:rPr>
        <w:t>globin of 11.0</w:t>
      </w:r>
      <w:r w:rsidR="00681BA0" w:rsidRPr="00482386">
        <w:rPr>
          <w:rFonts w:ascii="Book Antiqua" w:hAnsi="Book Antiqua"/>
          <w:sz w:val="24"/>
          <w:szCs w:val="24"/>
        </w:rPr>
        <w:t xml:space="preserve"> g</w:t>
      </w:r>
      <w:r w:rsidR="00CA71FC" w:rsidRPr="00482386">
        <w:rPr>
          <w:rFonts w:ascii="Book Antiqua" w:hAnsi="Book Antiqua"/>
          <w:sz w:val="24"/>
          <w:szCs w:val="24"/>
        </w:rPr>
        <w:t>/dL</w:t>
      </w:r>
      <w:r w:rsidR="0018542E" w:rsidRPr="00482386">
        <w:rPr>
          <w:rFonts w:ascii="Book Antiqua" w:hAnsi="Book Antiqua"/>
          <w:sz w:val="24"/>
          <w:szCs w:val="24"/>
        </w:rPr>
        <w:t xml:space="preserve">. The estimated blood loss was 850 mL and </w:t>
      </w:r>
      <w:r w:rsidR="0018542E" w:rsidRPr="00482386">
        <w:rPr>
          <w:rFonts w:ascii="Book Antiqua" w:hAnsi="Book Antiqua"/>
          <w:sz w:val="24"/>
          <w:szCs w:val="24"/>
        </w:rPr>
        <w:lastRenderedPageBreak/>
        <w:t>she received 1</w:t>
      </w:r>
      <w:r w:rsidR="00CA71FC" w:rsidRPr="00482386">
        <w:rPr>
          <w:rFonts w:ascii="Book Antiqua" w:hAnsi="Book Antiqua"/>
          <w:sz w:val="24"/>
          <w:szCs w:val="24"/>
        </w:rPr>
        <w:t xml:space="preserve"> L </w:t>
      </w:r>
      <w:r w:rsidR="0018542E" w:rsidRPr="00482386">
        <w:rPr>
          <w:rFonts w:ascii="Book Antiqua" w:hAnsi="Book Antiqua"/>
          <w:sz w:val="24"/>
          <w:szCs w:val="24"/>
        </w:rPr>
        <w:t xml:space="preserve">of albumin and 2 L of crystalloids without blood products. After completion of the procedure, surgical </w:t>
      </w:r>
      <w:r w:rsidR="0051321B" w:rsidRPr="00482386">
        <w:rPr>
          <w:rFonts w:ascii="Book Antiqua" w:hAnsi="Book Antiqua"/>
          <w:sz w:val="24"/>
          <w:szCs w:val="24"/>
        </w:rPr>
        <w:t>haemo</w:t>
      </w:r>
      <w:r w:rsidR="0018542E" w:rsidRPr="00482386">
        <w:rPr>
          <w:rFonts w:ascii="Book Antiqua" w:hAnsi="Book Antiqua"/>
          <w:sz w:val="24"/>
          <w:szCs w:val="24"/>
        </w:rPr>
        <w:t xml:space="preserve">stasis was obtained and the surgical </w:t>
      </w:r>
      <w:r w:rsidR="003B671B" w:rsidRPr="00482386">
        <w:rPr>
          <w:rFonts w:ascii="Book Antiqua" w:hAnsi="Book Antiqua"/>
          <w:sz w:val="24"/>
          <w:szCs w:val="24"/>
        </w:rPr>
        <w:t>incision</w:t>
      </w:r>
      <w:r w:rsidR="0018542E" w:rsidRPr="00482386">
        <w:rPr>
          <w:rFonts w:ascii="Book Antiqua" w:hAnsi="Book Antiqua"/>
          <w:sz w:val="24"/>
          <w:szCs w:val="24"/>
        </w:rPr>
        <w:t xml:space="preserve"> was closed. The patient recovered uneventfully from </w:t>
      </w:r>
      <w:r w:rsidR="0051321B" w:rsidRPr="00482386">
        <w:rPr>
          <w:rFonts w:ascii="Book Antiqua" w:hAnsi="Book Antiqua"/>
          <w:sz w:val="24"/>
          <w:szCs w:val="24"/>
        </w:rPr>
        <w:t>anaesthesia</w:t>
      </w:r>
      <w:r w:rsidR="0018542E" w:rsidRPr="00482386">
        <w:rPr>
          <w:rFonts w:ascii="Book Antiqua" w:hAnsi="Book Antiqua"/>
          <w:sz w:val="24"/>
          <w:szCs w:val="24"/>
        </w:rPr>
        <w:t xml:space="preserve"> in the </w:t>
      </w:r>
      <w:r w:rsidRPr="00482386">
        <w:rPr>
          <w:rFonts w:ascii="Book Antiqua" w:hAnsi="Book Antiqua"/>
          <w:sz w:val="24"/>
          <w:szCs w:val="24"/>
        </w:rPr>
        <w:t>post-anaesthesia care unit</w:t>
      </w:r>
      <w:r w:rsidR="0018542E" w:rsidRPr="00482386">
        <w:rPr>
          <w:rFonts w:ascii="Book Antiqua" w:hAnsi="Book Antiqua"/>
          <w:sz w:val="24"/>
          <w:szCs w:val="24"/>
        </w:rPr>
        <w:t xml:space="preserve"> and was transferred to the </w:t>
      </w:r>
      <w:r w:rsidR="00CA71FC" w:rsidRPr="00482386">
        <w:rPr>
          <w:rFonts w:ascii="Book Antiqua" w:hAnsi="Book Antiqua"/>
          <w:sz w:val="24"/>
          <w:szCs w:val="24"/>
        </w:rPr>
        <w:t xml:space="preserve">surgical </w:t>
      </w:r>
      <w:r w:rsidR="0018542E" w:rsidRPr="00482386">
        <w:rPr>
          <w:rFonts w:ascii="Book Antiqua" w:hAnsi="Book Antiqua"/>
          <w:sz w:val="24"/>
          <w:szCs w:val="24"/>
        </w:rPr>
        <w:t xml:space="preserve">floor. Overnight she became hypotensive and tachycardic without signs of external bleeding through the surgical wound or in the drains. She was transferred to the ICU for further management. Her </w:t>
      </w:r>
      <w:r w:rsidR="0051321B" w:rsidRPr="00482386">
        <w:rPr>
          <w:rFonts w:ascii="Book Antiqua" w:hAnsi="Book Antiqua"/>
          <w:sz w:val="24"/>
          <w:szCs w:val="24"/>
        </w:rPr>
        <w:t>haemo</w:t>
      </w:r>
      <w:r w:rsidR="0018542E" w:rsidRPr="00482386">
        <w:rPr>
          <w:rFonts w:ascii="Book Antiqua" w:hAnsi="Book Antiqua"/>
          <w:sz w:val="24"/>
          <w:szCs w:val="24"/>
        </w:rPr>
        <w:t>globin reached a nadir of 4.8</w:t>
      </w:r>
      <w:r w:rsidR="00681BA0" w:rsidRPr="00482386">
        <w:rPr>
          <w:rFonts w:ascii="Book Antiqua" w:hAnsi="Book Antiqua"/>
          <w:sz w:val="24"/>
          <w:szCs w:val="24"/>
        </w:rPr>
        <w:t xml:space="preserve"> g</w:t>
      </w:r>
      <w:r w:rsidR="00CA71FC" w:rsidRPr="00482386">
        <w:rPr>
          <w:rFonts w:ascii="Book Antiqua" w:hAnsi="Book Antiqua"/>
          <w:sz w:val="24"/>
          <w:szCs w:val="24"/>
        </w:rPr>
        <w:t>/dL</w:t>
      </w:r>
      <w:r w:rsidR="0018542E" w:rsidRPr="00482386">
        <w:rPr>
          <w:rFonts w:ascii="Book Antiqua" w:hAnsi="Book Antiqua"/>
          <w:sz w:val="24"/>
          <w:szCs w:val="24"/>
        </w:rPr>
        <w:t xml:space="preserve"> despite transfusion of 4 units of </w:t>
      </w:r>
      <w:r w:rsidR="00CA71FC" w:rsidRPr="00482386">
        <w:rPr>
          <w:rFonts w:ascii="Book Antiqua" w:hAnsi="Book Antiqua"/>
          <w:sz w:val="24"/>
          <w:szCs w:val="24"/>
        </w:rPr>
        <w:t>packed red cells (</w:t>
      </w:r>
      <w:r w:rsidR="0018542E" w:rsidRPr="00482386">
        <w:rPr>
          <w:rFonts w:ascii="Book Antiqua" w:hAnsi="Book Antiqua"/>
          <w:sz w:val="24"/>
          <w:szCs w:val="24"/>
        </w:rPr>
        <w:t>PRBCs</w:t>
      </w:r>
      <w:r w:rsidR="00CA71FC" w:rsidRPr="00482386">
        <w:rPr>
          <w:rFonts w:ascii="Book Antiqua" w:hAnsi="Book Antiqua"/>
          <w:sz w:val="24"/>
          <w:szCs w:val="24"/>
        </w:rPr>
        <w:t>)</w:t>
      </w:r>
      <w:r w:rsidR="0018542E" w:rsidRPr="00482386">
        <w:rPr>
          <w:rFonts w:ascii="Book Antiqua" w:hAnsi="Book Antiqua"/>
          <w:sz w:val="24"/>
          <w:szCs w:val="24"/>
        </w:rPr>
        <w:t>. She also began to complain of abdominal pain and new onset of right leg weakness and numbness consistent with femoral nerve compression. Non-contrast CT scan revealed a large retroperitoneal hematoma extending from the right perinephric region into the pelvic sidewall</w:t>
      </w:r>
      <w:r w:rsidR="00F11FA3" w:rsidRPr="00482386">
        <w:rPr>
          <w:rFonts w:ascii="Book Antiqua" w:hAnsi="Book Antiqua"/>
          <w:sz w:val="24"/>
          <w:szCs w:val="24"/>
        </w:rPr>
        <w:t xml:space="preserve"> (</w:t>
      </w:r>
      <w:r w:rsidR="00681BA0" w:rsidRPr="00482386">
        <w:rPr>
          <w:rFonts w:ascii="Book Antiqua" w:hAnsi="Book Antiqua"/>
          <w:sz w:val="24"/>
          <w:szCs w:val="24"/>
        </w:rPr>
        <w:t>F</w:t>
      </w:r>
      <w:r w:rsidR="00F11FA3" w:rsidRPr="00482386">
        <w:rPr>
          <w:rFonts w:ascii="Book Antiqua" w:hAnsi="Book Antiqua"/>
          <w:sz w:val="24"/>
          <w:szCs w:val="24"/>
        </w:rPr>
        <w:t>igure 2)</w:t>
      </w:r>
      <w:r w:rsidR="0018542E" w:rsidRPr="00482386">
        <w:rPr>
          <w:rFonts w:ascii="Book Antiqua" w:hAnsi="Book Antiqua"/>
          <w:sz w:val="24"/>
          <w:szCs w:val="24"/>
        </w:rPr>
        <w:t xml:space="preserve">. She was taken emergently to the </w:t>
      </w:r>
      <w:r w:rsidR="00AB3A63" w:rsidRPr="00482386">
        <w:rPr>
          <w:rFonts w:ascii="Book Antiqua" w:hAnsi="Book Antiqua"/>
          <w:sz w:val="24"/>
          <w:szCs w:val="24"/>
        </w:rPr>
        <w:t>operating room for</w:t>
      </w:r>
      <w:r w:rsidR="0018542E" w:rsidRPr="00482386">
        <w:rPr>
          <w:rFonts w:ascii="Book Antiqua" w:hAnsi="Book Antiqua"/>
          <w:sz w:val="24"/>
          <w:szCs w:val="24"/>
        </w:rPr>
        <w:t xml:space="preserve"> evacuation of the retroperitoneal hematoma and ligation of a lumbar artery which was found to be the source of the bleeding.</w:t>
      </w:r>
      <w:r w:rsidR="00681BA0" w:rsidRPr="00482386">
        <w:rPr>
          <w:rFonts w:ascii="Book Antiqua" w:hAnsi="Book Antiqua"/>
          <w:sz w:val="24"/>
          <w:szCs w:val="24"/>
        </w:rPr>
        <w:t xml:space="preserve"> </w:t>
      </w:r>
      <w:r w:rsidR="0018542E" w:rsidRPr="00482386">
        <w:rPr>
          <w:rFonts w:ascii="Book Antiqua" w:hAnsi="Book Antiqua"/>
          <w:sz w:val="24"/>
          <w:szCs w:val="24"/>
        </w:rPr>
        <w:t xml:space="preserve">Her abdomen was packed and she was returned to the ICU for continued management. The next day she was taken back to the </w:t>
      </w:r>
      <w:r w:rsidR="00AB3A63" w:rsidRPr="00482386">
        <w:rPr>
          <w:rFonts w:ascii="Book Antiqua" w:hAnsi="Book Antiqua"/>
          <w:sz w:val="24"/>
          <w:szCs w:val="24"/>
        </w:rPr>
        <w:t xml:space="preserve">operating room </w:t>
      </w:r>
      <w:r w:rsidR="0018542E" w:rsidRPr="00482386">
        <w:rPr>
          <w:rFonts w:ascii="Book Antiqua" w:hAnsi="Book Antiqua"/>
          <w:sz w:val="24"/>
          <w:szCs w:val="24"/>
        </w:rPr>
        <w:t xml:space="preserve">for removal of packing and definitive closure. Postoperatively she developed a mild consumptive coagulopathy which eventually resolved and she was transferred to the </w:t>
      </w:r>
      <w:r w:rsidR="00AB3A63" w:rsidRPr="00482386">
        <w:rPr>
          <w:rFonts w:ascii="Book Antiqua" w:hAnsi="Book Antiqua"/>
          <w:sz w:val="24"/>
          <w:szCs w:val="24"/>
        </w:rPr>
        <w:t xml:space="preserve">surgical </w:t>
      </w:r>
      <w:r w:rsidR="0018542E" w:rsidRPr="00482386">
        <w:rPr>
          <w:rFonts w:ascii="Book Antiqua" w:hAnsi="Book Antiqua"/>
          <w:sz w:val="24"/>
          <w:szCs w:val="24"/>
        </w:rPr>
        <w:t xml:space="preserve">floor on postoperative day-10 and discharged home on postoperative day-13. During her hospital course she received a total of 8 units of PRBCs, 3 pools of platelets, 1 unit of </w:t>
      </w:r>
      <w:r w:rsidR="00AB3A63" w:rsidRPr="00482386">
        <w:rPr>
          <w:rFonts w:ascii="Book Antiqua" w:hAnsi="Book Antiqua"/>
          <w:sz w:val="24"/>
          <w:szCs w:val="24"/>
        </w:rPr>
        <w:t xml:space="preserve">fresh frozen </w:t>
      </w:r>
      <w:r w:rsidR="0018542E" w:rsidRPr="00482386">
        <w:rPr>
          <w:rFonts w:ascii="Book Antiqua" w:hAnsi="Book Antiqua"/>
          <w:sz w:val="24"/>
          <w:szCs w:val="24"/>
        </w:rPr>
        <w:t>plasma, and 1 pool of cryoprecipitate.</w:t>
      </w:r>
      <w:r w:rsidR="00681BA0" w:rsidRPr="00482386">
        <w:rPr>
          <w:rFonts w:ascii="Book Antiqua" w:hAnsi="Book Antiqua"/>
          <w:sz w:val="24"/>
          <w:szCs w:val="24"/>
        </w:rPr>
        <w:t xml:space="preserve"> </w:t>
      </w:r>
    </w:p>
    <w:p w:rsidR="009C23D4" w:rsidRPr="00482386" w:rsidRDefault="009C23D4" w:rsidP="00482386">
      <w:pPr>
        <w:spacing w:after="0" w:line="360" w:lineRule="auto"/>
        <w:jc w:val="both"/>
        <w:rPr>
          <w:rFonts w:ascii="Book Antiqua" w:hAnsi="Book Antiqua"/>
          <w:sz w:val="24"/>
          <w:szCs w:val="24"/>
          <w:lang w:eastAsia="zh-CN"/>
        </w:rPr>
      </w:pPr>
    </w:p>
    <w:p w:rsidR="0071542B" w:rsidRPr="00482386" w:rsidRDefault="00681BA0" w:rsidP="00482386">
      <w:pPr>
        <w:spacing w:after="0" w:line="360" w:lineRule="auto"/>
        <w:jc w:val="both"/>
        <w:rPr>
          <w:rFonts w:ascii="Book Antiqua" w:hAnsi="Book Antiqua"/>
          <w:b/>
          <w:sz w:val="24"/>
          <w:szCs w:val="24"/>
          <w:lang w:eastAsia="zh-CN"/>
        </w:rPr>
      </w:pPr>
      <w:r w:rsidRPr="00482386">
        <w:rPr>
          <w:rFonts w:ascii="Book Antiqua" w:hAnsi="Book Antiqua"/>
          <w:b/>
          <w:sz w:val="24"/>
          <w:szCs w:val="24"/>
        </w:rPr>
        <w:t>DISCUSSION</w:t>
      </w:r>
    </w:p>
    <w:p w:rsidR="0071542B" w:rsidRPr="00482386" w:rsidRDefault="0018542E" w:rsidP="00482386">
      <w:pPr>
        <w:spacing w:after="0" w:line="360" w:lineRule="auto"/>
        <w:jc w:val="both"/>
        <w:rPr>
          <w:rFonts w:ascii="Book Antiqua" w:hAnsi="Book Antiqua"/>
          <w:sz w:val="24"/>
          <w:szCs w:val="24"/>
        </w:rPr>
      </w:pPr>
      <w:r w:rsidRPr="00482386">
        <w:rPr>
          <w:rFonts w:ascii="Book Antiqua" w:hAnsi="Book Antiqua"/>
          <w:sz w:val="24"/>
          <w:szCs w:val="24"/>
        </w:rPr>
        <w:t>The lumbar and thoracic spine lies in close proximity to many important vascular structures which are vulnerable to surgical injury. The descending aorta is situated to the left of the spine in the thoracic region and descends anteromedially to the spine before bifurcating into the common iliac ar</w:t>
      </w:r>
      <w:r w:rsidR="00517B2F" w:rsidRPr="00482386">
        <w:rPr>
          <w:rFonts w:ascii="Book Antiqua" w:hAnsi="Book Antiqua"/>
          <w:sz w:val="24"/>
          <w:szCs w:val="24"/>
        </w:rPr>
        <w:t xml:space="preserve">teries around the </w:t>
      </w:r>
      <w:r w:rsidR="000E1818" w:rsidRPr="00482386">
        <w:rPr>
          <w:rFonts w:ascii="Book Antiqua" w:hAnsi="Book Antiqua"/>
          <w:sz w:val="24"/>
          <w:szCs w:val="24"/>
        </w:rPr>
        <w:t>4</w:t>
      </w:r>
      <w:r w:rsidR="000E1818" w:rsidRPr="00482386">
        <w:rPr>
          <w:rFonts w:ascii="Book Antiqua" w:hAnsi="Book Antiqua"/>
          <w:sz w:val="24"/>
          <w:szCs w:val="24"/>
          <w:vertAlign w:val="superscript"/>
        </w:rPr>
        <w:t>th</w:t>
      </w:r>
      <w:r w:rsidR="000E1818" w:rsidRPr="00482386">
        <w:rPr>
          <w:rFonts w:ascii="Book Antiqua" w:hAnsi="Book Antiqua"/>
          <w:sz w:val="24"/>
          <w:szCs w:val="24"/>
        </w:rPr>
        <w:t xml:space="preserve"> lumber</w:t>
      </w:r>
      <w:r w:rsidR="00517B2F" w:rsidRPr="00482386">
        <w:rPr>
          <w:rFonts w:ascii="Book Antiqua" w:hAnsi="Book Antiqua"/>
          <w:sz w:val="24"/>
          <w:szCs w:val="24"/>
        </w:rPr>
        <w:t xml:space="preserve"> vertebra. </w:t>
      </w:r>
      <w:r w:rsidRPr="00482386">
        <w:rPr>
          <w:rFonts w:ascii="Book Antiqua" w:hAnsi="Book Antiqua"/>
          <w:sz w:val="24"/>
          <w:szCs w:val="24"/>
        </w:rPr>
        <w:t xml:space="preserve">The segmental arteries which supply the spinal column, paraspinal muscles, dura, nerve roots, and spinal cord arise from the posterior aspect of the descending aorta and travel along the surface of the vertebral bodies. Aggressive surgical exploration or even misplacement of a kyphoplasty needle may result in penetration through the anterior </w:t>
      </w:r>
      <w:r w:rsidRPr="00482386">
        <w:rPr>
          <w:rFonts w:ascii="Book Antiqua" w:hAnsi="Book Antiqua"/>
          <w:sz w:val="24"/>
          <w:szCs w:val="24"/>
        </w:rPr>
        <w:lastRenderedPageBreak/>
        <w:t>longitudinal ligament into the retroperitoneal space or abdominal cavity wher</w:t>
      </w:r>
      <w:r w:rsidR="00681BA0" w:rsidRPr="00482386">
        <w:rPr>
          <w:rFonts w:ascii="Book Antiqua" w:hAnsi="Book Antiqua"/>
          <w:sz w:val="24"/>
          <w:szCs w:val="24"/>
        </w:rPr>
        <w:t>e vascular laceration may occur</w:t>
      </w:r>
      <w:r w:rsidR="00681BA0" w:rsidRPr="00482386">
        <w:rPr>
          <w:rFonts w:ascii="Book Antiqua" w:hAnsi="Book Antiqua"/>
          <w:sz w:val="24"/>
          <w:szCs w:val="24"/>
          <w:vertAlign w:val="superscript"/>
          <w:lang w:eastAsia="zh-CN"/>
        </w:rPr>
        <w:t>[</w:t>
      </w:r>
      <w:r w:rsidR="00681BA0" w:rsidRPr="00482386">
        <w:rPr>
          <w:rFonts w:ascii="Book Antiqua" w:hAnsi="Book Antiqua"/>
          <w:sz w:val="24"/>
          <w:szCs w:val="24"/>
          <w:vertAlign w:val="superscript"/>
        </w:rPr>
        <w:t>1</w:t>
      </w:r>
      <w:r w:rsidR="00681BA0" w:rsidRPr="00482386">
        <w:rPr>
          <w:rFonts w:ascii="Book Antiqua" w:hAnsi="Book Antiqua"/>
          <w:sz w:val="24"/>
          <w:szCs w:val="24"/>
          <w:vertAlign w:val="superscript"/>
          <w:lang w:eastAsia="zh-CN"/>
        </w:rPr>
        <w:t>]</w:t>
      </w:r>
      <w:r w:rsidRPr="00482386">
        <w:rPr>
          <w:rFonts w:ascii="Book Antiqua" w:hAnsi="Book Antiqua"/>
          <w:sz w:val="24"/>
          <w:szCs w:val="24"/>
        </w:rPr>
        <w:t>.</w:t>
      </w:r>
    </w:p>
    <w:p w:rsidR="0071542B" w:rsidRPr="00482386" w:rsidRDefault="0018542E" w:rsidP="00482386">
      <w:pPr>
        <w:spacing w:after="0" w:line="360" w:lineRule="auto"/>
        <w:ind w:firstLineChars="100" w:firstLine="240"/>
        <w:jc w:val="both"/>
        <w:rPr>
          <w:rFonts w:ascii="Book Antiqua" w:hAnsi="Book Antiqua"/>
          <w:sz w:val="24"/>
          <w:szCs w:val="24"/>
        </w:rPr>
      </w:pPr>
      <w:r w:rsidRPr="00482386">
        <w:rPr>
          <w:rFonts w:ascii="Book Antiqua" w:hAnsi="Book Antiqua"/>
          <w:sz w:val="24"/>
          <w:szCs w:val="24"/>
        </w:rPr>
        <w:t xml:space="preserve">Despite the close proximity to various arterial and venous structures, vascular injury during spine surgery is rare and constant vigilance on the part of both intraoperative and postoperative care providers is required to prevent a possibly fatal outcome associated with such injuries. Analysis of the </w:t>
      </w:r>
      <w:r w:rsidR="00482386">
        <w:rPr>
          <w:rFonts w:ascii="Book Antiqua" w:hAnsi="Book Antiqua"/>
          <w:sz w:val="24"/>
          <w:szCs w:val="24"/>
        </w:rPr>
        <w:t>Food and drug Agency</w:t>
      </w:r>
      <w:r w:rsidR="000E1818" w:rsidRPr="00482386">
        <w:rPr>
          <w:rFonts w:ascii="Book Antiqua" w:hAnsi="Book Antiqua"/>
          <w:sz w:val="24"/>
          <w:szCs w:val="24"/>
        </w:rPr>
        <w:t xml:space="preserve"> and Manufacturer and U</w:t>
      </w:r>
      <w:r w:rsidR="00482386">
        <w:rPr>
          <w:rFonts w:ascii="Book Antiqua" w:hAnsi="Book Antiqua"/>
          <w:sz w:val="24"/>
          <w:szCs w:val="24"/>
        </w:rPr>
        <w:t>ser Facility Device Experience</w:t>
      </w:r>
      <w:r w:rsidRPr="00482386">
        <w:rPr>
          <w:rFonts w:ascii="Book Antiqua" w:hAnsi="Book Antiqua"/>
          <w:sz w:val="24"/>
          <w:szCs w:val="24"/>
        </w:rPr>
        <w:t xml:space="preserve"> safety database revealed only a single documented episode of </w:t>
      </w:r>
      <w:r w:rsidR="0051321B" w:rsidRPr="00482386">
        <w:rPr>
          <w:rFonts w:ascii="Book Antiqua" w:hAnsi="Book Antiqua"/>
          <w:sz w:val="24"/>
          <w:szCs w:val="24"/>
        </w:rPr>
        <w:t>haemo</w:t>
      </w:r>
      <w:r w:rsidRPr="00482386">
        <w:rPr>
          <w:rFonts w:ascii="Book Antiqua" w:hAnsi="Book Antiqua"/>
          <w:sz w:val="24"/>
          <w:szCs w:val="24"/>
        </w:rPr>
        <w:t xml:space="preserve">thorax after kyphoplasty. In </w:t>
      </w:r>
      <w:r w:rsidR="000E1818" w:rsidRPr="00482386">
        <w:rPr>
          <w:rFonts w:ascii="Book Antiqua" w:hAnsi="Book Antiqua"/>
          <w:sz w:val="24"/>
          <w:szCs w:val="24"/>
        </w:rPr>
        <w:t xml:space="preserve">this </w:t>
      </w:r>
      <w:r w:rsidRPr="00482386">
        <w:rPr>
          <w:rFonts w:ascii="Book Antiqua" w:hAnsi="Book Antiqua"/>
          <w:sz w:val="24"/>
          <w:szCs w:val="24"/>
        </w:rPr>
        <w:t>case, the episode was mild and resolved w</w:t>
      </w:r>
      <w:r w:rsidR="008635B8" w:rsidRPr="00482386">
        <w:rPr>
          <w:rFonts w:ascii="Book Antiqua" w:hAnsi="Book Antiqua"/>
          <w:sz w:val="24"/>
          <w:szCs w:val="24"/>
        </w:rPr>
        <w:t>ith chest tube drainage. In that</w:t>
      </w:r>
      <w:r w:rsidRPr="00482386">
        <w:rPr>
          <w:rFonts w:ascii="Book Antiqua" w:hAnsi="Book Antiqua"/>
          <w:sz w:val="24"/>
          <w:szCs w:val="24"/>
        </w:rPr>
        <w:t xml:space="preserve"> particular case the patient had been on blood thinners previously, but the prothrombin time was within normal limits at the time of surgery</w:t>
      </w:r>
      <w:r w:rsidR="00681BA0" w:rsidRPr="00482386">
        <w:rPr>
          <w:rFonts w:ascii="Book Antiqua" w:hAnsi="Book Antiqua"/>
          <w:sz w:val="24"/>
          <w:szCs w:val="24"/>
          <w:vertAlign w:val="superscript"/>
          <w:lang w:eastAsia="zh-CN"/>
        </w:rPr>
        <w:t>[</w:t>
      </w:r>
      <w:r w:rsidR="00681BA0" w:rsidRPr="00482386">
        <w:rPr>
          <w:rFonts w:ascii="Book Antiqua" w:hAnsi="Book Antiqua"/>
          <w:sz w:val="24"/>
          <w:szCs w:val="24"/>
          <w:vertAlign w:val="superscript"/>
        </w:rPr>
        <w:t>2</w:t>
      </w:r>
      <w:r w:rsidR="00681BA0" w:rsidRPr="00482386">
        <w:rPr>
          <w:rFonts w:ascii="Book Antiqua" w:hAnsi="Book Antiqua"/>
          <w:sz w:val="24"/>
          <w:szCs w:val="24"/>
          <w:vertAlign w:val="superscript"/>
          <w:lang w:eastAsia="zh-CN"/>
        </w:rPr>
        <w:t>]</w:t>
      </w:r>
      <w:r w:rsidRPr="00482386">
        <w:rPr>
          <w:rFonts w:ascii="Book Antiqua" w:hAnsi="Book Antiqua"/>
          <w:sz w:val="24"/>
          <w:szCs w:val="24"/>
        </w:rPr>
        <w:t xml:space="preserve">. A meta-analysis of complications after kyphoplasty and vertebroplasty revealed that the most common complications </w:t>
      </w:r>
      <w:r w:rsidR="00D3534C" w:rsidRPr="00482386">
        <w:rPr>
          <w:rFonts w:ascii="Book Antiqua" w:hAnsi="Book Antiqua"/>
          <w:sz w:val="24"/>
          <w:szCs w:val="24"/>
        </w:rPr>
        <w:t>were</w:t>
      </w:r>
      <w:r w:rsidRPr="00482386">
        <w:rPr>
          <w:rFonts w:ascii="Book Antiqua" w:hAnsi="Book Antiqua"/>
          <w:sz w:val="24"/>
          <w:szCs w:val="24"/>
        </w:rPr>
        <w:t xml:space="preserve"> cement leakage (8.1%), pulmonary embolism (0.17%), spinal cord compression (0.16%), and radiculopathy (0.17%)</w:t>
      </w:r>
      <w:r w:rsidR="00681BA0" w:rsidRPr="00482386">
        <w:rPr>
          <w:rFonts w:ascii="Book Antiqua" w:hAnsi="Book Antiqua"/>
          <w:sz w:val="24"/>
          <w:szCs w:val="24"/>
          <w:vertAlign w:val="superscript"/>
          <w:lang w:eastAsia="zh-CN"/>
        </w:rPr>
        <w:t>[</w:t>
      </w:r>
      <w:r w:rsidRPr="00482386">
        <w:rPr>
          <w:rFonts w:ascii="Book Antiqua" w:hAnsi="Book Antiqua"/>
          <w:sz w:val="24"/>
          <w:szCs w:val="24"/>
          <w:vertAlign w:val="superscript"/>
        </w:rPr>
        <w:t>3</w:t>
      </w:r>
      <w:r w:rsidR="00681BA0" w:rsidRPr="00482386">
        <w:rPr>
          <w:rFonts w:ascii="Book Antiqua" w:hAnsi="Book Antiqua"/>
          <w:sz w:val="24"/>
          <w:szCs w:val="24"/>
          <w:vertAlign w:val="superscript"/>
          <w:lang w:eastAsia="zh-CN"/>
        </w:rPr>
        <w:t>]</w:t>
      </w:r>
      <w:r w:rsidRPr="00482386">
        <w:rPr>
          <w:rFonts w:ascii="Book Antiqua" w:hAnsi="Book Antiqua"/>
          <w:sz w:val="24"/>
          <w:szCs w:val="24"/>
        </w:rPr>
        <w:t>. The 30-</w:t>
      </w:r>
      <w:r w:rsidR="00D3534C" w:rsidRPr="00482386">
        <w:rPr>
          <w:rFonts w:ascii="Book Antiqua" w:hAnsi="Book Antiqua"/>
          <w:sz w:val="24"/>
          <w:szCs w:val="24"/>
        </w:rPr>
        <w:t>d perioperative mortality was found to be</w:t>
      </w:r>
      <w:r w:rsidRPr="00482386">
        <w:rPr>
          <w:rFonts w:ascii="Book Antiqua" w:hAnsi="Book Antiqua"/>
          <w:sz w:val="24"/>
          <w:szCs w:val="24"/>
        </w:rPr>
        <w:t xml:space="preserve"> 0.13%, which may be overest</w:t>
      </w:r>
      <w:r w:rsidR="00D3534C" w:rsidRPr="00482386">
        <w:rPr>
          <w:rFonts w:ascii="Book Antiqua" w:hAnsi="Book Antiqua"/>
          <w:sz w:val="24"/>
          <w:szCs w:val="24"/>
        </w:rPr>
        <w:t xml:space="preserve">imated due to the inclusion of </w:t>
      </w:r>
      <w:r w:rsidRPr="00482386">
        <w:rPr>
          <w:rFonts w:ascii="Book Antiqua" w:hAnsi="Book Antiqua"/>
          <w:sz w:val="24"/>
          <w:szCs w:val="24"/>
        </w:rPr>
        <w:t xml:space="preserve">patients with metastatic or primary bone malignancy. Thus, </w:t>
      </w:r>
      <w:r w:rsidR="0051321B" w:rsidRPr="00482386">
        <w:rPr>
          <w:rFonts w:ascii="Book Antiqua" w:hAnsi="Book Antiqua"/>
          <w:sz w:val="24"/>
          <w:szCs w:val="24"/>
        </w:rPr>
        <w:t>haemorrhag</w:t>
      </w:r>
      <w:r w:rsidRPr="00482386">
        <w:rPr>
          <w:rFonts w:ascii="Book Antiqua" w:hAnsi="Book Antiqua"/>
          <w:sz w:val="24"/>
          <w:szCs w:val="24"/>
        </w:rPr>
        <w:t xml:space="preserve">ic complications of kyphoplasty appear to be exceedingly rare as reported in the literature, particularly in patients without bleeding predisposition or anticoagulant use. </w:t>
      </w:r>
      <w:r w:rsidR="00D3534C" w:rsidRPr="00482386">
        <w:rPr>
          <w:rFonts w:ascii="Book Antiqua" w:hAnsi="Book Antiqua"/>
          <w:sz w:val="24"/>
          <w:szCs w:val="24"/>
        </w:rPr>
        <w:t xml:space="preserve">We suspect that in this case, the kyphoplasty </w:t>
      </w:r>
      <w:r w:rsidR="00D55D1B" w:rsidRPr="00482386">
        <w:rPr>
          <w:rFonts w:ascii="Book Antiqua" w:hAnsi="Book Antiqua"/>
          <w:sz w:val="24"/>
          <w:szCs w:val="24"/>
        </w:rPr>
        <w:t>needle</w:t>
      </w:r>
      <w:r w:rsidR="00D3534C" w:rsidRPr="00482386">
        <w:rPr>
          <w:rFonts w:ascii="Book Antiqua" w:hAnsi="Book Antiqua"/>
          <w:sz w:val="24"/>
          <w:szCs w:val="24"/>
        </w:rPr>
        <w:t xml:space="preserve"> transgressed anterior to the vertebral body at some point during the initial needle placement causing a small injury to an anterior arterial structure resulting in a slow haemorrhage that was not apparent intra</w:t>
      </w:r>
      <w:r w:rsidR="00D55D1B" w:rsidRPr="00482386">
        <w:rPr>
          <w:rFonts w:ascii="Book Antiqua" w:hAnsi="Book Antiqua"/>
          <w:sz w:val="24"/>
          <w:szCs w:val="24"/>
        </w:rPr>
        <w:t>-</w:t>
      </w:r>
      <w:r w:rsidR="00D3534C" w:rsidRPr="00482386">
        <w:rPr>
          <w:rFonts w:ascii="Book Antiqua" w:hAnsi="Book Antiqua"/>
          <w:sz w:val="24"/>
          <w:szCs w:val="24"/>
        </w:rPr>
        <w:t>operatively. Review of the intra-operative fluoroscopy images demonstrated proper needle placement at the time of cement injection. Though not evident in our case, intraoperative fluoroscopy may reveal a developing haemothorax, allowing more prompt surgical intervention to repair a lacerated vessel.</w:t>
      </w:r>
    </w:p>
    <w:p w:rsidR="0071542B" w:rsidRPr="00482386" w:rsidRDefault="0018542E" w:rsidP="00482386">
      <w:pPr>
        <w:spacing w:after="0" w:line="360" w:lineRule="auto"/>
        <w:ind w:firstLineChars="100" w:firstLine="240"/>
        <w:jc w:val="both"/>
        <w:rPr>
          <w:rFonts w:ascii="Book Antiqua" w:hAnsi="Book Antiqua"/>
          <w:sz w:val="24"/>
          <w:szCs w:val="24"/>
        </w:rPr>
      </w:pPr>
      <w:r w:rsidRPr="00482386">
        <w:rPr>
          <w:rFonts w:ascii="Book Antiqua" w:hAnsi="Book Antiqua"/>
          <w:sz w:val="24"/>
          <w:szCs w:val="24"/>
        </w:rPr>
        <w:t>Serious complications after lumbar laminectomy and fusion are also rare, though more common than during kyphoplasty and with perioperative mortality rate of around 0.3%. Reported complications include dural tear (5</w:t>
      </w:r>
      <w:r w:rsidR="00482386">
        <w:rPr>
          <w:rFonts w:ascii="Book Antiqua" w:hAnsi="Book Antiqua"/>
          <w:sz w:val="24"/>
          <w:szCs w:val="24"/>
        </w:rPr>
        <w:t>.9%), deep wound infection (1.1</w:t>
      </w:r>
      <w:r w:rsidRPr="00482386">
        <w:rPr>
          <w:rFonts w:ascii="Book Antiqua" w:hAnsi="Book Antiqua"/>
          <w:sz w:val="24"/>
          <w:szCs w:val="24"/>
        </w:rPr>
        <w:t>%), superficial infection (2.3%), and DVT (2.8%)</w:t>
      </w:r>
      <w:r w:rsidR="00681BA0" w:rsidRPr="00482386">
        <w:rPr>
          <w:rFonts w:ascii="Book Antiqua" w:hAnsi="Book Antiqua"/>
          <w:sz w:val="24"/>
          <w:szCs w:val="24"/>
          <w:vertAlign w:val="superscript"/>
          <w:lang w:eastAsia="zh-CN"/>
        </w:rPr>
        <w:t>[</w:t>
      </w:r>
      <w:r w:rsidRPr="00482386">
        <w:rPr>
          <w:rFonts w:ascii="Book Antiqua" w:hAnsi="Book Antiqua"/>
          <w:sz w:val="24"/>
          <w:szCs w:val="24"/>
          <w:vertAlign w:val="superscript"/>
        </w:rPr>
        <w:t>4</w:t>
      </w:r>
      <w:r w:rsidR="00681BA0" w:rsidRPr="00482386">
        <w:rPr>
          <w:rFonts w:ascii="Book Antiqua" w:hAnsi="Book Antiqua"/>
          <w:sz w:val="24"/>
          <w:szCs w:val="24"/>
          <w:vertAlign w:val="superscript"/>
          <w:lang w:eastAsia="zh-CN"/>
        </w:rPr>
        <w:t>]</w:t>
      </w:r>
      <w:r w:rsidRPr="00482386">
        <w:rPr>
          <w:rFonts w:ascii="Book Antiqua" w:hAnsi="Book Antiqua"/>
          <w:sz w:val="24"/>
          <w:szCs w:val="24"/>
        </w:rPr>
        <w:t>. The incidence of vascular injury during lumbar disc surgery is estimated to b</w:t>
      </w:r>
      <w:r w:rsidR="00F11FA3" w:rsidRPr="00482386">
        <w:rPr>
          <w:rFonts w:ascii="Book Antiqua" w:hAnsi="Book Antiqua"/>
          <w:sz w:val="24"/>
          <w:szCs w:val="24"/>
        </w:rPr>
        <w:t>e between 0.039</w:t>
      </w:r>
      <w:r w:rsidR="00681BA0" w:rsidRPr="00482386">
        <w:rPr>
          <w:rFonts w:ascii="Book Antiqua" w:hAnsi="Book Antiqua"/>
          <w:sz w:val="24"/>
          <w:szCs w:val="24"/>
          <w:lang w:eastAsia="zh-CN"/>
        </w:rPr>
        <w:t>%</w:t>
      </w:r>
      <w:r w:rsidR="00F11FA3" w:rsidRPr="00482386">
        <w:rPr>
          <w:rFonts w:ascii="Book Antiqua" w:hAnsi="Book Antiqua"/>
          <w:sz w:val="24"/>
          <w:szCs w:val="24"/>
        </w:rPr>
        <w:t xml:space="preserve"> and 0.14%. T</w:t>
      </w:r>
      <w:r w:rsidRPr="00482386">
        <w:rPr>
          <w:rFonts w:ascii="Book Antiqua" w:hAnsi="Book Antiqua"/>
          <w:sz w:val="24"/>
          <w:szCs w:val="24"/>
        </w:rPr>
        <w:t xml:space="preserve">he right </w:t>
      </w:r>
      <w:r w:rsidRPr="00482386">
        <w:rPr>
          <w:rFonts w:ascii="Book Antiqua" w:hAnsi="Book Antiqua"/>
          <w:sz w:val="24"/>
          <w:szCs w:val="24"/>
        </w:rPr>
        <w:lastRenderedPageBreak/>
        <w:t>common iliac artery the vessel most frequently injured overall. Specific vessels are vulnerable to injury at different spinal levels including the aorta and inferior vena cava at L2-L4, and the iliac vessels at L4-L5 and L5-S1. The L4 lumbar artery, internal iliac vessels, median sacral, inferior mesenteric, superior rectal artery, and superior mesenteric artery are also at risk during lumbar spine surgery</w:t>
      </w:r>
      <w:r w:rsidR="00681BA0" w:rsidRPr="00482386">
        <w:rPr>
          <w:rFonts w:ascii="Book Antiqua" w:hAnsi="Book Antiqua"/>
          <w:sz w:val="24"/>
          <w:szCs w:val="24"/>
          <w:vertAlign w:val="superscript"/>
          <w:lang w:eastAsia="zh-CN"/>
        </w:rPr>
        <w:t>[</w:t>
      </w:r>
      <w:r w:rsidRPr="00482386">
        <w:rPr>
          <w:rFonts w:ascii="Book Antiqua" w:hAnsi="Book Antiqua"/>
          <w:sz w:val="24"/>
          <w:szCs w:val="24"/>
          <w:vertAlign w:val="superscript"/>
        </w:rPr>
        <w:t>5</w:t>
      </w:r>
      <w:r w:rsidR="00681BA0" w:rsidRPr="00482386">
        <w:rPr>
          <w:rFonts w:ascii="Book Antiqua" w:hAnsi="Book Antiqua"/>
          <w:sz w:val="24"/>
          <w:szCs w:val="24"/>
          <w:vertAlign w:val="superscript"/>
          <w:lang w:eastAsia="zh-CN"/>
        </w:rPr>
        <w:t>]</w:t>
      </w:r>
      <w:r w:rsidRPr="00482386">
        <w:rPr>
          <w:rFonts w:ascii="Book Antiqua" w:hAnsi="Book Antiqua"/>
          <w:sz w:val="24"/>
          <w:szCs w:val="24"/>
        </w:rPr>
        <w:t xml:space="preserve">. </w:t>
      </w:r>
      <w:r w:rsidR="00F11FA3" w:rsidRPr="00482386">
        <w:rPr>
          <w:rFonts w:ascii="Book Antiqua" w:hAnsi="Book Antiqua"/>
          <w:sz w:val="24"/>
          <w:szCs w:val="24"/>
        </w:rPr>
        <w:t xml:space="preserve">In our case the culprit lumbar segmental artery was identified during the initial procedure but bleeding was thought to have been adequately controlled prior to closure. </w:t>
      </w:r>
      <w:r w:rsidRPr="00482386">
        <w:rPr>
          <w:rFonts w:ascii="Book Antiqua" w:hAnsi="Book Antiqua"/>
          <w:sz w:val="24"/>
          <w:szCs w:val="24"/>
        </w:rPr>
        <w:t>A review of vascular complications during a 12-year period at a single hospital reported that arterio-venous fistula and pseudoaneurysm formation occurred, when a transperitoneal approach rather than posterior approach was used</w:t>
      </w:r>
      <w:r w:rsidR="00681BA0" w:rsidRPr="00482386">
        <w:rPr>
          <w:rFonts w:ascii="Book Antiqua" w:hAnsi="Book Antiqua"/>
          <w:sz w:val="24"/>
          <w:szCs w:val="24"/>
          <w:vertAlign w:val="superscript"/>
          <w:lang w:eastAsia="zh-CN"/>
        </w:rPr>
        <w:t>[</w:t>
      </w:r>
      <w:r w:rsidRPr="00482386">
        <w:rPr>
          <w:rFonts w:ascii="Book Antiqua" w:hAnsi="Book Antiqua"/>
          <w:sz w:val="24"/>
          <w:szCs w:val="24"/>
          <w:vertAlign w:val="superscript"/>
        </w:rPr>
        <w:t>6</w:t>
      </w:r>
      <w:r w:rsidR="00681BA0" w:rsidRPr="00482386">
        <w:rPr>
          <w:rFonts w:ascii="Book Antiqua" w:hAnsi="Book Antiqua"/>
          <w:sz w:val="24"/>
          <w:szCs w:val="24"/>
          <w:vertAlign w:val="superscript"/>
          <w:lang w:eastAsia="zh-CN"/>
        </w:rPr>
        <w:t>]</w:t>
      </w:r>
      <w:r w:rsidRPr="00482386">
        <w:rPr>
          <w:rFonts w:ascii="Book Antiqua" w:hAnsi="Book Antiqua"/>
          <w:sz w:val="24"/>
          <w:szCs w:val="24"/>
        </w:rPr>
        <w:t>. Vascular injuries often present as hypotension and tachycardia during surgery and have a fairly high mortality rate at 10% (or as high as 38% for injuries involving the aorta). Once suspected, these injuries are generally treated by emergent laparotomy with surgical repair of the lacerated vessel, though endovascular repair may be possible in some cases</w:t>
      </w:r>
      <w:r w:rsidR="00681BA0" w:rsidRPr="00482386">
        <w:rPr>
          <w:rFonts w:ascii="Book Antiqua" w:hAnsi="Book Antiqua"/>
          <w:sz w:val="24"/>
          <w:szCs w:val="24"/>
          <w:vertAlign w:val="superscript"/>
          <w:lang w:eastAsia="zh-CN"/>
        </w:rPr>
        <w:t>[</w:t>
      </w:r>
      <w:r w:rsidRPr="00482386">
        <w:rPr>
          <w:rFonts w:ascii="Book Antiqua" w:hAnsi="Book Antiqua"/>
          <w:sz w:val="24"/>
          <w:szCs w:val="24"/>
          <w:vertAlign w:val="superscript"/>
        </w:rPr>
        <w:t>5</w:t>
      </w:r>
      <w:r w:rsidR="00681BA0" w:rsidRPr="00482386">
        <w:rPr>
          <w:rFonts w:ascii="Book Antiqua" w:hAnsi="Book Antiqua"/>
          <w:sz w:val="24"/>
          <w:szCs w:val="24"/>
          <w:vertAlign w:val="superscript"/>
          <w:lang w:eastAsia="zh-CN"/>
        </w:rPr>
        <w:t>]</w:t>
      </w:r>
      <w:r w:rsidRPr="00482386">
        <w:rPr>
          <w:rFonts w:ascii="Book Antiqua" w:hAnsi="Book Antiqua"/>
          <w:sz w:val="24"/>
          <w:szCs w:val="24"/>
        </w:rPr>
        <w:t xml:space="preserve">. Prior spine surgery is likely a risk factor for such injuries as in our </w:t>
      </w:r>
      <w:r w:rsidR="00F11FA3" w:rsidRPr="00482386">
        <w:rPr>
          <w:rFonts w:ascii="Book Antiqua" w:hAnsi="Book Antiqua"/>
          <w:sz w:val="24"/>
          <w:szCs w:val="24"/>
        </w:rPr>
        <w:t>second</w:t>
      </w:r>
      <w:r w:rsidRPr="00482386">
        <w:rPr>
          <w:rFonts w:ascii="Book Antiqua" w:hAnsi="Book Antiqua"/>
          <w:sz w:val="24"/>
          <w:szCs w:val="24"/>
        </w:rPr>
        <w:t xml:space="preserve"> case. </w:t>
      </w:r>
    </w:p>
    <w:p w:rsidR="0018542E" w:rsidRPr="00482386" w:rsidRDefault="0051321B" w:rsidP="00482386">
      <w:pPr>
        <w:spacing w:after="0" w:line="360" w:lineRule="auto"/>
        <w:ind w:firstLineChars="100" w:firstLine="240"/>
        <w:jc w:val="both"/>
        <w:rPr>
          <w:rFonts w:ascii="Book Antiqua" w:hAnsi="Book Antiqua"/>
          <w:sz w:val="24"/>
          <w:szCs w:val="24"/>
        </w:rPr>
      </w:pPr>
      <w:r w:rsidRPr="00482386">
        <w:rPr>
          <w:rFonts w:ascii="Book Antiqua" w:hAnsi="Book Antiqua"/>
          <w:sz w:val="24"/>
          <w:szCs w:val="24"/>
        </w:rPr>
        <w:t>Anaesthe</w:t>
      </w:r>
      <w:r w:rsidR="0018542E" w:rsidRPr="00482386">
        <w:rPr>
          <w:rFonts w:ascii="Book Antiqua" w:hAnsi="Book Antiqua"/>
          <w:sz w:val="24"/>
          <w:szCs w:val="24"/>
        </w:rPr>
        <w:t>siologists and surgeons should maintain a high index of suspicion for vascular injury when hypotension and/or tachycardia are encountered during o</w:t>
      </w:r>
      <w:r w:rsidR="00517B2F" w:rsidRPr="00482386">
        <w:rPr>
          <w:rFonts w:ascii="Book Antiqua" w:hAnsi="Book Antiqua"/>
          <w:sz w:val="24"/>
          <w:szCs w:val="24"/>
        </w:rPr>
        <w:t xml:space="preserve">r shortly after spine surgery. </w:t>
      </w:r>
      <w:r w:rsidR="0018542E" w:rsidRPr="00482386">
        <w:rPr>
          <w:rFonts w:ascii="Book Antiqua" w:hAnsi="Book Antiqua"/>
          <w:sz w:val="24"/>
          <w:szCs w:val="24"/>
        </w:rPr>
        <w:t xml:space="preserve">It is important to note that neither case presented here demonstrated any evidence of </w:t>
      </w:r>
      <w:r w:rsidRPr="00482386">
        <w:rPr>
          <w:rFonts w:ascii="Book Antiqua" w:hAnsi="Book Antiqua"/>
          <w:sz w:val="24"/>
          <w:szCs w:val="24"/>
        </w:rPr>
        <w:t>haemo</w:t>
      </w:r>
      <w:r w:rsidR="0018542E" w:rsidRPr="00482386">
        <w:rPr>
          <w:rFonts w:ascii="Book Antiqua" w:hAnsi="Book Antiqua"/>
          <w:sz w:val="24"/>
          <w:szCs w:val="24"/>
        </w:rPr>
        <w:t xml:space="preserve">dynamic instability intra-operatively even on careful retrospective </w:t>
      </w:r>
      <w:r w:rsidRPr="00482386">
        <w:rPr>
          <w:rFonts w:ascii="Book Antiqua" w:hAnsi="Book Antiqua"/>
          <w:sz w:val="24"/>
          <w:szCs w:val="24"/>
        </w:rPr>
        <w:t>anaesthesia</w:t>
      </w:r>
      <w:r w:rsidR="0018542E" w:rsidRPr="00482386">
        <w:rPr>
          <w:rFonts w:ascii="Book Antiqua" w:hAnsi="Book Antiqua"/>
          <w:sz w:val="24"/>
          <w:szCs w:val="24"/>
        </w:rPr>
        <w:t xml:space="preserve"> record review. Thus, it is important for post </w:t>
      </w:r>
      <w:r w:rsidRPr="00482386">
        <w:rPr>
          <w:rFonts w:ascii="Book Antiqua" w:hAnsi="Book Antiqua"/>
          <w:sz w:val="24"/>
          <w:szCs w:val="24"/>
        </w:rPr>
        <w:t>anaesthesia</w:t>
      </w:r>
      <w:r w:rsidR="0018542E" w:rsidRPr="00482386">
        <w:rPr>
          <w:rFonts w:ascii="Book Antiqua" w:hAnsi="Book Antiqua"/>
          <w:sz w:val="24"/>
          <w:szCs w:val="24"/>
        </w:rPr>
        <w:t xml:space="preserve"> care unit providers as well as the medical professionals who care for patients after spine surgery to be aware of the small but not insignificant risk of hidden vascular damage so that prompt resuscitation and vascular repair are possible.</w:t>
      </w:r>
      <w:r w:rsidR="00660F98" w:rsidRPr="00482386">
        <w:rPr>
          <w:rFonts w:ascii="Book Antiqua" w:hAnsi="Book Antiqua"/>
          <w:sz w:val="24"/>
          <w:szCs w:val="24"/>
        </w:rPr>
        <w:t xml:space="preserve"> The awareness of the possibility of this kind of complication will allow rapid diagnosis and proper management which can save patient’s life and/or prevent serious outcome.</w:t>
      </w:r>
    </w:p>
    <w:p w:rsidR="004D1EDB" w:rsidRPr="00482386" w:rsidRDefault="004D1EDB" w:rsidP="00482386">
      <w:pPr>
        <w:spacing w:after="0" w:line="360" w:lineRule="auto"/>
        <w:jc w:val="both"/>
        <w:rPr>
          <w:rFonts w:ascii="Book Antiqua" w:hAnsi="Book Antiqua"/>
          <w:sz w:val="24"/>
          <w:szCs w:val="24"/>
          <w:lang w:eastAsia="zh-CN"/>
        </w:rPr>
      </w:pPr>
    </w:p>
    <w:p w:rsidR="004D1EDB" w:rsidRPr="00482386" w:rsidRDefault="00482386" w:rsidP="00482386">
      <w:pPr>
        <w:spacing w:after="0" w:line="360" w:lineRule="auto"/>
        <w:jc w:val="both"/>
        <w:rPr>
          <w:rFonts w:ascii="Book Antiqua" w:hAnsi="Book Antiqua"/>
          <w:b/>
          <w:sz w:val="24"/>
          <w:szCs w:val="24"/>
        </w:rPr>
      </w:pPr>
      <w:r w:rsidRPr="00482386">
        <w:rPr>
          <w:rFonts w:ascii="Book Antiqua" w:hAnsi="Book Antiqua"/>
          <w:b/>
          <w:sz w:val="24"/>
          <w:szCs w:val="24"/>
        </w:rPr>
        <w:t xml:space="preserve">COMMENTS </w:t>
      </w:r>
    </w:p>
    <w:p w:rsidR="004D1EDB" w:rsidRPr="00482386" w:rsidRDefault="004D1EDB" w:rsidP="00482386">
      <w:pPr>
        <w:spacing w:after="0" w:line="360" w:lineRule="auto"/>
        <w:jc w:val="both"/>
        <w:rPr>
          <w:rFonts w:ascii="Book Antiqua" w:hAnsi="Book Antiqua"/>
          <w:b/>
          <w:i/>
          <w:sz w:val="24"/>
          <w:szCs w:val="24"/>
          <w:lang w:eastAsia="zh-CN"/>
        </w:rPr>
      </w:pPr>
      <w:r w:rsidRPr="00482386">
        <w:rPr>
          <w:rFonts w:ascii="Book Antiqua" w:hAnsi="Book Antiqua"/>
          <w:b/>
          <w:i/>
          <w:sz w:val="24"/>
          <w:szCs w:val="24"/>
        </w:rPr>
        <w:t>Case characteristic</w:t>
      </w:r>
    </w:p>
    <w:p w:rsidR="004D1EDB" w:rsidRPr="00482386" w:rsidRDefault="004D1EDB" w:rsidP="00482386">
      <w:pPr>
        <w:spacing w:after="0" w:line="360" w:lineRule="auto"/>
        <w:jc w:val="both"/>
        <w:rPr>
          <w:rFonts w:ascii="Book Antiqua" w:hAnsi="Book Antiqua"/>
          <w:sz w:val="24"/>
          <w:szCs w:val="24"/>
        </w:rPr>
      </w:pPr>
      <w:r w:rsidRPr="00482386">
        <w:rPr>
          <w:rFonts w:ascii="Book Antiqua" w:hAnsi="Book Antiqua"/>
          <w:sz w:val="24"/>
          <w:szCs w:val="24"/>
        </w:rPr>
        <w:lastRenderedPageBreak/>
        <w:t xml:space="preserve">The two patients that </w:t>
      </w:r>
      <w:r w:rsidR="00482386">
        <w:rPr>
          <w:rFonts w:ascii="Book Antiqua" w:hAnsi="Book Antiqua" w:hint="eastAsia"/>
          <w:sz w:val="24"/>
          <w:szCs w:val="24"/>
          <w:lang w:eastAsia="zh-CN"/>
        </w:rPr>
        <w:t>the authors</w:t>
      </w:r>
      <w:r w:rsidRPr="00482386">
        <w:rPr>
          <w:rFonts w:ascii="Book Antiqua" w:hAnsi="Book Antiqua"/>
          <w:sz w:val="24"/>
          <w:szCs w:val="24"/>
        </w:rPr>
        <w:t xml:space="preserve"> presented in this case report underwent uneventful surgical spinal procedures but showed serious signs of hemodynamic instabilities in the early postoperative period. </w:t>
      </w:r>
    </w:p>
    <w:p w:rsidR="004D1EDB" w:rsidRPr="00482386" w:rsidRDefault="00482386" w:rsidP="00482386">
      <w:pPr>
        <w:spacing w:after="0" w:line="360" w:lineRule="auto"/>
        <w:jc w:val="both"/>
        <w:rPr>
          <w:rFonts w:ascii="Book Antiqua" w:hAnsi="Book Antiqua"/>
          <w:b/>
          <w:i/>
          <w:sz w:val="24"/>
          <w:szCs w:val="24"/>
          <w:lang w:eastAsia="zh-CN"/>
        </w:rPr>
      </w:pPr>
      <w:r w:rsidRPr="00482386">
        <w:rPr>
          <w:rFonts w:ascii="Book Antiqua" w:hAnsi="Book Antiqua"/>
          <w:b/>
          <w:i/>
          <w:sz w:val="24"/>
          <w:szCs w:val="24"/>
        </w:rPr>
        <w:t>Clinical diagnosis</w:t>
      </w:r>
    </w:p>
    <w:p w:rsidR="004D1EDB" w:rsidRPr="00482386" w:rsidRDefault="004D1EDB" w:rsidP="00482386">
      <w:pPr>
        <w:spacing w:after="0" w:line="360" w:lineRule="auto"/>
        <w:jc w:val="both"/>
        <w:rPr>
          <w:rFonts w:ascii="Book Antiqua" w:hAnsi="Book Antiqua"/>
          <w:sz w:val="24"/>
          <w:szCs w:val="24"/>
        </w:rPr>
      </w:pPr>
      <w:r w:rsidRPr="00482386">
        <w:rPr>
          <w:rFonts w:ascii="Book Antiqua" w:hAnsi="Book Antiqua"/>
          <w:sz w:val="24"/>
          <w:szCs w:val="24"/>
        </w:rPr>
        <w:t xml:space="preserve">The presentation in the </w:t>
      </w:r>
      <w:r w:rsidR="007704F2" w:rsidRPr="00482386">
        <w:rPr>
          <w:rFonts w:ascii="Book Antiqua" w:hAnsi="Book Antiqua"/>
          <w:sz w:val="24"/>
          <w:szCs w:val="24"/>
        </w:rPr>
        <w:t>thoracic kyphoplasty</w:t>
      </w:r>
      <w:r w:rsidRPr="00482386">
        <w:rPr>
          <w:rFonts w:ascii="Book Antiqua" w:hAnsi="Book Antiqua"/>
          <w:sz w:val="24"/>
          <w:szCs w:val="24"/>
        </w:rPr>
        <w:t xml:space="preserve"> case</w:t>
      </w:r>
      <w:r w:rsidR="00731ABD" w:rsidRPr="00482386">
        <w:rPr>
          <w:rFonts w:ascii="Book Antiqua" w:hAnsi="Book Antiqua"/>
          <w:sz w:val="24"/>
          <w:szCs w:val="24"/>
        </w:rPr>
        <w:t xml:space="preserve"> (1</w:t>
      </w:r>
      <w:r w:rsidR="00731ABD" w:rsidRPr="00482386">
        <w:rPr>
          <w:rFonts w:ascii="Book Antiqua" w:hAnsi="Book Antiqua"/>
          <w:sz w:val="24"/>
          <w:szCs w:val="24"/>
          <w:vertAlign w:val="superscript"/>
        </w:rPr>
        <w:t>st</w:t>
      </w:r>
      <w:r w:rsidR="00731ABD" w:rsidRPr="00482386">
        <w:rPr>
          <w:rFonts w:ascii="Book Antiqua" w:hAnsi="Book Antiqua"/>
          <w:sz w:val="24"/>
          <w:szCs w:val="24"/>
        </w:rPr>
        <w:t xml:space="preserve"> case)</w:t>
      </w:r>
      <w:r w:rsidRPr="00482386">
        <w:rPr>
          <w:rFonts w:ascii="Book Antiqua" w:hAnsi="Book Antiqua"/>
          <w:sz w:val="24"/>
          <w:szCs w:val="24"/>
        </w:rPr>
        <w:t xml:space="preserve"> was an impending respiratory failure and hypoxia within the 1</w:t>
      </w:r>
      <w:r w:rsidRPr="00482386">
        <w:rPr>
          <w:rFonts w:ascii="Book Antiqua" w:hAnsi="Book Antiqua"/>
          <w:sz w:val="24"/>
          <w:szCs w:val="24"/>
          <w:vertAlign w:val="superscript"/>
        </w:rPr>
        <w:t>st</w:t>
      </w:r>
      <w:r w:rsidRPr="00482386">
        <w:rPr>
          <w:rFonts w:ascii="Book Antiqua" w:hAnsi="Book Antiqua"/>
          <w:sz w:val="24"/>
          <w:szCs w:val="24"/>
        </w:rPr>
        <w:t xml:space="preserve"> hour of after the surgery. While the </w:t>
      </w:r>
      <w:r w:rsidR="00731ABD" w:rsidRPr="00482386">
        <w:rPr>
          <w:rFonts w:ascii="Book Antiqua" w:hAnsi="Book Antiqua"/>
          <w:sz w:val="24"/>
          <w:szCs w:val="24"/>
        </w:rPr>
        <w:t>lumber spine decompression</w:t>
      </w:r>
      <w:r w:rsidRPr="00482386">
        <w:rPr>
          <w:rFonts w:ascii="Book Antiqua" w:hAnsi="Book Antiqua"/>
          <w:sz w:val="24"/>
          <w:szCs w:val="24"/>
        </w:rPr>
        <w:t xml:space="preserve"> case</w:t>
      </w:r>
      <w:r w:rsidR="00731ABD" w:rsidRPr="00482386">
        <w:rPr>
          <w:rFonts w:ascii="Book Antiqua" w:hAnsi="Book Antiqua"/>
          <w:sz w:val="24"/>
          <w:szCs w:val="24"/>
        </w:rPr>
        <w:t xml:space="preserve"> (2</w:t>
      </w:r>
      <w:r w:rsidR="00731ABD" w:rsidRPr="00482386">
        <w:rPr>
          <w:rFonts w:ascii="Book Antiqua" w:hAnsi="Book Antiqua"/>
          <w:sz w:val="24"/>
          <w:szCs w:val="24"/>
          <w:vertAlign w:val="superscript"/>
        </w:rPr>
        <w:t>nd</w:t>
      </w:r>
      <w:r w:rsidR="00731ABD" w:rsidRPr="00482386">
        <w:rPr>
          <w:rFonts w:ascii="Book Antiqua" w:hAnsi="Book Antiqua"/>
          <w:sz w:val="24"/>
          <w:szCs w:val="24"/>
        </w:rPr>
        <w:t xml:space="preserve"> case), the presentation was hours</w:t>
      </w:r>
      <w:r w:rsidRPr="00482386">
        <w:rPr>
          <w:rFonts w:ascii="Book Antiqua" w:hAnsi="Book Antiqua"/>
          <w:sz w:val="24"/>
          <w:szCs w:val="24"/>
        </w:rPr>
        <w:t xml:space="preserve"> later with severe hypotension</w:t>
      </w:r>
      <w:r w:rsidR="00731ABD" w:rsidRPr="00482386">
        <w:rPr>
          <w:rFonts w:ascii="Book Antiqua" w:hAnsi="Book Antiqua"/>
          <w:sz w:val="24"/>
          <w:szCs w:val="24"/>
        </w:rPr>
        <w:t>,</w:t>
      </w:r>
      <w:r w:rsidR="00BB7341" w:rsidRPr="00482386">
        <w:rPr>
          <w:rFonts w:ascii="Book Antiqua" w:hAnsi="Book Antiqua"/>
          <w:sz w:val="24"/>
          <w:szCs w:val="24"/>
        </w:rPr>
        <w:t xml:space="preserve"> tachycardia</w:t>
      </w:r>
      <w:r w:rsidR="00C62DCC" w:rsidRPr="00482386">
        <w:rPr>
          <w:rFonts w:ascii="Book Antiqua" w:hAnsi="Book Antiqua"/>
          <w:sz w:val="24"/>
          <w:szCs w:val="24"/>
        </w:rPr>
        <w:t>, abdominal pain</w:t>
      </w:r>
      <w:r w:rsidR="00BB7341" w:rsidRPr="00482386">
        <w:rPr>
          <w:rFonts w:ascii="Book Antiqua" w:hAnsi="Book Antiqua"/>
          <w:sz w:val="24"/>
          <w:szCs w:val="24"/>
        </w:rPr>
        <w:t xml:space="preserve"> and right leg weakness (signs of femoral nerve compression.</w:t>
      </w:r>
    </w:p>
    <w:p w:rsidR="00482386" w:rsidRDefault="00482386" w:rsidP="00482386">
      <w:pPr>
        <w:spacing w:after="0" w:line="360" w:lineRule="auto"/>
        <w:jc w:val="both"/>
        <w:rPr>
          <w:rFonts w:ascii="Book Antiqua" w:hAnsi="Book Antiqua"/>
          <w:sz w:val="24"/>
          <w:szCs w:val="24"/>
          <w:lang w:eastAsia="zh-CN"/>
        </w:rPr>
      </w:pPr>
    </w:p>
    <w:p w:rsidR="00BB7341" w:rsidRPr="00482386" w:rsidRDefault="00482386" w:rsidP="00482386">
      <w:pPr>
        <w:spacing w:after="0" w:line="360" w:lineRule="auto"/>
        <w:jc w:val="both"/>
        <w:rPr>
          <w:rFonts w:ascii="Book Antiqua" w:hAnsi="Book Antiqua"/>
          <w:b/>
          <w:i/>
          <w:sz w:val="24"/>
          <w:szCs w:val="24"/>
          <w:lang w:eastAsia="zh-CN"/>
        </w:rPr>
      </w:pPr>
      <w:r w:rsidRPr="00482386">
        <w:rPr>
          <w:rFonts w:ascii="Book Antiqua" w:hAnsi="Book Antiqua"/>
          <w:b/>
          <w:i/>
          <w:sz w:val="24"/>
          <w:szCs w:val="24"/>
        </w:rPr>
        <w:t>Differential diagnosis</w:t>
      </w:r>
    </w:p>
    <w:p w:rsidR="00C62DCC" w:rsidRPr="00482386" w:rsidRDefault="00C62DCC" w:rsidP="00482386">
      <w:pPr>
        <w:spacing w:after="0" w:line="360" w:lineRule="auto"/>
        <w:jc w:val="both"/>
        <w:rPr>
          <w:rFonts w:ascii="Book Antiqua" w:hAnsi="Book Antiqua"/>
          <w:sz w:val="24"/>
          <w:szCs w:val="24"/>
        </w:rPr>
      </w:pPr>
      <w:r w:rsidRPr="00482386">
        <w:rPr>
          <w:rFonts w:ascii="Book Antiqua" w:hAnsi="Book Antiqua"/>
          <w:sz w:val="24"/>
          <w:szCs w:val="24"/>
        </w:rPr>
        <w:t>In the 1</w:t>
      </w:r>
      <w:r w:rsidRPr="00482386">
        <w:rPr>
          <w:rFonts w:ascii="Book Antiqua" w:hAnsi="Book Antiqua"/>
          <w:sz w:val="24"/>
          <w:szCs w:val="24"/>
          <w:vertAlign w:val="superscript"/>
        </w:rPr>
        <w:t>st</w:t>
      </w:r>
      <w:r w:rsidRPr="00482386">
        <w:rPr>
          <w:rFonts w:ascii="Book Antiqua" w:hAnsi="Book Antiqua"/>
          <w:sz w:val="24"/>
          <w:szCs w:val="24"/>
        </w:rPr>
        <w:t xml:space="preserve"> case the differential diagnosis included; pulmonary edema due to fluid overload or left-sided heart failure, pneumothorax due to barotrauma and/or residual muscle paralysis and for the 2</w:t>
      </w:r>
      <w:r w:rsidRPr="00482386">
        <w:rPr>
          <w:rFonts w:ascii="Book Antiqua" w:hAnsi="Book Antiqua"/>
          <w:sz w:val="24"/>
          <w:szCs w:val="24"/>
          <w:vertAlign w:val="superscript"/>
        </w:rPr>
        <w:t>nd</w:t>
      </w:r>
      <w:r w:rsidRPr="00482386">
        <w:rPr>
          <w:rFonts w:ascii="Book Antiqua" w:hAnsi="Book Antiqua"/>
          <w:sz w:val="24"/>
          <w:szCs w:val="24"/>
        </w:rPr>
        <w:t xml:space="preserve"> case was acute abdomen for surgical or non-surgical causes.</w:t>
      </w:r>
    </w:p>
    <w:p w:rsidR="00482386" w:rsidRDefault="00482386" w:rsidP="00482386">
      <w:pPr>
        <w:spacing w:after="0" w:line="360" w:lineRule="auto"/>
        <w:jc w:val="both"/>
        <w:rPr>
          <w:rFonts w:ascii="Book Antiqua" w:hAnsi="Book Antiqua"/>
          <w:sz w:val="24"/>
          <w:szCs w:val="24"/>
          <w:lang w:eastAsia="zh-CN"/>
        </w:rPr>
      </w:pPr>
    </w:p>
    <w:p w:rsidR="007704F2" w:rsidRPr="00482386" w:rsidRDefault="00482386" w:rsidP="00482386">
      <w:pPr>
        <w:spacing w:after="0" w:line="360" w:lineRule="auto"/>
        <w:jc w:val="both"/>
        <w:rPr>
          <w:rFonts w:ascii="Book Antiqua" w:hAnsi="Book Antiqua"/>
          <w:b/>
          <w:i/>
          <w:sz w:val="24"/>
          <w:szCs w:val="24"/>
          <w:lang w:eastAsia="zh-CN"/>
        </w:rPr>
      </w:pPr>
      <w:r w:rsidRPr="00482386">
        <w:rPr>
          <w:rFonts w:ascii="Book Antiqua" w:hAnsi="Book Antiqua"/>
          <w:b/>
          <w:i/>
          <w:sz w:val="24"/>
          <w:szCs w:val="24"/>
        </w:rPr>
        <w:t>Laboratory diagnosis</w:t>
      </w:r>
    </w:p>
    <w:p w:rsidR="007704F2" w:rsidRPr="00482386" w:rsidRDefault="007704F2" w:rsidP="00482386">
      <w:pPr>
        <w:spacing w:after="0" w:line="360" w:lineRule="auto"/>
        <w:jc w:val="both"/>
        <w:rPr>
          <w:rFonts w:ascii="Book Antiqua" w:hAnsi="Book Antiqua"/>
          <w:sz w:val="24"/>
          <w:szCs w:val="24"/>
        </w:rPr>
      </w:pPr>
      <w:r w:rsidRPr="00482386">
        <w:rPr>
          <w:rFonts w:ascii="Book Antiqua" w:hAnsi="Book Antiqua"/>
          <w:sz w:val="24"/>
          <w:szCs w:val="24"/>
        </w:rPr>
        <w:t xml:space="preserve">In the </w:t>
      </w:r>
      <w:r w:rsidR="00CC02E7" w:rsidRPr="00482386">
        <w:rPr>
          <w:rFonts w:ascii="Book Antiqua" w:hAnsi="Book Antiqua"/>
          <w:sz w:val="24"/>
          <w:szCs w:val="24"/>
        </w:rPr>
        <w:t>two cases there is no laboratory testing that can confirm the diagnosis except for the falling haemoglobin value and in particular the 2</w:t>
      </w:r>
      <w:r w:rsidR="00CC02E7" w:rsidRPr="00482386">
        <w:rPr>
          <w:rFonts w:ascii="Book Antiqua" w:hAnsi="Book Antiqua"/>
          <w:sz w:val="24"/>
          <w:szCs w:val="24"/>
          <w:vertAlign w:val="superscript"/>
        </w:rPr>
        <w:t>nd</w:t>
      </w:r>
      <w:r w:rsidR="00CC02E7" w:rsidRPr="00482386">
        <w:rPr>
          <w:rFonts w:ascii="Book Antiqua" w:hAnsi="Book Antiqua"/>
          <w:sz w:val="24"/>
          <w:szCs w:val="24"/>
        </w:rPr>
        <w:t xml:space="preserve"> case from massive retroperitoneal bleed (4.8 g/dL</w:t>
      </w:r>
      <w:r w:rsidR="00A74B35" w:rsidRPr="00482386">
        <w:rPr>
          <w:rFonts w:ascii="Book Antiqua" w:hAnsi="Book Antiqua"/>
          <w:sz w:val="24"/>
          <w:szCs w:val="24"/>
        </w:rPr>
        <w:t xml:space="preserve">). </w:t>
      </w:r>
    </w:p>
    <w:p w:rsidR="00482386" w:rsidRDefault="00482386" w:rsidP="00482386">
      <w:pPr>
        <w:spacing w:after="0" w:line="360" w:lineRule="auto"/>
        <w:jc w:val="both"/>
        <w:rPr>
          <w:rFonts w:ascii="Book Antiqua" w:hAnsi="Book Antiqua"/>
          <w:sz w:val="24"/>
          <w:szCs w:val="24"/>
          <w:lang w:eastAsia="zh-CN"/>
        </w:rPr>
      </w:pPr>
    </w:p>
    <w:p w:rsidR="00CC02E7" w:rsidRPr="00482386" w:rsidRDefault="00482386" w:rsidP="00482386">
      <w:pPr>
        <w:spacing w:after="0" w:line="360" w:lineRule="auto"/>
        <w:jc w:val="both"/>
        <w:rPr>
          <w:rFonts w:ascii="Book Antiqua" w:hAnsi="Book Antiqua"/>
          <w:b/>
          <w:i/>
          <w:sz w:val="24"/>
          <w:szCs w:val="24"/>
          <w:lang w:eastAsia="zh-CN"/>
        </w:rPr>
      </w:pPr>
      <w:r w:rsidRPr="00482386">
        <w:rPr>
          <w:rFonts w:ascii="Book Antiqua" w:hAnsi="Book Antiqua"/>
          <w:b/>
          <w:i/>
          <w:sz w:val="24"/>
          <w:szCs w:val="24"/>
        </w:rPr>
        <w:t>Imaging diagnosis</w:t>
      </w:r>
    </w:p>
    <w:p w:rsidR="00A74B35" w:rsidRPr="00482386" w:rsidRDefault="00CC02E7" w:rsidP="00482386">
      <w:pPr>
        <w:spacing w:after="0" w:line="360" w:lineRule="auto"/>
        <w:jc w:val="both"/>
        <w:rPr>
          <w:rFonts w:ascii="Book Antiqua" w:hAnsi="Book Antiqua"/>
          <w:sz w:val="24"/>
          <w:szCs w:val="24"/>
          <w:lang w:eastAsia="zh-CN"/>
        </w:rPr>
      </w:pPr>
      <w:r w:rsidRPr="00482386">
        <w:rPr>
          <w:rFonts w:ascii="Book Antiqua" w:hAnsi="Book Antiqua"/>
          <w:sz w:val="24"/>
          <w:szCs w:val="24"/>
        </w:rPr>
        <w:t xml:space="preserve">In the </w:t>
      </w:r>
      <w:r w:rsidR="00576762" w:rsidRPr="00482386">
        <w:rPr>
          <w:rFonts w:ascii="Book Antiqua" w:hAnsi="Book Antiqua"/>
          <w:sz w:val="24"/>
          <w:szCs w:val="24"/>
        </w:rPr>
        <w:t>thoracic kyphoplasty case a</w:t>
      </w:r>
      <w:r w:rsidRPr="00482386">
        <w:rPr>
          <w:rFonts w:ascii="Book Antiqua" w:hAnsi="Book Antiqua"/>
          <w:sz w:val="24"/>
          <w:szCs w:val="24"/>
        </w:rPr>
        <w:t xml:space="preserve">n urgent chest X-ray was helpful in revealing the hemothorax which was confirmed by the CT chest. </w:t>
      </w:r>
      <w:r w:rsidR="00576762" w:rsidRPr="00482386">
        <w:rPr>
          <w:rFonts w:ascii="Book Antiqua" w:hAnsi="Book Antiqua"/>
          <w:sz w:val="24"/>
          <w:szCs w:val="24"/>
        </w:rPr>
        <w:t>While in the lumber spine case, the CT abdomen established the accurate diagnosis of retroperitoneal bleeding.</w:t>
      </w:r>
    </w:p>
    <w:p w:rsidR="00A74B35" w:rsidRPr="00482386" w:rsidRDefault="00A74B35" w:rsidP="00482386">
      <w:pPr>
        <w:spacing w:after="0" w:line="360" w:lineRule="auto"/>
        <w:jc w:val="both"/>
        <w:rPr>
          <w:rFonts w:ascii="Book Antiqua" w:hAnsi="Book Antiqua"/>
          <w:sz w:val="24"/>
          <w:szCs w:val="24"/>
          <w:lang w:eastAsia="zh-CN"/>
        </w:rPr>
      </w:pPr>
    </w:p>
    <w:p w:rsidR="00A74B35" w:rsidRPr="00482386" w:rsidRDefault="00482386" w:rsidP="00482386">
      <w:pPr>
        <w:spacing w:after="0" w:line="360" w:lineRule="auto"/>
        <w:jc w:val="both"/>
        <w:rPr>
          <w:rFonts w:ascii="Book Antiqua" w:hAnsi="Book Antiqua"/>
          <w:b/>
          <w:i/>
          <w:sz w:val="24"/>
          <w:szCs w:val="24"/>
          <w:lang w:eastAsia="zh-CN"/>
        </w:rPr>
      </w:pPr>
      <w:r w:rsidRPr="00482386">
        <w:rPr>
          <w:rFonts w:ascii="Book Antiqua" w:hAnsi="Book Antiqua"/>
          <w:b/>
          <w:i/>
          <w:sz w:val="24"/>
          <w:szCs w:val="24"/>
        </w:rPr>
        <w:t>Treatment</w:t>
      </w:r>
    </w:p>
    <w:p w:rsidR="00A74B35" w:rsidRPr="00482386" w:rsidRDefault="00A74B35" w:rsidP="00482386">
      <w:pPr>
        <w:spacing w:after="0" w:line="360" w:lineRule="auto"/>
        <w:jc w:val="both"/>
        <w:rPr>
          <w:rFonts w:ascii="Book Antiqua" w:hAnsi="Book Antiqua"/>
          <w:sz w:val="24"/>
          <w:szCs w:val="24"/>
        </w:rPr>
      </w:pPr>
      <w:r w:rsidRPr="00482386">
        <w:rPr>
          <w:rFonts w:ascii="Book Antiqua" w:hAnsi="Book Antiqua"/>
          <w:sz w:val="24"/>
          <w:szCs w:val="24"/>
        </w:rPr>
        <w:lastRenderedPageBreak/>
        <w:t>Both patients underwent an urgent surgery (thoracotomy in the 1</w:t>
      </w:r>
      <w:r w:rsidRPr="00482386">
        <w:rPr>
          <w:rFonts w:ascii="Book Antiqua" w:hAnsi="Book Antiqua"/>
          <w:sz w:val="24"/>
          <w:szCs w:val="24"/>
          <w:vertAlign w:val="superscript"/>
        </w:rPr>
        <w:t>st</w:t>
      </w:r>
      <w:r w:rsidRPr="00482386">
        <w:rPr>
          <w:rFonts w:ascii="Book Antiqua" w:hAnsi="Book Antiqua"/>
          <w:sz w:val="24"/>
          <w:szCs w:val="24"/>
        </w:rPr>
        <w:t xml:space="preserve"> case and laparotomy in the 2</w:t>
      </w:r>
      <w:r w:rsidRPr="00482386">
        <w:rPr>
          <w:rFonts w:ascii="Book Antiqua" w:hAnsi="Book Antiqua"/>
          <w:sz w:val="24"/>
          <w:szCs w:val="24"/>
          <w:vertAlign w:val="superscript"/>
        </w:rPr>
        <w:t>nd</w:t>
      </w:r>
      <w:r w:rsidRPr="00482386">
        <w:rPr>
          <w:rFonts w:ascii="Book Antiqua" w:hAnsi="Book Antiqua"/>
          <w:sz w:val="24"/>
          <w:szCs w:val="24"/>
        </w:rPr>
        <w:t xml:space="preserve"> case) to control the bleeding, and to establish an exact aetiology of the source of the bleeding.</w:t>
      </w:r>
    </w:p>
    <w:p w:rsidR="00482386" w:rsidRDefault="00482386" w:rsidP="00482386">
      <w:pPr>
        <w:spacing w:after="0" w:line="360" w:lineRule="auto"/>
        <w:jc w:val="both"/>
        <w:rPr>
          <w:rFonts w:ascii="Book Antiqua" w:hAnsi="Book Antiqua"/>
          <w:sz w:val="24"/>
          <w:szCs w:val="24"/>
          <w:lang w:eastAsia="zh-CN"/>
        </w:rPr>
      </w:pPr>
    </w:p>
    <w:p w:rsidR="00A74B35" w:rsidRPr="00482386" w:rsidRDefault="00482386" w:rsidP="00482386">
      <w:pPr>
        <w:spacing w:after="0" w:line="360" w:lineRule="auto"/>
        <w:jc w:val="both"/>
        <w:rPr>
          <w:rFonts w:ascii="Book Antiqua" w:hAnsi="Book Antiqua"/>
          <w:b/>
          <w:i/>
          <w:sz w:val="24"/>
          <w:szCs w:val="24"/>
          <w:lang w:eastAsia="zh-CN"/>
        </w:rPr>
      </w:pPr>
      <w:r w:rsidRPr="00482386">
        <w:rPr>
          <w:rFonts w:ascii="Book Antiqua" w:hAnsi="Book Antiqua"/>
          <w:b/>
          <w:i/>
          <w:sz w:val="24"/>
          <w:szCs w:val="24"/>
        </w:rPr>
        <w:t>Related reports</w:t>
      </w:r>
    </w:p>
    <w:p w:rsidR="00203436" w:rsidRPr="00482386" w:rsidRDefault="00203436" w:rsidP="00482386">
      <w:pPr>
        <w:spacing w:after="0" w:line="360" w:lineRule="auto"/>
        <w:jc w:val="both"/>
        <w:rPr>
          <w:rFonts w:ascii="Book Antiqua" w:hAnsi="Book Antiqua"/>
          <w:sz w:val="24"/>
          <w:szCs w:val="24"/>
        </w:rPr>
      </w:pPr>
      <w:r w:rsidRPr="00482386">
        <w:rPr>
          <w:rFonts w:ascii="Book Antiqua" w:hAnsi="Book Antiqua"/>
          <w:sz w:val="24"/>
          <w:szCs w:val="24"/>
        </w:rPr>
        <w:t>The reported cases of vascular injuries in lumber laminectomy and decompression procedure especially the ones that presented in the postoperative period are extremely uncommon and only appeared in the neurosurgical literatures and not in the anesthesia literatures. While, bleeding complication in post-kyphoplasty is extremely rare and only one published case report was found.</w:t>
      </w:r>
    </w:p>
    <w:p w:rsidR="00482386" w:rsidRDefault="00482386" w:rsidP="00482386">
      <w:pPr>
        <w:spacing w:after="0" w:line="360" w:lineRule="auto"/>
        <w:jc w:val="both"/>
        <w:rPr>
          <w:rFonts w:ascii="Book Antiqua" w:hAnsi="Book Antiqua"/>
          <w:sz w:val="24"/>
          <w:szCs w:val="24"/>
          <w:lang w:eastAsia="zh-CN"/>
        </w:rPr>
      </w:pPr>
    </w:p>
    <w:p w:rsidR="008D4ACD" w:rsidRPr="00482386" w:rsidRDefault="00482386" w:rsidP="00482386">
      <w:pPr>
        <w:spacing w:after="0" w:line="360" w:lineRule="auto"/>
        <w:jc w:val="both"/>
        <w:rPr>
          <w:rFonts w:ascii="Book Antiqua" w:hAnsi="Book Antiqua"/>
          <w:b/>
          <w:i/>
          <w:sz w:val="24"/>
          <w:szCs w:val="24"/>
          <w:lang w:eastAsia="zh-CN"/>
        </w:rPr>
      </w:pPr>
      <w:r w:rsidRPr="00482386">
        <w:rPr>
          <w:rFonts w:ascii="Book Antiqua" w:hAnsi="Book Antiqua"/>
          <w:b/>
          <w:i/>
          <w:sz w:val="24"/>
          <w:szCs w:val="24"/>
        </w:rPr>
        <w:t>Experiences and lessons</w:t>
      </w:r>
    </w:p>
    <w:p w:rsidR="00482386" w:rsidRDefault="008D4ACD" w:rsidP="00482386">
      <w:pPr>
        <w:spacing w:after="0" w:line="360" w:lineRule="auto"/>
        <w:jc w:val="both"/>
        <w:rPr>
          <w:rFonts w:ascii="Book Antiqua" w:hAnsi="Book Antiqua"/>
          <w:sz w:val="24"/>
          <w:szCs w:val="24"/>
          <w:lang w:eastAsia="zh-CN"/>
        </w:rPr>
      </w:pPr>
      <w:r w:rsidRPr="00482386">
        <w:rPr>
          <w:rFonts w:ascii="Book Antiqua" w:hAnsi="Book Antiqua"/>
          <w:sz w:val="24"/>
          <w:szCs w:val="24"/>
        </w:rPr>
        <w:t>It is important for post anaesthesia care unit providers as well as the medical professionals who care for patients after spine surgery to be aware of the small but not insignificant risk of hidden vascular damage so that prompt resuscitation and vascular repair are possible. The awareness of the possibility of this kind of complication will allow rapid diagnosis and proper management which can save patient’s life and/or prevent serious outcome.</w:t>
      </w:r>
    </w:p>
    <w:p w:rsidR="00482386" w:rsidRPr="00482386" w:rsidRDefault="00482386" w:rsidP="00482386">
      <w:pPr>
        <w:spacing w:after="0" w:line="360" w:lineRule="auto"/>
        <w:jc w:val="both"/>
        <w:rPr>
          <w:rFonts w:ascii="Book Antiqua" w:hAnsi="Book Antiqua"/>
          <w:sz w:val="24"/>
          <w:szCs w:val="24"/>
          <w:lang w:eastAsia="zh-CN"/>
        </w:rPr>
      </w:pPr>
    </w:p>
    <w:p w:rsidR="00E33A26" w:rsidRPr="00482386" w:rsidRDefault="00482386" w:rsidP="00482386">
      <w:pPr>
        <w:spacing w:after="0" w:line="360" w:lineRule="auto"/>
        <w:jc w:val="both"/>
        <w:rPr>
          <w:rFonts w:ascii="Book Antiqua" w:hAnsi="Book Antiqua"/>
          <w:b/>
          <w:i/>
          <w:sz w:val="24"/>
          <w:szCs w:val="24"/>
          <w:lang w:eastAsia="zh-CN"/>
        </w:rPr>
      </w:pPr>
      <w:r w:rsidRPr="00482386">
        <w:rPr>
          <w:rFonts w:ascii="Book Antiqua" w:hAnsi="Book Antiqua"/>
          <w:b/>
          <w:i/>
          <w:sz w:val="24"/>
          <w:szCs w:val="24"/>
        </w:rPr>
        <w:t>Peer review</w:t>
      </w:r>
    </w:p>
    <w:p w:rsidR="00660F98" w:rsidRPr="00482386" w:rsidRDefault="00482386" w:rsidP="00482386">
      <w:pPr>
        <w:spacing w:after="0" w:line="360" w:lineRule="auto"/>
        <w:jc w:val="both"/>
        <w:rPr>
          <w:rFonts w:ascii="Book Antiqua" w:hAnsi="Book Antiqua"/>
          <w:sz w:val="24"/>
          <w:szCs w:val="24"/>
          <w:lang w:eastAsia="zh-CN"/>
        </w:rPr>
      </w:pPr>
      <w:r w:rsidRPr="00482386">
        <w:rPr>
          <w:rFonts w:ascii="Book Antiqua" w:hAnsi="Book Antiqua"/>
          <w:sz w:val="24"/>
          <w:szCs w:val="24"/>
        </w:rPr>
        <w:t>The article reports two cases of hemorragic complications during spinal surgery, correctly managed with good results.</w:t>
      </w:r>
    </w:p>
    <w:p w:rsidR="00683C15" w:rsidRPr="00482386" w:rsidRDefault="00683C15" w:rsidP="00482386">
      <w:pPr>
        <w:spacing w:after="0" w:line="360" w:lineRule="auto"/>
        <w:jc w:val="both"/>
        <w:rPr>
          <w:rFonts w:ascii="Book Antiqua" w:hAnsi="Book Antiqua"/>
          <w:sz w:val="24"/>
          <w:szCs w:val="24"/>
          <w:lang w:eastAsia="zh-CN"/>
        </w:rPr>
      </w:pPr>
    </w:p>
    <w:p w:rsidR="0018542E" w:rsidRPr="00482386" w:rsidRDefault="00681BA0" w:rsidP="00482386">
      <w:pPr>
        <w:spacing w:after="0" w:line="360" w:lineRule="auto"/>
        <w:jc w:val="both"/>
        <w:rPr>
          <w:rFonts w:ascii="Book Antiqua" w:hAnsi="Book Antiqua"/>
          <w:b/>
          <w:sz w:val="24"/>
          <w:szCs w:val="24"/>
          <w:lang w:eastAsia="zh-CN"/>
        </w:rPr>
      </w:pPr>
      <w:r w:rsidRPr="00482386">
        <w:rPr>
          <w:rFonts w:ascii="Book Antiqua" w:hAnsi="Book Antiqua"/>
          <w:b/>
          <w:sz w:val="24"/>
          <w:szCs w:val="24"/>
        </w:rPr>
        <w:t>REFERENCES</w:t>
      </w:r>
    </w:p>
    <w:p w:rsidR="00482386" w:rsidRPr="00482386" w:rsidRDefault="00482386" w:rsidP="00482386">
      <w:pPr>
        <w:spacing w:after="0" w:line="360" w:lineRule="auto"/>
        <w:jc w:val="both"/>
        <w:rPr>
          <w:rFonts w:ascii="Book Antiqua" w:eastAsia="宋体" w:hAnsi="Book Antiqua" w:cs="宋体"/>
          <w:color w:val="000000"/>
          <w:sz w:val="24"/>
          <w:szCs w:val="24"/>
          <w:lang w:val="en-US" w:eastAsia="zh-CN"/>
        </w:rPr>
      </w:pPr>
      <w:r w:rsidRPr="00482386">
        <w:rPr>
          <w:rFonts w:ascii="Book Antiqua" w:eastAsia="宋体" w:hAnsi="Book Antiqua" w:cs="宋体"/>
          <w:color w:val="000000"/>
          <w:sz w:val="24"/>
          <w:szCs w:val="24"/>
          <w:lang w:val="en-US" w:eastAsia="zh-CN"/>
        </w:rPr>
        <w:t>1 </w:t>
      </w:r>
      <w:r w:rsidRPr="00482386">
        <w:rPr>
          <w:rFonts w:ascii="Book Antiqua" w:eastAsia="宋体" w:hAnsi="Book Antiqua" w:cs="宋体"/>
          <w:b/>
          <w:bCs/>
          <w:color w:val="000000"/>
          <w:sz w:val="24"/>
          <w:szCs w:val="24"/>
          <w:lang w:val="en-US" w:eastAsia="zh-CN"/>
        </w:rPr>
        <w:t>Santillan A</w:t>
      </w:r>
      <w:r w:rsidRPr="00482386">
        <w:rPr>
          <w:rFonts w:ascii="Book Antiqua" w:eastAsia="宋体" w:hAnsi="Book Antiqua" w:cs="宋体"/>
          <w:color w:val="000000"/>
          <w:sz w:val="24"/>
          <w:szCs w:val="24"/>
          <w:lang w:val="en-US" w:eastAsia="zh-CN"/>
        </w:rPr>
        <w:t>, Nacarino V, Greenberg E, Riina HA, Gobin YP, Patsalides A. Vascular anatomy of the spinal cord. </w:t>
      </w:r>
      <w:r w:rsidRPr="00482386">
        <w:rPr>
          <w:rFonts w:ascii="Book Antiqua" w:eastAsia="宋体" w:hAnsi="Book Antiqua" w:cs="宋体"/>
          <w:i/>
          <w:iCs/>
          <w:color w:val="000000"/>
          <w:sz w:val="24"/>
          <w:szCs w:val="24"/>
          <w:lang w:val="en-US" w:eastAsia="zh-CN"/>
        </w:rPr>
        <w:t>J Neurointerv Surg</w:t>
      </w:r>
      <w:r w:rsidRPr="00482386">
        <w:rPr>
          <w:rFonts w:ascii="Book Antiqua" w:eastAsia="宋体" w:hAnsi="Book Antiqua" w:cs="宋体"/>
          <w:color w:val="000000"/>
          <w:sz w:val="24"/>
          <w:szCs w:val="24"/>
          <w:lang w:val="en-US" w:eastAsia="zh-CN"/>
        </w:rPr>
        <w:t> 2012; </w:t>
      </w:r>
      <w:r w:rsidRPr="00482386">
        <w:rPr>
          <w:rFonts w:ascii="Book Antiqua" w:eastAsia="宋体" w:hAnsi="Book Antiqua" w:cs="宋体"/>
          <w:b/>
          <w:bCs/>
          <w:color w:val="000000"/>
          <w:sz w:val="24"/>
          <w:szCs w:val="24"/>
          <w:lang w:val="en-US" w:eastAsia="zh-CN"/>
        </w:rPr>
        <w:t>4</w:t>
      </w:r>
      <w:r w:rsidRPr="00482386">
        <w:rPr>
          <w:rFonts w:ascii="Book Antiqua" w:eastAsia="宋体" w:hAnsi="Book Antiqua" w:cs="宋体"/>
          <w:color w:val="000000"/>
          <w:sz w:val="24"/>
          <w:szCs w:val="24"/>
          <w:lang w:val="en-US" w:eastAsia="zh-CN"/>
        </w:rPr>
        <w:t>: 67-74 [PMID: 21990489 DOI: 10.1136/neurintsurg-2011-010018]</w:t>
      </w:r>
    </w:p>
    <w:p w:rsidR="00482386" w:rsidRPr="00482386" w:rsidRDefault="00482386" w:rsidP="00151477">
      <w:pPr>
        <w:spacing w:after="0" w:line="360" w:lineRule="auto"/>
        <w:rPr>
          <w:rFonts w:ascii="Book Antiqua" w:eastAsia="宋体" w:hAnsi="Book Antiqua" w:cs="宋体"/>
          <w:color w:val="000000"/>
          <w:sz w:val="24"/>
          <w:szCs w:val="24"/>
          <w:lang w:val="en-US" w:eastAsia="zh-CN"/>
        </w:rPr>
      </w:pPr>
      <w:r w:rsidRPr="00482386">
        <w:rPr>
          <w:rFonts w:ascii="Book Antiqua" w:eastAsia="宋体" w:hAnsi="Book Antiqua" w:cs="宋体"/>
          <w:color w:val="000000"/>
          <w:sz w:val="24"/>
          <w:szCs w:val="24"/>
          <w:lang w:val="en-US" w:eastAsia="zh-CN"/>
        </w:rPr>
        <w:lastRenderedPageBreak/>
        <w:t>2</w:t>
      </w:r>
      <w:r w:rsidR="00151477">
        <w:rPr>
          <w:rFonts w:ascii="Book Antiqua" w:eastAsia="宋体" w:hAnsi="Book Antiqua" w:cs="宋体" w:hint="eastAsia"/>
          <w:color w:val="000000"/>
          <w:sz w:val="24"/>
          <w:szCs w:val="24"/>
          <w:lang w:val="en-US" w:eastAsia="zh-CN"/>
        </w:rPr>
        <w:t xml:space="preserve"> </w:t>
      </w:r>
      <w:r w:rsidR="00151477" w:rsidRPr="00151477">
        <w:rPr>
          <w:rFonts w:ascii="Book Antiqua" w:eastAsia="宋体" w:hAnsi="Book Antiqua" w:cs="宋体"/>
          <w:color w:val="000000"/>
          <w:sz w:val="24"/>
          <w:szCs w:val="24"/>
          <w:lang w:val="en-US" w:eastAsia="zh-CN"/>
        </w:rPr>
        <w:t>U.S. Food and Drug Administration</w:t>
      </w:r>
      <w:r w:rsidR="00151477">
        <w:rPr>
          <w:rFonts w:ascii="Book Antiqua" w:eastAsia="宋体" w:hAnsi="Book Antiqua" w:cs="宋体" w:hint="eastAsia"/>
          <w:color w:val="000000"/>
          <w:sz w:val="24"/>
          <w:szCs w:val="24"/>
          <w:lang w:val="en-US" w:eastAsia="zh-CN"/>
        </w:rPr>
        <w:t>。</w:t>
      </w:r>
      <w:r w:rsidR="00151477" w:rsidRPr="00151477">
        <w:rPr>
          <w:rFonts w:ascii="Book Antiqua" w:eastAsia="宋体" w:hAnsi="Book Antiqua" w:cs="宋体"/>
          <w:color w:val="000000"/>
          <w:sz w:val="24"/>
          <w:szCs w:val="24"/>
          <w:lang w:val="en-US" w:eastAsia="zh-CN"/>
        </w:rPr>
        <w:t xml:space="preserve"> Manufacturer and User Facility Device Experience</w:t>
      </w:r>
      <w:r w:rsidR="00151477">
        <w:rPr>
          <w:rFonts w:ascii="Book Antiqua" w:eastAsia="宋体" w:hAnsi="Book Antiqua" w:cs="宋体" w:hint="eastAsia"/>
          <w:color w:val="000000"/>
          <w:sz w:val="24"/>
          <w:szCs w:val="24"/>
          <w:lang w:val="en-US" w:eastAsia="zh-CN"/>
        </w:rPr>
        <w:t>（</w:t>
      </w:r>
      <w:r w:rsidRPr="00482386">
        <w:rPr>
          <w:rFonts w:ascii="Book Antiqua" w:eastAsia="宋体" w:hAnsi="Book Antiqua" w:cs="宋体"/>
          <w:color w:val="000000"/>
          <w:sz w:val="24"/>
          <w:szCs w:val="24"/>
          <w:lang w:val="en-US" w:eastAsia="zh-CN"/>
        </w:rPr>
        <w:t>MAUDE</w:t>
      </w:r>
      <w:r w:rsidR="00151477">
        <w:rPr>
          <w:rFonts w:ascii="Book Antiqua" w:eastAsia="宋体" w:hAnsi="Book Antiqua" w:cs="宋体" w:hint="eastAsia"/>
          <w:color w:val="000000"/>
          <w:sz w:val="24"/>
          <w:szCs w:val="24"/>
          <w:lang w:val="en-US" w:eastAsia="zh-CN"/>
        </w:rPr>
        <w:t>）</w:t>
      </w:r>
      <w:r w:rsidRPr="00482386">
        <w:rPr>
          <w:rFonts w:ascii="Book Antiqua" w:eastAsia="宋体" w:hAnsi="Book Antiqua" w:cs="宋体"/>
          <w:color w:val="000000"/>
          <w:sz w:val="24"/>
          <w:szCs w:val="24"/>
          <w:lang w:val="en-US" w:eastAsia="zh-CN"/>
        </w:rPr>
        <w:t xml:space="preserve">Database </w:t>
      </w:r>
      <w:r w:rsidR="00151477">
        <w:rPr>
          <w:rFonts w:ascii="Book Antiqua" w:eastAsia="宋体" w:hAnsi="Book Antiqua" w:cs="宋体" w:hint="eastAsia"/>
          <w:color w:val="000000"/>
          <w:sz w:val="24"/>
          <w:szCs w:val="24"/>
          <w:lang w:val="en-US" w:eastAsia="zh-CN"/>
        </w:rPr>
        <w:t>[up</w:t>
      </w:r>
      <w:r w:rsidR="00151477" w:rsidRPr="00151477">
        <w:rPr>
          <w:rFonts w:ascii="Book Antiqua" w:eastAsia="宋体" w:hAnsi="Book Antiqua" w:cs="宋体"/>
          <w:color w:val="000000"/>
          <w:sz w:val="24"/>
          <w:szCs w:val="24"/>
          <w:lang w:val="en-US" w:eastAsia="zh-CN"/>
        </w:rPr>
        <w:t>dated</w:t>
      </w:r>
      <w:r w:rsidR="00151477">
        <w:rPr>
          <w:rFonts w:ascii="Book Antiqua" w:eastAsia="宋体" w:hAnsi="Book Antiqua" w:cs="宋体" w:hint="eastAsia"/>
          <w:color w:val="000000"/>
          <w:sz w:val="24"/>
          <w:szCs w:val="24"/>
          <w:lang w:val="en-US" w:eastAsia="zh-CN"/>
        </w:rPr>
        <w:t xml:space="preserve"> </w:t>
      </w:r>
      <w:r w:rsidR="00151477" w:rsidRPr="00151477">
        <w:rPr>
          <w:rFonts w:ascii="Book Antiqua" w:eastAsia="宋体" w:hAnsi="Book Antiqua" w:cs="宋体"/>
          <w:color w:val="000000"/>
          <w:sz w:val="24"/>
          <w:szCs w:val="24"/>
          <w:lang w:val="en-US" w:eastAsia="zh-CN"/>
        </w:rPr>
        <w:t>2014</w:t>
      </w:r>
      <w:r w:rsidR="00151477">
        <w:rPr>
          <w:rFonts w:ascii="Book Antiqua" w:eastAsia="宋体" w:hAnsi="Book Antiqua" w:cs="宋体" w:hint="eastAsia"/>
          <w:color w:val="000000"/>
          <w:sz w:val="24"/>
          <w:szCs w:val="24"/>
          <w:lang w:val="en-US" w:eastAsia="zh-CN"/>
        </w:rPr>
        <w:t xml:space="preserve"> July 31]. Available from:</w:t>
      </w:r>
      <w:r w:rsidR="00151477" w:rsidRPr="00151477">
        <w:rPr>
          <w:rFonts w:ascii="Book Antiqua" w:eastAsia="宋体" w:hAnsi="Book Antiqua" w:cs="宋体"/>
          <w:color w:val="000000"/>
          <w:sz w:val="24"/>
          <w:szCs w:val="24"/>
          <w:lang w:val="en-US" w:eastAsia="zh-CN"/>
        </w:rPr>
        <w:t xml:space="preserve"> </w:t>
      </w:r>
      <w:r w:rsidRPr="00482386">
        <w:rPr>
          <w:rFonts w:ascii="Book Antiqua" w:eastAsia="宋体" w:hAnsi="Book Antiqua" w:cs="宋体"/>
          <w:color w:val="000000"/>
          <w:sz w:val="24"/>
          <w:szCs w:val="24"/>
          <w:lang w:val="en-US" w:eastAsia="zh-CN"/>
        </w:rPr>
        <w:t>http: //www.accessdata.fda.gov/scripts/cdrh/cfdoc</w:t>
      </w:r>
      <w:r w:rsidR="00151477">
        <w:rPr>
          <w:rFonts w:ascii="Book Antiqua" w:eastAsia="宋体" w:hAnsi="Book Antiqua" w:cs="宋体"/>
          <w:color w:val="000000"/>
          <w:sz w:val="24"/>
          <w:szCs w:val="24"/>
          <w:lang w:val="en-US" w:eastAsia="zh-CN"/>
        </w:rPr>
        <w:t>s/cfMAUDE/TextSearch.cfm</w:t>
      </w:r>
      <w:bookmarkStart w:id="2" w:name="_GoBack"/>
      <w:bookmarkEnd w:id="2"/>
    </w:p>
    <w:p w:rsidR="00482386" w:rsidRPr="00482386" w:rsidRDefault="00482386" w:rsidP="00482386">
      <w:pPr>
        <w:spacing w:after="0" w:line="360" w:lineRule="auto"/>
        <w:jc w:val="both"/>
        <w:rPr>
          <w:rFonts w:ascii="Book Antiqua" w:eastAsia="宋体" w:hAnsi="Book Antiqua" w:cs="宋体"/>
          <w:color w:val="000000"/>
          <w:sz w:val="24"/>
          <w:szCs w:val="24"/>
          <w:lang w:val="en-US" w:eastAsia="zh-CN"/>
        </w:rPr>
      </w:pPr>
      <w:r w:rsidRPr="00482386">
        <w:rPr>
          <w:rFonts w:ascii="Book Antiqua" w:eastAsia="宋体" w:hAnsi="Book Antiqua" w:cs="宋体"/>
          <w:color w:val="000000"/>
          <w:sz w:val="24"/>
          <w:szCs w:val="24"/>
          <w:lang w:val="en-US" w:eastAsia="zh-CN"/>
        </w:rPr>
        <w:t>3 </w:t>
      </w:r>
      <w:r w:rsidRPr="00482386">
        <w:rPr>
          <w:rFonts w:ascii="Book Antiqua" w:eastAsia="宋体" w:hAnsi="Book Antiqua" w:cs="宋体"/>
          <w:b/>
          <w:bCs/>
          <w:color w:val="000000"/>
          <w:sz w:val="24"/>
          <w:szCs w:val="24"/>
          <w:lang w:val="en-US" w:eastAsia="zh-CN"/>
        </w:rPr>
        <w:t>Taylor RS</w:t>
      </w:r>
      <w:r w:rsidRPr="00482386">
        <w:rPr>
          <w:rFonts w:ascii="Book Antiqua" w:eastAsia="宋体" w:hAnsi="Book Antiqua" w:cs="宋体"/>
          <w:color w:val="000000"/>
          <w:sz w:val="24"/>
          <w:szCs w:val="24"/>
          <w:lang w:val="en-US" w:eastAsia="zh-CN"/>
        </w:rPr>
        <w:t>, Fritzell P, Taylor RJ. Balloon kyphoplasty in the management of vertebral compression fractures: an updated systematic review and meta-analysis. </w:t>
      </w:r>
      <w:r w:rsidRPr="00482386">
        <w:rPr>
          <w:rFonts w:ascii="Book Antiqua" w:eastAsia="宋体" w:hAnsi="Book Antiqua" w:cs="宋体"/>
          <w:i/>
          <w:iCs/>
          <w:color w:val="000000"/>
          <w:sz w:val="24"/>
          <w:szCs w:val="24"/>
          <w:lang w:val="en-US" w:eastAsia="zh-CN"/>
        </w:rPr>
        <w:t>Eur Spine J</w:t>
      </w:r>
      <w:r w:rsidRPr="00482386">
        <w:rPr>
          <w:rFonts w:ascii="Book Antiqua" w:eastAsia="宋体" w:hAnsi="Book Antiqua" w:cs="宋体"/>
          <w:color w:val="000000"/>
          <w:sz w:val="24"/>
          <w:szCs w:val="24"/>
          <w:lang w:val="en-US" w:eastAsia="zh-CN"/>
        </w:rPr>
        <w:t> 2007; </w:t>
      </w:r>
      <w:r w:rsidRPr="00482386">
        <w:rPr>
          <w:rFonts w:ascii="Book Antiqua" w:eastAsia="宋体" w:hAnsi="Book Antiqua" w:cs="宋体"/>
          <w:b/>
          <w:bCs/>
          <w:color w:val="000000"/>
          <w:sz w:val="24"/>
          <w:szCs w:val="24"/>
          <w:lang w:val="en-US" w:eastAsia="zh-CN"/>
        </w:rPr>
        <w:t>16</w:t>
      </w:r>
      <w:r w:rsidRPr="00482386">
        <w:rPr>
          <w:rFonts w:ascii="Book Antiqua" w:eastAsia="宋体" w:hAnsi="Book Antiqua" w:cs="宋体"/>
          <w:color w:val="000000"/>
          <w:sz w:val="24"/>
          <w:szCs w:val="24"/>
          <w:lang w:val="en-US" w:eastAsia="zh-CN"/>
        </w:rPr>
        <w:t>: 1085-1100 [PMID: 17277923 DOI: 10.1007/s00586-007-0308-z]</w:t>
      </w:r>
    </w:p>
    <w:p w:rsidR="00482386" w:rsidRPr="00482386" w:rsidRDefault="00482386" w:rsidP="00482386">
      <w:pPr>
        <w:spacing w:after="0" w:line="360" w:lineRule="auto"/>
        <w:jc w:val="both"/>
        <w:rPr>
          <w:rFonts w:ascii="Book Antiqua" w:eastAsia="宋体" w:hAnsi="Book Antiqua" w:cs="宋体"/>
          <w:color w:val="000000"/>
          <w:sz w:val="24"/>
          <w:szCs w:val="24"/>
          <w:lang w:val="en-US" w:eastAsia="zh-CN"/>
        </w:rPr>
      </w:pPr>
      <w:r w:rsidRPr="00482386">
        <w:rPr>
          <w:rFonts w:ascii="Book Antiqua" w:eastAsia="宋体" w:hAnsi="Book Antiqua" w:cs="宋体"/>
          <w:color w:val="000000"/>
          <w:sz w:val="24"/>
          <w:szCs w:val="24"/>
          <w:lang w:val="en-US" w:eastAsia="zh-CN"/>
        </w:rPr>
        <w:t>4 </w:t>
      </w:r>
      <w:r w:rsidRPr="00482386">
        <w:rPr>
          <w:rFonts w:ascii="Book Antiqua" w:eastAsia="宋体" w:hAnsi="Book Antiqua" w:cs="宋体"/>
          <w:b/>
          <w:bCs/>
          <w:color w:val="000000"/>
          <w:sz w:val="24"/>
          <w:szCs w:val="24"/>
          <w:lang w:val="en-US" w:eastAsia="zh-CN"/>
        </w:rPr>
        <w:t>Turner JA</w:t>
      </w:r>
      <w:r w:rsidRPr="00482386">
        <w:rPr>
          <w:rFonts w:ascii="Book Antiqua" w:eastAsia="宋体" w:hAnsi="Book Antiqua" w:cs="宋体"/>
          <w:color w:val="000000"/>
          <w:sz w:val="24"/>
          <w:szCs w:val="24"/>
          <w:lang w:val="en-US" w:eastAsia="zh-CN"/>
        </w:rPr>
        <w:t>, Ersek M, Herron L, Deyo R. Surgery for lumbar spinal stenosis. Attempted meta-analysis of the literature. </w:t>
      </w:r>
      <w:r w:rsidRPr="00482386">
        <w:rPr>
          <w:rFonts w:ascii="Book Antiqua" w:eastAsia="宋体" w:hAnsi="Book Antiqua" w:cs="宋体"/>
          <w:i/>
          <w:iCs/>
          <w:color w:val="000000"/>
          <w:sz w:val="24"/>
          <w:szCs w:val="24"/>
          <w:lang w:val="en-US" w:eastAsia="zh-CN"/>
        </w:rPr>
        <w:t>Spine (Phila Pa 1976)</w:t>
      </w:r>
      <w:r w:rsidRPr="00482386">
        <w:rPr>
          <w:rFonts w:ascii="Book Antiqua" w:eastAsia="宋体" w:hAnsi="Book Antiqua" w:cs="宋体"/>
          <w:color w:val="000000"/>
          <w:sz w:val="24"/>
          <w:szCs w:val="24"/>
          <w:lang w:val="en-US" w:eastAsia="zh-CN"/>
        </w:rPr>
        <w:t> 1992; </w:t>
      </w:r>
      <w:r w:rsidRPr="00482386">
        <w:rPr>
          <w:rFonts w:ascii="Book Antiqua" w:eastAsia="宋体" w:hAnsi="Book Antiqua" w:cs="宋体"/>
          <w:b/>
          <w:bCs/>
          <w:color w:val="000000"/>
          <w:sz w:val="24"/>
          <w:szCs w:val="24"/>
          <w:lang w:val="en-US" w:eastAsia="zh-CN"/>
        </w:rPr>
        <w:t>17</w:t>
      </w:r>
      <w:r w:rsidRPr="00482386">
        <w:rPr>
          <w:rFonts w:ascii="Book Antiqua" w:eastAsia="宋体" w:hAnsi="Book Antiqua" w:cs="宋体"/>
          <w:color w:val="000000"/>
          <w:sz w:val="24"/>
          <w:szCs w:val="24"/>
          <w:lang w:val="en-US" w:eastAsia="zh-CN"/>
        </w:rPr>
        <w:t>: 1-8 [PMID: 1531550]</w:t>
      </w:r>
    </w:p>
    <w:p w:rsidR="00482386" w:rsidRPr="00482386" w:rsidRDefault="00482386" w:rsidP="00482386">
      <w:pPr>
        <w:spacing w:after="0" w:line="360" w:lineRule="auto"/>
        <w:jc w:val="both"/>
        <w:rPr>
          <w:rFonts w:ascii="Book Antiqua" w:eastAsia="宋体" w:hAnsi="Book Antiqua" w:cs="宋体"/>
          <w:color w:val="000000"/>
          <w:sz w:val="24"/>
          <w:szCs w:val="24"/>
          <w:lang w:val="en-US" w:eastAsia="zh-CN"/>
        </w:rPr>
      </w:pPr>
      <w:r w:rsidRPr="00482386">
        <w:rPr>
          <w:rFonts w:ascii="Book Antiqua" w:eastAsia="宋体" w:hAnsi="Book Antiqua" w:cs="宋体"/>
          <w:color w:val="000000"/>
          <w:sz w:val="24"/>
          <w:szCs w:val="24"/>
          <w:lang w:val="en-US" w:eastAsia="zh-CN"/>
        </w:rPr>
        <w:t>5 </w:t>
      </w:r>
      <w:r w:rsidRPr="00482386">
        <w:rPr>
          <w:rFonts w:ascii="Book Antiqua" w:eastAsia="宋体" w:hAnsi="Book Antiqua" w:cs="宋体"/>
          <w:b/>
          <w:bCs/>
          <w:color w:val="000000"/>
          <w:sz w:val="24"/>
          <w:szCs w:val="24"/>
          <w:lang w:val="en-US" w:eastAsia="zh-CN"/>
        </w:rPr>
        <w:t>Erkut B</w:t>
      </w:r>
      <w:r w:rsidRPr="00482386">
        <w:rPr>
          <w:rFonts w:ascii="Book Antiqua" w:eastAsia="宋体" w:hAnsi="Book Antiqua" w:cs="宋体"/>
          <w:color w:val="000000"/>
          <w:sz w:val="24"/>
          <w:szCs w:val="24"/>
          <w:lang w:val="en-US" w:eastAsia="zh-CN"/>
        </w:rPr>
        <w:t>, Unlü Y, Kaygin MA, Colak A, Erdem AF. Iatrogenic vascular injury during to lumbar disc surgery. </w:t>
      </w:r>
      <w:r w:rsidRPr="00482386">
        <w:rPr>
          <w:rFonts w:ascii="Book Antiqua" w:eastAsia="宋体" w:hAnsi="Book Antiqua" w:cs="宋体"/>
          <w:i/>
          <w:iCs/>
          <w:color w:val="000000"/>
          <w:sz w:val="24"/>
          <w:szCs w:val="24"/>
          <w:lang w:val="en-US" w:eastAsia="zh-CN"/>
        </w:rPr>
        <w:t>Acta Neurochir (Wien)</w:t>
      </w:r>
      <w:r w:rsidRPr="00482386">
        <w:rPr>
          <w:rFonts w:ascii="Book Antiqua" w:eastAsia="宋体" w:hAnsi="Book Antiqua" w:cs="宋体"/>
          <w:color w:val="000000"/>
          <w:sz w:val="24"/>
          <w:szCs w:val="24"/>
          <w:lang w:val="en-US" w:eastAsia="zh-CN"/>
        </w:rPr>
        <w:t> 2007; </w:t>
      </w:r>
      <w:r w:rsidRPr="00482386">
        <w:rPr>
          <w:rFonts w:ascii="Book Antiqua" w:eastAsia="宋体" w:hAnsi="Book Antiqua" w:cs="宋体"/>
          <w:b/>
          <w:bCs/>
          <w:color w:val="000000"/>
          <w:sz w:val="24"/>
          <w:szCs w:val="24"/>
          <w:lang w:val="en-US" w:eastAsia="zh-CN"/>
        </w:rPr>
        <w:t>149</w:t>
      </w:r>
      <w:r w:rsidRPr="00482386">
        <w:rPr>
          <w:rFonts w:ascii="Book Antiqua" w:eastAsia="宋体" w:hAnsi="Book Antiqua" w:cs="宋体"/>
          <w:color w:val="000000"/>
          <w:sz w:val="24"/>
          <w:szCs w:val="24"/>
          <w:lang w:val="en-US" w:eastAsia="zh-CN"/>
        </w:rPr>
        <w:t>: 511-55; discussion 516 [PMID: 17387429 DOI: 10.1007/s00701-007-1132-2]</w:t>
      </w:r>
    </w:p>
    <w:p w:rsidR="00482386" w:rsidRPr="00482386" w:rsidRDefault="00482386" w:rsidP="00482386">
      <w:pPr>
        <w:spacing w:after="0" w:line="360" w:lineRule="auto"/>
        <w:jc w:val="both"/>
        <w:rPr>
          <w:rFonts w:ascii="Book Antiqua" w:eastAsia="宋体" w:hAnsi="Book Antiqua" w:cs="宋体"/>
          <w:color w:val="000000"/>
          <w:sz w:val="24"/>
          <w:szCs w:val="24"/>
          <w:lang w:val="en-US" w:eastAsia="zh-CN"/>
        </w:rPr>
      </w:pPr>
      <w:r w:rsidRPr="00482386">
        <w:rPr>
          <w:rFonts w:ascii="Book Antiqua" w:eastAsia="宋体" w:hAnsi="Book Antiqua" w:cs="宋体"/>
          <w:color w:val="000000"/>
          <w:sz w:val="24"/>
          <w:szCs w:val="24"/>
          <w:lang w:val="en-US" w:eastAsia="zh-CN"/>
        </w:rPr>
        <w:t>6 </w:t>
      </w:r>
      <w:r w:rsidRPr="00482386">
        <w:rPr>
          <w:rFonts w:ascii="Book Antiqua" w:eastAsia="宋体" w:hAnsi="Book Antiqua" w:cs="宋体"/>
          <w:b/>
          <w:bCs/>
          <w:color w:val="000000"/>
          <w:sz w:val="24"/>
          <w:szCs w:val="24"/>
          <w:lang w:val="en-US" w:eastAsia="zh-CN"/>
        </w:rPr>
        <w:t>Bingol H</w:t>
      </w:r>
      <w:r w:rsidRPr="00482386">
        <w:rPr>
          <w:rFonts w:ascii="Book Antiqua" w:eastAsia="宋体" w:hAnsi="Book Antiqua" w:cs="宋体"/>
          <w:color w:val="000000"/>
          <w:sz w:val="24"/>
          <w:szCs w:val="24"/>
          <w:lang w:val="en-US" w:eastAsia="zh-CN"/>
        </w:rPr>
        <w:t>, Cingoz F, Yilmaz AT, Yasar M, Tatar H. Vascular complications related to lumbar disc surgery. </w:t>
      </w:r>
      <w:r w:rsidRPr="00482386">
        <w:rPr>
          <w:rFonts w:ascii="Book Antiqua" w:eastAsia="宋体" w:hAnsi="Book Antiqua" w:cs="宋体"/>
          <w:i/>
          <w:iCs/>
          <w:color w:val="000000"/>
          <w:sz w:val="24"/>
          <w:szCs w:val="24"/>
          <w:lang w:val="en-US" w:eastAsia="zh-CN"/>
        </w:rPr>
        <w:t>J Neurosurg</w:t>
      </w:r>
      <w:r w:rsidRPr="00482386">
        <w:rPr>
          <w:rFonts w:ascii="Book Antiqua" w:eastAsia="宋体" w:hAnsi="Book Antiqua" w:cs="宋体"/>
          <w:color w:val="000000"/>
          <w:sz w:val="24"/>
          <w:szCs w:val="24"/>
          <w:lang w:val="en-US" w:eastAsia="zh-CN"/>
        </w:rPr>
        <w:t> 2004; </w:t>
      </w:r>
      <w:r w:rsidRPr="00482386">
        <w:rPr>
          <w:rFonts w:ascii="Book Antiqua" w:eastAsia="宋体" w:hAnsi="Book Antiqua" w:cs="宋体"/>
          <w:b/>
          <w:bCs/>
          <w:color w:val="000000"/>
          <w:sz w:val="24"/>
          <w:szCs w:val="24"/>
          <w:lang w:val="en-US" w:eastAsia="zh-CN"/>
        </w:rPr>
        <w:t>100</w:t>
      </w:r>
      <w:r w:rsidRPr="00482386">
        <w:rPr>
          <w:rFonts w:ascii="Book Antiqua" w:eastAsia="宋体" w:hAnsi="Book Antiqua" w:cs="宋体"/>
          <w:color w:val="000000"/>
          <w:sz w:val="24"/>
          <w:szCs w:val="24"/>
          <w:lang w:val="en-US" w:eastAsia="zh-CN"/>
        </w:rPr>
        <w:t>: 249-253 [PMID: 15029913]</w:t>
      </w:r>
    </w:p>
    <w:p w:rsidR="00482386" w:rsidRPr="00482386" w:rsidRDefault="00482386" w:rsidP="00482386">
      <w:pPr>
        <w:spacing w:after="0" w:line="360" w:lineRule="auto"/>
        <w:jc w:val="both"/>
        <w:rPr>
          <w:rFonts w:ascii="Book Antiqua" w:hAnsi="Book Antiqua"/>
          <w:sz w:val="24"/>
          <w:szCs w:val="24"/>
          <w:lang w:eastAsia="zh-CN"/>
        </w:rPr>
      </w:pPr>
    </w:p>
    <w:p w:rsidR="003A6627" w:rsidRPr="00482386" w:rsidRDefault="003A6627" w:rsidP="00482386">
      <w:pPr>
        <w:pStyle w:val="ListParagraph1"/>
        <w:wordWrap w:val="0"/>
        <w:spacing w:line="360" w:lineRule="auto"/>
        <w:ind w:left="0"/>
        <w:jc w:val="right"/>
        <w:rPr>
          <w:rFonts w:ascii="Book Antiqua" w:hAnsi="Book Antiqua"/>
          <w:b/>
          <w:bCs/>
          <w:lang w:eastAsia="zh-CN"/>
        </w:rPr>
      </w:pPr>
      <w:bookmarkStart w:id="3" w:name="OLE_LINK139"/>
      <w:bookmarkStart w:id="4" w:name="OLE_LINK142"/>
      <w:bookmarkStart w:id="5" w:name="OLE_LINK187"/>
      <w:r w:rsidRPr="00482386">
        <w:rPr>
          <w:rStyle w:val="Strong"/>
          <w:rFonts w:ascii="Book Antiqua" w:hAnsi="Book Antiqua" w:cs="Arial"/>
          <w:noProof/>
        </w:rPr>
        <w:t>P-Reviewer</w:t>
      </w:r>
      <w:r w:rsidRPr="00482386">
        <w:rPr>
          <w:rStyle w:val="Strong"/>
          <w:rFonts w:ascii="Book Antiqua" w:hAnsi="Book Antiqua" w:cs="Arial"/>
          <w:noProof/>
          <w:lang w:eastAsia="zh-CN"/>
        </w:rPr>
        <w:t>:</w:t>
      </w:r>
      <w:r w:rsidRPr="00482386">
        <w:rPr>
          <w:rFonts w:ascii="Book Antiqua" w:hAnsi="Book Antiqua"/>
          <w:bCs/>
        </w:rPr>
        <w:t xml:space="preserve"> </w:t>
      </w:r>
      <w:r w:rsidR="00482386" w:rsidRPr="00482386">
        <w:rPr>
          <w:rFonts w:ascii="Book Antiqua" w:hAnsi="Book Antiqua"/>
          <w:bCs/>
          <w:lang w:eastAsia="zh-CN"/>
        </w:rPr>
        <w:t>Alimehmeti</w:t>
      </w:r>
      <w:r w:rsidR="00482386">
        <w:rPr>
          <w:rFonts w:ascii="Book Antiqua" w:hAnsi="Book Antiqua" w:hint="eastAsia"/>
          <w:bCs/>
          <w:lang w:eastAsia="zh-CN"/>
        </w:rPr>
        <w:t xml:space="preserve"> </w:t>
      </w:r>
      <w:r w:rsidR="00482386" w:rsidRPr="00482386">
        <w:rPr>
          <w:rFonts w:ascii="Book Antiqua" w:hAnsi="Book Antiqua"/>
          <w:bCs/>
          <w:lang w:eastAsia="zh-CN"/>
        </w:rPr>
        <w:t>R</w:t>
      </w:r>
      <w:r w:rsidR="00482386" w:rsidRPr="00482386">
        <w:rPr>
          <w:rFonts w:ascii="Book Antiqua" w:hAnsi="Book Antiqua" w:hint="eastAsia"/>
          <w:bCs/>
          <w:lang w:eastAsia="zh-CN"/>
        </w:rPr>
        <w:t xml:space="preserve">, </w:t>
      </w:r>
      <w:r w:rsidR="00482386" w:rsidRPr="00482386">
        <w:rPr>
          <w:rFonts w:ascii="Book Antiqua" w:hAnsi="Book Antiqua"/>
          <w:bCs/>
          <w:lang w:eastAsia="zh-CN"/>
        </w:rPr>
        <w:t>Hyun</w:t>
      </w:r>
      <w:r w:rsidR="00482386">
        <w:rPr>
          <w:rFonts w:ascii="Book Antiqua" w:hAnsi="Book Antiqua" w:hint="eastAsia"/>
          <w:bCs/>
          <w:lang w:eastAsia="zh-CN"/>
        </w:rPr>
        <w:t xml:space="preserve"> </w:t>
      </w:r>
      <w:r w:rsidR="00482386" w:rsidRPr="00482386">
        <w:rPr>
          <w:rFonts w:ascii="Book Antiqua" w:hAnsi="Book Antiqua"/>
          <w:bCs/>
          <w:lang w:eastAsia="zh-CN"/>
        </w:rPr>
        <w:t>SJ</w:t>
      </w:r>
      <w:r w:rsidR="00482386" w:rsidRPr="00482386">
        <w:rPr>
          <w:rFonts w:ascii="Book Antiqua" w:hAnsi="Book Antiqua" w:hint="eastAsia"/>
          <w:bCs/>
          <w:lang w:eastAsia="zh-CN"/>
        </w:rPr>
        <w:t xml:space="preserve">, </w:t>
      </w:r>
      <w:r w:rsidR="00482386" w:rsidRPr="00482386">
        <w:rPr>
          <w:rFonts w:ascii="Book Antiqua" w:hAnsi="Book Antiqua"/>
          <w:bCs/>
          <w:lang w:eastAsia="zh-CN"/>
        </w:rPr>
        <w:t>Landi</w:t>
      </w:r>
      <w:r w:rsidR="00482386">
        <w:rPr>
          <w:rFonts w:ascii="Book Antiqua" w:hAnsi="Book Antiqua" w:hint="eastAsia"/>
          <w:bCs/>
          <w:lang w:eastAsia="zh-CN"/>
        </w:rPr>
        <w:t xml:space="preserve"> </w:t>
      </w:r>
      <w:r w:rsidR="00482386" w:rsidRPr="00482386">
        <w:rPr>
          <w:rFonts w:ascii="Book Antiqua" w:hAnsi="Book Antiqua"/>
          <w:bCs/>
          <w:lang w:eastAsia="zh-CN"/>
        </w:rPr>
        <w:t>A</w:t>
      </w:r>
      <w:r w:rsidR="00482386">
        <w:rPr>
          <w:rFonts w:ascii="Book Antiqua" w:hAnsi="Book Antiqua" w:hint="eastAsia"/>
          <w:bCs/>
          <w:lang w:eastAsia="zh-CN"/>
        </w:rPr>
        <w:t xml:space="preserve"> </w:t>
      </w:r>
      <w:r w:rsidRPr="00482386">
        <w:rPr>
          <w:rFonts w:ascii="Book Antiqua" w:hAnsi="Book Antiqua"/>
          <w:b/>
          <w:bCs/>
        </w:rPr>
        <w:t>S-Editor</w:t>
      </w:r>
      <w:r w:rsidRPr="00482386">
        <w:rPr>
          <w:rFonts w:ascii="Book Antiqua" w:hAnsi="Book Antiqua"/>
          <w:b/>
          <w:bCs/>
          <w:lang w:eastAsia="zh-CN"/>
        </w:rPr>
        <w:t>:</w:t>
      </w:r>
      <w:r w:rsidRPr="00482386">
        <w:rPr>
          <w:rFonts w:ascii="Book Antiqua" w:hAnsi="Book Antiqua"/>
          <w:bCs/>
        </w:rPr>
        <w:t xml:space="preserve"> </w:t>
      </w:r>
      <w:r w:rsidRPr="00482386">
        <w:rPr>
          <w:rFonts w:ascii="Book Antiqua" w:hAnsi="Book Antiqua"/>
          <w:bCs/>
          <w:lang w:eastAsia="zh-CN"/>
        </w:rPr>
        <w:t xml:space="preserve">Song XX </w:t>
      </w:r>
      <w:r w:rsidRPr="00482386">
        <w:rPr>
          <w:rFonts w:ascii="Book Antiqua" w:hAnsi="Book Antiqua"/>
          <w:b/>
          <w:bCs/>
        </w:rPr>
        <w:t>L-Editor</w:t>
      </w:r>
      <w:r w:rsidRPr="00482386">
        <w:rPr>
          <w:rFonts w:ascii="Book Antiqua" w:hAnsi="Book Antiqua"/>
          <w:b/>
          <w:bCs/>
          <w:lang w:eastAsia="zh-CN"/>
        </w:rPr>
        <w:t>:</w:t>
      </w:r>
      <w:r w:rsidRPr="00482386">
        <w:rPr>
          <w:rFonts w:ascii="Book Antiqua" w:hAnsi="Book Antiqua"/>
          <w:b/>
          <w:bCs/>
        </w:rPr>
        <w:t xml:space="preserve">   E-Editor</w:t>
      </w:r>
      <w:bookmarkEnd w:id="3"/>
      <w:r w:rsidRPr="00482386">
        <w:rPr>
          <w:rFonts w:ascii="Book Antiqua" w:hAnsi="Book Antiqua"/>
          <w:b/>
          <w:bCs/>
          <w:lang w:eastAsia="zh-CN"/>
        </w:rPr>
        <w:t>:</w:t>
      </w:r>
    </w:p>
    <w:bookmarkEnd w:id="4"/>
    <w:bookmarkEnd w:id="5"/>
    <w:p w:rsidR="00143425" w:rsidRPr="00482386" w:rsidRDefault="00143425" w:rsidP="00482386">
      <w:pPr>
        <w:spacing w:after="0" w:line="360" w:lineRule="auto"/>
        <w:jc w:val="both"/>
        <w:rPr>
          <w:rFonts w:ascii="Book Antiqua" w:hAnsi="Book Antiqua"/>
          <w:sz w:val="24"/>
          <w:szCs w:val="24"/>
          <w:lang w:val="en-US" w:eastAsia="zh-CN"/>
        </w:rPr>
      </w:pPr>
    </w:p>
    <w:p w:rsidR="00143425" w:rsidRPr="00482386" w:rsidRDefault="00143425" w:rsidP="00482386">
      <w:pPr>
        <w:spacing w:after="0" w:line="360" w:lineRule="auto"/>
        <w:jc w:val="both"/>
        <w:rPr>
          <w:rFonts w:ascii="Book Antiqua" w:hAnsi="Book Antiqua"/>
          <w:sz w:val="24"/>
          <w:szCs w:val="24"/>
          <w:lang w:eastAsia="zh-CN"/>
        </w:rPr>
      </w:pPr>
      <w:r w:rsidRPr="00482386">
        <w:rPr>
          <w:rFonts w:ascii="Book Antiqua" w:hAnsi="Book Antiqua"/>
          <w:noProof/>
          <w:sz w:val="24"/>
          <w:szCs w:val="24"/>
          <w:lang w:val="en-US" w:eastAsia="zh-CN"/>
        </w:rPr>
        <w:drawing>
          <wp:inline distT="0" distB="0" distL="0" distR="0" wp14:anchorId="7FDA1A32" wp14:editId="6D2BF59C">
            <wp:extent cx="3194374" cy="3035300"/>
            <wp:effectExtent l="0" t="0" r="6350" b="0"/>
            <wp:docPr id="1" name="Picture 1" descr="C:\Users\hilmiia\AppData\Local\Microsoft\Windows\Temporary Internet Files\Content.Outlook\MQDH2OCV\manuscript 10104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miia\AppData\Local\Microsoft\Windows\Temporary Internet Files\Content.Outlook\MQDH2OCV\manuscript 10104 figure 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4346" cy="3035273"/>
                    </a:xfrm>
                    <a:prstGeom prst="rect">
                      <a:avLst/>
                    </a:prstGeom>
                    <a:noFill/>
                    <a:ln>
                      <a:noFill/>
                    </a:ln>
                  </pic:spPr>
                </pic:pic>
              </a:graphicData>
            </a:graphic>
          </wp:inline>
        </w:drawing>
      </w:r>
    </w:p>
    <w:p w:rsidR="00482386" w:rsidRPr="00482386" w:rsidRDefault="00482386" w:rsidP="00482386">
      <w:pPr>
        <w:spacing w:after="0" w:line="360" w:lineRule="auto"/>
        <w:jc w:val="both"/>
        <w:rPr>
          <w:rFonts w:ascii="Book Antiqua" w:hAnsi="Book Antiqua"/>
          <w:b/>
          <w:sz w:val="24"/>
          <w:szCs w:val="24"/>
          <w:lang w:eastAsia="zh-CN"/>
        </w:rPr>
      </w:pPr>
      <w:r w:rsidRPr="00482386">
        <w:rPr>
          <w:rFonts w:ascii="Book Antiqua" w:hAnsi="Book Antiqua"/>
          <w:b/>
          <w:sz w:val="24"/>
          <w:szCs w:val="24"/>
          <w:lang w:eastAsia="zh-CN"/>
        </w:rPr>
        <w:t>Figure</w:t>
      </w:r>
      <w:r w:rsidRPr="00482386">
        <w:rPr>
          <w:rFonts w:ascii="Book Antiqua" w:hAnsi="Book Antiqua" w:hint="eastAsia"/>
          <w:b/>
          <w:sz w:val="24"/>
          <w:szCs w:val="24"/>
          <w:lang w:eastAsia="zh-CN"/>
        </w:rPr>
        <w:t xml:space="preserve"> </w:t>
      </w:r>
      <w:r w:rsidRPr="00482386">
        <w:rPr>
          <w:rFonts w:ascii="Book Antiqua" w:hAnsi="Book Antiqua"/>
          <w:b/>
          <w:sz w:val="24"/>
          <w:szCs w:val="24"/>
          <w:lang w:eastAsia="zh-CN"/>
        </w:rPr>
        <w:t xml:space="preserve">1 </w:t>
      </w:r>
      <w:r w:rsidRPr="00482386">
        <w:rPr>
          <w:rFonts w:ascii="Book Antiqua" w:hAnsi="Book Antiqua"/>
          <w:b/>
          <w:sz w:val="24"/>
          <w:szCs w:val="24"/>
        </w:rPr>
        <w:t>Computed tomography</w:t>
      </w:r>
      <w:r w:rsidRPr="00482386">
        <w:rPr>
          <w:rFonts w:ascii="Book Antiqua" w:hAnsi="Book Antiqua"/>
          <w:b/>
          <w:sz w:val="24"/>
          <w:szCs w:val="24"/>
          <w:lang w:eastAsia="zh-CN"/>
        </w:rPr>
        <w:t xml:space="preserve"> scan of the thorax for the kyphoplasty case, showing right-sided hemothorax.</w:t>
      </w:r>
    </w:p>
    <w:p w:rsidR="00143425" w:rsidRPr="00482386" w:rsidRDefault="00143425" w:rsidP="00482386">
      <w:pPr>
        <w:spacing w:after="0" w:line="360" w:lineRule="auto"/>
        <w:jc w:val="both"/>
        <w:rPr>
          <w:rFonts w:ascii="Book Antiqua" w:hAnsi="Book Antiqua"/>
          <w:sz w:val="24"/>
          <w:szCs w:val="24"/>
          <w:lang w:eastAsia="zh-CN"/>
        </w:rPr>
      </w:pPr>
    </w:p>
    <w:p w:rsidR="00143425" w:rsidRPr="00482386" w:rsidRDefault="00143425" w:rsidP="00482386">
      <w:pPr>
        <w:spacing w:after="0" w:line="360" w:lineRule="auto"/>
        <w:jc w:val="both"/>
        <w:rPr>
          <w:rFonts w:ascii="Book Antiqua" w:hAnsi="Book Antiqua"/>
          <w:sz w:val="24"/>
          <w:szCs w:val="24"/>
          <w:lang w:eastAsia="zh-CN"/>
        </w:rPr>
      </w:pPr>
      <w:r w:rsidRPr="00482386">
        <w:rPr>
          <w:rFonts w:ascii="Book Antiqua" w:hAnsi="Book Antiqua"/>
          <w:noProof/>
          <w:sz w:val="24"/>
          <w:szCs w:val="24"/>
          <w:lang w:val="en-US" w:eastAsia="zh-CN"/>
        </w:rPr>
        <w:drawing>
          <wp:inline distT="0" distB="0" distL="0" distR="0" wp14:anchorId="4A7A4ED8" wp14:editId="512F80F8">
            <wp:extent cx="3164331" cy="3041650"/>
            <wp:effectExtent l="0" t="0" r="0" b="6350"/>
            <wp:docPr id="2" name="Picture 2" descr="C:\Users\hilmiia\AppData\Local\Microsoft\Windows\Temporary Internet Files\Content.Outlook\MQDH2OCV\Manuscript 10104 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lmiia\AppData\Local\Microsoft\Windows\Temporary Internet Files\Content.Outlook\MQDH2OCV\Manuscript 10104 figure 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3316" cy="3040674"/>
                    </a:xfrm>
                    <a:prstGeom prst="rect">
                      <a:avLst/>
                    </a:prstGeom>
                    <a:noFill/>
                    <a:ln>
                      <a:noFill/>
                    </a:ln>
                  </pic:spPr>
                </pic:pic>
              </a:graphicData>
            </a:graphic>
          </wp:inline>
        </w:drawing>
      </w:r>
    </w:p>
    <w:p w:rsidR="00482386" w:rsidRPr="00482386" w:rsidRDefault="00482386" w:rsidP="00482386">
      <w:pPr>
        <w:spacing w:after="0" w:line="360" w:lineRule="auto"/>
        <w:jc w:val="both"/>
        <w:rPr>
          <w:rFonts w:ascii="Book Antiqua" w:hAnsi="Book Antiqua"/>
          <w:b/>
          <w:sz w:val="24"/>
          <w:szCs w:val="24"/>
          <w:lang w:eastAsia="zh-CN"/>
        </w:rPr>
      </w:pPr>
      <w:r w:rsidRPr="00482386">
        <w:rPr>
          <w:rFonts w:ascii="Book Antiqua" w:hAnsi="Book Antiqua"/>
          <w:b/>
          <w:sz w:val="24"/>
          <w:szCs w:val="24"/>
          <w:lang w:eastAsia="zh-CN"/>
        </w:rPr>
        <w:t>Figure</w:t>
      </w:r>
      <w:r w:rsidRPr="00482386">
        <w:rPr>
          <w:rFonts w:ascii="Book Antiqua" w:hAnsi="Book Antiqua" w:hint="eastAsia"/>
          <w:b/>
          <w:sz w:val="24"/>
          <w:szCs w:val="24"/>
          <w:lang w:eastAsia="zh-CN"/>
        </w:rPr>
        <w:t xml:space="preserve"> </w:t>
      </w:r>
      <w:r w:rsidRPr="00482386">
        <w:rPr>
          <w:rFonts w:ascii="Book Antiqua" w:hAnsi="Book Antiqua"/>
          <w:b/>
          <w:sz w:val="24"/>
          <w:szCs w:val="24"/>
          <w:lang w:eastAsia="zh-CN"/>
        </w:rPr>
        <w:t>2 Computed Tomography of the abdomen for the lumber spine decompression case, showing retroperitoneal hematoma.</w:t>
      </w:r>
    </w:p>
    <w:p w:rsidR="00960D81" w:rsidRPr="00482386" w:rsidRDefault="00960D81" w:rsidP="00482386">
      <w:pPr>
        <w:spacing w:after="0" w:line="360" w:lineRule="auto"/>
        <w:jc w:val="both"/>
        <w:rPr>
          <w:rFonts w:ascii="Book Antiqua" w:hAnsi="Book Antiqua"/>
          <w:sz w:val="24"/>
          <w:szCs w:val="24"/>
          <w:lang w:eastAsia="zh-CN"/>
        </w:rPr>
      </w:pPr>
    </w:p>
    <w:sectPr w:rsidR="00960D81" w:rsidRPr="00482386" w:rsidSect="00E1491B">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7F02" w:rsidRDefault="00E77F02" w:rsidP="00846B9F">
      <w:pPr>
        <w:spacing w:after="0" w:line="240" w:lineRule="auto"/>
      </w:pPr>
      <w:r>
        <w:separator/>
      </w:r>
    </w:p>
  </w:endnote>
  <w:endnote w:type="continuationSeparator" w:id="0">
    <w:p w:rsidR="00E77F02" w:rsidRDefault="00E77F02" w:rsidP="00846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7F02" w:rsidRDefault="00E77F02" w:rsidP="00846B9F">
      <w:pPr>
        <w:spacing w:after="0" w:line="240" w:lineRule="auto"/>
      </w:pPr>
      <w:r>
        <w:separator/>
      </w:r>
    </w:p>
  </w:footnote>
  <w:footnote w:type="continuationSeparator" w:id="0">
    <w:p w:rsidR="00E77F02" w:rsidRDefault="00E77F02" w:rsidP="00846B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860087"/>
      <w:docPartObj>
        <w:docPartGallery w:val="Page Numbers (Top of Page)"/>
        <w:docPartUnique/>
      </w:docPartObj>
    </w:sdtPr>
    <w:sdtEndPr>
      <w:rPr>
        <w:noProof/>
      </w:rPr>
    </w:sdtEndPr>
    <w:sdtContent>
      <w:p w:rsidR="00846B9F" w:rsidRDefault="00846B9F">
        <w:pPr>
          <w:pStyle w:val="Header"/>
          <w:jc w:val="right"/>
        </w:pPr>
        <w:r>
          <w:fldChar w:fldCharType="begin"/>
        </w:r>
        <w:r>
          <w:instrText xml:space="preserve"> PAGE   \* MERGEFORMAT </w:instrText>
        </w:r>
        <w:r>
          <w:fldChar w:fldCharType="separate"/>
        </w:r>
        <w:r w:rsidR="00151477">
          <w:rPr>
            <w:noProof/>
          </w:rPr>
          <w:t>10</w:t>
        </w:r>
        <w:r>
          <w:rPr>
            <w:noProof/>
          </w:rPr>
          <w:fldChar w:fldCharType="end"/>
        </w:r>
      </w:p>
    </w:sdtContent>
  </w:sdt>
  <w:p w:rsidR="00846B9F" w:rsidRDefault="00846B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13C59"/>
    <w:multiLevelType w:val="hybridMultilevel"/>
    <w:tmpl w:val="A29A859A"/>
    <w:lvl w:ilvl="0" w:tplc="F692FF40">
      <w:start w:val="1"/>
      <w:numFmt w:val="bullet"/>
      <w:lvlText w:val="•"/>
      <w:lvlJc w:val="left"/>
      <w:pPr>
        <w:tabs>
          <w:tab w:val="num" w:pos="720"/>
        </w:tabs>
        <w:ind w:left="720" w:hanging="360"/>
      </w:pPr>
      <w:rPr>
        <w:rFonts w:ascii="Arial" w:hAnsi="Arial" w:hint="default"/>
      </w:rPr>
    </w:lvl>
    <w:lvl w:ilvl="1" w:tplc="FDF2EBC4">
      <w:start w:val="1"/>
      <w:numFmt w:val="bullet"/>
      <w:lvlText w:val="•"/>
      <w:lvlJc w:val="left"/>
      <w:pPr>
        <w:tabs>
          <w:tab w:val="num" w:pos="1440"/>
        </w:tabs>
        <w:ind w:left="1440" w:hanging="360"/>
      </w:pPr>
      <w:rPr>
        <w:rFonts w:ascii="Arial" w:hAnsi="Arial" w:hint="default"/>
      </w:rPr>
    </w:lvl>
    <w:lvl w:ilvl="2" w:tplc="6EE0E66C" w:tentative="1">
      <w:start w:val="1"/>
      <w:numFmt w:val="bullet"/>
      <w:lvlText w:val="•"/>
      <w:lvlJc w:val="left"/>
      <w:pPr>
        <w:tabs>
          <w:tab w:val="num" w:pos="2160"/>
        </w:tabs>
        <w:ind w:left="2160" w:hanging="360"/>
      </w:pPr>
      <w:rPr>
        <w:rFonts w:ascii="Arial" w:hAnsi="Arial" w:hint="default"/>
      </w:rPr>
    </w:lvl>
    <w:lvl w:ilvl="3" w:tplc="6A5CA768" w:tentative="1">
      <w:start w:val="1"/>
      <w:numFmt w:val="bullet"/>
      <w:lvlText w:val="•"/>
      <w:lvlJc w:val="left"/>
      <w:pPr>
        <w:tabs>
          <w:tab w:val="num" w:pos="2880"/>
        </w:tabs>
        <w:ind w:left="2880" w:hanging="360"/>
      </w:pPr>
      <w:rPr>
        <w:rFonts w:ascii="Arial" w:hAnsi="Arial" w:hint="default"/>
      </w:rPr>
    </w:lvl>
    <w:lvl w:ilvl="4" w:tplc="DE4207E4" w:tentative="1">
      <w:start w:val="1"/>
      <w:numFmt w:val="bullet"/>
      <w:lvlText w:val="•"/>
      <w:lvlJc w:val="left"/>
      <w:pPr>
        <w:tabs>
          <w:tab w:val="num" w:pos="3600"/>
        </w:tabs>
        <w:ind w:left="3600" w:hanging="360"/>
      </w:pPr>
      <w:rPr>
        <w:rFonts w:ascii="Arial" w:hAnsi="Arial" w:hint="default"/>
      </w:rPr>
    </w:lvl>
    <w:lvl w:ilvl="5" w:tplc="FF481C60" w:tentative="1">
      <w:start w:val="1"/>
      <w:numFmt w:val="bullet"/>
      <w:lvlText w:val="•"/>
      <w:lvlJc w:val="left"/>
      <w:pPr>
        <w:tabs>
          <w:tab w:val="num" w:pos="4320"/>
        </w:tabs>
        <w:ind w:left="4320" w:hanging="360"/>
      </w:pPr>
      <w:rPr>
        <w:rFonts w:ascii="Arial" w:hAnsi="Arial" w:hint="default"/>
      </w:rPr>
    </w:lvl>
    <w:lvl w:ilvl="6" w:tplc="06044414" w:tentative="1">
      <w:start w:val="1"/>
      <w:numFmt w:val="bullet"/>
      <w:lvlText w:val="•"/>
      <w:lvlJc w:val="left"/>
      <w:pPr>
        <w:tabs>
          <w:tab w:val="num" w:pos="5040"/>
        </w:tabs>
        <w:ind w:left="5040" w:hanging="360"/>
      </w:pPr>
      <w:rPr>
        <w:rFonts w:ascii="Arial" w:hAnsi="Arial" w:hint="default"/>
      </w:rPr>
    </w:lvl>
    <w:lvl w:ilvl="7" w:tplc="3EEEA05A" w:tentative="1">
      <w:start w:val="1"/>
      <w:numFmt w:val="bullet"/>
      <w:lvlText w:val="•"/>
      <w:lvlJc w:val="left"/>
      <w:pPr>
        <w:tabs>
          <w:tab w:val="num" w:pos="5760"/>
        </w:tabs>
        <w:ind w:left="5760" w:hanging="360"/>
      </w:pPr>
      <w:rPr>
        <w:rFonts w:ascii="Arial" w:hAnsi="Arial" w:hint="default"/>
      </w:rPr>
    </w:lvl>
    <w:lvl w:ilvl="8" w:tplc="23804A66" w:tentative="1">
      <w:start w:val="1"/>
      <w:numFmt w:val="bullet"/>
      <w:lvlText w:val="•"/>
      <w:lvlJc w:val="left"/>
      <w:pPr>
        <w:tabs>
          <w:tab w:val="num" w:pos="6480"/>
        </w:tabs>
        <w:ind w:left="6480" w:hanging="360"/>
      </w:pPr>
      <w:rPr>
        <w:rFonts w:ascii="Arial" w:hAnsi="Arial" w:hint="default"/>
      </w:rPr>
    </w:lvl>
  </w:abstractNum>
  <w:abstractNum w:abstractNumId="1">
    <w:nsid w:val="1D8B1CE3"/>
    <w:multiLevelType w:val="hybridMultilevel"/>
    <w:tmpl w:val="51A6D48C"/>
    <w:lvl w:ilvl="0" w:tplc="27C6567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8FD0963"/>
    <w:multiLevelType w:val="multilevel"/>
    <w:tmpl w:val="A658F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180713"/>
    <w:multiLevelType w:val="multilevel"/>
    <w:tmpl w:val="1A720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631B46"/>
    <w:multiLevelType w:val="hybridMultilevel"/>
    <w:tmpl w:val="AC1C55EC"/>
    <w:lvl w:ilvl="0" w:tplc="F6C6C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35685A"/>
    <w:multiLevelType w:val="hybridMultilevel"/>
    <w:tmpl w:val="29646BF4"/>
    <w:lvl w:ilvl="0" w:tplc="C9CACDDA">
      <w:start w:val="1"/>
      <w:numFmt w:val="bullet"/>
      <w:lvlText w:val="•"/>
      <w:lvlJc w:val="left"/>
      <w:pPr>
        <w:tabs>
          <w:tab w:val="num" w:pos="720"/>
        </w:tabs>
        <w:ind w:left="720" w:hanging="360"/>
      </w:pPr>
      <w:rPr>
        <w:rFonts w:ascii="Arial" w:hAnsi="Arial" w:hint="default"/>
      </w:rPr>
    </w:lvl>
    <w:lvl w:ilvl="1" w:tplc="CDC0C056" w:tentative="1">
      <w:start w:val="1"/>
      <w:numFmt w:val="bullet"/>
      <w:lvlText w:val="•"/>
      <w:lvlJc w:val="left"/>
      <w:pPr>
        <w:tabs>
          <w:tab w:val="num" w:pos="1440"/>
        </w:tabs>
        <w:ind w:left="1440" w:hanging="360"/>
      </w:pPr>
      <w:rPr>
        <w:rFonts w:ascii="Arial" w:hAnsi="Arial" w:hint="default"/>
      </w:rPr>
    </w:lvl>
    <w:lvl w:ilvl="2" w:tplc="3B9C590C">
      <w:start w:val="1"/>
      <w:numFmt w:val="bullet"/>
      <w:lvlText w:val="•"/>
      <w:lvlJc w:val="left"/>
      <w:pPr>
        <w:tabs>
          <w:tab w:val="num" w:pos="2160"/>
        </w:tabs>
        <w:ind w:left="2160" w:hanging="360"/>
      </w:pPr>
      <w:rPr>
        <w:rFonts w:ascii="Arial" w:hAnsi="Arial" w:hint="default"/>
      </w:rPr>
    </w:lvl>
    <w:lvl w:ilvl="3" w:tplc="A7A87B6C" w:tentative="1">
      <w:start w:val="1"/>
      <w:numFmt w:val="bullet"/>
      <w:lvlText w:val="•"/>
      <w:lvlJc w:val="left"/>
      <w:pPr>
        <w:tabs>
          <w:tab w:val="num" w:pos="2880"/>
        </w:tabs>
        <w:ind w:left="2880" w:hanging="360"/>
      </w:pPr>
      <w:rPr>
        <w:rFonts w:ascii="Arial" w:hAnsi="Arial" w:hint="default"/>
      </w:rPr>
    </w:lvl>
    <w:lvl w:ilvl="4" w:tplc="829ACBAE" w:tentative="1">
      <w:start w:val="1"/>
      <w:numFmt w:val="bullet"/>
      <w:lvlText w:val="•"/>
      <w:lvlJc w:val="left"/>
      <w:pPr>
        <w:tabs>
          <w:tab w:val="num" w:pos="3600"/>
        </w:tabs>
        <w:ind w:left="3600" w:hanging="360"/>
      </w:pPr>
      <w:rPr>
        <w:rFonts w:ascii="Arial" w:hAnsi="Arial" w:hint="default"/>
      </w:rPr>
    </w:lvl>
    <w:lvl w:ilvl="5" w:tplc="891425B8" w:tentative="1">
      <w:start w:val="1"/>
      <w:numFmt w:val="bullet"/>
      <w:lvlText w:val="•"/>
      <w:lvlJc w:val="left"/>
      <w:pPr>
        <w:tabs>
          <w:tab w:val="num" w:pos="4320"/>
        </w:tabs>
        <w:ind w:left="4320" w:hanging="360"/>
      </w:pPr>
      <w:rPr>
        <w:rFonts w:ascii="Arial" w:hAnsi="Arial" w:hint="default"/>
      </w:rPr>
    </w:lvl>
    <w:lvl w:ilvl="6" w:tplc="7F960CFE" w:tentative="1">
      <w:start w:val="1"/>
      <w:numFmt w:val="bullet"/>
      <w:lvlText w:val="•"/>
      <w:lvlJc w:val="left"/>
      <w:pPr>
        <w:tabs>
          <w:tab w:val="num" w:pos="5040"/>
        </w:tabs>
        <w:ind w:left="5040" w:hanging="360"/>
      </w:pPr>
      <w:rPr>
        <w:rFonts w:ascii="Arial" w:hAnsi="Arial" w:hint="default"/>
      </w:rPr>
    </w:lvl>
    <w:lvl w:ilvl="7" w:tplc="D61A5158" w:tentative="1">
      <w:start w:val="1"/>
      <w:numFmt w:val="bullet"/>
      <w:lvlText w:val="•"/>
      <w:lvlJc w:val="left"/>
      <w:pPr>
        <w:tabs>
          <w:tab w:val="num" w:pos="5760"/>
        </w:tabs>
        <w:ind w:left="5760" w:hanging="360"/>
      </w:pPr>
      <w:rPr>
        <w:rFonts w:ascii="Arial" w:hAnsi="Arial" w:hint="default"/>
      </w:rPr>
    </w:lvl>
    <w:lvl w:ilvl="8" w:tplc="0AEA1E6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0"/>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1A9"/>
    <w:rsid w:val="000100F0"/>
    <w:rsid w:val="000120AB"/>
    <w:rsid w:val="000145A5"/>
    <w:rsid w:val="000404D6"/>
    <w:rsid w:val="00052D7C"/>
    <w:rsid w:val="00062E95"/>
    <w:rsid w:val="000726F9"/>
    <w:rsid w:val="00077B91"/>
    <w:rsid w:val="000C76E8"/>
    <w:rsid w:val="000E1818"/>
    <w:rsid w:val="000E1A8F"/>
    <w:rsid w:val="00103C55"/>
    <w:rsid w:val="001054A9"/>
    <w:rsid w:val="00110C1D"/>
    <w:rsid w:val="0012016C"/>
    <w:rsid w:val="00125CE6"/>
    <w:rsid w:val="00134ABF"/>
    <w:rsid w:val="00143425"/>
    <w:rsid w:val="00151477"/>
    <w:rsid w:val="0018542E"/>
    <w:rsid w:val="0018746A"/>
    <w:rsid w:val="001A2729"/>
    <w:rsid w:val="001A7CB8"/>
    <w:rsid w:val="001B7698"/>
    <w:rsid w:val="001C53E3"/>
    <w:rsid w:val="00203436"/>
    <w:rsid w:val="00247076"/>
    <w:rsid w:val="00280CF8"/>
    <w:rsid w:val="00290216"/>
    <w:rsid w:val="00291917"/>
    <w:rsid w:val="002D111F"/>
    <w:rsid w:val="002D7966"/>
    <w:rsid w:val="002F35F6"/>
    <w:rsid w:val="00301D5B"/>
    <w:rsid w:val="00315D56"/>
    <w:rsid w:val="00326878"/>
    <w:rsid w:val="00350762"/>
    <w:rsid w:val="0036392D"/>
    <w:rsid w:val="00372DE5"/>
    <w:rsid w:val="00392CBF"/>
    <w:rsid w:val="003A6627"/>
    <w:rsid w:val="003B671B"/>
    <w:rsid w:val="003B7D39"/>
    <w:rsid w:val="003C0403"/>
    <w:rsid w:val="003F3B0E"/>
    <w:rsid w:val="0040221B"/>
    <w:rsid w:val="004122C5"/>
    <w:rsid w:val="00461B5D"/>
    <w:rsid w:val="00481C8F"/>
    <w:rsid w:val="00482386"/>
    <w:rsid w:val="00482A20"/>
    <w:rsid w:val="00486F0E"/>
    <w:rsid w:val="00497D7E"/>
    <w:rsid w:val="004A63BA"/>
    <w:rsid w:val="004D1EDB"/>
    <w:rsid w:val="004D211B"/>
    <w:rsid w:val="004F01F8"/>
    <w:rsid w:val="004F2401"/>
    <w:rsid w:val="0051321B"/>
    <w:rsid w:val="00517B2F"/>
    <w:rsid w:val="00523E53"/>
    <w:rsid w:val="005245C6"/>
    <w:rsid w:val="00535C1A"/>
    <w:rsid w:val="00540BE0"/>
    <w:rsid w:val="00546EBC"/>
    <w:rsid w:val="0056412D"/>
    <w:rsid w:val="00576762"/>
    <w:rsid w:val="00576D29"/>
    <w:rsid w:val="005B38D7"/>
    <w:rsid w:val="00600E32"/>
    <w:rsid w:val="00615409"/>
    <w:rsid w:val="00621D2C"/>
    <w:rsid w:val="00635C58"/>
    <w:rsid w:val="00642631"/>
    <w:rsid w:val="00643300"/>
    <w:rsid w:val="00660F98"/>
    <w:rsid w:val="00664DC3"/>
    <w:rsid w:val="006746D2"/>
    <w:rsid w:val="006803AE"/>
    <w:rsid w:val="00681731"/>
    <w:rsid w:val="00681BA0"/>
    <w:rsid w:val="00683C15"/>
    <w:rsid w:val="006B4100"/>
    <w:rsid w:val="006C5F98"/>
    <w:rsid w:val="006D4872"/>
    <w:rsid w:val="006F400A"/>
    <w:rsid w:val="0070351E"/>
    <w:rsid w:val="0071542B"/>
    <w:rsid w:val="00731ABD"/>
    <w:rsid w:val="0076025A"/>
    <w:rsid w:val="007704F2"/>
    <w:rsid w:val="007942F8"/>
    <w:rsid w:val="007C030A"/>
    <w:rsid w:val="008037DC"/>
    <w:rsid w:val="008214D3"/>
    <w:rsid w:val="00824C07"/>
    <w:rsid w:val="008255CE"/>
    <w:rsid w:val="00846B9F"/>
    <w:rsid w:val="008557AB"/>
    <w:rsid w:val="008635B8"/>
    <w:rsid w:val="00866E03"/>
    <w:rsid w:val="008A18B7"/>
    <w:rsid w:val="008C19A2"/>
    <w:rsid w:val="008D4ACD"/>
    <w:rsid w:val="008E3657"/>
    <w:rsid w:val="008E44FF"/>
    <w:rsid w:val="009074D7"/>
    <w:rsid w:val="00913EA7"/>
    <w:rsid w:val="00955EE3"/>
    <w:rsid w:val="00960D81"/>
    <w:rsid w:val="009654FA"/>
    <w:rsid w:val="00974173"/>
    <w:rsid w:val="0097787C"/>
    <w:rsid w:val="009C23D4"/>
    <w:rsid w:val="009C5410"/>
    <w:rsid w:val="009C7B56"/>
    <w:rsid w:val="009D79C1"/>
    <w:rsid w:val="00A052E1"/>
    <w:rsid w:val="00A07D53"/>
    <w:rsid w:val="00A21B36"/>
    <w:rsid w:val="00A34F48"/>
    <w:rsid w:val="00A44CCA"/>
    <w:rsid w:val="00A72BC2"/>
    <w:rsid w:val="00A74B35"/>
    <w:rsid w:val="00AB3A63"/>
    <w:rsid w:val="00AC1AAB"/>
    <w:rsid w:val="00AD6D52"/>
    <w:rsid w:val="00AE7DE6"/>
    <w:rsid w:val="00BA47D2"/>
    <w:rsid w:val="00BB0573"/>
    <w:rsid w:val="00BB7341"/>
    <w:rsid w:val="00BC5DD4"/>
    <w:rsid w:val="00BD0CB4"/>
    <w:rsid w:val="00BD0E94"/>
    <w:rsid w:val="00BD4252"/>
    <w:rsid w:val="00BF3E35"/>
    <w:rsid w:val="00C07B96"/>
    <w:rsid w:val="00C279CA"/>
    <w:rsid w:val="00C32951"/>
    <w:rsid w:val="00C629EE"/>
    <w:rsid w:val="00C62DCC"/>
    <w:rsid w:val="00C65AA5"/>
    <w:rsid w:val="00C6712F"/>
    <w:rsid w:val="00C875D8"/>
    <w:rsid w:val="00C93AF3"/>
    <w:rsid w:val="00CA1ADF"/>
    <w:rsid w:val="00CA71FC"/>
    <w:rsid w:val="00CB3818"/>
    <w:rsid w:val="00CB75F8"/>
    <w:rsid w:val="00CC02E7"/>
    <w:rsid w:val="00CD2F94"/>
    <w:rsid w:val="00CF23A8"/>
    <w:rsid w:val="00CF4CED"/>
    <w:rsid w:val="00CF61A9"/>
    <w:rsid w:val="00D079DD"/>
    <w:rsid w:val="00D207F6"/>
    <w:rsid w:val="00D3534C"/>
    <w:rsid w:val="00D55D1B"/>
    <w:rsid w:val="00D770B4"/>
    <w:rsid w:val="00D85499"/>
    <w:rsid w:val="00D85C8F"/>
    <w:rsid w:val="00D85FBA"/>
    <w:rsid w:val="00D87B1D"/>
    <w:rsid w:val="00DA28FC"/>
    <w:rsid w:val="00DA5A8C"/>
    <w:rsid w:val="00DB2D6A"/>
    <w:rsid w:val="00DD0EBF"/>
    <w:rsid w:val="00DE2C74"/>
    <w:rsid w:val="00DE6997"/>
    <w:rsid w:val="00E1491B"/>
    <w:rsid w:val="00E17ED7"/>
    <w:rsid w:val="00E33A26"/>
    <w:rsid w:val="00E56A91"/>
    <w:rsid w:val="00E77F02"/>
    <w:rsid w:val="00E81B28"/>
    <w:rsid w:val="00EA0FD9"/>
    <w:rsid w:val="00EA23DF"/>
    <w:rsid w:val="00EB6428"/>
    <w:rsid w:val="00EC73D9"/>
    <w:rsid w:val="00EE13D3"/>
    <w:rsid w:val="00F0406C"/>
    <w:rsid w:val="00F079ED"/>
    <w:rsid w:val="00F1164E"/>
    <w:rsid w:val="00F11FA3"/>
    <w:rsid w:val="00F2684C"/>
    <w:rsid w:val="00F33C8A"/>
    <w:rsid w:val="00F36892"/>
    <w:rsid w:val="00F636EF"/>
    <w:rsid w:val="00F85DF4"/>
    <w:rsid w:val="00F87385"/>
    <w:rsid w:val="00F87A4E"/>
    <w:rsid w:val="00FA18C3"/>
    <w:rsid w:val="00FB3DDF"/>
    <w:rsid w:val="00FC1F4B"/>
    <w:rsid w:val="00FC2683"/>
    <w:rsid w:val="00FC769F"/>
    <w:rsid w:val="00FD25F8"/>
    <w:rsid w:val="00FD3B8E"/>
    <w:rsid w:val="00FE2569"/>
    <w:rsid w:val="00FE63F8"/>
    <w:rsid w:val="00FF13A2"/>
    <w:rsid w:val="00FF23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91B"/>
    <w:pPr>
      <w:spacing w:after="200" w:line="276" w:lineRule="auto"/>
    </w:pPr>
    <w:rPr>
      <w:lang w:val="en-GB"/>
    </w:rPr>
  </w:style>
  <w:style w:type="paragraph" w:styleId="Heading1">
    <w:name w:val="heading 1"/>
    <w:basedOn w:val="Normal"/>
    <w:link w:val="Heading1Char"/>
    <w:uiPriority w:val="99"/>
    <w:qFormat/>
    <w:rsid w:val="000726F9"/>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726F9"/>
    <w:rPr>
      <w:rFonts w:ascii="Times New Roman" w:hAnsi="Times New Roman" w:cs="Times New Roman"/>
      <w:b/>
      <w:bCs/>
      <w:kern w:val="36"/>
      <w:sz w:val="48"/>
      <w:szCs w:val="48"/>
    </w:rPr>
  </w:style>
  <w:style w:type="character" w:styleId="Hyperlink">
    <w:name w:val="Hyperlink"/>
    <w:basedOn w:val="DefaultParagraphFont"/>
    <w:uiPriority w:val="99"/>
    <w:semiHidden/>
    <w:rsid w:val="000726F9"/>
    <w:rPr>
      <w:rFonts w:cs="Times New Roman"/>
      <w:color w:val="0000FF"/>
      <w:u w:val="single"/>
    </w:rPr>
  </w:style>
  <w:style w:type="character" w:customStyle="1" w:styleId="pagination">
    <w:name w:val="pagination"/>
    <w:basedOn w:val="DefaultParagraphFont"/>
    <w:uiPriority w:val="99"/>
    <w:rsid w:val="000726F9"/>
    <w:rPr>
      <w:rFonts w:cs="Times New Roman"/>
    </w:rPr>
  </w:style>
  <w:style w:type="character" w:customStyle="1" w:styleId="doi">
    <w:name w:val="doi"/>
    <w:basedOn w:val="DefaultParagraphFont"/>
    <w:uiPriority w:val="99"/>
    <w:rsid w:val="000726F9"/>
    <w:rPr>
      <w:rFonts w:cs="Times New Roman"/>
    </w:rPr>
  </w:style>
  <w:style w:type="character" w:customStyle="1" w:styleId="label">
    <w:name w:val="label"/>
    <w:basedOn w:val="DefaultParagraphFont"/>
    <w:uiPriority w:val="99"/>
    <w:rsid w:val="000726F9"/>
    <w:rPr>
      <w:rFonts w:cs="Times New Roman"/>
    </w:rPr>
  </w:style>
  <w:style w:type="character" w:customStyle="1" w:styleId="value">
    <w:name w:val="value"/>
    <w:basedOn w:val="DefaultParagraphFont"/>
    <w:uiPriority w:val="99"/>
    <w:rsid w:val="000726F9"/>
    <w:rPr>
      <w:rFonts w:cs="Times New Roman"/>
    </w:rPr>
  </w:style>
  <w:style w:type="paragraph" w:customStyle="1" w:styleId="notes">
    <w:name w:val="notes"/>
    <w:basedOn w:val="Normal"/>
    <w:uiPriority w:val="99"/>
    <w:rsid w:val="000726F9"/>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semiHidden/>
    <w:rsid w:val="000726F9"/>
    <w:pPr>
      <w:spacing w:before="100" w:beforeAutospacing="1" w:after="100" w:afterAutospacing="1" w:line="240" w:lineRule="auto"/>
    </w:pPr>
    <w:rPr>
      <w:rFonts w:ascii="Times New Roman" w:eastAsia="Times New Roman" w:hAnsi="Times New Roman"/>
      <w:sz w:val="24"/>
      <w:szCs w:val="24"/>
    </w:rPr>
  </w:style>
  <w:style w:type="paragraph" w:customStyle="1" w:styleId="articlecategory">
    <w:name w:val="articlecategory"/>
    <w:basedOn w:val="Normal"/>
    <w:uiPriority w:val="99"/>
    <w:rsid w:val="000726F9"/>
    <w:pPr>
      <w:spacing w:before="100" w:beforeAutospacing="1" w:after="100" w:afterAutospacing="1" w:line="240" w:lineRule="auto"/>
    </w:pPr>
    <w:rPr>
      <w:rFonts w:ascii="Times New Roman" w:eastAsia="Times New Roman" w:hAnsi="Times New Roman"/>
      <w:sz w:val="24"/>
      <w:szCs w:val="24"/>
    </w:rPr>
  </w:style>
  <w:style w:type="paragraph" w:customStyle="1" w:styleId="authors">
    <w:name w:val="authors"/>
    <w:basedOn w:val="Normal"/>
    <w:uiPriority w:val="99"/>
    <w:rsid w:val="000726F9"/>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rsid w:val="00072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726F9"/>
    <w:rPr>
      <w:rFonts w:ascii="Tahoma" w:hAnsi="Tahoma" w:cs="Tahoma"/>
      <w:sz w:val="16"/>
      <w:szCs w:val="16"/>
    </w:rPr>
  </w:style>
  <w:style w:type="paragraph" w:customStyle="1" w:styleId="H1">
    <w:name w:val="H1"/>
    <w:basedOn w:val="Normal"/>
    <w:next w:val="Normal"/>
    <w:uiPriority w:val="99"/>
    <w:rsid w:val="00CB75F8"/>
    <w:pPr>
      <w:keepNext/>
      <w:autoSpaceDE w:val="0"/>
      <w:autoSpaceDN w:val="0"/>
      <w:adjustRightInd w:val="0"/>
      <w:spacing w:before="100" w:after="100" w:line="240" w:lineRule="auto"/>
      <w:outlineLvl w:val="1"/>
    </w:pPr>
    <w:rPr>
      <w:rFonts w:ascii="Times New Roman" w:hAnsi="Times New Roman"/>
      <w:b/>
      <w:bCs/>
      <w:kern w:val="36"/>
      <w:sz w:val="48"/>
      <w:szCs w:val="48"/>
    </w:rPr>
  </w:style>
  <w:style w:type="paragraph" w:styleId="ListParagraph">
    <w:name w:val="List Paragraph"/>
    <w:basedOn w:val="Normal"/>
    <w:uiPriority w:val="99"/>
    <w:qFormat/>
    <w:rsid w:val="005B38D7"/>
    <w:pPr>
      <w:ind w:left="720"/>
      <w:contextualSpacing/>
    </w:pPr>
  </w:style>
  <w:style w:type="paragraph" w:styleId="Revision">
    <w:name w:val="Revision"/>
    <w:hidden/>
    <w:uiPriority w:val="99"/>
    <w:semiHidden/>
    <w:rsid w:val="00635C58"/>
  </w:style>
  <w:style w:type="paragraph" w:customStyle="1" w:styleId="BodyText1">
    <w:name w:val="Body Text1"/>
    <w:basedOn w:val="Normal"/>
    <w:qFormat/>
    <w:rsid w:val="006803AE"/>
    <w:pPr>
      <w:spacing w:before="120" w:after="120" w:line="480" w:lineRule="auto"/>
    </w:pPr>
    <w:rPr>
      <w:rFonts w:ascii="Times New Roman" w:eastAsia="Times" w:hAnsi="Times New Roman"/>
      <w:noProof/>
      <w:sz w:val="24"/>
      <w:szCs w:val="20"/>
      <w:lang w:bidi="bn-IN"/>
    </w:rPr>
  </w:style>
  <w:style w:type="paragraph" w:styleId="Header">
    <w:name w:val="header"/>
    <w:basedOn w:val="Normal"/>
    <w:link w:val="HeaderChar"/>
    <w:uiPriority w:val="99"/>
    <w:unhideWhenUsed/>
    <w:rsid w:val="00846B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6B9F"/>
    <w:rPr>
      <w:lang w:val="en-GB"/>
    </w:rPr>
  </w:style>
  <w:style w:type="paragraph" w:styleId="Footer">
    <w:name w:val="footer"/>
    <w:basedOn w:val="Normal"/>
    <w:link w:val="FooterChar"/>
    <w:uiPriority w:val="99"/>
    <w:unhideWhenUsed/>
    <w:rsid w:val="00846B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6B9F"/>
    <w:rPr>
      <w:lang w:val="en-GB"/>
    </w:rPr>
  </w:style>
  <w:style w:type="character" w:styleId="CommentReference">
    <w:name w:val="annotation reference"/>
    <w:basedOn w:val="DefaultParagraphFont"/>
    <w:uiPriority w:val="99"/>
    <w:semiHidden/>
    <w:unhideWhenUsed/>
    <w:rsid w:val="00546EBC"/>
    <w:rPr>
      <w:sz w:val="21"/>
      <w:szCs w:val="21"/>
    </w:rPr>
  </w:style>
  <w:style w:type="paragraph" w:styleId="CommentText">
    <w:name w:val="annotation text"/>
    <w:basedOn w:val="Normal"/>
    <w:link w:val="CommentTextChar"/>
    <w:uiPriority w:val="99"/>
    <w:semiHidden/>
    <w:unhideWhenUsed/>
    <w:rsid w:val="00546EBC"/>
  </w:style>
  <w:style w:type="character" w:customStyle="1" w:styleId="CommentTextChar">
    <w:name w:val="Comment Text Char"/>
    <w:basedOn w:val="DefaultParagraphFont"/>
    <w:link w:val="CommentText"/>
    <w:uiPriority w:val="99"/>
    <w:semiHidden/>
    <w:rsid w:val="00546EBC"/>
    <w:rPr>
      <w:lang w:val="en-GB"/>
    </w:rPr>
  </w:style>
  <w:style w:type="paragraph" w:styleId="CommentSubject">
    <w:name w:val="annotation subject"/>
    <w:basedOn w:val="CommentText"/>
    <w:next w:val="CommentText"/>
    <w:link w:val="CommentSubjectChar"/>
    <w:uiPriority w:val="99"/>
    <w:semiHidden/>
    <w:unhideWhenUsed/>
    <w:rsid w:val="00546EBC"/>
    <w:rPr>
      <w:b/>
      <w:bCs/>
    </w:rPr>
  </w:style>
  <w:style w:type="character" w:customStyle="1" w:styleId="CommentSubjectChar">
    <w:name w:val="Comment Subject Char"/>
    <w:basedOn w:val="CommentTextChar"/>
    <w:link w:val="CommentSubject"/>
    <w:uiPriority w:val="99"/>
    <w:semiHidden/>
    <w:rsid w:val="00546EBC"/>
    <w:rPr>
      <w:b/>
      <w:bCs/>
      <w:lang w:val="en-GB"/>
    </w:rPr>
  </w:style>
  <w:style w:type="character" w:styleId="Emphasis">
    <w:name w:val="Emphasis"/>
    <w:basedOn w:val="DefaultParagraphFont"/>
    <w:uiPriority w:val="20"/>
    <w:qFormat/>
    <w:locked/>
    <w:rsid w:val="00681BA0"/>
    <w:rPr>
      <w:i/>
      <w:iCs/>
    </w:rPr>
  </w:style>
  <w:style w:type="character" w:customStyle="1" w:styleId="apple-converted-space">
    <w:name w:val="apple-converted-space"/>
    <w:basedOn w:val="DefaultParagraphFont"/>
    <w:rsid w:val="003A6627"/>
  </w:style>
  <w:style w:type="character" w:styleId="Strong">
    <w:name w:val="Strong"/>
    <w:uiPriority w:val="22"/>
    <w:qFormat/>
    <w:locked/>
    <w:rsid w:val="003A6627"/>
    <w:rPr>
      <w:rFonts w:cs="Times New Roman"/>
      <w:b/>
      <w:bCs/>
    </w:rPr>
  </w:style>
  <w:style w:type="paragraph" w:customStyle="1" w:styleId="ListParagraph1">
    <w:name w:val="List Paragraph1"/>
    <w:basedOn w:val="Normal"/>
    <w:rsid w:val="003A6627"/>
    <w:pPr>
      <w:spacing w:after="0" w:line="240" w:lineRule="auto"/>
      <w:ind w:left="720"/>
      <w:contextualSpacing/>
    </w:pPr>
    <w:rPr>
      <w:rFonts w:ascii="Cambria" w:eastAsia="宋体" w:hAnsi="Cambria"/>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91B"/>
    <w:pPr>
      <w:spacing w:after="200" w:line="276" w:lineRule="auto"/>
    </w:pPr>
    <w:rPr>
      <w:lang w:val="en-GB"/>
    </w:rPr>
  </w:style>
  <w:style w:type="paragraph" w:styleId="Heading1">
    <w:name w:val="heading 1"/>
    <w:basedOn w:val="Normal"/>
    <w:link w:val="Heading1Char"/>
    <w:uiPriority w:val="99"/>
    <w:qFormat/>
    <w:rsid w:val="000726F9"/>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726F9"/>
    <w:rPr>
      <w:rFonts w:ascii="Times New Roman" w:hAnsi="Times New Roman" w:cs="Times New Roman"/>
      <w:b/>
      <w:bCs/>
      <w:kern w:val="36"/>
      <w:sz w:val="48"/>
      <w:szCs w:val="48"/>
    </w:rPr>
  </w:style>
  <w:style w:type="character" w:styleId="Hyperlink">
    <w:name w:val="Hyperlink"/>
    <w:basedOn w:val="DefaultParagraphFont"/>
    <w:uiPriority w:val="99"/>
    <w:semiHidden/>
    <w:rsid w:val="000726F9"/>
    <w:rPr>
      <w:rFonts w:cs="Times New Roman"/>
      <w:color w:val="0000FF"/>
      <w:u w:val="single"/>
    </w:rPr>
  </w:style>
  <w:style w:type="character" w:customStyle="1" w:styleId="pagination">
    <w:name w:val="pagination"/>
    <w:basedOn w:val="DefaultParagraphFont"/>
    <w:uiPriority w:val="99"/>
    <w:rsid w:val="000726F9"/>
    <w:rPr>
      <w:rFonts w:cs="Times New Roman"/>
    </w:rPr>
  </w:style>
  <w:style w:type="character" w:customStyle="1" w:styleId="doi">
    <w:name w:val="doi"/>
    <w:basedOn w:val="DefaultParagraphFont"/>
    <w:uiPriority w:val="99"/>
    <w:rsid w:val="000726F9"/>
    <w:rPr>
      <w:rFonts w:cs="Times New Roman"/>
    </w:rPr>
  </w:style>
  <w:style w:type="character" w:customStyle="1" w:styleId="label">
    <w:name w:val="label"/>
    <w:basedOn w:val="DefaultParagraphFont"/>
    <w:uiPriority w:val="99"/>
    <w:rsid w:val="000726F9"/>
    <w:rPr>
      <w:rFonts w:cs="Times New Roman"/>
    </w:rPr>
  </w:style>
  <w:style w:type="character" w:customStyle="1" w:styleId="value">
    <w:name w:val="value"/>
    <w:basedOn w:val="DefaultParagraphFont"/>
    <w:uiPriority w:val="99"/>
    <w:rsid w:val="000726F9"/>
    <w:rPr>
      <w:rFonts w:cs="Times New Roman"/>
    </w:rPr>
  </w:style>
  <w:style w:type="paragraph" w:customStyle="1" w:styleId="notes">
    <w:name w:val="notes"/>
    <w:basedOn w:val="Normal"/>
    <w:uiPriority w:val="99"/>
    <w:rsid w:val="000726F9"/>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semiHidden/>
    <w:rsid w:val="000726F9"/>
    <w:pPr>
      <w:spacing w:before="100" w:beforeAutospacing="1" w:after="100" w:afterAutospacing="1" w:line="240" w:lineRule="auto"/>
    </w:pPr>
    <w:rPr>
      <w:rFonts w:ascii="Times New Roman" w:eastAsia="Times New Roman" w:hAnsi="Times New Roman"/>
      <w:sz w:val="24"/>
      <w:szCs w:val="24"/>
    </w:rPr>
  </w:style>
  <w:style w:type="paragraph" w:customStyle="1" w:styleId="articlecategory">
    <w:name w:val="articlecategory"/>
    <w:basedOn w:val="Normal"/>
    <w:uiPriority w:val="99"/>
    <w:rsid w:val="000726F9"/>
    <w:pPr>
      <w:spacing w:before="100" w:beforeAutospacing="1" w:after="100" w:afterAutospacing="1" w:line="240" w:lineRule="auto"/>
    </w:pPr>
    <w:rPr>
      <w:rFonts w:ascii="Times New Roman" w:eastAsia="Times New Roman" w:hAnsi="Times New Roman"/>
      <w:sz w:val="24"/>
      <w:szCs w:val="24"/>
    </w:rPr>
  </w:style>
  <w:style w:type="paragraph" w:customStyle="1" w:styleId="authors">
    <w:name w:val="authors"/>
    <w:basedOn w:val="Normal"/>
    <w:uiPriority w:val="99"/>
    <w:rsid w:val="000726F9"/>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rsid w:val="00072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726F9"/>
    <w:rPr>
      <w:rFonts w:ascii="Tahoma" w:hAnsi="Tahoma" w:cs="Tahoma"/>
      <w:sz w:val="16"/>
      <w:szCs w:val="16"/>
    </w:rPr>
  </w:style>
  <w:style w:type="paragraph" w:customStyle="1" w:styleId="H1">
    <w:name w:val="H1"/>
    <w:basedOn w:val="Normal"/>
    <w:next w:val="Normal"/>
    <w:uiPriority w:val="99"/>
    <w:rsid w:val="00CB75F8"/>
    <w:pPr>
      <w:keepNext/>
      <w:autoSpaceDE w:val="0"/>
      <w:autoSpaceDN w:val="0"/>
      <w:adjustRightInd w:val="0"/>
      <w:spacing w:before="100" w:after="100" w:line="240" w:lineRule="auto"/>
      <w:outlineLvl w:val="1"/>
    </w:pPr>
    <w:rPr>
      <w:rFonts w:ascii="Times New Roman" w:hAnsi="Times New Roman"/>
      <w:b/>
      <w:bCs/>
      <w:kern w:val="36"/>
      <w:sz w:val="48"/>
      <w:szCs w:val="48"/>
    </w:rPr>
  </w:style>
  <w:style w:type="paragraph" w:styleId="ListParagraph">
    <w:name w:val="List Paragraph"/>
    <w:basedOn w:val="Normal"/>
    <w:uiPriority w:val="99"/>
    <w:qFormat/>
    <w:rsid w:val="005B38D7"/>
    <w:pPr>
      <w:ind w:left="720"/>
      <w:contextualSpacing/>
    </w:pPr>
  </w:style>
  <w:style w:type="paragraph" w:styleId="Revision">
    <w:name w:val="Revision"/>
    <w:hidden/>
    <w:uiPriority w:val="99"/>
    <w:semiHidden/>
    <w:rsid w:val="00635C58"/>
  </w:style>
  <w:style w:type="paragraph" w:customStyle="1" w:styleId="BodyText1">
    <w:name w:val="Body Text1"/>
    <w:basedOn w:val="Normal"/>
    <w:qFormat/>
    <w:rsid w:val="006803AE"/>
    <w:pPr>
      <w:spacing w:before="120" w:after="120" w:line="480" w:lineRule="auto"/>
    </w:pPr>
    <w:rPr>
      <w:rFonts w:ascii="Times New Roman" w:eastAsia="Times" w:hAnsi="Times New Roman"/>
      <w:noProof/>
      <w:sz w:val="24"/>
      <w:szCs w:val="20"/>
      <w:lang w:bidi="bn-IN"/>
    </w:rPr>
  </w:style>
  <w:style w:type="paragraph" w:styleId="Header">
    <w:name w:val="header"/>
    <w:basedOn w:val="Normal"/>
    <w:link w:val="HeaderChar"/>
    <w:uiPriority w:val="99"/>
    <w:unhideWhenUsed/>
    <w:rsid w:val="00846B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6B9F"/>
    <w:rPr>
      <w:lang w:val="en-GB"/>
    </w:rPr>
  </w:style>
  <w:style w:type="paragraph" w:styleId="Footer">
    <w:name w:val="footer"/>
    <w:basedOn w:val="Normal"/>
    <w:link w:val="FooterChar"/>
    <w:uiPriority w:val="99"/>
    <w:unhideWhenUsed/>
    <w:rsid w:val="00846B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6B9F"/>
    <w:rPr>
      <w:lang w:val="en-GB"/>
    </w:rPr>
  </w:style>
  <w:style w:type="character" w:styleId="CommentReference">
    <w:name w:val="annotation reference"/>
    <w:basedOn w:val="DefaultParagraphFont"/>
    <w:uiPriority w:val="99"/>
    <w:semiHidden/>
    <w:unhideWhenUsed/>
    <w:rsid w:val="00546EBC"/>
    <w:rPr>
      <w:sz w:val="21"/>
      <w:szCs w:val="21"/>
    </w:rPr>
  </w:style>
  <w:style w:type="paragraph" w:styleId="CommentText">
    <w:name w:val="annotation text"/>
    <w:basedOn w:val="Normal"/>
    <w:link w:val="CommentTextChar"/>
    <w:uiPriority w:val="99"/>
    <w:semiHidden/>
    <w:unhideWhenUsed/>
    <w:rsid w:val="00546EBC"/>
  </w:style>
  <w:style w:type="character" w:customStyle="1" w:styleId="CommentTextChar">
    <w:name w:val="Comment Text Char"/>
    <w:basedOn w:val="DefaultParagraphFont"/>
    <w:link w:val="CommentText"/>
    <w:uiPriority w:val="99"/>
    <w:semiHidden/>
    <w:rsid w:val="00546EBC"/>
    <w:rPr>
      <w:lang w:val="en-GB"/>
    </w:rPr>
  </w:style>
  <w:style w:type="paragraph" w:styleId="CommentSubject">
    <w:name w:val="annotation subject"/>
    <w:basedOn w:val="CommentText"/>
    <w:next w:val="CommentText"/>
    <w:link w:val="CommentSubjectChar"/>
    <w:uiPriority w:val="99"/>
    <w:semiHidden/>
    <w:unhideWhenUsed/>
    <w:rsid w:val="00546EBC"/>
    <w:rPr>
      <w:b/>
      <w:bCs/>
    </w:rPr>
  </w:style>
  <w:style w:type="character" w:customStyle="1" w:styleId="CommentSubjectChar">
    <w:name w:val="Comment Subject Char"/>
    <w:basedOn w:val="CommentTextChar"/>
    <w:link w:val="CommentSubject"/>
    <w:uiPriority w:val="99"/>
    <w:semiHidden/>
    <w:rsid w:val="00546EBC"/>
    <w:rPr>
      <w:b/>
      <w:bCs/>
      <w:lang w:val="en-GB"/>
    </w:rPr>
  </w:style>
  <w:style w:type="character" w:styleId="Emphasis">
    <w:name w:val="Emphasis"/>
    <w:basedOn w:val="DefaultParagraphFont"/>
    <w:uiPriority w:val="20"/>
    <w:qFormat/>
    <w:locked/>
    <w:rsid w:val="00681BA0"/>
    <w:rPr>
      <w:i/>
      <w:iCs/>
    </w:rPr>
  </w:style>
  <w:style w:type="character" w:customStyle="1" w:styleId="apple-converted-space">
    <w:name w:val="apple-converted-space"/>
    <w:basedOn w:val="DefaultParagraphFont"/>
    <w:rsid w:val="003A6627"/>
  </w:style>
  <w:style w:type="character" w:styleId="Strong">
    <w:name w:val="Strong"/>
    <w:uiPriority w:val="22"/>
    <w:qFormat/>
    <w:locked/>
    <w:rsid w:val="003A6627"/>
    <w:rPr>
      <w:rFonts w:cs="Times New Roman"/>
      <w:b/>
      <w:bCs/>
    </w:rPr>
  </w:style>
  <w:style w:type="paragraph" w:customStyle="1" w:styleId="ListParagraph1">
    <w:name w:val="List Paragraph1"/>
    <w:basedOn w:val="Normal"/>
    <w:rsid w:val="003A6627"/>
    <w:pPr>
      <w:spacing w:after="0" w:line="240" w:lineRule="auto"/>
      <w:ind w:left="720"/>
      <w:contextualSpacing/>
    </w:pPr>
    <w:rPr>
      <w:rFonts w:ascii="Cambria" w:eastAsia="宋体" w:hAnsi="Cambria"/>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468039">
      <w:bodyDiv w:val="1"/>
      <w:marLeft w:val="0"/>
      <w:marRight w:val="0"/>
      <w:marTop w:val="0"/>
      <w:marBottom w:val="0"/>
      <w:divBdr>
        <w:top w:val="none" w:sz="0" w:space="0" w:color="auto"/>
        <w:left w:val="none" w:sz="0" w:space="0" w:color="auto"/>
        <w:bottom w:val="none" w:sz="0" w:space="0" w:color="auto"/>
        <w:right w:val="none" w:sz="0" w:space="0" w:color="auto"/>
      </w:divBdr>
      <w:divsChild>
        <w:div w:id="1706442997">
          <w:marLeft w:val="0"/>
          <w:marRight w:val="0"/>
          <w:marTop w:val="0"/>
          <w:marBottom w:val="0"/>
          <w:divBdr>
            <w:top w:val="none" w:sz="0" w:space="0" w:color="auto"/>
            <w:left w:val="none" w:sz="0" w:space="0" w:color="auto"/>
            <w:bottom w:val="none" w:sz="0" w:space="0" w:color="auto"/>
            <w:right w:val="none" w:sz="0" w:space="0" w:color="auto"/>
          </w:divBdr>
          <w:divsChild>
            <w:div w:id="69935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4034">
      <w:bodyDiv w:val="1"/>
      <w:marLeft w:val="0"/>
      <w:marRight w:val="0"/>
      <w:marTop w:val="0"/>
      <w:marBottom w:val="0"/>
      <w:divBdr>
        <w:top w:val="none" w:sz="0" w:space="0" w:color="auto"/>
        <w:left w:val="none" w:sz="0" w:space="0" w:color="auto"/>
        <w:bottom w:val="none" w:sz="0" w:space="0" w:color="auto"/>
        <w:right w:val="none" w:sz="0" w:space="0" w:color="auto"/>
      </w:divBdr>
      <w:divsChild>
        <w:div w:id="111560149">
          <w:marLeft w:val="0"/>
          <w:marRight w:val="0"/>
          <w:marTop w:val="0"/>
          <w:marBottom w:val="0"/>
          <w:divBdr>
            <w:top w:val="none" w:sz="0" w:space="0" w:color="auto"/>
            <w:left w:val="none" w:sz="0" w:space="0" w:color="auto"/>
            <w:bottom w:val="none" w:sz="0" w:space="0" w:color="auto"/>
            <w:right w:val="none" w:sz="0" w:space="0" w:color="auto"/>
          </w:divBdr>
        </w:div>
        <w:div w:id="362751340">
          <w:marLeft w:val="0"/>
          <w:marRight w:val="0"/>
          <w:marTop w:val="0"/>
          <w:marBottom w:val="0"/>
          <w:divBdr>
            <w:top w:val="none" w:sz="0" w:space="0" w:color="auto"/>
            <w:left w:val="none" w:sz="0" w:space="0" w:color="auto"/>
            <w:bottom w:val="none" w:sz="0" w:space="0" w:color="auto"/>
            <w:right w:val="none" w:sz="0" w:space="0" w:color="auto"/>
          </w:divBdr>
        </w:div>
        <w:div w:id="1172527353">
          <w:marLeft w:val="0"/>
          <w:marRight w:val="0"/>
          <w:marTop w:val="0"/>
          <w:marBottom w:val="0"/>
          <w:divBdr>
            <w:top w:val="none" w:sz="0" w:space="0" w:color="auto"/>
            <w:left w:val="none" w:sz="0" w:space="0" w:color="auto"/>
            <w:bottom w:val="none" w:sz="0" w:space="0" w:color="auto"/>
            <w:right w:val="none" w:sz="0" w:space="0" w:color="auto"/>
          </w:divBdr>
        </w:div>
        <w:div w:id="2114352071">
          <w:marLeft w:val="0"/>
          <w:marRight w:val="0"/>
          <w:marTop w:val="0"/>
          <w:marBottom w:val="0"/>
          <w:divBdr>
            <w:top w:val="none" w:sz="0" w:space="0" w:color="auto"/>
            <w:left w:val="none" w:sz="0" w:space="0" w:color="auto"/>
            <w:bottom w:val="none" w:sz="0" w:space="0" w:color="auto"/>
            <w:right w:val="none" w:sz="0" w:space="0" w:color="auto"/>
          </w:divBdr>
        </w:div>
        <w:div w:id="1233660191">
          <w:marLeft w:val="0"/>
          <w:marRight w:val="0"/>
          <w:marTop w:val="0"/>
          <w:marBottom w:val="0"/>
          <w:divBdr>
            <w:top w:val="none" w:sz="0" w:space="0" w:color="auto"/>
            <w:left w:val="none" w:sz="0" w:space="0" w:color="auto"/>
            <w:bottom w:val="none" w:sz="0" w:space="0" w:color="auto"/>
            <w:right w:val="none" w:sz="0" w:space="0" w:color="auto"/>
          </w:divBdr>
        </w:div>
        <w:div w:id="484469521">
          <w:marLeft w:val="0"/>
          <w:marRight w:val="0"/>
          <w:marTop w:val="0"/>
          <w:marBottom w:val="0"/>
          <w:divBdr>
            <w:top w:val="none" w:sz="0" w:space="0" w:color="auto"/>
            <w:left w:val="none" w:sz="0" w:space="0" w:color="auto"/>
            <w:bottom w:val="none" w:sz="0" w:space="0" w:color="auto"/>
            <w:right w:val="none" w:sz="0" w:space="0" w:color="auto"/>
          </w:divBdr>
        </w:div>
      </w:divsChild>
    </w:div>
    <w:div w:id="965890303">
      <w:bodyDiv w:val="1"/>
      <w:marLeft w:val="0"/>
      <w:marRight w:val="0"/>
      <w:marTop w:val="0"/>
      <w:marBottom w:val="0"/>
      <w:divBdr>
        <w:top w:val="none" w:sz="0" w:space="0" w:color="auto"/>
        <w:left w:val="none" w:sz="0" w:space="0" w:color="auto"/>
        <w:bottom w:val="none" w:sz="0" w:space="0" w:color="auto"/>
        <w:right w:val="none" w:sz="0" w:space="0" w:color="auto"/>
      </w:divBdr>
      <w:divsChild>
        <w:div w:id="593588536">
          <w:marLeft w:val="0"/>
          <w:marRight w:val="0"/>
          <w:marTop w:val="0"/>
          <w:marBottom w:val="0"/>
          <w:divBdr>
            <w:top w:val="none" w:sz="0" w:space="0" w:color="auto"/>
            <w:left w:val="none" w:sz="0" w:space="0" w:color="auto"/>
            <w:bottom w:val="none" w:sz="0" w:space="0" w:color="auto"/>
            <w:right w:val="none" w:sz="0" w:space="0" w:color="auto"/>
          </w:divBdr>
        </w:div>
        <w:div w:id="534269876">
          <w:marLeft w:val="0"/>
          <w:marRight w:val="0"/>
          <w:marTop w:val="0"/>
          <w:marBottom w:val="0"/>
          <w:divBdr>
            <w:top w:val="none" w:sz="0" w:space="0" w:color="auto"/>
            <w:left w:val="none" w:sz="0" w:space="0" w:color="auto"/>
            <w:bottom w:val="none" w:sz="0" w:space="0" w:color="auto"/>
            <w:right w:val="none" w:sz="0" w:space="0" w:color="auto"/>
          </w:divBdr>
        </w:div>
        <w:div w:id="1291283143">
          <w:marLeft w:val="0"/>
          <w:marRight w:val="0"/>
          <w:marTop w:val="0"/>
          <w:marBottom w:val="0"/>
          <w:divBdr>
            <w:top w:val="none" w:sz="0" w:space="0" w:color="auto"/>
            <w:left w:val="none" w:sz="0" w:space="0" w:color="auto"/>
            <w:bottom w:val="none" w:sz="0" w:space="0" w:color="auto"/>
            <w:right w:val="none" w:sz="0" w:space="0" w:color="auto"/>
          </w:divBdr>
        </w:div>
        <w:div w:id="216749038">
          <w:marLeft w:val="0"/>
          <w:marRight w:val="0"/>
          <w:marTop w:val="0"/>
          <w:marBottom w:val="0"/>
          <w:divBdr>
            <w:top w:val="none" w:sz="0" w:space="0" w:color="auto"/>
            <w:left w:val="none" w:sz="0" w:space="0" w:color="auto"/>
            <w:bottom w:val="none" w:sz="0" w:space="0" w:color="auto"/>
            <w:right w:val="none" w:sz="0" w:space="0" w:color="auto"/>
          </w:divBdr>
        </w:div>
        <w:div w:id="1846090675">
          <w:marLeft w:val="0"/>
          <w:marRight w:val="0"/>
          <w:marTop w:val="0"/>
          <w:marBottom w:val="0"/>
          <w:divBdr>
            <w:top w:val="none" w:sz="0" w:space="0" w:color="auto"/>
            <w:left w:val="none" w:sz="0" w:space="0" w:color="auto"/>
            <w:bottom w:val="none" w:sz="0" w:space="0" w:color="auto"/>
            <w:right w:val="none" w:sz="0" w:space="0" w:color="auto"/>
          </w:divBdr>
        </w:div>
        <w:div w:id="785386959">
          <w:marLeft w:val="0"/>
          <w:marRight w:val="0"/>
          <w:marTop w:val="0"/>
          <w:marBottom w:val="0"/>
          <w:divBdr>
            <w:top w:val="none" w:sz="0" w:space="0" w:color="auto"/>
            <w:left w:val="none" w:sz="0" w:space="0" w:color="auto"/>
            <w:bottom w:val="none" w:sz="0" w:space="0" w:color="auto"/>
            <w:right w:val="none" w:sz="0" w:space="0" w:color="auto"/>
          </w:divBdr>
        </w:div>
      </w:divsChild>
    </w:div>
    <w:div w:id="2038191174">
      <w:marLeft w:val="0"/>
      <w:marRight w:val="0"/>
      <w:marTop w:val="0"/>
      <w:marBottom w:val="0"/>
      <w:divBdr>
        <w:top w:val="none" w:sz="0" w:space="0" w:color="auto"/>
        <w:left w:val="none" w:sz="0" w:space="0" w:color="auto"/>
        <w:bottom w:val="none" w:sz="0" w:space="0" w:color="auto"/>
        <w:right w:val="none" w:sz="0" w:space="0" w:color="auto"/>
      </w:divBdr>
      <w:divsChild>
        <w:div w:id="2038191186">
          <w:marLeft w:val="547"/>
          <w:marRight w:val="0"/>
          <w:marTop w:val="96"/>
          <w:marBottom w:val="0"/>
          <w:divBdr>
            <w:top w:val="none" w:sz="0" w:space="0" w:color="auto"/>
            <w:left w:val="none" w:sz="0" w:space="0" w:color="auto"/>
            <w:bottom w:val="none" w:sz="0" w:space="0" w:color="auto"/>
            <w:right w:val="none" w:sz="0" w:space="0" w:color="auto"/>
          </w:divBdr>
        </w:div>
      </w:divsChild>
    </w:div>
    <w:div w:id="2038191176">
      <w:marLeft w:val="0"/>
      <w:marRight w:val="0"/>
      <w:marTop w:val="0"/>
      <w:marBottom w:val="0"/>
      <w:divBdr>
        <w:top w:val="none" w:sz="0" w:space="0" w:color="auto"/>
        <w:left w:val="none" w:sz="0" w:space="0" w:color="auto"/>
        <w:bottom w:val="none" w:sz="0" w:space="0" w:color="auto"/>
        <w:right w:val="none" w:sz="0" w:space="0" w:color="auto"/>
      </w:divBdr>
      <w:divsChild>
        <w:div w:id="2038191172">
          <w:marLeft w:val="0"/>
          <w:marRight w:val="0"/>
          <w:marTop w:val="0"/>
          <w:marBottom w:val="0"/>
          <w:divBdr>
            <w:top w:val="none" w:sz="0" w:space="0" w:color="auto"/>
            <w:left w:val="none" w:sz="0" w:space="0" w:color="auto"/>
            <w:bottom w:val="none" w:sz="0" w:space="0" w:color="auto"/>
            <w:right w:val="none" w:sz="0" w:space="0" w:color="auto"/>
          </w:divBdr>
          <w:divsChild>
            <w:div w:id="2038191177">
              <w:marLeft w:val="0"/>
              <w:marRight w:val="0"/>
              <w:marTop w:val="0"/>
              <w:marBottom w:val="0"/>
              <w:divBdr>
                <w:top w:val="none" w:sz="0" w:space="0" w:color="auto"/>
                <w:left w:val="none" w:sz="0" w:space="0" w:color="auto"/>
                <w:bottom w:val="none" w:sz="0" w:space="0" w:color="auto"/>
                <w:right w:val="none" w:sz="0" w:space="0" w:color="auto"/>
              </w:divBdr>
            </w:div>
            <w:div w:id="2038191182">
              <w:marLeft w:val="0"/>
              <w:marRight w:val="0"/>
              <w:marTop w:val="0"/>
              <w:marBottom w:val="0"/>
              <w:divBdr>
                <w:top w:val="none" w:sz="0" w:space="0" w:color="auto"/>
                <w:left w:val="none" w:sz="0" w:space="0" w:color="auto"/>
                <w:bottom w:val="none" w:sz="0" w:space="0" w:color="auto"/>
                <w:right w:val="none" w:sz="0" w:space="0" w:color="auto"/>
              </w:divBdr>
            </w:div>
          </w:divsChild>
        </w:div>
        <w:div w:id="2038191173">
          <w:marLeft w:val="0"/>
          <w:marRight w:val="0"/>
          <w:marTop w:val="0"/>
          <w:marBottom w:val="0"/>
          <w:divBdr>
            <w:top w:val="none" w:sz="0" w:space="0" w:color="auto"/>
            <w:left w:val="none" w:sz="0" w:space="0" w:color="auto"/>
            <w:bottom w:val="none" w:sz="0" w:space="0" w:color="auto"/>
            <w:right w:val="none" w:sz="0" w:space="0" w:color="auto"/>
          </w:divBdr>
          <w:divsChild>
            <w:div w:id="2038191175">
              <w:marLeft w:val="0"/>
              <w:marRight w:val="0"/>
              <w:marTop w:val="0"/>
              <w:marBottom w:val="0"/>
              <w:divBdr>
                <w:top w:val="none" w:sz="0" w:space="0" w:color="auto"/>
                <w:left w:val="none" w:sz="0" w:space="0" w:color="auto"/>
                <w:bottom w:val="none" w:sz="0" w:space="0" w:color="auto"/>
                <w:right w:val="none" w:sz="0" w:space="0" w:color="auto"/>
              </w:divBdr>
            </w:div>
            <w:div w:id="203819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1181">
      <w:marLeft w:val="0"/>
      <w:marRight w:val="0"/>
      <w:marTop w:val="0"/>
      <w:marBottom w:val="0"/>
      <w:divBdr>
        <w:top w:val="none" w:sz="0" w:space="0" w:color="auto"/>
        <w:left w:val="none" w:sz="0" w:space="0" w:color="auto"/>
        <w:bottom w:val="none" w:sz="0" w:space="0" w:color="auto"/>
        <w:right w:val="none" w:sz="0" w:space="0" w:color="auto"/>
      </w:divBdr>
      <w:divsChild>
        <w:div w:id="2038191178">
          <w:marLeft w:val="0"/>
          <w:marRight w:val="0"/>
          <w:marTop w:val="0"/>
          <w:marBottom w:val="0"/>
          <w:divBdr>
            <w:top w:val="none" w:sz="0" w:space="0" w:color="auto"/>
            <w:left w:val="none" w:sz="0" w:space="0" w:color="auto"/>
            <w:bottom w:val="none" w:sz="0" w:space="0" w:color="auto"/>
            <w:right w:val="none" w:sz="0" w:space="0" w:color="auto"/>
          </w:divBdr>
          <w:divsChild>
            <w:div w:id="2038191187">
              <w:marLeft w:val="0"/>
              <w:marRight w:val="0"/>
              <w:marTop w:val="0"/>
              <w:marBottom w:val="0"/>
              <w:divBdr>
                <w:top w:val="none" w:sz="0" w:space="0" w:color="auto"/>
                <w:left w:val="none" w:sz="0" w:space="0" w:color="auto"/>
                <w:bottom w:val="none" w:sz="0" w:space="0" w:color="auto"/>
                <w:right w:val="none" w:sz="0" w:space="0" w:color="auto"/>
              </w:divBdr>
            </w:div>
            <w:div w:id="2038191188">
              <w:marLeft w:val="0"/>
              <w:marRight w:val="0"/>
              <w:marTop w:val="0"/>
              <w:marBottom w:val="0"/>
              <w:divBdr>
                <w:top w:val="none" w:sz="0" w:space="0" w:color="auto"/>
                <w:left w:val="none" w:sz="0" w:space="0" w:color="auto"/>
                <w:bottom w:val="none" w:sz="0" w:space="0" w:color="auto"/>
                <w:right w:val="none" w:sz="0" w:space="0" w:color="auto"/>
              </w:divBdr>
            </w:div>
          </w:divsChild>
        </w:div>
        <w:div w:id="2038191180">
          <w:marLeft w:val="0"/>
          <w:marRight w:val="0"/>
          <w:marTop w:val="0"/>
          <w:marBottom w:val="0"/>
          <w:divBdr>
            <w:top w:val="none" w:sz="0" w:space="0" w:color="auto"/>
            <w:left w:val="none" w:sz="0" w:space="0" w:color="auto"/>
            <w:bottom w:val="none" w:sz="0" w:space="0" w:color="auto"/>
            <w:right w:val="none" w:sz="0" w:space="0" w:color="auto"/>
          </w:divBdr>
          <w:divsChild>
            <w:div w:id="20381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1183">
      <w:marLeft w:val="0"/>
      <w:marRight w:val="0"/>
      <w:marTop w:val="0"/>
      <w:marBottom w:val="0"/>
      <w:divBdr>
        <w:top w:val="none" w:sz="0" w:space="0" w:color="auto"/>
        <w:left w:val="none" w:sz="0" w:space="0" w:color="auto"/>
        <w:bottom w:val="none" w:sz="0" w:space="0" w:color="auto"/>
        <w:right w:val="none" w:sz="0" w:space="0" w:color="auto"/>
      </w:divBdr>
      <w:divsChild>
        <w:div w:id="2038191184">
          <w:marLeft w:val="547"/>
          <w:marRight w:val="0"/>
          <w:marTop w:val="86"/>
          <w:marBottom w:val="0"/>
          <w:divBdr>
            <w:top w:val="none" w:sz="0" w:space="0" w:color="auto"/>
            <w:left w:val="none" w:sz="0" w:space="0" w:color="auto"/>
            <w:bottom w:val="none" w:sz="0" w:space="0" w:color="auto"/>
            <w:right w:val="none" w:sz="0" w:space="0" w:color="auto"/>
          </w:divBdr>
        </w:div>
      </w:divsChild>
    </w:div>
    <w:div w:id="203819118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2647</Words>
  <Characters>15094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Unusual complications of spinal surgery</vt:lpstr>
    </vt:vector>
  </TitlesOfParts>
  <Company>UPMC</Company>
  <LinksUpToDate>false</LinksUpToDate>
  <CharactersWithSpaces>17706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Unusual complications of spinal surgery</dc:title>
  <dc:creator>Faith</dc:creator>
  <cp:lastModifiedBy>LS Ma</cp:lastModifiedBy>
  <cp:revision>2</cp:revision>
  <cp:lastPrinted>2014-06-25T12:25:00Z</cp:lastPrinted>
  <dcterms:created xsi:type="dcterms:W3CDTF">2014-09-05T01:22:00Z</dcterms:created>
  <dcterms:modified xsi:type="dcterms:W3CDTF">2014-09-05T01:22:00Z</dcterms:modified>
</cp:coreProperties>
</file>