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E7B" w:rsidRPr="00F2265F" w:rsidRDefault="00FF2E7B" w:rsidP="00F2265F">
      <w:pPr>
        <w:spacing w:after="0" w:line="360" w:lineRule="auto"/>
        <w:jc w:val="both"/>
        <w:rPr>
          <w:rFonts w:ascii="Book Antiqua" w:hAnsi="Book Antiqua"/>
          <w:sz w:val="24"/>
          <w:szCs w:val="24"/>
        </w:rPr>
      </w:pPr>
      <w:r w:rsidRPr="00F2265F">
        <w:rPr>
          <w:rFonts w:ascii="Book Antiqua" w:hAnsi="Book Antiqua"/>
          <w:sz w:val="24"/>
          <w:szCs w:val="24"/>
        </w:rPr>
        <w:t xml:space="preserve">Name of journal: </w:t>
      </w:r>
      <w:r w:rsidRPr="00F2265F">
        <w:rPr>
          <w:rFonts w:ascii="Book Antiqua" w:hAnsi="Book Antiqua"/>
          <w:i/>
          <w:sz w:val="24"/>
          <w:szCs w:val="24"/>
        </w:rPr>
        <w:t>World Journal of Transplantation</w:t>
      </w:r>
    </w:p>
    <w:p w:rsidR="00FF2E7B" w:rsidRPr="00F2265F" w:rsidRDefault="00FF2E7B" w:rsidP="00F2265F">
      <w:pPr>
        <w:spacing w:after="0" w:line="360" w:lineRule="auto"/>
        <w:jc w:val="both"/>
        <w:rPr>
          <w:rFonts w:ascii="Book Antiqua" w:hAnsi="Book Antiqua"/>
          <w:sz w:val="24"/>
          <w:szCs w:val="24"/>
        </w:rPr>
      </w:pPr>
      <w:r w:rsidRPr="00F2265F">
        <w:rPr>
          <w:rFonts w:ascii="Book Antiqua" w:hAnsi="Book Antiqua"/>
          <w:sz w:val="24"/>
          <w:szCs w:val="24"/>
        </w:rPr>
        <w:t>ESPS Manuscript NO: 10123</w:t>
      </w:r>
    </w:p>
    <w:p w:rsidR="00FF2E7B" w:rsidRPr="00F2265F" w:rsidRDefault="00FF2E7B" w:rsidP="00F2265F">
      <w:pPr>
        <w:spacing w:after="0" w:line="360" w:lineRule="auto"/>
        <w:jc w:val="both"/>
        <w:rPr>
          <w:rFonts w:ascii="Book Antiqua" w:hAnsi="Book Antiqua"/>
          <w:sz w:val="24"/>
          <w:szCs w:val="24"/>
          <w:lang w:eastAsia="zh-CN"/>
        </w:rPr>
      </w:pPr>
      <w:r w:rsidRPr="00F2265F">
        <w:rPr>
          <w:rFonts w:ascii="Book Antiqua" w:hAnsi="Book Antiqua"/>
          <w:sz w:val="24"/>
          <w:szCs w:val="24"/>
        </w:rPr>
        <w:t>Columns: Case Report</w:t>
      </w:r>
    </w:p>
    <w:p w:rsidR="00FF2E7B" w:rsidRPr="00F2265F" w:rsidRDefault="00FF2E7B" w:rsidP="00F2265F">
      <w:pPr>
        <w:spacing w:after="0" w:line="360" w:lineRule="auto"/>
        <w:jc w:val="both"/>
        <w:rPr>
          <w:rFonts w:ascii="Book Antiqua" w:hAnsi="Book Antiqua"/>
          <w:sz w:val="24"/>
          <w:szCs w:val="24"/>
          <w:lang w:eastAsia="zh-CN"/>
        </w:rPr>
      </w:pPr>
    </w:p>
    <w:p w:rsidR="00FF2E7B" w:rsidRPr="00F2265F" w:rsidRDefault="00FF2E7B" w:rsidP="00F2265F">
      <w:pPr>
        <w:spacing w:after="0" w:line="360" w:lineRule="auto"/>
        <w:jc w:val="both"/>
        <w:rPr>
          <w:rFonts w:ascii="Book Antiqua" w:hAnsi="Book Antiqua" w:cs="Times New Roman"/>
          <w:b/>
          <w:bCs/>
          <w:sz w:val="24"/>
          <w:szCs w:val="24"/>
          <w:lang w:eastAsia="zh-CN"/>
        </w:rPr>
      </w:pPr>
      <w:r w:rsidRPr="00F2265F">
        <w:rPr>
          <w:rFonts w:ascii="Book Antiqua" w:eastAsia="Times New Roman" w:hAnsi="Book Antiqua" w:cs="Times New Roman"/>
          <w:b/>
          <w:bCs/>
          <w:sz w:val="24"/>
          <w:szCs w:val="24"/>
        </w:rPr>
        <w:t>Diagnostic dilemma of coagulation problems in an HIV-positive patient with end-stage liver disease undergoing liver transplantation</w:t>
      </w:r>
    </w:p>
    <w:p w:rsidR="00FF2E7B" w:rsidRPr="00F2265F" w:rsidRDefault="00FF2E7B" w:rsidP="00F2265F">
      <w:pPr>
        <w:spacing w:after="0" w:line="360" w:lineRule="auto"/>
        <w:jc w:val="both"/>
        <w:rPr>
          <w:rFonts w:ascii="Book Antiqua" w:hAnsi="Book Antiqua" w:cs="Times New Roman"/>
          <w:sz w:val="24"/>
          <w:szCs w:val="24"/>
          <w:lang w:eastAsia="zh-CN"/>
        </w:rPr>
      </w:pPr>
    </w:p>
    <w:p w:rsidR="00FF2E7B" w:rsidRPr="00F2265F" w:rsidRDefault="00FF2E7B" w:rsidP="00F2265F">
      <w:pPr>
        <w:spacing w:after="0" w:line="360" w:lineRule="auto"/>
        <w:jc w:val="both"/>
        <w:rPr>
          <w:rFonts w:ascii="Book Antiqua" w:hAnsi="Book Antiqua" w:cs="Times New Roman"/>
          <w:bCs/>
          <w:sz w:val="24"/>
          <w:szCs w:val="24"/>
          <w:lang w:eastAsia="zh-CN"/>
        </w:rPr>
      </w:pPr>
      <w:r w:rsidRPr="00F2265F">
        <w:rPr>
          <w:rFonts w:ascii="Book Antiqua" w:hAnsi="Book Antiqua" w:cs="Times New Roman"/>
          <w:sz w:val="24"/>
          <w:szCs w:val="24"/>
        </w:rPr>
        <w:t>Abdullah</w:t>
      </w:r>
      <w:r w:rsidRPr="00F2265F">
        <w:rPr>
          <w:rFonts w:ascii="Book Antiqua" w:eastAsia="Times New Roman" w:hAnsi="Book Antiqua" w:cs="Times New Roman"/>
          <w:bCs/>
          <w:sz w:val="24"/>
          <w:szCs w:val="24"/>
        </w:rPr>
        <w:t xml:space="preserve"> </w:t>
      </w:r>
      <w:r w:rsidRPr="00F2265F">
        <w:rPr>
          <w:rFonts w:ascii="Book Antiqua" w:hAnsi="Book Antiqua" w:cs="Times New Roman"/>
          <w:bCs/>
          <w:sz w:val="24"/>
          <w:szCs w:val="24"/>
          <w:lang w:eastAsia="zh-CN"/>
        </w:rPr>
        <w:t xml:space="preserve">A </w:t>
      </w:r>
      <w:r w:rsidRPr="00F2265F">
        <w:rPr>
          <w:rFonts w:ascii="Book Antiqua" w:hAnsi="Book Antiqua" w:cs="Times New Roman"/>
          <w:bCs/>
          <w:i/>
          <w:sz w:val="24"/>
          <w:szCs w:val="24"/>
          <w:lang w:eastAsia="zh-CN"/>
        </w:rPr>
        <w:t xml:space="preserve">et al. </w:t>
      </w:r>
      <w:r w:rsidRPr="00F2265F">
        <w:rPr>
          <w:rFonts w:ascii="Book Antiqua" w:eastAsia="Times New Roman" w:hAnsi="Book Antiqua" w:cs="Times New Roman"/>
          <w:bCs/>
          <w:sz w:val="24"/>
          <w:szCs w:val="24"/>
        </w:rPr>
        <w:t>Coagulation problems in HIV-positive patient</w:t>
      </w:r>
    </w:p>
    <w:p w:rsidR="00FF2E7B" w:rsidRPr="00F2265F" w:rsidRDefault="00FF2E7B" w:rsidP="00F2265F">
      <w:pPr>
        <w:spacing w:after="0" w:line="360" w:lineRule="auto"/>
        <w:jc w:val="both"/>
        <w:rPr>
          <w:rFonts w:ascii="Book Antiqua" w:hAnsi="Book Antiqua"/>
          <w:sz w:val="24"/>
          <w:szCs w:val="24"/>
          <w:lang w:eastAsia="zh-CN"/>
        </w:rPr>
      </w:pPr>
    </w:p>
    <w:p w:rsidR="00FF2E7B" w:rsidRPr="00F2265F" w:rsidRDefault="00FF2E7B" w:rsidP="00F2265F">
      <w:pPr>
        <w:spacing w:after="0" w:line="360" w:lineRule="auto"/>
        <w:jc w:val="both"/>
        <w:rPr>
          <w:rFonts w:ascii="Book Antiqua" w:hAnsi="Book Antiqua" w:cs="Times New Roman"/>
          <w:sz w:val="24"/>
          <w:szCs w:val="24"/>
        </w:rPr>
      </w:pPr>
      <w:r w:rsidRPr="00F2265F">
        <w:rPr>
          <w:rFonts w:ascii="Book Antiqua" w:hAnsi="Book Antiqua" w:cs="Times New Roman"/>
          <w:sz w:val="24"/>
          <w:szCs w:val="24"/>
        </w:rPr>
        <w:t>Ali Abdullah, Ibtesam A Hilmi, Raymond Planinsic</w:t>
      </w:r>
    </w:p>
    <w:p w:rsidR="00FE5ECA" w:rsidRPr="00F2265F" w:rsidRDefault="00FE5ECA" w:rsidP="00F2265F">
      <w:pPr>
        <w:spacing w:after="0" w:line="360" w:lineRule="auto"/>
        <w:jc w:val="both"/>
        <w:rPr>
          <w:rFonts w:ascii="Book Antiqua" w:eastAsia="Times New Roman" w:hAnsi="Book Antiqua" w:cs="Times New Roman"/>
          <w:b/>
          <w:sz w:val="24"/>
          <w:szCs w:val="24"/>
        </w:rPr>
      </w:pPr>
    </w:p>
    <w:p w:rsidR="003539FA" w:rsidRPr="00F2265F" w:rsidRDefault="000F61D6" w:rsidP="00F2265F">
      <w:pPr>
        <w:spacing w:after="0" w:line="360" w:lineRule="auto"/>
        <w:jc w:val="both"/>
        <w:rPr>
          <w:rFonts w:ascii="Book Antiqua" w:hAnsi="Book Antiqua" w:cs="Times New Roman"/>
          <w:b/>
          <w:sz w:val="24"/>
          <w:szCs w:val="24"/>
          <w:lang w:eastAsia="zh-CN"/>
        </w:rPr>
      </w:pPr>
      <w:r w:rsidRPr="00F2265F">
        <w:rPr>
          <w:rFonts w:ascii="Book Antiqua" w:eastAsia="Times New Roman" w:hAnsi="Book Antiqua" w:cs="Times New Roman"/>
          <w:b/>
          <w:sz w:val="24"/>
          <w:szCs w:val="24"/>
        </w:rPr>
        <w:t>Ali Abdullah</w:t>
      </w:r>
      <w:r w:rsidR="000F6656" w:rsidRPr="00F2265F">
        <w:rPr>
          <w:rFonts w:ascii="Book Antiqua" w:eastAsia="Times New Roman" w:hAnsi="Book Antiqua" w:cs="Times New Roman"/>
          <w:b/>
          <w:sz w:val="24"/>
          <w:szCs w:val="24"/>
        </w:rPr>
        <w:t>,</w:t>
      </w:r>
      <w:r w:rsidRPr="00F2265F">
        <w:rPr>
          <w:rFonts w:ascii="Book Antiqua" w:eastAsia="Times New Roman" w:hAnsi="Book Antiqua" w:cs="Times New Roman"/>
          <w:b/>
          <w:sz w:val="24"/>
          <w:szCs w:val="24"/>
        </w:rPr>
        <w:t xml:space="preserve"> </w:t>
      </w:r>
      <w:r w:rsidR="00FE5ECA" w:rsidRPr="00F2265F">
        <w:rPr>
          <w:rFonts w:ascii="Book Antiqua" w:eastAsia="Times New Roman" w:hAnsi="Book Antiqua" w:cs="Times New Roman"/>
          <w:sz w:val="24"/>
          <w:szCs w:val="24"/>
        </w:rPr>
        <w:t>Department of</w:t>
      </w:r>
      <w:r w:rsidR="003539FA" w:rsidRPr="00F2265F">
        <w:rPr>
          <w:rFonts w:ascii="Book Antiqua" w:eastAsia="Times New Roman" w:hAnsi="Book Antiqua" w:cs="Times New Roman"/>
          <w:sz w:val="24"/>
          <w:szCs w:val="24"/>
        </w:rPr>
        <w:t xml:space="preserve"> Anesthesiology and</w:t>
      </w:r>
      <w:r w:rsidR="00FE5ECA" w:rsidRPr="00F2265F">
        <w:rPr>
          <w:rFonts w:ascii="Book Antiqua" w:eastAsia="Times New Roman" w:hAnsi="Book Antiqua" w:cs="Times New Roman"/>
          <w:sz w:val="24"/>
          <w:szCs w:val="24"/>
        </w:rPr>
        <w:t xml:space="preserve"> Critical Care Medicine</w:t>
      </w:r>
      <w:r w:rsidR="00FF2E7B" w:rsidRPr="00F2265F">
        <w:rPr>
          <w:rFonts w:ascii="Book Antiqua" w:hAnsi="Book Antiqua" w:cs="Times New Roman"/>
          <w:sz w:val="24"/>
          <w:szCs w:val="24"/>
          <w:lang w:eastAsia="zh-CN"/>
        </w:rPr>
        <w:t>,</w:t>
      </w:r>
      <w:r w:rsidR="00FF2E7B" w:rsidRPr="00F2265F">
        <w:rPr>
          <w:rFonts w:ascii="Book Antiqua" w:hAnsi="Book Antiqua" w:cs="Times New Roman"/>
          <w:b/>
          <w:sz w:val="24"/>
          <w:szCs w:val="24"/>
          <w:lang w:eastAsia="zh-CN"/>
        </w:rPr>
        <w:t xml:space="preserve"> </w:t>
      </w:r>
      <w:r w:rsidR="003539FA" w:rsidRPr="00F2265F">
        <w:rPr>
          <w:rFonts w:ascii="Book Antiqua" w:eastAsia="Times New Roman" w:hAnsi="Book Antiqua" w:cs="Times New Roman"/>
          <w:sz w:val="24"/>
          <w:szCs w:val="24"/>
        </w:rPr>
        <w:t>Allegheny General Hospital</w:t>
      </w:r>
      <w:r w:rsidR="00FF2E7B" w:rsidRPr="00F2265F">
        <w:rPr>
          <w:rFonts w:ascii="Book Antiqua" w:hAnsi="Book Antiqua" w:cs="Times New Roman"/>
          <w:sz w:val="24"/>
          <w:szCs w:val="24"/>
          <w:lang w:eastAsia="zh-CN"/>
        </w:rPr>
        <w:t xml:space="preserve">, </w:t>
      </w:r>
      <w:r w:rsidR="003539FA" w:rsidRPr="00F2265F">
        <w:rPr>
          <w:rFonts w:ascii="Book Antiqua" w:eastAsia="Times New Roman" w:hAnsi="Book Antiqua" w:cs="Times New Roman"/>
          <w:sz w:val="24"/>
          <w:szCs w:val="24"/>
        </w:rPr>
        <w:t>Pittsburgh, PA 15212</w:t>
      </w:r>
      <w:r w:rsidR="00FF2E7B" w:rsidRPr="00F2265F">
        <w:rPr>
          <w:rFonts w:ascii="Book Antiqua" w:hAnsi="Book Antiqua" w:cs="Times New Roman"/>
          <w:sz w:val="24"/>
          <w:szCs w:val="24"/>
          <w:lang w:eastAsia="zh-CN"/>
        </w:rPr>
        <w:t>, United States</w:t>
      </w:r>
    </w:p>
    <w:p w:rsidR="00FE5ECA" w:rsidRPr="00F2265F" w:rsidRDefault="00FE5ECA" w:rsidP="00F2265F">
      <w:pPr>
        <w:spacing w:after="0" w:line="360" w:lineRule="auto"/>
        <w:jc w:val="both"/>
        <w:rPr>
          <w:rFonts w:ascii="Book Antiqua" w:hAnsi="Book Antiqua" w:cs="Times New Roman"/>
          <w:b/>
          <w:sz w:val="24"/>
          <w:szCs w:val="24"/>
        </w:rPr>
      </w:pPr>
    </w:p>
    <w:p w:rsidR="00FF2E7B" w:rsidRPr="00F2265F" w:rsidRDefault="00FF2E7B" w:rsidP="00F2265F">
      <w:pPr>
        <w:spacing w:after="0" w:line="360" w:lineRule="auto"/>
        <w:jc w:val="both"/>
        <w:rPr>
          <w:rFonts w:ascii="Book Antiqua" w:hAnsi="Book Antiqua" w:cs="Times New Roman"/>
          <w:b/>
          <w:sz w:val="24"/>
          <w:szCs w:val="24"/>
          <w:lang w:eastAsia="zh-CN"/>
        </w:rPr>
      </w:pPr>
      <w:r w:rsidRPr="00F2265F">
        <w:rPr>
          <w:rFonts w:ascii="Book Antiqua" w:hAnsi="Book Antiqua" w:cs="Times New Roman"/>
          <w:b/>
          <w:sz w:val="24"/>
          <w:szCs w:val="24"/>
        </w:rPr>
        <w:t xml:space="preserve">Ibtesam A Hilmi, </w:t>
      </w:r>
      <w:r w:rsidRPr="00F2265F">
        <w:rPr>
          <w:rFonts w:ascii="Book Antiqua" w:hAnsi="Book Antiqua" w:cs="Times New Roman"/>
          <w:sz w:val="24"/>
          <w:szCs w:val="24"/>
        </w:rPr>
        <w:t>Department of Anesthesiology</w:t>
      </w:r>
      <w:r w:rsidRPr="00F2265F">
        <w:rPr>
          <w:rFonts w:ascii="Book Antiqua" w:hAnsi="Book Antiqua" w:cs="Times New Roman"/>
          <w:sz w:val="24"/>
          <w:szCs w:val="24"/>
          <w:lang w:eastAsia="zh-CN"/>
        </w:rPr>
        <w:t>,</w:t>
      </w:r>
      <w:r w:rsidRPr="00F2265F">
        <w:rPr>
          <w:rFonts w:ascii="Book Antiqua" w:hAnsi="Book Antiqua" w:cs="Times New Roman"/>
          <w:b/>
          <w:sz w:val="24"/>
          <w:szCs w:val="24"/>
          <w:lang w:eastAsia="zh-CN"/>
        </w:rPr>
        <w:t xml:space="preserve"> </w:t>
      </w:r>
      <w:r w:rsidRPr="00F2265F">
        <w:rPr>
          <w:rFonts w:ascii="Book Antiqua" w:hAnsi="Book Antiqua" w:cs="Times New Roman"/>
          <w:sz w:val="24"/>
          <w:szCs w:val="24"/>
        </w:rPr>
        <w:t>Clinical and Translational Science Institute</w:t>
      </w:r>
      <w:r w:rsidRPr="00F2265F">
        <w:rPr>
          <w:rFonts w:ascii="Book Antiqua" w:hAnsi="Book Antiqua" w:cs="Times New Roman"/>
          <w:sz w:val="24"/>
          <w:szCs w:val="24"/>
          <w:lang w:eastAsia="zh-CN"/>
        </w:rPr>
        <w:t>,</w:t>
      </w:r>
      <w:r w:rsidRPr="00F2265F">
        <w:rPr>
          <w:rFonts w:ascii="Book Antiqua" w:hAnsi="Book Antiqua" w:cs="Times New Roman"/>
          <w:b/>
          <w:sz w:val="24"/>
          <w:szCs w:val="24"/>
          <w:lang w:eastAsia="zh-CN"/>
        </w:rPr>
        <w:t xml:space="preserve"> </w:t>
      </w:r>
      <w:r w:rsidRPr="00F2265F">
        <w:rPr>
          <w:rFonts w:ascii="Book Antiqua" w:hAnsi="Book Antiqua" w:cs="Times New Roman"/>
          <w:sz w:val="24"/>
          <w:szCs w:val="24"/>
        </w:rPr>
        <w:t>UPMC Presbyterian Hospital</w:t>
      </w:r>
      <w:r w:rsidRPr="00F2265F">
        <w:rPr>
          <w:rFonts w:ascii="Book Antiqua" w:hAnsi="Book Antiqua" w:cs="Times New Roman"/>
          <w:sz w:val="24"/>
          <w:szCs w:val="24"/>
          <w:lang w:eastAsia="zh-CN"/>
        </w:rPr>
        <w:t>,</w:t>
      </w:r>
      <w:r w:rsidRPr="00F2265F">
        <w:rPr>
          <w:rFonts w:ascii="Book Antiqua" w:hAnsi="Book Antiqua" w:cs="Times New Roman"/>
          <w:b/>
          <w:sz w:val="24"/>
          <w:szCs w:val="24"/>
          <w:lang w:eastAsia="zh-CN"/>
        </w:rPr>
        <w:t xml:space="preserve"> </w:t>
      </w:r>
      <w:r w:rsidRPr="00F2265F">
        <w:rPr>
          <w:rFonts w:ascii="Book Antiqua" w:hAnsi="Book Antiqua" w:cs="Times New Roman"/>
          <w:sz w:val="24"/>
          <w:szCs w:val="24"/>
        </w:rPr>
        <w:t>University of Pittsburgh School of Medicine</w:t>
      </w:r>
      <w:r w:rsidRPr="00F2265F">
        <w:rPr>
          <w:rFonts w:ascii="Book Antiqua" w:hAnsi="Book Antiqua" w:cs="Times New Roman"/>
          <w:sz w:val="24"/>
          <w:szCs w:val="24"/>
          <w:lang w:eastAsia="zh-CN"/>
        </w:rPr>
        <w:t>,</w:t>
      </w:r>
      <w:r w:rsidRPr="00F2265F">
        <w:rPr>
          <w:rFonts w:ascii="Book Antiqua" w:hAnsi="Book Antiqua" w:cs="Times New Roman"/>
          <w:b/>
          <w:sz w:val="24"/>
          <w:szCs w:val="24"/>
          <w:lang w:eastAsia="zh-CN"/>
        </w:rPr>
        <w:t xml:space="preserve"> </w:t>
      </w:r>
      <w:r w:rsidRPr="00F2265F">
        <w:rPr>
          <w:rFonts w:ascii="Book Antiqua" w:hAnsi="Book Antiqua" w:cs="Times New Roman"/>
          <w:sz w:val="24"/>
          <w:szCs w:val="24"/>
        </w:rPr>
        <w:t>UPMC Presbyterian Hospital</w:t>
      </w:r>
      <w:r w:rsidRPr="00F2265F">
        <w:rPr>
          <w:rFonts w:ascii="Book Antiqua" w:hAnsi="Book Antiqua" w:cs="Times New Roman"/>
          <w:sz w:val="24"/>
          <w:szCs w:val="24"/>
          <w:lang w:eastAsia="zh-CN"/>
        </w:rPr>
        <w:t xml:space="preserve">, </w:t>
      </w:r>
      <w:r w:rsidRPr="00F2265F">
        <w:rPr>
          <w:rFonts w:ascii="Book Antiqua" w:hAnsi="Book Antiqua" w:cs="Times New Roman"/>
          <w:sz w:val="24"/>
          <w:szCs w:val="24"/>
        </w:rPr>
        <w:t>Pittsburgh, PA 15213</w:t>
      </w:r>
      <w:r w:rsidRPr="00F2265F">
        <w:rPr>
          <w:rFonts w:ascii="Book Antiqua" w:hAnsi="Book Antiqua" w:cs="Times New Roman"/>
          <w:sz w:val="24"/>
          <w:szCs w:val="24"/>
          <w:lang w:eastAsia="zh-CN"/>
        </w:rPr>
        <w:t>, United States</w:t>
      </w:r>
    </w:p>
    <w:p w:rsidR="00FE5ECA" w:rsidRPr="00F2265F" w:rsidRDefault="00FE5ECA" w:rsidP="00F2265F">
      <w:pPr>
        <w:spacing w:after="0" w:line="360" w:lineRule="auto"/>
        <w:jc w:val="both"/>
        <w:rPr>
          <w:rFonts w:ascii="Book Antiqua" w:hAnsi="Book Antiqua" w:cs="Times New Roman"/>
          <w:sz w:val="24"/>
          <w:szCs w:val="24"/>
          <w:lang w:eastAsia="zh-CN"/>
        </w:rPr>
      </w:pPr>
    </w:p>
    <w:p w:rsidR="00D30BE4" w:rsidRPr="00F2265F" w:rsidRDefault="00FE5ECA" w:rsidP="00F2265F">
      <w:pPr>
        <w:spacing w:after="0" w:line="360" w:lineRule="auto"/>
        <w:jc w:val="both"/>
        <w:rPr>
          <w:rFonts w:ascii="Book Antiqua" w:hAnsi="Book Antiqua" w:cs="Times New Roman"/>
          <w:b/>
          <w:sz w:val="24"/>
          <w:szCs w:val="24"/>
          <w:lang w:eastAsia="zh-CN"/>
        </w:rPr>
      </w:pPr>
      <w:r w:rsidRPr="00F2265F">
        <w:rPr>
          <w:rFonts w:ascii="Book Antiqua" w:hAnsi="Book Antiqua" w:cs="Times New Roman"/>
          <w:b/>
          <w:sz w:val="24"/>
          <w:szCs w:val="24"/>
        </w:rPr>
        <w:t>Raymond Planinsic</w:t>
      </w:r>
      <w:r w:rsidR="000F6656" w:rsidRPr="00F2265F">
        <w:rPr>
          <w:rFonts w:ascii="Book Antiqua" w:hAnsi="Book Antiqua" w:cs="Times New Roman"/>
          <w:b/>
          <w:sz w:val="24"/>
          <w:szCs w:val="24"/>
        </w:rPr>
        <w:t>,</w:t>
      </w:r>
      <w:r w:rsidR="00062A5E" w:rsidRPr="00F2265F">
        <w:rPr>
          <w:rFonts w:ascii="Book Antiqua" w:hAnsi="Book Antiqua" w:cs="Times New Roman"/>
          <w:b/>
          <w:sz w:val="24"/>
          <w:szCs w:val="24"/>
        </w:rPr>
        <w:t xml:space="preserve"> </w:t>
      </w:r>
      <w:r w:rsidRPr="00F2265F">
        <w:rPr>
          <w:rFonts w:ascii="Book Antiqua" w:hAnsi="Book Antiqua" w:cs="Times New Roman"/>
          <w:sz w:val="24"/>
          <w:szCs w:val="24"/>
        </w:rPr>
        <w:t>Department of Anesthesiology</w:t>
      </w:r>
      <w:r w:rsidR="00FF2E7B" w:rsidRPr="00F2265F">
        <w:rPr>
          <w:rFonts w:ascii="Book Antiqua" w:hAnsi="Book Antiqua" w:cs="Times New Roman"/>
          <w:sz w:val="24"/>
          <w:szCs w:val="24"/>
          <w:lang w:eastAsia="zh-CN"/>
        </w:rPr>
        <w:t>,</w:t>
      </w:r>
      <w:r w:rsidR="00FF2E7B" w:rsidRPr="00F2265F">
        <w:rPr>
          <w:rFonts w:ascii="Book Antiqua" w:hAnsi="Book Antiqua" w:cs="Times New Roman"/>
          <w:b/>
          <w:sz w:val="24"/>
          <w:szCs w:val="24"/>
          <w:lang w:eastAsia="zh-CN"/>
        </w:rPr>
        <w:t xml:space="preserve"> </w:t>
      </w:r>
      <w:r w:rsidRPr="00F2265F">
        <w:rPr>
          <w:rFonts w:ascii="Book Antiqua" w:hAnsi="Book Antiqua" w:cs="Times New Roman"/>
          <w:sz w:val="24"/>
          <w:szCs w:val="24"/>
        </w:rPr>
        <w:t>University of Pittsburgh School of Medicine</w:t>
      </w:r>
      <w:r w:rsidR="00FF2E7B" w:rsidRPr="00F2265F">
        <w:rPr>
          <w:rFonts w:ascii="Book Antiqua" w:hAnsi="Book Antiqua" w:cs="Times New Roman"/>
          <w:b/>
          <w:sz w:val="24"/>
          <w:szCs w:val="24"/>
          <w:lang w:eastAsia="zh-CN"/>
        </w:rPr>
        <w:t xml:space="preserve">, </w:t>
      </w:r>
      <w:r w:rsidR="000F6656" w:rsidRPr="00F2265F">
        <w:rPr>
          <w:rFonts w:ascii="Book Antiqua" w:hAnsi="Book Antiqua" w:cs="Times New Roman"/>
          <w:sz w:val="24"/>
          <w:szCs w:val="24"/>
        </w:rPr>
        <w:t xml:space="preserve">UPMC </w:t>
      </w:r>
      <w:r w:rsidRPr="00F2265F">
        <w:rPr>
          <w:rFonts w:ascii="Book Antiqua" w:hAnsi="Book Antiqua" w:cs="Times New Roman"/>
          <w:sz w:val="24"/>
          <w:szCs w:val="24"/>
        </w:rPr>
        <w:t>Presbyterian Hospital</w:t>
      </w:r>
      <w:r w:rsidR="00FF2E7B" w:rsidRPr="00F2265F">
        <w:rPr>
          <w:rFonts w:ascii="Book Antiqua" w:hAnsi="Book Antiqua" w:cs="Times New Roman"/>
          <w:sz w:val="24"/>
          <w:szCs w:val="24"/>
          <w:lang w:eastAsia="zh-CN"/>
        </w:rPr>
        <w:t>,</w:t>
      </w:r>
      <w:r w:rsidR="00FF2E7B" w:rsidRPr="00F2265F">
        <w:rPr>
          <w:rFonts w:ascii="Book Antiqua" w:hAnsi="Book Antiqua" w:cs="Times New Roman"/>
          <w:b/>
          <w:sz w:val="24"/>
          <w:szCs w:val="24"/>
          <w:lang w:eastAsia="zh-CN"/>
        </w:rPr>
        <w:t xml:space="preserve"> </w:t>
      </w:r>
      <w:r w:rsidRPr="00F2265F">
        <w:rPr>
          <w:rFonts w:ascii="Book Antiqua" w:hAnsi="Book Antiqua" w:cs="Times New Roman"/>
          <w:sz w:val="24"/>
          <w:szCs w:val="24"/>
        </w:rPr>
        <w:t>Pittsburgh, PA 15213</w:t>
      </w:r>
      <w:r w:rsidR="00FF2E7B" w:rsidRPr="00F2265F">
        <w:rPr>
          <w:rFonts w:ascii="Book Antiqua" w:hAnsi="Book Antiqua" w:cs="Times New Roman"/>
          <w:sz w:val="24"/>
          <w:szCs w:val="24"/>
          <w:lang w:eastAsia="zh-CN"/>
        </w:rPr>
        <w:t>, United States</w:t>
      </w:r>
    </w:p>
    <w:p w:rsidR="0021279F" w:rsidRPr="00F2265F" w:rsidRDefault="0021279F" w:rsidP="00F2265F">
      <w:pPr>
        <w:spacing w:after="0" w:line="360" w:lineRule="auto"/>
        <w:jc w:val="both"/>
        <w:rPr>
          <w:rFonts w:ascii="Book Antiqua" w:hAnsi="Book Antiqua" w:cs="Times New Roman"/>
          <w:sz w:val="24"/>
          <w:szCs w:val="24"/>
        </w:rPr>
      </w:pPr>
    </w:p>
    <w:p w:rsidR="0021279F" w:rsidRPr="00F2265F" w:rsidRDefault="00FF2E7B" w:rsidP="00F2265F">
      <w:pPr>
        <w:spacing w:after="0" w:line="360" w:lineRule="auto"/>
        <w:jc w:val="both"/>
        <w:rPr>
          <w:rFonts w:ascii="Book Antiqua" w:hAnsi="Book Antiqua"/>
          <w:sz w:val="24"/>
          <w:szCs w:val="24"/>
          <w:lang w:eastAsia="zh-CN"/>
        </w:rPr>
      </w:pPr>
      <w:r w:rsidRPr="00F2265F">
        <w:rPr>
          <w:rFonts w:ascii="Book Antiqua" w:hAnsi="Book Antiqua"/>
          <w:b/>
          <w:sz w:val="24"/>
          <w:szCs w:val="24"/>
        </w:rPr>
        <w:t>Author contributions:</w:t>
      </w:r>
      <w:r w:rsidRPr="00F2265F">
        <w:rPr>
          <w:rFonts w:ascii="Book Antiqua" w:hAnsi="Book Antiqua"/>
          <w:sz w:val="24"/>
          <w:szCs w:val="24"/>
        </w:rPr>
        <w:t xml:space="preserve"> All</w:t>
      </w:r>
      <w:r w:rsidRPr="00F2265F">
        <w:rPr>
          <w:rFonts w:ascii="Book Antiqua" w:hAnsi="Book Antiqua"/>
          <w:sz w:val="24"/>
          <w:szCs w:val="24"/>
          <w:lang w:eastAsia="zh-CN"/>
        </w:rPr>
        <w:t xml:space="preserve"> authors contributed to this manuscript.</w:t>
      </w:r>
    </w:p>
    <w:p w:rsidR="00FF2E7B" w:rsidRPr="00F2265F" w:rsidRDefault="00FF2E7B" w:rsidP="00F2265F">
      <w:pPr>
        <w:spacing w:after="0" w:line="360" w:lineRule="auto"/>
        <w:jc w:val="both"/>
        <w:rPr>
          <w:rFonts w:ascii="Book Antiqua" w:hAnsi="Book Antiqua"/>
          <w:b/>
          <w:sz w:val="24"/>
          <w:szCs w:val="24"/>
          <w:lang w:eastAsia="zh-CN"/>
        </w:rPr>
      </w:pPr>
    </w:p>
    <w:p w:rsidR="00FF2E7B" w:rsidRPr="00F2265F" w:rsidRDefault="00FF2E7B" w:rsidP="00F2265F">
      <w:pPr>
        <w:spacing w:after="0" w:line="360" w:lineRule="auto"/>
        <w:jc w:val="both"/>
        <w:rPr>
          <w:rFonts w:ascii="Book Antiqua" w:hAnsi="Book Antiqua"/>
          <w:b/>
          <w:sz w:val="24"/>
          <w:szCs w:val="24"/>
        </w:rPr>
      </w:pPr>
      <w:r w:rsidRPr="00F2265F">
        <w:rPr>
          <w:rFonts w:ascii="Book Antiqua" w:hAnsi="Book Antiqua"/>
          <w:b/>
          <w:sz w:val="24"/>
          <w:szCs w:val="24"/>
        </w:rPr>
        <w:t>Conflict-of-interest:</w:t>
      </w:r>
      <w:r w:rsidRPr="00F2265F">
        <w:rPr>
          <w:rFonts w:ascii="Book Antiqua" w:eastAsia="Times New Roman" w:hAnsi="Book Antiqua" w:cs="Times New Roman"/>
          <w:bCs/>
          <w:sz w:val="24"/>
          <w:szCs w:val="24"/>
        </w:rPr>
        <w:t xml:space="preserve"> All authors have no conflict of interest to declare.</w:t>
      </w:r>
    </w:p>
    <w:p w:rsidR="00FF2E7B" w:rsidRPr="00F2265F" w:rsidRDefault="00FF2E7B" w:rsidP="00F2265F">
      <w:pPr>
        <w:autoSpaceDE w:val="0"/>
        <w:autoSpaceDN w:val="0"/>
        <w:adjustRightInd w:val="0"/>
        <w:spacing w:after="0" w:line="360" w:lineRule="auto"/>
        <w:jc w:val="both"/>
        <w:rPr>
          <w:rFonts w:ascii="Book Antiqua" w:hAnsi="Book Antiqua" w:cs="TimesNewRomanPS-BoldItalicMT"/>
          <w:b/>
          <w:bCs/>
          <w:i/>
          <w:iCs/>
          <w:color w:val="000000"/>
          <w:sz w:val="24"/>
          <w:szCs w:val="24"/>
        </w:rPr>
      </w:pPr>
    </w:p>
    <w:p w:rsidR="00FF2E7B" w:rsidRPr="00F2265F" w:rsidRDefault="00FF2E7B" w:rsidP="00F2265F">
      <w:pPr>
        <w:widowControl/>
        <w:spacing w:after="0" w:line="360" w:lineRule="auto"/>
        <w:jc w:val="both"/>
        <w:rPr>
          <w:rFonts w:ascii="Book Antiqua" w:hAnsi="Book Antiqua" w:cs="宋体"/>
          <w:sz w:val="24"/>
          <w:szCs w:val="24"/>
        </w:rPr>
      </w:pPr>
      <w:r w:rsidRPr="00F2265F">
        <w:rPr>
          <w:rFonts w:ascii="Book Antiqua" w:hAnsi="Book Antiqua"/>
          <w:b/>
          <w:color w:val="000000"/>
          <w:sz w:val="24"/>
          <w:szCs w:val="24"/>
        </w:rPr>
        <w:t xml:space="preserve">Open-Access: </w:t>
      </w:r>
      <w:r w:rsidRPr="00F2265F">
        <w:rPr>
          <w:rFonts w:ascii="Book Antiqua" w:hAnsi="Book Antiqua"/>
          <w:color w:val="000000"/>
          <w:sz w:val="24"/>
          <w:szCs w:val="24"/>
        </w:rPr>
        <w:t xml:space="preserve">This article is an </w:t>
      </w:r>
      <w:r w:rsidRPr="00F2265F">
        <w:rPr>
          <w:rFonts w:ascii="Book Antiqua" w:hAnsi="Book Antiqua" w:cs="宋体"/>
          <w:sz w:val="24"/>
          <w:szCs w:val="24"/>
        </w:rPr>
        <w:t xml:space="preserve">open-access article which </w:t>
      </w:r>
      <w:r w:rsidRPr="00F2265F">
        <w:rPr>
          <w:rFonts w:ascii="Book Antiqua" w:hAnsi="Book Antiqua"/>
          <w:sz w:val="24"/>
          <w:szCs w:val="24"/>
        </w:rPr>
        <w:t xml:space="preserve">selected by an in-house editor and fully peer-reviewed by external reviewers. It </w:t>
      </w:r>
      <w:r w:rsidRPr="00F2265F">
        <w:rPr>
          <w:rFonts w:ascii="Book Antiqua" w:hAnsi="Book Antiqua" w:cs="宋体"/>
          <w:sz w:val="24"/>
          <w:szCs w:val="24"/>
        </w:rPr>
        <w:t xml:space="preserve">distributed in accordance with </w:t>
      </w:r>
      <w:r w:rsidRPr="00F2265F">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w:t>
      </w:r>
      <w:r w:rsidRPr="00F2265F">
        <w:rPr>
          <w:rFonts w:ascii="Book Antiqua" w:hAnsi="Book Antiqua"/>
          <w:sz w:val="24"/>
          <w:szCs w:val="24"/>
        </w:rPr>
        <w:lastRenderedPageBreak/>
        <w:t>cited and the use is non-commercial. See: http://creativecommons.org/licenses/by-nc/4.0/</w:t>
      </w:r>
    </w:p>
    <w:p w:rsidR="0021279F" w:rsidRPr="00F2265F" w:rsidRDefault="0021279F" w:rsidP="00F2265F">
      <w:pPr>
        <w:spacing w:after="0" w:line="360" w:lineRule="auto"/>
        <w:jc w:val="both"/>
        <w:rPr>
          <w:rFonts w:ascii="Book Antiqua" w:hAnsi="Book Antiqua"/>
          <w:sz w:val="24"/>
          <w:szCs w:val="24"/>
          <w:lang w:eastAsia="zh-CN"/>
        </w:rPr>
      </w:pPr>
    </w:p>
    <w:p w:rsidR="0021279F" w:rsidRPr="00F2265F" w:rsidRDefault="00FF2E7B" w:rsidP="00F2265F">
      <w:pPr>
        <w:spacing w:after="0" w:line="360" w:lineRule="auto"/>
        <w:jc w:val="both"/>
        <w:rPr>
          <w:rFonts w:ascii="Book Antiqua" w:hAnsi="Book Antiqua" w:cs="Times New Roman"/>
          <w:sz w:val="24"/>
          <w:szCs w:val="24"/>
          <w:lang w:eastAsia="zh-CN"/>
        </w:rPr>
      </w:pPr>
      <w:r w:rsidRPr="00F2265F">
        <w:rPr>
          <w:rFonts w:ascii="Book Antiqua" w:hAnsi="Book Antiqua"/>
          <w:b/>
          <w:sz w:val="24"/>
          <w:szCs w:val="24"/>
        </w:rPr>
        <w:t>Correspondence to:</w:t>
      </w:r>
      <w:r w:rsidRPr="00F2265F">
        <w:rPr>
          <w:rFonts w:ascii="Book Antiqua" w:hAnsi="Book Antiqua"/>
          <w:b/>
          <w:sz w:val="24"/>
          <w:szCs w:val="24"/>
          <w:lang w:eastAsia="zh-CN"/>
        </w:rPr>
        <w:t xml:space="preserve"> </w:t>
      </w:r>
      <w:r w:rsidRPr="00F2265F">
        <w:rPr>
          <w:rFonts w:ascii="Book Antiqua" w:hAnsi="Book Antiqua" w:cs="Times New Roman"/>
          <w:b/>
          <w:sz w:val="24"/>
          <w:szCs w:val="24"/>
        </w:rPr>
        <w:t>Ibtesam A</w:t>
      </w:r>
      <w:r w:rsidR="0021279F" w:rsidRPr="00F2265F">
        <w:rPr>
          <w:rFonts w:ascii="Book Antiqua" w:hAnsi="Book Antiqua" w:cs="Times New Roman"/>
          <w:b/>
          <w:sz w:val="24"/>
          <w:szCs w:val="24"/>
        </w:rPr>
        <w:t xml:space="preserve"> Hilmi, MBCHB, FRCA</w:t>
      </w:r>
      <w:r w:rsidRPr="00F2265F">
        <w:rPr>
          <w:rFonts w:ascii="Book Antiqua" w:hAnsi="Book Antiqua" w:cs="Times New Roman"/>
          <w:b/>
          <w:sz w:val="24"/>
          <w:szCs w:val="24"/>
          <w:lang w:eastAsia="zh-CN"/>
        </w:rPr>
        <w:t xml:space="preserve">, </w:t>
      </w:r>
      <w:r w:rsidR="0021279F" w:rsidRPr="00F2265F">
        <w:rPr>
          <w:rFonts w:ascii="Book Antiqua" w:hAnsi="Book Antiqua" w:cs="Times New Roman"/>
          <w:b/>
          <w:sz w:val="24"/>
          <w:szCs w:val="24"/>
        </w:rPr>
        <w:t>Associate Professor</w:t>
      </w:r>
      <w:r w:rsidRPr="00F2265F">
        <w:rPr>
          <w:rFonts w:ascii="Book Antiqua" w:hAnsi="Book Antiqua" w:cs="Times New Roman"/>
          <w:b/>
          <w:sz w:val="24"/>
          <w:szCs w:val="24"/>
          <w:lang w:eastAsia="zh-CN"/>
        </w:rPr>
        <w:t>,</w:t>
      </w:r>
      <w:r w:rsidRPr="00F2265F">
        <w:rPr>
          <w:rFonts w:ascii="Book Antiqua" w:hAnsi="Book Antiqua" w:cs="Times New Roman"/>
          <w:b/>
          <w:sz w:val="24"/>
          <w:szCs w:val="24"/>
        </w:rPr>
        <w:t xml:space="preserve"> Director</w:t>
      </w:r>
      <w:r w:rsidRPr="00F2265F">
        <w:rPr>
          <w:rFonts w:ascii="Book Antiqua" w:hAnsi="Book Antiqua" w:cs="Times New Roman"/>
          <w:sz w:val="24"/>
          <w:szCs w:val="24"/>
        </w:rPr>
        <w:t xml:space="preserve"> of QI/QA,</w:t>
      </w:r>
      <w:r w:rsidRPr="00F2265F">
        <w:rPr>
          <w:rFonts w:ascii="Book Antiqua" w:hAnsi="Book Antiqua" w:cs="Times New Roman"/>
          <w:sz w:val="24"/>
          <w:szCs w:val="24"/>
          <w:lang w:eastAsia="zh-CN"/>
        </w:rPr>
        <w:t xml:space="preserve"> </w:t>
      </w:r>
      <w:r w:rsidR="0021279F" w:rsidRPr="00F2265F">
        <w:rPr>
          <w:rFonts w:ascii="Book Antiqua" w:hAnsi="Book Antiqua" w:cs="Times New Roman"/>
          <w:sz w:val="24"/>
          <w:szCs w:val="24"/>
        </w:rPr>
        <w:t>Department of Anesthesiology</w:t>
      </w:r>
      <w:r w:rsidRPr="00F2265F">
        <w:rPr>
          <w:rFonts w:ascii="Book Antiqua" w:hAnsi="Book Antiqua" w:cs="Times New Roman"/>
          <w:sz w:val="24"/>
          <w:szCs w:val="24"/>
          <w:lang w:eastAsia="zh-CN"/>
        </w:rPr>
        <w:t xml:space="preserve">, </w:t>
      </w:r>
      <w:r w:rsidR="0021279F" w:rsidRPr="00F2265F">
        <w:rPr>
          <w:rFonts w:ascii="Book Antiqua" w:hAnsi="Book Antiqua" w:cs="Times New Roman"/>
          <w:sz w:val="24"/>
          <w:szCs w:val="24"/>
        </w:rPr>
        <w:t>Clinical and Translational Science Institute</w:t>
      </w:r>
      <w:r w:rsidRPr="00F2265F">
        <w:rPr>
          <w:rFonts w:ascii="Book Antiqua" w:hAnsi="Book Antiqua" w:cs="Times New Roman"/>
          <w:sz w:val="24"/>
          <w:szCs w:val="24"/>
          <w:lang w:eastAsia="zh-CN"/>
        </w:rPr>
        <w:t xml:space="preserve">, </w:t>
      </w:r>
      <w:r w:rsidR="0021279F" w:rsidRPr="00F2265F">
        <w:rPr>
          <w:rFonts w:ascii="Book Antiqua" w:hAnsi="Book Antiqua" w:cs="Times New Roman"/>
          <w:sz w:val="24"/>
          <w:szCs w:val="24"/>
        </w:rPr>
        <w:t>UPMC Presbyterian Hospital</w:t>
      </w:r>
      <w:r w:rsidRPr="00F2265F">
        <w:rPr>
          <w:rFonts w:ascii="Book Antiqua" w:hAnsi="Book Antiqua" w:cs="Times New Roman"/>
          <w:sz w:val="24"/>
          <w:szCs w:val="24"/>
          <w:lang w:eastAsia="zh-CN"/>
        </w:rPr>
        <w:t xml:space="preserve">, </w:t>
      </w:r>
      <w:r w:rsidR="0021279F" w:rsidRPr="00F2265F">
        <w:rPr>
          <w:rFonts w:ascii="Book Antiqua" w:hAnsi="Book Antiqua" w:cs="Times New Roman"/>
          <w:sz w:val="24"/>
          <w:szCs w:val="24"/>
        </w:rPr>
        <w:t>University of Pittsburgh School of Medicine</w:t>
      </w:r>
      <w:r w:rsidRPr="00F2265F">
        <w:rPr>
          <w:rFonts w:ascii="Book Antiqua" w:hAnsi="Book Antiqua" w:cs="Times New Roman"/>
          <w:sz w:val="24"/>
          <w:szCs w:val="24"/>
          <w:lang w:eastAsia="zh-CN"/>
        </w:rPr>
        <w:t xml:space="preserve">, </w:t>
      </w:r>
      <w:r w:rsidR="0021279F" w:rsidRPr="00F2265F">
        <w:rPr>
          <w:rFonts w:ascii="Book Antiqua" w:hAnsi="Book Antiqua" w:cs="Times New Roman"/>
          <w:sz w:val="24"/>
          <w:szCs w:val="24"/>
        </w:rPr>
        <w:t>UPMC Presbyterian Hospital</w:t>
      </w:r>
      <w:r w:rsidRPr="00F2265F">
        <w:rPr>
          <w:rFonts w:ascii="Book Antiqua" w:hAnsi="Book Antiqua" w:cs="Times New Roman"/>
          <w:sz w:val="24"/>
          <w:szCs w:val="24"/>
          <w:lang w:eastAsia="zh-CN"/>
        </w:rPr>
        <w:t xml:space="preserve">, </w:t>
      </w:r>
      <w:r w:rsidR="0021279F" w:rsidRPr="00F2265F">
        <w:rPr>
          <w:rFonts w:ascii="Book Antiqua" w:hAnsi="Book Antiqua" w:cs="Times New Roman"/>
          <w:sz w:val="24"/>
          <w:szCs w:val="24"/>
        </w:rPr>
        <w:t>200 Lothrop St</w:t>
      </w:r>
      <w:r w:rsidRPr="00F2265F">
        <w:rPr>
          <w:rFonts w:ascii="Book Antiqua" w:hAnsi="Book Antiqua" w:cs="Times New Roman"/>
          <w:sz w:val="24"/>
          <w:szCs w:val="24"/>
          <w:lang w:eastAsia="zh-CN"/>
        </w:rPr>
        <w:t xml:space="preserve">, </w:t>
      </w:r>
      <w:r w:rsidR="0021279F" w:rsidRPr="00F2265F">
        <w:rPr>
          <w:rFonts w:ascii="Book Antiqua" w:hAnsi="Book Antiqua" w:cs="Times New Roman"/>
          <w:sz w:val="24"/>
          <w:szCs w:val="24"/>
        </w:rPr>
        <w:t>Pittsburgh, PA 15213</w:t>
      </w:r>
      <w:r w:rsidRPr="00F2265F">
        <w:rPr>
          <w:rFonts w:ascii="Book Antiqua" w:hAnsi="Book Antiqua" w:cs="Times New Roman"/>
          <w:sz w:val="24"/>
          <w:szCs w:val="24"/>
          <w:lang w:eastAsia="zh-CN"/>
        </w:rPr>
        <w:t xml:space="preserve">, United States. </w:t>
      </w:r>
      <w:r w:rsidRPr="00F2265F">
        <w:rPr>
          <w:rFonts w:ascii="Book Antiqua" w:hAnsi="Book Antiqua" w:cs="Times New Roman"/>
          <w:sz w:val="24"/>
          <w:szCs w:val="24"/>
        </w:rPr>
        <w:t>hilmiia@anes.upmc.edu</w:t>
      </w:r>
    </w:p>
    <w:p w:rsidR="00FF2E7B" w:rsidRPr="00F2265F" w:rsidRDefault="00FF2E7B" w:rsidP="00F2265F">
      <w:pPr>
        <w:spacing w:after="0" w:line="360" w:lineRule="auto"/>
        <w:jc w:val="both"/>
        <w:rPr>
          <w:rFonts w:ascii="Book Antiqua" w:hAnsi="Book Antiqua"/>
          <w:b/>
          <w:sz w:val="24"/>
          <w:szCs w:val="24"/>
          <w:lang w:eastAsia="zh-CN"/>
        </w:rPr>
      </w:pPr>
    </w:p>
    <w:p w:rsidR="001F4B57" w:rsidRDefault="00FF2E7B" w:rsidP="00F2265F">
      <w:pPr>
        <w:spacing w:after="0" w:line="360" w:lineRule="auto"/>
        <w:jc w:val="both"/>
        <w:rPr>
          <w:rFonts w:ascii="Book Antiqua" w:hAnsi="Book Antiqua" w:cs="Times New Roman"/>
          <w:sz w:val="24"/>
          <w:szCs w:val="24"/>
          <w:lang w:eastAsia="zh-CN"/>
        </w:rPr>
      </w:pPr>
      <w:r w:rsidRPr="00F2265F">
        <w:rPr>
          <w:rFonts w:ascii="Book Antiqua" w:hAnsi="Book Antiqua"/>
          <w:b/>
          <w:sz w:val="24"/>
          <w:szCs w:val="24"/>
        </w:rPr>
        <w:t xml:space="preserve">Telephone: </w:t>
      </w:r>
      <w:r w:rsidRPr="00F2265F">
        <w:rPr>
          <w:rFonts w:ascii="Book Antiqua" w:hAnsi="Book Antiqua" w:cs="Times New Roman"/>
          <w:sz w:val="24"/>
          <w:szCs w:val="24"/>
        </w:rPr>
        <w:t>+1-412-6473262</w:t>
      </w:r>
      <w:r w:rsidRPr="00F2265F">
        <w:rPr>
          <w:rFonts w:ascii="Book Antiqua" w:hAnsi="Book Antiqua" w:cs="Times New Roman"/>
          <w:sz w:val="24"/>
          <w:szCs w:val="24"/>
          <w:lang w:eastAsia="zh-CN"/>
        </w:rPr>
        <w:t xml:space="preserve"> </w:t>
      </w:r>
    </w:p>
    <w:p w:rsidR="00FF2E7B" w:rsidRPr="00F2265F" w:rsidRDefault="00FF2E7B" w:rsidP="00F2265F">
      <w:pPr>
        <w:spacing w:after="0" w:line="360" w:lineRule="auto"/>
        <w:jc w:val="both"/>
        <w:rPr>
          <w:rFonts w:ascii="Book Antiqua" w:hAnsi="Book Antiqua"/>
          <w:b/>
          <w:sz w:val="24"/>
          <w:szCs w:val="24"/>
        </w:rPr>
      </w:pPr>
      <w:r w:rsidRPr="00F2265F">
        <w:rPr>
          <w:rFonts w:ascii="Book Antiqua" w:hAnsi="Book Antiqua"/>
          <w:b/>
          <w:sz w:val="24"/>
          <w:szCs w:val="24"/>
        </w:rPr>
        <w:t>Fax:</w:t>
      </w:r>
      <w:r w:rsidRPr="00F2265F">
        <w:rPr>
          <w:rFonts w:ascii="Book Antiqua" w:hAnsi="Book Antiqua" w:cs="Times New Roman"/>
          <w:sz w:val="24"/>
          <w:szCs w:val="24"/>
        </w:rPr>
        <w:t xml:space="preserve"> +1-412-6479260</w:t>
      </w:r>
    </w:p>
    <w:p w:rsidR="0021279F" w:rsidRPr="00F2265F" w:rsidRDefault="0021279F" w:rsidP="00F2265F">
      <w:pPr>
        <w:spacing w:after="0" w:line="360" w:lineRule="auto"/>
        <w:jc w:val="both"/>
        <w:rPr>
          <w:rFonts w:ascii="Book Antiqua" w:hAnsi="Book Antiqua"/>
          <w:sz w:val="24"/>
          <w:szCs w:val="24"/>
        </w:rPr>
      </w:pPr>
    </w:p>
    <w:p w:rsidR="00FF2E7B" w:rsidRPr="00F2265F" w:rsidRDefault="00F2265F" w:rsidP="00F2265F">
      <w:pPr>
        <w:spacing w:after="0" w:line="360" w:lineRule="auto"/>
        <w:jc w:val="both"/>
        <w:rPr>
          <w:rFonts w:ascii="Book Antiqua" w:hAnsi="Book Antiqua"/>
          <w:b/>
          <w:sz w:val="24"/>
          <w:szCs w:val="24"/>
        </w:rPr>
      </w:pPr>
      <w:r>
        <w:rPr>
          <w:rFonts w:ascii="Book Antiqua" w:hAnsi="Book Antiqua"/>
          <w:b/>
          <w:sz w:val="24"/>
          <w:szCs w:val="24"/>
        </w:rPr>
        <w:t>Received:</w:t>
      </w:r>
      <w:r>
        <w:rPr>
          <w:rFonts w:ascii="Book Antiqua" w:hAnsi="Book Antiqua" w:hint="eastAsia"/>
          <w:b/>
          <w:sz w:val="24"/>
          <w:szCs w:val="24"/>
          <w:lang w:eastAsia="zh-CN"/>
        </w:rPr>
        <w:t xml:space="preserve"> </w:t>
      </w:r>
      <w:r w:rsidRPr="00F2265F">
        <w:rPr>
          <w:rFonts w:ascii="Book Antiqua" w:hAnsi="Book Antiqua" w:hint="eastAsia"/>
          <w:sz w:val="24"/>
          <w:szCs w:val="24"/>
          <w:lang w:eastAsia="zh-CN"/>
        </w:rPr>
        <w:t>March 14, 2014</w:t>
      </w:r>
      <w:r w:rsidR="00FF2E7B" w:rsidRPr="00F2265F">
        <w:rPr>
          <w:rFonts w:ascii="Book Antiqua" w:hAnsi="Book Antiqua"/>
          <w:sz w:val="24"/>
          <w:szCs w:val="24"/>
        </w:rPr>
        <w:t xml:space="preserve"> </w:t>
      </w:r>
    </w:p>
    <w:p w:rsidR="00FF2E7B" w:rsidRPr="00F2265F" w:rsidRDefault="00FF2E7B" w:rsidP="00F2265F">
      <w:pPr>
        <w:spacing w:after="0" w:line="360" w:lineRule="auto"/>
        <w:jc w:val="both"/>
        <w:rPr>
          <w:rFonts w:ascii="Book Antiqua" w:hAnsi="Book Antiqua"/>
          <w:b/>
          <w:sz w:val="24"/>
          <w:szCs w:val="24"/>
        </w:rPr>
      </w:pPr>
      <w:r w:rsidRPr="00F2265F">
        <w:rPr>
          <w:rFonts w:ascii="Book Antiqua" w:hAnsi="Book Antiqua"/>
          <w:b/>
          <w:sz w:val="24"/>
          <w:szCs w:val="24"/>
        </w:rPr>
        <w:t>Peer-review started:</w:t>
      </w:r>
      <w:r w:rsidR="00F2265F" w:rsidRPr="00F2265F">
        <w:rPr>
          <w:rFonts w:ascii="Book Antiqua" w:hAnsi="Book Antiqua" w:hint="eastAsia"/>
          <w:sz w:val="24"/>
          <w:szCs w:val="24"/>
          <w:lang w:eastAsia="zh-CN"/>
        </w:rPr>
        <w:t xml:space="preserve"> March 14, 2014</w:t>
      </w:r>
      <w:r w:rsidR="00F2265F" w:rsidRPr="00F2265F">
        <w:rPr>
          <w:rFonts w:ascii="Book Antiqua" w:hAnsi="Book Antiqua"/>
          <w:sz w:val="24"/>
          <w:szCs w:val="24"/>
        </w:rPr>
        <w:t xml:space="preserve"> </w:t>
      </w:r>
    </w:p>
    <w:p w:rsidR="00FF2E7B" w:rsidRPr="00F2265F" w:rsidRDefault="00FF2E7B" w:rsidP="00F2265F">
      <w:pPr>
        <w:spacing w:after="0" w:line="360" w:lineRule="auto"/>
        <w:jc w:val="both"/>
        <w:rPr>
          <w:rFonts w:ascii="Book Antiqua" w:hAnsi="Book Antiqua"/>
          <w:b/>
          <w:sz w:val="24"/>
          <w:szCs w:val="24"/>
          <w:lang w:eastAsia="zh-CN"/>
        </w:rPr>
      </w:pPr>
      <w:r w:rsidRPr="00F2265F">
        <w:rPr>
          <w:rFonts w:ascii="Book Antiqua" w:hAnsi="Book Antiqua"/>
          <w:b/>
          <w:sz w:val="24"/>
          <w:szCs w:val="24"/>
        </w:rPr>
        <w:t>First decision:</w:t>
      </w:r>
      <w:r w:rsidR="00F2265F">
        <w:rPr>
          <w:rFonts w:ascii="Book Antiqua" w:hAnsi="Book Antiqua" w:hint="eastAsia"/>
          <w:b/>
          <w:sz w:val="24"/>
          <w:szCs w:val="24"/>
          <w:lang w:eastAsia="zh-CN"/>
        </w:rPr>
        <w:t xml:space="preserve"> </w:t>
      </w:r>
      <w:r w:rsidR="00F2265F" w:rsidRPr="00F2265F">
        <w:rPr>
          <w:rFonts w:ascii="Book Antiqua" w:hAnsi="Book Antiqua" w:hint="eastAsia"/>
          <w:sz w:val="24"/>
          <w:szCs w:val="24"/>
          <w:lang w:eastAsia="zh-CN"/>
        </w:rPr>
        <w:t>April 18, 2014</w:t>
      </w:r>
    </w:p>
    <w:p w:rsidR="00FF2E7B" w:rsidRPr="00F2265F" w:rsidRDefault="00FF2E7B" w:rsidP="00F2265F">
      <w:pPr>
        <w:spacing w:after="0" w:line="360" w:lineRule="auto"/>
        <w:jc w:val="both"/>
        <w:rPr>
          <w:rFonts w:ascii="Book Antiqua" w:hAnsi="Book Antiqua"/>
          <w:b/>
          <w:sz w:val="24"/>
          <w:szCs w:val="24"/>
        </w:rPr>
      </w:pPr>
      <w:r w:rsidRPr="00F2265F">
        <w:rPr>
          <w:rFonts w:ascii="Book Antiqua" w:hAnsi="Book Antiqua"/>
          <w:b/>
          <w:sz w:val="24"/>
          <w:szCs w:val="24"/>
        </w:rPr>
        <w:t>Revised:</w:t>
      </w:r>
      <w:r w:rsidRPr="00F2265F">
        <w:rPr>
          <w:rFonts w:ascii="Book Antiqua" w:hAnsi="Book Antiqua"/>
          <w:sz w:val="24"/>
          <w:szCs w:val="24"/>
        </w:rPr>
        <w:t xml:space="preserve"> </w:t>
      </w:r>
      <w:r w:rsidR="00F2265F" w:rsidRPr="00F2265F">
        <w:rPr>
          <w:rFonts w:ascii="Book Antiqua" w:hAnsi="Book Antiqua" w:hint="eastAsia"/>
          <w:sz w:val="24"/>
          <w:szCs w:val="24"/>
          <w:lang w:eastAsia="zh-CN"/>
        </w:rPr>
        <w:t>December 2, 2014</w:t>
      </w:r>
      <w:r w:rsidRPr="00F2265F">
        <w:rPr>
          <w:rFonts w:ascii="Book Antiqua" w:hAnsi="Book Antiqua"/>
          <w:sz w:val="24"/>
          <w:szCs w:val="24"/>
        </w:rPr>
        <w:t xml:space="preserve"> </w:t>
      </w:r>
    </w:p>
    <w:p w:rsidR="00FF2E7B" w:rsidRPr="00D64508" w:rsidRDefault="00FF2E7B" w:rsidP="00D64508">
      <w:pPr>
        <w:rPr>
          <w:rFonts w:ascii="Book Antiqua" w:hAnsi="Book Antiqua"/>
          <w:iCs/>
          <w:sz w:val="24"/>
        </w:rPr>
      </w:pPr>
      <w:r w:rsidRPr="00F2265F">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D64508" w:rsidRPr="00FF2504">
        <w:rPr>
          <w:rStyle w:val="Emphasis"/>
        </w:rPr>
        <w:t xml:space="preserve">December </w:t>
      </w:r>
      <w:r w:rsidR="00D64508">
        <w:rPr>
          <w:rStyle w:val="Emphasis"/>
        </w:rPr>
        <w:t>29</w:t>
      </w:r>
      <w:r w:rsidR="00D64508" w:rsidRPr="00FF2504">
        <w:rPr>
          <w:rStyle w:val="Emphasis"/>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FF2E7B" w:rsidRPr="00F2265F" w:rsidRDefault="00FF2E7B" w:rsidP="00F2265F">
      <w:pPr>
        <w:spacing w:after="0" w:line="360" w:lineRule="auto"/>
        <w:jc w:val="both"/>
        <w:rPr>
          <w:rFonts w:ascii="Book Antiqua" w:hAnsi="Book Antiqua"/>
          <w:b/>
          <w:sz w:val="24"/>
          <w:szCs w:val="24"/>
        </w:rPr>
      </w:pPr>
      <w:r w:rsidRPr="00F2265F">
        <w:rPr>
          <w:rFonts w:ascii="Book Antiqua" w:hAnsi="Book Antiqua"/>
          <w:b/>
          <w:sz w:val="24"/>
          <w:szCs w:val="24"/>
        </w:rPr>
        <w:t>Article in press:</w:t>
      </w:r>
    </w:p>
    <w:p w:rsidR="00FF2E7B" w:rsidRPr="00F2265F" w:rsidRDefault="00FF2E7B" w:rsidP="00F2265F">
      <w:pPr>
        <w:spacing w:after="0" w:line="360" w:lineRule="auto"/>
        <w:jc w:val="both"/>
        <w:rPr>
          <w:rFonts w:ascii="Book Antiqua" w:hAnsi="Book Antiqua"/>
          <w:b/>
          <w:sz w:val="24"/>
          <w:szCs w:val="24"/>
        </w:rPr>
      </w:pPr>
      <w:r w:rsidRPr="00F2265F">
        <w:rPr>
          <w:rFonts w:ascii="Book Antiqua" w:hAnsi="Book Antiqua"/>
          <w:b/>
          <w:sz w:val="24"/>
          <w:szCs w:val="24"/>
        </w:rPr>
        <w:t xml:space="preserve">Published online: </w:t>
      </w:r>
    </w:p>
    <w:p w:rsidR="00C34CE5" w:rsidRPr="00F2265F" w:rsidRDefault="00C34CE5" w:rsidP="00F2265F">
      <w:pPr>
        <w:spacing w:after="0" w:line="360" w:lineRule="auto"/>
        <w:jc w:val="both"/>
        <w:rPr>
          <w:rFonts w:ascii="Book Antiqua" w:hAnsi="Book Antiqua" w:cs="Times New Roman"/>
          <w:bCs/>
          <w:sz w:val="24"/>
          <w:szCs w:val="24"/>
          <w:lang w:eastAsia="zh-CN"/>
        </w:rPr>
      </w:pPr>
    </w:p>
    <w:p w:rsidR="00D30BE4" w:rsidRPr="00F2265F" w:rsidRDefault="000F61D6" w:rsidP="00F2265F">
      <w:pPr>
        <w:spacing w:after="0" w:line="360" w:lineRule="auto"/>
        <w:jc w:val="both"/>
        <w:rPr>
          <w:rFonts w:ascii="Book Antiqua" w:hAnsi="Book Antiqua"/>
          <w:sz w:val="24"/>
          <w:szCs w:val="24"/>
          <w:lang w:eastAsia="zh-CN"/>
        </w:rPr>
      </w:pPr>
      <w:r w:rsidRPr="00F2265F">
        <w:rPr>
          <w:rFonts w:ascii="Book Antiqua" w:eastAsia="Times New Roman" w:hAnsi="Book Antiqua" w:cs="Times New Roman"/>
          <w:b/>
          <w:bCs/>
          <w:sz w:val="24"/>
          <w:szCs w:val="24"/>
        </w:rPr>
        <w:t>Abstract</w:t>
      </w:r>
    </w:p>
    <w:p w:rsidR="00D30BE4" w:rsidRPr="00F2265F" w:rsidRDefault="000F6656" w:rsidP="00F2265F">
      <w:pPr>
        <w:spacing w:after="0" w:line="360" w:lineRule="auto"/>
        <w:jc w:val="both"/>
        <w:rPr>
          <w:rFonts w:ascii="Book Antiqua" w:eastAsia="Times New Roman" w:hAnsi="Book Antiqua" w:cs="Times New Roman"/>
          <w:sz w:val="24"/>
          <w:szCs w:val="24"/>
        </w:rPr>
      </w:pPr>
      <w:r w:rsidRPr="00F2265F">
        <w:rPr>
          <w:rFonts w:ascii="Book Antiqua" w:eastAsia="Times New Roman" w:hAnsi="Book Antiqua" w:cs="Times New Roman"/>
          <w:sz w:val="24"/>
          <w:szCs w:val="24"/>
        </w:rPr>
        <w:t>H</w:t>
      </w:r>
      <w:r w:rsidR="000F61D6" w:rsidRPr="00F2265F">
        <w:rPr>
          <w:rFonts w:ascii="Book Antiqua" w:eastAsia="Times New Roman" w:hAnsi="Book Antiqua" w:cs="Times New Roman"/>
          <w:sz w:val="24"/>
          <w:szCs w:val="24"/>
        </w:rPr>
        <w:t>uman immunodeficiency virus (HIV) may result in devastating multi-organ complications, including cirrhosis. Consequently, liver transplantation is often required</w:t>
      </w:r>
      <w:r w:rsidR="00B57CAD" w:rsidRPr="00F2265F">
        <w:rPr>
          <w:rFonts w:ascii="Book Antiqua" w:eastAsia="Times New Roman" w:hAnsi="Book Antiqua" w:cs="Times New Roman"/>
          <w:sz w:val="24"/>
          <w:szCs w:val="24"/>
        </w:rPr>
        <w:t xml:space="preserve"> for these patients</w:t>
      </w:r>
      <w:r w:rsidR="000F61D6" w:rsidRPr="00F2265F">
        <w:rPr>
          <w:rFonts w:ascii="Book Antiqua" w:eastAsia="Times New Roman" w:hAnsi="Book Antiqua" w:cs="Times New Roman"/>
          <w:sz w:val="24"/>
          <w:szCs w:val="24"/>
        </w:rPr>
        <w:t>. We report a case of a 43-year-old female with cryptogenic cirrhosis and HIV on</w:t>
      </w:r>
      <w:r w:rsidR="00F2265F" w:rsidRPr="00F2265F">
        <w:rPr>
          <w:rFonts w:ascii="Book Antiqua" w:eastAsia="Times New Roman" w:hAnsi="Book Antiqua" w:cs="Times New Roman"/>
          <w:sz w:val="24"/>
          <w:szCs w:val="24"/>
        </w:rPr>
        <w:t xml:space="preserve"> highly active antiretroviral the</w:t>
      </w:r>
      <w:r w:rsidR="00B57CAD" w:rsidRPr="00F2265F">
        <w:rPr>
          <w:rFonts w:ascii="Book Antiqua" w:eastAsia="Times New Roman" w:hAnsi="Book Antiqua" w:cs="Times New Roman"/>
          <w:sz w:val="24"/>
          <w:szCs w:val="24"/>
        </w:rPr>
        <w:t>rapy,</w:t>
      </w:r>
      <w:r w:rsidR="00F3744C" w:rsidRPr="00F2265F">
        <w:rPr>
          <w:rFonts w:ascii="Book Antiqua" w:eastAsia="Times New Roman" w:hAnsi="Book Antiqua" w:cs="Times New Roman"/>
          <w:sz w:val="24"/>
          <w:szCs w:val="24"/>
        </w:rPr>
        <w:t xml:space="preserve"> presenting</w:t>
      </w:r>
      <w:r w:rsidR="000F61D6" w:rsidRPr="00F2265F">
        <w:rPr>
          <w:rFonts w:ascii="Book Antiqua" w:eastAsia="Times New Roman" w:hAnsi="Book Antiqua" w:cs="Times New Roman"/>
          <w:sz w:val="24"/>
          <w:szCs w:val="24"/>
        </w:rPr>
        <w:t xml:space="preserve"> </w:t>
      </w:r>
      <w:r w:rsidR="00B57CAD" w:rsidRPr="00F2265F">
        <w:rPr>
          <w:rFonts w:ascii="Book Antiqua" w:eastAsia="Times New Roman" w:hAnsi="Book Antiqua" w:cs="Times New Roman"/>
          <w:sz w:val="24"/>
          <w:szCs w:val="24"/>
        </w:rPr>
        <w:t>for non</w:t>
      </w:r>
      <w:r w:rsidR="00B61B5B" w:rsidRPr="00F2265F">
        <w:rPr>
          <w:rFonts w:ascii="Book Antiqua" w:eastAsia="Times New Roman" w:hAnsi="Book Antiqua" w:cs="Times New Roman"/>
          <w:sz w:val="24"/>
          <w:szCs w:val="24"/>
        </w:rPr>
        <w:t xml:space="preserve">-related </w:t>
      </w:r>
      <w:r w:rsidR="000F61D6" w:rsidRPr="00F2265F">
        <w:rPr>
          <w:rFonts w:ascii="Book Antiqua" w:eastAsia="Times New Roman" w:hAnsi="Book Antiqua" w:cs="Times New Roman"/>
          <w:sz w:val="24"/>
          <w:szCs w:val="24"/>
        </w:rPr>
        <w:t>living</w:t>
      </w:r>
      <w:r w:rsidRPr="00F2265F">
        <w:rPr>
          <w:rFonts w:ascii="Book Antiqua" w:eastAsia="Times New Roman" w:hAnsi="Book Antiqua" w:cs="Times New Roman"/>
          <w:sz w:val="24"/>
          <w:szCs w:val="24"/>
        </w:rPr>
        <w:t xml:space="preserve"> donor</w:t>
      </w:r>
      <w:r w:rsidR="000F61D6" w:rsidRPr="00F2265F">
        <w:rPr>
          <w:rFonts w:ascii="Book Antiqua" w:eastAsia="Times New Roman" w:hAnsi="Book Antiqua" w:cs="Times New Roman"/>
          <w:sz w:val="24"/>
          <w:szCs w:val="24"/>
        </w:rPr>
        <w:t xml:space="preserve"> liver transplant</w:t>
      </w:r>
      <w:r w:rsidR="00B57CAD" w:rsidRPr="00F2265F">
        <w:rPr>
          <w:rFonts w:ascii="Book Antiqua" w:eastAsia="Times New Roman" w:hAnsi="Book Antiqua" w:cs="Times New Roman"/>
          <w:sz w:val="24"/>
          <w:szCs w:val="24"/>
        </w:rPr>
        <w:t>ation</w:t>
      </w:r>
      <w:r w:rsidR="000F61D6" w:rsidRPr="00F2265F">
        <w:rPr>
          <w:rFonts w:ascii="Book Antiqua" w:eastAsia="Times New Roman" w:hAnsi="Book Antiqua" w:cs="Times New Roman"/>
          <w:sz w:val="24"/>
          <w:szCs w:val="24"/>
        </w:rPr>
        <w:t>. The intra-operative course was complicated by hepatic artery and portal vein thrombosis</w:t>
      </w:r>
      <w:r w:rsidR="00B61B5B" w:rsidRPr="00F2265F">
        <w:rPr>
          <w:rFonts w:ascii="Book Antiqua" w:eastAsia="Times New Roman" w:hAnsi="Book Antiqua" w:cs="Times New Roman"/>
          <w:sz w:val="24"/>
          <w:szCs w:val="24"/>
        </w:rPr>
        <w:t>,</w:t>
      </w:r>
      <w:r w:rsidR="000F61D6" w:rsidRPr="00F2265F">
        <w:rPr>
          <w:rFonts w:ascii="Book Antiqua" w:eastAsia="Times New Roman" w:hAnsi="Book Antiqua" w:cs="Times New Roman"/>
          <w:sz w:val="24"/>
          <w:szCs w:val="24"/>
        </w:rPr>
        <w:t xml:space="preserve"> requiring thrombectomy. On postoperative day-3</w:t>
      </w:r>
      <w:r w:rsidRPr="00F2265F">
        <w:rPr>
          <w:rFonts w:ascii="Book Antiqua" w:eastAsia="Times New Roman" w:hAnsi="Book Antiqua" w:cs="Times New Roman"/>
          <w:sz w:val="24"/>
          <w:szCs w:val="24"/>
        </w:rPr>
        <w:t>,</w:t>
      </w:r>
      <w:r w:rsidR="000F61D6" w:rsidRPr="00F2265F">
        <w:rPr>
          <w:rFonts w:ascii="Book Antiqua" w:eastAsia="Times New Roman" w:hAnsi="Book Antiqua" w:cs="Times New Roman"/>
          <w:sz w:val="24"/>
          <w:szCs w:val="24"/>
        </w:rPr>
        <w:t xml:space="preserve"> the patient required re-transplantation with a cadaveric donor organ due to primary graft failure.</w:t>
      </w:r>
    </w:p>
    <w:p w:rsidR="00F3744C" w:rsidRPr="00F2265F" w:rsidRDefault="00F3744C" w:rsidP="00F2265F">
      <w:pPr>
        <w:spacing w:after="0" w:line="360" w:lineRule="auto"/>
        <w:jc w:val="both"/>
        <w:rPr>
          <w:rFonts w:ascii="Book Antiqua" w:hAnsi="Book Antiqua" w:cs="Times New Roman"/>
          <w:sz w:val="24"/>
          <w:szCs w:val="24"/>
          <w:lang w:eastAsia="zh-CN"/>
        </w:rPr>
      </w:pPr>
    </w:p>
    <w:p w:rsidR="00A57167" w:rsidRPr="00761581" w:rsidRDefault="00A57167" w:rsidP="00A57167">
      <w:pPr>
        <w:spacing w:after="0" w:line="360" w:lineRule="auto"/>
        <w:jc w:val="both"/>
        <w:rPr>
          <w:rFonts w:ascii="Book Antiqua" w:hAnsi="Book Antiqua" w:cs="Arial"/>
          <w:sz w:val="24"/>
          <w:szCs w:val="24"/>
        </w:rPr>
      </w:pPr>
      <w:r w:rsidRPr="00761581">
        <w:rPr>
          <w:rFonts w:ascii="Book Antiqua" w:hAnsi="Book Antiqua"/>
          <w:sz w:val="24"/>
          <w:szCs w:val="24"/>
        </w:rPr>
        <w:t>©</w:t>
      </w:r>
      <w:r w:rsidRPr="00761581">
        <w:rPr>
          <w:rFonts w:ascii="Book Antiqua" w:hAnsi="Book Antiqua" w:hint="eastAsia"/>
          <w:sz w:val="24"/>
          <w:szCs w:val="24"/>
        </w:rPr>
        <w:t xml:space="preserve"> </w:t>
      </w:r>
      <w:r w:rsidRPr="00761581">
        <w:rPr>
          <w:rFonts w:ascii="Book Antiqua" w:hAnsi="Book Antiqua" w:cs="Arial"/>
          <w:sz w:val="24"/>
          <w:szCs w:val="24"/>
        </w:rPr>
        <w:t>The Author(s) 2015. Published by Baishideng Publishing Group Inc. All rights reserved.</w:t>
      </w:r>
    </w:p>
    <w:p w:rsidR="00FF2E7B" w:rsidRPr="00F2265F" w:rsidRDefault="00FF2E7B" w:rsidP="00A57167">
      <w:pPr>
        <w:spacing w:after="0" w:line="360" w:lineRule="auto"/>
        <w:jc w:val="both"/>
        <w:rPr>
          <w:rFonts w:ascii="Book Antiqua" w:hAnsi="Book Antiqua" w:cs="Times New Roman"/>
          <w:sz w:val="24"/>
          <w:szCs w:val="24"/>
          <w:lang w:val="en-GB" w:eastAsia="zh-CN"/>
        </w:rPr>
      </w:pPr>
    </w:p>
    <w:p w:rsidR="000F6656" w:rsidRPr="00F2265F" w:rsidRDefault="00F3744C" w:rsidP="00A57167">
      <w:pPr>
        <w:spacing w:after="0" w:line="360" w:lineRule="auto"/>
        <w:jc w:val="both"/>
        <w:rPr>
          <w:rFonts w:ascii="Book Antiqua" w:hAnsi="Book Antiqua" w:cs="Times New Roman"/>
          <w:sz w:val="24"/>
          <w:szCs w:val="24"/>
          <w:lang w:eastAsia="zh-CN"/>
        </w:rPr>
      </w:pPr>
      <w:r w:rsidRPr="00F2265F">
        <w:rPr>
          <w:rFonts w:ascii="Book Antiqua" w:eastAsia="Times New Roman" w:hAnsi="Book Antiqua" w:cs="Times New Roman"/>
          <w:b/>
          <w:sz w:val="24"/>
          <w:szCs w:val="24"/>
        </w:rPr>
        <w:t>Key</w:t>
      </w:r>
      <w:r w:rsidR="00FF2E7B" w:rsidRPr="00F2265F">
        <w:rPr>
          <w:rFonts w:ascii="Book Antiqua" w:hAnsi="Book Antiqua" w:cs="Times New Roman"/>
          <w:b/>
          <w:sz w:val="24"/>
          <w:szCs w:val="24"/>
          <w:lang w:eastAsia="zh-CN"/>
        </w:rPr>
        <w:t xml:space="preserve"> </w:t>
      </w:r>
      <w:r w:rsidRPr="00F2265F">
        <w:rPr>
          <w:rFonts w:ascii="Book Antiqua" w:eastAsia="Times New Roman" w:hAnsi="Book Antiqua" w:cs="Times New Roman"/>
          <w:b/>
          <w:sz w:val="24"/>
          <w:szCs w:val="24"/>
        </w:rPr>
        <w:t xml:space="preserve">words: </w:t>
      </w:r>
      <w:r w:rsidR="00FF2E7B" w:rsidRPr="00F2265F">
        <w:rPr>
          <w:rFonts w:ascii="Book Antiqua" w:eastAsia="Times New Roman" w:hAnsi="Book Antiqua" w:cs="Times New Roman"/>
          <w:sz w:val="24"/>
          <w:szCs w:val="24"/>
        </w:rPr>
        <w:t>Human immunodeficiency virus</w:t>
      </w:r>
      <w:r w:rsidR="00FF2E7B" w:rsidRPr="00F2265F">
        <w:rPr>
          <w:rFonts w:ascii="Book Antiqua" w:hAnsi="Book Antiqua" w:cs="Times New Roman"/>
          <w:sz w:val="24"/>
          <w:szCs w:val="24"/>
          <w:lang w:eastAsia="zh-CN"/>
        </w:rPr>
        <w:t>;</w:t>
      </w:r>
      <w:r w:rsidRPr="00F2265F">
        <w:rPr>
          <w:rFonts w:ascii="Book Antiqua" w:eastAsia="Times New Roman" w:hAnsi="Book Antiqua" w:cs="Times New Roman"/>
          <w:sz w:val="24"/>
          <w:szCs w:val="24"/>
        </w:rPr>
        <w:t xml:space="preserve"> </w:t>
      </w:r>
      <w:r w:rsidR="00FF2E7B" w:rsidRPr="00F2265F">
        <w:rPr>
          <w:rFonts w:ascii="Book Antiqua" w:eastAsia="Times New Roman" w:hAnsi="Book Antiqua" w:cs="Times New Roman"/>
          <w:sz w:val="24"/>
          <w:szCs w:val="24"/>
        </w:rPr>
        <w:t>L</w:t>
      </w:r>
      <w:r w:rsidRPr="00F2265F">
        <w:rPr>
          <w:rFonts w:ascii="Book Antiqua" w:eastAsia="Times New Roman" w:hAnsi="Book Antiqua" w:cs="Times New Roman"/>
          <w:sz w:val="24"/>
          <w:szCs w:val="24"/>
        </w:rPr>
        <w:t>iver tran</w:t>
      </w:r>
      <w:r w:rsidR="00FF2E7B" w:rsidRPr="00F2265F">
        <w:rPr>
          <w:rFonts w:ascii="Book Antiqua" w:eastAsia="Times New Roman" w:hAnsi="Book Antiqua" w:cs="Times New Roman"/>
          <w:sz w:val="24"/>
          <w:szCs w:val="24"/>
        </w:rPr>
        <w:t>splant</w:t>
      </w:r>
      <w:r w:rsidR="00FF2E7B" w:rsidRPr="00F2265F">
        <w:rPr>
          <w:rFonts w:ascii="Book Antiqua" w:hAnsi="Book Antiqua" w:cs="Times New Roman"/>
          <w:sz w:val="24"/>
          <w:szCs w:val="24"/>
          <w:lang w:eastAsia="zh-CN"/>
        </w:rPr>
        <w:t>;</w:t>
      </w:r>
      <w:r w:rsidR="00FF2E7B" w:rsidRPr="00F2265F">
        <w:rPr>
          <w:rFonts w:ascii="Book Antiqua" w:eastAsia="Times New Roman" w:hAnsi="Book Antiqua" w:cs="Times New Roman"/>
          <w:sz w:val="24"/>
          <w:szCs w:val="24"/>
        </w:rPr>
        <w:t xml:space="preserve"> Hypercoagulation</w:t>
      </w:r>
      <w:r w:rsidR="00FF2E7B" w:rsidRPr="00F2265F">
        <w:rPr>
          <w:rFonts w:ascii="Book Antiqua" w:hAnsi="Book Antiqua" w:cs="Times New Roman"/>
          <w:sz w:val="24"/>
          <w:szCs w:val="24"/>
          <w:lang w:eastAsia="zh-CN"/>
        </w:rPr>
        <w:t>;</w:t>
      </w:r>
      <w:r w:rsidR="00FF2E7B" w:rsidRPr="00F2265F">
        <w:rPr>
          <w:rFonts w:ascii="Book Antiqua" w:eastAsia="Times New Roman" w:hAnsi="Book Antiqua" w:cs="Times New Roman"/>
          <w:sz w:val="24"/>
          <w:szCs w:val="24"/>
        </w:rPr>
        <w:t xml:space="preserve"> HAART</w:t>
      </w:r>
    </w:p>
    <w:p w:rsidR="003F5D49" w:rsidRPr="00F2265F" w:rsidRDefault="003F5D49" w:rsidP="00F2265F">
      <w:pPr>
        <w:spacing w:after="0" w:line="360" w:lineRule="auto"/>
        <w:jc w:val="both"/>
        <w:rPr>
          <w:rFonts w:ascii="Book Antiqua" w:eastAsia="Times New Roman" w:hAnsi="Book Antiqua" w:cs="Times New Roman"/>
          <w:sz w:val="24"/>
          <w:szCs w:val="24"/>
        </w:rPr>
      </w:pPr>
    </w:p>
    <w:p w:rsidR="00F3744C" w:rsidRPr="00F2265F" w:rsidRDefault="00F3744C" w:rsidP="00F2265F">
      <w:pPr>
        <w:spacing w:after="0" w:line="360" w:lineRule="auto"/>
        <w:jc w:val="both"/>
        <w:rPr>
          <w:rFonts w:ascii="Book Antiqua" w:eastAsia="Times New Roman" w:hAnsi="Book Antiqua" w:cs="Times New Roman"/>
          <w:sz w:val="24"/>
          <w:szCs w:val="24"/>
        </w:rPr>
      </w:pPr>
      <w:r w:rsidRPr="00F2265F">
        <w:rPr>
          <w:rFonts w:ascii="Book Antiqua" w:eastAsia="Times New Roman" w:hAnsi="Book Antiqua" w:cs="Times New Roman"/>
          <w:b/>
          <w:sz w:val="24"/>
          <w:szCs w:val="24"/>
        </w:rPr>
        <w:t xml:space="preserve">Core tip: </w:t>
      </w:r>
      <w:r w:rsidRPr="00F2265F">
        <w:rPr>
          <w:rFonts w:ascii="Book Antiqua" w:eastAsia="Times New Roman" w:hAnsi="Book Antiqua" w:cs="Times New Roman"/>
          <w:sz w:val="24"/>
          <w:szCs w:val="24"/>
        </w:rPr>
        <w:t xml:space="preserve">Liver transplantation is a technically complicated procedure associated with both predictable and unpredictable coagulation abnormalities. </w:t>
      </w:r>
      <w:r w:rsidR="00BF5634" w:rsidRPr="00F2265F">
        <w:rPr>
          <w:rFonts w:ascii="Book Antiqua" w:eastAsia="Times New Roman" w:hAnsi="Book Antiqua" w:cs="Times New Roman"/>
          <w:sz w:val="24"/>
          <w:szCs w:val="24"/>
        </w:rPr>
        <w:t>T</w:t>
      </w:r>
      <w:r w:rsidR="003F5D49" w:rsidRPr="00F2265F">
        <w:rPr>
          <w:rFonts w:ascii="Book Antiqua" w:eastAsia="Times New Roman" w:hAnsi="Book Antiqua" w:cs="Times New Roman"/>
          <w:sz w:val="24"/>
          <w:szCs w:val="24"/>
        </w:rPr>
        <w:t xml:space="preserve">he </w:t>
      </w:r>
      <w:r w:rsidRPr="00F2265F">
        <w:rPr>
          <w:rFonts w:ascii="Book Antiqua" w:eastAsia="Times New Roman" w:hAnsi="Book Antiqua" w:cs="Times New Roman"/>
          <w:sz w:val="24"/>
          <w:szCs w:val="24"/>
        </w:rPr>
        <w:t>surgeons are</w:t>
      </w:r>
      <w:r w:rsidR="003F5D49" w:rsidRPr="00F2265F">
        <w:rPr>
          <w:rFonts w:ascii="Book Antiqua" w:eastAsia="Times New Roman" w:hAnsi="Book Antiqua" w:cs="Times New Roman"/>
          <w:sz w:val="24"/>
          <w:szCs w:val="24"/>
        </w:rPr>
        <w:t xml:space="preserve"> more</w:t>
      </w:r>
      <w:r w:rsidRPr="00F2265F">
        <w:rPr>
          <w:rFonts w:ascii="Book Antiqua" w:eastAsia="Times New Roman" w:hAnsi="Book Antiqua" w:cs="Times New Roman"/>
          <w:sz w:val="24"/>
          <w:szCs w:val="24"/>
        </w:rPr>
        <w:t xml:space="preserve"> </w:t>
      </w:r>
      <w:r w:rsidR="00CD104F" w:rsidRPr="00F2265F">
        <w:rPr>
          <w:rFonts w:ascii="Book Antiqua" w:eastAsia="Times New Roman" w:hAnsi="Book Antiqua" w:cs="Times New Roman"/>
          <w:sz w:val="24"/>
          <w:szCs w:val="24"/>
        </w:rPr>
        <w:t>concerned about bl</w:t>
      </w:r>
      <w:r w:rsidRPr="00F2265F">
        <w:rPr>
          <w:rFonts w:ascii="Book Antiqua" w:eastAsia="Times New Roman" w:hAnsi="Book Antiqua" w:cs="Times New Roman"/>
          <w:sz w:val="24"/>
          <w:szCs w:val="24"/>
        </w:rPr>
        <w:t xml:space="preserve">eeding </w:t>
      </w:r>
      <w:r w:rsidR="00CD104F" w:rsidRPr="00F2265F">
        <w:rPr>
          <w:rFonts w:ascii="Book Antiqua" w:eastAsia="Times New Roman" w:hAnsi="Book Antiqua" w:cs="Times New Roman"/>
          <w:sz w:val="24"/>
          <w:szCs w:val="24"/>
        </w:rPr>
        <w:t>than thrombotic complications in cirrhotic patients</w:t>
      </w:r>
      <w:r w:rsidR="00BF5634" w:rsidRPr="00F2265F">
        <w:rPr>
          <w:rFonts w:ascii="Book Antiqua" w:eastAsia="Times New Roman" w:hAnsi="Book Antiqua" w:cs="Times New Roman"/>
          <w:sz w:val="24"/>
          <w:szCs w:val="24"/>
        </w:rPr>
        <w:t xml:space="preserve"> undergoing liver transplant, but the reality</w:t>
      </w:r>
      <w:r w:rsidR="00CD104F" w:rsidRPr="00F2265F">
        <w:rPr>
          <w:rFonts w:ascii="Book Antiqua" w:eastAsia="Times New Roman" w:hAnsi="Book Antiqua" w:cs="Times New Roman"/>
          <w:sz w:val="24"/>
          <w:szCs w:val="24"/>
        </w:rPr>
        <w:t xml:space="preserve"> these patients are </w:t>
      </w:r>
      <w:r w:rsidR="00BF5634" w:rsidRPr="00F2265F">
        <w:rPr>
          <w:rFonts w:ascii="Book Antiqua" w:eastAsia="Times New Roman" w:hAnsi="Book Antiqua" w:cs="Times New Roman"/>
          <w:sz w:val="24"/>
          <w:szCs w:val="24"/>
        </w:rPr>
        <w:t xml:space="preserve">equally </w:t>
      </w:r>
      <w:r w:rsidR="00CD104F" w:rsidRPr="00F2265F">
        <w:rPr>
          <w:rFonts w:ascii="Book Antiqua" w:eastAsia="Times New Roman" w:hAnsi="Book Antiqua" w:cs="Times New Roman"/>
          <w:sz w:val="24"/>
          <w:szCs w:val="24"/>
        </w:rPr>
        <w:t xml:space="preserve">at risk of both complications. The risk of a </w:t>
      </w:r>
      <w:r w:rsidRPr="00F2265F">
        <w:rPr>
          <w:rFonts w:ascii="Book Antiqua" w:eastAsia="Times New Roman" w:hAnsi="Book Antiqua" w:cs="Times New Roman"/>
          <w:sz w:val="24"/>
          <w:szCs w:val="24"/>
        </w:rPr>
        <w:t>thrombotic event is</w:t>
      </w:r>
      <w:r w:rsidR="00CD104F" w:rsidRPr="00F2265F">
        <w:rPr>
          <w:rFonts w:ascii="Book Antiqua" w:eastAsia="Times New Roman" w:hAnsi="Book Antiqua" w:cs="Times New Roman"/>
          <w:sz w:val="24"/>
          <w:szCs w:val="24"/>
        </w:rPr>
        <w:t xml:space="preserve"> even </w:t>
      </w:r>
      <w:r w:rsidRPr="00F2265F">
        <w:rPr>
          <w:rFonts w:ascii="Book Antiqua" w:eastAsia="Times New Roman" w:hAnsi="Book Antiqua" w:cs="Times New Roman"/>
          <w:sz w:val="24"/>
          <w:szCs w:val="24"/>
        </w:rPr>
        <w:t>high</w:t>
      </w:r>
      <w:r w:rsidR="00CD104F" w:rsidRPr="00F2265F">
        <w:rPr>
          <w:rFonts w:ascii="Book Antiqua" w:eastAsia="Times New Roman" w:hAnsi="Book Antiqua" w:cs="Times New Roman"/>
          <w:sz w:val="24"/>
          <w:szCs w:val="24"/>
        </w:rPr>
        <w:t xml:space="preserve">er in </w:t>
      </w:r>
      <w:r w:rsidR="00FF2E7B" w:rsidRPr="00F2265F">
        <w:rPr>
          <w:rFonts w:ascii="Book Antiqua" w:eastAsia="Times New Roman" w:hAnsi="Book Antiqua" w:cs="Times New Roman"/>
          <w:sz w:val="24"/>
          <w:szCs w:val="24"/>
        </w:rPr>
        <w:t>human immunodeficiency virus (HIV)</w:t>
      </w:r>
      <w:r w:rsidR="00CD104F" w:rsidRPr="00F2265F">
        <w:rPr>
          <w:rFonts w:ascii="Book Antiqua" w:eastAsia="Times New Roman" w:hAnsi="Book Antiqua" w:cs="Times New Roman"/>
          <w:sz w:val="24"/>
          <w:szCs w:val="24"/>
        </w:rPr>
        <w:t xml:space="preserve"> patients on </w:t>
      </w:r>
      <w:bookmarkStart w:id="58" w:name="_GoBack"/>
      <w:r w:rsidR="00F2265F" w:rsidRPr="00F2265F">
        <w:rPr>
          <w:rFonts w:ascii="Book Antiqua" w:eastAsia="Times New Roman" w:hAnsi="Book Antiqua" w:cs="Times New Roman"/>
          <w:sz w:val="24"/>
          <w:szCs w:val="24"/>
        </w:rPr>
        <w:t>highly active antiretroviral th</w:t>
      </w:r>
      <w:r w:rsidR="00FF2E7B" w:rsidRPr="00F2265F">
        <w:rPr>
          <w:rFonts w:ascii="Book Antiqua" w:eastAsia="Times New Roman" w:hAnsi="Book Antiqua" w:cs="Times New Roman"/>
          <w:sz w:val="24"/>
          <w:szCs w:val="24"/>
        </w:rPr>
        <w:t xml:space="preserve">erapy </w:t>
      </w:r>
      <w:bookmarkEnd w:id="58"/>
      <w:r w:rsidR="00FF2E7B" w:rsidRPr="00F2265F">
        <w:rPr>
          <w:rFonts w:ascii="Book Antiqua" w:hAnsi="Book Antiqua" w:cs="Times New Roman"/>
          <w:sz w:val="24"/>
          <w:szCs w:val="24"/>
          <w:lang w:eastAsia="zh-CN"/>
        </w:rPr>
        <w:t>(</w:t>
      </w:r>
      <w:r w:rsidR="00CD104F" w:rsidRPr="00F2265F">
        <w:rPr>
          <w:rFonts w:ascii="Book Antiqua" w:eastAsia="Times New Roman" w:hAnsi="Book Antiqua" w:cs="Times New Roman"/>
          <w:sz w:val="24"/>
          <w:szCs w:val="24"/>
        </w:rPr>
        <w:t>HAART</w:t>
      </w:r>
      <w:r w:rsidR="00FF2E7B" w:rsidRPr="00F2265F">
        <w:rPr>
          <w:rFonts w:ascii="Book Antiqua" w:hAnsi="Book Antiqua" w:cs="Times New Roman"/>
          <w:sz w:val="24"/>
          <w:szCs w:val="24"/>
          <w:lang w:eastAsia="zh-CN"/>
        </w:rPr>
        <w:t>)</w:t>
      </w:r>
      <w:r w:rsidRPr="00F2265F">
        <w:rPr>
          <w:rFonts w:ascii="Book Antiqua" w:eastAsia="Times New Roman" w:hAnsi="Book Antiqua" w:cs="Times New Roman"/>
          <w:sz w:val="24"/>
          <w:szCs w:val="24"/>
        </w:rPr>
        <w:t xml:space="preserve"> both during and after </w:t>
      </w:r>
      <w:r w:rsidR="00BF5634" w:rsidRPr="00F2265F">
        <w:rPr>
          <w:rFonts w:ascii="Book Antiqua" w:eastAsia="Times New Roman" w:hAnsi="Book Antiqua" w:cs="Times New Roman"/>
          <w:sz w:val="24"/>
          <w:szCs w:val="24"/>
        </w:rPr>
        <w:t>the</w:t>
      </w:r>
      <w:r w:rsidRPr="00F2265F">
        <w:rPr>
          <w:rFonts w:ascii="Book Antiqua" w:eastAsia="Times New Roman" w:hAnsi="Book Antiqua" w:cs="Times New Roman"/>
          <w:sz w:val="24"/>
          <w:szCs w:val="24"/>
        </w:rPr>
        <w:t xml:space="preserve"> surgical procedure.</w:t>
      </w:r>
      <w:r w:rsidR="00CD104F" w:rsidRPr="00F2265F">
        <w:rPr>
          <w:rFonts w:ascii="Book Antiqua" w:eastAsia="Times New Roman" w:hAnsi="Book Antiqua" w:cs="Times New Roman"/>
          <w:sz w:val="24"/>
          <w:szCs w:val="24"/>
        </w:rPr>
        <w:t xml:space="preserve"> This fact should be ranked high in the differential diagnosis of liver allograft failure in liver transplant recipients</w:t>
      </w:r>
      <w:r w:rsidR="00BF5634" w:rsidRPr="00F2265F">
        <w:rPr>
          <w:rFonts w:ascii="Book Antiqua" w:eastAsia="Times New Roman" w:hAnsi="Book Antiqua" w:cs="Times New Roman"/>
          <w:sz w:val="24"/>
          <w:szCs w:val="24"/>
        </w:rPr>
        <w:t xml:space="preserve"> who are HIV positive and receiving HAART</w:t>
      </w:r>
      <w:r w:rsidR="00CD104F" w:rsidRPr="00F2265F">
        <w:rPr>
          <w:rFonts w:ascii="Book Antiqua" w:eastAsia="Times New Roman" w:hAnsi="Book Antiqua" w:cs="Times New Roman"/>
          <w:sz w:val="24"/>
          <w:szCs w:val="24"/>
        </w:rPr>
        <w:t>.</w:t>
      </w:r>
    </w:p>
    <w:p w:rsidR="00FF2E7B" w:rsidRPr="00F2265F" w:rsidRDefault="00FF2E7B" w:rsidP="00F2265F">
      <w:pPr>
        <w:spacing w:after="0" w:line="360" w:lineRule="auto"/>
        <w:jc w:val="both"/>
        <w:rPr>
          <w:rFonts w:ascii="Book Antiqua" w:hAnsi="Book Antiqua"/>
          <w:sz w:val="24"/>
          <w:szCs w:val="24"/>
          <w:lang w:eastAsia="zh-CN"/>
        </w:rPr>
      </w:pPr>
    </w:p>
    <w:p w:rsidR="00FF2E7B" w:rsidRPr="00F2265F" w:rsidRDefault="00FF2E7B" w:rsidP="00F2265F">
      <w:pPr>
        <w:spacing w:after="0" w:line="360" w:lineRule="auto"/>
        <w:jc w:val="both"/>
        <w:rPr>
          <w:rFonts w:ascii="Book Antiqua" w:hAnsi="Book Antiqua" w:cs="Times New Roman"/>
          <w:bCs/>
          <w:sz w:val="24"/>
          <w:szCs w:val="24"/>
          <w:lang w:eastAsia="zh-CN"/>
        </w:rPr>
      </w:pPr>
      <w:r w:rsidRPr="00F2265F">
        <w:rPr>
          <w:rFonts w:ascii="Book Antiqua" w:hAnsi="Book Antiqua" w:cs="Times New Roman"/>
          <w:sz w:val="24"/>
          <w:szCs w:val="24"/>
        </w:rPr>
        <w:t>Abdullah</w:t>
      </w:r>
      <w:r w:rsidRPr="00F2265F">
        <w:rPr>
          <w:rFonts w:ascii="Book Antiqua" w:hAnsi="Book Antiqua" w:cs="Times New Roman"/>
          <w:sz w:val="24"/>
          <w:szCs w:val="24"/>
          <w:lang w:eastAsia="zh-CN"/>
        </w:rPr>
        <w:t xml:space="preserve"> A</w:t>
      </w:r>
      <w:r w:rsidRPr="00F2265F">
        <w:rPr>
          <w:rFonts w:ascii="Book Antiqua" w:hAnsi="Book Antiqua" w:cs="Times New Roman"/>
          <w:sz w:val="24"/>
          <w:szCs w:val="24"/>
        </w:rPr>
        <w:t>, Hilmi</w:t>
      </w:r>
      <w:r w:rsidRPr="00F2265F">
        <w:rPr>
          <w:rFonts w:ascii="Book Antiqua" w:hAnsi="Book Antiqua" w:cs="Times New Roman"/>
          <w:sz w:val="24"/>
          <w:szCs w:val="24"/>
          <w:lang w:eastAsia="zh-CN"/>
        </w:rPr>
        <w:t xml:space="preserve"> IA</w:t>
      </w:r>
      <w:r w:rsidRPr="00F2265F">
        <w:rPr>
          <w:rFonts w:ascii="Book Antiqua" w:hAnsi="Book Antiqua" w:cs="Times New Roman"/>
          <w:sz w:val="24"/>
          <w:szCs w:val="24"/>
        </w:rPr>
        <w:t>, Planinsic</w:t>
      </w:r>
      <w:r w:rsidRPr="00F2265F">
        <w:rPr>
          <w:rFonts w:ascii="Book Antiqua" w:hAnsi="Book Antiqua" w:cs="Times New Roman"/>
          <w:sz w:val="24"/>
          <w:szCs w:val="24"/>
          <w:lang w:eastAsia="zh-CN"/>
        </w:rPr>
        <w:t xml:space="preserve"> R.</w:t>
      </w:r>
      <w:r w:rsidRPr="00F2265F">
        <w:rPr>
          <w:rFonts w:ascii="Book Antiqua" w:eastAsia="Times New Roman" w:hAnsi="Book Antiqua" w:cs="Times New Roman"/>
          <w:bCs/>
          <w:sz w:val="24"/>
          <w:szCs w:val="24"/>
        </w:rPr>
        <w:t xml:space="preserve"> Diagnostic dilemma of coagulation problems in an HIV-positive patient with end-stage liver disease undergoing liver transplantation</w:t>
      </w:r>
      <w:r w:rsidRPr="00F2265F">
        <w:rPr>
          <w:rFonts w:ascii="Book Antiqua" w:hAnsi="Book Antiqua" w:cs="Times New Roman"/>
          <w:bCs/>
          <w:sz w:val="24"/>
          <w:szCs w:val="24"/>
          <w:lang w:eastAsia="zh-CN"/>
        </w:rPr>
        <w:t>.</w:t>
      </w:r>
      <w:r w:rsidR="00F2265F" w:rsidRPr="00F2265F">
        <w:rPr>
          <w:rFonts w:ascii="Book Antiqua" w:hAnsi="Book Antiqua"/>
          <w:i/>
          <w:iCs/>
          <w:sz w:val="24"/>
          <w:szCs w:val="24"/>
        </w:rPr>
        <w:t xml:space="preserve"> World J Transplant</w:t>
      </w:r>
      <w:r w:rsidR="00F2265F" w:rsidRPr="00F2265F">
        <w:rPr>
          <w:rFonts w:ascii="Book Antiqua" w:hAnsi="Book Antiqua"/>
          <w:sz w:val="24"/>
          <w:szCs w:val="24"/>
          <w:lang w:eastAsia="zh-CN"/>
        </w:rPr>
        <w:t xml:space="preserve"> 201</w:t>
      </w:r>
      <w:r w:rsidR="00AA4B75">
        <w:rPr>
          <w:rFonts w:ascii="Book Antiqua" w:hAnsi="Book Antiqua" w:hint="eastAsia"/>
          <w:sz w:val="24"/>
          <w:szCs w:val="24"/>
          <w:lang w:eastAsia="zh-CN"/>
        </w:rPr>
        <w:t>5</w:t>
      </w:r>
      <w:r w:rsidR="00F2265F" w:rsidRPr="00F2265F">
        <w:rPr>
          <w:rFonts w:ascii="Book Antiqua" w:hAnsi="Book Antiqua"/>
          <w:sz w:val="24"/>
          <w:szCs w:val="24"/>
          <w:lang w:eastAsia="zh-CN"/>
        </w:rPr>
        <w:t>; In press</w:t>
      </w:r>
    </w:p>
    <w:p w:rsidR="003F5D49" w:rsidRPr="006B20F5" w:rsidRDefault="003F5D49" w:rsidP="00F2265F">
      <w:pPr>
        <w:spacing w:after="0" w:line="360" w:lineRule="auto"/>
        <w:jc w:val="both"/>
        <w:rPr>
          <w:rFonts w:ascii="Book Antiqua" w:hAnsi="Book Antiqua" w:cs="Times New Roman"/>
          <w:b/>
          <w:bCs/>
          <w:sz w:val="24"/>
          <w:szCs w:val="24"/>
          <w:lang w:eastAsia="zh-CN"/>
        </w:rPr>
      </w:pPr>
    </w:p>
    <w:p w:rsidR="00FC5B82" w:rsidRPr="006B20F5" w:rsidRDefault="00F2265F" w:rsidP="00F2265F">
      <w:pPr>
        <w:spacing w:after="0" w:line="360" w:lineRule="auto"/>
        <w:jc w:val="both"/>
        <w:rPr>
          <w:rFonts w:ascii="Book Antiqua" w:hAnsi="Book Antiqua" w:cs="Times New Roman"/>
          <w:b/>
          <w:bCs/>
          <w:sz w:val="24"/>
          <w:szCs w:val="24"/>
          <w:lang w:eastAsia="zh-CN"/>
        </w:rPr>
      </w:pPr>
      <w:r w:rsidRPr="00F2265F">
        <w:rPr>
          <w:rFonts w:ascii="Book Antiqua" w:eastAsia="Times New Roman" w:hAnsi="Book Antiqua" w:cs="Times New Roman"/>
          <w:b/>
          <w:bCs/>
          <w:sz w:val="24"/>
          <w:szCs w:val="24"/>
        </w:rPr>
        <w:t>INTRODUCTION</w:t>
      </w:r>
    </w:p>
    <w:p w:rsidR="00D30BE4" w:rsidRPr="00F2265F" w:rsidRDefault="00B61B5B" w:rsidP="00F2265F">
      <w:pPr>
        <w:spacing w:after="0" w:line="360" w:lineRule="auto"/>
        <w:jc w:val="both"/>
        <w:rPr>
          <w:rFonts w:ascii="Book Antiqua" w:eastAsia="Times New Roman" w:hAnsi="Book Antiqua" w:cs="Times New Roman"/>
          <w:sz w:val="24"/>
          <w:szCs w:val="24"/>
        </w:rPr>
      </w:pPr>
      <w:r w:rsidRPr="00F2265F">
        <w:rPr>
          <w:rFonts w:ascii="Book Antiqua" w:eastAsia="Times New Roman" w:hAnsi="Book Antiqua" w:cs="Times New Roman"/>
          <w:sz w:val="24"/>
          <w:szCs w:val="24"/>
        </w:rPr>
        <w:t>Human immunodeficiency virus (</w:t>
      </w:r>
      <w:r w:rsidR="000F61D6" w:rsidRPr="00F2265F">
        <w:rPr>
          <w:rFonts w:ascii="Book Antiqua" w:eastAsia="Times New Roman" w:hAnsi="Book Antiqua" w:cs="Times New Roman"/>
          <w:sz w:val="24"/>
          <w:szCs w:val="24"/>
        </w:rPr>
        <w:t>HIV</w:t>
      </w:r>
      <w:r w:rsidRPr="00F2265F">
        <w:rPr>
          <w:rFonts w:ascii="Book Antiqua" w:eastAsia="Times New Roman" w:hAnsi="Book Antiqua" w:cs="Times New Roman"/>
          <w:sz w:val="24"/>
          <w:szCs w:val="24"/>
        </w:rPr>
        <w:t>)</w:t>
      </w:r>
      <w:r w:rsidR="000F61D6" w:rsidRPr="00F2265F">
        <w:rPr>
          <w:rFonts w:ascii="Book Antiqua" w:eastAsia="Times New Roman" w:hAnsi="Book Antiqua" w:cs="Times New Roman"/>
          <w:sz w:val="24"/>
          <w:szCs w:val="24"/>
        </w:rPr>
        <w:t xml:space="preserve"> is a devastating illness with an estimated incidence of </w:t>
      </w:r>
      <w:r w:rsidR="00F2265F">
        <w:rPr>
          <w:rFonts w:ascii="Book Antiqua" w:eastAsia="Times New Roman" w:hAnsi="Book Antiqua" w:cs="Times New Roman"/>
          <w:sz w:val="24"/>
          <w:szCs w:val="24"/>
        </w:rPr>
        <w:t>40</w:t>
      </w:r>
      <w:r w:rsidR="000F61D6" w:rsidRPr="00F2265F">
        <w:rPr>
          <w:rFonts w:ascii="Book Antiqua" w:eastAsia="Times New Roman" w:hAnsi="Book Antiqua" w:cs="Times New Roman"/>
          <w:sz w:val="24"/>
          <w:szCs w:val="24"/>
        </w:rPr>
        <w:t>000 annual cases in the United States. Treatment with</w:t>
      </w:r>
      <w:r w:rsidR="00F2265F" w:rsidRPr="00F2265F">
        <w:rPr>
          <w:rFonts w:ascii="Book Antiqua" w:eastAsia="Times New Roman" w:hAnsi="Book Antiqua" w:cs="Times New Roman"/>
          <w:sz w:val="24"/>
          <w:szCs w:val="24"/>
        </w:rPr>
        <w:t xml:space="preserve"> highly active antiretroviral therapy </w:t>
      </w:r>
      <w:r w:rsidR="00F2265F">
        <w:rPr>
          <w:rFonts w:ascii="Book Antiqua" w:hAnsi="Book Antiqua" w:cs="Times New Roman" w:hint="eastAsia"/>
          <w:sz w:val="24"/>
          <w:szCs w:val="24"/>
          <w:lang w:eastAsia="zh-CN"/>
        </w:rPr>
        <w:t>(</w:t>
      </w:r>
      <w:r w:rsidR="000F61D6" w:rsidRPr="00F2265F">
        <w:rPr>
          <w:rFonts w:ascii="Book Antiqua" w:eastAsia="Times New Roman" w:hAnsi="Book Antiqua" w:cs="Times New Roman"/>
          <w:sz w:val="24"/>
          <w:szCs w:val="24"/>
        </w:rPr>
        <w:t>HAART</w:t>
      </w:r>
      <w:r w:rsidR="00F2265F">
        <w:rPr>
          <w:rFonts w:ascii="Book Antiqua" w:hAnsi="Book Antiqua" w:cs="Times New Roman" w:hint="eastAsia"/>
          <w:sz w:val="24"/>
          <w:szCs w:val="24"/>
          <w:lang w:eastAsia="zh-CN"/>
        </w:rPr>
        <w:t>)</w:t>
      </w:r>
      <w:r w:rsidR="000F61D6" w:rsidRPr="00F2265F">
        <w:rPr>
          <w:rFonts w:ascii="Book Antiqua" w:eastAsia="Times New Roman" w:hAnsi="Book Antiqua" w:cs="Times New Roman"/>
          <w:sz w:val="24"/>
          <w:szCs w:val="24"/>
        </w:rPr>
        <w:t xml:space="preserve"> has allowed for significant immunologic recovery, resulting in a notable decrease in opportunistic infections and prolonged life expectancy. However, treatment with HAART has resulted in the emergence of other complications such as severe hepatotoxicity. We present a case involving a patient with cryptogenic liver disease and HIV whose liver transplantation was complicated by unanticipated hepatic artery and portal vein thrombosis as well as subsequent graft failure.</w:t>
      </w:r>
    </w:p>
    <w:p w:rsidR="00FC5B82" w:rsidRPr="00F2265F" w:rsidRDefault="00FC5B82" w:rsidP="00F2265F">
      <w:pPr>
        <w:spacing w:after="0" w:line="360" w:lineRule="auto"/>
        <w:jc w:val="both"/>
        <w:rPr>
          <w:rFonts w:ascii="Book Antiqua" w:eastAsia="Times New Roman" w:hAnsi="Book Antiqua" w:cs="Times New Roman"/>
          <w:b/>
          <w:bCs/>
          <w:sz w:val="24"/>
          <w:szCs w:val="24"/>
        </w:rPr>
      </w:pPr>
    </w:p>
    <w:p w:rsidR="00B61B5B" w:rsidRPr="00F2265F" w:rsidRDefault="00F2265F" w:rsidP="00F2265F">
      <w:pPr>
        <w:spacing w:after="0" w:line="360" w:lineRule="auto"/>
        <w:jc w:val="both"/>
        <w:rPr>
          <w:rFonts w:ascii="Book Antiqua" w:hAnsi="Book Antiqua" w:cs="Times New Roman"/>
          <w:b/>
          <w:bCs/>
          <w:sz w:val="24"/>
          <w:szCs w:val="24"/>
          <w:lang w:eastAsia="zh-CN"/>
        </w:rPr>
      </w:pPr>
      <w:r w:rsidRPr="00F2265F">
        <w:rPr>
          <w:rFonts w:ascii="Book Antiqua" w:eastAsia="Times New Roman" w:hAnsi="Book Antiqua" w:cs="Times New Roman"/>
          <w:b/>
          <w:bCs/>
          <w:sz w:val="24"/>
          <w:szCs w:val="24"/>
        </w:rPr>
        <w:t xml:space="preserve">CASE </w:t>
      </w:r>
      <w:r>
        <w:rPr>
          <w:rFonts w:ascii="Book Antiqua" w:hAnsi="Book Antiqua" w:cs="Times New Roman"/>
          <w:b/>
          <w:bCs/>
          <w:sz w:val="24"/>
          <w:szCs w:val="24"/>
          <w:lang w:eastAsia="zh-CN"/>
        </w:rPr>
        <w:t>REPORT</w:t>
      </w:r>
    </w:p>
    <w:p w:rsidR="00A60A29" w:rsidRPr="00F2265F" w:rsidRDefault="000F61D6" w:rsidP="00F2265F">
      <w:pPr>
        <w:spacing w:after="0" w:line="360" w:lineRule="auto"/>
        <w:jc w:val="both"/>
        <w:rPr>
          <w:rFonts w:ascii="Book Antiqua" w:eastAsia="Times New Roman" w:hAnsi="Book Antiqua" w:cs="Times New Roman"/>
          <w:sz w:val="24"/>
          <w:szCs w:val="24"/>
        </w:rPr>
      </w:pPr>
      <w:r w:rsidRPr="00F2265F">
        <w:rPr>
          <w:rFonts w:ascii="Book Antiqua" w:eastAsia="Times New Roman" w:hAnsi="Book Antiqua" w:cs="Times New Roman"/>
          <w:sz w:val="24"/>
          <w:szCs w:val="24"/>
        </w:rPr>
        <w:t>A 43-year-old female with cryptogenic cirrhosis</w:t>
      </w:r>
      <w:r w:rsidR="002C3763" w:rsidRPr="00F2265F">
        <w:rPr>
          <w:rFonts w:ascii="Book Antiqua" w:eastAsia="Times New Roman" w:hAnsi="Book Antiqua" w:cs="Times New Roman"/>
          <w:sz w:val="24"/>
          <w:szCs w:val="24"/>
        </w:rPr>
        <w:t>,</w:t>
      </w:r>
      <w:r w:rsidRPr="00F2265F">
        <w:rPr>
          <w:rFonts w:ascii="Book Antiqua" w:eastAsia="Times New Roman" w:hAnsi="Book Antiqua" w:cs="Times New Roman"/>
          <w:sz w:val="24"/>
          <w:szCs w:val="24"/>
        </w:rPr>
        <w:t xml:space="preserve"> presented for</w:t>
      </w:r>
      <w:r w:rsidR="002C3763" w:rsidRPr="00F2265F">
        <w:rPr>
          <w:rFonts w:ascii="Book Antiqua" w:eastAsia="Times New Roman" w:hAnsi="Book Antiqua" w:cs="Times New Roman"/>
          <w:sz w:val="24"/>
          <w:szCs w:val="24"/>
        </w:rPr>
        <w:t xml:space="preserve"> non</w:t>
      </w:r>
      <w:r w:rsidR="00B61B5B" w:rsidRPr="00F2265F">
        <w:rPr>
          <w:rFonts w:ascii="Book Antiqua" w:eastAsia="Times New Roman" w:hAnsi="Book Antiqua" w:cs="Times New Roman"/>
          <w:sz w:val="24"/>
          <w:szCs w:val="24"/>
        </w:rPr>
        <w:t xml:space="preserve">-related </w:t>
      </w:r>
      <w:r w:rsidR="0021279F" w:rsidRPr="00F2265F">
        <w:rPr>
          <w:rFonts w:ascii="Book Antiqua" w:eastAsia="Times New Roman" w:hAnsi="Book Antiqua" w:cs="Times New Roman"/>
          <w:sz w:val="24"/>
          <w:szCs w:val="24"/>
        </w:rPr>
        <w:t xml:space="preserve">living donor </w:t>
      </w:r>
      <w:r w:rsidRPr="00F2265F">
        <w:rPr>
          <w:rFonts w:ascii="Book Antiqua" w:eastAsia="Times New Roman" w:hAnsi="Book Antiqua" w:cs="Times New Roman"/>
          <w:sz w:val="24"/>
          <w:szCs w:val="24"/>
        </w:rPr>
        <w:t>liver transplantation. Her medical history was notable for HIV, diagnosed in 1994</w:t>
      </w:r>
      <w:r w:rsidR="00B61B5B" w:rsidRPr="00F2265F">
        <w:rPr>
          <w:rFonts w:ascii="Book Antiqua" w:eastAsia="Times New Roman" w:hAnsi="Book Antiqua" w:cs="Times New Roman"/>
          <w:sz w:val="24"/>
          <w:szCs w:val="24"/>
        </w:rPr>
        <w:t>,</w:t>
      </w:r>
      <w:r w:rsidRPr="00F2265F">
        <w:rPr>
          <w:rFonts w:ascii="Book Antiqua" w:eastAsia="Times New Roman" w:hAnsi="Book Antiqua" w:cs="Times New Roman"/>
          <w:sz w:val="24"/>
          <w:szCs w:val="24"/>
        </w:rPr>
        <w:t xml:space="preserve"> and </w:t>
      </w:r>
      <w:r w:rsidR="00B61B5B" w:rsidRPr="00F2265F">
        <w:rPr>
          <w:rFonts w:ascii="Book Antiqua" w:eastAsia="Times New Roman" w:hAnsi="Book Antiqua" w:cs="Times New Roman"/>
          <w:sz w:val="24"/>
          <w:szCs w:val="24"/>
        </w:rPr>
        <w:t>HIV-</w:t>
      </w:r>
      <w:r w:rsidRPr="00F2265F">
        <w:rPr>
          <w:rFonts w:ascii="Book Antiqua" w:eastAsia="Times New Roman" w:hAnsi="Book Antiqua" w:cs="Times New Roman"/>
          <w:sz w:val="24"/>
          <w:szCs w:val="24"/>
        </w:rPr>
        <w:t xml:space="preserve">related complications </w:t>
      </w:r>
      <w:r w:rsidR="00B61B5B" w:rsidRPr="00F2265F">
        <w:rPr>
          <w:rFonts w:ascii="Book Antiqua" w:eastAsia="Times New Roman" w:hAnsi="Book Antiqua" w:cs="Times New Roman"/>
          <w:sz w:val="24"/>
          <w:szCs w:val="24"/>
        </w:rPr>
        <w:t xml:space="preserve">including </w:t>
      </w:r>
      <w:r w:rsidRPr="00F2265F">
        <w:rPr>
          <w:rFonts w:ascii="Book Antiqua" w:eastAsia="Times New Roman" w:hAnsi="Book Antiqua" w:cs="Times New Roman"/>
          <w:sz w:val="24"/>
          <w:szCs w:val="24"/>
        </w:rPr>
        <w:t>pneumocystis carinii pneumonia and malabsorption syndrome</w:t>
      </w:r>
      <w:r w:rsidR="002C3763" w:rsidRPr="00F2265F">
        <w:rPr>
          <w:rFonts w:ascii="Book Antiqua" w:eastAsia="Times New Roman" w:hAnsi="Book Antiqua" w:cs="Times New Roman"/>
          <w:sz w:val="24"/>
          <w:szCs w:val="24"/>
        </w:rPr>
        <w:t xml:space="preserve">. </w:t>
      </w:r>
      <w:r w:rsidR="00A97DA6" w:rsidRPr="00F2265F">
        <w:rPr>
          <w:rFonts w:ascii="Book Antiqua" w:eastAsia="Times New Roman" w:hAnsi="Book Antiqua" w:cs="Times New Roman"/>
          <w:sz w:val="24"/>
          <w:szCs w:val="24"/>
        </w:rPr>
        <w:t xml:space="preserve">Her </w:t>
      </w:r>
      <w:r w:rsidR="00B61B5B" w:rsidRPr="00F2265F">
        <w:rPr>
          <w:rFonts w:ascii="Book Antiqua" w:eastAsia="Times New Roman" w:hAnsi="Book Antiqua" w:cs="Times New Roman"/>
          <w:sz w:val="24"/>
          <w:szCs w:val="24"/>
        </w:rPr>
        <w:t>Model for End-Stage Liver Disease (</w:t>
      </w:r>
      <w:r w:rsidR="00A97DA6" w:rsidRPr="00F2265F">
        <w:rPr>
          <w:rFonts w:ascii="Book Antiqua" w:eastAsia="Times New Roman" w:hAnsi="Book Antiqua" w:cs="Times New Roman"/>
          <w:sz w:val="24"/>
          <w:szCs w:val="24"/>
        </w:rPr>
        <w:t>MELD</w:t>
      </w:r>
      <w:r w:rsidR="00B61B5B" w:rsidRPr="00F2265F">
        <w:rPr>
          <w:rFonts w:ascii="Book Antiqua" w:eastAsia="Times New Roman" w:hAnsi="Book Antiqua" w:cs="Times New Roman"/>
          <w:sz w:val="24"/>
          <w:szCs w:val="24"/>
        </w:rPr>
        <w:t>)</w:t>
      </w:r>
      <w:r w:rsidR="00A97DA6" w:rsidRPr="00F2265F">
        <w:rPr>
          <w:rFonts w:ascii="Book Antiqua" w:eastAsia="Times New Roman" w:hAnsi="Book Antiqua" w:cs="Times New Roman"/>
          <w:sz w:val="24"/>
          <w:szCs w:val="24"/>
        </w:rPr>
        <w:t xml:space="preserve"> score on the date of the transplant was 24 and her pre-transplant laboratory test</w:t>
      </w:r>
      <w:r w:rsidR="00D03AF5" w:rsidRPr="00F2265F">
        <w:rPr>
          <w:rFonts w:ascii="Book Antiqua" w:eastAsia="Times New Roman" w:hAnsi="Book Antiqua" w:cs="Times New Roman"/>
          <w:sz w:val="24"/>
          <w:szCs w:val="24"/>
        </w:rPr>
        <w:t xml:space="preserve"> results</w:t>
      </w:r>
      <w:r w:rsidR="00A97DA6" w:rsidRPr="00F2265F">
        <w:rPr>
          <w:rFonts w:ascii="Book Antiqua" w:eastAsia="Times New Roman" w:hAnsi="Book Antiqua" w:cs="Times New Roman"/>
          <w:sz w:val="24"/>
          <w:szCs w:val="24"/>
        </w:rPr>
        <w:t xml:space="preserve"> were as follow</w:t>
      </w:r>
      <w:r w:rsidR="00B61B5B" w:rsidRPr="00F2265F">
        <w:rPr>
          <w:rFonts w:ascii="Book Antiqua" w:eastAsia="Times New Roman" w:hAnsi="Book Antiqua" w:cs="Times New Roman"/>
          <w:sz w:val="24"/>
          <w:szCs w:val="24"/>
        </w:rPr>
        <w:t xml:space="preserve">s: </w:t>
      </w:r>
      <w:r w:rsidR="00A97DA6" w:rsidRPr="00F2265F">
        <w:rPr>
          <w:rFonts w:ascii="Book Antiqua" w:eastAsia="Times New Roman" w:hAnsi="Book Antiqua" w:cs="Times New Roman"/>
          <w:sz w:val="24"/>
          <w:szCs w:val="24"/>
        </w:rPr>
        <w:t>serum bilirubin 3.5 mg/dL, INR 1.4</w:t>
      </w:r>
      <w:r w:rsidR="00F2265F">
        <w:rPr>
          <w:rFonts w:ascii="Book Antiqua" w:eastAsia="Times New Roman" w:hAnsi="Book Antiqua" w:cs="Times New Roman"/>
          <w:sz w:val="24"/>
          <w:szCs w:val="24"/>
        </w:rPr>
        <w:t>, platelet count 70</w:t>
      </w:r>
      <w:r w:rsidR="00F33758" w:rsidRPr="00F2265F">
        <w:rPr>
          <w:rFonts w:ascii="Book Antiqua" w:eastAsia="Times New Roman" w:hAnsi="Book Antiqua" w:cs="Times New Roman"/>
          <w:sz w:val="24"/>
          <w:szCs w:val="24"/>
        </w:rPr>
        <w:t>000</w:t>
      </w:r>
      <w:r w:rsidR="00B61B5B" w:rsidRPr="00F2265F">
        <w:rPr>
          <w:rFonts w:ascii="Book Antiqua" w:eastAsia="Times New Roman" w:hAnsi="Book Antiqua" w:cs="Times New Roman"/>
          <w:sz w:val="24"/>
          <w:szCs w:val="24"/>
        </w:rPr>
        <w:t>,</w:t>
      </w:r>
      <w:r w:rsidR="00F33758" w:rsidRPr="00F2265F">
        <w:rPr>
          <w:rFonts w:ascii="Book Antiqua" w:eastAsia="Times New Roman" w:hAnsi="Book Antiqua" w:cs="Times New Roman"/>
          <w:sz w:val="24"/>
          <w:szCs w:val="24"/>
        </w:rPr>
        <w:t xml:space="preserve"> and hemoglobin 11 gm/dL</w:t>
      </w:r>
      <w:r w:rsidR="00B61B5B" w:rsidRPr="00F2265F">
        <w:rPr>
          <w:rFonts w:ascii="Book Antiqua" w:eastAsia="Times New Roman" w:hAnsi="Book Antiqua" w:cs="Times New Roman"/>
          <w:sz w:val="24"/>
          <w:szCs w:val="24"/>
        </w:rPr>
        <w:t xml:space="preserve">; </w:t>
      </w:r>
      <w:r w:rsidR="00F33758" w:rsidRPr="00F2265F">
        <w:rPr>
          <w:rFonts w:ascii="Book Antiqua" w:eastAsia="Times New Roman" w:hAnsi="Book Antiqua" w:cs="Times New Roman"/>
          <w:sz w:val="24"/>
          <w:szCs w:val="24"/>
        </w:rPr>
        <w:t>acid-base and electrolytes were within normal range.</w:t>
      </w:r>
      <w:r w:rsidR="00A97DA6" w:rsidRPr="00F2265F">
        <w:rPr>
          <w:rFonts w:ascii="Book Antiqua" w:eastAsia="Times New Roman" w:hAnsi="Book Antiqua" w:cs="Times New Roman"/>
          <w:sz w:val="24"/>
          <w:szCs w:val="24"/>
        </w:rPr>
        <w:t xml:space="preserve"> </w:t>
      </w:r>
      <w:r w:rsidR="00A60A29" w:rsidRPr="00F2265F">
        <w:rPr>
          <w:rFonts w:ascii="Book Antiqua" w:eastAsia="Times New Roman" w:hAnsi="Book Antiqua" w:cs="Times New Roman"/>
          <w:sz w:val="24"/>
          <w:szCs w:val="24"/>
        </w:rPr>
        <w:t xml:space="preserve">Due to malabsorption and severe emaciation, she was put on total parenteral nutrition (TPN) was initiated in 2006 and resulted in significant weight gain. </w:t>
      </w:r>
      <w:r w:rsidRPr="00F2265F">
        <w:rPr>
          <w:rFonts w:ascii="Book Antiqua" w:eastAsia="Times New Roman" w:hAnsi="Book Antiqua" w:cs="Times New Roman"/>
          <w:sz w:val="24"/>
          <w:szCs w:val="24"/>
        </w:rPr>
        <w:t>Preoperative viral load was undetectable and CD4 count was acceptable at 204/µL. Antiviral therapy included efavirenz (sustiva), a non-nucleoside reverse transcriptase inhibitor,</w:t>
      </w:r>
      <w:r w:rsidR="00D03AF5" w:rsidRPr="00F2265F">
        <w:rPr>
          <w:rFonts w:ascii="Book Antiqua" w:eastAsia="Times New Roman" w:hAnsi="Book Antiqua" w:cs="Times New Roman"/>
          <w:sz w:val="24"/>
          <w:szCs w:val="24"/>
        </w:rPr>
        <w:t xml:space="preserve"> and</w:t>
      </w:r>
      <w:r w:rsidRPr="00F2265F">
        <w:rPr>
          <w:rFonts w:ascii="Book Antiqua" w:eastAsia="Times New Roman" w:hAnsi="Book Antiqua" w:cs="Times New Roman"/>
          <w:sz w:val="24"/>
          <w:szCs w:val="24"/>
        </w:rPr>
        <w:t xml:space="preserve"> zidovudine (AZT) and lamivudine (3TC</w:t>
      </w:r>
      <w:r w:rsidR="00B61B5B" w:rsidRPr="00F2265F">
        <w:rPr>
          <w:rFonts w:ascii="Book Antiqua" w:eastAsia="Times New Roman" w:hAnsi="Book Antiqua" w:cs="Times New Roman"/>
          <w:sz w:val="24"/>
          <w:szCs w:val="24"/>
        </w:rPr>
        <w:t xml:space="preserve">), </w:t>
      </w:r>
      <w:r w:rsidR="00F33758" w:rsidRPr="00F2265F">
        <w:rPr>
          <w:rFonts w:ascii="Book Antiqua" w:eastAsia="Times New Roman" w:hAnsi="Book Antiqua" w:cs="Times New Roman"/>
          <w:sz w:val="24"/>
          <w:szCs w:val="24"/>
        </w:rPr>
        <w:t>which are</w:t>
      </w:r>
      <w:r w:rsidRPr="00F2265F">
        <w:rPr>
          <w:rFonts w:ascii="Book Antiqua" w:eastAsia="Times New Roman" w:hAnsi="Book Antiqua" w:cs="Times New Roman"/>
          <w:sz w:val="24"/>
          <w:szCs w:val="24"/>
        </w:rPr>
        <w:t xml:space="preserve"> both nucleoside reverse transcriptase inhibitors. The patient </w:t>
      </w:r>
      <w:r w:rsidR="002C3763" w:rsidRPr="00F2265F">
        <w:rPr>
          <w:rFonts w:ascii="Book Antiqua" w:eastAsia="Times New Roman" w:hAnsi="Book Antiqua" w:cs="Times New Roman"/>
          <w:sz w:val="24"/>
          <w:szCs w:val="24"/>
        </w:rPr>
        <w:t xml:space="preserve">underwent </w:t>
      </w:r>
      <w:r w:rsidR="00B61B5B" w:rsidRPr="00F2265F">
        <w:rPr>
          <w:rFonts w:ascii="Book Antiqua" w:eastAsia="Times New Roman" w:hAnsi="Book Antiqua" w:cs="Times New Roman"/>
          <w:sz w:val="24"/>
          <w:szCs w:val="24"/>
        </w:rPr>
        <w:t>non-</w:t>
      </w:r>
      <w:r w:rsidR="00A60A29" w:rsidRPr="00F2265F">
        <w:rPr>
          <w:rFonts w:ascii="Book Antiqua" w:eastAsia="Times New Roman" w:hAnsi="Book Antiqua" w:cs="Times New Roman"/>
          <w:sz w:val="24"/>
          <w:szCs w:val="24"/>
        </w:rPr>
        <w:t xml:space="preserve">related living donor </w:t>
      </w:r>
      <w:r w:rsidRPr="00F2265F">
        <w:rPr>
          <w:rFonts w:ascii="Book Antiqua" w:eastAsia="Times New Roman" w:hAnsi="Book Antiqua" w:cs="Times New Roman"/>
          <w:sz w:val="24"/>
          <w:szCs w:val="24"/>
        </w:rPr>
        <w:t xml:space="preserve">liver transplantation using a right lobe graft donated by a friend. </w:t>
      </w:r>
      <w:r w:rsidR="00A60A29" w:rsidRPr="00F2265F">
        <w:rPr>
          <w:rFonts w:ascii="Book Antiqua" w:eastAsia="Times New Roman" w:hAnsi="Book Antiqua" w:cs="Times New Roman"/>
          <w:sz w:val="24"/>
          <w:szCs w:val="24"/>
        </w:rPr>
        <w:t xml:space="preserve">The patient had the standard of care invasive monitoring which include, 2 arterial lines (one radial and one femoral), pulmonary artery catheter, and 18 FG cannula for veno-venous bypass both were established in the right internal jugular vein while another 9 FG cannula was inserted in the left internal jugular and connected to electrical-powered rapid infuser to be available in case of requirement for massive transfusion. As standard of care at our Institution TEE probe was used for continuous cardiac monitoring. All lines were established after induction of general anesthesia and performed by senior anesthesiologist without any complications. As a standard of care for liver transplant recipients, arterial blood gas and thromboelastograph tracing are tested on hourly basis or as the clinical situation demands. </w:t>
      </w:r>
    </w:p>
    <w:p w:rsidR="00B61B5B" w:rsidRPr="00F2265F" w:rsidRDefault="00B62C19" w:rsidP="00F2265F">
      <w:pPr>
        <w:spacing w:after="0" w:line="360" w:lineRule="auto"/>
        <w:ind w:firstLineChars="100" w:firstLine="240"/>
        <w:jc w:val="both"/>
        <w:rPr>
          <w:rFonts w:ascii="Book Antiqua" w:eastAsia="Times New Roman" w:hAnsi="Book Antiqua" w:cs="Times New Roman"/>
          <w:sz w:val="24"/>
          <w:szCs w:val="24"/>
        </w:rPr>
      </w:pPr>
      <w:r w:rsidRPr="00F2265F">
        <w:rPr>
          <w:rFonts w:ascii="Book Antiqua" w:eastAsia="Times New Roman" w:hAnsi="Book Antiqua" w:cs="Times New Roman"/>
          <w:sz w:val="24"/>
          <w:szCs w:val="24"/>
        </w:rPr>
        <w:t>The</w:t>
      </w:r>
      <w:r w:rsidR="00DA1D3C" w:rsidRPr="00F2265F">
        <w:rPr>
          <w:rFonts w:ascii="Book Antiqua" w:eastAsia="Times New Roman" w:hAnsi="Book Antiqua" w:cs="Times New Roman"/>
          <w:sz w:val="24"/>
          <w:szCs w:val="24"/>
        </w:rPr>
        <w:t xml:space="preserve"> case</w:t>
      </w:r>
      <w:r w:rsidR="000F61D6" w:rsidRPr="00F2265F">
        <w:rPr>
          <w:rFonts w:ascii="Book Antiqua" w:eastAsia="Times New Roman" w:hAnsi="Book Antiqua" w:cs="Times New Roman"/>
          <w:sz w:val="24"/>
          <w:szCs w:val="24"/>
        </w:rPr>
        <w:t xml:space="preserve"> progressed smoothly until completion of the vascular </w:t>
      </w:r>
      <w:r w:rsidR="00F33758" w:rsidRPr="00F2265F">
        <w:rPr>
          <w:rFonts w:ascii="Book Antiqua" w:eastAsia="Times New Roman" w:hAnsi="Book Antiqua" w:cs="Times New Roman"/>
          <w:sz w:val="24"/>
          <w:szCs w:val="24"/>
        </w:rPr>
        <w:t>anastomosis</w:t>
      </w:r>
      <w:r w:rsidR="000F61D6" w:rsidRPr="00F2265F">
        <w:rPr>
          <w:rFonts w:ascii="Book Antiqua" w:eastAsia="Times New Roman" w:hAnsi="Book Antiqua" w:cs="Times New Roman"/>
          <w:sz w:val="24"/>
          <w:szCs w:val="24"/>
        </w:rPr>
        <w:t>, when thrombosis</w:t>
      </w:r>
      <w:r w:rsidR="00983D5D" w:rsidRPr="00F2265F">
        <w:rPr>
          <w:rFonts w:ascii="Book Antiqua" w:eastAsia="Times New Roman" w:hAnsi="Book Antiqua" w:cs="Times New Roman"/>
          <w:sz w:val="24"/>
          <w:szCs w:val="24"/>
        </w:rPr>
        <w:t xml:space="preserve"> of the </w:t>
      </w:r>
      <w:r w:rsidR="00B61B5B" w:rsidRPr="00F2265F">
        <w:rPr>
          <w:rFonts w:ascii="Book Antiqua" w:eastAsia="Times New Roman" w:hAnsi="Book Antiqua" w:cs="Times New Roman"/>
          <w:sz w:val="24"/>
          <w:szCs w:val="24"/>
        </w:rPr>
        <w:t>hepatic artery and portal vein was noticed. The diagnosis of vascular thrombosis was confirmed by Doppler ultrasound monitor. Immediate thrombectomy and heparin treatment was initiated to allow adequate graft perfusion. The thromboelastograph</w:t>
      </w:r>
      <w:r w:rsidR="00C775F6" w:rsidRPr="00F2265F">
        <w:rPr>
          <w:rFonts w:ascii="Book Antiqua" w:eastAsia="Times New Roman" w:hAnsi="Book Antiqua" w:cs="Times New Roman"/>
          <w:sz w:val="24"/>
          <w:szCs w:val="24"/>
        </w:rPr>
        <w:t xml:space="preserve"> </w:t>
      </w:r>
      <w:r w:rsidR="00B61B5B" w:rsidRPr="00F2265F">
        <w:rPr>
          <w:rFonts w:ascii="Book Antiqua" w:eastAsia="Times New Roman" w:hAnsi="Book Antiqua" w:cs="Times New Roman"/>
          <w:sz w:val="24"/>
          <w:szCs w:val="24"/>
        </w:rPr>
        <w:t>tracing revealed a hypercoagulable state throughout the majority of the case. The only blood products she had received were three units of red blood cells.</w:t>
      </w:r>
    </w:p>
    <w:p w:rsidR="00D30BE4" w:rsidRPr="00F2265F" w:rsidRDefault="000F61D6" w:rsidP="00F2265F">
      <w:pPr>
        <w:spacing w:after="0" w:line="360" w:lineRule="auto"/>
        <w:ind w:firstLineChars="100" w:firstLine="240"/>
        <w:jc w:val="both"/>
        <w:rPr>
          <w:rFonts w:ascii="Book Antiqua" w:eastAsia="Times New Roman" w:hAnsi="Book Antiqua" w:cs="Times New Roman"/>
          <w:sz w:val="24"/>
          <w:szCs w:val="24"/>
        </w:rPr>
      </w:pPr>
      <w:r w:rsidRPr="00F2265F">
        <w:rPr>
          <w:rFonts w:ascii="Book Antiqua" w:eastAsia="Times New Roman" w:hAnsi="Book Antiqua" w:cs="Times New Roman"/>
          <w:sz w:val="24"/>
          <w:szCs w:val="24"/>
        </w:rPr>
        <w:t>On post-operative day</w:t>
      </w:r>
      <w:r w:rsidR="00C775F6" w:rsidRPr="00F2265F">
        <w:rPr>
          <w:rFonts w:ascii="Book Antiqua" w:eastAsia="Times New Roman" w:hAnsi="Book Antiqua" w:cs="Times New Roman"/>
          <w:sz w:val="24"/>
          <w:szCs w:val="24"/>
        </w:rPr>
        <w:t xml:space="preserve"> 2</w:t>
      </w:r>
      <w:r w:rsidRPr="00F2265F">
        <w:rPr>
          <w:rFonts w:ascii="Book Antiqua" w:eastAsia="Times New Roman" w:hAnsi="Book Antiqua" w:cs="Times New Roman"/>
          <w:sz w:val="24"/>
          <w:szCs w:val="24"/>
        </w:rPr>
        <w:t xml:space="preserve"> </w:t>
      </w:r>
      <w:r w:rsidR="00D03AF5" w:rsidRPr="00F2265F">
        <w:rPr>
          <w:rFonts w:ascii="Book Antiqua" w:eastAsia="Times New Roman" w:hAnsi="Book Antiqua" w:cs="Times New Roman"/>
          <w:sz w:val="24"/>
          <w:szCs w:val="24"/>
        </w:rPr>
        <w:t>(POD</w:t>
      </w:r>
      <w:r w:rsidR="00C775F6" w:rsidRPr="00F2265F">
        <w:rPr>
          <w:rFonts w:ascii="Book Antiqua" w:eastAsia="Times New Roman" w:hAnsi="Book Antiqua" w:cs="Times New Roman"/>
          <w:sz w:val="24"/>
          <w:szCs w:val="24"/>
        </w:rPr>
        <w:t xml:space="preserve"> 2</w:t>
      </w:r>
      <w:r w:rsidR="00D03AF5" w:rsidRPr="00F2265F">
        <w:rPr>
          <w:rFonts w:ascii="Book Antiqua" w:eastAsia="Times New Roman" w:hAnsi="Book Antiqua" w:cs="Times New Roman"/>
          <w:sz w:val="24"/>
          <w:szCs w:val="24"/>
        </w:rPr>
        <w:t>)</w:t>
      </w:r>
      <w:r w:rsidRPr="00F2265F">
        <w:rPr>
          <w:rFonts w:ascii="Book Antiqua" w:eastAsia="Times New Roman" w:hAnsi="Book Antiqua" w:cs="Times New Roman"/>
          <w:sz w:val="24"/>
          <w:szCs w:val="24"/>
        </w:rPr>
        <w:t>, the patient’s condition deteriorated, with significant elevations in ammonia levels and</w:t>
      </w:r>
      <w:r w:rsidR="00F33758" w:rsidRPr="00F2265F">
        <w:rPr>
          <w:rFonts w:ascii="Book Antiqua" w:eastAsia="Times New Roman" w:hAnsi="Book Antiqua" w:cs="Times New Roman"/>
          <w:sz w:val="24"/>
          <w:szCs w:val="24"/>
        </w:rPr>
        <w:t xml:space="preserve"> liver enzymes</w:t>
      </w:r>
      <w:r w:rsidRPr="00F2265F">
        <w:rPr>
          <w:rFonts w:ascii="Book Antiqua" w:eastAsia="Times New Roman" w:hAnsi="Book Antiqua" w:cs="Times New Roman"/>
          <w:sz w:val="24"/>
          <w:szCs w:val="24"/>
        </w:rPr>
        <w:t xml:space="preserve">. </w:t>
      </w:r>
      <w:r w:rsidR="001F01F6" w:rsidRPr="00F2265F">
        <w:rPr>
          <w:rFonts w:ascii="Book Antiqua" w:eastAsia="Times New Roman" w:hAnsi="Book Antiqua" w:cs="Times New Roman"/>
          <w:sz w:val="24"/>
          <w:szCs w:val="24"/>
        </w:rPr>
        <w:t xml:space="preserve">Doppler ultrasound examination </w:t>
      </w:r>
      <w:r w:rsidR="00211281" w:rsidRPr="00F2265F">
        <w:rPr>
          <w:rFonts w:ascii="Book Antiqua" w:eastAsia="Times New Roman" w:hAnsi="Book Antiqua" w:cs="Times New Roman"/>
          <w:sz w:val="24"/>
          <w:szCs w:val="24"/>
        </w:rPr>
        <w:t>demonstrated</w:t>
      </w:r>
      <w:r w:rsidR="001F01F6" w:rsidRPr="00F2265F">
        <w:rPr>
          <w:rFonts w:ascii="Book Antiqua" w:eastAsia="Times New Roman" w:hAnsi="Book Antiqua" w:cs="Times New Roman"/>
          <w:sz w:val="24"/>
          <w:szCs w:val="24"/>
        </w:rPr>
        <w:t xml:space="preserve"> no blood flow thr</w:t>
      </w:r>
      <w:r w:rsidR="00B61B5B" w:rsidRPr="00F2265F">
        <w:rPr>
          <w:rFonts w:ascii="Book Antiqua" w:eastAsia="Times New Roman" w:hAnsi="Book Antiqua" w:cs="Times New Roman"/>
          <w:sz w:val="24"/>
          <w:szCs w:val="24"/>
        </w:rPr>
        <w:t>o</w:t>
      </w:r>
      <w:r w:rsidR="001F01F6" w:rsidRPr="00F2265F">
        <w:rPr>
          <w:rFonts w:ascii="Book Antiqua" w:eastAsia="Times New Roman" w:hAnsi="Book Antiqua" w:cs="Times New Roman"/>
          <w:sz w:val="24"/>
          <w:szCs w:val="24"/>
        </w:rPr>
        <w:t xml:space="preserve">ugh the main vessels. </w:t>
      </w:r>
      <w:r w:rsidR="00F2265F">
        <w:rPr>
          <w:rFonts w:ascii="Book Antiqua" w:eastAsia="Times New Roman" w:hAnsi="Book Antiqua" w:cs="Times New Roman"/>
          <w:sz w:val="24"/>
          <w:szCs w:val="24"/>
        </w:rPr>
        <w:t>Graft</w:t>
      </w:r>
      <w:r w:rsidR="00211281" w:rsidRPr="00F2265F">
        <w:rPr>
          <w:rFonts w:ascii="Book Antiqua" w:eastAsia="Times New Roman" w:hAnsi="Book Antiqua" w:cs="Times New Roman"/>
          <w:sz w:val="24"/>
          <w:szCs w:val="24"/>
        </w:rPr>
        <w:t xml:space="preserve"> </w:t>
      </w:r>
      <w:r w:rsidRPr="00F2265F">
        <w:rPr>
          <w:rFonts w:ascii="Book Antiqua" w:eastAsia="Times New Roman" w:hAnsi="Book Antiqua" w:cs="Times New Roman"/>
          <w:sz w:val="24"/>
          <w:szCs w:val="24"/>
        </w:rPr>
        <w:t>biopsy revealed a submassive ischemic hepatic necrosis, portal vein and hepatic artery branch thrombosis</w:t>
      </w:r>
      <w:r w:rsidR="00B61B5B" w:rsidRPr="00F2265F">
        <w:rPr>
          <w:rFonts w:ascii="Book Antiqua" w:eastAsia="Times New Roman" w:hAnsi="Book Antiqua" w:cs="Times New Roman"/>
          <w:sz w:val="24"/>
          <w:szCs w:val="24"/>
        </w:rPr>
        <w:t>,</w:t>
      </w:r>
      <w:r w:rsidRPr="00F2265F">
        <w:rPr>
          <w:rFonts w:ascii="Book Antiqua" w:eastAsia="Times New Roman" w:hAnsi="Book Antiqua" w:cs="Times New Roman"/>
          <w:sz w:val="24"/>
          <w:szCs w:val="24"/>
        </w:rPr>
        <w:t xml:space="preserve"> and non-occlusive hepatic vein thrombosis. </w:t>
      </w:r>
      <w:r w:rsidR="00C775F6" w:rsidRPr="00F2265F">
        <w:rPr>
          <w:rFonts w:ascii="Book Antiqua" w:eastAsia="Times New Roman" w:hAnsi="Book Antiqua" w:cs="Times New Roman"/>
          <w:sz w:val="24"/>
          <w:szCs w:val="24"/>
        </w:rPr>
        <w:t>P</w:t>
      </w:r>
      <w:r w:rsidR="00B61B5B" w:rsidRPr="00F2265F">
        <w:rPr>
          <w:rFonts w:ascii="Book Antiqua" w:eastAsia="Times New Roman" w:hAnsi="Book Antiqua" w:cs="Times New Roman"/>
          <w:sz w:val="24"/>
          <w:szCs w:val="24"/>
        </w:rPr>
        <w:t xml:space="preserve">atient </w:t>
      </w:r>
      <w:r w:rsidRPr="00F2265F">
        <w:rPr>
          <w:rFonts w:ascii="Book Antiqua" w:eastAsia="Times New Roman" w:hAnsi="Book Antiqua" w:cs="Times New Roman"/>
          <w:sz w:val="24"/>
          <w:szCs w:val="24"/>
        </w:rPr>
        <w:t xml:space="preserve">was re-listed as a “category 1” </w:t>
      </w:r>
      <w:r w:rsidR="00727E5C" w:rsidRPr="00F2265F">
        <w:rPr>
          <w:rFonts w:ascii="Book Antiqua" w:eastAsia="Times New Roman" w:hAnsi="Book Antiqua" w:cs="Times New Roman"/>
          <w:sz w:val="24"/>
          <w:szCs w:val="24"/>
        </w:rPr>
        <w:t>for orthotropic</w:t>
      </w:r>
      <w:r w:rsidR="00F33758" w:rsidRPr="00F2265F">
        <w:rPr>
          <w:rFonts w:ascii="Book Antiqua" w:eastAsia="Times New Roman" w:hAnsi="Book Antiqua" w:cs="Times New Roman"/>
          <w:sz w:val="24"/>
          <w:szCs w:val="24"/>
        </w:rPr>
        <w:t xml:space="preserve"> liver transplantation (</w:t>
      </w:r>
      <w:r w:rsidRPr="00F2265F">
        <w:rPr>
          <w:rFonts w:ascii="Book Antiqua" w:eastAsia="Times New Roman" w:hAnsi="Book Antiqua" w:cs="Times New Roman"/>
          <w:sz w:val="24"/>
          <w:szCs w:val="24"/>
        </w:rPr>
        <w:t>OLT</w:t>
      </w:r>
      <w:r w:rsidR="00F33758" w:rsidRPr="00F2265F">
        <w:rPr>
          <w:rFonts w:ascii="Book Antiqua" w:eastAsia="Times New Roman" w:hAnsi="Book Antiqua" w:cs="Times New Roman"/>
          <w:sz w:val="24"/>
          <w:szCs w:val="24"/>
        </w:rPr>
        <w:t>)</w:t>
      </w:r>
      <w:r w:rsidRPr="00F2265F">
        <w:rPr>
          <w:rFonts w:ascii="Book Antiqua" w:eastAsia="Times New Roman" w:hAnsi="Book Antiqua" w:cs="Times New Roman"/>
          <w:sz w:val="24"/>
          <w:szCs w:val="24"/>
        </w:rPr>
        <w:t xml:space="preserve">. Although she developed primary graft failure with </w:t>
      </w:r>
      <w:r w:rsidR="00727E5C" w:rsidRPr="00F2265F">
        <w:rPr>
          <w:rFonts w:ascii="Book Antiqua" w:eastAsia="Times New Roman" w:hAnsi="Book Antiqua" w:cs="Times New Roman"/>
          <w:sz w:val="24"/>
          <w:szCs w:val="24"/>
        </w:rPr>
        <w:t xml:space="preserve">a </w:t>
      </w:r>
      <w:r w:rsidRPr="00F2265F">
        <w:rPr>
          <w:rFonts w:ascii="Book Antiqua" w:eastAsia="Times New Roman" w:hAnsi="Book Antiqua" w:cs="Times New Roman"/>
          <w:sz w:val="24"/>
          <w:szCs w:val="24"/>
        </w:rPr>
        <w:t xml:space="preserve">clinical picture similar to </w:t>
      </w:r>
      <w:r w:rsidR="00727E5C" w:rsidRPr="00F2265F">
        <w:rPr>
          <w:rFonts w:ascii="Book Antiqua" w:eastAsia="Times New Roman" w:hAnsi="Book Antiqua" w:cs="Times New Roman"/>
          <w:sz w:val="24"/>
          <w:szCs w:val="24"/>
        </w:rPr>
        <w:t>fulminant hepatic failure (</w:t>
      </w:r>
      <w:r w:rsidRPr="00F2265F">
        <w:rPr>
          <w:rFonts w:ascii="Book Antiqua" w:eastAsia="Times New Roman" w:hAnsi="Book Antiqua" w:cs="Times New Roman"/>
          <w:sz w:val="24"/>
          <w:szCs w:val="24"/>
        </w:rPr>
        <w:t>FHF</w:t>
      </w:r>
      <w:r w:rsidR="00727E5C" w:rsidRPr="00F2265F">
        <w:rPr>
          <w:rFonts w:ascii="Book Antiqua" w:eastAsia="Times New Roman" w:hAnsi="Book Antiqua" w:cs="Times New Roman"/>
          <w:sz w:val="24"/>
          <w:szCs w:val="24"/>
        </w:rPr>
        <w:t>)</w:t>
      </w:r>
      <w:r w:rsidRPr="00F2265F">
        <w:rPr>
          <w:rFonts w:ascii="Book Antiqua" w:eastAsia="Times New Roman" w:hAnsi="Book Antiqua" w:cs="Times New Roman"/>
          <w:sz w:val="24"/>
          <w:szCs w:val="24"/>
        </w:rPr>
        <w:t xml:space="preserve">, her coagulation profile by TEG remained hypercaogulable and </w:t>
      </w:r>
      <w:r w:rsidR="00B61B5B" w:rsidRPr="00F2265F">
        <w:rPr>
          <w:rFonts w:ascii="Book Antiqua" w:eastAsia="Times New Roman" w:hAnsi="Book Antiqua" w:cs="Times New Roman"/>
          <w:sz w:val="24"/>
          <w:szCs w:val="24"/>
        </w:rPr>
        <w:t xml:space="preserve">she </w:t>
      </w:r>
      <w:r w:rsidRPr="00F2265F">
        <w:rPr>
          <w:rFonts w:ascii="Book Antiqua" w:eastAsia="Times New Roman" w:hAnsi="Book Antiqua" w:cs="Times New Roman"/>
          <w:sz w:val="24"/>
          <w:szCs w:val="24"/>
        </w:rPr>
        <w:t>was kept on heparin infusion during</w:t>
      </w:r>
      <w:r w:rsidR="00C775F6" w:rsidRPr="00F2265F">
        <w:rPr>
          <w:rFonts w:ascii="Book Antiqua" w:eastAsia="Times New Roman" w:hAnsi="Book Antiqua" w:cs="Times New Roman"/>
          <w:sz w:val="24"/>
          <w:szCs w:val="24"/>
        </w:rPr>
        <w:t xml:space="preserve"> </w:t>
      </w:r>
      <w:r w:rsidRPr="00F2265F">
        <w:rPr>
          <w:rFonts w:ascii="Book Antiqua" w:eastAsia="Times New Roman" w:hAnsi="Book Antiqua" w:cs="Times New Roman"/>
          <w:sz w:val="24"/>
          <w:szCs w:val="24"/>
        </w:rPr>
        <w:t>POD</w:t>
      </w:r>
      <w:r w:rsidR="00A60A29" w:rsidRPr="00F2265F">
        <w:rPr>
          <w:rFonts w:ascii="Book Antiqua" w:eastAsia="Times New Roman" w:hAnsi="Book Antiqua" w:cs="Times New Roman"/>
          <w:sz w:val="24"/>
          <w:szCs w:val="24"/>
        </w:rPr>
        <w:t xml:space="preserve"> 1</w:t>
      </w:r>
      <w:r w:rsidRPr="00F2265F">
        <w:rPr>
          <w:rFonts w:ascii="Book Antiqua" w:eastAsia="Times New Roman" w:hAnsi="Book Antiqua" w:cs="Times New Roman"/>
          <w:sz w:val="24"/>
          <w:szCs w:val="24"/>
        </w:rPr>
        <w:t xml:space="preserve"> and no </w:t>
      </w:r>
      <w:r w:rsidR="00016EB9" w:rsidRPr="00F2265F">
        <w:rPr>
          <w:rFonts w:ascii="Book Antiqua" w:eastAsia="Times New Roman" w:hAnsi="Book Antiqua" w:cs="Times New Roman"/>
          <w:sz w:val="24"/>
          <w:szCs w:val="24"/>
        </w:rPr>
        <w:t xml:space="preserve">fresh frozen plasma </w:t>
      </w:r>
      <w:r w:rsidRPr="00F2265F">
        <w:rPr>
          <w:rFonts w:ascii="Book Antiqua" w:eastAsia="Times New Roman" w:hAnsi="Book Antiqua" w:cs="Times New Roman"/>
          <w:sz w:val="24"/>
          <w:szCs w:val="24"/>
        </w:rPr>
        <w:t>or platelets were given</w:t>
      </w:r>
      <w:r w:rsidR="00727E5C" w:rsidRPr="00F2265F">
        <w:rPr>
          <w:rFonts w:ascii="Book Antiqua" w:eastAsia="Times New Roman" w:hAnsi="Book Antiqua" w:cs="Times New Roman"/>
          <w:sz w:val="24"/>
          <w:szCs w:val="24"/>
        </w:rPr>
        <w:t>.</w:t>
      </w:r>
      <w:r w:rsidR="00C775F6" w:rsidRPr="00F2265F">
        <w:rPr>
          <w:rFonts w:ascii="Book Antiqua" w:eastAsia="Times New Roman" w:hAnsi="Book Antiqua" w:cs="Times New Roman"/>
          <w:sz w:val="24"/>
          <w:szCs w:val="24"/>
        </w:rPr>
        <w:t xml:space="preserve"> A cad</w:t>
      </w:r>
      <w:r w:rsidR="00727E5C" w:rsidRPr="00F2265F">
        <w:rPr>
          <w:rFonts w:ascii="Book Antiqua" w:eastAsia="Times New Roman" w:hAnsi="Book Antiqua" w:cs="Times New Roman"/>
          <w:sz w:val="24"/>
          <w:szCs w:val="24"/>
        </w:rPr>
        <w:t>averic</w:t>
      </w:r>
      <w:r w:rsidRPr="00F2265F">
        <w:rPr>
          <w:rFonts w:ascii="Book Antiqua" w:eastAsia="Times New Roman" w:hAnsi="Book Antiqua" w:cs="Times New Roman"/>
          <w:sz w:val="24"/>
          <w:szCs w:val="24"/>
        </w:rPr>
        <w:t xml:space="preserve"> organ became available on POD 3</w:t>
      </w:r>
      <w:r w:rsidR="00C775F6" w:rsidRPr="00F2265F">
        <w:rPr>
          <w:rFonts w:ascii="Book Antiqua" w:eastAsia="Times New Roman" w:hAnsi="Book Antiqua" w:cs="Times New Roman"/>
          <w:sz w:val="24"/>
          <w:szCs w:val="24"/>
        </w:rPr>
        <w:t>. The re-transplantation was completed in</w:t>
      </w:r>
      <w:r w:rsidR="00727E5C" w:rsidRPr="00F2265F">
        <w:rPr>
          <w:rFonts w:ascii="Book Antiqua" w:eastAsia="Times New Roman" w:hAnsi="Book Antiqua" w:cs="Times New Roman"/>
          <w:sz w:val="24"/>
          <w:szCs w:val="24"/>
        </w:rPr>
        <w:t xml:space="preserve"> less than </w:t>
      </w:r>
      <w:r w:rsidR="00211281" w:rsidRPr="00F2265F">
        <w:rPr>
          <w:rFonts w:ascii="Book Antiqua" w:eastAsia="Times New Roman" w:hAnsi="Book Antiqua" w:cs="Times New Roman"/>
          <w:sz w:val="24"/>
          <w:szCs w:val="24"/>
        </w:rPr>
        <w:t xml:space="preserve">8 </w:t>
      </w:r>
      <w:r w:rsidR="00727E5C" w:rsidRPr="00F2265F">
        <w:rPr>
          <w:rFonts w:ascii="Book Antiqua" w:eastAsia="Times New Roman" w:hAnsi="Book Antiqua" w:cs="Times New Roman"/>
          <w:sz w:val="24"/>
          <w:szCs w:val="24"/>
        </w:rPr>
        <w:t>hours</w:t>
      </w:r>
      <w:r w:rsidR="00C775F6" w:rsidRPr="00F2265F">
        <w:rPr>
          <w:rFonts w:ascii="Book Antiqua" w:eastAsia="Times New Roman" w:hAnsi="Book Antiqua" w:cs="Times New Roman"/>
          <w:sz w:val="24"/>
          <w:szCs w:val="24"/>
        </w:rPr>
        <w:t xml:space="preserve"> without complication during which the patient was placed on continuous IV </w:t>
      </w:r>
      <w:r w:rsidR="00A21DDF" w:rsidRPr="00F2265F">
        <w:rPr>
          <w:rFonts w:ascii="Book Antiqua" w:eastAsia="Times New Roman" w:hAnsi="Book Antiqua" w:cs="Times New Roman"/>
          <w:sz w:val="24"/>
          <w:szCs w:val="24"/>
        </w:rPr>
        <w:t>prostacycline</w:t>
      </w:r>
      <w:r w:rsidR="00E13158" w:rsidRPr="00F2265F">
        <w:rPr>
          <w:rFonts w:ascii="Book Antiqua" w:eastAsia="Times New Roman" w:hAnsi="Book Antiqua" w:cs="Times New Roman"/>
          <w:sz w:val="24"/>
          <w:szCs w:val="24"/>
        </w:rPr>
        <w:t xml:space="preserve"> infusion prophylactically to prevent intravascular thrombosis</w:t>
      </w:r>
      <w:r w:rsidRPr="00F2265F">
        <w:rPr>
          <w:rFonts w:ascii="Book Antiqua" w:eastAsia="Times New Roman" w:hAnsi="Book Antiqua" w:cs="Times New Roman"/>
          <w:sz w:val="24"/>
          <w:szCs w:val="24"/>
        </w:rPr>
        <w:t>. Her TEG during the second OLT was within normal range and she did not receive any coagulation products until stage III</w:t>
      </w:r>
      <w:r w:rsidR="00A21DDF" w:rsidRPr="00F2265F">
        <w:rPr>
          <w:rFonts w:ascii="Book Antiqua" w:eastAsia="Times New Roman" w:hAnsi="Book Antiqua" w:cs="Times New Roman"/>
          <w:sz w:val="24"/>
          <w:szCs w:val="24"/>
        </w:rPr>
        <w:t xml:space="preserve"> (the neohepatic phase)</w:t>
      </w:r>
      <w:r w:rsidRPr="00F2265F">
        <w:rPr>
          <w:rFonts w:ascii="Book Antiqua" w:eastAsia="Times New Roman" w:hAnsi="Book Antiqua" w:cs="Times New Roman"/>
          <w:sz w:val="24"/>
          <w:szCs w:val="24"/>
        </w:rPr>
        <w:t>. Postoperatively</w:t>
      </w:r>
      <w:r w:rsidR="00016EB9" w:rsidRPr="00F2265F">
        <w:rPr>
          <w:rFonts w:ascii="Book Antiqua" w:eastAsia="Times New Roman" w:hAnsi="Book Antiqua" w:cs="Times New Roman"/>
          <w:sz w:val="24"/>
          <w:szCs w:val="24"/>
        </w:rPr>
        <w:t>,</w:t>
      </w:r>
      <w:r w:rsidRPr="00F2265F">
        <w:rPr>
          <w:rFonts w:ascii="Book Antiqua" w:eastAsia="Times New Roman" w:hAnsi="Book Antiqua" w:cs="Times New Roman"/>
          <w:sz w:val="24"/>
          <w:szCs w:val="24"/>
        </w:rPr>
        <w:t xml:space="preserve"> the patient’s course was complicated with deep vein thrombosis (DVT) and a</w:t>
      </w:r>
      <w:r w:rsidR="00A21DDF" w:rsidRPr="00F2265F">
        <w:rPr>
          <w:rFonts w:ascii="Book Antiqua" w:eastAsia="Times New Roman" w:hAnsi="Book Antiqua" w:cs="Times New Roman"/>
          <w:sz w:val="24"/>
          <w:szCs w:val="24"/>
        </w:rPr>
        <w:t xml:space="preserve"> new piece of the patient’ past medical history </w:t>
      </w:r>
      <w:r w:rsidR="00016EB9" w:rsidRPr="00F2265F">
        <w:rPr>
          <w:rFonts w:ascii="Book Antiqua" w:eastAsia="Times New Roman" w:hAnsi="Book Antiqua" w:cs="Times New Roman"/>
          <w:sz w:val="24"/>
          <w:szCs w:val="24"/>
        </w:rPr>
        <w:t xml:space="preserve">that </w:t>
      </w:r>
      <w:r w:rsidR="00A21DDF" w:rsidRPr="00F2265F">
        <w:rPr>
          <w:rFonts w:ascii="Book Antiqua" w:eastAsia="Times New Roman" w:hAnsi="Book Antiqua" w:cs="Times New Roman"/>
          <w:sz w:val="24"/>
          <w:szCs w:val="24"/>
        </w:rPr>
        <w:t>emerged</w:t>
      </w:r>
      <w:r w:rsidR="00016EB9" w:rsidRPr="00F2265F">
        <w:rPr>
          <w:rFonts w:ascii="Book Antiqua" w:eastAsia="Times New Roman" w:hAnsi="Book Antiqua" w:cs="Times New Roman"/>
          <w:sz w:val="24"/>
          <w:szCs w:val="24"/>
        </w:rPr>
        <w:t xml:space="preserve">: </w:t>
      </w:r>
      <w:r w:rsidR="00A21DDF" w:rsidRPr="00F2265F">
        <w:rPr>
          <w:rFonts w:ascii="Book Antiqua" w:eastAsia="Times New Roman" w:hAnsi="Book Antiqua" w:cs="Times New Roman"/>
          <w:sz w:val="24"/>
          <w:szCs w:val="24"/>
        </w:rPr>
        <w:t xml:space="preserve">a questionable hypercoagulable syndrome with possible </w:t>
      </w:r>
      <w:r w:rsidR="00764821" w:rsidRPr="00F2265F">
        <w:rPr>
          <w:rFonts w:ascii="Book Antiqua" w:eastAsia="Times New Roman" w:hAnsi="Book Antiqua" w:cs="Times New Roman"/>
          <w:sz w:val="24"/>
          <w:szCs w:val="24"/>
        </w:rPr>
        <w:t>heparin-</w:t>
      </w:r>
      <w:r w:rsidR="00A21DDF" w:rsidRPr="00F2265F">
        <w:rPr>
          <w:rFonts w:ascii="Book Antiqua" w:eastAsia="Times New Roman" w:hAnsi="Book Antiqua" w:cs="Times New Roman"/>
          <w:sz w:val="24"/>
          <w:szCs w:val="24"/>
        </w:rPr>
        <w:t>induced thrombocytopenia (HIT) that was considered the cause of the problem.</w:t>
      </w:r>
    </w:p>
    <w:p w:rsidR="00D30BE4" w:rsidRPr="00E121AF" w:rsidRDefault="000F61D6" w:rsidP="00E121AF">
      <w:pPr>
        <w:spacing w:after="0" w:line="360" w:lineRule="auto"/>
        <w:ind w:firstLineChars="100" w:firstLine="240"/>
        <w:jc w:val="both"/>
        <w:rPr>
          <w:rFonts w:ascii="Book Antiqua" w:hAnsi="Book Antiqua" w:cs="Times New Roman"/>
          <w:sz w:val="24"/>
          <w:szCs w:val="24"/>
          <w:lang w:eastAsia="zh-CN"/>
        </w:rPr>
      </w:pPr>
      <w:r w:rsidRPr="00F2265F">
        <w:rPr>
          <w:rFonts w:ascii="Book Antiqua" w:eastAsia="Times New Roman" w:hAnsi="Book Antiqua" w:cs="Times New Roman"/>
          <w:sz w:val="24"/>
          <w:szCs w:val="24"/>
        </w:rPr>
        <w:t xml:space="preserve">Heparin was discontinued secondary to </w:t>
      </w:r>
      <w:r w:rsidR="00C80B2F" w:rsidRPr="00F2265F">
        <w:rPr>
          <w:rFonts w:ascii="Book Antiqua" w:eastAsia="Times New Roman" w:hAnsi="Book Antiqua" w:cs="Times New Roman"/>
          <w:sz w:val="24"/>
          <w:szCs w:val="24"/>
        </w:rPr>
        <w:t>continuous</w:t>
      </w:r>
      <w:r w:rsidRPr="00F2265F">
        <w:rPr>
          <w:rFonts w:ascii="Book Antiqua" w:eastAsia="Times New Roman" w:hAnsi="Book Antiqua" w:cs="Times New Roman"/>
          <w:sz w:val="24"/>
          <w:szCs w:val="24"/>
        </w:rPr>
        <w:t xml:space="preserve"> suspicion for HIT type II</w:t>
      </w:r>
      <w:r w:rsidR="00E13158" w:rsidRPr="00F2265F">
        <w:rPr>
          <w:rFonts w:ascii="Book Antiqua" w:eastAsia="Times New Roman" w:hAnsi="Book Antiqua" w:cs="Times New Roman"/>
          <w:sz w:val="24"/>
          <w:szCs w:val="24"/>
        </w:rPr>
        <w:t xml:space="preserve"> and patient</w:t>
      </w:r>
      <w:r w:rsidRPr="00F2265F">
        <w:rPr>
          <w:rFonts w:ascii="Book Antiqua" w:eastAsia="Times New Roman" w:hAnsi="Book Antiqua" w:cs="Times New Roman"/>
          <w:sz w:val="24"/>
          <w:szCs w:val="24"/>
        </w:rPr>
        <w:t xml:space="preserve"> was anticoagulated with bivalirudin after her </w:t>
      </w:r>
      <w:r w:rsidR="00016EB9" w:rsidRPr="00F2265F">
        <w:rPr>
          <w:rFonts w:ascii="Book Antiqua" w:eastAsia="Times New Roman" w:hAnsi="Book Antiqua" w:cs="Times New Roman"/>
          <w:sz w:val="24"/>
          <w:szCs w:val="24"/>
        </w:rPr>
        <w:t>second</w:t>
      </w:r>
      <w:r w:rsidR="00016EB9" w:rsidRPr="00F2265F">
        <w:rPr>
          <w:rFonts w:ascii="Book Antiqua" w:eastAsia="Times New Roman" w:hAnsi="Book Antiqua" w:cs="Times New Roman"/>
          <w:position w:val="10"/>
          <w:sz w:val="24"/>
          <w:szCs w:val="24"/>
        </w:rPr>
        <w:t xml:space="preserve"> </w:t>
      </w:r>
      <w:r w:rsidRPr="00F2265F">
        <w:rPr>
          <w:rFonts w:ascii="Book Antiqua" w:eastAsia="Times New Roman" w:hAnsi="Book Antiqua" w:cs="Times New Roman"/>
          <w:sz w:val="24"/>
          <w:szCs w:val="24"/>
        </w:rPr>
        <w:t xml:space="preserve">OLT. </w:t>
      </w:r>
      <w:r w:rsidR="00E13158" w:rsidRPr="00F2265F">
        <w:rPr>
          <w:rFonts w:ascii="Book Antiqua" w:eastAsia="Times New Roman" w:hAnsi="Book Antiqua" w:cs="Times New Roman"/>
          <w:sz w:val="24"/>
          <w:szCs w:val="24"/>
        </w:rPr>
        <w:t>The heparin-induced thrombocytopenia (</w:t>
      </w:r>
      <w:r w:rsidRPr="00F2265F">
        <w:rPr>
          <w:rFonts w:ascii="Book Antiqua" w:eastAsia="Times New Roman" w:hAnsi="Book Antiqua" w:cs="Times New Roman"/>
          <w:sz w:val="24"/>
          <w:szCs w:val="24"/>
        </w:rPr>
        <w:t>HIT</w:t>
      </w:r>
      <w:r w:rsidR="00E13158" w:rsidRPr="00F2265F">
        <w:rPr>
          <w:rFonts w:ascii="Book Antiqua" w:eastAsia="Times New Roman" w:hAnsi="Book Antiqua" w:cs="Times New Roman"/>
          <w:sz w:val="24"/>
          <w:szCs w:val="24"/>
        </w:rPr>
        <w:t>)</w:t>
      </w:r>
      <w:r w:rsidRPr="00F2265F">
        <w:rPr>
          <w:rFonts w:ascii="Book Antiqua" w:eastAsia="Times New Roman" w:hAnsi="Book Antiqua" w:cs="Times New Roman"/>
          <w:sz w:val="24"/>
          <w:szCs w:val="24"/>
        </w:rPr>
        <w:t xml:space="preserve"> panel and PF4 antibody testing </w:t>
      </w:r>
      <w:r w:rsidR="0088177D" w:rsidRPr="00F2265F">
        <w:rPr>
          <w:rFonts w:ascii="Book Antiqua" w:eastAsia="Times New Roman" w:hAnsi="Book Antiqua" w:cs="Times New Roman"/>
          <w:sz w:val="24"/>
          <w:szCs w:val="24"/>
        </w:rPr>
        <w:t>were performed</w:t>
      </w:r>
      <w:r w:rsidRPr="00F2265F">
        <w:rPr>
          <w:rFonts w:ascii="Book Antiqua" w:eastAsia="Times New Roman" w:hAnsi="Book Antiqua" w:cs="Times New Roman"/>
          <w:sz w:val="24"/>
          <w:szCs w:val="24"/>
        </w:rPr>
        <w:t xml:space="preserve"> on POD 1 of </w:t>
      </w:r>
      <w:r w:rsidR="00C80B2F" w:rsidRPr="00F2265F">
        <w:rPr>
          <w:rFonts w:ascii="Book Antiqua" w:eastAsia="Times New Roman" w:hAnsi="Book Antiqua" w:cs="Times New Roman"/>
          <w:sz w:val="24"/>
          <w:szCs w:val="24"/>
        </w:rPr>
        <w:t xml:space="preserve">her </w:t>
      </w:r>
      <w:r w:rsidRPr="00F2265F">
        <w:rPr>
          <w:rFonts w:ascii="Book Antiqua" w:eastAsia="Times New Roman" w:hAnsi="Book Antiqua" w:cs="Times New Roman"/>
          <w:sz w:val="24"/>
          <w:szCs w:val="24"/>
        </w:rPr>
        <w:t>first transplant and became available on POD</w:t>
      </w:r>
      <w:r w:rsidR="0088177D" w:rsidRPr="00F2265F">
        <w:rPr>
          <w:rFonts w:ascii="Book Antiqua" w:eastAsia="Times New Roman" w:hAnsi="Book Antiqua" w:cs="Times New Roman"/>
          <w:sz w:val="24"/>
          <w:szCs w:val="24"/>
        </w:rPr>
        <w:t xml:space="preserve"> 7,</w:t>
      </w:r>
      <w:r w:rsidRPr="00F2265F">
        <w:rPr>
          <w:rFonts w:ascii="Book Antiqua" w:eastAsia="Times New Roman" w:hAnsi="Book Antiqua" w:cs="Times New Roman"/>
          <w:sz w:val="24"/>
          <w:szCs w:val="24"/>
        </w:rPr>
        <w:t xml:space="preserve"> which revealed negative HIT antibody, </w:t>
      </w:r>
      <w:r w:rsidR="00E121AF" w:rsidRPr="00E121AF">
        <w:rPr>
          <w:rFonts w:ascii="Book Antiqua" w:eastAsia="Times New Roman" w:hAnsi="Book Antiqua" w:cs="Times New Roman"/>
          <w:sz w:val="24"/>
          <w:szCs w:val="24"/>
        </w:rPr>
        <w:t>methylenetetrahydrofolate reductase</w:t>
      </w:r>
      <w:r w:rsidR="00E121AF" w:rsidRPr="00F2265F">
        <w:rPr>
          <w:rFonts w:ascii="Book Antiqua" w:eastAsia="Times New Roman" w:hAnsi="Book Antiqua" w:cs="Times New Roman"/>
          <w:sz w:val="24"/>
          <w:szCs w:val="24"/>
        </w:rPr>
        <w:t xml:space="preserve"> </w:t>
      </w:r>
      <w:r w:rsidR="00E121AF">
        <w:rPr>
          <w:rFonts w:ascii="Book Antiqua" w:hAnsi="Book Antiqua" w:cs="Times New Roman" w:hint="eastAsia"/>
          <w:sz w:val="24"/>
          <w:szCs w:val="24"/>
          <w:lang w:eastAsia="zh-CN"/>
        </w:rPr>
        <w:t>(</w:t>
      </w:r>
      <w:r w:rsidRPr="00E121AF">
        <w:rPr>
          <w:rFonts w:ascii="Book Antiqua" w:eastAsia="Times New Roman" w:hAnsi="Book Antiqua" w:cs="Times New Roman"/>
          <w:i/>
          <w:sz w:val="24"/>
          <w:szCs w:val="24"/>
        </w:rPr>
        <w:t>MTHFR</w:t>
      </w:r>
      <w:r w:rsidR="00E121AF">
        <w:rPr>
          <w:rFonts w:ascii="Book Antiqua" w:hAnsi="Book Antiqua" w:cs="Times New Roman" w:hint="eastAsia"/>
          <w:sz w:val="24"/>
          <w:szCs w:val="24"/>
          <w:lang w:eastAsia="zh-CN"/>
        </w:rPr>
        <w:t>)</w:t>
      </w:r>
      <w:r w:rsidRPr="00F2265F">
        <w:rPr>
          <w:rFonts w:ascii="Book Antiqua" w:eastAsia="Times New Roman" w:hAnsi="Book Antiqua" w:cs="Times New Roman"/>
          <w:sz w:val="24"/>
          <w:szCs w:val="24"/>
        </w:rPr>
        <w:t xml:space="preserve"> gene mutation, </w:t>
      </w:r>
      <w:r w:rsidR="00A21DDF" w:rsidRPr="00F2265F">
        <w:rPr>
          <w:rFonts w:ascii="Book Antiqua" w:eastAsia="Times New Roman" w:hAnsi="Book Antiqua" w:cs="Times New Roman"/>
          <w:sz w:val="24"/>
          <w:szCs w:val="24"/>
        </w:rPr>
        <w:t>and factor</w:t>
      </w:r>
      <w:r w:rsidRPr="00F2265F">
        <w:rPr>
          <w:rFonts w:ascii="Book Antiqua" w:eastAsia="Times New Roman" w:hAnsi="Book Antiqua" w:cs="Times New Roman"/>
          <w:sz w:val="24"/>
          <w:szCs w:val="24"/>
        </w:rPr>
        <w:t xml:space="preserve"> V leiden mutation with </w:t>
      </w:r>
      <w:r w:rsidR="00016EB9" w:rsidRPr="00F2265F">
        <w:rPr>
          <w:rFonts w:ascii="Book Antiqua" w:eastAsia="Times New Roman" w:hAnsi="Book Antiqua" w:cs="Times New Roman"/>
          <w:sz w:val="24"/>
          <w:szCs w:val="24"/>
        </w:rPr>
        <w:t xml:space="preserve">a </w:t>
      </w:r>
      <w:r w:rsidRPr="00F2265F">
        <w:rPr>
          <w:rFonts w:ascii="Book Antiqua" w:eastAsia="Times New Roman" w:hAnsi="Book Antiqua" w:cs="Times New Roman"/>
          <w:sz w:val="24"/>
          <w:szCs w:val="24"/>
        </w:rPr>
        <w:t>negative lupus</w:t>
      </w:r>
      <w:r w:rsidR="00016EB9" w:rsidRPr="00F2265F">
        <w:rPr>
          <w:rFonts w:ascii="Book Antiqua" w:eastAsia="Times New Roman" w:hAnsi="Book Antiqua" w:cs="Times New Roman"/>
          <w:sz w:val="24"/>
          <w:szCs w:val="24"/>
        </w:rPr>
        <w:t xml:space="preserve"> </w:t>
      </w:r>
      <w:r w:rsidRPr="00F2265F">
        <w:rPr>
          <w:rFonts w:ascii="Book Antiqua" w:eastAsia="Times New Roman" w:hAnsi="Book Antiqua" w:cs="Times New Roman"/>
          <w:sz w:val="24"/>
          <w:szCs w:val="24"/>
        </w:rPr>
        <w:t>anticoagulant test.</w:t>
      </w:r>
      <w:r w:rsidR="00E13158" w:rsidRPr="00F2265F">
        <w:rPr>
          <w:rFonts w:ascii="Book Antiqua" w:eastAsia="Times New Roman" w:hAnsi="Book Antiqua" w:cs="Times New Roman"/>
          <w:sz w:val="24"/>
          <w:szCs w:val="24"/>
        </w:rPr>
        <w:t xml:space="preserve"> </w:t>
      </w:r>
      <w:r w:rsidRPr="00F2265F">
        <w:rPr>
          <w:rFonts w:ascii="Book Antiqua" w:eastAsia="Times New Roman" w:hAnsi="Book Antiqua" w:cs="Times New Roman"/>
          <w:sz w:val="24"/>
          <w:szCs w:val="24"/>
        </w:rPr>
        <w:t xml:space="preserve">After </w:t>
      </w:r>
      <w:r w:rsidR="00016EB9" w:rsidRPr="00F2265F">
        <w:rPr>
          <w:rFonts w:ascii="Book Antiqua" w:eastAsia="Times New Roman" w:hAnsi="Book Antiqua" w:cs="Times New Roman"/>
          <w:sz w:val="24"/>
          <w:szCs w:val="24"/>
        </w:rPr>
        <w:t xml:space="preserve">five </w:t>
      </w:r>
      <w:r w:rsidRPr="00F2265F">
        <w:rPr>
          <w:rFonts w:ascii="Book Antiqua" w:eastAsia="Times New Roman" w:hAnsi="Book Antiqua" w:cs="Times New Roman"/>
          <w:sz w:val="24"/>
          <w:szCs w:val="24"/>
        </w:rPr>
        <w:t xml:space="preserve">weeks in the ICU and </w:t>
      </w:r>
      <w:r w:rsidR="00016EB9" w:rsidRPr="00F2265F">
        <w:rPr>
          <w:rFonts w:ascii="Book Antiqua" w:eastAsia="Times New Roman" w:hAnsi="Book Antiqua" w:cs="Times New Roman"/>
          <w:sz w:val="24"/>
          <w:szCs w:val="24"/>
        </w:rPr>
        <w:t xml:space="preserve">nine </w:t>
      </w:r>
      <w:r w:rsidRPr="00F2265F">
        <w:rPr>
          <w:rFonts w:ascii="Book Antiqua" w:eastAsia="Times New Roman" w:hAnsi="Book Antiqua" w:cs="Times New Roman"/>
          <w:sz w:val="24"/>
          <w:szCs w:val="24"/>
        </w:rPr>
        <w:t>weeks in the hospital, she was discharged for</w:t>
      </w:r>
      <w:r w:rsidR="00016EB9" w:rsidRPr="00F2265F">
        <w:rPr>
          <w:rFonts w:ascii="Book Antiqua" w:eastAsia="Times New Roman" w:hAnsi="Book Antiqua" w:cs="Times New Roman"/>
          <w:sz w:val="24"/>
          <w:szCs w:val="24"/>
        </w:rPr>
        <w:t xml:space="preserve"> </w:t>
      </w:r>
      <w:r w:rsidRPr="00F2265F">
        <w:rPr>
          <w:rFonts w:ascii="Book Antiqua" w:eastAsia="Times New Roman" w:hAnsi="Book Antiqua" w:cs="Times New Roman"/>
          <w:sz w:val="24"/>
          <w:szCs w:val="24"/>
        </w:rPr>
        <w:t>inpatient rehabilitation facility in stable condition.</w:t>
      </w:r>
    </w:p>
    <w:p w:rsidR="0088177D" w:rsidRPr="00F2265F" w:rsidRDefault="0088177D" w:rsidP="00F2265F">
      <w:pPr>
        <w:spacing w:after="0" w:line="360" w:lineRule="auto"/>
        <w:jc w:val="both"/>
        <w:rPr>
          <w:rFonts w:ascii="Book Antiqua" w:hAnsi="Book Antiqua" w:cs="Times New Roman"/>
          <w:b/>
          <w:bCs/>
          <w:sz w:val="24"/>
          <w:szCs w:val="24"/>
          <w:lang w:eastAsia="zh-CN"/>
        </w:rPr>
      </w:pPr>
    </w:p>
    <w:p w:rsidR="00D30BE4" w:rsidRPr="00F2265F" w:rsidRDefault="00F2265F" w:rsidP="00F2265F">
      <w:pPr>
        <w:spacing w:after="0" w:line="360" w:lineRule="auto"/>
        <w:jc w:val="both"/>
        <w:rPr>
          <w:rFonts w:ascii="Book Antiqua" w:hAnsi="Book Antiqua" w:cs="Times New Roman"/>
          <w:b/>
          <w:bCs/>
          <w:sz w:val="24"/>
          <w:szCs w:val="24"/>
          <w:lang w:eastAsia="zh-CN"/>
        </w:rPr>
      </w:pPr>
      <w:r w:rsidRPr="00F2265F">
        <w:rPr>
          <w:rFonts w:ascii="Book Antiqua" w:eastAsia="Times New Roman" w:hAnsi="Book Antiqua" w:cs="Times New Roman"/>
          <w:b/>
          <w:bCs/>
          <w:sz w:val="24"/>
          <w:szCs w:val="24"/>
        </w:rPr>
        <w:t>DISCUSSION</w:t>
      </w:r>
    </w:p>
    <w:p w:rsidR="00B57CAD" w:rsidRPr="00F2265F" w:rsidRDefault="000F61D6" w:rsidP="00F2265F">
      <w:pPr>
        <w:spacing w:after="0" w:line="360" w:lineRule="auto"/>
        <w:jc w:val="both"/>
        <w:rPr>
          <w:rFonts w:ascii="Book Antiqua" w:hAnsi="Book Antiqua"/>
          <w:sz w:val="24"/>
          <w:szCs w:val="24"/>
        </w:rPr>
      </w:pPr>
      <w:r w:rsidRPr="00F2265F">
        <w:rPr>
          <w:rFonts w:ascii="Book Antiqua" w:eastAsia="Times New Roman" w:hAnsi="Book Antiqua" w:cs="Times New Roman"/>
          <w:sz w:val="24"/>
          <w:szCs w:val="24"/>
        </w:rPr>
        <w:t xml:space="preserve">The patient’s complicated course </w:t>
      </w:r>
      <w:r w:rsidR="00016EB9" w:rsidRPr="00F2265F">
        <w:rPr>
          <w:rFonts w:ascii="Book Antiqua" w:eastAsia="Times New Roman" w:hAnsi="Book Antiqua" w:cs="Times New Roman"/>
          <w:sz w:val="24"/>
          <w:szCs w:val="24"/>
        </w:rPr>
        <w:t>raise</w:t>
      </w:r>
      <w:r w:rsidR="00211281" w:rsidRPr="00F2265F">
        <w:rPr>
          <w:rFonts w:ascii="Book Antiqua" w:eastAsia="Times New Roman" w:hAnsi="Book Antiqua" w:cs="Times New Roman"/>
          <w:sz w:val="24"/>
          <w:szCs w:val="24"/>
        </w:rPr>
        <w:t>d</w:t>
      </w:r>
      <w:r w:rsidR="00016EB9" w:rsidRPr="00F2265F">
        <w:rPr>
          <w:rFonts w:ascii="Book Antiqua" w:eastAsia="Times New Roman" w:hAnsi="Book Antiqua" w:cs="Times New Roman"/>
          <w:sz w:val="24"/>
          <w:szCs w:val="24"/>
        </w:rPr>
        <w:t xml:space="preserve"> </w:t>
      </w:r>
      <w:r w:rsidRPr="00F2265F">
        <w:rPr>
          <w:rFonts w:ascii="Book Antiqua" w:eastAsia="Times New Roman" w:hAnsi="Book Antiqua" w:cs="Times New Roman"/>
          <w:sz w:val="24"/>
          <w:szCs w:val="24"/>
        </w:rPr>
        <w:t>questions regarding the etiology of the unexpected thrombotic events. The primary concern was</w:t>
      </w:r>
      <w:r w:rsidR="00E13158" w:rsidRPr="00F2265F">
        <w:rPr>
          <w:rFonts w:ascii="Book Antiqua" w:eastAsia="Times New Roman" w:hAnsi="Book Antiqua" w:cs="Times New Roman"/>
          <w:sz w:val="24"/>
          <w:szCs w:val="24"/>
        </w:rPr>
        <w:t xml:space="preserve"> heparin-induced thrombocytopenia or</w:t>
      </w:r>
      <w:r w:rsidRPr="00F2265F">
        <w:rPr>
          <w:rFonts w:ascii="Book Antiqua" w:eastAsia="Times New Roman" w:hAnsi="Book Antiqua" w:cs="Times New Roman"/>
          <w:sz w:val="24"/>
          <w:szCs w:val="24"/>
        </w:rPr>
        <w:t xml:space="preserve"> HIT type II, which is an antibody-mediated prothrombotic thrombocytopenia. While HIT type 1 is a non-immune reaction</w:t>
      </w:r>
      <w:r w:rsidR="00E13158" w:rsidRPr="00F2265F">
        <w:rPr>
          <w:rFonts w:ascii="Book Antiqua" w:eastAsia="Times New Roman" w:hAnsi="Book Antiqua" w:cs="Times New Roman"/>
          <w:sz w:val="24"/>
          <w:szCs w:val="24"/>
        </w:rPr>
        <w:t>,</w:t>
      </w:r>
      <w:r w:rsidRPr="00F2265F">
        <w:rPr>
          <w:rFonts w:ascii="Book Antiqua" w:eastAsia="Times New Roman" w:hAnsi="Book Antiqua" w:cs="Times New Roman"/>
          <w:sz w:val="24"/>
          <w:szCs w:val="24"/>
        </w:rPr>
        <w:t xml:space="preserve"> characterized by self-resolved thrombocytopenia even with continued heparin administration, HIT type II is caused by an IgG antibody that recognizes platelet factor 4 (PF4) and heparin. PF4/heparin complexes bind to platelet surfaces</w:t>
      </w:r>
      <w:r w:rsidR="00016EB9" w:rsidRPr="00F2265F">
        <w:rPr>
          <w:rFonts w:ascii="Book Antiqua" w:eastAsia="Times New Roman" w:hAnsi="Book Antiqua" w:cs="Times New Roman"/>
          <w:sz w:val="24"/>
          <w:szCs w:val="24"/>
        </w:rPr>
        <w:t>,</w:t>
      </w:r>
      <w:r w:rsidRPr="00F2265F">
        <w:rPr>
          <w:rFonts w:ascii="Book Antiqua" w:eastAsia="Times New Roman" w:hAnsi="Book Antiqua" w:cs="Times New Roman"/>
          <w:sz w:val="24"/>
          <w:szCs w:val="24"/>
        </w:rPr>
        <w:t xml:space="preserve"> forming HIT-IgG/PF4/heparin</w:t>
      </w:r>
      <w:r w:rsidR="0055783D" w:rsidRPr="00F2265F">
        <w:rPr>
          <w:rFonts w:ascii="Book Antiqua" w:eastAsia="Times New Roman" w:hAnsi="Book Antiqua" w:cs="Times New Roman"/>
          <w:sz w:val="24"/>
          <w:szCs w:val="24"/>
          <w:vertAlign w:val="superscript"/>
        </w:rPr>
        <w:t>[1]</w:t>
      </w:r>
      <w:r w:rsidRPr="00F2265F">
        <w:rPr>
          <w:rFonts w:ascii="Book Antiqua" w:eastAsia="Times New Roman" w:hAnsi="Book Antiqua" w:cs="Times New Roman"/>
          <w:sz w:val="24"/>
          <w:szCs w:val="24"/>
        </w:rPr>
        <w:t xml:space="preserve"> that lead to platelet aggregation and vascular endothelial injury. The typical HIT course </w:t>
      </w:r>
      <w:r w:rsidR="00E13158" w:rsidRPr="00F2265F">
        <w:rPr>
          <w:rFonts w:ascii="Book Antiqua" w:eastAsia="Times New Roman" w:hAnsi="Book Antiqua" w:cs="Times New Roman"/>
          <w:sz w:val="24"/>
          <w:szCs w:val="24"/>
        </w:rPr>
        <w:t>results in</w:t>
      </w:r>
      <w:r w:rsidR="004D2348" w:rsidRPr="00F2265F">
        <w:rPr>
          <w:rFonts w:ascii="Book Antiqua" w:eastAsia="Times New Roman" w:hAnsi="Book Antiqua" w:cs="Times New Roman"/>
          <w:sz w:val="24"/>
          <w:szCs w:val="24"/>
        </w:rPr>
        <w:t xml:space="preserve"> thrombocytopenia within </w:t>
      </w:r>
      <w:r w:rsidR="00E13158" w:rsidRPr="00F2265F">
        <w:rPr>
          <w:rFonts w:ascii="Book Antiqua" w:eastAsia="Times New Roman" w:hAnsi="Book Antiqua" w:cs="Times New Roman"/>
          <w:sz w:val="24"/>
          <w:szCs w:val="24"/>
        </w:rPr>
        <w:t>4-5</w:t>
      </w:r>
      <w:r w:rsidR="004D2348" w:rsidRPr="00F2265F">
        <w:rPr>
          <w:rFonts w:ascii="Book Antiqua" w:eastAsia="Times New Roman" w:hAnsi="Book Antiqua" w:cs="Times New Roman"/>
          <w:sz w:val="24"/>
          <w:szCs w:val="24"/>
        </w:rPr>
        <w:t xml:space="preserve"> d after exposure to heparin, </w:t>
      </w:r>
      <w:r w:rsidR="00E13158" w:rsidRPr="00F2265F">
        <w:rPr>
          <w:rFonts w:ascii="Book Antiqua" w:eastAsia="Times New Roman" w:hAnsi="Book Antiqua" w:cs="Times New Roman"/>
          <w:sz w:val="24"/>
          <w:szCs w:val="24"/>
        </w:rPr>
        <w:t>and patient may develop</w:t>
      </w:r>
      <w:r w:rsidR="00F71133" w:rsidRPr="00F2265F">
        <w:rPr>
          <w:rFonts w:ascii="Book Antiqua" w:eastAsia="Times New Roman" w:hAnsi="Book Antiqua" w:cs="Times New Roman"/>
          <w:sz w:val="24"/>
          <w:szCs w:val="24"/>
        </w:rPr>
        <w:t xml:space="preserve"> thrombocytopenia within </w:t>
      </w:r>
      <w:r w:rsidR="003F5D49" w:rsidRPr="00F2265F">
        <w:rPr>
          <w:rFonts w:ascii="Book Antiqua" w:eastAsia="Times New Roman" w:hAnsi="Book Antiqua" w:cs="Times New Roman"/>
          <w:sz w:val="24"/>
          <w:szCs w:val="24"/>
        </w:rPr>
        <w:t>10 h of heparin re-exposure</w:t>
      </w:r>
      <w:r w:rsidR="00F2265F" w:rsidRPr="00F2265F">
        <w:rPr>
          <w:rFonts w:ascii="Book Antiqua" w:eastAsia="Times New Roman" w:hAnsi="Book Antiqua" w:cs="Times New Roman"/>
          <w:sz w:val="24"/>
          <w:szCs w:val="24"/>
          <w:vertAlign w:val="superscript"/>
        </w:rPr>
        <w:t>[1]</w:t>
      </w:r>
      <w:r w:rsidR="00B57B0D" w:rsidRPr="00F2265F">
        <w:rPr>
          <w:rFonts w:ascii="Book Antiqua" w:eastAsia="Times New Roman" w:hAnsi="Book Antiqua" w:cs="Times New Roman"/>
          <w:sz w:val="24"/>
          <w:szCs w:val="24"/>
        </w:rPr>
        <w:t>.</w:t>
      </w:r>
      <w:r w:rsidR="003F5D49" w:rsidRPr="00F2265F">
        <w:rPr>
          <w:rFonts w:ascii="Book Antiqua" w:eastAsia="Times New Roman" w:hAnsi="Book Antiqua" w:cs="Times New Roman"/>
          <w:i/>
          <w:sz w:val="24"/>
          <w:szCs w:val="24"/>
        </w:rPr>
        <w:t xml:space="preserve"> </w:t>
      </w:r>
    </w:p>
    <w:p w:rsidR="004D3BDE" w:rsidRPr="00F2265F" w:rsidRDefault="004D3BDE" w:rsidP="00F2265F">
      <w:pPr>
        <w:spacing w:after="0" w:line="360" w:lineRule="auto"/>
        <w:ind w:firstLineChars="100" w:firstLine="240"/>
        <w:jc w:val="both"/>
        <w:rPr>
          <w:rFonts w:ascii="Book Antiqua" w:hAnsi="Book Antiqua" w:cs="Times New Roman"/>
          <w:sz w:val="24"/>
          <w:szCs w:val="24"/>
        </w:rPr>
      </w:pPr>
      <w:r w:rsidRPr="00F2265F">
        <w:rPr>
          <w:rFonts w:ascii="Book Antiqua" w:hAnsi="Book Antiqua" w:cs="Times New Roman"/>
          <w:sz w:val="24"/>
          <w:szCs w:val="24"/>
        </w:rPr>
        <w:t xml:space="preserve">The temporal course is uncharacteristic of HIT type II and there was no documentation that our patient had received heparin. However, she did have a pre-existing PICC line for TPN and heparin may have been used to flush the </w:t>
      </w:r>
      <w:r w:rsidR="00940939" w:rsidRPr="00940939">
        <w:rPr>
          <w:rFonts w:ascii="Book Antiqua" w:hAnsi="Book Antiqua" w:cs="Times New Roman"/>
          <w:sz w:val="24"/>
          <w:szCs w:val="24"/>
        </w:rPr>
        <w:t>peripherally inserted central catheter</w:t>
      </w:r>
      <w:r w:rsidR="00940939" w:rsidRPr="00F2265F">
        <w:rPr>
          <w:rFonts w:ascii="Book Antiqua" w:hAnsi="Book Antiqua" w:cs="Times New Roman"/>
          <w:sz w:val="24"/>
          <w:szCs w:val="24"/>
        </w:rPr>
        <w:t xml:space="preserve"> </w:t>
      </w:r>
      <w:r w:rsidR="00940939">
        <w:rPr>
          <w:rFonts w:ascii="Book Antiqua" w:hAnsi="Book Antiqua" w:cs="Times New Roman" w:hint="eastAsia"/>
          <w:sz w:val="24"/>
          <w:szCs w:val="24"/>
          <w:lang w:eastAsia="zh-CN"/>
        </w:rPr>
        <w:t>(</w:t>
      </w:r>
      <w:r w:rsidRPr="00F2265F">
        <w:rPr>
          <w:rFonts w:ascii="Book Antiqua" w:hAnsi="Book Antiqua" w:cs="Times New Roman"/>
          <w:sz w:val="24"/>
          <w:szCs w:val="24"/>
        </w:rPr>
        <w:t>PICC line</w:t>
      </w:r>
      <w:r w:rsidR="00940939">
        <w:rPr>
          <w:rFonts w:ascii="Book Antiqua" w:hAnsi="Book Antiqua" w:cs="Times New Roman" w:hint="eastAsia"/>
          <w:sz w:val="24"/>
          <w:szCs w:val="24"/>
          <w:lang w:eastAsia="zh-CN"/>
        </w:rPr>
        <w:t>)</w:t>
      </w:r>
      <w:r w:rsidRPr="00F2265F">
        <w:rPr>
          <w:rFonts w:ascii="Book Antiqua" w:hAnsi="Book Antiqua" w:cs="Times New Roman"/>
          <w:sz w:val="24"/>
          <w:szCs w:val="24"/>
        </w:rPr>
        <w:t>. It is known that even the smallest amounts of heparin in the form of coated catheters and line flushes can initiate the cascade of HIT type II in susceptible individuals. Early diagnosis of HIT type II is critical, as it may be associated with serious thrombotic complications with high morbidity and mortality rate related to stroke or amputation. In addition to clinical presentation, laboratory tests are useful in the diagnosis of HIT; however, negative results do not always exclude its diagnosis. These tests can be classified as functional assays and immunlogical assays. Functional assays include heparin-induced platelet aggregation (HIPA) and serotonin release assay (SRA), with specificity and sensitivit</w:t>
      </w:r>
      <w:r w:rsidR="00F2265F">
        <w:rPr>
          <w:rFonts w:ascii="Book Antiqua" w:hAnsi="Book Antiqua" w:cs="Times New Roman"/>
          <w:sz w:val="24"/>
          <w:szCs w:val="24"/>
        </w:rPr>
        <w:t>ies of 40% and 88% respectively</w:t>
      </w:r>
      <w:r w:rsidRPr="00F2265F">
        <w:rPr>
          <w:rFonts w:ascii="Book Antiqua" w:hAnsi="Book Antiqua" w:cs="Times New Roman"/>
          <w:sz w:val="24"/>
          <w:szCs w:val="24"/>
          <w:vertAlign w:val="superscript"/>
        </w:rPr>
        <w:t>[1]</w:t>
      </w:r>
      <w:r w:rsidRPr="00F2265F">
        <w:rPr>
          <w:rFonts w:ascii="Book Antiqua" w:hAnsi="Book Antiqua" w:cs="Times New Roman"/>
          <w:sz w:val="24"/>
          <w:szCs w:val="24"/>
        </w:rPr>
        <w:t>. The immunoassays (used at our institution), which measure IgG, IgM, and IgA antibodies that bind PF4 to heparin such as enzyme-linked immunosorbent assay (ELISA), have an 86% specificity and a 97% sensitivity</w:t>
      </w:r>
      <w:r w:rsidR="0088177D" w:rsidRPr="00F2265F">
        <w:rPr>
          <w:rFonts w:ascii="Book Antiqua" w:hAnsi="Book Antiqua" w:cs="Times New Roman"/>
          <w:sz w:val="24"/>
          <w:szCs w:val="24"/>
        </w:rPr>
        <w:t xml:space="preserve">. Since HIT type II was ruled out due to the timing of thrombosis and the negative </w:t>
      </w:r>
      <w:r w:rsidR="00940939" w:rsidRPr="00940939">
        <w:rPr>
          <w:rFonts w:ascii="Book Antiqua" w:hAnsi="Book Antiqua" w:cs="Times New Roman"/>
          <w:sz w:val="24"/>
          <w:szCs w:val="24"/>
        </w:rPr>
        <w:t>heparin-induced thrombocytopenia</w:t>
      </w:r>
      <w:r w:rsidR="00940939" w:rsidRPr="00F2265F">
        <w:rPr>
          <w:rFonts w:ascii="Book Antiqua" w:hAnsi="Book Antiqua" w:cs="Times New Roman"/>
          <w:sz w:val="24"/>
          <w:szCs w:val="24"/>
        </w:rPr>
        <w:t xml:space="preserve"> </w:t>
      </w:r>
      <w:r w:rsidR="00940939">
        <w:rPr>
          <w:rFonts w:ascii="Book Antiqua" w:hAnsi="Book Antiqua" w:cs="Times New Roman" w:hint="eastAsia"/>
          <w:sz w:val="24"/>
          <w:szCs w:val="24"/>
          <w:lang w:eastAsia="zh-CN"/>
        </w:rPr>
        <w:t>(</w:t>
      </w:r>
      <w:r w:rsidR="0088177D" w:rsidRPr="00F2265F">
        <w:rPr>
          <w:rFonts w:ascii="Book Antiqua" w:hAnsi="Book Antiqua" w:cs="Times New Roman"/>
          <w:sz w:val="24"/>
          <w:szCs w:val="24"/>
        </w:rPr>
        <w:t>HIT</w:t>
      </w:r>
      <w:r w:rsidR="00940939">
        <w:rPr>
          <w:rFonts w:ascii="Book Antiqua" w:hAnsi="Book Antiqua" w:cs="Times New Roman" w:hint="eastAsia"/>
          <w:sz w:val="24"/>
          <w:szCs w:val="24"/>
          <w:lang w:eastAsia="zh-CN"/>
        </w:rPr>
        <w:t>)</w:t>
      </w:r>
      <w:r w:rsidR="0088177D" w:rsidRPr="00F2265F">
        <w:rPr>
          <w:rFonts w:ascii="Book Antiqua" w:hAnsi="Book Antiqua" w:cs="Times New Roman"/>
          <w:sz w:val="24"/>
          <w:szCs w:val="24"/>
        </w:rPr>
        <w:t xml:space="preserve"> panel, HIV and HAART were considered the main etiology of thrombosis and thrombocytopenia. Primary HIV associated thrombocytopenia is commonly seen in 40% of HIV positive individuals during the course of the disease. Thrombocytopenia may occur during any part of the illness with fluctuating severity based upon the levels of immunosuppression. Other causes of thrombocytopenia in this patient population include opportun</w:t>
      </w:r>
      <w:r w:rsidR="005C3CA2">
        <w:rPr>
          <w:rFonts w:ascii="Book Antiqua" w:hAnsi="Book Antiqua" w:cs="Times New Roman"/>
          <w:sz w:val="24"/>
          <w:szCs w:val="24"/>
        </w:rPr>
        <w:t>istic infections and malignancy</w:t>
      </w:r>
      <w:r w:rsidR="0088177D" w:rsidRPr="00F2265F">
        <w:rPr>
          <w:rFonts w:ascii="Book Antiqua" w:hAnsi="Book Antiqua" w:cs="Times New Roman"/>
          <w:sz w:val="24"/>
          <w:szCs w:val="24"/>
          <w:vertAlign w:val="superscript"/>
        </w:rPr>
        <w:t>[2]</w:t>
      </w:r>
      <w:r w:rsidR="0088177D" w:rsidRPr="00F2265F">
        <w:rPr>
          <w:rFonts w:ascii="Book Antiqua" w:hAnsi="Book Antiqua" w:cs="Times New Roman"/>
          <w:sz w:val="24"/>
          <w:szCs w:val="24"/>
        </w:rPr>
        <w:t>. HIV related thrombosis is ten times more common in HIV positive patients than in the general population. The clinical studies reveal that the incidence of venous thromboembolism in HIV positive patients ranges from 0.25-0.96%, however, this incidence increases to 17</w:t>
      </w:r>
      <w:r w:rsidR="00F2265F">
        <w:rPr>
          <w:rFonts w:ascii="Book Antiqua" w:hAnsi="Book Antiqua" w:cs="Times New Roman"/>
          <w:sz w:val="24"/>
          <w:szCs w:val="24"/>
        </w:rPr>
        <w:t>% when based on autopsy results</w:t>
      </w:r>
      <w:r w:rsidR="0088177D" w:rsidRPr="00F2265F">
        <w:rPr>
          <w:rFonts w:ascii="Book Antiqua" w:hAnsi="Book Antiqua" w:cs="Times New Roman"/>
          <w:sz w:val="24"/>
          <w:szCs w:val="24"/>
          <w:vertAlign w:val="superscript"/>
        </w:rPr>
        <w:t>[3]</w:t>
      </w:r>
      <w:r w:rsidR="0088177D" w:rsidRPr="00F2265F">
        <w:rPr>
          <w:rFonts w:ascii="Book Antiqua" w:hAnsi="Book Antiqua" w:cs="Times New Roman"/>
          <w:sz w:val="24"/>
          <w:szCs w:val="24"/>
        </w:rPr>
        <w:t xml:space="preserve">. Copur </w:t>
      </w:r>
      <w:r w:rsidR="0088177D" w:rsidRPr="00F2265F">
        <w:rPr>
          <w:rFonts w:ascii="Book Antiqua" w:hAnsi="Book Antiqua" w:cs="Times New Roman"/>
          <w:i/>
          <w:sz w:val="24"/>
          <w:szCs w:val="24"/>
        </w:rPr>
        <w:t>et al</w:t>
      </w:r>
      <w:r w:rsidR="00F2265F" w:rsidRPr="00F2265F">
        <w:rPr>
          <w:rFonts w:ascii="Book Antiqua" w:hAnsi="Book Antiqua" w:cs="Times New Roman"/>
          <w:sz w:val="24"/>
          <w:szCs w:val="24"/>
          <w:vertAlign w:val="superscript"/>
        </w:rPr>
        <w:t>[4]</w:t>
      </w:r>
      <w:r w:rsidR="0088177D" w:rsidRPr="00F2265F">
        <w:rPr>
          <w:rFonts w:ascii="Book Antiqua" w:hAnsi="Book Antiqua" w:cs="Times New Roman"/>
          <w:sz w:val="24"/>
          <w:szCs w:val="24"/>
        </w:rPr>
        <w:t xml:space="preserve"> concluded that the increased frequency of venous thromboembolism in HIV positive individuals is only applicable to</w:t>
      </w:r>
      <w:r w:rsidR="00F2265F">
        <w:rPr>
          <w:rFonts w:ascii="Book Antiqua" w:hAnsi="Book Antiqua" w:cs="Times New Roman"/>
          <w:sz w:val="24"/>
          <w:szCs w:val="24"/>
        </w:rPr>
        <w:t xml:space="preserve"> those who are ≤50 years of age</w:t>
      </w:r>
      <w:r w:rsidR="0088177D" w:rsidRPr="00F2265F">
        <w:rPr>
          <w:rFonts w:ascii="Book Antiqua" w:hAnsi="Book Antiqua" w:cs="Times New Roman"/>
          <w:sz w:val="24"/>
          <w:szCs w:val="24"/>
          <w:vertAlign w:val="superscript"/>
        </w:rPr>
        <w:t>[4]</w:t>
      </w:r>
      <w:r w:rsidR="0088177D" w:rsidRPr="00F2265F">
        <w:rPr>
          <w:rFonts w:ascii="Book Antiqua" w:hAnsi="Book Antiqua" w:cs="Times New Roman"/>
          <w:sz w:val="24"/>
          <w:szCs w:val="24"/>
        </w:rPr>
        <w:t xml:space="preserve"> and our patient age falls in this age bracket. Potential risk factors that place these individuals at higher risk include cytomegalovirus infection, Kaposi sarcoma, intravenous drug use, and medications like erythropoietin, megesterol acetate, and protease inhibitors</w:t>
      </w:r>
      <w:r w:rsidR="00354889" w:rsidRPr="00F2265F">
        <w:rPr>
          <w:rFonts w:ascii="Book Antiqua" w:hAnsi="Book Antiqua" w:cs="Times New Roman"/>
          <w:sz w:val="24"/>
          <w:szCs w:val="24"/>
        </w:rPr>
        <w:t xml:space="preserve">. </w:t>
      </w:r>
    </w:p>
    <w:p w:rsidR="00354889" w:rsidRPr="00F2265F" w:rsidRDefault="00354889" w:rsidP="00F2265F">
      <w:pPr>
        <w:spacing w:after="0" w:line="360" w:lineRule="auto"/>
        <w:ind w:firstLineChars="100" w:firstLine="240"/>
        <w:jc w:val="both"/>
        <w:rPr>
          <w:rFonts w:ascii="Book Antiqua" w:hAnsi="Book Antiqua" w:cs="Times New Roman"/>
          <w:sz w:val="24"/>
          <w:szCs w:val="24"/>
        </w:rPr>
      </w:pPr>
      <w:r w:rsidRPr="00F2265F">
        <w:rPr>
          <w:rFonts w:ascii="Book Antiqua" w:hAnsi="Book Antiqua" w:cs="Times New Roman"/>
          <w:sz w:val="24"/>
          <w:szCs w:val="24"/>
        </w:rPr>
        <w:t xml:space="preserve">Newly emerging mechanisms continue to emphasize the correlation between antiretroviral therapies and hypercoagulability and antiretroviral therapy may be considered an independent cause of thromboembosis in HIV patients. </w:t>
      </w:r>
      <w:r w:rsidRPr="00F2265F">
        <w:rPr>
          <w:rFonts w:ascii="Book Antiqua" w:hAnsi="Book Antiqua" w:cs="Times New Roman"/>
          <w:i/>
          <w:sz w:val="24"/>
          <w:szCs w:val="24"/>
        </w:rPr>
        <w:t>In vitro</w:t>
      </w:r>
      <w:r w:rsidRPr="00F2265F">
        <w:rPr>
          <w:rFonts w:ascii="Book Antiqua" w:hAnsi="Book Antiqua" w:cs="Times New Roman"/>
          <w:sz w:val="24"/>
          <w:szCs w:val="24"/>
        </w:rPr>
        <w:t xml:space="preserve"> studies showed that HIV might irritate vascular endothelial cell, thus altering storage and excretion of key proteins such as Von Willebrand factor and antithrombin III and decreased quantities of proteins C and S with possibly of disruption of the fibrinolytic pathway. Pro-inflammatory cytokines which activate the hemostatic system are unregulated during HIV infection and might</w:t>
      </w:r>
      <w:r w:rsidR="00F2265F">
        <w:rPr>
          <w:rFonts w:ascii="Book Antiqua" w:hAnsi="Book Antiqua" w:cs="Times New Roman"/>
          <w:sz w:val="24"/>
          <w:szCs w:val="24"/>
        </w:rPr>
        <w:t xml:space="preserve"> trigger the coagulation system</w:t>
      </w:r>
      <w:r w:rsidRPr="00F2265F">
        <w:rPr>
          <w:rFonts w:ascii="Book Antiqua" w:hAnsi="Book Antiqua" w:cs="Times New Roman"/>
          <w:sz w:val="24"/>
          <w:szCs w:val="24"/>
          <w:vertAlign w:val="superscript"/>
        </w:rPr>
        <w:t>[5]</w:t>
      </w:r>
      <w:r w:rsidRPr="00F2265F">
        <w:rPr>
          <w:rFonts w:ascii="Book Antiqua" w:hAnsi="Book Antiqua" w:cs="Times New Roman"/>
          <w:sz w:val="24"/>
          <w:szCs w:val="24"/>
        </w:rPr>
        <w:t>. In HIV-positive patients and even under well-controlled viral levels, they remain at risk for inflammatory-associated complications such cardiovascular diseases and cancers. It is vital to acknowledge that immune activation results in inflammation and thrombosis, and conversely, inflammation and thro</w:t>
      </w:r>
      <w:r w:rsidR="00F2265F">
        <w:rPr>
          <w:rFonts w:ascii="Book Antiqua" w:hAnsi="Book Antiqua" w:cs="Times New Roman"/>
          <w:sz w:val="24"/>
          <w:szCs w:val="24"/>
        </w:rPr>
        <w:t>mbosis induce immune activation</w:t>
      </w:r>
      <w:r w:rsidRPr="00F2265F">
        <w:rPr>
          <w:rFonts w:ascii="Book Antiqua" w:hAnsi="Book Antiqua" w:cs="Times New Roman"/>
          <w:sz w:val="24"/>
          <w:szCs w:val="24"/>
          <w:vertAlign w:val="superscript"/>
        </w:rPr>
        <w:t>[6]</w:t>
      </w:r>
      <w:r w:rsidRPr="00F2265F">
        <w:rPr>
          <w:rFonts w:ascii="Book Antiqua" w:hAnsi="Book Antiqua" w:cs="Times New Roman"/>
          <w:sz w:val="24"/>
          <w:szCs w:val="24"/>
        </w:rPr>
        <w:t>. These cumulative changes may result in a prothrombotic condition, even in well-controlled viral loads as in our patient. Autoantibodies, like lupus anticoagulant may appear in many HIV positive patients (as in our patient), while anticardiolipin antibodies that are associated with the hypercoagulable state have been found in in 45</w:t>
      </w:r>
      <w:r w:rsidR="00F2265F">
        <w:rPr>
          <w:rFonts w:ascii="Book Antiqua" w:hAnsi="Book Antiqua" w:cs="Times New Roman" w:hint="eastAsia"/>
          <w:sz w:val="24"/>
          <w:szCs w:val="24"/>
          <w:lang w:eastAsia="zh-CN"/>
        </w:rPr>
        <w:t>%</w:t>
      </w:r>
      <w:r w:rsidRPr="00F2265F">
        <w:rPr>
          <w:rFonts w:ascii="Book Antiqua" w:hAnsi="Book Antiqua" w:cs="Times New Roman"/>
          <w:sz w:val="24"/>
          <w:szCs w:val="24"/>
        </w:rPr>
        <w:t>-50% of HIV positive patients</w:t>
      </w:r>
      <w:r w:rsidR="00F2265F">
        <w:rPr>
          <w:rFonts w:ascii="Book Antiqua" w:hAnsi="Book Antiqua" w:cs="Times New Roman"/>
          <w:sz w:val="24"/>
          <w:szCs w:val="24"/>
          <w:vertAlign w:val="superscript"/>
        </w:rPr>
        <w:t>[7]</w:t>
      </w:r>
      <w:r w:rsidRPr="00F2265F">
        <w:rPr>
          <w:rFonts w:ascii="Book Antiqua" w:hAnsi="Book Antiqua" w:cs="Times New Roman"/>
          <w:sz w:val="24"/>
          <w:szCs w:val="24"/>
        </w:rPr>
        <w:t>.</w:t>
      </w:r>
      <w:r w:rsidRPr="00F2265F">
        <w:rPr>
          <w:rFonts w:ascii="Book Antiqua" w:hAnsi="Book Antiqua"/>
          <w:sz w:val="24"/>
          <w:szCs w:val="24"/>
        </w:rPr>
        <w:t xml:space="preserve"> </w:t>
      </w:r>
      <w:r w:rsidRPr="00F2265F">
        <w:rPr>
          <w:rFonts w:ascii="Book Antiqua" w:hAnsi="Book Antiqua" w:cs="Times New Roman"/>
          <w:sz w:val="24"/>
          <w:szCs w:val="24"/>
        </w:rPr>
        <w:t>Interestingly, some of these autoantibodies are higher in HIV-infected women than in HIV-infected, putting women at a higher ri</w:t>
      </w:r>
      <w:r w:rsidR="00F2265F">
        <w:rPr>
          <w:rFonts w:ascii="Book Antiqua" w:hAnsi="Book Antiqua" w:cs="Times New Roman"/>
          <w:sz w:val="24"/>
          <w:szCs w:val="24"/>
        </w:rPr>
        <w:t>sk for thrombotic complications</w:t>
      </w:r>
      <w:r w:rsidRPr="00F2265F">
        <w:rPr>
          <w:rFonts w:ascii="Book Antiqua" w:hAnsi="Book Antiqua" w:cs="Times New Roman"/>
          <w:sz w:val="24"/>
          <w:szCs w:val="24"/>
          <w:vertAlign w:val="superscript"/>
        </w:rPr>
        <w:t>[8]</w:t>
      </w:r>
      <w:r w:rsidRPr="00F2265F">
        <w:rPr>
          <w:rFonts w:ascii="Book Antiqua" w:hAnsi="Book Antiqua" w:cs="Times New Roman"/>
          <w:sz w:val="24"/>
          <w:szCs w:val="24"/>
        </w:rPr>
        <w:t xml:space="preserve">. Lijfering </w:t>
      </w:r>
      <w:r w:rsidRPr="00F2265F">
        <w:rPr>
          <w:rFonts w:ascii="Book Antiqua" w:hAnsi="Book Antiqua" w:cs="Times New Roman"/>
          <w:i/>
          <w:sz w:val="24"/>
          <w:szCs w:val="24"/>
        </w:rPr>
        <w:t xml:space="preserve">et </w:t>
      </w:r>
      <w:r w:rsidR="00365F1F" w:rsidRPr="00F2265F">
        <w:rPr>
          <w:rFonts w:ascii="Book Antiqua" w:hAnsi="Book Antiqua" w:cs="Times New Roman"/>
          <w:i/>
          <w:sz w:val="24"/>
          <w:szCs w:val="24"/>
        </w:rPr>
        <w:t>al</w:t>
      </w:r>
      <w:r w:rsidR="00365F1F" w:rsidRPr="00F2265F">
        <w:rPr>
          <w:rFonts w:ascii="Book Antiqua" w:hAnsi="Book Antiqua" w:cs="Times New Roman"/>
          <w:sz w:val="24"/>
          <w:szCs w:val="24"/>
          <w:vertAlign w:val="superscript"/>
        </w:rPr>
        <w:t>[9]</w:t>
      </w:r>
      <w:r w:rsidR="00365F1F" w:rsidRPr="00F2265F">
        <w:rPr>
          <w:rFonts w:ascii="Book Antiqua" w:hAnsi="Book Antiqua" w:cs="Times New Roman"/>
          <w:sz w:val="24"/>
          <w:szCs w:val="24"/>
        </w:rPr>
        <w:t xml:space="preserve"> noted</w:t>
      </w:r>
      <w:r w:rsidRPr="00F2265F">
        <w:rPr>
          <w:rFonts w:ascii="Book Antiqua" w:hAnsi="Book Antiqua" w:cs="Times New Roman"/>
          <w:sz w:val="24"/>
          <w:szCs w:val="24"/>
        </w:rPr>
        <w:t xml:space="preserve"> a higher risk of venous and arterial thrombosis for those on combinations of antiretroviral therapy, an effect that was amplified for those on protease inhibitor (PI). Possible mechanisms may include PI</w:t>
      </w:r>
      <w:r w:rsidR="00365F1F" w:rsidRPr="00F2265F">
        <w:rPr>
          <w:rFonts w:ascii="Book Antiqua" w:hAnsi="Book Antiqua" w:cs="Times New Roman"/>
          <w:sz w:val="24"/>
          <w:szCs w:val="24"/>
        </w:rPr>
        <w:t>-</w:t>
      </w:r>
      <w:r w:rsidRPr="00F2265F">
        <w:rPr>
          <w:rFonts w:ascii="Book Antiqua" w:hAnsi="Book Antiqua" w:cs="Times New Roman"/>
          <w:sz w:val="24"/>
          <w:szCs w:val="24"/>
        </w:rPr>
        <w:t xml:space="preserve"> induced pleiotropic effects such as alterations in blood lipids with increase in plasminogen activator inhibitor-1 and fibrinogen.</w:t>
      </w:r>
      <w:r w:rsidR="00365F1F" w:rsidRPr="00F2265F">
        <w:rPr>
          <w:rFonts w:ascii="Book Antiqua" w:hAnsi="Book Antiqua" w:cs="Times New Roman"/>
          <w:sz w:val="24"/>
          <w:szCs w:val="24"/>
        </w:rPr>
        <w:t xml:space="preserve"> It was found that HIV can lead to impairment in vascular endot</w:t>
      </w:r>
      <w:r w:rsidR="00F2265F">
        <w:rPr>
          <w:rFonts w:ascii="Book Antiqua" w:hAnsi="Book Antiqua" w:cs="Times New Roman"/>
          <w:sz w:val="24"/>
          <w:szCs w:val="24"/>
        </w:rPr>
        <w:t>helial-dependent vasodilatation</w:t>
      </w:r>
      <w:r w:rsidR="00365F1F" w:rsidRPr="00F2265F">
        <w:rPr>
          <w:rFonts w:ascii="Book Antiqua" w:hAnsi="Book Antiqua" w:cs="Times New Roman"/>
          <w:sz w:val="24"/>
          <w:szCs w:val="24"/>
          <w:vertAlign w:val="superscript"/>
        </w:rPr>
        <w:t>[10]</w:t>
      </w:r>
      <w:r w:rsidR="00365F1F" w:rsidRPr="00F2265F">
        <w:rPr>
          <w:rFonts w:ascii="Book Antiqua" w:hAnsi="Book Antiqua" w:cs="Times New Roman"/>
          <w:sz w:val="24"/>
          <w:szCs w:val="24"/>
        </w:rPr>
        <w:t xml:space="preserve"> and may induce dyslipidemia and hyperlipidemia with an increased risk of thrombosis. However, some studies have found that antiviral therapy may be a contributing fa</w:t>
      </w:r>
      <w:r w:rsidR="005C3CA2">
        <w:rPr>
          <w:rFonts w:ascii="Book Antiqua" w:hAnsi="Book Antiqua" w:cs="Times New Roman"/>
          <w:sz w:val="24"/>
          <w:szCs w:val="24"/>
        </w:rPr>
        <w:t>ctor to endothelial dysfunction</w:t>
      </w:r>
      <w:r w:rsidR="00365F1F" w:rsidRPr="00F2265F">
        <w:rPr>
          <w:rFonts w:ascii="Book Antiqua" w:hAnsi="Book Antiqua" w:cs="Times New Roman"/>
          <w:sz w:val="24"/>
          <w:szCs w:val="24"/>
          <w:vertAlign w:val="superscript"/>
        </w:rPr>
        <w:t>[11]</w:t>
      </w:r>
      <w:r w:rsidR="00365F1F" w:rsidRPr="00F2265F">
        <w:rPr>
          <w:rFonts w:ascii="Book Antiqua" w:hAnsi="Book Antiqua" w:cs="Times New Roman"/>
          <w:sz w:val="24"/>
          <w:szCs w:val="24"/>
        </w:rPr>
        <w:t>. No matter which offending agent, the development of vascular endothelial dysfunction will affect all endothelial functions and lead to abnormal vascular relaxation, activation of coagulation, and abnormal immune response.</w:t>
      </w:r>
      <w:r w:rsidR="00864F64" w:rsidRPr="00F2265F">
        <w:rPr>
          <w:rFonts w:ascii="Book Antiqua" w:hAnsi="Book Antiqua" w:cs="Times New Roman"/>
          <w:sz w:val="24"/>
          <w:szCs w:val="24"/>
        </w:rPr>
        <w:t xml:space="preserve"> </w:t>
      </w:r>
      <w:r w:rsidRPr="00F2265F">
        <w:rPr>
          <w:rFonts w:ascii="Book Antiqua" w:hAnsi="Book Antiqua" w:cs="Times New Roman"/>
          <w:sz w:val="24"/>
          <w:szCs w:val="24"/>
        </w:rPr>
        <w:t>HAART has significantly improved the outcome and prognosis of HIV patients. However, the potentially serious cardiovascular complications that may be implicated with the use of protease inhibitors cannot be ignored. Still, fear of these complications should not prohibit their use</w:t>
      </w:r>
      <w:r w:rsidR="00864F64" w:rsidRPr="00F2265F">
        <w:rPr>
          <w:rFonts w:ascii="Book Antiqua" w:hAnsi="Book Antiqua" w:cs="Times New Roman"/>
          <w:sz w:val="24"/>
          <w:szCs w:val="24"/>
        </w:rPr>
        <w:t>.</w:t>
      </w:r>
    </w:p>
    <w:p w:rsidR="00864F64" w:rsidRPr="00F2265F" w:rsidRDefault="00864F64" w:rsidP="00ED752E">
      <w:pPr>
        <w:spacing w:after="0" w:line="360" w:lineRule="auto"/>
        <w:ind w:firstLineChars="100" w:firstLine="240"/>
        <w:jc w:val="both"/>
        <w:rPr>
          <w:rFonts w:ascii="Book Antiqua" w:hAnsi="Book Antiqua" w:cs="Times New Roman"/>
          <w:sz w:val="24"/>
          <w:szCs w:val="24"/>
        </w:rPr>
      </w:pPr>
      <w:r w:rsidRPr="00F2265F">
        <w:rPr>
          <w:rFonts w:ascii="Book Antiqua" w:hAnsi="Book Antiqua" w:cs="Times New Roman"/>
          <w:sz w:val="24"/>
          <w:szCs w:val="24"/>
        </w:rPr>
        <w:t>In conclusion, liver transplantation is a technically complicated procedure associated with both predictable and unpredictable coagulation abnormalities. In HIV-positive patients on HAART regimens, risk of a thrombotic event is high both during and after any surgical procedure. Thus, prophylactic anticoagulation may be justifiable. During OLT, the administration of small doses of heparin (≤</w:t>
      </w:r>
      <w:r w:rsidR="00ED752E">
        <w:rPr>
          <w:rFonts w:ascii="Book Antiqua" w:hAnsi="Book Antiqua" w:cs="Times New Roman" w:hint="eastAsia"/>
          <w:sz w:val="24"/>
          <w:szCs w:val="24"/>
          <w:lang w:eastAsia="zh-CN"/>
        </w:rPr>
        <w:t xml:space="preserve"> </w:t>
      </w:r>
      <w:r w:rsidRPr="00F2265F">
        <w:rPr>
          <w:rFonts w:ascii="Book Antiqua" w:hAnsi="Book Antiqua" w:cs="Times New Roman"/>
          <w:sz w:val="24"/>
          <w:szCs w:val="24"/>
        </w:rPr>
        <w:t>3000 units) and frequent monitoring of coagulation by TEG to prevent life-threatening thrombosis should be considered.</w:t>
      </w:r>
    </w:p>
    <w:p w:rsidR="00864F64" w:rsidRDefault="00864F64" w:rsidP="00F2265F">
      <w:pPr>
        <w:spacing w:after="0" w:line="360" w:lineRule="auto"/>
        <w:jc w:val="both"/>
        <w:rPr>
          <w:rFonts w:ascii="Book Antiqua" w:hAnsi="Book Antiqua" w:cs="Times New Roman"/>
          <w:sz w:val="24"/>
          <w:szCs w:val="24"/>
          <w:lang w:eastAsia="zh-CN"/>
        </w:rPr>
      </w:pPr>
    </w:p>
    <w:p w:rsidR="00ED752E" w:rsidRPr="00ED752E" w:rsidRDefault="00ED752E" w:rsidP="00F2265F">
      <w:pPr>
        <w:spacing w:after="0" w:line="360" w:lineRule="auto"/>
        <w:jc w:val="both"/>
        <w:rPr>
          <w:rFonts w:ascii="Book Antiqua" w:hAnsi="Book Antiqua" w:cs="Times New Roman"/>
          <w:b/>
          <w:sz w:val="24"/>
          <w:szCs w:val="24"/>
          <w:lang w:eastAsia="zh-CN"/>
        </w:rPr>
      </w:pPr>
      <w:r w:rsidRPr="00ED752E">
        <w:rPr>
          <w:rFonts w:ascii="Book Antiqua" w:hAnsi="Book Antiqua" w:cs="Times New Roman"/>
          <w:b/>
          <w:sz w:val="24"/>
          <w:szCs w:val="24"/>
          <w:lang w:eastAsia="zh-CN"/>
        </w:rPr>
        <w:t>COMMENTS</w:t>
      </w:r>
    </w:p>
    <w:p w:rsidR="00864F64" w:rsidRPr="00ED752E" w:rsidRDefault="00ED752E" w:rsidP="00F2265F">
      <w:pPr>
        <w:spacing w:after="0" w:line="360" w:lineRule="auto"/>
        <w:jc w:val="both"/>
        <w:rPr>
          <w:rFonts w:ascii="Book Antiqua" w:hAnsi="Book Antiqua" w:cs="Times New Roman"/>
          <w:b/>
          <w:i/>
          <w:sz w:val="24"/>
          <w:szCs w:val="24"/>
          <w:lang w:eastAsia="zh-CN"/>
        </w:rPr>
      </w:pPr>
      <w:r w:rsidRPr="00ED752E">
        <w:rPr>
          <w:rFonts w:ascii="Book Antiqua" w:hAnsi="Book Antiqua" w:cs="Times New Roman"/>
          <w:b/>
          <w:i/>
          <w:sz w:val="24"/>
          <w:szCs w:val="24"/>
        </w:rPr>
        <w:t>Case characteristics</w:t>
      </w:r>
    </w:p>
    <w:p w:rsidR="00864F64" w:rsidRPr="00F2265F" w:rsidRDefault="00ED752E" w:rsidP="00F2265F">
      <w:pPr>
        <w:spacing w:after="0" w:line="360" w:lineRule="auto"/>
        <w:jc w:val="both"/>
        <w:rPr>
          <w:rFonts w:ascii="Book Antiqua" w:hAnsi="Book Antiqua" w:cs="Times New Roman"/>
          <w:sz w:val="24"/>
          <w:szCs w:val="24"/>
        </w:rPr>
      </w:pPr>
      <w:r>
        <w:rPr>
          <w:rFonts w:ascii="Book Antiqua" w:hAnsi="Book Antiqua" w:cs="Times New Roman" w:hint="eastAsia"/>
          <w:sz w:val="24"/>
          <w:szCs w:val="24"/>
          <w:lang w:eastAsia="zh-CN"/>
        </w:rPr>
        <w:t>The authors</w:t>
      </w:r>
      <w:r w:rsidR="00864F64" w:rsidRPr="00F2265F">
        <w:rPr>
          <w:rFonts w:ascii="Book Antiqua" w:hAnsi="Book Antiqua" w:cs="Times New Roman"/>
          <w:sz w:val="24"/>
          <w:szCs w:val="24"/>
        </w:rPr>
        <w:t xml:space="preserve"> presented a patient with history of </w:t>
      </w:r>
      <w:r w:rsidRPr="006A10CA">
        <w:rPr>
          <w:rFonts w:ascii="Book Antiqua" w:eastAsia="Times New Roman" w:hAnsi="Book Antiqua" w:cs="Times New Roman"/>
          <w:sz w:val="24"/>
          <w:szCs w:val="24"/>
        </w:rPr>
        <w:t>human immunodeficiency virus (HIV)</w:t>
      </w:r>
      <w:r w:rsidR="00864F64" w:rsidRPr="00F2265F">
        <w:rPr>
          <w:rFonts w:ascii="Book Antiqua" w:hAnsi="Book Antiqua" w:cs="Times New Roman"/>
          <w:sz w:val="24"/>
          <w:szCs w:val="24"/>
        </w:rPr>
        <w:t xml:space="preserve"> and on </w:t>
      </w:r>
      <w:r w:rsidR="001C3FE2" w:rsidRPr="006A10CA">
        <w:rPr>
          <w:rFonts w:ascii="Book Antiqua" w:eastAsia="Times New Roman" w:hAnsi="Book Antiqua" w:cs="Times New Roman"/>
          <w:sz w:val="24"/>
          <w:szCs w:val="24"/>
        </w:rPr>
        <w:t>highly active antiretroviral therapy (HAART)</w:t>
      </w:r>
      <w:r w:rsidR="00864F64" w:rsidRPr="00F2265F">
        <w:rPr>
          <w:rFonts w:ascii="Book Antiqua" w:hAnsi="Book Antiqua" w:cs="Times New Roman"/>
          <w:sz w:val="24"/>
          <w:szCs w:val="24"/>
        </w:rPr>
        <w:t xml:space="preserve"> who underwent </w:t>
      </w:r>
      <w:r w:rsidR="00940939">
        <w:rPr>
          <w:rFonts w:ascii="Book Antiqua" w:eastAsia="Times New Roman" w:hAnsi="Book Antiqua" w:cs="Times New Roman"/>
          <w:sz w:val="24"/>
          <w:szCs w:val="24"/>
        </w:rPr>
        <w:t>OLT</w:t>
      </w:r>
      <w:r w:rsidR="00864F64" w:rsidRPr="00F2265F">
        <w:rPr>
          <w:rFonts w:ascii="Book Antiqua" w:hAnsi="Book Antiqua" w:cs="Times New Roman"/>
          <w:sz w:val="24"/>
          <w:szCs w:val="24"/>
        </w:rPr>
        <w:t xml:space="preserve"> that was complicated by intraoperative thrombosis of the hepatic artery and portal vein. The possible etiologies of the hypercoagulability in this patient were HIV and HAART.</w:t>
      </w:r>
    </w:p>
    <w:p w:rsidR="00864F64" w:rsidRPr="00F2265F" w:rsidRDefault="00864F64" w:rsidP="00F2265F">
      <w:pPr>
        <w:spacing w:after="0" w:line="360" w:lineRule="auto"/>
        <w:jc w:val="both"/>
        <w:rPr>
          <w:rFonts w:ascii="Book Antiqua" w:hAnsi="Book Antiqua" w:cs="Times New Roman"/>
          <w:sz w:val="24"/>
          <w:szCs w:val="24"/>
        </w:rPr>
      </w:pPr>
      <w:r w:rsidRPr="00F2265F">
        <w:rPr>
          <w:rFonts w:ascii="Book Antiqua" w:hAnsi="Book Antiqua" w:cs="Times New Roman"/>
          <w:sz w:val="24"/>
          <w:szCs w:val="24"/>
        </w:rPr>
        <w:tab/>
      </w:r>
      <w:r w:rsidRPr="00F2265F">
        <w:rPr>
          <w:rFonts w:ascii="Book Antiqua" w:hAnsi="Book Antiqua" w:cs="Times New Roman"/>
          <w:sz w:val="24"/>
          <w:szCs w:val="24"/>
        </w:rPr>
        <w:tab/>
      </w:r>
    </w:p>
    <w:p w:rsidR="00864F64" w:rsidRPr="001C3FE2" w:rsidRDefault="001C3FE2" w:rsidP="00F2265F">
      <w:pPr>
        <w:spacing w:after="0" w:line="360" w:lineRule="auto"/>
        <w:jc w:val="both"/>
        <w:rPr>
          <w:rFonts w:ascii="Book Antiqua" w:hAnsi="Book Antiqua" w:cs="Times New Roman"/>
          <w:b/>
          <w:i/>
          <w:sz w:val="24"/>
          <w:szCs w:val="24"/>
          <w:lang w:eastAsia="zh-CN"/>
        </w:rPr>
      </w:pPr>
      <w:r w:rsidRPr="001C3FE2">
        <w:rPr>
          <w:rFonts w:ascii="Book Antiqua" w:hAnsi="Book Antiqua" w:cs="Times New Roman"/>
          <w:b/>
          <w:i/>
          <w:sz w:val="24"/>
          <w:szCs w:val="24"/>
        </w:rPr>
        <w:t>Clinical diagnosis</w:t>
      </w:r>
    </w:p>
    <w:p w:rsidR="00864F64" w:rsidRPr="00F2265F" w:rsidRDefault="00864F64" w:rsidP="00F2265F">
      <w:pPr>
        <w:spacing w:after="0" w:line="360" w:lineRule="auto"/>
        <w:jc w:val="both"/>
        <w:rPr>
          <w:rFonts w:ascii="Book Antiqua" w:hAnsi="Book Antiqua" w:cs="Times New Roman"/>
          <w:sz w:val="24"/>
          <w:szCs w:val="24"/>
        </w:rPr>
      </w:pPr>
      <w:r w:rsidRPr="00F2265F">
        <w:rPr>
          <w:rFonts w:ascii="Book Antiqua" w:hAnsi="Book Antiqua" w:cs="Times New Roman"/>
          <w:sz w:val="24"/>
          <w:szCs w:val="24"/>
        </w:rPr>
        <w:t xml:space="preserve">The hypercoagulability was presented by an immediate intravascular thrombosis and prothrombotic </w:t>
      </w:r>
      <w:r w:rsidR="001C3FE2" w:rsidRPr="006A10CA">
        <w:rPr>
          <w:rFonts w:ascii="Book Antiqua" w:eastAsia="Times New Roman" w:hAnsi="Book Antiqua" w:cs="Times New Roman"/>
          <w:sz w:val="24"/>
          <w:szCs w:val="24"/>
        </w:rPr>
        <w:t>thromboelastograph</w:t>
      </w:r>
      <w:r w:rsidRPr="00F2265F">
        <w:rPr>
          <w:rFonts w:ascii="Book Antiqua" w:hAnsi="Book Antiqua" w:cs="Times New Roman"/>
          <w:sz w:val="24"/>
          <w:szCs w:val="24"/>
        </w:rPr>
        <w:t xml:space="preserve"> during the OLT.</w:t>
      </w:r>
    </w:p>
    <w:p w:rsidR="00864F64" w:rsidRPr="00F2265F" w:rsidRDefault="00864F64" w:rsidP="00F2265F">
      <w:pPr>
        <w:spacing w:after="0" w:line="360" w:lineRule="auto"/>
        <w:jc w:val="both"/>
        <w:rPr>
          <w:rFonts w:ascii="Book Antiqua" w:hAnsi="Book Antiqua" w:cs="Times New Roman"/>
          <w:sz w:val="24"/>
          <w:szCs w:val="24"/>
        </w:rPr>
      </w:pPr>
    </w:p>
    <w:p w:rsidR="00864F64" w:rsidRPr="001C3FE2" w:rsidRDefault="00864F64" w:rsidP="00F2265F">
      <w:pPr>
        <w:spacing w:after="0" w:line="360" w:lineRule="auto"/>
        <w:jc w:val="both"/>
        <w:rPr>
          <w:rFonts w:ascii="Book Antiqua" w:hAnsi="Book Antiqua" w:cs="Times New Roman"/>
          <w:b/>
          <w:i/>
          <w:sz w:val="24"/>
          <w:szCs w:val="24"/>
          <w:lang w:eastAsia="zh-CN"/>
        </w:rPr>
      </w:pPr>
      <w:r w:rsidRPr="001C3FE2">
        <w:rPr>
          <w:rFonts w:ascii="Book Antiqua" w:hAnsi="Book Antiqua" w:cs="Times New Roman"/>
          <w:b/>
          <w:i/>
          <w:sz w:val="24"/>
          <w:szCs w:val="24"/>
        </w:rPr>
        <w:t xml:space="preserve">Differential </w:t>
      </w:r>
      <w:r w:rsidR="001C3FE2" w:rsidRPr="001C3FE2">
        <w:rPr>
          <w:rFonts w:ascii="Book Antiqua" w:hAnsi="Book Antiqua" w:cs="Times New Roman"/>
          <w:b/>
          <w:i/>
          <w:sz w:val="24"/>
          <w:szCs w:val="24"/>
        </w:rPr>
        <w:t>diagnosis</w:t>
      </w:r>
    </w:p>
    <w:p w:rsidR="00864F64" w:rsidRPr="00F2265F" w:rsidRDefault="00864F64" w:rsidP="00F2265F">
      <w:pPr>
        <w:spacing w:after="0" w:line="360" w:lineRule="auto"/>
        <w:jc w:val="both"/>
        <w:rPr>
          <w:rFonts w:ascii="Book Antiqua" w:hAnsi="Book Antiqua" w:cs="Times New Roman"/>
          <w:sz w:val="24"/>
          <w:szCs w:val="24"/>
        </w:rPr>
      </w:pPr>
      <w:r w:rsidRPr="00F2265F">
        <w:rPr>
          <w:rFonts w:ascii="Book Antiqua" w:hAnsi="Book Antiqua" w:cs="Times New Roman"/>
          <w:sz w:val="24"/>
          <w:szCs w:val="24"/>
        </w:rPr>
        <w:t>The differential diagnosis included</w:t>
      </w:r>
      <w:r w:rsidR="001C3FE2">
        <w:rPr>
          <w:rFonts w:ascii="Book Antiqua" w:hAnsi="Book Antiqua" w:cs="Times New Roman" w:hint="eastAsia"/>
          <w:sz w:val="24"/>
          <w:szCs w:val="24"/>
          <w:lang w:eastAsia="zh-CN"/>
        </w:rPr>
        <w:t>:</w:t>
      </w:r>
      <w:r w:rsidRPr="00F2265F">
        <w:rPr>
          <w:rFonts w:ascii="Book Antiqua" w:hAnsi="Book Antiqua" w:cs="Times New Roman"/>
          <w:sz w:val="24"/>
          <w:szCs w:val="24"/>
        </w:rPr>
        <w:t xml:space="preserve"> HIT</w:t>
      </w:r>
      <w:r w:rsidR="001C3FE2">
        <w:rPr>
          <w:rFonts w:ascii="Book Antiqua" w:hAnsi="Book Antiqua" w:cs="Times New Roman" w:hint="eastAsia"/>
          <w:sz w:val="24"/>
          <w:szCs w:val="24"/>
          <w:lang w:eastAsia="zh-CN"/>
        </w:rPr>
        <w:t>:</w:t>
      </w:r>
      <w:r w:rsidRPr="00F2265F">
        <w:rPr>
          <w:rFonts w:ascii="Book Antiqua" w:hAnsi="Book Antiqua" w:cs="Times New Roman"/>
          <w:sz w:val="24"/>
          <w:szCs w:val="24"/>
        </w:rPr>
        <w:t xml:space="preserve"> </w:t>
      </w:r>
      <w:r w:rsidR="001C3FE2" w:rsidRPr="00F2265F">
        <w:rPr>
          <w:rFonts w:ascii="Book Antiqua" w:hAnsi="Book Antiqua" w:cs="Times New Roman"/>
          <w:sz w:val="24"/>
          <w:szCs w:val="24"/>
        </w:rPr>
        <w:t>H</w:t>
      </w:r>
      <w:r w:rsidRPr="00F2265F">
        <w:rPr>
          <w:rFonts w:ascii="Book Antiqua" w:hAnsi="Book Antiqua" w:cs="Times New Roman"/>
          <w:sz w:val="24"/>
          <w:szCs w:val="24"/>
        </w:rPr>
        <w:t>ypercoagulability induced by HIV and HAART and the presence of undiagnosed lupus antibodies.</w:t>
      </w:r>
    </w:p>
    <w:p w:rsidR="00864F64" w:rsidRPr="00F2265F" w:rsidRDefault="00864F64" w:rsidP="00F2265F">
      <w:pPr>
        <w:spacing w:after="0" w:line="360" w:lineRule="auto"/>
        <w:jc w:val="both"/>
        <w:rPr>
          <w:rFonts w:ascii="Book Antiqua" w:hAnsi="Book Antiqua" w:cs="Times New Roman"/>
          <w:sz w:val="24"/>
          <w:szCs w:val="24"/>
        </w:rPr>
      </w:pPr>
    </w:p>
    <w:p w:rsidR="00864F64" w:rsidRPr="001C3FE2" w:rsidRDefault="00864F64" w:rsidP="00F2265F">
      <w:pPr>
        <w:spacing w:after="0" w:line="360" w:lineRule="auto"/>
        <w:jc w:val="both"/>
        <w:rPr>
          <w:rFonts w:ascii="Book Antiqua" w:hAnsi="Book Antiqua" w:cs="Times New Roman"/>
          <w:b/>
          <w:i/>
          <w:sz w:val="24"/>
          <w:szCs w:val="24"/>
          <w:lang w:eastAsia="zh-CN"/>
        </w:rPr>
      </w:pPr>
      <w:r w:rsidRPr="001C3FE2">
        <w:rPr>
          <w:rFonts w:ascii="Book Antiqua" w:hAnsi="Book Antiqua" w:cs="Times New Roman"/>
          <w:b/>
          <w:i/>
          <w:sz w:val="24"/>
          <w:szCs w:val="24"/>
        </w:rPr>
        <w:t xml:space="preserve">Laboratory </w:t>
      </w:r>
      <w:r w:rsidR="001C3FE2" w:rsidRPr="001C3FE2">
        <w:rPr>
          <w:rFonts w:ascii="Book Antiqua" w:hAnsi="Book Antiqua" w:cs="Times New Roman"/>
          <w:b/>
          <w:i/>
          <w:sz w:val="24"/>
          <w:szCs w:val="24"/>
        </w:rPr>
        <w:t>diagnosis</w:t>
      </w:r>
    </w:p>
    <w:p w:rsidR="00864F64" w:rsidRPr="00F2265F" w:rsidRDefault="00864F64" w:rsidP="00F2265F">
      <w:pPr>
        <w:spacing w:after="0" w:line="360" w:lineRule="auto"/>
        <w:jc w:val="both"/>
        <w:rPr>
          <w:rFonts w:ascii="Book Antiqua" w:hAnsi="Book Antiqua" w:cs="Times New Roman"/>
          <w:sz w:val="24"/>
          <w:szCs w:val="24"/>
        </w:rPr>
      </w:pPr>
      <w:r w:rsidRPr="00F2265F">
        <w:rPr>
          <w:rFonts w:ascii="Book Antiqua" w:hAnsi="Book Antiqua" w:cs="Times New Roman"/>
          <w:sz w:val="24"/>
          <w:szCs w:val="24"/>
        </w:rPr>
        <w:t>The heparin-induced thrombocytopenia (HIT) panel and PF4 antibody test to exclude the diagnosis of HIT as the etiology for the intravascular thrombosis.</w:t>
      </w:r>
    </w:p>
    <w:p w:rsidR="00864F64" w:rsidRPr="00F2265F" w:rsidRDefault="00864F64" w:rsidP="00F2265F">
      <w:pPr>
        <w:spacing w:after="0" w:line="360" w:lineRule="auto"/>
        <w:jc w:val="both"/>
        <w:rPr>
          <w:rFonts w:ascii="Book Antiqua" w:hAnsi="Book Antiqua" w:cs="Times New Roman"/>
          <w:b/>
          <w:sz w:val="24"/>
          <w:szCs w:val="24"/>
        </w:rPr>
      </w:pPr>
    </w:p>
    <w:p w:rsidR="00864F64" w:rsidRPr="001C3FE2" w:rsidRDefault="001C3FE2" w:rsidP="00F2265F">
      <w:pPr>
        <w:spacing w:after="0" w:line="360" w:lineRule="auto"/>
        <w:jc w:val="both"/>
        <w:rPr>
          <w:rFonts w:ascii="Book Antiqua" w:hAnsi="Book Antiqua" w:cs="Times New Roman"/>
          <w:b/>
          <w:i/>
          <w:sz w:val="24"/>
          <w:szCs w:val="24"/>
          <w:lang w:eastAsia="zh-CN"/>
        </w:rPr>
      </w:pPr>
      <w:r w:rsidRPr="001C3FE2">
        <w:rPr>
          <w:rFonts w:ascii="Book Antiqua" w:hAnsi="Book Antiqua" w:cs="Times New Roman"/>
          <w:b/>
          <w:i/>
          <w:sz w:val="24"/>
          <w:szCs w:val="24"/>
        </w:rPr>
        <w:t>Treatment</w:t>
      </w:r>
    </w:p>
    <w:p w:rsidR="00864F64" w:rsidRPr="00F2265F" w:rsidRDefault="00864F64" w:rsidP="00F2265F">
      <w:pPr>
        <w:spacing w:after="0" w:line="360" w:lineRule="auto"/>
        <w:jc w:val="both"/>
        <w:rPr>
          <w:rFonts w:ascii="Book Antiqua" w:hAnsi="Book Antiqua" w:cs="Times New Roman"/>
          <w:sz w:val="24"/>
          <w:szCs w:val="24"/>
        </w:rPr>
      </w:pPr>
      <w:r w:rsidRPr="00F2265F">
        <w:rPr>
          <w:rFonts w:ascii="Book Antiqua" w:hAnsi="Book Antiqua" w:cs="Times New Roman"/>
          <w:sz w:val="24"/>
          <w:szCs w:val="24"/>
        </w:rPr>
        <w:t>Due to ischemic liver graft failure patient was re-transplanted within the 1</w:t>
      </w:r>
      <w:r w:rsidRPr="001C3FE2">
        <w:rPr>
          <w:rFonts w:ascii="Book Antiqua" w:hAnsi="Book Antiqua" w:cs="Times New Roman"/>
          <w:sz w:val="24"/>
          <w:szCs w:val="24"/>
          <w:vertAlign w:val="superscript"/>
        </w:rPr>
        <w:t>st</w:t>
      </w:r>
      <w:r w:rsidRPr="00F2265F">
        <w:rPr>
          <w:rFonts w:ascii="Book Antiqua" w:hAnsi="Book Antiqua" w:cs="Times New Roman"/>
          <w:sz w:val="24"/>
          <w:szCs w:val="24"/>
        </w:rPr>
        <w:t xml:space="preserve"> 72 hours after the diagnosis of primary graft failure.</w:t>
      </w:r>
    </w:p>
    <w:p w:rsidR="00864F64" w:rsidRPr="001C3FE2" w:rsidRDefault="00864F64" w:rsidP="00F2265F">
      <w:pPr>
        <w:spacing w:after="0" w:line="360" w:lineRule="auto"/>
        <w:jc w:val="both"/>
        <w:rPr>
          <w:rFonts w:ascii="Book Antiqua" w:hAnsi="Book Antiqua" w:cs="Times New Roman"/>
          <w:b/>
          <w:i/>
          <w:sz w:val="24"/>
          <w:szCs w:val="24"/>
        </w:rPr>
      </w:pPr>
    </w:p>
    <w:p w:rsidR="00864F64" w:rsidRPr="001C3FE2" w:rsidRDefault="00864F64" w:rsidP="00F2265F">
      <w:pPr>
        <w:spacing w:after="0" w:line="360" w:lineRule="auto"/>
        <w:jc w:val="both"/>
        <w:rPr>
          <w:rFonts w:ascii="Book Antiqua" w:hAnsi="Book Antiqua" w:cs="Times New Roman"/>
          <w:b/>
          <w:i/>
          <w:sz w:val="24"/>
          <w:szCs w:val="24"/>
          <w:lang w:eastAsia="zh-CN"/>
        </w:rPr>
      </w:pPr>
      <w:r w:rsidRPr="001C3FE2">
        <w:rPr>
          <w:rFonts w:ascii="Book Antiqua" w:hAnsi="Book Antiqua" w:cs="Times New Roman"/>
          <w:b/>
          <w:i/>
          <w:sz w:val="24"/>
          <w:szCs w:val="24"/>
        </w:rPr>
        <w:t xml:space="preserve">Related </w:t>
      </w:r>
      <w:r w:rsidR="001C3FE2" w:rsidRPr="001C3FE2">
        <w:rPr>
          <w:rFonts w:ascii="Book Antiqua" w:hAnsi="Book Antiqua" w:cs="Times New Roman"/>
          <w:b/>
          <w:i/>
          <w:sz w:val="24"/>
          <w:szCs w:val="24"/>
        </w:rPr>
        <w:t>report</w:t>
      </w:r>
    </w:p>
    <w:p w:rsidR="00864F64" w:rsidRPr="00F2265F" w:rsidRDefault="00864F64" w:rsidP="00F2265F">
      <w:pPr>
        <w:spacing w:after="0" w:line="360" w:lineRule="auto"/>
        <w:jc w:val="both"/>
        <w:rPr>
          <w:rFonts w:ascii="Book Antiqua" w:hAnsi="Book Antiqua" w:cs="Times New Roman"/>
          <w:sz w:val="24"/>
          <w:szCs w:val="24"/>
        </w:rPr>
      </w:pPr>
      <w:r w:rsidRPr="00F2265F">
        <w:rPr>
          <w:rFonts w:ascii="Book Antiqua" w:hAnsi="Book Antiqua" w:cs="Times New Roman"/>
          <w:sz w:val="24"/>
          <w:szCs w:val="24"/>
        </w:rPr>
        <w:t xml:space="preserve">Although there are scientific evidences that documented the changes in the coagulation functions in HIV patients, we are unaware of such complication in OLT recipient. </w:t>
      </w:r>
    </w:p>
    <w:p w:rsidR="00864F64" w:rsidRPr="00F2265F" w:rsidRDefault="00864F64" w:rsidP="00F2265F">
      <w:pPr>
        <w:spacing w:after="0" w:line="360" w:lineRule="auto"/>
        <w:jc w:val="both"/>
        <w:rPr>
          <w:rFonts w:ascii="Book Antiqua" w:hAnsi="Book Antiqua" w:cs="Times New Roman"/>
          <w:sz w:val="24"/>
          <w:szCs w:val="24"/>
        </w:rPr>
      </w:pPr>
    </w:p>
    <w:p w:rsidR="00864F64" w:rsidRPr="001C3FE2" w:rsidRDefault="00864F64" w:rsidP="00F2265F">
      <w:pPr>
        <w:spacing w:after="0" w:line="360" w:lineRule="auto"/>
        <w:jc w:val="both"/>
        <w:rPr>
          <w:rFonts w:ascii="Book Antiqua" w:hAnsi="Book Antiqua" w:cs="Times New Roman"/>
          <w:b/>
          <w:i/>
          <w:sz w:val="24"/>
          <w:szCs w:val="24"/>
          <w:lang w:eastAsia="zh-CN"/>
        </w:rPr>
      </w:pPr>
      <w:r w:rsidRPr="001C3FE2">
        <w:rPr>
          <w:rFonts w:ascii="Book Antiqua" w:hAnsi="Book Antiqua" w:cs="Times New Roman"/>
          <w:b/>
          <w:i/>
          <w:sz w:val="24"/>
          <w:szCs w:val="24"/>
        </w:rPr>
        <w:t>Experienc</w:t>
      </w:r>
      <w:r w:rsidR="001C3FE2" w:rsidRPr="001C3FE2">
        <w:rPr>
          <w:rFonts w:ascii="Book Antiqua" w:hAnsi="Book Antiqua" w:cs="Times New Roman"/>
          <w:b/>
          <w:i/>
          <w:sz w:val="24"/>
          <w:szCs w:val="24"/>
        </w:rPr>
        <w:t>es and lessens</w:t>
      </w:r>
    </w:p>
    <w:p w:rsidR="001C3FE2" w:rsidRDefault="00864F64" w:rsidP="00F2265F">
      <w:pPr>
        <w:spacing w:after="0" w:line="360" w:lineRule="auto"/>
        <w:jc w:val="both"/>
        <w:rPr>
          <w:rFonts w:ascii="Book Antiqua" w:hAnsi="Book Antiqua" w:cs="Times New Roman"/>
          <w:sz w:val="24"/>
          <w:szCs w:val="24"/>
          <w:lang w:eastAsia="zh-CN"/>
        </w:rPr>
      </w:pPr>
      <w:r w:rsidRPr="00F2265F">
        <w:rPr>
          <w:rFonts w:ascii="Book Antiqua" w:hAnsi="Book Antiqua" w:cs="Times New Roman"/>
          <w:sz w:val="24"/>
          <w:szCs w:val="24"/>
        </w:rPr>
        <w:t xml:space="preserve">It is important </w:t>
      </w:r>
      <w:r w:rsidR="00CC4A05" w:rsidRPr="00F2265F">
        <w:rPr>
          <w:rFonts w:ascii="Book Antiqua" w:hAnsi="Book Antiqua" w:cs="Times New Roman"/>
          <w:sz w:val="24"/>
          <w:szCs w:val="24"/>
        </w:rPr>
        <w:t>when taking care of HIV patients to understand the complicated interaction of the pathological process of the disease itself and the anti-HIV medications. As both the disease and the medications have complicated effects on multiple organ systems such as the effects on the immune and the coagulation systems that can make the clinical presentation quite confusing.</w:t>
      </w:r>
    </w:p>
    <w:p w:rsidR="00864F64" w:rsidRPr="00F2265F" w:rsidRDefault="00864F64" w:rsidP="00F2265F">
      <w:pPr>
        <w:spacing w:after="0" w:line="360" w:lineRule="auto"/>
        <w:jc w:val="both"/>
        <w:rPr>
          <w:rFonts w:ascii="Book Antiqua" w:hAnsi="Book Antiqua" w:cs="Times New Roman"/>
          <w:sz w:val="24"/>
          <w:szCs w:val="24"/>
        </w:rPr>
      </w:pPr>
    </w:p>
    <w:p w:rsidR="00864F64" w:rsidRPr="005C3CA2" w:rsidRDefault="001C3FE2" w:rsidP="005C3CA2">
      <w:pPr>
        <w:spacing w:after="0" w:line="360" w:lineRule="auto"/>
        <w:jc w:val="both"/>
        <w:rPr>
          <w:rFonts w:ascii="Book Antiqua" w:hAnsi="Book Antiqua" w:cs="Times New Roman"/>
          <w:b/>
          <w:i/>
          <w:sz w:val="24"/>
          <w:szCs w:val="24"/>
          <w:lang w:eastAsia="zh-CN"/>
        </w:rPr>
      </w:pPr>
      <w:r w:rsidRPr="005C3CA2">
        <w:rPr>
          <w:rFonts w:ascii="Book Antiqua" w:hAnsi="Book Antiqua" w:cs="Times New Roman"/>
          <w:b/>
          <w:i/>
          <w:sz w:val="24"/>
          <w:szCs w:val="24"/>
        </w:rPr>
        <w:t>Peer review</w:t>
      </w:r>
    </w:p>
    <w:p w:rsidR="00864F64" w:rsidRPr="005C3CA2" w:rsidRDefault="001C3FE2" w:rsidP="005C3CA2">
      <w:pPr>
        <w:spacing w:after="0" w:line="360" w:lineRule="auto"/>
        <w:jc w:val="both"/>
        <w:rPr>
          <w:rFonts w:ascii="Book Antiqua" w:hAnsi="Book Antiqua"/>
          <w:sz w:val="24"/>
          <w:szCs w:val="24"/>
          <w:lang w:eastAsia="zh-CN"/>
        </w:rPr>
      </w:pPr>
      <w:r w:rsidRPr="005C3CA2">
        <w:rPr>
          <w:rFonts w:ascii="Book Antiqua" w:hAnsi="Book Antiqua"/>
          <w:sz w:val="24"/>
          <w:szCs w:val="24"/>
        </w:rPr>
        <w:t>This is an interesting case with a good discussion that this reviewer recommends for to be published only after a series of small issues are fixed.</w:t>
      </w:r>
    </w:p>
    <w:p w:rsidR="00C93B7B" w:rsidRPr="005C3CA2" w:rsidRDefault="00C93B7B" w:rsidP="005C3CA2">
      <w:pPr>
        <w:spacing w:after="0" w:line="360" w:lineRule="auto"/>
        <w:jc w:val="both"/>
        <w:rPr>
          <w:rFonts w:ascii="Book Antiqua" w:eastAsia="Times New Roman" w:hAnsi="Book Antiqua" w:cs="Times New Roman"/>
          <w:b/>
          <w:bCs/>
          <w:sz w:val="24"/>
          <w:szCs w:val="24"/>
        </w:rPr>
      </w:pPr>
    </w:p>
    <w:p w:rsidR="00D30BE4" w:rsidRPr="005C3CA2" w:rsidRDefault="001C3FE2" w:rsidP="005C3CA2">
      <w:pPr>
        <w:spacing w:after="0" w:line="360" w:lineRule="auto"/>
        <w:jc w:val="both"/>
        <w:rPr>
          <w:rFonts w:ascii="Book Antiqua" w:hAnsi="Book Antiqua" w:cs="Times New Roman"/>
          <w:b/>
          <w:bCs/>
          <w:sz w:val="24"/>
          <w:szCs w:val="24"/>
          <w:lang w:eastAsia="zh-CN"/>
        </w:rPr>
      </w:pPr>
      <w:r w:rsidRPr="005C3CA2">
        <w:rPr>
          <w:rFonts w:ascii="Book Antiqua" w:eastAsia="Times New Roman" w:hAnsi="Book Antiqua" w:cs="Times New Roman"/>
          <w:b/>
          <w:bCs/>
          <w:sz w:val="24"/>
          <w:szCs w:val="24"/>
        </w:rPr>
        <w:t>REFERENCES</w:t>
      </w:r>
    </w:p>
    <w:p w:rsidR="00A63483" w:rsidRPr="00A63483" w:rsidRDefault="00A63483" w:rsidP="005C3CA2">
      <w:pPr>
        <w:widowControl/>
        <w:spacing w:after="0" w:line="360" w:lineRule="auto"/>
        <w:jc w:val="both"/>
        <w:rPr>
          <w:rFonts w:ascii="Book Antiqua" w:eastAsia="宋体" w:hAnsi="Book Antiqua" w:cs="宋体"/>
          <w:color w:val="000000"/>
          <w:sz w:val="24"/>
          <w:szCs w:val="24"/>
          <w:lang w:eastAsia="zh-CN"/>
        </w:rPr>
      </w:pPr>
      <w:r w:rsidRPr="00A63483">
        <w:rPr>
          <w:rFonts w:ascii="Book Antiqua" w:eastAsia="宋体" w:hAnsi="Book Antiqua" w:cs="宋体"/>
          <w:color w:val="000000"/>
          <w:sz w:val="24"/>
          <w:szCs w:val="24"/>
          <w:lang w:eastAsia="zh-CN"/>
        </w:rPr>
        <w:t>1</w:t>
      </w:r>
      <w:r w:rsidRPr="005C3CA2">
        <w:rPr>
          <w:rFonts w:ascii="Book Antiqua" w:eastAsia="宋体" w:hAnsi="Book Antiqua" w:cs="宋体"/>
          <w:color w:val="000000"/>
          <w:sz w:val="24"/>
          <w:szCs w:val="24"/>
          <w:lang w:eastAsia="zh-CN"/>
        </w:rPr>
        <w:t> </w:t>
      </w:r>
      <w:r w:rsidRPr="00A63483">
        <w:rPr>
          <w:rFonts w:ascii="Book Antiqua" w:eastAsia="宋体" w:hAnsi="Book Antiqua" w:cs="宋体"/>
          <w:b/>
          <w:bCs/>
          <w:color w:val="000000"/>
          <w:sz w:val="24"/>
          <w:szCs w:val="24"/>
          <w:lang w:eastAsia="zh-CN"/>
        </w:rPr>
        <w:t>Daneschvar HL</w:t>
      </w:r>
      <w:r w:rsidRPr="00A63483">
        <w:rPr>
          <w:rFonts w:ascii="Book Antiqua" w:eastAsia="宋体" w:hAnsi="Book Antiqua" w:cs="宋体"/>
          <w:color w:val="000000"/>
          <w:sz w:val="24"/>
          <w:szCs w:val="24"/>
          <w:lang w:eastAsia="zh-CN"/>
        </w:rPr>
        <w:t>, Daw H. Heparin-induced thrombocytopenia (an overview).</w:t>
      </w:r>
      <w:r w:rsidRPr="005C3CA2">
        <w:rPr>
          <w:rFonts w:ascii="Book Antiqua" w:eastAsia="宋体" w:hAnsi="Book Antiqua" w:cs="宋体"/>
          <w:color w:val="000000"/>
          <w:sz w:val="24"/>
          <w:szCs w:val="24"/>
          <w:lang w:eastAsia="zh-CN"/>
        </w:rPr>
        <w:t> </w:t>
      </w:r>
      <w:r w:rsidRPr="00A63483">
        <w:rPr>
          <w:rFonts w:ascii="Book Antiqua" w:eastAsia="宋体" w:hAnsi="Book Antiqua" w:cs="宋体"/>
          <w:i/>
          <w:iCs/>
          <w:color w:val="000000"/>
          <w:sz w:val="24"/>
          <w:szCs w:val="24"/>
          <w:lang w:eastAsia="zh-CN"/>
        </w:rPr>
        <w:t>Int J Clin Pract</w:t>
      </w:r>
      <w:r w:rsidRPr="005C3CA2">
        <w:rPr>
          <w:rFonts w:ascii="Book Antiqua" w:eastAsia="宋体" w:hAnsi="Book Antiqua" w:cs="宋体"/>
          <w:color w:val="000000"/>
          <w:sz w:val="24"/>
          <w:szCs w:val="24"/>
          <w:lang w:eastAsia="zh-CN"/>
        </w:rPr>
        <w:t> </w:t>
      </w:r>
      <w:r w:rsidRPr="00A63483">
        <w:rPr>
          <w:rFonts w:ascii="Book Antiqua" w:eastAsia="宋体" w:hAnsi="Book Antiqua" w:cs="宋体"/>
          <w:color w:val="000000"/>
          <w:sz w:val="24"/>
          <w:szCs w:val="24"/>
          <w:lang w:eastAsia="zh-CN"/>
        </w:rPr>
        <w:t>2007;</w:t>
      </w:r>
      <w:r w:rsidRPr="005C3CA2">
        <w:rPr>
          <w:rFonts w:ascii="Book Antiqua" w:eastAsia="宋体" w:hAnsi="Book Antiqua" w:cs="宋体"/>
          <w:color w:val="000000"/>
          <w:sz w:val="24"/>
          <w:szCs w:val="24"/>
          <w:lang w:eastAsia="zh-CN"/>
        </w:rPr>
        <w:t> </w:t>
      </w:r>
      <w:r w:rsidRPr="00A63483">
        <w:rPr>
          <w:rFonts w:ascii="Book Antiqua" w:eastAsia="宋体" w:hAnsi="Book Antiqua" w:cs="宋体"/>
          <w:b/>
          <w:bCs/>
          <w:color w:val="000000"/>
          <w:sz w:val="24"/>
          <w:szCs w:val="24"/>
          <w:lang w:eastAsia="zh-CN"/>
        </w:rPr>
        <w:t>61</w:t>
      </w:r>
      <w:r w:rsidRPr="00A63483">
        <w:rPr>
          <w:rFonts w:ascii="Book Antiqua" w:eastAsia="宋体" w:hAnsi="Book Antiqua" w:cs="宋体"/>
          <w:color w:val="000000"/>
          <w:sz w:val="24"/>
          <w:szCs w:val="24"/>
          <w:lang w:eastAsia="zh-CN"/>
        </w:rPr>
        <w:t>: 130-137 [PMID: 16836645]</w:t>
      </w:r>
    </w:p>
    <w:p w:rsidR="00A63483" w:rsidRPr="00A63483" w:rsidRDefault="00A63483" w:rsidP="005C3CA2">
      <w:pPr>
        <w:widowControl/>
        <w:spacing w:after="0" w:line="360" w:lineRule="auto"/>
        <w:jc w:val="both"/>
        <w:rPr>
          <w:rFonts w:ascii="Book Antiqua" w:eastAsia="宋体" w:hAnsi="Book Antiqua" w:cs="宋体"/>
          <w:color w:val="000000"/>
          <w:sz w:val="24"/>
          <w:szCs w:val="24"/>
          <w:lang w:eastAsia="zh-CN"/>
        </w:rPr>
      </w:pPr>
      <w:r w:rsidRPr="00A63483">
        <w:rPr>
          <w:rFonts w:ascii="Book Antiqua" w:eastAsia="宋体" w:hAnsi="Book Antiqua" w:cs="宋体"/>
          <w:color w:val="000000"/>
          <w:sz w:val="24"/>
          <w:szCs w:val="24"/>
          <w:lang w:eastAsia="zh-CN"/>
        </w:rPr>
        <w:t>2</w:t>
      </w:r>
      <w:r w:rsidRPr="005C3CA2">
        <w:rPr>
          <w:rFonts w:ascii="Book Antiqua" w:eastAsia="宋体" w:hAnsi="Book Antiqua" w:cs="宋体"/>
          <w:color w:val="000000"/>
          <w:sz w:val="24"/>
          <w:szCs w:val="24"/>
          <w:lang w:eastAsia="zh-CN"/>
        </w:rPr>
        <w:t> </w:t>
      </w:r>
      <w:r w:rsidRPr="00A63483">
        <w:rPr>
          <w:rFonts w:ascii="Book Antiqua" w:eastAsia="宋体" w:hAnsi="Book Antiqua" w:cs="宋体"/>
          <w:b/>
          <w:bCs/>
          <w:color w:val="000000"/>
          <w:sz w:val="24"/>
          <w:szCs w:val="24"/>
          <w:lang w:eastAsia="zh-CN"/>
        </w:rPr>
        <w:t>Karpatkin S</w:t>
      </w:r>
      <w:r w:rsidRPr="00A63483">
        <w:rPr>
          <w:rFonts w:ascii="Book Antiqua" w:eastAsia="宋体" w:hAnsi="Book Antiqua" w:cs="宋体"/>
          <w:color w:val="000000"/>
          <w:sz w:val="24"/>
          <w:szCs w:val="24"/>
          <w:lang w:eastAsia="zh-CN"/>
        </w:rPr>
        <w:t>, Nardi M, Green D. Platelet and coagulation defects associated with HIV-1-infection.</w:t>
      </w:r>
      <w:r w:rsidRPr="005C3CA2">
        <w:rPr>
          <w:rFonts w:ascii="Book Antiqua" w:eastAsia="宋体" w:hAnsi="Book Antiqua" w:cs="宋体"/>
          <w:color w:val="000000"/>
          <w:sz w:val="24"/>
          <w:szCs w:val="24"/>
          <w:lang w:eastAsia="zh-CN"/>
        </w:rPr>
        <w:t> </w:t>
      </w:r>
      <w:r w:rsidRPr="00A63483">
        <w:rPr>
          <w:rFonts w:ascii="Book Antiqua" w:eastAsia="宋体" w:hAnsi="Book Antiqua" w:cs="宋体"/>
          <w:i/>
          <w:iCs/>
          <w:color w:val="000000"/>
          <w:sz w:val="24"/>
          <w:szCs w:val="24"/>
          <w:lang w:eastAsia="zh-CN"/>
        </w:rPr>
        <w:t>Thromb Haemost</w:t>
      </w:r>
      <w:r w:rsidRPr="005C3CA2">
        <w:rPr>
          <w:rFonts w:ascii="Book Antiqua" w:eastAsia="宋体" w:hAnsi="Book Antiqua" w:cs="宋体"/>
          <w:color w:val="000000"/>
          <w:sz w:val="24"/>
          <w:szCs w:val="24"/>
          <w:lang w:eastAsia="zh-CN"/>
        </w:rPr>
        <w:t> </w:t>
      </w:r>
      <w:r w:rsidRPr="00A63483">
        <w:rPr>
          <w:rFonts w:ascii="Book Antiqua" w:eastAsia="宋体" w:hAnsi="Book Antiqua" w:cs="宋体"/>
          <w:color w:val="000000"/>
          <w:sz w:val="24"/>
          <w:szCs w:val="24"/>
          <w:lang w:eastAsia="zh-CN"/>
        </w:rPr>
        <w:t>2002;</w:t>
      </w:r>
      <w:r w:rsidRPr="005C3CA2">
        <w:rPr>
          <w:rFonts w:ascii="Book Antiqua" w:eastAsia="宋体" w:hAnsi="Book Antiqua" w:cs="宋体"/>
          <w:color w:val="000000"/>
          <w:sz w:val="24"/>
          <w:szCs w:val="24"/>
          <w:lang w:eastAsia="zh-CN"/>
        </w:rPr>
        <w:t> </w:t>
      </w:r>
      <w:r w:rsidRPr="00A63483">
        <w:rPr>
          <w:rFonts w:ascii="Book Antiqua" w:eastAsia="宋体" w:hAnsi="Book Antiqua" w:cs="宋体"/>
          <w:b/>
          <w:bCs/>
          <w:color w:val="000000"/>
          <w:sz w:val="24"/>
          <w:szCs w:val="24"/>
          <w:lang w:eastAsia="zh-CN"/>
        </w:rPr>
        <w:t>88</w:t>
      </w:r>
      <w:r w:rsidRPr="00A63483">
        <w:rPr>
          <w:rFonts w:ascii="Book Antiqua" w:eastAsia="宋体" w:hAnsi="Book Antiqua" w:cs="宋体"/>
          <w:color w:val="000000"/>
          <w:sz w:val="24"/>
          <w:szCs w:val="24"/>
          <w:lang w:eastAsia="zh-CN"/>
        </w:rPr>
        <w:t>: 389-401 [PMID: 12353066]</w:t>
      </w:r>
    </w:p>
    <w:p w:rsidR="00A63483" w:rsidRPr="00A63483" w:rsidRDefault="00A63483" w:rsidP="005C3CA2">
      <w:pPr>
        <w:widowControl/>
        <w:spacing w:after="0" w:line="360" w:lineRule="auto"/>
        <w:jc w:val="both"/>
        <w:rPr>
          <w:rFonts w:ascii="Book Antiqua" w:eastAsia="宋体" w:hAnsi="Book Antiqua" w:cs="宋体"/>
          <w:color w:val="000000"/>
          <w:sz w:val="24"/>
          <w:szCs w:val="24"/>
          <w:lang w:eastAsia="zh-CN"/>
        </w:rPr>
      </w:pPr>
      <w:r w:rsidRPr="00A63483">
        <w:rPr>
          <w:rFonts w:ascii="Book Antiqua" w:eastAsia="宋体" w:hAnsi="Book Antiqua" w:cs="宋体"/>
          <w:color w:val="000000"/>
          <w:sz w:val="24"/>
          <w:szCs w:val="24"/>
          <w:lang w:eastAsia="zh-CN"/>
        </w:rPr>
        <w:t>3</w:t>
      </w:r>
      <w:r w:rsidRPr="005C3CA2">
        <w:rPr>
          <w:rFonts w:ascii="Book Antiqua" w:eastAsia="宋体" w:hAnsi="Book Antiqua" w:cs="宋体"/>
          <w:color w:val="000000"/>
          <w:sz w:val="24"/>
          <w:szCs w:val="24"/>
          <w:lang w:eastAsia="zh-CN"/>
        </w:rPr>
        <w:t> </w:t>
      </w:r>
      <w:r w:rsidRPr="00A63483">
        <w:rPr>
          <w:rFonts w:ascii="Book Antiqua" w:eastAsia="宋体" w:hAnsi="Book Antiqua" w:cs="宋体"/>
          <w:b/>
          <w:bCs/>
          <w:color w:val="000000"/>
          <w:sz w:val="24"/>
          <w:szCs w:val="24"/>
          <w:lang w:eastAsia="zh-CN"/>
        </w:rPr>
        <w:t>Jacobson MC</w:t>
      </w:r>
      <w:r w:rsidRPr="00A63483">
        <w:rPr>
          <w:rFonts w:ascii="Book Antiqua" w:eastAsia="宋体" w:hAnsi="Book Antiqua" w:cs="宋体"/>
          <w:color w:val="000000"/>
          <w:sz w:val="24"/>
          <w:szCs w:val="24"/>
          <w:lang w:eastAsia="zh-CN"/>
        </w:rPr>
        <w:t>, Dezube BJ, Aboulafia DM. Thrombotic complications in patients infected with HIV in the era of highly active antiretroviral therapy: a case series.</w:t>
      </w:r>
      <w:r w:rsidRPr="005C3CA2">
        <w:rPr>
          <w:rFonts w:ascii="Book Antiqua" w:eastAsia="宋体" w:hAnsi="Book Antiqua" w:cs="宋体"/>
          <w:color w:val="000000"/>
          <w:sz w:val="24"/>
          <w:szCs w:val="24"/>
          <w:lang w:eastAsia="zh-CN"/>
        </w:rPr>
        <w:t> </w:t>
      </w:r>
      <w:r w:rsidRPr="00A63483">
        <w:rPr>
          <w:rFonts w:ascii="Book Antiqua" w:eastAsia="宋体" w:hAnsi="Book Antiqua" w:cs="宋体"/>
          <w:i/>
          <w:iCs/>
          <w:color w:val="000000"/>
          <w:sz w:val="24"/>
          <w:szCs w:val="24"/>
          <w:lang w:eastAsia="zh-CN"/>
        </w:rPr>
        <w:t>Clin Infect Dis</w:t>
      </w:r>
      <w:r w:rsidRPr="005C3CA2">
        <w:rPr>
          <w:rFonts w:ascii="Book Antiqua" w:eastAsia="宋体" w:hAnsi="Book Antiqua" w:cs="宋体"/>
          <w:color w:val="000000"/>
          <w:sz w:val="24"/>
          <w:szCs w:val="24"/>
          <w:lang w:eastAsia="zh-CN"/>
        </w:rPr>
        <w:t> </w:t>
      </w:r>
      <w:r w:rsidRPr="00A63483">
        <w:rPr>
          <w:rFonts w:ascii="Book Antiqua" w:eastAsia="宋体" w:hAnsi="Book Antiqua" w:cs="宋体"/>
          <w:color w:val="000000"/>
          <w:sz w:val="24"/>
          <w:szCs w:val="24"/>
          <w:lang w:eastAsia="zh-CN"/>
        </w:rPr>
        <w:t>2004;</w:t>
      </w:r>
      <w:r w:rsidRPr="005C3CA2">
        <w:rPr>
          <w:rFonts w:ascii="Book Antiqua" w:eastAsia="宋体" w:hAnsi="Book Antiqua" w:cs="宋体"/>
          <w:color w:val="000000"/>
          <w:sz w:val="24"/>
          <w:szCs w:val="24"/>
          <w:lang w:eastAsia="zh-CN"/>
        </w:rPr>
        <w:t> </w:t>
      </w:r>
      <w:r w:rsidRPr="00A63483">
        <w:rPr>
          <w:rFonts w:ascii="Book Antiqua" w:eastAsia="宋体" w:hAnsi="Book Antiqua" w:cs="宋体"/>
          <w:b/>
          <w:bCs/>
          <w:color w:val="000000"/>
          <w:sz w:val="24"/>
          <w:szCs w:val="24"/>
          <w:lang w:eastAsia="zh-CN"/>
        </w:rPr>
        <w:t>39</w:t>
      </w:r>
      <w:r w:rsidRPr="00A63483">
        <w:rPr>
          <w:rFonts w:ascii="Book Antiqua" w:eastAsia="宋体" w:hAnsi="Book Antiqua" w:cs="宋体"/>
          <w:color w:val="000000"/>
          <w:sz w:val="24"/>
          <w:szCs w:val="24"/>
          <w:lang w:eastAsia="zh-CN"/>
        </w:rPr>
        <w:t>: 1214-1222 [PMID: 15486847]</w:t>
      </w:r>
    </w:p>
    <w:p w:rsidR="00A63483" w:rsidRPr="00A63483" w:rsidRDefault="00A63483" w:rsidP="005C3CA2">
      <w:pPr>
        <w:widowControl/>
        <w:spacing w:after="0" w:line="360" w:lineRule="auto"/>
        <w:jc w:val="both"/>
        <w:rPr>
          <w:rFonts w:ascii="Book Antiqua" w:eastAsia="宋体" w:hAnsi="Book Antiqua" w:cs="宋体"/>
          <w:color w:val="000000"/>
          <w:sz w:val="24"/>
          <w:szCs w:val="24"/>
          <w:lang w:eastAsia="zh-CN"/>
        </w:rPr>
      </w:pPr>
      <w:r w:rsidRPr="00A63483">
        <w:rPr>
          <w:rFonts w:ascii="Book Antiqua" w:eastAsia="宋体" w:hAnsi="Book Antiqua" w:cs="宋体"/>
          <w:color w:val="000000"/>
          <w:sz w:val="24"/>
          <w:szCs w:val="24"/>
          <w:lang w:eastAsia="zh-CN"/>
        </w:rPr>
        <w:t>4</w:t>
      </w:r>
      <w:r w:rsidRPr="005C3CA2">
        <w:rPr>
          <w:rFonts w:ascii="Book Antiqua" w:eastAsia="宋体" w:hAnsi="Book Antiqua" w:cs="宋体"/>
          <w:color w:val="000000"/>
          <w:sz w:val="24"/>
          <w:szCs w:val="24"/>
          <w:lang w:eastAsia="zh-CN"/>
        </w:rPr>
        <w:t> </w:t>
      </w:r>
      <w:r w:rsidRPr="00A63483">
        <w:rPr>
          <w:rFonts w:ascii="Book Antiqua" w:eastAsia="宋体" w:hAnsi="Book Antiqua" w:cs="宋体"/>
          <w:b/>
          <w:bCs/>
          <w:color w:val="000000"/>
          <w:sz w:val="24"/>
          <w:szCs w:val="24"/>
          <w:lang w:eastAsia="zh-CN"/>
        </w:rPr>
        <w:t>Copur AS</w:t>
      </w:r>
      <w:r w:rsidRPr="00A63483">
        <w:rPr>
          <w:rFonts w:ascii="Book Antiqua" w:eastAsia="宋体" w:hAnsi="Book Antiqua" w:cs="宋体"/>
          <w:color w:val="000000"/>
          <w:sz w:val="24"/>
          <w:szCs w:val="24"/>
          <w:lang w:eastAsia="zh-CN"/>
        </w:rPr>
        <w:t>, Smith PR, Gomez V, Bergman M, Homel P. HIV infection is a risk factor for venous thromboembolism.</w:t>
      </w:r>
      <w:r w:rsidRPr="005C3CA2">
        <w:rPr>
          <w:rFonts w:ascii="Book Antiqua" w:eastAsia="宋体" w:hAnsi="Book Antiqua" w:cs="宋体"/>
          <w:color w:val="000000"/>
          <w:sz w:val="24"/>
          <w:szCs w:val="24"/>
          <w:lang w:eastAsia="zh-CN"/>
        </w:rPr>
        <w:t> </w:t>
      </w:r>
      <w:r w:rsidRPr="00A63483">
        <w:rPr>
          <w:rFonts w:ascii="Book Antiqua" w:eastAsia="宋体" w:hAnsi="Book Antiqua" w:cs="宋体"/>
          <w:i/>
          <w:iCs/>
          <w:color w:val="000000"/>
          <w:sz w:val="24"/>
          <w:szCs w:val="24"/>
          <w:lang w:eastAsia="zh-CN"/>
        </w:rPr>
        <w:t>AIDS Patient Care STDS</w:t>
      </w:r>
      <w:r w:rsidRPr="005C3CA2">
        <w:rPr>
          <w:rFonts w:ascii="Book Antiqua" w:eastAsia="宋体" w:hAnsi="Book Antiqua" w:cs="宋体"/>
          <w:color w:val="000000"/>
          <w:sz w:val="24"/>
          <w:szCs w:val="24"/>
          <w:lang w:eastAsia="zh-CN"/>
        </w:rPr>
        <w:t> </w:t>
      </w:r>
      <w:r w:rsidRPr="00A63483">
        <w:rPr>
          <w:rFonts w:ascii="Book Antiqua" w:eastAsia="宋体" w:hAnsi="Book Antiqua" w:cs="宋体"/>
          <w:color w:val="000000"/>
          <w:sz w:val="24"/>
          <w:szCs w:val="24"/>
          <w:lang w:eastAsia="zh-CN"/>
        </w:rPr>
        <w:t>2002;</w:t>
      </w:r>
      <w:r w:rsidRPr="005C3CA2">
        <w:rPr>
          <w:rFonts w:ascii="Book Antiqua" w:eastAsia="宋体" w:hAnsi="Book Antiqua" w:cs="宋体"/>
          <w:color w:val="000000"/>
          <w:sz w:val="24"/>
          <w:szCs w:val="24"/>
          <w:lang w:eastAsia="zh-CN"/>
        </w:rPr>
        <w:t> </w:t>
      </w:r>
      <w:r w:rsidRPr="00A63483">
        <w:rPr>
          <w:rFonts w:ascii="Book Antiqua" w:eastAsia="宋体" w:hAnsi="Book Antiqua" w:cs="宋体"/>
          <w:b/>
          <w:bCs/>
          <w:color w:val="000000"/>
          <w:sz w:val="24"/>
          <w:szCs w:val="24"/>
          <w:lang w:eastAsia="zh-CN"/>
        </w:rPr>
        <w:t>16</w:t>
      </w:r>
      <w:r w:rsidRPr="00A63483">
        <w:rPr>
          <w:rFonts w:ascii="Book Antiqua" w:eastAsia="宋体" w:hAnsi="Book Antiqua" w:cs="宋体"/>
          <w:color w:val="000000"/>
          <w:sz w:val="24"/>
          <w:szCs w:val="24"/>
          <w:lang w:eastAsia="zh-CN"/>
        </w:rPr>
        <w:t>: 205-209 [PMID: 12055028]</w:t>
      </w:r>
    </w:p>
    <w:p w:rsidR="00A63483" w:rsidRPr="00A63483" w:rsidRDefault="00A63483" w:rsidP="005C3CA2">
      <w:pPr>
        <w:widowControl/>
        <w:spacing w:after="0" w:line="360" w:lineRule="auto"/>
        <w:jc w:val="both"/>
        <w:rPr>
          <w:rFonts w:ascii="Book Antiqua" w:eastAsia="宋体" w:hAnsi="Book Antiqua" w:cs="宋体"/>
          <w:color w:val="000000"/>
          <w:sz w:val="24"/>
          <w:szCs w:val="24"/>
          <w:lang w:eastAsia="zh-CN"/>
        </w:rPr>
      </w:pPr>
      <w:r w:rsidRPr="00A63483">
        <w:rPr>
          <w:rFonts w:ascii="Book Antiqua" w:eastAsia="宋体" w:hAnsi="Book Antiqua" w:cs="宋体"/>
          <w:color w:val="000000"/>
          <w:sz w:val="24"/>
          <w:szCs w:val="24"/>
          <w:lang w:eastAsia="zh-CN"/>
        </w:rPr>
        <w:t>5</w:t>
      </w:r>
      <w:r w:rsidRPr="005C3CA2">
        <w:rPr>
          <w:rFonts w:ascii="Book Antiqua" w:eastAsia="宋体" w:hAnsi="Book Antiqua" w:cs="宋体"/>
          <w:color w:val="000000"/>
          <w:sz w:val="24"/>
          <w:szCs w:val="24"/>
          <w:lang w:eastAsia="zh-CN"/>
        </w:rPr>
        <w:t> </w:t>
      </w:r>
      <w:r w:rsidRPr="00A63483">
        <w:rPr>
          <w:rFonts w:ascii="Book Antiqua" w:eastAsia="宋体" w:hAnsi="Book Antiqua" w:cs="宋体"/>
          <w:b/>
          <w:bCs/>
          <w:color w:val="000000"/>
          <w:sz w:val="24"/>
          <w:szCs w:val="24"/>
          <w:lang w:eastAsia="zh-CN"/>
        </w:rPr>
        <w:t>Trotti R</w:t>
      </w:r>
      <w:r w:rsidRPr="00A63483">
        <w:rPr>
          <w:rFonts w:ascii="Book Antiqua" w:eastAsia="宋体" w:hAnsi="Book Antiqua" w:cs="宋体"/>
          <w:color w:val="000000"/>
          <w:sz w:val="24"/>
          <w:szCs w:val="24"/>
          <w:lang w:eastAsia="zh-CN"/>
        </w:rPr>
        <w:t>, Rondanelli M, Anesi A, Gabanti E, Brustia R, Minoli L. Increased erythrocyte glutathione peroxidase activity and serum tumor necrosis factor-alpha in HIV-infected patients: relationship to on-going prothrombotic state.</w:t>
      </w:r>
      <w:r w:rsidRPr="005C3CA2">
        <w:rPr>
          <w:rFonts w:ascii="Book Antiqua" w:eastAsia="宋体" w:hAnsi="Book Antiqua" w:cs="宋体"/>
          <w:color w:val="000000"/>
          <w:sz w:val="24"/>
          <w:szCs w:val="24"/>
          <w:lang w:eastAsia="zh-CN"/>
        </w:rPr>
        <w:t> </w:t>
      </w:r>
      <w:r w:rsidRPr="00A63483">
        <w:rPr>
          <w:rFonts w:ascii="Book Antiqua" w:eastAsia="宋体" w:hAnsi="Book Antiqua" w:cs="宋体"/>
          <w:i/>
          <w:iCs/>
          <w:color w:val="000000"/>
          <w:sz w:val="24"/>
          <w:szCs w:val="24"/>
          <w:lang w:eastAsia="zh-CN"/>
        </w:rPr>
        <w:t>J Hematother Stem Cell Res</w:t>
      </w:r>
      <w:r w:rsidRPr="005C3CA2">
        <w:rPr>
          <w:rFonts w:ascii="Book Antiqua" w:eastAsia="宋体" w:hAnsi="Book Antiqua" w:cs="宋体"/>
          <w:color w:val="000000"/>
          <w:sz w:val="24"/>
          <w:szCs w:val="24"/>
          <w:lang w:eastAsia="zh-CN"/>
        </w:rPr>
        <w:t> </w:t>
      </w:r>
      <w:r w:rsidRPr="00A63483">
        <w:rPr>
          <w:rFonts w:ascii="Book Antiqua" w:eastAsia="宋体" w:hAnsi="Book Antiqua" w:cs="宋体"/>
          <w:color w:val="000000"/>
          <w:sz w:val="24"/>
          <w:szCs w:val="24"/>
          <w:lang w:eastAsia="zh-CN"/>
        </w:rPr>
        <w:t>2002;</w:t>
      </w:r>
      <w:r w:rsidRPr="005C3CA2">
        <w:rPr>
          <w:rFonts w:ascii="Book Antiqua" w:eastAsia="宋体" w:hAnsi="Book Antiqua" w:cs="宋体"/>
          <w:color w:val="000000"/>
          <w:sz w:val="24"/>
          <w:szCs w:val="24"/>
          <w:lang w:eastAsia="zh-CN"/>
        </w:rPr>
        <w:t> </w:t>
      </w:r>
      <w:r w:rsidRPr="00A63483">
        <w:rPr>
          <w:rFonts w:ascii="Book Antiqua" w:eastAsia="宋体" w:hAnsi="Book Antiqua" w:cs="宋体"/>
          <w:b/>
          <w:bCs/>
          <w:color w:val="000000"/>
          <w:sz w:val="24"/>
          <w:szCs w:val="24"/>
          <w:lang w:eastAsia="zh-CN"/>
        </w:rPr>
        <w:t>11</w:t>
      </w:r>
      <w:r w:rsidRPr="00A63483">
        <w:rPr>
          <w:rFonts w:ascii="Book Antiqua" w:eastAsia="宋体" w:hAnsi="Book Antiqua" w:cs="宋体"/>
          <w:color w:val="000000"/>
          <w:sz w:val="24"/>
          <w:szCs w:val="24"/>
          <w:lang w:eastAsia="zh-CN"/>
        </w:rPr>
        <w:t>: 369-375 [PMID: 11983108]</w:t>
      </w:r>
    </w:p>
    <w:p w:rsidR="00A63483" w:rsidRPr="00A63483" w:rsidRDefault="00A63483" w:rsidP="005C3CA2">
      <w:pPr>
        <w:widowControl/>
        <w:spacing w:after="0" w:line="360" w:lineRule="auto"/>
        <w:jc w:val="both"/>
        <w:rPr>
          <w:rFonts w:ascii="Book Antiqua" w:eastAsia="宋体" w:hAnsi="Book Antiqua" w:cs="宋体"/>
          <w:color w:val="000000"/>
          <w:sz w:val="24"/>
          <w:szCs w:val="24"/>
          <w:lang w:eastAsia="zh-CN"/>
        </w:rPr>
      </w:pPr>
      <w:r w:rsidRPr="00A63483">
        <w:rPr>
          <w:rFonts w:ascii="Book Antiqua" w:eastAsia="宋体" w:hAnsi="Book Antiqua" w:cs="宋体"/>
          <w:color w:val="000000"/>
          <w:sz w:val="24"/>
          <w:szCs w:val="24"/>
          <w:lang w:eastAsia="zh-CN"/>
        </w:rPr>
        <w:t>6</w:t>
      </w:r>
      <w:r w:rsidRPr="005C3CA2">
        <w:rPr>
          <w:rFonts w:ascii="Book Antiqua" w:eastAsia="宋体" w:hAnsi="Book Antiqua" w:cs="宋体"/>
          <w:color w:val="000000"/>
          <w:sz w:val="24"/>
          <w:szCs w:val="24"/>
          <w:lang w:eastAsia="zh-CN"/>
        </w:rPr>
        <w:t> </w:t>
      </w:r>
      <w:r w:rsidRPr="00A63483">
        <w:rPr>
          <w:rFonts w:ascii="Book Antiqua" w:eastAsia="宋体" w:hAnsi="Book Antiqua" w:cs="宋体"/>
          <w:b/>
          <w:bCs/>
          <w:color w:val="000000"/>
          <w:sz w:val="24"/>
          <w:szCs w:val="24"/>
          <w:lang w:eastAsia="zh-CN"/>
        </w:rPr>
        <w:t>Ipp H</w:t>
      </w:r>
      <w:r w:rsidRPr="00A63483">
        <w:rPr>
          <w:rFonts w:ascii="Book Antiqua" w:eastAsia="宋体" w:hAnsi="Book Antiqua" w:cs="宋体"/>
          <w:color w:val="000000"/>
          <w:sz w:val="24"/>
          <w:szCs w:val="24"/>
          <w:lang w:eastAsia="zh-CN"/>
        </w:rPr>
        <w:t>, Zemlin AE, Erasmus RT, Glashoff RH. Role of inflammation in HIV-1 disease progression and prognosis.</w:t>
      </w:r>
      <w:r w:rsidRPr="005C3CA2">
        <w:rPr>
          <w:rFonts w:ascii="Book Antiqua" w:eastAsia="宋体" w:hAnsi="Book Antiqua" w:cs="宋体"/>
          <w:color w:val="000000"/>
          <w:sz w:val="24"/>
          <w:szCs w:val="24"/>
          <w:lang w:eastAsia="zh-CN"/>
        </w:rPr>
        <w:t> </w:t>
      </w:r>
      <w:r w:rsidRPr="00A63483">
        <w:rPr>
          <w:rFonts w:ascii="Book Antiqua" w:eastAsia="宋体" w:hAnsi="Book Antiqua" w:cs="宋体"/>
          <w:i/>
          <w:iCs/>
          <w:color w:val="000000"/>
          <w:sz w:val="24"/>
          <w:szCs w:val="24"/>
          <w:lang w:eastAsia="zh-CN"/>
        </w:rPr>
        <w:t>Crit Rev Clin Lab Sci</w:t>
      </w:r>
      <w:r w:rsidRPr="005C3CA2">
        <w:rPr>
          <w:rFonts w:ascii="Book Antiqua" w:eastAsia="宋体" w:hAnsi="Book Antiqua" w:cs="宋体"/>
          <w:color w:val="000000"/>
          <w:sz w:val="24"/>
          <w:szCs w:val="24"/>
          <w:lang w:eastAsia="zh-CN"/>
        </w:rPr>
        <w:t> </w:t>
      </w:r>
      <w:r w:rsidRPr="00A63483">
        <w:rPr>
          <w:rFonts w:ascii="Book Antiqua" w:eastAsia="宋体" w:hAnsi="Book Antiqua" w:cs="宋体"/>
          <w:color w:val="000000"/>
          <w:sz w:val="24"/>
          <w:szCs w:val="24"/>
          <w:lang w:eastAsia="zh-CN"/>
        </w:rPr>
        <w:t>2014;</w:t>
      </w:r>
      <w:r w:rsidRPr="005C3CA2">
        <w:rPr>
          <w:rFonts w:ascii="Book Antiqua" w:eastAsia="宋体" w:hAnsi="Book Antiqua" w:cs="宋体"/>
          <w:color w:val="000000"/>
          <w:sz w:val="24"/>
          <w:szCs w:val="24"/>
          <w:lang w:eastAsia="zh-CN"/>
        </w:rPr>
        <w:t> </w:t>
      </w:r>
      <w:r w:rsidRPr="00A63483">
        <w:rPr>
          <w:rFonts w:ascii="Book Antiqua" w:eastAsia="宋体" w:hAnsi="Book Antiqua" w:cs="宋体"/>
          <w:b/>
          <w:bCs/>
          <w:color w:val="000000"/>
          <w:sz w:val="24"/>
          <w:szCs w:val="24"/>
          <w:lang w:eastAsia="zh-CN"/>
        </w:rPr>
        <w:t>51</w:t>
      </w:r>
      <w:r w:rsidRPr="00A63483">
        <w:rPr>
          <w:rFonts w:ascii="Book Antiqua" w:eastAsia="宋体" w:hAnsi="Book Antiqua" w:cs="宋体"/>
          <w:color w:val="000000"/>
          <w:sz w:val="24"/>
          <w:szCs w:val="24"/>
          <w:lang w:eastAsia="zh-CN"/>
        </w:rPr>
        <w:t>: 98-111 [PMID: 24479745]</w:t>
      </w:r>
    </w:p>
    <w:p w:rsidR="00A63483" w:rsidRPr="00A63483" w:rsidRDefault="00A63483" w:rsidP="005C3CA2">
      <w:pPr>
        <w:widowControl/>
        <w:spacing w:after="0" w:line="360" w:lineRule="auto"/>
        <w:jc w:val="both"/>
        <w:rPr>
          <w:rFonts w:ascii="Book Antiqua" w:eastAsia="宋体" w:hAnsi="Book Antiqua" w:cs="宋体"/>
          <w:color w:val="000000"/>
          <w:sz w:val="24"/>
          <w:szCs w:val="24"/>
          <w:lang w:eastAsia="zh-CN"/>
        </w:rPr>
      </w:pPr>
      <w:r w:rsidRPr="00A63483">
        <w:rPr>
          <w:rFonts w:ascii="Book Antiqua" w:eastAsia="宋体" w:hAnsi="Book Antiqua" w:cs="宋体"/>
          <w:color w:val="000000"/>
          <w:sz w:val="24"/>
          <w:szCs w:val="24"/>
          <w:lang w:eastAsia="zh-CN"/>
        </w:rPr>
        <w:t>7</w:t>
      </w:r>
      <w:r w:rsidRPr="005C3CA2">
        <w:rPr>
          <w:rFonts w:ascii="Book Antiqua" w:eastAsia="宋体" w:hAnsi="Book Antiqua" w:cs="宋体"/>
          <w:color w:val="000000"/>
          <w:sz w:val="24"/>
          <w:szCs w:val="24"/>
          <w:lang w:eastAsia="zh-CN"/>
        </w:rPr>
        <w:t> </w:t>
      </w:r>
      <w:r w:rsidRPr="00A63483">
        <w:rPr>
          <w:rFonts w:ascii="Book Antiqua" w:eastAsia="宋体" w:hAnsi="Book Antiqua" w:cs="宋体"/>
          <w:b/>
          <w:bCs/>
          <w:color w:val="000000"/>
          <w:sz w:val="24"/>
          <w:szCs w:val="24"/>
          <w:lang w:eastAsia="zh-CN"/>
        </w:rPr>
        <w:t>Martinez V</w:t>
      </w:r>
      <w:r w:rsidRPr="00A63483">
        <w:rPr>
          <w:rFonts w:ascii="Book Antiqua" w:eastAsia="宋体" w:hAnsi="Book Antiqua" w:cs="宋体"/>
          <w:color w:val="000000"/>
          <w:sz w:val="24"/>
          <w:szCs w:val="24"/>
          <w:lang w:eastAsia="zh-CN"/>
        </w:rPr>
        <w:t>, Diemert MC, Braibant M, Potard V, Charuel JL, Barin F, Costagliola D, Caumes E, Clauvel JP, Autran B, Musset L. Anticardiolipin antibodies in HIV infection are independently associated with antibodies to the membrane proximal external region of gp41 and with cell-associated HIV DNA and immune activation.</w:t>
      </w:r>
      <w:r w:rsidRPr="005C3CA2">
        <w:rPr>
          <w:rFonts w:ascii="Book Antiqua" w:eastAsia="宋体" w:hAnsi="Book Antiqua" w:cs="宋体"/>
          <w:color w:val="000000"/>
          <w:sz w:val="24"/>
          <w:szCs w:val="24"/>
          <w:lang w:eastAsia="zh-CN"/>
        </w:rPr>
        <w:t> </w:t>
      </w:r>
      <w:r w:rsidRPr="00A63483">
        <w:rPr>
          <w:rFonts w:ascii="Book Antiqua" w:eastAsia="宋体" w:hAnsi="Book Antiqua" w:cs="宋体"/>
          <w:i/>
          <w:iCs/>
          <w:color w:val="000000"/>
          <w:sz w:val="24"/>
          <w:szCs w:val="24"/>
          <w:lang w:eastAsia="zh-CN"/>
        </w:rPr>
        <w:t>Clin Infect Dis</w:t>
      </w:r>
      <w:r w:rsidRPr="005C3CA2">
        <w:rPr>
          <w:rFonts w:ascii="Book Antiqua" w:eastAsia="宋体" w:hAnsi="Book Antiqua" w:cs="宋体"/>
          <w:color w:val="000000"/>
          <w:sz w:val="24"/>
          <w:szCs w:val="24"/>
          <w:lang w:eastAsia="zh-CN"/>
        </w:rPr>
        <w:t> </w:t>
      </w:r>
      <w:r w:rsidRPr="00A63483">
        <w:rPr>
          <w:rFonts w:ascii="Book Antiqua" w:eastAsia="宋体" w:hAnsi="Book Antiqua" w:cs="宋体"/>
          <w:color w:val="000000"/>
          <w:sz w:val="24"/>
          <w:szCs w:val="24"/>
          <w:lang w:eastAsia="zh-CN"/>
        </w:rPr>
        <w:t>2009;</w:t>
      </w:r>
      <w:r w:rsidRPr="005C3CA2">
        <w:rPr>
          <w:rFonts w:ascii="Book Antiqua" w:eastAsia="宋体" w:hAnsi="Book Antiqua" w:cs="宋体"/>
          <w:color w:val="000000"/>
          <w:sz w:val="24"/>
          <w:szCs w:val="24"/>
          <w:lang w:eastAsia="zh-CN"/>
        </w:rPr>
        <w:t> </w:t>
      </w:r>
      <w:r w:rsidRPr="00A63483">
        <w:rPr>
          <w:rFonts w:ascii="Book Antiqua" w:eastAsia="宋体" w:hAnsi="Book Antiqua" w:cs="宋体"/>
          <w:b/>
          <w:bCs/>
          <w:color w:val="000000"/>
          <w:sz w:val="24"/>
          <w:szCs w:val="24"/>
          <w:lang w:eastAsia="zh-CN"/>
        </w:rPr>
        <w:t>48</w:t>
      </w:r>
      <w:r w:rsidRPr="00A63483">
        <w:rPr>
          <w:rFonts w:ascii="Book Antiqua" w:eastAsia="宋体" w:hAnsi="Book Antiqua" w:cs="宋体"/>
          <w:color w:val="000000"/>
          <w:sz w:val="24"/>
          <w:szCs w:val="24"/>
          <w:lang w:eastAsia="zh-CN"/>
        </w:rPr>
        <w:t>: 123-132 [PMID: 19035778]</w:t>
      </w:r>
    </w:p>
    <w:p w:rsidR="00A63483" w:rsidRPr="00A63483" w:rsidRDefault="00A63483" w:rsidP="005C3CA2">
      <w:pPr>
        <w:widowControl/>
        <w:spacing w:after="0" w:line="360" w:lineRule="auto"/>
        <w:jc w:val="both"/>
        <w:rPr>
          <w:rFonts w:ascii="Book Antiqua" w:eastAsia="宋体" w:hAnsi="Book Antiqua" w:cs="宋体"/>
          <w:color w:val="000000"/>
          <w:sz w:val="24"/>
          <w:szCs w:val="24"/>
          <w:lang w:eastAsia="zh-CN"/>
        </w:rPr>
      </w:pPr>
      <w:r w:rsidRPr="00A63483">
        <w:rPr>
          <w:rFonts w:ascii="Book Antiqua" w:eastAsia="宋体" w:hAnsi="Book Antiqua" w:cs="宋体"/>
          <w:color w:val="000000"/>
          <w:sz w:val="24"/>
          <w:szCs w:val="24"/>
          <w:lang w:eastAsia="zh-CN"/>
        </w:rPr>
        <w:t>8</w:t>
      </w:r>
      <w:r w:rsidRPr="005C3CA2">
        <w:rPr>
          <w:rFonts w:ascii="Book Antiqua" w:eastAsia="宋体" w:hAnsi="Book Antiqua" w:cs="宋体"/>
          <w:color w:val="000000"/>
          <w:sz w:val="24"/>
          <w:szCs w:val="24"/>
          <w:lang w:eastAsia="zh-CN"/>
        </w:rPr>
        <w:t> </w:t>
      </w:r>
      <w:r w:rsidRPr="00A63483">
        <w:rPr>
          <w:rFonts w:ascii="Book Antiqua" w:eastAsia="宋体" w:hAnsi="Book Antiqua" w:cs="宋体"/>
          <w:b/>
          <w:bCs/>
          <w:color w:val="000000"/>
          <w:sz w:val="24"/>
          <w:szCs w:val="24"/>
          <w:lang w:eastAsia="zh-CN"/>
        </w:rPr>
        <w:t>Abdollahi A</w:t>
      </w:r>
      <w:r w:rsidRPr="00A63483">
        <w:rPr>
          <w:rFonts w:ascii="Book Antiqua" w:eastAsia="宋体" w:hAnsi="Book Antiqua" w:cs="宋体"/>
          <w:color w:val="000000"/>
          <w:sz w:val="24"/>
          <w:szCs w:val="24"/>
          <w:lang w:eastAsia="zh-CN"/>
        </w:rPr>
        <w:t>, Morteza A. Serum concentrations of antiphospholipid and anticardiolipin antibodies are higher in HIV-infected women.</w:t>
      </w:r>
      <w:r w:rsidRPr="005C3CA2">
        <w:rPr>
          <w:rFonts w:ascii="Book Antiqua" w:eastAsia="宋体" w:hAnsi="Book Antiqua" w:cs="宋体"/>
          <w:color w:val="000000"/>
          <w:sz w:val="24"/>
          <w:szCs w:val="24"/>
          <w:lang w:eastAsia="zh-CN"/>
        </w:rPr>
        <w:t> </w:t>
      </w:r>
      <w:r w:rsidRPr="00A63483">
        <w:rPr>
          <w:rFonts w:ascii="Book Antiqua" w:eastAsia="宋体" w:hAnsi="Book Antiqua" w:cs="宋体"/>
          <w:i/>
          <w:iCs/>
          <w:color w:val="000000"/>
          <w:sz w:val="24"/>
          <w:szCs w:val="24"/>
          <w:lang w:eastAsia="zh-CN"/>
        </w:rPr>
        <w:t>Rheumatol Int</w:t>
      </w:r>
      <w:r w:rsidRPr="005C3CA2">
        <w:rPr>
          <w:rFonts w:ascii="Book Antiqua" w:eastAsia="宋体" w:hAnsi="Book Antiqua" w:cs="宋体"/>
          <w:color w:val="000000"/>
          <w:sz w:val="24"/>
          <w:szCs w:val="24"/>
          <w:lang w:eastAsia="zh-CN"/>
        </w:rPr>
        <w:t> </w:t>
      </w:r>
      <w:r w:rsidRPr="00A63483">
        <w:rPr>
          <w:rFonts w:ascii="Book Antiqua" w:eastAsia="宋体" w:hAnsi="Book Antiqua" w:cs="宋体"/>
          <w:color w:val="000000"/>
          <w:sz w:val="24"/>
          <w:szCs w:val="24"/>
          <w:lang w:eastAsia="zh-CN"/>
        </w:rPr>
        <w:t>2012;</w:t>
      </w:r>
      <w:r w:rsidRPr="005C3CA2">
        <w:rPr>
          <w:rFonts w:ascii="Book Antiqua" w:eastAsia="宋体" w:hAnsi="Book Antiqua" w:cs="宋体"/>
          <w:color w:val="000000"/>
          <w:sz w:val="24"/>
          <w:szCs w:val="24"/>
          <w:lang w:eastAsia="zh-CN"/>
        </w:rPr>
        <w:t> </w:t>
      </w:r>
      <w:r w:rsidRPr="00A63483">
        <w:rPr>
          <w:rFonts w:ascii="Book Antiqua" w:eastAsia="宋体" w:hAnsi="Book Antiqua" w:cs="宋体"/>
          <w:b/>
          <w:bCs/>
          <w:color w:val="000000"/>
          <w:sz w:val="24"/>
          <w:szCs w:val="24"/>
          <w:lang w:eastAsia="zh-CN"/>
        </w:rPr>
        <w:t>32</w:t>
      </w:r>
      <w:r w:rsidRPr="00A63483">
        <w:rPr>
          <w:rFonts w:ascii="Book Antiqua" w:eastAsia="宋体" w:hAnsi="Book Antiqua" w:cs="宋体"/>
          <w:color w:val="000000"/>
          <w:sz w:val="24"/>
          <w:szCs w:val="24"/>
          <w:lang w:eastAsia="zh-CN"/>
        </w:rPr>
        <w:t>: 1927-1932 [PMID: 21448646]</w:t>
      </w:r>
    </w:p>
    <w:p w:rsidR="00A63483" w:rsidRPr="00A63483" w:rsidRDefault="00A63483" w:rsidP="005C3CA2">
      <w:pPr>
        <w:widowControl/>
        <w:spacing w:after="0" w:line="360" w:lineRule="auto"/>
        <w:jc w:val="both"/>
        <w:rPr>
          <w:rFonts w:ascii="Book Antiqua" w:eastAsia="宋体" w:hAnsi="Book Antiqua" w:cs="宋体"/>
          <w:color w:val="000000"/>
          <w:sz w:val="24"/>
          <w:szCs w:val="24"/>
          <w:lang w:eastAsia="zh-CN"/>
        </w:rPr>
      </w:pPr>
      <w:r w:rsidRPr="00A63483">
        <w:rPr>
          <w:rFonts w:ascii="Book Antiqua" w:eastAsia="宋体" w:hAnsi="Book Antiqua" w:cs="宋体"/>
          <w:color w:val="000000"/>
          <w:sz w:val="24"/>
          <w:szCs w:val="24"/>
          <w:lang w:eastAsia="zh-CN"/>
        </w:rPr>
        <w:t>9</w:t>
      </w:r>
      <w:r w:rsidRPr="005C3CA2">
        <w:rPr>
          <w:rFonts w:ascii="Book Antiqua" w:eastAsia="宋体" w:hAnsi="Book Antiqua" w:cs="宋体"/>
          <w:color w:val="000000"/>
          <w:sz w:val="24"/>
          <w:szCs w:val="24"/>
          <w:lang w:eastAsia="zh-CN"/>
        </w:rPr>
        <w:t> </w:t>
      </w:r>
      <w:r w:rsidRPr="00A63483">
        <w:rPr>
          <w:rFonts w:ascii="Book Antiqua" w:eastAsia="宋体" w:hAnsi="Book Antiqua" w:cs="宋体"/>
          <w:b/>
          <w:bCs/>
          <w:color w:val="000000"/>
          <w:sz w:val="24"/>
          <w:szCs w:val="24"/>
          <w:lang w:eastAsia="zh-CN"/>
        </w:rPr>
        <w:t>Lijfering WM</w:t>
      </w:r>
      <w:r w:rsidRPr="00A63483">
        <w:rPr>
          <w:rFonts w:ascii="Book Antiqua" w:eastAsia="宋体" w:hAnsi="Book Antiqua" w:cs="宋体"/>
          <w:color w:val="000000"/>
          <w:sz w:val="24"/>
          <w:szCs w:val="24"/>
          <w:lang w:eastAsia="zh-CN"/>
        </w:rPr>
        <w:t>, Ten Kate MK, Sprenger HG, van der Meer J. Absolute risk of venous and arterial thrombosis in HIV-infected patients and effects of combination antiretroviral therapy.</w:t>
      </w:r>
      <w:r w:rsidRPr="005C3CA2">
        <w:rPr>
          <w:rFonts w:ascii="Book Antiqua" w:eastAsia="宋体" w:hAnsi="Book Antiqua" w:cs="宋体"/>
          <w:color w:val="000000"/>
          <w:sz w:val="24"/>
          <w:szCs w:val="24"/>
          <w:lang w:eastAsia="zh-CN"/>
        </w:rPr>
        <w:t> </w:t>
      </w:r>
      <w:r w:rsidRPr="00A63483">
        <w:rPr>
          <w:rFonts w:ascii="Book Antiqua" w:eastAsia="宋体" w:hAnsi="Book Antiqua" w:cs="宋体"/>
          <w:i/>
          <w:iCs/>
          <w:color w:val="000000"/>
          <w:sz w:val="24"/>
          <w:szCs w:val="24"/>
          <w:lang w:eastAsia="zh-CN"/>
        </w:rPr>
        <w:t>J Thromb Haemost</w:t>
      </w:r>
      <w:r w:rsidRPr="005C3CA2">
        <w:rPr>
          <w:rFonts w:ascii="Book Antiqua" w:eastAsia="宋体" w:hAnsi="Book Antiqua" w:cs="宋体"/>
          <w:color w:val="000000"/>
          <w:sz w:val="24"/>
          <w:szCs w:val="24"/>
          <w:lang w:eastAsia="zh-CN"/>
        </w:rPr>
        <w:t> </w:t>
      </w:r>
      <w:r w:rsidRPr="00A63483">
        <w:rPr>
          <w:rFonts w:ascii="Book Antiqua" w:eastAsia="宋体" w:hAnsi="Book Antiqua" w:cs="宋体"/>
          <w:color w:val="000000"/>
          <w:sz w:val="24"/>
          <w:szCs w:val="24"/>
          <w:lang w:eastAsia="zh-CN"/>
        </w:rPr>
        <w:t>2006;</w:t>
      </w:r>
      <w:r w:rsidRPr="005C3CA2">
        <w:rPr>
          <w:rFonts w:ascii="Book Antiqua" w:eastAsia="宋体" w:hAnsi="Book Antiqua" w:cs="宋体"/>
          <w:color w:val="000000"/>
          <w:sz w:val="24"/>
          <w:szCs w:val="24"/>
          <w:lang w:eastAsia="zh-CN"/>
        </w:rPr>
        <w:t> </w:t>
      </w:r>
      <w:r w:rsidRPr="00A63483">
        <w:rPr>
          <w:rFonts w:ascii="Book Antiqua" w:eastAsia="宋体" w:hAnsi="Book Antiqua" w:cs="宋体"/>
          <w:b/>
          <w:bCs/>
          <w:color w:val="000000"/>
          <w:sz w:val="24"/>
          <w:szCs w:val="24"/>
          <w:lang w:eastAsia="zh-CN"/>
        </w:rPr>
        <w:t>4</w:t>
      </w:r>
      <w:r w:rsidRPr="00A63483">
        <w:rPr>
          <w:rFonts w:ascii="Book Antiqua" w:eastAsia="宋体" w:hAnsi="Book Antiqua" w:cs="宋体"/>
          <w:color w:val="000000"/>
          <w:sz w:val="24"/>
          <w:szCs w:val="24"/>
          <w:lang w:eastAsia="zh-CN"/>
        </w:rPr>
        <w:t>: 1928-1930 [PMID: 16961600]</w:t>
      </w:r>
    </w:p>
    <w:p w:rsidR="00A63483" w:rsidRPr="00A63483" w:rsidRDefault="00A63483" w:rsidP="005C3CA2">
      <w:pPr>
        <w:widowControl/>
        <w:spacing w:after="0" w:line="360" w:lineRule="auto"/>
        <w:jc w:val="both"/>
        <w:rPr>
          <w:rFonts w:ascii="Book Antiqua" w:eastAsia="宋体" w:hAnsi="Book Antiqua" w:cs="宋体"/>
          <w:color w:val="000000"/>
          <w:sz w:val="24"/>
          <w:szCs w:val="24"/>
          <w:lang w:eastAsia="zh-CN"/>
        </w:rPr>
      </w:pPr>
      <w:r w:rsidRPr="00A63483">
        <w:rPr>
          <w:rFonts w:ascii="Book Antiqua" w:eastAsia="宋体" w:hAnsi="Book Antiqua" w:cs="宋体"/>
          <w:color w:val="000000"/>
          <w:sz w:val="24"/>
          <w:szCs w:val="24"/>
          <w:lang w:eastAsia="zh-CN"/>
        </w:rPr>
        <w:t>10</w:t>
      </w:r>
      <w:r w:rsidRPr="005C3CA2">
        <w:rPr>
          <w:rFonts w:ascii="Book Antiqua" w:eastAsia="宋体" w:hAnsi="Book Antiqua" w:cs="宋体"/>
          <w:color w:val="000000"/>
          <w:sz w:val="24"/>
          <w:szCs w:val="24"/>
          <w:lang w:eastAsia="zh-CN"/>
        </w:rPr>
        <w:t> </w:t>
      </w:r>
      <w:r w:rsidRPr="00A63483">
        <w:rPr>
          <w:rFonts w:ascii="Book Antiqua" w:eastAsia="宋体" w:hAnsi="Book Antiqua" w:cs="宋体"/>
          <w:b/>
          <w:bCs/>
          <w:color w:val="000000"/>
          <w:sz w:val="24"/>
          <w:szCs w:val="24"/>
          <w:lang w:eastAsia="zh-CN"/>
        </w:rPr>
        <w:t>Hulten E</w:t>
      </w:r>
      <w:r w:rsidRPr="00A63483">
        <w:rPr>
          <w:rFonts w:ascii="Book Antiqua" w:eastAsia="宋体" w:hAnsi="Book Antiqua" w:cs="宋体"/>
          <w:color w:val="000000"/>
          <w:sz w:val="24"/>
          <w:szCs w:val="24"/>
          <w:lang w:eastAsia="zh-CN"/>
        </w:rPr>
        <w:t>, Mitchell J, Scally J, Gibbs B, Villines TC. HIV positivity, protease inhibitor exposure and subclinical atherosclerosis: a systematic review and meta-analysis of observational studies.</w:t>
      </w:r>
      <w:r w:rsidRPr="005C3CA2">
        <w:rPr>
          <w:rFonts w:ascii="Book Antiqua" w:eastAsia="宋体" w:hAnsi="Book Antiqua" w:cs="宋体"/>
          <w:color w:val="000000"/>
          <w:sz w:val="24"/>
          <w:szCs w:val="24"/>
          <w:lang w:eastAsia="zh-CN"/>
        </w:rPr>
        <w:t> </w:t>
      </w:r>
      <w:r w:rsidRPr="00A63483">
        <w:rPr>
          <w:rFonts w:ascii="Book Antiqua" w:eastAsia="宋体" w:hAnsi="Book Antiqua" w:cs="宋体"/>
          <w:i/>
          <w:iCs/>
          <w:color w:val="000000"/>
          <w:sz w:val="24"/>
          <w:szCs w:val="24"/>
          <w:lang w:eastAsia="zh-CN"/>
        </w:rPr>
        <w:t>Heart</w:t>
      </w:r>
      <w:r w:rsidRPr="005C3CA2">
        <w:rPr>
          <w:rFonts w:ascii="Book Antiqua" w:eastAsia="宋体" w:hAnsi="Book Antiqua" w:cs="宋体"/>
          <w:color w:val="000000"/>
          <w:sz w:val="24"/>
          <w:szCs w:val="24"/>
          <w:lang w:eastAsia="zh-CN"/>
        </w:rPr>
        <w:t> </w:t>
      </w:r>
      <w:r w:rsidRPr="00A63483">
        <w:rPr>
          <w:rFonts w:ascii="Book Antiqua" w:eastAsia="宋体" w:hAnsi="Book Antiqua" w:cs="宋体"/>
          <w:color w:val="000000"/>
          <w:sz w:val="24"/>
          <w:szCs w:val="24"/>
          <w:lang w:eastAsia="zh-CN"/>
        </w:rPr>
        <w:t>2009;</w:t>
      </w:r>
      <w:r w:rsidRPr="005C3CA2">
        <w:rPr>
          <w:rFonts w:ascii="Book Antiqua" w:eastAsia="宋体" w:hAnsi="Book Antiqua" w:cs="宋体"/>
          <w:color w:val="000000"/>
          <w:sz w:val="24"/>
          <w:szCs w:val="24"/>
          <w:lang w:eastAsia="zh-CN"/>
        </w:rPr>
        <w:t> </w:t>
      </w:r>
      <w:r w:rsidRPr="00A63483">
        <w:rPr>
          <w:rFonts w:ascii="Book Antiqua" w:eastAsia="宋体" w:hAnsi="Book Antiqua" w:cs="宋体"/>
          <w:b/>
          <w:bCs/>
          <w:color w:val="000000"/>
          <w:sz w:val="24"/>
          <w:szCs w:val="24"/>
          <w:lang w:eastAsia="zh-CN"/>
        </w:rPr>
        <w:t>95</w:t>
      </w:r>
      <w:r w:rsidRPr="00A63483">
        <w:rPr>
          <w:rFonts w:ascii="Book Antiqua" w:eastAsia="宋体" w:hAnsi="Book Antiqua" w:cs="宋体"/>
          <w:color w:val="000000"/>
          <w:sz w:val="24"/>
          <w:szCs w:val="24"/>
          <w:lang w:eastAsia="zh-CN"/>
        </w:rPr>
        <w:t>: 1826-1835 [PMID: 19632982]</w:t>
      </w:r>
    </w:p>
    <w:p w:rsidR="00A63483" w:rsidRPr="00A63483" w:rsidRDefault="00A63483" w:rsidP="005C3CA2">
      <w:pPr>
        <w:widowControl/>
        <w:spacing w:after="0" w:line="360" w:lineRule="auto"/>
        <w:jc w:val="both"/>
        <w:rPr>
          <w:rFonts w:ascii="Book Antiqua" w:eastAsia="宋体" w:hAnsi="Book Antiqua" w:cs="宋体"/>
          <w:color w:val="000000"/>
          <w:sz w:val="24"/>
          <w:szCs w:val="24"/>
          <w:lang w:eastAsia="zh-CN"/>
        </w:rPr>
      </w:pPr>
      <w:r w:rsidRPr="00A63483">
        <w:rPr>
          <w:rFonts w:ascii="Book Antiqua" w:eastAsia="宋体" w:hAnsi="Book Antiqua" w:cs="宋体"/>
          <w:color w:val="000000"/>
          <w:sz w:val="24"/>
          <w:szCs w:val="24"/>
          <w:lang w:eastAsia="zh-CN"/>
        </w:rPr>
        <w:t>11</w:t>
      </w:r>
      <w:r w:rsidRPr="005C3CA2">
        <w:rPr>
          <w:rFonts w:ascii="Book Antiqua" w:eastAsia="宋体" w:hAnsi="Book Antiqua" w:cs="宋体"/>
          <w:color w:val="000000"/>
          <w:sz w:val="24"/>
          <w:szCs w:val="24"/>
          <w:lang w:eastAsia="zh-CN"/>
        </w:rPr>
        <w:t> </w:t>
      </w:r>
      <w:r w:rsidRPr="00A63483">
        <w:rPr>
          <w:rFonts w:ascii="Book Antiqua" w:eastAsia="宋体" w:hAnsi="Book Antiqua" w:cs="宋体"/>
          <w:b/>
          <w:bCs/>
          <w:color w:val="000000"/>
          <w:sz w:val="24"/>
          <w:szCs w:val="24"/>
          <w:lang w:eastAsia="zh-CN"/>
        </w:rPr>
        <w:t>Teixeira HN</w:t>
      </w:r>
      <w:r w:rsidRPr="00A63483">
        <w:rPr>
          <w:rFonts w:ascii="Book Antiqua" w:eastAsia="宋体" w:hAnsi="Book Antiqua" w:cs="宋体"/>
          <w:color w:val="000000"/>
          <w:sz w:val="24"/>
          <w:szCs w:val="24"/>
          <w:lang w:eastAsia="zh-CN"/>
        </w:rPr>
        <w:t>, Mesquita ET, Ribeiro ML, Bazin AR, Mesquita CT, Teixeira MP, Pellegrini Rda C, Nóbrega AC. Study of vascular reactivity in HIV patients whether or not receiving protease inhibitor.</w:t>
      </w:r>
      <w:r w:rsidRPr="005C3CA2">
        <w:rPr>
          <w:rFonts w:ascii="Book Antiqua" w:eastAsia="宋体" w:hAnsi="Book Antiqua" w:cs="宋体"/>
          <w:color w:val="000000"/>
          <w:sz w:val="24"/>
          <w:szCs w:val="24"/>
          <w:lang w:eastAsia="zh-CN"/>
        </w:rPr>
        <w:t> </w:t>
      </w:r>
      <w:r w:rsidRPr="00A63483">
        <w:rPr>
          <w:rFonts w:ascii="Book Antiqua" w:eastAsia="宋体" w:hAnsi="Book Antiqua" w:cs="宋体"/>
          <w:i/>
          <w:iCs/>
          <w:color w:val="000000"/>
          <w:sz w:val="24"/>
          <w:szCs w:val="24"/>
          <w:lang w:eastAsia="zh-CN"/>
        </w:rPr>
        <w:t>Arq Bras Cardiol</w:t>
      </w:r>
      <w:r w:rsidRPr="005C3CA2">
        <w:rPr>
          <w:rFonts w:ascii="Book Antiqua" w:eastAsia="宋体" w:hAnsi="Book Antiqua" w:cs="宋体"/>
          <w:color w:val="000000"/>
          <w:sz w:val="24"/>
          <w:szCs w:val="24"/>
          <w:lang w:eastAsia="zh-CN"/>
        </w:rPr>
        <w:t> </w:t>
      </w:r>
      <w:r w:rsidRPr="00A63483">
        <w:rPr>
          <w:rFonts w:ascii="Book Antiqua" w:eastAsia="宋体" w:hAnsi="Book Antiqua" w:cs="宋体"/>
          <w:color w:val="000000"/>
          <w:sz w:val="24"/>
          <w:szCs w:val="24"/>
          <w:lang w:eastAsia="zh-CN"/>
        </w:rPr>
        <w:t>2009;</w:t>
      </w:r>
      <w:r w:rsidRPr="005C3CA2">
        <w:rPr>
          <w:rFonts w:ascii="Book Antiqua" w:eastAsia="宋体" w:hAnsi="Book Antiqua" w:cs="宋体"/>
          <w:color w:val="000000"/>
          <w:sz w:val="24"/>
          <w:szCs w:val="24"/>
          <w:lang w:eastAsia="zh-CN"/>
        </w:rPr>
        <w:t> </w:t>
      </w:r>
      <w:r w:rsidRPr="00A63483">
        <w:rPr>
          <w:rFonts w:ascii="Book Antiqua" w:eastAsia="宋体" w:hAnsi="Book Antiqua" w:cs="宋体"/>
          <w:b/>
          <w:bCs/>
          <w:color w:val="000000"/>
          <w:sz w:val="24"/>
          <w:szCs w:val="24"/>
          <w:lang w:eastAsia="zh-CN"/>
        </w:rPr>
        <w:t>93</w:t>
      </w:r>
      <w:r w:rsidRPr="00A63483">
        <w:rPr>
          <w:rFonts w:ascii="Book Antiqua" w:eastAsia="宋体" w:hAnsi="Book Antiqua" w:cs="宋体"/>
          <w:color w:val="000000"/>
          <w:sz w:val="24"/>
          <w:szCs w:val="24"/>
          <w:lang w:eastAsia="zh-CN"/>
        </w:rPr>
        <w:t>: 367-73, 360-6 [PMID: 19936456]</w:t>
      </w:r>
    </w:p>
    <w:p w:rsidR="00A63483" w:rsidRPr="005C3CA2" w:rsidRDefault="00A63483" w:rsidP="005C3CA2">
      <w:pPr>
        <w:spacing w:after="0" w:line="360" w:lineRule="auto"/>
        <w:jc w:val="both"/>
        <w:rPr>
          <w:rFonts w:ascii="Book Antiqua" w:hAnsi="Book Antiqua" w:cs="Times New Roman"/>
          <w:sz w:val="24"/>
          <w:szCs w:val="24"/>
          <w:lang w:eastAsia="zh-CN"/>
        </w:rPr>
      </w:pPr>
    </w:p>
    <w:p w:rsidR="00A63483" w:rsidRPr="005C3CA2" w:rsidRDefault="00A63483" w:rsidP="005C3CA2">
      <w:pPr>
        <w:pStyle w:val="PlainText"/>
        <w:spacing w:line="360" w:lineRule="auto"/>
        <w:jc w:val="right"/>
        <w:rPr>
          <w:rFonts w:ascii="Book Antiqua" w:hAnsi="Book Antiqua"/>
          <w:b/>
          <w:sz w:val="24"/>
          <w:szCs w:val="24"/>
        </w:rPr>
      </w:pPr>
      <w:r w:rsidRPr="005C3CA2">
        <w:rPr>
          <w:rFonts w:ascii="Book Antiqua" w:hAnsi="Book Antiqua"/>
          <w:b/>
          <w:sz w:val="24"/>
          <w:szCs w:val="24"/>
        </w:rPr>
        <w:t xml:space="preserve">P-Reviewer: </w:t>
      </w:r>
      <w:r w:rsidRPr="005C3CA2">
        <w:rPr>
          <w:rFonts w:ascii="Book Antiqua" w:hAnsi="Book Antiqua" w:cs="Tahoma"/>
          <w:color w:val="000000"/>
          <w:sz w:val="24"/>
          <w:szCs w:val="24"/>
        </w:rPr>
        <w:t>Arriagada GL, Jaeschke H, Kapischke M</w:t>
      </w:r>
      <w:r w:rsidRPr="005C3CA2">
        <w:rPr>
          <w:rFonts w:ascii="Book Antiqua" w:hAnsi="Book Antiqua"/>
          <w:b/>
          <w:sz w:val="24"/>
          <w:szCs w:val="24"/>
        </w:rPr>
        <w:t xml:space="preserve"> S-Editor: </w:t>
      </w:r>
      <w:r w:rsidRPr="005C3CA2">
        <w:rPr>
          <w:rFonts w:ascii="Book Antiqua" w:hAnsi="Book Antiqua"/>
          <w:sz w:val="24"/>
          <w:szCs w:val="24"/>
        </w:rPr>
        <w:t>Ji FF</w:t>
      </w:r>
      <w:r w:rsidRPr="005C3CA2">
        <w:rPr>
          <w:rFonts w:ascii="Book Antiqua" w:hAnsi="Book Antiqua"/>
          <w:b/>
          <w:sz w:val="24"/>
          <w:szCs w:val="24"/>
        </w:rPr>
        <w:t xml:space="preserve"> L-Editor: E-Editor:</w:t>
      </w:r>
    </w:p>
    <w:p w:rsidR="00A63483" w:rsidRPr="00A63483" w:rsidRDefault="00A63483" w:rsidP="00F2265F">
      <w:pPr>
        <w:spacing w:after="0" w:line="360" w:lineRule="auto"/>
        <w:jc w:val="both"/>
        <w:rPr>
          <w:rFonts w:ascii="Book Antiqua" w:hAnsi="Book Antiqua" w:cs="Times New Roman"/>
          <w:sz w:val="24"/>
          <w:szCs w:val="24"/>
          <w:lang w:eastAsia="zh-CN"/>
        </w:rPr>
      </w:pPr>
    </w:p>
    <w:sectPr w:rsidR="00A63483" w:rsidRPr="00A63483" w:rsidSect="00062A5E">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95D" w:rsidRDefault="00DA395D" w:rsidP="00062A5E">
      <w:pPr>
        <w:spacing w:after="0" w:line="240" w:lineRule="auto"/>
      </w:pPr>
      <w:r>
        <w:separator/>
      </w:r>
    </w:p>
  </w:endnote>
  <w:endnote w:type="continuationSeparator" w:id="0">
    <w:p w:rsidR="00DA395D" w:rsidRDefault="00DA395D" w:rsidP="00062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015133"/>
      <w:docPartObj>
        <w:docPartGallery w:val="Page Numbers (Bottom of Page)"/>
        <w:docPartUnique/>
      </w:docPartObj>
    </w:sdtPr>
    <w:sdtEndPr>
      <w:rPr>
        <w:color w:val="808080" w:themeColor="background1" w:themeShade="80"/>
        <w:spacing w:val="60"/>
      </w:rPr>
    </w:sdtEndPr>
    <w:sdtContent>
      <w:p w:rsidR="004D7CA3" w:rsidRDefault="004D7CA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64508">
          <w:rPr>
            <w:noProof/>
          </w:rPr>
          <w:t>1</w:t>
        </w:r>
        <w:r>
          <w:rPr>
            <w:noProof/>
          </w:rPr>
          <w:fldChar w:fldCharType="end"/>
        </w:r>
        <w:r>
          <w:t xml:space="preserve"> | </w:t>
        </w:r>
        <w:r>
          <w:rPr>
            <w:color w:val="808080" w:themeColor="background1" w:themeShade="80"/>
            <w:spacing w:val="60"/>
          </w:rPr>
          <w:t>Page</w:t>
        </w:r>
      </w:p>
    </w:sdtContent>
  </w:sdt>
  <w:p w:rsidR="004D7CA3" w:rsidRDefault="004D7C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95D" w:rsidRDefault="00DA395D" w:rsidP="00062A5E">
      <w:pPr>
        <w:spacing w:after="0" w:line="240" w:lineRule="auto"/>
      </w:pPr>
      <w:r>
        <w:separator/>
      </w:r>
    </w:p>
  </w:footnote>
  <w:footnote w:type="continuationSeparator" w:id="0">
    <w:p w:rsidR="00DA395D" w:rsidRDefault="00DA395D" w:rsidP="00062A5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603F"/>
    <w:multiLevelType w:val="hybridMultilevel"/>
    <w:tmpl w:val="C184899A"/>
    <w:lvl w:ilvl="0" w:tplc="A3A21A74">
      <w:start w:val="1"/>
      <w:numFmt w:val="decimal"/>
      <w:lvlText w:val="%1."/>
      <w:lvlJc w:val="left"/>
      <w:pPr>
        <w:ind w:left="36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392E53C8"/>
    <w:multiLevelType w:val="hybridMultilevel"/>
    <w:tmpl w:val="60B0C290"/>
    <w:lvl w:ilvl="0" w:tplc="F8B02198">
      <w:start w:val="1"/>
      <w:numFmt w:val="decimal"/>
      <w:lvlText w:val="%1."/>
      <w:lvlJc w:val="left"/>
      <w:pPr>
        <w:ind w:left="36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101D50"/>
    <w:multiLevelType w:val="hybridMultilevel"/>
    <w:tmpl w:val="A622036E"/>
    <w:lvl w:ilvl="0" w:tplc="DD36F13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4A1D7A34"/>
    <w:multiLevelType w:val="hybridMultilevel"/>
    <w:tmpl w:val="9F866636"/>
    <w:lvl w:ilvl="0" w:tplc="F8B02198">
      <w:start w:val="1"/>
      <w:numFmt w:val="decimal"/>
      <w:lvlText w:val="%1."/>
      <w:lvlJc w:val="left"/>
      <w:pPr>
        <w:ind w:left="63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27759D"/>
    <w:multiLevelType w:val="hybridMultilevel"/>
    <w:tmpl w:val="8A2E9EEA"/>
    <w:lvl w:ilvl="0" w:tplc="E39EC17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748F65C0"/>
    <w:multiLevelType w:val="hybridMultilevel"/>
    <w:tmpl w:val="C184899A"/>
    <w:lvl w:ilvl="0" w:tplc="A3A21A74">
      <w:start w:val="1"/>
      <w:numFmt w:val="decimal"/>
      <w:lvlText w:val="%1."/>
      <w:lvlJc w:val="left"/>
      <w:pPr>
        <w:ind w:left="36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7D4F040E"/>
    <w:multiLevelType w:val="hybridMultilevel"/>
    <w:tmpl w:val="63E481F0"/>
    <w:lvl w:ilvl="0" w:tplc="E39EC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E4"/>
    <w:rsid w:val="00016EB9"/>
    <w:rsid w:val="0002701D"/>
    <w:rsid w:val="00030BCE"/>
    <w:rsid w:val="00062A5E"/>
    <w:rsid w:val="00063D3E"/>
    <w:rsid w:val="00076868"/>
    <w:rsid w:val="000911E5"/>
    <w:rsid w:val="000A242F"/>
    <w:rsid w:val="000A669A"/>
    <w:rsid w:val="000F61D6"/>
    <w:rsid w:val="000F6656"/>
    <w:rsid w:val="001911F9"/>
    <w:rsid w:val="00193637"/>
    <w:rsid w:val="001C3FE2"/>
    <w:rsid w:val="001C5C30"/>
    <w:rsid w:val="001E57B2"/>
    <w:rsid w:val="001F01F6"/>
    <w:rsid w:val="001F4B57"/>
    <w:rsid w:val="00211281"/>
    <w:rsid w:val="0021279F"/>
    <w:rsid w:val="002C3763"/>
    <w:rsid w:val="002E6F9F"/>
    <w:rsid w:val="003539FA"/>
    <w:rsid w:val="00354889"/>
    <w:rsid w:val="00360967"/>
    <w:rsid w:val="00365F1F"/>
    <w:rsid w:val="003C0939"/>
    <w:rsid w:val="003C7A7E"/>
    <w:rsid w:val="003F5D49"/>
    <w:rsid w:val="003F6029"/>
    <w:rsid w:val="004019C6"/>
    <w:rsid w:val="00402DD6"/>
    <w:rsid w:val="00417353"/>
    <w:rsid w:val="00436D9C"/>
    <w:rsid w:val="00481C23"/>
    <w:rsid w:val="004A502F"/>
    <w:rsid w:val="004D2348"/>
    <w:rsid w:val="004D3BDE"/>
    <w:rsid w:val="004D7CA3"/>
    <w:rsid w:val="005103B7"/>
    <w:rsid w:val="00516794"/>
    <w:rsid w:val="00536E74"/>
    <w:rsid w:val="005534CC"/>
    <w:rsid w:val="0055783D"/>
    <w:rsid w:val="005C3CA2"/>
    <w:rsid w:val="0060699A"/>
    <w:rsid w:val="00630C31"/>
    <w:rsid w:val="00643907"/>
    <w:rsid w:val="00644466"/>
    <w:rsid w:val="00653F8F"/>
    <w:rsid w:val="00671C20"/>
    <w:rsid w:val="00682F6C"/>
    <w:rsid w:val="006B20F5"/>
    <w:rsid w:val="006C27C3"/>
    <w:rsid w:val="00700733"/>
    <w:rsid w:val="00727E5C"/>
    <w:rsid w:val="00764821"/>
    <w:rsid w:val="00777E0B"/>
    <w:rsid w:val="00787F68"/>
    <w:rsid w:val="007A3272"/>
    <w:rsid w:val="007C09D5"/>
    <w:rsid w:val="00864F64"/>
    <w:rsid w:val="0088177D"/>
    <w:rsid w:val="00886BED"/>
    <w:rsid w:val="00895737"/>
    <w:rsid w:val="00923381"/>
    <w:rsid w:val="00940939"/>
    <w:rsid w:val="00983D5D"/>
    <w:rsid w:val="009C0A0B"/>
    <w:rsid w:val="00A21DDF"/>
    <w:rsid w:val="00A26377"/>
    <w:rsid w:val="00A57167"/>
    <w:rsid w:val="00A60A29"/>
    <w:rsid w:val="00A63483"/>
    <w:rsid w:val="00A775F1"/>
    <w:rsid w:val="00A84347"/>
    <w:rsid w:val="00A97DA6"/>
    <w:rsid w:val="00AA4B75"/>
    <w:rsid w:val="00AD70F1"/>
    <w:rsid w:val="00B02169"/>
    <w:rsid w:val="00B57B0D"/>
    <w:rsid w:val="00B57CAD"/>
    <w:rsid w:val="00B61B5B"/>
    <w:rsid w:val="00B62C19"/>
    <w:rsid w:val="00B807D1"/>
    <w:rsid w:val="00BF3D50"/>
    <w:rsid w:val="00BF5634"/>
    <w:rsid w:val="00C11101"/>
    <w:rsid w:val="00C34CE5"/>
    <w:rsid w:val="00C775F6"/>
    <w:rsid w:val="00C80B2F"/>
    <w:rsid w:val="00C93B7B"/>
    <w:rsid w:val="00CA098F"/>
    <w:rsid w:val="00CC4A05"/>
    <w:rsid w:val="00CD02E1"/>
    <w:rsid w:val="00CD104F"/>
    <w:rsid w:val="00CE424A"/>
    <w:rsid w:val="00CF18C5"/>
    <w:rsid w:val="00CF19C2"/>
    <w:rsid w:val="00CF4426"/>
    <w:rsid w:val="00D03949"/>
    <w:rsid w:val="00D03AF5"/>
    <w:rsid w:val="00D27A66"/>
    <w:rsid w:val="00D301FF"/>
    <w:rsid w:val="00D30BE4"/>
    <w:rsid w:val="00D33783"/>
    <w:rsid w:val="00D3545D"/>
    <w:rsid w:val="00D55FC5"/>
    <w:rsid w:val="00D64508"/>
    <w:rsid w:val="00D8493A"/>
    <w:rsid w:val="00DA1D3C"/>
    <w:rsid w:val="00DA395D"/>
    <w:rsid w:val="00DE7E79"/>
    <w:rsid w:val="00DF4A68"/>
    <w:rsid w:val="00E121AF"/>
    <w:rsid w:val="00E13158"/>
    <w:rsid w:val="00E67327"/>
    <w:rsid w:val="00ED5857"/>
    <w:rsid w:val="00ED752E"/>
    <w:rsid w:val="00F01194"/>
    <w:rsid w:val="00F2265F"/>
    <w:rsid w:val="00F31C8C"/>
    <w:rsid w:val="00F33758"/>
    <w:rsid w:val="00F3744C"/>
    <w:rsid w:val="00F538CF"/>
    <w:rsid w:val="00F56C5D"/>
    <w:rsid w:val="00F71133"/>
    <w:rsid w:val="00FB7067"/>
    <w:rsid w:val="00FC5B82"/>
    <w:rsid w:val="00FE5ECA"/>
    <w:rsid w:val="00FF2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ECA"/>
    <w:rPr>
      <w:rFonts w:ascii="Tahoma" w:hAnsi="Tahoma" w:cs="Tahoma"/>
      <w:sz w:val="16"/>
      <w:szCs w:val="16"/>
    </w:rPr>
  </w:style>
  <w:style w:type="character" w:styleId="Hyperlink">
    <w:name w:val="Hyperlink"/>
    <w:basedOn w:val="DefaultParagraphFont"/>
    <w:uiPriority w:val="99"/>
    <w:unhideWhenUsed/>
    <w:rsid w:val="00C34CE5"/>
    <w:rPr>
      <w:color w:val="0000FF" w:themeColor="hyperlink"/>
      <w:u w:val="single"/>
    </w:rPr>
  </w:style>
  <w:style w:type="paragraph" w:styleId="ListParagraph">
    <w:name w:val="List Paragraph"/>
    <w:basedOn w:val="Normal"/>
    <w:uiPriority w:val="34"/>
    <w:qFormat/>
    <w:rsid w:val="00402DD6"/>
    <w:pPr>
      <w:ind w:left="720"/>
      <w:contextualSpacing/>
    </w:pPr>
  </w:style>
  <w:style w:type="character" w:styleId="CommentReference">
    <w:name w:val="annotation reference"/>
    <w:basedOn w:val="DefaultParagraphFont"/>
    <w:uiPriority w:val="99"/>
    <w:semiHidden/>
    <w:unhideWhenUsed/>
    <w:rsid w:val="00764821"/>
    <w:rPr>
      <w:sz w:val="16"/>
      <w:szCs w:val="16"/>
    </w:rPr>
  </w:style>
  <w:style w:type="paragraph" w:styleId="CommentText">
    <w:name w:val="annotation text"/>
    <w:basedOn w:val="Normal"/>
    <w:link w:val="CommentTextChar"/>
    <w:uiPriority w:val="99"/>
    <w:semiHidden/>
    <w:unhideWhenUsed/>
    <w:rsid w:val="00764821"/>
    <w:pPr>
      <w:spacing w:line="240" w:lineRule="auto"/>
    </w:pPr>
    <w:rPr>
      <w:sz w:val="20"/>
      <w:szCs w:val="20"/>
    </w:rPr>
  </w:style>
  <w:style w:type="character" w:customStyle="1" w:styleId="CommentTextChar">
    <w:name w:val="Comment Text Char"/>
    <w:basedOn w:val="DefaultParagraphFont"/>
    <w:link w:val="CommentText"/>
    <w:uiPriority w:val="99"/>
    <w:semiHidden/>
    <w:rsid w:val="00764821"/>
    <w:rPr>
      <w:sz w:val="20"/>
      <w:szCs w:val="20"/>
    </w:rPr>
  </w:style>
  <w:style w:type="paragraph" w:styleId="CommentSubject">
    <w:name w:val="annotation subject"/>
    <w:basedOn w:val="CommentText"/>
    <w:next w:val="CommentText"/>
    <w:link w:val="CommentSubjectChar"/>
    <w:uiPriority w:val="99"/>
    <w:semiHidden/>
    <w:unhideWhenUsed/>
    <w:rsid w:val="00764821"/>
    <w:rPr>
      <w:b/>
      <w:bCs/>
    </w:rPr>
  </w:style>
  <w:style w:type="character" w:customStyle="1" w:styleId="CommentSubjectChar">
    <w:name w:val="Comment Subject Char"/>
    <w:basedOn w:val="CommentTextChar"/>
    <w:link w:val="CommentSubject"/>
    <w:uiPriority w:val="99"/>
    <w:semiHidden/>
    <w:rsid w:val="00764821"/>
    <w:rPr>
      <w:b/>
      <w:bCs/>
      <w:sz w:val="20"/>
      <w:szCs w:val="20"/>
    </w:rPr>
  </w:style>
  <w:style w:type="paragraph" w:styleId="Revision">
    <w:name w:val="Revision"/>
    <w:hidden/>
    <w:uiPriority w:val="99"/>
    <w:semiHidden/>
    <w:rsid w:val="00764821"/>
    <w:pPr>
      <w:widowControl/>
      <w:spacing w:after="0" w:line="240" w:lineRule="auto"/>
    </w:pPr>
  </w:style>
  <w:style w:type="paragraph" w:styleId="Header">
    <w:name w:val="header"/>
    <w:basedOn w:val="Normal"/>
    <w:link w:val="HeaderChar"/>
    <w:uiPriority w:val="99"/>
    <w:unhideWhenUsed/>
    <w:rsid w:val="00062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A5E"/>
  </w:style>
  <w:style w:type="paragraph" w:styleId="Footer">
    <w:name w:val="footer"/>
    <w:basedOn w:val="Normal"/>
    <w:link w:val="FooterChar"/>
    <w:uiPriority w:val="99"/>
    <w:unhideWhenUsed/>
    <w:rsid w:val="00062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A5E"/>
  </w:style>
  <w:style w:type="character" w:customStyle="1" w:styleId="apple-converted-space">
    <w:name w:val="apple-converted-space"/>
    <w:basedOn w:val="DefaultParagraphFont"/>
    <w:rsid w:val="00A63483"/>
  </w:style>
  <w:style w:type="paragraph" w:styleId="PlainText">
    <w:name w:val="Plain Text"/>
    <w:basedOn w:val="Normal"/>
    <w:link w:val="PlainTextChar"/>
    <w:rsid w:val="00A63483"/>
    <w:pPr>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A63483"/>
    <w:rPr>
      <w:rFonts w:ascii="宋体" w:eastAsia="宋体" w:hAnsi="Courier New" w:cs="Courier New"/>
      <w:kern w:val="2"/>
      <w:sz w:val="21"/>
      <w:szCs w:val="21"/>
      <w:lang w:eastAsia="zh-CN"/>
    </w:rPr>
  </w:style>
  <w:style w:type="character" w:styleId="Emphasis">
    <w:name w:val="Emphasis"/>
    <w:qFormat/>
    <w:rsid w:val="00D6450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ECA"/>
    <w:rPr>
      <w:rFonts w:ascii="Tahoma" w:hAnsi="Tahoma" w:cs="Tahoma"/>
      <w:sz w:val="16"/>
      <w:szCs w:val="16"/>
    </w:rPr>
  </w:style>
  <w:style w:type="character" w:styleId="Hyperlink">
    <w:name w:val="Hyperlink"/>
    <w:basedOn w:val="DefaultParagraphFont"/>
    <w:uiPriority w:val="99"/>
    <w:unhideWhenUsed/>
    <w:rsid w:val="00C34CE5"/>
    <w:rPr>
      <w:color w:val="0000FF" w:themeColor="hyperlink"/>
      <w:u w:val="single"/>
    </w:rPr>
  </w:style>
  <w:style w:type="paragraph" w:styleId="ListParagraph">
    <w:name w:val="List Paragraph"/>
    <w:basedOn w:val="Normal"/>
    <w:uiPriority w:val="34"/>
    <w:qFormat/>
    <w:rsid w:val="00402DD6"/>
    <w:pPr>
      <w:ind w:left="720"/>
      <w:contextualSpacing/>
    </w:pPr>
  </w:style>
  <w:style w:type="character" w:styleId="CommentReference">
    <w:name w:val="annotation reference"/>
    <w:basedOn w:val="DefaultParagraphFont"/>
    <w:uiPriority w:val="99"/>
    <w:semiHidden/>
    <w:unhideWhenUsed/>
    <w:rsid w:val="00764821"/>
    <w:rPr>
      <w:sz w:val="16"/>
      <w:szCs w:val="16"/>
    </w:rPr>
  </w:style>
  <w:style w:type="paragraph" w:styleId="CommentText">
    <w:name w:val="annotation text"/>
    <w:basedOn w:val="Normal"/>
    <w:link w:val="CommentTextChar"/>
    <w:uiPriority w:val="99"/>
    <w:semiHidden/>
    <w:unhideWhenUsed/>
    <w:rsid w:val="00764821"/>
    <w:pPr>
      <w:spacing w:line="240" w:lineRule="auto"/>
    </w:pPr>
    <w:rPr>
      <w:sz w:val="20"/>
      <w:szCs w:val="20"/>
    </w:rPr>
  </w:style>
  <w:style w:type="character" w:customStyle="1" w:styleId="CommentTextChar">
    <w:name w:val="Comment Text Char"/>
    <w:basedOn w:val="DefaultParagraphFont"/>
    <w:link w:val="CommentText"/>
    <w:uiPriority w:val="99"/>
    <w:semiHidden/>
    <w:rsid w:val="00764821"/>
    <w:rPr>
      <w:sz w:val="20"/>
      <w:szCs w:val="20"/>
    </w:rPr>
  </w:style>
  <w:style w:type="paragraph" w:styleId="CommentSubject">
    <w:name w:val="annotation subject"/>
    <w:basedOn w:val="CommentText"/>
    <w:next w:val="CommentText"/>
    <w:link w:val="CommentSubjectChar"/>
    <w:uiPriority w:val="99"/>
    <w:semiHidden/>
    <w:unhideWhenUsed/>
    <w:rsid w:val="00764821"/>
    <w:rPr>
      <w:b/>
      <w:bCs/>
    </w:rPr>
  </w:style>
  <w:style w:type="character" w:customStyle="1" w:styleId="CommentSubjectChar">
    <w:name w:val="Comment Subject Char"/>
    <w:basedOn w:val="CommentTextChar"/>
    <w:link w:val="CommentSubject"/>
    <w:uiPriority w:val="99"/>
    <w:semiHidden/>
    <w:rsid w:val="00764821"/>
    <w:rPr>
      <w:b/>
      <w:bCs/>
      <w:sz w:val="20"/>
      <w:szCs w:val="20"/>
    </w:rPr>
  </w:style>
  <w:style w:type="paragraph" w:styleId="Revision">
    <w:name w:val="Revision"/>
    <w:hidden/>
    <w:uiPriority w:val="99"/>
    <w:semiHidden/>
    <w:rsid w:val="00764821"/>
    <w:pPr>
      <w:widowControl/>
      <w:spacing w:after="0" w:line="240" w:lineRule="auto"/>
    </w:pPr>
  </w:style>
  <w:style w:type="paragraph" w:styleId="Header">
    <w:name w:val="header"/>
    <w:basedOn w:val="Normal"/>
    <w:link w:val="HeaderChar"/>
    <w:uiPriority w:val="99"/>
    <w:unhideWhenUsed/>
    <w:rsid w:val="00062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A5E"/>
  </w:style>
  <w:style w:type="paragraph" w:styleId="Footer">
    <w:name w:val="footer"/>
    <w:basedOn w:val="Normal"/>
    <w:link w:val="FooterChar"/>
    <w:uiPriority w:val="99"/>
    <w:unhideWhenUsed/>
    <w:rsid w:val="00062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A5E"/>
  </w:style>
  <w:style w:type="character" w:customStyle="1" w:styleId="apple-converted-space">
    <w:name w:val="apple-converted-space"/>
    <w:basedOn w:val="DefaultParagraphFont"/>
    <w:rsid w:val="00A63483"/>
  </w:style>
  <w:style w:type="paragraph" w:styleId="PlainText">
    <w:name w:val="Plain Text"/>
    <w:basedOn w:val="Normal"/>
    <w:link w:val="PlainTextChar"/>
    <w:rsid w:val="00A63483"/>
    <w:pPr>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A63483"/>
    <w:rPr>
      <w:rFonts w:ascii="宋体" w:eastAsia="宋体" w:hAnsi="Courier New" w:cs="Courier New"/>
      <w:kern w:val="2"/>
      <w:sz w:val="21"/>
      <w:szCs w:val="21"/>
      <w:lang w:eastAsia="zh-CN"/>
    </w:rPr>
  </w:style>
  <w:style w:type="character" w:styleId="Emphasis">
    <w:name w:val="Emphasis"/>
    <w:qFormat/>
    <w:rsid w:val="00D6450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0927">
      <w:bodyDiv w:val="1"/>
      <w:marLeft w:val="0"/>
      <w:marRight w:val="0"/>
      <w:marTop w:val="0"/>
      <w:marBottom w:val="0"/>
      <w:divBdr>
        <w:top w:val="none" w:sz="0" w:space="0" w:color="auto"/>
        <w:left w:val="none" w:sz="0" w:space="0" w:color="auto"/>
        <w:bottom w:val="none" w:sz="0" w:space="0" w:color="auto"/>
        <w:right w:val="none" w:sz="0" w:space="0" w:color="auto"/>
      </w:divBdr>
      <w:divsChild>
        <w:div w:id="571550254">
          <w:marLeft w:val="0"/>
          <w:marRight w:val="0"/>
          <w:marTop w:val="0"/>
          <w:marBottom w:val="0"/>
          <w:divBdr>
            <w:top w:val="none" w:sz="0" w:space="0" w:color="auto"/>
            <w:left w:val="none" w:sz="0" w:space="0" w:color="auto"/>
            <w:bottom w:val="none" w:sz="0" w:space="0" w:color="auto"/>
            <w:right w:val="none" w:sz="0" w:space="0" w:color="auto"/>
          </w:divBdr>
        </w:div>
        <w:div w:id="1112241156">
          <w:marLeft w:val="0"/>
          <w:marRight w:val="0"/>
          <w:marTop w:val="0"/>
          <w:marBottom w:val="0"/>
          <w:divBdr>
            <w:top w:val="none" w:sz="0" w:space="0" w:color="auto"/>
            <w:left w:val="none" w:sz="0" w:space="0" w:color="auto"/>
            <w:bottom w:val="none" w:sz="0" w:space="0" w:color="auto"/>
            <w:right w:val="none" w:sz="0" w:space="0" w:color="auto"/>
          </w:divBdr>
        </w:div>
        <w:div w:id="1555890251">
          <w:marLeft w:val="0"/>
          <w:marRight w:val="0"/>
          <w:marTop w:val="0"/>
          <w:marBottom w:val="0"/>
          <w:divBdr>
            <w:top w:val="none" w:sz="0" w:space="0" w:color="auto"/>
            <w:left w:val="none" w:sz="0" w:space="0" w:color="auto"/>
            <w:bottom w:val="none" w:sz="0" w:space="0" w:color="auto"/>
            <w:right w:val="none" w:sz="0" w:space="0" w:color="auto"/>
          </w:divBdr>
        </w:div>
        <w:div w:id="1094206100">
          <w:marLeft w:val="0"/>
          <w:marRight w:val="0"/>
          <w:marTop w:val="0"/>
          <w:marBottom w:val="0"/>
          <w:divBdr>
            <w:top w:val="none" w:sz="0" w:space="0" w:color="auto"/>
            <w:left w:val="none" w:sz="0" w:space="0" w:color="auto"/>
            <w:bottom w:val="none" w:sz="0" w:space="0" w:color="auto"/>
            <w:right w:val="none" w:sz="0" w:space="0" w:color="auto"/>
          </w:divBdr>
        </w:div>
        <w:div w:id="928083092">
          <w:marLeft w:val="0"/>
          <w:marRight w:val="0"/>
          <w:marTop w:val="0"/>
          <w:marBottom w:val="0"/>
          <w:divBdr>
            <w:top w:val="none" w:sz="0" w:space="0" w:color="auto"/>
            <w:left w:val="none" w:sz="0" w:space="0" w:color="auto"/>
            <w:bottom w:val="none" w:sz="0" w:space="0" w:color="auto"/>
            <w:right w:val="none" w:sz="0" w:space="0" w:color="auto"/>
          </w:divBdr>
        </w:div>
        <w:div w:id="93018092">
          <w:marLeft w:val="0"/>
          <w:marRight w:val="0"/>
          <w:marTop w:val="0"/>
          <w:marBottom w:val="0"/>
          <w:divBdr>
            <w:top w:val="none" w:sz="0" w:space="0" w:color="auto"/>
            <w:left w:val="none" w:sz="0" w:space="0" w:color="auto"/>
            <w:bottom w:val="none" w:sz="0" w:space="0" w:color="auto"/>
            <w:right w:val="none" w:sz="0" w:space="0" w:color="auto"/>
          </w:divBdr>
        </w:div>
        <w:div w:id="750925884">
          <w:marLeft w:val="0"/>
          <w:marRight w:val="0"/>
          <w:marTop w:val="0"/>
          <w:marBottom w:val="0"/>
          <w:divBdr>
            <w:top w:val="none" w:sz="0" w:space="0" w:color="auto"/>
            <w:left w:val="none" w:sz="0" w:space="0" w:color="auto"/>
            <w:bottom w:val="none" w:sz="0" w:space="0" w:color="auto"/>
            <w:right w:val="none" w:sz="0" w:space="0" w:color="auto"/>
          </w:divBdr>
        </w:div>
        <w:div w:id="1596012504">
          <w:marLeft w:val="0"/>
          <w:marRight w:val="0"/>
          <w:marTop w:val="0"/>
          <w:marBottom w:val="0"/>
          <w:divBdr>
            <w:top w:val="none" w:sz="0" w:space="0" w:color="auto"/>
            <w:left w:val="none" w:sz="0" w:space="0" w:color="auto"/>
            <w:bottom w:val="none" w:sz="0" w:space="0" w:color="auto"/>
            <w:right w:val="none" w:sz="0" w:space="0" w:color="auto"/>
          </w:divBdr>
        </w:div>
        <w:div w:id="1672831198">
          <w:marLeft w:val="0"/>
          <w:marRight w:val="0"/>
          <w:marTop w:val="0"/>
          <w:marBottom w:val="0"/>
          <w:divBdr>
            <w:top w:val="none" w:sz="0" w:space="0" w:color="auto"/>
            <w:left w:val="none" w:sz="0" w:space="0" w:color="auto"/>
            <w:bottom w:val="none" w:sz="0" w:space="0" w:color="auto"/>
            <w:right w:val="none" w:sz="0" w:space="0" w:color="auto"/>
          </w:divBdr>
        </w:div>
        <w:div w:id="1425345129">
          <w:marLeft w:val="0"/>
          <w:marRight w:val="0"/>
          <w:marTop w:val="0"/>
          <w:marBottom w:val="0"/>
          <w:divBdr>
            <w:top w:val="none" w:sz="0" w:space="0" w:color="auto"/>
            <w:left w:val="none" w:sz="0" w:space="0" w:color="auto"/>
            <w:bottom w:val="none" w:sz="0" w:space="0" w:color="auto"/>
            <w:right w:val="none" w:sz="0" w:space="0" w:color="auto"/>
          </w:divBdr>
        </w:div>
        <w:div w:id="17217070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2944</Words>
  <Characters>16784</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Microsoft Word - case-report-A&amp;A.doc</vt:lpstr>
    </vt:vector>
  </TitlesOfParts>
  <Company>UPMC</Company>
  <LinksUpToDate>false</LinksUpToDate>
  <CharactersWithSpaces>19689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case-report-A&amp;A.doc</dc:title>
  <dc:creator>hilmiia</dc:creator>
  <cp:lastModifiedBy>NA MA</cp:lastModifiedBy>
  <cp:revision>2</cp:revision>
  <dcterms:created xsi:type="dcterms:W3CDTF">2014-12-30T20:13:00Z</dcterms:created>
  <dcterms:modified xsi:type="dcterms:W3CDTF">2014-12-30T20:13:00Z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2008-02-26T00:00:00Z</vt:filetime>
  </property>
  <property fmtid="{D5CDD505-2E9C-101B-9397-08002B2CF9AE}" pid="3" name="LastSaved">
    <vt:filetime>2014-04-22T00:00:00Z</vt:filetime>
  </property>
</Properties>
</file>