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47" w:rsidRPr="00E83633" w:rsidRDefault="00430747" w:rsidP="00430747">
      <w:pPr>
        <w:spacing w:line="360" w:lineRule="auto"/>
        <w:rPr>
          <w:rFonts w:ascii="Book Antiqua" w:hAnsi="Book Antiqua" w:cs="Tahoma"/>
          <w:b/>
        </w:rPr>
      </w:pPr>
      <w:bookmarkStart w:id="0" w:name="OLE_LINK319"/>
      <w:bookmarkStart w:id="1" w:name="OLE_LINK320"/>
      <w:bookmarkStart w:id="2" w:name="OLE_LINK355"/>
      <w:r w:rsidRPr="00E83633">
        <w:rPr>
          <w:rFonts w:ascii="Book Antiqua" w:hAnsi="Book Antiqua" w:cs="Tahoma"/>
          <w:b/>
        </w:rPr>
        <w:t>Name of journal: World Journal of Gastroenterology</w:t>
      </w:r>
    </w:p>
    <w:p w:rsidR="00430747" w:rsidRPr="00E83633" w:rsidRDefault="00430747" w:rsidP="00430747">
      <w:pPr>
        <w:spacing w:line="360" w:lineRule="auto"/>
        <w:rPr>
          <w:rFonts w:ascii="Book Antiqua" w:eastAsia="宋体" w:hAnsi="Book Antiqua" w:cs="Tahoma"/>
          <w:b/>
          <w:lang w:eastAsia="zh-CN"/>
        </w:rPr>
      </w:pPr>
      <w:r w:rsidRPr="00E83633">
        <w:rPr>
          <w:rFonts w:ascii="Book Antiqua" w:hAnsi="Book Antiqua" w:cs="Tahoma"/>
          <w:b/>
        </w:rPr>
        <w:t>ESPS Manuscript NO:</w:t>
      </w:r>
      <w:r w:rsidRPr="00E83633">
        <w:rPr>
          <w:rFonts w:ascii="Book Antiqua" w:eastAsia="宋体" w:hAnsi="Book Antiqua" w:cs="Tahoma" w:hint="eastAsia"/>
          <w:b/>
          <w:lang w:eastAsia="zh-CN"/>
        </w:rPr>
        <w:t xml:space="preserve"> 10193</w:t>
      </w:r>
    </w:p>
    <w:p w:rsidR="00430747" w:rsidRPr="00E83633" w:rsidRDefault="00430747" w:rsidP="00430747">
      <w:pPr>
        <w:spacing w:line="360" w:lineRule="auto"/>
        <w:rPr>
          <w:rFonts w:ascii="Book Antiqua" w:eastAsia="宋体" w:hAnsi="Book Antiqua"/>
          <w:lang w:eastAsia="zh-CN"/>
        </w:rPr>
      </w:pPr>
      <w:r w:rsidRPr="00E83633">
        <w:rPr>
          <w:rFonts w:ascii="Book Antiqua" w:hAnsi="Book Antiqua" w:cs="Tahoma"/>
          <w:b/>
        </w:rPr>
        <w:t>Columns:</w:t>
      </w:r>
      <w:r w:rsidRPr="00E83633">
        <w:rPr>
          <w:rFonts w:ascii="Book Antiqua" w:hAnsi="Book Antiqua"/>
        </w:rPr>
        <w:t xml:space="preserve"> </w:t>
      </w:r>
      <w:r w:rsidR="008F3460" w:rsidRPr="00E83633">
        <w:rPr>
          <w:rFonts w:ascii="Book Antiqua" w:eastAsia="宋体" w:hAnsi="Book Antiqua"/>
          <w:b/>
          <w:lang w:eastAsia="zh-CN"/>
        </w:rPr>
        <w:t>REVIEW</w:t>
      </w:r>
    </w:p>
    <w:bookmarkEnd w:id="0"/>
    <w:bookmarkEnd w:id="1"/>
    <w:bookmarkEnd w:id="2"/>
    <w:p w:rsidR="00C35C26" w:rsidRPr="00C1220C" w:rsidRDefault="00C35C26" w:rsidP="006D78CF">
      <w:pPr>
        <w:spacing w:line="360" w:lineRule="auto"/>
        <w:jc w:val="both"/>
        <w:rPr>
          <w:rFonts w:ascii="Book Antiqua" w:eastAsia="宋体" w:hAnsi="Book Antiqua" w:cs="Arial"/>
          <w:iCs/>
          <w:lang w:val="en-US" w:eastAsia="zh-CN"/>
        </w:rPr>
      </w:pPr>
    </w:p>
    <w:p w:rsidR="00C35C26" w:rsidRPr="00C1220C" w:rsidRDefault="00C35C26" w:rsidP="006D78CF">
      <w:pPr>
        <w:pStyle w:val="HTML"/>
        <w:spacing w:line="360" w:lineRule="auto"/>
        <w:jc w:val="both"/>
        <w:rPr>
          <w:rFonts w:ascii="Book Antiqua" w:eastAsia="宋体" w:hAnsi="Book Antiqua" w:cs="Arial"/>
          <w:b/>
          <w:sz w:val="24"/>
          <w:szCs w:val="24"/>
          <w:lang w:val="en-GB" w:eastAsia="zh-CN"/>
        </w:rPr>
      </w:pPr>
      <w:r w:rsidRPr="00E83633">
        <w:rPr>
          <w:rFonts w:ascii="Book Antiqua" w:hAnsi="Book Antiqua" w:cs="Arial"/>
          <w:b/>
          <w:sz w:val="24"/>
          <w:szCs w:val="24"/>
          <w:lang w:val="en-GB"/>
        </w:rPr>
        <w:t>Insulin resistance and liver steatosis in chronic hepatitis C infection genotype 3</w:t>
      </w:r>
    </w:p>
    <w:p w:rsidR="00430747" w:rsidRPr="00C1220C" w:rsidRDefault="00430747" w:rsidP="006D78CF">
      <w:pPr>
        <w:pStyle w:val="HTML"/>
        <w:spacing w:line="360" w:lineRule="auto"/>
        <w:jc w:val="both"/>
        <w:rPr>
          <w:rFonts w:ascii="Book Antiqua" w:eastAsia="宋体" w:hAnsi="Book Antiqua" w:cs="Arial"/>
          <w:sz w:val="24"/>
          <w:szCs w:val="24"/>
          <w:lang w:val="en-GB" w:eastAsia="zh-CN"/>
        </w:rPr>
      </w:pPr>
    </w:p>
    <w:p w:rsidR="00430747" w:rsidRPr="00C1220C" w:rsidRDefault="00430747" w:rsidP="006D78CF">
      <w:pPr>
        <w:pStyle w:val="HTML"/>
        <w:spacing w:line="360" w:lineRule="auto"/>
        <w:jc w:val="both"/>
        <w:rPr>
          <w:rFonts w:ascii="Book Antiqua" w:eastAsia="宋体" w:hAnsi="Book Antiqua" w:cs="Arial"/>
          <w:sz w:val="24"/>
          <w:szCs w:val="24"/>
          <w:lang w:val="en-GB" w:eastAsia="zh-CN"/>
        </w:rPr>
      </w:pPr>
      <w:r w:rsidRPr="00E83633">
        <w:rPr>
          <w:rFonts w:ascii="Book Antiqua" w:hAnsi="Book Antiqua" w:cs="Arial"/>
          <w:sz w:val="24"/>
          <w:szCs w:val="24"/>
          <w:lang w:val="en-GB"/>
        </w:rPr>
        <w:t xml:space="preserve">Abenavoli </w:t>
      </w:r>
      <w:r w:rsidRPr="00C1220C">
        <w:rPr>
          <w:rFonts w:ascii="Book Antiqua" w:eastAsia="宋体" w:hAnsi="Book Antiqua" w:cs="Arial" w:hint="eastAsia"/>
          <w:sz w:val="24"/>
          <w:szCs w:val="24"/>
          <w:lang w:val="en-GB" w:eastAsia="zh-CN"/>
        </w:rPr>
        <w:t xml:space="preserve">L </w:t>
      </w:r>
      <w:r w:rsidRPr="00C1220C">
        <w:rPr>
          <w:rFonts w:ascii="Book Antiqua" w:eastAsia="宋体" w:hAnsi="Book Antiqua" w:cs="Arial" w:hint="eastAsia"/>
          <w:i/>
          <w:sz w:val="24"/>
          <w:szCs w:val="24"/>
          <w:lang w:val="en-GB" w:eastAsia="zh-CN"/>
        </w:rPr>
        <w:t>et al.</w:t>
      </w:r>
      <w:r w:rsidRPr="00C1220C">
        <w:rPr>
          <w:rFonts w:ascii="Book Antiqua" w:eastAsia="宋体" w:hAnsi="Book Antiqua" w:cs="Arial" w:hint="eastAsia"/>
          <w:sz w:val="24"/>
          <w:szCs w:val="24"/>
          <w:lang w:val="en-GB" w:eastAsia="zh-CN"/>
        </w:rPr>
        <w:t xml:space="preserve"> </w:t>
      </w:r>
      <w:r w:rsidRPr="00E83633">
        <w:rPr>
          <w:rFonts w:ascii="Book Antiqua" w:hAnsi="Book Antiqua" w:cs="Arial"/>
          <w:sz w:val="24"/>
          <w:szCs w:val="24"/>
          <w:lang w:val="en-GB"/>
        </w:rPr>
        <w:t>Insulin resistance and chronic hepatitis C genotype 3</w:t>
      </w:r>
    </w:p>
    <w:p w:rsidR="00430747" w:rsidRPr="00C1220C" w:rsidRDefault="00430747" w:rsidP="006D78CF">
      <w:pPr>
        <w:pStyle w:val="HTML"/>
        <w:spacing w:line="360" w:lineRule="auto"/>
        <w:jc w:val="both"/>
        <w:rPr>
          <w:rFonts w:ascii="Book Antiqua" w:eastAsia="宋体" w:hAnsi="Book Antiqua" w:cs="Arial"/>
          <w:sz w:val="24"/>
          <w:szCs w:val="24"/>
          <w:lang w:val="en-GB" w:eastAsia="zh-CN"/>
        </w:rPr>
      </w:pPr>
    </w:p>
    <w:p w:rsidR="00C35C26" w:rsidRPr="00C1220C" w:rsidRDefault="00C35C26" w:rsidP="008034A7">
      <w:pPr>
        <w:pStyle w:val="HTML"/>
        <w:spacing w:line="360" w:lineRule="auto"/>
        <w:jc w:val="both"/>
        <w:rPr>
          <w:rFonts w:ascii="Book Antiqua" w:eastAsia="宋体" w:hAnsi="Book Antiqua" w:cs="Arial"/>
          <w:sz w:val="24"/>
          <w:szCs w:val="24"/>
          <w:lang w:val="en-GB" w:eastAsia="zh-CN"/>
        </w:rPr>
      </w:pPr>
      <w:r w:rsidRPr="00E83633">
        <w:rPr>
          <w:rFonts w:ascii="Book Antiqua" w:hAnsi="Book Antiqua" w:cs="Arial"/>
          <w:sz w:val="24"/>
          <w:szCs w:val="24"/>
          <w:lang w:val="en-GB"/>
        </w:rPr>
        <w:t>Ludovico Abenavoli, Mario Masarone, Valentina Peta, Natasa Milic, Nazarii Kobyliak, Samir Rouabhia, Marcello Persico</w:t>
      </w:r>
    </w:p>
    <w:p w:rsidR="00C35C26" w:rsidRPr="00E83633" w:rsidRDefault="00627A32" w:rsidP="006D78CF">
      <w:pPr>
        <w:spacing w:line="360" w:lineRule="auto"/>
        <w:jc w:val="both"/>
        <w:rPr>
          <w:rFonts w:ascii="Book Antiqua" w:hAnsi="Book Antiqua" w:cs="Arial"/>
          <w:b/>
          <w:lang w:val="en-GB"/>
        </w:rPr>
      </w:pPr>
      <w:r>
        <w:rPr>
          <w:rFonts w:ascii="Book Antiqua" w:hAnsi="Book Antiqua" w:cs="Arial"/>
          <w:b/>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102235</wp:posOffset>
                </wp:positionV>
                <wp:extent cx="6075680" cy="0"/>
                <wp:effectExtent l="24765" t="26035" r="24130" b="215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6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05pt" to="481.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" strokecolor="gray" strokeweight="3pt"/>
            </w:pict>
          </mc:Fallback>
        </mc:AlternateContent>
      </w:r>
    </w:p>
    <w:p w:rsidR="00430747" w:rsidRPr="00C1220C" w:rsidRDefault="00C35C26" w:rsidP="006D78CF">
      <w:pPr>
        <w:spacing w:line="360" w:lineRule="auto"/>
        <w:jc w:val="both"/>
        <w:rPr>
          <w:rFonts w:ascii="Book Antiqua" w:eastAsia="宋体" w:hAnsi="Book Antiqua" w:cs="Arial"/>
          <w:lang w:val="en-GB" w:eastAsia="zh-CN"/>
        </w:rPr>
      </w:pPr>
      <w:r w:rsidRPr="00E83633">
        <w:rPr>
          <w:rFonts w:ascii="Book Antiqua" w:hAnsi="Book Antiqua" w:cs="Arial"/>
          <w:b/>
          <w:lang w:val="en-GB"/>
        </w:rPr>
        <w:t>Ludovico Abenavoli, Valentina Peta</w:t>
      </w:r>
      <w:r w:rsidR="00430747" w:rsidRPr="00C1220C">
        <w:rPr>
          <w:rFonts w:ascii="Book Antiqua" w:eastAsia="宋体" w:hAnsi="Book Antiqua" w:cs="Arial" w:hint="eastAsia"/>
          <w:b/>
          <w:lang w:val="en-GB" w:eastAsia="zh-CN"/>
        </w:rPr>
        <w:t>,</w:t>
      </w:r>
      <w:r w:rsidRPr="00E83633">
        <w:rPr>
          <w:rFonts w:ascii="Book Antiqua" w:hAnsi="Book Antiqua" w:cs="Arial"/>
          <w:bCs/>
          <w:lang w:val="en-GB"/>
        </w:rPr>
        <w:t xml:space="preserve"> </w:t>
      </w:r>
      <w:r w:rsidRPr="00E83633">
        <w:rPr>
          <w:rFonts w:ascii="Book Antiqua" w:hAnsi="Book Antiqua" w:cs="Arial"/>
          <w:lang w:val="en-GB"/>
        </w:rPr>
        <w:t>Department of Health Sciences, University Magna Græcia, 88100 Catanzaro, Italy</w:t>
      </w:r>
    </w:p>
    <w:p w:rsidR="00430747" w:rsidRPr="008F3460" w:rsidRDefault="00430747" w:rsidP="006D78CF">
      <w:pPr>
        <w:spacing w:line="360" w:lineRule="auto"/>
        <w:jc w:val="both"/>
        <w:rPr>
          <w:rFonts w:ascii="Book Antiqua" w:eastAsia="宋体" w:hAnsi="Book Antiqua" w:cs="Arial"/>
          <w:lang w:val="en-GB" w:eastAsia="zh-CN"/>
        </w:rPr>
      </w:pPr>
    </w:p>
    <w:p w:rsidR="00C35C26" w:rsidRPr="00C1220C" w:rsidRDefault="00C35C26" w:rsidP="006D78CF">
      <w:pPr>
        <w:spacing w:line="360" w:lineRule="auto"/>
        <w:jc w:val="both"/>
        <w:rPr>
          <w:rFonts w:ascii="Book Antiqua" w:eastAsia="宋体" w:hAnsi="Book Antiqua" w:cs="Arial"/>
          <w:lang w:eastAsia="zh-CN"/>
        </w:rPr>
      </w:pPr>
      <w:r w:rsidRPr="00E83633">
        <w:rPr>
          <w:rFonts w:ascii="Book Antiqua" w:hAnsi="Book Antiqua" w:cs="Arial"/>
          <w:b/>
        </w:rPr>
        <w:t>Mario Masarone</w:t>
      </w:r>
      <w:r w:rsidR="00430747" w:rsidRPr="00C1220C">
        <w:rPr>
          <w:rFonts w:ascii="Book Antiqua" w:eastAsia="宋体" w:hAnsi="Book Antiqua" w:cs="Arial" w:hint="eastAsia"/>
          <w:b/>
          <w:lang w:eastAsia="zh-CN"/>
        </w:rPr>
        <w:t xml:space="preserve">, </w:t>
      </w:r>
      <w:r w:rsidR="00210C3E" w:rsidRPr="00E83633">
        <w:rPr>
          <w:rFonts w:ascii="Book Antiqua" w:hAnsi="Book Antiqua" w:cs="Arial"/>
          <w:b/>
        </w:rPr>
        <w:t>Marcello Persico</w:t>
      </w:r>
      <w:r w:rsidR="00210C3E" w:rsidRPr="00E83633">
        <w:rPr>
          <w:rFonts w:ascii="Book Antiqua" w:eastAsia="宋体" w:hAnsi="Book Antiqua" w:cs="Arial" w:hint="eastAsia"/>
          <w:b/>
          <w:lang w:eastAsia="zh-CN"/>
        </w:rPr>
        <w:t xml:space="preserve">, </w:t>
      </w:r>
      <w:r w:rsidRPr="00E83633">
        <w:rPr>
          <w:rFonts w:ascii="Book Antiqua" w:hAnsi="Book Antiqua" w:cs="Arial"/>
        </w:rPr>
        <w:t>Internal Medicine and Hepatology Unit, University of Salerno,</w:t>
      </w:r>
      <w:r w:rsidRPr="00E83633">
        <w:rPr>
          <w:rStyle w:val="addr-line"/>
          <w:rFonts w:ascii="Book Antiqua" w:hAnsi="Book Antiqua" w:cs="Arial"/>
        </w:rPr>
        <w:t xml:space="preserve"> 84081 Baronissi (SA)</w:t>
      </w:r>
      <w:r w:rsidR="00430747" w:rsidRPr="00C1220C">
        <w:rPr>
          <w:rStyle w:val="addr-line"/>
          <w:rFonts w:ascii="Book Antiqua" w:eastAsia="宋体" w:hAnsi="Book Antiqua" w:cs="Arial" w:hint="eastAsia"/>
          <w:lang w:eastAsia="zh-CN"/>
        </w:rPr>
        <w:t>,</w:t>
      </w:r>
      <w:r w:rsidRPr="00E83633">
        <w:rPr>
          <w:rStyle w:val="addr-line"/>
          <w:rFonts w:ascii="Book Antiqua" w:hAnsi="Book Antiqua" w:cs="Arial"/>
        </w:rPr>
        <w:t xml:space="preserve"> Italy</w:t>
      </w:r>
    </w:p>
    <w:p w:rsidR="00430747" w:rsidRPr="00C1220C" w:rsidRDefault="00430747" w:rsidP="006D78CF">
      <w:pPr>
        <w:spacing w:line="360" w:lineRule="auto"/>
        <w:jc w:val="both"/>
        <w:rPr>
          <w:rFonts w:ascii="Book Antiqua" w:eastAsia="宋体" w:hAnsi="Book Antiqua" w:cs="Arial"/>
          <w:b/>
          <w:lang w:eastAsia="zh-CN"/>
        </w:rPr>
      </w:pPr>
    </w:p>
    <w:p w:rsidR="00C35C26" w:rsidRPr="00C1220C" w:rsidRDefault="00C35C26" w:rsidP="006D78CF">
      <w:pPr>
        <w:spacing w:line="360" w:lineRule="auto"/>
        <w:jc w:val="both"/>
        <w:rPr>
          <w:rFonts w:ascii="Book Antiqua" w:eastAsia="宋体" w:hAnsi="Book Antiqua" w:cs="Arial"/>
          <w:lang w:eastAsia="zh-CN"/>
        </w:rPr>
      </w:pPr>
      <w:r w:rsidRPr="00E83633">
        <w:rPr>
          <w:rFonts w:ascii="Book Antiqua" w:hAnsi="Book Antiqua" w:cs="Arial"/>
          <w:b/>
          <w:bCs/>
        </w:rPr>
        <w:t>Natasa Milic</w:t>
      </w:r>
      <w:r w:rsidR="00430747" w:rsidRPr="00C1220C">
        <w:rPr>
          <w:rFonts w:ascii="Book Antiqua" w:eastAsia="宋体" w:hAnsi="Book Antiqua" w:cs="Arial" w:hint="eastAsia"/>
          <w:b/>
          <w:bCs/>
          <w:lang w:eastAsia="zh-CN"/>
        </w:rPr>
        <w:t xml:space="preserve">, </w:t>
      </w:r>
      <w:r w:rsidRPr="00E83633">
        <w:rPr>
          <w:rFonts w:ascii="Book Antiqua" w:hAnsi="Book Antiqua" w:cs="Arial"/>
        </w:rPr>
        <w:t>Department of Pharmacy, University of Novi Sad, 21000 Novi Sad, Serbia</w:t>
      </w:r>
    </w:p>
    <w:p w:rsidR="00430747" w:rsidRPr="00C1220C" w:rsidRDefault="00430747" w:rsidP="006D78CF">
      <w:pPr>
        <w:spacing w:line="360" w:lineRule="auto"/>
        <w:jc w:val="both"/>
        <w:rPr>
          <w:rFonts w:ascii="Book Antiqua" w:eastAsia="宋体" w:hAnsi="Book Antiqua" w:cs="Arial"/>
          <w:lang w:eastAsia="zh-CN"/>
        </w:rPr>
      </w:pPr>
    </w:p>
    <w:p w:rsidR="00C35C26" w:rsidRPr="00C1220C" w:rsidRDefault="00C35C26" w:rsidP="006D78CF">
      <w:pPr>
        <w:spacing w:line="360" w:lineRule="auto"/>
        <w:jc w:val="both"/>
        <w:rPr>
          <w:rFonts w:ascii="Book Antiqua" w:eastAsia="宋体" w:hAnsi="Book Antiqua" w:cs="Arial"/>
          <w:lang w:eastAsia="zh-CN"/>
        </w:rPr>
      </w:pPr>
      <w:r w:rsidRPr="00E83633">
        <w:rPr>
          <w:rFonts w:ascii="Book Antiqua" w:hAnsi="Book Antiqua" w:cs="Arial"/>
          <w:b/>
          <w:bCs/>
        </w:rPr>
        <w:t>Narazzii Kobyliak</w:t>
      </w:r>
      <w:r w:rsidR="008F3460" w:rsidRPr="00FA5449">
        <w:rPr>
          <w:rFonts w:ascii="Book Antiqua" w:eastAsia="宋体" w:hAnsi="Book Antiqua" w:cs="Arial" w:hint="eastAsia"/>
          <w:b/>
          <w:bCs/>
          <w:lang w:eastAsia="zh-CN"/>
        </w:rPr>
        <w:t>,</w:t>
      </w:r>
      <w:r w:rsidRPr="00E83633">
        <w:rPr>
          <w:rFonts w:ascii="Book Antiqua" w:hAnsi="Book Antiqua" w:cs="Arial"/>
        </w:rPr>
        <w:t xml:space="preserve"> </w:t>
      </w:r>
      <w:hyperlink r:id="rId8" w:history="1">
        <w:r w:rsidRPr="00E83633">
          <w:rPr>
            <w:rStyle w:val="a7"/>
            <w:rFonts w:ascii="Book Antiqua" w:hAnsi="Book Antiqua" w:cs="Arial"/>
            <w:i w:val="0"/>
            <w:iCs/>
          </w:rPr>
          <w:t>Bogomolets National Medical University</w:t>
        </w:r>
      </w:hyperlink>
      <w:r w:rsidRPr="00E83633">
        <w:rPr>
          <w:rFonts w:ascii="Book Antiqua" w:hAnsi="Book Antiqua" w:cs="Arial"/>
        </w:rPr>
        <w:t>, 01601 Kiev, Ukraine</w:t>
      </w:r>
    </w:p>
    <w:p w:rsidR="00430747" w:rsidRPr="00C1220C" w:rsidRDefault="00430747" w:rsidP="006D78CF">
      <w:pPr>
        <w:spacing w:line="360" w:lineRule="auto"/>
        <w:jc w:val="both"/>
        <w:rPr>
          <w:rFonts w:ascii="Book Antiqua" w:eastAsia="宋体" w:hAnsi="Book Antiqua" w:cs="Arial"/>
          <w:lang w:eastAsia="zh-CN"/>
        </w:rPr>
      </w:pPr>
    </w:p>
    <w:p w:rsidR="00C35C26" w:rsidRPr="00C1220C" w:rsidRDefault="00C35C26" w:rsidP="006D78CF">
      <w:pPr>
        <w:spacing w:line="360" w:lineRule="auto"/>
        <w:jc w:val="both"/>
        <w:rPr>
          <w:rFonts w:ascii="Book Antiqua" w:eastAsia="宋体" w:hAnsi="Book Antiqua" w:cs="Arial"/>
          <w:bCs/>
          <w:lang w:eastAsia="zh-CN"/>
        </w:rPr>
      </w:pPr>
      <w:r w:rsidRPr="00E83633">
        <w:rPr>
          <w:rFonts w:ascii="Book Antiqua" w:hAnsi="Book Antiqua" w:cs="Arial"/>
          <w:b/>
        </w:rPr>
        <w:t>Samir Rouabhia</w:t>
      </w:r>
      <w:r w:rsidR="00430747" w:rsidRPr="00C1220C">
        <w:rPr>
          <w:rFonts w:ascii="Book Antiqua" w:eastAsia="宋体" w:hAnsi="Book Antiqua" w:cs="Arial" w:hint="eastAsia"/>
          <w:b/>
          <w:lang w:eastAsia="zh-CN"/>
        </w:rPr>
        <w:t>,</w:t>
      </w:r>
      <w:r w:rsidRPr="00E83633">
        <w:rPr>
          <w:rFonts w:ascii="Book Antiqua" w:hAnsi="Book Antiqua" w:cs="Arial"/>
          <w:bCs/>
        </w:rPr>
        <w:t xml:space="preserve"> Department of Internal Medicine, University Hospital Center Touhami Benfis, Batna 05000, Algeria</w:t>
      </w:r>
    </w:p>
    <w:p w:rsidR="00C35C26" w:rsidRPr="00C1220C" w:rsidRDefault="00C35C26" w:rsidP="006D78CF">
      <w:pPr>
        <w:spacing w:line="360" w:lineRule="auto"/>
        <w:rPr>
          <w:rFonts w:ascii="Book Antiqua" w:eastAsia="宋体" w:hAnsi="Book Antiqua" w:cs="Arial"/>
          <w:b/>
          <w:lang w:eastAsia="zh-CN"/>
        </w:rPr>
      </w:pPr>
    </w:p>
    <w:p w:rsidR="00C35C26" w:rsidRPr="00E83633" w:rsidRDefault="00210C3E" w:rsidP="00AC7866">
      <w:pPr>
        <w:spacing w:line="360" w:lineRule="auto"/>
        <w:jc w:val="both"/>
        <w:rPr>
          <w:rFonts w:ascii="Book Antiqua" w:hAnsi="Book Antiqua"/>
          <w:b/>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E83633">
        <w:rPr>
          <w:rFonts w:ascii="Book Antiqua" w:hAnsi="Book Antiqua"/>
          <w:b/>
        </w:rPr>
        <w:t>Author contributions:</w:t>
      </w:r>
      <w:bookmarkEnd w:id="3"/>
      <w:bookmarkEnd w:id="4"/>
      <w:bookmarkEnd w:id="5"/>
      <w:bookmarkEnd w:id="6"/>
      <w:bookmarkEnd w:id="7"/>
      <w:bookmarkEnd w:id="8"/>
      <w:bookmarkEnd w:id="9"/>
      <w:bookmarkEnd w:id="10"/>
      <w:bookmarkEnd w:id="11"/>
      <w:r w:rsidR="00C35C26" w:rsidRPr="00E83633">
        <w:rPr>
          <w:rFonts w:ascii="Book Antiqua" w:hAnsi="Book Antiqua" w:cs="Arial"/>
        </w:rPr>
        <w:t xml:space="preserve"> Abenavoli </w:t>
      </w:r>
      <w:r w:rsidR="00AC7866" w:rsidRPr="00B47E2B">
        <w:rPr>
          <w:rFonts w:ascii="Book Antiqua" w:eastAsia="宋体" w:hAnsi="Book Antiqua" w:cs="Arial" w:hint="eastAsia"/>
          <w:lang w:eastAsia="zh-CN"/>
        </w:rPr>
        <w:t xml:space="preserve">L </w:t>
      </w:r>
      <w:r w:rsidR="00C35C26" w:rsidRPr="00E83633">
        <w:rPr>
          <w:rFonts w:ascii="Book Antiqua" w:hAnsi="Book Antiqua" w:cs="Arial"/>
        </w:rPr>
        <w:t xml:space="preserve">designed the paper, performed research of literature data and wrote the paper; Masarone </w:t>
      </w:r>
      <w:r w:rsidR="00AC7866" w:rsidRPr="00B47E2B">
        <w:rPr>
          <w:rFonts w:ascii="Book Antiqua" w:eastAsia="宋体" w:hAnsi="Book Antiqua" w:cs="Arial" w:hint="eastAsia"/>
          <w:lang w:eastAsia="zh-CN"/>
        </w:rPr>
        <w:t xml:space="preserve">M </w:t>
      </w:r>
      <w:r w:rsidR="00C35C26" w:rsidRPr="00E83633">
        <w:rPr>
          <w:rFonts w:ascii="Book Antiqua" w:hAnsi="Book Antiqua" w:cs="Arial"/>
        </w:rPr>
        <w:t>performed research of literature data and wrote the paper; Kobyliak</w:t>
      </w:r>
      <w:r w:rsidR="00AC7866" w:rsidRPr="00B47E2B">
        <w:rPr>
          <w:rFonts w:ascii="Book Antiqua" w:eastAsia="宋体" w:hAnsi="Book Antiqua" w:cs="Arial" w:hint="eastAsia"/>
          <w:lang w:eastAsia="zh-CN"/>
        </w:rPr>
        <w:t xml:space="preserve"> N</w:t>
      </w:r>
      <w:r w:rsidR="00C35C26" w:rsidRPr="00E83633">
        <w:rPr>
          <w:rFonts w:ascii="Book Antiqua" w:hAnsi="Book Antiqua" w:cs="Arial"/>
        </w:rPr>
        <w:t xml:space="preserve">, Rouabhia </w:t>
      </w:r>
      <w:r w:rsidR="00AC7866" w:rsidRPr="00B47E2B">
        <w:rPr>
          <w:rFonts w:ascii="Book Antiqua" w:eastAsia="宋体" w:hAnsi="Book Antiqua" w:cs="Arial" w:hint="eastAsia"/>
          <w:lang w:eastAsia="zh-CN"/>
        </w:rPr>
        <w:t xml:space="preserve">S </w:t>
      </w:r>
      <w:r w:rsidR="00C35C26" w:rsidRPr="00E83633">
        <w:rPr>
          <w:rFonts w:ascii="Book Antiqua" w:hAnsi="Book Antiqua" w:cs="Arial"/>
        </w:rPr>
        <w:t xml:space="preserve">and Peta </w:t>
      </w:r>
      <w:r w:rsidR="00AC7866" w:rsidRPr="00B47E2B">
        <w:rPr>
          <w:rFonts w:ascii="Book Antiqua" w:eastAsia="宋体" w:hAnsi="Book Antiqua" w:cs="Arial" w:hint="eastAsia"/>
          <w:lang w:eastAsia="zh-CN"/>
        </w:rPr>
        <w:t xml:space="preserve">V </w:t>
      </w:r>
      <w:r w:rsidR="00C35C26" w:rsidRPr="00E83633">
        <w:rPr>
          <w:rFonts w:ascii="Book Antiqua" w:hAnsi="Book Antiqua" w:cs="Arial"/>
        </w:rPr>
        <w:t xml:space="preserve">critically revised the paper; Milic </w:t>
      </w:r>
      <w:r w:rsidR="00AC7866" w:rsidRPr="00B47E2B">
        <w:rPr>
          <w:rFonts w:ascii="Book Antiqua" w:eastAsia="宋体" w:hAnsi="Book Antiqua" w:cs="Arial" w:hint="eastAsia"/>
          <w:lang w:eastAsia="zh-CN"/>
        </w:rPr>
        <w:t xml:space="preserve">N </w:t>
      </w:r>
      <w:r w:rsidR="00C35C26" w:rsidRPr="00E83633">
        <w:rPr>
          <w:rFonts w:ascii="Book Antiqua" w:hAnsi="Book Antiqua" w:cs="Arial"/>
        </w:rPr>
        <w:t xml:space="preserve">performed research of literature data and revised the paper; Persico </w:t>
      </w:r>
      <w:r w:rsidR="00AC7866" w:rsidRPr="00B47E2B">
        <w:rPr>
          <w:rFonts w:ascii="Book Antiqua" w:eastAsia="宋体" w:hAnsi="Book Antiqua" w:cs="Arial" w:hint="eastAsia"/>
          <w:lang w:eastAsia="zh-CN"/>
        </w:rPr>
        <w:t xml:space="preserve">M </w:t>
      </w:r>
      <w:r w:rsidR="00C35C26" w:rsidRPr="00E83633">
        <w:rPr>
          <w:rFonts w:ascii="Book Antiqua" w:hAnsi="Book Antiqua" w:cs="Arial"/>
        </w:rPr>
        <w:t>analysed data and drafted the article.</w:t>
      </w:r>
    </w:p>
    <w:p w:rsidR="00C35C26" w:rsidRPr="00E83633" w:rsidRDefault="00C35C26" w:rsidP="006D78CF">
      <w:pPr>
        <w:spacing w:line="360" w:lineRule="auto"/>
        <w:rPr>
          <w:rFonts w:ascii="Book Antiqua" w:hAnsi="Book Antiqua" w:cs="Arial"/>
          <w:b/>
        </w:rPr>
      </w:pPr>
    </w:p>
    <w:p w:rsidR="00210C3E" w:rsidRPr="00C1220C" w:rsidRDefault="00210C3E" w:rsidP="00210C3E">
      <w:pPr>
        <w:spacing w:line="360" w:lineRule="auto"/>
        <w:rPr>
          <w:rFonts w:ascii="Book Antiqua" w:eastAsia="宋体" w:hAnsi="Book Antiqua" w:cs="Arial"/>
          <w:lang w:val="en-GB" w:eastAsia="zh-CN"/>
        </w:rPr>
      </w:pPr>
      <w:r w:rsidRPr="00E83633">
        <w:rPr>
          <w:rFonts w:ascii="Book Antiqua" w:hAnsi="Book Antiqua"/>
          <w:b/>
        </w:rPr>
        <w:lastRenderedPageBreak/>
        <w:t>Correspondence to:</w:t>
      </w:r>
      <w:r w:rsidRPr="00E83633">
        <w:rPr>
          <w:rFonts w:ascii="Book Antiqua" w:hAnsi="Book Antiqua" w:cs="Arial"/>
        </w:rPr>
        <w:t xml:space="preserve"> </w:t>
      </w:r>
      <w:r w:rsidRPr="00E83633">
        <w:rPr>
          <w:rFonts w:ascii="Book Antiqua" w:hAnsi="Book Antiqua" w:cs="Arial"/>
          <w:b/>
        </w:rPr>
        <w:t>Ludovico Abenavoli</w:t>
      </w:r>
      <w:r w:rsidRPr="00C1220C">
        <w:rPr>
          <w:rFonts w:ascii="Book Antiqua" w:eastAsia="宋体" w:hAnsi="Book Antiqua" w:cs="Arial" w:hint="eastAsia"/>
          <w:b/>
          <w:lang w:eastAsia="zh-CN"/>
        </w:rPr>
        <w:t>,</w:t>
      </w:r>
      <w:r w:rsidRPr="00E83633">
        <w:rPr>
          <w:rFonts w:ascii="Book Antiqua" w:hAnsi="Book Antiqua" w:cs="Arial"/>
          <w:b/>
        </w:rPr>
        <w:t xml:space="preserve"> M</w:t>
      </w:r>
      <w:r w:rsidR="00C35C26" w:rsidRPr="00E83633">
        <w:rPr>
          <w:rFonts w:ascii="Book Antiqua" w:hAnsi="Book Antiqua" w:cs="Arial"/>
          <w:b/>
        </w:rPr>
        <w:t>D</w:t>
      </w:r>
      <w:r w:rsidRPr="00C1220C">
        <w:rPr>
          <w:rFonts w:ascii="Book Antiqua" w:eastAsia="宋体" w:hAnsi="Book Antiqua" w:cs="Arial" w:hint="eastAsia"/>
          <w:b/>
          <w:lang w:eastAsia="zh-CN"/>
        </w:rPr>
        <w:t>,</w:t>
      </w:r>
      <w:r w:rsidRPr="00E83633">
        <w:rPr>
          <w:rFonts w:ascii="Book Antiqua" w:hAnsi="Book Antiqua" w:cs="Arial"/>
          <w:b/>
        </w:rPr>
        <w:t xml:space="preserve"> Ph</w:t>
      </w:r>
      <w:r w:rsidR="00C35C26" w:rsidRPr="00E83633">
        <w:rPr>
          <w:rFonts w:ascii="Book Antiqua" w:hAnsi="Book Antiqua" w:cs="Arial"/>
          <w:b/>
        </w:rPr>
        <w:t xml:space="preserve">D, </w:t>
      </w:r>
      <w:r w:rsidR="00C35C26" w:rsidRPr="00E83633">
        <w:rPr>
          <w:rFonts w:ascii="Book Antiqua" w:hAnsi="Book Antiqua" w:cs="Arial"/>
        </w:rPr>
        <w:t xml:space="preserve">Department of Health Sciences, University Magna Græcia, Campus Germaneto, Viale Europa, 88100 Catanzaro, Italy. </w:t>
      </w:r>
      <w:hyperlink r:id="rId9" w:history="1">
        <w:r w:rsidR="00C35C26" w:rsidRPr="00AC7866">
          <w:rPr>
            <w:rStyle w:val="a3"/>
            <w:rFonts w:ascii="Book Antiqua" w:hAnsi="Book Antiqua" w:cs="Arial"/>
            <w:color w:val="auto"/>
            <w:u w:val="none"/>
            <w:lang w:val="en-GB"/>
          </w:rPr>
          <w:t>l.abenavoli@unicz.it</w:t>
        </w:r>
      </w:hyperlink>
    </w:p>
    <w:p w:rsidR="00C35C26" w:rsidRPr="00E83633" w:rsidRDefault="00C35C26" w:rsidP="00210C3E">
      <w:pPr>
        <w:spacing w:line="360" w:lineRule="auto"/>
        <w:rPr>
          <w:rFonts w:ascii="Book Antiqua" w:hAnsi="Book Antiqua"/>
          <w:b/>
        </w:rPr>
      </w:pPr>
      <w:r w:rsidRPr="00E83633">
        <w:rPr>
          <w:rFonts w:ascii="Book Antiqua" w:hAnsi="Book Antiqua" w:cs="Arial"/>
          <w:b/>
          <w:lang w:val="en-GB"/>
        </w:rPr>
        <w:t>Tel</w:t>
      </w:r>
      <w:r w:rsidR="00210C3E" w:rsidRPr="00C1220C">
        <w:rPr>
          <w:rFonts w:ascii="Book Antiqua" w:eastAsia="宋体" w:hAnsi="Book Antiqua" w:cs="Arial" w:hint="eastAsia"/>
          <w:b/>
          <w:lang w:val="en-GB" w:eastAsia="zh-CN"/>
        </w:rPr>
        <w:t>ephone</w:t>
      </w:r>
      <w:r w:rsidRPr="00E83633">
        <w:rPr>
          <w:rFonts w:ascii="Book Antiqua" w:hAnsi="Book Antiqua" w:cs="Arial"/>
          <w:lang w:val="en-GB"/>
        </w:rPr>
        <w:t>: +39</w:t>
      </w:r>
      <w:r w:rsidR="00210C3E" w:rsidRPr="00C1220C">
        <w:rPr>
          <w:rFonts w:ascii="Book Antiqua" w:eastAsia="宋体" w:hAnsi="Book Antiqua" w:cs="Arial" w:hint="eastAsia"/>
          <w:lang w:val="en-GB" w:eastAsia="zh-CN"/>
        </w:rPr>
        <w:t>-</w:t>
      </w:r>
      <w:r w:rsidRPr="00E83633">
        <w:rPr>
          <w:rFonts w:ascii="Book Antiqua" w:hAnsi="Book Antiqua" w:cs="Arial"/>
          <w:lang w:val="en-GB"/>
        </w:rPr>
        <w:t>961</w:t>
      </w:r>
      <w:r w:rsidR="00210C3E" w:rsidRPr="00C1220C">
        <w:rPr>
          <w:rFonts w:ascii="Book Antiqua" w:eastAsia="宋体" w:hAnsi="Book Antiqua" w:cs="Arial" w:hint="eastAsia"/>
          <w:lang w:val="en-GB" w:eastAsia="zh-CN"/>
        </w:rPr>
        <w:t>-</w:t>
      </w:r>
      <w:r w:rsidRPr="00E83633">
        <w:rPr>
          <w:rFonts w:ascii="Book Antiqua" w:hAnsi="Book Antiqua" w:cs="Arial"/>
          <w:lang w:val="en-GB"/>
        </w:rPr>
        <w:t>3694387</w:t>
      </w:r>
      <w:r w:rsidR="00210C3E" w:rsidRPr="00C1220C">
        <w:rPr>
          <w:rFonts w:ascii="Book Antiqua" w:eastAsia="宋体" w:hAnsi="Book Antiqua" w:cs="Arial" w:hint="eastAsia"/>
          <w:lang w:val="en-GB" w:eastAsia="zh-CN"/>
        </w:rPr>
        <w:tab/>
      </w:r>
      <w:r w:rsidR="00210C3E" w:rsidRPr="00C1220C">
        <w:rPr>
          <w:rFonts w:ascii="Book Antiqua" w:eastAsia="宋体" w:hAnsi="Book Antiqua" w:cs="Arial" w:hint="eastAsia"/>
          <w:lang w:val="en-GB" w:eastAsia="zh-CN"/>
        </w:rPr>
        <w:tab/>
      </w:r>
      <w:r w:rsidRPr="00E83633">
        <w:rPr>
          <w:rFonts w:ascii="Book Antiqua" w:hAnsi="Book Antiqua" w:cs="Arial"/>
          <w:lang w:val="en-GB"/>
        </w:rPr>
        <w:t xml:space="preserve"> </w:t>
      </w:r>
      <w:r w:rsidRPr="00E83633">
        <w:rPr>
          <w:rFonts w:ascii="Book Antiqua" w:hAnsi="Book Antiqua" w:cs="Arial"/>
          <w:b/>
          <w:lang w:val="en-GB"/>
        </w:rPr>
        <w:t>Fax</w:t>
      </w:r>
      <w:r w:rsidRPr="00E83633">
        <w:rPr>
          <w:rFonts w:ascii="Book Antiqua" w:hAnsi="Book Antiqua" w:cs="Arial"/>
          <w:lang w:val="en-GB"/>
        </w:rPr>
        <w:t>: +39</w:t>
      </w:r>
      <w:r w:rsidR="00210C3E" w:rsidRPr="00C1220C">
        <w:rPr>
          <w:rFonts w:ascii="Book Antiqua" w:eastAsia="宋体" w:hAnsi="Book Antiqua" w:cs="Arial" w:hint="eastAsia"/>
          <w:lang w:val="en-GB" w:eastAsia="zh-CN"/>
        </w:rPr>
        <w:t>-</w:t>
      </w:r>
      <w:r w:rsidRPr="00E83633">
        <w:rPr>
          <w:rFonts w:ascii="Book Antiqua" w:hAnsi="Book Antiqua" w:cs="Arial"/>
          <w:lang w:val="en-GB"/>
        </w:rPr>
        <w:t>961</w:t>
      </w:r>
      <w:r w:rsidR="00210C3E" w:rsidRPr="00C1220C">
        <w:rPr>
          <w:rFonts w:ascii="Book Antiqua" w:eastAsia="宋体" w:hAnsi="Book Antiqua" w:cs="Arial" w:hint="eastAsia"/>
          <w:lang w:val="en-GB" w:eastAsia="zh-CN"/>
        </w:rPr>
        <w:t>-</w:t>
      </w:r>
      <w:r w:rsidRPr="00E83633">
        <w:rPr>
          <w:rFonts w:ascii="Book Antiqua" w:hAnsi="Book Antiqua" w:cs="Arial"/>
          <w:lang w:val="en-GB"/>
        </w:rPr>
        <w:t>754220</w:t>
      </w:r>
    </w:p>
    <w:p w:rsidR="00C35C26" w:rsidRPr="00E83633" w:rsidRDefault="00C35C26" w:rsidP="005B2B5E">
      <w:pPr>
        <w:spacing w:line="480" w:lineRule="auto"/>
        <w:jc w:val="both"/>
        <w:rPr>
          <w:rFonts w:ascii="Book Antiqua" w:hAnsi="Book Antiqua" w:cs="Arial"/>
          <w:b/>
          <w:bCs/>
          <w:lang w:val="en-GB"/>
        </w:rPr>
      </w:pPr>
    </w:p>
    <w:p w:rsidR="00210C3E" w:rsidRPr="00B47E2B" w:rsidRDefault="00210C3E" w:rsidP="00210C3E">
      <w:pPr>
        <w:spacing w:line="360" w:lineRule="auto"/>
        <w:rPr>
          <w:rFonts w:ascii="Book Antiqua" w:eastAsia="宋体" w:hAnsi="Book Antiqua"/>
          <w:lang w:eastAsia="zh-CN"/>
        </w:rPr>
      </w:pPr>
      <w:bookmarkStart w:id="12" w:name="OLE_LINK4"/>
      <w:bookmarkStart w:id="13" w:name="OLE_LINK5"/>
      <w:bookmarkStart w:id="14" w:name="OLE_LINK332"/>
      <w:bookmarkStart w:id="15" w:name="OLE_LINK329"/>
      <w:bookmarkStart w:id="16" w:name="OLE_LINK381"/>
      <w:bookmarkStart w:id="17" w:name="OLE_LINK407"/>
      <w:r w:rsidRPr="00E83633">
        <w:rPr>
          <w:rFonts w:ascii="Book Antiqua" w:hAnsi="Book Antiqua"/>
          <w:b/>
        </w:rPr>
        <w:t xml:space="preserve">Received: </w:t>
      </w:r>
      <w:r w:rsidR="00AC7866" w:rsidRPr="00B47E2B">
        <w:rPr>
          <w:rFonts w:ascii="Book Antiqua" w:eastAsia="宋体" w:hAnsi="Book Antiqua" w:hint="eastAsia"/>
          <w:lang w:eastAsia="zh-CN"/>
        </w:rPr>
        <w:t>March 18, 2014</w:t>
      </w:r>
      <w:r w:rsidR="00AC7866" w:rsidRPr="00B47E2B">
        <w:rPr>
          <w:rFonts w:ascii="Book Antiqua" w:eastAsia="宋体" w:hAnsi="Book Antiqua" w:hint="eastAsia"/>
          <w:b/>
          <w:lang w:eastAsia="zh-CN"/>
        </w:rPr>
        <w:tab/>
      </w:r>
      <w:r w:rsidR="00AC7866" w:rsidRPr="00B47E2B">
        <w:rPr>
          <w:rFonts w:ascii="Book Antiqua" w:eastAsia="宋体" w:hAnsi="Book Antiqua" w:hint="eastAsia"/>
          <w:b/>
          <w:lang w:eastAsia="zh-CN"/>
        </w:rPr>
        <w:tab/>
      </w:r>
      <w:r w:rsidRPr="00E83633">
        <w:rPr>
          <w:rFonts w:ascii="Book Antiqua" w:hAnsi="Book Antiqua"/>
          <w:b/>
        </w:rPr>
        <w:t>Revised</w:t>
      </w:r>
      <w:r w:rsidRPr="00E83633">
        <w:rPr>
          <w:rFonts w:ascii="Book Antiqua" w:hAnsi="Book Antiqua" w:hint="eastAsia"/>
          <w:b/>
        </w:rPr>
        <w:t>:</w:t>
      </w:r>
      <w:r w:rsidR="00AC7866" w:rsidRPr="00B47E2B">
        <w:rPr>
          <w:rFonts w:ascii="Book Antiqua" w:eastAsia="宋体" w:hAnsi="Book Antiqua" w:hint="eastAsia"/>
          <w:b/>
          <w:lang w:eastAsia="zh-CN"/>
        </w:rPr>
        <w:t xml:space="preserve"> </w:t>
      </w:r>
      <w:r w:rsidR="00AC7866" w:rsidRPr="00B47E2B">
        <w:rPr>
          <w:rFonts w:ascii="Book Antiqua" w:eastAsia="宋体" w:hAnsi="Book Antiqua"/>
          <w:lang w:eastAsia="zh-CN"/>
        </w:rPr>
        <w:t xml:space="preserve">April </w:t>
      </w:r>
      <w:r w:rsidR="00AC7866" w:rsidRPr="00B47E2B">
        <w:rPr>
          <w:rFonts w:ascii="Book Antiqua" w:eastAsia="宋体" w:hAnsi="Book Antiqua" w:hint="eastAsia"/>
          <w:lang w:eastAsia="zh-CN"/>
        </w:rPr>
        <w:t>28, 2014</w:t>
      </w:r>
    </w:p>
    <w:p w:rsidR="00627A32" w:rsidRDefault="00210C3E" w:rsidP="00627A32">
      <w:pPr>
        <w:rPr>
          <w:rFonts w:ascii="Book Antiqua" w:hAnsi="Book Antiqua"/>
          <w:color w:val="000000"/>
        </w:rPr>
      </w:pPr>
      <w:r w:rsidRPr="00E83633">
        <w:rPr>
          <w:rFonts w:ascii="Book Antiqua" w:hAnsi="Book Antiqua"/>
          <w:b/>
        </w:rPr>
        <w:t xml:space="preserve">Accepted: </w:t>
      </w:r>
      <w:bookmarkStart w:id="18" w:name="OLE_LINK1"/>
      <w:bookmarkStart w:id="19" w:name="OLE_LINK2"/>
      <w:bookmarkStart w:id="20" w:name="OLE_LINK3"/>
      <w:bookmarkStart w:id="21" w:name="OLE_LINK6"/>
      <w:bookmarkStart w:id="22" w:name="OLE_LINK7"/>
      <w:bookmarkStart w:id="23" w:name="OLE_LINK9"/>
      <w:bookmarkStart w:id="24" w:name="OLE_LINK10"/>
      <w:r w:rsidR="00627A32">
        <w:rPr>
          <w:rFonts w:ascii="Book Antiqua" w:hAnsi="Book Antiqua"/>
          <w:color w:val="000000"/>
        </w:rPr>
        <w:t>June 12, 2014</w:t>
      </w:r>
    </w:p>
    <w:p w:rsidR="00210C3E" w:rsidRPr="00E83633" w:rsidRDefault="00210C3E" w:rsidP="00210C3E">
      <w:pPr>
        <w:spacing w:line="360" w:lineRule="auto"/>
        <w:rPr>
          <w:rFonts w:ascii="Book Antiqua" w:hAnsi="Book Antiqua"/>
          <w:b/>
        </w:rPr>
      </w:pPr>
      <w:bookmarkStart w:id="25" w:name="_GoBack"/>
      <w:bookmarkEnd w:id="18"/>
      <w:bookmarkEnd w:id="19"/>
      <w:bookmarkEnd w:id="20"/>
      <w:bookmarkEnd w:id="21"/>
      <w:bookmarkEnd w:id="22"/>
      <w:bookmarkEnd w:id="23"/>
      <w:bookmarkEnd w:id="24"/>
      <w:bookmarkEnd w:id="25"/>
    </w:p>
    <w:p w:rsidR="00210C3E" w:rsidRPr="00E83633" w:rsidRDefault="00210C3E" w:rsidP="00210C3E">
      <w:pPr>
        <w:spacing w:line="360" w:lineRule="auto"/>
        <w:rPr>
          <w:rFonts w:ascii="Book Antiqua" w:hAnsi="Book Antiqua"/>
        </w:rPr>
      </w:pPr>
      <w:r w:rsidRPr="00E83633">
        <w:rPr>
          <w:rFonts w:ascii="Book Antiqua" w:hAnsi="Book Antiqua"/>
          <w:b/>
        </w:rPr>
        <w:t xml:space="preserve">Published online: </w:t>
      </w:r>
    </w:p>
    <w:bookmarkEnd w:id="12"/>
    <w:bookmarkEnd w:id="13"/>
    <w:bookmarkEnd w:id="14"/>
    <w:bookmarkEnd w:id="15"/>
    <w:bookmarkEnd w:id="16"/>
    <w:bookmarkEnd w:id="17"/>
    <w:p w:rsidR="00C35C26" w:rsidRPr="00E83633" w:rsidRDefault="00210C3E" w:rsidP="005B2B5E">
      <w:pPr>
        <w:spacing w:line="480" w:lineRule="auto"/>
        <w:jc w:val="both"/>
        <w:rPr>
          <w:rFonts w:ascii="Book Antiqua" w:hAnsi="Book Antiqua" w:cs="Arial"/>
          <w:b/>
          <w:bCs/>
          <w:lang w:val="en-GB"/>
        </w:rPr>
      </w:pPr>
      <w:r w:rsidRPr="00E83633">
        <w:rPr>
          <w:rFonts w:ascii="Book Antiqua" w:hAnsi="Book Antiqua" w:cs="Arial"/>
          <w:b/>
          <w:bCs/>
          <w:lang w:val="en-GB"/>
        </w:rPr>
        <w:br w:type="page"/>
      </w:r>
      <w:r w:rsidR="00C35C26" w:rsidRPr="00E83633">
        <w:rPr>
          <w:rFonts w:ascii="Book Antiqua" w:hAnsi="Book Antiqua" w:cs="Arial"/>
          <w:b/>
          <w:bCs/>
          <w:lang w:val="en-GB"/>
        </w:rPr>
        <w:lastRenderedPageBreak/>
        <w:t>Abstract</w:t>
      </w:r>
      <w:r w:rsidR="00C35C26" w:rsidRPr="00E83633">
        <w:rPr>
          <w:rFonts w:ascii="Book Antiqua" w:hAnsi="Book Antiqua" w:cs="Arial"/>
          <w:lang w:val="en-GB"/>
        </w:rPr>
        <w:t>:</w:t>
      </w:r>
    </w:p>
    <w:p w:rsidR="00C35C26" w:rsidRPr="00C1220C" w:rsidRDefault="00C35C26" w:rsidP="00210C3E">
      <w:pPr>
        <w:spacing w:line="480" w:lineRule="auto"/>
        <w:jc w:val="both"/>
        <w:rPr>
          <w:rFonts w:ascii="Book Antiqua" w:eastAsia="宋体" w:hAnsi="Book Antiqua" w:cs="Arial"/>
          <w:lang w:val="en-GB" w:eastAsia="zh-CN"/>
        </w:rPr>
      </w:pPr>
      <w:r w:rsidRPr="00E83633">
        <w:rPr>
          <w:rFonts w:ascii="Book Antiqua" w:hAnsi="Book Antiqua" w:cs="Arial"/>
          <w:lang w:val="en-GB"/>
        </w:rPr>
        <w:t>Hepatitis C virus (HCV) infection is a common chronic liver disease worldwide. No</w:t>
      </w:r>
      <w:r w:rsidR="008F3460">
        <w:rPr>
          <w:rFonts w:ascii="Book Antiqua" w:hAnsi="Book Antiqua" w:cs="Arial"/>
          <w:lang w:val="en-GB"/>
        </w:rPr>
        <w:t>n-alcoholic fatty liver disease</w:t>
      </w:r>
      <w:r w:rsidRPr="00E83633">
        <w:rPr>
          <w:rFonts w:ascii="Book Antiqua" w:hAnsi="Book Antiqua" w:cs="Arial"/>
          <w:lang w:val="en-GB"/>
        </w:rPr>
        <w:t xml:space="preserve"> and insulin resistance (IR) are the major determinants of fibrosis progression and response to antiviral therapy. The pathogenetic link between IR and chronic HCV infection is complex, and is associated with HCV genotype. Liver steatosis is the most common in the patients infected with genotype 3 virus, possibly due to direct effects of genotype 3 viral proteins. To the contrary, hepatic steatosis in the patients infected with other genotypes is thought to be mostly due to the changes in host metabolism, involving IR. In HCV genotype 3, liver steatosis correlates with viral load, reverts after reaching the sustained virologic response and reoccurs in the relapsers. A therapeutic strategy to improve IR and liver steatosis and subsequently the response to antiviral treatment in these patients is warranted.</w:t>
      </w:r>
    </w:p>
    <w:p w:rsidR="00210C3E" w:rsidRPr="00C1220C" w:rsidRDefault="00210C3E" w:rsidP="00210C3E">
      <w:pPr>
        <w:spacing w:line="480" w:lineRule="auto"/>
        <w:jc w:val="both"/>
        <w:rPr>
          <w:rFonts w:ascii="Book Antiqua" w:eastAsia="宋体" w:hAnsi="Book Antiqua" w:cs="Arial"/>
          <w:lang w:val="en-GB" w:eastAsia="zh-CN"/>
        </w:rPr>
      </w:pPr>
    </w:p>
    <w:p w:rsidR="00210C3E" w:rsidRPr="00E83633" w:rsidRDefault="00210C3E" w:rsidP="00210C3E">
      <w:pPr>
        <w:spacing w:line="360" w:lineRule="auto"/>
        <w:rPr>
          <w:rFonts w:ascii="Book Antiqua" w:hAnsi="Book Antiqua" w:cs="Arial Unicode MS"/>
        </w:rPr>
      </w:pPr>
      <w:r w:rsidRPr="00E83633">
        <w:rPr>
          <w:rFonts w:ascii="Book Antiqua" w:hAnsi="Book Antiqua"/>
        </w:rPr>
        <w:t>©</w:t>
      </w:r>
      <w:r w:rsidRPr="00E83633">
        <w:rPr>
          <w:rFonts w:ascii="Book Antiqua" w:hAnsi="Book Antiqua" w:hint="eastAsia"/>
        </w:rPr>
        <w:t xml:space="preserve"> </w:t>
      </w:r>
      <w:r w:rsidRPr="00E83633">
        <w:rPr>
          <w:rFonts w:ascii="Book Antiqua" w:hAnsi="Book Antiqua" w:cs="Arial Unicode MS"/>
        </w:rPr>
        <w:t>2014 Baishideng Publishing Group Inc. All rights reserved.</w:t>
      </w:r>
    </w:p>
    <w:p w:rsidR="00C35C26" w:rsidRPr="00E83633" w:rsidRDefault="00C35C26" w:rsidP="005B2B5E">
      <w:pPr>
        <w:spacing w:line="480" w:lineRule="auto"/>
        <w:ind w:firstLine="540"/>
        <w:jc w:val="both"/>
        <w:rPr>
          <w:rFonts w:ascii="Book Antiqua" w:hAnsi="Book Antiqua" w:cs="Arial"/>
        </w:rPr>
      </w:pPr>
    </w:p>
    <w:p w:rsidR="00C35C26" w:rsidRPr="00C1220C" w:rsidRDefault="00C35C26" w:rsidP="005B2B5E">
      <w:pPr>
        <w:spacing w:line="480" w:lineRule="auto"/>
        <w:jc w:val="both"/>
        <w:rPr>
          <w:rFonts w:ascii="Book Antiqua" w:eastAsia="宋体" w:hAnsi="Book Antiqua" w:cs="Arial"/>
          <w:lang w:val="en-GB" w:eastAsia="zh-CN"/>
        </w:rPr>
      </w:pPr>
      <w:r w:rsidRPr="00E83633">
        <w:rPr>
          <w:rFonts w:ascii="Book Antiqua" w:hAnsi="Book Antiqua" w:cs="Arial"/>
          <w:b/>
          <w:bCs/>
          <w:lang w:val="en-GB"/>
        </w:rPr>
        <w:t>Key words</w:t>
      </w:r>
      <w:r w:rsidRPr="00E83633">
        <w:rPr>
          <w:rFonts w:ascii="Book Antiqua" w:hAnsi="Book Antiqua" w:cs="Arial"/>
          <w:lang w:val="en-GB"/>
        </w:rPr>
        <w:t xml:space="preserve">: </w:t>
      </w:r>
      <w:r w:rsidR="00210C3E" w:rsidRPr="00E83633">
        <w:rPr>
          <w:rFonts w:ascii="Book Antiqua" w:hAnsi="Book Antiqua" w:cs="Arial"/>
          <w:lang w:val="en-GB"/>
        </w:rPr>
        <w:t xml:space="preserve">Insulin </w:t>
      </w:r>
      <w:r w:rsidRPr="00E83633">
        <w:rPr>
          <w:rFonts w:ascii="Book Antiqua" w:hAnsi="Book Antiqua" w:cs="Arial"/>
          <w:lang w:val="en-GB"/>
        </w:rPr>
        <w:t>resistance</w:t>
      </w:r>
      <w:r w:rsidR="00210C3E" w:rsidRPr="00C1220C">
        <w:rPr>
          <w:rFonts w:ascii="Book Antiqua" w:eastAsia="宋体" w:hAnsi="Book Antiqua" w:cs="Arial" w:hint="eastAsia"/>
          <w:lang w:val="en-GB" w:eastAsia="zh-CN"/>
        </w:rPr>
        <w:t>;</w:t>
      </w:r>
      <w:r w:rsidRPr="00E83633">
        <w:rPr>
          <w:rFonts w:ascii="Book Antiqua" w:hAnsi="Book Antiqua" w:cs="Arial"/>
          <w:lang w:val="en-GB"/>
        </w:rPr>
        <w:t xml:space="preserve"> </w:t>
      </w:r>
      <w:r w:rsidR="00210C3E" w:rsidRPr="00E83633">
        <w:rPr>
          <w:rFonts w:ascii="Book Antiqua" w:hAnsi="Book Antiqua" w:cs="Arial"/>
          <w:lang w:val="en-GB"/>
        </w:rPr>
        <w:t>Non</w:t>
      </w:r>
      <w:r w:rsidRPr="00E83633">
        <w:rPr>
          <w:rFonts w:ascii="Book Antiqua" w:hAnsi="Book Antiqua" w:cs="Arial"/>
          <w:lang w:val="en-GB"/>
        </w:rPr>
        <w:t>-alcoholic fatty liver disease</w:t>
      </w:r>
      <w:r w:rsidR="00210C3E" w:rsidRPr="00C1220C">
        <w:rPr>
          <w:rFonts w:ascii="Book Antiqua" w:eastAsia="宋体" w:hAnsi="Book Antiqua" w:cs="Arial" w:hint="eastAsia"/>
          <w:lang w:val="en-GB" w:eastAsia="zh-CN"/>
        </w:rPr>
        <w:t>;</w:t>
      </w:r>
      <w:r w:rsidRPr="00E83633">
        <w:rPr>
          <w:rFonts w:ascii="Book Antiqua" w:hAnsi="Book Antiqua" w:cs="Arial"/>
          <w:lang w:val="en-GB"/>
        </w:rPr>
        <w:t xml:space="preserve"> </w:t>
      </w:r>
      <w:r w:rsidR="00210C3E" w:rsidRPr="00E83633">
        <w:rPr>
          <w:rFonts w:ascii="Book Antiqua" w:hAnsi="Book Antiqua" w:cs="Arial"/>
          <w:lang w:val="en-GB"/>
        </w:rPr>
        <w:t xml:space="preserve">Hepatitis </w:t>
      </w:r>
      <w:r w:rsidRPr="00E83633">
        <w:rPr>
          <w:rFonts w:ascii="Book Antiqua" w:hAnsi="Book Antiqua" w:cs="Arial"/>
          <w:lang w:val="en-GB"/>
        </w:rPr>
        <w:t>C virus</w:t>
      </w:r>
      <w:r w:rsidR="008F3460" w:rsidRPr="00FA5449">
        <w:rPr>
          <w:rFonts w:ascii="Book Antiqua" w:eastAsia="宋体" w:hAnsi="Book Antiqua" w:cs="Arial" w:hint="eastAsia"/>
          <w:lang w:val="en-GB" w:eastAsia="zh-CN"/>
        </w:rPr>
        <w:t>;</w:t>
      </w:r>
      <w:r w:rsidRPr="00E83633">
        <w:rPr>
          <w:rFonts w:ascii="Book Antiqua" w:hAnsi="Book Antiqua" w:cs="Arial"/>
          <w:lang w:val="en-GB"/>
        </w:rPr>
        <w:t xml:space="preserve"> </w:t>
      </w:r>
      <w:r w:rsidR="00210C3E" w:rsidRPr="00E83633">
        <w:rPr>
          <w:rFonts w:ascii="Book Antiqua" w:hAnsi="Book Antiqua" w:cs="Arial"/>
          <w:lang w:val="en-GB"/>
        </w:rPr>
        <w:t xml:space="preserve">Genotype </w:t>
      </w:r>
      <w:r w:rsidRPr="00E83633">
        <w:rPr>
          <w:rFonts w:ascii="Book Antiqua" w:hAnsi="Book Antiqua" w:cs="Arial"/>
          <w:lang w:val="en-GB"/>
        </w:rPr>
        <w:t>3</w:t>
      </w:r>
      <w:r w:rsidR="00210C3E" w:rsidRPr="00C1220C">
        <w:rPr>
          <w:rFonts w:ascii="Book Antiqua" w:eastAsia="宋体" w:hAnsi="Book Antiqua" w:cs="Arial" w:hint="eastAsia"/>
          <w:lang w:val="en-GB" w:eastAsia="zh-CN"/>
        </w:rPr>
        <w:t xml:space="preserve">; </w:t>
      </w:r>
      <w:r w:rsidR="00210C3E" w:rsidRPr="00E83633">
        <w:rPr>
          <w:rFonts w:ascii="Book Antiqua" w:hAnsi="Book Antiqua" w:cs="Arial"/>
          <w:lang w:val="en-GB"/>
        </w:rPr>
        <w:t xml:space="preserve">Sustained </w:t>
      </w:r>
      <w:r w:rsidRPr="00E83633">
        <w:rPr>
          <w:rFonts w:ascii="Book Antiqua" w:hAnsi="Book Antiqua" w:cs="Arial"/>
          <w:lang w:val="en-GB"/>
        </w:rPr>
        <w:t>virological response</w:t>
      </w:r>
    </w:p>
    <w:p w:rsidR="00C35C26" w:rsidRPr="00E83633" w:rsidRDefault="00C35C26" w:rsidP="005B2B5E">
      <w:pPr>
        <w:spacing w:line="480" w:lineRule="auto"/>
        <w:jc w:val="both"/>
        <w:rPr>
          <w:rFonts w:ascii="Book Antiqua" w:hAnsi="Book Antiqua" w:cs="Arial"/>
          <w:lang w:val="en-GB"/>
        </w:rPr>
      </w:pPr>
    </w:p>
    <w:p w:rsidR="00C35C26" w:rsidRPr="00C1220C" w:rsidRDefault="00C35C26" w:rsidP="005B2B5E">
      <w:pPr>
        <w:spacing w:line="480" w:lineRule="auto"/>
        <w:jc w:val="both"/>
        <w:rPr>
          <w:rFonts w:ascii="Book Antiqua" w:eastAsia="宋体" w:hAnsi="Book Antiqua" w:cs="Arial"/>
          <w:lang w:val="en-GB" w:eastAsia="zh-CN"/>
        </w:rPr>
      </w:pPr>
      <w:r w:rsidRPr="00E83633">
        <w:rPr>
          <w:rFonts w:ascii="Book Antiqua" w:hAnsi="Book Antiqua" w:cs="Arial"/>
          <w:b/>
          <w:bCs/>
          <w:lang w:val="en-GB"/>
        </w:rPr>
        <w:t xml:space="preserve">Core </w:t>
      </w:r>
      <w:r w:rsidR="00210C3E" w:rsidRPr="00E83633">
        <w:rPr>
          <w:rFonts w:ascii="Book Antiqua" w:hAnsi="Book Antiqua" w:cs="Arial"/>
          <w:b/>
          <w:bCs/>
          <w:lang w:val="en-GB"/>
        </w:rPr>
        <w:t>t</w:t>
      </w:r>
      <w:r w:rsidR="00210C3E" w:rsidRPr="00C1220C">
        <w:rPr>
          <w:rFonts w:ascii="Book Antiqua" w:eastAsia="宋体" w:hAnsi="Book Antiqua" w:cs="Arial" w:hint="eastAsia"/>
          <w:b/>
          <w:bCs/>
          <w:lang w:val="en-GB" w:eastAsia="zh-CN"/>
        </w:rPr>
        <w:t>i</w:t>
      </w:r>
      <w:r w:rsidRPr="00E83633">
        <w:rPr>
          <w:rFonts w:ascii="Book Antiqua" w:hAnsi="Book Antiqua" w:cs="Arial"/>
          <w:b/>
          <w:bCs/>
          <w:lang w:val="en-GB"/>
        </w:rPr>
        <w:t>p</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 xml:space="preserve">Three main types of steatosis in the patients with </w:t>
      </w:r>
      <w:r w:rsidR="00210C3E" w:rsidRPr="00E83633">
        <w:rPr>
          <w:rFonts w:ascii="Book Antiqua" w:hAnsi="Book Antiqua" w:cs="Arial"/>
          <w:lang w:val="en-GB"/>
        </w:rPr>
        <w:t>Hepatitis C virus (HCV)</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 xml:space="preserve">infection are known: a metabolic type associated with metabolic syndrome and two viral types: one that seems to be directly triggered by the virus and one that could originate from the interference of the virus in the mechanisms of insulin resistance. The first viral type is particularly widely considered to be predominant and, perhaps, strictly linked to HCV genotype 3 infection and its intra-hepatic viral load. This evidence is supported by </w:t>
      </w:r>
      <w:r w:rsidRPr="00E83633">
        <w:rPr>
          <w:rFonts w:ascii="Book Antiqua" w:hAnsi="Book Antiqua" w:cs="Arial"/>
          <w:lang w:val="en-GB"/>
        </w:rPr>
        <w:lastRenderedPageBreak/>
        <w:t>the resolution of steatosis in most patients infected with genotype 3 virus after HCV eradication by antiviral therapy.</w:t>
      </w:r>
    </w:p>
    <w:p w:rsidR="00210C3E" w:rsidRPr="00C1220C" w:rsidRDefault="00210C3E" w:rsidP="005B2B5E">
      <w:pPr>
        <w:spacing w:line="480" w:lineRule="auto"/>
        <w:jc w:val="both"/>
        <w:rPr>
          <w:rFonts w:ascii="Book Antiqua" w:eastAsia="宋体" w:hAnsi="Book Antiqua" w:cs="Arial"/>
          <w:lang w:val="en-GB" w:eastAsia="zh-CN"/>
        </w:rPr>
      </w:pPr>
    </w:p>
    <w:p w:rsidR="00210C3E" w:rsidRPr="00E83633" w:rsidRDefault="00210C3E" w:rsidP="00210C3E">
      <w:pPr>
        <w:pStyle w:val="HTML"/>
        <w:spacing w:line="360" w:lineRule="auto"/>
        <w:jc w:val="both"/>
        <w:rPr>
          <w:rFonts w:ascii="Book Antiqua" w:eastAsia="宋体" w:hAnsi="Book Antiqua" w:cs="Arial"/>
          <w:sz w:val="24"/>
          <w:szCs w:val="24"/>
          <w:lang w:val="en-GB" w:eastAsia="zh-CN"/>
        </w:rPr>
      </w:pPr>
      <w:bookmarkStart w:id="26" w:name="OLE_LINK130"/>
      <w:bookmarkStart w:id="27" w:name="OLE_LINK134"/>
      <w:r w:rsidRPr="00E83633">
        <w:rPr>
          <w:rFonts w:ascii="Book Antiqua" w:hAnsi="Book Antiqua" w:cs="Arial"/>
          <w:sz w:val="24"/>
          <w:szCs w:val="24"/>
          <w:lang w:val="en-GB"/>
        </w:rPr>
        <w:t>Abenavoli</w:t>
      </w:r>
      <w:r w:rsidRPr="00E83633">
        <w:rPr>
          <w:rFonts w:ascii="Book Antiqua" w:eastAsia="宋体" w:hAnsi="Book Antiqua" w:cs="Arial" w:hint="eastAsia"/>
          <w:sz w:val="24"/>
          <w:szCs w:val="24"/>
          <w:lang w:val="en-GB" w:eastAsia="zh-CN"/>
        </w:rPr>
        <w:t xml:space="preserve"> L, </w:t>
      </w:r>
      <w:r w:rsidRPr="00E83633">
        <w:rPr>
          <w:rFonts w:ascii="Book Antiqua" w:hAnsi="Book Antiqua" w:cs="Arial"/>
          <w:sz w:val="24"/>
          <w:szCs w:val="24"/>
          <w:lang w:val="en-GB"/>
        </w:rPr>
        <w:t>Masarone</w:t>
      </w:r>
      <w:r w:rsidRPr="00E83633">
        <w:rPr>
          <w:rFonts w:ascii="Book Antiqua" w:eastAsia="宋体" w:hAnsi="Book Antiqua" w:cs="Arial" w:hint="eastAsia"/>
          <w:sz w:val="24"/>
          <w:szCs w:val="24"/>
          <w:lang w:val="en-GB" w:eastAsia="zh-CN"/>
        </w:rPr>
        <w:t xml:space="preserve"> M, </w:t>
      </w:r>
      <w:r w:rsidRPr="00E83633">
        <w:rPr>
          <w:rFonts w:ascii="Book Antiqua" w:hAnsi="Book Antiqua" w:cs="Arial"/>
          <w:sz w:val="24"/>
          <w:szCs w:val="24"/>
          <w:lang w:val="en-GB"/>
        </w:rPr>
        <w:t>Peta</w:t>
      </w:r>
      <w:r w:rsidRPr="00E83633">
        <w:rPr>
          <w:rFonts w:ascii="Book Antiqua" w:eastAsia="宋体" w:hAnsi="Book Antiqua" w:cs="Arial" w:hint="eastAsia"/>
          <w:sz w:val="24"/>
          <w:szCs w:val="24"/>
          <w:lang w:val="en-GB" w:eastAsia="zh-CN"/>
        </w:rPr>
        <w:t xml:space="preserve"> V, </w:t>
      </w:r>
      <w:r w:rsidRPr="00E83633">
        <w:rPr>
          <w:rFonts w:ascii="Book Antiqua" w:hAnsi="Book Antiqua" w:cs="Arial"/>
          <w:sz w:val="24"/>
          <w:szCs w:val="24"/>
          <w:lang w:val="en-GB"/>
        </w:rPr>
        <w:t>Milic</w:t>
      </w:r>
      <w:r w:rsidRPr="00E83633">
        <w:rPr>
          <w:rFonts w:ascii="Book Antiqua" w:eastAsia="宋体" w:hAnsi="Book Antiqua" w:cs="Arial" w:hint="eastAsia"/>
          <w:sz w:val="24"/>
          <w:szCs w:val="24"/>
          <w:lang w:val="en-GB" w:eastAsia="zh-CN"/>
        </w:rPr>
        <w:t xml:space="preserve"> N, </w:t>
      </w:r>
      <w:r w:rsidRPr="00E83633">
        <w:rPr>
          <w:rFonts w:ascii="Book Antiqua" w:hAnsi="Book Antiqua" w:cs="Arial"/>
          <w:sz w:val="24"/>
          <w:szCs w:val="24"/>
          <w:lang w:val="en-GB"/>
        </w:rPr>
        <w:t>Kobyliak</w:t>
      </w:r>
      <w:r w:rsidRPr="00E83633">
        <w:rPr>
          <w:rFonts w:ascii="Book Antiqua" w:eastAsia="宋体" w:hAnsi="Book Antiqua" w:cs="Arial" w:hint="eastAsia"/>
          <w:sz w:val="24"/>
          <w:szCs w:val="24"/>
          <w:lang w:val="en-GB" w:eastAsia="zh-CN"/>
        </w:rPr>
        <w:t xml:space="preserve"> N, </w:t>
      </w:r>
      <w:r w:rsidRPr="00E83633">
        <w:rPr>
          <w:rFonts w:ascii="Book Antiqua" w:hAnsi="Book Antiqua" w:cs="Arial"/>
          <w:sz w:val="24"/>
          <w:szCs w:val="24"/>
          <w:lang w:val="en-GB"/>
        </w:rPr>
        <w:t>Rouabhia</w:t>
      </w:r>
      <w:r w:rsidRPr="00E83633">
        <w:rPr>
          <w:rFonts w:ascii="Book Antiqua" w:eastAsia="宋体" w:hAnsi="Book Antiqua" w:cs="Arial" w:hint="eastAsia"/>
          <w:sz w:val="24"/>
          <w:szCs w:val="24"/>
          <w:lang w:val="en-GB" w:eastAsia="zh-CN"/>
        </w:rPr>
        <w:t xml:space="preserve"> S, </w:t>
      </w:r>
      <w:r w:rsidRPr="00E83633">
        <w:rPr>
          <w:rFonts w:ascii="Book Antiqua" w:hAnsi="Book Antiqua" w:cs="Arial"/>
          <w:sz w:val="24"/>
          <w:szCs w:val="24"/>
          <w:lang w:val="en-GB"/>
        </w:rPr>
        <w:t>Persico</w:t>
      </w:r>
      <w:r w:rsidRPr="00E83633">
        <w:rPr>
          <w:rFonts w:ascii="Book Antiqua" w:eastAsia="宋体" w:hAnsi="Book Antiqua" w:cs="Arial" w:hint="eastAsia"/>
          <w:sz w:val="24"/>
          <w:szCs w:val="24"/>
          <w:lang w:val="en-GB" w:eastAsia="zh-CN"/>
        </w:rPr>
        <w:t xml:space="preserve"> M. </w:t>
      </w:r>
      <w:r w:rsidRPr="00E83633">
        <w:rPr>
          <w:rFonts w:ascii="Book Antiqua" w:eastAsia="宋体" w:hAnsi="Book Antiqua" w:cs="Arial"/>
          <w:sz w:val="24"/>
          <w:szCs w:val="24"/>
          <w:lang w:val="en-GB" w:eastAsia="zh-CN"/>
        </w:rPr>
        <w:t>Insulin resistance and liver steatosis in chronic hepatitis C infection genotype 3</w:t>
      </w:r>
      <w:r w:rsidRPr="00E83633">
        <w:rPr>
          <w:rFonts w:ascii="Book Antiqua" w:eastAsia="宋体" w:hAnsi="Book Antiqua" w:cs="Arial" w:hint="eastAsia"/>
          <w:sz w:val="24"/>
          <w:szCs w:val="24"/>
          <w:lang w:val="en-GB" w:eastAsia="zh-CN"/>
        </w:rPr>
        <w:t xml:space="preserve">. </w:t>
      </w:r>
      <w:r w:rsidRPr="00E83633">
        <w:rPr>
          <w:rFonts w:ascii="Book Antiqua" w:hAnsi="Book Antiqua"/>
          <w:i/>
          <w:sz w:val="24"/>
        </w:rPr>
        <w:t>World J Gastroenterol</w:t>
      </w:r>
      <w:r w:rsidRPr="00E83633">
        <w:rPr>
          <w:rFonts w:ascii="Book Antiqua" w:hAnsi="Book Antiqua"/>
          <w:sz w:val="24"/>
        </w:rPr>
        <w:t xml:space="preserve"> 201</w:t>
      </w:r>
      <w:r w:rsidRPr="00E83633">
        <w:rPr>
          <w:rFonts w:ascii="Book Antiqua" w:hAnsi="Book Antiqua" w:hint="eastAsia"/>
          <w:sz w:val="24"/>
        </w:rPr>
        <w:t>4</w:t>
      </w:r>
      <w:r w:rsidRPr="00E83633">
        <w:rPr>
          <w:rFonts w:ascii="Book Antiqua" w:hAnsi="Book Antiqua"/>
          <w:sz w:val="24"/>
        </w:rPr>
        <w:t xml:space="preserve">; </w:t>
      </w:r>
      <w:bookmarkStart w:id="28" w:name="OLE_LINK1689"/>
      <w:bookmarkStart w:id="29" w:name="OLE_LINK1298"/>
      <w:bookmarkStart w:id="30" w:name="OLE_LINK1297"/>
      <w:r w:rsidRPr="00E83633">
        <w:rPr>
          <w:rFonts w:ascii="Book Antiqua" w:hAnsi="Book Antiqua"/>
          <w:sz w:val="24"/>
        </w:rPr>
        <w:t>In press</w:t>
      </w:r>
      <w:bookmarkEnd w:id="28"/>
      <w:bookmarkEnd w:id="29"/>
      <w:bookmarkEnd w:id="30"/>
    </w:p>
    <w:bookmarkEnd w:id="26"/>
    <w:bookmarkEnd w:id="27"/>
    <w:p w:rsidR="00C35C26" w:rsidRPr="00E83633" w:rsidRDefault="00210C3E" w:rsidP="005B2B5E">
      <w:pPr>
        <w:spacing w:line="480" w:lineRule="auto"/>
        <w:jc w:val="both"/>
        <w:rPr>
          <w:rFonts w:ascii="Book Antiqua" w:hAnsi="Book Antiqua" w:cs="Arial"/>
          <w:b/>
          <w:bCs/>
          <w:lang w:val="en-GB"/>
        </w:rPr>
      </w:pPr>
      <w:r w:rsidRPr="00E83633">
        <w:rPr>
          <w:rFonts w:ascii="Book Antiqua" w:hAnsi="Book Antiqua" w:cs="Arial"/>
          <w:b/>
          <w:bCs/>
          <w:lang w:val="en-GB"/>
        </w:rPr>
        <w:br w:type="page"/>
      </w:r>
      <w:r w:rsidRPr="00E83633">
        <w:rPr>
          <w:rFonts w:ascii="Book Antiqua" w:hAnsi="Book Antiqua" w:cs="Arial"/>
          <w:b/>
          <w:bCs/>
          <w:lang w:val="en-GB"/>
        </w:rPr>
        <w:lastRenderedPageBreak/>
        <w:t xml:space="preserve">INTRODUCTION </w:t>
      </w:r>
    </w:p>
    <w:p w:rsidR="00C35C26" w:rsidRPr="00E83633" w:rsidRDefault="00C35C26" w:rsidP="00210C3E">
      <w:pPr>
        <w:spacing w:line="480" w:lineRule="auto"/>
        <w:jc w:val="both"/>
        <w:rPr>
          <w:rFonts w:ascii="Book Antiqua" w:hAnsi="Book Antiqua" w:cs="Arial"/>
          <w:lang w:val="en-GB"/>
        </w:rPr>
      </w:pPr>
      <w:r w:rsidRPr="00E83633">
        <w:rPr>
          <w:rFonts w:ascii="Book Antiqua" w:hAnsi="Book Antiqua" w:cs="Arial"/>
          <w:lang w:val="en-GB"/>
        </w:rPr>
        <w:t>Approximately 200 million of people worldwide are chronically infected with hepatitis C virus (HCV) which can result in progressive hepatic injury and fibrosis, culminating in cirrhosis and end-stage liver disease</w:t>
      </w:r>
      <w:r w:rsidRPr="00E83633">
        <w:rPr>
          <w:rFonts w:ascii="Book Antiqua" w:hAnsi="Book Antiqua" w:cs="Arial"/>
          <w:vertAlign w:val="superscript"/>
          <w:lang w:val="en-GB"/>
        </w:rPr>
        <w:t>[1]</w:t>
      </w:r>
      <w:r w:rsidRPr="00E83633">
        <w:rPr>
          <w:rFonts w:ascii="Book Antiqua" w:hAnsi="Book Antiqua" w:cs="Arial"/>
          <w:lang w:val="en-GB"/>
        </w:rPr>
        <w:t>. Many viral and host factors are involved in the disease progression and the response to antiviral treatment. Insulin resistance (IR) is in particular noteworthy. IR is defined as an impaired ability to clear glucose from the circulation at a given level of circulating insulin and is considered the main pathogenetic factor of the metabolic syndrome, a cluster of metabolic abnormalities (</w:t>
      </w:r>
      <w:r w:rsidRPr="00E83633">
        <w:rPr>
          <w:rFonts w:ascii="Book Antiqua" w:hAnsi="Book Antiqua" w:cs="Arial"/>
          <w:i/>
          <w:lang w:val="en-GB"/>
        </w:rPr>
        <w:t>e.g.,</w:t>
      </w:r>
      <w:r w:rsidRPr="00E83633">
        <w:rPr>
          <w:rFonts w:ascii="Book Antiqua" w:hAnsi="Book Antiqua" w:cs="Arial"/>
          <w:lang w:val="en-GB"/>
        </w:rPr>
        <w:t xml:space="preserve"> obesity, type 2 diabetes mellitus - T2DM, dyslipidemia), associated with an increased cardiovascular risk</w:t>
      </w:r>
      <w:r w:rsidRPr="00E83633">
        <w:rPr>
          <w:rFonts w:ascii="Book Antiqua" w:hAnsi="Book Antiqua" w:cs="Arial"/>
          <w:vertAlign w:val="superscript"/>
          <w:lang w:val="en-GB"/>
        </w:rPr>
        <w:t>[2,3]</w:t>
      </w:r>
      <w:r w:rsidRPr="00E83633">
        <w:rPr>
          <w:rFonts w:ascii="Book Antiqua" w:hAnsi="Book Antiqua" w:cs="Arial"/>
          <w:lang w:val="en-GB"/>
        </w:rPr>
        <w:t>. IR is related to the presence of n</w:t>
      </w:r>
      <w:r w:rsidRPr="00E83633">
        <w:rPr>
          <w:rFonts w:ascii="Book Antiqua" w:hAnsi="Book Antiqua" w:cs="Arial"/>
          <w:iCs/>
          <w:lang w:val="en-GB"/>
        </w:rPr>
        <w:t>on-alcoholic fatty liver disease (NAFLD)</w:t>
      </w:r>
      <w:r w:rsidRPr="00E83633">
        <w:rPr>
          <w:rFonts w:ascii="Book Antiqua" w:hAnsi="Book Antiqua" w:cs="Arial"/>
          <w:lang w:val="en-GB"/>
        </w:rPr>
        <w:t>,</w:t>
      </w:r>
      <w:r w:rsidRPr="00E83633">
        <w:rPr>
          <w:rFonts w:ascii="Book Antiqua" w:hAnsi="Book Antiqua" w:cs="Arial"/>
          <w:iCs/>
          <w:lang w:val="en-GB"/>
        </w:rPr>
        <w:t xml:space="preserve"> the most common cause of chronic liver disorder in the Western world. NAFLD is an umbrella term that embodies simple steatosis, non-alcoholic steatohepatitis (NASH) and advanced fibrosis or cirrhosis related to this pathological entity</w:t>
      </w:r>
      <w:r w:rsidRPr="00E83633">
        <w:rPr>
          <w:rFonts w:ascii="Book Antiqua" w:hAnsi="Book Antiqua" w:cs="Arial"/>
          <w:vertAlign w:val="superscript"/>
          <w:lang w:val="en-GB"/>
        </w:rPr>
        <w:t>[4,5]</w:t>
      </w:r>
      <w:r w:rsidRPr="00E83633">
        <w:rPr>
          <w:rFonts w:ascii="Book Antiqua" w:hAnsi="Book Antiqua" w:cs="Arial"/>
          <w:lang w:val="en-GB"/>
        </w:rPr>
        <w:t>.</w:t>
      </w:r>
    </w:p>
    <w:p w:rsidR="00C35C26" w:rsidRPr="00E83633" w:rsidRDefault="00C35C26" w:rsidP="005B2B5E">
      <w:pPr>
        <w:spacing w:line="480" w:lineRule="auto"/>
        <w:ind w:firstLine="540"/>
        <w:jc w:val="both"/>
        <w:rPr>
          <w:rFonts w:ascii="Book Antiqua" w:hAnsi="Book Antiqua" w:cs="Arial"/>
          <w:iCs/>
          <w:lang w:val="en-GB"/>
        </w:rPr>
      </w:pPr>
      <w:r w:rsidRPr="00E83633">
        <w:rPr>
          <w:rFonts w:ascii="Book Antiqua" w:hAnsi="Book Antiqua" w:cs="Arial"/>
          <w:iCs/>
          <w:lang w:val="en-GB"/>
        </w:rPr>
        <w:t xml:space="preserve">Several data have reported </w:t>
      </w:r>
      <w:r w:rsidRPr="00E83633">
        <w:rPr>
          <w:rFonts w:ascii="Book Antiqua" w:hAnsi="Book Antiqua" w:cs="Arial"/>
          <w:lang w:val="en-GB"/>
        </w:rPr>
        <w:t>that liver steatosis is a common histological feature of chronic hepatitis C (CHC) infection. The prevalence of steatosis ranges from 40% to 86%</w:t>
      </w:r>
      <w:r w:rsidRPr="00E83633">
        <w:rPr>
          <w:rFonts w:ascii="Book Antiqua" w:hAnsi="Book Antiqua" w:cs="Arial"/>
          <w:vertAlign w:val="superscript"/>
          <w:lang w:val="en-GB"/>
        </w:rPr>
        <w:t>[5,6]</w:t>
      </w:r>
      <w:r w:rsidRPr="00E83633">
        <w:rPr>
          <w:rFonts w:ascii="Book Antiqua" w:hAnsi="Book Antiqua" w:cs="Arial"/>
          <w:lang w:val="en-GB"/>
        </w:rPr>
        <w:t xml:space="preserve"> in these patients</w:t>
      </w:r>
      <w:r w:rsidRPr="00E83633">
        <w:rPr>
          <w:rFonts w:ascii="Book Antiqua" w:hAnsi="Book Antiqua" w:cs="Arial"/>
          <w:vertAlign w:val="superscript"/>
          <w:lang w:val="en-GB"/>
        </w:rPr>
        <w:t xml:space="preserve"> </w:t>
      </w:r>
      <w:r w:rsidRPr="00E83633">
        <w:rPr>
          <w:rFonts w:ascii="Book Antiqua" w:hAnsi="Book Antiqua" w:cs="Arial"/>
          <w:lang w:val="en-GB"/>
        </w:rPr>
        <w:t>. Three types of steatosis have been defined in the HCV patients. The first is a metabolic type, associated with metabolic syndrome. The second is a viral steatosis without any known steatogenic co-factors and is directly linked to the cytopathic viral effect</w:t>
      </w:r>
      <w:r w:rsidRPr="00E83633">
        <w:rPr>
          <w:rFonts w:ascii="Book Antiqua" w:hAnsi="Book Antiqua" w:cs="Arial"/>
          <w:vertAlign w:val="superscript"/>
          <w:lang w:val="en-GB"/>
        </w:rPr>
        <w:t>[6]</w:t>
      </w:r>
      <w:r w:rsidRPr="00E83633">
        <w:rPr>
          <w:rFonts w:ascii="Book Antiqua" w:hAnsi="Book Antiqua" w:cs="Arial"/>
          <w:lang w:val="en-GB"/>
        </w:rPr>
        <w:t>. The third type can be considered a “middle ground” between the first and the second one: even if this entity is virus associated, it could be more appropriate to define it as a combination of viral and metabolic factors. This entity has been associated with a direct interference of HCV core protein in the intracellular, post-receptorial pathways of insulin. This evidence, mostly found in the HCV genotype 1b patients, convinced some authors to coin the term virus associated steatohepatitis (VASH)</w:t>
      </w:r>
      <w:r w:rsidRPr="00E83633">
        <w:rPr>
          <w:rFonts w:ascii="Book Antiqua" w:hAnsi="Book Antiqua" w:cs="Arial"/>
          <w:vertAlign w:val="superscript"/>
          <w:lang w:val="en-GB"/>
        </w:rPr>
        <w:t>[7,8]</w:t>
      </w:r>
      <w:r w:rsidRPr="00E83633">
        <w:rPr>
          <w:rFonts w:ascii="Book Antiqua" w:hAnsi="Book Antiqua" w:cs="Arial"/>
          <w:lang w:val="en-GB"/>
        </w:rPr>
        <w:t xml:space="preserve">. This finding is also </w:t>
      </w:r>
      <w:r w:rsidRPr="00E83633">
        <w:rPr>
          <w:rFonts w:ascii="Book Antiqua" w:hAnsi="Book Antiqua" w:cs="Arial"/>
          <w:lang w:val="en-GB"/>
        </w:rPr>
        <w:lastRenderedPageBreak/>
        <w:t>supported by the reports enlightening this condition in the non-genotype 3 infected patients, to achieve the sustained virologic response (SVR) that can lead to the reduction or total disappearance of steatosis</w:t>
      </w:r>
      <w:r w:rsidRPr="00E83633">
        <w:rPr>
          <w:rFonts w:ascii="Book Antiqua" w:hAnsi="Book Antiqua" w:cs="Arial"/>
          <w:vertAlign w:val="superscript"/>
          <w:lang w:val="en-GB"/>
        </w:rPr>
        <w:t>[9]</w:t>
      </w:r>
      <w:r w:rsidRPr="00E83633">
        <w:rPr>
          <w:rFonts w:ascii="Book Antiqua" w:hAnsi="Book Antiqua" w:cs="Arial"/>
          <w:lang w:val="en-GB"/>
        </w:rPr>
        <w:t>. Nevertheless, virally induced steatosis is widely considered to be predominantly, and perhaps strictly, linked to HCV genotype 3 infection. Its severity correlates with the level of viral replication, and it disappears after successful antiviral therapy</w:t>
      </w:r>
      <w:r w:rsidRPr="00E83633">
        <w:rPr>
          <w:rFonts w:ascii="Book Antiqua" w:hAnsi="Book Antiqua" w:cs="Arial"/>
          <w:vertAlign w:val="superscript"/>
          <w:lang w:val="en-GB"/>
        </w:rPr>
        <w:t>[10,11]</w:t>
      </w:r>
      <w:r w:rsidRPr="00E83633">
        <w:rPr>
          <w:rFonts w:ascii="Book Antiqua" w:hAnsi="Book Antiqua" w:cs="Arial"/>
          <w:lang w:val="en-GB"/>
        </w:rPr>
        <w:t xml:space="preserve">. </w:t>
      </w:r>
      <w:r w:rsidRPr="00E83633">
        <w:rPr>
          <w:rFonts w:ascii="Book Antiqua" w:hAnsi="Book Antiqua" w:cs="Arial"/>
          <w:iCs/>
          <w:lang w:val="en-GB"/>
        </w:rPr>
        <w:t>The biological mechanism of the underlying steatosis occurrence and the progression to the liver disease is not entirely understood and is probably due to a number of factors that are expressed in the context of genetic predisposition. In support to this assumption, there is evidence that in the genotype 3 infected patients a significant weight loss can also lead to a considerable reduction of liver steatosis</w:t>
      </w:r>
      <w:r w:rsidRPr="00E83633">
        <w:rPr>
          <w:rFonts w:ascii="Book Antiqua" w:hAnsi="Book Antiqua" w:cs="Arial"/>
          <w:vertAlign w:val="superscript"/>
          <w:lang w:val="en-GB"/>
        </w:rPr>
        <w:t xml:space="preserve">[9] </w:t>
      </w:r>
      <w:r w:rsidRPr="00E83633">
        <w:rPr>
          <w:rFonts w:ascii="Book Antiqua" w:hAnsi="Book Antiqua" w:cs="Arial"/>
          <w:iCs/>
          <w:lang w:val="en-GB"/>
        </w:rPr>
        <w:t xml:space="preserve">. This evidence demonstrates that in HCV genotype 3 infection steatosis may partially be related to the metabolic mechanisms. In this complex repertoire, a multi-step hypothesis, </w:t>
      </w:r>
      <w:r w:rsidRPr="00E83633">
        <w:rPr>
          <w:rFonts w:ascii="Book Antiqua" w:hAnsi="Book Antiqua" w:cs="Arial"/>
          <w:lang w:val="en-GB"/>
        </w:rPr>
        <w:t xml:space="preserve">in which IR is still the key risk factor for the development of NAFLD, </w:t>
      </w:r>
      <w:r w:rsidRPr="00E83633">
        <w:rPr>
          <w:rFonts w:ascii="Book Antiqua" w:hAnsi="Book Antiqua" w:cs="Arial"/>
          <w:iCs/>
          <w:lang w:val="en-GB"/>
        </w:rPr>
        <w:t>has been proposed</w:t>
      </w:r>
      <w:r w:rsidRPr="00E83633">
        <w:rPr>
          <w:rFonts w:ascii="Book Antiqua" w:hAnsi="Book Antiqua" w:cs="Arial"/>
          <w:vertAlign w:val="superscript"/>
          <w:lang w:val="en-GB"/>
        </w:rPr>
        <w:t>[12-14]</w:t>
      </w:r>
      <w:r w:rsidRPr="00E83633">
        <w:rPr>
          <w:rFonts w:ascii="Book Antiqua" w:hAnsi="Book Antiqua" w:cs="Arial"/>
          <w:lang w:val="en-GB"/>
        </w:rPr>
        <w:t>.</w:t>
      </w:r>
    </w:p>
    <w:p w:rsidR="00C35C26" w:rsidRPr="00E83633" w:rsidRDefault="00C35C26" w:rsidP="005B2B5E">
      <w:pPr>
        <w:spacing w:line="480" w:lineRule="auto"/>
        <w:ind w:firstLine="540"/>
        <w:jc w:val="both"/>
        <w:rPr>
          <w:rFonts w:ascii="Book Antiqua" w:hAnsi="Book Antiqua" w:cs="Arial"/>
          <w:lang w:val="en-GB"/>
        </w:rPr>
      </w:pPr>
      <w:r w:rsidRPr="00E83633">
        <w:rPr>
          <w:rFonts w:ascii="Book Antiqua" w:hAnsi="Book Antiqua" w:cs="Arial"/>
          <w:lang w:val="en-GB"/>
        </w:rPr>
        <w:t>The main treatment goal in the patients with chronic HCV infection is the SVR. A rapid virologic response (RVR, at week 4) predicts the SVR, although not all the patients with the RVR achieve the SVR. The therapeutic standard of care regimen for the untreated HCV-patients is the combination of pegylated interferon-α (PEG-IFN) with ribavirin (RBV)</w:t>
      </w:r>
      <w:r w:rsidRPr="00E83633">
        <w:rPr>
          <w:rFonts w:ascii="Book Antiqua" w:hAnsi="Book Antiqua" w:cs="Arial"/>
          <w:vertAlign w:val="superscript"/>
          <w:lang w:val="en-GB"/>
        </w:rPr>
        <w:t>[15]</w:t>
      </w:r>
      <w:r w:rsidRPr="00E83633">
        <w:rPr>
          <w:rFonts w:ascii="Book Antiqua" w:hAnsi="Book Antiqua" w:cs="Arial"/>
          <w:iCs/>
          <w:lang w:val="en-GB"/>
        </w:rPr>
        <w:t xml:space="preserve">. </w:t>
      </w:r>
      <w:r w:rsidRPr="00E83633">
        <w:rPr>
          <w:rFonts w:ascii="Book Antiqua" w:hAnsi="Book Antiqua" w:cs="Arial"/>
          <w:lang w:val="en-GB"/>
        </w:rPr>
        <w:t>This therapy is highly successful in the patients with genotype 2 and 3 infections with the SVR that is defined by undetectable serum HCV-RNA and by quantitative PCR 24 weeks after the end of treatment, ranges between of 76</w:t>
      </w:r>
      <w:r w:rsidR="00210C3E" w:rsidRPr="00C1220C">
        <w:rPr>
          <w:rFonts w:ascii="Book Antiqua" w:eastAsia="宋体" w:hAnsi="Book Antiqua" w:cs="Arial" w:hint="eastAsia"/>
          <w:lang w:val="en-GB" w:eastAsia="zh-CN"/>
        </w:rPr>
        <w:t>%</w:t>
      </w:r>
      <w:r w:rsidRPr="00E83633">
        <w:rPr>
          <w:rFonts w:ascii="Book Antiqua" w:hAnsi="Book Antiqua" w:cs="Arial"/>
          <w:lang w:val="en-GB"/>
        </w:rPr>
        <w:t xml:space="preserve"> and 82%</w:t>
      </w:r>
      <w:r w:rsidRPr="00E83633">
        <w:rPr>
          <w:rFonts w:ascii="Book Antiqua" w:hAnsi="Book Antiqua" w:cs="Arial"/>
          <w:vertAlign w:val="superscript"/>
          <w:lang w:val="en-GB"/>
        </w:rPr>
        <w:t>[15,16]</w:t>
      </w:r>
      <w:r w:rsidRPr="00E83633">
        <w:rPr>
          <w:rFonts w:ascii="Book Antiqua" w:hAnsi="Book Antiqua" w:cs="Arial"/>
          <w:lang w:val="en-GB"/>
        </w:rPr>
        <w:t>. International guidelines have been established that the PEG-IFN should be used at the dose of 180 μg/wk for PEG-IFN-</w:t>
      </w:r>
      <w:r w:rsidR="00210C3E" w:rsidRPr="00E83633">
        <w:rPr>
          <w:rFonts w:ascii="Book Antiqua" w:hAnsi="Book Antiqua" w:cs="Arial"/>
          <w:lang w:val="en-GB"/>
        </w:rPr>
        <w:t></w:t>
      </w:r>
      <w:r w:rsidRPr="00E83633">
        <w:rPr>
          <w:rFonts w:ascii="Book Antiqua" w:hAnsi="Book Antiqua" w:cs="Arial"/>
          <w:lang w:val="en-GB"/>
        </w:rPr>
        <w:t>2a and 1.5 μg/kg</w:t>
      </w:r>
      <w:r w:rsidR="00210C3E" w:rsidRPr="00C1220C">
        <w:rPr>
          <w:rFonts w:ascii="Book Antiqua" w:eastAsia="宋体" w:hAnsi="Book Antiqua" w:cs="Arial" w:hint="eastAsia"/>
          <w:lang w:val="en-GB" w:eastAsia="zh-CN"/>
        </w:rPr>
        <w:t xml:space="preserve"> </w:t>
      </w:r>
      <w:r w:rsidR="00210C3E" w:rsidRPr="00C1220C">
        <w:rPr>
          <w:rFonts w:ascii="Book Antiqua" w:eastAsia="宋体" w:hAnsi="Book Antiqua" w:cs="Arial"/>
          <w:lang w:val="en-GB" w:eastAsia="zh-CN"/>
        </w:rPr>
        <w:t>per</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week for PEG-IFN-</w:t>
      </w:r>
      <w:r w:rsidR="00210C3E" w:rsidRPr="00E83633">
        <w:rPr>
          <w:rFonts w:ascii="Book Antiqua" w:hAnsi="Book Antiqua" w:cs="Arial"/>
          <w:lang w:val="en-GB"/>
        </w:rPr>
        <w:t></w:t>
      </w:r>
      <w:r w:rsidRPr="00E83633">
        <w:rPr>
          <w:rFonts w:ascii="Book Antiqua" w:hAnsi="Book Antiqua" w:cs="Arial"/>
          <w:lang w:val="en-GB"/>
        </w:rPr>
        <w:t>2b respectively in the genotype 3 patients. The RBV dose should be administered with a flat dose of 800 mg/daily</w:t>
      </w:r>
      <w:r w:rsidRPr="00E83633">
        <w:rPr>
          <w:rFonts w:ascii="Book Antiqua" w:hAnsi="Book Antiqua" w:cs="Arial"/>
          <w:vertAlign w:val="superscript"/>
          <w:lang w:val="en-GB"/>
        </w:rPr>
        <w:t>[17]</w:t>
      </w:r>
      <w:r w:rsidRPr="00E83633">
        <w:rPr>
          <w:rFonts w:ascii="Book Antiqua" w:hAnsi="Book Antiqua" w:cs="Arial"/>
          <w:lang w:val="en-GB"/>
        </w:rPr>
        <w:t xml:space="preserve">. However, IR is associated with a poor response to anti-viral treatment in the </w:t>
      </w:r>
      <w:r w:rsidRPr="00E83633">
        <w:rPr>
          <w:rFonts w:ascii="Book Antiqua" w:hAnsi="Book Antiqua" w:cs="Arial"/>
          <w:lang w:val="en-GB"/>
        </w:rPr>
        <w:lastRenderedPageBreak/>
        <w:t>patients with HCV genotype 1, 2, and 3</w:t>
      </w:r>
      <w:r w:rsidRPr="00E83633">
        <w:rPr>
          <w:rFonts w:ascii="Book Antiqua" w:hAnsi="Book Antiqua" w:cs="Arial"/>
          <w:vertAlign w:val="superscript"/>
          <w:lang w:val="en-GB"/>
        </w:rPr>
        <w:t>[18,19]</w:t>
      </w:r>
      <w:r w:rsidRPr="00E83633">
        <w:rPr>
          <w:rFonts w:ascii="Book Antiqua" w:hAnsi="Book Antiqua" w:cs="Arial"/>
          <w:lang w:val="en-GB"/>
        </w:rPr>
        <w:t>. The recent introduction in clinical practice of protease inhibitors to treat CHC genotype 1 have increased the treatment response rate, which does not seem to be influenced by IR</w:t>
      </w:r>
      <w:r w:rsidRPr="00E83633">
        <w:rPr>
          <w:rFonts w:ascii="Book Antiqua" w:hAnsi="Book Antiqua" w:cs="Arial"/>
          <w:vertAlign w:val="superscript"/>
          <w:lang w:val="en-GB"/>
        </w:rPr>
        <w:t>[20,21]</w:t>
      </w:r>
      <w:r w:rsidRPr="00E83633">
        <w:rPr>
          <w:rFonts w:ascii="Book Antiqua" w:hAnsi="Book Antiqua" w:cs="Arial"/>
          <w:lang w:val="en-GB"/>
        </w:rPr>
        <w:t>. However, these drugs are not recommended to non-1 genotypes, and the triple therapy will not be available for all patients in many countries.</w:t>
      </w:r>
    </w:p>
    <w:p w:rsidR="00C35C26" w:rsidRPr="00E83633" w:rsidRDefault="00C35C26" w:rsidP="005B2B5E">
      <w:pPr>
        <w:spacing w:line="480" w:lineRule="auto"/>
        <w:ind w:firstLine="540"/>
        <w:jc w:val="both"/>
        <w:rPr>
          <w:rFonts w:ascii="Book Antiqua" w:hAnsi="Book Antiqua" w:cs="Arial"/>
          <w:lang w:val="en-GB"/>
        </w:rPr>
      </w:pPr>
      <w:r w:rsidRPr="00E83633">
        <w:rPr>
          <w:rFonts w:ascii="Book Antiqua" w:hAnsi="Book Antiqua" w:cs="Arial"/>
          <w:lang w:val="en-GB"/>
        </w:rPr>
        <w:t>The aim of the present review is to summarize recent data on the relationship between HCV and IR, and in particular the role of the genotype 3 in the development of steatosis and its clinical management.</w:t>
      </w:r>
    </w:p>
    <w:p w:rsidR="00C35C26" w:rsidRPr="00E83633" w:rsidRDefault="00C35C26" w:rsidP="005B2B5E">
      <w:pPr>
        <w:spacing w:line="480" w:lineRule="auto"/>
        <w:jc w:val="both"/>
        <w:rPr>
          <w:rFonts w:ascii="Book Antiqua" w:hAnsi="Book Antiqua" w:cs="Arial"/>
          <w:b/>
          <w:lang w:val="en-GB"/>
        </w:rPr>
      </w:pPr>
    </w:p>
    <w:p w:rsidR="00C35C26" w:rsidRPr="00E83633" w:rsidRDefault="00210C3E" w:rsidP="005B2B5E">
      <w:pPr>
        <w:spacing w:line="480" w:lineRule="auto"/>
        <w:jc w:val="both"/>
        <w:rPr>
          <w:rFonts w:ascii="Book Antiqua" w:hAnsi="Book Antiqua" w:cs="Arial"/>
          <w:b/>
          <w:lang w:val="en-GB"/>
        </w:rPr>
      </w:pPr>
      <w:r w:rsidRPr="00E83633">
        <w:rPr>
          <w:rFonts w:ascii="Book Antiqua" w:hAnsi="Book Antiqua" w:cs="Arial"/>
          <w:b/>
          <w:lang w:val="en-GB"/>
        </w:rPr>
        <w:t>PATHOGENESIS AND CORRELATION</w:t>
      </w:r>
    </w:p>
    <w:p w:rsidR="00C35C26" w:rsidRPr="00E83633" w:rsidRDefault="00C35C26" w:rsidP="00210C3E">
      <w:pPr>
        <w:spacing w:line="480" w:lineRule="auto"/>
        <w:jc w:val="both"/>
        <w:rPr>
          <w:rFonts w:ascii="Book Antiqua" w:hAnsi="Book Antiqua" w:cs="Arial"/>
          <w:lang w:val="en-GB"/>
        </w:rPr>
      </w:pPr>
      <w:r w:rsidRPr="00E83633">
        <w:rPr>
          <w:rFonts w:ascii="Book Antiqua" w:hAnsi="Book Antiqua" w:cs="Arial"/>
          <w:lang w:val="en-GB"/>
        </w:rPr>
        <w:t>The pathogenetic link between IR and CHC is complex. IR promotes lipid accumulation, inflammation and fibrosis deposition in the liver with disease progression. On the other hand, HCV may itself induce a IR state, with T2DM promotion and lipid metabolism derangement</w:t>
      </w:r>
      <w:r w:rsidRPr="00E83633">
        <w:rPr>
          <w:rFonts w:ascii="Book Antiqua" w:hAnsi="Book Antiqua" w:cs="Arial"/>
          <w:vertAlign w:val="superscript"/>
          <w:lang w:val="en-GB"/>
        </w:rPr>
        <w:t>[4]</w:t>
      </w:r>
      <w:r w:rsidRPr="00E83633">
        <w:rPr>
          <w:rFonts w:ascii="Book Antiqua" w:hAnsi="Book Antiqua" w:cs="Arial"/>
          <w:lang w:val="en-GB"/>
        </w:rPr>
        <w:t>. Both NAFLD and HCV are associated with increased gluconeogenic drive and IR, as shown by the impaired suppression of hepatic glucose output by insulin</w:t>
      </w:r>
      <w:r w:rsidRPr="00E83633">
        <w:rPr>
          <w:rFonts w:ascii="Book Antiqua" w:hAnsi="Book Antiqua" w:cs="Arial"/>
          <w:vertAlign w:val="superscript"/>
          <w:lang w:val="en-GB"/>
        </w:rPr>
        <w:t>[22,23]</w:t>
      </w:r>
      <w:r w:rsidRPr="00E83633">
        <w:rPr>
          <w:rFonts w:ascii="Book Antiqua" w:hAnsi="Book Antiqua" w:cs="Arial"/>
          <w:lang w:val="en-GB"/>
        </w:rPr>
        <w:t>.  Steatosis occurs frequently in the CHC patients, with a prevalence between 40% and 86% according to the genotype. The majority of the patients show simple steatosis, but features of NASH have been found in approximately 10% of the CHC patients</w:t>
      </w:r>
      <w:r w:rsidRPr="00E83633">
        <w:rPr>
          <w:rFonts w:ascii="Book Antiqua" w:hAnsi="Book Antiqua" w:cs="Arial"/>
          <w:vertAlign w:val="superscript"/>
          <w:lang w:val="en-GB"/>
        </w:rPr>
        <w:t>[ 24]</w:t>
      </w:r>
      <w:r w:rsidRPr="00E83633">
        <w:rPr>
          <w:rFonts w:ascii="Book Antiqua" w:hAnsi="Book Antiqua" w:cs="Arial"/>
          <w:lang w:val="en-GB"/>
        </w:rPr>
        <w:t>. In these subjects, macrovesicular steatosis is found in the periportal region of the liver, different from the centrilobular distribution characteristic of the NASH patients. This observation is genotype specific. In the CHC genotype 1 and 4, liver steatosis is associated with IR and is either virus-mediated, the above mentioned VASH, or is due to the host metabolic factors such as visceral obesity</w:t>
      </w:r>
      <w:r w:rsidRPr="00E83633">
        <w:rPr>
          <w:rFonts w:ascii="Book Antiqua" w:hAnsi="Book Antiqua" w:cs="Arial"/>
          <w:vertAlign w:val="superscript"/>
          <w:lang w:val="en-GB"/>
        </w:rPr>
        <w:t>[14,19,25]</w:t>
      </w:r>
      <w:r w:rsidRPr="00E83633">
        <w:rPr>
          <w:rFonts w:ascii="Book Antiqua" w:hAnsi="Book Antiqua" w:cs="Arial"/>
          <w:lang w:val="en-GB"/>
        </w:rPr>
        <w:t xml:space="preserve">. Conversely, hepatic steatosis in the HCV genotype 3 infection is predominantly a direct effect of the virus, occurring in the absence of other </w:t>
      </w:r>
      <w:r w:rsidRPr="00E83633">
        <w:rPr>
          <w:rFonts w:ascii="Book Antiqua" w:hAnsi="Book Antiqua" w:cs="Arial"/>
          <w:lang w:val="en-GB"/>
        </w:rPr>
        <w:lastRenderedPageBreak/>
        <w:t>metabolic risk factors, such as the presence of NAFLD</w:t>
      </w:r>
      <w:r w:rsidRPr="00E83633">
        <w:rPr>
          <w:rFonts w:ascii="Book Antiqua" w:hAnsi="Book Antiqua" w:cs="Arial"/>
          <w:vertAlign w:val="superscript"/>
          <w:lang w:val="en-GB"/>
        </w:rPr>
        <w:t>[26,27]</w:t>
      </w:r>
      <w:r w:rsidRPr="00E83633">
        <w:rPr>
          <w:rFonts w:ascii="Book Antiqua" w:hAnsi="Book Antiqua" w:cs="Arial"/>
          <w:lang w:val="en-GB"/>
        </w:rPr>
        <w:t xml:space="preserve">. HCV genotype 3 modulates </w:t>
      </w:r>
      <w:r w:rsidRPr="00E83633">
        <w:rPr>
          <w:rFonts w:ascii="Book Antiqua" w:hAnsi="Book Antiqua" w:cs="Arial"/>
          <w:lang w:val="en-US"/>
        </w:rPr>
        <w:t xml:space="preserve">lipid metabolism and signaling </w:t>
      </w:r>
      <w:r w:rsidRPr="00E83633">
        <w:rPr>
          <w:rFonts w:ascii="Book Antiqua" w:hAnsi="Book Antiqua" w:cs="Arial"/>
          <w:i/>
          <w:lang w:val="en-US"/>
        </w:rPr>
        <w:t>via</w:t>
      </w:r>
      <w:r w:rsidRPr="00E83633">
        <w:rPr>
          <w:rFonts w:ascii="Book Antiqua" w:hAnsi="Book Antiqua" w:cs="Arial"/>
          <w:lang w:val="en-US"/>
        </w:rPr>
        <w:t xml:space="preserve"> three distinct non-mutually exclusive mechanisms: by impared lipoprotein secretion or fatty acid degradation (β-oxidation) and by increased lipogenesis</w:t>
      </w:r>
      <w:r w:rsidRPr="00E83633">
        <w:rPr>
          <w:rFonts w:ascii="Book Antiqua" w:hAnsi="Book Antiqua" w:cs="Arial"/>
          <w:vertAlign w:val="superscript"/>
          <w:lang w:val="en-US"/>
        </w:rPr>
        <w:t xml:space="preserve">[28] </w:t>
      </w:r>
      <w:r w:rsidRPr="00E83633">
        <w:rPr>
          <w:rFonts w:ascii="Book Antiqua" w:hAnsi="Book Antiqua" w:cs="Arial"/>
          <w:lang w:val="en-US"/>
        </w:rPr>
        <w:t>(Figure 1).</w:t>
      </w:r>
      <w:r w:rsidRPr="00E83633">
        <w:rPr>
          <w:rFonts w:ascii="Book Antiqua" w:hAnsi="Book Antiqua" w:cs="Arial"/>
          <w:lang w:val="en-GB"/>
        </w:rPr>
        <w:t xml:space="preserve"> </w:t>
      </w:r>
      <w:r w:rsidRPr="00E83633">
        <w:rPr>
          <w:rFonts w:ascii="Book Antiqua" w:hAnsi="Book Antiqua" w:cs="Arial"/>
          <w:lang w:val="en-US"/>
        </w:rPr>
        <w:t>HCV core protein has been shown to inhibit microsomal triglyceride transfer protein (MTP) activity</w:t>
      </w:r>
      <w:r w:rsidRPr="00E83633">
        <w:rPr>
          <w:rFonts w:ascii="Book Antiqua" w:hAnsi="Book Antiqua" w:cs="Arial"/>
          <w:vertAlign w:val="superscript"/>
          <w:lang w:val="en-US"/>
        </w:rPr>
        <w:t>[29]</w:t>
      </w:r>
      <w:r w:rsidRPr="00E83633">
        <w:rPr>
          <w:rFonts w:ascii="Book Antiqua" w:hAnsi="Book Antiqua" w:cs="Arial"/>
          <w:lang w:val="en-US"/>
        </w:rPr>
        <w:t xml:space="preserve">. MTP is an enzyme that plays a important role in very-low-density lipoprotein (VLDL) assembly and </w:t>
      </w:r>
      <w:r w:rsidRPr="00E83633">
        <w:rPr>
          <w:rStyle w:val="a7"/>
          <w:rFonts w:ascii="Book Antiqua" w:hAnsi="Book Antiqua" w:cs="Arial"/>
          <w:i w:val="0"/>
          <w:iCs/>
          <w:lang w:val="en-GB"/>
        </w:rPr>
        <w:t>apolipoprotein</w:t>
      </w:r>
      <w:r w:rsidRPr="00E83633">
        <w:rPr>
          <w:rStyle w:val="st"/>
          <w:rFonts w:ascii="Book Antiqua" w:hAnsi="Book Antiqua" w:cs="Arial"/>
          <w:lang w:val="en-GB"/>
        </w:rPr>
        <w:t xml:space="preserve"> B</w:t>
      </w:r>
      <w:r w:rsidRPr="00E83633">
        <w:rPr>
          <w:rFonts w:ascii="Book Antiqua" w:hAnsi="Book Antiqua" w:cs="Arial"/>
          <w:lang w:val="en-US"/>
        </w:rPr>
        <w:t xml:space="preserve"> (ApoB) secretion, its inhibition causes accumulation of triglycerides and steatosis</w:t>
      </w:r>
      <w:r w:rsidRPr="00E83633">
        <w:rPr>
          <w:rFonts w:ascii="Book Antiqua" w:hAnsi="Book Antiqua" w:cs="Arial"/>
          <w:vertAlign w:val="superscript"/>
          <w:lang w:val="en-US"/>
        </w:rPr>
        <w:t>[30]</w:t>
      </w:r>
      <w:r w:rsidRPr="00E83633">
        <w:rPr>
          <w:rFonts w:ascii="Book Antiqua" w:hAnsi="Book Antiqua" w:cs="Arial"/>
          <w:lang w:val="en-US"/>
        </w:rPr>
        <w:t>. HCV has been reported to upregulate sterol regulatory element binding protein (SREBP-1c) signaling pathway. SREBP-1c in the nucleus leading to activation of the enzymes involved in lipogenesis such as acetyl-CoA carboxylase (ACC), sterol CoA dehydrogenase 4 (SCD4) and fatty acid synthase (FAS)</w:t>
      </w:r>
      <w:r w:rsidRPr="00E83633">
        <w:rPr>
          <w:rFonts w:ascii="Book Antiqua" w:hAnsi="Book Antiqua" w:cs="Arial"/>
          <w:vertAlign w:val="superscript"/>
          <w:lang w:val="en-US"/>
        </w:rPr>
        <w:t>[28,31]</w:t>
      </w:r>
      <w:r w:rsidRPr="00E83633">
        <w:rPr>
          <w:rFonts w:ascii="Book Antiqua" w:hAnsi="Book Antiqua" w:cs="Arial"/>
          <w:lang w:val="en-US"/>
        </w:rPr>
        <w:t>.</w:t>
      </w:r>
      <w:r w:rsidRPr="00E83633">
        <w:rPr>
          <w:lang w:val="en-US"/>
        </w:rPr>
        <w:t xml:space="preserve"> </w:t>
      </w:r>
      <w:r w:rsidRPr="00E83633">
        <w:rPr>
          <w:rFonts w:ascii="Book Antiqua" w:hAnsi="Book Antiqua" w:cs="Arial"/>
          <w:lang w:val="en-US"/>
        </w:rPr>
        <w:t>Moreover it's showed that in the patients infected with the genotype 3</w:t>
      </w:r>
      <w:r w:rsidRPr="00E83633">
        <w:rPr>
          <w:rFonts w:eastAsia="Times New Roman"/>
          <w:lang w:val="en-US" w:eastAsia="en-US"/>
        </w:rPr>
        <w:t xml:space="preserve"> </w:t>
      </w:r>
      <w:r w:rsidRPr="00E83633">
        <w:rPr>
          <w:rFonts w:ascii="Book Antiqua" w:hAnsi="Book Antiqua" w:cs="Arial"/>
          <w:lang w:val="en-US"/>
        </w:rPr>
        <w:t>PPAR-</w:t>
      </w:r>
      <w:r w:rsidR="008F3460">
        <w:rPr>
          <w:rFonts w:ascii="Book Antiqua" w:hAnsi="Book Antiqua" w:cs="Arial"/>
        </w:rPr>
        <w:sym w:font="Symbol" w:char="F061"/>
      </w:r>
      <w:r w:rsidRPr="00E83633">
        <w:rPr>
          <w:rFonts w:ascii="Book Antiqua" w:hAnsi="Book Antiqua" w:cs="Arial"/>
          <w:lang w:val="en-US"/>
        </w:rPr>
        <w:t xml:space="preserve"> mRNA levels are significantly lower in the liver than in those infected with the other HCV genotype</w:t>
      </w:r>
      <w:r w:rsidRPr="00E83633">
        <w:rPr>
          <w:rFonts w:ascii="Book Antiqua" w:hAnsi="Book Antiqua" w:cs="Arial"/>
          <w:vertAlign w:val="superscript"/>
          <w:lang w:val="en-US"/>
        </w:rPr>
        <w:t>[32]</w:t>
      </w:r>
      <w:r w:rsidRPr="00E83633">
        <w:rPr>
          <w:rFonts w:ascii="Book Antiqua" w:hAnsi="Book Antiqua" w:cs="Arial"/>
          <w:lang w:val="en-US"/>
        </w:rPr>
        <w:t>. The HCV core protein reduces the expression of peroxisome proliferators-activated receptor (PPAR)-</w:t>
      </w:r>
      <w:r w:rsidR="00210C3E" w:rsidRPr="00E83633">
        <w:rPr>
          <w:rFonts w:ascii="Book Antiqua" w:hAnsi="Book Antiqua" w:cs="Arial"/>
        </w:rPr>
        <w:t></w:t>
      </w:r>
      <w:r w:rsidRPr="00E83633">
        <w:rPr>
          <w:rFonts w:ascii="Book Antiqua" w:hAnsi="Book Antiqua" w:cs="Arial"/>
          <w:lang w:val="en-US"/>
        </w:rPr>
        <w:t xml:space="preserve">, that is  an important transcription factor involved in the regulation of several genes responsible for fatty acid degradation, like mitochondrial carnitine palmitoyltransferase type 1 (CPT)-1, an important enzyme of mitochondrial </w:t>
      </w:r>
      <w:r w:rsidRPr="00E83633">
        <w:rPr>
          <w:rFonts w:ascii="Book Antiqua" w:hAnsi="Book Antiqua" w:cs="Arial"/>
        </w:rPr>
        <w:t>β</w:t>
      </w:r>
      <w:r w:rsidRPr="00E83633">
        <w:rPr>
          <w:rFonts w:ascii="Book Antiqua" w:hAnsi="Book Antiqua" w:cs="Arial"/>
          <w:lang w:val="en-US"/>
        </w:rPr>
        <w:t>-oxidation</w:t>
      </w:r>
      <w:r w:rsidRPr="00E83633">
        <w:rPr>
          <w:rFonts w:ascii="Book Antiqua" w:hAnsi="Book Antiqua" w:cs="Arial"/>
          <w:vertAlign w:val="superscript"/>
          <w:lang w:val="en-US"/>
        </w:rPr>
        <w:t>[32,33]</w:t>
      </w:r>
      <w:r w:rsidRPr="00E83633">
        <w:rPr>
          <w:rFonts w:ascii="Book Antiqua" w:hAnsi="Book Antiqua" w:cs="Arial"/>
          <w:lang w:val="en-US"/>
        </w:rPr>
        <w:t>. Recent data showed that HCV core may accumulate and interact with mitochondria and endoplasmic reticulum, inducing production of reactive oxygen species (ROS)</w:t>
      </w:r>
      <w:r w:rsidRPr="00E83633">
        <w:rPr>
          <w:rFonts w:ascii="Book Antiqua" w:hAnsi="Book Antiqua" w:cs="Arial"/>
          <w:vertAlign w:val="superscript"/>
          <w:lang w:val="en-US"/>
        </w:rPr>
        <w:t>[34]</w:t>
      </w:r>
      <w:r w:rsidRPr="00E83633">
        <w:rPr>
          <w:rFonts w:ascii="Book Antiqua" w:hAnsi="Book Antiqua" w:cs="Arial"/>
          <w:lang w:val="en-US"/>
        </w:rPr>
        <w:t>.</w:t>
      </w:r>
      <w:r w:rsidRPr="00E83633">
        <w:rPr>
          <w:rFonts w:ascii="Book Antiqua" w:hAnsi="Book Antiqua"/>
          <w:lang w:val="en-US"/>
        </w:rPr>
        <w:t xml:space="preserve"> The ROS production causes mitochondria damage and peroxidation of membrane lipids</w:t>
      </w:r>
      <w:r w:rsidRPr="00E83633">
        <w:rPr>
          <w:rFonts w:eastAsia="Times New Roman"/>
          <w:lang w:val="en-US" w:eastAsia="en-US"/>
        </w:rPr>
        <w:t xml:space="preserve"> </w:t>
      </w:r>
      <w:r w:rsidRPr="00E83633">
        <w:rPr>
          <w:rFonts w:ascii="Book Antiqua" w:hAnsi="Book Antiqua"/>
          <w:lang w:val="en-US"/>
        </w:rPr>
        <w:t>and structural proteins that are involved in VLDL trafficking and secretion, this mechanism leads to steatosis</w:t>
      </w:r>
      <w:r w:rsidRPr="00E83633">
        <w:rPr>
          <w:rFonts w:ascii="Book Antiqua" w:hAnsi="Book Antiqua"/>
          <w:vertAlign w:val="superscript"/>
          <w:lang w:val="en-US"/>
        </w:rPr>
        <w:t>[</w:t>
      </w:r>
      <w:r w:rsidR="00885BD4" w:rsidRPr="00B47E2B">
        <w:rPr>
          <w:rFonts w:ascii="Book Antiqua" w:eastAsia="宋体" w:hAnsi="Book Antiqua" w:hint="eastAsia"/>
          <w:vertAlign w:val="superscript"/>
          <w:lang w:val="en-US" w:eastAsia="zh-CN"/>
        </w:rPr>
        <w:t>14,</w:t>
      </w:r>
      <w:r w:rsidRPr="00E83633">
        <w:rPr>
          <w:rFonts w:ascii="Book Antiqua" w:hAnsi="Book Antiqua"/>
          <w:vertAlign w:val="superscript"/>
          <w:lang w:val="en-US"/>
        </w:rPr>
        <w:t>34]</w:t>
      </w:r>
      <w:r w:rsidRPr="00E83633">
        <w:rPr>
          <w:rFonts w:ascii="Book Antiqua" w:hAnsi="Book Antiqua"/>
          <w:lang w:val="en-US"/>
        </w:rPr>
        <w:t>.</w:t>
      </w:r>
      <w:r w:rsidRPr="00E83633">
        <w:rPr>
          <w:rFonts w:ascii="Book Antiqua" w:hAnsi="Book Antiqua" w:cs="Arial"/>
          <w:lang w:val="en-US"/>
        </w:rPr>
        <w:t xml:space="preserve"> </w:t>
      </w:r>
      <w:r w:rsidRPr="00E83633">
        <w:rPr>
          <w:rFonts w:ascii="Book Antiqua" w:hAnsi="Book Antiqua" w:cs="Arial"/>
          <w:lang w:val="en-GB"/>
        </w:rPr>
        <w:t xml:space="preserve">Okuda </w:t>
      </w:r>
      <w:r w:rsidRPr="00E83633">
        <w:rPr>
          <w:rFonts w:ascii="Book Antiqua" w:hAnsi="Book Antiqua" w:cs="Arial"/>
          <w:i/>
          <w:iCs/>
          <w:lang w:val="en-GB"/>
        </w:rPr>
        <w:t>et al</w:t>
      </w:r>
      <w:r w:rsidR="00885BD4"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35</w:t>
      </w:r>
      <w:r w:rsidR="00885BD4" w:rsidRPr="00E83633">
        <w:rPr>
          <w:rFonts w:ascii="Book Antiqua" w:hAnsi="Book Antiqua" w:cs="Arial"/>
          <w:vertAlign w:val="superscript"/>
          <w:lang w:val="en-GB"/>
        </w:rPr>
        <w:t>]</w:t>
      </w:r>
      <w:r w:rsidRPr="00E83633">
        <w:rPr>
          <w:rFonts w:ascii="Book Antiqua" w:hAnsi="Book Antiqua" w:cs="Arial"/>
          <w:iCs/>
          <w:lang w:val="en-GB"/>
        </w:rPr>
        <w:t xml:space="preserve"> </w:t>
      </w:r>
      <w:r w:rsidRPr="00E83633">
        <w:rPr>
          <w:rFonts w:ascii="Book Antiqua" w:hAnsi="Book Antiqua" w:cs="Arial"/>
          <w:lang w:val="en-GB"/>
        </w:rPr>
        <w:t xml:space="preserve">have proposed that the core protein induces oxidative stress by the cytoepathic effect of high titre of intra-cytoplasmic negative strand HCV-RNA. Moreover, the patients infected with the genotype 3 present significantly lower homeostatic model assessment (HOMAR-IR) </w:t>
      </w:r>
      <w:r w:rsidRPr="00E83633">
        <w:rPr>
          <w:rFonts w:ascii="Book Antiqua" w:hAnsi="Book Antiqua" w:cs="Arial"/>
          <w:lang w:val="en-GB"/>
        </w:rPr>
        <w:lastRenderedPageBreak/>
        <w:t>values than the patients infected with other genotypes, providing the support for a widely held view that hepatic steatosis is virally induced in this genotype infection and metabolically induced infections by other genotypes</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36</w:t>
      </w:r>
      <w:r w:rsidRPr="00E83633">
        <w:rPr>
          <w:rFonts w:ascii="Book Antiqua" w:hAnsi="Book Antiqua" w:cs="Arial"/>
          <w:vertAlign w:val="superscript"/>
          <w:lang w:val="en-GB"/>
        </w:rPr>
        <w:t>]</w:t>
      </w:r>
      <w:r w:rsidRPr="00E83633">
        <w:rPr>
          <w:rFonts w:ascii="Book Antiqua" w:hAnsi="Book Antiqua" w:cs="Arial"/>
          <w:lang w:val="en-GB"/>
        </w:rPr>
        <w:t>.</w:t>
      </w:r>
    </w:p>
    <w:p w:rsidR="00C35C26" w:rsidRPr="00E83633" w:rsidRDefault="00C35C26" w:rsidP="00864E46">
      <w:pPr>
        <w:spacing w:line="480" w:lineRule="auto"/>
        <w:ind w:firstLine="540"/>
        <w:jc w:val="both"/>
        <w:rPr>
          <w:rFonts w:ascii="Book Antiqua" w:hAnsi="Book Antiqua" w:cs="Arial"/>
          <w:lang w:val="en-GB"/>
        </w:rPr>
      </w:pPr>
      <w:r w:rsidRPr="00E83633">
        <w:rPr>
          <w:rFonts w:ascii="Book Antiqua" w:hAnsi="Book Antiqua" w:cs="Arial"/>
          <w:lang w:val="en-GB"/>
        </w:rPr>
        <w:t xml:space="preserve">To support the role of different genotypes on lipid metabolism in the liver cells, Abid </w:t>
      </w:r>
      <w:r w:rsidRPr="00E83633">
        <w:rPr>
          <w:rFonts w:ascii="Book Antiqua" w:hAnsi="Book Antiqua" w:cs="Arial"/>
          <w:i/>
          <w:lang w:val="en-GB"/>
        </w:rPr>
        <w:t>et al</w:t>
      </w:r>
      <w:r w:rsidR="00210C3E"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37</w:t>
      </w:r>
      <w:r w:rsidR="00210C3E" w:rsidRPr="00E83633">
        <w:rPr>
          <w:rFonts w:ascii="Book Antiqua" w:hAnsi="Book Antiqua" w:cs="Arial"/>
          <w:vertAlign w:val="superscript"/>
          <w:lang w:val="en-GB"/>
        </w:rPr>
        <w:t>]</w:t>
      </w:r>
      <w:r w:rsidRPr="00E83633">
        <w:rPr>
          <w:rFonts w:ascii="Book Antiqua" w:hAnsi="Book Antiqua" w:cs="Arial"/>
          <w:lang w:val="en-GB"/>
        </w:rPr>
        <w:t xml:space="preserve"> developed an in vitro model to study the effect of the core protein belonging to several viral genotypes, in particular 1b, 2a, 3a, 3h, 4h and 5a. They concluded that the genotype 3a-derived core protein was about three times more potent than the corresponding protein from the genotype 1b at inducing triglycerides accumulation in transfected cells</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37</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38</w:t>
      </w:r>
      <w:r w:rsidRPr="00E83633">
        <w:rPr>
          <w:rFonts w:ascii="Book Antiqua" w:hAnsi="Book Antiqua" w:cs="Arial"/>
          <w:vertAlign w:val="superscript"/>
          <w:lang w:val="en-GB"/>
        </w:rPr>
        <w:t>]</w:t>
      </w:r>
      <w:r w:rsidRPr="00E83633">
        <w:rPr>
          <w:rFonts w:ascii="Book Antiqua" w:hAnsi="Book Antiqua" w:cs="Arial"/>
          <w:lang w:val="en-GB"/>
        </w:rPr>
        <w:t>. This evidence is supported by Pazienza</w:t>
      </w:r>
      <w:r w:rsidRPr="00E83633">
        <w:rPr>
          <w:rFonts w:ascii="Book Antiqua" w:hAnsi="Book Antiqua" w:cs="Arial"/>
          <w:i/>
          <w:lang w:val="en-GB"/>
        </w:rPr>
        <w:t xml:space="preserve"> et al</w:t>
      </w:r>
      <w:r w:rsidR="00210C3E" w:rsidRPr="00E83633">
        <w:rPr>
          <w:rFonts w:ascii="Book Antiqua" w:hAnsi="Book Antiqua" w:cs="Arial"/>
          <w:vertAlign w:val="superscript"/>
          <w:lang w:val="en-GB"/>
        </w:rPr>
        <w:t>[26,</w:t>
      </w:r>
      <w:r w:rsidR="00885BD4" w:rsidRPr="00B47E2B">
        <w:rPr>
          <w:rFonts w:ascii="Book Antiqua" w:eastAsia="宋体" w:hAnsi="Book Antiqua" w:cs="Arial" w:hint="eastAsia"/>
          <w:vertAlign w:val="superscript"/>
          <w:lang w:val="en-GB" w:eastAsia="zh-CN"/>
        </w:rPr>
        <w:t>39</w:t>
      </w:r>
      <w:r w:rsidR="00210C3E" w:rsidRPr="00E83633">
        <w:rPr>
          <w:rFonts w:ascii="Book Antiqua" w:hAnsi="Book Antiqua" w:cs="Arial"/>
          <w:vertAlign w:val="superscript"/>
          <w:lang w:val="en-GB"/>
        </w:rPr>
        <w:t>]</w:t>
      </w:r>
      <w:r w:rsidRPr="00E83633">
        <w:rPr>
          <w:rFonts w:ascii="Book Antiqua" w:hAnsi="Book Antiqua" w:cs="Arial"/>
          <w:lang w:val="en-GB"/>
        </w:rPr>
        <w:t xml:space="preserve"> who, using microarray analysis, showed that several genes, involving lipid transport and metabolism, were up- or down-regulated in a genotype-specific manner. In addition, some differences in the amino acid sequence in the core protein could explain, at least partially, that genotype 3a induces steatosis more efficiently than other genotypes. A specific polymorphism in the core protein from genotype 3 has been associated with a lipid accumulation in the hepatocytes. The evaluation of viral sequences, responsible for the genotype 3 core protein-steatogenic effects, has found the identification of a single amino-acid change, at the position 164</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40</w:t>
      </w:r>
      <w:r w:rsidRPr="00E83633">
        <w:rPr>
          <w:rFonts w:ascii="Book Antiqua" w:hAnsi="Book Antiqua" w:cs="Arial"/>
          <w:vertAlign w:val="superscript"/>
          <w:lang w:val="en-GB"/>
        </w:rPr>
        <w:t>]</w:t>
      </w:r>
      <w:r w:rsidRPr="00E83633">
        <w:rPr>
          <w:rFonts w:ascii="Book Antiqua" w:hAnsi="Book Antiqua" w:cs="Arial"/>
          <w:lang w:val="en-GB"/>
        </w:rPr>
        <w:t>. Another study reported two amino-acid substitutions at the positions 182 and 186, specifically associated with lipid accumulation in hepatic cells and steatosis development</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41</w:t>
      </w:r>
      <w:r w:rsidRPr="00E83633">
        <w:rPr>
          <w:rFonts w:ascii="Book Antiqua" w:hAnsi="Book Antiqua" w:cs="Arial"/>
          <w:vertAlign w:val="superscript"/>
          <w:lang w:val="en-GB"/>
        </w:rPr>
        <w:t>]</w:t>
      </w:r>
      <w:r w:rsidRPr="00E83633">
        <w:rPr>
          <w:rFonts w:ascii="Book Antiqua" w:hAnsi="Book Antiqua" w:cs="Arial"/>
          <w:lang w:val="en-GB"/>
        </w:rPr>
        <w:t>. However, the recent data have suggested that the polymorphism of various host genes, including the peroxisome proliferator-activated receptor-γ (PPAR-γ), interleukin-28 (IL-28)B, adiponutrin and m</w:t>
      </w:r>
      <w:r w:rsidRPr="00E83633">
        <w:rPr>
          <w:rStyle w:val="st"/>
          <w:rFonts w:ascii="Book Antiqua" w:hAnsi="Book Antiqua" w:cs="Arial"/>
          <w:lang w:val="en-GB"/>
        </w:rPr>
        <w:t>icrosomal triglyceride transfer protein (</w:t>
      </w:r>
      <w:r w:rsidRPr="00E83633">
        <w:rPr>
          <w:rStyle w:val="a7"/>
          <w:rFonts w:ascii="Book Antiqua" w:hAnsi="Book Antiqua" w:cs="Arial"/>
          <w:i w:val="0"/>
          <w:lang w:val="en-GB"/>
        </w:rPr>
        <w:t>MTP)</w:t>
      </w:r>
      <w:r w:rsidRPr="00E83633">
        <w:rPr>
          <w:rFonts w:ascii="Book Antiqua" w:hAnsi="Book Antiqua" w:cs="Arial"/>
          <w:iCs/>
          <w:lang w:val="en-GB"/>
        </w:rPr>
        <w:t xml:space="preserve"> genes</w:t>
      </w:r>
      <w:r w:rsidRPr="00E83633">
        <w:rPr>
          <w:rFonts w:ascii="Book Antiqua" w:hAnsi="Book Antiqua" w:cs="Arial"/>
          <w:lang w:val="en-GB"/>
        </w:rPr>
        <w:t>, may influence the development of more severe steatosis in the CHC patients. This phenomenon seems to concern the patients principally infected with non-genotype 3 viruses</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42</w:t>
      </w:r>
      <w:r w:rsidRPr="00E83633">
        <w:rPr>
          <w:rFonts w:ascii="Book Antiqua" w:hAnsi="Book Antiqua" w:cs="Arial"/>
          <w:vertAlign w:val="superscript"/>
          <w:lang w:val="en-GB"/>
        </w:rPr>
        <w:t>]</w:t>
      </w:r>
      <w:r w:rsidRPr="00E83633">
        <w:rPr>
          <w:rFonts w:ascii="Book Antiqua" w:hAnsi="Book Antiqua" w:cs="Arial"/>
          <w:lang w:val="en-GB"/>
        </w:rPr>
        <w:t xml:space="preserve">. Indeed, steatosis often disappeared in the genotype 3 </w:t>
      </w:r>
      <w:r w:rsidRPr="00E83633">
        <w:rPr>
          <w:rFonts w:ascii="Book Antiqua" w:hAnsi="Book Antiqua" w:cs="Arial"/>
          <w:lang w:val="en-GB"/>
        </w:rPr>
        <w:lastRenderedPageBreak/>
        <w:t>patients who had a SVR to standard PEG-IFN plus RBV treatment and recurred when HCV relapsed</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43</w:t>
      </w:r>
      <w:r w:rsidRPr="00E83633">
        <w:rPr>
          <w:rFonts w:ascii="Book Antiqua" w:hAnsi="Book Antiqua" w:cs="Arial"/>
          <w:vertAlign w:val="superscript"/>
          <w:lang w:val="en-GB"/>
        </w:rPr>
        <w:t>]</w:t>
      </w:r>
      <w:r w:rsidRPr="00E83633">
        <w:rPr>
          <w:rFonts w:ascii="Book Antiqua" w:hAnsi="Book Antiqua" w:cs="Arial"/>
          <w:lang w:val="en-GB"/>
        </w:rPr>
        <w:t xml:space="preserve">. This phenomenon was not observed in other HCV genotypes. </w:t>
      </w:r>
    </w:p>
    <w:p w:rsidR="00C35C26" w:rsidRPr="00E83633" w:rsidRDefault="00C35C26" w:rsidP="00864E46">
      <w:pPr>
        <w:spacing w:line="480" w:lineRule="auto"/>
        <w:ind w:firstLine="540"/>
        <w:jc w:val="both"/>
        <w:rPr>
          <w:rFonts w:ascii="Book Antiqua" w:hAnsi="Book Antiqua" w:cs="Arial"/>
          <w:lang w:val="en-GB"/>
        </w:rPr>
      </w:pPr>
      <w:r w:rsidRPr="00E83633">
        <w:rPr>
          <w:rFonts w:ascii="Book Antiqua" w:hAnsi="Book Antiqua" w:cs="Arial"/>
          <w:lang w:val="en-GB"/>
        </w:rPr>
        <w:t>Molecular studies demonstrated the capacity of HCV genotype 3 to promote IR and type 2 diabetes (T2DM). HCV can induce insulin resistance in two different ways: the viral proteins can directly interfere with intra-cellular insulin signalling or the chronic inflammatory response can induces</w:t>
      </w:r>
      <w:r w:rsidRPr="00E83633">
        <w:rPr>
          <w:lang w:val="en-US"/>
        </w:rPr>
        <w:t xml:space="preserve"> </w:t>
      </w:r>
      <w:r w:rsidRPr="00E83633">
        <w:rPr>
          <w:rFonts w:ascii="Book Antiqua" w:hAnsi="Book Antiqua" w:cs="Arial"/>
          <w:lang w:val="en-GB"/>
        </w:rPr>
        <w:t>IR indirectly (Figure 2). In the directly mechanism HCV core protein stimulates increased levels of the molecule suppressor of cytokine signaling SOCS-3,</w:t>
      </w:r>
      <w:r w:rsidRPr="00E83633">
        <w:rPr>
          <w:lang w:val="en-US"/>
        </w:rPr>
        <w:t xml:space="preserve"> </w:t>
      </w:r>
      <w:r w:rsidRPr="00E83633">
        <w:rPr>
          <w:rFonts w:ascii="Book Antiqua" w:hAnsi="Book Antiqua" w:cs="Arial"/>
          <w:lang w:val="en-GB"/>
        </w:rPr>
        <w:t>that were demonstrated to be over-expressed in the insulin resistant, and causes proteasomal degradation of IRS-1 and IRS-2, two different molecules involved in insulin signalling. Chronic inflammation due to HCV plays an important role in IR, increased levels of IL-1, tumour necrosis factor (TNF)-</w:t>
      </w:r>
      <w:r w:rsidR="00210C3E" w:rsidRPr="00E83633">
        <w:rPr>
          <w:rFonts w:ascii="Book Antiqua" w:hAnsi="Book Antiqua" w:cs="Arial"/>
          <w:lang w:val="en-GB"/>
        </w:rPr>
        <w:t></w:t>
      </w:r>
      <w:r w:rsidRPr="00E83633">
        <w:rPr>
          <w:rFonts w:ascii="Book Antiqua" w:hAnsi="Book Antiqua" w:cs="Arial"/>
          <w:lang w:val="en-GB"/>
        </w:rPr>
        <w:t>, IL-6 and lept</w:t>
      </w:r>
      <w:r w:rsidR="00210C3E" w:rsidRPr="00E83633">
        <w:rPr>
          <w:rFonts w:ascii="Book Antiqua" w:hAnsi="Book Antiqua" w:cs="Arial"/>
          <w:lang w:val="en-GB"/>
        </w:rPr>
        <w:t xml:space="preserve">in stimulate the expression of </w:t>
      </w:r>
      <w:r w:rsidRPr="00E83633">
        <w:rPr>
          <w:rFonts w:ascii="Book Antiqua" w:hAnsi="Book Antiqua" w:cs="Arial"/>
          <w:lang w:val="en-GB"/>
        </w:rPr>
        <w:t>IKKβ, a protein kinase, that induces IR by inhibitory phosphorylation of IRS-1 at Serine 312</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44</w:t>
      </w:r>
      <w:r w:rsidRPr="00E83633">
        <w:rPr>
          <w:rFonts w:ascii="Book Antiqua" w:hAnsi="Book Antiqua" w:cs="Arial"/>
          <w:vertAlign w:val="superscript"/>
          <w:lang w:val="en-GB"/>
        </w:rPr>
        <w:t>]</w:t>
      </w:r>
      <w:r w:rsidRPr="00E83633">
        <w:rPr>
          <w:rFonts w:ascii="Book Antiqua" w:hAnsi="Book Antiqua" w:cs="Arial"/>
          <w:lang w:val="en-GB"/>
        </w:rPr>
        <w:t>. Finally</w:t>
      </w:r>
      <w:r w:rsidRPr="00E83633">
        <w:rPr>
          <w:lang w:val="en-US"/>
        </w:rPr>
        <w:t xml:space="preserve"> </w:t>
      </w:r>
      <w:r w:rsidRPr="00E83633">
        <w:rPr>
          <w:rFonts w:ascii="Book Antiqua" w:hAnsi="Book Antiqua" w:cs="Arial"/>
          <w:lang w:val="en-GB"/>
        </w:rPr>
        <w:t>it was demonstrated that oxidative stress due to HCV i</w:t>
      </w:r>
      <w:r w:rsidR="00210C3E" w:rsidRPr="00E83633">
        <w:rPr>
          <w:rFonts w:ascii="Book Antiqua" w:hAnsi="Book Antiqua" w:cs="Arial"/>
          <w:lang w:val="en-GB"/>
        </w:rPr>
        <w:t xml:space="preserve">nfection may contribute to IR. </w:t>
      </w:r>
      <w:r w:rsidRPr="00E83633">
        <w:rPr>
          <w:rFonts w:ascii="Book Antiqua" w:hAnsi="Book Antiqua" w:cs="Arial"/>
          <w:lang w:val="en-GB"/>
        </w:rPr>
        <w:t xml:space="preserve">High levels of ROS can activate </w:t>
      </w:r>
      <w:r w:rsidRPr="00E83633">
        <w:rPr>
          <w:lang w:val="en-US"/>
        </w:rPr>
        <w:t>NF-</w:t>
      </w:r>
      <w:r w:rsidRPr="00E83633">
        <w:t>κ</w:t>
      </w:r>
      <w:r w:rsidRPr="00E83633">
        <w:rPr>
          <w:lang w:val="en-US"/>
        </w:rPr>
        <w:t xml:space="preserve">B </w:t>
      </w:r>
      <w:r w:rsidRPr="00E83633">
        <w:rPr>
          <w:rFonts w:ascii="Book Antiqua" w:hAnsi="Book Antiqua"/>
          <w:lang w:val="en-US"/>
        </w:rPr>
        <w:t>(nuclear factor kappa-light-chain-enhancer of activated B cells) that is a transcription factor. As a consequence of NF-</w:t>
      </w:r>
      <w:r w:rsidRPr="00E83633">
        <w:rPr>
          <w:rFonts w:ascii="Book Antiqua" w:hAnsi="Book Antiqua"/>
        </w:rPr>
        <w:t>κ</w:t>
      </w:r>
      <w:r w:rsidRPr="00E83633">
        <w:rPr>
          <w:rFonts w:ascii="Book Antiqua" w:hAnsi="Book Antiqua"/>
          <w:lang w:val="en-US"/>
        </w:rPr>
        <w:t>B activation, expression of a variety of cytokines is increased, including tumour necrosis factors (TNF-</w:t>
      </w:r>
      <w:r w:rsidR="00885BD4">
        <w:rPr>
          <w:rFonts w:ascii="Book Antiqua" w:hAnsi="Book Antiqua"/>
        </w:rPr>
        <w:t></w:t>
      </w:r>
      <w:r w:rsidRPr="00E83633">
        <w:rPr>
          <w:rFonts w:ascii="Book Antiqua" w:hAnsi="Book Antiqua"/>
          <w:lang w:val="en-US"/>
        </w:rPr>
        <w:t xml:space="preserve"> and TNF-</w:t>
      </w:r>
      <w:r w:rsidRPr="00E83633">
        <w:rPr>
          <w:rFonts w:ascii="Book Antiqua" w:hAnsi="Book Antiqua"/>
        </w:rPr>
        <w:t>β</w:t>
      </w:r>
      <w:r w:rsidRPr="00E83633">
        <w:rPr>
          <w:rFonts w:ascii="Book Antiqua" w:hAnsi="Book Antiqua"/>
          <w:lang w:val="en-US"/>
        </w:rPr>
        <w:t>), interleukins (IL) 1, 6 and interferon-</w:t>
      </w:r>
      <w:r w:rsidRPr="00E83633">
        <w:rPr>
          <w:rFonts w:ascii="Book Antiqua" w:hAnsi="Book Antiqua"/>
        </w:rPr>
        <w:t>γ</w:t>
      </w:r>
      <w:r w:rsidRPr="00E83633">
        <w:rPr>
          <w:rFonts w:ascii="Book Antiqua" w:hAnsi="Book Antiqua"/>
          <w:vertAlign w:val="superscript"/>
          <w:lang w:val="en-US"/>
        </w:rPr>
        <w:t>[</w:t>
      </w:r>
      <w:r w:rsidR="00885BD4" w:rsidRPr="00B47E2B">
        <w:rPr>
          <w:rFonts w:ascii="Book Antiqua" w:eastAsia="宋体" w:hAnsi="Book Antiqua" w:hint="eastAsia"/>
          <w:vertAlign w:val="superscript"/>
          <w:lang w:val="en-US" w:eastAsia="zh-CN"/>
        </w:rPr>
        <w:t>45</w:t>
      </w:r>
      <w:r w:rsidRPr="00E83633">
        <w:rPr>
          <w:rFonts w:ascii="Book Antiqua" w:hAnsi="Book Antiqua"/>
          <w:vertAlign w:val="superscript"/>
          <w:lang w:val="en-US"/>
        </w:rPr>
        <w:t xml:space="preserve">] </w:t>
      </w:r>
      <w:r w:rsidRPr="00E83633">
        <w:rPr>
          <w:rFonts w:ascii="Book Antiqua" w:hAnsi="Book Antiqua"/>
          <w:lang w:val="en-US"/>
        </w:rPr>
        <w:t>.</w:t>
      </w:r>
    </w:p>
    <w:p w:rsidR="00C35C26" w:rsidRPr="00E83633" w:rsidRDefault="00C35C26" w:rsidP="006D78CF">
      <w:pPr>
        <w:spacing w:line="480" w:lineRule="auto"/>
        <w:ind w:firstLine="540"/>
        <w:jc w:val="both"/>
        <w:rPr>
          <w:rFonts w:ascii="Book Antiqua" w:hAnsi="Book Antiqua" w:cs="Arial"/>
          <w:lang w:val="en-GB"/>
        </w:rPr>
      </w:pPr>
      <w:r w:rsidRPr="00E83633">
        <w:rPr>
          <w:rFonts w:ascii="Book Antiqua" w:hAnsi="Book Antiqua" w:cs="Arial"/>
          <w:lang w:val="en-GB"/>
        </w:rPr>
        <w:t>All these changes can block the transactivation of glucose transporters (GLUT)-4 in the cells, suppressing glucose uptake, leading to a hyperinsulinism state. Increasing hepatic SOCS-3 expression has predictive a value for the outcome of anti-viral therapy in the patients with HCV infection</w:t>
      </w:r>
      <w:r w:rsidRPr="00E83633">
        <w:rPr>
          <w:rFonts w:ascii="Book Antiqua" w:hAnsi="Book Antiqua" w:cs="Arial"/>
          <w:vertAlign w:val="superscript"/>
          <w:lang w:val="en-GB"/>
        </w:rPr>
        <w:t>[19]</w:t>
      </w:r>
      <w:r w:rsidRPr="00E83633">
        <w:rPr>
          <w:rFonts w:ascii="Book Antiqua" w:hAnsi="Book Antiqua" w:cs="Arial"/>
          <w:lang w:val="en-GB"/>
        </w:rPr>
        <w:t>. Another steatogenic mechanism of genotype 3, is the down-regulation of PPAR-γ and up-regulation of SOCS-7, mediated by core protein</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46</w:t>
      </w:r>
      <w:r w:rsidRPr="00E83633">
        <w:rPr>
          <w:rFonts w:ascii="Book Antiqua" w:hAnsi="Book Antiqua" w:cs="Arial"/>
          <w:vertAlign w:val="superscript"/>
          <w:lang w:val="en-GB"/>
        </w:rPr>
        <w:t>]</w:t>
      </w:r>
      <w:r w:rsidRPr="00E83633">
        <w:rPr>
          <w:rFonts w:ascii="Book Antiqua" w:hAnsi="Book Antiqua" w:cs="Arial"/>
          <w:lang w:val="en-GB"/>
        </w:rPr>
        <w:t>. However, Steatosis does not appear to predict the occurrence of fibrosis in CHC genotype 3</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47</w:t>
      </w:r>
      <w:r w:rsidRPr="00E83633">
        <w:rPr>
          <w:rFonts w:ascii="Book Antiqua" w:hAnsi="Book Antiqua" w:cs="Arial"/>
          <w:vertAlign w:val="superscript"/>
          <w:lang w:val="en-GB"/>
        </w:rPr>
        <w:t>]</w:t>
      </w:r>
      <w:r w:rsidRPr="00E83633">
        <w:rPr>
          <w:rFonts w:ascii="Book Antiqua" w:hAnsi="Book Antiqua" w:cs="Arial"/>
          <w:lang w:val="en-GB"/>
        </w:rPr>
        <w:t xml:space="preserve">. In fact, even if it was demonstrated that, also in the genotype 3 patients, </w:t>
      </w:r>
      <w:r w:rsidRPr="00E83633">
        <w:rPr>
          <w:rFonts w:ascii="Book Antiqua" w:hAnsi="Book Antiqua" w:cs="Arial"/>
          <w:iCs/>
          <w:lang w:val="en-GB"/>
        </w:rPr>
        <w:t xml:space="preserve">a significant </w:t>
      </w:r>
      <w:r w:rsidRPr="00E83633">
        <w:rPr>
          <w:rFonts w:ascii="Book Antiqua" w:hAnsi="Book Antiqua" w:cs="Arial"/>
          <w:iCs/>
          <w:lang w:val="en-GB"/>
        </w:rPr>
        <w:lastRenderedPageBreak/>
        <w:t>weight loss could lead to a considerable reduction of liver steatosis</w:t>
      </w:r>
      <w:r w:rsidRPr="00E83633">
        <w:rPr>
          <w:rFonts w:ascii="Book Antiqua" w:hAnsi="Book Antiqua" w:cs="Arial"/>
          <w:vertAlign w:val="superscript"/>
          <w:lang w:val="en-GB"/>
        </w:rPr>
        <w:t>[9]</w:t>
      </w:r>
      <w:r w:rsidRPr="00E83633">
        <w:rPr>
          <w:rFonts w:ascii="Book Antiqua" w:hAnsi="Book Antiqua" w:cs="Arial"/>
          <w:lang w:val="en-GB"/>
        </w:rPr>
        <w:t>.</w:t>
      </w:r>
      <w:r w:rsidRPr="00E83633">
        <w:rPr>
          <w:rFonts w:ascii="Book Antiqua" w:hAnsi="Book Antiqua" w:cs="Arial"/>
          <w:iCs/>
          <w:lang w:val="en-GB"/>
        </w:rPr>
        <w:t>, i</w:t>
      </w:r>
      <w:r w:rsidRPr="00E83633">
        <w:rPr>
          <w:rFonts w:ascii="Book Antiqua" w:hAnsi="Book Antiqua" w:cs="Arial"/>
          <w:lang w:val="en-GB"/>
        </w:rPr>
        <w:t>n a cohort study analysing the fibrosis progression rate in 1189 patients with known date of infection steatosis was not identified as an independent factor for accelerated fibrogenesis in genotype 3</w:t>
      </w:r>
      <w:r w:rsidRPr="00E83633">
        <w:rPr>
          <w:rFonts w:ascii="Book Antiqua" w:hAnsi="Book Antiqua" w:cs="Arial"/>
          <w:vertAlign w:val="superscript"/>
          <w:lang w:val="en-GB"/>
        </w:rPr>
        <w:t>[11]</w:t>
      </w:r>
      <w:r w:rsidRPr="00E83633">
        <w:rPr>
          <w:rFonts w:ascii="Book Antiqua" w:hAnsi="Book Antiqua" w:cs="Arial"/>
          <w:lang w:val="en-GB"/>
        </w:rPr>
        <w:t>. This suggests that viral steatosis contribute to the development of fibrosis, if a metabolic steatosis associated with IR and metabolic syndrome are present</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47</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48</w:t>
      </w:r>
      <w:r w:rsidRPr="00E83633">
        <w:rPr>
          <w:rFonts w:ascii="Book Antiqua" w:hAnsi="Book Antiqua" w:cs="Arial"/>
          <w:vertAlign w:val="superscript"/>
          <w:lang w:val="en-GB"/>
        </w:rPr>
        <w:t>]</w:t>
      </w:r>
      <w:r w:rsidRPr="00E83633">
        <w:rPr>
          <w:rFonts w:ascii="Book Antiqua" w:hAnsi="Book Antiqua" w:cs="Arial"/>
          <w:lang w:val="en-GB"/>
        </w:rPr>
        <w:t>, which also may be likely present and active in the genotype 3 infected patients.</w:t>
      </w:r>
    </w:p>
    <w:p w:rsidR="00C35C26" w:rsidRPr="00E83633" w:rsidRDefault="00C35C26" w:rsidP="005B2B5E">
      <w:pPr>
        <w:spacing w:line="480" w:lineRule="auto"/>
        <w:ind w:firstLine="540"/>
        <w:jc w:val="both"/>
        <w:rPr>
          <w:rFonts w:ascii="Book Antiqua" w:hAnsi="Book Antiqua" w:cs="Arial"/>
          <w:lang w:val="en-GB"/>
        </w:rPr>
      </w:pPr>
    </w:p>
    <w:p w:rsidR="00C35C26" w:rsidRPr="00E83633" w:rsidRDefault="00210C3E" w:rsidP="005B2B5E">
      <w:pPr>
        <w:spacing w:line="480" w:lineRule="auto"/>
        <w:jc w:val="both"/>
        <w:rPr>
          <w:rFonts w:ascii="Book Antiqua" w:hAnsi="Book Antiqua" w:cs="Arial"/>
          <w:b/>
          <w:lang w:val="en-GB"/>
        </w:rPr>
      </w:pPr>
      <w:r w:rsidRPr="00E83633">
        <w:rPr>
          <w:rFonts w:ascii="Book Antiqua" w:hAnsi="Book Antiqua" w:cs="Arial"/>
          <w:b/>
          <w:lang w:val="en-GB"/>
        </w:rPr>
        <w:t xml:space="preserve">CLINICAL IMPLICATION </w:t>
      </w:r>
    </w:p>
    <w:p w:rsidR="00C35C26" w:rsidRPr="00E83633" w:rsidRDefault="00C35C26" w:rsidP="00210C3E">
      <w:pPr>
        <w:spacing w:line="480" w:lineRule="auto"/>
        <w:jc w:val="both"/>
        <w:rPr>
          <w:rFonts w:ascii="Book Antiqua" w:hAnsi="Book Antiqua" w:cs="Arial"/>
          <w:lang w:val="en-GB"/>
        </w:rPr>
      </w:pPr>
      <w:r w:rsidRPr="00E83633">
        <w:rPr>
          <w:rFonts w:ascii="Book Antiqua" w:hAnsi="Book Antiqua" w:cs="Arial"/>
          <w:lang w:val="en-GB"/>
        </w:rPr>
        <w:t>It is important to evaluate the impact of IR and liver steatosis on the antiviral treatment response in the patients with different genotypes. T</w:t>
      </w:r>
      <w:r w:rsidRPr="00E83633">
        <w:rPr>
          <w:rFonts w:ascii="Book Antiqua" w:hAnsi="Book Antiqua" w:cs="Arial"/>
          <w:bCs/>
          <w:lang w:val="en-GB"/>
        </w:rPr>
        <w:t>here is no consensus for the specific</w:t>
      </w:r>
      <w:r w:rsidRPr="00E83633">
        <w:rPr>
          <w:rFonts w:ascii="Book Antiqua" w:hAnsi="Book Antiqua" w:cs="Arial"/>
          <w:b/>
          <w:lang w:val="en-GB"/>
        </w:rPr>
        <w:t xml:space="preserve"> </w:t>
      </w:r>
      <w:r w:rsidRPr="00E83633">
        <w:rPr>
          <w:rFonts w:ascii="Book Antiqua" w:hAnsi="Book Antiqua" w:cs="Arial"/>
          <w:bCs/>
          <w:lang w:val="en-GB"/>
        </w:rPr>
        <w:t xml:space="preserve">recommendations regarding diagnostic workup or therapy in the patients with CHC and IR. The IR development in the CHC patients should be assessed regularly by the HOMA-IR. </w:t>
      </w:r>
      <w:r w:rsidRPr="00E83633">
        <w:rPr>
          <w:rFonts w:ascii="Book Antiqua" w:hAnsi="Book Antiqua" w:cs="Arial"/>
          <w:lang w:val="en-GB"/>
        </w:rPr>
        <w:t>The presence of IR and NAFLD reduces the probability of achieving the SVR after standard therapy (PEG-IFN and RBV) in genotype 3, especially if steatosis involves more than 33% of the liver</w:t>
      </w:r>
      <w:r w:rsidRPr="00E83633">
        <w:rPr>
          <w:rFonts w:ascii="Book Antiqua" w:hAnsi="Book Antiqua" w:cs="Arial"/>
          <w:vertAlign w:val="superscript"/>
          <w:lang w:val="en-GB"/>
        </w:rPr>
        <w:t>[18,</w:t>
      </w:r>
      <w:r w:rsidR="00885BD4" w:rsidRPr="00B47E2B">
        <w:rPr>
          <w:rFonts w:ascii="Book Antiqua" w:eastAsia="宋体" w:hAnsi="Book Antiqua" w:cs="Arial" w:hint="eastAsia"/>
          <w:vertAlign w:val="superscript"/>
          <w:lang w:val="en-GB" w:eastAsia="zh-CN"/>
        </w:rPr>
        <w:t>49</w:t>
      </w:r>
      <w:r w:rsidRPr="00E83633">
        <w:rPr>
          <w:rFonts w:ascii="Book Antiqua" w:hAnsi="Book Antiqua" w:cs="Arial"/>
          <w:vertAlign w:val="superscript"/>
          <w:lang w:val="en-GB"/>
        </w:rPr>
        <w:t>]</w:t>
      </w:r>
      <w:r w:rsidRPr="00E83633">
        <w:rPr>
          <w:rFonts w:ascii="Book Antiqua" w:hAnsi="Book Antiqua" w:cs="Arial"/>
          <w:lang w:val="en-GB"/>
        </w:rPr>
        <w:t>. The current data on this topic are summarized below.</w:t>
      </w:r>
    </w:p>
    <w:p w:rsidR="00C35C26" w:rsidRPr="00E83633" w:rsidRDefault="00C35C26" w:rsidP="00AE3810">
      <w:pPr>
        <w:spacing w:line="480" w:lineRule="auto"/>
        <w:ind w:firstLine="540"/>
        <w:jc w:val="both"/>
        <w:rPr>
          <w:rFonts w:ascii="Book Antiqua" w:hAnsi="Book Antiqua" w:cs="Arial"/>
          <w:lang w:val="en-GB"/>
        </w:rPr>
      </w:pPr>
      <w:r w:rsidRPr="00E83633">
        <w:rPr>
          <w:rFonts w:ascii="Book Antiqua" w:hAnsi="Book Antiqua" w:cs="Arial"/>
          <w:lang w:val="en-GB"/>
        </w:rPr>
        <w:t xml:space="preserve">Poustchi </w:t>
      </w:r>
      <w:r w:rsidRPr="00E83633">
        <w:rPr>
          <w:rFonts w:ascii="Book Antiqua" w:hAnsi="Book Antiqua" w:cs="Arial"/>
          <w:i/>
          <w:lang w:val="en-GB"/>
        </w:rPr>
        <w:t>et al</w:t>
      </w:r>
      <w:r w:rsidR="00210C3E"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50</w:t>
      </w:r>
      <w:r w:rsidR="00210C3E" w:rsidRPr="00E83633">
        <w:rPr>
          <w:rFonts w:ascii="Book Antiqua" w:hAnsi="Book Antiqua" w:cs="Arial"/>
          <w:vertAlign w:val="superscript"/>
          <w:lang w:val="en-GB"/>
        </w:rPr>
        <w:t>]</w:t>
      </w:r>
      <w:r w:rsidRPr="00E83633">
        <w:rPr>
          <w:rFonts w:ascii="Book Antiqua" w:hAnsi="Book Antiqua" w:cs="Arial"/>
          <w:lang w:val="en-GB"/>
        </w:rPr>
        <w:t xml:space="preserve"> demonstrated that IR was an independent predictor of lower SVR in 83 patients infected by genotypes 2 or 3 (or no-response with HOMA-IR &gt;</w:t>
      </w:r>
      <w:r w:rsidR="00210C3E" w:rsidRPr="00C1220C">
        <w:rPr>
          <w:rFonts w:ascii="Book Antiqua" w:eastAsia="宋体" w:hAnsi="Book Antiqua" w:cs="Arial" w:hint="eastAsia"/>
          <w:lang w:val="en-GB" w:eastAsia="zh-CN"/>
        </w:rPr>
        <w:t xml:space="preserve"> </w:t>
      </w:r>
      <w:r w:rsidR="00210C3E" w:rsidRPr="00E83633">
        <w:rPr>
          <w:rFonts w:ascii="Book Antiqua" w:hAnsi="Book Antiqua" w:cs="Arial"/>
          <w:lang w:val="en-GB"/>
        </w:rPr>
        <w:t>2 OR = 6.5; 95%</w:t>
      </w:r>
      <w:r w:rsidRPr="00E83633">
        <w:rPr>
          <w:rFonts w:ascii="Book Antiqua" w:hAnsi="Book Antiqua" w:cs="Arial"/>
          <w:lang w:val="en-GB"/>
        </w:rPr>
        <w:t xml:space="preserve">CI: 1.3-31.9; </w:t>
      </w:r>
      <w:r w:rsidR="00210C3E" w:rsidRPr="00E83633">
        <w:rPr>
          <w:rFonts w:ascii="Book Antiqua" w:hAnsi="Book Antiqua" w:cs="Arial"/>
          <w:i/>
          <w:lang w:val="en-GB"/>
        </w:rPr>
        <w:t>P</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0.02). Considering that steatosis development in CHC genotype 3 and its pathogenic mechanisms might be different to that one involved in the patients with genotype 2, the authors performed separate analyses, including only 67 genotype 3 subjects. The data were similar to the SVR rates of 93% in those with a HOMA-IR of &lt;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2, while in those with HOMA-IR ≥</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2 was 64% (</w:t>
      </w:r>
      <w:r w:rsidR="00210C3E" w:rsidRPr="00E83633">
        <w:rPr>
          <w:rFonts w:ascii="Book Antiqua" w:hAnsi="Book Antiqua" w:cs="Arial"/>
          <w:i/>
          <w:lang w:val="en-GB"/>
        </w:rPr>
        <w:t>P</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&lt;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 xml:space="preserve">0.01). Similarly, steatosis was not a predictor of the SVR among the patients with genotype 3. Another study on 62 subjects with different HCV genotypes (1, 2 and 3) demonstrated that SVR was reduced in the </w:t>
      </w:r>
      <w:r w:rsidRPr="00E83633">
        <w:rPr>
          <w:rFonts w:ascii="Book Antiqua" w:hAnsi="Book Antiqua" w:cs="Arial"/>
          <w:lang w:val="en-GB"/>
        </w:rPr>
        <w:lastRenderedPageBreak/>
        <w:t>patients with HOMA-IR &gt;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3, but this difference was not sustained when analysed for each genotype individually</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51</w:t>
      </w:r>
      <w:r w:rsidRPr="00E83633">
        <w:rPr>
          <w:rFonts w:ascii="Book Antiqua" w:hAnsi="Book Antiqua" w:cs="Arial"/>
          <w:vertAlign w:val="superscript"/>
          <w:lang w:val="en-GB"/>
        </w:rPr>
        <w:t>]</w:t>
      </w:r>
      <w:r w:rsidRPr="00E83633">
        <w:rPr>
          <w:rFonts w:ascii="Book Antiqua" w:hAnsi="Book Antiqua" w:cs="Arial"/>
          <w:lang w:val="en-GB"/>
        </w:rPr>
        <w:t>. Also, the RVR was reduced in the patients with genotype 3, when HOMA-IR was &gt;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3, although the difference was not statistically significant in relation to the small numbers of the patients included in the cohort study. A meta-analysis, aiming to evaluate the impact of IR on the SVR in CHC genotypes 1, 2, 3 and 4, reported that the elevated HOMA-IR was associated with a lower cure rate of the HCV patients treated with PEG-INF and RBV, independently of viral genotype</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52</w:t>
      </w:r>
      <w:r w:rsidRPr="00E83633">
        <w:rPr>
          <w:rFonts w:ascii="Book Antiqua" w:hAnsi="Book Antiqua" w:cs="Arial"/>
          <w:vertAlign w:val="superscript"/>
          <w:lang w:val="en-GB"/>
        </w:rPr>
        <w:t>]</w:t>
      </w:r>
      <w:r w:rsidRPr="00E83633">
        <w:rPr>
          <w:rFonts w:ascii="Book Antiqua" w:hAnsi="Book Antiqua" w:cs="Arial"/>
          <w:lang w:val="en-GB"/>
        </w:rPr>
        <w:t>. However, the authors reported the differences on the determination and calculation of HOMA-IR in the considered studies. The same study group, with the purpose to investigate the effect of IR on SVR in 263 HCV subjects, subsequently demonstrated that the SVR rate was significantly reduced among the patients with HOMA-IR ≥2 for each genotype analyzed (1, 3, and 4)</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53</w:t>
      </w:r>
      <w:r w:rsidRPr="00E83633">
        <w:rPr>
          <w:rFonts w:ascii="Book Antiqua" w:hAnsi="Book Antiqua" w:cs="Arial"/>
          <w:vertAlign w:val="superscript"/>
          <w:lang w:val="en-GB"/>
        </w:rPr>
        <w:t>]</w:t>
      </w:r>
      <w:r w:rsidRPr="00E83633">
        <w:rPr>
          <w:rFonts w:ascii="Book Antiqua" w:hAnsi="Book Antiqua" w:cs="Arial"/>
          <w:lang w:val="en-GB"/>
        </w:rPr>
        <w:t>. This difference was maintained even when different cut-off values of HOMA-IR were used to define IR (&gt;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3 and &gt;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 xml:space="preserve">4). In addition, the presence of IR, measured by the HOMA-IR, presents also a prognostic value in the standard therapy of the patients with genotype 2 or 3. However, despite these data, the SVR variation in HOMA-IR values and HCV genotype remain controversial. Fattovich </w:t>
      </w:r>
      <w:r w:rsidRPr="00E83633">
        <w:rPr>
          <w:rFonts w:ascii="Book Antiqua" w:hAnsi="Book Antiqua" w:cs="Arial"/>
          <w:i/>
          <w:lang w:val="en-GB"/>
        </w:rPr>
        <w:t>et al</w:t>
      </w:r>
      <w:r w:rsidR="00210C3E"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54</w:t>
      </w:r>
      <w:r w:rsidR="00210C3E" w:rsidRPr="00E83633">
        <w:rPr>
          <w:rFonts w:ascii="Book Antiqua" w:hAnsi="Book Antiqua" w:cs="Arial"/>
          <w:vertAlign w:val="superscript"/>
          <w:lang w:val="en-GB"/>
        </w:rPr>
        <w:t>]</w:t>
      </w:r>
      <w:r w:rsidRPr="00E83633">
        <w:rPr>
          <w:rFonts w:ascii="Book Antiqua" w:hAnsi="Book Antiqua" w:cs="Arial"/>
          <w:lang w:val="en-GB"/>
        </w:rPr>
        <w:t xml:space="preserve"> reported the association between HOMA-IR and rapid virologic response (RVR). In particular, the subgroup of the univariate analysis, according to infecting genotype, showed that a baseline HOMA-IR ≤</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2 was the only predictive factor of the RVR in the genotype 3 patients (</w:t>
      </w:r>
      <w:r w:rsidR="00210C3E" w:rsidRPr="00E83633">
        <w:rPr>
          <w:rFonts w:ascii="Book Antiqua" w:hAnsi="Book Antiqua" w:cs="Arial"/>
          <w:i/>
          <w:lang w:val="en-GB"/>
        </w:rPr>
        <w:t>P</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0.02), and the multivariate analysis, according to infecting genotype, confirmed the HOMA-IR ≤</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 xml:space="preserve">2 as an independent predictor of the RVR, but only in genotype 3 (OR </w:t>
      </w:r>
      <w:r w:rsidR="00210C3E" w:rsidRPr="00C1220C">
        <w:rPr>
          <w:rFonts w:ascii="Book Antiqua" w:eastAsia="宋体" w:hAnsi="Book Antiqua" w:cs="Arial" w:hint="eastAsia"/>
          <w:lang w:val="en-GB" w:eastAsia="zh-CN"/>
        </w:rPr>
        <w:t xml:space="preserve">= </w:t>
      </w:r>
      <w:r w:rsidR="00210C3E" w:rsidRPr="00E83633">
        <w:rPr>
          <w:rFonts w:ascii="Book Antiqua" w:hAnsi="Book Antiqua" w:cs="Arial"/>
          <w:lang w:val="en-GB"/>
        </w:rPr>
        <w:t>5.3, 95%</w:t>
      </w:r>
      <w:r w:rsidRPr="00E83633">
        <w:rPr>
          <w:rFonts w:ascii="Book Antiqua" w:hAnsi="Book Antiqua" w:cs="Arial"/>
          <w:lang w:val="en-GB"/>
        </w:rPr>
        <w:t>CI</w:t>
      </w:r>
      <w:r w:rsidR="00210C3E" w:rsidRPr="00C1220C">
        <w:rPr>
          <w:rFonts w:ascii="Book Antiqua" w:eastAsia="宋体" w:hAnsi="Book Antiqua" w:cs="Arial" w:hint="eastAsia"/>
          <w:lang w:val="en-GB" w:eastAsia="zh-CN"/>
        </w:rPr>
        <w:t>:</w:t>
      </w:r>
      <w:r w:rsidRPr="00E83633">
        <w:rPr>
          <w:rFonts w:ascii="Book Antiqua" w:hAnsi="Book Antiqua" w:cs="Arial"/>
          <w:lang w:val="en-GB"/>
        </w:rPr>
        <w:t xml:space="preserve"> 1.0-27.7; </w:t>
      </w:r>
      <w:r w:rsidR="00210C3E" w:rsidRPr="00E83633">
        <w:rPr>
          <w:rFonts w:ascii="Book Antiqua" w:hAnsi="Book Antiqua" w:cs="Arial"/>
          <w:i/>
          <w:lang w:val="en-GB"/>
        </w:rPr>
        <w:t>P</w:t>
      </w:r>
      <w:r w:rsidR="00210C3E" w:rsidRPr="00E83633">
        <w:rPr>
          <w:rFonts w:ascii="Book Antiqua" w:hAnsi="Book Antiqua" w:cs="Arial"/>
          <w:lang w:val="en-GB"/>
        </w:rPr>
        <w:t xml:space="preserve"> </w:t>
      </w:r>
      <w:r w:rsidRPr="00E83633">
        <w:rPr>
          <w:rFonts w:ascii="Book Antiqua" w:hAnsi="Book Antiqua" w:cs="Arial"/>
          <w:lang w:val="en-GB"/>
        </w:rPr>
        <w: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0.05). Finally, the RVR was also detected as a predictive factor of the SVR in the genotype 3 patients (</w:t>
      </w:r>
      <w:r w:rsidR="00210C3E" w:rsidRPr="00E83633">
        <w:rPr>
          <w:rFonts w:ascii="Book Antiqua" w:hAnsi="Book Antiqua" w:cs="Arial"/>
          <w:i/>
          <w:lang w:val="en-GB"/>
        </w:rPr>
        <w:t>P</w:t>
      </w:r>
      <w:r w:rsidR="00210C3E" w:rsidRPr="00E83633">
        <w:rPr>
          <w:rFonts w:ascii="Book Antiqua" w:hAnsi="Book Antiqua" w:cs="Arial"/>
          <w:lang w:val="en-GB"/>
        </w:rPr>
        <w:t xml:space="preserve"> </w:t>
      </w:r>
      <w:r w:rsidRPr="00E83633">
        <w:rPr>
          <w:rFonts w:ascii="Book Antiqua" w:hAnsi="Book Antiqua" w:cs="Arial"/>
          <w:lang w:val="en-GB"/>
        </w:rPr>
        <w: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0.02), in addition to lower body mass index (</w:t>
      </w:r>
      <w:r w:rsidR="00210C3E" w:rsidRPr="00E83633">
        <w:rPr>
          <w:rFonts w:ascii="Book Antiqua" w:hAnsi="Book Antiqua" w:cs="Arial"/>
          <w:i/>
          <w:lang w:val="en-GB"/>
        </w:rPr>
        <w:t>P</w:t>
      </w:r>
      <w:r w:rsidR="00210C3E" w:rsidRPr="00E83633">
        <w:rPr>
          <w:rFonts w:ascii="Book Antiqua" w:hAnsi="Book Antiqua" w:cs="Arial"/>
          <w:lang w:val="en-GB"/>
        </w:rPr>
        <w:t xml:space="preserve"> </w:t>
      </w:r>
      <w:r w:rsidRPr="00E83633">
        <w:rPr>
          <w:rFonts w:ascii="Book Antiqua" w:hAnsi="Book Antiqua" w:cs="Arial"/>
          <w:lang w:val="en-GB"/>
        </w:rPr>
        <w: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 xml:space="preserve">0.004). It was clear that the presence of the IR was associated with reduced the SVR rates in the patients infected with </w:t>
      </w:r>
      <w:r w:rsidRPr="00E83633">
        <w:rPr>
          <w:rFonts w:ascii="Book Antiqua" w:hAnsi="Book Antiqua" w:cs="Arial"/>
          <w:lang w:val="en-GB"/>
        </w:rPr>
        <w:lastRenderedPageBreak/>
        <w:t>HCV genotype 3, and that HOMA-IR index could be used as a predictive factor for the SVR in these patients. This presents a debating point on the recent meta-analyses, as there is no consensus regarding the HOMA-IR value cut-off that defines the IR, because different values (</w:t>
      </w:r>
      <w:r w:rsidRPr="00E83633">
        <w:rPr>
          <w:rFonts w:ascii="Book Antiqua" w:hAnsi="Book Antiqua" w:cs="Arial"/>
          <w:i/>
          <w:lang w:val="en-GB"/>
        </w:rPr>
        <w:t>i.e.</w:t>
      </w:r>
      <w:r w:rsidR="00210C3E" w:rsidRPr="00C1220C">
        <w:rPr>
          <w:rFonts w:ascii="Book Antiqua" w:eastAsia="宋体" w:hAnsi="Book Antiqua" w:cs="Arial" w:hint="eastAsia"/>
          <w:lang w:val="en-GB" w:eastAsia="zh-CN"/>
        </w:rPr>
        <w:t>,</w:t>
      </w:r>
      <w:r w:rsidRPr="00E83633">
        <w:rPr>
          <w:rFonts w:ascii="Book Antiqua" w:hAnsi="Book Antiqua" w:cs="Arial"/>
          <w:lang w:val="en-GB"/>
        </w:rPr>
        <w:t xml:space="preserve"> 2, 2.5, 2.7 or 3) were employed in literature</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55</w:t>
      </w:r>
      <w:r w:rsidRPr="00E83633">
        <w:rPr>
          <w:rFonts w:ascii="Book Antiqua" w:hAnsi="Book Antiqua" w:cs="Arial"/>
          <w:vertAlign w:val="superscript"/>
          <w:lang w:val="en-GB"/>
        </w:rPr>
        <w:t>]</w:t>
      </w:r>
      <w:r w:rsidRPr="00E83633">
        <w:rPr>
          <w:rFonts w:ascii="Book Antiqua" w:hAnsi="Book Antiqua" w:cs="Arial"/>
          <w:lang w:val="en-GB"/>
        </w:rPr>
        <w:t xml:space="preserve">. Shah </w:t>
      </w:r>
      <w:r w:rsidRPr="00E83633">
        <w:rPr>
          <w:rFonts w:ascii="Book Antiqua" w:hAnsi="Book Antiqua" w:cs="Arial"/>
          <w:i/>
          <w:lang w:val="en-GB"/>
        </w:rPr>
        <w:t>et al</w:t>
      </w:r>
      <w:r w:rsidR="00210C3E"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56</w:t>
      </w:r>
      <w:r w:rsidR="00210C3E" w:rsidRPr="00E83633">
        <w:rPr>
          <w:rFonts w:ascii="Book Antiqua" w:hAnsi="Book Antiqua" w:cs="Arial"/>
          <w:vertAlign w:val="superscript"/>
          <w:lang w:val="en-GB"/>
        </w:rPr>
        <w:t>]</w:t>
      </w:r>
      <w:r w:rsidRPr="00E83633">
        <w:rPr>
          <w:rFonts w:ascii="Book Antiqua" w:hAnsi="Book Antiqua" w:cs="Arial"/>
          <w:lang w:val="en-GB"/>
        </w:rPr>
        <w:t xml:space="preserve"> reported that even in HCV genotype 3, steatosis was the independent predictor of relapse, independently of viral load, in the patients who achieved the RVR with PEG-IFN plus RBV regimen after 24 w</w:t>
      </w:r>
      <w:r w:rsidR="00210C3E" w:rsidRPr="00E83633">
        <w:rPr>
          <w:rFonts w:ascii="Book Antiqua" w:hAnsi="Book Antiqua" w:cs="Arial"/>
          <w:lang w:val="en-GB"/>
        </w:rPr>
        <w:t>k</w:t>
      </w:r>
      <w:r w:rsidRPr="00E83633">
        <w:rPr>
          <w:rFonts w:ascii="Book Antiqua" w:hAnsi="Book Antiqua" w:cs="Arial"/>
          <w:lang w:val="en-GB"/>
        </w:rPr>
        <w:t xml:space="preserve"> (OR </w:t>
      </w:r>
      <w:r w:rsidR="00210C3E" w:rsidRPr="00C1220C">
        <w:rPr>
          <w:rFonts w:ascii="Book Antiqua" w:eastAsia="宋体" w:hAnsi="Book Antiqua" w:cs="Arial" w:hint="eastAsia"/>
          <w:lang w:val="en-GB" w:eastAsia="zh-CN"/>
        </w:rPr>
        <w:t xml:space="preserve">= </w:t>
      </w:r>
      <w:r w:rsidR="00210C3E" w:rsidRPr="00E83633">
        <w:rPr>
          <w:rFonts w:ascii="Book Antiqua" w:hAnsi="Book Antiqua" w:cs="Arial"/>
          <w:lang w:val="en-GB"/>
        </w:rPr>
        <w:t>3.0; 95%</w:t>
      </w:r>
      <w:r w:rsidRPr="00E83633">
        <w:rPr>
          <w:rFonts w:ascii="Book Antiqua" w:hAnsi="Book Antiqua" w:cs="Arial"/>
          <w:lang w:val="en-GB"/>
        </w:rPr>
        <w:t>CI</w:t>
      </w:r>
      <w:r w:rsidR="00210C3E" w:rsidRPr="00C1220C">
        <w:rPr>
          <w:rFonts w:ascii="Book Antiqua" w:eastAsia="宋体" w:hAnsi="Book Antiqua" w:cs="Arial" w:hint="eastAsia"/>
          <w:lang w:val="en-GB" w:eastAsia="zh-CN"/>
        </w:rPr>
        <w:t>:</w:t>
      </w:r>
      <w:r w:rsidRPr="00E83633">
        <w:rPr>
          <w:rFonts w:ascii="Book Antiqua" w:hAnsi="Book Antiqua" w:cs="Arial"/>
          <w:lang w:val="en-GB"/>
        </w:rPr>
        <w:t xml:space="preserve"> 1.5-6.1; </w:t>
      </w:r>
      <w:r w:rsidR="00210C3E" w:rsidRPr="00E83633">
        <w:rPr>
          <w:rFonts w:ascii="Book Antiqua" w:hAnsi="Book Antiqua" w:cs="Arial"/>
          <w:i/>
          <w:lang w:val="en-GB"/>
        </w:rPr>
        <w:t>P</w:t>
      </w:r>
      <w:r w:rsidR="00210C3E" w:rsidRPr="00E83633">
        <w:rPr>
          <w:rFonts w:ascii="Book Antiqua" w:hAnsi="Book Antiqua" w:cs="Arial"/>
          <w:lang w:val="en-GB"/>
        </w:rPr>
        <w:t xml:space="preserve"> </w:t>
      </w:r>
      <w:r w:rsidRPr="00E83633">
        <w:rPr>
          <w:rFonts w:ascii="Book Antiqua" w:hAnsi="Book Antiqua" w:cs="Arial"/>
          <w:lang w:val="en-GB"/>
        </w:rPr>
        <w: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0.003). These data were subsequently confirmed by Restivo et al. in the study where the therapy was redu</w:t>
      </w:r>
      <w:r w:rsidR="00210C3E" w:rsidRPr="00E83633">
        <w:rPr>
          <w:rFonts w:ascii="Book Antiqua" w:hAnsi="Book Antiqua" w:cs="Arial"/>
          <w:lang w:val="en-GB"/>
        </w:rPr>
        <w:t>ced to 12 weeks (OR</w:t>
      </w:r>
      <w:r w:rsidR="00210C3E" w:rsidRPr="00C1220C">
        <w:rPr>
          <w:rFonts w:ascii="Book Antiqua" w:eastAsia="宋体" w:hAnsi="Book Antiqua" w:cs="Arial" w:hint="eastAsia"/>
          <w:lang w:val="en-GB" w:eastAsia="zh-CN"/>
        </w:rPr>
        <w:t xml:space="preserve"> =</w:t>
      </w:r>
      <w:r w:rsidR="00210C3E" w:rsidRPr="00E83633">
        <w:rPr>
          <w:rFonts w:ascii="Book Antiqua" w:hAnsi="Book Antiqua" w:cs="Arial"/>
          <w:lang w:val="en-GB"/>
        </w:rPr>
        <w:t xml:space="preserve"> 0.988; 95%</w:t>
      </w:r>
      <w:r w:rsidRPr="00E83633">
        <w:rPr>
          <w:rFonts w:ascii="Book Antiqua" w:hAnsi="Book Antiqua" w:cs="Arial"/>
          <w:lang w:val="en-GB"/>
        </w:rPr>
        <w:t>CI</w:t>
      </w:r>
      <w:r w:rsidR="00210C3E" w:rsidRPr="00C1220C">
        <w:rPr>
          <w:rFonts w:ascii="Book Antiqua" w:eastAsia="宋体" w:hAnsi="Book Antiqua" w:cs="Arial" w:hint="eastAsia"/>
          <w:lang w:val="en-GB" w:eastAsia="zh-CN"/>
        </w:rPr>
        <w:t>:</w:t>
      </w:r>
      <w:r w:rsidRPr="00E83633">
        <w:rPr>
          <w:rFonts w:ascii="Book Antiqua" w:hAnsi="Book Antiqua" w:cs="Arial"/>
          <w:lang w:val="en-GB"/>
        </w:rPr>
        <w:t xml:space="preserve"> 0.981–0.993; </w:t>
      </w:r>
      <w:r w:rsidR="00210C3E" w:rsidRPr="00E83633">
        <w:rPr>
          <w:rFonts w:ascii="Book Antiqua" w:hAnsi="Book Antiqua" w:cs="Arial"/>
          <w:i/>
          <w:lang w:val="en-GB"/>
        </w:rPr>
        <w:t>P</w:t>
      </w:r>
      <w:r w:rsidR="00210C3E" w:rsidRPr="00E83633">
        <w:rPr>
          <w:rFonts w:ascii="Book Antiqua" w:hAnsi="Book Antiqua" w:cs="Arial"/>
          <w:lang w:val="en-GB"/>
        </w:rPr>
        <w:t xml:space="preserve"> </w:t>
      </w:r>
      <w:r w:rsidRPr="00E83633">
        <w:rPr>
          <w:rFonts w:ascii="Book Antiqua" w:hAnsi="Book Antiqua" w:cs="Arial"/>
          <w:lang w:val="en-GB"/>
        </w:rPr>
        <w:t>&lt;</w:t>
      </w:r>
      <w:r w:rsidR="00210C3E" w:rsidRPr="00C1220C">
        <w:rPr>
          <w:rFonts w:ascii="Book Antiqua" w:eastAsia="宋体" w:hAnsi="Book Antiqua" w:cs="Arial" w:hint="eastAsia"/>
          <w:lang w:val="en-GB" w:eastAsia="zh-CN"/>
        </w:rPr>
        <w:t xml:space="preserve"> </w:t>
      </w:r>
      <w:r w:rsidRPr="00E83633">
        <w:rPr>
          <w:rFonts w:ascii="Book Antiqua" w:hAnsi="Book Antiqua" w:cs="Arial"/>
          <w:lang w:val="en-GB"/>
        </w:rPr>
        <w:t>0.001)</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57</w:t>
      </w:r>
      <w:r w:rsidRPr="00E83633">
        <w:rPr>
          <w:rFonts w:ascii="Book Antiqua" w:hAnsi="Book Antiqua" w:cs="Arial"/>
          <w:vertAlign w:val="superscript"/>
          <w:lang w:val="en-GB"/>
        </w:rPr>
        <w:t>]</w:t>
      </w:r>
      <w:r w:rsidRPr="00E83633">
        <w:rPr>
          <w:rFonts w:ascii="Book Antiqua" w:hAnsi="Book Antiqua" w:cs="Arial"/>
          <w:lang w:val="en-GB"/>
        </w:rPr>
        <w:t>. Given these results, it is easy to assume that in genotype 3 steatosis might also be linked, not only to the direct viral mechanisms, but also to the insulin resistance that might originate from the genetic characteristics of the host and the activity of the virus itself on it, which may influence the response to the antiviral therapy. For this reason, the guidelines of European Association for the Study of the Liver (EASL) on the choice of the treatment duration reported that in the patients with HCV genotypes 3 who presented advanced fibrosis, cirrhosis or cofactors as well IR should not be considered for shortening of the treatment duration, even if they had low baseline HCV-RNA and RVR</w:t>
      </w:r>
      <w:r w:rsidRPr="00E83633">
        <w:rPr>
          <w:rFonts w:ascii="Book Antiqua" w:hAnsi="Book Antiqua" w:cs="Arial"/>
          <w:vertAlign w:val="superscript"/>
          <w:lang w:val="en-GB"/>
        </w:rPr>
        <w:t>[15]</w:t>
      </w:r>
      <w:r w:rsidRPr="00E83633">
        <w:rPr>
          <w:rFonts w:ascii="Book Antiqua" w:hAnsi="Book Antiqua" w:cs="Arial"/>
          <w:lang w:val="en-GB"/>
        </w:rPr>
        <w:t xml:space="preserve">. </w:t>
      </w:r>
    </w:p>
    <w:p w:rsidR="00C35C26" w:rsidRPr="00E83633" w:rsidRDefault="00C35C26" w:rsidP="00AE3810">
      <w:pPr>
        <w:spacing w:line="480" w:lineRule="auto"/>
        <w:ind w:firstLine="540"/>
        <w:jc w:val="both"/>
        <w:rPr>
          <w:rFonts w:ascii="Book Antiqua" w:hAnsi="Book Antiqua" w:cs="Arial"/>
          <w:lang w:val="en-GB"/>
        </w:rPr>
      </w:pPr>
      <w:r w:rsidRPr="00E83633">
        <w:rPr>
          <w:rFonts w:ascii="Book Antiqua" w:hAnsi="Book Antiqua" w:cs="Arial"/>
          <w:lang w:val="en-GB"/>
        </w:rPr>
        <w:t xml:space="preserve">In the recent years, several potential direct-acting antiviral drugs (DAAs) targeting viral proteins (NS3/4A protease, NS5B nucleos(t)idic and non-nucleos(t)idic polymerase, NS5A viral replication complex) have been developped. However, the sensitivity of HCV genotype 3 to those new drugs remains relative and have raised questions on how to achieve universal cure. First generation protease inhibitors in combination with PEG-IFN/RBV are not efficient in genotype 3-infected patients. The combination of PEG-IFN/RBV with the oral nucleotidic polymerase inhibitor sofosbuvir (GS-7977) for 12 </w:t>
      </w:r>
      <w:r w:rsidRPr="00E83633">
        <w:rPr>
          <w:rFonts w:ascii="Book Antiqua" w:hAnsi="Book Antiqua" w:cs="Arial"/>
          <w:lang w:val="en-GB"/>
        </w:rPr>
        <w:lastRenderedPageBreak/>
        <w:t>weeks in naïve patients results in a SVR in more than 95%</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58</w:t>
      </w:r>
      <w:r w:rsidRPr="00E83633">
        <w:rPr>
          <w:rFonts w:ascii="Book Antiqua" w:hAnsi="Book Antiqua" w:cs="Arial"/>
          <w:vertAlign w:val="superscript"/>
          <w:lang w:val="en-GB"/>
        </w:rPr>
        <w:t>]</w:t>
      </w:r>
      <w:r w:rsidRPr="00E83633">
        <w:rPr>
          <w:rFonts w:ascii="Book Antiqua" w:hAnsi="Book Antiqua" w:cs="Arial"/>
          <w:lang w:val="en-GB"/>
        </w:rPr>
        <w:t>.</w:t>
      </w:r>
      <w:r w:rsidRPr="00E83633">
        <w:rPr>
          <w:rFonts w:ascii="Book Antiqua" w:hAnsi="Book Antiqua" w:cs="Arial"/>
          <w:vertAlign w:val="superscript"/>
          <w:lang w:val="en-GB"/>
        </w:rPr>
        <w:t xml:space="preserve"> </w:t>
      </w:r>
      <w:r w:rsidRPr="00E83633">
        <w:rPr>
          <w:rFonts w:ascii="Book Antiqua" w:hAnsi="Book Antiqua" w:cs="Arial"/>
          <w:lang w:val="en-GB"/>
        </w:rPr>
        <w:t>The results of the combination of sofosbuvir and RBV for 12 w</w:t>
      </w:r>
      <w:r w:rsidR="00210C3E" w:rsidRPr="00E83633">
        <w:rPr>
          <w:rFonts w:ascii="Book Antiqua" w:hAnsi="Book Antiqua" w:cs="Arial"/>
          <w:lang w:val="en-GB"/>
        </w:rPr>
        <w:t>k</w:t>
      </w:r>
      <w:r w:rsidRPr="00E83633">
        <w:rPr>
          <w:rFonts w:ascii="Book Antiqua" w:hAnsi="Book Antiqua" w:cs="Arial"/>
          <w:lang w:val="en-GB"/>
        </w:rPr>
        <w:t xml:space="preserve"> in genotype 3-infected patients have been rather disappointing with a slightly lower SVR than after 24 w</w:t>
      </w:r>
      <w:r w:rsidR="00210C3E" w:rsidRPr="00E83633">
        <w:rPr>
          <w:rFonts w:ascii="Book Antiqua" w:hAnsi="Book Antiqua" w:cs="Arial"/>
          <w:lang w:val="en-GB"/>
        </w:rPr>
        <w:t>k</w:t>
      </w:r>
      <w:r w:rsidRPr="00E83633">
        <w:rPr>
          <w:rFonts w:ascii="Book Antiqua" w:hAnsi="Book Antiqua" w:cs="Arial"/>
          <w:lang w:val="en-GB"/>
        </w:rPr>
        <w:t xml:space="preserve"> of PEG-IFN: around 60%, and only 30% in patients with cirrhosis. Extending treatment from 12 to 16 w</w:t>
      </w:r>
      <w:r w:rsidR="00210C3E" w:rsidRPr="00E83633">
        <w:rPr>
          <w:rFonts w:ascii="Book Antiqua" w:hAnsi="Book Antiqua" w:cs="Arial"/>
          <w:lang w:val="en-GB"/>
        </w:rPr>
        <w:t>k</w:t>
      </w:r>
      <w:r w:rsidRPr="00E83633">
        <w:rPr>
          <w:rFonts w:ascii="Book Antiqua" w:hAnsi="Book Antiqua" w:cs="Arial"/>
          <w:lang w:val="en-GB"/>
        </w:rPr>
        <w:t xml:space="preserve"> in treatment experienced patients doubled the SVR rate and an 80% SVR rate is expected by extending treatment to 24 wk</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59</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60</w:t>
      </w:r>
      <w:r w:rsidRPr="00E83633">
        <w:rPr>
          <w:rFonts w:ascii="Book Antiqua" w:hAnsi="Book Antiqua" w:cs="Arial"/>
          <w:vertAlign w:val="superscript"/>
          <w:lang w:val="en-GB"/>
        </w:rPr>
        <w:t>]</w:t>
      </w:r>
      <w:r w:rsidRPr="00E83633">
        <w:rPr>
          <w:rFonts w:ascii="Book Antiqua" w:hAnsi="Book Antiqua" w:cs="Arial"/>
          <w:lang w:val="en-GB"/>
        </w:rPr>
        <w:t>. There is no data on the influence of baseline insulin resistance on SVR in HCV genotype 3 patients treated with DAAs</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61</w:t>
      </w:r>
      <w:r w:rsidRPr="00E83633">
        <w:rPr>
          <w:rFonts w:ascii="Book Antiqua" w:hAnsi="Book Antiqua" w:cs="Arial"/>
          <w:vertAlign w:val="superscript"/>
          <w:lang w:val="en-GB"/>
        </w:rPr>
        <w:t>]</w:t>
      </w:r>
      <w:r w:rsidRPr="00E83633">
        <w:rPr>
          <w:rFonts w:ascii="Book Antiqua" w:hAnsi="Book Antiqua" w:cs="Arial"/>
          <w:lang w:val="en-GB"/>
        </w:rPr>
        <w:t>.</w:t>
      </w:r>
    </w:p>
    <w:p w:rsidR="00C35C26" w:rsidRPr="00E83633" w:rsidRDefault="00C35C26" w:rsidP="00AE3810">
      <w:pPr>
        <w:spacing w:line="480" w:lineRule="auto"/>
        <w:ind w:firstLine="540"/>
        <w:jc w:val="both"/>
        <w:rPr>
          <w:rFonts w:ascii="Book Antiqua" w:hAnsi="Book Antiqua" w:cs="Arial"/>
          <w:lang w:val="en-GB"/>
        </w:rPr>
      </w:pPr>
    </w:p>
    <w:p w:rsidR="00C35C26" w:rsidRPr="00C1220C" w:rsidRDefault="00210C3E" w:rsidP="005B2B5E">
      <w:pPr>
        <w:spacing w:line="480" w:lineRule="auto"/>
        <w:jc w:val="both"/>
        <w:rPr>
          <w:rFonts w:ascii="Book Antiqua" w:eastAsia="宋体" w:hAnsi="Book Antiqua" w:cs="Arial"/>
          <w:b/>
          <w:lang w:val="en-GB" w:eastAsia="zh-CN"/>
        </w:rPr>
      </w:pPr>
      <w:r w:rsidRPr="00E83633">
        <w:rPr>
          <w:rFonts w:ascii="Book Antiqua" w:hAnsi="Book Antiqua" w:cs="Arial"/>
          <w:b/>
          <w:lang w:val="en-GB"/>
        </w:rPr>
        <w:t>CONCLUSION</w:t>
      </w:r>
    </w:p>
    <w:p w:rsidR="00C35C26" w:rsidRPr="00E83633" w:rsidRDefault="00C35C26" w:rsidP="00210C3E">
      <w:pPr>
        <w:spacing w:line="480" w:lineRule="auto"/>
        <w:jc w:val="both"/>
        <w:rPr>
          <w:rFonts w:ascii="Book Antiqua" w:hAnsi="Book Antiqua" w:cs="Arial"/>
          <w:lang w:val="en-GB"/>
        </w:rPr>
      </w:pPr>
      <w:r w:rsidRPr="00E83633">
        <w:rPr>
          <w:rFonts w:ascii="Book Antiqua" w:hAnsi="Book Antiqua" w:cs="Arial"/>
          <w:lang w:val="en-GB"/>
        </w:rPr>
        <w:t>Steatosis development and CHC infection are clearly linked. HCV induces IR by several pathogenetic mechanisms that are also implicated in a treatment resistance and an increase in fibrosis progression. In this way, the antiviral responsiveness remains the major clinical problem in the eradication of HCV, even with the use of new drugs. The value of HOMA-IR index has been largely discussed. HOMA-IR index, measured before the start of the antiviral therapy, could be useful in clinical practice to improve the basic evaluation and to predict the treatment response. Defining the reliable HOMA-IR cut-off is probably the first step to determine the presence of IR, in particular, in the CHC patients infected with genotype 3 whose liver steatosis is induced by direct viral action. The 2014 EASL clinical practice guideline for the management of hepatitis C indicate that for HCV genotype 3 with the RVR and low viral load shortening of the treatment duration should be considered</w:t>
      </w:r>
      <w:r w:rsidRPr="00E83633">
        <w:rPr>
          <w:rFonts w:ascii="Book Antiqua" w:hAnsi="Book Antiqua" w:cs="Arial"/>
          <w:vertAlign w:val="superscript"/>
          <w:lang w:val="en-GB"/>
        </w:rPr>
        <w:t>[15]</w:t>
      </w:r>
      <w:r w:rsidRPr="00E83633">
        <w:rPr>
          <w:rFonts w:ascii="Book Antiqua" w:hAnsi="Book Antiqua" w:cs="Arial"/>
          <w:lang w:val="en-GB"/>
        </w:rPr>
        <w:t>. However, before starting this therapeutic approach it is also necessary to evaluate the presence of steatosis and its degree that is associated with significantly higher rates of relapse, irrespective of viral load, especially in the patients infected with HCV genotype 3 who have an RVR</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56</w:t>
      </w:r>
      <w:r w:rsidRPr="00E83633">
        <w:rPr>
          <w:rFonts w:ascii="Book Antiqua" w:hAnsi="Book Antiqua" w:cs="Arial"/>
          <w:vertAlign w:val="superscript"/>
          <w:lang w:val="en-GB"/>
        </w:rPr>
        <w:t>,</w:t>
      </w:r>
      <w:r w:rsidR="00885BD4" w:rsidRPr="00B47E2B">
        <w:rPr>
          <w:rFonts w:ascii="Book Antiqua" w:eastAsia="宋体" w:hAnsi="Book Antiqua" w:cs="Arial" w:hint="eastAsia"/>
          <w:vertAlign w:val="superscript"/>
          <w:lang w:val="en-GB" w:eastAsia="zh-CN"/>
        </w:rPr>
        <w:t>57</w:t>
      </w:r>
      <w:r w:rsidRPr="00E83633">
        <w:rPr>
          <w:rFonts w:ascii="Book Antiqua" w:hAnsi="Book Antiqua" w:cs="Arial"/>
          <w:vertAlign w:val="superscript"/>
          <w:lang w:val="en-GB"/>
        </w:rPr>
        <w:t>]</w:t>
      </w:r>
      <w:r w:rsidRPr="00E83633">
        <w:rPr>
          <w:rFonts w:ascii="Book Antiqua" w:hAnsi="Book Antiqua" w:cs="Arial"/>
          <w:lang w:val="en-GB"/>
        </w:rPr>
        <w:t xml:space="preserve">. Further studies are needed to determine a new </w:t>
      </w:r>
      <w:r w:rsidRPr="00E83633">
        <w:rPr>
          <w:rFonts w:ascii="Book Antiqua" w:hAnsi="Book Antiqua" w:cs="Arial"/>
          <w:lang w:val="en-GB"/>
        </w:rPr>
        <w:lastRenderedPageBreak/>
        <w:t>therapeutic strategy in this subgroup of the patients, especially, if the emergence of direct-acting antiviral drugs is near to come.</w:t>
      </w:r>
    </w:p>
    <w:p w:rsidR="00C35C26" w:rsidRPr="00E83633" w:rsidRDefault="00C35C26" w:rsidP="005B2B5E">
      <w:pPr>
        <w:spacing w:line="480" w:lineRule="auto"/>
        <w:ind w:firstLine="540"/>
        <w:jc w:val="both"/>
        <w:rPr>
          <w:rFonts w:ascii="Book Antiqua" w:hAnsi="Book Antiqua" w:cs="Arial"/>
          <w:lang w:val="en-GB"/>
        </w:rPr>
      </w:pPr>
    </w:p>
    <w:p w:rsidR="00C35C26" w:rsidRPr="00E83633" w:rsidRDefault="00C35C26" w:rsidP="005B2B5E">
      <w:pPr>
        <w:spacing w:line="480" w:lineRule="auto"/>
        <w:ind w:firstLine="540"/>
        <w:jc w:val="both"/>
        <w:rPr>
          <w:rFonts w:ascii="Book Antiqua" w:hAnsi="Book Antiqua" w:cs="Arial"/>
          <w:lang w:val="en-GB"/>
        </w:rPr>
      </w:pPr>
    </w:p>
    <w:p w:rsidR="00C35C26" w:rsidRPr="00E83633" w:rsidRDefault="00210C3E" w:rsidP="005B2B5E">
      <w:pPr>
        <w:spacing w:line="480" w:lineRule="auto"/>
        <w:jc w:val="both"/>
        <w:rPr>
          <w:rFonts w:ascii="Book Antiqua" w:hAnsi="Book Antiqua" w:cs="Arial"/>
          <w:b/>
          <w:lang w:val="en-GB"/>
        </w:rPr>
      </w:pPr>
      <w:r w:rsidRPr="00E83633">
        <w:rPr>
          <w:rFonts w:ascii="Book Antiqua" w:hAnsi="Book Antiqua" w:cs="Arial"/>
          <w:b/>
          <w:lang w:val="en-GB"/>
        </w:rPr>
        <w:br w:type="page"/>
      </w:r>
      <w:r w:rsidRPr="00E83633">
        <w:rPr>
          <w:rFonts w:ascii="Book Antiqua" w:hAnsi="Book Antiqua" w:cs="Arial"/>
          <w:b/>
          <w:lang w:val="en-GB"/>
        </w:rPr>
        <w:lastRenderedPageBreak/>
        <w:t>REFERENCES</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1 </w:t>
      </w:r>
      <w:r w:rsidRPr="00FE15E3">
        <w:rPr>
          <w:rFonts w:ascii="Book Antiqua" w:eastAsia="宋体" w:hAnsi="Book Antiqua" w:cs="宋体"/>
          <w:b/>
          <w:bCs/>
        </w:rPr>
        <w:t>Mohd Hanafiah K</w:t>
      </w:r>
      <w:r w:rsidRPr="00FE15E3">
        <w:rPr>
          <w:rFonts w:ascii="Book Antiqua" w:eastAsia="宋体" w:hAnsi="Book Antiqua" w:cs="宋体"/>
        </w:rPr>
        <w:t>, Groeger J, Flaxman AD, Wiersma ST. Global epidemiology of hepatitis C virus infection: new estimates of age-specific antibody to HCV seroprevalence. </w:t>
      </w:r>
      <w:r w:rsidRPr="00FE15E3">
        <w:rPr>
          <w:rFonts w:ascii="Book Antiqua" w:eastAsia="宋体" w:hAnsi="Book Antiqua" w:cs="宋体"/>
          <w:i/>
          <w:iCs/>
        </w:rPr>
        <w:t>Hepatology</w:t>
      </w:r>
      <w:r w:rsidRPr="00FE15E3">
        <w:rPr>
          <w:rFonts w:ascii="Book Antiqua" w:eastAsia="宋体" w:hAnsi="Book Antiqua" w:cs="宋体"/>
        </w:rPr>
        <w:t> 2013; </w:t>
      </w:r>
      <w:r w:rsidRPr="00FE15E3">
        <w:rPr>
          <w:rFonts w:ascii="Book Antiqua" w:eastAsia="宋体" w:hAnsi="Book Antiqua" w:cs="宋体"/>
          <w:b/>
          <w:bCs/>
        </w:rPr>
        <w:t>57</w:t>
      </w:r>
      <w:r w:rsidRPr="00FE15E3">
        <w:rPr>
          <w:rFonts w:ascii="Book Antiqua" w:eastAsia="宋体" w:hAnsi="Book Antiqua" w:cs="宋体"/>
        </w:rPr>
        <w:t>: 1333-1342 [PMID: 23172780 DOI: 10.1002/hep.26141]</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2 </w:t>
      </w:r>
      <w:r w:rsidRPr="00FE15E3">
        <w:rPr>
          <w:rFonts w:ascii="Book Antiqua" w:eastAsia="宋体" w:hAnsi="Book Antiqua" w:cs="宋体"/>
          <w:b/>
          <w:bCs/>
        </w:rPr>
        <w:t>Asselah T</w:t>
      </w:r>
      <w:r w:rsidRPr="00FE15E3">
        <w:rPr>
          <w:rFonts w:ascii="Book Antiqua" w:eastAsia="宋体" w:hAnsi="Book Antiqua" w:cs="宋体"/>
        </w:rPr>
        <w:t>, Estrabaud E, Bieche I, Lapalus M, De Muynck S, Vidaud M, Saadoun D, Soumelis V, Marcellin P. Hepatitis C: viral and host factors associated with non-response to pegylated interferon plus ribavirin. </w:t>
      </w:r>
      <w:r w:rsidRPr="00FE15E3">
        <w:rPr>
          <w:rFonts w:ascii="Book Antiqua" w:eastAsia="宋体" w:hAnsi="Book Antiqua" w:cs="宋体"/>
          <w:i/>
          <w:iCs/>
        </w:rPr>
        <w:t>Liver Int</w:t>
      </w:r>
      <w:r w:rsidRPr="00FE15E3">
        <w:rPr>
          <w:rFonts w:ascii="Book Antiqua" w:eastAsia="宋体" w:hAnsi="Book Antiqua" w:cs="宋体"/>
        </w:rPr>
        <w:t> 2010; </w:t>
      </w:r>
      <w:r w:rsidRPr="00FE15E3">
        <w:rPr>
          <w:rFonts w:ascii="Book Antiqua" w:eastAsia="宋体" w:hAnsi="Book Antiqua" w:cs="宋体"/>
          <w:b/>
          <w:bCs/>
        </w:rPr>
        <w:t>30</w:t>
      </w:r>
      <w:r w:rsidRPr="00FE15E3">
        <w:rPr>
          <w:rFonts w:ascii="Book Antiqua" w:eastAsia="宋体" w:hAnsi="Book Antiqua" w:cs="宋体"/>
        </w:rPr>
        <w:t>: 1259-1269 [PMID: 20633102 DOI: 10.1111/j.1478-3231.2010.02283.x]</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3 </w:t>
      </w:r>
      <w:r w:rsidRPr="00FE15E3">
        <w:rPr>
          <w:rFonts w:ascii="Book Antiqua" w:eastAsia="宋体" w:hAnsi="Book Antiqua" w:cs="宋体"/>
          <w:b/>
          <w:bCs/>
        </w:rPr>
        <w:t>Kosterin SA</w:t>
      </w:r>
      <w:r w:rsidRPr="00FE15E3">
        <w:rPr>
          <w:rFonts w:ascii="Book Antiqua" w:eastAsia="宋体" w:hAnsi="Book Antiqua" w:cs="宋体"/>
        </w:rPr>
        <w:t>, Bratkova NF, Kurski</w:t>
      </w:r>
      <w:r w:rsidRPr="00FE15E3">
        <w:rPr>
          <w:rFonts w:ascii="Book Antiqua" w:eastAsia="MS Gothic" w:hAnsi="Book Antiqua" w:cs="MS Gothic"/>
        </w:rPr>
        <w:t>ĭ</w:t>
      </w:r>
      <w:r w:rsidRPr="00FE15E3">
        <w:rPr>
          <w:rFonts w:ascii="Book Antiqua" w:eastAsia="宋体" w:hAnsi="Book Antiqua" w:cs="宋体"/>
        </w:rPr>
        <w:t xml:space="preserve"> MD. [Possible mechanism of the regulation of smooth muscle relaxation by calcium ions]. </w:t>
      </w:r>
      <w:r w:rsidRPr="00FE15E3">
        <w:rPr>
          <w:rFonts w:ascii="Book Antiqua" w:eastAsia="宋体" w:hAnsi="Book Antiqua" w:cs="宋体"/>
          <w:i/>
          <w:iCs/>
        </w:rPr>
        <w:t>Biofizika</w:t>
      </w:r>
      <w:r w:rsidRPr="00FE15E3">
        <w:rPr>
          <w:rFonts w:ascii="Book Antiqua" w:eastAsia="宋体" w:hAnsi="Book Antiqua" w:cs="宋体"/>
        </w:rPr>
        <w:t> ; </w:t>
      </w:r>
      <w:r w:rsidRPr="00FE15E3">
        <w:rPr>
          <w:rFonts w:ascii="Book Antiqua" w:eastAsia="宋体" w:hAnsi="Book Antiqua" w:cs="宋体"/>
          <w:b/>
          <w:bCs/>
        </w:rPr>
        <w:t>32</w:t>
      </w:r>
      <w:r w:rsidRPr="00FE15E3">
        <w:rPr>
          <w:rFonts w:ascii="Book Antiqua" w:eastAsia="宋体" w:hAnsi="Book Antiqua" w:cs="宋体"/>
        </w:rPr>
        <w:t>: 327-332 [PMID: 2437962 DOI: 10.3748/wjg.v19.i47.8963]</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4 </w:t>
      </w:r>
      <w:r w:rsidRPr="00FE15E3">
        <w:rPr>
          <w:rFonts w:ascii="Book Antiqua" w:eastAsia="宋体" w:hAnsi="Book Antiqua" w:cs="宋体"/>
          <w:b/>
          <w:bCs/>
        </w:rPr>
        <w:t>Abenavoli L</w:t>
      </w:r>
      <w:r w:rsidRPr="00FE15E3">
        <w:rPr>
          <w:rFonts w:ascii="Book Antiqua" w:eastAsia="宋体" w:hAnsi="Book Antiqua" w:cs="宋体"/>
        </w:rPr>
        <w:t>, Rouabhia S. Type 2 diabetes mellitus in chronic hepatitis C virus infection: risk factor or consequence? </w:t>
      </w:r>
      <w:r w:rsidRPr="00FE15E3">
        <w:rPr>
          <w:rFonts w:ascii="Book Antiqua" w:eastAsia="宋体" w:hAnsi="Book Antiqua" w:cs="宋体"/>
          <w:i/>
          <w:iCs/>
        </w:rPr>
        <w:t>Expert Rev Gastroenterol Hepatol</w:t>
      </w:r>
      <w:r w:rsidRPr="00FE15E3">
        <w:rPr>
          <w:rFonts w:ascii="Book Antiqua" w:eastAsia="宋体" w:hAnsi="Book Antiqua" w:cs="宋体"/>
        </w:rPr>
        <w:t> 2013; </w:t>
      </w:r>
      <w:r w:rsidRPr="00FE15E3">
        <w:rPr>
          <w:rFonts w:ascii="Book Antiqua" w:eastAsia="宋体" w:hAnsi="Book Antiqua" w:cs="宋体"/>
          <w:b/>
          <w:bCs/>
        </w:rPr>
        <w:t>7</w:t>
      </w:r>
      <w:r w:rsidRPr="00FE15E3">
        <w:rPr>
          <w:rFonts w:ascii="Book Antiqua" w:eastAsia="宋体" w:hAnsi="Book Antiqua" w:cs="宋体"/>
        </w:rPr>
        <w:t>: 295-297 [PMID: 23639086 DOI: 10.1586/egh.13.13]</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5 </w:t>
      </w:r>
      <w:r w:rsidRPr="00FE15E3">
        <w:rPr>
          <w:rFonts w:ascii="Book Antiqua" w:eastAsia="宋体" w:hAnsi="Book Antiqua" w:cs="宋体"/>
          <w:b/>
          <w:bCs/>
        </w:rPr>
        <w:t>Loria P</w:t>
      </w:r>
      <w:r w:rsidRPr="00FE15E3">
        <w:rPr>
          <w:rFonts w:ascii="Book Antiqua" w:eastAsia="宋体" w:hAnsi="Book Antiqua" w:cs="宋体"/>
        </w:rPr>
        <w:t>, Adinolfi LE, Bellentani S, Bugianesi E, Grieco A, Fargion S, Gasbarrini A, Loguercio C, Lonardo A, Marchesini G, Marra F, Persico M, Prati D, Baroni GS. Practice guidelines for the diagnosis and management of nonalcoholic fatty liver disease. A decalogue from the Italian Association for the Study of the Liver (AISF) Expert Committee. </w:t>
      </w:r>
      <w:r w:rsidRPr="00FE15E3">
        <w:rPr>
          <w:rFonts w:ascii="Book Antiqua" w:eastAsia="宋体" w:hAnsi="Book Antiqua" w:cs="宋体"/>
          <w:i/>
          <w:iCs/>
        </w:rPr>
        <w:t>Dig Liver Dis</w:t>
      </w:r>
      <w:r w:rsidRPr="00FE15E3">
        <w:rPr>
          <w:rFonts w:ascii="Book Antiqua" w:eastAsia="宋体" w:hAnsi="Book Antiqua" w:cs="宋体"/>
        </w:rPr>
        <w:t> 2010; </w:t>
      </w:r>
      <w:r w:rsidRPr="00FE15E3">
        <w:rPr>
          <w:rFonts w:ascii="Book Antiqua" w:eastAsia="宋体" w:hAnsi="Book Antiqua" w:cs="宋体"/>
          <w:b/>
          <w:bCs/>
        </w:rPr>
        <w:t>42</w:t>
      </w:r>
      <w:r w:rsidRPr="00FE15E3">
        <w:rPr>
          <w:rFonts w:ascii="Book Antiqua" w:eastAsia="宋体" w:hAnsi="Book Antiqua" w:cs="宋体"/>
        </w:rPr>
        <w:t>: 272-282 [PMID: 20171943 DOI: 10.1016/j.dld.2010.01.021]</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6 </w:t>
      </w:r>
      <w:r w:rsidRPr="00FE15E3">
        <w:rPr>
          <w:rFonts w:ascii="Book Antiqua" w:eastAsia="宋体" w:hAnsi="Book Antiqua" w:cs="宋体"/>
          <w:b/>
          <w:bCs/>
        </w:rPr>
        <w:t>Persico M</w:t>
      </w:r>
      <w:r w:rsidRPr="00FE15E3">
        <w:rPr>
          <w:rFonts w:ascii="Book Antiqua" w:eastAsia="宋体" w:hAnsi="Book Antiqua" w:cs="宋体"/>
        </w:rPr>
        <w:t>, Iolascon A. Steatosis as a co-factor in chronic liver diseases. </w:t>
      </w:r>
      <w:r w:rsidRPr="00FE15E3">
        <w:rPr>
          <w:rFonts w:ascii="Book Antiqua" w:eastAsia="宋体" w:hAnsi="Book Antiqua" w:cs="宋体"/>
          <w:i/>
          <w:iCs/>
        </w:rPr>
        <w:t>World J Gastroenterol</w:t>
      </w:r>
      <w:r w:rsidRPr="00FE15E3">
        <w:rPr>
          <w:rFonts w:ascii="Book Antiqua" w:eastAsia="宋体" w:hAnsi="Book Antiqua" w:cs="宋体"/>
        </w:rPr>
        <w:t> 2010; </w:t>
      </w:r>
      <w:r w:rsidRPr="00FE15E3">
        <w:rPr>
          <w:rFonts w:ascii="Book Antiqua" w:eastAsia="宋体" w:hAnsi="Book Antiqua" w:cs="宋体"/>
          <w:b/>
          <w:bCs/>
        </w:rPr>
        <w:t>16</w:t>
      </w:r>
      <w:r w:rsidRPr="00FE15E3">
        <w:rPr>
          <w:rFonts w:ascii="Book Antiqua" w:eastAsia="宋体" w:hAnsi="Book Antiqua" w:cs="宋体"/>
        </w:rPr>
        <w:t>: 1171-1176 [PMID: 20222159 DOI: 10.3748/wjg.v16.i10.1171]</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7 </w:t>
      </w:r>
      <w:r w:rsidRPr="00FE15E3">
        <w:rPr>
          <w:rFonts w:ascii="Book Antiqua" w:eastAsia="宋体" w:hAnsi="Book Antiqua" w:cs="宋体"/>
          <w:b/>
          <w:bCs/>
        </w:rPr>
        <w:t>Koike K</w:t>
      </w:r>
      <w:r w:rsidRPr="00FE15E3">
        <w:rPr>
          <w:rFonts w:ascii="Book Antiqua" w:eastAsia="宋体" w:hAnsi="Book Antiqua" w:cs="宋体"/>
        </w:rPr>
        <w:t>, Moriya K. Metabolic aspects of hepatitis C viral infection: steatohepatitis resembling but distinct from NASH. </w:t>
      </w:r>
      <w:r w:rsidRPr="00FE15E3">
        <w:rPr>
          <w:rFonts w:ascii="Book Antiqua" w:eastAsia="宋体" w:hAnsi="Book Antiqua" w:cs="宋体"/>
          <w:i/>
          <w:iCs/>
        </w:rPr>
        <w:t>J Gastroenterol</w:t>
      </w:r>
      <w:r w:rsidRPr="00FE15E3">
        <w:rPr>
          <w:rFonts w:ascii="Book Antiqua" w:eastAsia="宋体" w:hAnsi="Book Antiqua" w:cs="宋体"/>
        </w:rPr>
        <w:t> 2005; </w:t>
      </w:r>
      <w:r w:rsidRPr="00FE15E3">
        <w:rPr>
          <w:rFonts w:ascii="Book Antiqua" w:eastAsia="宋体" w:hAnsi="Book Antiqua" w:cs="宋体"/>
          <w:b/>
          <w:bCs/>
        </w:rPr>
        <w:t>40</w:t>
      </w:r>
      <w:r w:rsidRPr="00FE15E3">
        <w:rPr>
          <w:rFonts w:ascii="Book Antiqua" w:eastAsia="宋体" w:hAnsi="Book Antiqua" w:cs="宋体"/>
        </w:rPr>
        <w:t>: 329-336 [PMID: 15868369 DOI: 10.1007/s00535-005-1586-z]</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8 </w:t>
      </w:r>
      <w:r w:rsidRPr="00FE15E3">
        <w:rPr>
          <w:rFonts w:ascii="Book Antiqua" w:eastAsia="宋体" w:hAnsi="Book Antiqua" w:cs="宋体"/>
          <w:b/>
          <w:bCs/>
        </w:rPr>
        <w:t>Masarone M</w:t>
      </w:r>
      <w:r w:rsidRPr="00FE15E3">
        <w:rPr>
          <w:rFonts w:ascii="Book Antiqua" w:eastAsia="宋体" w:hAnsi="Book Antiqua" w:cs="宋体"/>
        </w:rPr>
        <w:t>, La Mura V, Bruno S, Gaeta GB, Vecchione R, Carrino F, Moschella F, Torella R, Persico M. Steatohepatitis is associated with diabetes and fibrosis in genotype 1b HCV-related chronic liver disease. </w:t>
      </w:r>
      <w:r w:rsidRPr="00FE15E3">
        <w:rPr>
          <w:rFonts w:ascii="Book Antiqua" w:eastAsia="宋体" w:hAnsi="Book Antiqua" w:cs="宋体"/>
          <w:i/>
          <w:iCs/>
        </w:rPr>
        <w:t>J Viral Hepat</w:t>
      </w:r>
      <w:r w:rsidRPr="00FE15E3">
        <w:rPr>
          <w:rFonts w:ascii="Book Antiqua" w:eastAsia="宋体" w:hAnsi="Book Antiqua" w:cs="宋体"/>
        </w:rPr>
        <w:t> 2007; </w:t>
      </w:r>
      <w:r w:rsidRPr="00FE15E3">
        <w:rPr>
          <w:rFonts w:ascii="Book Antiqua" w:eastAsia="宋体" w:hAnsi="Book Antiqua" w:cs="宋体"/>
          <w:b/>
          <w:bCs/>
        </w:rPr>
        <w:t>14</w:t>
      </w:r>
      <w:r w:rsidRPr="00FE15E3">
        <w:rPr>
          <w:rFonts w:ascii="Book Antiqua" w:eastAsia="宋体" w:hAnsi="Book Antiqua" w:cs="宋体"/>
        </w:rPr>
        <w:t>: 714-720 [PMID: 17875006 DOI: 10.1111/j.1365-2893.2007.00861.x]</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9 </w:t>
      </w:r>
      <w:r w:rsidRPr="00FE15E3">
        <w:rPr>
          <w:rFonts w:ascii="Book Antiqua" w:eastAsia="宋体" w:hAnsi="Book Antiqua" w:cs="宋体"/>
          <w:b/>
          <w:bCs/>
        </w:rPr>
        <w:t>Poynard T</w:t>
      </w:r>
      <w:r w:rsidRPr="00FE15E3">
        <w:rPr>
          <w:rFonts w:ascii="Book Antiqua" w:eastAsia="宋体" w:hAnsi="Book Antiqua" w:cs="宋体"/>
        </w:rPr>
        <w:t xml:space="preserve">, Ratziu V, McHutchison J, Manns M, Goodman Z, Zeuzem S, Younossi Z, Albrecht J. Effect of treatment with peginterferon or interferon alfa-2b and ribavirin on </w:t>
      </w:r>
      <w:r w:rsidRPr="00FE15E3">
        <w:rPr>
          <w:rFonts w:ascii="Book Antiqua" w:eastAsia="宋体" w:hAnsi="Book Antiqua" w:cs="宋体"/>
        </w:rPr>
        <w:lastRenderedPageBreak/>
        <w:t>steatosis in patients infected with hepatitis C. </w:t>
      </w:r>
      <w:r w:rsidRPr="00FE15E3">
        <w:rPr>
          <w:rFonts w:ascii="Book Antiqua" w:eastAsia="宋体" w:hAnsi="Book Antiqua" w:cs="宋体"/>
          <w:i/>
          <w:iCs/>
        </w:rPr>
        <w:t>Hepatology</w:t>
      </w:r>
      <w:r w:rsidRPr="00FE15E3">
        <w:rPr>
          <w:rFonts w:ascii="Book Antiqua" w:eastAsia="宋体" w:hAnsi="Book Antiqua" w:cs="宋体"/>
        </w:rPr>
        <w:t> 2003; </w:t>
      </w:r>
      <w:r w:rsidRPr="00FE15E3">
        <w:rPr>
          <w:rFonts w:ascii="Book Antiqua" w:eastAsia="宋体" w:hAnsi="Book Antiqua" w:cs="宋体"/>
          <w:b/>
          <w:bCs/>
        </w:rPr>
        <w:t>38</w:t>
      </w:r>
      <w:r w:rsidRPr="00FE15E3">
        <w:rPr>
          <w:rFonts w:ascii="Book Antiqua" w:eastAsia="宋体" w:hAnsi="Book Antiqua" w:cs="宋体"/>
        </w:rPr>
        <w:t>: 75-85 [PMID: 12829989 DOI: 10.1053/jhep.2003.50267]</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10 </w:t>
      </w:r>
      <w:r w:rsidRPr="00FE15E3">
        <w:rPr>
          <w:rFonts w:ascii="Book Antiqua" w:eastAsia="宋体" w:hAnsi="Book Antiqua" w:cs="宋体"/>
          <w:b/>
          <w:bCs/>
        </w:rPr>
        <w:t>Negro F</w:t>
      </w:r>
      <w:r w:rsidRPr="00FE15E3">
        <w:rPr>
          <w:rFonts w:ascii="Book Antiqua" w:eastAsia="宋体" w:hAnsi="Book Antiqua" w:cs="宋体"/>
        </w:rPr>
        <w:t>. Steatosis and insulin resistance in response to treatment of chronic hepatitis C. </w:t>
      </w:r>
      <w:r w:rsidRPr="00FE15E3">
        <w:rPr>
          <w:rFonts w:ascii="Book Antiqua" w:eastAsia="宋体" w:hAnsi="Book Antiqua" w:cs="宋体"/>
          <w:i/>
          <w:iCs/>
        </w:rPr>
        <w:t>J Viral Hepat</w:t>
      </w:r>
      <w:r w:rsidRPr="00FE15E3">
        <w:rPr>
          <w:rFonts w:ascii="Book Antiqua" w:eastAsia="宋体" w:hAnsi="Book Antiqua" w:cs="宋体"/>
        </w:rPr>
        <w:t> 2012; </w:t>
      </w:r>
      <w:r w:rsidRPr="00FE15E3">
        <w:rPr>
          <w:rFonts w:ascii="Book Antiqua" w:eastAsia="宋体" w:hAnsi="Book Antiqua" w:cs="宋体"/>
          <w:b/>
          <w:bCs/>
        </w:rPr>
        <w:t xml:space="preserve">19 </w:t>
      </w:r>
      <w:r w:rsidRPr="00FE15E3">
        <w:rPr>
          <w:rFonts w:ascii="Book Antiqua" w:eastAsia="宋体" w:hAnsi="Book Antiqua" w:cs="宋体"/>
          <w:bCs/>
        </w:rPr>
        <w:t>Suppl 1</w:t>
      </w:r>
      <w:r w:rsidRPr="00FE15E3">
        <w:rPr>
          <w:rFonts w:ascii="Book Antiqua" w:eastAsia="宋体" w:hAnsi="Book Antiqua" w:cs="宋体"/>
        </w:rPr>
        <w:t>: 42-47 [PMID: 22233413 DOI: 10.1111/j.1365-2893.2011.01523.x]</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11 </w:t>
      </w:r>
      <w:r w:rsidRPr="00FE15E3">
        <w:rPr>
          <w:rFonts w:ascii="Book Antiqua" w:eastAsia="宋体" w:hAnsi="Book Antiqua" w:cs="宋体"/>
          <w:b/>
          <w:bCs/>
        </w:rPr>
        <w:t>Bochud PY</w:t>
      </w:r>
      <w:r w:rsidRPr="00FE15E3">
        <w:rPr>
          <w:rFonts w:ascii="Book Antiqua" w:eastAsia="宋体" w:hAnsi="Book Antiqua" w:cs="宋体"/>
        </w:rPr>
        <w:t>, Cai T, Overbeck K, Bochud M, Dufour JF, Müllhaupt B, Borovicka J, Heim M, Moradpour D, Cerny A, Malinverni R, Francioli P, Negro F. Genotype 3 is associated with accelerated fibrosis progression in chronic hepatitis C. </w:t>
      </w:r>
      <w:r w:rsidRPr="00FE15E3">
        <w:rPr>
          <w:rFonts w:ascii="Book Antiqua" w:eastAsia="宋体" w:hAnsi="Book Antiqua" w:cs="宋体"/>
          <w:i/>
          <w:iCs/>
        </w:rPr>
        <w:t>J Hepatol</w:t>
      </w:r>
      <w:r w:rsidRPr="00FE15E3">
        <w:rPr>
          <w:rFonts w:ascii="Book Antiqua" w:eastAsia="宋体" w:hAnsi="Book Antiqua" w:cs="宋体"/>
        </w:rPr>
        <w:t> 2009; </w:t>
      </w:r>
      <w:r w:rsidRPr="00FE15E3">
        <w:rPr>
          <w:rFonts w:ascii="Book Antiqua" w:eastAsia="宋体" w:hAnsi="Book Antiqua" w:cs="宋体"/>
          <w:b/>
          <w:bCs/>
        </w:rPr>
        <w:t>51</w:t>
      </w:r>
      <w:r w:rsidRPr="00FE15E3">
        <w:rPr>
          <w:rFonts w:ascii="Book Antiqua" w:eastAsia="宋体" w:hAnsi="Book Antiqua" w:cs="宋体"/>
        </w:rPr>
        <w:t>: 655-666 [PMID: 19665246 DOI: 10.1016/j.jhep.2009.05.016]</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12 </w:t>
      </w:r>
      <w:r w:rsidRPr="00FE15E3">
        <w:rPr>
          <w:rFonts w:ascii="Book Antiqua" w:eastAsia="宋体" w:hAnsi="Book Antiqua" w:cs="宋体"/>
          <w:b/>
          <w:bCs/>
        </w:rPr>
        <w:t>Garinis GA</w:t>
      </w:r>
      <w:r w:rsidRPr="00FE15E3">
        <w:rPr>
          <w:rFonts w:ascii="Book Antiqua" w:eastAsia="宋体" w:hAnsi="Book Antiqua" w:cs="宋体"/>
        </w:rPr>
        <w:t>, Fruci B, Mazza A, De Siena M, Abenavoli S, Gulletta E, Ventura V, Greco M, Abenavoli L, Belfiore A. Metformin versus dietary treatment in nonalcoholic hepatic steatosis: a randomized study. </w:t>
      </w:r>
      <w:r w:rsidRPr="00FE15E3">
        <w:rPr>
          <w:rFonts w:ascii="Book Antiqua" w:eastAsia="宋体" w:hAnsi="Book Antiqua" w:cs="宋体"/>
          <w:i/>
          <w:iCs/>
        </w:rPr>
        <w:t xml:space="preserve">Int J Obes </w:t>
      </w:r>
      <w:r w:rsidRPr="00FE15E3">
        <w:rPr>
          <w:rFonts w:ascii="Book Antiqua" w:eastAsia="宋体" w:hAnsi="Book Antiqua" w:cs="宋体"/>
          <w:iCs/>
        </w:rPr>
        <w:t>(Lond)</w:t>
      </w:r>
      <w:r w:rsidRPr="00FE15E3">
        <w:rPr>
          <w:rFonts w:ascii="Book Antiqua" w:eastAsia="宋体" w:hAnsi="Book Antiqua" w:cs="宋体"/>
        </w:rPr>
        <w:t> 2010; </w:t>
      </w:r>
      <w:r w:rsidRPr="00FE15E3">
        <w:rPr>
          <w:rFonts w:ascii="Book Antiqua" w:eastAsia="宋体" w:hAnsi="Book Antiqua" w:cs="宋体"/>
          <w:b/>
          <w:bCs/>
        </w:rPr>
        <w:t>34</w:t>
      </w:r>
      <w:r w:rsidRPr="00FE15E3">
        <w:rPr>
          <w:rFonts w:ascii="Book Antiqua" w:eastAsia="宋体" w:hAnsi="Book Antiqua" w:cs="宋体"/>
        </w:rPr>
        <w:t>: 1255-1264 [PMID: 20179669 DOI: 10.1038/ijo.2010.40]</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13 </w:t>
      </w:r>
      <w:r w:rsidRPr="00FE15E3">
        <w:rPr>
          <w:rFonts w:ascii="Book Antiqua" w:eastAsia="宋体" w:hAnsi="Book Antiqua" w:cs="宋体"/>
          <w:b/>
          <w:bCs/>
        </w:rPr>
        <w:t>Adinolfi LE</w:t>
      </w:r>
      <w:r w:rsidRPr="00FE15E3">
        <w:rPr>
          <w:rFonts w:ascii="Book Antiqua" w:eastAsia="宋体" w:hAnsi="Book Antiqua" w:cs="宋体"/>
        </w:rPr>
        <w:t>, Restivo L, Marrone A. The predictive value of steatosis in hepatitis C virus infection. </w:t>
      </w:r>
      <w:r w:rsidRPr="00FE15E3">
        <w:rPr>
          <w:rFonts w:ascii="Book Antiqua" w:eastAsia="宋体" w:hAnsi="Book Antiqua" w:cs="宋体"/>
          <w:i/>
          <w:iCs/>
        </w:rPr>
        <w:t>Expert Rev Gastroenterol Hepatol</w:t>
      </w:r>
      <w:r w:rsidRPr="00FE15E3">
        <w:rPr>
          <w:rFonts w:ascii="Book Antiqua" w:eastAsia="宋体" w:hAnsi="Book Antiqua" w:cs="宋体"/>
        </w:rPr>
        <w:t> 2013; </w:t>
      </w:r>
      <w:r w:rsidRPr="00FE15E3">
        <w:rPr>
          <w:rFonts w:ascii="Book Antiqua" w:eastAsia="宋体" w:hAnsi="Book Antiqua" w:cs="宋体"/>
          <w:b/>
          <w:bCs/>
        </w:rPr>
        <w:t>7</w:t>
      </w:r>
      <w:r w:rsidRPr="00FE15E3">
        <w:rPr>
          <w:rFonts w:ascii="Book Antiqua" w:eastAsia="宋体" w:hAnsi="Book Antiqua" w:cs="宋体"/>
        </w:rPr>
        <w:t>: 205-213 [PMID: 23445230 DOI: 10.1586/egh.13.7]</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14 </w:t>
      </w:r>
      <w:r w:rsidRPr="00FE15E3">
        <w:rPr>
          <w:rFonts w:ascii="Book Antiqua" w:eastAsia="宋体" w:hAnsi="Book Antiqua" w:cs="宋体"/>
          <w:b/>
          <w:bCs/>
        </w:rPr>
        <w:t>Sheikh MY</w:t>
      </w:r>
      <w:r w:rsidRPr="00FE15E3">
        <w:rPr>
          <w:rFonts w:ascii="Book Antiqua" w:eastAsia="宋体" w:hAnsi="Book Antiqua" w:cs="宋体"/>
        </w:rPr>
        <w:t>, Choi J, Qadri I, Friedman JE, Sanyal AJ. Hepatitis C virus infection: molecular pathways to metabolic syndrome. </w:t>
      </w:r>
      <w:r w:rsidRPr="00FE15E3">
        <w:rPr>
          <w:rFonts w:ascii="Book Antiqua" w:eastAsia="宋体" w:hAnsi="Book Antiqua" w:cs="宋体"/>
          <w:i/>
          <w:iCs/>
        </w:rPr>
        <w:t>Hepatology</w:t>
      </w:r>
      <w:r w:rsidRPr="00FE15E3">
        <w:rPr>
          <w:rFonts w:ascii="Book Antiqua" w:eastAsia="宋体" w:hAnsi="Book Antiqua" w:cs="宋体"/>
        </w:rPr>
        <w:t> 2008; </w:t>
      </w:r>
      <w:r w:rsidRPr="00FE15E3">
        <w:rPr>
          <w:rFonts w:ascii="Book Antiqua" w:eastAsia="宋体" w:hAnsi="Book Antiqua" w:cs="宋体"/>
          <w:b/>
          <w:bCs/>
        </w:rPr>
        <w:t>47</w:t>
      </w:r>
      <w:r w:rsidRPr="00FE15E3">
        <w:rPr>
          <w:rFonts w:ascii="Book Antiqua" w:eastAsia="宋体" w:hAnsi="Book Antiqua" w:cs="宋体"/>
        </w:rPr>
        <w:t>: 2127-2133 [PMID: 18446789 DOI: 10.1002/hep.22269]</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rPr>
        <w:t xml:space="preserve">15 </w:t>
      </w:r>
      <w:r w:rsidRPr="00FE15E3">
        <w:rPr>
          <w:rFonts w:ascii="Book Antiqua" w:eastAsia="宋体" w:hAnsi="Book Antiqua" w:cs="宋体"/>
          <w:b/>
        </w:rPr>
        <w:t>European Association for the Study of the Liver.</w:t>
      </w:r>
      <w:r w:rsidRPr="00FE15E3">
        <w:rPr>
          <w:rFonts w:ascii="Book Antiqua" w:eastAsia="宋体" w:hAnsi="Book Antiqua" w:cs="宋体"/>
        </w:rPr>
        <w:t xml:space="preserve"> EASL Clinical Practice Guidelines: management of hepatitis C virus infection. </w:t>
      </w:r>
      <w:r w:rsidRPr="00FE15E3">
        <w:rPr>
          <w:rFonts w:ascii="Book Antiqua" w:eastAsia="宋体" w:hAnsi="Book Antiqua" w:cs="宋体"/>
          <w:i/>
          <w:iCs/>
        </w:rPr>
        <w:t>J Hepatol</w:t>
      </w:r>
      <w:r w:rsidRPr="00FE15E3">
        <w:rPr>
          <w:rFonts w:ascii="Book Antiqua" w:eastAsia="宋体" w:hAnsi="Book Antiqua" w:cs="宋体"/>
        </w:rPr>
        <w:t> 2014; </w:t>
      </w:r>
      <w:r w:rsidRPr="00FE15E3">
        <w:rPr>
          <w:rFonts w:ascii="Book Antiqua" w:eastAsia="宋体" w:hAnsi="Book Antiqua" w:cs="宋体"/>
          <w:b/>
          <w:bCs/>
        </w:rPr>
        <w:t>60</w:t>
      </w:r>
      <w:r w:rsidRPr="00FE15E3">
        <w:rPr>
          <w:rFonts w:ascii="Book Antiqua" w:eastAsia="宋体" w:hAnsi="Book Antiqua" w:cs="宋体"/>
        </w:rPr>
        <w:t>: 392-420 [PMID: 24331294 DOI: 10.1016/j.jhep.2013.11.003]</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16 </w:t>
      </w:r>
      <w:r w:rsidRPr="00FE15E3">
        <w:rPr>
          <w:rFonts w:ascii="Book Antiqua" w:eastAsia="宋体" w:hAnsi="Book Antiqua" w:cs="宋体"/>
          <w:b/>
          <w:bCs/>
        </w:rPr>
        <w:t>Sarin SK</w:t>
      </w:r>
      <w:r w:rsidRPr="00FE15E3">
        <w:rPr>
          <w:rFonts w:ascii="Book Antiqua" w:eastAsia="宋体" w:hAnsi="Book Antiqua" w:cs="宋体"/>
        </w:rPr>
        <w:t>, Kumar CK. Treatment of patients with genotype 3 chronic hepatitis C--current and future therapies. </w:t>
      </w:r>
      <w:r w:rsidRPr="00FE15E3">
        <w:rPr>
          <w:rFonts w:ascii="Book Antiqua" w:eastAsia="宋体" w:hAnsi="Book Antiqua" w:cs="宋体"/>
          <w:i/>
          <w:iCs/>
        </w:rPr>
        <w:t>Liver Int</w:t>
      </w:r>
      <w:r w:rsidRPr="00FE15E3">
        <w:rPr>
          <w:rFonts w:ascii="Book Antiqua" w:eastAsia="宋体" w:hAnsi="Book Antiqua" w:cs="宋体"/>
        </w:rPr>
        <w:t> 2012; </w:t>
      </w:r>
      <w:r w:rsidRPr="00FE15E3">
        <w:rPr>
          <w:rFonts w:ascii="Book Antiqua" w:eastAsia="宋体" w:hAnsi="Book Antiqua" w:cs="宋体"/>
          <w:b/>
          <w:bCs/>
        </w:rPr>
        <w:t xml:space="preserve">32 </w:t>
      </w:r>
      <w:r w:rsidRPr="00FE15E3">
        <w:rPr>
          <w:rFonts w:ascii="Book Antiqua" w:eastAsia="宋体" w:hAnsi="Book Antiqua" w:cs="宋体"/>
          <w:bCs/>
        </w:rPr>
        <w:t>Suppl 1</w:t>
      </w:r>
      <w:r w:rsidRPr="00FE15E3">
        <w:rPr>
          <w:rFonts w:ascii="Book Antiqua" w:eastAsia="宋体" w:hAnsi="Book Antiqua" w:cs="宋体"/>
        </w:rPr>
        <w:t>: 141-145 [PMID: 22212585 DOI: 10.1111/j.1478-3231.2011.02715.x]</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17 </w:t>
      </w:r>
      <w:r w:rsidRPr="00FE15E3">
        <w:rPr>
          <w:rFonts w:ascii="Book Antiqua" w:eastAsia="宋体" w:hAnsi="Book Antiqua" w:cs="宋体"/>
          <w:b/>
          <w:bCs/>
        </w:rPr>
        <w:t>Abenavoli L</w:t>
      </w:r>
      <w:r w:rsidRPr="00FE15E3">
        <w:rPr>
          <w:rFonts w:ascii="Book Antiqua" w:eastAsia="宋体" w:hAnsi="Book Antiqua" w:cs="宋体"/>
        </w:rPr>
        <w:t>, Mazza M, Almasio PL. The optimal dose of ribavirin for chronic hepatitis C: From literature evidence to clinical practice: The optimal dose of ribavirin for chronic hepatitis C. </w:t>
      </w:r>
      <w:r w:rsidRPr="00FE15E3">
        <w:rPr>
          <w:rFonts w:ascii="Book Antiqua" w:eastAsia="宋体" w:hAnsi="Book Antiqua" w:cs="宋体"/>
          <w:i/>
          <w:iCs/>
        </w:rPr>
        <w:t>Hepat Mon</w:t>
      </w:r>
      <w:r w:rsidRPr="00FE15E3">
        <w:rPr>
          <w:rFonts w:ascii="Book Antiqua" w:eastAsia="宋体" w:hAnsi="Book Antiqua" w:cs="宋体"/>
        </w:rPr>
        <w:t> 2011; </w:t>
      </w:r>
      <w:r w:rsidRPr="00FE15E3">
        <w:rPr>
          <w:rFonts w:ascii="Book Antiqua" w:eastAsia="宋体" w:hAnsi="Book Antiqua" w:cs="宋体"/>
          <w:b/>
          <w:bCs/>
        </w:rPr>
        <w:t>11</w:t>
      </w:r>
      <w:r w:rsidRPr="00FE15E3">
        <w:rPr>
          <w:rFonts w:ascii="Book Antiqua" w:eastAsia="宋体" w:hAnsi="Book Antiqua" w:cs="宋体"/>
        </w:rPr>
        <w:t>: 240-246 [PMID: 22087150]</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18 </w:t>
      </w:r>
      <w:r w:rsidRPr="00FE15E3">
        <w:rPr>
          <w:rFonts w:ascii="Book Antiqua" w:eastAsia="宋体" w:hAnsi="Book Antiqua" w:cs="宋体"/>
          <w:b/>
          <w:bCs/>
        </w:rPr>
        <w:t>Sanyal AJ</w:t>
      </w:r>
      <w:r w:rsidRPr="00FE15E3">
        <w:rPr>
          <w:rFonts w:ascii="Book Antiqua" w:eastAsia="宋体" w:hAnsi="Book Antiqua" w:cs="宋体"/>
        </w:rPr>
        <w:t>. Role of insulin resistance and hepatic steatosis in the progression of fibrosis and response to treatment in hepatitis C. </w:t>
      </w:r>
      <w:r w:rsidRPr="00FE15E3">
        <w:rPr>
          <w:rFonts w:ascii="Book Antiqua" w:eastAsia="宋体" w:hAnsi="Book Antiqua" w:cs="宋体"/>
          <w:i/>
          <w:iCs/>
        </w:rPr>
        <w:t>Liver Int</w:t>
      </w:r>
      <w:r w:rsidRPr="00FE15E3">
        <w:rPr>
          <w:rFonts w:ascii="Book Antiqua" w:eastAsia="宋体" w:hAnsi="Book Antiqua" w:cs="宋体"/>
        </w:rPr>
        <w:t> 2011; </w:t>
      </w:r>
      <w:r w:rsidRPr="00FE15E3">
        <w:rPr>
          <w:rFonts w:ascii="Book Antiqua" w:eastAsia="宋体" w:hAnsi="Book Antiqua" w:cs="宋体"/>
          <w:b/>
          <w:bCs/>
        </w:rPr>
        <w:t xml:space="preserve">31 </w:t>
      </w:r>
      <w:r w:rsidRPr="00FE15E3">
        <w:rPr>
          <w:rFonts w:ascii="Book Antiqua" w:eastAsia="宋体" w:hAnsi="Book Antiqua" w:cs="宋体"/>
          <w:bCs/>
        </w:rPr>
        <w:t>Suppl 1</w:t>
      </w:r>
      <w:r w:rsidRPr="00FE15E3">
        <w:rPr>
          <w:rFonts w:ascii="Book Antiqua" w:eastAsia="宋体" w:hAnsi="Book Antiqua" w:cs="宋体"/>
        </w:rPr>
        <w:t>: 23-28 [PMID: 21205134 DOI: 10.1111/j.1478-3231.2010.02397.x]</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lastRenderedPageBreak/>
        <w:t>19 </w:t>
      </w:r>
      <w:r w:rsidRPr="00FE15E3">
        <w:rPr>
          <w:rFonts w:ascii="Book Antiqua" w:eastAsia="宋体" w:hAnsi="Book Antiqua" w:cs="宋体"/>
          <w:b/>
          <w:bCs/>
        </w:rPr>
        <w:t>Persico M</w:t>
      </w:r>
      <w:r w:rsidRPr="00FE15E3">
        <w:rPr>
          <w:rFonts w:ascii="Book Antiqua" w:eastAsia="宋体" w:hAnsi="Book Antiqua" w:cs="宋体"/>
        </w:rPr>
        <w:t>, Capasso M, Persico E, Svelto M, Russo R, Spano D, Crocè L, La Mura V, Moschella F, Masutti F, Torella R, Tiribelli C, Iolascon A. Suppressor of cytokine signaling 3 (SOCS3) expression and hepatitis C virus-related chronic hepatitis: Insulin resistance and response to antiviral therapy. </w:t>
      </w:r>
      <w:r w:rsidRPr="00FE15E3">
        <w:rPr>
          <w:rFonts w:ascii="Book Antiqua" w:eastAsia="宋体" w:hAnsi="Book Antiqua" w:cs="宋体"/>
          <w:i/>
          <w:iCs/>
        </w:rPr>
        <w:t>Hepatology</w:t>
      </w:r>
      <w:r w:rsidRPr="00FE15E3">
        <w:rPr>
          <w:rFonts w:ascii="Book Antiqua" w:eastAsia="宋体" w:hAnsi="Book Antiqua" w:cs="宋体"/>
        </w:rPr>
        <w:t> 2007; </w:t>
      </w:r>
      <w:r w:rsidRPr="00FE15E3">
        <w:rPr>
          <w:rFonts w:ascii="Book Antiqua" w:eastAsia="宋体" w:hAnsi="Book Antiqua" w:cs="宋体"/>
          <w:b/>
          <w:bCs/>
        </w:rPr>
        <w:t>46</w:t>
      </w:r>
      <w:r w:rsidRPr="00FE15E3">
        <w:rPr>
          <w:rFonts w:ascii="Book Antiqua" w:eastAsia="宋体" w:hAnsi="Book Antiqua" w:cs="宋体"/>
        </w:rPr>
        <w:t>: 1009-1015 [PMID: 17668875 DOI: 10.1002/hep.21782]</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20 </w:t>
      </w:r>
      <w:r w:rsidRPr="00FE15E3">
        <w:rPr>
          <w:rFonts w:ascii="Book Antiqua" w:eastAsia="宋体" w:hAnsi="Book Antiqua" w:cs="宋体"/>
          <w:b/>
          <w:bCs/>
        </w:rPr>
        <w:t>Serfaty L</w:t>
      </w:r>
      <w:r w:rsidRPr="00FE15E3">
        <w:rPr>
          <w:rFonts w:ascii="Book Antiqua" w:eastAsia="宋体" w:hAnsi="Book Antiqua" w:cs="宋体"/>
        </w:rPr>
        <w:t>, Forns X, Goeser T, Ferenci P, Nevens F, Carosi G, Drenth JP, Lonjon-Domanec I, DeMasi R, Picchio G, Beumont M, Marcellin P. Insulin resistance and response to telaprevir plus peginterferon α and ribavirin in treatment-naive patients infected with HCV genotype 1. </w:t>
      </w:r>
      <w:r w:rsidRPr="00FE15E3">
        <w:rPr>
          <w:rFonts w:ascii="Book Antiqua" w:eastAsia="宋体" w:hAnsi="Book Antiqua" w:cs="宋体"/>
          <w:i/>
          <w:iCs/>
        </w:rPr>
        <w:t>Gut</w:t>
      </w:r>
      <w:r w:rsidRPr="00FE15E3">
        <w:rPr>
          <w:rFonts w:ascii="Book Antiqua" w:eastAsia="宋体" w:hAnsi="Book Antiqua" w:cs="宋体"/>
        </w:rPr>
        <w:t> 2012; </w:t>
      </w:r>
      <w:r w:rsidRPr="00FE15E3">
        <w:rPr>
          <w:rFonts w:ascii="Book Antiqua" w:eastAsia="宋体" w:hAnsi="Book Antiqua" w:cs="宋体"/>
          <w:b/>
          <w:bCs/>
        </w:rPr>
        <w:t>61</w:t>
      </w:r>
      <w:r w:rsidRPr="00FE15E3">
        <w:rPr>
          <w:rFonts w:ascii="Book Antiqua" w:eastAsia="宋体" w:hAnsi="Book Antiqua" w:cs="宋体"/>
        </w:rPr>
        <w:t>: 1473-1480 [PMID: 22387529 DOI: 10.1136/gutjnl-2011-300749]</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21 </w:t>
      </w:r>
      <w:r w:rsidRPr="00FE15E3">
        <w:rPr>
          <w:rFonts w:ascii="Book Antiqua" w:eastAsia="宋体" w:hAnsi="Book Antiqua" w:cs="宋体"/>
          <w:b/>
          <w:bCs/>
        </w:rPr>
        <w:t>Chou R</w:t>
      </w:r>
      <w:r w:rsidRPr="00FE15E3">
        <w:rPr>
          <w:rFonts w:ascii="Book Antiqua" w:eastAsia="宋体" w:hAnsi="Book Antiqua" w:cs="宋体"/>
        </w:rPr>
        <w:t>, Hartung D, Rahman B, Wasson N, Cottrell EB, Fu R. Comparative effectiveness of antiviral treatment for hepatitis C virus infection in adults: a systematic review. </w:t>
      </w:r>
      <w:r w:rsidRPr="00FE15E3">
        <w:rPr>
          <w:rFonts w:ascii="Book Antiqua" w:eastAsia="宋体" w:hAnsi="Book Antiqua" w:cs="宋体"/>
          <w:i/>
          <w:iCs/>
        </w:rPr>
        <w:t>Ann Intern Med</w:t>
      </w:r>
      <w:r w:rsidRPr="00FE15E3">
        <w:rPr>
          <w:rFonts w:ascii="Book Antiqua" w:eastAsia="宋体" w:hAnsi="Book Antiqua" w:cs="宋体"/>
        </w:rPr>
        <w:t> 2013; </w:t>
      </w:r>
      <w:r w:rsidRPr="00FE15E3">
        <w:rPr>
          <w:rFonts w:ascii="Book Antiqua" w:eastAsia="宋体" w:hAnsi="Book Antiqua" w:cs="宋体"/>
          <w:b/>
          <w:bCs/>
        </w:rPr>
        <w:t>158</w:t>
      </w:r>
      <w:r w:rsidRPr="00FE15E3">
        <w:rPr>
          <w:rFonts w:ascii="Book Antiqua" w:eastAsia="宋体" w:hAnsi="Book Antiqua" w:cs="宋体"/>
        </w:rPr>
        <w:t>: 114-123 [PMID: 23437439 DOI: 10.7326/0003-4819-158-2-201301150-00576]</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22 </w:t>
      </w:r>
      <w:r w:rsidRPr="00FE15E3">
        <w:rPr>
          <w:rFonts w:ascii="Book Antiqua" w:eastAsia="宋体" w:hAnsi="Book Antiqua" w:cs="宋体"/>
          <w:b/>
          <w:bCs/>
        </w:rPr>
        <w:t>Arrese M</w:t>
      </w:r>
      <w:r w:rsidRPr="00FE15E3">
        <w:rPr>
          <w:rFonts w:ascii="Book Antiqua" w:eastAsia="宋体" w:hAnsi="Book Antiqua" w:cs="宋体"/>
        </w:rPr>
        <w:t>, Riquelme A, Soza A. Insulin resistance, hepatic steatosis and hepatitis C: a complex relationship with relevant clinical implications. </w:t>
      </w:r>
      <w:r w:rsidRPr="00FE15E3">
        <w:rPr>
          <w:rFonts w:ascii="Book Antiqua" w:eastAsia="宋体" w:hAnsi="Book Antiqua" w:cs="宋体"/>
          <w:i/>
          <w:iCs/>
        </w:rPr>
        <w:t>Ann Hepatol</w:t>
      </w:r>
      <w:r w:rsidRPr="00FE15E3">
        <w:rPr>
          <w:rFonts w:ascii="Book Antiqua" w:eastAsia="宋体" w:hAnsi="Book Antiqua" w:cs="宋体"/>
        </w:rPr>
        <w:t> 2010; </w:t>
      </w:r>
      <w:r w:rsidRPr="00FE15E3">
        <w:rPr>
          <w:rFonts w:ascii="Book Antiqua" w:eastAsia="宋体" w:hAnsi="Book Antiqua" w:cs="宋体"/>
          <w:b/>
          <w:bCs/>
        </w:rPr>
        <w:t xml:space="preserve">9 </w:t>
      </w:r>
      <w:r w:rsidRPr="00FE15E3">
        <w:rPr>
          <w:rFonts w:ascii="Book Antiqua" w:eastAsia="宋体" w:hAnsi="Book Antiqua" w:cs="宋体"/>
          <w:bCs/>
        </w:rPr>
        <w:t>Suppl</w:t>
      </w:r>
      <w:r w:rsidRPr="00FE15E3">
        <w:rPr>
          <w:rFonts w:ascii="Book Antiqua" w:eastAsia="宋体" w:hAnsi="Book Antiqua" w:cs="宋体"/>
        </w:rPr>
        <w:t>: 112-118 [PMID: 20714007]</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23 </w:t>
      </w:r>
      <w:r w:rsidRPr="00FE15E3">
        <w:rPr>
          <w:rFonts w:ascii="Book Antiqua" w:eastAsia="宋体" w:hAnsi="Book Antiqua" w:cs="宋体"/>
          <w:b/>
          <w:bCs/>
        </w:rPr>
        <w:t>Mancone C</w:t>
      </w:r>
      <w:r w:rsidRPr="00FE15E3">
        <w:rPr>
          <w:rFonts w:ascii="Book Antiqua" w:eastAsia="宋体" w:hAnsi="Book Antiqua" w:cs="宋体"/>
        </w:rPr>
        <w:t>, Steindler C, Santangelo L, Simonte G, Vlassi C, Longo MA, D'Offizi G, Di Giacomo C, Pucillo LP, Amicone L, Tripodi M, Alonzi T. Hepatitis C virus production requires apolipoprotein A-I and affects its association with nascent low-density lipoproteins. </w:t>
      </w:r>
      <w:r w:rsidRPr="00FE15E3">
        <w:rPr>
          <w:rFonts w:ascii="Book Antiqua" w:eastAsia="宋体" w:hAnsi="Book Antiqua" w:cs="宋体"/>
          <w:i/>
          <w:iCs/>
        </w:rPr>
        <w:t>Gut</w:t>
      </w:r>
      <w:r w:rsidRPr="00FE15E3">
        <w:rPr>
          <w:rFonts w:ascii="Book Antiqua" w:eastAsia="宋体" w:hAnsi="Book Antiqua" w:cs="宋体"/>
        </w:rPr>
        <w:t> 2011; </w:t>
      </w:r>
      <w:r w:rsidRPr="00FE15E3">
        <w:rPr>
          <w:rFonts w:ascii="Book Antiqua" w:eastAsia="宋体" w:hAnsi="Book Antiqua" w:cs="宋体"/>
          <w:b/>
          <w:bCs/>
        </w:rPr>
        <w:t>60</w:t>
      </w:r>
      <w:r w:rsidRPr="00FE15E3">
        <w:rPr>
          <w:rFonts w:ascii="Book Antiqua" w:eastAsia="宋体" w:hAnsi="Book Antiqua" w:cs="宋体"/>
        </w:rPr>
        <w:t>: 378-386 [PMID: 20940285 DOI: 10.1136/gut.2010.211292]</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24 </w:t>
      </w:r>
      <w:r w:rsidRPr="00FE15E3">
        <w:rPr>
          <w:rFonts w:ascii="Book Antiqua" w:eastAsia="宋体" w:hAnsi="Book Antiqua" w:cs="宋体"/>
          <w:b/>
          <w:bCs/>
        </w:rPr>
        <w:t>Bedossa P</w:t>
      </w:r>
      <w:r w:rsidRPr="00FE15E3">
        <w:rPr>
          <w:rFonts w:ascii="Book Antiqua" w:eastAsia="宋体" w:hAnsi="Book Antiqua" w:cs="宋体"/>
        </w:rPr>
        <w:t>, Moucari R, Chelbi E, Asselah T, Paradis V, Vidaud M, Cazals-Hatem D, Boyer N, Valla D, Marcellin P. Evidence for a role of nonalcoholic steatohepatitis in hepatitis C: a prospective study. </w:t>
      </w:r>
      <w:r w:rsidRPr="00FE15E3">
        <w:rPr>
          <w:rFonts w:ascii="Book Antiqua" w:eastAsia="宋体" w:hAnsi="Book Antiqua" w:cs="宋体"/>
          <w:i/>
          <w:iCs/>
        </w:rPr>
        <w:t>Hepatology</w:t>
      </w:r>
      <w:r w:rsidRPr="00FE15E3">
        <w:rPr>
          <w:rFonts w:ascii="Book Antiqua" w:eastAsia="宋体" w:hAnsi="Book Antiqua" w:cs="宋体"/>
        </w:rPr>
        <w:t> 2007; </w:t>
      </w:r>
      <w:r w:rsidRPr="00FE15E3">
        <w:rPr>
          <w:rFonts w:ascii="Book Antiqua" w:eastAsia="宋体" w:hAnsi="Book Antiqua" w:cs="宋体"/>
          <w:b/>
          <w:bCs/>
        </w:rPr>
        <w:t>46</w:t>
      </w:r>
      <w:r w:rsidRPr="00FE15E3">
        <w:rPr>
          <w:rFonts w:ascii="Book Antiqua" w:eastAsia="宋体" w:hAnsi="Book Antiqua" w:cs="宋体"/>
        </w:rPr>
        <w:t>: 380-387 [PMID: 17659580 DOI: 10.1002/hep.21711]</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25 </w:t>
      </w:r>
      <w:r w:rsidRPr="00FE15E3">
        <w:rPr>
          <w:rFonts w:ascii="Book Antiqua" w:eastAsia="宋体" w:hAnsi="Book Antiqua" w:cs="宋体"/>
          <w:b/>
          <w:bCs/>
        </w:rPr>
        <w:t>Fukasawa M</w:t>
      </w:r>
      <w:r w:rsidRPr="00FE15E3">
        <w:rPr>
          <w:rFonts w:ascii="Book Antiqua" w:eastAsia="宋体" w:hAnsi="Book Antiqua" w:cs="宋体"/>
        </w:rPr>
        <w:t>, Tanaka Y, Sato S, Ono Y, Nitahara-Kasahara Y, Suzuki T, Miyamura T, Hanada K, Nishijima M. Enhancement of de novo fatty acid biosynthesis in hepatic cell line Huh7 expressing hepatitis C virus core protein. </w:t>
      </w:r>
      <w:r w:rsidRPr="00FE15E3">
        <w:rPr>
          <w:rFonts w:ascii="Book Antiqua" w:eastAsia="宋体" w:hAnsi="Book Antiqua" w:cs="宋体"/>
          <w:i/>
          <w:iCs/>
        </w:rPr>
        <w:t>Biol Pharm Bull</w:t>
      </w:r>
      <w:r w:rsidRPr="00FE15E3">
        <w:rPr>
          <w:rFonts w:ascii="Book Antiqua" w:eastAsia="宋体" w:hAnsi="Book Antiqua" w:cs="宋体"/>
        </w:rPr>
        <w:t> 2006; </w:t>
      </w:r>
      <w:r w:rsidRPr="00FE15E3">
        <w:rPr>
          <w:rFonts w:ascii="Book Antiqua" w:eastAsia="宋体" w:hAnsi="Book Antiqua" w:cs="宋体"/>
          <w:b/>
          <w:bCs/>
        </w:rPr>
        <w:t>29</w:t>
      </w:r>
      <w:r w:rsidRPr="00FE15E3">
        <w:rPr>
          <w:rFonts w:ascii="Book Antiqua" w:eastAsia="宋体" w:hAnsi="Book Antiqua" w:cs="宋体"/>
        </w:rPr>
        <w:t>: 1958-1961 [PMID: 16946517 DOI: 10.1248/bpb.29.1958]</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lastRenderedPageBreak/>
        <w:t>26 </w:t>
      </w:r>
      <w:r w:rsidRPr="00FE15E3">
        <w:rPr>
          <w:rFonts w:ascii="Book Antiqua" w:eastAsia="宋体" w:hAnsi="Book Antiqua" w:cs="宋体"/>
          <w:b/>
          <w:bCs/>
        </w:rPr>
        <w:t>Pazienza V</w:t>
      </w:r>
      <w:r w:rsidRPr="00FE15E3">
        <w:rPr>
          <w:rFonts w:ascii="Book Antiqua" w:eastAsia="宋体" w:hAnsi="Book Antiqua" w:cs="宋体"/>
        </w:rPr>
        <w:t>, Vinciguerra M, Andriulli A, Mangia A. Hepatitis C virus core protein genotype 3a increases SOCS-7 expression through PPAR-{gamma} in Huh-7 cells. </w:t>
      </w:r>
      <w:r w:rsidRPr="00FE15E3">
        <w:rPr>
          <w:rFonts w:ascii="Book Antiqua" w:eastAsia="宋体" w:hAnsi="Book Antiqua" w:cs="宋体"/>
          <w:i/>
          <w:iCs/>
        </w:rPr>
        <w:t>J Gen Virol</w:t>
      </w:r>
      <w:r w:rsidRPr="00FE15E3">
        <w:rPr>
          <w:rFonts w:ascii="Book Antiqua" w:eastAsia="宋体" w:hAnsi="Book Antiqua" w:cs="宋体"/>
        </w:rPr>
        <w:t> 2010; </w:t>
      </w:r>
      <w:r w:rsidRPr="00FE15E3">
        <w:rPr>
          <w:rFonts w:ascii="Book Antiqua" w:eastAsia="宋体" w:hAnsi="Book Antiqua" w:cs="宋体"/>
          <w:b/>
          <w:bCs/>
        </w:rPr>
        <w:t>91</w:t>
      </w:r>
      <w:r w:rsidRPr="00FE15E3">
        <w:rPr>
          <w:rFonts w:ascii="Book Antiqua" w:eastAsia="宋体" w:hAnsi="Book Antiqua" w:cs="宋体"/>
        </w:rPr>
        <w:t>: 1678-1686 [PMID: 20357037 DOI: 10.1099/vir.0.020644-0]</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27 </w:t>
      </w:r>
      <w:r w:rsidRPr="00FE15E3">
        <w:rPr>
          <w:rFonts w:ascii="Book Antiqua" w:eastAsia="宋体" w:hAnsi="Book Antiqua" w:cs="宋体"/>
          <w:b/>
          <w:bCs/>
        </w:rPr>
        <w:t>Hwang SJ</w:t>
      </w:r>
      <w:r w:rsidRPr="00FE15E3">
        <w:rPr>
          <w:rFonts w:ascii="Book Antiqua" w:eastAsia="宋体" w:hAnsi="Book Antiqua" w:cs="宋体"/>
        </w:rPr>
        <w:t>, Lee SD. Hepatic steatosis and hepatitis C: Still unhappy bedfellows? </w:t>
      </w:r>
      <w:r w:rsidRPr="00FE15E3">
        <w:rPr>
          <w:rFonts w:ascii="Book Antiqua" w:eastAsia="宋体" w:hAnsi="Book Antiqua" w:cs="宋体"/>
          <w:i/>
          <w:iCs/>
        </w:rPr>
        <w:t>J Gastroenterol Hepatol</w:t>
      </w:r>
      <w:r w:rsidRPr="00FE15E3">
        <w:rPr>
          <w:rFonts w:ascii="Book Antiqua" w:eastAsia="宋体" w:hAnsi="Book Antiqua" w:cs="宋体"/>
        </w:rPr>
        <w:t> 2011; </w:t>
      </w:r>
      <w:r w:rsidRPr="00FE15E3">
        <w:rPr>
          <w:rFonts w:ascii="Book Antiqua" w:eastAsia="宋体" w:hAnsi="Book Antiqua" w:cs="宋体"/>
          <w:b/>
          <w:bCs/>
        </w:rPr>
        <w:t xml:space="preserve">26 </w:t>
      </w:r>
      <w:r w:rsidRPr="00FE15E3">
        <w:rPr>
          <w:rFonts w:ascii="Book Antiqua" w:eastAsia="宋体" w:hAnsi="Book Antiqua" w:cs="宋体"/>
          <w:bCs/>
        </w:rPr>
        <w:t>Suppl 1</w:t>
      </w:r>
      <w:r w:rsidRPr="00FE15E3">
        <w:rPr>
          <w:rFonts w:ascii="Book Antiqua" w:eastAsia="宋体" w:hAnsi="Book Antiqua" w:cs="宋体"/>
        </w:rPr>
        <w:t>: 96-101 [PMID: 21199519 DOI: 10.1111/j.1440-1746.2010.06542.x]</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28 </w:t>
      </w:r>
      <w:r w:rsidRPr="00FE15E3">
        <w:rPr>
          <w:rFonts w:ascii="Book Antiqua" w:eastAsia="宋体" w:hAnsi="Book Antiqua" w:cs="宋体"/>
          <w:b/>
          <w:bCs/>
        </w:rPr>
        <w:t>Khan M</w:t>
      </w:r>
      <w:r w:rsidRPr="00FE15E3">
        <w:rPr>
          <w:rFonts w:ascii="Book Antiqua" w:eastAsia="宋体" w:hAnsi="Book Antiqua" w:cs="宋体"/>
        </w:rPr>
        <w:t>, Jahan S, Khaliq S, Ijaz B, Ahmad W, Samreen B, Hassan S. Interaction of the hepatitis C virus (HCV) core with cellular genes in the development of HCV-induced steatosis. </w:t>
      </w:r>
      <w:r w:rsidRPr="00FE15E3">
        <w:rPr>
          <w:rFonts w:ascii="Book Antiqua" w:eastAsia="宋体" w:hAnsi="Book Antiqua" w:cs="宋体"/>
          <w:i/>
          <w:iCs/>
        </w:rPr>
        <w:t>Arch Virol</w:t>
      </w:r>
      <w:r w:rsidRPr="00FE15E3">
        <w:rPr>
          <w:rFonts w:ascii="Book Antiqua" w:eastAsia="宋体" w:hAnsi="Book Antiqua" w:cs="宋体"/>
        </w:rPr>
        <w:t> 2010; </w:t>
      </w:r>
      <w:r w:rsidRPr="00FE15E3">
        <w:rPr>
          <w:rFonts w:ascii="Book Antiqua" w:eastAsia="宋体" w:hAnsi="Book Antiqua" w:cs="宋体"/>
          <w:b/>
          <w:bCs/>
        </w:rPr>
        <w:t>155</w:t>
      </w:r>
      <w:r w:rsidRPr="00FE15E3">
        <w:rPr>
          <w:rFonts w:ascii="Book Antiqua" w:eastAsia="宋体" w:hAnsi="Book Antiqua" w:cs="宋体"/>
        </w:rPr>
        <w:t>: 1735-1753 [PMID: 20842391 DOI: 10.1007/s00705-010-0797-7]</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29 </w:t>
      </w:r>
      <w:r w:rsidRPr="00FE15E3">
        <w:rPr>
          <w:rFonts w:ascii="Book Antiqua" w:eastAsia="宋体" w:hAnsi="Book Antiqua" w:cs="宋体"/>
          <w:b/>
          <w:bCs/>
        </w:rPr>
        <w:t>Perlemuter G</w:t>
      </w:r>
      <w:r w:rsidRPr="00FE15E3">
        <w:rPr>
          <w:rFonts w:ascii="Book Antiqua" w:eastAsia="宋体" w:hAnsi="Book Antiqua" w:cs="宋体"/>
        </w:rPr>
        <w:t>, Sabile A, Letteron P, Vona G, Topilco A, Chrétien Y, Koike K, Pessayre D, Chapman J, Barba G, Bréchot C. Hepatitis C virus core protein inhibits microsomal triglyceride transfer protein activity and very low density lipoprotein secretion: a model of viral-related steatosis. </w:t>
      </w:r>
      <w:r w:rsidRPr="00FE15E3">
        <w:rPr>
          <w:rFonts w:ascii="Book Antiqua" w:eastAsia="宋体" w:hAnsi="Book Antiqua" w:cs="宋体"/>
          <w:i/>
          <w:iCs/>
        </w:rPr>
        <w:t>FASEB J</w:t>
      </w:r>
      <w:r w:rsidRPr="00FE15E3">
        <w:rPr>
          <w:rFonts w:ascii="Book Antiqua" w:eastAsia="宋体" w:hAnsi="Book Antiqua" w:cs="宋体"/>
        </w:rPr>
        <w:t> 2002; </w:t>
      </w:r>
      <w:r w:rsidRPr="00FE15E3">
        <w:rPr>
          <w:rFonts w:ascii="Book Antiqua" w:eastAsia="宋体" w:hAnsi="Book Antiqua" w:cs="宋体"/>
          <w:b/>
          <w:bCs/>
        </w:rPr>
        <w:t>16</w:t>
      </w:r>
      <w:r w:rsidRPr="00FE15E3">
        <w:rPr>
          <w:rFonts w:ascii="Book Antiqua" w:eastAsia="宋体" w:hAnsi="Book Antiqua" w:cs="宋体"/>
        </w:rPr>
        <w:t>: 185-194 [PMID: 11818366 DOI: 10.1096/fj.01-0396com]</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30 </w:t>
      </w:r>
      <w:r w:rsidRPr="00FE15E3">
        <w:rPr>
          <w:rFonts w:ascii="Book Antiqua" w:eastAsia="宋体" w:hAnsi="Book Antiqua" w:cs="宋体"/>
          <w:b/>
          <w:bCs/>
        </w:rPr>
        <w:t>Mirandola S</w:t>
      </w:r>
      <w:r w:rsidRPr="00FE15E3">
        <w:rPr>
          <w:rFonts w:ascii="Book Antiqua" w:eastAsia="宋体" w:hAnsi="Book Antiqua" w:cs="宋体"/>
        </w:rPr>
        <w:t>, Realdon S, Iqbal J, Gerotto M, Dal Pero F, Bortoletto G, Marcolongo M, Vario A, Datz C, Hussain MM, Alberti A. Liver microsomal triglyceride transfer protein is involved in hepatitis C liver steatosis. </w:t>
      </w:r>
      <w:r w:rsidRPr="00FE15E3">
        <w:rPr>
          <w:rFonts w:ascii="Book Antiqua" w:eastAsia="宋体" w:hAnsi="Book Antiqua" w:cs="宋体"/>
          <w:i/>
          <w:iCs/>
        </w:rPr>
        <w:t>Gastroenterology</w:t>
      </w:r>
      <w:r w:rsidRPr="00FE15E3">
        <w:rPr>
          <w:rFonts w:ascii="Book Antiqua" w:eastAsia="宋体" w:hAnsi="Book Antiqua" w:cs="宋体"/>
        </w:rPr>
        <w:t> 2006; </w:t>
      </w:r>
      <w:r w:rsidRPr="00FE15E3">
        <w:rPr>
          <w:rFonts w:ascii="Book Antiqua" w:eastAsia="宋体" w:hAnsi="Book Antiqua" w:cs="宋体"/>
          <w:b/>
          <w:bCs/>
        </w:rPr>
        <w:t>130</w:t>
      </w:r>
      <w:r w:rsidRPr="00FE15E3">
        <w:rPr>
          <w:rFonts w:ascii="Book Antiqua" w:eastAsia="宋体" w:hAnsi="Book Antiqua" w:cs="宋体"/>
        </w:rPr>
        <w:t>: 1661-1669 [PMID: 16697730 DOI: 10.1053/j.gastro.2006.02.035]</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31 </w:t>
      </w:r>
      <w:r w:rsidRPr="00FE15E3">
        <w:rPr>
          <w:rFonts w:ascii="Book Antiqua" w:eastAsia="宋体" w:hAnsi="Book Antiqua" w:cs="宋体"/>
          <w:b/>
          <w:bCs/>
        </w:rPr>
        <w:t>Horton JD</w:t>
      </w:r>
      <w:r w:rsidRPr="00FE15E3">
        <w:rPr>
          <w:rFonts w:ascii="Book Antiqua" w:eastAsia="宋体" w:hAnsi="Book Antiqua" w:cs="宋体"/>
        </w:rPr>
        <w:t>, Goldstein JL, Brown MS. SREBPs: activators of the complete program of cholesterol and fatty acid synthesis in the liver. </w:t>
      </w:r>
      <w:r w:rsidRPr="00FE15E3">
        <w:rPr>
          <w:rFonts w:ascii="Book Antiqua" w:eastAsia="宋体" w:hAnsi="Book Antiqua" w:cs="宋体"/>
          <w:i/>
          <w:iCs/>
        </w:rPr>
        <w:t>J Clin Invest</w:t>
      </w:r>
      <w:r w:rsidRPr="00FE15E3">
        <w:rPr>
          <w:rFonts w:ascii="Book Antiqua" w:eastAsia="宋体" w:hAnsi="Book Antiqua" w:cs="宋体"/>
        </w:rPr>
        <w:t> 2002; </w:t>
      </w:r>
      <w:r w:rsidRPr="00FE15E3">
        <w:rPr>
          <w:rFonts w:ascii="Book Antiqua" w:eastAsia="宋体" w:hAnsi="Book Antiqua" w:cs="宋体"/>
          <w:b/>
          <w:bCs/>
        </w:rPr>
        <w:t>109</w:t>
      </w:r>
      <w:r w:rsidRPr="00FE15E3">
        <w:rPr>
          <w:rFonts w:ascii="Book Antiqua" w:eastAsia="宋体" w:hAnsi="Book Antiqua" w:cs="宋体"/>
        </w:rPr>
        <w:t>: 1125-1131 [PMID: 11994399 DOI: 10.1172/JCI15593]</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32 </w:t>
      </w:r>
      <w:r w:rsidRPr="00FE15E3">
        <w:rPr>
          <w:rFonts w:ascii="Book Antiqua" w:eastAsia="宋体" w:hAnsi="Book Antiqua" w:cs="宋体"/>
          <w:b/>
          <w:bCs/>
        </w:rPr>
        <w:t>de Gottardi A</w:t>
      </w:r>
      <w:r w:rsidRPr="00FE15E3">
        <w:rPr>
          <w:rFonts w:ascii="Book Antiqua" w:eastAsia="宋体" w:hAnsi="Book Antiqua" w:cs="宋体"/>
        </w:rPr>
        <w:t>, Pazienza V, Pugnale P, Bruttin F, Rubbia-Brandt L, Juge-Aubry CE, Meier CA, Hadengue A, Negro F. Peroxisome proliferator-activated receptor-alpha and -gamma mRNA levels are reduced in chronic hepatitis C with steatosis and genotype 3 infection. </w:t>
      </w:r>
      <w:r w:rsidRPr="00FE15E3">
        <w:rPr>
          <w:rFonts w:ascii="Book Antiqua" w:eastAsia="宋体" w:hAnsi="Book Antiqua" w:cs="宋体"/>
          <w:i/>
          <w:iCs/>
        </w:rPr>
        <w:t>Aliment Pharmacol Ther</w:t>
      </w:r>
      <w:r w:rsidRPr="00FE15E3">
        <w:rPr>
          <w:rFonts w:ascii="Book Antiqua" w:eastAsia="宋体" w:hAnsi="Book Antiqua" w:cs="宋体"/>
        </w:rPr>
        <w:t> 2006; </w:t>
      </w:r>
      <w:r w:rsidRPr="00FE15E3">
        <w:rPr>
          <w:rFonts w:ascii="Book Antiqua" w:eastAsia="宋体" w:hAnsi="Book Antiqua" w:cs="宋体"/>
          <w:b/>
          <w:bCs/>
        </w:rPr>
        <w:t>23</w:t>
      </w:r>
      <w:r w:rsidRPr="00FE15E3">
        <w:rPr>
          <w:rFonts w:ascii="Book Antiqua" w:eastAsia="宋体" w:hAnsi="Book Antiqua" w:cs="宋体"/>
        </w:rPr>
        <w:t>: 107-114 [PMID: 16393287 DOI: 10.1111/j.1365-2036.2006.02729.x]</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t>33 </w:t>
      </w:r>
      <w:r w:rsidRPr="00FE15E3">
        <w:rPr>
          <w:rFonts w:ascii="Book Antiqua" w:eastAsia="宋体" w:hAnsi="Book Antiqua" w:cs="宋体"/>
          <w:b/>
          <w:bCs/>
        </w:rPr>
        <w:t>Tsutsumi T</w:t>
      </w:r>
      <w:r w:rsidRPr="00FE15E3">
        <w:rPr>
          <w:rFonts w:ascii="Book Antiqua" w:eastAsia="宋体" w:hAnsi="Book Antiqua" w:cs="宋体"/>
        </w:rPr>
        <w:t>, Suzuki T, Shimoike T, Suzuki R, Moriya K, Shintani Y, Fujie H, Matsuura Y, Koike K, Miyamura T. Interaction of hepatitis C virus core protein with retinoid X receptor alpha modulates its transcriptional activity. </w:t>
      </w:r>
      <w:r w:rsidRPr="00FE15E3">
        <w:rPr>
          <w:rFonts w:ascii="Book Antiqua" w:eastAsia="宋体" w:hAnsi="Book Antiqua" w:cs="宋体"/>
          <w:i/>
          <w:iCs/>
        </w:rPr>
        <w:t>Hepatology</w:t>
      </w:r>
      <w:r w:rsidRPr="00FE15E3">
        <w:rPr>
          <w:rFonts w:ascii="Book Antiqua" w:eastAsia="宋体" w:hAnsi="Book Antiqua" w:cs="宋体"/>
        </w:rPr>
        <w:t> 2002; </w:t>
      </w:r>
      <w:r w:rsidRPr="00FE15E3">
        <w:rPr>
          <w:rFonts w:ascii="Book Antiqua" w:eastAsia="宋体" w:hAnsi="Book Antiqua" w:cs="宋体"/>
          <w:b/>
          <w:bCs/>
        </w:rPr>
        <w:t>35</w:t>
      </w:r>
      <w:r w:rsidRPr="00FE15E3">
        <w:rPr>
          <w:rFonts w:ascii="Book Antiqua" w:eastAsia="宋体" w:hAnsi="Book Antiqua" w:cs="宋体"/>
        </w:rPr>
        <w:t>: 937-946 [PMID: 11915042 DOI: 10/S0270913902690354]</w:t>
      </w:r>
    </w:p>
    <w:p w:rsidR="00885BD4" w:rsidRPr="00FE15E3" w:rsidRDefault="00885BD4" w:rsidP="00885BD4">
      <w:pPr>
        <w:spacing w:line="360" w:lineRule="auto"/>
        <w:jc w:val="both"/>
        <w:rPr>
          <w:rFonts w:ascii="Book Antiqua" w:eastAsia="宋体" w:hAnsi="Book Antiqua" w:cs="宋体"/>
        </w:rPr>
      </w:pPr>
      <w:r w:rsidRPr="00FE15E3">
        <w:rPr>
          <w:rFonts w:ascii="Book Antiqua" w:eastAsia="宋体" w:hAnsi="Book Antiqua" w:cs="宋体"/>
        </w:rPr>
        <w:lastRenderedPageBreak/>
        <w:t>34 </w:t>
      </w:r>
      <w:r w:rsidRPr="00FE15E3">
        <w:rPr>
          <w:rFonts w:ascii="Book Antiqua" w:eastAsia="宋体" w:hAnsi="Book Antiqua" w:cs="宋体"/>
          <w:b/>
          <w:bCs/>
        </w:rPr>
        <w:t>Ivanov AV</w:t>
      </w:r>
      <w:r w:rsidRPr="00FE15E3">
        <w:rPr>
          <w:rFonts w:ascii="Book Antiqua" w:eastAsia="宋体" w:hAnsi="Book Antiqua" w:cs="宋体"/>
        </w:rPr>
        <w:t>, Bartosch B, Smirnova OA, Isaguliants MG, Kochetkov SN. HCV and oxidative stress in the liver. </w:t>
      </w:r>
      <w:r w:rsidRPr="00FE15E3">
        <w:rPr>
          <w:rFonts w:ascii="Book Antiqua" w:eastAsia="宋体" w:hAnsi="Book Antiqua" w:cs="宋体"/>
          <w:i/>
          <w:iCs/>
        </w:rPr>
        <w:t>Viruses</w:t>
      </w:r>
      <w:r w:rsidRPr="00FE15E3">
        <w:rPr>
          <w:rFonts w:ascii="Book Antiqua" w:eastAsia="宋体" w:hAnsi="Book Antiqua" w:cs="宋体"/>
        </w:rPr>
        <w:t> 2013; </w:t>
      </w:r>
      <w:r w:rsidRPr="00FE15E3">
        <w:rPr>
          <w:rFonts w:ascii="Book Antiqua" w:eastAsia="宋体" w:hAnsi="Book Antiqua" w:cs="宋体"/>
          <w:b/>
          <w:bCs/>
        </w:rPr>
        <w:t>5</w:t>
      </w:r>
      <w:r w:rsidRPr="00FE15E3">
        <w:rPr>
          <w:rFonts w:ascii="Book Antiqua" w:eastAsia="宋体" w:hAnsi="Book Antiqua" w:cs="宋体"/>
        </w:rPr>
        <w:t>: 439-469 [PMID: 23358390 DOI: 10.3390/v5020439]</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35</w:t>
      </w:r>
      <w:r w:rsidRPr="00FE15E3">
        <w:rPr>
          <w:rFonts w:ascii="Book Antiqua" w:eastAsia="宋体" w:hAnsi="Book Antiqua" w:cs="宋体"/>
        </w:rPr>
        <w:t> </w:t>
      </w:r>
      <w:r w:rsidRPr="00FE15E3">
        <w:rPr>
          <w:rFonts w:ascii="Book Antiqua" w:eastAsia="宋体" w:hAnsi="Book Antiqua" w:cs="宋体"/>
          <w:b/>
          <w:bCs/>
        </w:rPr>
        <w:t>Okuda M</w:t>
      </w:r>
      <w:r w:rsidRPr="00FE15E3">
        <w:rPr>
          <w:rFonts w:ascii="Book Antiqua" w:eastAsia="宋体" w:hAnsi="Book Antiqua" w:cs="宋体"/>
        </w:rPr>
        <w:t>, Li K, Beard MR, Showalter LA, Scholle F, Lemon SM, Weinman SA. Mitochondrial injury, oxidative stress, and antioxidant gene expression are induced by hepatitis C virus core protein. </w:t>
      </w:r>
      <w:r w:rsidRPr="00FE15E3">
        <w:rPr>
          <w:rFonts w:ascii="Book Antiqua" w:eastAsia="宋体" w:hAnsi="Book Antiqua" w:cs="宋体"/>
          <w:i/>
          <w:iCs/>
        </w:rPr>
        <w:t>Gastroenterology</w:t>
      </w:r>
      <w:r w:rsidRPr="00FE15E3">
        <w:rPr>
          <w:rFonts w:ascii="Book Antiqua" w:eastAsia="宋体" w:hAnsi="Book Antiqua" w:cs="宋体"/>
        </w:rPr>
        <w:t> 2002; </w:t>
      </w:r>
      <w:r w:rsidRPr="00FE15E3">
        <w:rPr>
          <w:rFonts w:ascii="Book Antiqua" w:eastAsia="宋体" w:hAnsi="Book Antiqua" w:cs="宋体"/>
          <w:b/>
          <w:bCs/>
        </w:rPr>
        <w:t>122</w:t>
      </w:r>
      <w:r w:rsidRPr="00FE15E3">
        <w:rPr>
          <w:rFonts w:ascii="Book Antiqua" w:eastAsia="宋体" w:hAnsi="Book Antiqua" w:cs="宋体"/>
        </w:rPr>
        <w:t>: 366-375 [PMID: 11832451 DOI: 10.1053/gast.2002.30983]</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36</w:t>
      </w:r>
      <w:r w:rsidRPr="00FE15E3">
        <w:rPr>
          <w:rFonts w:ascii="Book Antiqua" w:eastAsia="宋体" w:hAnsi="Book Antiqua" w:cs="宋体"/>
        </w:rPr>
        <w:t> </w:t>
      </w:r>
      <w:r w:rsidRPr="00FE15E3">
        <w:rPr>
          <w:rFonts w:ascii="Book Antiqua" w:eastAsia="宋体" w:hAnsi="Book Antiqua" w:cs="宋体"/>
          <w:b/>
          <w:bCs/>
        </w:rPr>
        <w:t>Aghemo A</w:t>
      </w:r>
      <w:r w:rsidRPr="00FE15E3">
        <w:rPr>
          <w:rFonts w:ascii="Book Antiqua" w:eastAsia="宋体" w:hAnsi="Book Antiqua" w:cs="宋体"/>
        </w:rPr>
        <w:t>, Prati GM, Rumi MG, Soffredini R, D'Ambrosio R, Orsi E, De Nicola S, Degasperi E, Grancini V, Colombo M. Sustained virological response prevents the development of insulin resistance in patients with chronic hepatitis C. </w:t>
      </w:r>
      <w:r w:rsidRPr="00FE15E3">
        <w:rPr>
          <w:rFonts w:ascii="Book Antiqua" w:eastAsia="宋体" w:hAnsi="Book Antiqua" w:cs="宋体"/>
          <w:i/>
          <w:iCs/>
        </w:rPr>
        <w:t>Hepatology</w:t>
      </w:r>
      <w:r w:rsidRPr="00FE15E3">
        <w:rPr>
          <w:rFonts w:ascii="Book Antiqua" w:eastAsia="宋体" w:hAnsi="Book Antiqua" w:cs="宋体"/>
        </w:rPr>
        <w:t> 2012; </w:t>
      </w:r>
      <w:r w:rsidRPr="00FE15E3">
        <w:rPr>
          <w:rFonts w:ascii="Book Antiqua" w:eastAsia="宋体" w:hAnsi="Book Antiqua" w:cs="宋体"/>
          <w:b/>
          <w:bCs/>
        </w:rPr>
        <w:t>56</w:t>
      </w:r>
      <w:r w:rsidRPr="00FE15E3">
        <w:rPr>
          <w:rFonts w:ascii="Book Antiqua" w:eastAsia="宋体" w:hAnsi="Book Antiqua" w:cs="宋体"/>
        </w:rPr>
        <w:t>: 1681-1687 [PMID: 22619107 DOI: 10.1002/hep.25867]</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37</w:t>
      </w:r>
      <w:r w:rsidRPr="00FE15E3">
        <w:rPr>
          <w:rFonts w:ascii="Book Antiqua" w:eastAsia="宋体" w:hAnsi="Book Antiqua" w:cs="宋体"/>
        </w:rPr>
        <w:t> </w:t>
      </w:r>
      <w:r w:rsidRPr="00FE15E3">
        <w:rPr>
          <w:rFonts w:ascii="Book Antiqua" w:eastAsia="宋体" w:hAnsi="Book Antiqua" w:cs="宋体"/>
          <w:b/>
          <w:bCs/>
        </w:rPr>
        <w:t>Abid K</w:t>
      </w:r>
      <w:r w:rsidRPr="00FE15E3">
        <w:rPr>
          <w:rFonts w:ascii="Book Antiqua" w:eastAsia="宋体" w:hAnsi="Book Antiqua" w:cs="宋体"/>
        </w:rPr>
        <w:t>, Pazienza V, de Gottardi A, Rubbia-Brandt L, Conne B, Pugnale P, Rossi C, Mangia A, Negro F. An in vitro model of hepatitis C virus genotype 3a-associated triglycerides accumulation. </w:t>
      </w:r>
      <w:r w:rsidRPr="00FE15E3">
        <w:rPr>
          <w:rFonts w:ascii="Book Antiqua" w:eastAsia="宋体" w:hAnsi="Book Antiqua" w:cs="宋体"/>
          <w:i/>
          <w:iCs/>
        </w:rPr>
        <w:t>J Hepatol</w:t>
      </w:r>
      <w:r w:rsidRPr="00FE15E3">
        <w:rPr>
          <w:rFonts w:ascii="Book Antiqua" w:eastAsia="宋体" w:hAnsi="Book Antiqua" w:cs="宋体"/>
        </w:rPr>
        <w:t> 2005; </w:t>
      </w:r>
      <w:r w:rsidRPr="00FE15E3">
        <w:rPr>
          <w:rFonts w:ascii="Book Antiqua" w:eastAsia="宋体" w:hAnsi="Book Antiqua" w:cs="宋体"/>
          <w:b/>
          <w:bCs/>
        </w:rPr>
        <w:t>42</w:t>
      </w:r>
      <w:r w:rsidRPr="00FE15E3">
        <w:rPr>
          <w:rFonts w:ascii="Book Antiqua" w:eastAsia="宋体" w:hAnsi="Book Antiqua" w:cs="宋体"/>
        </w:rPr>
        <w:t>: 744-751 [PMID: 15826725 DOI: 10.1016/j.jhep.2004.12.034]</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38</w:t>
      </w:r>
      <w:r w:rsidRPr="00FE15E3">
        <w:rPr>
          <w:rFonts w:ascii="Book Antiqua" w:eastAsia="宋体" w:hAnsi="Book Antiqua" w:cs="宋体"/>
        </w:rPr>
        <w:t> </w:t>
      </w:r>
      <w:r w:rsidRPr="00FE15E3">
        <w:rPr>
          <w:rFonts w:ascii="Book Antiqua" w:eastAsia="宋体" w:hAnsi="Book Antiqua" w:cs="宋体"/>
          <w:b/>
          <w:bCs/>
        </w:rPr>
        <w:t>Del Campo JA</w:t>
      </w:r>
      <w:r w:rsidRPr="00FE15E3">
        <w:rPr>
          <w:rFonts w:ascii="Book Antiqua" w:eastAsia="宋体" w:hAnsi="Book Antiqua" w:cs="宋体"/>
        </w:rPr>
        <w:t>, Romero-Gómez M. Steatosis and insulin resistance in hepatitis C: a way out for the virus? </w:t>
      </w:r>
      <w:r w:rsidRPr="00FE15E3">
        <w:rPr>
          <w:rFonts w:ascii="Book Antiqua" w:eastAsia="宋体" w:hAnsi="Book Antiqua" w:cs="宋体"/>
          <w:i/>
          <w:iCs/>
        </w:rPr>
        <w:t>World J Gastroenterol</w:t>
      </w:r>
      <w:r w:rsidRPr="00FE15E3">
        <w:rPr>
          <w:rFonts w:ascii="Book Antiqua" w:eastAsia="宋体" w:hAnsi="Book Antiqua" w:cs="宋体"/>
        </w:rPr>
        <w:t> 2009; </w:t>
      </w:r>
      <w:r w:rsidRPr="00FE15E3">
        <w:rPr>
          <w:rFonts w:ascii="Book Antiqua" w:eastAsia="宋体" w:hAnsi="Book Antiqua" w:cs="宋体"/>
          <w:b/>
          <w:bCs/>
        </w:rPr>
        <w:t>15</w:t>
      </w:r>
      <w:r w:rsidRPr="00FE15E3">
        <w:rPr>
          <w:rFonts w:ascii="Book Antiqua" w:eastAsia="宋体" w:hAnsi="Book Antiqua" w:cs="宋体"/>
        </w:rPr>
        <w:t>: 5014-5019 [PMID: 19859993 DOI: 10.3748/wjg.15.5014]</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39</w:t>
      </w:r>
      <w:r w:rsidRPr="00FE15E3">
        <w:rPr>
          <w:rFonts w:ascii="Book Antiqua" w:eastAsia="宋体" w:hAnsi="Book Antiqua" w:cs="宋体"/>
        </w:rPr>
        <w:t> </w:t>
      </w:r>
      <w:r w:rsidRPr="00FE15E3">
        <w:rPr>
          <w:rFonts w:ascii="Book Antiqua" w:eastAsia="宋体" w:hAnsi="Book Antiqua" w:cs="宋体"/>
          <w:b/>
          <w:bCs/>
        </w:rPr>
        <w:t>Pazienza V</w:t>
      </w:r>
      <w:r w:rsidRPr="00FE15E3">
        <w:rPr>
          <w:rFonts w:ascii="Book Antiqua" w:eastAsia="宋体" w:hAnsi="Book Antiqua" w:cs="宋体"/>
        </w:rPr>
        <w:t>, Clément S, Pugnale P, Conzelmann S, Pascarella S, Mangia A, Negro F. Gene expression profile of Huh-7 cells expressing hepatitis C virus genotype 1b or 3a core proteins. </w:t>
      </w:r>
      <w:r w:rsidRPr="00FE15E3">
        <w:rPr>
          <w:rFonts w:ascii="Book Antiqua" w:eastAsia="宋体" w:hAnsi="Book Antiqua" w:cs="宋体"/>
          <w:i/>
          <w:iCs/>
        </w:rPr>
        <w:t>Liver Int</w:t>
      </w:r>
      <w:r w:rsidRPr="00FE15E3">
        <w:rPr>
          <w:rFonts w:ascii="Book Antiqua" w:eastAsia="宋体" w:hAnsi="Book Antiqua" w:cs="宋体"/>
        </w:rPr>
        <w:t> 2009; </w:t>
      </w:r>
      <w:r w:rsidRPr="00FE15E3">
        <w:rPr>
          <w:rFonts w:ascii="Book Antiqua" w:eastAsia="宋体" w:hAnsi="Book Antiqua" w:cs="宋体"/>
          <w:b/>
          <w:bCs/>
        </w:rPr>
        <w:t>29</w:t>
      </w:r>
      <w:r w:rsidRPr="00FE15E3">
        <w:rPr>
          <w:rFonts w:ascii="Book Antiqua" w:eastAsia="宋体" w:hAnsi="Book Antiqua" w:cs="宋体"/>
        </w:rPr>
        <w:t>: 661-669 [PMID: 18803589 DOI: 10.1111/j.1478-3231.2008.01866.x]</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40</w:t>
      </w:r>
      <w:r w:rsidRPr="00FE15E3">
        <w:rPr>
          <w:rFonts w:ascii="Book Antiqua" w:eastAsia="宋体" w:hAnsi="Book Antiqua" w:cs="宋体"/>
        </w:rPr>
        <w:t> </w:t>
      </w:r>
      <w:r w:rsidRPr="00FE15E3">
        <w:rPr>
          <w:rFonts w:ascii="Book Antiqua" w:eastAsia="宋体" w:hAnsi="Book Antiqua" w:cs="宋体"/>
          <w:b/>
          <w:bCs/>
        </w:rPr>
        <w:t>Hourioux C</w:t>
      </w:r>
      <w:r w:rsidRPr="00FE15E3">
        <w:rPr>
          <w:rFonts w:ascii="Book Antiqua" w:eastAsia="宋体" w:hAnsi="Book Antiqua" w:cs="宋体"/>
        </w:rPr>
        <w:t>, Patient R, Morin A, Blanchard E, Moreau A, Trassard S, Giraudeau B, Roingeard P. The genotype 3-specific hepatitis C virus core protein residue phenylalanine 164 increases steatosis in an in vitro cellular model. </w:t>
      </w:r>
      <w:r w:rsidRPr="00FE15E3">
        <w:rPr>
          <w:rFonts w:ascii="Book Antiqua" w:eastAsia="宋体" w:hAnsi="Book Antiqua" w:cs="宋体"/>
          <w:i/>
          <w:iCs/>
        </w:rPr>
        <w:t>Gut</w:t>
      </w:r>
      <w:r w:rsidRPr="00FE15E3">
        <w:rPr>
          <w:rFonts w:ascii="Book Antiqua" w:eastAsia="宋体" w:hAnsi="Book Antiqua" w:cs="宋体"/>
        </w:rPr>
        <w:t> 2007; </w:t>
      </w:r>
      <w:r w:rsidRPr="00FE15E3">
        <w:rPr>
          <w:rFonts w:ascii="Book Antiqua" w:eastAsia="宋体" w:hAnsi="Book Antiqua" w:cs="宋体"/>
          <w:b/>
          <w:bCs/>
        </w:rPr>
        <w:t>56</w:t>
      </w:r>
      <w:r w:rsidRPr="00FE15E3">
        <w:rPr>
          <w:rFonts w:ascii="Book Antiqua" w:eastAsia="宋体" w:hAnsi="Book Antiqua" w:cs="宋体"/>
        </w:rPr>
        <w:t>: 1302-1308 [PMID: 17213339 DOI: 10.1136/gut.2006.108647]</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41</w:t>
      </w:r>
      <w:r w:rsidRPr="00FE15E3">
        <w:rPr>
          <w:rFonts w:ascii="Book Antiqua" w:eastAsia="宋体" w:hAnsi="Book Antiqua" w:cs="宋体"/>
        </w:rPr>
        <w:t> </w:t>
      </w:r>
      <w:r w:rsidRPr="00FE15E3">
        <w:rPr>
          <w:rFonts w:ascii="Book Antiqua" w:eastAsia="宋体" w:hAnsi="Book Antiqua" w:cs="宋体"/>
          <w:b/>
          <w:bCs/>
        </w:rPr>
        <w:t>Jhaveri R</w:t>
      </w:r>
      <w:r w:rsidRPr="00FE15E3">
        <w:rPr>
          <w:rFonts w:ascii="Book Antiqua" w:eastAsia="宋体" w:hAnsi="Book Antiqua" w:cs="宋体"/>
        </w:rPr>
        <w:t>, McHutchison J, Patel K, Qiang G, Diehl AM. Specific polymorphisms in hepatitis C virus genotype 3 core protein associated with intracellular lipid accumulation. </w:t>
      </w:r>
      <w:r w:rsidRPr="00FE15E3">
        <w:rPr>
          <w:rFonts w:ascii="Book Antiqua" w:eastAsia="宋体" w:hAnsi="Book Antiqua" w:cs="宋体"/>
          <w:i/>
          <w:iCs/>
        </w:rPr>
        <w:t>J Infect Dis</w:t>
      </w:r>
      <w:r w:rsidRPr="00FE15E3">
        <w:rPr>
          <w:rFonts w:ascii="Book Antiqua" w:eastAsia="宋体" w:hAnsi="Book Antiqua" w:cs="宋体"/>
        </w:rPr>
        <w:t> 2008; </w:t>
      </w:r>
      <w:r w:rsidRPr="00FE15E3">
        <w:rPr>
          <w:rFonts w:ascii="Book Antiqua" w:eastAsia="宋体" w:hAnsi="Book Antiqua" w:cs="宋体"/>
          <w:b/>
          <w:bCs/>
        </w:rPr>
        <w:t>197</w:t>
      </w:r>
      <w:r w:rsidRPr="00FE15E3">
        <w:rPr>
          <w:rFonts w:ascii="Book Antiqua" w:eastAsia="宋体" w:hAnsi="Book Antiqua" w:cs="宋体"/>
        </w:rPr>
        <w:t>: 283-291 [PMID: 18177246 DOI: 10.1086/524846]</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42</w:t>
      </w:r>
      <w:r w:rsidRPr="00FE15E3">
        <w:rPr>
          <w:rFonts w:ascii="Book Antiqua" w:eastAsia="宋体" w:hAnsi="Book Antiqua" w:cs="宋体"/>
        </w:rPr>
        <w:t> </w:t>
      </w:r>
      <w:r w:rsidRPr="00FE15E3">
        <w:rPr>
          <w:rFonts w:ascii="Book Antiqua" w:eastAsia="宋体" w:hAnsi="Book Antiqua" w:cs="宋体"/>
          <w:b/>
          <w:bCs/>
        </w:rPr>
        <w:t>Cai T</w:t>
      </w:r>
      <w:r w:rsidRPr="00FE15E3">
        <w:rPr>
          <w:rFonts w:ascii="Book Antiqua" w:eastAsia="宋体" w:hAnsi="Book Antiqua" w:cs="宋体"/>
        </w:rPr>
        <w:t xml:space="preserve">, Dufour JF, Muellhaupt B, Gerlach T, Heim M, Moradpour D, Cerny A, Malinverni R, Kaddai V, Bochud M, Negro F, Bochud PY. Viral genotype-specific role of </w:t>
      </w:r>
      <w:r w:rsidRPr="00FE15E3">
        <w:rPr>
          <w:rFonts w:ascii="Book Antiqua" w:eastAsia="宋体" w:hAnsi="Book Antiqua" w:cs="宋体"/>
        </w:rPr>
        <w:lastRenderedPageBreak/>
        <w:t>PNPLA3, PPARG, MTTP, and IL28B in hepatitis C virus-associated steatosis. </w:t>
      </w:r>
      <w:r w:rsidRPr="00FE15E3">
        <w:rPr>
          <w:rFonts w:ascii="Book Antiqua" w:eastAsia="宋体" w:hAnsi="Book Antiqua" w:cs="宋体"/>
          <w:i/>
          <w:iCs/>
        </w:rPr>
        <w:t>J Hepatol</w:t>
      </w:r>
      <w:r w:rsidRPr="00FE15E3">
        <w:rPr>
          <w:rFonts w:ascii="Book Antiqua" w:eastAsia="宋体" w:hAnsi="Book Antiqua" w:cs="宋体"/>
        </w:rPr>
        <w:t> 2011; </w:t>
      </w:r>
      <w:r w:rsidRPr="00FE15E3">
        <w:rPr>
          <w:rFonts w:ascii="Book Antiqua" w:eastAsia="宋体" w:hAnsi="Book Antiqua" w:cs="宋体"/>
          <w:b/>
          <w:bCs/>
        </w:rPr>
        <w:t>55</w:t>
      </w:r>
      <w:r w:rsidRPr="00FE15E3">
        <w:rPr>
          <w:rFonts w:ascii="Book Antiqua" w:eastAsia="宋体" w:hAnsi="Book Antiqua" w:cs="宋体"/>
        </w:rPr>
        <w:t>: 529-535 [PMID: 21236304 DOI: 10.1016/j.jhep.2010.12.020]</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43</w:t>
      </w:r>
      <w:r w:rsidRPr="00FE15E3">
        <w:rPr>
          <w:rFonts w:ascii="Book Antiqua" w:eastAsia="宋体" w:hAnsi="Book Antiqua" w:cs="宋体"/>
        </w:rPr>
        <w:t> </w:t>
      </w:r>
      <w:r w:rsidRPr="00FE15E3">
        <w:rPr>
          <w:rFonts w:ascii="Book Antiqua" w:eastAsia="宋体" w:hAnsi="Book Antiqua" w:cs="宋体"/>
          <w:b/>
          <w:bCs/>
        </w:rPr>
        <w:t>Castéra L</w:t>
      </w:r>
      <w:r w:rsidRPr="00FE15E3">
        <w:rPr>
          <w:rFonts w:ascii="Book Antiqua" w:eastAsia="宋体" w:hAnsi="Book Antiqua" w:cs="宋体"/>
        </w:rPr>
        <w:t>, Hézode C, Roudot-Thoraval F, Lonjon I, Zafrani ES, Pawlotsky JM, Dhumeaux D. Effect of antiviral treatment on evolution of liver steatosis in patients with chronic hepatitis C: indirect evidence of a role of hepatitis C virus genotype 3 in steatosis. </w:t>
      </w:r>
      <w:r w:rsidRPr="00FE15E3">
        <w:rPr>
          <w:rFonts w:ascii="Book Antiqua" w:eastAsia="宋体" w:hAnsi="Book Antiqua" w:cs="宋体"/>
          <w:i/>
          <w:iCs/>
        </w:rPr>
        <w:t>Gut</w:t>
      </w:r>
      <w:r w:rsidRPr="00FE15E3">
        <w:rPr>
          <w:rFonts w:ascii="Book Antiqua" w:eastAsia="宋体" w:hAnsi="Book Antiqua" w:cs="宋体"/>
        </w:rPr>
        <w:t> 2004; </w:t>
      </w:r>
      <w:r w:rsidRPr="00FE15E3">
        <w:rPr>
          <w:rFonts w:ascii="Book Antiqua" w:eastAsia="宋体" w:hAnsi="Book Antiqua" w:cs="宋体"/>
          <w:b/>
          <w:bCs/>
        </w:rPr>
        <w:t>53</w:t>
      </w:r>
      <w:r w:rsidRPr="00FE15E3">
        <w:rPr>
          <w:rFonts w:ascii="Book Antiqua" w:eastAsia="宋体" w:hAnsi="Book Antiqua" w:cs="宋体"/>
        </w:rPr>
        <w:t>: 420-424 [PMID: 14960527 DOI: 10.1136/gut.2002.009936]</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44</w:t>
      </w:r>
      <w:r w:rsidRPr="00FE15E3">
        <w:rPr>
          <w:rFonts w:ascii="Book Antiqua" w:eastAsia="宋体" w:hAnsi="Book Antiqua" w:cs="宋体"/>
        </w:rPr>
        <w:t> </w:t>
      </w:r>
      <w:r w:rsidRPr="00FE15E3">
        <w:rPr>
          <w:rFonts w:ascii="Book Antiqua" w:eastAsia="宋体" w:hAnsi="Book Antiqua" w:cs="宋体"/>
          <w:b/>
          <w:bCs/>
        </w:rPr>
        <w:t>Douglas MW</w:t>
      </w:r>
      <w:r w:rsidRPr="00FE15E3">
        <w:rPr>
          <w:rFonts w:ascii="Book Antiqua" w:eastAsia="宋体" w:hAnsi="Book Antiqua" w:cs="宋体"/>
        </w:rPr>
        <w:t>, George J. Molecular mechanisms of insulin resistance in chronic hepatitis C. </w:t>
      </w:r>
      <w:r w:rsidRPr="00FE15E3">
        <w:rPr>
          <w:rFonts w:ascii="Book Antiqua" w:eastAsia="宋体" w:hAnsi="Book Antiqua" w:cs="宋体"/>
          <w:i/>
          <w:iCs/>
        </w:rPr>
        <w:t>World J Gastroenterol</w:t>
      </w:r>
      <w:r w:rsidRPr="00FE15E3">
        <w:rPr>
          <w:rFonts w:ascii="Book Antiqua" w:eastAsia="宋体" w:hAnsi="Book Antiqua" w:cs="宋体"/>
        </w:rPr>
        <w:t> 2009; </w:t>
      </w:r>
      <w:r w:rsidRPr="00FE15E3">
        <w:rPr>
          <w:rFonts w:ascii="Book Antiqua" w:eastAsia="宋体" w:hAnsi="Book Antiqua" w:cs="宋体"/>
          <w:b/>
          <w:bCs/>
        </w:rPr>
        <w:t>15</w:t>
      </w:r>
      <w:r w:rsidRPr="00FE15E3">
        <w:rPr>
          <w:rFonts w:ascii="Book Antiqua" w:eastAsia="宋体" w:hAnsi="Book Antiqua" w:cs="宋体"/>
        </w:rPr>
        <w:t>: 4356-4364 [PMID: 19764085 DOI: 10.3748/wjg.15.4356]</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45</w:t>
      </w:r>
      <w:r w:rsidRPr="00FE15E3">
        <w:rPr>
          <w:rFonts w:ascii="Book Antiqua" w:eastAsia="宋体" w:hAnsi="Book Antiqua" w:cs="宋体"/>
        </w:rPr>
        <w:t> </w:t>
      </w:r>
      <w:r w:rsidRPr="00FE15E3">
        <w:rPr>
          <w:rFonts w:ascii="Book Antiqua" w:eastAsia="宋体" w:hAnsi="Book Antiqua" w:cs="宋体"/>
          <w:b/>
          <w:bCs/>
        </w:rPr>
        <w:t>Wright E</w:t>
      </w:r>
      <w:r w:rsidRPr="00FE15E3">
        <w:rPr>
          <w:rFonts w:ascii="Book Antiqua" w:eastAsia="宋体" w:hAnsi="Book Antiqua" w:cs="宋体"/>
        </w:rPr>
        <w:t>, Scism-Bacon JL, Glass LC. Oxidative stress in type 2 diabetes: the role of fasting and postprandial glycaemia. </w:t>
      </w:r>
      <w:r w:rsidRPr="00FE15E3">
        <w:rPr>
          <w:rFonts w:ascii="Book Antiqua" w:eastAsia="宋体" w:hAnsi="Book Antiqua" w:cs="宋体"/>
          <w:i/>
          <w:iCs/>
        </w:rPr>
        <w:t>Int J Clin Pract</w:t>
      </w:r>
      <w:r w:rsidRPr="00FE15E3">
        <w:rPr>
          <w:rFonts w:ascii="Book Antiqua" w:eastAsia="宋体" w:hAnsi="Book Antiqua" w:cs="宋体"/>
        </w:rPr>
        <w:t> 2006; </w:t>
      </w:r>
      <w:r w:rsidRPr="00FE15E3">
        <w:rPr>
          <w:rFonts w:ascii="Book Antiqua" w:eastAsia="宋体" w:hAnsi="Book Antiqua" w:cs="宋体"/>
          <w:b/>
          <w:bCs/>
        </w:rPr>
        <w:t>60</w:t>
      </w:r>
      <w:r w:rsidRPr="00FE15E3">
        <w:rPr>
          <w:rFonts w:ascii="Book Antiqua" w:eastAsia="宋体" w:hAnsi="Book Antiqua" w:cs="宋体"/>
        </w:rPr>
        <w:t>: 308-314 [PMID: 16494646 DOI: 10.1111/j.1368-5031.2006.00825.x]</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46</w:t>
      </w:r>
      <w:r w:rsidRPr="00FE15E3">
        <w:rPr>
          <w:rFonts w:ascii="Book Antiqua" w:eastAsia="宋体" w:hAnsi="Book Antiqua" w:cs="宋体"/>
        </w:rPr>
        <w:t> </w:t>
      </w:r>
      <w:r w:rsidRPr="00FE15E3">
        <w:rPr>
          <w:rFonts w:ascii="Book Antiqua" w:eastAsia="宋体" w:hAnsi="Book Antiqua" w:cs="宋体"/>
          <w:b/>
          <w:bCs/>
        </w:rPr>
        <w:t>Pazienza V</w:t>
      </w:r>
      <w:r w:rsidRPr="00FE15E3">
        <w:rPr>
          <w:rFonts w:ascii="Book Antiqua" w:eastAsia="宋体" w:hAnsi="Book Antiqua" w:cs="宋体"/>
        </w:rPr>
        <w:t>, Clément S, Pugnale P, Conzelman S, Foti M, Mangia A, Negro F. The hepatitis C virus core protein of genotypes 3a and 1b downregulates insulin receptor substrate 1 through genotype-specific mechanisms. </w:t>
      </w:r>
      <w:r w:rsidRPr="00FE15E3">
        <w:rPr>
          <w:rFonts w:ascii="Book Antiqua" w:eastAsia="宋体" w:hAnsi="Book Antiqua" w:cs="宋体"/>
          <w:i/>
          <w:iCs/>
        </w:rPr>
        <w:t>Hepatology</w:t>
      </w:r>
      <w:r w:rsidRPr="00FE15E3">
        <w:rPr>
          <w:rFonts w:ascii="Book Antiqua" w:eastAsia="宋体" w:hAnsi="Book Antiqua" w:cs="宋体"/>
        </w:rPr>
        <w:t> 2007; </w:t>
      </w:r>
      <w:r w:rsidRPr="00FE15E3">
        <w:rPr>
          <w:rFonts w:ascii="Book Antiqua" w:eastAsia="宋体" w:hAnsi="Book Antiqua" w:cs="宋体"/>
          <w:b/>
          <w:bCs/>
        </w:rPr>
        <w:t>45</w:t>
      </w:r>
      <w:r w:rsidRPr="00FE15E3">
        <w:rPr>
          <w:rFonts w:ascii="Book Antiqua" w:eastAsia="宋体" w:hAnsi="Book Antiqua" w:cs="宋体"/>
        </w:rPr>
        <w:t>: 1164-1171 [PMID: 17465001 DOI: 10.1002/hep.21634]</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47</w:t>
      </w:r>
      <w:r w:rsidRPr="00FE15E3">
        <w:rPr>
          <w:rFonts w:ascii="Book Antiqua" w:eastAsia="宋体" w:hAnsi="Book Antiqua" w:cs="宋体"/>
        </w:rPr>
        <w:t> </w:t>
      </w:r>
      <w:r w:rsidRPr="00FE15E3">
        <w:rPr>
          <w:rFonts w:ascii="Book Antiqua" w:eastAsia="宋体" w:hAnsi="Book Antiqua" w:cs="宋体"/>
          <w:b/>
          <w:bCs/>
        </w:rPr>
        <w:t>Leandro G</w:t>
      </w:r>
      <w:r w:rsidRPr="00FE15E3">
        <w:rPr>
          <w:rFonts w:ascii="Book Antiqua" w:eastAsia="宋体" w:hAnsi="Book Antiqua" w:cs="宋体"/>
        </w:rPr>
        <w:t>, Mangia A, Hui J, Fabris P, Rubbia-Brandt L, Colloredo G, Adinolfi LE, Asselah T, Jonsson JR, Smedile A, Terrault N, Pazienza V, Giordani MT, Giostra E, Sonzogni A, Ruggiero G, Marcellin P, Powell EE, George J, Negro F. Relationship between steatosis, inflammation, and fibrosis in chronic hepatitis C: a meta-analysis of individual patient data. </w:t>
      </w:r>
      <w:r w:rsidRPr="00FE15E3">
        <w:rPr>
          <w:rFonts w:ascii="Book Antiqua" w:eastAsia="宋体" w:hAnsi="Book Antiqua" w:cs="宋体"/>
          <w:i/>
          <w:iCs/>
        </w:rPr>
        <w:t>Gastroenterology</w:t>
      </w:r>
      <w:r w:rsidRPr="00FE15E3">
        <w:rPr>
          <w:rFonts w:ascii="Book Antiqua" w:eastAsia="宋体" w:hAnsi="Book Antiqua" w:cs="宋体"/>
        </w:rPr>
        <w:t> 2006; </w:t>
      </w:r>
      <w:r w:rsidRPr="00FE15E3">
        <w:rPr>
          <w:rFonts w:ascii="Book Antiqua" w:eastAsia="宋体" w:hAnsi="Book Antiqua" w:cs="宋体"/>
          <w:b/>
          <w:bCs/>
        </w:rPr>
        <w:t>130</w:t>
      </w:r>
      <w:r w:rsidRPr="00FE15E3">
        <w:rPr>
          <w:rFonts w:ascii="Book Antiqua" w:eastAsia="宋体" w:hAnsi="Book Antiqua" w:cs="宋体"/>
        </w:rPr>
        <w:t>: 1636-1642 [PMID: 16697727 DOI: 10.1053/j.gastro.2006.03.014]</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48</w:t>
      </w:r>
      <w:r w:rsidRPr="00FE15E3">
        <w:rPr>
          <w:rFonts w:ascii="Book Antiqua" w:eastAsia="宋体" w:hAnsi="Book Antiqua" w:cs="宋体"/>
        </w:rPr>
        <w:t> </w:t>
      </w:r>
      <w:r w:rsidRPr="00FE15E3">
        <w:rPr>
          <w:rFonts w:ascii="Book Antiqua" w:eastAsia="宋体" w:hAnsi="Book Antiqua" w:cs="宋体"/>
          <w:b/>
          <w:bCs/>
        </w:rPr>
        <w:t>Negro F</w:t>
      </w:r>
      <w:r w:rsidRPr="00FE15E3">
        <w:rPr>
          <w:rFonts w:ascii="Book Antiqua" w:eastAsia="宋体" w:hAnsi="Book Antiqua" w:cs="宋体"/>
        </w:rPr>
        <w:t>. Abnormalities of lipid metabolism in hepatitis C virus infection. </w:t>
      </w:r>
      <w:r w:rsidRPr="00FE15E3">
        <w:rPr>
          <w:rFonts w:ascii="Book Antiqua" w:eastAsia="宋体" w:hAnsi="Book Antiqua" w:cs="宋体"/>
          <w:i/>
          <w:iCs/>
        </w:rPr>
        <w:t>Gut</w:t>
      </w:r>
      <w:r w:rsidRPr="00FE15E3">
        <w:rPr>
          <w:rFonts w:ascii="Book Antiqua" w:eastAsia="宋体" w:hAnsi="Book Antiqua" w:cs="宋体"/>
        </w:rPr>
        <w:t> 2010; </w:t>
      </w:r>
      <w:r w:rsidRPr="00FE15E3">
        <w:rPr>
          <w:rFonts w:ascii="Book Antiqua" w:eastAsia="宋体" w:hAnsi="Book Antiqua" w:cs="宋体"/>
          <w:b/>
          <w:bCs/>
        </w:rPr>
        <w:t>59</w:t>
      </w:r>
      <w:r w:rsidRPr="00FE15E3">
        <w:rPr>
          <w:rFonts w:ascii="Book Antiqua" w:eastAsia="宋体" w:hAnsi="Book Antiqua" w:cs="宋体"/>
        </w:rPr>
        <w:t>: 1279-1287 [PMID: 20660700 DOI: 10.1136/gut.2009.192732]</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49</w:t>
      </w:r>
      <w:r w:rsidRPr="00FE15E3">
        <w:rPr>
          <w:rFonts w:ascii="Book Antiqua" w:eastAsia="宋体" w:hAnsi="Book Antiqua" w:cs="宋体"/>
        </w:rPr>
        <w:t> </w:t>
      </w:r>
      <w:r w:rsidRPr="00FE15E3">
        <w:rPr>
          <w:rFonts w:ascii="Book Antiqua" w:eastAsia="宋体" w:hAnsi="Book Antiqua" w:cs="宋体"/>
          <w:b/>
          <w:bCs/>
        </w:rPr>
        <w:t>Abenavoli L</w:t>
      </w:r>
      <w:r w:rsidRPr="00FE15E3">
        <w:rPr>
          <w:rFonts w:ascii="Book Antiqua" w:eastAsia="宋体" w:hAnsi="Book Antiqua" w:cs="宋体"/>
        </w:rPr>
        <w:t>, Almasio PL. Chronic hepatitis C infection and insulin resistance: two best friends. </w:t>
      </w:r>
      <w:r w:rsidRPr="00FE15E3">
        <w:rPr>
          <w:rFonts w:ascii="Book Antiqua" w:eastAsia="宋体" w:hAnsi="Book Antiqua" w:cs="宋体"/>
          <w:i/>
          <w:iCs/>
        </w:rPr>
        <w:t>Expert Rev Anti Infect Ther</w:t>
      </w:r>
      <w:r w:rsidRPr="00FE15E3">
        <w:rPr>
          <w:rFonts w:ascii="Book Antiqua" w:eastAsia="宋体" w:hAnsi="Book Antiqua" w:cs="宋体"/>
        </w:rPr>
        <w:t> 2011; </w:t>
      </w:r>
      <w:r w:rsidRPr="00FE15E3">
        <w:rPr>
          <w:rFonts w:ascii="Book Antiqua" w:eastAsia="宋体" w:hAnsi="Book Antiqua" w:cs="宋体"/>
          <w:b/>
          <w:bCs/>
        </w:rPr>
        <w:t>9</w:t>
      </w:r>
      <w:r w:rsidRPr="00FE15E3">
        <w:rPr>
          <w:rFonts w:ascii="Book Antiqua" w:eastAsia="宋体" w:hAnsi="Book Antiqua" w:cs="宋体"/>
        </w:rPr>
        <w:t>: 555-558 [PMID: 21819320 DOI: 10.1586/eri.11.72]</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50</w:t>
      </w:r>
      <w:r w:rsidRPr="00FE15E3">
        <w:rPr>
          <w:rFonts w:ascii="Book Antiqua" w:eastAsia="宋体" w:hAnsi="Book Antiqua" w:cs="宋体"/>
        </w:rPr>
        <w:t> </w:t>
      </w:r>
      <w:r w:rsidRPr="00FE15E3">
        <w:rPr>
          <w:rFonts w:ascii="Book Antiqua" w:eastAsia="宋体" w:hAnsi="Book Antiqua" w:cs="宋体"/>
          <w:b/>
          <w:bCs/>
        </w:rPr>
        <w:t>Poustchi H</w:t>
      </w:r>
      <w:r w:rsidRPr="00FE15E3">
        <w:rPr>
          <w:rFonts w:ascii="Book Antiqua" w:eastAsia="宋体" w:hAnsi="Book Antiqua" w:cs="宋体"/>
        </w:rPr>
        <w:t>, Negro F, Hui J, Cua IH, Brandt LR, Kench JG, George J. Insulin resistance and response to therapy in patients infected with chronic hepatitis C virus genotypes 2 and 3. </w:t>
      </w:r>
      <w:r w:rsidRPr="00FE15E3">
        <w:rPr>
          <w:rFonts w:ascii="Book Antiqua" w:eastAsia="宋体" w:hAnsi="Book Antiqua" w:cs="宋体"/>
          <w:i/>
          <w:iCs/>
        </w:rPr>
        <w:t>J Hepatol</w:t>
      </w:r>
      <w:r w:rsidRPr="00FE15E3">
        <w:rPr>
          <w:rFonts w:ascii="Book Antiqua" w:eastAsia="宋体" w:hAnsi="Book Antiqua" w:cs="宋体"/>
        </w:rPr>
        <w:t> 2008; </w:t>
      </w:r>
      <w:r w:rsidRPr="00FE15E3">
        <w:rPr>
          <w:rFonts w:ascii="Book Antiqua" w:eastAsia="宋体" w:hAnsi="Book Antiqua" w:cs="宋体"/>
          <w:b/>
          <w:bCs/>
        </w:rPr>
        <w:t>48</w:t>
      </w:r>
      <w:r w:rsidRPr="00FE15E3">
        <w:rPr>
          <w:rFonts w:ascii="Book Antiqua" w:eastAsia="宋体" w:hAnsi="Book Antiqua" w:cs="宋体"/>
        </w:rPr>
        <w:t>: 28-34 [PMID: 17977612 DOI: 10.1016/j.jhep.2007.07.026]</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51</w:t>
      </w:r>
      <w:r w:rsidRPr="00FE15E3">
        <w:rPr>
          <w:rFonts w:ascii="Book Antiqua" w:eastAsia="宋体" w:hAnsi="Book Antiqua" w:cs="宋体"/>
        </w:rPr>
        <w:t> </w:t>
      </w:r>
      <w:r w:rsidRPr="00FE15E3">
        <w:rPr>
          <w:rFonts w:ascii="Book Antiqua" w:eastAsia="宋体" w:hAnsi="Book Antiqua" w:cs="宋体"/>
          <w:b/>
          <w:bCs/>
        </w:rPr>
        <w:t>Bortoletto G</w:t>
      </w:r>
      <w:r w:rsidRPr="00FE15E3">
        <w:rPr>
          <w:rFonts w:ascii="Book Antiqua" w:eastAsia="宋体" w:hAnsi="Book Antiqua" w:cs="宋体"/>
        </w:rPr>
        <w:t xml:space="preserve">, Scribano L, Realdon S, Marcolongo M, Mirandola S, Franceschini L, Bonisegna S, Noventa F, Plebani M, Martines D, Alberti A. Hyperinsulinaemia reduces the </w:t>
      </w:r>
      <w:r w:rsidRPr="00FE15E3">
        <w:rPr>
          <w:rFonts w:ascii="Book Antiqua" w:eastAsia="宋体" w:hAnsi="Book Antiqua" w:cs="宋体"/>
        </w:rPr>
        <w:lastRenderedPageBreak/>
        <w:t>24-h virological response to PEG-interferon therapy in patients with chronic hepatitis C and insulin resistance. </w:t>
      </w:r>
      <w:r w:rsidRPr="00FE15E3">
        <w:rPr>
          <w:rFonts w:ascii="Book Antiqua" w:eastAsia="宋体" w:hAnsi="Book Antiqua" w:cs="宋体"/>
          <w:i/>
          <w:iCs/>
        </w:rPr>
        <w:t>J Viral Hepat</w:t>
      </w:r>
      <w:r w:rsidRPr="00FE15E3">
        <w:rPr>
          <w:rFonts w:ascii="Book Antiqua" w:eastAsia="宋体" w:hAnsi="Book Antiqua" w:cs="宋体"/>
        </w:rPr>
        <w:t> 2010; </w:t>
      </w:r>
      <w:r w:rsidRPr="00FE15E3">
        <w:rPr>
          <w:rFonts w:ascii="Book Antiqua" w:eastAsia="宋体" w:hAnsi="Book Antiqua" w:cs="宋体"/>
          <w:b/>
          <w:bCs/>
        </w:rPr>
        <w:t>17</w:t>
      </w:r>
      <w:r w:rsidRPr="00FE15E3">
        <w:rPr>
          <w:rFonts w:ascii="Book Antiqua" w:eastAsia="宋体" w:hAnsi="Book Antiqua" w:cs="宋体"/>
        </w:rPr>
        <w:t>: 475-480 [PMID: 19878535 DOI: 10.1111/j.1365-2893.2009.01204.x]</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52</w:t>
      </w:r>
      <w:r w:rsidRPr="00FE15E3">
        <w:rPr>
          <w:rFonts w:ascii="Book Antiqua" w:eastAsia="宋体" w:hAnsi="Book Antiqua" w:cs="宋体"/>
        </w:rPr>
        <w:t> </w:t>
      </w:r>
      <w:r w:rsidRPr="00FE15E3">
        <w:rPr>
          <w:rFonts w:ascii="Book Antiqua" w:eastAsia="宋体" w:hAnsi="Book Antiqua" w:cs="宋体"/>
          <w:b/>
          <w:bCs/>
        </w:rPr>
        <w:t>Eslam M</w:t>
      </w:r>
      <w:r w:rsidRPr="00FE15E3">
        <w:rPr>
          <w:rFonts w:ascii="Book Antiqua" w:eastAsia="宋体" w:hAnsi="Book Antiqua" w:cs="宋体"/>
        </w:rPr>
        <w:t>, Aparcero R, Kawaguchi T, Del Campo JA, Sata M, Khattab MA, Romero-Gomez M. Meta-analysis: insulin resistance and sustained virological response in hepatitis C. </w:t>
      </w:r>
      <w:r w:rsidRPr="00FE15E3">
        <w:rPr>
          <w:rFonts w:ascii="Book Antiqua" w:eastAsia="宋体" w:hAnsi="Book Antiqua" w:cs="宋体"/>
          <w:i/>
          <w:iCs/>
        </w:rPr>
        <w:t>Aliment Pharmacol Ther</w:t>
      </w:r>
      <w:r w:rsidRPr="00FE15E3">
        <w:rPr>
          <w:rFonts w:ascii="Book Antiqua" w:eastAsia="宋体" w:hAnsi="Book Antiqua" w:cs="宋体"/>
        </w:rPr>
        <w:t> 2011; </w:t>
      </w:r>
      <w:r w:rsidRPr="00FE15E3">
        <w:rPr>
          <w:rFonts w:ascii="Book Antiqua" w:eastAsia="宋体" w:hAnsi="Book Antiqua" w:cs="宋体"/>
          <w:b/>
          <w:bCs/>
        </w:rPr>
        <w:t>34</w:t>
      </w:r>
      <w:r w:rsidRPr="00FE15E3">
        <w:rPr>
          <w:rFonts w:ascii="Book Antiqua" w:eastAsia="宋体" w:hAnsi="Book Antiqua" w:cs="宋体"/>
        </w:rPr>
        <w:t>: 297-305 [PMID: 21623851 DOI: 10.1111/j.1365-2036.2011.04716.x]</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53</w:t>
      </w:r>
      <w:r w:rsidRPr="00FE15E3">
        <w:rPr>
          <w:rFonts w:ascii="Book Antiqua" w:eastAsia="宋体" w:hAnsi="Book Antiqua" w:cs="宋体"/>
        </w:rPr>
        <w:t> </w:t>
      </w:r>
      <w:r w:rsidRPr="00FE15E3">
        <w:rPr>
          <w:rFonts w:ascii="Book Antiqua" w:eastAsia="宋体" w:hAnsi="Book Antiqua" w:cs="宋体"/>
          <w:b/>
          <w:bCs/>
        </w:rPr>
        <w:t>Eslam M</w:t>
      </w:r>
      <w:r w:rsidRPr="00FE15E3">
        <w:rPr>
          <w:rFonts w:ascii="Book Antiqua" w:eastAsia="宋体" w:hAnsi="Book Antiqua" w:cs="宋体"/>
        </w:rPr>
        <w:t>, Aparcero R, Mousa YI, Grande L, Shaker Y, Ali A, Del Campo JA, Khattab MA, Romero-Gomez M. Insulin resistance impairs viral dynamics independently of ethnicity or genotypes. </w:t>
      </w:r>
      <w:r w:rsidRPr="00FE15E3">
        <w:rPr>
          <w:rFonts w:ascii="Book Antiqua" w:eastAsia="宋体" w:hAnsi="Book Antiqua" w:cs="宋体"/>
          <w:i/>
          <w:iCs/>
        </w:rPr>
        <w:t>J Clin Gastroenterol</w:t>
      </w:r>
      <w:r w:rsidRPr="00FE15E3">
        <w:rPr>
          <w:rFonts w:ascii="Book Antiqua" w:eastAsia="宋体" w:hAnsi="Book Antiqua" w:cs="宋体"/>
        </w:rPr>
        <w:t> 2012; </w:t>
      </w:r>
      <w:r w:rsidRPr="00FE15E3">
        <w:rPr>
          <w:rFonts w:ascii="Book Antiqua" w:eastAsia="宋体" w:hAnsi="Book Antiqua" w:cs="宋体"/>
          <w:b/>
          <w:bCs/>
        </w:rPr>
        <w:t>46</w:t>
      </w:r>
      <w:r w:rsidRPr="00FE15E3">
        <w:rPr>
          <w:rFonts w:ascii="Book Antiqua" w:eastAsia="宋体" w:hAnsi="Book Antiqua" w:cs="宋体"/>
        </w:rPr>
        <w:t>: 228-234 [PMID: 22298085 DOI: 10.1097/MCG.0b013e31822a2dc6]</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54</w:t>
      </w:r>
      <w:r w:rsidRPr="00FE15E3">
        <w:rPr>
          <w:rFonts w:ascii="Book Antiqua" w:eastAsia="宋体" w:hAnsi="Book Antiqua" w:cs="宋体"/>
        </w:rPr>
        <w:t> </w:t>
      </w:r>
      <w:r w:rsidRPr="00FE15E3">
        <w:rPr>
          <w:rFonts w:ascii="Book Antiqua" w:eastAsia="宋体" w:hAnsi="Book Antiqua" w:cs="宋体"/>
          <w:b/>
          <w:bCs/>
        </w:rPr>
        <w:t>Fattovich G</w:t>
      </w:r>
      <w:r w:rsidRPr="00FE15E3">
        <w:rPr>
          <w:rFonts w:ascii="Book Antiqua" w:eastAsia="宋体" w:hAnsi="Book Antiqua" w:cs="宋体"/>
        </w:rPr>
        <w:t>, Covolo L, Pasino M, Perini E, Rossi L, Brocco G, Guido M, Cristofori C, Belotti C, Puoti M, Gaeta GB, Santantonio T, Raimondo G, Bruno R, Minola E, Negro F, Donato F. The homeostasis model assessment of the insulin resistance score is not predictive of a sustained virological response in chronic hepatitis C patients. </w:t>
      </w:r>
      <w:r w:rsidRPr="00FE15E3">
        <w:rPr>
          <w:rFonts w:ascii="Book Antiqua" w:eastAsia="宋体" w:hAnsi="Book Antiqua" w:cs="宋体"/>
          <w:i/>
          <w:iCs/>
        </w:rPr>
        <w:t>Liver Int</w:t>
      </w:r>
      <w:r w:rsidRPr="00FE15E3">
        <w:rPr>
          <w:rFonts w:ascii="Book Antiqua" w:eastAsia="宋体" w:hAnsi="Book Antiqua" w:cs="宋体"/>
        </w:rPr>
        <w:t> 2011; </w:t>
      </w:r>
      <w:r w:rsidRPr="00FE15E3">
        <w:rPr>
          <w:rFonts w:ascii="Book Antiqua" w:eastAsia="宋体" w:hAnsi="Book Antiqua" w:cs="宋体"/>
          <w:b/>
          <w:bCs/>
        </w:rPr>
        <w:t>31</w:t>
      </w:r>
      <w:r w:rsidRPr="00FE15E3">
        <w:rPr>
          <w:rFonts w:ascii="Book Antiqua" w:eastAsia="宋体" w:hAnsi="Book Antiqua" w:cs="宋体"/>
        </w:rPr>
        <w:t>: 66-74 [PMID: 20840397 DOI: 10.1111/j.1478-3231.2010.02343.x]</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55</w:t>
      </w:r>
      <w:r w:rsidRPr="00FE15E3">
        <w:rPr>
          <w:rFonts w:ascii="Book Antiqua" w:eastAsia="宋体" w:hAnsi="Book Antiqua" w:cs="宋体"/>
        </w:rPr>
        <w:t> </w:t>
      </w:r>
      <w:r w:rsidRPr="00FE15E3">
        <w:rPr>
          <w:rFonts w:ascii="Book Antiqua" w:eastAsia="宋体" w:hAnsi="Book Antiqua" w:cs="宋体"/>
          <w:b/>
          <w:bCs/>
        </w:rPr>
        <w:t>Laurito MP</w:t>
      </w:r>
      <w:r w:rsidRPr="00FE15E3">
        <w:rPr>
          <w:rFonts w:ascii="Book Antiqua" w:eastAsia="宋体" w:hAnsi="Book Antiqua" w:cs="宋体"/>
        </w:rPr>
        <w:t>, Parise ER. Association between insulin resistance and sustained virologic response in hepatitis C treatment, genotypes 1 versus 2 and 3: systematic literature review and meta-analysis. </w:t>
      </w:r>
      <w:r w:rsidRPr="00FE15E3">
        <w:rPr>
          <w:rFonts w:ascii="Book Antiqua" w:eastAsia="宋体" w:hAnsi="Book Antiqua" w:cs="宋体"/>
          <w:i/>
          <w:iCs/>
        </w:rPr>
        <w:t>Braz J Infect Dis</w:t>
      </w:r>
      <w:r w:rsidRPr="00FE15E3">
        <w:rPr>
          <w:rFonts w:ascii="Book Antiqua" w:eastAsia="宋体" w:hAnsi="Book Antiqua" w:cs="宋体"/>
        </w:rPr>
        <w:t> ; </w:t>
      </w:r>
      <w:r w:rsidRPr="00FE15E3">
        <w:rPr>
          <w:rFonts w:ascii="Book Antiqua" w:eastAsia="宋体" w:hAnsi="Book Antiqua" w:cs="宋体"/>
          <w:b/>
          <w:bCs/>
        </w:rPr>
        <w:t>17</w:t>
      </w:r>
      <w:r w:rsidRPr="00FE15E3">
        <w:rPr>
          <w:rFonts w:ascii="Book Antiqua" w:eastAsia="宋体" w:hAnsi="Book Antiqua" w:cs="宋体"/>
        </w:rPr>
        <w:t>: 555-563 [PMID: 24055394 DOI: 10.1016/j.bjid.2013.02.009]</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56</w:t>
      </w:r>
      <w:r w:rsidRPr="00FE15E3">
        <w:rPr>
          <w:rFonts w:ascii="Book Antiqua" w:eastAsia="宋体" w:hAnsi="Book Antiqua" w:cs="宋体"/>
        </w:rPr>
        <w:t> </w:t>
      </w:r>
      <w:r w:rsidRPr="00FE15E3">
        <w:rPr>
          <w:rFonts w:ascii="Book Antiqua" w:eastAsia="宋体" w:hAnsi="Book Antiqua" w:cs="宋体"/>
          <w:b/>
          <w:bCs/>
        </w:rPr>
        <w:t>Shah SR</w:t>
      </w:r>
      <w:r w:rsidRPr="00FE15E3">
        <w:rPr>
          <w:rFonts w:ascii="Book Antiqua" w:eastAsia="宋体" w:hAnsi="Book Antiqua" w:cs="宋体"/>
        </w:rPr>
        <w:t>, Patel K, Marcellin P, Foster GR, Manns M, Kottilil S, Healey L, Pulkstenis E, Subramanian GM, McHutchison JG, Sulkowski MS, Zeuzem S, Nelson DR. Steatosis is an independent predictor of relapse following rapid virologic response in patients with HCV genotype 3. </w:t>
      </w:r>
      <w:r w:rsidRPr="00FE15E3">
        <w:rPr>
          <w:rFonts w:ascii="Book Antiqua" w:eastAsia="宋体" w:hAnsi="Book Antiqua" w:cs="宋体"/>
          <w:i/>
          <w:iCs/>
        </w:rPr>
        <w:t>Clin Gastroenterol Hepatol</w:t>
      </w:r>
      <w:r w:rsidRPr="00FE15E3">
        <w:rPr>
          <w:rFonts w:ascii="Book Antiqua" w:eastAsia="宋体" w:hAnsi="Book Antiqua" w:cs="宋体"/>
        </w:rPr>
        <w:t> 2011; </w:t>
      </w:r>
      <w:r w:rsidRPr="00FE15E3">
        <w:rPr>
          <w:rFonts w:ascii="Book Antiqua" w:eastAsia="宋体" w:hAnsi="Book Antiqua" w:cs="宋体"/>
          <w:b/>
          <w:bCs/>
        </w:rPr>
        <w:t>9</w:t>
      </w:r>
      <w:r w:rsidRPr="00FE15E3">
        <w:rPr>
          <w:rFonts w:ascii="Book Antiqua" w:eastAsia="宋体" w:hAnsi="Book Antiqua" w:cs="宋体"/>
        </w:rPr>
        <w:t>: 688-693 [PMID: 21640198 DOI: 10.1016/j.cgh.2011.04.029]</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57</w:t>
      </w:r>
      <w:r w:rsidRPr="00FE15E3">
        <w:rPr>
          <w:rFonts w:ascii="Book Antiqua" w:eastAsia="宋体" w:hAnsi="Book Antiqua" w:cs="宋体"/>
        </w:rPr>
        <w:t> </w:t>
      </w:r>
      <w:r w:rsidRPr="00FE15E3">
        <w:rPr>
          <w:rFonts w:ascii="Book Antiqua" w:eastAsia="宋体" w:hAnsi="Book Antiqua" w:cs="宋体"/>
          <w:b/>
          <w:bCs/>
        </w:rPr>
        <w:t>Altruda F</w:t>
      </w:r>
      <w:r w:rsidRPr="00FE15E3">
        <w:rPr>
          <w:rFonts w:ascii="Book Antiqua" w:eastAsia="宋体" w:hAnsi="Book Antiqua" w:cs="宋体"/>
        </w:rPr>
        <w:t>, Cervella P, Tarone G, Botta C, Balzac F, Stefanuto G, Silengo L. A human integrin beta 1 subunit with a unique cytoplasmic domain generated by alternative mRNA processing. </w:t>
      </w:r>
      <w:r w:rsidRPr="00FE15E3">
        <w:rPr>
          <w:rFonts w:ascii="Book Antiqua" w:eastAsia="宋体" w:hAnsi="Book Antiqua" w:cs="宋体"/>
          <w:i/>
          <w:iCs/>
        </w:rPr>
        <w:t>Gene</w:t>
      </w:r>
      <w:r w:rsidRPr="00FE15E3">
        <w:rPr>
          <w:rFonts w:ascii="Book Antiqua" w:eastAsia="宋体" w:hAnsi="Book Antiqua" w:cs="宋体"/>
        </w:rPr>
        <w:t> 1990; </w:t>
      </w:r>
      <w:r w:rsidRPr="00FE15E3">
        <w:rPr>
          <w:rFonts w:ascii="Book Antiqua" w:eastAsia="宋体" w:hAnsi="Book Antiqua" w:cs="宋体"/>
          <w:b/>
          <w:bCs/>
        </w:rPr>
        <w:t>95</w:t>
      </w:r>
      <w:r w:rsidRPr="00FE15E3">
        <w:rPr>
          <w:rFonts w:ascii="Book Antiqua" w:eastAsia="宋体" w:hAnsi="Book Antiqua" w:cs="宋体"/>
        </w:rPr>
        <w:t>: 261-266 [PMID: 2249781 DOI: 10.1111/j.1365-2893.2011.01555.x]</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58</w:t>
      </w:r>
      <w:r w:rsidRPr="00FE15E3">
        <w:rPr>
          <w:rFonts w:ascii="Book Antiqua" w:eastAsia="宋体" w:hAnsi="Book Antiqua" w:cs="宋体"/>
        </w:rPr>
        <w:t> </w:t>
      </w:r>
      <w:r w:rsidRPr="00FE15E3">
        <w:rPr>
          <w:rFonts w:ascii="Book Antiqua" w:eastAsia="宋体" w:hAnsi="Book Antiqua" w:cs="宋体"/>
          <w:b/>
          <w:bCs/>
        </w:rPr>
        <w:t>Pol S</w:t>
      </w:r>
      <w:r w:rsidRPr="00FE15E3">
        <w:rPr>
          <w:rFonts w:ascii="Book Antiqua" w:eastAsia="宋体" w:hAnsi="Book Antiqua" w:cs="宋体"/>
        </w:rPr>
        <w:t>, Vallet-Pichard A, Corouge M. Treatment of hepatitis C virus genotype 3-infection. </w:t>
      </w:r>
      <w:r w:rsidRPr="00FE15E3">
        <w:rPr>
          <w:rFonts w:ascii="Book Antiqua" w:eastAsia="宋体" w:hAnsi="Book Antiqua" w:cs="宋体"/>
          <w:i/>
          <w:iCs/>
        </w:rPr>
        <w:t>Liver Int</w:t>
      </w:r>
      <w:r w:rsidRPr="00FE15E3">
        <w:rPr>
          <w:rFonts w:ascii="Book Antiqua" w:eastAsia="宋体" w:hAnsi="Book Antiqua" w:cs="宋体"/>
        </w:rPr>
        <w:t> 2014; </w:t>
      </w:r>
      <w:r w:rsidRPr="00FE15E3">
        <w:rPr>
          <w:rFonts w:ascii="Book Antiqua" w:eastAsia="宋体" w:hAnsi="Book Antiqua" w:cs="宋体"/>
          <w:b/>
          <w:bCs/>
        </w:rPr>
        <w:t>34</w:t>
      </w:r>
      <w:r w:rsidRPr="00FE15E3">
        <w:rPr>
          <w:rFonts w:ascii="Book Antiqua" w:eastAsia="宋体" w:hAnsi="Book Antiqua" w:cs="宋体"/>
          <w:bCs/>
        </w:rPr>
        <w:t xml:space="preserve"> Suppl 1</w:t>
      </w:r>
      <w:r w:rsidRPr="00FE15E3">
        <w:rPr>
          <w:rFonts w:ascii="Book Antiqua" w:eastAsia="宋体" w:hAnsi="Book Antiqua" w:cs="宋体"/>
        </w:rPr>
        <w:t>: 18-23 [PMID: 24373074 DOI: 10.1111/liv.12405]</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lastRenderedPageBreak/>
        <w:t>59</w:t>
      </w:r>
      <w:r w:rsidRPr="00FE15E3">
        <w:rPr>
          <w:rFonts w:ascii="Book Antiqua" w:eastAsia="宋体" w:hAnsi="Book Antiqua" w:cs="宋体"/>
        </w:rPr>
        <w:t> </w:t>
      </w:r>
      <w:r w:rsidRPr="00FE15E3">
        <w:rPr>
          <w:rFonts w:ascii="Book Antiqua" w:eastAsia="宋体" w:hAnsi="Book Antiqua" w:cs="宋体"/>
          <w:b/>
          <w:bCs/>
        </w:rPr>
        <w:t>Lawitz E</w:t>
      </w:r>
      <w:r w:rsidRPr="00FE15E3">
        <w:rPr>
          <w:rFonts w:ascii="Book Antiqua" w:eastAsia="宋体" w:hAnsi="Book Antiqua" w:cs="宋体"/>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FE15E3">
        <w:rPr>
          <w:rFonts w:ascii="Book Antiqua" w:eastAsia="宋体" w:hAnsi="Book Antiqua" w:cs="宋体"/>
          <w:i/>
          <w:iCs/>
        </w:rPr>
        <w:t>N Engl J Med</w:t>
      </w:r>
      <w:r w:rsidRPr="00FE15E3">
        <w:rPr>
          <w:rFonts w:ascii="Book Antiqua" w:eastAsia="宋体" w:hAnsi="Book Antiqua" w:cs="宋体"/>
        </w:rPr>
        <w:t> 2013; </w:t>
      </w:r>
      <w:r w:rsidRPr="00FE15E3">
        <w:rPr>
          <w:rFonts w:ascii="Book Antiqua" w:eastAsia="宋体" w:hAnsi="Book Antiqua" w:cs="宋体"/>
          <w:b/>
          <w:bCs/>
        </w:rPr>
        <w:t>368</w:t>
      </w:r>
      <w:r w:rsidRPr="00FE15E3">
        <w:rPr>
          <w:rFonts w:ascii="Book Antiqua" w:eastAsia="宋体" w:hAnsi="Book Antiqua" w:cs="宋体"/>
        </w:rPr>
        <w:t>: 1878-1887 [PMID: 23607594 DOI: 10.1056/NEJMoa1214853]</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60</w:t>
      </w:r>
      <w:r w:rsidRPr="00FE15E3">
        <w:rPr>
          <w:rFonts w:ascii="Book Antiqua" w:eastAsia="宋体" w:hAnsi="Book Antiqua" w:cs="宋体"/>
        </w:rPr>
        <w:t> </w:t>
      </w:r>
      <w:r w:rsidRPr="00FE15E3">
        <w:rPr>
          <w:rFonts w:ascii="Book Antiqua" w:eastAsia="宋体" w:hAnsi="Book Antiqua" w:cs="宋体"/>
          <w:b/>
          <w:bCs/>
        </w:rPr>
        <w:t>Jacobson IM</w:t>
      </w:r>
      <w:r w:rsidRPr="00FE15E3">
        <w:rPr>
          <w:rFonts w:ascii="Book Antiqua" w:eastAsia="宋体" w:hAnsi="Book Antiqua" w:cs="宋体"/>
        </w:rPr>
        <w:t>,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FE15E3">
        <w:rPr>
          <w:rFonts w:ascii="Book Antiqua" w:eastAsia="宋体" w:hAnsi="Book Antiqua" w:cs="宋体"/>
          <w:i/>
          <w:iCs/>
        </w:rPr>
        <w:t>N Engl J Med</w:t>
      </w:r>
      <w:r w:rsidRPr="00FE15E3">
        <w:rPr>
          <w:rFonts w:ascii="Book Antiqua" w:eastAsia="宋体" w:hAnsi="Book Antiqua" w:cs="宋体"/>
        </w:rPr>
        <w:t> 2013; </w:t>
      </w:r>
      <w:r w:rsidRPr="00FE15E3">
        <w:rPr>
          <w:rFonts w:ascii="Book Antiqua" w:eastAsia="宋体" w:hAnsi="Book Antiqua" w:cs="宋体"/>
          <w:b/>
          <w:bCs/>
        </w:rPr>
        <w:t>368</w:t>
      </w:r>
      <w:r w:rsidRPr="00FE15E3">
        <w:rPr>
          <w:rFonts w:ascii="Book Antiqua" w:eastAsia="宋体" w:hAnsi="Book Antiqua" w:cs="宋体"/>
        </w:rPr>
        <w:t>: 1867-1877 [PMID: 23607593 DOI: 10.1056/NEJMoa1214854]</w:t>
      </w:r>
    </w:p>
    <w:p w:rsidR="00885BD4" w:rsidRPr="00FE15E3" w:rsidRDefault="00885BD4" w:rsidP="00885BD4">
      <w:pPr>
        <w:spacing w:line="360" w:lineRule="auto"/>
        <w:jc w:val="both"/>
        <w:rPr>
          <w:rFonts w:ascii="Book Antiqua" w:eastAsia="宋体" w:hAnsi="Book Antiqua" w:cs="宋体"/>
        </w:rPr>
      </w:pPr>
      <w:r>
        <w:rPr>
          <w:rFonts w:ascii="Book Antiqua" w:eastAsia="宋体" w:hAnsi="Book Antiqua" w:cs="宋体" w:hint="eastAsia"/>
        </w:rPr>
        <w:t>61</w:t>
      </w:r>
      <w:r w:rsidRPr="00FE15E3">
        <w:rPr>
          <w:rFonts w:ascii="Book Antiqua" w:eastAsia="宋体" w:hAnsi="Book Antiqua" w:cs="宋体"/>
        </w:rPr>
        <w:t> </w:t>
      </w:r>
      <w:r w:rsidRPr="00FE15E3">
        <w:rPr>
          <w:rFonts w:ascii="Book Antiqua" w:eastAsia="宋体" w:hAnsi="Book Antiqua" w:cs="宋体"/>
          <w:b/>
          <w:bCs/>
        </w:rPr>
        <w:t>Grasso A</w:t>
      </w:r>
      <w:r w:rsidRPr="00FE15E3">
        <w:rPr>
          <w:rFonts w:ascii="Book Antiqua" w:eastAsia="宋体" w:hAnsi="Book Antiqua" w:cs="宋体"/>
        </w:rPr>
        <w:t>, Malfatti F, Testa R. Are metabolic factors still important in the era of direct antiviral agents in patients with chronic hepatitis C? </w:t>
      </w:r>
      <w:r w:rsidRPr="00FE15E3">
        <w:rPr>
          <w:rFonts w:ascii="Book Antiqua" w:eastAsia="宋体" w:hAnsi="Book Antiqua" w:cs="宋体"/>
          <w:i/>
          <w:iCs/>
        </w:rPr>
        <w:t>World J Gastroenterol</w:t>
      </w:r>
      <w:r w:rsidRPr="00FE15E3">
        <w:rPr>
          <w:rFonts w:ascii="Book Antiqua" w:eastAsia="宋体" w:hAnsi="Book Antiqua" w:cs="宋体"/>
        </w:rPr>
        <w:t> 2013; </w:t>
      </w:r>
      <w:r w:rsidRPr="00FE15E3">
        <w:rPr>
          <w:rFonts w:ascii="Book Antiqua" w:eastAsia="宋体" w:hAnsi="Book Antiqua" w:cs="宋体"/>
          <w:b/>
          <w:bCs/>
        </w:rPr>
        <w:t>19</w:t>
      </w:r>
      <w:r w:rsidRPr="00FE15E3">
        <w:rPr>
          <w:rFonts w:ascii="Book Antiqua" w:eastAsia="宋体" w:hAnsi="Book Antiqua" w:cs="宋体"/>
        </w:rPr>
        <w:t>: 6947-6956 [PMID: 24222938 DOI: 10.3748/wjg.v19.i41.6947]</w:t>
      </w:r>
    </w:p>
    <w:p w:rsidR="00C35C26" w:rsidRPr="00B47E2B" w:rsidRDefault="00C35C26" w:rsidP="008B6ED0">
      <w:pPr>
        <w:spacing w:line="480" w:lineRule="auto"/>
        <w:jc w:val="both"/>
        <w:rPr>
          <w:rFonts w:ascii="Book Antiqua" w:eastAsia="宋体" w:hAnsi="Book Antiqua" w:cs="Arial"/>
          <w:b/>
          <w:lang w:eastAsia="zh-CN"/>
        </w:rPr>
      </w:pPr>
    </w:p>
    <w:p w:rsidR="00210C3E" w:rsidRPr="00885BD4" w:rsidRDefault="00210C3E" w:rsidP="00210C3E">
      <w:pPr>
        <w:pStyle w:val="ab"/>
        <w:wordWrap w:val="0"/>
        <w:spacing w:line="360" w:lineRule="auto"/>
        <w:ind w:left="360" w:right="120"/>
        <w:jc w:val="right"/>
        <w:rPr>
          <w:rFonts w:ascii="Book Antiqua" w:eastAsia="宋体" w:hAnsi="Book Antiqua"/>
          <w:b/>
          <w:bCs/>
          <w:sz w:val="24"/>
          <w:szCs w:val="24"/>
          <w:lang w:eastAsia="zh-CN"/>
        </w:rPr>
      </w:pPr>
      <w:bookmarkStart w:id="31" w:name="OLE_LINK277"/>
      <w:bookmarkStart w:id="32" w:name="OLE_LINK278"/>
      <w:bookmarkStart w:id="33" w:name="OLE_LINK279"/>
      <w:bookmarkStart w:id="34" w:name="OLE_LINK290"/>
      <w:bookmarkStart w:id="35" w:name="OLE_LINK301"/>
      <w:bookmarkStart w:id="36" w:name="OLE_LINK312"/>
      <w:bookmarkStart w:id="37" w:name="OLE_LINK315"/>
      <w:bookmarkStart w:id="38" w:name="OLE_LINK316"/>
      <w:bookmarkStart w:id="39" w:name="OLE_LINK317"/>
      <w:bookmarkStart w:id="40" w:name="OLE_LINK318"/>
      <w:bookmarkStart w:id="41" w:name="OLE_LINK326"/>
      <w:bookmarkStart w:id="42" w:name="OLE_LINK335"/>
      <w:bookmarkStart w:id="43" w:name="OLE_LINK339"/>
      <w:bookmarkStart w:id="44" w:name="OLE_LINK348"/>
      <w:bookmarkStart w:id="45" w:name="OLE_LINK399"/>
      <w:bookmarkStart w:id="46" w:name="OLE_LINK270"/>
      <w:bookmarkStart w:id="47" w:name="OLE_LINK285"/>
      <w:bookmarkStart w:id="48" w:name="OLE_LINK314"/>
      <w:bookmarkStart w:id="49" w:name="OLE_LINK321"/>
      <w:bookmarkStart w:id="50" w:name="OLE_LINK353"/>
      <w:r w:rsidRPr="00885BD4">
        <w:rPr>
          <w:rStyle w:val="ac"/>
          <w:rFonts w:ascii="Book Antiqua" w:hAnsi="Book Antiqua"/>
          <w:bCs w:val="0"/>
          <w:noProof/>
          <w:sz w:val="24"/>
          <w:szCs w:val="24"/>
        </w:rPr>
        <w:t>P-Reviewers</w:t>
      </w:r>
      <w:r w:rsidRPr="00885BD4">
        <w:rPr>
          <w:rStyle w:val="ac"/>
          <w:rFonts w:ascii="Book Antiqua" w:eastAsia="宋体" w:hAnsi="Book Antiqua" w:hint="eastAsia"/>
          <w:bCs w:val="0"/>
          <w:noProof/>
          <w:sz w:val="24"/>
          <w:szCs w:val="24"/>
          <w:lang w:eastAsia="zh-CN"/>
        </w:rPr>
        <w:t>:</w:t>
      </w:r>
      <w:r w:rsidRPr="00885BD4">
        <w:rPr>
          <w:rFonts w:ascii="Book Antiqua" w:hAnsi="Book Antiqua"/>
          <w:bCs/>
          <w:sz w:val="24"/>
          <w:szCs w:val="24"/>
        </w:rPr>
        <w:t xml:space="preserve"> </w:t>
      </w:r>
      <w:r w:rsidR="00E83633" w:rsidRPr="00885BD4">
        <w:rPr>
          <w:rFonts w:ascii="Book Antiqua" w:hAnsi="Book Antiqua"/>
          <w:bCs/>
          <w:sz w:val="24"/>
          <w:szCs w:val="24"/>
        </w:rPr>
        <w:t>Grasso A</w:t>
      </w:r>
      <w:r w:rsidR="00E83633" w:rsidRPr="00885BD4">
        <w:rPr>
          <w:rFonts w:ascii="Book Antiqua" w:eastAsia="宋体" w:hAnsi="Book Antiqua" w:hint="eastAsia"/>
          <w:bCs/>
          <w:sz w:val="24"/>
          <w:szCs w:val="24"/>
          <w:lang w:eastAsia="zh-CN"/>
        </w:rPr>
        <w:t>,</w:t>
      </w:r>
      <w:r w:rsidRPr="00885BD4">
        <w:rPr>
          <w:rFonts w:ascii="Book Antiqua" w:hAnsi="Book Antiqua"/>
          <w:bCs/>
          <w:sz w:val="24"/>
          <w:szCs w:val="24"/>
        </w:rPr>
        <w:t xml:space="preserve"> </w:t>
      </w:r>
      <w:r w:rsidR="00E83633" w:rsidRPr="00885BD4">
        <w:rPr>
          <w:rFonts w:ascii="Book Antiqua" w:hAnsi="Book Antiqua"/>
          <w:bCs/>
          <w:sz w:val="24"/>
          <w:szCs w:val="24"/>
        </w:rPr>
        <w:t>Larrubia</w:t>
      </w:r>
      <w:r w:rsidR="00E83633" w:rsidRPr="00885BD4">
        <w:rPr>
          <w:rFonts w:ascii="Book Antiqua" w:eastAsia="宋体" w:hAnsi="Book Antiqua" w:hint="eastAsia"/>
          <w:bCs/>
          <w:sz w:val="24"/>
          <w:szCs w:val="24"/>
          <w:lang w:eastAsia="zh-CN"/>
        </w:rPr>
        <w:t xml:space="preserve"> JR, </w:t>
      </w:r>
      <w:r w:rsidR="00E83633" w:rsidRPr="00885BD4">
        <w:rPr>
          <w:rFonts w:ascii="Book Antiqua" w:hAnsi="Book Antiqua"/>
          <w:bCs/>
          <w:sz w:val="24"/>
          <w:szCs w:val="24"/>
        </w:rPr>
        <w:t>Takaki</w:t>
      </w:r>
      <w:r w:rsidR="00E83633" w:rsidRPr="00885BD4">
        <w:rPr>
          <w:rFonts w:ascii="Book Antiqua" w:eastAsia="宋体" w:hAnsi="Book Antiqua" w:hint="eastAsia"/>
          <w:bCs/>
          <w:sz w:val="24"/>
          <w:szCs w:val="24"/>
          <w:lang w:eastAsia="zh-CN"/>
        </w:rPr>
        <w:t xml:space="preserve"> </w:t>
      </w:r>
      <w:r w:rsidR="00E83633" w:rsidRPr="00885BD4">
        <w:rPr>
          <w:rFonts w:ascii="Book Antiqua" w:hAnsi="Book Antiqua"/>
          <w:bCs/>
          <w:sz w:val="24"/>
          <w:szCs w:val="24"/>
        </w:rPr>
        <w:t xml:space="preserve">A </w:t>
      </w:r>
      <w:r w:rsidR="00E83633" w:rsidRPr="00885BD4">
        <w:rPr>
          <w:rFonts w:ascii="Book Antiqua" w:eastAsia="宋体" w:hAnsi="Book Antiqua" w:hint="eastAsia"/>
          <w:bCs/>
          <w:sz w:val="24"/>
          <w:szCs w:val="24"/>
          <w:lang w:eastAsia="zh-CN"/>
        </w:rPr>
        <w:t xml:space="preserve"> </w:t>
      </w:r>
      <w:r w:rsidRPr="00885BD4">
        <w:rPr>
          <w:rFonts w:ascii="Book Antiqua" w:hAnsi="Book Antiqua"/>
          <w:b/>
          <w:bCs/>
          <w:sz w:val="24"/>
          <w:szCs w:val="24"/>
        </w:rPr>
        <w:t>S-Editor</w:t>
      </w:r>
      <w:r w:rsidRPr="00885BD4">
        <w:rPr>
          <w:rFonts w:ascii="Book Antiqua" w:eastAsia="宋体" w:hAnsi="Book Antiqua" w:hint="eastAsia"/>
          <w:b/>
          <w:bCs/>
          <w:sz w:val="24"/>
          <w:szCs w:val="24"/>
          <w:lang w:eastAsia="zh-CN"/>
        </w:rPr>
        <w:t>:</w:t>
      </w:r>
      <w:r w:rsidRPr="00885BD4">
        <w:rPr>
          <w:rFonts w:ascii="Book Antiqua" w:hAnsi="Book Antiqua"/>
          <w:bCs/>
          <w:sz w:val="24"/>
          <w:szCs w:val="24"/>
        </w:rPr>
        <w:t xml:space="preserve"> </w:t>
      </w:r>
      <w:r w:rsidRPr="00885BD4">
        <w:rPr>
          <w:rFonts w:ascii="Book Antiqua" w:eastAsia="宋体" w:hAnsi="Book Antiqua" w:hint="eastAsia"/>
          <w:bCs/>
          <w:sz w:val="24"/>
          <w:szCs w:val="24"/>
          <w:lang w:eastAsia="zh-CN"/>
        </w:rPr>
        <w:t>Qi Y</w:t>
      </w:r>
      <w:r w:rsidRPr="00885BD4">
        <w:rPr>
          <w:rFonts w:ascii="Book Antiqua" w:hAnsi="Book Antiqua"/>
          <w:b/>
          <w:bCs/>
          <w:sz w:val="24"/>
          <w:szCs w:val="24"/>
        </w:rPr>
        <w:t xml:space="preserve">   L-Editor</w:t>
      </w:r>
      <w:r w:rsidRPr="00885BD4">
        <w:rPr>
          <w:rFonts w:ascii="Book Antiqua" w:eastAsia="宋体" w:hAnsi="Book Antiqua" w:hint="eastAsia"/>
          <w:b/>
          <w:bCs/>
          <w:sz w:val="24"/>
          <w:szCs w:val="24"/>
          <w:lang w:eastAsia="zh-CN"/>
        </w:rPr>
        <w:t>:</w:t>
      </w:r>
      <w:r w:rsidRPr="00885BD4">
        <w:rPr>
          <w:rFonts w:ascii="Book Antiqua" w:hAnsi="Book Antiqua"/>
          <w:b/>
          <w:bCs/>
          <w:sz w:val="24"/>
          <w:szCs w:val="24"/>
        </w:rPr>
        <w:t xml:space="preserve">   E-Editor</w:t>
      </w:r>
      <w:r w:rsidRPr="00885BD4">
        <w:rPr>
          <w:rFonts w:ascii="Book Antiqua" w:eastAsia="宋体" w:hAnsi="Book Antiqua" w:hint="eastAsia"/>
          <w:b/>
          <w:bCs/>
          <w:sz w:val="24"/>
          <w:szCs w:val="24"/>
          <w:lang w:eastAsia="zh-CN"/>
        </w:rPr>
        <w:t>:</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210C3E" w:rsidRPr="00E83633" w:rsidRDefault="00210C3E" w:rsidP="00210C3E">
      <w:pPr>
        <w:snapToGrid w:val="0"/>
        <w:spacing w:line="360" w:lineRule="auto"/>
        <w:rPr>
          <w:rFonts w:ascii="Book Antiqua" w:hAnsi="Book Antiqua" w:cs="Arial"/>
          <w:b/>
        </w:rPr>
      </w:pPr>
    </w:p>
    <w:bookmarkEnd w:id="46"/>
    <w:bookmarkEnd w:id="47"/>
    <w:bookmarkEnd w:id="48"/>
    <w:bookmarkEnd w:id="49"/>
    <w:bookmarkEnd w:id="50"/>
    <w:p w:rsidR="00C35C26" w:rsidRPr="00E83633" w:rsidRDefault="00E83633" w:rsidP="00CD0B32">
      <w:pPr>
        <w:autoSpaceDE w:val="0"/>
        <w:autoSpaceDN w:val="0"/>
        <w:adjustRightInd w:val="0"/>
        <w:spacing w:line="480" w:lineRule="auto"/>
        <w:jc w:val="both"/>
        <w:rPr>
          <w:b/>
          <w:lang w:val="en-US"/>
        </w:rPr>
      </w:pPr>
      <w:r w:rsidRPr="00E83633">
        <w:rPr>
          <w:rFonts w:ascii="Book Antiqua" w:hAnsi="Book Antiqua" w:cs="Arial"/>
          <w:b/>
          <w:bCs/>
          <w:lang w:val="en-GB"/>
        </w:rPr>
        <w:br w:type="page"/>
      </w:r>
      <w:r w:rsidR="00C35C26" w:rsidRPr="00E83633">
        <w:rPr>
          <w:rFonts w:ascii="Book Antiqua" w:hAnsi="Book Antiqua" w:cs="Arial"/>
          <w:b/>
          <w:bCs/>
          <w:lang w:val="en-GB"/>
        </w:rPr>
        <w:lastRenderedPageBreak/>
        <w:t>Figure 1</w:t>
      </w:r>
      <w:r w:rsidRPr="00C1220C">
        <w:rPr>
          <w:rFonts w:ascii="Book Antiqua" w:eastAsia="宋体" w:hAnsi="Book Antiqua" w:cs="Arial" w:hint="eastAsia"/>
          <w:b/>
          <w:bCs/>
          <w:lang w:val="en-GB" w:eastAsia="zh-CN"/>
        </w:rPr>
        <w:t xml:space="preserve"> </w:t>
      </w:r>
      <w:r w:rsidRPr="00E83633">
        <w:rPr>
          <w:rFonts w:ascii="Book Antiqua" w:hAnsi="Book Antiqua" w:cs="Arial"/>
          <w:b/>
          <w:bCs/>
          <w:lang w:val="en-GB"/>
        </w:rPr>
        <w:t xml:space="preserve">Effects </w:t>
      </w:r>
      <w:r w:rsidR="00C35C26" w:rsidRPr="00E83633">
        <w:rPr>
          <w:rFonts w:ascii="Book Antiqua" w:hAnsi="Book Antiqua" w:cs="Arial"/>
          <w:b/>
          <w:bCs/>
          <w:lang w:val="en-GB"/>
        </w:rPr>
        <w:t xml:space="preserve">of </w:t>
      </w:r>
      <w:r w:rsidR="00C35C26" w:rsidRPr="00E83633">
        <w:rPr>
          <w:rFonts w:ascii="Book Antiqua" w:hAnsi="Book Antiqua" w:cs="Arial"/>
          <w:b/>
          <w:lang w:val="en-GB"/>
        </w:rPr>
        <w:t xml:space="preserve">hepatitis C virus </w:t>
      </w:r>
      <w:r w:rsidR="00C35C26" w:rsidRPr="00E83633">
        <w:rPr>
          <w:rFonts w:ascii="Book Antiqua" w:hAnsi="Book Antiqua" w:cs="Arial"/>
          <w:b/>
          <w:bCs/>
          <w:lang w:val="en-GB"/>
        </w:rPr>
        <w:t>on liver steatosis development.</w:t>
      </w:r>
    </w:p>
    <w:p w:rsidR="008F11C3" w:rsidRPr="008F11C3" w:rsidRDefault="00627A32" w:rsidP="008F11C3">
      <w:pPr>
        <w:rPr>
          <w:rFonts w:ascii="宋体" w:eastAsia="宋体" w:hAnsi="宋体" w:cs="宋体"/>
          <w:lang w:val="en-US" w:eastAsia="zh-CN"/>
        </w:rPr>
      </w:pPr>
      <w:r>
        <w:rPr>
          <w:rFonts w:ascii="宋体" w:eastAsia="宋体" w:hAnsi="宋体" w:cs="宋体"/>
          <w:noProof/>
          <w:lang w:val="en-US" w:eastAsia="zh-CN"/>
        </w:rPr>
        <w:drawing>
          <wp:inline distT="0" distB="0" distL="0" distR="0">
            <wp:extent cx="5900420" cy="4278630"/>
            <wp:effectExtent l="0" t="0" r="5080" b="7620"/>
            <wp:docPr id="1" name="图片 1" descr="C:\Documents and Settings\Administrator\Application Data\Tencent\Users\409881474\QQ\WinTemp\RichOle\B`OS_DAOXI4@_C8$F`%K5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B`OS_DAOXI4@_C8$F`%K57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0420" cy="4278630"/>
                    </a:xfrm>
                    <a:prstGeom prst="rect">
                      <a:avLst/>
                    </a:prstGeom>
                    <a:noFill/>
                    <a:ln>
                      <a:noFill/>
                    </a:ln>
                  </pic:spPr>
                </pic:pic>
              </a:graphicData>
            </a:graphic>
          </wp:inline>
        </w:drawing>
      </w:r>
    </w:p>
    <w:p w:rsidR="00C35C26" w:rsidRPr="00E83633" w:rsidRDefault="00C35C26" w:rsidP="00FE0F30">
      <w:pPr>
        <w:autoSpaceDE w:val="0"/>
        <w:autoSpaceDN w:val="0"/>
        <w:adjustRightInd w:val="0"/>
        <w:spacing w:line="480" w:lineRule="auto"/>
        <w:jc w:val="both"/>
        <w:rPr>
          <w:rFonts w:ascii="Book Antiqua" w:hAnsi="Book Antiqua" w:cs="Arial"/>
          <w:b/>
          <w:bCs/>
          <w:lang w:val="en-GB"/>
        </w:rPr>
      </w:pPr>
    </w:p>
    <w:p w:rsidR="00C35C26" w:rsidRPr="00F91CD7" w:rsidRDefault="008F11C3" w:rsidP="005A778C">
      <w:pPr>
        <w:autoSpaceDE w:val="0"/>
        <w:autoSpaceDN w:val="0"/>
        <w:adjustRightInd w:val="0"/>
        <w:spacing w:line="480" w:lineRule="auto"/>
        <w:jc w:val="both"/>
        <w:rPr>
          <w:rFonts w:ascii="Book Antiqua" w:eastAsia="宋体" w:hAnsi="Book Antiqua" w:cs="Arial"/>
          <w:b/>
          <w:lang w:val="en-GB" w:eastAsia="zh-CN"/>
        </w:rPr>
      </w:pPr>
      <w:r>
        <w:rPr>
          <w:rFonts w:ascii="Book Antiqua" w:hAnsi="Book Antiqua" w:cs="Arial"/>
          <w:b/>
          <w:bCs/>
          <w:lang w:val="en-GB"/>
        </w:rPr>
        <w:br w:type="page"/>
      </w:r>
      <w:r w:rsidR="00C35C26" w:rsidRPr="00E83633">
        <w:rPr>
          <w:rFonts w:ascii="Book Antiqua" w:hAnsi="Book Antiqua" w:cs="Arial"/>
          <w:b/>
          <w:bCs/>
          <w:lang w:val="en-GB"/>
        </w:rPr>
        <w:lastRenderedPageBreak/>
        <w:t>Figure 2</w:t>
      </w:r>
      <w:r w:rsidR="00C35C26" w:rsidRPr="00E83633">
        <w:rPr>
          <w:rFonts w:ascii="Book Antiqua" w:hAnsi="Book Antiqua" w:cs="Arial"/>
          <w:b/>
          <w:lang w:val="en-GB"/>
        </w:rPr>
        <w:t xml:space="preserve"> </w:t>
      </w:r>
      <w:r w:rsidR="00E83633" w:rsidRPr="00E83633">
        <w:rPr>
          <w:rFonts w:ascii="Book Antiqua" w:hAnsi="Book Antiqua" w:cs="Arial"/>
          <w:b/>
          <w:lang w:val="en-GB"/>
        </w:rPr>
        <w:t xml:space="preserve">Relationship </w:t>
      </w:r>
      <w:r w:rsidR="00C35C26" w:rsidRPr="00E83633">
        <w:rPr>
          <w:rFonts w:ascii="Book Antiqua" w:hAnsi="Book Antiqua" w:cs="Arial"/>
          <w:b/>
          <w:lang w:val="en-GB"/>
        </w:rPr>
        <w:t xml:space="preserve">between hepatitis C virus core protein genotype 3 and metabolic factors in the development of insulin resistance. </w:t>
      </w:r>
    </w:p>
    <w:p w:rsidR="008F11C3" w:rsidRPr="008F11C3" w:rsidRDefault="00627A32" w:rsidP="008F11C3">
      <w:pPr>
        <w:rPr>
          <w:rFonts w:ascii="宋体" w:eastAsia="宋体" w:hAnsi="宋体" w:cs="宋体"/>
          <w:lang w:val="en-US" w:eastAsia="zh-CN"/>
        </w:rPr>
      </w:pPr>
      <w:r>
        <w:rPr>
          <w:rFonts w:ascii="宋体" w:eastAsia="宋体" w:hAnsi="宋体" w:cs="宋体"/>
          <w:noProof/>
          <w:lang w:val="en-US" w:eastAsia="zh-CN"/>
        </w:rPr>
        <w:drawing>
          <wp:inline distT="0" distB="0" distL="0" distR="0">
            <wp:extent cx="6012815" cy="4157980"/>
            <wp:effectExtent l="0" t="0" r="6985" b="0"/>
            <wp:docPr id="2" name="图片 2" descr="C:\Documents and Settings\Administrator\Application Data\Tencent\Users\409881474\QQ\WinTemp\RichOle\[LUNYXB]Q9TW1}@FKZP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Application Data\Tencent\Users\409881474\QQ\WinTemp\RichOle\[LUNYXB]Q9TW1}@FKZPC@_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2815" cy="4157980"/>
                    </a:xfrm>
                    <a:prstGeom prst="rect">
                      <a:avLst/>
                    </a:prstGeom>
                    <a:noFill/>
                    <a:ln>
                      <a:noFill/>
                    </a:ln>
                  </pic:spPr>
                </pic:pic>
              </a:graphicData>
            </a:graphic>
          </wp:inline>
        </w:drawing>
      </w:r>
    </w:p>
    <w:p w:rsidR="00E83633" w:rsidRPr="00E83633" w:rsidRDefault="00E83633" w:rsidP="00E83633">
      <w:pPr>
        <w:rPr>
          <w:rFonts w:ascii="宋体" w:eastAsia="宋体" w:hAnsi="宋体" w:cs="宋体"/>
          <w:lang w:val="en-US" w:eastAsia="zh-CN"/>
        </w:rPr>
      </w:pPr>
    </w:p>
    <w:p w:rsidR="00C35C26" w:rsidRPr="00E83633" w:rsidRDefault="00C35C26" w:rsidP="008F1A99">
      <w:pPr>
        <w:autoSpaceDE w:val="0"/>
        <w:autoSpaceDN w:val="0"/>
        <w:adjustRightInd w:val="0"/>
        <w:spacing w:line="480" w:lineRule="auto"/>
        <w:jc w:val="both"/>
        <w:rPr>
          <w:rFonts w:ascii="Book Antiqua" w:hAnsi="Book Antiqua" w:cs="Arial"/>
          <w:iCs/>
          <w:lang w:val="en-GB"/>
        </w:rPr>
      </w:pPr>
    </w:p>
    <w:sectPr w:rsidR="00C35C26" w:rsidRPr="00E83633" w:rsidSect="00745933">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4C" w:rsidRDefault="0076134C">
      <w:r>
        <w:separator/>
      </w:r>
    </w:p>
  </w:endnote>
  <w:endnote w:type="continuationSeparator" w:id="0">
    <w:p w:rsidR="0076134C" w:rsidRDefault="0076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3E" w:rsidRDefault="00210C3E">
    <w:pPr>
      <w:pStyle w:val="aa"/>
      <w:jc w:val="right"/>
    </w:pPr>
    <w:r>
      <w:fldChar w:fldCharType="begin"/>
    </w:r>
    <w:r>
      <w:instrText xml:space="preserve"> PAGE   \* MERGEFORMAT </w:instrText>
    </w:r>
    <w:r>
      <w:fldChar w:fldCharType="separate"/>
    </w:r>
    <w:r w:rsidR="00627A32">
      <w:rPr>
        <w:noProof/>
      </w:rPr>
      <w:t>25</w:t>
    </w:r>
    <w:r>
      <w:rPr>
        <w:noProof/>
      </w:rPr>
      <w:fldChar w:fldCharType="end"/>
    </w:r>
  </w:p>
  <w:p w:rsidR="00210C3E" w:rsidRDefault="00210C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4C" w:rsidRDefault="0076134C">
      <w:r>
        <w:separator/>
      </w:r>
    </w:p>
  </w:footnote>
  <w:footnote w:type="continuationSeparator" w:id="0">
    <w:p w:rsidR="0076134C" w:rsidRDefault="00761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A44"/>
    <w:multiLevelType w:val="hybridMultilevel"/>
    <w:tmpl w:val="4E80EC4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2633225C"/>
    <w:multiLevelType w:val="hybridMultilevel"/>
    <w:tmpl w:val="91C6EC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7655730"/>
    <w:multiLevelType w:val="hybridMultilevel"/>
    <w:tmpl w:val="1BC0FA68"/>
    <w:lvl w:ilvl="0" w:tplc="0CBCFFB2">
      <w:start w:val="59"/>
      <w:numFmt w:val="decimal"/>
      <w:lvlText w:val="%1"/>
      <w:lvlJc w:val="left"/>
      <w:pPr>
        <w:ind w:left="1080" w:hanging="360"/>
      </w:pPr>
      <w:rPr>
        <w:rFonts w:ascii="Calibri" w:hAnsi="Calibri" w:cs="Times New Roman" w:hint="default"/>
        <w:color w:val="auto"/>
        <w:sz w:val="22"/>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5E"/>
    <w:rsid w:val="00015D70"/>
    <w:rsid w:val="000506DC"/>
    <w:rsid w:val="00055984"/>
    <w:rsid w:val="000614A0"/>
    <w:rsid w:val="000F0E38"/>
    <w:rsid w:val="00103485"/>
    <w:rsid w:val="001034F6"/>
    <w:rsid w:val="00133B12"/>
    <w:rsid w:val="001531B6"/>
    <w:rsid w:val="001643A0"/>
    <w:rsid w:val="00176E92"/>
    <w:rsid w:val="001A0A17"/>
    <w:rsid w:val="001C5E61"/>
    <w:rsid w:val="001D3AD1"/>
    <w:rsid w:val="001D4436"/>
    <w:rsid w:val="001F446C"/>
    <w:rsid w:val="00205439"/>
    <w:rsid w:val="00210C3E"/>
    <w:rsid w:val="002163A5"/>
    <w:rsid w:val="00220EEB"/>
    <w:rsid w:val="00242525"/>
    <w:rsid w:val="00251B1A"/>
    <w:rsid w:val="002537DA"/>
    <w:rsid w:val="002820E9"/>
    <w:rsid w:val="002968AE"/>
    <w:rsid w:val="002B0826"/>
    <w:rsid w:val="002C57B0"/>
    <w:rsid w:val="002E6C09"/>
    <w:rsid w:val="00304876"/>
    <w:rsid w:val="00312499"/>
    <w:rsid w:val="0032355C"/>
    <w:rsid w:val="00354F3D"/>
    <w:rsid w:val="003A675A"/>
    <w:rsid w:val="00401336"/>
    <w:rsid w:val="00404545"/>
    <w:rsid w:val="00425CE1"/>
    <w:rsid w:val="00430747"/>
    <w:rsid w:val="0043109B"/>
    <w:rsid w:val="004329F0"/>
    <w:rsid w:val="004542C4"/>
    <w:rsid w:val="00461363"/>
    <w:rsid w:val="004B38DC"/>
    <w:rsid w:val="004E2DDF"/>
    <w:rsid w:val="005064B8"/>
    <w:rsid w:val="00524B2B"/>
    <w:rsid w:val="00582FE7"/>
    <w:rsid w:val="0059797B"/>
    <w:rsid w:val="005A778C"/>
    <w:rsid w:val="005B2B5E"/>
    <w:rsid w:val="005F1543"/>
    <w:rsid w:val="006009A1"/>
    <w:rsid w:val="00603117"/>
    <w:rsid w:val="00610FA7"/>
    <w:rsid w:val="006166C9"/>
    <w:rsid w:val="00627A32"/>
    <w:rsid w:val="006431BA"/>
    <w:rsid w:val="006501C6"/>
    <w:rsid w:val="00654C72"/>
    <w:rsid w:val="00685D6A"/>
    <w:rsid w:val="006A7922"/>
    <w:rsid w:val="006B0441"/>
    <w:rsid w:val="006B5DFD"/>
    <w:rsid w:val="006D05DB"/>
    <w:rsid w:val="006D1A41"/>
    <w:rsid w:val="006D594B"/>
    <w:rsid w:val="006D78CF"/>
    <w:rsid w:val="006D7DEF"/>
    <w:rsid w:val="0070178C"/>
    <w:rsid w:val="00744286"/>
    <w:rsid w:val="00745933"/>
    <w:rsid w:val="0076134C"/>
    <w:rsid w:val="00765CBF"/>
    <w:rsid w:val="007921D0"/>
    <w:rsid w:val="007A02FA"/>
    <w:rsid w:val="007B46CB"/>
    <w:rsid w:val="007F4A1F"/>
    <w:rsid w:val="008034A7"/>
    <w:rsid w:val="00804202"/>
    <w:rsid w:val="00830078"/>
    <w:rsid w:val="00841692"/>
    <w:rsid w:val="00864E46"/>
    <w:rsid w:val="00882DF8"/>
    <w:rsid w:val="00885BD4"/>
    <w:rsid w:val="008B6ED0"/>
    <w:rsid w:val="008C42A7"/>
    <w:rsid w:val="008F11C3"/>
    <w:rsid w:val="008F1A99"/>
    <w:rsid w:val="008F3460"/>
    <w:rsid w:val="008F643D"/>
    <w:rsid w:val="0094055C"/>
    <w:rsid w:val="0097538F"/>
    <w:rsid w:val="00977CB6"/>
    <w:rsid w:val="00996505"/>
    <w:rsid w:val="009A2B8F"/>
    <w:rsid w:val="009C1E14"/>
    <w:rsid w:val="009D00B7"/>
    <w:rsid w:val="009F5E3E"/>
    <w:rsid w:val="00A2740C"/>
    <w:rsid w:val="00A5453C"/>
    <w:rsid w:val="00A90BFB"/>
    <w:rsid w:val="00AB0BF0"/>
    <w:rsid w:val="00AC7866"/>
    <w:rsid w:val="00AE3810"/>
    <w:rsid w:val="00B03C6F"/>
    <w:rsid w:val="00B47E2B"/>
    <w:rsid w:val="00B61B99"/>
    <w:rsid w:val="00B73646"/>
    <w:rsid w:val="00B76B70"/>
    <w:rsid w:val="00B965C4"/>
    <w:rsid w:val="00BE699A"/>
    <w:rsid w:val="00C05600"/>
    <w:rsid w:val="00C1220C"/>
    <w:rsid w:val="00C35C26"/>
    <w:rsid w:val="00C402CA"/>
    <w:rsid w:val="00CB709E"/>
    <w:rsid w:val="00CC5E48"/>
    <w:rsid w:val="00CD0B32"/>
    <w:rsid w:val="00CD2601"/>
    <w:rsid w:val="00CD60F9"/>
    <w:rsid w:val="00CF1443"/>
    <w:rsid w:val="00D21E51"/>
    <w:rsid w:val="00D22C2E"/>
    <w:rsid w:val="00D35218"/>
    <w:rsid w:val="00D96365"/>
    <w:rsid w:val="00DC14E9"/>
    <w:rsid w:val="00DC3B76"/>
    <w:rsid w:val="00DE1C1B"/>
    <w:rsid w:val="00DF41AF"/>
    <w:rsid w:val="00E01BEA"/>
    <w:rsid w:val="00E32EAF"/>
    <w:rsid w:val="00E656DE"/>
    <w:rsid w:val="00E73B85"/>
    <w:rsid w:val="00E83633"/>
    <w:rsid w:val="00EA6241"/>
    <w:rsid w:val="00EB1ABB"/>
    <w:rsid w:val="00EC2FC1"/>
    <w:rsid w:val="00ED15C5"/>
    <w:rsid w:val="00EE0860"/>
    <w:rsid w:val="00EE7C82"/>
    <w:rsid w:val="00F27BA5"/>
    <w:rsid w:val="00F47F5A"/>
    <w:rsid w:val="00F52DE3"/>
    <w:rsid w:val="00F91787"/>
    <w:rsid w:val="00F91CD7"/>
    <w:rsid w:val="00F94272"/>
    <w:rsid w:val="00F9746E"/>
    <w:rsid w:val="00FA5449"/>
    <w:rsid w:val="00FD1BC7"/>
    <w:rsid w:val="00FE0F30"/>
    <w:rsid w:val="00FF4F41"/>
    <w:rsid w:val="00FF556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5E"/>
    <w:rPr>
      <w:sz w:val="24"/>
      <w:szCs w:val="24"/>
      <w:lang w:val="it-IT" w:eastAsia="ja-JP"/>
    </w:rPr>
  </w:style>
  <w:style w:type="paragraph" w:styleId="1">
    <w:name w:val="heading 1"/>
    <w:basedOn w:val="a"/>
    <w:next w:val="a"/>
    <w:link w:val="1Char"/>
    <w:uiPriority w:val="99"/>
    <w:qFormat/>
    <w:rsid w:val="00B965C4"/>
    <w:pPr>
      <w:keepNext/>
      <w:spacing w:before="240" w:after="60"/>
      <w:outlineLvl w:val="0"/>
    </w:pPr>
    <w:rPr>
      <w:rFonts w:ascii="Cambria" w:hAnsi="Cambria"/>
      <w:b/>
      <w:kern w:val="32"/>
      <w:sz w:val="32"/>
      <w:szCs w:val="20"/>
    </w:rPr>
  </w:style>
  <w:style w:type="paragraph" w:styleId="3">
    <w:name w:val="heading 3"/>
    <w:basedOn w:val="a"/>
    <w:next w:val="a"/>
    <w:link w:val="3Char"/>
    <w:uiPriority w:val="99"/>
    <w:qFormat/>
    <w:rsid w:val="005B2B5E"/>
    <w:pPr>
      <w:keepNext/>
      <w:spacing w:before="240" w:after="60"/>
      <w:outlineLvl w:val="2"/>
    </w:pPr>
    <w:rPr>
      <w:rFonts w:ascii="Cambria" w:hAnsi="Cambria"/>
      <w:b/>
      <w:bCs/>
      <w:sz w:val="26"/>
      <w:szCs w:val="26"/>
    </w:rPr>
  </w:style>
  <w:style w:type="paragraph" w:styleId="4">
    <w:name w:val="heading 4"/>
    <w:basedOn w:val="a"/>
    <w:link w:val="4Char"/>
    <w:uiPriority w:val="99"/>
    <w:qFormat/>
    <w:rsid w:val="005B2B5E"/>
    <w:pPr>
      <w:spacing w:before="100" w:beforeAutospacing="1" w:after="100" w:afterAutospacing="1"/>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965C4"/>
    <w:rPr>
      <w:rFonts w:ascii="Cambria" w:hAnsi="Cambria" w:cs="Times New Roman"/>
      <w:b/>
      <w:kern w:val="32"/>
      <w:sz w:val="32"/>
      <w:lang w:eastAsia="ja-JP"/>
    </w:rPr>
  </w:style>
  <w:style w:type="character" w:customStyle="1" w:styleId="3Char">
    <w:name w:val="标题 3 Char"/>
    <w:link w:val="3"/>
    <w:uiPriority w:val="99"/>
    <w:semiHidden/>
    <w:locked/>
    <w:rsid w:val="001D4436"/>
    <w:rPr>
      <w:rFonts w:ascii="Cambria" w:hAnsi="Cambria" w:cs="Times New Roman"/>
      <w:b/>
      <w:sz w:val="26"/>
      <w:lang w:eastAsia="ja-JP"/>
    </w:rPr>
  </w:style>
  <w:style w:type="character" w:customStyle="1" w:styleId="4Char">
    <w:name w:val="标题 4 Char"/>
    <w:link w:val="4"/>
    <w:uiPriority w:val="99"/>
    <w:semiHidden/>
    <w:locked/>
    <w:rsid w:val="001D4436"/>
    <w:rPr>
      <w:rFonts w:ascii="Calibri" w:hAnsi="Calibri" w:cs="Times New Roman"/>
      <w:b/>
      <w:sz w:val="28"/>
      <w:lang w:eastAsia="ja-JP"/>
    </w:rPr>
  </w:style>
  <w:style w:type="paragraph" w:styleId="HTML">
    <w:name w:val="HTML Preformatted"/>
    <w:basedOn w:val="a"/>
    <w:link w:val="HTMLChar"/>
    <w:uiPriority w:val="99"/>
    <w:rsid w:val="005B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link w:val="HTML"/>
    <w:uiPriority w:val="99"/>
    <w:semiHidden/>
    <w:locked/>
    <w:rsid w:val="001D4436"/>
    <w:rPr>
      <w:rFonts w:ascii="Courier New" w:hAnsi="Courier New" w:cs="Times New Roman"/>
      <w:sz w:val="20"/>
      <w:lang w:eastAsia="ja-JP"/>
    </w:rPr>
  </w:style>
  <w:style w:type="character" w:styleId="a3">
    <w:name w:val="Hyperlink"/>
    <w:uiPriority w:val="99"/>
    <w:rsid w:val="005B2B5E"/>
    <w:rPr>
      <w:rFonts w:cs="Times New Roman"/>
      <w:color w:val="0000FF"/>
      <w:u w:val="single"/>
    </w:rPr>
  </w:style>
  <w:style w:type="character" w:customStyle="1" w:styleId="st">
    <w:name w:val="st"/>
    <w:uiPriority w:val="99"/>
    <w:rsid w:val="005B2B5E"/>
  </w:style>
  <w:style w:type="character" w:styleId="a4">
    <w:name w:val="annotation reference"/>
    <w:uiPriority w:val="99"/>
    <w:semiHidden/>
    <w:rsid w:val="005B2B5E"/>
    <w:rPr>
      <w:rFonts w:cs="Times New Roman"/>
      <w:sz w:val="16"/>
    </w:rPr>
  </w:style>
  <w:style w:type="paragraph" w:styleId="a5">
    <w:name w:val="annotation text"/>
    <w:basedOn w:val="a"/>
    <w:link w:val="Char"/>
    <w:uiPriority w:val="99"/>
    <w:semiHidden/>
    <w:rsid w:val="005B2B5E"/>
    <w:rPr>
      <w:sz w:val="20"/>
      <w:szCs w:val="20"/>
      <w:lang w:eastAsia="it-IT"/>
    </w:rPr>
  </w:style>
  <w:style w:type="character" w:customStyle="1" w:styleId="Char">
    <w:name w:val="批注文字 Char"/>
    <w:link w:val="a5"/>
    <w:uiPriority w:val="99"/>
    <w:semiHidden/>
    <w:locked/>
    <w:rsid w:val="005B2B5E"/>
    <w:rPr>
      <w:rFonts w:eastAsia="MS Mincho" w:cs="Times New Roman"/>
      <w:lang w:val="it-IT" w:eastAsia="it-IT"/>
    </w:rPr>
  </w:style>
  <w:style w:type="paragraph" w:styleId="a6">
    <w:name w:val="Balloon Text"/>
    <w:basedOn w:val="a"/>
    <w:link w:val="Char0"/>
    <w:uiPriority w:val="99"/>
    <w:semiHidden/>
    <w:rsid w:val="005B2B5E"/>
    <w:rPr>
      <w:sz w:val="2"/>
    </w:rPr>
  </w:style>
  <w:style w:type="character" w:customStyle="1" w:styleId="Char0">
    <w:name w:val="批注框文本 Char"/>
    <w:link w:val="a6"/>
    <w:uiPriority w:val="99"/>
    <w:semiHidden/>
    <w:locked/>
    <w:rsid w:val="001D4436"/>
    <w:rPr>
      <w:rFonts w:cs="Times New Roman"/>
      <w:sz w:val="2"/>
      <w:lang w:eastAsia="ja-JP"/>
    </w:rPr>
  </w:style>
  <w:style w:type="character" w:customStyle="1" w:styleId="src1">
    <w:name w:val="src1"/>
    <w:uiPriority w:val="99"/>
    <w:rsid w:val="005B2B5E"/>
  </w:style>
  <w:style w:type="character" w:customStyle="1" w:styleId="jrnl">
    <w:name w:val="jrnl"/>
    <w:uiPriority w:val="99"/>
    <w:rsid w:val="005B2B5E"/>
  </w:style>
  <w:style w:type="character" w:customStyle="1" w:styleId="addr-line">
    <w:name w:val="addr-line"/>
    <w:uiPriority w:val="99"/>
    <w:rsid w:val="005B2B5E"/>
  </w:style>
  <w:style w:type="paragraph" w:customStyle="1" w:styleId="Titolo1">
    <w:name w:val="Titolo1"/>
    <w:basedOn w:val="a"/>
    <w:uiPriority w:val="99"/>
    <w:rsid w:val="005B2B5E"/>
    <w:pPr>
      <w:spacing w:before="100" w:beforeAutospacing="1" w:after="100" w:afterAutospacing="1"/>
    </w:pPr>
  </w:style>
  <w:style w:type="paragraph" w:customStyle="1" w:styleId="desc">
    <w:name w:val="desc"/>
    <w:basedOn w:val="a"/>
    <w:uiPriority w:val="99"/>
    <w:rsid w:val="005B2B5E"/>
    <w:pPr>
      <w:spacing w:before="100" w:beforeAutospacing="1" w:after="100" w:afterAutospacing="1"/>
    </w:pPr>
  </w:style>
  <w:style w:type="paragraph" w:customStyle="1" w:styleId="details">
    <w:name w:val="details"/>
    <w:basedOn w:val="a"/>
    <w:uiPriority w:val="99"/>
    <w:rsid w:val="005B2B5E"/>
    <w:pPr>
      <w:spacing w:before="100" w:beforeAutospacing="1" w:after="100" w:afterAutospacing="1"/>
    </w:pPr>
  </w:style>
  <w:style w:type="character" w:styleId="a7">
    <w:name w:val="Emphasis"/>
    <w:uiPriority w:val="99"/>
    <w:qFormat/>
    <w:rsid w:val="005B2B5E"/>
    <w:rPr>
      <w:rFonts w:cs="Times New Roman"/>
      <w:i/>
    </w:rPr>
  </w:style>
  <w:style w:type="character" w:customStyle="1" w:styleId="highlight">
    <w:name w:val="highlight"/>
    <w:uiPriority w:val="99"/>
    <w:rsid w:val="005B2B5E"/>
  </w:style>
  <w:style w:type="character" w:customStyle="1" w:styleId="highlightselected">
    <w:name w:val="highlight selected"/>
    <w:uiPriority w:val="99"/>
    <w:rsid w:val="005B2B5E"/>
  </w:style>
  <w:style w:type="character" w:customStyle="1" w:styleId="doi">
    <w:name w:val="doi"/>
    <w:uiPriority w:val="99"/>
    <w:rsid w:val="005B2B5E"/>
  </w:style>
  <w:style w:type="character" w:customStyle="1" w:styleId="fm-vol-iss-date">
    <w:name w:val="fm-vol-iss-date"/>
    <w:uiPriority w:val="99"/>
    <w:rsid w:val="005B2B5E"/>
  </w:style>
  <w:style w:type="character" w:customStyle="1" w:styleId="slug-doi">
    <w:name w:val="slug-doi"/>
    <w:uiPriority w:val="99"/>
    <w:rsid w:val="005B2B5E"/>
  </w:style>
  <w:style w:type="paragraph" w:styleId="a8">
    <w:name w:val="annotation subject"/>
    <w:basedOn w:val="a5"/>
    <w:next w:val="a5"/>
    <w:link w:val="Char1"/>
    <w:uiPriority w:val="99"/>
    <w:rsid w:val="005B2B5E"/>
    <w:rPr>
      <w:b/>
      <w:lang w:eastAsia="ja-JP"/>
    </w:rPr>
  </w:style>
  <w:style w:type="character" w:customStyle="1" w:styleId="Char1">
    <w:name w:val="批注主题 Char"/>
    <w:link w:val="a8"/>
    <w:uiPriority w:val="99"/>
    <w:locked/>
    <w:rsid w:val="005B2B5E"/>
    <w:rPr>
      <w:rFonts w:eastAsia="MS Mincho" w:cs="Times New Roman"/>
      <w:b/>
      <w:lang w:val="it-IT" w:eastAsia="ja-JP"/>
    </w:rPr>
  </w:style>
  <w:style w:type="paragraph" w:styleId="a9">
    <w:name w:val="header"/>
    <w:basedOn w:val="a"/>
    <w:link w:val="Char2"/>
    <w:uiPriority w:val="99"/>
    <w:rsid w:val="005B2B5E"/>
    <w:pPr>
      <w:tabs>
        <w:tab w:val="center" w:pos="4680"/>
        <w:tab w:val="right" w:pos="9360"/>
      </w:tabs>
    </w:pPr>
    <w:rPr>
      <w:szCs w:val="20"/>
    </w:rPr>
  </w:style>
  <w:style w:type="character" w:customStyle="1" w:styleId="Char2">
    <w:name w:val="页眉 Char"/>
    <w:link w:val="a9"/>
    <w:uiPriority w:val="99"/>
    <w:locked/>
    <w:rsid w:val="005B2B5E"/>
    <w:rPr>
      <w:rFonts w:eastAsia="MS Mincho" w:cs="Times New Roman"/>
      <w:sz w:val="24"/>
      <w:lang w:val="it-IT" w:eastAsia="ja-JP"/>
    </w:rPr>
  </w:style>
  <w:style w:type="paragraph" w:styleId="aa">
    <w:name w:val="footer"/>
    <w:basedOn w:val="a"/>
    <w:link w:val="Char3"/>
    <w:uiPriority w:val="99"/>
    <w:rsid w:val="005B2B5E"/>
    <w:pPr>
      <w:tabs>
        <w:tab w:val="center" w:pos="4680"/>
        <w:tab w:val="right" w:pos="9360"/>
      </w:tabs>
    </w:pPr>
    <w:rPr>
      <w:szCs w:val="20"/>
    </w:rPr>
  </w:style>
  <w:style w:type="character" w:customStyle="1" w:styleId="Char3">
    <w:name w:val="页脚 Char"/>
    <w:link w:val="aa"/>
    <w:uiPriority w:val="99"/>
    <w:locked/>
    <w:rsid w:val="005B2B5E"/>
    <w:rPr>
      <w:rFonts w:eastAsia="MS Mincho" w:cs="Times New Roman"/>
      <w:sz w:val="24"/>
      <w:lang w:val="it-IT" w:eastAsia="ja-JP"/>
    </w:rPr>
  </w:style>
  <w:style w:type="paragraph" w:styleId="ab">
    <w:name w:val="List Paragraph"/>
    <w:basedOn w:val="a"/>
    <w:uiPriority w:val="34"/>
    <w:qFormat/>
    <w:rsid w:val="00EE7C82"/>
    <w:pPr>
      <w:spacing w:after="200" w:line="276" w:lineRule="auto"/>
      <w:ind w:left="720"/>
      <w:contextualSpacing/>
    </w:pPr>
    <w:rPr>
      <w:rFonts w:ascii="Calibri" w:hAnsi="Calibri" w:cs="Arial"/>
      <w:sz w:val="22"/>
      <w:szCs w:val="22"/>
      <w:lang w:val="fr-FR" w:eastAsia="en-US"/>
    </w:rPr>
  </w:style>
  <w:style w:type="paragraph" w:customStyle="1" w:styleId="p0">
    <w:name w:val="p0"/>
    <w:basedOn w:val="a"/>
    <w:rsid w:val="00210C3E"/>
    <w:pPr>
      <w:spacing w:line="240" w:lineRule="atLeast"/>
    </w:pPr>
    <w:rPr>
      <w:rFonts w:ascii="Century" w:eastAsia="宋体" w:hAnsi="Century" w:cs="宋体"/>
      <w:sz w:val="21"/>
      <w:szCs w:val="21"/>
      <w:lang w:val="en-US" w:eastAsia="zh-CN"/>
    </w:rPr>
  </w:style>
  <w:style w:type="character" w:styleId="ac">
    <w:name w:val="Strong"/>
    <w:qFormat/>
    <w:locked/>
    <w:rsid w:val="00210C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5E"/>
    <w:rPr>
      <w:sz w:val="24"/>
      <w:szCs w:val="24"/>
      <w:lang w:val="it-IT" w:eastAsia="ja-JP"/>
    </w:rPr>
  </w:style>
  <w:style w:type="paragraph" w:styleId="1">
    <w:name w:val="heading 1"/>
    <w:basedOn w:val="a"/>
    <w:next w:val="a"/>
    <w:link w:val="1Char"/>
    <w:uiPriority w:val="99"/>
    <w:qFormat/>
    <w:rsid w:val="00B965C4"/>
    <w:pPr>
      <w:keepNext/>
      <w:spacing w:before="240" w:after="60"/>
      <w:outlineLvl w:val="0"/>
    </w:pPr>
    <w:rPr>
      <w:rFonts w:ascii="Cambria" w:hAnsi="Cambria"/>
      <w:b/>
      <w:kern w:val="32"/>
      <w:sz w:val="32"/>
      <w:szCs w:val="20"/>
    </w:rPr>
  </w:style>
  <w:style w:type="paragraph" w:styleId="3">
    <w:name w:val="heading 3"/>
    <w:basedOn w:val="a"/>
    <w:next w:val="a"/>
    <w:link w:val="3Char"/>
    <w:uiPriority w:val="99"/>
    <w:qFormat/>
    <w:rsid w:val="005B2B5E"/>
    <w:pPr>
      <w:keepNext/>
      <w:spacing w:before="240" w:after="60"/>
      <w:outlineLvl w:val="2"/>
    </w:pPr>
    <w:rPr>
      <w:rFonts w:ascii="Cambria" w:hAnsi="Cambria"/>
      <w:b/>
      <w:bCs/>
      <w:sz w:val="26"/>
      <w:szCs w:val="26"/>
    </w:rPr>
  </w:style>
  <w:style w:type="paragraph" w:styleId="4">
    <w:name w:val="heading 4"/>
    <w:basedOn w:val="a"/>
    <w:link w:val="4Char"/>
    <w:uiPriority w:val="99"/>
    <w:qFormat/>
    <w:rsid w:val="005B2B5E"/>
    <w:pPr>
      <w:spacing w:before="100" w:beforeAutospacing="1" w:after="100" w:afterAutospacing="1"/>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965C4"/>
    <w:rPr>
      <w:rFonts w:ascii="Cambria" w:hAnsi="Cambria" w:cs="Times New Roman"/>
      <w:b/>
      <w:kern w:val="32"/>
      <w:sz w:val="32"/>
      <w:lang w:eastAsia="ja-JP"/>
    </w:rPr>
  </w:style>
  <w:style w:type="character" w:customStyle="1" w:styleId="3Char">
    <w:name w:val="标题 3 Char"/>
    <w:link w:val="3"/>
    <w:uiPriority w:val="99"/>
    <w:semiHidden/>
    <w:locked/>
    <w:rsid w:val="001D4436"/>
    <w:rPr>
      <w:rFonts w:ascii="Cambria" w:hAnsi="Cambria" w:cs="Times New Roman"/>
      <w:b/>
      <w:sz w:val="26"/>
      <w:lang w:eastAsia="ja-JP"/>
    </w:rPr>
  </w:style>
  <w:style w:type="character" w:customStyle="1" w:styleId="4Char">
    <w:name w:val="标题 4 Char"/>
    <w:link w:val="4"/>
    <w:uiPriority w:val="99"/>
    <w:semiHidden/>
    <w:locked/>
    <w:rsid w:val="001D4436"/>
    <w:rPr>
      <w:rFonts w:ascii="Calibri" w:hAnsi="Calibri" w:cs="Times New Roman"/>
      <w:b/>
      <w:sz w:val="28"/>
      <w:lang w:eastAsia="ja-JP"/>
    </w:rPr>
  </w:style>
  <w:style w:type="paragraph" w:styleId="HTML">
    <w:name w:val="HTML Preformatted"/>
    <w:basedOn w:val="a"/>
    <w:link w:val="HTMLChar"/>
    <w:uiPriority w:val="99"/>
    <w:rsid w:val="005B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link w:val="HTML"/>
    <w:uiPriority w:val="99"/>
    <w:semiHidden/>
    <w:locked/>
    <w:rsid w:val="001D4436"/>
    <w:rPr>
      <w:rFonts w:ascii="Courier New" w:hAnsi="Courier New" w:cs="Times New Roman"/>
      <w:sz w:val="20"/>
      <w:lang w:eastAsia="ja-JP"/>
    </w:rPr>
  </w:style>
  <w:style w:type="character" w:styleId="a3">
    <w:name w:val="Hyperlink"/>
    <w:uiPriority w:val="99"/>
    <w:rsid w:val="005B2B5E"/>
    <w:rPr>
      <w:rFonts w:cs="Times New Roman"/>
      <w:color w:val="0000FF"/>
      <w:u w:val="single"/>
    </w:rPr>
  </w:style>
  <w:style w:type="character" w:customStyle="1" w:styleId="st">
    <w:name w:val="st"/>
    <w:uiPriority w:val="99"/>
    <w:rsid w:val="005B2B5E"/>
  </w:style>
  <w:style w:type="character" w:styleId="a4">
    <w:name w:val="annotation reference"/>
    <w:uiPriority w:val="99"/>
    <w:semiHidden/>
    <w:rsid w:val="005B2B5E"/>
    <w:rPr>
      <w:rFonts w:cs="Times New Roman"/>
      <w:sz w:val="16"/>
    </w:rPr>
  </w:style>
  <w:style w:type="paragraph" w:styleId="a5">
    <w:name w:val="annotation text"/>
    <w:basedOn w:val="a"/>
    <w:link w:val="Char"/>
    <w:uiPriority w:val="99"/>
    <w:semiHidden/>
    <w:rsid w:val="005B2B5E"/>
    <w:rPr>
      <w:sz w:val="20"/>
      <w:szCs w:val="20"/>
      <w:lang w:eastAsia="it-IT"/>
    </w:rPr>
  </w:style>
  <w:style w:type="character" w:customStyle="1" w:styleId="Char">
    <w:name w:val="批注文字 Char"/>
    <w:link w:val="a5"/>
    <w:uiPriority w:val="99"/>
    <w:semiHidden/>
    <w:locked/>
    <w:rsid w:val="005B2B5E"/>
    <w:rPr>
      <w:rFonts w:eastAsia="MS Mincho" w:cs="Times New Roman"/>
      <w:lang w:val="it-IT" w:eastAsia="it-IT"/>
    </w:rPr>
  </w:style>
  <w:style w:type="paragraph" w:styleId="a6">
    <w:name w:val="Balloon Text"/>
    <w:basedOn w:val="a"/>
    <w:link w:val="Char0"/>
    <w:uiPriority w:val="99"/>
    <w:semiHidden/>
    <w:rsid w:val="005B2B5E"/>
    <w:rPr>
      <w:sz w:val="2"/>
    </w:rPr>
  </w:style>
  <w:style w:type="character" w:customStyle="1" w:styleId="Char0">
    <w:name w:val="批注框文本 Char"/>
    <w:link w:val="a6"/>
    <w:uiPriority w:val="99"/>
    <w:semiHidden/>
    <w:locked/>
    <w:rsid w:val="001D4436"/>
    <w:rPr>
      <w:rFonts w:cs="Times New Roman"/>
      <w:sz w:val="2"/>
      <w:lang w:eastAsia="ja-JP"/>
    </w:rPr>
  </w:style>
  <w:style w:type="character" w:customStyle="1" w:styleId="src1">
    <w:name w:val="src1"/>
    <w:uiPriority w:val="99"/>
    <w:rsid w:val="005B2B5E"/>
  </w:style>
  <w:style w:type="character" w:customStyle="1" w:styleId="jrnl">
    <w:name w:val="jrnl"/>
    <w:uiPriority w:val="99"/>
    <w:rsid w:val="005B2B5E"/>
  </w:style>
  <w:style w:type="character" w:customStyle="1" w:styleId="addr-line">
    <w:name w:val="addr-line"/>
    <w:uiPriority w:val="99"/>
    <w:rsid w:val="005B2B5E"/>
  </w:style>
  <w:style w:type="paragraph" w:customStyle="1" w:styleId="Titolo1">
    <w:name w:val="Titolo1"/>
    <w:basedOn w:val="a"/>
    <w:uiPriority w:val="99"/>
    <w:rsid w:val="005B2B5E"/>
    <w:pPr>
      <w:spacing w:before="100" w:beforeAutospacing="1" w:after="100" w:afterAutospacing="1"/>
    </w:pPr>
  </w:style>
  <w:style w:type="paragraph" w:customStyle="1" w:styleId="desc">
    <w:name w:val="desc"/>
    <w:basedOn w:val="a"/>
    <w:uiPriority w:val="99"/>
    <w:rsid w:val="005B2B5E"/>
    <w:pPr>
      <w:spacing w:before="100" w:beforeAutospacing="1" w:after="100" w:afterAutospacing="1"/>
    </w:pPr>
  </w:style>
  <w:style w:type="paragraph" w:customStyle="1" w:styleId="details">
    <w:name w:val="details"/>
    <w:basedOn w:val="a"/>
    <w:uiPriority w:val="99"/>
    <w:rsid w:val="005B2B5E"/>
    <w:pPr>
      <w:spacing w:before="100" w:beforeAutospacing="1" w:after="100" w:afterAutospacing="1"/>
    </w:pPr>
  </w:style>
  <w:style w:type="character" w:styleId="a7">
    <w:name w:val="Emphasis"/>
    <w:uiPriority w:val="99"/>
    <w:qFormat/>
    <w:rsid w:val="005B2B5E"/>
    <w:rPr>
      <w:rFonts w:cs="Times New Roman"/>
      <w:i/>
    </w:rPr>
  </w:style>
  <w:style w:type="character" w:customStyle="1" w:styleId="highlight">
    <w:name w:val="highlight"/>
    <w:uiPriority w:val="99"/>
    <w:rsid w:val="005B2B5E"/>
  </w:style>
  <w:style w:type="character" w:customStyle="1" w:styleId="highlightselected">
    <w:name w:val="highlight selected"/>
    <w:uiPriority w:val="99"/>
    <w:rsid w:val="005B2B5E"/>
  </w:style>
  <w:style w:type="character" w:customStyle="1" w:styleId="doi">
    <w:name w:val="doi"/>
    <w:uiPriority w:val="99"/>
    <w:rsid w:val="005B2B5E"/>
  </w:style>
  <w:style w:type="character" w:customStyle="1" w:styleId="fm-vol-iss-date">
    <w:name w:val="fm-vol-iss-date"/>
    <w:uiPriority w:val="99"/>
    <w:rsid w:val="005B2B5E"/>
  </w:style>
  <w:style w:type="character" w:customStyle="1" w:styleId="slug-doi">
    <w:name w:val="slug-doi"/>
    <w:uiPriority w:val="99"/>
    <w:rsid w:val="005B2B5E"/>
  </w:style>
  <w:style w:type="paragraph" w:styleId="a8">
    <w:name w:val="annotation subject"/>
    <w:basedOn w:val="a5"/>
    <w:next w:val="a5"/>
    <w:link w:val="Char1"/>
    <w:uiPriority w:val="99"/>
    <w:rsid w:val="005B2B5E"/>
    <w:rPr>
      <w:b/>
      <w:lang w:eastAsia="ja-JP"/>
    </w:rPr>
  </w:style>
  <w:style w:type="character" w:customStyle="1" w:styleId="Char1">
    <w:name w:val="批注主题 Char"/>
    <w:link w:val="a8"/>
    <w:uiPriority w:val="99"/>
    <w:locked/>
    <w:rsid w:val="005B2B5E"/>
    <w:rPr>
      <w:rFonts w:eastAsia="MS Mincho" w:cs="Times New Roman"/>
      <w:b/>
      <w:lang w:val="it-IT" w:eastAsia="ja-JP"/>
    </w:rPr>
  </w:style>
  <w:style w:type="paragraph" w:styleId="a9">
    <w:name w:val="header"/>
    <w:basedOn w:val="a"/>
    <w:link w:val="Char2"/>
    <w:uiPriority w:val="99"/>
    <w:rsid w:val="005B2B5E"/>
    <w:pPr>
      <w:tabs>
        <w:tab w:val="center" w:pos="4680"/>
        <w:tab w:val="right" w:pos="9360"/>
      </w:tabs>
    </w:pPr>
    <w:rPr>
      <w:szCs w:val="20"/>
    </w:rPr>
  </w:style>
  <w:style w:type="character" w:customStyle="1" w:styleId="Char2">
    <w:name w:val="页眉 Char"/>
    <w:link w:val="a9"/>
    <w:uiPriority w:val="99"/>
    <w:locked/>
    <w:rsid w:val="005B2B5E"/>
    <w:rPr>
      <w:rFonts w:eastAsia="MS Mincho" w:cs="Times New Roman"/>
      <w:sz w:val="24"/>
      <w:lang w:val="it-IT" w:eastAsia="ja-JP"/>
    </w:rPr>
  </w:style>
  <w:style w:type="paragraph" w:styleId="aa">
    <w:name w:val="footer"/>
    <w:basedOn w:val="a"/>
    <w:link w:val="Char3"/>
    <w:uiPriority w:val="99"/>
    <w:rsid w:val="005B2B5E"/>
    <w:pPr>
      <w:tabs>
        <w:tab w:val="center" w:pos="4680"/>
        <w:tab w:val="right" w:pos="9360"/>
      </w:tabs>
    </w:pPr>
    <w:rPr>
      <w:szCs w:val="20"/>
    </w:rPr>
  </w:style>
  <w:style w:type="character" w:customStyle="1" w:styleId="Char3">
    <w:name w:val="页脚 Char"/>
    <w:link w:val="aa"/>
    <w:uiPriority w:val="99"/>
    <w:locked/>
    <w:rsid w:val="005B2B5E"/>
    <w:rPr>
      <w:rFonts w:eastAsia="MS Mincho" w:cs="Times New Roman"/>
      <w:sz w:val="24"/>
      <w:lang w:val="it-IT" w:eastAsia="ja-JP"/>
    </w:rPr>
  </w:style>
  <w:style w:type="paragraph" w:styleId="ab">
    <w:name w:val="List Paragraph"/>
    <w:basedOn w:val="a"/>
    <w:uiPriority w:val="34"/>
    <w:qFormat/>
    <w:rsid w:val="00EE7C82"/>
    <w:pPr>
      <w:spacing w:after="200" w:line="276" w:lineRule="auto"/>
      <w:ind w:left="720"/>
      <w:contextualSpacing/>
    </w:pPr>
    <w:rPr>
      <w:rFonts w:ascii="Calibri" w:hAnsi="Calibri" w:cs="Arial"/>
      <w:sz w:val="22"/>
      <w:szCs w:val="22"/>
      <w:lang w:val="fr-FR" w:eastAsia="en-US"/>
    </w:rPr>
  </w:style>
  <w:style w:type="paragraph" w:customStyle="1" w:styleId="p0">
    <w:name w:val="p0"/>
    <w:basedOn w:val="a"/>
    <w:rsid w:val="00210C3E"/>
    <w:pPr>
      <w:spacing w:line="240" w:lineRule="atLeast"/>
    </w:pPr>
    <w:rPr>
      <w:rFonts w:ascii="Century" w:eastAsia="宋体" w:hAnsi="Century" w:cs="宋体"/>
      <w:sz w:val="21"/>
      <w:szCs w:val="21"/>
      <w:lang w:val="en-US" w:eastAsia="zh-CN"/>
    </w:rPr>
  </w:style>
  <w:style w:type="character" w:styleId="ac">
    <w:name w:val="Strong"/>
    <w:qFormat/>
    <w:locked/>
    <w:rsid w:val="00210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4506">
      <w:marLeft w:val="0"/>
      <w:marRight w:val="0"/>
      <w:marTop w:val="0"/>
      <w:marBottom w:val="0"/>
      <w:divBdr>
        <w:top w:val="none" w:sz="0" w:space="0" w:color="auto"/>
        <w:left w:val="none" w:sz="0" w:space="0" w:color="auto"/>
        <w:bottom w:val="none" w:sz="0" w:space="0" w:color="auto"/>
        <w:right w:val="none" w:sz="0" w:space="0" w:color="auto"/>
      </w:divBdr>
    </w:div>
    <w:div w:id="305284507">
      <w:marLeft w:val="0"/>
      <w:marRight w:val="0"/>
      <w:marTop w:val="0"/>
      <w:marBottom w:val="0"/>
      <w:divBdr>
        <w:top w:val="none" w:sz="0" w:space="0" w:color="auto"/>
        <w:left w:val="none" w:sz="0" w:space="0" w:color="auto"/>
        <w:bottom w:val="none" w:sz="0" w:space="0" w:color="auto"/>
        <w:right w:val="none" w:sz="0" w:space="0" w:color="auto"/>
      </w:divBdr>
    </w:div>
    <w:div w:id="305284508">
      <w:marLeft w:val="0"/>
      <w:marRight w:val="0"/>
      <w:marTop w:val="0"/>
      <w:marBottom w:val="0"/>
      <w:divBdr>
        <w:top w:val="none" w:sz="0" w:space="0" w:color="auto"/>
        <w:left w:val="none" w:sz="0" w:space="0" w:color="auto"/>
        <w:bottom w:val="none" w:sz="0" w:space="0" w:color="auto"/>
        <w:right w:val="none" w:sz="0" w:space="0" w:color="auto"/>
      </w:divBdr>
    </w:div>
    <w:div w:id="305284509">
      <w:marLeft w:val="0"/>
      <w:marRight w:val="0"/>
      <w:marTop w:val="0"/>
      <w:marBottom w:val="0"/>
      <w:divBdr>
        <w:top w:val="none" w:sz="0" w:space="0" w:color="auto"/>
        <w:left w:val="none" w:sz="0" w:space="0" w:color="auto"/>
        <w:bottom w:val="none" w:sz="0" w:space="0" w:color="auto"/>
        <w:right w:val="none" w:sz="0" w:space="0" w:color="auto"/>
      </w:divBdr>
    </w:div>
    <w:div w:id="963921648">
      <w:bodyDiv w:val="1"/>
      <w:marLeft w:val="0"/>
      <w:marRight w:val="0"/>
      <w:marTop w:val="0"/>
      <w:marBottom w:val="0"/>
      <w:divBdr>
        <w:top w:val="none" w:sz="0" w:space="0" w:color="auto"/>
        <w:left w:val="none" w:sz="0" w:space="0" w:color="auto"/>
        <w:bottom w:val="none" w:sz="0" w:space="0" w:color="auto"/>
        <w:right w:val="none" w:sz="0" w:space="0" w:color="auto"/>
      </w:divBdr>
      <w:divsChild>
        <w:div w:id="2123920460">
          <w:marLeft w:val="0"/>
          <w:marRight w:val="0"/>
          <w:marTop w:val="0"/>
          <w:marBottom w:val="0"/>
          <w:divBdr>
            <w:top w:val="none" w:sz="0" w:space="0" w:color="auto"/>
            <w:left w:val="none" w:sz="0" w:space="0" w:color="auto"/>
            <w:bottom w:val="none" w:sz="0" w:space="0" w:color="auto"/>
            <w:right w:val="none" w:sz="0" w:space="0" w:color="auto"/>
          </w:divBdr>
        </w:div>
      </w:divsChild>
    </w:div>
    <w:div w:id="1038551267">
      <w:bodyDiv w:val="1"/>
      <w:marLeft w:val="0"/>
      <w:marRight w:val="0"/>
      <w:marTop w:val="0"/>
      <w:marBottom w:val="0"/>
      <w:divBdr>
        <w:top w:val="none" w:sz="0" w:space="0" w:color="auto"/>
        <w:left w:val="none" w:sz="0" w:space="0" w:color="auto"/>
        <w:bottom w:val="none" w:sz="0" w:space="0" w:color="auto"/>
        <w:right w:val="none" w:sz="0" w:space="0" w:color="auto"/>
      </w:divBdr>
      <w:divsChild>
        <w:div w:id="591203163">
          <w:marLeft w:val="0"/>
          <w:marRight w:val="0"/>
          <w:marTop w:val="0"/>
          <w:marBottom w:val="0"/>
          <w:divBdr>
            <w:top w:val="none" w:sz="0" w:space="0" w:color="auto"/>
            <w:left w:val="none" w:sz="0" w:space="0" w:color="auto"/>
            <w:bottom w:val="none" w:sz="0" w:space="0" w:color="auto"/>
            <w:right w:val="none" w:sz="0" w:space="0" w:color="auto"/>
          </w:divBdr>
        </w:div>
      </w:divsChild>
    </w:div>
    <w:div w:id="1050808770">
      <w:bodyDiv w:val="1"/>
      <w:marLeft w:val="0"/>
      <w:marRight w:val="0"/>
      <w:marTop w:val="0"/>
      <w:marBottom w:val="0"/>
      <w:divBdr>
        <w:top w:val="none" w:sz="0" w:space="0" w:color="auto"/>
        <w:left w:val="none" w:sz="0" w:space="0" w:color="auto"/>
        <w:bottom w:val="none" w:sz="0" w:space="0" w:color="auto"/>
        <w:right w:val="none" w:sz="0" w:space="0" w:color="auto"/>
      </w:divBdr>
      <w:divsChild>
        <w:div w:id="181091647">
          <w:marLeft w:val="0"/>
          <w:marRight w:val="0"/>
          <w:marTop w:val="0"/>
          <w:marBottom w:val="0"/>
          <w:divBdr>
            <w:top w:val="none" w:sz="0" w:space="0" w:color="auto"/>
            <w:left w:val="none" w:sz="0" w:space="0" w:color="auto"/>
            <w:bottom w:val="none" w:sz="0" w:space="0" w:color="auto"/>
            <w:right w:val="none" w:sz="0" w:space="0" w:color="auto"/>
          </w:divBdr>
        </w:div>
      </w:divsChild>
    </w:div>
    <w:div w:id="1151361958">
      <w:bodyDiv w:val="1"/>
      <w:marLeft w:val="0"/>
      <w:marRight w:val="0"/>
      <w:marTop w:val="0"/>
      <w:marBottom w:val="0"/>
      <w:divBdr>
        <w:top w:val="none" w:sz="0" w:space="0" w:color="auto"/>
        <w:left w:val="none" w:sz="0" w:space="0" w:color="auto"/>
        <w:bottom w:val="none" w:sz="0" w:space="0" w:color="auto"/>
        <w:right w:val="none" w:sz="0" w:space="0" w:color="auto"/>
      </w:divBdr>
      <w:divsChild>
        <w:div w:id="192645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t&amp;rct=j&amp;q=&amp;esrc=s&amp;source=web&amp;cd=1&amp;ved=0CCwQFjAA&amp;url=http%3A%2F%2Fwww.nmu.edu.ua%2Feng%2F&amp;ei=SxwSU8SSFsOuygOCsoL4DA&amp;usg=AFQjCNElyXpKbI-jCDj0xrLJNL8dsscQQw&amp;bvm=bv.62286460,d.bGQ&amp;cad=rj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abenavoli@unicz.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6131</Words>
  <Characters>34948</Characters>
  <Application>Microsoft Office Word</Application>
  <DocSecurity>0</DocSecurity>
  <Lines>291</Lines>
  <Paragraphs>81</Paragraphs>
  <ScaleCrop>false</ScaleCrop>
  <Company>Hewlett-Packard Company</Company>
  <LinksUpToDate>false</LinksUpToDate>
  <CharactersWithSpaces>40998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Article, WORLD JOURNAL OF GASTROENTEROLOGY</dc:title>
  <dc:creator>Ludovico Abenavoli</dc:creator>
  <cp:lastModifiedBy>LS Ma</cp:lastModifiedBy>
  <cp:revision>2</cp:revision>
  <dcterms:created xsi:type="dcterms:W3CDTF">2014-06-12T05:55:00Z</dcterms:created>
  <dcterms:modified xsi:type="dcterms:W3CDTF">2014-06-12T05:55:00Z</dcterms:modified>
</cp:coreProperties>
</file>