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D9" w:rsidRPr="00F36A52" w:rsidRDefault="00AA52D9" w:rsidP="00AA52D9">
      <w:pPr>
        <w:pStyle w:val="p0"/>
        <w:adjustRightInd w:val="0"/>
        <w:snapToGrid w:val="0"/>
        <w:spacing w:line="360" w:lineRule="auto"/>
        <w:rPr>
          <w:rFonts w:ascii="Book Antiqua" w:hAnsi="Book Antiqua"/>
          <w:color w:val="000000"/>
          <w:sz w:val="24"/>
          <w:szCs w:val="24"/>
        </w:rPr>
      </w:pPr>
      <w:bookmarkStart w:id="0" w:name="OLE_LINK1896"/>
      <w:bookmarkStart w:id="1" w:name="_GoBack"/>
      <w:bookmarkEnd w:id="1"/>
      <w:r w:rsidRPr="00F36A52">
        <w:rPr>
          <w:rFonts w:ascii="Book Antiqua" w:eastAsia="Times New Roman" w:hAnsi="Book Antiqua"/>
          <w:b/>
          <w:color w:val="0033CC"/>
          <w:sz w:val="24"/>
          <w:szCs w:val="24"/>
        </w:rPr>
        <w:t>Name of journal</w:t>
      </w:r>
      <w:r w:rsidR="00F36A52" w:rsidRPr="00F36A52">
        <w:rPr>
          <w:rFonts w:ascii="Book Antiqua" w:eastAsia="Times New Roman" w:hAnsi="Book Antiqua"/>
          <w:b/>
          <w:color w:val="0033CC"/>
          <w:sz w:val="24"/>
          <w:szCs w:val="24"/>
        </w:rPr>
        <w:t>:</w:t>
      </w:r>
      <w:r w:rsidRPr="00F36A52">
        <w:rPr>
          <w:rFonts w:ascii="Book Antiqua" w:eastAsia="Times New Roman" w:hAnsi="Book Antiqua"/>
          <w:b/>
          <w:color w:val="000000"/>
          <w:sz w:val="24"/>
          <w:szCs w:val="24"/>
        </w:rPr>
        <w:t xml:space="preserve"> </w:t>
      </w:r>
      <w:bookmarkStart w:id="2" w:name="OLE_LINK718"/>
      <w:bookmarkStart w:id="3" w:name="OLE_LINK719"/>
      <w:bookmarkEnd w:id="0"/>
      <w:r w:rsidRPr="00F36A52">
        <w:rPr>
          <w:rFonts w:ascii="Book Antiqua" w:eastAsia="Times New Roman" w:hAnsi="Book Antiqua"/>
          <w:i/>
          <w:color w:val="000000"/>
          <w:sz w:val="24"/>
          <w:szCs w:val="24"/>
        </w:rPr>
        <w:t>World Journal of Gastroenterology</w:t>
      </w:r>
      <w:bookmarkEnd w:id="2"/>
      <w:bookmarkEnd w:id="3"/>
    </w:p>
    <w:p w:rsidR="00AA52D9" w:rsidRPr="00F36A52" w:rsidRDefault="00AA52D9" w:rsidP="00AA52D9">
      <w:pPr>
        <w:adjustRightInd w:val="0"/>
        <w:snapToGrid w:val="0"/>
        <w:spacing w:line="360" w:lineRule="auto"/>
        <w:rPr>
          <w:rFonts w:ascii="Book Antiqua" w:eastAsiaTheme="minorEastAsia" w:hAnsi="Book Antiqua" w:cs="宋体"/>
          <w:b/>
          <w:i/>
          <w:color w:val="000000"/>
        </w:rPr>
      </w:pPr>
      <w:r w:rsidRPr="00F36A52">
        <w:rPr>
          <w:rFonts w:ascii="Book Antiqua" w:hAnsi="Book Antiqua" w:cs="Arial"/>
          <w:b/>
          <w:color w:val="0033CC"/>
        </w:rPr>
        <w:t>ESPS Manuscript NO</w:t>
      </w:r>
      <w:r w:rsidR="00F36A52" w:rsidRPr="00F36A52">
        <w:rPr>
          <w:rFonts w:ascii="Book Antiqua" w:hAnsi="Book Antiqua" w:cs="Arial"/>
          <w:b/>
          <w:color w:val="0033CC"/>
        </w:rPr>
        <w:t>:</w:t>
      </w:r>
      <w:r w:rsidRPr="00F36A52">
        <w:rPr>
          <w:rFonts w:ascii="Book Antiqua" w:hAnsi="Book Antiqua" w:cs="Arial"/>
          <w:b/>
          <w:color w:val="222222"/>
        </w:rPr>
        <w:t xml:space="preserve"> </w:t>
      </w:r>
      <w:r w:rsidRPr="00F36A52">
        <w:rPr>
          <w:rFonts w:ascii="Book Antiqua" w:eastAsiaTheme="minorEastAsia" w:hAnsi="Book Antiqua" w:cs="Arial"/>
          <w:b/>
          <w:color w:val="222222"/>
        </w:rPr>
        <w:t>10223</w:t>
      </w:r>
    </w:p>
    <w:p w:rsidR="00AA52D9" w:rsidRPr="00F36A52" w:rsidRDefault="00AA52D9" w:rsidP="00AA52D9">
      <w:pPr>
        <w:suppressAutoHyphens/>
        <w:autoSpaceDE w:val="0"/>
        <w:autoSpaceDN w:val="0"/>
        <w:adjustRightInd w:val="0"/>
        <w:snapToGrid w:val="0"/>
        <w:spacing w:line="360" w:lineRule="auto"/>
        <w:rPr>
          <w:rFonts w:ascii="Book Antiqua" w:eastAsiaTheme="minorEastAsia" w:hAnsi="Book Antiqua"/>
          <w:b/>
          <w:color w:val="000000"/>
        </w:rPr>
      </w:pPr>
      <w:r w:rsidRPr="00F36A52">
        <w:rPr>
          <w:rFonts w:ascii="Book Antiqua" w:hAnsi="Book Antiqua"/>
          <w:b/>
          <w:color w:val="0033CC"/>
        </w:rPr>
        <w:t>Columns</w:t>
      </w:r>
      <w:r w:rsidR="00F36A52" w:rsidRPr="00F36A52">
        <w:rPr>
          <w:rFonts w:ascii="Book Antiqua" w:hAnsi="Book Antiqua"/>
          <w:b/>
          <w:color w:val="0033CC"/>
        </w:rPr>
        <w:t>:</w:t>
      </w:r>
      <w:r w:rsidRPr="00F36A52">
        <w:rPr>
          <w:rFonts w:ascii="Book Antiqua" w:hAnsi="Book Antiqua"/>
          <w:b/>
          <w:color w:val="000000"/>
        </w:rPr>
        <w:t xml:space="preserve"> </w:t>
      </w:r>
      <w:r w:rsidRPr="00F36A52">
        <w:rPr>
          <w:rFonts w:ascii="Book Antiqua" w:eastAsiaTheme="minorEastAsia" w:hAnsi="Book Antiqua"/>
          <w:b/>
          <w:color w:val="000000"/>
        </w:rPr>
        <w:t>TOPIC HIGHLIGHT</w:t>
      </w:r>
    </w:p>
    <w:p w:rsidR="00AA52D9" w:rsidRPr="00F36A52" w:rsidRDefault="00AA52D9" w:rsidP="00AA52D9">
      <w:pPr>
        <w:suppressAutoHyphens/>
        <w:autoSpaceDE w:val="0"/>
        <w:autoSpaceDN w:val="0"/>
        <w:adjustRightInd w:val="0"/>
        <w:snapToGrid w:val="0"/>
        <w:spacing w:line="360" w:lineRule="auto"/>
        <w:rPr>
          <w:rFonts w:ascii="Book Antiqua" w:eastAsiaTheme="minorEastAsia" w:hAnsi="Book Antiqua"/>
          <w:b/>
          <w:color w:val="000000"/>
        </w:rPr>
      </w:pPr>
    </w:p>
    <w:p w:rsidR="00AA52D9" w:rsidRPr="00F36A52" w:rsidRDefault="00AA52D9" w:rsidP="00AA52D9">
      <w:pPr>
        <w:spacing w:line="360" w:lineRule="auto"/>
        <w:rPr>
          <w:rFonts w:ascii="Book Antiqua" w:hAnsi="Book Antiqua"/>
        </w:rPr>
      </w:pPr>
      <w:r w:rsidRPr="00F36A52">
        <w:rPr>
          <w:rFonts w:ascii="Book Antiqua" w:hAnsi="Book Antiqua" w:cs="TwCenMT-Bold"/>
          <w:bCs/>
        </w:rPr>
        <w:t>WJG 20th Anniversary Special Issues</w:t>
      </w:r>
      <w:r w:rsidRPr="00F36A52">
        <w:rPr>
          <w:rFonts w:ascii="Book Antiqua" w:hAnsi="Book Antiqua"/>
        </w:rPr>
        <w:t xml:space="preserve"> </w:t>
      </w:r>
      <w:r w:rsidR="00704011" w:rsidRPr="00F36A52">
        <w:rPr>
          <w:rFonts w:ascii="Book Antiqua" w:hAnsi="Book Antiqua"/>
        </w:rPr>
        <w:t>(17)</w:t>
      </w:r>
      <w:r w:rsidR="00F36A52" w:rsidRPr="00F36A52">
        <w:rPr>
          <w:rFonts w:ascii="Book Antiqua" w:hAnsi="Book Antiqua"/>
        </w:rPr>
        <w:t>:</w:t>
      </w:r>
      <w:r w:rsidR="00704011" w:rsidRPr="00F36A52">
        <w:rPr>
          <w:rFonts w:ascii="Book Antiqua" w:hAnsi="Book Antiqua"/>
        </w:rPr>
        <w:t xml:space="preserve"> Intestinal microbiota</w:t>
      </w:r>
    </w:p>
    <w:p w:rsidR="00AA52D9" w:rsidRPr="00F36A52" w:rsidRDefault="00AA52D9" w:rsidP="00EE5AD0">
      <w:pPr>
        <w:snapToGrid w:val="0"/>
        <w:spacing w:line="360" w:lineRule="auto"/>
        <w:jc w:val="both"/>
        <w:rPr>
          <w:rFonts w:ascii="Book Antiqua" w:eastAsiaTheme="minorEastAsia" w:hAnsi="Book Antiqua" w:cs="Times New Roman"/>
          <w:b/>
        </w:rPr>
      </w:pPr>
    </w:p>
    <w:p w:rsidR="00F84AD6" w:rsidRPr="00F36A52" w:rsidRDefault="00F84AD6"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Intestinal microbiota in health and disease</w:t>
      </w:r>
      <w:r w:rsidR="00F36A52" w:rsidRPr="00F36A52">
        <w:rPr>
          <w:rFonts w:ascii="Book Antiqua" w:hAnsi="Book Antiqua" w:cs="Times New Roman"/>
          <w:b/>
          <w:lang w:val="en-GB"/>
        </w:rPr>
        <w:t>:</w:t>
      </w:r>
      <w:r w:rsidRPr="00F36A52">
        <w:rPr>
          <w:rFonts w:ascii="Book Antiqua" w:hAnsi="Book Antiqua" w:cs="Times New Roman"/>
          <w:b/>
          <w:lang w:val="en-GB"/>
        </w:rPr>
        <w:t xml:space="preserve"> </w:t>
      </w:r>
      <w:r w:rsidR="00AA52D9" w:rsidRPr="00F36A52">
        <w:rPr>
          <w:rFonts w:ascii="Book Antiqua" w:hAnsi="Book Antiqua" w:cs="Times New Roman"/>
          <w:b/>
          <w:lang w:val="en-GB"/>
        </w:rPr>
        <w:t>R</w:t>
      </w:r>
      <w:r w:rsidRPr="00F36A52">
        <w:rPr>
          <w:rFonts w:ascii="Book Antiqua" w:hAnsi="Book Antiqua" w:cs="Times New Roman"/>
          <w:b/>
          <w:lang w:val="en-GB"/>
        </w:rPr>
        <w:t xml:space="preserve">ole of bifidobacteria in gut homeostasis </w:t>
      </w:r>
    </w:p>
    <w:p w:rsidR="006B2477" w:rsidRPr="00F36A52" w:rsidRDefault="006B2477" w:rsidP="00EE5AD0">
      <w:pPr>
        <w:snapToGrid w:val="0"/>
        <w:spacing w:line="360" w:lineRule="auto"/>
        <w:jc w:val="both"/>
        <w:rPr>
          <w:rFonts w:ascii="Book Antiqua" w:hAnsi="Book Antiqua" w:cs="Times New Roman"/>
          <w:b/>
          <w:lang w:val="en-GB"/>
        </w:rPr>
      </w:pPr>
    </w:p>
    <w:p w:rsidR="008A0841" w:rsidRPr="00F36A52" w:rsidRDefault="00704011" w:rsidP="00EE5AD0">
      <w:pPr>
        <w:snapToGrid w:val="0"/>
        <w:spacing w:line="360" w:lineRule="auto"/>
        <w:jc w:val="both"/>
        <w:rPr>
          <w:rFonts w:ascii="Book Antiqua" w:hAnsi="Book Antiqua" w:cs="Times New Roman"/>
          <w:lang w:val="en-GB"/>
        </w:rPr>
      </w:pPr>
      <w:r w:rsidRPr="00F36A52">
        <w:rPr>
          <w:rFonts w:ascii="Book Antiqua" w:hAnsi="Book Antiqua" w:cs="Times New Roman"/>
        </w:rPr>
        <w:t>Tojo</w:t>
      </w:r>
      <w:r w:rsidRPr="00F36A52">
        <w:rPr>
          <w:rFonts w:ascii="Book Antiqua" w:hAnsi="Book Antiqua" w:cs="Times New Roman"/>
          <w:lang w:val="en-GB"/>
        </w:rPr>
        <w:t xml:space="preserve"> </w:t>
      </w:r>
      <w:r w:rsidRPr="00F36A52">
        <w:rPr>
          <w:rFonts w:ascii="Book Antiqua" w:eastAsiaTheme="minorEastAsia" w:hAnsi="Book Antiqua" w:cs="Times New Roman"/>
          <w:lang w:val="en-GB"/>
        </w:rPr>
        <w:t xml:space="preserve">R </w:t>
      </w:r>
      <w:r w:rsidRPr="00F36A52">
        <w:rPr>
          <w:rFonts w:ascii="Book Antiqua" w:eastAsiaTheme="minorEastAsia" w:hAnsi="Book Antiqua" w:cs="Times New Roman"/>
          <w:i/>
          <w:lang w:val="en-GB"/>
        </w:rPr>
        <w:t>et al</w:t>
      </w:r>
      <w:r w:rsidRPr="00F36A52">
        <w:rPr>
          <w:rFonts w:ascii="Book Antiqua" w:eastAsiaTheme="minorEastAsia" w:hAnsi="Book Antiqua" w:cs="Times New Roman"/>
          <w:lang w:val="en-GB"/>
        </w:rPr>
        <w:t xml:space="preserve">. </w:t>
      </w:r>
      <w:r w:rsidR="008A0841" w:rsidRPr="00F36A52">
        <w:rPr>
          <w:rFonts w:ascii="Book Antiqua" w:hAnsi="Book Antiqua" w:cs="Times New Roman"/>
          <w:lang w:val="en-GB"/>
        </w:rPr>
        <w:t>Intestinal bifidobacteria in health and disease</w:t>
      </w:r>
    </w:p>
    <w:p w:rsidR="00C67908" w:rsidRPr="00F36A52" w:rsidRDefault="00C67908" w:rsidP="00EE5AD0">
      <w:pPr>
        <w:snapToGrid w:val="0"/>
        <w:spacing w:line="360" w:lineRule="auto"/>
        <w:jc w:val="both"/>
        <w:rPr>
          <w:rFonts w:ascii="Book Antiqua" w:hAnsi="Book Antiqua" w:cs="Times New Roman"/>
          <w:lang w:val="en-GB"/>
        </w:rPr>
      </w:pPr>
    </w:p>
    <w:p w:rsidR="003F30A5" w:rsidRPr="00F36A52" w:rsidRDefault="006E7FE6" w:rsidP="00EE5AD0">
      <w:pPr>
        <w:snapToGrid w:val="0"/>
        <w:spacing w:line="360" w:lineRule="auto"/>
        <w:jc w:val="both"/>
        <w:rPr>
          <w:rFonts w:ascii="Book Antiqua" w:eastAsiaTheme="minorEastAsia" w:hAnsi="Book Antiqua" w:cs="Times New Roman"/>
        </w:rPr>
      </w:pPr>
      <w:r w:rsidRPr="00F36A52">
        <w:rPr>
          <w:rFonts w:ascii="Book Antiqua" w:hAnsi="Book Antiqua" w:cs="Times New Roman"/>
        </w:rPr>
        <w:t>Rafael Tojo, Adolfo Suárez, Marta G</w:t>
      </w:r>
      <w:r w:rsidR="00C16F29" w:rsidRPr="00F36A52">
        <w:rPr>
          <w:rFonts w:ascii="Book Antiqua" w:hAnsi="Book Antiqua" w:cs="Times New Roman"/>
        </w:rPr>
        <w:t xml:space="preserve"> </w:t>
      </w:r>
      <w:r w:rsidR="00704011" w:rsidRPr="00F36A52">
        <w:rPr>
          <w:rFonts w:ascii="Book Antiqua" w:hAnsi="Book Antiqua" w:cs="Times New Roman"/>
        </w:rPr>
        <w:t>Clemente, Clara G</w:t>
      </w:r>
      <w:r w:rsidRPr="00F36A52">
        <w:rPr>
          <w:rFonts w:ascii="Book Antiqua" w:hAnsi="Book Antiqua" w:cs="Times New Roman"/>
        </w:rPr>
        <w:t xml:space="preserve"> de los Reyes-Gavilán, Abelardo Margolles, Miguel Gueimonde</w:t>
      </w:r>
      <w:r w:rsidR="008A0841" w:rsidRPr="00F36A52">
        <w:rPr>
          <w:rFonts w:ascii="Book Antiqua" w:hAnsi="Book Antiqua" w:cs="Times New Roman"/>
        </w:rPr>
        <w:t>,</w:t>
      </w:r>
      <w:r w:rsidRPr="00F36A52">
        <w:rPr>
          <w:rFonts w:ascii="Book Antiqua" w:hAnsi="Book Antiqua" w:cs="Times New Roman"/>
        </w:rPr>
        <w:t xml:space="preserve"> Patricia Ruas-Madiedo</w:t>
      </w:r>
    </w:p>
    <w:p w:rsidR="00EE5AD0" w:rsidRPr="00F36A52" w:rsidRDefault="00EE5AD0" w:rsidP="00EE5AD0">
      <w:pPr>
        <w:snapToGrid w:val="0"/>
        <w:spacing w:line="360" w:lineRule="auto"/>
        <w:jc w:val="both"/>
        <w:rPr>
          <w:rFonts w:ascii="Book Antiqua" w:eastAsiaTheme="minorEastAsia" w:hAnsi="Book Antiqua" w:cs="Times New Roman"/>
        </w:rPr>
      </w:pPr>
    </w:p>
    <w:p w:rsidR="00A530A4" w:rsidRPr="00F36A52" w:rsidRDefault="008A0841" w:rsidP="00EE5AD0">
      <w:pPr>
        <w:snapToGrid w:val="0"/>
        <w:spacing w:line="360" w:lineRule="auto"/>
        <w:jc w:val="both"/>
        <w:rPr>
          <w:rFonts w:ascii="Book Antiqua" w:eastAsiaTheme="minorEastAsia" w:hAnsi="Book Antiqua" w:cs="Times New Roman"/>
        </w:rPr>
      </w:pPr>
      <w:r w:rsidRPr="00F36A52">
        <w:rPr>
          <w:rFonts w:ascii="Book Antiqua" w:hAnsi="Book Antiqua" w:cs="Times New Roman"/>
          <w:b/>
        </w:rPr>
        <w:t>Rafael Tojo,</w:t>
      </w:r>
      <w:r w:rsidR="006E7FE6" w:rsidRPr="00F36A52">
        <w:rPr>
          <w:rFonts w:ascii="Book Antiqua" w:hAnsi="Book Antiqua" w:cs="Times New Roman"/>
        </w:rPr>
        <w:t xml:space="preserve"> </w:t>
      </w:r>
      <w:r w:rsidR="00AA676E" w:rsidRPr="00F36A52">
        <w:rPr>
          <w:rFonts w:ascii="Book Antiqua" w:hAnsi="Book Antiqua" w:cs="Times New Roman"/>
        </w:rPr>
        <w:t xml:space="preserve">Gastroenterology </w:t>
      </w:r>
      <w:r w:rsidR="008A67D8" w:rsidRPr="00F36A52">
        <w:rPr>
          <w:rFonts w:ascii="Book Antiqua" w:hAnsi="Book Antiqua" w:cs="Times New Roman"/>
        </w:rPr>
        <w:t>Department</w:t>
      </w:r>
      <w:r w:rsidR="006E7FE6" w:rsidRPr="00F36A52">
        <w:rPr>
          <w:rFonts w:ascii="Book Antiqua" w:hAnsi="Book Antiqua" w:cs="Times New Roman"/>
        </w:rPr>
        <w:t xml:space="preserve">, Hospital de Cabueñes, </w:t>
      </w:r>
      <w:r w:rsidR="00704011" w:rsidRPr="00F36A52">
        <w:rPr>
          <w:rFonts w:ascii="Book Antiqua" w:hAnsi="Book Antiqua" w:cs="Times New Roman"/>
        </w:rPr>
        <w:t>33203</w:t>
      </w:r>
      <w:r w:rsidR="006E7FE6" w:rsidRPr="00F36A52">
        <w:rPr>
          <w:rFonts w:ascii="Book Antiqua" w:hAnsi="Book Antiqua" w:cs="Times New Roman"/>
        </w:rPr>
        <w:t xml:space="preserve"> Gijón, Asturias, Spain</w:t>
      </w:r>
    </w:p>
    <w:p w:rsidR="00EE5AD0" w:rsidRPr="00F36A52" w:rsidRDefault="00EE5AD0" w:rsidP="00EE5AD0">
      <w:pPr>
        <w:snapToGrid w:val="0"/>
        <w:spacing w:line="360" w:lineRule="auto"/>
        <w:jc w:val="both"/>
        <w:rPr>
          <w:rFonts w:ascii="Book Antiqua" w:eastAsiaTheme="minorEastAsia" w:hAnsi="Book Antiqua" w:cs="Times New Roman"/>
        </w:rPr>
      </w:pPr>
    </w:p>
    <w:p w:rsidR="00A530A4" w:rsidRPr="00F36A52" w:rsidRDefault="008A0841" w:rsidP="00EE5AD0">
      <w:pPr>
        <w:snapToGrid w:val="0"/>
        <w:spacing w:line="360" w:lineRule="auto"/>
        <w:jc w:val="both"/>
        <w:rPr>
          <w:rFonts w:ascii="Book Antiqua" w:eastAsiaTheme="minorEastAsia" w:hAnsi="Book Antiqua" w:cs="Times New Roman"/>
        </w:rPr>
      </w:pPr>
      <w:r w:rsidRPr="00F36A52">
        <w:rPr>
          <w:rFonts w:ascii="Book Antiqua" w:hAnsi="Book Antiqua" w:cs="Times New Roman"/>
          <w:b/>
        </w:rPr>
        <w:t>Adolfo Suárez,</w:t>
      </w:r>
      <w:r w:rsidRPr="00F36A52">
        <w:rPr>
          <w:rFonts w:ascii="Book Antiqua" w:hAnsi="Book Antiqua" w:cs="Times New Roman"/>
        </w:rPr>
        <w:t xml:space="preserve"> </w:t>
      </w:r>
      <w:r w:rsidR="00AA676E" w:rsidRPr="00F36A52">
        <w:rPr>
          <w:rFonts w:ascii="Book Antiqua" w:hAnsi="Book Antiqua" w:cs="Times New Roman"/>
        </w:rPr>
        <w:t xml:space="preserve">Gastroenterology </w:t>
      </w:r>
      <w:r w:rsidR="008A67D8" w:rsidRPr="00F36A52">
        <w:rPr>
          <w:rFonts w:ascii="Book Antiqua" w:hAnsi="Book Antiqua" w:cs="Times New Roman"/>
        </w:rPr>
        <w:t>Department</w:t>
      </w:r>
      <w:r w:rsidR="00AA676E" w:rsidRPr="00F36A52">
        <w:rPr>
          <w:rFonts w:ascii="Book Antiqua" w:hAnsi="Book Antiqua" w:cs="Times New Roman"/>
        </w:rPr>
        <w:t xml:space="preserve">, Hospital Universitario Central de Asturias (HUCA), </w:t>
      </w:r>
      <w:r w:rsidR="00704011" w:rsidRPr="00F36A52">
        <w:rPr>
          <w:rFonts w:ascii="Book Antiqua" w:hAnsi="Book Antiqua" w:cs="Times New Roman"/>
        </w:rPr>
        <w:t>33006</w:t>
      </w:r>
      <w:r w:rsidR="00AA676E" w:rsidRPr="00F36A52">
        <w:rPr>
          <w:rFonts w:ascii="Book Antiqua" w:hAnsi="Book Antiqua" w:cs="Times New Roman"/>
        </w:rPr>
        <w:t xml:space="preserve"> Oviedo, Asturias, Spain</w:t>
      </w:r>
    </w:p>
    <w:p w:rsidR="00EE5AD0" w:rsidRPr="00F36A52" w:rsidRDefault="00EE5AD0" w:rsidP="00EE5AD0">
      <w:pPr>
        <w:snapToGrid w:val="0"/>
        <w:spacing w:line="360" w:lineRule="auto"/>
        <w:jc w:val="both"/>
        <w:rPr>
          <w:rFonts w:ascii="Book Antiqua" w:eastAsiaTheme="minorEastAsia" w:hAnsi="Book Antiqua" w:cs="Times New Roman"/>
        </w:rPr>
      </w:pPr>
    </w:p>
    <w:p w:rsidR="00A530A4" w:rsidRPr="00F36A52" w:rsidRDefault="00704011" w:rsidP="00EE5AD0">
      <w:pPr>
        <w:snapToGrid w:val="0"/>
        <w:spacing w:line="360" w:lineRule="auto"/>
        <w:jc w:val="both"/>
        <w:rPr>
          <w:rFonts w:ascii="Book Antiqua" w:eastAsiaTheme="minorEastAsia" w:hAnsi="Book Antiqua" w:cs="Times New Roman"/>
        </w:rPr>
      </w:pPr>
      <w:r w:rsidRPr="00F36A52">
        <w:rPr>
          <w:rFonts w:ascii="Book Antiqua" w:hAnsi="Book Antiqua" w:cs="Times New Roman"/>
          <w:b/>
        </w:rPr>
        <w:t>Mata G</w:t>
      </w:r>
      <w:r w:rsidR="008A0841" w:rsidRPr="00F36A52">
        <w:rPr>
          <w:rFonts w:ascii="Book Antiqua" w:hAnsi="Book Antiqua" w:cs="Times New Roman"/>
          <w:b/>
        </w:rPr>
        <w:t xml:space="preserve"> Clemente,</w:t>
      </w:r>
      <w:r w:rsidR="008A0841" w:rsidRPr="00F36A52">
        <w:rPr>
          <w:rFonts w:ascii="Book Antiqua" w:hAnsi="Book Antiqua" w:cs="Times New Roman"/>
        </w:rPr>
        <w:t xml:space="preserve"> </w:t>
      </w:r>
      <w:r w:rsidR="00D3339A" w:rsidRPr="00F36A52">
        <w:rPr>
          <w:rFonts w:ascii="Book Antiqua" w:hAnsi="Book Antiqua" w:cs="Times New Roman"/>
        </w:rPr>
        <w:t>Respiratory Department</w:t>
      </w:r>
      <w:r w:rsidR="00AA676E" w:rsidRPr="00F36A52">
        <w:rPr>
          <w:rFonts w:ascii="Book Antiqua" w:hAnsi="Book Antiqua" w:cs="Times New Roman"/>
        </w:rPr>
        <w:t xml:space="preserve">, Hospital Universitario Central de Asturias (HUCA), </w:t>
      </w:r>
      <w:r w:rsidRPr="00F36A52">
        <w:rPr>
          <w:rFonts w:ascii="Book Antiqua" w:hAnsi="Book Antiqua" w:cs="Times New Roman"/>
        </w:rPr>
        <w:t>33006</w:t>
      </w:r>
      <w:r w:rsidR="00AA676E" w:rsidRPr="00F36A52">
        <w:rPr>
          <w:rFonts w:ascii="Book Antiqua" w:hAnsi="Book Antiqua" w:cs="Times New Roman"/>
        </w:rPr>
        <w:t xml:space="preserve"> Oviedo, Asturias, Spain</w:t>
      </w:r>
    </w:p>
    <w:p w:rsidR="00EE5AD0" w:rsidRPr="00F36A52" w:rsidRDefault="00EE5AD0" w:rsidP="00EE5AD0">
      <w:pPr>
        <w:snapToGrid w:val="0"/>
        <w:spacing w:line="360" w:lineRule="auto"/>
        <w:jc w:val="both"/>
        <w:rPr>
          <w:rFonts w:ascii="Book Antiqua" w:eastAsiaTheme="minorEastAsia" w:hAnsi="Book Antiqua" w:cs="Times New Roman"/>
        </w:rPr>
      </w:pPr>
    </w:p>
    <w:p w:rsidR="00AA676E" w:rsidRPr="00F36A52" w:rsidRDefault="00704011" w:rsidP="00EE5AD0">
      <w:pPr>
        <w:snapToGrid w:val="0"/>
        <w:spacing w:line="360" w:lineRule="auto"/>
        <w:jc w:val="both"/>
        <w:rPr>
          <w:rFonts w:ascii="Book Antiqua" w:eastAsiaTheme="minorEastAsia" w:hAnsi="Book Antiqua" w:cs="Times New Roman"/>
        </w:rPr>
      </w:pPr>
      <w:r w:rsidRPr="00F36A52">
        <w:rPr>
          <w:rFonts w:ascii="Book Antiqua" w:hAnsi="Book Antiqua" w:cs="Times New Roman"/>
          <w:b/>
        </w:rPr>
        <w:t>Clara G</w:t>
      </w:r>
      <w:r w:rsidR="008A0841" w:rsidRPr="00F36A52">
        <w:rPr>
          <w:rFonts w:ascii="Book Antiqua" w:hAnsi="Book Antiqua" w:cs="Times New Roman"/>
          <w:b/>
        </w:rPr>
        <w:t xml:space="preserve"> de los Reyes-Gavilán, Abelardo Margolles, Miguel Gueimonde, Patricia Ruas-Madiedo,</w:t>
      </w:r>
      <w:r w:rsidR="008A0841" w:rsidRPr="00F36A52">
        <w:rPr>
          <w:rFonts w:ascii="Book Antiqua" w:hAnsi="Book Antiqua" w:cs="Times New Roman"/>
        </w:rPr>
        <w:t xml:space="preserve"> </w:t>
      </w:r>
      <w:r w:rsidR="00AA676E" w:rsidRPr="00F36A52">
        <w:rPr>
          <w:rFonts w:ascii="Book Antiqua" w:hAnsi="Book Antiqua" w:cs="Times New Roman"/>
        </w:rPr>
        <w:t xml:space="preserve">Department of Microbiology and Biochemistry of Dairy Products, Instituto de </w:t>
      </w:r>
      <w:r w:rsidR="007A5C3E" w:rsidRPr="00F36A52">
        <w:rPr>
          <w:rFonts w:ascii="Book Antiqua" w:hAnsi="Book Antiqua" w:cs="Times New Roman"/>
        </w:rPr>
        <w:t>Productos Lácteos de Asturias–</w:t>
      </w:r>
      <w:r w:rsidR="00AA676E" w:rsidRPr="00F36A52">
        <w:rPr>
          <w:rFonts w:ascii="Book Antiqua" w:hAnsi="Book Antiqua" w:cs="Times New Roman"/>
        </w:rPr>
        <w:t>Consejo Superior de Investigaciones Científicas (IPLA-CSIC), 33300 Villaviciosa, Asturias, Spain</w:t>
      </w:r>
    </w:p>
    <w:p w:rsidR="00EE5AD0" w:rsidRPr="00F36A52" w:rsidRDefault="00EE5AD0" w:rsidP="00EE5AD0">
      <w:pPr>
        <w:snapToGrid w:val="0"/>
        <w:spacing w:line="360" w:lineRule="auto"/>
        <w:jc w:val="both"/>
        <w:rPr>
          <w:rFonts w:ascii="Book Antiqua" w:eastAsiaTheme="minorEastAsia" w:hAnsi="Book Antiqua" w:cs="Times New Roman"/>
        </w:rPr>
      </w:pPr>
    </w:p>
    <w:p w:rsidR="00C16F29" w:rsidRPr="00F36A52" w:rsidRDefault="008A0841" w:rsidP="00EE5AD0">
      <w:pPr>
        <w:snapToGrid w:val="0"/>
        <w:spacing w:line="360" w:lineRule="auto"/>
        <w:jc w:val="both"/>
        <w:rPr>
          <w:rFonts w:ascii="Book Antiqua" w:eastAsiaTheme="minorEastAsia" w:hAnsi="Book Antiqua" w:cs="Times New Roman"/>
          <w:lang w:val="en-US"/>
        </w:rPr>
      </w:pPr>
      <w:r w:rsidRPr="00F36A52">
        <w:rPr>
          <w:rFonts w:ascii="Book Antiqua" w:hAnsi="Book Antiqua" w:cs="Times New Roman"/>
          <w:b/>
          <w:lang w:val="en-US"/>
        </w:rPr>
        <w:t>Author contributions</w:t>
      </w:r>
      <w:r w:rsidR="00F36A52" w:rsidRPr="00F36A52">
        <w:rPr>
          <w:rFonts w:ascii="Book Antiqua" w:hAnsi="Book Antiqua" w:cs="Times New Roman"/>
          <w:b/>
          <w:lang w:val="en-US"/>
        </w:rPr>
        <w:t>:</w:t>
      </w:r>
      <w:r w:rsidR="008F3562" w:rsidRPr="00F36A52">
        <w:rPr>
          <w:rFonts w:ascii="Book Antiqua" w:hAnsi="Book Antiqua" w:cs="Times New Roman"/>
          <w:lang w:val="en-US"/>
        </w:rPr>
        <w:t xml:space="preserve"> Tojo R, Suárez A, Clemente MG, de los Reyes-Gavilán, CG, Margolles A, Gueimonde M and Ruas-Madiedo P contributed equally to this work</w:t>
      </w:r>
      <w:r w:rsidR="00F36A52" w:rsidRPr="00F36A52">
        <w:rPr>
          <w:rFonts w:ascii="Book Antiqua" w:hAnsi="Book Antiqua" w:cs="Times New Roman"/>
          <w:lang w:val="en-US"/>
        </w:rPr>
        <w:t>;</w:t>
      </w:r>
      <w:r w:rsidR="008F3562" w:rsidRPr="00F36A52">
        <w:rPr>
          <w:rFonts w:ascii="Book Antiqua" w:hAnsi="Book Antiqua" w:cs="Times New Roman"/>
          <w:lang w:val="en-US"/>
        </w:rPr>
        <w:t xml:space="preserve"> Tojo and Suárez A wrote the section “microbiota and gastrointestinal pathology”</w:t>
      </w:r>
      <w:r w:rsidR="00F36A52" w:rsidRPr="00F36A52">
        <w:rPr>
          <w:rFonts w:ascii="Book Antiqua" w:eastAsiaTheme="minorEastAsia" w:hAnsi="Book Antiqua" w:cs="Times New Roman"/>
          <w:lang w:val="en-US"/>
        </w:rPr>
        <w:t>;</w:t>
      </w:r>
      <w:r w:rsidR="008F3562" w:rsidRPr="00F36A52">
        <w:rPr>
          <w:rFonts w:ascii="Book Antiqua" w:hAnsi="Book Antiqua" w:cs="Times New Roman"/>
          <w:lang w:val="en-US"/>
        </w:rPr>
        <w:t xml:space="preserve"> </w:t>
      </w:r>
      <w:r w:rsidR="00243104" w:rsidRPr="00F36A52">
        <w:rPr>
          <w:rFonts w:ascii="Book Antiqua" w:hAnsi="Book Antiqua" w:cs="Times New Roman"/>
          <w:lang w:val="en-US"/>
        </w:rPr>
        <w:t>Clemente MG and Margolles A w</w:t>
      </w:r>
      <w:r w:rsidR="008F3562" w:rsidRPr="00F36A52">
        <w:rPr>
          <w:rFonts w:ascii="Book Antiqua" w:hAnsi="Book Antiqua" w:cs="Times New Roman"/>
          <w:lang w:val="en-US"/>
        </w:rPr>
        <w:t>r</w:t>
      </w:r>
      <w:r w:rsidR="00243104" w:rsidRPr="00F36A52">
        <w:rPr>
          <w:rFonts w:ascii="Book Antiqua" w:hAnsi="Book Antiqua" w:cs="Times New Roman"/>
          <w:lang w:val="en-US"/>
        </w:rPr>
        <w:t>o</w:t>
      </w:r>
      <w:r w:rsidR="008F3562" w:rsidRPr="00F36A52">
        <w:rPr>
          <w:rFonts w:ascii="Book Antiqua" w:hAnsi="Book Antiqua" w:cs="Times New Roman"/>
          <w:lang w:val="en-US"/>
        </w:rPr>
        <w:t>te the section “microbiota and extra-intestinal pathology”</w:t>
      </w:r>
      <w:r w:rsidR="00F36A52" w:rsidRPr="00F36A52">
        <w:rPr>
          <w:rFonts w:ascii="Book Antiqua" w:hAnsi="Book Antiqua" w:cs="Times New Roman"/>
          <w:lang w:val="en-US"/>
        </w:rPr>
        <w:t>;</w:t>
      </w:r>
      <w:r w:rsidR="00243104" w:rsidRPr="00F36A52">
        <w:rPr>
          <w:rFonts w:ascii="Book Antiqua" w:hAnsi="Book Antiqua" w:cs="Times New Roman"/>
          <w:lang w:val="en-US"/>
        </w:rPr>
        <w:t xml:space="preserve"> </w:t>
      </w:r>
      <w:r w:rsidR="008F3562" w:rsidRPr="00F36A52">
        <w:rPr>
          <w:rFonts w:ascii="Book Antiqua" w:hAnsi="Book Antiqua" w:cs="Times New Roman"/>
          <w:lang w:val="en-US"/>
        </w:rPr>
        <w:t>de los Reyes-Gavilán, CG, Gueimonde M and Ruas-Madiedo P wrote the remaining sections</w:t>
      </w:r>
      <w:r w:rsidR="00F36A52" w:rsidRPr="00F36A52">
        <w:rPr>
          <w:rFonts w:ascii="Book Antiqua" w:hAnsi="Book Antiqua" w:cs="Times New Roman"/>
          <w:lang w:val="en-US"/>
        </w:rPr>
        <w:t>;</w:t>
      </w:r>
      <w:r w:rsidR="008F3562" w:rsidRPr="00F36A52">
        <w:rPr>
          <w:rFonts w:ascii="Book Antiqua" w:hAnsi="Book Antiqua" w:cs="Times New Roman"/>
          <w:lang w:val="en-US"/>
        </w:rPr>
        <w:t xml:space="preserve"> </w:t>
      </w:r>
      <w:r w:rsidR="008F3562" w:rsidRPr="00F36A52">
        <w:rPr>
          <w:rFonts w:ascii="Book Antiqua" w:hAnsi="Book Antiqua" w:cs="Times New Roman"/>
          <w:lang w:val="en-US"/>
        </w:rPr>
        <w:lastRenderedPageBreak/>
        <w:t>Tojo R, Suárez A, Clemente MG, de los Reyes-Gavilán, CG, Margolles A, Gueimonde M and Ruas-Madiedo P wrote the paper and approved the final draft of the review.</w:t>
      </w:r>
    </w:p>
    <w:p w:rsidR="001F4280" w:rsidRPr="00F36A52" w:rsidRDefault="001F4280" w:rsidP="00EE5AD0">
      <w:pPr>
        <w:snapToGrid w:val="0"/>
        <w:spacing w:line="360" w:lineRule="auto"/>
        <w:jc w:val="both"/>
        <w:rPr>
          <w:rFonts w:ascii="Book Antiqua" w:eastAsiaTheme="minorEastAsia" w:hAnsi="Book Antiqua" w:cs="Times New Roman"/>
          <w:lang w:val="en-US"/>
        </w:rPr>
      </w:pPr>
    </w:p>
    <w:p w:rsidR="001F4280" w:rsidRPr="00F36A52" w:rsidRDefault="007A5C3E" w:rsidP="001F4280">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b/>
          <w:lang w:val="en-GB"/>
        </w:rPr>
        <w:t>Supported by</w:t>
      </w:r>
      <w:r w:rsidRPr="00F36A52">
        <w:rPr>
          <w:rFonts w:ascii="Book Antiqua" w:hAnsi="Book Antiqua" w:cs="Times New Roman"/>
          <w:lang w:val="en-GB"/>
        </w:rPr>
        <w:t xml:space="preserve"> </w:t>
      </w:r>
      <w:r w:rsidR="001F4280" w:rsidRPr="00F36A52">
        <w:rPr>
          <w:rFonts w:ascii="Book Antiqua" w:hAnsi="Book Antiqua" w:cs="Times New Roman"/>
          <w:lang w:val="en-GB"/>
        </w:rPr>
        <w:t xml:space="preserve">The experimental work of our group currently supported by the </w:t>
      </w:r>
      <w:r w:rsidR="001F4280" w:rsidRPr="00F36A52">
        <w:rPr>
          <w:rFonts w:ascii="Book Antiqua" w:eastAsia="Calibri" w:hAnsi="Book Antiqua" w:cs="Times New Roman"/>
          <w:lang w:val="en-GB"/>
        </w:rPr>
        <w:t xml:space="preserve">Spanish </w:t>
      </w:r>
      <w:r w:rsidR="001F4280" w:rsidRPr="00F36A52">
        <w:rPr>
          <w:rFonts w:ascii="Book Antiqua" w:hAnsi="Book Antiqua" w:cs="Times New Roman"/>
          <w:lang w:val="en-GB"/>
        </w:rPr>
        <w:t xml:space="preserve">Ministry of Economy and Competitiveness </w:t>
      </w:r>
      <w:r w:rsidR="001F4280" w:rsidRPr="00F36A52">
        <w:rPr>
          <w:rFonts w:ascii="Book Antiqua" w:eastAsia="Calibri" w:hAnsi="Book Antiqua" w:cs="Times New Roman"/>
          <w:lang w:val="en-GB"/>
        </w:rPr>
        <w:t>and by FEDER European Union funds, through the projects AGL2010-14952, AGL2010-16525 and AGL2012-33278</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EE5AD0" w:rsidRPr="00F36A52" w:rsidRDefault="00C16F29" w:rsidP="00EE5AD0">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b/>
        </w:rPr>
        <w:t>Correspond</w:t>
      </w:r>
      <w:r w:rsidR="008A0841" w:rsidRPr="00F36A52">
        <w:rPr>
          <w:rFonts w:ascii="Book Antiqua" w:hAnsi="Book Antiqua" w:cs="Times New Roman"/>
          <w:b/>
        </w:rPr>
        <w:t>ence to</w:t>
      </w:r>
      <w:r w:rsidR="00F36A52" w:rsidRPr="00F36A52">
        <w:rPr>
          <w:rFonts w:ascii="Book Antiqua" w:hAnsi="Book Antiqua" w:cs="Times New Roman"/>
          <w:b/>
        </w:rPr>
        <w:t>:</w:t>
      </w:r>
      <w:r w:rsidR="00A230A5" w:rsidRPr="00F36A52">
        <w:rPr>
          <w:rFonts w:ascii="Book Antiqua" w:hAnsi="Book Antiqua" w:cs="Times New Roman"/>
          <w:b/>
        </w:rPr>
        <w:t xml:space="preserve"> </w:t>
      </w:r>
      <w:r w:rsidRPr="00F36A52">
        <w:rPr>
          <w:rFonts w:ascii="Book Antiqua" w:hAnsi="Book Antiqua" w:cs="Times New Roman"/>
          <w:b/>
        </w:rPr>
        <w:t>P</w:t>
      </w:r>
      <w:r w:rsidR="008A0841" w:rsidRPr="00F36A52">
        <w:rPr>
          <w:rFonts w:ascii="Book Antiqua" w:hAnsi="Book Antiqua" w:cs="Times New Roman"/>
          <w:b/>
        </w:rPr>
        <w:t>atricia</w:t>
      </w:r>
      <w:r w:rsidRPr="00F36A52">
        <w:rPr>
          <w:rFonts w:ascii="Book Antiqua" w:hAnsi="Book Antiqua" w:cs="Times New Roman"/>
          <w:b/>
        </w:rPr>
        <w:t xml:space="preserve"> Ruas-Madiedo</w:t>
      </w:r>
      <w:r w:rsidR="008A0841" w:rsidRPr="00F36A52">
        <w:rPr>
          <w:rFonts w:ascii="Book Antiqua" w:hAnsi="Book Antiqua" w:cs="Times New Roman"/>
          <w:b/>
        </w:rPr>
        <w:t>, PhD,</w:t>
      </w:r>
      <w:r w:rsidR="008A0841" w:rsidRPr="00F36A52">
        <w:rPr>
          <w:rFonts w:ascii="Book Antiqua" w:hAnsi="Book Antiqua" w:cs="Times New Roman"/>
        </w:rPr>
        <w:t xml:space="preserve"> </w:t>
      </w:r>
      <w:r w:rsidR="007A5C3E" w:rsidRPr="00F36A52">
        <w:rPr>
          <w:rFonts w:ascii="Book Antiqua" w:hAnsi="Book Antiqua" w:cs="Times New Roman"/>
        </w:rPr>
        <w:t xml:space="preserve">Department of Microbiology and Biochemistry of Dairy Products, Instituto de Productos Lácteos de Asturias–Consejo Superior de Investigaciones Científicas (IPLA-CSIC), </w:t>
      </w:r>
      <w:r w:rsidRPr="00F36A52">
        <w:rPr>
          <w:rFonts w:ascii="Book Antiqua" w:hAnsi="Book Antiqua" w:cs="Times New Roman"/>
        </w:rPr>
        <w:t xml:space="preserve">Paseo Río Linares s/n, 33300 Villaviciosa, Asturias, Spain. </w:t>
      </w:r>
      <w:hyperlink r:id="rId9" w:history="1">
        <w:r w:rsidRPr="00F36A52">
          <w:rPr>
            <w:rStyle w:val="a3"/>
            <w:rFonts w:ascii="Book Antiqua" w:hAnsi="Book Antiqua" w:cs="Times New Roman"/>
            <w:lang w:val="en-GB"/>
          </w:rPr>
          <w:t>ruas-madiedo@ipla.csic.es</w:t>
        </w:r>
      </w:hyperlink>
      <w:r w:rsidRPr="00F36A52">
        <w:rPr>
          <w:rFonts w:ascii="Book Antiqua" w:hAnsi="Book Antiqua" w:cs="Times New Roman"/>
          <w:lang w:val="en-GB"/>
        </w:rPr>
        <w:t xml:space="preserve"> </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AA676E" w:rsidRPr="00F36A52" w:rsidRDefault="00963733" w:rsidP="00EE5AD0">
      <w:pPr>
        <w:snapToGrid w:val="0"/>
        <w:spacing w:line="360" w:lineRule="auto"/>
        <w:jc w:val="both"/>
        <w:rPr>
          <w:rFonts w:ascii="Book Antiqua" w:hAnsi="Book Antiqua" w:cs="Times New Roman"/>
          <w:lang w:val="en-GB"/>
        </w:rPr>
      </w:pPr>
      <w:r w:rsidRPr="00F36A52">
        <w:rPr>
          <w:rFonts w:ascii="Book Antiqua" w:hAnsi="Book Antiqua" w:cs="Times New Roman"/>
          <w:b/>
          <w:lang w:val="en-GB"/>
        </w:rPr>
        <w:t>Telepho</w:t>
      </w:r>
      <w:r w:rsidR="003D6B88" w:rsidRPr="00F36A52">
        <w:rPr>
          <w:rFonts w:ascii="Book Antiqua" w:eastAsiaTheme="minorEastAsia" w:hAnsi="Book Antiqua" w:cs="Times New Roman"/>
          <w:b/>
          <w:lang w:val="en-GB"/>
        </w:rPr>
        <w:t>n</w:t>
      </w:r>
      <w:r w:rsidRPr="00F36A52">
        <w:rPr>
          <w:rFonts w:ascii="Book Antiqua" w:hAnsi="Book Antiqua" w:cs="Times New Roman"/>
          <w:b/>
          <w:lang w:val="en-GB"/>
        </w:rPr>
        <w:t>e</w:t>
      </w:r>
      <w:r w:rsidR="00F36A52" w:rsidRPr="00F36A52">
        <w:rPr>
          <w:rFonts w:ascii="Book Antiqua" w:hAnsi="Book Antiqua" w:cs="Times New Roman"/>
          <w:b/>
          <w:lang w:val="en-GB"/>
        </w:rPr>
        <w:t>:</w:t>
      </w:r>
      <w:r w:rsidRPr="00F36A52">
        <w:rPr>
          <w:rFonts w:ascii="Book Antiqua" w:hAnsi="Book Antiqua" w:cs="Times New Roman"/>
          <w:lang w:val="en-GB"/>
        </w:rPr>
        <w:t xml:space="preserve"> +34</w:t>
      </w:r>
      <w:r w:rsidR="003D6B88" w:rsidRPr="00F36A52">
        <w:rPr>
          <w:rFonts w:ascii="Book Antiqua" w:eastAsiaTheme="minorEastAsia" w:hAnsi="Book Antiqua" w:cs="Times New Roman"/>
          <w:lang w:val="en-GB"/>
        </w:rPr>
        <w:t>-</w:t>
      </w:r>
      <w:r w:rsidRPr="00F36A52">
        <w:rPr>
          <w:rFonts w:ascii="Book Antiqua" w:hAnsi="Book Antiqua" w:cs="Times New Roman"/>
          <w:lang w:val="en-GB"/>
        </w:rPr>
        <w:t>895</w:t>
      </w:r>
      <w:r w:rsidR="003D6B88" w:rsidRPr="00F36A52">
        <w:rPr>
          <w:rFonts w:ascii="Book Antiqua" w:eastAsiaTheme="minorEastAsia" w:hAnsi="Book Antiqua" w:cs="Times New Roman"/>
          <w:lang w:val="en-GB"/>
        </w:rPr>
        <w:t>-</w:t>
      </w:r>
      <w:r w:rsidRPr="00F36A52">
        <w:rPr>
          <w:rFonts w:ascii="Book Antiqua" w:hAnsi="Book Antiqua" w:cs="Times New Roman"/>
          <w:lang w:val="en-GB"/>
        </w:rPr>
        <w:t>892131</w:t>
      </w:r>
      <w:r w:rsidR="00A230A5" w:rsidRPr="00F36A52">
        <w:rPr>
          <w:rFonts w:ascii="Book Antiqua" w:eastAsiaTheme="minorEastAsia" w:hAnsi="Book Antiqua" w:cs="Times New Roman"/>
          <w:b/>
          <w:lang w:val="en-GB"/>
        </w:rPr>
        <w:t xml:space="preserve">   </w:t>
      </w:r>
      <w:r w:rsidRPr="00F36A52">
        <w:rPr>
          <w:rFonts w:ascii="Book Antiqua" w:hAnsi="Book Antiqua" w:cs="Times New Roman"/>
          <w:b/>
          <w:lang w:val="en-GB"/>
        </w:rPr>
        <w:t>Fax</w:t>
      </w:r>
      <w:r w:rsidR="00F36A52" w:rsidRPr="00F36A52">
        <w:rPr>
          <w:rFonts w:ascii="Book Antiqua" w:hAnsi="Book Antiqua" w:cs="Times New Roman"/>
          <w:b/>
          <w:lang w:val="en-GB"/>
        </w:rPr>
        <w:t>:</w:t>
      </w:r>
      <w:r w:rsidRPr="00F36A52">
        <w:rPr>
          <w:rFonts w:ascii="Book Antiqua" w:hAnsi="Book Antiqua" w:cs="Times New Roman"/>
          <w:lang w:val="en-GB"/>
        </w:rPr>
        <w:t xml:space="preserve"> +34</w:t>
      </w:r>
      <w:r w:rsidR="003D6B88" w:rsidRPr="00F36A52">
        <w:rPr>
          <w:rFonts w:ascii="Book Antiqua" w:eastAsiaTheme="minorEastAsia" w:hAnsi="Book Antiqua" w:cs="Times New Roman"/>
          <w:lang w:val="en-GB"/>
        </w:rPr>
        <w:t>-</w:t>
      </w:r>
      <w:r w:rsidRPr="00F36A52">
        <w:rPr>
          <w:rFonts w:ascii="Book Antiqua" w:hAnsi="Book Antiqua" w:cs="Times New Roman"/>
          <w:lang w:val="en-GB"/>
        </w:rPr>
        <w:t>985</w:t>
      </w:r>
      <w:r w:rsidR="003D6B88" w:rsidRPr="00F36A52">
        <w:rPr>
          <w:rFonts w:ascii="Book Antiqua" w:eastAsiaTheme="minorEastAsia" w:hAnsi="Book Antiqua" w:cs="Times New Roman"/>
          <w:lang w:val="en-GB"/>
        </w:rPr>
        <w:t>-</w:t>
      </w:r>
      <w:r w:rsidRPr="00F36A52">
        <w:rPr>
          <w:rFonts w:ascii="Book Antiqua" w:hAnsi="Book Antiqua" w:cs="Times New Roman"/>
          <w:lang w:val="en-GB"/>
        </w:rPr>
        <w:t>892233</w:t>
      </w:r>
    </w:p>
    <w:p w:rsidR="003D6B88" w:rsidRPr="00F36A52" w:rsidRDefault="003D6B88" w:rsidP="003D6B88">
      <w:pPr>
        <w:adjustRightInd w:val="0"/>
        <w:snapToGrid w:val="0"/>
        <w:spacing w:line="360" w:lineRule="auto"/>
        <w:rPr>
          <w:rFonts w:ascii="Book Antiqua" w:hAnsi="Book Antiqua"/>
        </w:rPr>
      </w:pPr>
      <w:bookmarkStart w:id="4" w:name="OLE_LINK25"/>
      <w:bookmarkStart w:id="5" w:name="OLE_LINK26"/>
      <w:bookmarkStart w:id="6" w:name="OLE_LINK145"/>
      <w:bookmarkStart w:id="7" w:name="OLE_LINK215"/>
      <w:bookmarkStart w:id="8" w:name="OLE_LINK352"/>
      <w:bookmarkStart w:id="9" w:name="OLE_LINK364"/>
      <w:bookmarkStart w:id="10" w:name="OLE_LINK383"/>
      <w:bookmarkStart w:id="11" w:name="OLE_LINK361"/>
      <w:bookmarkStart w:id="12" w:name="OLE_LINK444"/>
      <w:bookmarkStart w:id="13" w:name="OLE_LINK501"/>
      <w:bookmarkStart w:id="14" w:name="OLE_LINK572"/>
      <w:bookmarkStart w:id="15" w:name="OLE_LINK573"/>
      <w:bookmarkStart w:id="16" w:name="OLE_LINK756"/>
      <w:bookmarkStart w:id="17" w:name="OLE_LINK757"/>
      <w:bookmarkStart w:id="18" w:name="OLE_LINK805"/>
      <w:bookmarkStart w:id="19" w:name="OLE_LINK806"/>
      <w:bookmarkStart w:id="20" w:name="OLE_LINK958"/>
      <w:bookmarkStart w:id="21" w:name="OLE_LINK1018"/>
      <w:bookmarkStart w:id="22" w:name="OLE_LINK1059"/>
      <w:bookmarkStart w:id="23" w:name="OLE_LINK1122"/>
      <w:bookmarkStart w:id="24" w:name="OLE_LINK1123"/>
      <w:bookmarkStart w:id="25" w:name="OLE_LINK1402"/>
      <w:bookmarkStart w:id="26" w:name="OLE_LINK1750"/>
      <w:bookmarkStart w:id="27" w:name="OLE_LINK1751"/>
      <w:bookmarkStart w:id="28" w:name="OLE_LINK1832"/>
      <w:bookmarkStart w:id="29" w:name="OLE_LINK1878"/>
      <w:bookmarkStart w:id="30" w:name="OLE_LINK1917"/>
      <w:bookmarkStart w:id="31" w:name="OLE_LINK1918"/>
      <w:bookmarkStart w:id="32" w:name="OLE_LINK1985"/>
      <w:bookmarkStart w:id="33" w:name="OLE_LINK1986"/>
      <w:bookmarkStart w:id="34" w:name="OLE_LINK1927"/>
      <w:bookmarkStart w:id="35" w:name="OLE_LINK1928"/>
      <w:bookmarkStart w:id="36" w:name="OLE_LINK2044"/>
      <w:bookmarkStart w:id="37" w:name="OLE_LINK2352"/>
      <w:bookmarkStart w:id="38" w:name="OLE_LINK2220"/>
      <w:bookmarkStart w:id="39" w:name="OLE_LINK2344"/>
      <w:bookmarkStart w:id="40" w:name="OLE_LINK2347"/>
      <w:bookmarkStart w:id="41" w:name="OLE_LINK2626"/>
      <w:bookmarkStart w:id="42" w:name="OLE_LINK2390"/>
      <w:bookmarkStart w:id="43" w:name="OLE_LINK2752"/>
      <w:bookmarkStart w:id="44" w:name="OLE_LINK2753"/>
      <w:bookmarkStart w:id="45" w:name="OLE_LINK2855"/>
      <w:bookmarkStart w:id="46" w:name="OLE_LINK2992"/>
      <w:bookmarkStart w:id="47" w:name="OLE_LINK3241"/>
      <w:bookmarkStart w:id="48" w:name="OLE_LINK2682"/>
      <w:r w:rsidRPr="00F36A52">
        <w:rPr>
          <w:rFonts w:ascii="Book Antiqua" w:hAnsi="Book Antiqua"/>
          <w:b/>
        </w:rPr>
        <w:t>Received</w:t>
      </w:r>
      <w:r w:rsidR="00F36A52" w:rsidRPr="00F36A52">
        <w:rPr>
          <w:rFonts w:ascii="Book Antiqua" w:hAnsi="Book Antiqua"/>
          <w:b/>
        </w:rPr>
        <w:t>:</w:t>
      </w:r>
      <w:r w:rsidRPr="00F36A52">
        <w:rPr>
          <w:rFonts w:ascii="Book Antiqua" w:hAnsi="Book Antiqua"/>
          <w:b/>
        </w:rPr>
        <w:t xml:space="preserve"> </w:t>
      </w:r>
      <w:r w:rsidRPr="00F36A52">
        <w:rPr>
          <w:rFonts w:ascii="Book Antiqua" w:eastAsiaTheme="minorEastAsia" w:hAnsi="Book Antiqua"/>
        </w:rPr>
        <w:t>March 19, 2014</w:t>
      </w:r>
      <w:r w:rsidR="00A230A5" w:rsidRPr="00F36A52">
        <w:rPr>
          <w:rFonts w:ascii="Book Antiqua" w:eastAsiaTheme="minorEastAsia" w:hAnsi="Book Antiqua"/>
        </w:rPr>
        <w:t xml:space="preserve"> </w:t>
      </w:r>
      <w:r w:rsidR="00A230A5" w:rsidRPr="00F36A52">
        <w:rPr>
          <w:rFonts w:ascii="Book Antiqua" w:hAnsi="Book Antiqua"/>
        </w:rPr>
        <w:t xml:space="preserve"> </w:t>
      </w:r>
      <w:r w:rsidRPr="00F36A52">
        <w:rPr>
          <w:rFonts w:ascii="Book Antiqua" w:hAnsi="Book Antiqua"/>
          <w:b/>
        </w:rPr>
        <w:t>Revised</w:t>
      </w:r>
      <w:r w:rsidR="00F36A52" w:rsidRPr="00F36A52">
        <w:rPr>
          <w:rFonts w:ascii="Book Antiqua" w:hAnsi="Book Antiqua"/>
          <w:b/>
        </w:rPr>
        <w:t>:</w:t>
      </w:r>
      <w:r w:rsidRPr="00F36A52">
        <w:rPr>
          <w:rFonts w:ascii="Book Antiqua" w:hAnsi="Book Antiqua"/>
          <w:b/>
        </w:rPr>
        <w:t xml:space="preserve"> </w:t>
      </w:r>
      <w:bookmarkEnd w:id="4"/>
      <w:bookmarkEnd w:id="5"/>
      <w:r w:rsidRPr="00F36A52">
        <w:rPr>
          <w:rFonts w:ascii="Book Antiqua" w:eastAsiaTheme="minorEastAsia" w:hAnsi="Book Antiqua"/>
        </w:rPr>
        <w:t>May 8, 2014</w:t>
      </w:r>
      <w:r w:rsidRPr="00F36A52">
        <w:rPr>
          <w:rFonts w:ascii="Book Antiqua" w:hAnsi="Book Antiqua"/>
        </w:rPr>
        <w:t xml:space="preserve"> </w:t>
      </w:r>
      <w:bookmarkStart w:id="49" w:name="OLE_LINK103"/>
      <w:bookmarkStart w:id="50" w:name="OLE_LINK104"/>
      <w:bookmarkStart w:id="51" w:name="OLE_LINK69"/>
      <w:bookmarkStart w:id="52" w:name="OLE_LINK70"/>
    </w:p>
    <w:p w:rsidR="00E3698E" w:rsidRDefault="003D6B88" w:rsidP="00E3698E">
      <w:pPr>
        <w:rPr>
          <w:rFonts w:ascii="Book Antiqua" w:hAnsi="Book Antiqua"/>
          <w:color w:val="000000"/>
        </w:rPr>
      </w:pPr>
      <w:bookmarkStart w:id="53" w:name="OLE_LINK303"/>
      <w:bookmarkStart w:id="54" w:name="OLE_LINK304"/>
      <w:bookmarkStart w:id="55" w:name="OLE_LINK1382"/>
      <w:bookmarkStart w:id="56" w:name="OLE_LINK2188"/>
      <w:bookmarkStart w:id="57" w:name="OLE_LINK2189"/>
      <w:bookmarkStart w:id="58" w:name="OLE_LINK2615"/>
      <w:r w:rsidRPr="00F36A52">
        <w:rPr>
          <w:rFonts w:ascii="Book Antiqua" w:hAnsi="Book Antiqua"/>
          <w:b/>
        </w:rPr>
        <w:t>Accepted</w:t>
      </w:r>
      <w:r w:rsidR="00F36A52" w:rsidRPr="00F36A52">
        <w:rPr>
          <w:rFonts w:ascii="Book Antiqua" w:hAnsi="Book Antiqua"/>
          <w:b/>
        </w:rPr>
        <w:t>:</w:t>
      </w:r>
      <w:r w:rsidR="00A230A5" w:rsidRPr="00F36A52">
        <w:rPr>
          <w:rFonts w:ascii="Book Antiqua" w:hAnsi="Book Antiqua"/>
          <w:b/>
        </w:rPr>
        <w:t xml:space="preserve"> </w:t>
      </w:r>
      <w:bookmarkStart w:id="59" w:name="OLE_LINK1"/>
      <w:bookmarkStart w:id="60" w:name="OLE_LINK2"/>
      <w:bookmarkStart w:id="61" w:name="OLE_LINK3"/>
      <w:bookmarkStart w:id="62" w:name="OLE_LINK4"/>
      <w:bookmarkStart w:id="63" w:name="OLE_LINK5"/>
      <w:bookmarkStart w:id="64" w:name="OLE_LINK6"/>
      <w:bookmarkStart w:id="65" w:name="OLE_LINK7"/>
      <w:bookmarkStart w:id="66" w:name="OLE_LINK9"/>
      <w:bookmarkStart w:id="67" w:name="OLE_LINK10"/>
      <w:bookmarkStart w:id="68" w:name="OLE_LINK13"/>
      <w:bookmarkStart w:id="69" w:name="OLE_LINK14"/>
      <w:bookmarkStart w:id="70" w:name="OLE_LINK17"/>
      <w:bookmarkStart w:id="71" w:name="OLE_LINK18"/>
      <w:bookmarkStart w:id="72" w:name="OLE_LINK19"/>
      <w:bookmarkStart w:id="73" w:name="OLE_LINK22"/>
      <w:bookmarkStart w:id="74" w:name="OLE_LINK24"/>
      <w:r w:rsidR="00E3698E">
        <w:rPr>
          <w:rFonts w:ascii="Book Antiqua" w:hAnsi="Book Antiqua"/>
          <w:color w:val="000000"/>
        </w:rPr>
        <w:t>June 14, 2014</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rsidR="003D6B88" w:rsidRPr="00F36A52" w:rsidRDefault="003D6B88" w:rsidP="003D6B88">
      <w:pPr>
        <w:adjustRightInd w:val="0"/>
        <w:snapToGrid w:val="0"/>
        <w:spacing w:line="360" w:lineRule="auto"/>
        <w:rPr>
          <w:rFonts w:ascii="Book Antiqua" w:hAnsi="Book Antiqua"/>
          <w:b/>
        </w:rPr>
      </w:pPr>
    </w:p>
    <w:p w:rsidR="003D6B88" w:rsidRPr="00F36A52" w:rsidRDefault="003D6B88" w:rsidP="003D6B88">
      <w:pPr>
        <w:adjustRightInd w:val="0"/>
        <w:snapToGrid w:val="0"/>
        <w:spacing w:line="360" w:lineRule="auto"/>
        <w:rPr>
          <w:rFonts w:ascii="Book Antiqua" w:hAnsi="Book Antiqua"/>
          <w:b/>
        </w:rPr>
      </w:pPr>
      <w:r w:rsidRPr="00F36A52">
        <w:rPr>
          <w:rFonts w:ascii="Book Antiqua" w:hAnsi="Book Antiqua"/>
          <w:b/>
        </w:rPr>
        <w:t>Published online</w:t>
      </w:r>
      <w:r w:rsidR="00F36A52" w:rsidRPr="00F36A52">
        <w:rPr>
          <w:rFonts w:ascii="Book Antiqua" w:hAnsi="Book Antiqua"/>
          <w:b/>
        </w:rPr>
        <w:t>:</w:t>
      </w:r>
      <w:r w:rsidRPr="00F36A52">
        <w:rPr>
          <w:rFonts w:ascii="Book Antiqua" w:hAnsi="Book Antiqua"/>
          <w:b/>
        </w:rPr>
        <w:t xml:space="preserve"> </w:t>
      </w:r>
      <w:bookmarkEnd w:id="49"/>
      <w:bookmarkEnd w:id="50"/>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1"/>
    <w:bookmarkEnd w:id="52"/>
    <w:bookmarkEnd w:id="53"/>
    <w:bookmarkEnd w:id="54"/>
    <w:bookmarkEnd w:id="55"/>
    <w:bookmarkEnd w:id="56"/>
    <w:bookmarkEnd w:id="57"/>
    <w:bookmarkEnd w:id="58"/>
    <w:p w:rsidR="00C16F29" w:rsidRPr="00F36A52" w:rsidRDefault="00C16F29" w:rsidP="00EE5AD0">
      <w:pPr>
        <w:snapToGrid w:val="0"/>
        <w:spacing w:line="360" w:lineRule="auto"/>
        <w:jc w:val="both"/>
        <w:rPr>
          <w:rFonts w:ascii="Book Antiqua" w:hAnsi="Book Antiqua" w:cs="Times New Roman"/>
          <w:b/>
          <w:lang w:val="en-GB"/>
        </w:rPr>
      </w:pPr>
    </w:p>
    <w:p w:rsidR="003D6B88" w:rsidRPr="00F36A52" w:rsidRDefault="003D6B88">
      <w:pPr>
        <w:spacing w:after="200" w:line="276" w:lineRule="auto"/>
        <w:rPr>
          <w:rFonts w:ascii="Book Antiqua" w:hAnsi="Book Antiqua" w:cs="Times New Roman"/>
          <w:b/>
          <w:lang w:val="en-GB"/>
        </w:rPr>
      </w:pPr>
      <w:r w:rsidRPr="00F36A52">
        <w:rPr>
          <w:rFonts w:ascii="Book Antiqua" w:hAnsi="Book Antiqua" w:cs="Times New Roman"/>
          <w:b/>
          <w:lang w:val="en-GB"/>
        </w:rPr>
        <w:br w:type="page"/>
      </w:r>
    </w:p>
    <w:p w:rsidR="006751F5" w:rsidRPr="00F36A52" w:rsidRDefault="006751F5" w:rsidP="00EE5AD0">
      <w:pPr>
        <w:snapToGrid w:val="0"/>
        <w:spacing w:line="360" w:lineRule="auto"/>
        <w:jc w:val="both"/>
        <w:rPr>
          <w:rFonts w:ascii="Book Antiqua" w:hAnsi="Book Antiqua" w:cs="Times New Roman"/>
          <w:b/>
          <w:lang w:val="en-US"/>
        </w:rPr>
      </w:pPr>
      <w:r w:rsidRPr="00F36A52">
        <w:rPr>
          <w:rFonts w:ascii="Book Antiqua" w:hAnsi="Book Antiqua" w:cs="Times New Roman"/>
          <w:b/>
          <w:lang w:val="en-GB"/>
        </w:rPr>
        <w:lastRenderedPageBreak/>
        <w:t xml:space="preserve">Abstract </w:t>
      </w:r>
    </w:p>
    <w:p w:rsidR="001A6FC5" w:rsidRPr="00F36A52" w:rsidRDefault="00F157DD" w:rsidP="00EE5AD0">
      <w:pPr>
        <w:snapToGrid w:val="0"/>
        <w:spacing w:line="360" w:lineRule="auto"/>
        <w:jc w:val="both"/>
        <w:rPr>
          <w:rFonts w:ascii="Book Antiqua" w:hAnsi="Book Antiqua" w:cs="Times New Roman"/>
          <w:lang w:val="en-GB"/>
        </w:rPr>
      </w:pPr>
      <w:r w:rsidRPr="00F36A52">
        <w:rPr>
          <w:rFonts w:ascii="Book Antiqua" w:hAnsi="Book Antiqua" w:cs="Times New Roman"/>
          <w:lang w:val="en-GB"/>
        </w:rPr>
        <w:t xml:space="preserve">The pool of microbes inhabiting our body is known as </w:t>
      </w:r>
      <w:r w:rsidR="003B0E78" w:rsidRPr="00F36A52">
        <w:rPr>
          <w:rFonts w:ascii="Book Antiqua" w:hAnsi="Book Antiqua" w:cs="Times New Roman"/>
          <w:lang w:val="en-GB"/>
        </w:rPr>
        <w:t xml:space="preserve">“microbiota” and </w:t>
      </w:r>
      <w:r w:rsidRPr="00F36A52">
        <w:rPr>
          <w:rFonts w:ascii="Book Antiqua" w:hAnsi="Book Antiqua" w:cs="Times New Roman"/>
          <w:lang w:val="en-GB"/>
        </w:rPr>
        <w:t xml:space="preserve">their </w:t>
      </w:r>
      <w:r w:rsidR="003B0E78" w:rsidRPr="00F36A52">
        <w:rPr>
          <w:rFonts w:ascii="Book Antiqua" w:hAnsi="Book Antiqua" w:cs="Times New Roman"/>
          <w:lang w:val="en-GB"/>
        </w:rPr>
        <w:t>collective genomes</w:t>
      </w:r>
      <w:r w:rsidRPr="00F36A52">
        <w:rPr>
          <w:rFonts w:ascii="Book Antiqua" w:hAnsi="Book Antiqua" w:cs="Times New Roman"/>
          <w:lang w:val="en-GB"/>
        </w:rPr>
        <w:t xml:space="preserve"> as “microbiome”. The colon is the most densely populated </w:t>
      </w:r>
      <w:r w:rsidR="00483D02" w:rsidRPr="00F36A52">
        <w:rPr>
          <w:rFonts w:ascii="Book Antiqua" w:hAnsi="Book Antiqua" w:cs="Times New Roman"/>
          <w:lang w:val="en-GB"/>
        </w:rPr>
        <w:t xml:space="preserve">organ </w:t>
      </w:r>
      <w:r w:rsidRPr="00F36A52">
        <w:rPr>
          <w:rFonts w:ascii="Book Antiqua" w:hAnsi="Book Antiqua" w:cs="Times New Roman"/>
          <w:lang w:val="en-GB"/>
        </w:rPr>
        <w:t>in the human body</w:t>
      </w:r>
      <w:r w:rsidR="00483D02" w:rsidRPr="00F36A52">
        <w:rPr>
          <w:rFonts w:ascii="Book Antiqua" w:hAnsi="Book Antiqua" w:cs="Times New Roman"/>
          <w:lang w:val="en-GB"/>
        </w:rPr>
        <w:t>,</w:t>
      </w:r>
      <w:r w:rsidRPr="00F36A52">
        <w:rPr>
          <w:rFonts w:ascii="Book Antiqua" w:hAnsi="Book Antiqua" w:cs="Times New Roman"/>
          <w:lang w:val="en-GB"/>
        </w:rPr>
        <w:t xml:space="preserve"> although other parts, </w:t>
      </w:r>
      <w:r w:rsidR="00156C7B" w:rsidRPr="00F36A52">
        <w:rPr>
          <w:rFonts w:ascii="Book Antiqua" w:hAnsi="Book Antiqua" w:cs="Times New Roman"/>
          <w:lang w:val="en-GB"/>
        </w:rPr>
        <w:t xml:space="preserve">such </w:t>
      </w:r>
      <w:r w:rsidRPr="00F36A52">
        <w:rPr>
          <w:rFonts w:ascii="Book Antiqua" w:hAnsi="Book Antiqua" w:cs="Times New Roman"/>
          <w:lang w:val="en-GB"/>
        </w:rPr>
        <w:t xml:space="preserve">as the </w:t>
      </w:r>
      <w:r w:rsidR="00156C7B" w:rsidRPr="00F36A52">
        <w:rPr>
          <w:rFonts w:ascii="Book Antiqua" w:hAnsi="Book Antiqua" w:cs="Times New Roman"/>
          <w:lang w:val="en-GB"/>
        </w:rPr>
        <w:t>skin, vaginal mucosa</w:t>
      </w:r>
      <w:r w:rsidR="00483D02" w:rsidRPr="00F36A52">
        <w:rPr>
          <w:rFonts w:ascii="Book Antiqua" w:hAnsi="Book Antiqua" w:cs="Times New Roman"/>
          <w:lang w:val="en-GB"/>
        </w:rPr>
        <w:t>,</w:t>
      </w:r>
      <w:r w:rsidR="00156C7B" w:rsidRPr="00F36A52">
        <w:rPr>
          <w:rFonts w:ascii="Book Antiqua" w:hAnsi="Book Antiqua" w:cs="Times New Roman"/>
          <w:lang w:val="en-GB"/>
        </w:rPr>
        <w:t xml:space="preserve"> or </w:t>
      </w:r>
      <w:r w:rsidRPr="00F36A52">
        <w:rPr>
          <w:rFonts w:ascii="Book Antiqua" w:hAnsi="Book Antiqua" w:cs="Times New Roman"/>
          <w:lang w:val="en-GB"/>
        </w:rPr>
        <w:t>r</w:t>
      </w:r>
      <w:r w:rsidR="00483D02" w:rsidRPr="00F36A52">
        <w:rPr>
          <w:rFonts w:ascii="Book Antiqua" w:hAnsi="Book Antiqua" w:cs="Times New Roman"/>
          <w:lang w:val="en-GB"/>
        </w:rPr>
        <w:t xml:space="preserve">espiratory tract, also harbour </w:t>
      </w:r>
      <w:r w:rsidRPr="00F36A52">
        <w:rPr>
          <w:rFonts w:ascii="Book Antiqua" w:hAnsi="Book Antiqua" w:cs="Times New Roman"/>
          <w:lang w:val="en-GB"/>
        </w:rPr>
        <w:t xml:space="preserve">specific microbiota. This </w:t>
      </w:r>
      <w:r w:rsidR="00156C7B" w:rsidRPr="00F36A52">
        <w:rPr>
          <w:rFonts w:ascii="Book Antiqua" w:hAnsi="Book Antiqua" w:cs="Times New Roman"/>
          <w:lang w:val="en-GB"/>
        </w:rPr>
        <w:t>microbial community</w:t>
      </w:r>
      <w:r w:rsidRPr="00F36A52">
        <w:rPr>
          <w:rFonts w:ascii="Book Antiqua" w:hAnsi="Book Antiqua" w:cs="Times New Roman"/>
          <w:lang w:val="en-GB"/>
        </w:rPr>
        <w:t xml:space="preserve"> regulates some important metabolic and physiological functions of the host, and drives the maturation of the immune system in early life, contributing to its homeostasis during life. Alteration</w:t>
      </w:r>
      <w:r w:rsidR="00156C7B" w:rsidRPr="00F36A52">
        <w:rPr>
          <w:rFonts w:ascii="Book Antiqua" w:hAnsi="Book Antiqua" w:cs="Times New Roman"/>
          <w:lang w:val="en-GB"/>
        </w:rPr>
        <w:t>s</w:t>
      </w:r>
      <w:r w:rsidRPr="00F36A52">
        <w:rPr>
          <w:rFonts w:ascii="Book Antiqua" w:hAnsi="Book Antiqua" w:cs="Times New Roman"/>
          <w:lang w:val="en-GB"/>
        </w:rPr>
        <w:t xml:space="preserve"> of the </w:t>
      </w:r>
      <w:r w:rsidR="00156C7B" w:rsidRPr="00F36A52">
        <w:rPr>
          <w:rFonts w:ascii="Book Antiqua" w:hAnsi="Book Antiqua" w:cs="Times New Roman"/>
          <w:lang w:val="en-GB"/>
        </w:rPr>
        <w:t xml:space="preserve">intestinal </w:t>
      </w:r>
      <w:r w:rsidRPr="00F36A52">
        <w:rPr>
          <w:rFonts w:ascii="Book Antiqua" w:hAnsi="Book Antiqua" w:cs="Times New Roman"/>
          <w:lang w:val="en-GB"/>
        </w:rPr>
        <w:t>microbiota can occur by changes in composition (dysbiosis), function</w:t>
      </w:r>
      <w:r w:rsidR="00483D02" w:rsidRPr="00F36A52">
        <w:rPr>
          <w:rFonts w:ascii="Book Antiqua" w:hAnsi="Book Antiqua" w:cs="Times New Roman"/>
          <w:lang w:val="en-GB"/>
        </w:rPr>
        <w:t>,</w:t>
      </w:r>
      <w:r w:rsidRPr="00F36A52">
        <w:rPr>
          <w:rFonts w:ascii="Book Antiqua" w:hAnsi="Book Antiqua" w:cs="Times New Roman"/>
          <w:lang w:val="en-GB"/>
        </w:rPr>
        <w:t xml:space="preserve"> </w:t>
      </w:r>
      <w:r w:rsidR="00156C7B" w:rsidRPr="00F36A52">
        <w:rPr>
          <w:rFonts w:ascii="Book Antiqua" w:hAnsi="Book Antiqua" w:cs="Times New Roman"/>
          <w:lang w:val="en-GB"/>
        </w:rPr>
        <w:t>or</w:t>
      </w:r>
      <w:r w:rsidRPr="00F36A52">
        <w:rPr>
          <w:rFonts w:ascii="Book Antiqua" w:hAnsi="Book Antiqua" w:cs="Times New Roman"/>
          <w:lang w:val="en-GB"/>
        </w:rPr>
        <w:t xml:space="preserve"> microbiota-host interactions</w:t>
      </w:r>
      <w:r w:rsidR="00156C7B" w:rsidRPr="00F36A52">
        <w:rPr>
          <w:rFonts w:ascii="Book Antiqua" w:hAnsi="Book Antiqua" w:cs="Times New Roman"/>
          <w:lang w:val="en-GB"/>
        </w:rPr>
        <w:t xml:space="preserve"> and they can be</w:t>
      </w:r>
      <w:r w:rsidR="003F1802" w:rsidRPr="00F36A52">
        <w:rPr>
          <w:rFonts w:ascii="Book Antiqua" w:hAnsi="Book Antiqua" w:cs="Times New Roman"/>
          <w:lang w:val="en-GB"/>
        </w:rPr>
        <w:t xml:space="preserve"> directly </w:t>
      </w:r>
      <w:r w:rsidR="00156C7B" w:rsidRPr="00F36A52">
        <w:rPr>
          <w:rFonts w:ascii="Book Antiqua" w:hAnsi="Book Antiqua" w:cs="Times New Roman"/>
          <w:lang w:val="en-GB"/>
        </w:rPr>
        <w:t>correlated with several diseases</w:t>
      </w:r>
      <w:r w:rsidRPr="00F36A52">
        <w:rPr>
          <w:rFonts w:ascii="Book Antiqua" w:hAnsi="Book Antiqua" w:cs="Times New Roman"/>
          <w:lang w:val="en-GB"/>
        </w:rPr>
        <w:t xml:space="preserve">. The only disease in which a clear causal role of a dysbiotic microbiota </w:t>
      </w:r>
      <w:r w:rsidR="00483D02" w:rsidRPr="00F36A52">
        <w:rPr>
          <w:rFonts w:ascii="Book Antiqua" w:hAnsi="Book Antiqua" w:cs="Times New Roman"/>
          <w:lang w:val="en-GB"/>
        </w:rPr>
        <w:t>has been</w:t>
      </w:r>
      <w:r w:rsidRPr="00F36A52">
        <w:rPr>
          <w:rFonts w:ascii="Book Antiqua" w:hAnsi="Book Antiqua" w:cs="Times New Roman"/>
          <w:lang w:val="en-GB"/>
        </w:rPr>
        <w:t xml:space="preserve"> demonstrated is the case of </w:t>
      </w:r>
      <w:r w:rsidRPr="00F36A52">
        <w:rPr>
          <w:rFonts w:ascii="Book Antiqua" w:hAnsi="Book Antiqua" w:cs="Times New Roman"/>
          <w:i/>
          <w:lang w:val="en-GB"/>
        </w:rPr>
        <w:t>Clostridium difficile</w:t>
      </w:r>
      <w:r w:rsidRPr="00F36A52">
        <w:rPr>
          <w:rFonts w:ascii="Book Antiqua" w:hAnsi="Book Antiqua" w:cs="Times New Roman"/>
          <w:lang w:val="en-GB"/>
        </w:rPr>
        <w:t xml:space="preserve"> infections. Nonetheless, alterations in composition and function of the microbiota ha</w:t>
      </w:r>
      <w:r w:rsidR="00483D02" w:rsidRPr="00F36A52">
        <w:rPr>
          <w:rFonts w:ascii="Book Antiqua" w:hAnsi="Book Antiqua" w:cs="Times New Roman"/>
          <w:lang w:val="en-GB"/>
        </w:rPr>
        <w:t>ve</w:t>
      </w:r>
      <w:r w:rsidRPr="00F36A52">
        <w:rPr>
          <w:rFonts w:ascii="Book Antiqua" w:hAnsi="Book Antiqua" w:cs="Times New Roman"/>
          <w:lang w:val="en-GB"/>
        </w:rPr>
        <w:t xml:space="preserve"> been associated with several gastrointestinal </w:t>
      </w:r>
      <w:r w:rsidR="00483D02" w:rsidRPr="00F36A52">
        <w:rPr>
          <w:rFonts w:ascii="Book Antiqua" w:hAnsi="Book Antiqua" w:cs="Times New Roman"/>
          <w:lang w:val="en-GB"/>
        </w:rPr>
        <w:t xml:space="preserve">diseases </w:t>
      </w:r>
      <w:r w:rsidRPr="00F36A52">
        <w:rPr>
          <w:rFonts w:ascii="Book Antiqua" w:hAnsi="Book Antiqua" w:cs="Times New Roman"/>
          <w:lang w:val="en-GB"/>
        </w:rPr>
        <w:t>(inflammatory bo</w:t>
      </w:r>
      <w:r w:rsidR="00156C7B" w:rsidRPr="00F36A52">
        <w:rPr>
          <w:rFonts w:ascii="Book Antiqua" w:hAnsi="Book Antiqua" w:cs="Times New Roman"/>
          <w:lang w:val="en-GB"/>
        </w:rPr>
        <w:t>wel disease, colorectal cancer</w:t>
      </w:r>
      <w:r w:rsidR="00483D02" w:rsidRPr="00F36A52">
        <w:rPr>
          <w:rFonts w:ascii="Book Antiqua" w:hAnsi="Book Antiqua" w:cs="Times New Roman"/>
          <w:lang w:val="en-GB"/>
        </w:rPr>
        <w:t>,</w:t>
      </w:r>
      <w:r w:rsidR="00156C7B" w:rsidRPr="00F36A52">
        <w:rPr>
          <w:rFonts w:ascii="Book Antiqua" w:hAnsi="Book Antiqua" w:cs="Times New Roman"/>
          <w:lang w:val="en-GB"/>
        </w:rPr>
        <w:t xml:space="preserve"> </w:t>
      </w:r>
      <w:r w:rsidR="003F1802" w:rsidRPr="00F36A52">
        <w:rPr>
          <w:rFonts w:ascii="Book Antiqua" w:hAnsi="Book Antiqua" w:cs="Times New Roman"/>
          <w:lang w:val="en-GB"/>
        </w:rPr>
        <w:t>or</w:t>
      </w:r>
      <w:r w:rsidR="00156C7B" w:rsidRPr="00F36A52">
        <w:rPr>
          <w:rFonts w:ascii="Book Antiqua" w:hAnsi="Book Antiqua" w:cs="Times New Roman"/>
          <w:lang w:val="en-GB"/>
        </w:rPr>
        <w:t xml:space="preserve"> irritable bowel syndrome</w:t>
      </w:r>
      <w:r w:rsidRPr="00F36A52">
        <w:rPr>
          <w:rFonts w:ascii="Book Antiqua" w:hAnsi="Book Antiqua" w:cs="Times New Roman"/>
          <w:lang w:val="en-GB"/>
        </w:rPr>
        <w:t>)</w:t>
      </w:r>
      <w:r w:rsidR="00483D02" w:rsidRPr="00F36A52">
        <w:rPr>
          <w:rFonts w:ascii="Book Antiqua" w:hAnsi="Book Antiqua" w:cs="Times New Roman"/>
          <w:lang w:val="en-GB"/>
        </w:rPr>
        <w:t>,</w:t>
      </w:r>
      <w:r w:rsidRPr="00F36A52">
        <w:rPr>
          <w:rFonts w:ascii="Book Antiqua" w:hAnsi="Book Antiqua" w:cs="Times New Roman"/>
          <w:lang w:val="en-GB"/>
        </w:rPr>
        <w:t xml:space="preserve"> as well as extra-intestinal pathologies, </w:t>
      </w:r>
      <w:r w:rsidR="003F1802" w:rsidRPr="00F36A52">
        <w:rPr>
          <w:rFonts w:ascii="Book Antiqua" w:hAnsi="Book Antiqua" w:cs="Times New Roman"/>
          <w:lang w:val="en-GB"/>
        </w:rPr>
        <w:t xml:space="preserve">such </w:t>
      </w:r>
      <w:r w:rsidRPr="00F36A52">
        <w:rPr>
          <w:rFonts w:ascii="Book Antiqua" w:hAnsi="Book Antiqua" w:cs="Times New Roman"/>
          <w:lang w:val="en-GB"/>
        </w:rPr>
        <w:t>as those affecting the</w:t>
      </w:r>
      <w:r w:rsidR="00156C7B" w:rsidRPr="00F36A52">
        <w:rPr>
          <w:rFonts w:ascii="Book Antiqua" w:hAnsi="Book Antiqua" w:cs="Times New Roman"/>
          <w:lang w:val="en-GB"/>
        </w:rPr>
        <w:t xml:space="preserve"> liver</w:t>
      </w:r>
      <w:r w:rsidR="00483D02" w:rsidRPr="00F36A52">
        <w:rPr>
          <w:rFonts w:ascii="Book Antiqua" w:hAnsi="Book Antiqua" w:cs="Times New Roman"/>
          <w:lang w:val="en-GB"/>
        </w:rPr>
        <w:t>,</w:t>
      </w:r>
      <w:r w:rsidR="00156C7B" w:rsidRPr="00F36A52">
        <w:rPr>
          <w:rFonts w:ascii="Book Antiqua" w:hAnsi="Book Antiqua" w:cs="Times New Roman"/>
          <w:lang w:val="en-GB"/>
        </w:rPr>
        <w:t xml:space="preserve"> or the </w:t>
      </w:r>
      <w:r w:rsidRPr="00F36A52">
        <w:rPr>
          <w:rFonts w:ascii="Book Antiqua" w:hAnsi="Book Antiqua" w:cs="Times New Roman"/>
          <w:lang w:val="en-GB"/>
        </w:rPr>
        <w:t>respiratory tract (</w:t>
      </w:r>
      <w:r w:rsidR="00E56359" w:rsidRPr="00F36A52">
        <w:rPr>
          <w:rFonts w:ascii="Book Antiqua" w:hAnsi="Book Antiqua" w:cs="Times New Roman"/>
          <w:i/>
          <w:lang w:val="en-GB"/>
        </w:rPr>
        <w:t>e.g.,</w:t>
      </w:r>
      <w:r w:rsidR="00705277" w:rsidRPr="00F36A52">
        <w:rPr>
          <w:rFonts w:ascii="Book Antiqua" w:eastAsiaTheme="minorEastAsia" w:hAnsi="Book Antiqua" w:cs="Times New Roman"/>
          <w:i/>
          <w:lang w:val="en-GB"/>
        </w:rPr>
        <w:t xml:space="preserve"> </w:t>
      </w:r>
      <w:r w:rsidRPr="00F36A52">
        <w:rPr>
          <w:rFonts w:ascii="Book Antiqua" w:hAnsi="Book Antiqua" w:cs="Times New Roman"/>
          <w:lang w:val="en-GB"/>
        </w:rPr>
        <w:t>allergy, bronchial asthma, and cystic fibrosis)</w:t>
      </w:r>
      <w:r w:rsidR="003B0E78" w:rsidRPr="00F36A52">
        <w:rPr>
          <w:rFonts w:ascii="Book Antiqua" w:hAnsi="Book Antiqua" w:cs="Times New Roman"/>
          <w:lang w:val="en-GB"/>
        </w:rPr>
        <w:t>, among others</w:t>
      </w:r>
      <w:r w:rsidRPr="00F36A52">
        <w:rPr>
          <w:rFonts w:ascii="Book Antiqua" w:hAnsi="Book Antiqua" w:cs="Times New Roman"/>
          <w:lang w:val="en-GB"/>
        </w:rPr>
        <w:t xml:space="preserve">. </w:t>
      </w:r>
      <w:r w:rsidR="00156C7B" w:rsidRPr="00F36A52">
        <w:rPr>
          <w:rFonts w:ascii="Book Antiqua" w:hAnsi="Book Antiqua" w:cs="Times New Roman"/>
          <w:lang w:val="en-GB"/>
        </w:rPr>
        <w:t xml:space="preserve">Species of </w:t>
      </w:r>
      <w:r w:rsidRPr="00F36A52">
        <w:rPr>
          <w:rFonts w:ascii="Book Antiqua" w:hAnsi="Book Antiqua" w:cs="Times New Roman"/>
          <w:i/>
          <w:lang w:val="en-GB"/>
        </w:rPr>
        <w:t>Bifidobacteri</w:t>
      </w:r>
      <w:r w:rsidR="00156C7B" w:rsidRPr="00F36A52">
        <w:rPr>
          <w:rFonts w:ascii="Book Antiqua" w:hAnsi="Book Antiqua" w:cs="Times New Roman"/>
          <w:i/>
          <w:lang w:val="en-GB"/>
        </w:rPr>
        <w:t>um</w:t>
      </w:r>
      <w:r w:rsidR="00156C7B" w:rsidRPr="00F36A52">
        <w:rPr>
          <w:rFonts w:ascii="Book Antiqua" w:hAnsi="Book Antiqua" w:cs="Times New Roman"/>
          <w:lang w:val="en-GB"/>
        </w:rPr>
        <w:t xml:space="preserve"> genus</w:t>
      </w:r>
      <w:r w:rsidRPr="00F36A52">
        <w:rPr>
          <w:rFonts w:ascii="Book Antiqua" w:hAnsi="Book Antiqua" w:cs="Times New Roman"/>
          <w:lang w:val="en-GB"/>
        </w:rPr>
        <w:t xml:space="preserve"> are </w:t>
      </w:r>
      <w:r w:rsidR="00483D02" w:rsidRPr="00F36A52">
        <w:rPr>
          <w:rFonts w:ascii="Book Antiqua" w:hAnsi="Book Antiqua" w:cs="Times New Roman"/>
          <w:lang w:val="en-GB"/>
        </w:rPr>
        <w:t xml:space="preserve">the </w:t>
      </w:r>
      <w:r w:rsidRPr="00F36A52">
        <w:rPr>
          <w:rFonts w:ascii="Book Antiqua" w:hAnsi="Book Antiqua" w:cs="Times New Roman"/>
          <w:lang w:val="en-GB"/>
        </w:rPr>
        <w:t xml:space="preserve">normal inhabitants of </w:t>
      </w:r>
      <w:r w:rsidR="00483D02" w:rsidRPr="00F36A52">
        <w:rPr>
          <w:rFonts w:ascii="Book Antiqua" w:hAnsi="Book Antiqua" w:cs="Times New Roman"/>
          <w:lang w:val="en-GB"/>
        </w:rPr>
        <w:t>a</w:t>
      </w:r>
      <w:r w:rsidRPr="00F36A52">
        <w:rPr>
          <w:rFonts w:ascii="Book Antiqua" w:hAnsi="Book Antiqua" w:cs="Times New Roman"/>
          <w:lang w:val="en-GB"/>
        </w:rPr>
        <w:t xml:space="preserve"> healthy human gut</w:t>
      </w:r>
      <w:r w:rsidR="00156C7B" w:rsidRPr="00F36A52">
        <w:rPr>
          <w:rFonts w:ascii="Book Antiqua" w:hAnsi="Book Antiqua" w:cs="Times New Roman"/>
          <w:lang w:val="en-GB"/>
        </w:rPr>
        <w:t xml:space="preserve"> and a</w:t>
      </w:r>
      <w:r w:rsidRPr="00F36A52">
        <w:rPr>
          <w:rFonts w:ascii="Book Antiqua" w:hAnsi="Book Antiqua" w:cs="Times New Roman"/>
          <w:lang w:val="en-GB"/>
        </w:rPr>
        <w:t xml:space="preserve">lterations in number and composition of their populations is one of the most frequent features present in </w:t>
      </w:r>
      <w:r w:rsidR="003F1802" w:rsidRPr="00F36A52">
        <w:rPr>
          <w:rFonts w:ascii="Book Antiqua" w:hAnsi="Book Antiqua" w:cs="Times New Roman"/>
          <w:lang w:val="en-GB"/>
        </w:rPr>
        <w:t>these</w:t>
      </w:r>
      <w:r w:rsidRPr="00F36A52">
        <w:rPr>
          <w:rFonts w:ascii="Book Antiqua" w:hAnsi="Book Antiqua" w:cs="Times New Roman"/>
          <w:lang w:val="en-GB"/>
        </w:rPr>
        <w:t xml:space="preserve"> diseases. The use of probiotics</w:t>
      </w:r>
      <w:r w:rsidR="003B0E78" w:rsidRPr="00F36A52">
        <w:rPr>
          <w:rFonts w:ascii="Book Antiqua" w:hAnsi="Book Antiqua" w:cs="Times New Roman"/>
          <w:lang w:val="en-GB"/>
        </w:rPr>
        <w:t>, including bifidobacteria strains,</w:t>
      </w:r>
      <w:r w:rsidRPr="00F36A52">
        <w:rPr>
          <w:rFonts w:ascii="Book Antiqua" w:hAnsi="Book Antiqua" w:cs="Times New Roman"/>
          <w:lang w:val="en-GB"/>
        </w:rPr>
        <w:t xml:space="preserve"> in preventive medicine to </w:t>
      </w:r>
      <w:r w:rsidR="00483D02" w:rsidRPr="00F36A52">
        <w:rPr>
          <w:rFonts w:ascii="Book Antiqua" w:hAnsi="Book Antiqua" w:cs="Times New Roman"/>
          <w:lang w:val="en-GB"/>
        </w:rPr>
        <w:t>maintain</w:t>
      </w:r>
      <w:r w:rsidRPr="00F36A52">
        <w:rPr>
          <w:rFonts w:ascii="Book Antiqua" w:hAnsi="Book Antiqua" w:cs="Times New Roman"/>
          <w:lang w:val="en-GB"/>
        </w:rPr>
        <w:t xml:space="preserve"> a healthy intestinal function is well documented. Probiotics are also proposed as therapeutic agents for gastrointestinal disorders and other pathologies. The World Gastroenterology Organization recently published potential clinical applications for several probiotic formulations, in which species of </w:t>
      </w:r>
      <w:r w:rsidR="003F1802" w:rsidRPr="00F36A52">
        <w:rPr>
          <w:rFonts w:ascii="Book Antiqua" w:hAnsi="Book Antiqua" w:cs="Times New Roman"/>
          <w:lang w:val="en-GB"/>
        </w:rPr>
        <w:t>lactobacilli</w:t>
      </w:r>
      <w:r w:rsidRPr="00F36A52">
        <w:rPr>
          <w:rFonts w:ascii="Book Antiqua" w:hAnsi="Book Antiqua" w:cs="Times New Roman"/>
          <w:lang w:val="en-GB"/>
        </w:rPr>
        <w:t xml:space="preserve"> are predominant. </w:t>
      </w:r>
      <w:r w:rsidR="003F1802" w:rsidRPr="00F36A52">
        <w:rPr>
          <w:rFonts w:ascii="Book Antiqua" w:hAnsi="Book Antiqua" w:cs="Times New Roman"/>
          <w:lang w:val="en-GB"/>
        </w:rPr>
        <w:t>This review</w:t>
      </w:r>
      <w:r w:rsidR="00483D02" w:rsidRPr="00F36A52">
        <w:rPr>
          <w:rFonts w:ascii="Book Antiqua" w:hAnsi="Book Antiqua" w:cs="Times New Roman"/>
          <w:lang w:val="en-GB"/>
        </w:rPr>
        <w:t xml:space="preserve"> is focused o</w:t>
      </w:r>
      <w:r w:rsidR="003F1802" w:rsidRPr="00F36A52">
        <w:rPr>
          <w:rFonts w:ascii="Book Antiqua" w:hAnsi="Book Antiqua" w:cs="Times New Roman"/>
          <w:lang w:val="en-GB"/>
        </w:rPr>
        <w:t>n probiotic</w:t>
      </w:r>
      <w:r w:rsidRPr="00F36A52">
        <w:rPr>
          <w:rFonts w:ascii="Book Antiqua" w:hAnsi="Book Antiqua" w:cs="Times New Roman"/>
          <w:lang w:val="en-GB"/>
        </w:rPr>
        <w:t xml:space="preserve"> preparations </w:t>
      </w:r>
      <w:r w:rsidR="003F1802" w:rsidRPr="00F36A52">
        <w:rPr>
          <w:rFonts w:ascii="Book Antiqua" w:hAnsi="Book Antiqua" w:cs="Times New Roman"/>
          <w:lang w:val="en-GB"/>
        </w:rPr>
        <w:t xml:space="preserve">containing </w:t>
      </w:r>
      <w:r w:rsidR="003F1802" w:rsidRPr="00F36A52">
        <w:rPr>
          <w:rFonts w:ascii="Book Antiqua" w:hAnsi="Book Antiqua" w:cs="Times New Roman"/>
          <w:i/>
          <w:lang w:val="en-GB"/>
        </w:rPr>
        <w:t>Bifidobacterium</w:t>
      </w:r>
      <w:r w:rsidR="003F1802" w:rsidRPr="00F36A52">
        <w:rPr>
          <w:rFonts w:ascii="Book Antiqua" w:hAnsi="Book Antiqua" w:cs="Times New Roman"/>
          <w:lang w:val="en-GB"/>
        </w:rPr>
        <w:t xml:space="preserve"> strains, alone or in combination with other bacteria, which have been tested in human clinical studies</w:t>
      </w:r>
      <w:r w:rsidRPr="00F36A52">
        <w:rPr>
          <w:rFonts w:ascii="Book Antiqua" w:hAnsi="Book Antiqua" w:cs="Times New Roman"/>
          <w:lang w:val="en-GB"/>
        </w:rPr>
        <w:t xml:space="preserve">. In spite of </w:t>
      </w:r>
      <w:r w:rsidR="003F1802" w:rsidRPr="00F36A52">
        <w:rPr>
          <w:rFonts w:ascii="Book Antiqua" w:hAnsi="Book Antiqua" w:cs="Times New Roman"/>
          <w:lang w:val="en-GB"/>
        </w:rPr>
        <w:t>exten</w:t>
      </w:r>
      <w:r w:rsidR="00483D02" w:rsidRPr="00F36A52">
        <w:rPr>
          <w:rFonts w:ascii="Book Antiqua" w:hAnsi="Book Antiqua" w:cs="Times New Roman"/>
          <w:lang w:val="en-GB"/>
        </w:rPr>
        <w:t>sive</w:t>
      </w:r>
      <w:r w:rsidR="003F1802" w:rsidRPr="00F36A52">
        <w:rPr>
          <w:rFonts w:ascii="Book Antiqua" w:hAnsi="Book Antiqua" w:cs="Times New Roman"/>
          <w:lang w:val="en-GB"/>
        </w:rPr>
        <w:t xml:space="preserve"> literature </w:t>
      </w:r>
      <w:r w:rsidR="00483D02" w:rsidRPr="00F36A52">
        <w:rPr>
          <w:rFonts w:ascii="Book Antiqua" w:hAnsi="Book Antiqua" w:cs="Times New Roman"/>
          <w:lang w:val="en-GB"/>
        </w:rPr>
        <w:t xml:space="preserve">on </w:t>
      </w:r>
      <w:r w:rsidR="003F1802" w:rsidRPr="00F36A52">
        <w:rPr>
          <w:rFonts w:ascii="Book Antiqua" w:hAnsi="Book Antiqua" w:cs="Times New Roman"/>
          <w:lang w:val="en-GB"/>
        </w:rPr>
        <w:t xml:space="preserve">and research </w:t>
      </w:r>
      <w:r w:rsidR="00483D02" w:rsidRPr="00F36A52">
        <w:rPr>
          <w:rFonts w:ascii="Book Antiqua" w:hAnsi="Book Antiqua" w:cs="Times New Roman"/>
          <w:lang w:val="en-GB"/>
        </w:rPr>
        <w:t>into</w:t>
      </w:r>
      <w:r w:rsidR="003F1802" w:rsidRPr="00F36A52">
        <w:rPr>
          <w:rFonts w:ascii="Book Antiqua" w:hAnsi="Book Antiqua" w:cs="Times New Roman"/>
          <w:lang w:val="en-GB"/>
        </w:rPr>
        <w:t xml:space="preserve"> this topic</w:t>
      </w:r>
      <w:r w:rsidRPr="00F36A52">
        <w:rPr>
          <w:rFonts w:ascii="Book Antiqua" w:hAnsi="Book Antiqua" w:cs="Times New Roman"/>
          <w:lang w:val="en-GB"/>
        </w:rPr>
        <w:t xml:space="preserve">, the degree of scientific evidence </w:t>
      </w:r>
      <w:r w:rsidR="00483D02" w:rsidRPr="00F36A52">
        <w:rPr>
          <w:rFonts w:ascii="Book Antiqua" w:hAnsi="Book Antiqua" w:cs="Times New Roman"/>
          <w:lang w:val="en-GB"/>
        </w:rPr>
        <w:t>of</w:t>
      </w:r>
      <w:r w:rsidRPr="00F36A52">
        <w:rPr>
          <w:rFonts w:ascii="Book Antiqua" w:hAnsi="Book Antiqua" w:cs="Times New Roman"/>
          <w:lang w:val="en-GB"/>
        </w:rPr>
        <w:t xml:space="preserve"> the effectiveness of probiotics is still insufficient in most cases. More effort </w:t>
      </w:r>
      <w:r w:rsidR="00483D02" w:rsidRPr="00F36A52">
        <w:rPr>
          <w:rFonts w:ascii="Book Antiqua" w:hAnsi="Book Antiqua" w:cs="Times New Roman"/>
          <w:lang w:val="en-GB"/>
        </w:rPr>
        <w:t>need to</w:t>
      </w:r>
      <w:r w:rsidRPr="00F36A52">
        <w:rPr>
          <w:rFonts w:ascii="Book Antiqua" w:hAnsi="Book Antiqua" w:cs="Times New Roman"/>
          <w:lang w:val="en-GB"/>
        </w:rPr>
        <w:t xml:space="preserve"> be </w:t>
      </w:r>
      <w:r w:rsidR="00483D02" w:rsidRPr="00F36A52">
        <w:rPr>
          <w:rFonts w:ascii="Book Antiqua" w:hAnsi="Book Antiqua" w:cs="Times New Roman"/>
          <w:lang w:val="en-GB"/>
        </w:rPr>
        <w:t>made</w:t>
      </w:r>
      <w:r w:rsidRPr="00F36A52">
        <w:rPr>
          <w:rFonts w:ascii="Book Antiqua" w:hAnsi="Book Antiqua" w:cs="Times New Roman"/>
          <w:lang w:val="en-GB"/>
        </w:rPr>
        <w:t xml:space="preserve"> to design and conduct </w:t>
      </w:r>
      <w:r w:rsidR="003F1802" w:rsidRPr="00F36A52">
        <w:rPr>
          <w:rFonts w:ascii="Book Antiqua" w:hAnsi="Book Antiqua" w:cs="Times New Roman"/>
          <w:lang w:val="en-GB"/>
        </w:rPr>
        <w:t xml:space="preserve">accurate </w:t>
      </w:r>
      <w:r w:rsidRPr="00F36A52">
        <w:rPr>
          <w:rFonts w:ascii="Book Antiqua" w:hAnsi="Book Antiqua" w:cs="Times New Roman"/>
          <w:lang w:val="en-GB"/>
        </w:rPr>
        <w:t>human studies demonstrating the efficacy of probiotics in the</w:t>
      </w:r>
      <w:r w:rsidR="00236BF8" w:rsidRPr="00F36A52">
        <w:rPr>
          <w:rFonts w:ascii="Book Antiqua" w:hAnsi="Book Antiqua" w:cs="Times New Roman"/>
          <w:lang w:val="en-GB"/>
        </w:rPr>
        <w:t xml:space="preserve"> prevention,</w:t>
      </w:r>
      <w:r w:rsidRPr="00F36A52">
        <w:rPr>
          <w:rFonts w:ascii="Book Antiqua" w:hAnsi="Book Antiqua" w:cs="Times New Roman"/>
          <w:lang w:val="en-GB"/>
        </w:rPr>
        <w:t xml:space="preserve"> alleviation</w:t>
      </w:r>
      <w:r w:rsidR="00483D02" w:rsidRPr="00F36A52">
        <w:rPr>
          <w:rFonts w:ascii="Book Antiqua" w:hAnsi="Book Antiqua" w:cs="Times New Roman"/>
          <w:lang w:val="en-GB"/>
        </w:rPr>
        <w:t>,</w:t>
      </w:r>
      <w:r w:rsidRPr="00F36A52">
        <w:rPr>
          <w:rFonts w:ascii="Book Antiqua" w:hAnsi="Book Antiqua" w:cs="Times New Roman"/>
          <w:lang w:val="en-GB"/>
        </w:rPr>
        <w:t xml:space="preserve"> </w:t>
      </w:r>
      <w:r w:rsidR="00236BF8" w:rsidRPr="00F36A52">
        <w:rPr>
          <w:rFonts w:ascii="Book Antiqua" w:hAnsi="Book Antiqua" w:cs="Times New Roman"/>
          <w:lang w:val="en-GB"/>
        </w:rPr>
        <w:t>or treatment of different</w:t>
      </w:r>
      <w:r w:rsidRPr="00F36A52">
        <w:rPr>
          <w:rFonts w:ascii="Book Antiqua" w:hAnsi="Book Antiqua" w:cs="Times New Roman"/>
          <w:lang w:val="en-GB"/>
        </w:rPr>
        <w:t xml:space="preserve"> pathologies</w:t>
      </w:r>
      <w:r w:rsidR="00236BF8" w:rsidRPr="00F36A52">
        <w:rPr>
          <w:rFonts w:ascii="Book Antiqua" w:hAnsi="Book Antiqua" w:cs="Times New Roman"/>
          <w:lang w:val="en-GB"/>
        </w:rPr>
        <w:t>.</w:t>
      </w:r>
      <w:r w:rsidR="00A230A5" w:rsidRPr="00F36A52">
        <w:rPr>
          <w:rFonts w:ascii="Book Antiqua" w:hAnsi="Book Antiqua" w:cs="Times New Roman"/>
          <w:lang w:val="en-GB"/>
        </w:rPr>
        <w:t xml:space="preserve"> </w:t>
      </w:r>
    </w:p>
    <w:p w:rsidR="00F157DD" w:rsidRPr="00F36A52" w:rsidRDefault="00F157DD" w:rsidP="00EE5AD0">
      <w:pPr>
        <w:snapToGrid w:val="0"/>
        <w:spacing w:line="360" w:lineRule="auto"/>
        <w:jc w:val="both"/>
        <w:rPr>
          <w:rFonts w:ascii="Book Antiqua" w:eastAsiaTheme="minorEastAsia" w:hAnsi="Book Antiqua" w:cs="Times New Roman"/>
          <w:b/>
          <w:lang w:val="en-GB"/>
        </w:rPr>
      </w:pPr>
    </w:p>
    <w:p w:rsidR="00E56359" w:rsidRPr="00F36A52" w:rsidRDefault="00E56359" w:rsidP="00E56359">
      <w:pPr>
        <w:adjustRightInd w:val="0"/>
        <w:snapToGrid w:val="0"/>
        <w:spacing w:line="360" w:lineRule="auto"/>
        <w:rPr>
          <w:rFonts w:ascii="Book Antiqua" w:hAnsi="Book Antiqua"/>
        </w:rPr>
      </w:pPr>
      <w:bookmarkStart w:id="75" w:name="OLE_LINK98"/>
      <w:bookmarkStart w:id="76" w:name="OLE_LINK156"/>
      <w:bookmarkStart w:id="77" w:name="OLE_LINK196"/>
      <w:bookmarkStart w:id="78" w:name="OLE_LINK217"/>
      <w:bookmarkStart w:id="79" w:name="OLE_LINK242"/>
      <w:bookmarkStart w:id="80" w:name="OLE_LINK247"/>
      <w:bookmarkStart w:id="81" w:name="OLE_LINK311"/>
      <w:bookmarkStart w:id="82" w:name="OLE_LINK312"/>
      <w:bookmarkStart w:id="83" w:name="OLE_LINK325"/>
      <w:bookmarkStart w:id="84" w:name="OLE_LINK330"/>
      <w:bookmarkStart w:id="85" w:name="OLE_LINK513"/>
      <w:bookmarkStart w:id="86" w:name="OLE_LINK514"/>
      <w:bookmarkStart w:id="87" w:name="OLE_LINK464"/>
      <w:bookmarkStart w:id="88" w:name="OLE_LINK465"/>
      <w:bookmarkStart w:id="89" w:name="OLE_LINK466"/>
      <w:bookmarkStart w:id="90" w:name="OLE_LINK470"/>
      <w:bookmarkStart w:id="91" w:name="OLE_LINK471"/>
      <w:bookmarkStart w:id="92" w:name="OLE_LINK472"/>
      <w:bookmarkStart w:id="93" w:name="OLE_LINK474"/>
      <w:bookmarkStart w:id="94" w:name="OLE_LINK512"/>
      <w:bookmarkStart w:id="95" w:name="OLE_LINK800"/>
      <w:bookmarkStart w:id="96" w:name="OLE_LINK982"/>
      <w:bookmarkStart w:id="97" w:name="OLE_LINK1027"/>
      <w:bookmarkStart w:id="98" w:name="OLE_LINK504"/>
      <w:bookmarkStart w:id="99" w:name="OLE_LINK546"/>
      <w:bookmarkStart w:id="100" w:name="OLE_LINK547"/>
      <w:bookmarkStart w:id="101" w:name="OLE_LINK575"/>
      <w:bookmarkStart w:id="102" w:name="OLE_LINK640"/>
      <w:bookmarkStart w:id="103" w:name="OLE_LINK672"/>
      <w:bookmarkStart w:id="104" w:name="OLE_LINK714"/>
      <w:bookmarkStart w:id="105" w:name="OLE_LINK651"/>
      <w:bookmarkStart w:id="106" w:name="OLE_LINK652"/>
      <w:bookmarkStart w:id="107" w:name="OLE_LINK744"/>
      <w:bookmarkStart w:id="108" w:name="OLE_LINK758"/>
      <w:bookmarkStart w:id="109" w:name="OLE_LINK787"/>
      <w:bookmarkStart w:id="110" w:name="OLE_LINK807"/>
      <w:bookmarkStart w:id="111" w:name="OLE_LINK820"/>
      <w:bookmarkStart w:id="112" w:name="OLE_LINK862"/>
      <w:bookmarkStart w:id="113" w:name="OLE_LINK879"/>
      <w:bookmarkStart w:id="114" w:name="OLE_LINK906"/>
      <w:bookmarkStart w:id="115" w:name="OLE_LINK928"/>
      <w:bookmarkStart w:id="116" w:name="OLE_LINK960"/>
      <w:bookmarkStart w:id="117" w:name="OLE_LINK861"/>
      <w:bookmarkStart w:id="118" w:name="OLE_LINK983"/>
      <w:bookmarkStart w:id="119" w:name="OLE_LINK1334"/>
      <w:bookmarkStart w:id="120" w:name="OLE_LINK1029"/>
      <w:bookmarkStart w:id="121" w:name="OLE_LINK1060"/>
      <w:bookmarkStart w:id="122" w:name="OLE_LINK1061"/>
      <w:bookmarkStart w:id="123" w:name="OLE_LINK1348"/>
      <w:bookmarkStart w:id="124" w:name="OLE_LINK1086"/>
      <w:bookmarkStart w:id="125" w:name="OLE_LINK1100"/>
      <w:bookmarkStart w:id="126" w:name="OLE_LINK1125"/>
      <w:bookmarkStart w:id="127" w:name="OLE_LINK1163"/>
      <w:bookmarkStart w:id="128" w:name="OLE_LINK1193"/>
      <w:bookmarkStart w:id="129" w:name="OLE_LINK1219"/>
      <w:bookmarkStart w:id="130" w:name="OLE_LINK1247"/>
      <w:bookmarkStart w:id="131" w:name="OLE_LINK1284"/>
      <w:bookmarkStart w:id="132" w:name="OLE_LINK1313"/>
      <w:bookmarkStart w:id="133" w:name="OLE_LINK1361"/>
      <w:bookmarkStart w:id="134" w:name="OLE_LINK1384"/>
      <w:bookmarkStart w:id="135" w:name="OLE_LINK1403"/>
      <w:bookmarkStart w:id="136" w:name="OLE_LINK1437"/>
      <w:bookmarkStart w:id="137" w:name="OLE_LINK1454"/>
      <w:bookmarkStart w:id="138" w:name="OLE_LINK1480"/>
      <w:bookmarkStart w:id="139" w:name="OLE_LINK1504"/>
      <w:bookmarkStart w:id="140" w:name="OLE_LINK1516"/>
      <w:bookmarkStart w:id="141" w:name="OLE_LINK135"/>
      <w:bookmarkStart w:id="142" w:name="OLE_LINK216"/>
      <w:bookmarkStart w:id="143" w:name="OLE_LINK259"/>
      <w:bookmarkStart w:id="144" w:name="OLE_LINK1186"/>
      <w:bookmarkStart w:id="145" w:name="OLE_LINK1265"/>
      <w:bookmarkStart w:id="146" w:name="OLE_LINK1373"/>
      <w:bookmarkStart w:id="147" w:name="OLE_LINK1478"/>
      <w:bookmarkStart w:id="148" w:name="OLE_LINK1644"/>
      <w:bookmarkStart w:id="149" w:name="OLE_LINK1884"/>
      <w:bookmarkStart w:id="150" w:name="OLE_LINK1885"/>
      <w:bookmarkStart w:id="151" w:name="OLE_LINK1538"/>
      <w:bookmarkStart w:id="152" w:name="OLE_LINK1539"/>
      <w:bookmarkStart w:id="153" w:name="OLE_LINK1543"/>
      <w:bookmarkStart w:id="154" w:name="OLE_LINK1549"/>
      <w:bookmarkStart w:id="155" w:name="OLE_LINK1778"/>
      <w:bookmarkStart w:id="156" w:name="OLE_LINK1756"/>
      <w:bookmarkStart w:id="157" w:name="OLE_LINK1776"/>
      <w:bookmarkStart w:id="158" w:name="OLE_LINK1777"/>
      <w:bookmarkStart w:id="159" w:name="OLE_LINK1868"/>
      <w:bookmarkStart w:id="160" w:name="OLE_LINK1744"/>
      <w:bookmarkStart w:id="161" w:name="OLE_LINK1817"/>
      <w:bookmarkStart w:id="162" w:name="OLE_LINK1835"/>
      <w:bookmarkStart w:id="163" w:name="OLE_LINK1866"/>
      <w:bookmarkStart w:id="164" w:name="OLE_LINK1882"/>
      <w:bookmarkStart w:id="165" w:name="OLE_LINK1901"/>
      <w:bookmarkStart w:id="166" w:name="OLE_LINK1902"/>
      <w:bookmarkStart w:id="167" w:name="OLE_LINK2013"/>
      <w:bookmarkStart w:id="168" w:name="OLE_LINK1894"/>
      <w:bookmarkStart w:id="169" w:name="OLE_LINK1929"/>
      <w:bookmarkStart w:id="170" w:name="OLE_LINK1941"/>
      <w:bookmarkStart w:id="171" w:name="OLE_LINK1995"/>
      <w:bookmarkStart w:id="172" w:name="OLE_LINK1938"/>
      <w:bookmarkStart w:id="173" w:name="OLE_LINK2081"/>
      <w:bookmarkStart w:id="174" w:name="OLE_LINK2082"/>
      <w:bookmarkStart w:id="175" w:name="OLE_LINK2292"/>
      <w:bookmarkStart w:id="176" w:name="OLE_LINK1931"/>
      <w:bookmarkStart w:id="177" w:name="OLE_LINK1964"/>
      <w:bookmarkStart w:id="178" w:name="OLE_LINK2020"/>
      <w:bookmarkStart w:id="179" w:name="OLE_LINK2071"/>
      <w:bookmarkStart w:id="180" w:name="OLE_LINK2134"/>
      <w:bookmarkStart w:id="181" w:name="OLE_LINK2265"/>
      <w:bookmarkStart w:id="182" w:name="OLE_LINK2562"/>
      <w:bookmarkStart w:id="183" w:name="OLE_LINK1923"/>
      <w:bookmarkStart w:id="184" w:name="OLE_LINK2192"/>
      <w:bookmarkStart w:id="185" w:name="OLE_LINK2110"/>
      <w:bookmarkStart w:id="186" w:name="OLE_LINK2445"/>
      <w:bookmarkStart w:id="187" w:name="OLE_LINK2446"/>
      <w:bookmarkStart w:id="188" w:name="OLE_LINK2169"/>
      <w:bookmarkStart w:id="189" w:name="OLE_LINK2190"/>
      <w:bookmarkStart w:id="190" w:name="OLE_LINK2331"/>
      <w:bookmarkStart w:id="191" w:name="OLE_LINK2345"/>
      <w:bookmarkStart w:id="192" w:name="OLE_LINK2467"/>
      <w:bookmarkStart w:id="193" w:name="OLE_LINK2484"/>
      <w:bookmarkStart w:id="194" w:name="OLE_LINK2157"/>
      <w:bookmarkStart w:id="195" w:name="OLE_LINK2221"/>
      <w:bookmarkStart w:id="196" w:name="OLE_LINK2252"/>
      <w:bookmarkStart w:id="197" w:name="OLE_LINK2348"/>
      <w:bookmarkStart w:id="198" w:name="OLE_LINK2451"/>
      <w:bookmarkStart w:id="199" w:name="OLE_LINK2627"/>
      <w:bookmarkStart w:id="200" w:name="OLE_LINK2482"/>
      <w:bookmarkStart w:id="201" w:name="OLE_LINK2663"/>
      <w:bookmarkStart w:id="202" w:name="OLE_LINK2761"/>
      <w:bookmarkStart w:id="203" w:name="OLE_LINK2856"/>
      <w:bookmarkStart w:id="204" w:name="OLE_LINK2993"/>
      <w:bookmarkStart w:id="205" w:name="OLE_LINK2643"/>
      <w:bookmarkStart w:id="206" w:name="OLE_LINK2583"/>
      <w:bookmarkStart w:id="207" w:name="OLE_LINK2762"/>
      <w:bookmarkStart w:id="208" w:name="OLE_LINK2962"/>
      <w:bookmarkStart w:id="209" w:name="OLE_LINK2582"/>
      <w:r w:rsidRPr="00F36A52">
        <w:rPr>
          <w:rFonts w:ascii="Book Antiqua" w:hAnsi="Book Antiqua"/>
        </w:rPr>
        <w:t>© 2014 Baishideng Publishing Group Inc. All rights reserved.</w:t>
      </w:r>
      <w:r w:rsidR="00A230A5" w:rsidRPr="00F36A52">
        <w:rPr>
          <w:rFonts w:ascii="Book Antiqua" w:hAnsi="Book Antiqua"/>
        </w:rPr>
        <w:t xml:space="preserve"> </w:t>
      </w:r>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E56359" w:rsidRPr="00F36A52" w:rsidRDefault="00E56359" w:rsidP="00EE5AD0">
      <w:pPr>
        <w:snapToGrid w:val="0"/>
        <w:spacing w:line="360" w:lineRule="auto"/>
        <w:jc w:val="both"/>
        <w:rPr>
          <w:rFonts w:ascii="Book Antiqua" w:eastAsiaTheme="minorEastAsia" w:hAnsi="Book Antiqua" w:cs="Times New Roman"/>
          <w:b/>
        </w:rPr>
      </w:pPr>
    </w:p>
    <w:p w:rsidR="006751F5" w:rsidRPr="00F36A52" w:rsidRDefault="006751F5" w:rsidP="00EE5AD0">
      <w:pPr>
        <w:snapToGrid w:val="0"/>
        <w:spacing w:line="360" w:lineRule="auto"/>
        <w:jc w:val="both"/>
        <w:rPr>
          <w:rFonts w:ascii="Book Antiqua" w:hAnsi="Book Antiqua" w:cs="Times New Roman"/>
          <w:lang w:val="en-GB"/>
        </w:rPr>
      </w:pPr>
      <w:r w:rsidRPr="00F36A52">
        <w:rPr>
          <w:rFonts w:ascii="Book Antiqua" w:hAnsi="Book Antiqua" w:cs="Times New Roman"/>
          <w:b/>
          <w:lang w:val="en-GB"/>
        </w:rPr>
        <w:lastRenderedPageBreak/>
        <w:t>Key</w:t>
      </w:r>
      <w:r w:rsidR="00EE5AD0" w:rsidRPr="00F36A52">
        <w:rPr>
          <w:rFonts w:ascii="Book Antiqua" w:eastAsiaTheme="minorEastAsia" w:hAnsi="Book Antiqua" w:cs="Times New Roman"/>
          <w:b/>
          <w:lang w:val="en-GB"/>
        </w:rPr>
        <w:t xml:space="preserve"> </w:t>
      </w:r>
      <w:r w:rsidRPr="00F36A52">
        <w:rPr>
          <w:rFonts w:ascii="Book Antiqua" w:hAnsi="Book Antiqua" w:cs="Times New Roman"/>
          <w:b/>
          <w:lang w:val="en-GB"/>
        </w:rPr>
        <w:t>words</w:t>
      </w:r>
      <w:r w:rsidR="00F36A52" w:rsidRPr="00F36A52">
        <w:rPr>
          <w:rFonts w:ascii="Book Antiqua" w:hAnsi="Book Antiqua" w:cs="Times New Roman"/>
          <w:lang w:val="en-GB"/>
        </w:rPr>
        <w:t>:</w:t>
      </w:r>
      <w:r w:rsidRPr="00F36A52">
        <w:rPr>
          <w:rFonts w:ascii="Book Antiqua" w:hAnsi="Book Antiqua" w:cs="Times New Roman"/>
          <w:lang w:val="en-GB"/>
        </w:rPr>
        <w:t xml:space="preserve"> </w:t>
      </w:r>
      <w:r w:rsidR="00236BF8" w:rsidRPr="00F36A52">
        <w:rPr>
          <w:rFonts w:ascii="Book Antiqua" w:hAnsi="Book Antiqua" w:cs="Times New Roman"/>
          <w:lang w:val="en-GB"/>
        </w:rPr>
        <w:t>Intestinal microbiota</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236BF8" w:rsidRPr="00F36A52">
        <w:rPr>
          <w:rFonts w:ascii="Book Antiqua" w:hAnsi="Book Antiqua" w:cs="Times New Roman"/>
          <w:i/>
          <w:lang w:val="en-GB"/>
        </w:rPr>
        <w:t>Bifidobacterium</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E56359" w:rsidRPr="00F36A52">
        <w:rPr>
          <w:rFonts w:ascii="Book Antiqua" w:hAnsi="Book Antiqua" w:cs="Times New Roman"/>
          <w:lang w:val="en-GB"/>
        </w:rPr>
        <w:t>P</w:t>
      </w:r>
      <w:r w:rsidR="00236BF8" w:rsidRPr="00F36A52">
        <w:rPr>
          <w:rFonts w:ascii="Book Antiqua" w:hAnsi="Book Antiqua" w:cs="Times New Roman"/>
          <w:lang w:val="en-GB"/>
        </w:rPr>
        <w:t>robiotics</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7467E1" w:rsidRPr="00F36A52">
        <w:rPr>
          <w:rFonts w:ascii="Book Antiqua" w:hAnsi="Book Antiqua" w:cs="Times New Roman"/>
          <w:lang w:val="en-GB"/>
        </w:rPr>
        <w:t>D</w:t>
      </w:r>
      <w:r w:rsidR="00236BF8" w:rsidRPr="00F36A52">
        <w:rPr>
          <w:rFonts w:ascii="Book Antiqua" w:hAnsi="Book Antiqua" w:cs="Times New Roman"/>
          <w:lang w:val="en-GB"/>
        </w:rPr>
        <w:t>ysbiosis</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8441D5" w:rsidRPr="00F36A52">
        <w:rPr>
          <w:rFonts w:ascii="Book Antiqua" w:hAnsi="Book Antiqua" w:cs="Times New Roman"/>
          <w:lang w:val="en-GB"/>
        </w:rPr>
        <w:t>Inflammatory bowel disease</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8441D5" w:rsidRPr="00F36A52">
        <w:rPr>
          <w:rFonts w:ascii="Book Antiqua" w:hAnsi="Book Antiqua" w:cs="Times New Roman"/>
          <w:lang w:val="en-GB"/>
        </w:rPr>
        <w:t>Irritable bowel syndrome</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E56359" w:rsidRPr="00F36A52">
        <w:rPr>
          <w:rFonts w:ascii="Book Antiqua" w:hAnsi="Book Antiqua" w:cs="Times New Roman"/>
          <w:lang w:val="en-GB"/>
        </w:rPr>
        <w:t>C</w:t>
      </w:r>
      <w:r w:rsidR="00236BF8" w:rsidRPr="00F36A52">
        <w:rPr>
          <w:rFonts w:ascii="Book Antiqua" w:hAnsi="Book Antiqua" w:cs="Times New Roman"/>
          <w:lang w:val="en-GB"/>
        </w:rPr>
        <w:t>olorectal cancer</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E56359" w:rsidRPr="00F36A52">
        <w:rPr>
          <w:rFonts w:ascii="Book Antiqua" w:hAnsi="Book Antiqua" w:cs="Times New Roman"/>
          <w:lang w:val="en-GB"/>
        </w:rPr>
        <w:t>L</w:t>
      </w:r>
      <w:r w:rsidR="00236BF8" w:rsidRPr="00F36A52">
        <w:rPr>
          <w:rFonts w:ascii="Book Antiqua" w:hAnsi="Book Antiqua" w:cs="Times New Roman"/>
          <w:lang w:val="en-GB"/>
        </w:rPr>
        <w:t>iver disease</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E56359" w:rsidRPr="00F36A52">
        <w:rPr>
          <w:rFonts w:ascii="Book Antiqua" w:hAnsi="Book Antiqua" w:cs="Times New Roman"/>
          <w:lang w:val="en-GB"/>
        </w:rPr>
        <w:t>R</w:t>
      </w:r>
      <w:r w:rsidR="00236BF8" w:rsidRPr="00F36A52">
        <w:rPr>
          <w:rFonts w:ascii="Book Antiqua" w:hAnsi="Book Antiqua" w:cs="Times New Roman"/>
          <w:lang w:val="en-GB"/>
        </w:rPr>
        <w:t>espiratory disease</w:t>
      </w:r>
      <w:r w:rsidR="00F36A52" w:rsidRPr="00F36A52">
        <w:rPr>
          <w:rFonts w:ascii="Book Antiqua" w:hAnsi="Book Antiqua" w:cs="Times New Roman"/>
          <w:lang w:val="en-GB"/>
        </w:rPr>
        <w:t>;</w:t>
      </w:r>
      <w:r w:rsidR="00236BF8" w:rsidRPr="00F36A52">
        <w:rPr>
          <w:rFonts w:ascii="Book Antiqua" w:hAnsi="Book Antiqua" w:cs="Times New Roman"/>
          <w:lang w:val="en-GB"/>
        </w:rPr>
        <w:t xml:space="preserve"> </w:t>
      </w:r>
      <w:r w:rsidR="00E56359" w:rsidRPr="00F36A52">
        <w:rPr>
          <w:rFonts w:ascii="Book Antiqua" w:hAnsi="Book Antiqua" w:cs="Times New Roman"/>
          <w:lang w:val="en-GB"/>
        </w:rPr>
        <w:t>F</w:t>
      </w:r>
      <w:r w:rsidR="00236BF8" w:rsidRPr="00F36A52">
        <w:rPr>
          <w:rFonts w:ascii="Book Antiqua" w:hAnsi="Book Antiqua" w:cs="Times New Roman"/>
          <w:lang w:val="en-GB"/>
        </w:rPr>
        <w:t>unctional foods</w:t>
      </w:r>
    </w:p>
    <w:p w:rsidR="001A6FC5" w:rsidRPr="00F36A52" w:rsidRDefault="001A6FC5" w:rsidP="00EE5AD0">
      <w:pPr>
        <w:snapToGrid w:val="0"/>
        <w:spacing w:line="360" w:lineRule="auto"/>
        <w:jc w:val="both"/>
        <w:rPr>
          <w:rFonts w:ascii="Book Antiqua" w:hAnsi="Book Antiqua" w:cs="Times New Roman"/>
          <w:b/>
          <w:lang w:val="en-GB"/>
        </w:rPr>
      </w:pPr>
    </w:p>
    <w:p w:rsidR="00705277" w:rsidRPr="00F36A52" w:rsidRDefault="001A6FC5" w:rsidP="00EE5AD0">
      <w:pPr>
        <w:autoSpaceDE w:val="0"/>
        <w:autoSpaceDN w:val="0"/>
        <w:adjustRightInd w:val="0"/>
        <w:snapToGrid w:val="0"/>
        <w:spacing w:line="360" w:lineRule="auto"/>
        <w:jc w:val="both"/>
        <w:rPr>
          <w:rFonts w:ascii="Book Antiqua" w:eastAsiaTheme="minorEastAsia" w:hAnsi="Book Antiqua" w:cs="Times New Roman"/>
          <w:lang w:val="en-GB"/>
        </w:rPr>
      </w:pPr>
      <w:r w:rsidRPr="00F36A52">
        <w:rPr>
          <w:rFonts w:ascii="Book Antiqua" w:hAnsi="Book Antiqua" w:cs="Times New Roman"/>
          <w:b/>
          <w:lang w:val="en-GB"/>
        </w:rPr>
        <w:t>Core tip</w:t>
      </w:r>
      <w:r w:rsidR="00F36A52" w:rsidRPr="00F36A52">
        <w:rPr>
          <w:rFonts w:ascii="Book Antiqua" w:eastAsiaTheme="minorEastAsia" w:hAnsi="Book Antiqua" w:cs="Garamond"/>
          <w:lang w:val="en-US"/>
        </w:rPr>
        <w:t>:</w:t>
      </w:r>
      <w:r w:rsidR="00EE5AD0" w:rsidRPr="00F36A52">
        <w:rPr>
          <w:rFonts w:ascii="Book Antiqua" w:eastAsiaTheme="minorEastAsia" w:hAnsi="Book Antiqua" w:cs="Garamond"/>
          <w:lang w:val="en-US"/>
        </w:rPr>
        <w:t xml:space="preserve"> </w:t>
      </w:r>
      <w:r w:rsidR="00236BF8" w:rsidRPr="00F36A52">
        <w:rPr>
          <w:rFonts w:ascii="Book Antiqua" w:hAnsi="Book Antiqua" w:cs="Times New Roman"/>
          <w:lang w:val="en-GB"/>
        </w:rPr>
        <w:t xml:space="preserve">In this review we focus on how </w:t>
      </w:r>
      <w:r w:rsidR="00A230A5" w:rsidRPr="00F36A52">
        <w:rPr>
          <w:rFonts w:ascii="Book Antiqua" w:hAnsi="Book Antiqua" w:cs="Times New Roman"/>
          <w:lang w:val="en-GB"/>
        </w:rPr>
        <w:t>b</w:t>
      </w:r>
      <w:r w:rsidR="00236BF8" w:rsidRPr="00F36A52">
        <w:rPr>
          <w:rFonts w:ascii="Book Antiqua" w:hAnsi="Book Antiqua" w:cs="Times New Roman"/>
          <w:lang w:val="en-GB"/>
        </w:rPr>
        <w:t xml:space="preserve">ifidobacteria can contribute to maintain a proper health status through their interactions with gut microbiota and the host. We present several gastrointestinal and extra-intestinal pathologies associated with imbalances in the microbiota composition and function, including </w:t>
      </w:r>
      <w:r w:rsidR="00A230A5" w:rsidRPr="00F36A52">
        <w:rPr>
          <w:rFonts w:ascii="Book Antiqua" w:hAnsi="Book Antiqua" w:cs="Times New Roman"/>
          <w:lang w:val="en-GB"/>
        </w:rPr>
        <w:t>b</w:t>
      </w:r>
      <w:r w:rsidR="00236BF8" w:rsidRPr="00F36A52">
        <w:rPr>
          <w:rFonts w:ascii="Book Antiqua" w:hAnsi="Book Antiqua" w:cs="Times New Roman"/>
          <w:lang w:val="en-GB"/>
        </w:rPr>
        <w:t>ifidobacteria-associated dysbiosis. We review up-to-date scientific evidence sustaining the use of probiotic bifidobacteria to prevent</w:t>
      </w:r>
      <w:r w:rsidR="003269DB" w:rsidRPr="00F36A52">
        <w:rPr>
          <w:rFonts w:ascii="Book Antiqua" w:hAnsi="Book Antiqua" w:cs="Times New Roman"/>
          <w:lang w:val="en-GB"/>
        </w:rPr>
        <w:t>,</w:t>
      </w:r>
      <w:r w:rsidR="00236BF8" w:rsidRPr="00F36A52">
        <w:rPr>
          <w:rFonts w:ascii="Book Antiqua" w:hAnsi="Book Antiqua" w:cs="Times New Roman"/>
          <w:lang w:val="en-GB"/>
        </w:rPr>
        <w:t xml:space="preserve"> or treat</w:t>
      </w:r>
      <w:r w:rsidR="003269DB" w:rsidRPr="00F36A52">
        <w:rPr>
          <w:rFonts w:ascii="Book Antiqua" w:hAnsi="Book Antiqua" w:cs="Times New Roman"/>
          <w:lang w:val="en-GB"/>
        </w:rPr>
        <w:t>,</w:t>
      </w:r>
      <w:r w:rsidR="00236BF8" w:rsidRPr="00F36A52">
        <w:rPr>
          <w:rFonts w:ascii="Book Antiqua" w:hAnsi="Book Antiqua" w:cs="Times New Roman"/>
          <w:lang w:val="en-GB"/>
        </w:rPr>
        <w:t xml:space="preserve"> several disorders, and we include a list of specific </w:t>
      </w:r>
      <w:r w:rsidR="00236BF8" w:rsidRPr="00F36A52">
        <w:rPr>
          <w:rFonts w:ascii="Book Antiqua" w:hAnsi="Book Antiqua" w:cs="Times New Roman"/>
          <w:i/>
          <w:lang w:val="en-GB"/>
        </w:rPr>
        <w:t>Bifidobacterium</w:t>
      </w:r>
      <w:r w:rsidR="00236BF8" w:rsidRPr="00F36A52">
        <w:rPr>
          <w:rFonts w:ascii="Book Antiqua" w:hAnsi="Book Antiqua" w:cs="Times New Roman"/>
          <w:lang w:val="en-GB"/>
        </w:rPr>
        <w:t xml:space="preserve"> strains that have been tested in human clinical studies.</w:t>
      </w:r>
    </w:p>
    <w:p w:rsidR="00705277" w:rsidRPr="00F36A52" w:rsidRDefault="00705277" w:rsidP="00EE5AD0">
      <w:pPr>
        <w:autoSpaceDE w:val="0"/>
        <w:autoSpaceDN w:val="0"/>
        <w:adjustRightInd w:val="0"/>
        <w:snapToGrid w:val="0"/>
        <w:spacing w:line="360" w:lineRule="auto"/>
        <w:jc w:val="both"/>
        <w:rPr>
          <w:rFonts w:ascii="Book Antiqua" w:eastAsiaTheme="minorEastAsia" w:hAnsi="Book Antiqua" w:cs="Times New Roman"/>
          <w:lang w:val="en-GB"/>
        </w:rPr>
      </w:pPr>
    </w:p>
    <w:p w:rsidR="00705277" w:rsidRPr="00F36A52" w:rsidRDefault="00705277" w:rsidP="00A230A5">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rPr>
        <w:t>Tojo</w:t>
      </w:r>
      <w:r w:rsidR="00A230A5" w:rsidRPr="00F36A52">
        <w:rPr>
          <w:rFonts w:ascii="Book Antiqua" w:eastAsiaTheme="minorEastAsia" w:hAnsi="Book Antiqua" w:cs="Times New Roman"/>
        </w:rPr>
        <w:t xml:space="preserve"> R</w:t>
      </w:r>
      <w:r w:rsidRPr="00F36A52">
        <w:rPr>
          <w:rFonts w:ascii="Book Antiqua" w:hAnsi="Book Antiqua" w:cs="Times New Roman"/>
        </w:rPr>
        <w:t>, Suárez</w:t>
      </w:r>
      <w:r w:rsidR="00A230A5" w:rsidRPr="00F36A52">
        <w:rPr>
          <w:rFonts w:ascii="Book Antiqua" w:eastAsiaTheme="minorEastAsia" w:hAnsi="Book Antiqua" w:cs="Times New Roman"/>
        </w:rPr>
        <w:t xml:space="preserve"> A</w:t>
      </w:r>
      <w:r w:rsidRPr="00F36A52">
        <w:rPr>
          <w:rFonts w:ascii="Book Antiqua" w:hAnsi="Book Antiqua" w:cs="Times New Roman"/>
        </w:rPr>
        <w:t>, Clemente</w:t>
      </w:r>
      <w:r w:rsidR="00A230A5" w:rsidRPr="00F36A52">
        <w:rPr>
          <w:rFonts w:ascii="Book Antiqua" w:eastAsiaTheme="minorEastAsia" w:hAnsi="Book Antiqua" w:cs="Times New Roman"/>
        </w:rPr>
        <w:t xml:space="preserve"> MG</w:t>
      </w:r>
      <w:r w:rsidRPr="00F36A52">
        <w:rPr>
          <w:rFonts w:ascii="Book Antiqua" w:hAnsi="Book Antiqua" w:cs="Times New Roman"/>
        </w:rPr>
        <w:t>, de los Reyes-Gavilán</w:t>
      </w:r>
      <w:r w:rsidR="00A230A5" w:rsidRPr="00F36A52">
        <w:rPr>
          <w:rFonts w:ascii="Book Antiqua" w:eastAsiaTheme="minorEastAsia" w:hAnsi="Book Antiqua" w:cs="Times New Roman"/>
        </w:rPr>
        <w:t xml:space="preserve"> CG</w:t>
      </w:r>
      <w:r w:rsidRPr="00F36A52">
        <w:rPr>
          <w:rFonts w:ascii="Book Antiqua" w:hAnsi="Book Antiqua" w:cs="Times New Roman"/>
        </w:rPr>
        <w:t>, Margolles</w:t>
      </w:r>
      <w:r w:rsidR="00A230A5" w:rsidRPr="00F36A52">
        <w:rPr>
          <w:rFonts w:ascii="Book Antiqua" w:eastAsiaTheme="minorEastAsia" w:hAnsi="Book Antiqua" w:cs="Times New Roman"/>
        </w:rPr>
        <w:t xml:space="preserve"> A</w:t>
      </w:r>
      <w:r w:rsidRPr="00F36A52">
        <w:rPr>
          <w:rFonts w:ascii="Book Antiqua" w:hAnsi="Book Antiqua" w:cs="Times New Roman"/>
        </w:rPr>
        <w:t>, Gueimonde</w:t>
      </w:r>
      <w:r w:rsidR="00A230A5" w:rsidRPr="00F36A52">
        <w:rPr>
          <w:rFonts w:ascii="Book Antiqua" w:eastAsiaTheme="minorEastAsia" w:hAnsi="Book Antiqua" w:cs="Times New Roman"/>
        </w:rPr>
        <w:t xml:space="preserve"> M</w:t>
      </w:r>
      <w:r w:rsidRPr="00F36A52">
        <w:rPr>
          <w:rFonts w:ascii="Book Antiqua" w:hAnsi="Book Antiqua" w:cs="Times New Roman"/>
        </w:rPr>
        <w:t>, Ruas-Madiedo</w:t>
      </w:r>
      <w:r w:rsidR="00A230A5" w:rsidRPr="00F36A52">
        <w:rPr>
          <w:rFonts w:ascii="Book Antiqua" w:eastAsiaTheme="minorEastAsia" w:hAnsi="Book Antiqua" w:cs="Times New Roman"/>
        </w:rPr>
        <w:t xml:space="preserve"> P.</w:t>
      </w:r>
      <w:r w:rsidR="00A230A5" w:rsidRPr="00F36A52">
        <w:rPr>
          <w:rFonts w:ascii="Book Antiqua" w:hAnsi="Book Antiqua" w:cs="Times New Roman"/>
          <w:lang w:val="en-GB"/>
        </w:rPr>
        <w:t xml:space="preserve"> Intestinal microbiota in health and disease</w:t>
      </w:r>
      <w:r w:rsidR="00F36A52" w:rsidRPr="00F36A52">
        <w:rPr>
          <w:rFonts w:ascii="Book Antiqua" w:hAnsi="Book Antiqua" w:cs="Times New Roman"/>
          <w:lang w:val="en-GB"/>
        </w:rPr>
        <w:t>:</w:t>
      </w:r>
      <w:r w:rsidR="00A230A5" w:rsidRPr="00F36A52">
        <w:rPr>
          <w:rFonts w:ascii="Book Antiqua" w:hAnsi="Book Antiqua" w:cs="Times New Roman"/>
          <w:lang w:val="en-GB"/>
        </w:rPr>
        <w:t xml:space="preserve"> Role of bifidobacteria in gut homeostasis</w:t>
      </w:r>
      <w:r w:rsidR="00A230A5" w:rsidRPr="00F36A52">
        <w:rPr>
          <w:rFonts w:ascii="Book Antiqua" w:eastAsiaTheme="minorEastAsia" w:hAnsi="Book Antiqua" w:cs="Times New Roman"/>
          <w:lang w:val="en-GB"/>
        </w:rPr>
        <w:t>.</w:t>
      </w:r>
      <w:bookmarkStart w:id="210" w:name="OLE_LINK335"/>
      <w:bookmarkStart w:id="211" w:name="OLE_LINK336"/>
      <w:bookmarkStart w:id="212" w:name="OLE_LINK87"/>
      <w:bookmarkStart w:id="213" w:name="OLE_LINK97"/>
      <w:bookmarkStart w:id="214" w:name="OLE_LINK144"/>
      <w:bookmarkStart w:id="215" w:name="OLE_LINK152"/>
      <w:bookmarkStart w:id="216" w:name="OLE_LINK163"/>
      <w:bookmarkStart w:id="217" w:name="OLE_LINK1297"/>
      <w:bookmarkStart w:id="218" w:name="OLE_LINK1298"/>
      <w:bookmarkStart w:id="219" w:name="OLE_LINK1689"/>
      <w:bookmarkStart w:id="220" w:name="OLE_LINK1895"/>
      <w:bookmarkStart w:id="221" w:name="OLE_LINK1897"/>
      <w:bookmarkStart w:id="222" w:name="OLE_LINK1937"/>
      <w:bookmarkStart w:id="223" w:name="OLE_LINK2087"/>
      <w:bookmarkStart w:id="224" w:name="OLE_LINK2088"/>
      <w:bookmarkStart w:id="225" w:name="OLE_LINK2569"/>
      <w:bookmarkStart w:id="226" w:name="OLE_LINK2570"/>
      <w:bookmarkStart w:id="227" w:name="OLE_LINK2127"/>
      <w:bookmarkStart w:id="228" w:name="OLE_LINK2128"/>
      <w:bookmarkStart w:id="229" w:name="OLE_LINK2200"/>
      <w:bookmarkStart w:id="230" w:name="OLE_LINK2113"/>
      <w:bookmarkStart w:id="231" w:name="OLE_LINK2391"/>
      <w:bookmarkStart w:id="232" w:name="OLE_LINK2392"/>
      <w:bookmarkStart w:id="233" w:name="OLE_LINK2499"/>
      <w:bookmarkStart w:id="234" w:name="OLE_LINK2782"/>
      <w:bookmarkStart w:id="235" w:name="OLE_LINK2783"/>
      <w:bookmarkStart w:id="236" w:name="OLE_LINK2667"/>
      <w:bookmarkStart w:id="237" w:name="OLE_LINK2668"/>
      <w:bookmarkStart w:id="238" w:name="OLE_LINK2766"/>
      <w:bookmarkStart w:id="239" w:name="OLE_LINK3008"/>
      <w:bookmarkStart w:id="240" w:name="OLE_LINK3156"/>
      <w:bookmarkStart w:id="241" w:name="OLE_LINK3303"/>
      <w:bookmarkStart w:id="242" w:name="OLE_LINK3304"/>
      <w:bookmarkStart w:id="243" w:name="OLE_LINK2689"/>
      <w:bookmarkStart w:id="244" w:name="OLE_LINK2588"/>
      <w:bookmarkStart w:id="245" w:name="OLE_LINK2769"/>
      <w:bookmarkStart w:id="246" w:name="OLE_LINK3019"/>
      <w:bookmarkStart w:id="247" w:name="OLE_LINK3020"/>
      <w:r w:rsidR="00A230A5" w:rsidRPr="00F36A52">
        <w:rPr>
          <w:rFonts w:ascii="Book Antiqua" w:eastAsiaTheme="minorEastAsia" w:hAnsi="Book Antiqua" w:cs="Times New Roman"/>
          <w:lang w:val="en-GB"/>
        </w:rPr>
        <w:t xml:space="preserve"> </w:t>
      </w:r>
      <w:r w:rsidR="00A230A5" w:rsidRPr="00F36A52">
        <w:rPr>
          <w:rFonts w:ascii="Book Antiqua" w:hAnsi="Book Antiqua"/>
          <w:i/>
        </w:rPr>
        <w:t>World J Gastroenterol</w:t>
      </w:r>
      <w:r w:rsidR="00A230A5" w:rsidRPr="00F36A52">
        <w:rPr>
          <w:rFonts w:ascii="Book Antiqua" w:hAnsi="Book Antiqua"/>
        </w:rPr>
        <w:t xml:space="preserve"> </w:t>
      </w:r>
      <w:bookmarkEnd w:id="210"/>
      <w:bookmarkEnd w:id="211"/>
      <w:r w:rsidR="00A230A5" w:rsidRPr="00F36A52">
        <w:rPr>
          <w:rFonts w:ascii="Book Antiqua" w:hAnsi="Book Antiqua"/>
        </w:rPr>
        <w:t>2014</w:t>
      </w:r>
      <w:r w:rsidR="00F36A52" w:rsidRPr="00F36A52">
        <w:rPr>
          <w:rFonts w:ascii="Book Antiqua" w:hAnsi="Book Antiqua"/>
        </w:rPr>
        <w:t>;</w:t>
      </w:r>
      <w:r w:rsidR="00A230A5" w:rsidRPr="00F36A52">
        <w:rPr>
          <w:rFonts w:ascii="Book Antiqua" w:hAnsi="Book Antiqua"/>
        </w:rPr>
        <w:t xml:space="preserve"> In press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6751F5" w:rsidRPr="00F36A52" w:rsidRDefault="006751F5" w:rsidP="00EE5AD0">
      <w:pPr>
        <w:autoSpaceDE w:val="0"/>
        <w:autoSpaceDN w:val="0"/>
        <w:adjustRightInd w:val="0"/>
        <w:snapToGrid w:val="0"/>
        <w:spacing w:line="360" w:lineRule="auto"/>
        <w:jc w:val="both"/>
        <w:rPr>
          <w:rFonts w:ascii="Book Antiqua" w:eastAsiaTheme="minorHAnsi" w:hAnsi="Book Antiqua" w:cs="Garamond"/>
          <w:lang w:val="en-US" w:eastAsia="en-US"/>
        </w:rPr>
      </w:pPr>
      <w:r w:rsidRPr="00F36A52">
        <w:rPr>
          <w:rFonts w:ascii="Book Antiqua" w:hAnsi="Book Antiqua" w:cs="Times New Roman"/>
          <w:lang w:val="en-GB"/>
        </w:rPr>
        <w:br w:type="page"/>
      </w:r>
    </w:p>
    <w:p w:rsidR="00271954" w:rsidRPr="00F36A52" w:rsidRDefault="00271954"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INTRODUCTON</w:t>
      </w:r>
    </w:p>
    <w:p w:rsidR="00BB7CD1" w:rsidRPr="00F36A52" w:rsidRDefault="00BB7CD1" w:rsidP="00EE5AD0">
      <w:pPr>
        <w:autoSpaceDE w:val="0"/>
        <w:autoSpaceDN w:val="0"/>
        <w:adjustRightInd w:val="0"/>
        <w:snapToGrid w:val="0"/>
        <w:spacing w:line="360" w:lineRule="auto"/>
        <w:jc w:val="both"/>
        <w:rPr>
          <w:rFonts w:ascii="Book Antiqua" w:eastAsiaTheme="minorEastAsia" w:hAnsi="Book Antiqua" w:cs="Times New Roman"/>
          <w:lang w:val="en-GB"/>
        </w:rPr>
      </w:pPr>
      <w:r w:rsidRPr="00F36A52">
        <w:rPr>
          <w:rFonts w:ascii="Book Antiqua" w:hAnsi="Book Antiqua" w:cs="Times New Roman"/>
          <w:lang w:val="en-GB"/>
        </w:rPr>
        <w:t>About 100 trillion (10</w:t>
      </w:r>
      <w:r w:rsidRPr="00F36A52">
        <w:rPr>
          <w:rFonts w:ascii="Book Antiqua" w:hAnsi="Book Antiqua" w:cs="Times New Roman"/>
          <w:vertAlign w:val="superscript"/>
          <w:lang w:val="en-GB"/>
        </w:rPr>
        <w:t>14</w:t>
      </w:r>
      <w:r w:rsidRPr="00F36A52">
        <w:rPr>
          <w:rFonts w:ascii="Book Antiqua" w:hAnsi="Book Antiqua" w:cs="Times New Roman"/>
          <w:lang w:val="en-GB"/>
        </w:rPr>
        <w:t xml:space="preserve">) microbes inhabit the human gut, which represents 10 fold the number of </w:t>
      </w:r>
      <w:r w:rsidR="00531F65" w:rsidRPr="00F36A52">
        <w:rPr>
          <w:rFonts w:ascii="Book Antiqua" w:hAnsi="Book Antiqua" w:cs="Times New Roman"/>
          <w:lang w:val="en-GB"/>
        </w:rPr>
        <w:t xml:space="preserve">eukaryotic </w:t>
      </w:r>
      <w:r w:rsidRPr="00F36A52">
        <w:rPr>
          <w:rFonts w:ascii="Book Antiqua" w:hAnsi="Book Antiqua" w:cs="Times New Roman"/>
          <w:lang w:val="en-GB"/>
        </w:rPr>
        <w:t xml:space="preserve">cells in the body and contributes 1.5-2 </w:t>
      </w:r>
      <w:r w:rsidR="00EE5AD0" w:rsidRPr="00F36A52">
        <w:rPr>
          <w:rFonts w:ascii="Book Antiqua" w:hAnsi="Book Antiqua" w:cs="Times New Roman"/>
          <w:lang w:val="en-GB"/>
        </w:rPr>
        <w:t>k</w:t>
      </w:r>
      <w:r w:rsidRPr="00F36A52">
        <w:rPr>
          <w:rFonts w:ascii="Book Antiqua" w:hAnsi="Book Antiqua" w:cs="Times New Roman"/>
          <w:lang w:val="en-GB"/>
        </w:rPr>
        <w:t xml:space="preserve">g </w:t>
      </w:r>
      <w:r w:rsidR="00195E2F" w:rsidRPr="00F36A52">
        <w:rPr>
          <w:rFonts w:ascii="Book Antiqua" w:hAnsi="Book Antiqua" w:cs="Times New Roman"/>
          <w:lang w:val="en-GB"/>
        </w:rPr>
        <w:t>of</w:t>
      </w:r>
      <w:r w:rsidRPr="00F36A52">
        <w:rPr>
          <w:rFonts w:ascii="Book Antiqua" w:hAnsi="Book Antiqua" w:cs="Times New Roman"/>
          <w:lang w:val="en-GB"/>
        </w:rPr>
        <w:t xml:space="preserve"> total body </w:t>
      </w:r>
      <w:r w:rsidR="00531F65" w:rsidRPr="00F36A52">
        <w:rPr>
          <w:rFonts w:ascii="Book Antiqua" w:hAnsi="Book Antiqua" w:cs="Times New Roman"/>
          <w:lang w:val="en-GB"/>
        </w:rPr>
        <w:t>weight</w:t>
      </w:r>
      <w:r w:rsidR="00615F28" w:rsidRPr="00F36A52">
        <w:rPr>
          <w:rFonts w:ascii="Book Antiqua" w:hAnsi="Book Antiqua" w:cs="Times New Roman"/>
          <w:vertAlign w:val="superscript"/>
          <w:lang w:val="en-GB"/>
        </w:rPr>
        <w:t>[1]</w:t>
      </w:r>
      <w:r w:rsidRPr="00F36A52">
        <w:rPr>
          <w:rFonts w:ascii="Book Antiqua" w:hAnsi="Book Antiqua" w:cs="Times New Roman"/>
          <w:lang w:val="en-GB"/>
        </w:rPr>
        <w:t>. The number and complexity of these microbial populations gradually increase from the stomach to the colon, where microorganism</w:t>
      </w:r>
      <w:r w:rsidR="00195E2F" w:rsidRPr="00F36A52">
        <w:rPr>
          <w:rFonts w:ascii="Book Antiqua" w:hAnsi="Book Antiqua" w:cs="Times New Roman"/>
          <w:lang w:val="en-GB"/>
        </w:rPr>
        <w:t>s</w:t>
      </w:r>
      <w:r w:rsidRPr="00F36A52">
        <w:rPr>
          <w:rFonts w:ascii="Book Antiqua" w:hAnsi="Book Antiqua" w:cs="Times New Roman"/>
          <w:lang w:val="en-GB"/>
        </w:rPr>
        <w:t xml:space="preserve"> reach levels </w:t>
      </w:r>
      <w:r w:rsidR="00195E2F" w:rsidRPr="00F36A52">
        <w:rPr>
          <w:rFonts w:ascii="Book Antiqua" w:hAnsi="Book Antiqua" w:cs="Times New Roman"/>
          <w:lang w:val="en-GB"/>
        </w:rPr>
        <w:t xml:space="preserve">of </w:t>
      </w:r>
      <w:r w:rsidRPr="00F36A52">
        <w:rPr>
          <w:rFonts w:ascii="Book Antiqua" w:hAnsi="Book Antiqua" w:cs="Times New Roman"/>
          <w:lang w:val="en-GB"/>
        </w:rPr>
        <w:t>up to 10</w:t>
      </w:r>
      <w:r w:rsidRPr="00F36A52">
        <w:rPr>
          <w:rFonts w:ascii="Book Antiqua" w:hAnsi="Book Antiqua" w:cs="Times New Roman"/>
          <w:vertAlign w:val="superscript"/>
          <w:lang w:val="en-GB"/>
        </w:rPr>
        <w:t>11</w:t>
      </w:r>
      <w:r w:rsidRPr="00F36A52">
        <w:rPr>
          <w:rFonts w:ascii="Book Antiqua" w:hAnsi="Book Antiqua" w:cs="Times New Roman"/>
          <w:lang w:val="en-GB"/>
        </w:rPr>
        <w:t xml:space="preserve"> cells per gram of intestinal content</w:t>
      </w:r>
      <w:r w:rsidR="00B856AF" w:rsidRPr="00F36A52">
        <w:rPr>
          <w:rFonts w:ascii="Book Antiqua" w:hAnsi="Book Antiqua" w:cs="Times New Roman"/>
          <w:vertAlign w:val="superscript"/>
          <w:lang w:val="en-GB"/>
        </w:rPr>
        <w:t>[2]</w:t>
      </w:r>
      <w:r w:rsidR="00B856AF"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Although the colon is the more densely populated</w:t>
      </w:r>
      <w:r w:rsidR="00195E2F" w:rsidRPr="00F36A52">
        <w:rPr>
          <w:rFonts w:ascii="Book Antiqua" w:hAnsi="Book Antiqua" w:cs="Times New Roman"/>
          <w:lang w:val="en-GB"/>
        </w:rPr>
        <w:t xml:space="preserve"> organ</w:t>
      </w:r>
      <w:r w:rsidRPr="00F36A52">
        <w:rPr>
          <w:rFonts w:ascii="Book Antiqua" w:hAnsi="Book Antiqua" w:cs="Times New Roman"/>
          <w:lang w:val="en-GB"/>
        </w:rPr>
        <w:t>, microorganisms are also normal inhabitants of other parts of the body</w:t>
      </w:r>
      <w:r w:rsidR="00195E2F" w:rsidRPr="00F36A52">
        <w:rPr>
          <w:rFonts w:ascii="Book Antiqua" w:hAnsi="Book Antiqua" w:cs="Times New Roman"/>
          <w:lang w:val="en-GB"/>
        </w:rPr>
        <w:t>,</w:t>
      </w:r>
      <w:r w:rsidRPr="00F36A52">
        <w:rPr>
          <w:rFonts w:ascii="Book Antiqua" w:hAnsi="Book Antiqua" w:cs="Times New Roman"/>
          <w:lang w:val="en-GB"/>
        </w:rPr>
        <w:t xml:space="preserve"> such as the skin, vagina, throat and the upper respiratory tract</w:t>
      </w:r>
      <w:r w:rsidR="00F4596F" w:rsidRPr="00F36A52">
        <w:rPr>
          <w:rFonts w:ascii="Book Antiqua" w:hAnsi="Book Antiqua" w:cs="Times New Roman"/>
          <w:vertAlign w:val="superscript"/>
          <w:lang w:val="en-GB"/>
        </w:rPr>
        <w:t>[3]</w:t>
      </w:r>
      <w:r w:rsidR="00F4596F" w:rsidRPr="00F36A52">
        <w:rPr>
          <w:rFonts w:ascii="Book Antiqua" w:hAnsi="Book Antiqua" w:cs="Times New Roman"/>
          <w:lang w:val="en-GB"/>
        </w:rPr>
        <w:t xml:space="preserve">. </w:t>
      </w:r>
      <w:r w:rsidRPr="00F36A52">
        <w:rPr>
          <w:rFonts w:ascii="Book Antiqua" w:hAnsi="Book Antiqua" w:cs="Times New Roman"/>
          <w:lang w:val="en-GB"/>
        </w:rPr>
        <w:t xml:space="preserve">This pool of microbes is known as “microbiota” and the ensemble of their genes is named “microbiome”. </w:t>
      </w:r>
    </w:p>
    <w:p w:rsidR="00EE5AD0" w:rsidRPr="00F36A52" w:rsidRDefault="00EE5AD0" w:rsidP="00EE5AD0">
      <w:pPr>
        <w:autoSpaceDE w:val="0"/>
        <w:autoSpaceDN w:val="0"/>
        <w:adjustRightInd w:val="0"/>
        <w:snapToGrid w:val="0"/>
        <w:spacing w:line="360" w:lineRule="auto"/>
        <w:jc w:val="both"/>
        <w:rPr>
          <w:rFonts w:ascii="Book Antiqua" w:eastAsiaTheme="minorEastAsia" w:hAnsi="Book Antiqua" w:cs="Times New Roman"/>
          <w:lang w:val="en-GB"/>
        </w:rPr>
      </w:pPr>
    </w:p>
    <w:p w:rsidR="00B1612C" w:rsidRPr="00F36A52" w:rsidRDefault="00B1612C" w:rsidP="00EE5AD0">
      <w:pPr>
        <w:autoSpaceDE w:val="0"/>
        <w:autoSpaceDN w:val="0"/>
        <w:adjustRightInd w:val="0"/>
        <w:snapToGrid w:val="0"/>
        <w:spacing w:line="360" w:lineRule="auto"/>
        <w:jc w:val="both"/>
        <w:rPr>
          <w:rFonts w:ascii="Book Antiqua" w:hAnsi="Book Antiqua" w:cs="Times New Roman"/>
          <w:b/>
          <w:i/>
          <w:lang w:val="en-GB"/>
        </w:rPr>
      </w:pPr>
      <w:r w:rsidRPr="00F36A52">
        <w:rPr>
          <w:rFonts w:ascii="Book Antiqua" w:hAnsi="Book Antiqua" w:cs="Times New Roman"/>
          <w:b/>
          <w:i/>
          <w:lang w:val="en-GB"/>
        </w:rPr>
        <w:t>Microbiota composition</w:t>
      </w:r>
    </w:p>
    <w:p w:rsidR="00BB7CD1" w:rsidRPr="00F36A52" w:rsidRDefault="00BB7CD1" w:rsidP="00EE5AD0">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lang w:val="en-GB"/>
        </w:rPr>
        <w:t xml:space="preserve">The recent advent of next generation sequencing techniques has greatly contributed to </w:t>
      </w:r>
      <w:r w:rsidR="00195E2F" w:rsidRPr="00F36A52">
        <w:rPr>
          <w:rFonts w:ascii="Book Antiqua" w:hAnsi="Book Antiqua" w:cs="Times New Roman"/>
          <w:lang w:val="en-GB"/>
        </w:rPr>
        <w:t xml:space="preserve">demonstrate </w:t>
      </w:r>
      <w:r w:rsidRPr="00F36A52">
        <w:rPr>
          <w:rFonts w:ascii="Book Antiqua" w:hAnsi="Book Antiqua" w:cs="Times New Roman"/>
          <w:lang w:val="en-GB"/>
        </w:rPr>
        <w:t xml:space="preserve">that the human body </w:t>
      </w:r>
      <w:r w:rsidR="00A74F48" w:rsidRPr="00F36A52">
        <w:rPr>
          <w:rFonts w:ascii="Book Antiqua" w:hAnsi="Book Antiqua" w:cs="Times New Roman"/>
          <w:lang w:val="en-GB"/>
        </w:rPr>
        <w:t>harbours</w:t>
      </w:r>
      <w:r w:rsidR="0006665F" w:rsidRPr="00F36A52">
        <w:rPr>
          <w:rFonts w:ascii="Book Antiqua" w:hAnsi="Book Antiqua" w:cs="Times New Roman"/>
          <w:lang w:val="en-GB"/>
        </w:rPr>
        <w:t xml:space="preserve"> more than 1</w:t>
      </w:r>
      <w:r w:rsidRPr="00F36A52">
        <w:rPr>
          <w:rFonts w:ascii="Book Antiqua" w:hAnsi="Book Antiqua" w:cs="Times New Roman"/>
          <w:lang w:val="en-GB"/>
        </w:rPr>
        <w:t>000 phylotypes at species-level</w:t>
      </w:r>
      <w:r w:rsidR="00A74F48" w:rsidRPr="00F36A52">
        <w:rPr>
          <w:rFonts w:ascii="Book Antiqua" w:hAnsi="Book Antiqua" w:cs="Times New Roman"/>
          <w:lang w:val="en-GB"/>
        </w:rPr>
        <w:t>, but</w:t>
      </w:r>
      <w:r w:rsidRPr="00F36A52">
        <w:rPr>
          <w:rFonts w:ascii="Book Antiqua" w:hAnsi="Book Antiqua" w:cs="Times New Roman"/>
          <w:lang w:val="en-GB"/>
        </w:rPr>
        <w:t xml:space="preserve"> most intestinal bacteria belong to just a few phyla. In adults, </w:t>
      </w:r>
      <w:r w:rsidRPr="00F36A52">
        <w:rPr>
          <w:rFonts w:ascii="Book Antiqua" w:hAnsi="Book Antiqua" w:cs="Times New Roman"/>
          <w:i/>
          <w:lang w:val="en-GB"/>
        </w:rPr>
        <w:t>Bacteroidetes</w:t>
      </w:r>
      <w:r w:rsidRPr="00F36A52">
        <w:rPr>
          <w:rFonts w:ascii="Book Antiqua" w:hAnsi="Book Antiqua" w:cs="Times New Roman"/>
          <w:lang w:val="en-GB"/>
        </w:rPr>
        <w:t xml:space="preserve"> and </w:t>
      </w:r>
      <w:r w:rsidRPr="00F36A52">
        <w:rPr>
          <w:rFonts w:ascii="Book Antiqua" w:hAnsi="Book Antiqua" w:cs="Times New Roman"/>
          <w:i/>
          <w:lang w:val="en-GB"/>
        </w:rPr>
        <w:t>Firmicutes</w:t>
      </w:r>
      <w:r w:rsidRPr="00F36A52">
        <w:rPr>
          <w:rFonts w:ascii="Book Antiqua" w:hAnsi="Book Antiqua" w:cs="Times New Roman"/>
          <w:lang w:val="en-GB"/>
        </w:rPr>
        <w:t xml:space="preserve"> usually dominate the intestinal microbiota</w:t>
      </w:r>
      <w:r w:rsidR="001A7AB5" w:rsidRPr="00F36A52">
        <w:rPr>
          <w:rFonts w:ascii="Book Antiqua" w:hAnsi="Book Antiqua" w:cs="Times New Roman"/>
          <w:lang w:val="en-GB"/>
        </w:rPr>
        <w:t>,</w:t>
      </w:r>
      <w:r w:rsidRPr="00F36A52">
        <w:rPr>
          <w:rFonts w:ascii="Book Antiqua" w:hAnsi="Book Antiqua" w:cs="Times New Roman"/>
          <w:lang w:val="en-GB"/>
        </w:rPr>
        <w:t xml:space="preserve"> whereas </w:t>
      </w:r>
      <w:r w:rsidRPr="00F36A52">
        <w:rPr>
          <w:rFonts w:ascii="Book Antiqua" w:hAnsi="Book Antiqua" w:cs="Times New Roman"/>
          <w:i/>
          <w:lang w:val="en-GB"/>
        </w:rPr>
        <w:t>Actinobacteria</w:t>
      </w:r>
      <w:r w:rsidRPr="00F36A52">
        <w:rPr>
          <w:rFonts w:ascii="Book Antiqua" w:hAnsi="Book Antiqua" w:cs="Times New Roman"/>
          <w:lang w:val="en-GB"/>
        </w:rPr>
        <w:t xml:space="preserve">, </w:t>
      </w:r>
      <w:r w:rsidRPr="00F36A52">
        <w:rPr>
          <w:rFonts w:ascii="Book Antiqua" w:hAnsi="Book Antiqua" w:cs="Times New Roman"/>
          <w:i/>
          <w:lang w:val="en-GB"/>
        </w:rPr>
        <w:t>Proteobacteria</w:t>
      </w:r>
      <w:r w:rsidRPr="00F36A52">
        <w:rPr>
          <w:rFonts w:ascii="Book Antiqua" w:hAnsi="Book Antiqua" w:cs="Times New Roman"/>
          <w:lang w:val="en-GB"/>
        </w:rPr>
        <w:t xml:space="preserve"> and </w:t>
      </w:r>
      <w:r w:rsidRPr="00F36A52">
        <w:rPr>
          <w:rFonts w:ascii="Book Antiqua" w:hAnsi="Book Antiqua" w:cs="Times New Roman"/>
          <w:i/>
          <w:lang w:val="en-GB"/>
        </w:rPr>
        <w:t>Verrucomicrobia</w:t>
      </w:r>
      <w:r w:rsidRPr="00F36A52">
        <w:rPr>
          <w:rFonts w:ascii="Book Antiqua" w:hAnsi="Book Antiqua" w:cs="Times New Roman"/>
          <w:lang w:val="en-GB"/>
        </w:rPr>
        <w:t xml:space="preserve"> are in considerably minor proportion</w:t>
      </w:r>
      <w:r w:rsidR="00027FBC" w:rsidRPr="00F36A52">
        <w:rPr>
          <w:rFonts w:ascii="Book Antiqua" w:hAnsi="Book Antiqua" w:cs="Times New Roman"/>
          <w:lang w:val="en-GB"/>
        </w:rPr>
        <w:t xml:space="preserve"> (</w:t>
      </w:r>
      <w:r w:rsidR="00313E7D" w:rsidRPr="00F36A52">
        <w:rPr>
          <w:rFonts w:ascii="Book Antiqua" w:hAnsi="Book Antiqua" w:cs="Times New Roman"/>
          <w:lang w:val="en-GB"/>
        </w:rPr>
        <w:t>Figure 1)</w:t>
      </w:r>
      <w:r w:rsidRPr="00F36A52">
        <w:rPr>
          <w:rFonts w:ascii="Book Antiqua" w:hAnsi="Book Antiqua" w:cs="Times New Roman"/>
          <w:lang w:val="en-GB"/>
        </w:rPr>
        <w:t xml:space="preserve">. Methanogenic archaea (represented by </w:t>
      </w:r>
      <w:r w:rsidRPr="00F36A52">
        <w:rPr>
          <w:rFonts w:ascii="Book Antiqua" w:hAnsi="Book Antiqua" w:cs="Times New Roman"/>
          <w:i/>
          <w:lang w:val="en-GB"/>
        </w:rPr>
        <w:t>Methanobrevibacter smithii</w:t>
      </w:r>
      <w:r w:rsidRPr="00F36A52">
        <w:rPr>
          <w:rFonts w:ascii="Book Antiqua" w:hAnsi="Book Antiqua" w:cs="Times New Roman"/>
          <w:lang w:val="en-GB"/>
        </w:rPr>
        <w:t>), eukaryotes (mainly yeast) and viruses (mainly bacteriophages) are also components of th</w:t>
      </w:r>
      <w:r w:rsidR="001A7AB5" w:rsidRPr="00F36A52">
        <w:rPr>
          <w:rFonts w:ascii="Book Antiqua" w:hAnsi="Book Antiqua" w:cs="Times New Roman"/>
          <w:lang w:val="en-GB"/>
        </w:rPr>
        <w:t>is</w:t>
      </w:r>
      <w:r w:rsidRPr="00F36A52">
        <w:rPr>
          <w:rFonts w:ascii="Book Antiqua" w:hAnsi="Book Antiqua" w:cs="Times New Roman"/>
          <w:lang w:val="en-GB"/>
        </w:rPr>
        <w:t xml:space="preserve"> microbiota</w:t>
      </w:r>
      <w:r w:rsidR="00F83816" w:rsidRPr="00F36A52">
        <w:rPr>
          <w:rFonts w:ascii="Book Antiqua" w:hAnsi="Book Antiqua" w:cs="Times New Roman"/>
          <w:vertAlign w:val="superscript"/>
          <w:lang w:val="en-GB"/>
        </w:rPr>
        <w:t>[3,4]</w:t>
      </w:r>
      <w:r w:rsidR="00F83816"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A recent work identified three enterotypes in the human gut microbiome differing in species and functional characteristics</w:t>
      </w:r>
      <w:r w:rsidR="00F83816" w:rsidRPr="00F36A52">
        <w:rPr>
          <w:rFonts w:ascii="Book Antiqua" w:hAnsi="Book Antiqua" w:cs="Times New Roman"/>
          <w:vertAlign w:val="superscript"/>
          <w:lang w:val="en-GB"/>
        </w:rPr>
        <w:t>[5]</w:t>
      </w:r>
      <w:r w:rsidR="00F83816"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 xml:space="preserve">In spite of </w:t>
      </w:r>
      <w:r w:rsidR="00195E2F" w:rsidRPr="00F36A52">
        <w:rPr>
          <w:rFonts w:ascii="Book Antiqua" w:hAnsi="Book Antiqua" w:cs="Times New Roman"/>
          <w:lang w:val="en-GB"/>
        </w:rPr>
        <w:t>a</w:t>
      </w:r>
      <w:r w:rsidRPr="00F36A52">
        <w:rPr>
          <w:rFonts w:ascii="Book Antiqua" w:hAnsi="Book Antiqua" w:cs="Times New Roman"/>
          <w:lang w:val="en-GB"/>
        </w:rPr>
        <w:t xml:space="preserve"> consistency in the global composition, the intestinal microbiota seems to be highly variable among individuals at species-level phylotypes</w:t>
      </w:r>
      <w:r w:rsidR="00F36A52" w:rsidRPr="00F36A52">
        <w:rPr>
          <w:rFonts w:ascii="Book Antiqua" w:hAnsi="Book Antiqua" w:cs="Times New Roman"/>
          <w:lang w:val="en-GB"/>
        </w:rPr>
        <w:t>;</w:t>
      </w:r>
      <w:r w:rsidRPr="00F36A52">
        <w:rPr>
          <w:rFonts w:ascii="Book Antiqua" w:hAnsi="Book Antiqua" w:cs="Times New Roman"/>
          <w:lang w:val="en-GB"/>
        </w:rPr>
        <w:t xml:space="preserve"> usually </w:t>
      </w:r>
      <w:r w:rsidRPr="00F36A52">
        <w:rPr>
          <w:rFonts w:ascii="Book Antiqua" w:hAnsi="Book Antiqua" w:cs="Times New Roman"/>
          <w:i/>
          <w:lang w:val="en-GB"/>
        </w:rPr>
        <w:t>Faecalibacterium prausnitzii, Roseburia intestinalis</w:t>
      </w:r>
      <w:r w:rsidRPr="00F36A52">
        <w:rPr>
          <w:rFonts w:ascii="Book Antiqua" w:hAnsi="Book Antiqua" w:cs="Times New Roman"/>
          <w:lang w:val="en-GB"/>
        </w:rPr>
        <w:t>,</w:t>
      </w:r>
      <w:r w:rsidRPr="00F36A52">
        <w:rPr>
          <w:rFonts w:ascii="Book Antiqua" w:hAnsi="Book Antiqua" w:cs="Times New Roman"/>
          <w:i/>
          <w:lang w:val="en-GB"/>
        </w:rPr>
        <w:t xml:space="preserve"> Bacteroides uniformis</w:t>
      </w:r>
      <w:r w:rsidRPr="00F36A52">
        <w:rPr>
          <w:rFonts w:ascii="Book Antiqua" w:hAnsi="Book Antiqua" w:cs="Times New Roman"/>
          <w:lang w:val="en-GB"/>
        </w:rPr>
        <w:t>, and species of bifidobacteria and lactobacilli are present in most people</w:t>
      </w:r>
      <w:r w:rsidR="00B846A5" w:rsidRPr="00F36A52">
        <w:rPr>
          <w:rFonts w:ascii="Book Antiqua" w:hAnsi="Book Antiqua" w:cs="Times New Roman"/>
          <w:vertAlign w:val="superscript"/>
          <w:lang w:val="en-GB"/>
        </w:rPr>
        <w:t>[6]</w:t>
      </w:r>
      <w:r w:rsidR="00B846A5"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The microbial colonization of the gut begins in infants immediately after birth. Facultative anaerobes, such as enterobacteria, enterococci and lactobacilli are the first colonizers</w:t>
      </w:r>
      <w:r w:rsidR="00313E7D" w:rsidRPr="00F36A52">
        <w:rPr>
          <w:rFonts w:ascii="Book Antiqua" w:hAnsi="Book Antiqua" w:cs="Times New Roman"/>
          <w:lang w:val="en-GB"/>
        </w:rPr>
        <w:t xml:space="preserve"> (Figure 1)</w:t>
      </w:r>
      <w:r w:rsidRPr="00F36A52">
        <w:rPr>
          <w:rFonts w:ascii="Book Antiqua" w:hAnsi="Book Antiqua" w:cs="Times New Roman"/>
          <w:lang w:val="en-GB"/>
        </w:rPr>
        <w:t xml:space="preserve">. Anaerobic microorganisms, including </w:t>
      </w:r>
      <w:r w:rsidRPr="00F36A52">
        <w:rPr>
          <w:rFonts w:ascii="Book Antiqua" w:hAnsi="Book Antiqua" w:cs="Times New Roman"/>
          <w:i/>
          <w:lang w:val="en-GB"/>
        </w:rPr>
        <w:t>Bifidobacterium</w:t>
      </w:r>
      <w:r w:rsidRPr="00F36A52">
        <w:rPr>
          <w:rFonts w:ascii="Book Antiqua" w:hAnsi="Book Antiqua" w:cs="Times New Roman"/>
          <w:lang w:val="en-GB"/>
        </w:rPr>
        <w:t xml:space="preserve">, </w:t>
      </w:r>
      <w:r w:rsidRPr="00F36A52">
        <w:rPr>
          <w:rFonts w:ascii="Book Antiqua" w:hAnsi="Book Antiqua" w:cs="Times New Roman"/>
          <w:i/>
          <w:lang w:val="en-GB"/>
        </w:rPr>
        <w:t>Bacteroides</w:t>
      </w:r>
      <w:r w:rsidRPr="00F36A52">
        <w:rPr>
          <w:rFonts w:ascii="Book Antiqua" w:hAnsi="Book Antiqua" w:cs="Times New Roman"/>
          <w:lang w:val="en-GB"/>
        </w:rPr>
        <w:t xml:space="preserve"> and </w:t>
      </w:r>
      <w:r w:rsidRPr="00F36A52">
        <w:rPr>
          <w:rFonts w:ascii="Book Antiqua" w:hAnsi="Book Antiqua" w:cs="Times New Roman"/>
          <w:i/>
          <w:lang w:val="en-GB"/>
        </w:rPr>
        <w:t>Clostridium</w:t>
      </w:r>
      <w:r w:rsidRPr="00F36A52">
        <w:rPr>
          <w:rFonts w:ascii="Book Antiqua" w:hAnsi="Book Antiqua" w:cs="Times New Roman"/>
          <w:lang w:val="en-GB"/>
        </w:rPr>
        <w:t xml:space="preserve"> establish gradually, and contribute to a progressive decrease of the facultative anaerobes to strict anaerobes ratio </w:t>
      </w:r>
      <w:r w:rsidR="00195E2F" w:rsidRPr="00F36A52">
        <w:rPr>
          <w:rFonts w:ascii="Book Antiqua" w:hAnsi="Book Antiqua" w:cs="Times New Roman"/>
          <w:lang w:val="en-GB"/>
        </w:rPr>
        <w:t>in</w:t>
      </w:r>
      <w:r w:rsidRPr="00F36A52">
        <w:rPr>
          <w:rFonts w:ascii="Book Antiqua" w:hAnsi="Book Antiqua" w:cs="Times New Roman"/>
          <w:lang w:val="en-GB"/>
        </w:rPr>
        <w:t xml:space="preserve"> time</w:t>
      </w:r>
      <w:r w:rsidR="00B846A5" w:rsidRPr="00F36A52">
        <w:rPr>
          <w:rFonts w:ascii="Book Antiqua" w:hAnsi="Book Antiqua" w:cs="Times New Roman"/>
          <w:vertAlign w:val="superscript"/>
          <w:lang w:val="en-GB"/>
        </w:rPr>
        <w:t>[7]</w:t>
      </w:r>
      <w:r w:rsidR="00B846A5"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 xml:space="preserve">At about 3 years of age, the gut microbiota reaches a composition and diversity similar to adults and remains more or less stable over time in adulthood. </w:t>
      </w:r>
      <w:r w:rsidR="00531F65" w:rsidRPr="00F36A52">
        <w:rPr>
          <w:rFonts w:ascii="Book Antiqua" w:hAnsi="Book Antiqua" w:cs="Times New Roman"/>
          <w:lang w:val="en-GB"/>
        </w:rPr>
        <w:t>New c</w:t>
      </w:r>
      <w:r w:rsidRPr="00F36A52">
        <w:rPr>
          <w:rFonts w:ascii="Book Antiqua" w:hAnsi="Book Antiqua" w:cs="Times New Roman"/>
          <w:lang w:val="en-GB"/>
        </w:rPr>
        <w:t>hanges appear in the senescence, the microbiota of elder</w:t>
      </w:r>
      <w:r w:rsidR="00964A64" w:rsidRPr="00F36A52">
        <w:rPr>
          <w:rFonts w:ascii="Book Antiqua" w:hAnsi="Book Antiqua" w:cs="Times New Roman"/>
          <w:lang w:val="en-GB"/>
        </w:rPr>
        <w:t>ly</w:t>
      </w:r>
      <w:r w:rsidRPr="00F36A52">
        <w:rPr>
          <w:rFonts w:ascii="Book Antiqua" w:hAnsi="Book Antiqua" w:cs="Times New Roman"/>
          <w:lang w:val="en-GB"/>
        </w:rPr>
        <w:t xml:space="preserve"> people differing from the core microbiota and diversity levels of younger adults</w:t>
      </w:r>
      <w:r w:rsidR="00B846A5" w:rsidRPr="00F36A52">
        <w:rPr>
          <w:rFonts w:ascii="Book Antiqua" w:hAnsi="Book Antiqua" w:cs="Times New Roman"/>
          <w:vertAlign w:val="superscript"/>
          <w:lang w:val="en-GB"/>
        </w:rPr>
        <w:t>[8,9]</w:t>
      </w:r>
      <w:r w:rsidR="00B846A5" w:rsidRPr="00F36A52">
        <w:rPr>
          <w:rFonts w:ascii="Book Antiqua" w:hAnsi="Book Antiqua" w:cs="Times New Roman"/>
          <w:lang w:val="en-GB"/>
        </w:rPr>
        <w:t>.</w:t>
      </w:r>
      <w:r w:rsidR="00A230A5" w:rsidRPr="00F36A52">
        <w:rPr>
          <w:rFonts w:ascii="Book Antiqua" w:hAnsi="Book Antiqua" w:cs="Times New Roman"/>
          <w:lang w:val="en-GB"/>
        </w:rPr>
        <w:t xml:space="preserve">  </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B1612C" w:rsidRPr="00F36A52" w:rsidRDefault="00B1612C" w:rsidP="00EE5AD0">
      <w:pPr>
        <w:snapToGrid w:val="0"/>
        <w:spacing w:line="360" w:lineRule="auto"/>
        <w:jc w:val="both"/>
        <w:rPr>
          <w:rFonts w:ascii="Book Antiqua" w:hAnsi="Book Antiqua" w:cs="Times New Roman"/>
          <w:b/>
          <w:i/>
          <w:lang w:val="en-GB"/>
        </w:rPr>
      </w:pPr>
      <w:r w:rsidRPr="00F36A52">
        <w:rPr>
          <w:rFonts w:ascii="Book Antiqua" w:hAnsi="Book Antiqua" w:cs="Times New Roman"/>
          <w:b/>
          <w:i/>
          <w:lang w:val="en-GB"/>
        </w:rPr>
        <w:t>Microbiota function</w:t>
      </w:r>
    </w:p>
    <w:p w:rsidR="00BB7CD1" w:rsidRPr="00F36A52" w:rsidRDefault="00195E2F" w:rsidP="00EE5AD0">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lang w:val="en-GB"/>
        </w:rPr>
        <w:t>G</w:t>
      </w:r>
      <w:r w:rsidR="00BB7CD1" w:rsidRPr="00F36A52">
        <w:rPr>
          <w:rFonts w:ascii="Book Antiqua" w:hAnsi="Book Antiqua" w:cs="Times New Roman"/>
          <w:lang w:val="en-GB"/>
        </w:rPr>
        <w:t xml:space="preserve">ut microbiota provides nutrients and energy </w:t>
      </w:r>
      <w:r w:rsidRPr="00F36A52">
        <w:rPr>
          <w:rFonts w:ascii="Book Antiqua" w:hAnsi="Book Antiqua" w:cs="Times New Roman"/>
          <w:lang w:val="en-GB"/>
        </w:rPr>
        <w:t>for</w:t>
      </w:r>
      <w:r w:rsidR="00BB7CD1" w:rsidRPr="00F36A52">
        <w:rPr>
          <w:rFonts w:ascii="Book Antiqua" w:hAnsi="Book Antiqua" w:cs="Times New Roman"/>
          <w:lang w:val="en-GB"/>
        </w:rPr>
        <w:t xml:space="preserve"> the host through the fermentation of </w:t>
      </w:r>
      <w:r w:rsidR="00B1612C" w:rsidRPr="00F36A52">
        <w:rPr>
          <w:rFonts w:ascii="Book Antiqua" w:hAnsi="Book Antiqua" w:cs="Times New Roman"/>
          <w:lang w:val="en-GB"/>
        </w:rPr>
        <w:t>no</w:t>
      </w:r>
      <w:r w:rsidR="00964A64" w:rsidRPr="00F36A52">
        <w:rPr>
          <w:rFonts w:ascii="Book Antiqua" w:hAnsi="Book Antiqua" w:cs="Times New Roman"/>
          <w:lang w:val="en-GB"/>
        </w:rPr>
        <w:t>n-</w:t>
      </w:r>
      <w:r w:rsidR="00B1612C" w:rsidRPr="00F36A52">
        <w:rPr>
          <w:rFonts w:ascii="Book Antiqua" w:hAnsi="Book Antiqua" w:cs="Times New Roman"/>
          <w:lang w:val="en-GB"/>
        </w:rPr>
        <w:t>digestible</w:t>
      </w:r>
      <w:r w:rsidR="00BB7CD1" w:rsidRPr="00F36A52">
        <w:rPr>
          <w:rFonts w:ascii="Book Antiqua" w:hAnsi="Book Antiqua" w:cs="Times New Roman"/>
          <w:lang w:val="en-GB"/>
        </w:rPr>
        <w:t xml:space="preserve"> dietary components in the large intestine. The main products of the substrate fermentation in the gut are short chain fatty acids </w:t>
      </w:r>
      <w:r w:rsidR="004F3142" w:rsidRPr="00F36A52">
        <w:rPr>
          <w:rFonts w:ascii="Book Antiqua" w:hAnsi="Book Antiqua" w:cs="Times New Roman"/>
          <w:lang w:val="en-GB"/>
        </w:rPr>
        <w:t>(SCFA)</w:t>
      </w:r>
      <w:r w:rsidRPr="00F36A52">
        <w:rPr>
          <w:rFonts w:ascii="Book Antiqua" w:hAnsi="Book Antiqua" w:cs="Times New Roman"/>
          <w:lang w:val="en-GB"/>
        </w:rPr>
        <w:t>,</w:t>
      </w:r>
      <w:r w:rsidR="004F3142" w:rsidRPr="00F36A52">
        <w:rPr>
          <w:rFonts w:ascii="Book Antiqua" w:hAnsi="Book Antiqua" w:cs="Times New Roman"/>
          <w:lang w:val="en-GB"/>
        </w:rPr>
        <w:t xml:space="preserve"> </w:t>
      </w:r>
      <w:r w:rsidR="00BB7CD1" w:rsidRPr="00F36A52">
        <w:rPr>
          <w:rFonts w:ascii="Book Antiqua" w:hAnsi="Book Antiqua" w:cs="Times New Roman"/>
          <w:lang w:val="en-GB"/>
        </w:rPr>
        <w:t>which interact with the intestinal microbiota and host cells. The microbiota regulates</w:t>
      </w:r>
      <w:r w:rsidRPr="00F36A52">
        <w:rPr>
          <w:rFonts w:ascii="Book Antiqua" w:hAnsi="Book Antiqua" w:cs="Times New Roman"/>
          <w:lang w:val="en-GB"/>
        </w:rPr>
        <w:t>,</w:t>
      </w:r>
      <w:r w:rsidR="00BB7CD1" w:rsidRPr="00F36A52">
        <w:rPr>
          <w:rFonts w:ascii="Book Antiqua" w:hAnsi="Book Antiqua" w:cs="Times New Roman"/>
          <w:lang w:val="en-GB"/>
        </w:rPr>
        <w:t xml:space="preserve"> </w:t>
      </w:r>
      <w:r w:rsidRPr="00F36A52">
        <w:rPr>
          <w:rFonts w:ascii="Book Antiqua" w:hAnsi="Book Antiqua" w:cs="Times New Roman"/>
          <w:lang w:val="en-GB"/>
        </w:rPr>
        <w:t>via</w:t>
      </w:r>
      <w:r w:rsidR="00BB7CD1" w:rsidRPr="00F36A52">
        <w:rPr>
          <w:rFonts w:ascii="Book Antiqua" w:hAnsi="Book Antiqua" w:cs="Times New Roman"/>
          <w:lang w:val="en-GB"/>
        </w:rPr>
        <w:t xml:space="preserve"> different mechanisms, some important physiological function</w:t>
      </w:r>
      <w:r w:rsidRPr="00F36A52">
        <w:rPr>
          <w:rFonts w:ascii="Book Antiqua" w:hAnsi="Book Antiqua" w:cs="Times New Roman"/>
          <w:lang w:val="en-GB"/>
        </w:rPr>
        <w:t>s</w:t>
      </w:r>
      <w:r w:rsidR="00BB7CD1" w:rsidRPr="00F36A52">
        <w:rPr>
          <w:rFonts w:ascii="Book Antiqua" w:hAnsi="Book Antiqua" w:cs="Times New Roman"/>
          <w:lang w:val="en-GB"/>
        </w:rPr>
        <w:t xml:space="preserve"> of the host</w:t>
      </w:r>
      <w:r w:rsidR="00756421" w:rsidRPr="00F36A52">
        <w:rPr>
          <w:rFonts w:ascii="Book Antiqua" w:hAnsi="Book Antiqua" w:cs="Times New Roman"/>
          <w:lang w:val="en-GB"/>
        </w:rPr>
        <w:t>, such</w:t>
      </w:r>
      <w:r w:rsidR="00BB7CD1" w:rsidRPr="00F36A52">
        <w:rPr>
          <w:rFonts w:ascii="Book Antiqua" w:hAnsi="Book Antiqua" w:cs="Times New Roman"/>
          <w:lang w:val="en-GB"/>
        </w:rPr>
        <w:t xml:space="preserve"> as those related </w:t>
      </w:r>
      <w:r w:rsidRPr="00F36A52">
        <w:rPr>
          <w:rFonts w:ascii="Book Antiqua" w:hAnsi="Book Antiqua" w:cs="Times New Roman"/>
          <w:lang w:val="en-GB"/>
        </w:rPr>
        <w:t>to</w:t>
      </w:r>
      <w:r w:rsidR="00BB7CD1" w:rsidRPr="00F36A52">
        <w:rPr>
          <w:rFonts w:ascii="Book Antiqua" w:hAnsi="Book Antiqua" w:cs="Times New Roman"/>
          <w:lang w:val="en-GB"/>
        </w:rPr>
        <w:t xml:space="preserve"> energy expenditure, satiety and glucose homeostasis</w:t>
      </w:r>
      <w:r w:rsidR="00027336" w:rsidRPr="00F36A52">
        <w:rPr>
          <w:rFonts w:ascii="Book Antiqua" w:hAnsi="Book Antiqua" w:cs="Times New Roman"/>
          <w:vertAlign w:val="superscript"/>
          <w:lang w:val="en-GB"/>
        </w:rPr>
        <w:t>[10,11]</w:t>
      </w:r>
      <w:r w:rsidR="00027336" w:rsidRPr="00F36A52">
        <w:rPr>
          <w:rFonts w:ascii="Book Antiqua" w:hAnsi="Book Antiqua" w:cs="Times New Roman"/>
          <w:lang w:val="en-GB"/>
        </w:rPr>
        <w:t>.</w:t>
      </w:r>
      <w:r w:rsidR="00A230A5" w:rsidRPr="00F36A52">
        <w:rPr>
          <w:rFonts w:ascii="Book Antiqua" w:hAnsi="Book Antiqua" w:cs="Times New Roman"/>
          <w:lang w:val="en-GB"/>
        </w:rPr>
        <w:t xml:space="preserve"> </w:t>
      </w:r>
      <w:r w:rsidR="00BB7CD1" w:rsidRPr="00F36A52">
        <w:rPr>
          <w:rFonts w:ascii="Book Antiqua" w:hAnsi="Book Antiqua" w:cs="Times New Roman"/>
          <w:lang w:val="en-GB"/>
        </w:rPr>
        <w:t>It can also act as a barrier against the establishment of foodborne pathogens. Remarkably, the</w:t>
      </w:r>
      <w:r w:rsidR="00386F0F" w:rsidRPr="00F36A52">
        <w:rPr>
          <w:rFonts w:ascii="Book Antiqua" w:hAnsi="Book Antiqua" w:cs="Times New Roman"/>
          <w:lang w:val="en-GB"/>
        </w:rPr>
        <w:t xml:space="preserve"> intestinal</w:t>
      </w:r>
      <w:r w:rsidR="00BB7CD1" w:rsidRPr="00F36A52">
        <w:rPr>
          <w:rFonts w:ascii="Book Antiqua" w:hAnsi="Book Antiqua" w:cs="Times New Roman"/>
          <w:lang w:val="en-GB"/>
        </w:rPr>
        <w:t xml:space="preserve"> microbiota is also in contact with the second</w:t>
      </w:r>
      <w:r w:rsidR="00B1612C" w:rsidRPr="00F36A52">
        <w:rPr>
          <w:rFonts w:ascii="Book Antiqua" w:hAnsi="Book Antiqua" w:cs="Times New Roman"/>
          <w:lang w:val="en-GB"/>
        </w:rPr>
        <w:t xml:space="preserve"> </w:t>
      </w:r>
      <w:r w:rsidRPr="00F36A52">
        <w:rPr>
          <w:rFonts w:ascii="Book Antiqua" w:hAnsi="Book Antiqua" w:cs="Times New Roman"/>
          <w:lang w:val="en-GB"/>
        </w:rPr>
        <w:t xml:space="preserve">largest </w:t>
      </w:r>
      <w:r w:rsidR="00B1612C" w:rsidRPr="00F36A52">
        <w:rPr>
          <w:rFonts w:ascii="Book Antiqua" w:hAnsi="Book Antiqua" w:cs="Times New Roman"/>
          <w:lang w:val="en-GB"/>
        </w:rPr>
        <w:t>(after the brain)</w:t>
      </w:r>
      <w:r w:rsidR="00BB7CD1" w:rsidRPr="00F36A52">
        <w:rPr>
          <w:rFonts w:ascii="Book Antiqua" w:hAnsi="Book Antiqua" w:cs="Times New Roman"/>
          <w:lang w:val="en-GB"/>
        </w:rPr>
        <w:t xml:space="preserve"> neural pool of cells in the body</w:t>
      </w:r>
      <w:r w:rsidR="00B1612C" w:rsidRPr="00F36A52">
        <w:rPr>
          <w:rFonts w:ascii="Book Antiqua" w:hAnsi="Book Antiqua" w:cs="Times New Roman"/>
          <w:lang w:val="en-GB"/>
        </w:rPr>
        <w:t>,</w:t>
      </w:r>
      <w:r w:rsidR="00BB7CD1" w:rsidRPr="00F36A52">
        <w:rPr>
          <w:rFonts w:ascii="Book Antiqua" w:hAnsi="Book Antiqua" w:cs="Times New Roman"/>
          <w:lang w:val="en-GB"/>
        </w:rPr>
        <w:t xml:space="preserve"> as well as with the largest group of immune cells </w:t>
      </w:r>
      <w:r w:rsidRPr="00F36A52">
        <w:rPr>
          <w:rFonts w:ascii="Book Antiqua" w:hAnsi="Book Antiqua" w:cs="Times New Roman"/>
          <w:lang w:val="en-GB"/>
        </w:rPr>
        <w:t>in</w:t>
      </w:r>
      <w:r w:rsidR="00BB7CD1" w:rsidRPr="00F36A52">
        <w:rPr>
          <w:rFonts w:ascii="Book Antiqua" w:hAnsi="Book Antiqua" w:cs="Times New Roman"/>
          <w:lang w:val="en-GB"/>
        </w:rPr>
        <w:t xml:space="preserve"> our organism</w:t>
      </w:r>
      <w:r w:rsidR="00027336" w:rsidRPr="00F36A52">
        <w:rPr>
          <w:rFonts w:ascii="Book Antiqua" w:hAnsi="Book Antiqua" w:cs="Times New Roman"/>
          <w:vertAlign w:val="superscript"/>
          <w:lang w:val="en-GB"/>
        </w:rPr>
        <w:t>[12]</w:t>
      </w:r>
      <w:r w:rsidR="00027336" w:rsidRPr="00F36A52">
        <w:rPr>
          <w:rFonts w:ascii="Book Antiqua" w:hAnsi="Book Antiqua" w:cs="Times New Roman"/>
          <w:lang w:val="en-GB"/>
        </w:rPr>
        <w:t xml:space="preserve">. </w:t>
      </w:r>
      <w:r w:rsidR="00BB7CD1" w:rsidRPr="00F36A52">
        <w:rPr>
          <w:rFonts w:ascii="Book Antiqua" w:hAnsi="Book Antiqua" w:cs="Times New Roman"/>
          <w:lang w:val="en-GB"/>
        </w:rPr>
        <w:t>Therefore, the microbiota drives the maturation of the immune system in infancy and contributes to the maintenance of its homeostasis during life</w:t>
      </w:r>
      <w:r w:rsidR="00027336" w:rsidRPr="00F36A52">
        <w:rPr>
          <w:rFonts w:ascii="Book Antiqua" w:hAnsi="Book Antiqua" w:cs="Times New Roman"/>
          <w:vertAlign w:val="superscript"/>
          <w:lang w:val="en-GB"/>
        </w:rPr>
        <w:t>[13,14]</w:t>
      </w:r>
      <w:r w:rsidR="00027336" w:rsidRPr="00F36A52">
        <w:rPr>
          <w:rFonts w:ascii="Book Antiqua" w:hAnsi="Book Antiqua" w:cs="Times New Roman"/>
          <w:lang w:val="en-GB"/>
        </w:rPr>
        <w:t>.</w:t>
      </w:r>
      <w:r w:rsidR="00A230A5" w:rsidRPr="00F36A52">
        <w:rPr>
          <w:rFonts w:ascii="Book Antiqua" w:hAnsi="Book Antiqua" w:cs="Times New Roman"/>
          <w:lang w:val="en-GB"/>
        </w:rPr>
        <w:t xml:space="preserve"> </w:t>
      </w:r>
      <w:r w:rsidR="00BB7CD1" w:rsidRPr="00F36A52">
        <w:rPr>
          <w:rFonts w:ascii="Book Antiqua" w:hAnsi="Book Antiqua" w:cs="Times New Roman"/>
          <w:lang w:val="en-GB"/>
        </w:rPr>
        <w:t xml:space="preserve">Moreover, the possible influence of the microbiota in the </w:t>
      </w:r>
      <w:r w:rsidRPr="00F36A52">
        <w:rPr>
          <w:rFonts w:ascii="Book Antiqua" w:hAnsi="Book Antiqua" w:cs="Times New Roman"/>
          <w:lang w:val="en-GB"/>
        </w:rPr>
        <w:t xml:space="preserve">development of the </w:t>
      </w:r>
      <w:r w:rsidR="00BB7CD1" w:rsidRPr="00F36A52">
        <w:rPr>
          <w:rFonts w:ascii="Book Antiqua" w:hAnsi="Book Antiqua" w:cs="Times New Roman"/>
          <w:lang w:val="en-GB"/>
        </w:rPr>
        <w:t>nervous system and in cognitive function currently constitutes a hot target for biomedical research</w:t>
      </w:r>
      <w:r w:rsidR="00027336" w:rsidRPr="00F36A52">
        <w:rPr>
          <w:rFonts w:ascii="Book Antiqua" w:hAnsi="Book Antiqua" w:cs="Times New Roman"/>
          <w:vertAlign w:val="superscript"/>
          <w:lang w:val="en-GB"/>
        </w:rPr>
        <w:t>[1</w:t>
      </w:r>
      <w:r w:rsidR="00396EBC" w:rsidRPr="00F36A52">
        <w:rPr>
          <w:rFonts w:ascii="Book Antiqua" w:hAnsi="Book Antiqua" w:cs="Times New Roman"/>
          <w:vertAlign w:val="superscript"/>
          <w:lang w:val="en-GB"/>
        </w:rPr>
        <w:t>5</w:t>
      </w:r>
      <w:r w:rsidR="00027336" w:rsidRPr="00F36A52">
        <w:rPr>
          <w:rFonts w:ascii="Book Antiqua" w:hAnsi="Book Antiqua" w:cs="Times New Roman"/>
          <w:vertAlign w:val="superscript"/>
          <w:lang w:val="en-GB"/>
        </w:rPr>
        <w:t>]</w:t>
      </w:r>
      <w:r w:rsidR="00027336" w:rsidRPr="00F36A52">
        <w:rPr>
          <w:rFonts w:ascii="Book Antiqua" w:hAnsi="Book Antiqua" w:cs="Times New Roman"/>
          <w:lang w:val="en-GB"/>
        </w:rPr>
        <w:t>.</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B1612C" w:rsidRPr="00F36A52" w:rsidRDefault="00B1612C" w:rsidP="00EE5AD0">
      <w:pPr>
        <w:snapToGrid w:val="0"/>
        <w:spacing w:line="360" w:lineRule="auto"/>
        <w:jc w:val="both"/>
        <w:rPr>
          <w:rFonts w:ascii="Book Antiqua" w:hAnsi="Book Antiqua" w:cs="Times New Roman"/>
          <w:b/>
          <w:i/>
          <w:lang w:val="en-GB"/>
        </w:rPr>
      </w:pPr>
      <w:r w:rsidRPr="00F36A52">
        <w:rPr>
          <w:rFonts w:ascii="Book Antiqua" w:hAnsi="Book Antiqua" w:cs="Times New Roman"/>
          <w:b/>
          <w:i/>
          <w:lang w:val="en-GB"/>
        </w:rPr>
        <w:t>Factors affecting microbiota</w:t>
      </w:r>
    </w:p>
    <w:p w:rsidR="00BB7CD1" w:rsidRPr="00F36A52" w:rsidRDefault="00BB7CD1" w:rsidP="00EE5AD0">
      <w:pPr>
        <w:snapToGrid w:val="0"/>
        <w:spacing w:line="360" w:lineRule="auto"/>
        <w:jc w:val="both"/>
        <w:rPr>
          <w:rFonts w:ascii="Book Antiqua" w:hAnsi="Book Antiqua" w:cs="Times New Roman"/>
          <w:lang w:val="en-GB"/>
        </w:rPr>
      </w:pPr>
      <w:r w:rsidRPr="00F36A52">
        <w:rPr>
          <w:rFonts w:ascii="Book Antiqua" w:hAnsi="Book Antiqua" w:cs="Times New Roman"/>
          <w:lang w:val="en-GB"/>
        </w:rPr>
        <w:t xml:space="preserve">Some external and internal factors of the host can influence the composition and metabolic activity of the intestinal microbiota. Diet strongly affects human health, partly through </w:t>
      </w:r>
      <w:r w:rsidR="008B5A89" w:rsidRPr="00F36A52">
        <w:rPr>
          <w:rFonts w:ascii="Book Antiqua" w:hAnsi="Book Antiqua" w:cs="Times New Roman"/>
          <w:lang w:val="en-GB"/>
        </w:rPr>
        <w:t>its</w:t>
      </w:r>
      <w:r w:rsidRPr="00F36A52">
        <w:rPr>
          <w:rFonts w:ascii="Book Antiqua" w:hAnsi="Book Antiqua" w:cs="Times New Roman"/>
          <w:lang w:val="en-GB"/>
        </w:rPr>
        <w:t xml:space="preserve"> interaction with intestinal microbiota</w:t>
      </w:r>
      <w:r w:rsidR="00027336" w:rsidRPr="00F36A52">
        <w:rPr>
          <w:rFonts w:ascii="Book Antiqua" w:hAnsi="Book Antiqua" w:cs="Times New Roman"/>
          <w:vertAlign w:val="superscript"/>
          <w:lang w:val="en-GB"/>
        </w:rPr>
        <w:t>[16]</w:t>
      </w:r>
      <w:r w:rsidR="00027336"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Distinctive features have been clearly evidenc</w:t>
      </w:r>
      <w:r w:rsidR="00531F65" w:rsidRPr="00F36A52">
        <w:rPr>
          <w:rFonts w:ascii="Book Antiqua" w:hAnsi="Book Antiqua" w:cs="Times New Roman"/>
          <w:lang w:val="en-GB"/>
        </w:rPr>
        <w:t>ed recently across</w:t>
      </w:r>
      <w:r w:rsidR="008B5A89" w:rsidRPr="00F36A52">
        <w:rPr>
          <w:rFonts w:ascii="Book Antiqua" w:hAnsi="Book Antiqua" w:cs="Times New Roman"/>
          <w:lang w:val="en-GB"/>
        </w:rPr>
        <w:t xml:space="preserve"> different</w:t>
      </w:r>
      <w:r w:rsidR="00531F65" w:rsidRPr="00F36A52">
        <w:rPr>
          <w:rFonts w:ascii="Book Antiqua" w:hAnsi="Book Antiqua" w:cs="Times New Roman"/>
          <w:lang w:val="en-GB"/>
        </w:rPr>
        <w:t xml:space="preserve"> geographic locations</w:t>
      </w:r>
      <w:r w:rsidRPr="00F36A52">
        <w:rPr>
          <w:rFonts w:ascii="Book Antiqua" w:hAnsi="Book Antiqua" w:cs="Times New Roman"/>
          <w:lang w:val="en-GB"/>
        </w:rPr>
        <w:t>, which can be partly explained by differ</w:t>
      </w:r>
      <w:r w:rsidR="008B5A89" w:rsidRPr="00F36A52">
        <w:rPr>
          <w:rFonts w:ascii="Book Antiqua" w:hAnsi="Book Antiqua" w:cs="Times New Roman"/>
          <w:lang w:val="en-GB"/>
        </w:rPr>
        <w:t>ing</w:t>
      </w:r>
      <w:r w:rsidRPr="00F36A52">
        <w:rPr>
          <w:rFonts w:ascii="Book Antiqua" w:hAnsi="Book Antiqua" w:cs="Times New Roman"/>
          <w:lang w:val="en-GB"/>
        </w:rPr>
        <w:t xml:space="preserve"> diets</w:t>
      </w:r>
      <w:r w:rsidR="00027336" w:rsidRPr="00F36A52">
        <w:rPr>
          <w:rFonts w:ascii="Book Antiqua" w:hAnsi="Book Antiqua" w:cs="Times New Roman"/>
          <w:vertAlign w:val="superscript"/>
          <w:lang w:val="en-GB"/>
        </w:rPr>
        <w:t>[17]</w:t>
      </w:r>
      <w:r w:rsidR="00027336"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 xml:space="preserve"> Functional immaturity of the</w:t>
      </w:r>
      <w:r w:rsidR="00531F65" w:rsidRPr="00F36A52">
        <w:rPr>
          <w:rFonts w:ascii="Book Antiqua" w:hAnsi="Book Antiqua" w:cs="Times New Roman"/>
          <w:lang w:val="en-GB"/>
        </w:rPr>
        <w:t xml:space="preserve"> immune system and</w:t>
      </w:r>
      <w:r w:rsidRPr="00F36A52">
        <w:rPr>
          <w:rFonts w:ascii="Book Antiqua" w:hAnsi="Book Antiqua" w:cs="Times New Roman"/>
          <w:lang w:val="en-GB"/>
        </w:rPr>
        <w:t xml:space="preserve"> intestinal epithelium can influence the aberrant intestinal colonization pattern occurring in preterm neonates</w:t>
      </w:r>
      <w:r w:rsidR="00027336" w:rsidRPr="00F36A52">
        <w:rPr>
          <w:rFonts w:ascii="Book Antiqua" w:hAnsi="Book Antiqua" w:cs="Times New Roman"/>
          <w:vertAlign w:val="superscript"/>
          <w:lang w:val="en-GB"/>
        </w:rPr>
        <w:t>[18]</w:t>
      </w:r>
      <w:r w:rsidR="00027336" w:rsidRPr="00F36A52">
        <w:rPr>
          <w:rFonts w:ascii="Book Antiqua" w:hAnsi="Book Antiqua" w:cs="Times New Roman"/>
          <w:lang w:val="en-GB"/>
        </w:rPr>
        <w:t xml:space="preserve">. </w:t>
      </w:r>
      <w:r w:rsidRPr="00F36A52">
        <w:rPr>
          <w:rFonts w:ascii="Book Antiqua" w:hAnsi="Book Antiqua" w:cs="Times New Roman"/>
          <w:lang w:val="en-GB"/>
        </w:rPr>
        <w:t>T</w:t>
      </w:r>
      <w:r w:rsidR="008B5A89" w:rsidRPr="00F36A52">
        <w:rPr>
          <w:rFonts w:ascii="Book Antiqua" w:hAnsi="Book Antiqua" w:cs="Times New Roman"/>
          <w:lang w:val="en-GB"/>
        </w:rPr>
        <w:t>he t</w:t>
      </w:r>
      <w:r w:rsidRPr="00F36A52">
        <w:rPr>
          <w:rFonts w:ascii="Book Antiqua" w:hAnsi="Book Antiqua" w:cs="Times New Roman"/>
          <w:lang w:val="en-GB"/>
        </w:rPr>
        <w:t xml:space="preserve">ype of feeding in early infancy (breast-fed </w:t>
      </w:r>
      <w:r w:rsidR="0006665F" w:rsidRPr="00F36A52">
        <w:rPr>
          <w:rFonts w:ascii="Book Antiqua" w:hAnsi="Book Antiqua" w:cs="Times New Roman"/>
          <w:i/>
          <w:lang w:val="en-GB"/>
        </w:rPr>
        <w:t>vs</w:t>
      </w:r>
      <w:r w:rsidRPr="00F36A52">
        <w:rPr>
          <w:rFonts w:ascii="Book Antiqua" w:hAnsi="Book Antiqua" w:cs="Times New Roman"/>
          <w:lang w:val="en-GB"/>
        </w:rPr>
        <w:t xml:space="preserve"> formula fed) </w:t>
      </w:r>
      <w:r w:rsidR="008B5A89" w:rsidRPr="00F36A52">
        <w:rPr>
          <w:rFonts w:ascii="Book Antiqua" w:hAnsi="Book Antiqua" w:cs="Times New Roman"/>
          <w:lang w:val="en-GB"/>
        </w:rPr>
        <w:t xml:space="preserve">also </w:t>
      </w:r>
      <w:r w:rsidRPr="00F36A52">
        <w:rPr>
          <w:rFonts w:ascii="Book Antiqua" w:hAnsi="Book Antiqua" w:cs="Times New Roman"/>
          <w:lang w:val="en-GB"/>
        </w:rPr>
        <w:t>seems to condition the microbiota establishment</w:t>
      </w:r>
      <w:r w:rsidR="008B5A89" w:rsidRPr="00F36A52">
        <w:rPr>
          <w:rFonts w:ascii="Book Antiqua" w:hAnsi="Book Antiqua" w:cs="Times New Roman"/>
          <w:lang w:val="en-GB"/>
        </w:rPr>
        <w:t>,</w:t>
      </w:r>
      <w:r w:rsidRPr="00F36A52">
        <w:rPr>
          <w:rFonts w:ascii="Book Antiqua" w:hAnsi="Book Antiqua" w:cs="Times New Roman"/>
          <w:lang w:val="en-GB"/>
        </w:rPr>
        <w:t xml:space="preserve"> as well as the maturation of </w:t>
      </w:r>
      <w:r w:rsidR="008B5A89" w:rsidRPr="00F36A52">
        <w:rPr>
          <w:rFonts w:ascii="Book Antiqua" w:hAnsi="Book Antiqua" w:cs="Times New Roman"/>
          <w:lang w:val="en-GB"/>
        </w:rPr>
        <w:t xml:space="preserve">the </w:t>
      </w:r>
      <w:r w:rsidRPr="00F36A52">
        <w:rPr>
          <w:rFonts w:ascii="Book Antiqua" w:hAnsi="Book Antiqua" w:cs="Times New Roman"/>
          <w:lang w:val="en-GB"/>
        </w:rPr>
        <w:t>immune system. Medication, especially chronic medication, can exert a strong impact on intestinal microbiota</w:t>
      </w:r>
      <w:r w:rsidR="00027336" w:rsidRPr="00F36A52">
        <w:rPr>
          <w:rFonts w:ascii="Book Antiqua" w:hAnsi="Book Antiqua" w:cs="Times New Roman"/>
          <w:vertAlign w:val="superscript"/>
          <w:lang w:val="en-GB"/>
        </w:rPr>
        <w:t>[19]</w:t>
      </w:r>
      <w:r w:rsidR="00027336" w:rsidRPr="00F36A52">
        <w:rPr>
          <w:rFonts w:ascii="Book Antiqua" w:hAnsi="Book Antiqua" w:cs="Times New Roman"/>
          <w:lang w:val="en-GB"/>
        </w:rPr>
        <w:t>.</w:t>
      </w:r>
      <w:r w:rsidR="00A230A5" w:rsidRPr="00F36A52">
        <w:rPr>
          <w:rFonts w:ascii="Book Antiqua" w:hAnsi="Book Antiqua" w:cs="Times New Roman"/>
          <w:lang w:val="en-GB"/>
        </w:rPr>
        <w:t xml:space="preserve"> </w:t>
      </w:r>
      <w:r w:rsidR="006A71F0" w:rsidRPr="00F36A52">
        <w:rPr>
          <w:rFonts w:ascii="Book Antiqua" w:hAnsi="Book Antiqua" w:cs="Times New Roman"/>
          <w:lang w:val="en-GB"/>
        </w:rPr>
        <w:t xml:space="preserve">A misbalance of this intestinal microbial community </w:t>
      </w:r>
      <w:r w:rsidRPr="00F36A52">
        <w:rPr>
          <w:rFonts w:ascii="Book Antiqua" w:hAnsi="Book Antiqua" w:cs="Times New Roman"/>
          <w:lang w:val="en-GB"/>
        </w:rPr>
        <w:t xml:space="preserve">can act as a source of </w:t>
      </w:r>
      <w:r w:rsidR="00B1612C" w:rsidRPr="00F36A52">
        <w:rPr>
          <w:rFonts w:ascii="Book Antiqua" w:hAnsi="Book Antiqua" w:cs="Times New Roman"/>
          <w:lang w:val="en-GB"/>
        </w:rPr>
        <w:t>infection</w:t>
      </w:r>
      <w:r w:rsidR="008B5A89" w:rsidRPr="00F36A52">
        <w:rPr>
          <w:rFonts w:ascii="Book Antiqua" w:hAnsi="Book Antiqua" w:cs="Times New Roman"/>
          <w:lang w:val="en-GB"/>
        </w:rPr>
        <w:t>,</w:t>
      </w:r>
      <w:r w:rsidR="00B1612C" w:rsidRPr="00F36A52">
        <w:rPr>
          <w:rFonts w:ascii="Book Antiqua" w:hAnsi="Book Antiqua" w:cs="Times New Roman"/>
          <w:lang w:val="en-GB"/>
        </w:rPr>
        <w:t xml:space="preserve"> or c</w:t>
      </w:r>
      <w:r w:rsidR="00582B0C" w:rsidRPr="00F36A52">
        <w:rPr>
          <w:rFonts w:ascii="Book Antiqua" w:hAnsi="Book Antiqua" w:cs="Times New Roman"/>
          <w:lang w:val="en-GB"/>
        </w:rPr>
        <w:t>h</w:t>
      </w:r>
      <w:r w:rsidR="00B1612C" w:rsidRPr="00F36A52">
        <w:rPr>
          <w:rFonts w:ascii="Book Antiqua" w:hAnsi="Book Antiqua" w:cs="Times New Roman"/>
          <w:lang w:val="en-GB"/>
        </w:rPr>
        <w:t xml:space="preserve">ronic </w:t>
      </w:r>
      <w:r w:rsidRPr="00F36A52">
        <w:rPr>
          <w:rFonts w:ascii="Book Antiqua" w:hAnsi="Book Antiqua" w:cs="Times New Roman"/>
          <w:lang w:val="en-GB"/>
        </w:rPr>
        <w:t>inflammation</w:t>
      </w:r>
      <w:r w:rsidR="008B5A89" w:rsidRPr="00F36A52">
        <w:rPr>
          <w:rFonts w:ascii="Book Antiqua" w:hAnsi="Book Antiqua" w:cs="Times New Roman"/>
          <w:lang w:val="en-GB"/>
        </w:rPr>
        <w:t>,</w:t>
      </w:r>
      <w:r w:rsidR="00C51647" w:rsidRPr="00F36A52">
        <w:rPr>
          <w:rFonts w:ascii="Book Antiqua" w:hAnsi="Book Antiqua" w:cs="Times New Roman"/>
          <w:lang w:val="en-GB"/>
        </w:rPr>
        <w:t xml:space="preserve"> and</w:t>
      </w:r>
      <w:r w:rsidR="006A71F0" w:rsidRPr="00F36A52">
        <w:rPr>
          <w:rFonts w:ascii="Book Antiqua" w:hAnsi="Book Antiqua" w:cs="Times New Roman"/>
          <w:lang w:val="en-GB"/>
        </w:rPr>
        <w:t xml:space="preserve"> can</w:t>
      </w:r>
      <w:r w:rsidRPr="00F36A52">
        <w:rPr>
          <w:rFonts w:ascii="Book Antiqua" w:hAnsi="Book Antiqua" w:cs="Times New Roman"/>
          <w:lang w:val="en-GB"/>
        </w:rPr>
        <w:t xml:space="preserve"> be involved</w:t>
      </w:r>
      <w:r w:rsidR="006A71F0" w:rsidRPr="00F36A52">
        <w:rPr>
          <w:rFonts w:ascii="Book Antiqua" w:hAnsi="Book Antiqua" w:cs="Times New Roman"/>
          <w:lang w:val="en-GB"/>
        </w:rPr>
        <w:t>,</w:t>
      </w:r>
      <w:r w:rsidRPr="00F36A52">
        <w:rPr>
          <w:rFonts w:ascii="Book Antiqua" w:hAnsi="Book Antiqua" w:cs="Times New Roman"/>
          <w:lang w:val="en-GB"/>
        </w:rPr>
        <w:t xml:space="preserve"> </w:t>
      </w:r>
      <w:r w:rsidR="006A71F0" w:rsidRPr="00F36A52">
        <w:rPr>
          <w:rFonts w:ascii="Book Antiqua" w:hAnsi="Book Antiqua" w:cs="Times New Roman"/>
          <w:lang w:val="en-GB"/>
        </w:rPr>
        <w:t xml:space="preserve">as well, </w:t>
      </w:r>
      <w:r w:rsidRPr="00F36A52">
        <w:rPr>
          <w:rFonts w:ascii="Book Antiqua" w:hAnsi="Book Antiqua" w:cs="Times New Roman"/>
          <w:lang w:val="en-GB"/>
        </w:rPr>
        <w:t xml:space="preserve">in gastrointestinal diseases and </w:t>
      </w:r>
      <w:r w:rsidR="00EF3C3D" w:rsidRPr="00F36A52">
        <w:rPr>
          <w:rFonts w:ascii="Book Antiqua" w:hAnsi="Book Antiqua" w:cs="Times New Roman"/>
          <w:lang w:val="en-GB"/>
        </w:rPr>
        <w:t>other extra-intestinal</w:t>
      </w:r>
      <w:r w:rsidRPr="00F36A52">
        <w:rPr>
          <w:rFonts w:ascii="Book Antiqua" w:hAnsi="Book Antiqua" w:cs="Times New Roman"/>
          <w:lang w:val="en-GB"/>
        </w:rPr>
        <w:t xml:space="preserve"> disorders</w:t>
      </w:r>
      <w:r w:rsidR="00450EB8" w:rsidRPr="00F36A52">
        <w:rPr>
          <w:rFonts w:ascii="Book Antiqua" w:hAnsi="Book Antiqua" w:cs="Times New Roman"/>
          <w:lang w:val="en-GB"/>
        </w:rPr>
        <w:t>.</w:t>
      </w:r>
    </w:p>
    <w:p w:rsidR="00935599" w:rsidRPr="00F36A52" w:rsidRDefault="00935599" w:rsidP="00EE5AD0">
      <w:pPr>
        <w:snapToGrid w:val="0"/>
        <w:spacing w:line="360" w:lineRule="auto"/>
        <w:jc w:val="both"/>
        <w:rPr>
          <w:rFonts w:ascii="Book Antiqua" w:hAnsi="Book Antiqua" w:cs="Times New Roman"/>
          <w:lang w:val="en-GB"/>
        </w:rPr>
      </w:pPr>
    </w:p>
    <w:p w:rsidR="00935599" w:rsidRPr="00F36A52" w:rsidRDefault="00935599"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 xml:space="preserve">MICROBIOTA AND </w:t>
      </w:r>
      <w:r w:rsidR="002B5090" w:rsidRPr="00F36A52">
        <w:rPr>
          <w:rFonts w:ascii="Book Antiqua" w:hAnsi="Book Antiqua" w:cs="Times New Roman"/>
          <w:b/>
          <w:lang w:val="en-GB"/>
        </w:rPr>
        <w:t>GASTROINTESTINAL PATHOLOGY</w:t>
      </w:r>
    </w:p>
    <w:p w:rsidR="00DC61F8" w:rsidRPr="00F36A52" w:rsidRDefault="00DC61F8" w:rsidP="008A5EFC">
      <w:pPr>
        <w:pStyle w:val="Body"/>
        <w:snapToGrid w:val="0"/>
        <w:spacing w:line="360" w:lineRule="auto"/>
        <w:jc w:val="both"/>
        <w:rPr>
          <w:rFonts w:ascii="Book Antiqua" w:hAnsi="Book Antiqua" w:cs="Times New Roman"/>
          <w:sz w:val="24"/>
          <w:szCs w:val="24"/>
          <w:lang w:val="en-GB" w:eastAsia="zh-CN"/>
        </w:rPr>
      </w:pPr>
      <w:r w:rsidRPr="00F36A52">
        <w:rPr>
          <w:rFonts w:ascii="Book Antiqua" w:hAnsi="Book Antiqua" w:cs="Times New Roman"/>
          <w:sz w:val="24"/>
          <w:szCs w:val="24"/>
          <w:lang w:val="en-GB"/>
        </w:rPr>
        <w:t xml:space="preserve">As the gut microbiota has a well-established role in host homeostasis, several highly prevalent gastrointestinal diseases </w:t>
      </w:r>
      <w:r w:rsidR="005F661E" w:rsidRPr="00F36A52">
        <w:rPr>
          <w:rFonts w:ascii="Book Antiqua" w:hAnsi="Book Antiqua" w:cs="Times New Roman"/>
          <w:sz w:val="24"/>
          <w:szCs w:val="24"/>
          <w:lang w:val="en-GB"/>
        </w:rPr>
        <w:t>have been</w:t>
      </w:r>
      <w:r w:rsidRPr="00F36A52">
        <w:rPr>
          <w:rFonts w:ascii="Book Antiqua" w:hAnsi="Book Antiqua" w:cs="Times New Roman"/>
          <w:sz w:val="24"/>
          <w:szCs w:val="24"/>
          <w:lang w:val="en-GB"/>
        </w:rPr>
        <w:t xml:space="preserve"> associated with shifts</w:t>
      </w:r>
      <w:r w:rsidR="00E21E2F"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or imbalances</w:t>
      </w:r>
      <w:r w:rsidR="00E21E2F"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in microbiota composition</w:t>
      </w:r>
      <w:r w:rsidR="00F941D0" w:rsidRPr="00F36A52">
        <w:rPr>
          <w:rFonts w:ascii="Book Antiqua" w:hAnsi="Book Antiqua" w:cs="Times New Roman"/>
          <w:sz w:val="24"/>
          <w:szCs w:val="24"/>
          <w:lang w:val="en-GB"/>
        </w:rPr>
        <w:t xml:space="preserve"> (dysbiosis)</w:t>
      </w:r>
      <w:r w:rsidRPr="00F36A52">
        <w:rPr>
          <w:rFonts w:ascii="Book Antiqua" w:hAnsi="Book Antiqua" w:cs="Times New Roman"/>
          <w:sz w:val="24"/>
          <w:szCs w:val="24"/>
          <w:lang w:val="en-GB"/>
        </w:rPr>
        <w:t xml:space="preserve"> and function</w:t>
      </w:r>
      <w:r w:rsidR="00F941D0" w:rsidRPr="00F36A52">
        <w:rPr>
          <w:rFonts w:ascii="Book Antiqua" w:hAnsi="Book Antiqua" w:cs="Times New Roman"/>
          <w:sz w:val="24"/>
          <w:szCs w:val="24"/>
          <w:lang w:val="en-GB"/>
        </w:rPr>
        <w:t>, as well as</w:t>
      </w:r>
      <w:r w:rsidR="005D259A" w:rsidRPr="00F36A52">
        <w:rPr>
          <w:rFonts w:ascii="Book Antiqua" w:hAnsi="Book Antiqua" w:cs="Times New Roman"/>
          <w:sz w:val="24"/>
          <w:szCs w:val="24"/>
          <w:lang w:val="en-GB"/>
        </w:rPr>
        <w:t xml:space="preserve"> in</w:t>
      </w:r>
      <w:r w:rsidR="00F941D0" w:rsidRPr="00F36A52">
        <w:rPr>
          <w:rFonts w:ascii="Book Antiqua" w:hAnsi="Book Antiqua" w:cs="Times New Roman"/>
          <w:sz w:val="24"/>
          <w:szCs w:val="24"/>
          <w:lang w:val="en-GB"/>
        </w:rPr>
        <w:t xml:space="preserve"> microbiota-host interactions </w:t>
      </w:r>
      <w:r w:rsidR="00F941D0" w:rsidRPr="00F36A52">
        <w:rPr>
          <w:rFonts w:ascii="Book Antiqua" w:hAnsi="Book Antiqua" w:cs="Times New Roman"/>
          <w:sz w:val="24"/>
          <w:szCs w:val="24"/>
          <w:vertAlign w:val="superscript"/>
          <w:lang w:val="en-GB"/>
        </w:rPr>
        <w:t>[20,21]</w:t>
      </w:r>
      <w:r w:rsidR="009A1DCE"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The term dysbiosis is unhelpful if used only to describe a change in the microbiota, which is assumed to be deleterious to the host. In some instances, changed microbiota may be an appropriate response to a change in the host, or may represent an epiphenomenon without pathophysiological implications</w:t>
      </w:r>
      <w:r w:rsidR="005D259A" w:rsidRPr="00F36A52">
        <w:rPr>
          <w:rFonts w:ascii="Book Antiqua" w:hAnsi="Book Antiqua" w:cs="Times New Roman"/>
          <w:sz w:val="24"/>
          <w:szCs w:val="24"/>
          <w:vertAlign w:val="superscript"/>
          <w:lang w:val="en-GB"/>
        </w:rPr>
        <w:t>[22]</w:t>
      </w:r>
      <w:r w:rsidR="005D259A" w:rsidRPr="00F36A52">
        <w:rPr>
          <w:rFonts w:ascii="Book Antiqua" w:hAnsi="Book Antiqua" w:cs="Times New Roman"/>
          <w:sz w:val="24"/>
          <w:szCs w:val="24"/>
          <w:lang w:val="en-GB"/>
        </w:rPr>
        <w:t>.</w:t>
      </w:r>
      <w:r w:rsidR="00A230A5" w:rsidRPr="00F36A52">
        <w:rPr>
          <w:rFonts w:ascii="Book Antiqua" w:hAnsi="Book Antiqua" w:cs="Times New Roman"/>
          <w:sz w:val="24"/>
          <w:szCs w:val="24"/>
          <w:lang w:val="en-GB"/>
        </w:rPr>
        <w:t xml:space="preserve"> </w:t>
      </w:r>
      <w:r w:rsidR="005D259A"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Therefore, as the entire functional complexity of the gut microbiota is incompletely defined</w:t>
      </w:r>
      <w:r w:rsidR="005F661E"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with just a determination of composition by taxonomic assignment</w:t>
      </w:r>
      <w:r w:rsidR="005D259A" w:rsidRPr="00F36A52">
        <w:rPr>
          <w:rFonts w:ascii="Book Antiqua" w:hAnsi="Book Antiqua" w:cs="Times New Roman"/>
          <w:sz w:val="24"/>
          <w:szCs w:val="24"/>
          <w:vertAlign w:val="superscript"/>
          <w:lang w:val="en-GB"/>
        </w:rPr>
        <w:t>[6]</w:t>
      </w:r>
      <w:r w:rsidRPr="00F36A52">
        <w:rPr>
          <w:rFonts w:ascii="Book Antiqua" w:hAnsi="Book Antiqua" w:cs="Times New Roman"/>
          <w:sz w:val="24"/>
          <w:szCs w:val="24"/>
          <w:lang w:val="en-GB"/>
        </w:rPr>
        <w:t>, a functional analysis may provide information about metabolic and immunologic functions</w:t>
      </w:r>
      <w:r w:rsidR="005F661E"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005F661E" w:rsidRPr="00F36A52">
        <w:rPr>
          <w:rFonts w:ascii="Book Antiqua" w:hAnsi="Book Antiqua" w:cs="Times New Roman"/>
          <w:sz w:val="24"/>
          <w:szCs w:val="24"/>
          <w:lang w:val="en-GB"/>
        </w:rPr>
        <w:t>as well as</w:t>
      </w:r>
      <w:r w:rsidRPr="00F36A52">
        <w:rPr>
          <w:rFonts w:ascii="Book Antiqua" w:hAnsi="Book Antiqua" w:cs="Times New Roman"/>
          <w:sz w:val="24"/>
          <w:szCs w:val="24"/>
          <w:lang w:val="en-GB"/>
        </w:rPr>
        <w:t xml:space="preserve"> microbiota-host interactions</w:t>
      </w:r>
      <w:r w:rsidR="005D259A" w:rsidRPr="00F36A52">
        <w:rPr>
          <w:rFonts w:ascii="Book Antiqua" w:hAnsi="Book Antiqua" w:cs="Times New Roman"/>
          <w:sz w:val="24"/>
          <w:szCs w:val="24"/>
          <w:vertAlign w:val="superscript"/>
          <w:lang w:val="en-GB"/>
        </w:rPr>
        <w:t>[23]</w:t>
      </w:r>
      <w:r w:rsidR="005D259A" w:rsidRPr="00F36A52">
        <w:rPr>
          <w:rFonts w:ascii="Book Antiqua" w:hAnsi="Book Antiqua" w:cs="Times New Roman"/>
          <w:sz w:val="24"/>
          <w:szCs w:val="24"/>
          <w:lang w:val="en-GB"/>
        </w:rPr>
        <w:t>.</w:t>
      </w:r>
      <w:r w:rsidR="00A230A5"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 xml:space="preserve"> </w:t>
      </w:r>
    </w:p>
    <w:p w:rsidR="00EE5AD0" w:rsidRPr="00F36A52" w:rsidRDefault="00EE5AD0" w:rsidP="008A5EFC">
      <w:pPr>
        <w:pStyle w:val="Body"/>
        <w:snapToGrid w:val="0"/>
        <w:spacing w:line="360" w:lineRule="auto"/>
        <w:jc w:val="both"/>
        <w:rPr>
          <w:rFonts w:ascii="Book Antiqua" w:hAnsi="Book Antiqua" w:cs="Times New Roman"/>
          <w:sz w:val="24"/>
          <w:szCs w:val="24"/>
          <w:lang w:val="en-GB" w:eastAsia="zh-CN"/>
        </w:rPr>
      </w:pPr>
    </w:p>
    <w:p w:rsidR="00DC61F8" w:rsidRPr="00F36A52" w:rsidRDefault="00DC61F8" w:rsidP="008A5EFC">
      <w:pPr>
        <w:pStyle w:val="Body"/>
        <w:snapToGrid w:val="0"/>
        <w:spacing w:line="360" w:lineRule="auto"/>
        <w:jc w:val="both"/>
        <w:rPr>
          <w:rFonts w:ascii="Book Antiqua" w:hAnsi="Book Antiqua" w:cs="Times New Roman"/>
          <w:b/>
          <w:bCs/>
          <w:i/>
          <w:sz w:val="24"/>
          <w:szCs w:val="24"/>
          <w:lang w:val="en-GB"/>
        </w:rPr>
      </w:pPr>
      <w:r w:rsidRPr="00F36A52">
        <w:rPr>
          <w:rFonts w:ascii="Book Antiqua" w:hAnsi="Book Antiqua" w:cs="Times New Roman"/>
          <w:b/>
          <w:bCs/>
          <w:i/>
          <w:iCs/>
          <w:sz w:val="24"/>
          <w:szCs w:val="24"/>
          <w:lang w:val="en-GB"/>
        </w:rPr>
        <w:t>Clostridium difficile</w:t>
      </w:r>
      <w:r w:rsidRPr="00F36A52">
        <w:rPr>
          <w:rFonts w:ascii="Book Antiqua" w:hAnsi="Book Antiqua" w:cs="Times New Roman"/>
          <w:b/>
          <w:bCs/>
          <w:i/>
          <w:sz w:val="24"/>
          <w:szCs w:val="24"/>
          <w:lang w:val="en-GB"/>
        </w:rPr>
        <w:t xml:space="preserve"> infection </w:t>
      </w:r>
    </w:p>
    <w:p w:rsidR="002B1234" w:rsidRPr="00F36A52" w:rsidRDefault="00DC61F8" w:rsidP="008A5EFC">
      <w:pPr>
        <w:pStyle w:val="Body"/>
        <w:snapToGrid w:val="0"/>
        <w:spacing w:line="360" w:lineRule="auto"/>
        <w:jc w:val="both"/>
        <w:rPr>
          <w:rFonts w:ascii="Book Antiqua" w:hAnsi="Book Antiqua" w:cs="Times New Roman"/>
          <w:sz w:val="24"/>
          <w:szCs w:val="24"/>
          <w:lang w:val="en-GB" w:eastAsia="zh-CN"/>
        </w:rPr>
      </w:pPr>
      <w:r w:rsidRPr="00F36A52">
        <w:rPr>
          <w:rFonts w:ascii="Book Antiqua" w:hAnsi="Book Antiqua" w:cs="Times New Roman"/>
          <w:sz w:val="24"/>
          <w:szCs w:val="24"/>
          <w:lang w:val="en-GB"/>
        </w:rPr>
        <w:t xml:space="preserve"> The only disease process in which </w:t>
      </w:r>
      <w:r w:rsidR="00291F1E" w:rsidRPr="00F36A52">
        <w:rPr>
          <w:rFonts w:ascii="Book Antiqua" w:hAnsi="Book Antiqua" w:cs="Times New Roman"/>
          <w:sz w:val="24"/>
          <w:szCs w:val="24"/>
          <w:lang w:val="en-GB"/>
        </w:rPr>
        <w:t xml:space="preserve">a </w:t>
      </w:r>
      <w:r w:rsidRPr="00F36A52">
        <w:rPr>
          <w:rFonts w:ascii="Book Antiqua" w:hAnsi="Book Antiqua" w:cs="Times New Roman"/>
          <w:sz w:val="24"/>
          <w:szCs w:val="24"/>
          <w:lang w:val="en-GB"/>
        </w:rPr>
        <w:t>dysbiotic micro</w:t>
      </w:r>
      <w:r w:rsidR="00C51647" w:rsidRPr="00F36A52">
        <w:rPr>
          <w:rFonts w:ascii="Book Antiqua" w:hAnsi="Book Antiqua" w:cs="Times New Roman"/>
          <w:sz w:val="24"/>
          <w:szCs w:val="24"/>
          <w:lang w:val="en-GB"/>
        </w:rPr>
        <w:t>biota play</w:t>
      </w:r>
      <w:r w:rsidR="00291F1E" w:rsidRPr="00F36A52">
        <w:rPr>
          <w:rFonts w:ascii="Book Antiqua" w:hAnsi="Book Antiqua" w:cs="Times New Roman"/>
          <w:sz w:val="24"/>
          <w:szCs w:val="24"/>
          <w:lang w:val="en-GB"/>
        </w:rPr>
        <w:t>s</w:t>
      </w:r>
      <w:r w:rsidR="00C51647" w:rsidRPr="00F36A52">
        <w:rPr>
          <w:rFonts w:ascii="Book Antiqua" w:hAnsi="Book Antiqua" w:cs="Times New Roman"/>
          <w:sz w:val="24"/>
          <w:szCs w:val="24"/>
          <w:lang w:val="en-GB"/>
        </w:rPr>
        <w:t xml:space="preserve"> an undoubtedly proven</w:t>
      </w:r>
      <w:r w:rsidRPr="00F36A52">
        <w:rPr>
          <w:rFonts w:ascii="Book Antiqua" w:hAnsi="Book Antiqua" w:cs="Times New Roman"/>
          <w:sz w:val="24"/>
          <w:szCs w:val="24"/>
          <w:lang w:val="en-GB"/>
        </w:rPr>
        <w:t xml:space="preserve"> role </w:t>
      </w:r>
      <w:r w:rsidR="009F6F05" w:rsidRPr="00F36A52">
        <w:rPr>
          <w:rFonts w:ascii="Book Antiqua" w:hAnsi="Book Antiqua" w:cs="Times New Roman"/>
          <w:sz w:val="24"/>
          <w:szCs w:val="24"/>
          <w:lang w:val="en-GB"/>
        </w:rPr>
        <w:t>is</w:t>
      </w:r>
      <w:r w:rsidR="00E21E2F" w:rsidRPr="00F36A52">
        <w:rPr>
          <w:rFonts w:ascii="Book Antiqua" w:hAnsi="Book Antiqua" w:cs="Times New Roman"/>
          <w:sz w:val="24"/>
          <w:szCs w:val="24"/>
          <w:lang w:val="en-GB"/>
        </w:rPr>
        <w:t xml:space="preserve"> in</w:t>
      </w:r>
      <w:r w:rsidR="009F6F05" w:rsidRPr="00F36A52">
        <w:rPr>
          <w:rFonts w:ascii="Book Antiqua" w:hAnsi="Book Antiqua" w:cs="Times New Roman"/>
          <w:sz w:val="24"/>
          <w:szCs w:val="24"/>
          <w:lang w:val="en-GB"/>
        </w:rPr>
        <w:t xml:space="preserve"> the case of </w:t>
      </w:r>
      <w:r w:rsidR="009F6F05" w:rsidRPr="00F36A52">
        <w:rPr>
          <w:rFonts w:ascii="Book Antiqua" w:hAnsi="Book Antiqua" w:cs="Times New Roman"/>
          <w:i/>
          <w:iCs/>
          <w:sz w:val="24"/>
          <w:szCs w:val="24"/>
          <w:lang w:val="en-GB"/>
        </w:rPr>
        <w:t>Clostridium difficile</w:t>
      </w:r>
      <w:r w:rsidR="009F6F05" w:rsidRPr="00F36A52">
        <w:rPr>
          <w:rFonts w:ascii="Book Antiqua" w:hAnsi="Book Antiqua" w:cs="Times New Roman"/>
          <w:sz w:val="24"/>
          <w:szCs w:val="24"/>
          <w:lang w:val="en-GB"/>
        </w:rPr>
        <w:t xml:space="preserve"> infection (CDI). Treatment with antibiotics transiently alters the </w:t>
      </w:r>
      <w:r w:rsidR="00C467D1" w:rsidRPr="00F36A52">
        <w:rPr>
          <w:rFonts w:ascii="Book Antiqua" w:hAnsi="Book Antiqua" w:cs="Times New Roman"/>
          <w:sz w:val="24"/>
          <w:szCs w:val="24"/>
          <w:lang w:val="en-GB"/>
        </w:rPr>
        <w:t xml:space="preserve">microbiota </w:t>
      </w:r>
      <w:r w:rsidR="009F6F05" w:rsidRPr="00F36A52">
        <w:rPr>
          <w:rFonts w:ascii="Book Antiqua" w:hAnsi="Book Antiqua" w:cs="Times New Roman"/>
          <w:sz w:val="24"/>
          <w:szCs w:val="24"/>
          <w:lang w:val="en-GB"/>
        </w:rPr>
        <w:t xml:space="preserve">composition, providing </w:t>
      </w:r>
      <w:r w:rsidR="00291F1E" w:rsidRPr="00F36A52">
        <w:rPr>
          <w:rFonts w:ascii="Book Antiqua" w:hAnsi="Book Antiqua" w:cs="Times New Roman"/>
          <w:sz w:val="24"/>
          <w:szCs w:val="24"/>
          <w:lang w:val="en-GB"/>
        </w:rPr>
        <w:t>the</w:t>
      </w:r>
      <w:r w:rsidR="009F6F05" w:rsidRPr="00F36A52">
        <w:rPr>
          <w:rFonts w:ascii="Book Antiqua" w:hAnsi="Book Antiqua" w:cs="Times New Roman"/>
          <w:sz w:val="24"/>
          <w:szCs w:val="24"/>
          <w:lang w:val="en-GB"/>
        </w:rPr>
        <w:t xml:space="preserve"> niche in which this pathogen can expand</w:t>
      </w:r>
      <w:r w:rsidR="007E30C0" w:rsidRPr="00F36A52">
        <w:rPr>
          <w:rFonts w:ascii="Book Antiqua" w:hAnsi="Book Antiqua" w:cs="Times New Roman"/>
          <w:sz w:val="24"/>
          <w:szCs w:val="24"/>
          <w:vertAlign w:val="superscript"/>
          <w:lang w:val="en-GB"/>
        </w:rPr>
        <w:t>[20]</w:t>
      </w:r>
      <w:r w:rsidR="007E30C0" w:rsidRPr="00F36A52">
        <w:rPr>
          <w:rFonts w:ascii="Book Antiqua" w:hAnsi="Book Antiqua" w:cs="Times New Roman"/>
          <w:sz w:val="24"/>
          <w:szCs w:val="24"/>
          <w:lang w:val="en-GB"/>
        </w:rPr>
        <w:t xml:space="preserve">. </w:t>
      </w:r>
      <w:r w:rsidR="009F6F05" w:rsidRPr="00F36A52">
        <w:rPr>
          <w:rFonts w:ascii="Book Antiqua" w:hAnsi="Book Antiqua" w:cs="Times New Roman"/>
          <w:sz w:val="24"/>
          <w:szCs w:val="24"/>
          <w:lang w:val="en-GB"/>
        </w:rPr>
        <w:t>The</w:t>
      </w:r>
      <w:r w:rsidRPr="00F36A52">
        <w:rPr>
          <w:rFonts w:ascii="Book Antiqua" w:hAnsi="Book Antiqua" w:cs="Times New Roman"/>
          <w:sz w:val="24"/>
          <w:szCs w:val="24"/>
          <w:lang w:val="en-GB"/>
        </w:rPr>
        <w:t xml:space="preserve"> restoration of normal healthy microbiota, by f</w:t>
      </w:r>
      <w:r w:rsidR="00EC399C" w:rsidRPr="00F36A52">
        <w:rPr>
          <w:rFonts w:ascii="Book Antiqua" w:hAnsi="Book Antiqua" w:cs="Times New Roman"/>
          <w:sz w:val="24"/>
          <w:szCs w:val="24"/>
          <w:lang w:val="en-GB"/>
        </w:rPr>
        <w:t>a</w:t>
      </w:r>
      <w:r w:rsidRPr="00F36A52">
        <w:rPr>
          <w:rFonts w:ascii="Book Antiqua" w:hAnsi="Book Antiqua" w:cs="Times New Roman"/>
          <w:sz w:val="24"/>
          <w:szCs w:val="24"/>
          <w:lang w:val="en-GB"/>
        </w:rPr>
        <w:t>ecal microbiota transplantation (FMT) is an effective therapy</w:t>
      </w:r>
      <w:r w:rsidR="009F6F05" w:rsidRPr="00F36A52">
        <w:rPr>
          <w:rFonts w:ascii="Book Antiqua" w:hAnsi="Book Antiqua" w:cs="Times New Roman"/>
          <w:sz w:val="24"/>
          <w:szCs w:val="24"/>
          <w:lang w:val="en-GB"/>
        </w:rPr>
        <w:t xml:space="preserve"> to treat CDI</w:t>
      </w:r>
      <w:r w:rsidR="002D3A65" w:rsidRPr="00F36A52">
        <w:rPr>
          <w:rFonts w:ascii="Book Antiqua" w:hAnsi="Book Antiqua" w:cs="Times New Roman"/>
          <w:sz w:val="24"/>
          <w:szCs w:val="24"/>
          <w:vertAlign w:val="superscript"/>
          <w:lang w:val="en-GB"/>
        </w:rPr>
        <w:t>[24]</w:t>
      </w:r>
      <w:r w:rsidR="002D3A65" w:rsidRPr="00F36A52">
        <w:rPr>
          <w:rFonts w:ascii="Book Antiqua" w:hAnsi="Book Antiqua" w:cs="Times New Roman"/>
          <w:sz w:val="24"/>
          <w:szCs w:val="24"/>
          <w:lang w:val="en-GB"/>
        </w:rPr>
        <w:t>.</w:t>
      </w:r>
      <w:r w:rsidR="00A230A5" w:rsidRPr="00F36A52">
        <w:rPr>
          <w:rFonts w:ascii="Book Antiqua" w:hAnsi="Book Antiqua" w:cs="Times New Roman"/>
          <w:sz w:val="24"/>
          <w:szCs w:val="24"/>
          <w:lang w:val="en-GB"/>
        </w:rPr>
        <w:t xml:space="preserve"> </w:t>
      </w:r>
      <w:r w:rsidR="002D3A65" w:rsidRPr="00F36A52">
        <w:rPr>
          <w:rFonts w:ascii="Book Antiqua" w:hAnsi="Book Antiqua" w:cs="Times New Roman"/>
          <w:sz w:val="24"/>
          <w:szCs w:val="24"/>
          <w:lang w:val="en-GB"/>
        </w:rPr>
        <w:t>F</w:t>
      </w:r>
      <w:r w:rsidRPr="00F36A52">
        <w:rPr>
          <w:rFonts w:ascii="Book Antiqua" w:hAnsi="Book Antiqua" w:cs="Times New Roman"/>
          <w:sz w:val="24"/>
          <w:szCs w:val="24"/>
          <w:lang w:val="en-GB"/>
        </w:rPr>
        <w:t xml:space="preserve">MT consists </w:t>
      </w:r>
      <w:r w:rsidR="00E21E2F" w:rsidRPr="00F36A52">
        <w:rPr>
          <w:rFonts w:ascii="Book Antiqua" w:hAnsi="Book Antiqua" w:cs="Times New Roman"/>
          <w:sz w:val="24"/>
          <w:szCs w:val="24"/>
          <w:lang w:val="en-GB"/>
        </w:rPr>
        <w:t>of</w:t>
      </w:r>
      <w:r w:rsidRPr="00F36A52">
        <w:rPr>
          <w:rFonts w:ascii="Book Antiqua" w:hAnsi="Book Antiqua" w:cs="Times New Roman"/>
          <w:sz w:val="24"/>
          <w:szCs w:val="24"/>
          <w:lang w:val="en-GB"/>
        </w:rPr>
        <w:t xml:space="preserve"> the engraftment of microbiota from</w:t>
      </w:r>
      <w:r w:rsidR="00E21E2F" w:rsidRPr="00F36A52">
        <w:rPr>
          <w:rFonts w:ascii="Book Antiqua" w:hAnsi="Book Antiqua" w:cs="Times New Roman"/>
          <w:sz w:val="24"/>
          <w:szCs w:val="24"/>
          <w:lang w:val="en-GB"/>
        </w:rPr>
        <w:t xml:space="preserve"> a</w:t>
      </w:r>
      <w:r w:rsidRPr="00F36A52">
        <w:rPr>
          <w:rFonts w:ascii="Book Antiqua" w:hAnsi="Book Antiqua" w:cs="Times New Roman"/>
          <w:sz w:val="24"/>
          <w:szCs w:val="24"/>
          <w:lang w:val="en-GB"/>
        </w:rPr>
        <w:t xml:space="preserve"> healthy donor</w:t>
      </w:r>
      <w:r w:rsidR="009F6F05"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 into a recipient, which results in </w:t>
      </w:r>
      <w:r w:rsidR="00E21E2F" w:rsidRPr="00F36A52">
        <w:rPr>
          <w:rFonts w:ascii="Book Antiqua" w:hAnsi="Book Antiqua" w:cs="Times New Roman"/>
          <w:sz w:val="24"/>
          <w:szCs w:val="24"/>
          <w:lang w:val="en-GB"/>
        </w:rPr>
        <w:t xml:space="preserve">the </w:t>
      </w:r>
      <w:r w:rsidRPr="00F36A52">
        <w:rPr>
          <w:rFonts w:ascii="Book Antiqua" w:hAnsi="Book Antiqua" w:cs="Times New Roman"/>
          <w:sz w:val="24"/>
          <w:szCs w:val="24"/>
          <w:lang w:val="en-GB"/>
        </w:rPr>
        <w:t xml:space="preserve">restoration of the normal gut microbial community structure, with the aim of </w:t>
      </w:r>
      <w:r w:rsidR="00EC399C" w:rsidRPr="00F36A52">
        <w:rPr>
          <w:rFonts w:ascii="Book Antiqua" w:hAnsi="Book Antiqua" w:cs="Times New Roman"/>
          <w:sz w:val="24"/>
          <w:szCs w:val="24"/>
          <w:lang w:val="en-GB"/>
        </w:rPr>
        <w:t>recovering</w:t>
      </w:r>
      <w:r w:rsidRPr="00F36A52">
        <w:rPr>
          <w:rFonts w:ascii="Book Antiqua" w:hAnsi="Book Antiqua" w:cs="Times New Roman"/>
          <w:sz w:val="24"/>
          <w:szCs w:val="24"/>
          <w:lang w:val="en-GB"/>
        </w:rPr>
        <w:t xml:space="preserve"> metabolic and immunologic balance</w:t>
      </w:r>
      <w:r w:rsidR="002D3A65" w:rsidRPr="00F36A52">
        <w:rPr>
          <w:rFonts w:ascii="Book Antiqua" w:hAnsi="Book Antiqua" w:cs="Times New Roman"/>
          <w:sz w:val="24"/>
          <w:szCs w:val="24"/>
          <w:vertAlign w:val="superscript"/>
          <w:lang w:val="en-GB"/>
        </w:rPr>
        <w:t>[25]</w:t>
      </w:r>
      <w:r w:rsidR="002D3A65"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FMT introduces a complete, stable, and durable community of gut microbiota</w:t>
      </w:r>
      <w:r w:rsidR="002D3A65" w:rsidRPr="00F36A52">
        <w:rPr>
          <w:rFonts w:ascii="Book Antiqua" w:hAnsi="Book Antiqua" w:cs="Times New Roman"/>
          <w:sz w:val="24"/>
          <w:szCs w:val="24"/>
          <w:vertAlign w:val="superscript"/>
          <w:lang w:val="en-GB"/>
        </w:rPr>
        <w:t>[26]</w:t>
      </w:r>
      <w:r w:rsidRPr="00F36A52">
        <w:rPr>
          <w:rFonts w:ascii="Book Antiqua" w:hAnsi="Book Antiqua" w:cs="Times New Roman"/>
          <w:sz w:val="24"/>
          <w:szCs w:val="24"/>
          <w:lang w:val="en-GB"/>
        </w:rPr>
        <w:t>, unlike probiotics, that tempora</w:t>
      </w:r>
      <w:r w:rsidR="00E21E2F" w:rsidRPr="00F36A52">
        <w:rPr>
          <w:rFonts w:ascii="Book Antiqua" w:hAnsi="Book Antiqua" w:cs="Times New Roman"/>
          <w:sz w:val="24"/>
          <w:szCs w:val="24"/>
          <w:lang w:val="en-GB"/>
        </w:rPr>
        <w:t>ri</w:t>
      </w:r>
      <w:r w:rsidRPr="00F36A52">
        <w:rPr>
          <w:rFonts w:ascii="Book Antiqua" w:hAnsi="Book Antiqua" w:cs="Times New Roman"/>
          <w:sz w:val="24"/>
          <w:szCs w:val="24"/>
          <w:lang w:val="en-GB"/>
        </w:rPr>
        <w:t>ly alter the metabolic</w:t>
      </w:r>
      <w:r w:rsidR="00E21E2F"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or immunologic activity</w:t>
      </w:r>
      <w:r w:rsidR="00E21E2F"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of the native gut microbiota</w:t>
      </w:r>
      <w:r w:rsidR="002D3A65" w:rsidRPr="00F36A52">
        <w:rPr>
          <w:rFonts w:ascii="Book Antiqua" w:hAnsi="Book Antiqua" w:cs="Times New Roman"/>
          <w:sz w:val="24"/>
          <w:szCs w:val="24"/>
          <w:vertAlign w:val="superscript"/>
          <w:lang w:val="en-GB"/>
        </w:rPr>
        <w:t>[27]</w:t>
      </w:r>
      <w:r w:rsidR="002D3A65" w:rsidRPr="00F36A52">
        <w:rPr>
          <w:rFonts w:ascii="Book Antiqua" w:hAnsi="Book Antiqua" w:cs="Times New Roman"/>
          <w:sz w:val="24"/>
          <w:szCs w:val="24"/>
          <w:lang w:val="en-GB"/>
        </w:rPr>
        <w:t xml:space="preserve">. </w:t>
      </w:r>
      <w:r w:rsidR="00437759" w:rsidRPr="00F36A52">
        <w:rPr>
          <w:rFonts w:ascii="Book Antiqua" w:hAnsi="Book Antiqua" w:cs="Times New Roman"/>
          <w:sz w:val="24"/>
          <w:szCs w:val="24"/>
          <w:lang w:val="en-GB"/>
        </w:rPr>
        <w:t>T</w:t>
      </w:r>
      <w:r w:rsidRPr="00F36A52">
        <w:rPr>
          <w:rFonts w:ascii="Book Antiqua" w:hAnsi="Book Antiqua" w:cs="Times New Roman"/>
          <w:sz w:val="24"/>
          <w:szCs w:val="24"/>
          <w:lang w:val="en-GB"/>
        </w:rPr>
        <w:t>he mechanism</w:t>
      </w:r>
      <w:r w:rsidR="00265DB4"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 that facilitates this microbiota normalization</w:t>
      </w:r>
      <w:r w:rsidR="00265DB4"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00EC399C" w:rsidRPr="00F36A52">
        <w:rPr>
          <w:rFonts w:ascii="Book Antiqua" w:hAnsi="Book Antiqua" w:cs="Times New Roman"/>
          <w:sz w:val="24"/>
          <w:szCs w:val="24"/>
          <w:lang w:val="en-GB"/>
        </w:rPr>
        <w:t>as well as the occurrence of putative long</w:t>
      </w:r>
      <w:r w:rsidR="00265DB4" w:rsidRPr="00F36A52">
        <w:rPr>
          <w:rFonts w:ascii="Book Antiqua" w:hAnsi="Book Antiqua" w:cs="Times New Roman"/>
          <w:sz w:val="24"/>
          <w:szCs w:val="24"/>
          <w:lang w:val="en-GB"/>
        </w:rPr>
        <w:t xml:space="preserve">-term side </w:t>
      </w:r>
      <w:r w:rsidR="00EC399C" w:rsidRPr="00F36A52">
        <w:rPr>
          <w:rFonts w:ascii="Book Antiqua" w:hAnsi="Book Antiqua" w:cs="Times New Roman"/>
          <w:sz w:val="24"/>
          <w:szCs w:val="24"/>
          <w:lang w:val="en-GB"/>
        </w:rPr>
        <w:t>effects</w:t>
      </w:r>
      <w:r w:rsidR="00265DB4" w:rsidRPr="00F36A52">
        <w:rPr>
          <w:rFonts w:ascii="Book Antiqua" w:hAnsi="Book Antiqua" w:cs="Times New Roman"/>
          <w:sz w:val="24"/>
          <w:szCs w:val="24"/>
          <w:lang w:val="en-GB"/>
        </w:rPr>
        <w:t>,</w:t>
      </w:r>
      <w:r w:rsidR="00EC399C" w:rsidRPr="00F36A52">
        <w:rPr>
          <w:rFonts w:ascii="Book Antiqua" w:hAnsi="Book Antiqua" w:cs="Times New Roman"/>
          <w:sz w:val="24"/>
          <w:szCs w:val="24"/>
          <w:lang w:val="en-GB"/>
        </w:rPr>
        <w:t xml:space="preserve"> still</w:t>
      </w:r>
      <w:r w:rsidRPr="00F36A52">
        <w:rPr>
          <w:rFonts w:ascii="Book Antiqua" w:hAnsi="Book Antiqua" w:cs="Times New Roman"/>
          <w:sz w:val="24"/>
          <w:szCs w:val="24"/>
          <w:lang w:val="en-GB"/>
        </w:rPr>
        <w:t xml:space="preserve"> </w:t>
      </w:r>
      <w:r w:rsidR="00E21E2F" w:rsidRPr="00F36A52">
        <w:rPr>
          <w:rFonts w:ascii="Book Antiqua" w:hAnsi="Book Antiqua" w:cs="Times New Roman"/>
          <w:sz w:val="24"/>
          <w:szCs w:val="24"/>
          <w:lang w:val="en-GB"/>
        </w:rPr>
        <w:t xml:space="preserve">has </w:t>
      </w:r>
      <w:r w:rsidRPr="00F36A52">
        <w:rPr>
          <w:rFonts w:ascii="Book Antiqua" w:hAnsi="Book Antiqua" w:cs="Times New Roman"/>
          <w:sz w:val="24"/>
          <w:szCs w:val="24"/>
          <w:lang w:val="en-GB"/>
        </w:rPr>
        <w:t>to be determined</w:t>
      </w:r>
      <w:r w:rsidR="00EC399C"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00437759" w:rsidRPr="00F36A52">
        <w:rPr>
          <w:rFonts w:ascii="Book Antiqua" w:hAnsi="Book Antiqua" w:cs="Times New Roman"/>
          <w:sz w:val="24"/>
          <w:szCs w:val="24"/>
          <w:lang w:val="en-GB"/>
        </w:rPr>
        <w:t xml:space="preserve">However, </w:t>
      </w:r>
      <w:r w:rsidRPr="00F36A52">
        <w:rPr>
          <w:rFonts w:ascii="Book Antiqua" w:hAnsi="Book Antiqua" w:cs="Times New Roman"/>
          <w:sz w:val="24"/>
          <w:szCs w:val="24"/>
          <w:lang w:val="en-GB"/>
        </w:rPr>
        <w:t>FMT represents an emerging therapy for disease states related to dysbiosis, and is a current</w:t>
      </w:r>
      <w:r w:rsidR="00E21E2F"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recommended treatment for relapsing </w:t>
      </w:r>
      <w:r w:rsidR="00D911BD" w:rsidRPr="00F36A52">
        <w:rPr>
          <w:rFonts w:ascii="Book Antiqua" w:hAnsi="Book Antiqua" w:cs="Times New Roman"/>
          <w:sz w:val="24"/>
          <w:szCs w:val="24"/>
          <w:lang w:val="en-GB"/>
        </w:rPr>
        <w:t>and</w:t>
      </w:r>
      <w:r w:rsidRPr="00F36A52">
        <w:rPr>
          <w:rFonts w:ascii="Book Antiqua" w:hAnsi="Book Antiqua" w:cs="Times New Roman"/>
          <w:sz w:val="24"/>
          <w:szCs w:val="24"/>
          <w:lang w:val="en-GB"/>
        </w:rPr>
        <w:t xml:space="preserve"> non-responding CDI</w:t>
      </w:r>
      <w:r w:rsidR="002B1234" w:rsidRPr="00F36A52">
        <w:rPr>
          <w:rFonts w:ascii="Book Antiqua" w:hAnsi="Book Antiqua" w:cs="Times New Roman"/>
          <w:sz w:val="24"/>
          <w:szCs w:val="24"/>
          <w:vertAlign w:val="superscript"/>
          <w:lang w:val="en-GB"/>
        </w:rPr>
        <w:t>[28]</w:t>
      </w:r>
      <w:r w:rsidR="002B1234" w:rsidRPr="00F36A52">
        <w:rPr>
          <w:rFonts w:ascii="Book Antiqua" w:hAnsi="Book Antiqua" w:cs="Times New Roman"/>
          <w:sz w:val="24"/>
          <w:szCs w:val="24"/>
          <w:lang w:val="en-GB"/>
        </w:rPr>
        <w:t>.</w:t>
      </w:r>
      <w:r w:rsidR="00A230A5" w:rsidRPr="00F36A52">
        <w:rPr>
          <w:rFonts w:ascii="Book Antiqua" w:hAnsi="Book Antiqua" w:cs="Times New Roman"/>
          <w:sz w:val="24"/>
          <w:szCs w:val="24"/>
          <w:lang w:val="en-GB"/>
        </w:rPr>
        <w:t xml:space="preserve"> </w:t>
      </w:r>
      <w:r w:rsidR="001D0D61" w:rsidRPr="00F36A52">
        <w:rPr>
          <w:rFonts w:ascii="Book Antiqua" w:hAnsi="Book Antiqua" w:cs="Times New Roman"/>
          <w:sz w:val="24"/>
          <w:szCs w:val="24"/>
          <w:lang w:val="en-GB"/>
        </w:rPr>
        <w:t xml:space="preserve"> </w:t>
      </w:r>
    </w:p>
    <w:p w:rsidR="00EE5AD0" w:rsidRPr="00F36A52" w:rsidRDefault="00EE5AD0" w:rsidP="008A5EFC">
      <w:pPr>
        <w:pStyle w:val="Body"/>
        <w:snapToGrid w:val="0"/>
        <w:spacing w:line="360" w:lineRule="auto"/>
        <w:jc w:val="both"/>
        <w:rPr>
          <w:rFonts w:ascii="Book Antiqua" w:hAnsi="Book Antiqua" w:cs="Times New Roman"/>
          <w:sz w:val="24"/>
          <w:szCs w:val="24"/>
          <w:lang w:val="en-GB" w:eastAsia="zh-CN"/>
        </w:rPr>
      </w:pPr>
    </w:p>
    <w:p w:rsidR="00075E9E" w:rsidRPr="00F36A52" w:rsidRDefault="00DC61F8" w:rsidP="008A5EFC">
      <w:pPr>
        <w:pStyle w:val="Body"/>
        <w:snapToGrid w:val="0"/>
        <w:spacing w:line="360" w:lineRule="auto"/>
        <w:jc w:val="both"/>
        <w:rPr>
          <w:rFonts w:ascii="Book Antiqua" w:hAnsi="Book Antiqua" w:cs="Times New Roman"/>
          <w:b/>
          <w:bCs/>
          <w:sz w:val="24"/>
          <w:szCs w:val="24"/>
          <w:lang w:val="en-GB"/>
        </w:rPr>
      </w:pPr>
      <w:r w:rsidRPr="00F36A52">
        <w:rPr>
          <w:rFonts w:ascii="Book Antiqua" w:hAnsi="Book Antiqua" w:cs="Times New Roman"/>
          <w:b/>
          <w:bCs/>
          <w:i/>
          <w:sz w:val="24"/>
          <w:szCs w:val="24"/>
          <w:lang w:val="en-GB"/>
        </w:rPr>
        <w:t>In</w:t>
      </w:r>
      <w:r w:rsidR="00075E9E" w:rsidRPr="00F36A52">
        <w:rPr>
          <w:rFonts w:ascii="Book Antiqua" w:hAnsi="Book Antiqua" w:cs="Times New Roman"/>
          <w:b/>
          <w:bCs/>
          <w:i/>
          <w:sz w:val="24"/>
          <w:szCs w:val="24"/>
          <w:lang w:val="en-GB"/>
        </w:rPr>
        <w:t>flammatory bowel diseases</w:t>
      </w:r>
      <w:r w:rsidR="00075E9E" w:rsidRPr="00F36A52">
        <w:rPr>
          <w:rFonts w:ascii="Book Antiqua" w:hAnsi="Book Antiqua" w:cs="Times New Roman"/>
          <w:b/>
          <w:bCs/>
          <w:sz w:val="24"/>
          <w:szCs w:val="24"/>
          <w:lang w:val="en-GB"/>
        </w:rPr>
        <w:t xml:space="preserve"> </w:t>
      </w:r>
    </w:p>
    <w:p w:rsidR="00DC61F8" w:rsidRPr="00F36A52" w:rsidRDefault="00DC61F8" w:rsidP="008A5EFC">
      <w:pPr>
        <w:pStyle w:val="Body"/>
        <w:snapToGrid w:val="0"/>
        <w:spacing w:line="360" w:lineRule="auto"/>
        <w:jc w:val="both"/>
        <w:rPr>
          <w:rFonts w:ascii="Book Antiqua" w:hAnsi="Book Antiqua" w:cs="Times New Roman"/>
          <w:color w:val="auto"/>
          <w:sz w:val="24"/>
          <w:szCs w:val="24"/>
          <w:lang w:val="en-GB" w:eastAsia="zh-CN"/>
        </w:rPr>
      </w:pPr>
      <w:r w:rsidRPr="00F36A52">
        <w:rPr>
          <w:rFonts w:ascii="Book Antiqua" w:hAnsi="Book Antiqua" w:cs="Times New Roman"/>
          <w:sz w:val="24"/>
          <w:szCs w:val="24"/>
          <w:lang w:val="en-GB"/>
        </w:rPr>
        <w:t xml:space="preserve">There is increasing evidence of the pathogenic implication of the host microbiota in </w:t>
      </w:r>
      <w:r w:rsidR="00D67966" w:rsidRPr="00F36A52">
        <w:rPr>
          <w:rFonts w:ascii="Book Antiqua" w:hAnsi="Book Antiqua" w:cs="Times New Roman"/>
          <w:sz w:val="24"/>
          <w:szCs w:val="24"/>
          <w:lang w:val="en-GB"/>
        </w:rPr>
        <w:t>inflammatory bowel disease (</w:t>
      </w:r>
      <w:r w:rsidRPr="00F36A52">
        <w:rPr>
          <w:rFonts w:ascii="Book Antiqua" w:hAnsi="Book Antiqua" w:cs="Times New Roman"/>
          <w:sz w:val="24"/>
          <w:szCs w:val="24"/>
          <w:lang w:val="en-GB"/>
        </w:rPr>
        <w:t>IBD</w:t>
      </w:r>
      <w:r w:rsidR="00D67966" w:rsidRPr="00F36A52">
        <w:rPr>
          <w:rFonts w:ascii="Book Antiqua" w:hAnsi="Book Antiqua" w:cs="Times New Roman"/>
          <w:sz w:val="24"/>
          <w:szCs w:val="24"/>
          <w:lang w:val="en-GB"/>
        </w:rPr>
        <w:t>)</w:t>
      </w:r>
      <w:r w:rsidRPr="00F36A52">
        <w:rPr>
          <w:rFonts w:ascii="Book Antiqua" w:hAnsi="Book Antiqua" w:cs="Times New Roman"/>
          <w:sz w:val="24"/>
          <w:szCs w:val="24"/>
          <w:lang w:val="en-GB"/>
        </w:rPr>
        <w:t>, as several taxonomic and functional changes</w:t>
      </w:r>
      <w:r w:rsidR="00607949"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as well as imbalances in the host-microbiota cross-talk</w:t>
      </w:r>
      <w:r w:rsidR="00437759"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have been described</w:t>
      </w:r>
      <w:r w:rsidR="000B4849" w:rsidRPr="00F36A52">
        <w:rPr>
          <w:rFonts w:ascii="Book Antiqua" w:hAnsi="Book Antiqua" w:cs="Times New Roman"/>
          <w:sz w:val="24"/>
          <w:szCs w:val="24"/>
          <w:vertAlign w:val="superscript"/>
          <w:lang w:val="en-GB"/>
        </w:rPr>
        <w:t>[29]</w:t>
      </w:r>
      <w:r w:rsidR="000B4849" w:rsidRPr="00F36A52">
        <w:rPr>
          <w:rFonts w:ascii="Book Antiqua" w:hAnsi="Book Antiqua" w:cs="Times New Roman"/>
          <w:sz w:val="24"/>
          <w:szCs w:val="24"/>
          <w:lang w:val="en-GB"/>
        </w:rPr>
        <w:t xml:space="preserve">. </w:t>
      </w:r>
      <w:r w:rsidR="00D911BD" w:rsidRPr="00F36A52">
        <w:rPr>
          <w:rFonts w:ascii="Book Antiqua" w:hAnsi="Book Antiqua" w:cs="Times New Roman"/>
          <w:sz w:val="24"/>
          <w:szCs w:val="24"/>
          <w:lang w:val="en-GB"/>
        </w:rPr>
        <w:t>This may be understood as a bidirectional relationship between altered immune function (mucosal barrier, innate bacterial killing, or immune regulation) and altered bacterial community (its features, functions, or metabolites)</w:t>
      </w:r>
      <w:r w:rsidR="004C6933" w:rsidRPr="00F36A52">
        <w:rPr>
          <w:rFonts w:ascii="Book Antiqua" w:hAnsi="Book Antiqua" w:cs="Times New Roman"/>
          <w:sz w:val="24"/>
          <w:szCs w:val="24"/>
          <w:vertAlign w:val="superscript"/>
          <w:lang w:val="en-GB"/>
        </w:rPr>
        <w:t>[30]</w:t>
      </w:r>
      <w:r w:rsidR="004C6933"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 xml:space="preserve">A </w:t>
      </w:r>
      <w:r w:rsidR="00D67966" w:rsidRPr="00F36A52">
        <w:rPr>
          <w:rFonts w:ascii="Book Antiqua" w:hAnsi="Book Antiqua" w:cs="Times New Roman"/>
          <w:sz w:val="24"/>
          <w:szCs w:val="24"/>
          <w:lang w:val="en-GB"/>
        </w:rPr>
        <w:t>deregulated</w:t>
      </w:r>
      <w:r w:rsidRPr="00F36A52">
        <w:rPr>
          <w:rFonts w:ascii="Book Antiqua" w:hAnsi="Book Antiqua" w:cs="Times New Roman"/>
          <w:sz w:val="24"/>
          <w:szCs w:val="24"/>
          <w:lang w:val="en-GB"/>
        </w:rPr>
        <w:t xml:space="preserve"> immune response </w:t>
      </w:r>
      <w:r w:rsidR="00E62F4F" w:rsidRPr="00F36A52">
        <w:rPr>
          <w:rFonts w:ascii="Book Antiqua" w:hAnsi="Book Antiqua" w:cs="Times New Roman"/>
          <w:sz w:val="24"/>
          <w:szCs w:val="24"/>
          <w:lang w:val="en-GB"/>
        </w:rPr>
        <w:t>against</w:t>
      </w:r>
      <w:r w:rsidRPr="00F36A52">
        <w:rPr>
          <w:rFonts w:ascii="Book Antiqua" w:hAnsi="Book Antiqua" w:cs="Times New Roman"/>
          <w:sz w:val="24"/>
          <w:szCs w:val="24"/>
          <w:lang w:val="en-GB"/>
        </w:rPr>
        <w:t xml:space="preserve"> commensal gut bacteria, in which local tolerance mechanisms towards commensal microbes seem to be impaired, may contribute to the onset or perpetuation of </w:t>
      </w:r>
      <w:r w:rsidRPr="00F36A52">
        <w:rPr>
          <w:rFonts w:ascii="Book Antiqua" w:hAnsi="Book Antiqua" w:cs="Times New Roman"/>
          <w:color w:val="auto"/>
          <w:sz w:val="24"/>
          <w:szCs w:val="24"/>
          <w:lang w:val="en-GB"/>
        </w:rPr>
        <w:t>IBD</w:t>
      </w:r>
      <w:r w:rsidR="004C6933" w:rsidRPr="00F36A52">
        <w:rPr>
          <w:rFonts w:ascii="Book Antiqua" w:hAnsi="Book Antiqua" w:cs="Times New Roman"/>
          <w:sz w:val="24"/>
          <w:szCs w:val="24"/>
          <w:vertAlign w:val="superscript"/>
          <w:lang w:val="en-GB"/>
        </w:rPr>
        <w:t>[31]</w:t>
      </w:r>
      <w:r w:rsidR="004C6933"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Studies of f</w:t>
      </w:r>
      <w:r w:rsidR="00943B5B" w:rsidRPr="00F36A52">
        <w:rPr>
          <w:rFonts w:ascii="Book Antiqua" w:hAnsi="Book Antiqua" w:cs="Times New Roman"/>
          <w:sz w:val="24"/>
          <w:szCs w:val="24"/>
          <w:lang w:val="en-GB"/>
        </w:rPr>
        <w:t>a</w:t>
      </w:r>
      <w:r w:rsidRPr="00F36A52">
        <w:rPr>
          <w:rFonts w:ascii="Book Antiqua" w:hAnsi="Book Antiqua" w:cs="Times New Roman"/>
          <w:sz w:val="24"/>
          <w:szCs w:val="24"/>
          <w:lang w:val="en-GB"/>
        </w:rPr>
        <w:t>ecal and gut mucosal-associated microbiota have demonstrated quantitative and qualitative changes in composition and function associated with IBD, with a shift towards an inflammatory-promoting microbiome</w:t>
      </w:r>
      <w:r w:rsidR="004C6933" w:rsidRPr="00F36A52">
        <w:rPr>
          <w:rFonts w:ascii="Book Antiqua" w:hAnsi="Book Antiqua" w:cs="Times New Roman"/>
          <w:sz w:val="24"/>
          <w:szCs w:val="24"/>
          <w:vertAlign w:val="superscript"/>
          <w:lang w:val="en-GB"/>
        </w:rPr>
        <w:t>[32]</w:t>
      </w:r>
      <w:r w:rsidR="004C6933"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There is a decreased complexity in composition, with a loss of normal anaerobic bacteria</w:t>
      </w:r>
      <w:r w:rsidR="004C6933" w:rsidRPr="00F36A52">
        <w:rPr>
          <w:rFonts w:ascii="Book Antiqua" w:hAnsi="Book Antiqua" w:cs="Times New Roman"/>
          <w:sz w:val="24"/>
          <w:szCs w:val="24"/>
          <w:vertAlign w:val="superscript"/>
          <w:lang w:val="en-GB"/>
        </w:rPr>
        <w:t>[33]</w:t>
      </w:r>
      <w:r w:rsidR="004C6933" w:rsidRPr="00F36A52">
        <w:rPr>
          <w:rFonts w:ascii="Book Antiqua" w:hAnsi="Book Antiqua" w:cs="Times New Roman"/>
          <w:sz w:val="24"/>
          <w:szCs w:val="24"/>
          <w:lang w:val="en-GB"/>
        </w:rPr>
        <w:t xml:space="preserve">, </w:t>
      </w:r>
      <w:r w:rsidR="00437759" w:rsidRPr="00F36A52">
        <w:rPr>
          <w:rFonts w:ascii="Book Antiqua" w:hAnsi="Book Antiqua" w:cs="Times New Roman"/>
          <w:sz w:val="24"/>
          <w:szCs w:val="24"/>
          <w:lang w:val="en-GB"/>
        </w:rPr>
        <w:t xml:space="preserve">a </w:t>
      </w:r>
      <w:r w:rsidRPr="00F36A52">
        <w:rPr>
          <w:rFonts w:ascii="Book Antiqua" w:hAnsi="Book Antiqua" w:cs="Times New Roman"/>
          <w:sz w:val="24"/>
          <w:szCs w:val="24"/>
          <w:lang w:val="en-GB"/>
        </w:rPr>
        <w:t>tempora</w:t>
      </w:r>
      <w:r w:rsidR="00E21E2F" w:rsidRPr="00F36A52">
        <w:rPr>
          <w:rFonts w:ascii="Book Antiqua" w:hAnsi="Book Antiqua" w:cs="Times New Roman"/>
          <w:sz w:val="24"/>
          <w:szCs w:val="24"/>
          <w:lang w:val="en-GB"/>
        </w:rPr>
        <w:t>ry</w:t>
      </w:r>
      <w:r w:rsidRPr="00F36A52">
        <w:rPr>
          <w:rFonts w:ascii="Book Antiqua" w:hAnsi="Book Antiqua" w:cs="Times New Roman"/>
          <w:sz w:val="24"/>
          <w:szCs w:val="24"/>
          <w:lang w:val="en-GB"/>
        </w:rPr>
        <w:t xml:space="preserve"> composition instability during clinical remission</w:t>
      </w:r>
      <w:r w:rsidR="004C6933" w:rsidRPr="00F36A52">
        <w:rPr>
          <w:rFonts w:ascii="Book Antiqua" w:hAnsi="Book Antiqua" w:cs="Times New Roman"/>
          <w:sz w:val="24"/>
          <w:szCs w:val="24"/>
          <w:vertAlign w:val="superscript"/>
          <w:lang w:val="en-GB"/>
        </w:rPr>
        <w:t>[34]</w:t>
      </w:r>
      <w:r w:rsidRPr="00F36A52">
        <w:rPr>
          <w:rFonts w:ascii="Book Antiqua" w:hAnsi="Book Antiqua" w:cs="Times New Roman"/>
          <w:sz w:val="24"/>
          <w:szCs w:val="24"/>
          <w:lang w:val="en-GB"/>
        </w:rPr>
        <w:t xml:space="preserve">, and </w:t>
      </w:r>
      <w:r w:rsidR="00437759" w:rsidRPr="00F36A52">
        <w:rPr>
          <w:rFonts w:ascii="Book Antiqua" w:hAnsi="Book Antiqua" w:cs="Times New Roman"/>
          <w:sz w:val="24"/>
          <w:szCs w:val="24"/>
          <w:lang w:val="en-GB"/>
        </w:rPr>
        <w:t xml:space="preserve">a </w:t>
      </w:r>
      <w:r w:rsidRPr="00F36A52">
        <w:rPr>
          <w:rFonts w:ascii="Book Antiqua" w:hAnsi="Book Antiqua" w:cs="Times New Roman"/>
          <w:sz w:val="24"/>
          <w:szCs w:val="24"/>
          <w:lang w:val="en-GB"/>
        </w:rPr>
        <w:t>dysbiosis towards selected microorganisms, with over</w:t>
      </w:r>
      <w:r w:rsidR="00437759"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and under-</w:t>
      </w:r>
      <w:r w:rsidR="00386F0F" w:rsidRPr="00F36A52">
        <w:rPr>
          <w:rFonts w:ascii="Book Antiqua" w:hAnsi="Book Antiqua" w:cs="Times New Roman"/>
          <w:sz w:val="24"/>
          <w:szCs w:val="24"/>
          <w:lang w:val="en-GB"/>
        </w:rPr>
        <w:t>representation</w:t>
      </w:r>
      <w:r w:rsidRPr="00F36A52">
        <w:rPr>
          <w:rFonts w:ascii="Book Antiqua" w:hAnsi="Book Antiqua" w:cs="Times New Roman"/>
          <w:sz w:val="24"/>
          <w:szCs w:val="24"/>
          <w:lang w:val="en-GB"/>
        </w:rPr>
        <w:t xml:space="preserve"> of certain species</w:t>
      </w:r>
      <w:r w:rsidR="004C6933" w:rsidRPr="00F36A52">
        <w:rPr>
          <w:rFonts w:ascii="Book Antiqua" w:hAnsi="Book Antiqua" w:cs="Times New Roman"/>
          <w:sz w:val="24"/>
          <w:szCs w:val="24"/>
          <w:vertAlign w:val="superscript"/>
          <w:lang w:val="en-GB"/>
        </w:rPr>
        <w:t>[35]</w:t>
      </w:r>
      <w:r w:rsidR="004C6933" w:rsidRPr="00F36A52">
        <w:rPr>
          <w:rFonts w:ascii="Book Antiqua" w:hAnsi="Book Antiqua" w:cs="Times New Roman"/>
          <w:sz w:val="24"/>
          <w:szCs w:val="24"/>
          <w:lang w:val="en-GB"/>
        </w:rPr>
        <w:t xml:space="preserve">. </w:t>
      </w:r>
      <w:r w:rsidR="00E21E2F" w:rsidRPr="00F36A52">
        <w:rPr>
          <w:rFonts w:ascii="Book Antiqua" w:hAnsi="Book Antiqua" w:cs="Times New Roman"/>
          <w:sz w:val="24"/>
          <w:szCs w:val="24"/>
          <w:lang w:val="en-GB"/>
        </w:rPr>
        <w:t xml:space="preserve">An excessive abundance of </w:t>
      </w:r>
      <w:r w:rsidR="00E21E2F" w:rsidRPr="00F36A52">
        <w:rPr>
          <w:rFonts w:ascii="Book Antiqua" w:hAnsi="Book Antiqua" w:cs="Times New Roman"/>
          <w:i/>
          <w:iCs/>
          <w:sz w:val="24"/>
          <w:szCs w:val="24"/>
          <w:lang w:val="en-GB"/>
        </w:rPr>
        <w:t>Desulfovibrio</w:t>
      </w:r>
      <w:r w:rsidR="00E21E2F" w:rsidRPr="00F36A52">
        <w:rPr>
          <w:rFonts w:ascii="Book Antiqua" w:hAnsi="Book Antiqua" w:cs="Times New Roman"/>
          <w:iCs/>
          <w:sz w:val="24"/>
          <w:szCs w:val="24"/>
          <w:lang w:val="en-GB"/>
        </w:rPr>
        <w:t xml:space="preserve"> species</w:t>
      </w:r>
      <w:r w:rsidR="00E21E2F" w:rsidRPr="00F36A52">
        <w:rPr>
          <w:rFonts w:ascii="Book Antiqua" w:hAnsi="Book Antiqua" w:cs="Times New Roman"/>
          <w:sz w:val="24"/>
          <w:szCs w:val="24"/>
          <w:lang w:val="en-GB"/>
        </w:rPr>
        <w:t xml:space="preserve"> has been described i</w:t>
      </w:r>
      <w:r w:rsidR="005E2D4C" w:rsidRPr="00F36A52">
        <w:rPr>
          <w:rFonts w:ascii="Book Antiqua" w:hAnsi="Book Antiqua" w:cs="Times New Roman"/>
          <w:sz w:val="24"/>
          <w:szCs w:val="24"/>
          <w:lang w:val="en-GB"/>
        </w:rPr>
        <w:t>n ulcerative c</w:t>
      </w:r>
      <w:r w:rsidRPr="00F36A52">
        <w:rPr>
          <w:rFonts w:ascii="Book Antiqua" w:hAnsi="Book Antiqua" w:cs="Times New Roman"/>
          <w:sz w:val="24"/>
          <w:szCs w:val="24"/>
          <w:lang w:val="en-GB"/>
        </w:rPr>
        <w:t>olitis</w:t>
      </w:r>
      <w:r w:rsidR="005E2D4C" w:rsidRPr="00F36A52">
        <w:rPr>
          <w:rFonts w:ascii="Book Antiqua" w:hAnsi="Book Antiqua" w:cs="Times New Roman"/>
          <w:sz w:val="24"/>
          <w:szCs w:val="24"/>
          <w:lang w:val="en-GB"/>
        </w:rPr>
        <w:t xml:space="preserve"> (UC)</w:t>
      </w:r>
      <w:r w:rsidRPr="00F36A52">
        <w:rPr>
          <w:rFonts w:ascii="Book Antiqua" w:hAnsi="Book Antiqua" w:cs="Times New Roman"/>
          <w:sz w:val="24"/>
          <w:szCs w:val="24"/>
          <w:lang w:val="en-GB"/>
        </w:rPr>
        <w:t xml:space="preserve">, </w:t>
      </w:r>
      <w:r w:rsidR="00F6524A" w:rsidRPr="00F36A52">
        <w:rPr>
          <w:rFonts w:ascii="Book Antiqua" w:hAnsi="Book Antiqua" w:cs="Times New Roman"/>
          <w:sz w:val="24"/>
          <w:szCs w:val="24"/>
          <w:lang w:val="en-GB"/>
        </w:rPr>
        <w:t>which has</w:t>
      </w:r>
      <w:r w:rsidRPr="00F36A52">
        <w:rPr>
          <w:rFonts w:ascii="Book Antiqua" w:hAnsi="Book Antiqua" w:cs="Times New Roman"/>
          <w:sz w:val="24"/>
          <w:szCs w:val="24"/>
          <w:lang w:val="en-GB"/>
        </w:rPr>
        <w:t xml:space="preserve"> pathogen</w:t>
      </w:r>
      <w:r w:rsidR="005E2D4C" w:rsidRPr="00F36A52">
        <w:rPr>
          <w:rFonts w:ascii="Book Antiqua" w:hAnsi="Book Antiqua" w:cs="Times New Roman"/>
          <w:sz w:val="24"/>
          <w:szCs w:val="24"/>
          <w:lang w:val="en-GB"/>
        </w:rPr>
        <w:t>ic</w:t>
      </w:r>
      <w:r w:rsidRPr="00F36A52">
        <w:rPr>
          <w:rFonts w:ascii="Book Antiqua" w:hAnsi="Book Antiqua" w:cs="Times New Roman"/>
          <w:sz w:val="24"/>
          <w:szCs w:val="24"/>
          <w:lang w:val="en-GB"/>
        </w:rPr>
        <w:t xml:space="preserve"> potential due to its ability to generate su</w:t>
      </w:r>
      <w:r w:rsidR="005E2D4C" w:rsidRPr="00F36A52">
        <w:rPr>
          <w:rFonts w:ascii="Book Antiqua" w:hAnsi="Book Antiqua" w:cs="Times New Roman"/>
          <w:sz w:val="24"/>
          <w:szCs w:val="24"/>
          <w:lang w:val="en-GB"/>
        </w:rPr>
        <w:t>lf</w:t>
      </w:r>
      <w:r w:rsidRPr="00F36A52">
        <w:rPr>
          <w:rFonts w:ascii="Book Antiqua" w:hAnsi="Book Antiqua" w:cs="Times New Roman"/>
          <w:sz w:val="24"/>
          <w:szCs w:val="24"/>
          <w:lang w:val="en-GB"/>
        </w:rPr>
        <w:t>ides</w:t>
      </w:r>
      <w:r w:rsidR="004C6933" w:rsidRPr="00F36A52">
        <w:rPr>
          <w:rFonts w:ascii="Book Antiqua" w:hAnsi="Book Antiqua" w:cs="Times New Roman"/>
          <w:sz w:val="24"/>
          <w:szCs w:val="24"/>
          <w:vertAlign w:val="superscript"/>
          <w:lang w:val="en-GB"/>
        </w:rPr>
        <w:t>[36]</w:t>
      </w:r>
      <w:r w:rsidR="004C6933" w:rsidRPr="00F36A52">
        <w:rPr>
          <w:rFonts w:ascii="Book Antiqua" w:hAnsi="Book Antiqua" w:cs="Times New Roman"/>
          <w:sz w:val="24"/>
          <w:szCs w:val="24"/>
          <w:lang w:val="en-GB"/>
        </w:rPr>
        <w:t xml:space="preserve">. </w:t>
      </w:r>
      <w:r w:rsidR="00F6524A" w:rsidRPr="00F36A52">
        <w:rPr>
          <w:rFonts w:ascii="Book Antiqua" w:hAnsi="Book Antiqua" w:cs="Times New Roman"/>
          <w:sz w:val="24"/>
          <w:szCs w:val="24"/>
          <w:lang w:val="en-GB"/>
        </w:rPr>
        <w:t>In addition</w:t>
      </w:r>
      <w:r w:rsidRPr="00F36A52">
        <w:rPr>
          <w:rFonts w:ascii="Book Antiqua" w:hAnsi="Book Antiqua" w:cs="Times New Roman"/>
          <w:sz w:val="24"/>
          <w:szCs w:val="24"/>
          <w:lang w:val="en-GB"/>
        </w:rPr>
        <w:t xml:space="preserve">, </w:t>
      </w:r>
      <w:r w:rsidR="005E2D4C" w:rsidRPr="00F36A52">
        <w:rPr>
          <w:rFonts w:ascii="Book Antiqua" w:hAnsi="Book Antiqua" w:cs="Times New Roman"/>
          <w:sz w:val="24"/>
          <w:szCs w:val="24"/>
          <w:lang w:val="en-GB"/>
        </w:rPr>
        <w:t xml:space="preserve">an </w:t>
      </w:r>
      <w:r w:rsidRPr="00F36A52">
        <w:rPr>
          <w:rFonts w:ascii="Book Antiqua" w:hAnsi="Book Antiqua" w:cs="Times New Roman"/>
          <w:sz w:val="24"/>
          <w:szCs w:val="24"/>
          <w:lang w:val="en-GB"/>
        </w:rPr>
        <w:t xml:space="preserve">increase in </w:t>
      </w:r>
      <w:r w:rsidR="005E2D4C" w:rsidRPr="00F36A52">
        <w:rPr>
          <w:rFonts w:ascii="Book Antiqua" w:hAnsi="Book Antiqua" w:cs="Times New Roman"/>
          <w:sz w:val="24"/>
          <w:szCs w:val="24"/>
          <w:lang w:val="en-GB"/>
        </w:rPr>
        <w:t xml:space="preserve">microbial </w:t>
      </w:r>
      <w:r w:rsidRPr="00F36A52">
        <w:rPr>
          <w:rFonts w:ascii="Book Antiqua" w:hAnsi="Book Antiqua" w:cs="Times New Roman"/>
          <w:sz w:val="24"/>
          <w:szCs w:val="24"/>
          <w:lang w:val="en-GB"/>
        </w:rPr>
        <w:t xml:space="preserve">genes involved in the metabolism of </w:t>
      </w:r>
      <w:r w:rsidR="005E2D4C" w:rsidRPr="00F36A52">
        <w:rPr>
          <w:rFonts w:ascii="Book Antiqua" w:hAnsi="Book Antiqua" w:cs="Times New Roman"/>
          <w:sz w:val="24"/>
          <w:szCs w:val="24"/>
          <w:lang w:val="en-GB"/>
        </w:rPr>
        <w:t>cysteine (sulphur</w:t>
      </w:r>
      <w:r w:rsidRPr="00F36A52">
        <w:rPr>
          <w:rFonts w:ascii="Book Antiqua" w:hAnsi="Book Antiqua" w:cs="Times New Roman"/>
          <w:sz w:val="24"/>
          <w:szCs w:val="24"/>
          <w:lang w:val="en-GB"/>
        </w:rPr>
        <w:t>-containing amino acid</w:t>
      </w:r>
      <w:r w:rsidR="005E2D4C"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and </w:t>
      </w:r>
      <w:r w:rsidR="005E2D4C" w:rsidRPr="00F36A52">
        <w:rPr>
          <w:rFonts w:ascii="Book Antiqua" w:hAnsi="Book Antiqua" w:cs="Times New Roman"/>
          <w:sz w:val="24"/>
          <w:szCs w:val="24"/>
          <w:lang w:val="en-GB"/>
        </w:rPr>
        <w:t>sulphate</w:t>
      </w:r>
      <w:r w:rsidRPr="00F36A52">
        <w:rPr>
          <w:rFonts w:ascii="Book Antiqua" w:hAnsi="Book Antiqua" w:cs="Times New Roman"/>
          <w:sz w:val="24"/>
          <w:szCs w:val="24"/>
          <w:lang w:val="en-GB"/>
        </w:rPr>
        <w:t xml:space="preserve"> transport</w:t>
      </w:r>
      <w:r w:rsidR="005E2D4C" w:rsidRPr="00F36A52">
        <w:rPr>
          <w:rFonts w:ascii="Book Antiqua" w:hAnsi="Book Antiqua" w:cs="Times New Roman"/>
          <w:sz w:val="24"/>
          <w:szCs w:val="24"/>
          <w:lang w:val="en-GB"/>
        </w:rPr>
        <w:t xml:space="preserve"> systems </w:t>
      </w:r>
      <w:r w:rsidR="00F6524A" w:rsidRPr="00F36A52">
        <w:rPr>
          <w:rFonts w:ascii="Book Antiqua" w:hAnsi="Book Antiqua" w:cs="Times New Roman"/>
          <w:sz w:val="24"/>
          <w:szCs w:val="24"/>
          <w:lang w:val="en-GB"/>
        </w:rPr>
        <w:t>have been reported</w:t>
      </w:r>
      <w:r w:rsidR="004C6933" w:rsidRPr="00F36A52">
        <w:rPr>
          <w:rFonts w:ascii="Book Antiqua" w:hAnsi="Book Antiqua" w:cs="Times New Roman"/>
          <w:sz w:val="24"/>
          <w:szCs w:val="24"/>
          <w:vertAlign w:val="superscript"/>
          <w:lang w:val="en-GB"/>
        </w:rPr>
        <w:t>[37]</w:t>
      </w:r>
      <w:r w:rsidR="004C6933" w:rsidRPr="00F36A52">
        <w:rPr>
          <w:rFonts w:ascii="Book Antiqua" w:hAnsi="Book Antiqua" w:cs="Times New Roman"/>
          <w:sz w:val="24"/>
          <w:szCs w:val="24"/>
          <w:lang w:val="en-GB"/>
        </w:rPr>
        <w:t xml:space="preserve">. </w:t>
      </w:r>
      <w:r w:rsidR="00D911BD" w:rsidRPr="00F36A52">
        <w:rPr>
          <w:rFonts w:ascii="Book Antiqua" w:hAnsi="Book Antiqua" w:cs="Times New Roman"/>
          <w:sz w:val="24"/>
          <w:szCs w:val="24"/>
          <w:lang w:val="en-GB"/>
        </w:rPr>
        <w:t>UC and Crohn´s disease (CD) present a</w:t>
      </w:r>
      <w:r w:rsidR="00386F0F" w:rsidRPr="00F36A52">
        <w:rPr>
          <w:rFonts w:ascii="Book Antiqua" w:hAnsi="Book Antiqua" w:cs="Times New Roman"/>
          <w:sz w:val="24"/>
          <w:szCs w:val="24"/>
          <w:lang w:val="en-GB"/>
        </w:rPr>
        <w:t xml:space="preserve"> low abundance</w:t>
      </w:r>
      <w:r w:rsidRPr="00F36A52">
        <w:rPr>
          <w:rFonts w:ascii="Book Antiqua" w:hAnsi="Book Antiqua" w:cs="Times New Roman"/>
          <w:sz w:val="24"/>
          <w:szCs w:val="24"/>
          <w:lang w:val="en-GB"/>
        </w:rPr>
        <w:t xml:space="preserve"> of </w:t>
      </w:r>
      <w:r w:rsidR="00164B1E" w:rsidRPr="00F36A52">
        <w:rPr>
          <w:rFonts w:ascii="Book Antiqua" w:hAnsi="Book Antiqua" w:cs="Times New Roman"/>
          <w:i/>
          <w:sz w:val="24"/>
          <w:szCs w:val="24"/>
          <w:lang w:val="en-GB"/>
        </w:rPr>
        <w:t xml:space="preserve">Faecalibacterium </w:t>
      </w:r>
      <w:r w:rsidR="00164B1E" w:rsidRPr="00F36A52">
        <w:rPr>
          <w:rFonts w:ascii="Book Antiqua" w:hAnsi="Book Antiqua" w:cs="Times New Roman"/>
          <w:i/>
          <w:iCs/>
          <w:sz w:val="24"/>
          <w:szCs w:val="24"/>
          <w:lang w:val="en-GB"/>
        </w:rPr>
        <w:t xml:space="preserve">prausnitzii </w:t>
      </w:r>
      <w:r w:rsidR="00164B1E" w:rsidRPr="00F36A52">
        <w:rPr>
          <w:rFonts w:ascii="Book Antiqua" w:hAnsi="Book Antiqua" w:cs="Times New Roman"/>
          <w:iCs/>
          <w:sz w:val="24"/>
          <w:szCs w:val="24"/>
          <w:lang w:val="en-GB" w:eastAsia="zh-CN"/>
        </w:rPr>
        <w:t>(</w:t>
      </w:r>
      <w:r w:rsidRPr="00F36A52">
        <w:rPr>
          <w:rFonts w:ascii="Book Antiqua" w:hAnsi="Book Antiqua" w:cs="Times New Roman"/>
          <w:i/>
          <w:iCs/>
          <w:sz w:val="24"/>
          <w:szCs w:val="24"/>
          <w:lang w:val="en-GB"/>
        </w:rPr>
        <w:t>F</w:t>
      </w:r>
      <w:r w:rsidR="00415660" w:rsidRPr="00F36A52">
        <w:rPr>
          <w:rFonts w:ascii="Book Antiqua" w:hAnsi="Book Antiqua" w:cs="Times New Roman"/>
          <w:i/>
          <w:iCs/>
          <w:sz w:val="24"/>
          <w:szCs w:val="24"/>
          <w:lang w:val="en-GB"/>
        </w:rPr>
        <w:t>.</w:t>
      </w:r>
      <w:r w:rsidRPr="00F36A52">
        <w:rPr>
          <w:rFonts w:ascii="Book Antiqua" w:hAnsi="Book Antiqua" w:cs="Times New Roman"/>
          <w:i/>
          <w:iCs/>
          <w:sz w:val="24"/>
          <w:szCs w:val="24"/>
          <w:lang w:val="en-GB"/>
        </w:rPr>
        <w:t xml:space="preserve"> prausnitzii</w:t>
      </w:r>
      <w:r w:rsidR="00164B1E" w:rsidRPr="00F36A52">
        <w:rPr>
          <w:rFonts w:ascii="Book Antiqua" w:hAnsi="Book Antiqua" w:cs="Times New Roman"/>
          <w:iCs/>
          <w:sz w:val="24"/>
          <w:szCs w:val="24"/>
          <w:lang w:val="en-GB" w:eastAsia="zh-CN"/>
        </w:rPr>
        <w:t>)</w:t>
      </w:r>
      <w:r w:rsidRPr="00F36A52">
        <w:rPr>
          <w:rFonts w:ascii="Book Antiqua" w:hAnsi="Book Antiqua" w:cs="Times New Roman"/>
          <w:sz w:val="24"/>
          <w:szCs w:val="24"/>
          <w:lang w:val="en-GB"/>
        </w:rPr>
        <w:t xml:space="preserve">, </w:t>
      </w:r>
      <w:r w:rsidR="00E21E2F" w:rsidRPr="00F36A52">
        <w:rPr>
          <w:rFonts w:ascii="Book Antiqua" w:hAnsi="Book Antiqua" w:cs="Times New Roman"/>
          <w:sz w:val="24"/>
          <w:szCs w:val="24"/>
          <w:lang w:val="en-GB"/>
        </w:rPr>
        <w:t>which has</w:t>
      </w:r>
      <w:r w:rsidRPr="00F36A52">
        <w:rPr>
          <w:rFonts w:ascii="Book Antiqua" w:hAnsi="Book Antiqua" w:cs="Times New Roman"/>
          <w:sz w:val="24"/>
          <w:szCs w:val="24"/>
          <w:lang w:val="en-GB"/>
        </w:rPr>
        <w:t xml:space="preserve"> known anti-inflammatory properties</w:t>
      </w:r>
      <w:r w:rsidR="004C6933" w:rsidRPr="00F36A52">
        <w:rPr>
          <w:rFonts w:ascii="Book Antiqua" w:hAnsi="Book Antiqua" w:cs="Times New Roman"/>
          <w:sz w:val="24"/>
          <w:szCs w:val="24"/>
          <w:vertAlign w:val="superscript"/>
          <w:lang w:val="en-GB"/>
        </w:rPr>
        <w:t>[38]</w:t>
      </w:r>
      <w:r w:rsidR="004C6933" w:rsidRPr="00F36A52">
        <w:rPr>
          <w:rFonts w:ascii="Book Antiqua" w:hAnsi="Book Antiqua" w:cs="Times New Roman"/>
          <w:sz w:val="24"/>
          <w:szCs w:val="24"/>
          <w:lang w:val="en-GB"/>
        </w:rPr>
        <w:t xml:space="preserve">, </w:t>
      </w:r>
      <w:r w:rsidR="00E21E2F" w:rsidRPr="00F36A52">
        <w:rPr>
          <w:rFonts w:ascii="Book Antiqua" w:hAnsi="Book Antiqua" w:cs="Times New Roman"/>
          <w:sz w:val="24"/>
          <w:szCs w:val="24"/>
          <w:lang w:val="en-GB"/>
        </w:rPr>
        <w:t>and this</w:t>
      </w:r>
      <w:r w:rsidR="00D911BD" w:rsidRPr="00F36A52">
        <w:rPr>
          <w:rFonts w:ascii="Book Antiqua" w:hAnsi="Book Antiqua" w:cs="Times New Roman"/>
          <w:sz w:val="24"/>
          <w:szCs w:val="24"/>
          <w:lang w:val="en-GB"/>
        </w:rPr>
        <w:t xml:space="preserve"> is associated with a higher risk of postoperative recurrence of ileal disease</w:t>
      </w:r>
      <w:r w:rsidR="004C6933" w:rsidRPr="00F36A52">
        <w:rPr>
          <w:rFonts w:ascii="Book Antiqua" w:hAnsi="Book Antiqua" w:cs="Times New Roman"/>
          <w:sz w:val="24"/>
          <w:szCs w:val="24"/>
          <w:vertAlign w:val="superscript"/>
          <w:lang w:val="en-GB"/>
        </w:rPr>
        <w:t>[29]</w:t>
      </w:r>
      <w:r w:rsidR="004C6933" w:rsidRPr="00F36A52">
        <w:rPr>
          <w:rFonts w:ascii="Book Antiqua" w:hAnsi="Book Antiqua" w:cs="Times New Roman"/>
          <w:sz w:val="24"/>
          <w:szCs w:val="24"/>
          <w:lang w:val="en-GB"/>
        </w:rPr>
        <w:t xml:space="preserve">, </w:t>
      </w:r>
      <w:r w:rsidR="00D911BD" w:rsidRPr="00F36A52">
        <w:rPr>
          <w:rFonts w:ascii="Book Antiqua" w:hAnsi="Book Antiqua" w:cs="Times New Roman"/>
          <w:sz w:val="24"/>
          <w:szCs w:val="24"/>
          <w:lang w:val="en-GB"/>
        </w:rPr>
        <w:t xml:space="preserve">and with a concomitant increase in </w:t>
      </w:r>
      <w:r w:rsidR="00E21E2F" w:rsidRPr="00F36A52">
        <w:rPr>
          <w:rFonts w:ascii="Book Antiqua" w:hAnsi="Book Antiqua" w:cs="Times New Roman"/>
          <w:sz w:val="24"/>
          <w:szCs w:val="24"/>
          <w:lang w:val="en-GB"/>
        </w:rPr>
        <w:t xml:space="preserve">the abundance of </w:t>
      </w:r>
      <w:r w:rsidR="00D911BD" w:rsidRPr="00F36A52">
        <w:rPr>
          <w:rFonts w:ascii="Book Antiqua" w:hAnsi="Book Antiqua" w:cs="Times New Roman"/>
          <w:i/>
          <w:iCs/>
          <w:sz w:val="24"/>
          <w:szCs w:val="24"/>
          <w:lang w:val="en-GB"/>
        </w:rPr>
        <w:t>Escherichia coli</w:t>
      </w:r>
      <w:r w:rsidR="0006665F" w:rsidRPr="00F36A52">
        <w:rPr>
          <w:rFonts w:ascii="Book Antiqua" w:hAnsi="Book Antiqua" w:cs="Times New Roman"/>
          <w:i/>
          <w:iCs/>
          <w:sz w:val="24"/>
          <w:szCs w:val="24"/>
          <w:lang w:val="en-GB" w:eastAsia="zh-CN"/>
        </w:rPr>
        <w:t xml:space="preserve"> </w:t>
      </w:r>
      <w:r w:rsidR="0006665F" w:rsidRPr="00F36A52">
        <w:rPr>
          <w:rFonts w:ascii="Book Antiqua" w:hAnsi="Book Antiqua" w:cs="Times New Roman"/>
          <w:iCs/>
          <w:sz w:val="24"/>
          <w:szCs w:val="24"/>
          <w:lang w:val="en-GB" w:eastAsia="zh-CN"/>
        </w:rPr>
        <w:t>(</w:t>
      </w:r>
      <w:r w:rsidR="0006665F" w:rsidRPr="00F36A52">
        <w:rPr>
          <w:rFonts w:ascii="Book Antiqua" w:hAnsi="Book Antiqua" w:cs="Times New Roman"/>
          <w:i/>
          <w:iCs/>
          <w:sz w:val="24"/>
          <w:szCs w:val="24"/>
          <w:lang w:val="en-GB"/>
        </w:rPr>
        <w:t>E. coli</w:t>
      </w:r>
      <w:r w:rsidR="0006665F" w:rsidRPr="00F36A52">
        <w:rPr>
          <w:rFonts w:ascii="Book Antiqua" w:hAnsi="Book Antiqua" w:cs="Times New Roman"/>
          <w:iCs/>
          <w:sz w:val="24"/>
          <w:szCs w:val="24"/>
          <w:lang w:val="en-GB" w:eastAsia="zh-CN"/>
        </w:rPr>
        <w:t>)</w:t>
      </w:r>
      <w:r w:rsidR="004C6933" w:rsidRPr="00F36A52">
        <w:rPr>
          <w:rFonts w:ascii="Book Antiqua" w:hAnsi="Book Antiqua" w:cs="Times New Roman"/>
          <w:sz w:val="24"/>
          <w:szCs w:val="24"/>
          <w:vertAlign w:val="superscript"/>
          <w:lang w:val="en-GB"/>
        </w:rPr>
        <w:t>[39]</w:t>
      </w:r>
      <w:r w:rsidR="004C6933" w:rsidRPr="00F36A52">
        <w:rPr>
          <w:rFonts w:ascii="Book Antiqua" w:hAnsi="Book Antiqua" w:cs="Times New Roman"/>
          <w:sz w:val="24"/>
          <w:szCs w:val="24"/>
          <w:lang w:val="en-GB"/>
        </w:rPr>
        <w:t xml:space="preserve">. </w:t>
      </w:r>
      <w:r w:rsidR="00D911BD" w:rsidRPr="00F36A52">
        <w:rPr>
          <w:rFonts w:ascii="Book Antiqua" w:hAnsi="Book Antiqua" w:cs="Times New Roman"/>
          <w:sz w:val="24"/>
          <w:szCs w:val="24"/>
          <w:lang w:val="en-GB"/>
        </w:rPr>
        <w:t xml:space="preserve">Adherent-invasive </w:t>
      </w:r>
      <w:r w:rsidR="00D911BD" w:rsidRPr="00F36A52">
        <w:rPr>
          <w:rFonts w:ascii="Book Antiqua" w:hAnsi="Book Antiqua" w:cs="Times New Roman"/>
          <w:i/>
          <w:iCs/>
          <w:sz w:val="24"/>
          <w:szCs w:val="24"/>
          <w:lang w:val="en-GB"/>
        </w:rPr>
        <w:t xml:space="preserve">E. coli </w:t>
      </w:r>
      <w:r w:rsidR="00D911BD" w:rsidRPr="00F36A52">
        <w:rPr>
          <w:rFonts w:ascii="Book Antiqua" w:hAnsi="Book Antiqua" w:cs="Times New Roman"/>
          <w:sz w:val="24"/>
          <w:szCs w:val="24"/>
          <w:lang w:val="en-GB"/>
        </w:rPr>
        <w:t>strains are specifically associated with the CD ileal phenotype</w:t>
      </w:r>
      <w:r w:rsidR="00CA168D" w:rsidRPr="00F36A52">
        <w:rPr>
          <w:rFonts w:ascii="Book Antiqua" w:hAnsi="Book Antiqua" w:cs="Times New Roman"/>
          <w:sz w:val="24"/>
          <w:szCs w:val="24"/>
          <w:vertAlign w:val="superscript"/>
          <w:lang w:val="en-GB"/>
        </w:rPr>
        <w:t>[40]</w:t>
      </w:r>
      <w:r w:rsidR="00CA168D" w:rsidRPr="00F36A52">
        <w:rPr>
          <w:rFonts w:ascii="Book Antiqua" w:hAnsi="Book Antiqua" w:cs="Times New Roman"/>
          <w:sz w:val="24"/>
          <w:szCs w:val="24"/>
          <w:lang w:val="en-GB"/>
        </w:rPr>
        <w:t xml:space="preserve">. </w:t>
      </w:r>
      <w:r w:rsidR="009657C9" w:rsidRPr="00F36A52">
        <w:rPr>
          <w:rFonts w:ascii="Book Antiqua" w:hAnsi="Book Antiqua" w:cs="Times New Roman"/>
          <w:sz w:val="24"/>
          <w:szCs w:val="24"/>
          <w:lang w:val="en-GB"/>
        </w:rPr>
        <w:t>In addition, a</w:t>
      </w:r>
      <w:r w:rsidRPr="00F36A52">
        <w:rPr>
          <w:rFonts w:ascii="Book Antiqua" w:hAnsi="Book Antiqua" w:cs="Times New Roman"/>
          <w:sz w:val="24"/>
          <w:szCs w:val="24"/>
          <w:lang w:val="en-GB"/>
        </w:rPr>
        <w:t xml:space="preserve"> decrease </w:t>
      </w:r>
      <w:r w:rsidR="00F6524A" w:rsidRPr="00F36A52">
        <w:rPr>
          <w:rFonts w:ascii="Book Antiqua" w:hAnsi="Book Antiqua" w:cs="Times New Roman"/>
          <w:sz w:val="24"/>
          <w:szCs w:val="24"/>
          <w:lang w:val="en-GB"/>
        </w:rPr>
        <w:t xml:space="preserve">of </w:t>
      </w:r>
      <w:r w:rsidRPr="00F36A52">
        <w:rPr>
          <w:rFonts w:ascii="Book Antiqua" w:hAnsi="Book Antiqua" w:cs="Times New Roman"/>
          <w:sz w:val="24"/>
          <w:szCs w:val="24"/>
          <w:lang w:val="en-GB"/>
        </w:rPr>
        <w:t>SCFA levels</w:t>
      </w:r>
      <w:r w:rsidR="00D911BD"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and </w:t>
      </w:r>
      <w:r w:rsidR="00F6524A" w:rsidRPr="00F36A52">
        <w:rPr>
          <w:rFonts w:ascii="Book Antiqua" w:hAnsi="Book Antiqua" w:cs="Times New Roman"/>
          <w:sz w:val="24"/>
          <w:szCs w:val="24"/>
          <w:lang w:val="en-GB"/>
        </w:rPr>
        <w:t xml:space="preserve">of genes related to </w:t>
      </w:r>
      <w:r w:rsidRPr="00F36A52">
        <w:rPr>
          <w:rFonts w:ascii="Book Antiqua" w:hAnsi="Book Antiqua" w:cs="Times New Roman"/>
          <w:sz w:val="24"/>
          <w:szCs w:val="24"/>
          <w:lang w:val="en-GB"/>
        </w:rPr>
        <w:t>SCFA metabolism</w:t>
      </w:r>
      <w:r w:rsidR="00C557A5"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00D911BD" w:rsidRPr="00F36A52">
        <w:rPr>
          <w:rFonts w:ascii="Book Antiqua" w:hAnsi="Book Antiqua" w:cs="Times New Roman"/>
          <w:sz w:val="24"/>
          <w:szCs w:val="24"/>
          <w:lang w:val="en-GB"/>
        </w:rPr>
        <w:t>is described in CD</w:t>
      </w:r>
      <w:r w:rsidR="00CA168D" w:rsidRPr="00F36A52">
        <w:rPr>
          <w:rFonts w:ascii="Book Antiqua" w:hAnsi="Book Antiqua" w:cs="Times New Roman"/>
          <w:sz w:val="24"/>
          <w:szCs w:val="24"/>
          <w:vertAlign w:val="superscript"/>
          <w:lang w:val="en-GB"/>
        </w:rPr>
        <w:t>[41]</w:t>
      </w:r>
      <w:r w:rsidR="00CA168D"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Clinical and basic evidence suggest</w:t>
      </w:r>
      <w:r w:rsidR="00F6524A"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 that dysbiosis has a key role in the initiation and progression of chronic inflammation in the pouch reservoir</w:t>
      </w:r>
      <w:r w:rsidR="00CA168D" w:rsidRPr="00F36A52">
        <w:rPr>
          <w:rFonts w:ascii="Book Antiqua" w:hAnsi="Book Antiqua" w:cs="Times New Roman"/>
          <w:sz w:val="24"/>
          <w:szCs w:val="24"/>
          <w:vertAlign w:val="superscript"/>
          <w:lang w:val="en-GB"/>
        </w:rPr>
        <w:t>[29]</w:t>
      </w:r>
      <w:r w:rsidR="00CA168D"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 xml:space="preserve">A notable increase in </w:t>
      </w:r>
      <w:r w:rsidRPr="00F36A52">
        <w:rPr>
          <w:rFonts w:ascii="Book Antiqua" w:hAnsi="Book Antiqua" w:cs="Times New Roman"/>
          <w:i/>
          <w:iCs/>
          <w:sz w:val="24"/>
          <w:szCs w:val="24"/>
          <w:lang w:val="en-GB"/>
        </w:rPr>
        <w:t>Proteobacteria</w:t>
      </w:r>
      <w:r w:rsidRPr="00F36A52">
        <w:rPr>
          <w:rFonts w:ascii="Book Antiqua" w:hAnsi="Book Antiqua" w:cs="Times New Roman"/>
          <w:sz w:val="24"/>
          <w:szCs w:val="24"/>
          <w:lang w:val="en-GB"/>
        </w:rPr>
        <w:t xml:space="preserve"> (</w:t>
      </w:r>
      <w:r w:rsidRPr="00F36A52">
        <w:rPr>
          <w:rFonts w:ascii="Book Antiqua" w:hAnsi="Book Antiqua" w:cs="Times New Roman"/>
          <w:i/>
          <w:iCs/>
          <w:sz w:val="24"/>
          <w:szCs w:val="24"/>
          <w:lang w:val="en-GB"/>
        </w:rPr>
        <w:t>E.</w:t>
      </w:r>
      <w:r w:rsidR="009365D2" w:rsidRPr="00F36A52">
        <w:rPr>
          <w:rFonts w:ascii="Book Antiqua" w:hAnsi="Book Antiqua" w:cs="Times New Roman"/>
          <w:i/>
          <w:iCs/>
          <w:sz w:val="24"/>
          <w:szCs w:val="24"/>
          <w:lang w:val="en-GB"/>
        </w:rPr>
        <w:t xml:space="preserve"> c</w:t>
      </w:r>
      <w:r w:rsidRPr="00F36A52">
        <w:rPr>
          <w:rFonts w:ascii="Book Antiqua" w:hAnsi="Book Antiqua" w:cs="Times New Roman"/>
          <w:i/>
          <w:iCs/>
          <w:sz w:val="24"/>
          <w:szCs w:val="24"/>
          <w:lang w:val="en-GB"/>
        </w:rPr>
        <w:t>oli</w:t>
      </w:r>
      <w:r w:rsidRPr="00F36A52">
        <w:rPr>
          <w:rFonts w:ascii="Book Antiqua" w:hAnsi="Book Antiqua" w:cs="Times New Roman"/>
          <w:sz w:val="24"/>
          <w:szCs w:val="24"/>
          <w:lang w:val="en-GB"/>
        </w:rPr>
        <w:t xml:space="preserve"> and other </w:t>
      </w:r>
      <w:r w:rsidRPr="00F36A52">
        <w:rPr>
          <w:rFonts w:ascii="Book Antiqua" w:hAnsi="Book Antiqua" w:cs="Times New Roman"/>
          <w:color w:val="auto"/>
          <w:sz w:val="24"/>
          <w:szCs w:val="24"/>
          <w:lang w:val="en-GB"/>
        </w:rPr>
        <w:t>enterobacteria)</w:t>
      </w:r>
      <w:r w:rsidR="00AB0D10" w:rsidRPr="00F36A52">
        <w:rPr>
          <w:rFonts w:ascii="Book Antiqua" w:hAnsi="Book Antiqua" w:cs="Times New Roman"/>
          <w:color w:val="auto"/>
          <w:sz w:val="24"/>
          <w:szCs w:val="24"/>
          <w:lang w:val="en-GB"/>
        </w:rPr>
        <w:t>,</w:t>
      </w:r>
      <w:r w:rsidRPr="00F36A52">
        <w:rPr>
          <w:rFonts w:ascii="Book Antiqua" w:hAnsi="Book Antiqua" w:cs="Times New Roman"/>
          <w:color w:val="auto"/>
          <w:sz w:val="24"/>
          <w:szCs w:val="24"/>
          <w:lang w:val="en-GB"/>
        </w:rPr>
        <w:t xml:space="preserve"> with a marked decrease in </w:t>
      </w:r>
      <w:r w:rsidRPr="00F36A52">
        <w:rPr>
          <w:rFonts w:ascii="Book Antiqua" w:hAnsi="Book Antiqua" w:cs="Times New Roman"/>
          <w:i/>
          <w:iCs/>
          <w:color w:val="auto"/>
          <w:sz w:val="24"/>
          <w:szCs w:val="24"/>
          <w:lang w:val="en-GB"/>
        </w:rPr>
        <w:t>Bacteroides</w:t>
      </w:r>
      <w:r w:rsidRPr="00F36A52">
        <w:rPr>
          <w:rFonts w:ascii="Book Antiqua" w:hAnsi="Book Antiqua" w:cs="Times New Roman"/>
          <w:color w:val="auto"/>
          <w:sz w:val="24"/>
          <w:szCs w:val="24"/>
          <w:lang w:val="en-GB"/>
        </w:rPr>
        <w:t xml:space="preserve"> and </w:t>
      </w:r>
      <w:r w:rsidRPr="00F36A52">
        <w:rPr>
          <w:rFonts w:ascii="Book Antiqua" w:hAnsi="Book Antiqua" w:cs="Times New Roman"/>
          <w:i/>
          <w:iCs/>
          <w:color w:val="auto"/>
          <w:sz w:val="24"/>
          <w:szCs w:val="24"/>
          <w:lang w:val="en-GB"/>
        </w:rPr>
        <w:t>F</w:t>
      </w:r>
      <w:r w:rsidR="009365D2" w:rsidRPr="00F36A52">
        <w:rPr>
          <w:rFonts w:ascii="Book Antiqua" w:hAnsi="Book Antiqua" w:cs="Times New Roman"/>
          <w:i/>
          <w:iCs/>
          <w:color w:val="auto"/>
          <w:sz w:val="24"/>
          <w:szCs w:val="24"/>
          <w:lang w:val="en-GB"/>
        </w:rPr>
        <w:t>. p</w:t>
      </w:r>
      <w:r w:rsidRPr="00F36A52">
        <w:rPr>
          <w:rFonts w:ascii="Book Antiqua" w:hAnsi="Book Antiqua" w:cs="Times New Roman"/>
          <w:i/>
          <w:iCs/>
          <w:color w:val="auto"/>
          <w:sz w:val="24"/>
          <w:szCs w:val="24"/>
          <w:lang w:val="en-GB"/>
        </w:rPr>
        <w:t>rausnitzii</w:t>
      </w:r>
      <w:r w:rsidR="00AB0D10" w:rsidRPr="00F36A52">
        <w:rPr>
          <w:rFonts w:ascii="Book Antiqua" w:hAnsi="Book Antiqua" w:cs="Times New Roman"/>
          <w:i/>
          <w:iCs/>
          <w:color w:val="auto"/>
          <w:sz w:val="24"/>
          <w:szCs w:val="24"/>
          <w:lang w:val="en-GB"/>
        </w:rPr>
        <w:t>,</w:t>
      </w:r>
      <w:r w:rsidRPr="00F36A52">
        <w:rPr>
          <w:rFonts w:ascii="Book Antiqua" w:hAnsi="Book Antiqua" w:cs="Times New Roman"/>
          <w:color w:val="auto"/>
          <w:sz w:val="24"/>
          <w:szCs w:val="24"/>
          <w:lang w:val="en-GB"/>
        </w:rPr>
        <w:t xml:space="preserve"> has been described</w:t>
      </w:r>
      <w:r w:rsidR="00CA168D" w:rsidRPr="00F36A52">
        <w:rPr>
          <w:rFonts w:ascii="Book Antiqua" w:hAnsi="Book Antiqua" w:cs="Times New Roman"/>
          <w:sz w:val="24"/>
          <w:szCs w:val="24"/>
          <w:vertAlign w:val="superscript"/>
          <w:lang w:val="en-GB"/>
        </w:rPr>
        <w:t>[42]</w:t>
      </w:r>
      <w:r w:rsidR="00CA168D" w:rsidRPr="00F36A52">
        <w:rPr>
          <w:rFonts w:ascii="Book Antiqua" w:hAnsi="Book Antiqua" w:cs="Times New Roman"/>
          <w:sz w:val="24"/>
          <w:szCs w:val="24"/>
          <w:lang w:val="en-GB"/>
        </w:rPr>
        <w:t>.</w:t>
      </w:r>
      <w:r w:rsidR="00A230A5" w:rsidRPr="00F36A52">
        <w:rPr>
          <w:rFonts w:ascii="Book Antiqua" w:hAnsi="Book Antiqua" w:cs="Times New Roman"/>
          <w:sz w:val="24"/>
          <w:szCs w:val="24"/>
          <w:lang w:val="en-GB"/>
        </w:rPr>
        <w:t xml:space="preserve"> </w:t>
      </w:r>
      <w:r w:rsidR="009365D2" w:rsidRPr="00F36A52">
        <w:rPr>
          <w:rFonts w:ascii="Book Antiqua" w:hAnsi="Book Antiqua" w:cs="Times New Roman"/>
          <w:color w:val="auto"/>
          <w:sz w:val="24"/>
          <w:szCs w:val="24"/>
          <w:lang w:val="en-GB"/>
        </w:rPr>
        <w:t xml:space="preserve"> </w:t>
      </w:r>
    </w:p>
    <w:p w:rsidR="00EE5AD0" w:rsidRPr="00F36A52" w:rsidRDefault="00EE5AD0" w:rsidP="008A5EFC">
      <w:pPr>
        <w:pStyle w:val="Body"/>
        <w:snapToGrid w:val="0"/>
        <w:spacing w:line="360" w:lineRule="auto"/>
        <w:jc w:val="both"/>
        <w:rPr>
          <w:rFonts w:ascii="Book Antiqua" w:hAnsi="Book Antiqua" w:cs="Times New Roman"/>
          <w:color w:val="auto"/>
          <w:sz w:val="24"/>
          <w:szCs w:val="24"/>
          <w:lang w:val="en-GB" w:eastAsia="zh-CN"/>
        </w:rPr>
      </w:pPr>
    </w:p>
    <w:p w:rsidR="006B3767" w:rsidRPr="00F36A52" w:rsidRDefault="00DC61F8" w:rsidP="008A5EFC">
      <w:pPr>
        <w:pStyle w:val="Body"/>
        <w:snapToGrid w:val="0"/>
        <w:spacing w:line="360" w:lineRule="auto"/>
        <w:jc w:val="both"/>
        <w:rPr>
          <w:rFonts w:ascii="Book Antiqua" w:hAnsi="Book Antiqua" w:cs="Times New Roman"/>
          <w:i/>
          <w:color w:val="auto"/>
          <w:sz w:val="24"/>
          <w:szCs w:val="24"/>
          <w:lang w:val="en-GB"/>
        </w:rPr>
      </w:pPr>
      <w:r w:rsidRPr="00F36A52">
        <w:rPr>
          <w:rFonts w:ascii="Book Antiqua" w:hAnsi="Book Antiqua" w:cs="Times New Roman"/>
          <w:b/>
          <w:bCs/>
          <w:i/>
          <w:color w:val="auto"/>
          <w:sz w:val="24"/>
          <w:szCs w:val="24"/>
          <w:lang w:val="en-GB"/>
        </w:rPr>
        <w:t xml:space="preserve">Colorectal cancer </w:t>
      </w:r>
    </w:p>
    <w:p w:rsidR="003739F2" w:rsidRPr="00F36A52" w:rsidRDefault="00DC61F8" w:rsidP="008A5EFC">
      <w:pPr>
        <w:pStyle w:val="Body"/>
        <w:snapToGrid w:val="0"/>
        <w:spacing w:line="360" w:lineRule="auto"/>
        <w:jc w:val="both"/>
        <w:rPr>
          <w:rFonts w:ascii="Book Antiqua" w:hAnsi="Book Antiqua" w:cs="Times New Roman"/>
          <w:sz w:val="24"/>
          <w:szCs w:val="24"/>
          <w:lang w:val="en-GB"/>
        </w:rPr>
      </w:pPr>
      <w:r w:rsidRPr="00F36A52">
        <w:rPr>
          <w:rFonts w:ascii="Book Antiqua" w:hAnsi="Book Antiqua" w:cs="Times New Roman"/>
          <w:color w:val="auto"/>
          <w:sz w:val="24"/>
          <w:szCs w:val="24"/>
          <w:lang w:val="en-GB"/>
        </w:rPr>
        <w:t xml:space="preserve">There is a strong genetic </w:t>
      </w:r>
      <w:r w:rsidRPr="00F36A52">
        <w:rPr>
          <w:rFonts w:ascii="Book Antiqua" w:hAnsi="Book Antiqua" w:cs="Times New Roman"/>
          <w:sz w:val="24"/>
          <w:szCs w:val="24"/>
          <w:lang w:val="en-GB"/>
        </w:rPr>
        <w:t xml:space="preserve">component in the development of colorectal adenomas and </w:t>
      </w:r>
      <w:r w:rsidR="006B3767" w:rsidRPr="00F36A52">
        <w:rPr>
          <w:rFonts w:ascii="Book Antiqua" w:hAnsi="Book Antiqua" w:cs="Times New Roman"/>
          <w:sz w:val="24"/>
          <w:szCs w:val="24"/>
          <w:lang w:val="en-GB"/>
        </w:rPr>
        <w:t>colorectal cancer (</w:t>
      </w:r>
      <w:r w:rsidRPr="00F36A52">
        <w:rPr>
          <w:rFonts w:ascii="Book Antiqua" w:hAnsi="Book Antiqua" w:cs="Times New Roman"/>
          <w:sz w:val="24"/>
          <w:szCs w:val="24"/>
          <w:lang w:val="en-GB"/>
        </w:rPr>
        <w:t>CRC</w:t>
      </w:r>
      <w:r w:rsidR="006B3767" w:rsidRPr="00F36A52">
        <w:rPr>
          <w:rFonts w:ascii="Book Antiqua" w:hAnsi="Book Antiqua" w:cs="Times New Roman"/>
          <w:sz w:val="24"/>
          <w:szCs w:val="24"/>
          <w:lang w:val="en-GB"/>
        </w:rPr>
        <w:t>)</w:t>
      </w:r>
      <w:r w:rsidR="00A25C7E" w:rsidRPr="00F36A52">
        <w:rPr>
          <w:rFonts w:ascii="Book Antiqua" w:hAnsi="Book Antiqua" w:cs="Times New Roman"/>
          <w:sz w:val="24"/>
          <w:szCs w:val="24"/>
          <w:lang w:val="en-GB"/>
        </w:rPr>
        <w:t>, but</w:t>
      </w:r>
      <w:r w:rsidR="006B3767" w:rsidRPr="00F36A52">
        <w:rPr>
          <w:rFonts w:ascii="Book Antiqua" w:hAnsi="Book Antiqua" w:cs="Times New Roman"/>
          <w:sz w:val="24"/>
          <w:szCs w:val="24"/>
          <w:lang w:val="en-GB"/>
        </w:rPr>
        <w:t xml:space="preserve"> </w:t>
      </w:r>
      <w:r w:rsidR="00A25C7E" w:rsidRPr="00F36A52">
        <w:rPr>
          <w:rFonts w:ascii="Book Antiqua" w:hAnsi="Book Antiqua" w:cs="Times New Roman"/>
          <w:sz w:val="24"/>
          <w:szCs w:val="24"/>
          <w:lang w:val="en-GB"/>
        </w:rPr>
        <w:t>there are also environmental factors linked to this disease</w:t>
      </w:r>
      <w:r w:rsidR="003F540A" w:rsidRPr="00F36A52">
        <w:rPr>
          <w:rFonts w:ascii="Book Antiqua" w:hAnsi="Book Antiqua" w:cs="Times New Roman"/>
          <w:sz w:val="24"/>
          <w:szCs w:val="24"/>
          <w:vertAlign w:val="superscript"/>
          <w:lang w:val="en-GB"/>
        </w:rPr>
        <w:t>[43]</w:t>
      </w:r>
      <w:r w:rsidR="003F540A"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 xml:space="preserve">Considering the </w:t>
      </w:r>
      <w:r w:rsidR="00386F0F" w:rsidRPr="00F36A52">
        <w:rPr>
          <w:rFonts w:ascii="Book Antiqua" w:hAnsi="Book Antiqua" w:cs="Times New Roman"/>
          <w:sz w:val="24"/>
          <w:szCs w:val="24"/>
          <w:lang w:val="en-GB"/>
        </w:rPr>
        <w:t>continuous</w:t>
      </w:r>
      <w:r w:rsidRPr="00F36A52">
        <w:rPr>
          <w:rFonts w:ascii="Book Antiqua" w:hAnsi="Book Antiqua" w:cs="Times New Roman"/>
          <w:sz w:val="24"/>
          <w:szCs w:val="24"/>
          <w:lang w:val="en-GB"/>
        </w:rPr>
        <w:t xml:space="preserve"> exposure of the colonic mucosa to the microbiota and its metabolites, this</w:t>
      </w:r>
      <w:r w:rsidR="000A2266" w:rsidRPr="00F36A52">
        <w:rPr>
          <w:rFonts w:ascii="Book Antiqua" w:hAnsi="Book Antiqua" w:cs="Times New Roman"/>
          <w:sz w:val="24"/>
          <w:szCs w:val="24"/>
          <w:lang w:val="en-GB"/>
        </w:rPr>
        <w:t xml:space="preserve"> microbial community</w:t>
      </w:r>
      <w:r w:rsidRPr="00F36A52">
        <w:rPr>
          <w:rFonts w:ascii="Book Antiqua" w:hAnsi="Book Antiqua" w:cs="Times New Roman"/>
          <w:sz w:val="24"/>
          <w:szCs w:val="24"/>
          <w:lang w:val="en-GB"/>
        </w:rPr>
        <w:t xml:space="preserve"> has been proposed </w:t>
      </w:r>
      <w:r w:rsidR="006329FB" w:rsidRPr="00F36A52">
        <w:rPr>
          <w:rFonts w:ascii="Book Antiqua" w:hAnsi="Book Antiqua" w:cs="Times New Roman"/>
          <w:sz w:val="24"/>
          <w:szCs w:val="24"/>
          <w:lang w:val="en-GB"/>
        </w:rPr>
        <w:t>as</w:t>
      </w:r>
      <w:r w:rsidRPr="00F36A52">
        <w:rPr>
          <w:rFonts w:ascii="Book Antiqua" w:hAnsi="Book Antiqua" w:cs="Times New Roman"/>
          <w:sz w:val="24"/>
          <w:szCs w:val="24"/>
          <w:lang w:val="en-GB"/>
        </w:rPr>
        <w:t xml:space="preserve"> contribut</w:t>
      </w:r>
      <w:r w:rsidR="006329FB" w:rsidRPr="00F36A52">
        <w:rPr>
          <w:rFonts w:ascii="Book Antiqua" w:hAnsi="Book Antiqua" w:cs="Times New Roman"/>
          <w:sz w:val="24"/>
          <w:szCs w:val="24"/>
          <w:lang w:val="en-GB"/>
        </w:rPr>
        <w:t>ing</w:t>
      </w:r>
      <w:r w:rsidRPr="00F36A52">
        <w:rPr>
          <w:rFonts w:ascii="Book Antiqua" w:hAnsi="Book Antiqua" w:cs="Times New Roman"/>
          <w:sz w:val="24"/>
          <w:szCs w:val="24"/>
          <w:lang w:val="en-GB"/>
        </w:rPr>
        <w:t xml:space="preserve"> to carcinogenesis</w:t>
      </w:r>
      <w:r w:rsidR="00A95203" w:rsidRPr="00F36A52">
        <w:rPr>
          <w:rFonts w:ascii="Book Antiqua" w:hAnsi="Book Antiqua" w:cs="Times New Roman"/>
          <w:sz w:val="24"/>
          <w:szCs w:val="24"/>
          <w:lang w:val="en-GB"/>
        </w:rPr>
        <w:t>. H</w:t>
      </w:r>
      <w:r w:rsidRPr="00F36A52">
        <w:rPr>
          <w:rFonts w:ascii="Book Antiqua" w:hAnsi="Book Antiqua" w:cs="Times New Roman"/>
          <w:sz w:val="24"/>
          <w:szCs w:val="24"/>
          <w:lang w:val="en-GB"/>
        </w:rPr>
        <w:t xml:space="preserve">owever, the </w:t>
      </w:r>
      <w:r w:rsidR="000A2266" w:rsidRPr="00F36A52">
        <w:rPr>
          <w:rFonts w:ascii="Book Antiqua" w:hAnsi="Book Antiqua" w:cs="Times New Roman"/>
          <w:sz w:val="24"/>
          <w:szCs w:val="24"/>
          <w:lang w:val="en-GB"/>
        </w:rPr>
        <w:t>mechanisms</w:t>
      </w:r>
      <w:r w:rsidRPr="00F36A52">
        <w:rPr>
          <w:rFonts w:ascii="Book Antiqua" w:hAnsi="Book Antiqua" w:cs="Times New Roman"/>
          <w:sz w:val="24"/>
          <w:szCs w:val="24"/>
          <w:lang w:val="en-GB"/>
        </w:rPr>
        <w:t xml:space="preserve"> of this association remain unknown</w:t>
      </w:r>
      <w:r w:rsidR="00A25C7E" w:rsidRPr="00F36A52">
        <w:rPr>
          <w:rFonts w:ascii="Book Antiqua" w:hAnsi="Book Antiqua" w:cs="Times New Roman"/>
          <w:color w:val="auto"/>
          <w:sz w:val="24"/>
          <w:szCs w:val="24"/>
          <w:lang w:val="en-GB"/>
        </w:rPr>
        <w:t>, although t</w:t>
      </w:r>
      <w:r w:rsidRPr="00F36A52">
        <w:rPr>
          <w:rFonts w:ascii="Book Antiqua" w:hAnsi="Book Antiqua" w:cs="Times New Roman"/>
          <w:sz w:val="24"/>
          <w:szCs w:val="24"/>
          <w:lang w:val="en-GB"/>
        </w:rPr>
        <w:t>here are several ways in which an altered microbiota may promote CRC</w:t>
      </w:r>
      <w:r w:rsidR="00EC03CF" w:rsidRPr="00F36A52">
        <w:rPr>
          <w:rFonts w:ascii="Book Antiqua" w:hAnsi="Book Antiqua" w:cs="Times New Roman"/>
          <w:sz w:val="24"/>
          <w:szCs w:val="24"/>
          <w:vertAlign w:val="superscript"/>
          <w:lang w:val="en-GB"/>
        </w:rPr>
        <w:t>[44]</w:t>
      </w:r>
      <w:r w:rsidR="00EC03CF" w:rsidRPr="00F36A52">
        <w:rPr>
          <w:rFonts w:ascii="Book Antiqua" w:hAnsi="Book Antiqua" w:cs="Times New Roman"/>
          <w:sz w:val="24"/>
          <w:szCs w:val="24"/>
          <w:lang w:val="en-GB"/>
        </w:rPr>
        <w:t xml:space="preserve">. </w:t>
      </w:r>
      <w:r w:rsidR="00A25C7E" w:rsidRPr="00F36A52">
        <w:rPr>
          <w:rFonts w:ascii="Book Antiqua" w:hAnsi="Book Antiqua" w:cs="Times New Roman"/>
          <w:sz w:val="24"/>
          <w:szCs w:val="24"/>
          <w:lang w:val="en-GB"/>
        </w:rPr>
        <w:t xml:space="preserve">Chronic </w:t>
      </w:r>
      <w:r w:rsidRPr="00F36A52">
        <w:rPr>
          <w:rFonts w:ascii="Book Antiqua" w:hAnsi="Book Antiqua" w:cs="Times New Roman"/>
          <w:sz w:val="24"/>
          <w:szCs w:val="24"/>
          <w:lang w:val="en-GB"/>
        </w:rPr>
        <w:t xml:space="preserve">intestinal inflammation has been associated </w:t>
      </w:r>
      <w:r w:rsidR="006329FB" w:rsidRPr="00F36A52">
        <w:rPr>
          <w:rFonts w:ascii="Book Antiqua" w:hAnsi="Book Antiqua" w:cs="Times New Roman"/>
          <w:sz w:val="24"/>
          <w:szCs w:val="24"/>
          <w:lang w:val="en-GB"/>
        </w:rPr>
        <w:t>with</w:t>
      </w:r>
      <w:r w:rsidRPr="00F36A52">
        <w:rPr>
          <w:rFonts w:ascii="Book Antiqua" w:hAnsi="Book Antiqua" w:cs="Times New Roman"/>
          <w:sz w:val="24"/>
          <w:szCs w:val="24"/>
          <w:lang w:val="en-GB"/>
        </w:rPr>
        <w:t xml:space="preserve"> the development of CRC</w:t>
      </w:r>
      <w:r w:rsidR="00A25C7E" w:rsidRPr="00F36A52">
        <w:rPr>
          <w:rFonts w:ascii="Book Antiqua" w:hAnsi="Book Antiqua" w:cs="Times New Roman"/>
          <w:sz w:val="24"/>
          <w:szCs w:val="24"/>
          <w:lang w:val="en-GB"/>
        </w:rPr>
        <w:t xml:space="preserve"> and it can</w:t>
      </w:r>
      <w:r w:rsidRPr="00F36A52">
        <w:rPr>
          <w:rFonts w:ascii="Book Antiqua" w:hAnsi="Book Antiqua" w:cs="Times New Roman"/>
          <w:sz w:val="24"/>
          <w:szCs w:val="24"/>
          <w:lang w:val="en-GB"/>
        </w:rPr>
        <w:t xml:space="preserve"> result from an aberrant ratio of protective (tolerogenic) to aggressive (pro</w:t>
      </w:r>
      <w:r w:rsidR="000A2266" w:rsidRPr="00F36A52">
        <w:rPr>
          <w:rFonts w:ascii="Book Antiqua" w:hAnsi="Book Antiqua" w:cs="Times New Roman"/>
          <w:sz w:val="24"/>
          <w:szCs w:val="24"/>
          <w:lang w:val="en-GB"/>
        </w:rPr>
        <w:t>-</w:t>
      </w:r>
      <w:r w:rsidRPr="00F36A52">
        <w:rPr>
          <w:rFonts w:ascii="Book Antiqua" w:hAnsi="Book Antiqua" w:cs="Times New Roman"/>
          <w:sz w:val="24"/>
          <w:szCs w:val="24"/>
          <w:lang w:val="en-GB"/>
        </w:rPr>
        <w:t>inflammatory, pro</w:t>
      </w:r>
      <w:r w:rsidR="000A2266" w:rsidRPr="00F36A52">
        <w:rPr>
          <w:rFonts w:ascii="Book Antiqua" w:hAnsi="Book Antiqua" w:cs="Times New Roman"/>
          <w:sz w:val="24"/>
          <w:szCs w:val="24"/>
          <w:lang w:val="en-GB"/>
        </w:rPr>
        <w:t>-</w:t>
      </w:r>
      <w:r w:rsidRPr="00F36A52">
        <w:rPr>
          <w:rFonts w:ascii="Book Antiqua" w:hAnsi="Book Antiqua" w:cs="Times New Roman"/>
          <w:sz w:val="24"/>
          <w:szCs w:val="24"/>
          <w:lang w:val="en-GB"/>
        </w:rPr>
        <w:t>tumorigenic) microbiota</w:t>
      </w:r>
      <w:r w:rsidR="00EC03CF" w:rsidRPr="00F36A52">
        <w:rPr>
          <w:rFonts w:ascii="Book Antiqua" w:hAnsi="Book Antiqua" w:cs="Times New Roman"/>
          <w:sz w:val="24"/>
          <w:szCs w:val="24"/>
          <w:vertAlign w:val="superscript"/>
          <w:lang w:val="en-GB"/>
        </w:rPr>
        <w:t>[45]</w:t>
      </w:r>
      <w:r w:rsidR="00EC03CF" w:rsidRPr="00F36A52">
        <w:rPr>
          <w:rFonts w:ascii="Book Antiqua" w:hAnsi="Book Antiqua" w:cs="Times New Roman"/>
          <w:sz w:val="24"/>
          <w:szCs w:val="24"/>
          <w:lang w:val="en-GB"/>
        </w:rPr>
        <w:t xml:space="preserve">. </w:t>
      </w:r>
      <w:r w:rsidR="00E60563" w:rsidRPr="00F36A52">
        <w:rPr>
          <w:rFonts w:ascii="Book Antiqua" w:hAnsi="Book Antiqua" w:cs="Times New Roman"/>
          <w:sz w:val="24"/>
          <w:szCs w:val="24"/>
          <w:lang w:val="en-GB"/>
        </w:rPr>
        <w:t xml:space="preserve">In this regard, </w:t>
      </w:r>
      <w:r w:rsidRPr="00F36A52">
        <w:rPr>
          <w:rFonts w:ascii="Book Antiqua" w:hAnsi="Book Antiqua" w:cs="Times New Roman"/>
          <w:i/>
          <w:iCs/>
          <w:sz w:val="24"/>
          <w:szCs w:val="24"/>
          <w:lang w:val="en-GB"/>
        </w:rPr>
        <w:t>Bacteroides fragilis</w:t>
      </w:r>
      <w:r w:rsidRPr="00F36A52">
        <w:rPr>
          <w:rFonts w:ascii="Book Antiqua" w:hAnsi="Book Antiqua" w:cs="Times New Roman"/>
          <w:sz w:val="24"/>
          <w:szCs w:val="24"/>
          <w:lang w:val="en-GB"/>
        </w:rPr>
        <w:t xml:space="preserve"> </w:t>
      </w:r>
      <w:r w:rsidR="008A5EFC" w:rsidRPr="00F36A52">
        <w:rPr>
          <w:rFonts w:ascii="Book Antiqua" w:hAnsi="Book Antiqua" w:cs="Times New Roman"/>
          <w:sz w:val="24"/>
          <w:szCs w:val="24"/>
          <w:lang w:val="en-GB" w:eastAsia="zh-CN"/>
        </w:rPr>
        <w:t>(</w:t>
      </w:r>
      <w:r w:rsidR="008A5EFC" w:rsidRPr="00F36A52">
        <w:rPr>
          <w:rFonts w:ascii="Book Antiqua" w:hAnsi="Book Antiqua" w:cs="Times New Roman"/>
          <w:i/>
          <w:sz w:val="24"/>
          <w:szCs w:val="24"/>
          <w:lang w:val="en-GB" w:eastAsia="zh-CN"/>
        </w:rPr>
        <w:t>B.</w:t>
      </w:r>
      <w:r w:rsidR="008A5EFC" w:rsidRPr="00F36A52">
        <w:rPr>
          <w:rFonts w:ascii="Book Antiqua" w:hAnsi="Book Antiqua" w:cs="Times New Roman"/>
          <w:sz w:val="24"/>
          <w:szCs w:val="24"/>
          <w:lang w:val="en-GB" w:eastAsia="zh-CN"/>
        </w:rPr>
        <w:t xml:space="preserve"> </w:t>
      </w:r>
      <w:r w:rsidR="008A5EFC" w:rsidRPr="00F36A52">
        <w:rPr>
          <w:rFonts w:ascii="Book Antiqua" w:hAnsi="Book Antiqua" w:cs="Times New Roman"/>
          <w:i/>
          <w:iCs/>
          <w:sz w:val="24"/>
          <w:szCs w:val="24"/>
          <w:lang w:val="en-GB"/>
        </w:rPr>
        <w:t>fragilis</w:t>
      </w:r>
      <w:r w:rsidR="008A5EFC" w:rsidRPr="00F36A52">
        <w:rPr>
          <w:rFonts w:ascii="Book Antiqua" w:hAnsi="Book Antiqua" w:cs="Times New Roman"/>
          <w:sz w:val="24"/>
          <w:szCs w:val="24"/>
          <w:lang w:val="en-GB" w:eastAsia="zh-CN"/>
        </w:rPr>
        <w:t xml:space="preserve">) </w:t>
      </w:r>
      <w:r w:rsidRPr="00F36A52">
        <w:rPr>
          <w:rFonts w:ascii="Book Antiqua" w:hAnsi="Book Antiqua" w:cs="Times New Roman"/>
          <w:sz w:val="24"/>
          <w:szCs w:val="24"/>
          <w:lang w:val="en-GB"/>
        </w:rPr>
        <w:t xml:space="preserve">and </w:t>
      </w:r>
      <w:r w:rsidRPr="00F36A52">
        <w:rPr>
          <w:rFonts w:ascii="Book Antiqua" w:hAnsi="Book Antiqua" w:cs="Times New Roman"/>
          <w:i/>
          <w:iCs/>
          <w:sz w:val="24"/>
          <w:szCs w:val="24"/>
          <w:lang w:val="en-GB"/>
        </w:rPr>
        <w:t>Streptococcus bovis</w:t>
      </w:r>
      <w:r w:rsidR="008A5EFC" w:rsidRPr="00F36A52">
        <w:rPr>
          <w:rFonts w:ascii="Book Antiqua" w:hAnsi="Book Antiqua" w:cs="Times New Roman"/>
          <w:i/>
          <w:iCs/>
          <w:sz w:val="24"/>
          <w:szCs w:val="24"/>
          <w:lang w:val="en-GB" w:eastAsia="zh-CN"/>
        </w:rPr>
        <w:t xml:space="preserve"> </w:t>
      </w:r>
      <w:r w:rsidR="008A5EFC" w:rsidRPr="00F36A52">
        <w:rPr>
          <w:rFonts w:ascii="Book Antiqua" w:hAnsi="Book Antiqua" w:cs="Times New Roman"/>
          <w:sz w:val="24"/>
          <w:szCs w:val="24"/>
          <w:lang w:val="en-GB" w:eastAsia="zh-CN"/>
        </w:rPr>
        <w:t>(</w:t>
      </w:r>
      <w:r w:rsidR="008A5EFC" w:rsidRPr="00F36A52">
        <w:rPr>
          <w:rFonts w:ascii="Book Antiqua" w:hAnsi="Book Antiqua" w:cs="Times New Roman"/>
          <w:i/>
          <w:iCs/>
          <w:sz w:val="24"/>
          <w:szCs w:val="24"/>
          <w:lang w:val="en-GB"/>
        </w:rPr>
        <w:t>S</w:t>
      </w:r>
      <w:r w:rsidR="008A5EFC" w:rsidRPr="00F36A52">
        <w:rPr>
          <w:rFonts w:ascii="Book Antiqua" w:hAnsi="Book Antiqua" w:cs="Times New Roman"/>
          <w:i/>
          <w:iCs/>
          <w:sz w:val="24"/>
          <w:szCs w:val="24"/>
          <w:lang w:val="en-GB" w:eastAsia="zh-CN"/>
        </w:rPr>
        <w:t xml:space="preserve">. </w:t>
      </w:r>
      <w:r w:rsidR="008A5EFC" w:rsidRPr="00F36A52">
        <w:rPr>
          <w:rFonts w:ascii="Book Antiqua" w:hAnsi="Book Antiqua" w:cs="Times New Roman"/>
          <w:i/>
          <w:iCs/>
          <w:sz w:val="24"/>
          <w:szCs w:val="24"/>
          <w:lang w:val="en-GB"/>
        </w:rPr>
        <w:t>bovis</w:t>
      </w:r>
      <w:r w:rsidR="008A5EFC" w:rsidRPr="00F36A52">
        <w:rPr>
          <w:rFonts w:ascii="Book Antiqua" w:hAnsi="Book Antiqua" w:cs="Times New Roman"/>
          <w:sz w:val="24"/>
          <w:szCs w:val="24"/>
          <w:lang w:val="en-GB" w:eastAsia="zh-CN"/>
        </w:rPr>
        <w:t>)</w:t>
      </w:r>
      <w:r w:rsidR="00E60563" w:rsidRPr="00F36A52">
        <w:rPr>
          <w:rFonts w:ascii="Book Antiqua" w:hAnsi="Book Antiqua" w:cs="Times New Roman"/>
          <w:i/>
          <w:iCs/>
          <w:sz w:val="24"/>
          <w:szCs w:val="24"/>
          <w:lang w:val="en-GB"/>
        </w:rPr>
        <w:t xml:space="preserve"> </w:t>
      </w:r>
      <w:r w:rsidR="00BC2998" w:rsidRPr="00F36A52">
        <w:rPr>
          <w:rFonts w:ascii="Book Antiqua" w:hAnsi="Book Antiqua" w:cs="Times New Roman"/>
          <w:iCs/>
          <w:sz w:val="24"/>
          <w:szCs w:val="24"/>
          <w:lang w:val="en-GB"/>
        </w:rPr>
        <w:t>could be</w:t>
      </w:r>
      <w:r w:rsidRPr="00F36A52">
        <w:rPr>
          <w:rFonts w:ascii="Book Antiqua" w:hAnsi="Book Antiqua" w:cs="Times New Roman"/>
          <w:i/>
          <w:iCs/>
          <w:sz w:val="24"/>
          <w:szCs w:val="24"/>
          <w:lang w:val="en-GB"/>
        </w:rPr>
        <w:t xml:space="preserve"> </w:t>
      </w:r>
      <w:r w:rsidRPr="00F36A52">
        <w:rPr>
          <w:rFonts w:ascii="Book Antiqua" w:hAnsi="Book Antiqua" w:cs="Times New Roman"/>
          <w:sz w:val="24"/>
          <w:szCs w:val="24"/>
          <w:lang w:val="en-GB"/>
        </w:rPr>
        <w:t>linked to</w:t>
      </w:r>
      <w:r w:rsidR="00386F0F" w:rsidRPr="00F36A52">
        <w:rPr>
          <w:rFonts w:ascii="Book Antiqua" w:hAnsi="Book Antiqua" w:cs="Times New Roman"/>
          <w:sz w:val="24"/>
          <w:szCs w:val="24"/>
          <w:lang w:val="en-GB"/>
        </w:rPr>
        <w:t xml:space="preserve"> the development of</w:t>
      </w:r>
      <w:r w:rsidRPr="00F36A52">
        <w:rPr>
          <w:rFonts w:ascii="Book Antiqua" w:hAnsi="Book Antiqua" w:cs="Times New Roman"/>
          <w:sz w:val="24"/>
          <w:szCs w:val="24"/>
          <w:lang w:val="en-GB"/>
        </w:rPr>
        <w:t xml:space="preserve"> CRC</w:t>
      </w:r>
      <w:r w:rsidR="00386F0F" w:rsidRPr="00F36A52">
        <w:rPr>
          <w:rFonts w:ascii="Book Antiqua" w:hAnsi="Book Antiqua" w:cs="Times New Roman"/>
          <w:sz w:val="24"/>
          <w:szCs w:val="24"/>
          <w:lang w:val="en-GB"/>
        </w:rPr>
        <w:t xml:space="preserve"> by activating</w:t>
      </w:r>
      <w:r w:rsidRPr="00F36A52">
        <w:rPr>
          <w:rFonts w:ascii="Book Antiqua" w:hAnsi="Book Antiqua" w:cs="Times New Roman"/>
          <w:sz w:val="24"/>
          <w:szCs w:val="24"/>
          <w:lang w:val="en-GB"/>
        </w:rPr>
        <w:t xml:space="preserve"> immune cells to release pro</w:t>
      </w:r>
      <w:r w:rsidR="00E60563" w:rsidRPr="00F36A52">
        <w:rPr>
          <w:rFonts w:ascii="Book Antiqua" w:hAnsi="Book Antiqua" w:cs="Times New Roman"/>
          <w:sz w:val="24"/>
          <w:szCs w:val="24"/>
          <w:lang w:val="en-GB"/>
        </w:rPr>
        <w:t>-</w:t>
      </w:r>
      <w:r w:rsidRPr="00F36A52">
        <w:rPr>
          <w:rFonts w:ascii="Book Antiqua" w:hAnsi="Book Antiqua" w:cs="Times New Roman"/>
          <w:sz w:val="24"/>
          <w:szCs w:val="24"/>
          <w:lang w:val="en-GB"/>
        </w:rPr>
        <w:t>mitogenic and pro</w:t>
      </w:r>
      <w:r w:rsidR="00E60563"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angiogenic </w:t>
      </w:r>
      <w:r w:rsidR="00E60563" w:rsidRPr="00F36A52">
        <w:rPr>
          <w:rFonts w:ascii="Book Antiqua" w:hAnsi="Book Antiqua" w:cs="Times New Roman"/>
          <w:sz w:val="24"/>
          <w:szCs w:val="24"/>
          <w:lang w:val="en-GB"/>
        </w:rPr>
        <w:t>cytokines</w:t>
      </w:r>
      <w:r w:rsidRPr="00F36A52">
        <w:rPr>
          <w:rFonts w:ascii="Book Antiqua" w:hAnsi="Book Antiqua" w:cs="Times New Roman"/>
          <w:sz w:val="24"/>
          <w:szCs w:val="24"/>
          <w:lang w:val="en-GB"/>
        </w:rPr>
        <w:t xml:space="preserve">, </w:t>
      </w:r>
      <w:r w:rsidR="00E60563" w:rsidRPr="00F36A52">
        <w:rPr>
          <w:rFonts w:ascii="Book Antiqua" w:hAnsi="Book Antiqua" w:cs="Times New Roman"/>
          <w:sz w:val="24"/>
          <w:szCs w:val="24"/>
          <w:lang w:val="en-GB"/>
        </w:rPr>
        <w:t>mostly</w:t>
      </w:r>
      <w:r w:rsidRPr="00F36A52">
        <w:rPr>
          <w:rFonts w:ascii="Book Antiqua" w:hAnsi="Book Antiqua" w:cs="Times New Roman"/>
          <w:sz w:val="24"/>
          <w:szCs w:val="24"/>
          <w:lang w:val="en-GB"/>
        </w:rPr>
        <w:t xml:space="preserve"> </w:t>
      </w:r>
      <w:r w:rsidR="00E60563" w:rsidRPr="00F36A52">
        <w:rPr>
          <w:rFonts w:ascii="Book Antiqua" w:hAnsi="Book Antiqua" w:cs="Times New Roman"/>
          <w:sz w:val="24"/>
          <w:szCs w:val="24"/>
          <w:lang w:val="en-GB"/>
        </w:rPr>
        <w:t>IL</w:t>
      </w:r>
      <w:r w:rsidRPr="00F36A52">
        <w:rPr>
          <w:rFonts w:ascii="Book Antiqua" w:hAnsi="Book Antiqua" w:cs="Times New Roman"/>
          <w:sz w:val="24"/>
          <w:szCs w:val="24"/>
          <w:lang w:val="en-GB"/>
        </w:rPr>
        <w:t>-17</w:t>
      </w:r>
      <w:r w:rsidR="00EC03CF" w:rsidRPr="00F36A52">
        <w:rPr>
          <w:rFonts w:ascii="Book Antiqua" w:hAnsi="Book Antiqua" w:cs="Times New Roman"/>
          <w:sz w:val="24"/>
          <w:szCs w:val="24"/>
          <w:vertAlign w:val="superscript"/>
          <w:lang w:val="en-GB"/>
        </w:rPr>
        <w:t>[46]</w:t>
      </w:r>
      <w:r w:rsidR="00EC03CF"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There are also some biological activities of the intestinal microbiota that are presumed to generate metabolites involved in CRC carcinogenesis</w:t>
      </w:r>
      <w:r w:rsidR="00F36A52"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secondary bile salt transformations, desulfuration of bile acids, production of hydrogen sulfide, production of aglycones</w:t>
      </w:r>
      <w:r w:rsidR="005114D5" w:rsidRPr="00F36A52">
        <w:rPr>
          <w:rFonts w:ascii="Book Antiqua" w:hAnsi="Book Antiqua" w:cs="Times New Roman"/>
          <w:sz w:val="24"/>
          <w:szCs w:val="24"/>
          <w:lang w:val="en-GB"/>
        </w:rPr>
        <w:t xml:space="preserve"> from inactivated harmful compounds</w:t>
      </w:r>
      <w:r w:rsidRPr="00F36A52">
        <w:rPr>
          <w:rFonts w:ascii="Book Antiqua" w:hAnsi="Book Antiqua" w:cs="Times New Roman"/>
          <w:sz w:val="24"/>
          <w:szCs w:val="24"/>
          <w:lang w:val="en-GB"/>
        </w:rPr>
        <w:t xml:space="preserve">, bacterial </w:t>
      </w:r>
      <w:r w:rsidR="00056E29" w:rsidRPr="00F36A52">
        <w:rPr>
          <w:rFonts w:ascii="Book Antiqua" w:hAnsi="Book Antiqua" w:cs="Times New Roman"/>
          <w:sz w:val="24"/>
          <w:szCs w:val="24"/>
          <w:lang w:val="en-GB"/>
        </w:rPr>
        <w:sym w:font="Symbol" w:char="F062"/>
      </w:r>
      <w:r w:rsidRPr="00F36A52">
        <w:rPr>
          <w:rFonts w:ascii="Book Antiqua" w:hAnsi="Book Antiqua" w:cs="Times New Roman"/>
          <w:sz w:val="24"/>
          <w:szCs w:val="24"/>
          <w:lang w:val="en-GB"/>
        </w:rPr>
        <w:t>-glucuronidases, production of aromatic amines by azoreductases and nitroreductases, generation of acetaldehyde, and generation of reactive oxygen species</w:t>
      </w:r>
      <w:r w:rsidR="00EC03CF" w:rsidRPr="00F36A52">
        <w:rPr>
          <w:rFonts w:ascii="Book Antiqua" w:hAnsi="Book Antiqua" w:cs="Times New Roman"/>
          <w:sz w:val="24"/>
          <w:szCs w:val="24"/>
          <w:vertAlign w:val="superscript"/>
          <w:lang w:val="en-GB"/>
        </w:rPr>
        <w:t>[47]</w:t>
      </w:r>
      <w:r w:rsidR="00EC03CF" w:rsidRPr="00F36A52">
        <w:rPr>
          <w:rFonts w:ascii="Book Antiqua" w:hAnsi="Book Antiqua" w:cs="Times New Roman"/>
          <w:sz w:val="24"/>
          <w:szCs w:val="24"/>
          <w:lang w:val="en-GB"/>
        </w:rPr>
        <w:t>.</w:t>
      </w:r>
    </w:p>
    <w:p w:rsidR="00DC61F8" w:rsidRPr="00F36A52" w:rsidRDefault="00DC61F8" w:rsidP="008A5EFC">
      <w:pPr>
        <w:pStyle w:val="Body"/>
        <w:snapToGrid w:val="0"/>
        <w:spacing w:line="360" w:lineRule="auto"/>
        <w:ind w:firstLineChars="50" w:firstLine="120"/>
        <w:jc w:val="both"/>
        <w:rPr>
          <w:rFonts w:ascii="Book Antiqua" w:hAnsi="Book Antiqua" w:cs="Times New Roman"/>
          <w:i/>
          <w:iCs/>
          <w:sz w:val="24"/>
          <w:szCs w:val="24"/>
          <w:lang w:val="en-GB" w:eastAsia="zh-CN"/>
        </w:rPr>
      </w:pPr>
      <w:r w:rsidRPr="00F36A52">
        <w:rPr>
          <w:rFonts w:ascii="Book Antiqua" w:hAnsi="Book Antiqua" w:cs="Times New Roman"/>
          <w:sz w:val="24"/>
          <w:szCs w:val="24"/>
          <w:lang w:val="en-GB"/>
        </w:rPr>
        <w:t xml:space="preserve">Several changes in microbiota composition are described in CRC. An increased diversity in </w:t>
      </w:r>
      <w:r w:rsidRPr="00F36A52">
        <w:rPr>
          <w:rFonts w:ascii="Book Antiqua" w:hAnsi="Book Antiqua" w:cs="Times New Roman"/>
          <w:i/>
          <w:iCs/>
          <w:sz w:val="24"/>
          <w:szCs w:val="24"/>
          <w:lang w:val="en-GB"/>
        </w:rPr>
        <w:t>Clostridium leptum</w:t>
      </w:r>
      <w:r w:rsidRPr="00F36A52">
        <w:rPr>
          <w:rFonts w:ascii="Book Antiqua" w:hAnsi="Book Antiqua" w:cs="Times New Roman"/>
          <w:sz w:val="24"/>
          <w:szCs w:val="24"/>
          <w:lang w:val="en-GB"/>
        </w:rPr>
        <w:t xml:space="preserve"> </w:t>
      </w:r>
      <w:r w:rsidR="003C11CD" w:rsidRPr="00F36A52">
        <w:rPr>
          <w:rFonts w:ascii="Book Antiqua" w:hAnsi="Book Antiqua" w:cs="Times New Roman"/>
          <w:sz w:val="24"/>
          <w:szCs w:val="24"/>
          <w:lang w:val="en-GB" w:eastAsia="zh-CN"/>
        </w:rPr>
        <w:t>(</w:t>
      </w:r>
      <w:r w:rsidR="003C11CD" w:rsidRPr="00F36A52">
        <w:rPr>
          <w:rFonts w:ascii="Book Antiqua" w:hAnsi="Book Antiqua" w:cs="Times New Roman"/>
          <w:i/>
          <w:iCs/>
          <w:sz w:val="24"/>
          <w:szCs w:val="24"/>
          <w:lang w:val="en-GB"/>
        </w:rPr>
        <w:t>C</w:t>
      </w:r>
      <w:r w:rsidR="003C11CD" w:rsidRPr="00F36A52">
        <w:rPr>
          <w:rFonts w:ascii="Book Antiqua" w:hAnsi="Book Antiqua" w:cs="Times New Roman"/>
          <w:i/>
          <w:iCs/>
          <w:sz w:val="24"/>
          <w:szCs w:val="24"/>
          <w:lang w:val="en-GB" w:eastAsia="zh-CN"/>
        </w:rPr>
        <w:t>.</w:t>
      </w:r>
      <w:r w:rsidR="003C11CD" w:rsidRPr="00F36A52">
        <w:rPr>
          <w:rFonts w:ascii="Book Antiqua" w:hAnsi="Book Antiqua" w:cs="Times New Roman"/>
          <w:i/>
          <w:iCs/>
          <w:sz w:val="24"/>
          <w:szCs w:val="24"/>
          <w:lang w:val="en-GB"/>
        </w:rPr>
        <w:t xml:space="preserve"> leptum</w:t>
      </w:r>
      <w:r w:rsidR="003C11CD" w:rsidRPr="00F36A52">
        <w:rPr>
          <w:rFonts w:ascii="Book Antiqua" w:hAnsi="Book Antiqua" w:cs="Times New Roman"/>
          <w:sz w:val="24"/>
          <w:szCs w:val="24"/>
          <w:lang w:val="en-GB" w:eastAsia="zh-CN"/>
        </w:rPr>
        <w:t xml:space="preserve">) </w:t>
      </w:r>
      <w:r w:rsidRPr="00F36A52">
        <w:rPr>
          <w:rFonts w:ascii="Book Antiqua" w:hAnsi="Book Antiqua" w:cs="Times New Roman"/>
          <w:sz w:val="24"/>
          <w:szCs w:val="24"/>
          <w:lang w:val="en-GB"/>
        </w:rPr>
        <w:t xml:space="preserve">and </w:t>
      </w:r>
      <w:r w:rsidRPr="00F36A52">
        <w:rPr>
          <w:rFonts w:ascii="Book Antiqua" w:hAnsi="Book Antiqua" w:cs="Times New Roman"/>
          <w:i/>
          <w:iCs/>
          <w:sz w:val="24"/>
          <w:szCs w:val="24"/>
          <w:lang w:val="en-GB"/>
        </w:rPr>
        <w:t>Clostridium coccoides</w:t>
      </w:r>
      <w:r w:rsidRPr="00F36A52">
        <w:rPr>
          <w:rFonts w:ascii="Book Antiqua" w:hAnsi="Book Antiqua" w:cs="Times New Roman"/>
          <w:sz w:val="24"/>
          <w:szCs w:val="24"/>
          <w:lang w:val="en-GB"/>
        </w:rPr>
        <w:t xml:space="preserve"> is present, while tempora</w:t>
      </w:r>
      <w:r w:rsidR="006329FB" w:rsidRPr="00F36A52">
        <w:rPr>
          <w:rFonts w:ascii="Book Antiqua" w:hAnsi="Book Antiqua" w:cs="Times New Roman"/>
          <w:sz w:val="24"/>
          <w:szCs w:val="24"/>
          <w:lang w:val="en-GB"/>
        </w:rPr>
        <w:t>ry</w:t>
      </w:r>
      <w:r w:rsidRPr="00F36A52">
        <w:rPr>
          <w:rFonts w:ascii="Book Antiqua" w:hAnsi="Book Antiqua" w:cs="Times New Roman"/>
          <w:sz w:val="24"/>
          <w:szCs w:val="24"/>
          <w:lang w:val="en-GB"/>
        </w:rPr>
        <w:t xml:space="preserve"> instability</w:t>
      </w:r>
      <w:r w:rsidR="003739F2"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and decreased complexity in composition</w:t>
      </w:r>
      <w:r w:rsidR="003739F2"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are linked to colitis</w:t>
      </w:r>
      <w:r w:rsidR="003739F2" w:rsidRPr="00F36A52">
        <w:rPr>
          <w:rFonts w:ascii="Book Antiqua" w:hAnsi="Book Antiqua" w:cs="Times New Roman"/>
          <w:sz w:val="24"/>
          <w:szCs w:val="24"/>
          <w:lang w:val="en-GB"/>
        </w:rPr>
        <w:t>-</w:t>
      </w:r>
      <w:r w:rsidRPr="00F36A52">
        <w:rPr>
          <w:rFonts w:ascii="Book Antiqua" w:hAnsi="Book Antiqua" w:cs="Times New Roman"/>
          <w:sz w:val="24"/>
          <w:szCs w:val="24"/>
          <w:lang w:val="en-GB"/>
        </w:rPr>
        <w:t>associated CRC</w:t>
      </w:r>
      <w:r w:rsidR="00447AE8" w:rsidRPr="00F36A52">
        <w:rPr>
          <w:rFonts w:ascii="Book Antiqua" w:hAnsi="Book Antiqua" w:cs="Times New Roman"/>
          <w:sz w:val="24"/>
          <w:szCs w:val="24"/>
          <w:vertAlign w:val="superscript"/>
          <w:lang w:val="en-GB"/>
        </w:rPr>
        <w:t>[48,49]</w:t>
      </w:r>
      <w:r w:rsidR="00447AE8"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The microenvironment within colorectal neoplastic lesions is significantly different from normal intestine</w:t>
      </w:r>
      <w:r w:rsidR="00F6524A"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00F6524A" w:rsidRPr="00F36A52">
        <w:rPr>
          <w:rFonts w:ascii="Book Antiqua" w:hAnsi="Book Antiqua" w:cs="Times New Roman"/>
          <w:sz w:val="24"/>
          <w:szCs w:val="24"/>
          <w:lang w:val="en-GB"/>
        </w:rPr>
        <w:t xml:space="preserve">thus it </w:t>
      </w:r>
      <w:r w:rsidRPr="00F36A52">
        <w:rPr>
          <w:rFonts w:ascii="Book Antiqua" w:hAnsi="Book Antiqua" w:cs="Times New Roman"/>
          <w:sz w:val="24"/>
          <w:szCs w:val="24"/>
          <w:lang w:val="en-GB"/>
        </w:rPr>
        <w:t xml:space="preserve">can promote </w:t>
      </w:r>
      <w:r w:rsidR="006329FB" w:rsidRPr="00F36A52">
        <w:rPr>
          <w:rFonts w:ascii="Book Antiqua" w:hAnsi="Book Antiqua" w:cs="Times New Roman"/>
          <w:sz w:val="24"/>
          <w:szCs w:val="24"/>
          <w:lang w:val="en-GB"/>
        </w:rPr>
        <w:t xml:space="preserve">the </w:t>
      </w:r>
      <w:r w:rsidRPr="00F36A52">
        <w:rPr>
          <w:rFonts w:ascii="Book Antiqua" w:hAnsi="Book Antiqua" w:cs="Times New Roman"/>
          <w:sz w:val="24"/>
          <w:szCs w:val="24"/>
          <w:lang w:val="en-GB"/>
        </w:rPr>
        <w:t xml:space="preserve">accumulation of additional mutations and epigenetic changes. Many bacterial </w:t>
      </w:r>
      <w:r w:rsidRPr="00F36A52">
        <w:rPr>
          <w:rFonts w:ascii="Book Antiqua" w:hAnsi="Book Antiqua" w:cs="Times New Roman"/>
          <w:iCs/>
          <w:sz w:val="24"/>
          <w:szCs w:val="24"/>
          <w:lang w:val="en-GB"/>
        </w:rPr>
        <w:t>species</w:t>
      </w:r>
      <w:r w:rsidRPr="00F36A52">
        <w:rPr>
          <w:rFonts w:ascii="Book Antiqua" w:hAnsi="Book Antiqua" w:cs="Times New Roman"/>
          <w:sz w:val="24"/>
          <w:szCs w:val="24"/>
          <w:lang w:val="en-GB"/>
        </w:rPr>
        <w:t xml:space="preserve"> were found to be enriched in colorectal tumour samples and adjacent tissue</w:t>
      </w:r>
      <w:r w:rsidR="00F36A52"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Pr="00F36A52">
        <w:rPr>
          <w:rFonts w:ascii="Book Antiqua" w:hAnsi="Book Antiqua" w:cs="Times New Roman"/>
          <w:i/>
          <w:iCs/>
          <w:sz w:val="24"/>
          <w:szCs w:val="24"/>
          <w:lang w:val="en-GB"/>
        </w:rPr>
        <w:t>B</w:t>
      </w:r>
      <w:r w:rsidR="003739F2" w:rsidRPr="00F36A52">
        <w:rPr>
          <w:rFonts w:ascii="Book Antiqua" w:hAnsi="Book Antiqua" w:cs="Times New Roman"/>
          <w:i/>
          <w:iCs/>
          <w:sz w:val="24"/>
          <w:szCs w:val="24"/>
          <w:lang w:val="en-GB"/>
        </w:rPr>
        <w:t>.</w:t>
      </w:r>
      <w:r w:rsidRPr="00F36A52">
        <w:rPr>
          <w:rFonts w:ascii="Book Antiqua" w:hAnsi="Book Antiqua" w:cs="Times New Roman"/>
          <w:i/>
          <w:iCs/>
          <w:sz w:val="24"/>
          <w:szCs w:val="24"/>
          <w:lang w:val="en-GB"/>
        </w:rPr>
        <w:t xml:space="preserve"> fragilis</w:t>
      </w:r>
      <w:r w:rsidRPr="00F36A52">
        <w:rPr>
          <w:rFonts w:ascii="Book Antiqua" w:hAnsi="Book Antiqua" w:cs="Times New Roman"/>
          <w:sz w:val="24"/>
          <w:szCs w:val="24"/>
          <w:lang w:val="en-GB"/>
        </w:rPr>
        <w:t xml:space="preserve">, </w:t>
      </w:r>
      <w:r w:rsidR="00F5539F" w:rsidRPr="00F36A52">
        <w:rPr>
          <w:rFonts w:ascii="Book Antiqua" w:hAnsi="Book Antiqua" w:cs="Times New Roman"/>
          <w:i/>
          <w:iCs/>
          <w:sz w:val="24"/>
          <w:szCs w:val="24"/>
          <w:lang w:val="en-GB"/>
        </w:rPr>
        <w:t>Bacteroides vulgatu</w:t>
      </w:r>
      <w:r w:rsidRPr="00F36A52">
        <w:rPr>
          <w:rFonts w:ascii="Book Antiqua" w:hAnsi="Book Antiqua" w:cs="Times New Roman"/>
          <w:i/>
          <w:iCs/>
          <w:sz w:val="24"/>
          <w:szCs w:val="24"/>
          <w:lang w:val="en-GB"/>
        </w:rPr>
        <w:t>s</w:t>
      </w:r>
      <w:r w:rsidRPr="00F36A52">
        <w:rPr>
          <w:rFonts w:ascii="Book Antiqua" w:hAnsi="Book Antiqua" w:cs="Times New Roman"/>
          <w:sz w:val="24"/>
          <w:szCs w:val="24"/>
          <w:lang w:val="en-GB"/>
        </w:rPr>
        <w:t xml:space="preserve">, </w:t>
      </w:r>
      <w:r w:rsidRPr="00F36A52">
        <w:rPr>
          <w:rFonts w:ascii="Book Antiqua" w:hAnsi="Book Antiqua" w:cs="Times New Roman"/>
          <w:i/>
          <w:iCs/>
          <w:sz w:val="24"/>
          <w:szCs w:val="24"/>
          <w:lang w:val="en-GB"/>
        </w:rPr>
        <w:t>Bifidobacterium longum</w:t>
      </w:r>
      <w:r w:rsidRPr="00F36A52">
        <w:rPr>
          <w:rFonts w:ascii="Book Antiqua" w:hAnsi="Book Antiqua" w:cs="Times New Roman"/>
          <w:sz w:val="24"/>
          <w:szCs w:val="24"/>
          <w:lang w:val="en-GB"/>
        </w:rPr>
        <w:t xml:space="preserve">, </w:t>
      </w:r>
      <w:r w:rsidR="00F5539F" w:rsidRPr="00F36A52">
        <w:rPr>
          <w:rFonts w:ascii="Book Antiqua" w:hAnsi="Book Antiqua" w:cs="Times New Roman"/>
          <w:i/>
          <w:iCs/>
          <w:sz w:val="24"/>
          <w:szCs w:val="24"/>
          <w:lang w:val="en-GB"/>
        </w:rPr>
        <w:t>Clostridium butyric</w:t>
      </w:r>
      <w:r w:rsidRPr="00F36A52">
        <w:rPr>
          <w:rFonts w:ascii="Book Antiqua" w:hAnsi="Book Antiqua" w:cs="Times New Roman"/>
          <w:i/>
          <w:iCs/>
          <w:sz w:val="24"/>
          <w:szCs w:val="24"/>
          <w:lang w:val="en-GB"/>
        </w:rPr>
        <w:t>um</w:t>
      </w:r>
      <w:r w:rsidRPr="00F36A52">
        <w:rPr>
          <w:rFonts w:ascii="Book Antiqua" w:hAnsi="Book Antiqua" w:cs="Times New Roman"/>
          <w:sz w:val="24"/>
          <w:szCs w:val="24"/>
          <w:lang w:val="en-GB"/>
        </w:rPr>
        <w:t xml:space="preserve">, </w:t>
      </w:r>
      <w:r w:rsidRPr="00F36A52">
        <w:rPr>
          <w:rFonts w:ascii="Book Antiqua" w:hAnsi="Book Antiqua" w:cs="Times New Roman"/>
          <w:i/>
          <w:iCs/>
          <w:sz w:val="24"/>
          <w:szCs w:val="24"/>
          <w:lang w:val="en-GB"/>
        </w:rPr>
        <w:t>Mitsuokella multiacida</w:t>
      </w:r>
      <w:r w:rsidRPr="00F36A52">
        <w:rPr>
          <w:rFonts w:ascii="Book Antiqua" w:hAnsi="Book Antiqua" w:cs="Times New Roman"/>
          <w:sz w:val="24"/>
          <w:szCs w:val="24"/>
          <w:lang w:val="en-GB"/>
        </w:rPr>
        <w:t xml:space="preserve">, </w:t>
      </w:r>
      <w:r w:rsidRPr="00F36A52">
        <w:rPr>
          <w:rFonts w:ascii="Book Antiqua" w:hAnsi="Book Antiqua" w:cs="Times New Roman"/>
          <w:i/>
          <w:iCs/>
          <w:sz w:val="24"/>
          <w:szCs w:val="24"/>
          <w:lang w:val="en-GB"/>
        </w:rPr>
        <w:t>E</w:t>
      </w:r>
      <w:r w:rsidR="003739F2" w:rsidRPr="00F36A52">
        <w:rPr>
          <w:rFonts w:ascii="Book Antiqua" w:hAnsi="Book Antiqua" w:cs="Times New Roman"/>
          <w:i/>
          <w:iCs/>
          <w:sz w:val="24"/>
          <w:szCs w:val="24"/>
          <w:lang w:val="en-GB"/>
        </w:rPr>
        <w:t>. coli</w:t>
      </w:r>
      <w:r w:rsidRPr="00F36A52">
        <w:rPr>
          <w:rFonts w:ascii="Book Antiqua" w:hAnsi="Book Antiqua" w:cs="Times New Roman"/>
          <w:sz w:val="24"/>
          <w:szCs w:val="24"/>
          <w:lang w:val="en-GB"/>
        </w:rPr>
        <w:t xml:space="preserve">, </w:t>
      </w:r>
      <w:r w:rsidRPr="00F36A52">
        <w:rPr>
          <w:rFonts w:ascii="Book Antiqua" w:hAnsi="Book Antiqua" w:cs="Times New Roman"/>
          <w:i/>
          <w:iCs/>
          <w:sz w:val="24"/>
          <w:szCs w:val="24"/>
          <w:lang w:val="en-GB"/>
        </w:rPr>
        <w:t>Enterococcus faecalis</w:t>
      </w:r>
      <w:r w:rsidRPr="00F36A52">
        <w:rPr>
          <w:rFonts w:ascii="Book Antiqua" w:hAnsi="Book Antiqua" w:cs="Times New Roman"/>
          <w:sz w:val="24"/>
          <w:szCs w:val="24"/>
          <w:lang w:val="en-GB"/>
        </w:rPr>
        <w:t xml:space="preserve">, and </w:t>
      </w:r>
      <w:r w:rsidRPr="00F36A52">
        <w:rPr>
          <w:rFonts w:ascii="Book Antiqua" w:hAnsi="Book Antiqua" w:cs="Times New Roman"/>
          <w:i/>
          <w:iCs/>
          <w:sz w:val="24"/>
          <w:szCs w:val="24"/>
          <w:lang w:val="en-GB"/>
        </w:rPr>
        <w:t>S</w:t>
      </w:r>
      <w:r w:rsidR="003739F2" w:rsidRPr="00F36A52">
        <w:rPr>
          <w:rFonts w:ascii="Book Antiqua" w:hAnsi="Book Antiqua" w:cs="Times New Roman"/>
          <w:i/>
          <w:iCs/>
          <w:sz w:val="24"/>
          <w:szCs w:val="24"/>
          <w:lang w:val="en-GB"/>
        </w:rPr>
        <w:t>.</w:t>
      </w:r>
      <w:r w:rsidRPr="00F36A52">
        <w:rPr>
          <w:rFonts w:ascii="Book Antiqua" w:hAnsi="Book Antiqua" w:cs="Times New Roman"/>
          <w:i/>
          <w:iCs/>
          <w:sz w:val="24"/>
          <w:szCs w:val="24"/>
          <w:lang w:val="en-GB"/>
        </w:rPr>
        <w:t xml:space="preserve"> bovis</w:t>
      </w:r>
      <w:r w:rsidR="004D578F" w:rsidRPr="00F36A52">
        <w:rPr>
          <w:rFonts w:ascii="Book Antiqua" w:hAnsi="Book Antiqua" w:cs="Times New Roman"/>
          <w:sz w:val="24"/>
          <w:szCs w:val="24"/>
          <w:vertAlign w:val="superscript"/>
          <w:lang w:val="en-GB"/>
        </w:rPr>
        <w:t>[45]</w:t>
      </w:r>
      <w:r w:rsidR="004D578F" w:rsidRPr="00F36A52">
        <w:rPr>
          <w:rFonts w:ascii="Book Antiqua" w:hAnsi="Book Antiqua" w:cs="Times New Roman"/>
          <w:sz w:val="24"/>
          <w:szCs w:val="24"/>
          <w:lang w:val="en-GB"/>
        </w:rPr>
        <w:t>.</w:t>
      </w:r>
      <w:r w:rsidR="003739F2" w:rsidRPr="00F36A52">
        <w:rPr>
          <w:rFonts w:ascii="Book Antiqua" w:hAnsi="Book Antiqua" w:cs="Times New Roman"/>
          <w:i/>
          <w:iCs/>
          <w:sz w:val="24"/>
          <w:szCs w:val="24"/>
          <w:lang w:val="en-GB"/>
        </w:rPr>
        <w:t xml:space="preserve"> </w:t>
      </w:r>
    </w:p>
    <w:p w:rsidR="00EE5AD0" w:rsidRPr="00F36A52" w:rsidRDefault="00EE5AD0" w:rsidP="008A5EFC">
      <w:pPr>
        <w:pStyle w:val="Body"/>
        <w:snapToGrid w:val="0"/>
        <w:spacing w:line="360" w:lineRule="auto"/>
        <w:ind w:firstLineChars="50" w:firstLine="120"/>
        <w:jc w:val="both"/>
        <w:rPr>
          <w:rFonts w:ascii="Book Antiqua" w:hAnsi="Book Antiqua" w:cs="Times New Roman"/>
          <w:sz w:val="24"/>
          <w:szCs w:val="24"/>
          <w:lang w:val="en-GB" w:eastAsia="zh-CN"/>
        </w:rPr>
      </w:pPr>
    </w:p>
    <w:p w:rsidR="003739F2" w:rsidRPr="00F36A52" w:rsidRDefault="00DC61F8" w:rsidP="008A5EFC">
      <w:pPr>
        <w:pStyle w:val="Body"/>
        <w:snapToGrid w:val="0"/>
        <w:spacing w:line="360" w:lineRule="auto"/>
        <w:jc w:val="both"/>
        <w:rPr>
          <w:rFonts w:ascii="Book Antiqua" w:hAnsi="Book Antiqua" w:cs="Times New Roman"/>
          <w:b/>
          <w:bCs/>
          <w:i/>
          <w:sz w:val="24"/>
          <w:szCs w:val="24"/>
          <w:lang w:val="en-GB"/>
        </w:rPr>
      </w:pPr>
      <w:r w:rsidRPr="00F36A52">
        <w:rPr>
          <w:rFonts w:ascii="Book Antiqua" w:hAnsi="Book Antiqua" w:cs="Times New Roman"/>
          <w:b/>
          <w:bCs/>
          <w:i/>
          <w:sz w:val="24"/>
          <w:szCs w:val="24"/>
          <w:lang w:val="en-GB"/>
        </w:rPr>
        <w:t xml:space="preserve">Functional gastrointestinal disorders </w:t>
      </w:r>
    </w:p>
    <w:p w:rsidR="00DC61F8" w:rsidRPr="00F36A52" w:rsidRDefault="00DC61F8" w:rsidP="008A5EFC">
      <w:pPr>
        <w:pStyle w:val="Body"/>
        <w:snapToGrid w:val="0"/>
        <w:spacing w:line="360" w:lineRule="auto"/>
        <w:jc w:val="both"/>
        <w:rPr>
          <w:rFonts w:ascii="Book Antiqua" w:hAnsi="Book Antiqua" w:cs="Times New Roman"/>
          <w:sz w:val="24"/>
          <w:szCs w:val="24"/>
          <w:lang w:val="en-GB"/>
        </w:rPr>
      </w:pPr>
      <w:r w:rsidRPr="00F36A52">
        <w:rPr>
          <w:rFonts w:ascii="Book Antiqua" w:hAnsi="Book Antiqua" w:cs="Times New Roman"/>
          <w:sz w:val="24"/>
          <w:szCs w:val="24"/>
          <w:lang w:val="en-GB"/>
        </w:rPr>
        <w:t>Functional gastrointestinal disorders</w:t>
      </w:r>
      <w:r w:rsidR="00A95203" w:rsidRPr="00F36A52">
        <w:rPr>
          <w:rFonts w:ascii="Book Antiqua" w:hAnsi="Book Antiqua" w:cs="Times New Roman"/>
          <w:sz w:val="24"/>
          <w:szCs w:val="24"/>
          <w:lang w:val="en-GB"/>
        </w:rPr>
        <w:t xml:space="preserve"> </w:t>
      </w:r>
      <w:r w:rsidR="00BC2998" w:rsidRPr="00F36A52">
        <w:rPr>
          <w:rFonts w:ascii="Book Antiqua" w:hAnsi="Book Antiqua" w:cs="Times New Roman"/>
          <w:sz w:val="24"/>
          <w:szCs w:val="24"/>
          <w:lang w:val="en-GB"/>
        </w:rPr>
        <w:t>are defined and categorized bas</w:t>
      </w:r>
      <w:r w:rsidR="006329FB" w:rsidRPr="00F36A52">
        <w:rPr>
          <w:rFonts w:ascii="Book Antiqua" w:hAnsi="Book Antiqua" w:cs="Times New Roman"/>
          <w:sz w:val="24"/>
          <w:szCs w:val="24"/>
          <w:lang w:val="en-GB"/>
        </w:rPr>
        <w:t>ed</w:t>
      </w:r>
      <w:r w:rsidRPr="00F36A52">
        <w:rPr>
          <w:rFonts w:ascii="Book Antiqua" w:hAnsi="Book Antiqua" w:cs="Times New Roman"/>
          <w:sz w:val="24"/>
          <w:szCs w:val="24"/>
          <w:lang w:val="en-GB"/>
        </w:rPr>
        <w:t xml:space="preserve"> upon clusters of chronic</w:t>
      </w:r>
      <w:r w:rsidR="006329FB"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or recurrent symptoms that can be attributed to the gastrointestinal tract in the absence of any discernible organic abnormality</w:t>
      </w:r>
      <w:r w:rsidR="005E2006" w:rsidRPr="00F36A52">
        <w:rPr>
          <w:rFonts w:ascii="Book Antiqua" w:hAnsi="Book Antiqua" w:cs="Times New Roman"/>
          <w:sz w:val="24"/>
          <w:szCs w:val="24"/>
          <w:vertAlign w:val="superscript"/>
          <w:lang w:val="en-GB"/>
        </w:rPr>
        <w:t>[50]</w:t>
      </w:r>
      <w:r w:rsidR="005E2006"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An increasing body of evidence supports the physio</w:t>
      </w:r>
      <w:r w:rsidR="00724243"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pathological role of microbiota in </w:t>
      </w:r>
      <w:r w:rsidR="00F6524A" w:rsidRPr="00F36A52">
        <w:rPr>
          <w:rFonts w:ascii="Book Antiqua" w:hAnsi="Book Antiqua" w:cs="Times New Roman"/>
          <w:sz w:val="24"/>
          <w:szCs w:val="24"/>
          <w:lang w:val="en-GB"/>
        </w:rPr>
        <w:t>i</w:t>
      </w:r>
      <w:r w:rsidRPr="00F36A52">
        <w:rPr>
          <w:rFonts w:ascii="Book Antiqua" w:hAnsi="Book Antiqua" w:cs="Times New Roman"/>
          <w:sz w:val="24"/>
          <w:szCs w:val="24"/>
          <w:lang w:val="en-GB"/>
        </w:rPr>
        <w:t xml:space="preserve">rritable </w:t>
      </w:r>
      <w:r w:rsidR="00F6524A" w:rsidRPr="00F36A52">
        <w:rPr>
          <w:rFonts w:ascii="Book Antiqua" w:hAnsi="Book Antiqua" w:cs="Times New Roman"/>
          <w:sz w:val="24"/>
          <w:szCs w:val="24"/>
          <w:lang w:val="en-GB"/>
        </w:rPr>
        <w:t>b</w:t>
      </w:r>
      <w:r w:rsidRPr="00F36A52">
        <w:rPr>
          <w:rFonts w:ascii="Book Antiqua" w:hAnsi="Book Antiqua" w:cs="Times New Roman"/>
          <w:sz w:val="24"/>
          <w:szCs w:val="24"/>
          <w:lang w:val="en-GB"/>
        </w:rPr>
        <w:t xml:space="preserve">owel </w:t>
      </w:r>
      <w:r w:rsidR="00F6524A"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yndrome (IBS), although the clinical relevance of many findings </w:t>
      </w:r>
      <w:r w:rsidR="006329FB" w:rsidRPr="00F36A52">
        <w:rPr>
          <w:rFonts w:ascii="Book Antiqua" w:hAnsi="Book Antiqua" w:cs="Times New Roman"/>
          <w:sz w:val="24"/>
          <w:szCs w:val="24"/>
          <w:lang w:val="en-GB"/>
        </w:rPr>
        <w:t xml:space="preserve">still </w:t>
      </w:r>
      <w:r w:rsidRPr="00F36A52">
        <w:rPr>
          <w:rFonts w:ascii="Book Antiqua" w:hAnsi="Book Antiqua" w:cs="Times New Roman"/>
          <w:sz w:val="24"/>
          <w:szCs w:val="24"/>
          <w:lang w:val="en-GB"/>
        </w:rPr>
        <w:t>remains unclear</w:t>
      </w:r>
      <w:r w:rsidR="005E2006" w:rsidRPr="00F36A52">
        <w:rPr>
          <w:rFonts w:ascii="Book Antiqua" w:hAnsi="Book Antiqua" w:cs="Times New Roman"/>
          <w:sz w:val="24"/>
          <w:szCs w:val="24"/>
          <w:vertAlign w:val="superscript"/>
          <w:lang w:val="en-GB"/>
        </w:rPr>
        <w:t>[51]</w:t>
      </w:r>
      <w:r w:rsidR="005E2006" w:rsidRPr="00F36A52">
        <w:rPr>
          <w:rFonts w:ascii="Book Antiqua" w:hAnsi="Book Antiqua" w:cs="Times New Roman"/>
          <w:sz w:val="24"/>
          <w:szCs w:val="24"/>
          <w:lang w:val="en-GB"/>
        </w:rPr>
        <w:t>.</w:t>
      </w:r>
      <w:r w:rsidR="00724243" w:rsidRPr="00F36A52">
        <w:rPr>
          <w:rFonts w:ascii="Book Antiqua" w:hAnsi="Book Antiqua" w:cs="Times New Roman"/>
          <w:sz w:val="24"/>
          <w:szCs w:val="24"/>
          <w:lang w:val="en-GB"/>
        </w:rPr>
        <w:t xml:space="preserve"> </w:t>
      </w:r>
      <w:r w:rsidR="00A95203" w:rsidRPr="00F36A52">
        <w:rPr>
          <w:rFonts w:ascii="Book Antiqua" w:hAnsi="Book Antiqua" w:cs="Times New Roman"/>
          <w:sz w:val="24"/>
          <w:szCs w:val="24"/>
          <w:lang w:val="en-GB"/>
        </w:rPr>
        <w:t>C</w:t>
      </w:r>
      <w:r w:rsidRPr="00F36A52">
        <w:rPr>
          <w:rFonts w:ascii="Book Antiqua" w:hAnsi="Book Antiqua" w:cs="Times New Roman"/>
          <w:sz w:val="24"/>
          <w:szCs w:val="24"/>
          <w:lang w:val="en-GB"/>
        </w:rPr>
        <w:t xml:space="preserve">linical studies show </w:t>
      </w:r>
      <w:r w:rsidR="00724243" w:rsidRPr="00F36A52">
        <w:rPr>
          <w:rFonts w:ascii="Book Antiqua" w:hAnsi="Book Antiqua" w:cs="Times New Roman"/>
          <w:sz w:val="24"/>
          <w:szCs w:val="24"/>
          <w:lang w:val="en-GB"/>
        </w:rPr>
        <w:t>that</w:t>
      </w:r>
      <w:r w:rsidR="00A95203" w:rsidRPr="00F36A52">
        <w:rPr>
          <w:rFonts w:ascii="Book Antiqua" w:hAnsi="Book Antiqua" w:cs="Times New Roman"/>
          <w:sz w:val="24"/>
          <w:szCs w:val="24"/>
          <w:lang w:val="en-GB"/>
        </w:rPr>
        <w:t xml:space="preserve"> up to 20% </w:t>
      </w:r>
      <w:r w:rsidRPr="00F36A52">
        <w:rPr>
          <w:rFonts w:ascii="Book Antiqua" w:hAnsi="Book Antiqua" w:cs="Times New Roman"/>
          <w:sz w:val="24"/>
          <w:szCs w:val="24"/>
          <w:lang w:val="en-GB"/>
        </w:rPr>
        <w:t xml:space="preserve">of IBS </w:t>
      </w:r>
      <w:r w:rsidR="00A95203" w:rsidRPr="00F36A52">
        <w:rPr>
          <w:rFonts w:ascii="Book Antiqua" w:hAnsi="Book Antiqua" w:cs="Times New Roman"/>
          <w:sz w:val="24"/>
          <w:szCs w:val="24"/>
          <w:lang w:val="en-GB"/>
        </w:rPr>
        <w:t>is preceded by</w:t>
      </w:r>
      <w:r w:rsidR="00CA17EB" w:rsidRPr="00F36A52">
        <w:rPr>
          <w:rFonts w:ascii="Book Antiqua" w:hAnsi="Book Antiqua" w:cs="Times New Roman"/>
          <w:sz w:val="24"/>
          <w:szCs w:val="24"/>
          <w:lang w:val="en-GB"/>
        </w:rPr>
        <w:t xml:space="preserve"> an enteric infection</w:t>
      </w:r>
      <w:r w:rsidR="007C7A05" w:rsidRPr="00F36A52">
        <w:rPr>
          <w:rFonts w:ascii="Book Antiqua" w:hAnsi="Book Antiqua" w:cs="Times New Roman"/>
          <w:sz w:val="24"/>
          <w:szCs w:val="24"/>
          <w:lang w:val="en-GB"/>
        </w:rPr>
        <w:t>, which produces a profound alteration of the host microbiota</w:t>
      </w:r>
      <w:r w:rsidR="009908A6" w:rsidRPr="00F36A52">
        <w:rPr>
          <w:rFonts w:ascii="Book Antiqua" w:hAnsi="Book Antiqua" w:cs="Times New Roman"/>
          <w:sz w:val="24"/>
          <w:szCs w:val="24"/>
          <w:vertAlign w:val="superscript"/>
          <w:lang w:val="en-GB"/>
        </w:rPr>
        <w:t>[52]</w:t>
      </w:r>
      <w:r w:rsidRPr="00F36A52">
        <w:rPr>
          <w:rFonts w:ascii="Book Antiqua" w:hAnsi="Book Antiqua" w:cs="Times New Roman"/>
          <w:sz w:val="24"/>
          <w:szCs w:val="24"/>
          <w:lang w:val="en-GB"/>
        </w:rPr>
        <w:t>. The precise mechanisms by which this alteration determines the persistency of IBS symptoms after the acute episode are not fully elucidated</w:t>
      </w:r>
      <w:r w:rsidR="00F36A52" w:rsidRPr="00F36A52">
        <w:rPr>
          <w:rFonts w:ascii="Book Antiqua" w:hAnsi="Book Antiqua" w:cs="Times New Roman"/>
          <w:sz w:val="24"/>
          <w:szCs w:val="24"/>
          <w:lang w:val="en-GB"/>
        </w:rPr>
        <w:t>;</w:t>
      </w:r>
      <w:r w:rsidR="00CA17EB" w:rsidRPr="00F36A52">
        <w:rPr>
          <w:rFonts w:ascii="Book Antiqua" w:hAnsi="Book Antiqua" w:cs="Times New Roman"/>
          <w:sz w:val="24"/>
          <w:szCs w:val="24"/>
          <w:lang w:val="en-GB"/>
        </w:rPr>
        <w:t xml:space="preserve"> </w:t>
      </w:r>
      <w:r w:rsidR="0034493F" w:rsidRPr="00F36A52">
        <w:rPr>
          <w:rFonts w:ascii="Book Antiqua" w:hAnsi="Book Antiqua" w:cs="Times New Roman"/>
          <w:sz w:val="24"/>
          <w:szCs w:val="24"/>
          <w:lang w:val="en-GB"/>
        </w:rPr>
        <w:t>a</w:t>
      </w:r>
      <w:r w:rsidRPr="00F36A52">
        <w:rPr>
          <w:rFonts w:ascii="Book Antiqua" w:hAnsi="Book Antiqua" w:cs="Times New Roman"/>
          <w:sz w:val="24"/>
          <w:szCs w:val="24"/>
          <w:lang w:val="en-GB"/>
        </w:rPr>
        <w:t xml:space="preserve"> genetic susceptibility, </w:t>
      </w:r>
      <w:r w:rsidR="00CA17EB" w:rsidRPr="00F36A52">
        <w:rPr>
          <w:rFonts w:ascii="Book Antiqua" w:hAnsi="Book Antiqua" w:cs="Times New Roman"/>
          <w:sz w:val="24"/>
          <w:szCs w:val="24"/>
          <w:lang w:val="en-GB"/>
        </w:rPr>
        <w:t xml:space="preserve">an </w:t>
      </w:r>
      <w:r w:rsidRPr="00F36A52">
        <w:rPr>
          <w:rFonts w:ascii="Book Antiqua" w:hAnsi="Book Antiqua" w:cs="Times New Roman"/>
          <w:sz w:val="24"/>
          <w:szCs w:val="24"/>
          <w:lang w:val="en-GB"/>
        </w:rPr>
        <w:t xml:space="preserve">abnormal mucosal barrier integrity, </w:t>
      </w:r>
      <w:r w:rsidR="005114D5" w:rsidRPr="00F36A52">
        <w:rPr>
          <w:rFonts w:ascii="Book Antiqua" w:hAnsi="Book Antiqua" w:cs="Times New Roman"/>
          <w:sz w:val="24"/>
          <w:szCs w:val="24"/>
          <w:lang w:val="en-GB"/>
        </w:rPr>
        <w:t>variations</w:t>
      </w:r>
      <w:r w:rsidRPr="00F36A52">
        <w:rPr>
          <w:rFonts w:ascii="Book Antiqua" w:hAnsi="Book Antiqua" w:cs="Times New Roman"/>
          <w:sz w:val="24"/>
          <w:szCs w:val="24"/>
          <w:lang w:val="en-GB"/>
        </w:rPr>
        <w:t xml:space="preserve"> in SCFA</w:t>
      </w:r>
      <w:r w:rsidR="0034493F" w:rsidRPr="00F36A52">
        <w:rPr>
          <w:rFonts w:ascii="Book Antiqua" w:hAnsi="Book Antiqua" w:cs="Times New Roman"/>
          <w:sz w:val="24"/>
          <w:szCs w:val="24"/>
          <w:lang w:val="en-GB"/>
        </w:rPr>
        <w:t xml:space="preserve"> production</w:t>
      </w:r>
      <w:r w:rsidRPr="00F36A52">
        <w:rPr>
          <w:rFonts w:ascii="Book Antiqua" w:hAnsi="Book Antiqua" w:cs="Times New Roman"/>
          <w:sz w:val="24"/>
          <w:szCs w:val="24"/>
          <w:lang w:val="en-GB"/>
        </w:rPr>
        <w:t>, and an increase in mucosal entero</w:t>
      </w:r>
      <w:r w:rsidR="00CA17EB"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endocrine cells </w:t>
      </w:r>
      <w:r w:rsidR="00673380" w:rsidRPr="00F36A52">
        <w:rPr>
          <w:rFonts w:ascii="Book Antiqua" w:hAnsi="Book Antiqua" w:cs="Times New Roman"/>
          <w:sz w:val="24"/>
          <w:szCs w:val="24"/>
          <w:lang w:val="en-GB"/>
        </w:rPr>
        <w:t>may contribute</w:t>
      </w:r>
      <w:r w:rsidR="009908A6" w:rsidRPr="00F36A52">
        <w:rPr>
          <w:rFonts w:ascii="Book Antiqua" w:hAnsi="Book Antiqua" w:cs="Times New Roman"/>
          <w:sz w:val="24"/>
          <w:szCs w:val="24"/>
          <w:vertAlign w:val="superscript"/>
          <w:lang w:val="en-GB"/>
        </w:rPr>
        <w:t>[53,54]</w:t>
      </w:r>
      <w:r w:rsidR="009908A6" w:rsidRPr="00F36A52">
        <w:rPr>
          <w:rFonts w:ascii="Book Antiqua" w:hAnsi="Book Antiqua" w:cs="Times New Roman"/>
          <w:sz w:val="24"/>
          <w:szCs w:val="24"/>
          <w:lang w:val="en-GB"/>
        </w:rPr>
        <w:t xml:space="preserve">. </w:t>
      </w:r>
      <w:r w:rsidR="007C2426" w:rsidRPr="00F36A52">
        <w:rPr>
          <w:rFonts w:ascii="Book Antiqua" w:hAnsi="Book Antiqua" w:cs="Times New Roman"/>
          <w:sz w:val="24"/>
          <w:szCs w:val="24"/>
          <w:lang w:val="en-GB"/>
        </w:rPr>
        <w:t>A</w:t>
      </w:r>
      <w:r w:rsidR="00135FE7" w:rsidRPr="00F36A52">
        <w:rPr>
          <w:rFonts w:ascii="Book Antiqua" w:hAnsi="Book Antiqua" w:cs="Times New Roman"/>
          <w:sz w:val="24"/>
          <w:szCs w:val="24"/>
          <w:lang w:val="en-GB"/>
        </w:rPr>
        <w:t xml:space="preserve"> meta-analysis review showed that s</w:t>
      </w:r>
      <w:r w:rsidRPr="00F36A52">
        <w:rPr>
          <w:rFonts w:ascii="Book Antiqua" w:hAnsi="Book Antiqua" w:cs="Times New Roman"/>
          <w:sz w:val="24"/>
          <w:szCs w:val="24"/>
          <w:lang w:val="en-GB"/>
        </w:rPr>
        <w:t xml:space="preserve">mall </w:t>
      </w:r>
      <w:r w:rsidR="00135FE7" w:rsidRPr="00F36A52">
        <w:rPr>
          <w:rFonts w:ascii="Book Antiqua" w:hAnsi="Book Antiqua" w:cs="Times New Roman"/>
          <w:sz w:val="24"/>
          <w:szCs w:val="24"/>
          <w:lang w:val="en-GB"/>
        </w:rPr>
        <w:t>i</w:t>
      </w:r>
      <w:r w:rsidRPr="00F36A52">
        <w:rPr>
          <w:rFonts w:ascii="Book Antiqua" w:hAnsi="Book Antiqua" w:cs="Times New Roman"/>
          <w:sz w:val="24"/>
          <w:szCs w:val="24"/>
          <w:lang w:val="en-GB"/>
        </w:rPr>
        <w:t xml:space="preserve">ntestinal </w:t>
      </w:r>
      <w:r w:rsidR="00135FE7" w:rsidRPr="00F36A52">
        <w:rPr>
          <w:rFonts w:ascii="Book Antiqua" w:hAnsi="Book Antiqua" w:cs="Times New Roman"/>
          <w:sz w:val="24"/>
          <w:szCs w:val="24"/>
          <w:lang w:val="en-GB"/>
        </w:rPr>
        <w:t>b</w:t>
      </w:r>
      <w:r w:rsidRPr="00F36A52">
        <w:rPr>
          <w:rFonts w:ascii="Book Antiqua" w:hAnsi="Book Antiqua" w:cs="Times New Roman"/>
          <w:sz w:val="24"/>
          <w:szCs w:val="24"/>
          <w:lang w:val="en-GB"/>
        </w:rPr>
        <w:t xml:space="preserve">acterial </w:t>
      </w:r>
      <w:r w:rsidR="00135FE7" w:rsidRPr="00F36A52">
        <w:rPr>
          <w:rFonts w:ascii="Book Antiqua" w:hAnsi="Book Antiqua" w:cs="Times New Roman"/>
          <w:sz w:val="24"/>
          <w:szCs w:val="24"/>
          <w:lang w:val="en-GB"/>
        </w:rPr>
        <w:t>o</w:t>
      </w:r>
      <w:r w:rsidRPr="00F36A52">
        <w:rPr>
          <w:rFonts w:ascii="Book Antiqua" w:hAnsi="Book Antiqua" w:cs="Times New Roman"/>
          <w:sz w:val="24"/>
          <w:szCs w:val="24"/>
          <w:lang w:val="en-GB"/>
        </w:rPr>
        <w:t xml:space="preserve">vergrowth (SIBO) </w:t>
      </w:r>
      <w:r w:rsidR="00135FE7" w:rsidRPr="00F36A52">
        <w:rPr>
          <w:rFonts w:ascii="Book Antiqua" w:hAnsi="Book Antiqua" w:cs="Times New Roman"/>
          <w:sz w:val="24"/>
          <w:szCs w:val="24"/>
          <w:lang w:val="en-GB"/>
        </w:rPr>
        <w:t>was</w:t>
      </w:r>
      <w:r w:rsidRPr="00F36A52">
        <w:rPr>
          <w:rFonts w:ascii="Book Antiqua" w:hAnsi="Book Antiqua" w:cs="Times New Roman"/>
          <w:sz w:val="24"/>
          <w:szCs w:val="24"/>
          <w:lang w:val="en-GB"/>
        </w:rPr>
        <w:t xml:space="preserve"> present </w:t>
      </w:r>
      <w:r w:rsidR="00820897" w:rsidRPr="00F36A52">
        <w:rPr>
          <w:rFonts w:ascii="Book Antiqua" w:hAnsi="Book Antiqua" w:cs="Times New Roman"/>
          <w:sz w:val="24"/>
          <w:szCs w:val="24"/>
          <w:lang w:val="en-GB"/>
        </w:rPr>
        <w:t xml:space="preserve">between 4% and up to 54% </w:t>
      </w:r>
      <w:r w:rsidR="00135FE7" w:rsidRPr="00F36A52">
        <w:rPr>
          <w:rFonts w:ascii="Book Antiqua" w:hAnsi="Book Antiqua" w:cs="Times New Roman"/>
          <w:sz w:val="24"/>
          <w:szCs w:val="24"/>
          <w:lang w:val="en-GB"/>
        </w:rPr>
        <w:t>in</w:t>
      </w:r>
      <w:r w:rsidR="00820897" w:rsidRPr="00F36A52">
        <w:rPr>
          <w:rFonts w:ascii="Book Antiqua" w:hAnsi="Book Antiqua" w:cs="Times New Roman"/>
          <w:sz w:val="24"/>
          <w:szCs w:val="24"/>
          <w:lang w:val="en-GB"/>
        </w:rPr>
        <w:t xml:space="preserve"> IBS</w:t>
      </w:r>
      <w:r w:rsidR="009908A6" w:rsidRPr="00F36A52">
        <w:rPr>
          <w:rFonts w:ascii="Book Antiqua" w:hAnsi="Book Antiqua" w:cs="Times New Roman"/>
          <w:sz w:val="24"/>
          <w:szCs w:val="24"/>
          <w:vertAlign w:val="superscript"/>
          <w:lang w:val="en-GB"/>
        </w:rPr>
        <w:t>[55]</w:t>
      </w:r>
      <w:r w:rsidR="006329FB" w:rsidRPr="00F36A52">
        <w:rPr>
          <w:rFonts w:ascii="Book Antiqua" w:hAnsi="Book Antiqua" w:cs="Times New Roman"/>
          <w:sz w:val="24"/>
          <w:szCs w:val="24"/>
          <w:lang w:val="en-GB"/>
        </w:rPr>
        <w:t>,</w:t>
      </w:r>
      <w:r w:rsidR="00820897" w:rsidRPr="00F36A52">
        <w:rPr>
          <w:rFonts w:ascii="Book Antiqua" w:hAnsi="Book Antiqua" w:cs="Times New Roman"/>
          <w:sz w:val="24"/>
          <w:szCs w:val="24"/>
          <w:lang w:val="en-GB"/>
        </w:rPr>
        <w:t xml:space="preserve"> </w:t>
      </w:r>
      <w:r w:rsidR="007C2426" w:rsidRPr="00F36A52">
        <w:rPr>
          <w:rFonts w:ascii="Book Antiqua" w:hAnsi="Book Antiqua" w:cs="Times New Roman"/>
          <w:color w:val="auto"/>
          <w:sz w:val="24"/>
          <w:szCs w:val="24"/>
          <w:lang w:val="en-GB"/>
        </w:rPr>
        <w:t>suggesting tha</w:t>
      </w:r>
      <w:r w:rsidR="00673380" w:rsidRPr="00F36A52">
        <w:rPr>
          <w:rFonts w:ascii="Book Antiqua" w:hAnsi="Book Antiqua" w:cs="Times New Roman"/>
          <w:color w:val="auto"/>
          <w:sz w:val="24"/>
          <w:szCs w:val="24"/>
          <w:lang w:val="en-GB"/>
        </w:rPr>
        <w:t xml:space="preserve">t </w:t>
      </w:r>
      <w:r w:rsidR="0034493F" w:rsidRPr="00F36A52">
        <w:rPr>
          <w:rFonts w:ascii="Book Antiqua" w:hAnsi="Book Antiqua" w:cs="Times New Roman"/>
          <w:color w:val="auto"/>
          <w:sz w:val="24"/>
          <w:szCs w:val="24"/>
          <w:lang w:val="en-GB"/>
        </w:rPr>
        <w:t xml:space="preserve">microbiota </w:t>
      </w:r>
      <w:r w:rsidR="00673380" w:rsidRPr="00F36A52">
        <w:rPr>
          <w:rFonts w:ascii="Book Antiqua" w:hAnsi="Book Antiqua" w:cs="Times New Roman"/>
          <w:color w:val="auto"/>
          <w:sz w:val="24"/>
          <w:szCs w:val="24"/>
          <w:lang w:val="en-GB"/>
        </w:rPr>
        <w:t xml:space="preserve">alterations </w:t>
      </w:r>
      <w:r w:rsidR="007C2426" w:rsidRPr="00F36A52">
        <w:rPr>
          <w:rFonts w:ascii="Book Antiqua" w:hAnsi="Book Antiqua" w:cs="Times New Roman"/>
          <w:color w:val="auto"/>
          <w:sz w:val="24"/>
          <w:szCs w:val="24"/>
          <w:lang w:val="en-GB"/>
        </w:rPr>
        <w:t xml:space="preserve">may play a role in a subset of </w:t>
      </w:r>
      <w:r w:rsidR="0034493F" w:rsidRPr="00F36A52">
        <w:rPr>
          <w:rFonts w:ascii="Book Antiqua" w:hAnsi="Book Antiqua" w:cs="Times New Roman"/>
          <w:color w:val="auto"/>
          <w:sz w:val="24"/>
          <w:szCs w:val="24"/>
          <w:lang w:val="en-GB"/>
        </w:rPr>
        <w:t>patients</w:t>
      </w:r>
      <w:r w:rsidR="007C2426" w:rsidRPr="00F36A52">
        <w:rPr>
          <w:rFonts w:ascii="Book Antiqua" w:hAnsi="Book Antiqua" w:cs="Times New Roman"/>
          <w:color w:val="auto"/>
          <w:sz w:val="24"/>
          <w:szCs w:val="24"/>
          <w:lang w:val="en-GB"/>
        </w:rPr>
        <w:t>. H</w:t>
      </w:r>
      <w:r w:rsidR="00820897" w:rsidRPr="00F36A52">
        <w:rPr>
          <w:rFonts w:ascii="Book Antiqua" w:hAnsi="Book Antiqua" w:cs="Times New Roman"/>
          <w:sz w:val="24"/>
          <w:szCs w:val="24"/>
          <w:lang w:val="en-GB"/>
        </w:rPr>
        <w:t>owever,</w:t>
      </w:r>
      <w:r w:rsidRPr="00F36A52">
        <w:rPr>
          <w:rFonts w:ascii="Book Antiqua" w:hAnsi="Book Antiqua" w:cs="Times New Roman"/>
          <w:sz w:val="24"/>
          <w:szCs w:val="24"/>
          <w:lang w:val="en-GB"/>
        </w:rPr>
        <w:t xml:space="preserve"> the large differences between </w:t>
      </w:r>
      <w:r w:rsidR="006329FB" w:rsidRPr="00F36A52">
        <w:rPr>
          <w:rFonts w:ascii="Book Antiqua" w:hAnsi="Book Antiqua" w:cs="Times New Roman"/>
          <w:sz w:val="24"/>
          <w:szCs w:val="24"/>
          <w:lang w:val="en-GB"/>
        </w:rPr>
        <w:t xml:space="preserve">the </w:t>
      </w:r>
      <w:r w:rsidRPr="00F36A52">
        <w:rPr>
          <w:rFonts w:ascii="Book Antiqua" w:hAnsi="Book Antiqua" w:cs="Times New Roman"/>
          <w:sz w:val="24"/>
          <w:szCs w:val="24"/>
          <w:lang w:val="en-GB"/>
        </w:rPr>
        <w:t>studies, methodological problems</w:t>
      </w:r>
      <w:r w:rsidR="00820897" w:rsidRPr="00F36A52">
        <w:rPr>
          <w:rFonts w:ascii="Book Antiqua" w:hAnsi="Book Antiqua" w:cs="Times New Roman"/>
          <w:sz w:val="24"/>
          <w:szCs w:val="24"/>
          <w:lang w:val="en-GB"/>
        </w:rPr>
        <w:t xml:space="preserve">, such </w:t>
      </w:r>
      <w:r w:rsidRPr="00F36A52">
        <w:rPr>
          <w:rFonts w:ascii="Book Antiqua" w:hAnsi="Book Antiqua" w:cs="Times New Roman"/>
          <w:sz w:val="24"/>
          <w:szCs w:val="24"/>
          <w:lang w:val="en-GB"/>
        </w:rPr>
        <w:t>as the lack of standardization</w:t>
      </w:r>
      <w:r w:rsidR="006329FB"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poor sensitivity and specificity of breath tests, </w:t>
      </w:r>
      <w:r w:rsidR="00BC2998" w:rsidRPr="00F36A52">
        <w:rPr>
          <w:rFonts w:ascii="Book Antiqua" w:hAnsi="Book Antiqua" w:cs="Times New Roman"/>
          <w:sz w:val="24"/>
          <w:szCs w:val="24"/>
          <w:lang w:val="en-GB"/>
        </w:rPr>
        <w:t>as well as</w:t>
      </w:r>
      <w:r w:rsidRPr="00F36A52">
        <w:rPr>
          <w:rFonts w:ascii="Book Antiqua" w:hAnsi="Book Antiqua" w:cs="Times New Roman"/>
          <w:sz w:val="24"/>
          <w:szCs w:val="24"/>
          <w:lang w:val="en-GB"/>
        </w:rPr>
        <w:t xml:space="preserve"> the questioned cut-off value of cultured duoden</w:t>
      </w:r>
      <w:r w:rsidR="00820897" w:rsidRPr="00F36A52">
        <w:rPr>
          <w:rFonts w:ascii="Book Antiqua" w:hAnsi="Book Antiqua" w:cs="Times New Roman"/>
          <w:sz w:val="24"/>
          <w:szCs w:val="24"/>
          <w:lang w:val="en-GB"/>
        </w:rPr>
        <w:t>um</w:t>
      </w:r>
      <w:r w:rsidRPr="00F36A52">
        <w:rPr>
          <w:rFonts w:ascii="Book Antiqua" w:hAnsi="Book Antiqua" w:cs="Times New Roman"/>
          <w:sz w:val="24"/>
          <w:szCs w:val="24"/>
          <w:lang w:val="en-GB"/>
        </w:rPr>
        <w:t>/</w:t>
      </w:r>
      <w:r w:rsidR="00820897" w:rsidRPr="00F36A52">
        <w:rPr>
          <w:rFonts w:ascii="Book Antiqua" w:hAnsi="Book Antiqua" w:cs="Times New Roman"/>
          <w:sz w:val="24"/>
          <w:szCs w:val="24"/>
          <w:lang w:val="en-GB"/>
        </w:rPr>
        <w:t xml:space="preserve">jejunum </w:t>
      </w:r>
      <w:r w:rsidRPr="00F36A52">
        <w:rPr>
          <w:rFonts w:ascii="Book Antiqua" w:hAnsi="Book Antiqua" w:cs="Times New Roman"/>
          <w:sz w:val="24"/>
          <w:szCs w:val="24"/>
          <w:lang w:val="en-GB"/>
        </w:rPr>
        <w:t>aspirates (&gt;</w:t>
      </w:r>
      <w:r w:rsidR="008A5EFC" w:rsidRPr="00F36A52">
        <w:rPr>
          <w:rFonts w:ascii="Book Antiqua" w:hAnsi="Book Antiqua" w:cs="Times New Roman"/>
          <w:sz w:val="24"/>
          <w:szCs w:val="24"/>
          <w:lang w:val="en-GB" w:eastAsia="zh-CN"/>
        </w:rPr>
        <w:t xml:space="preserve"> </w:t>
      </w:r>
      <w:r w:rsidRPr="00F36A52">
        <w:rPr>
          <w:rFonts w:ascii="Book Antiqua" w:hAnsi="Book Antiqua" w:cs="Times New Roman"/>
          <w:sz w:val="24"/>
          <w:szCs w:val="24"/>
          <w:lang w:val="en-GB"/>
        </w:rPr>
        <w:t>10</w:t>
      </w:r>
      <w:r w:rsidR="00820897" w:rsidRPr="00F36A52">
        <w:rPr>
          <w:rFonts w:ascii="Book Antiqua" w:hAnsi="Book Antiqua" w:cs="Times New Roman"/>
          <w:sz w:val="24"/>
          <w:szCs w:val="24"/>
          <w:vertAlign w:val="superscript"/>
          <w:lang w:val="en-GB"/>
        </w:rPr>
        <w:t>5</w:t>
      </w:r>
      <w:r w:rsidRPr="00F36A52">
        <w:rPr>
          <w:rFonts w:ascii="Book Antiqua" w:hAnsi="Book Antiqua" w:cs="Times New Roman"/>
          <w:sz w:val="24"/>
          <w:szCs w:val="24"/>
          <w:lang w:val="en-GB"/>
        </w:rPr>
        <w:t xml:space="preserve"> CFU/m</w:t>
      </w:r>
      <w:r w:rsidR="008A5EFC" w:rsidRPr="00F36A52">
        <w:rPr>
          <w:rFonts w:ascii="Book Antiqua" w:hAnsi="Book Antiqua" w:cs="Times New Roman"/>
          <w:sz w:val="24"/>
          <w:szCs w:val="24"/>
          <w:lang w:val="en-GB"/>
        </w:rPr>
        <w:t>L</w:t>
      </w:r>
      <w:r w:rsidRPr="00F36A52">
        <w:rPr>
          <w:rFonts w:ascii="Book Antiqua" w:hAnsi="Book Antiqua" w:cs="Times New Roman"/>
          <w:sz w:val="24"/>
          <w:szCs w:val="24"/>
          <w:lang w:val="en-GB"/>
        </w:rPr>
        <w:t xml:space="preserve">), make the importance of SIBO in IBS </w:t>
      </w:r>
      <w:r w:rsidR="006329FB" w:rsidRPr="00F36A52">
        <w:rPr>
          <w:rFonts w:ascii="Book Antiqua" w:hAnsi="Book Antiqua" w:cs="Times New Roman"/>
          <w:sz w:val="24"/>
          <w:szCs w:val="24"/>
          <w:lang w:val="en-GB"/>
        </w:rPr>
        <w:t>unclear</w:t>
      </w:r>
      <w:r w:rsidR="009908A6" w:rsidRPr="00F36A52">
        <w:rPr>
          <w:rFonts w:ascii="Book Antiqua" w:hAnsi="Book Antiqua" w:cs="Times New Roman"/>
          <w:sz w:val="24"/>
          <w:szCs w:val="24"/>
          <w:vertAlign w:val="superscript"/>
          <w:lang w:val="en-GB"/>
        </w:rPr>
        <w:t>[56]</w:t>
      </w:r>
      <w:r w:rsidRPr="00F36A52">
        <w:rPr>
          <w:rFonts w:ascii="Book Antiqua" w:hAnsi="Book Antiqua" w:cs="Times New Roman"/>
          <w:sz w:val="24"/>
          <w:szCs w:val="24"/>
          <w:lang w:val="en-GB"/>
        </w:rPr>
        <w:t>.</w:t>
      </w:r>
      <w:r w:rsidRPr="00F36A52">
        <w:rPr>
          <w:rFonts w:ascii="Book Antiqua" w:hAnsi="Book Antiqua" w:cs="Times New Roman"/>
          <w:color w:val="FF0000"/>
          <w:sz w:val="24"/>
          <w:szCs w:val="24"/>
          <w:lang w:val="en-GB"/>
        </w:rPr>
        <w:t xml:space="preserve"> </w:t>
      </w:r>
      <w:r w:rsidRPr="00F36A52">
        <w:rPr>
          <w:rFonts w:ascii="Book Antiqua" w:hAnsi="Book Antiqua" w:cs="Times New Roman"/>
          <w:color w:val="auto"/>
          <w:sz w:val="24"/>
          <w:szCs w:val="24"/>
          <w:lang w:val="en-GB"/>
        </w:rPr>
        <w:t xml:space="preserve">Interventional studies showing the positive effects of treatments directed </w:t>
      </w:r>
      <w:r w:rsidR="006329FB" w:rsidRPr="00F36A52">
        <w:rPr>
          <w:rFonts w:ascii="Book Antiqua" w:hAnsi="Book Antiqua" w:cs="Times New Roman"/>
          <w:color w:val="auto"/>
          <w:sz w:val="24"/>
          <w:szCs w:val="24"/>
          <w:lang w:val="en-GB"/>
        </w:rPr>
        <w:t>at</w:t>
      </w:r>
      <w:r w:rsidRPr="00F36A52">
        <w:rPr>
          <w:rFonts w:ascii="Book Antiqua" w:hAnsi="Book Antiqua" w:cs="Times New Roman"/>
          <w:color w:val="auto"/>
          <w:sz w:val="24"/>
          <w:szCs w:val="24"/>
          <w:lang w:val="en-GB"/>
        </w:rPr>
        <w:t xml:space="preserve"> gut microbiota also support the </w:t>
      </w:r>
      <w:r w:rsidR="0034493F" w:rsidRPr="00F36A52">
        <w:rPr>
          <w:rFonts w:ascii="Book Antiqua" w:hAnsi="Book Antiqua" w:cs="Times New Roman"/>
          <w:color w:val="auto"/>
          <w:sz w:val="24"/>
          <w:szCs w:val="24"/>
          <w:lang w:val="en-GB"/>
        </w:rPr>
        <w:t>role</w:t>
      </w:r>
      <w:r w:rsidR="00673380" w:rsidRPr="00F36A52">
        <w:rPr>
          <w:rFonts w:ascii="Book Antiqua" w:hAnsi="Book Antiqua" w:cs="Times New Roman"/>
          <w:color w:val="auto"/>
          <w:sz w:val="24"/>
          <w:szCs w:val="24"/>
          <w:lang w:val="en-GB"/>
        </w:rPr>
        <w:t xml:space="preserve"> of </w:t>
      </w:r>
      <w:r w:rsidRPr="00F36A52">
        <w:rPr>
          <w:rFonts w:ascii="Book Antiqua" w:hAnsi="Book Antiqua" w:cs="Times New Roman"/>
          <w:color w:val="auto"/>
          <w:sz w:val="24"/>
          <w:szCs w:val="24"/>
          <w:lang w:val="en-GB"/>
        </w:rPr>
        <w:t xml:space="preserve">microbial </w:t>
      </w:r>
      <w:r w:rsidR="00673380" w:rsidRPr="00F36A52">
        <w:rPr>
          <w:rFonts w:ascii="Book Antiqua" w:hAnsi="Book Antiqua" w:cs="Times New Roman"/>
          <w:color w:val="auto"/>
          <w:sz w:val="24"/>
          <w:szCs w:val="24"/>
          <w:lang w:val="en-GB"/>
        </w:rPr>
        <w:t>alterations in</w:t>
      </w:r>
      <w:r w:rsidRPr="00F36A52">
        <w:rPr>
          <w:rFonts w:ascii="Book Antiqua" w:hAnsi="Book Antiqua" w:cs="Times New Roman"/>
          <w:color w:val="auto"/>
          <w:sz w:val="24"/>
          <w:szCs w:val="24"/>
          <w:lang w:val="en-GB"/>
        </w:rPr>
        <w:t xml:space="preserve"> IBD</w:t>
      </w:r>
      <w:r w:rsidR="009908A6" w:rsidRPr="00F36A52">
        <w:rPr>
          <w:rFonts w:ascii="Book Antiqua" w:hAnsi="Book Antiqua" w:cs="Times New Roman"/>
          <w:sz w:val="24"/>
          <w:szCs w:val="24"/>
          <w:vertAlign w:val="superscript"/>
          <w:lang w:val="en-GB"/>
        </w:rPr>
        <w:t>[57,58]</w:t>
      </w:r>
      <w:r w:rsidRPr="00F36A52">
        <w:rPr>
          <w:rFonts w:ascii="Book Antiqua" w:hAnsi="Book Antiqua" w:cs="Times New Roman"/>
          <w:color w:val="auto"/>
          <w:sz w:val="24"/>
          <w:szCs w:val="24"/>
          <w:lang w:val="en-GB"/>
        </w:rPr>
        <w:t>.</w:t>
      </w:r>
      <w:r w:rsidR="00785596" w:rsidRPr="00F36A52">
        <w:rPr>
          <w:rFonts w:ascii="Book Antiqua" w:hAnsi="Book Antiqua" w:cs="Times New Roman"/>
          <w:color w:val="auto"/>
          <w:sz w:val="24"/>
          <w:szCs w:val="24"/>
          <w:lang w:val="en-GB"/>
        </w:rPr>
        <w:t xml:space="preserve"> </w:t>
      </w:r>
      <w:r w:rsidR="00673380" w:rsidRPr="00F36A52">
        <w:rPr>
          <w:rFonts w:ascii="Book Antiqua" w:hAnsi="Book Antiqua" w:cs="Times New Roman"/>
          <w:color w:val="auto"/>
          <w:sz w:val="24"/>
          <w:szCs w:val="24"/>
          <w:lang w:val="en-GB"/>
        </w:rPr>
        <w:t>Indeed, se</w:t>
      </w:r>
      <w:r w:rsidRPr="00F36A52">
        <w:rPr>
          <w:rFonts w:ascii="Book Antiqua" w:hAnsi="Book Antiqua" w:cs="Times New Roman"/>
          <w:sz w:val="24"/>
          <w:szCs w:val="24"/>
          <w:lang w:val="en-GB"/>
        </w:rPr>
        <w:t xml:space="preserve">veral </w:t>
      </w:r>
      <w:r w:rsidR="0034493F" w:rsidRPr="00F36A52">
        <w:rPr>
          <w:rFonts w:ascii="Book Antiqua" w:hAnsi="Book Antiqua" w:cs="Times New Roman"/>
          <w:sz w:val="24"/>
          <w:szCs w:val="24"/>
          <w:lang w:val="en-GB"/>
        </w:rPr>
        <w:t>alterations</w:t>
      </w:r>
      <w:r w:rsidRPr="00F36A52">
        <w:rPr>
          <w:rFonts w:ascii="Book Antiqua" w:hAnsi="Book Antiqua" w:cs="Times New Roman"/>
          <w:sz w:val="24"/>
          <w:szCs w:val="24"/>
          <w:lang w:val="en-GB"/>
        </w:rPr>
        <w:t xml:space="preserve"> in microbiota composition </w:t>
      </w:r>
      <w:r w:rsidR="006329FB" w:rsidRPr="00F36A52">
        <w:rPr>
          <w:rFonts w:ascii="Book Antiqua" w:hAnsi="Book Antiqua" w:cs="Times New Roman"/>
          <w:sz w:val="24"/>
          <w:szCs w:val="24"/>
          <w:lang w:val="en-GB"/>
        </w:rPr>
        <w:t>have been</w:t>
      </w:r>
      <w:r w:rsidRPr="00F36A52">
        <w:rPr>
          <w:rFonts w:ascii="Book Antiqua" w:hAnsi="Book Antiqua" w:cs="Times New Roman"/>
          <w:sz w:val="24"/>
          <w:szCs w:val="24"/>
          <w:lang w:val="en-GB"/>
        </w:rPr>
        <w:t xml:space="preserve"> described</w:t>
      </w:r>
      <w:r w:rsidR="0034493F" w:rsidRPr="00F36A52">
        <w:rPr>
          <w:rFonts w:ascii="Book Antiqua" w:hAnsi="Book Antiqua" w:cs="Times New Roman"/>
          <w:sz w:val="24"/>
          <w:szCs w:val="24"/>
          <w:lang w:val="en-GB"/>
        </w:rPr>
        <w:t>,</w:t>
      </w:r>
      <w:r w:rsidR="00673380" w:rsidRPr="00F36A52">
        <w:rPr>
          <w:rFonts w:ascii="Book Antiqua" w:hAnsi="Book Antiqua" w:cs="Times New Roman"/>
          <w:sz w:val="24"/>
          <w:szCs w:val="24"/>
          <w:lang w:val="en-GB"/>
        </w:rPr>
        <w:t xml:space="preserve"> although </w:t>
      </w:r>
      <w:r w:rsidR="00785596" w:rsidRPr="00F36A52">
        <w:rPr>
          <w:rFonts w:ascii="Book Antiqua" w:hAnsi="Book Antiqua" w:cs="Times New Roman"/>
          <w:sz w:val="24"/>
          <w:szCs w:val="24"/>
          <w:lang w:val="en-GB"/>
        </w:rPr>
        <w:t>the heterogeneity of IBS</w:t>
      </w:r>
      <w:r w:rsidR="00673380" w:rsidRPr="00F36A52">
        <w:rPr>
          <w:rFonts w:ascii="Book Antiqua" w:hAnsi="Book Antiqua" w:cs="Times New Roman"/>
          <w:sz w:val="24"/>
          <w:szCs w:val="24"/>
          <w:lang w:val="en-GB"/>
        </w:rPr>
        <w:t xml:space="preserve">, as well as </w:t>
      </w:r>
      <w:r w:rsidR="0034493F" w:rsidRPr="00F36A52">
        <w:rPr>
          <w:rFonts w:ascii="Book Antiqua" w:hAnsi="Book Antiqua" w:cs="Times New Roman"/>
          <w:sz w:val="24"/>
          <w:szCs w:val="24"/>
          <w:lang w:val="en-GB"/>
        </w:rPr>
        <w:t xml:space="preserve">methodological </w:t>
      </w:r>
      <w:r w:rsidRPr="00F36A52">
        <w:rPr>
          <w:rFonts w:ascii="Book Antiqua" w:hAnsi="Book Antiqua" w:cs="Times New Roman"/>
          <w:sz w:val="24"/>
          <w:szCs w:val="24"/>
          <w:lang w:val="en-GB"/>
        </w:rPr>
        <w:t>variation</w:t>
      </w:r>
      <w:r w:rsidR="00673380"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 ha</w:t>
      </w:r>
      <w:r w:rsidR="00673380"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 resulted in contradictory reports. </w:t>
      </w:r>
      <w:r w:rsidR="0034493F" w:rsidRPr="00F36A52">
        <w:rPr>
          <w:rFonts w:ascii="Book Antiqua" w:hAnsi="Book Antiqua" w:cs="Times New Roman"/>
          <w:sz w:val="24"/>
          <w:szCs w:val="24"/>
          <w:lang w:val="en-GB"/>
        </w:rPr>
        <w:t>Nonetheless, e</w:t>
      </w:r>
      <w:r w:rsidRPr="00F36A52">
        <w:rPr>
          <w:rFonts w:ascii="Book Antiqua" w:hAnsi="Book Antiqua" w:cs="Times New Roman"/>
          <w:sz w:val="24"/>
          <w:szCs w:val="24"/>
          <w:lang w:val="en-GB"/>
        </w:rPr>
        <w:t>merging data</w:t>
      </w:r>
      <w:r w:rsidR="00FD028E" w:rsidRPr="00F36A52">
        <w:rPr>
          <w:rFonts w:ascii="Book Antiqua" w:hAnsi="Book Antiqua" w:cs="Times New Roman"/>
          <w:sz w:val="24"/>
          <w:szCs w:val="24"/>
          <w:lang w:val="en-GB"/>
        </w:rPr>
        <w:t xml:space="preserve"> </w:t>
      </w:r>
      <w:r w:rsidRPr="00F36A52">
        <w:rPr>
          <w:rFonts w:ascii="Book Antiqua" w:hAnsi="Book Antiqua" w:cs="Times New Roman"/>
          <w:sz w:val="24"/>
          <w:szCs w:val="24"/>
          <w:lang w:val="en-GB"/>
        </w:rPr>
        <w:t>support the existence of dysbiosis in a subset of IBS</w:t>
      </w:r>
      <w:r w:rsidR="00455BA9" w:rsidRPr="00F36A52">
        <w:rPr>
          <w:rFonts w:ascii="Book Antiqua" w:hAnsi="Book Antiqua" w:cs="Times New Roman"/>
          <w:sz w:val="24"/>
          <w:szCs w:val="24"/>
          <w:vertAlign w:val="superscript"/>
          <w:lang w:val="en-GB"/>
        </w:rPr>
        <w:t>[59]</w:t>
      </w:r>
      <w:r w:rsidR="00F36A52" w:rsidRPr="00F36A52">
        <w:rPr>
          <w:rFonts w:ascii="Book Antiqua" w:hAnsi="Book Antiqua" w:cs="Times New Roman"/>
          <w:sz w:val="24"/>
          <w:szCs w:val="24"/>
          <w:lang w:val="en-GB"/>
        </w:rPr>
        <w:t>:</w:t>
      </w:r>
      <w:r w:rsidR="00FD028E" w:rsidRPr="00F36A52">
        <w:rPr>
          <w:rFonts w:ascii="Book Antiqua" w:hAnsi="Book Antiqua" w:cs="Times New Roman"/>
          <w:sz w:val="24"/>
          <w:szCs w:val="24"/>
          <w:lang w:val="en-GB"/>
        </w:rPr>
        <w:t xml:space="preserve"> a d</w:t>
      </w:r>
      <w:r w:rsidRPr="00F36A52">
        <w:rPr>
          <w:rFonts w:ascii="Book Antiqua" w:hAnsi="Book Antiqua" w:cs="Times New Roman"/>
          <w:sz w:val="24"/>
          <w:szCs w:val="24"/>
          <w:lang w:val="en-GB"/>
        </w:rPr>
        <w:t>ecreased complexity in composition</w:t>
      </w:r>
      <w:r w:rsidR="00455BA9" w:rsidRPr="00F36A52">
        <w:rPr>
          <w:rFonts w:ascii="Book Antiqua" w:hAnsi="Book Antiqua" w:cs="Times New Roman"/>
          <w:sz w:val="24"/>
          <w:szCs w:val="24"/>
          <w:vertAlign w:val="superscript"/>
          <w:lang w:val="en-GB"/>
        </w:rPr>
        <w:t>[60]</w:t>
      </w:r>
      <w:r w:rsidRPr="00F36A52">
        <w:rPr>
          <w:rFonts w:ascii="Book Antiqua" w:hAnsi="Book Antiqua" w:cs="Times New Roman"/>
          <w:sz w:val="24"/>
          <w:szCs w:val="24"/>
          <w:lang w:val="en-GB"/>
        </w:rPr>
        <w:t>, tempora</w:t>
      </w:r>
      <w:r w:rsidR="006329FB" w:rsidRPr="00F36A52">
        <w:rPr>
          <w:rFonts w:ascii="Book Antiqua" w:hAnsi="Book Antiqua" w:cs="Times New Roman"/>
          <w:sz w:val="24"/>
          <w:szCs w:val="24"/>
          <w:lang w:val="en-GB"/>
        </w:rPr>
        <w:t>ry</w:t>
      </w:r>
      <w:r w:rsidRPr="00F36A52">
        <w:rPr>
          <w:rFonts w:ascii="Book Antiqua" w:hAnsi="Book Antiqua" w:cs="Times New Roman"/>
          <w:sz w:val="24"/>
          <w:szCs w:val="24"/>
          <w:lang w:val="en-GB"/>
        </w:rPr>
        <w:t xml:space="preserve"> instability</w:t>
      </w:r>
      <w:r w:rsidR="00455BA9" w:rsidRPr="00F36A52">
        <w:rPr>
          <w:rFonts w:ascii="Book Antiqua" w:hAnsi="Book Antiqua" w:cs="Times New Roman"/>
          <w:sz w:val="24"/>
          <w:szCs w:val="24"/>
          <w:vertAlign w:val="superscript"/>
          <w:lang w:val="en-GB"/>
        </w:rPr>
        <w:t>[61]</w:t>
      </w:r>
      <w:r w:rsidR="00455BA9" w:rsidRPr="00F36A52">
        <w:rPr>
          <w:rFonts w:ascii="Book Antiqua" w:hAnsi="Book Antiqua" w:cs="Times New Roman"/>
          <w:sz w:val="24"/>
          <w:szCs w:val="24"/>
          <w:lang w:val="en-GB"/>
        </w:rPr>
        <w:t>,</w:t>
      </w:r>
      <w:r w:rsidR="000D7F85" w:rsidRPr="00F36A52">
        <w:rPr>
          <w:rFonts w:ascii="Book Antiqua" w:hAnsi="Book Antiqua" w:cs="Times New Roman"/>
          <w:color w:val="auto"/>
          <w:sz w:val="24"/>
          <w:szCs w:val="24"/>
          <w:lang w:val="en-GB"/>
        </w:rPr>
        <w:t xml:space="preserve"> </w:t>
      </w:r>
      <w:r w:rsidRPr="00F36A52">
        <w:rPr>
          <w:rFonts w:ascii="Book Antiqua" w:hAnsi="Book Antiqua" w:cs="Times New Roman"/>
          <w:sz w:val="24"/>
          <w:szCs w:val="24"/>
          <w:lang w:val="en-GB"/>
        </w:rPr>
        <w:t xml:space="preserve">and </w:t>
      </w:r>
      <w:r w:rsidR="0034493F" w:rsidRPr="00F36A52">
        <w:rPr>
          <w:rFonts w:ascii="Book Antiqua" w:hAnsi="Book Antiqua" w:cs="Times New Roman"/>
          <w:sz w:val="24"/>
          <w:szCs w:val="24"/>
          <w:lang w:val="en-GB"/>
        </w:rPr>
        <w:t>changes</w:t>
      </w:r>
      <w:r w:rsidRPr="00F36A52">
        <w:rPr>
          <w:rFonts w:ascii="Book Antiqua" w:hAnsi="Book Antiqua" w:cs="Times New Roman"/>
          <w:sz w:val="24"/>
          <w:szCs w:val="24"/>
          <w:lang w:val="en-GB"/>
        </w:rPr>
        <w:t xml:space="preserve"> in the mucosa-associated microbiota, with an increase in </w:t>
      </w:r>
      <w:r w:rsidRPr="00F36A52">
        <w:rPr>
          <w:rFonts w:ascii="Book Antiqua" w:hAnsi="Book Antiqua" w:cs="Times New Roman"/>
          <w:i/>
          <w:iCs/>
          <w:sz w:val="24"/>
          <w:szCs w:val="24"/>
          <w:lang w:val="en-GB"/>
        </w:rPr>
        <w:t>Bacteroides</w:t>
      </w:r>
      <w:r w:rsidRPr="00F36A52">
        <w:rPr>
          <w:rFonts w:ascii="Book Antiqua" w:hAnsi="Book Antiqua" w:cs="Times New Roman"/>
          <w:sz w:val="24"/>
          <w:szCs w:val="24"/>
          <w:lang w:val="en-GB"/>
        </w:rPr>
        <w:t xml:space="preserve"> and </w:t>
      </w:r>
      <w:r w:rsidRPr="00F36A52">
        <w:rPr>
          <w:rFonts w:ascii="Book Antiqua" w:hAnsi="Book Antiqua" w:cs="Times New Roman"/>
          <w:i/>
          <w:iCs/>
          <w:sz w:val="24"/>
          <w:szCs w:val="24"/>
          <w:lang w:val="en-GB"/>
        </w:rPr>
        <w:t>Clostridia</w:t>
      </w:r>
      <w:r w:rsidRPr="00F36A52">
        <w:rPr>
          <w:rFonts w:ascii="Book Antiqua" w:hAnsi="Book Antiqua" w:cs="Times New Roman"/>
          <w:sz w:val="24"/>
          <w:szCs w:val="24"/>
          <w:lang w:val="en-GB"/>
        </w:rPr>
        <w:t xml:space="preserve"> and</w:t>
      </w:r>
      <w:r w:rsidR="00BC2998" w:rsidRPr="00F36A52">
        <w:rPr>
          <w:rFonts w:ascii="Book Antiqua" w:hAnsi="Book Antiqua" w:cs="Times New Roman"/>
          <w:sz w:val="24"/>
          <w:szCs w:val="24"/>
          <w:lang w:val="en-GB"/>
        </w:rPr>
        <w:t xml:space="preserve"> a</w:t>
      </w:r>
      <w:r w:rsidRPr="00F36A52">
        <w:rPr>
          <w:rFonts w:ascii="Book Antiqua" w:hAnsi="Book Antiqua" w:cs="Times New Roman"/>
          <w:sz w:val="24"/>
          <w:szCs w:val="24"/>
          <w:lang w:val="en-GB"/>
        </w:rPr>
        <w:t xml:space="preserve"> reduction in </w:t>
      </w:r>
      <w:r w:rsidRPr="00F36A52">
        <w:rPr>
          <w:rFonts w:ascii="Book Antiqua" w:hAnsi="Book Antiqua" w:cs="Times New Roman"/>
          <w:i/>
          <w:iCs/>
          <w:sz w:val="24"/>
          <w:szCs w:val="24"/>
          <w:lang w:val="en-GB"/>
        </w:rPr>
        <w:t>Bifidobacteri</w:t>
      </w:r>
      <w:r w:rsidR="00785596" w:rsidRPr="00F36A52">
        <w:rPr>
          <w:rFonts w:ascii="Book Antiqua" w:hAnsi="Book Antiqua" w:cs="Times New Roman"/>
          <w:i/>
          <w:iCs/>
          <w:sz w:val="24"/>
          <w:szCs w:val="24"/>
          <w:lang w:val="en-GB"/>
        </w:rPr>
        <w:t>um</w:t>
      </w:r>
      <w:r w:rsidR="00B34A2B" w:rsidRPr="00F36A52">
        <w:rPr>
          <w:rFonts w:ascii="Book Antiqua" w:hAnsi="Book Antiqua" w:cs="Times New Roman"/>
          <w:sz w:val="24"/>
          <w:szCs w:val="24"/>
          <w:vertAlign w:val="superscript"/>
          <w:lang w:val="en-GB"/>
        </w:rPr>
        <w:t>[62]</w:t>
      </w:r>
      <w:r w:rsidR="00B34A2B" w:rsidRPr="00F36A52">
        <w:rPr>
          <w:rFonts w:ascii="Book Antiqua" w:hAnsi="Book Antiqua" w:cs="Times New Roman"/>
          <w:sz w:val="24"/>
          <w:szCs w:val="24"/>
          <w:lang w:val="en-GB"/>
        </w:rPr>
        <w:t>.</w:t>
      </w:r>
      <w:r w:rsidR="00785596" w:rsidRPr="00F36A52">
        <w:rPr>
          <w:rFonts w:ascii="Book Antiqua" w:hAnsi="Book Antiqua" w:cs="Times New Roman"/>
          <w:i/>
          <w:iCs/>
          <w:sz w:val="24"/>
          <w:szCs w:val="24"/>
          <w:lang w:val="en-GB"/>
        </w:rPr>
        <w:t xml:space="preserve"> </w:t>
      </w:r>
    </w:p>
    <w:p w:rsidR="00DC61F8" w:rsidRPr="00F36A52" w:rsidRDefault="00DC61F8" w:rsidP="008A5EFC">
      <w:pPr>
        <w:pStyle w:val="Body"/>
        <w:snapToGrid w:val="0"/>
        <w:spacing w:line="360" w:lineRule="auto"/>
        <w:ind w:firstLineChars="50" w:firstLine="120"/>
        <w:jc w:val="both"/>
        <w:rPr>
          <w:rFonts w:ascii="Book Antiqua" w:hAnsi="Book Antiqua" w:cs="Times New Roman"/>
          <w:sz w:val="24"/>
          <w:szCs w:val="24"/>
          <w:lang w:val="en-GB"/>
        </w:rPr>
      </w:pPr>
      <w:r w:rsidRPr="00F36A52">
        <w:rPr>
          <w:rFonts w:ascii="Book Antiqua" w:hAnsi="Book Antiqua" w:cs="Times New Roman"/>
          <w:sz w:val="24"/>
          <w:szCs w:val="24"/>
          <w:lang w:val="en-GB"/>
        </w:rPr>
        <w:t>There are several function</w:t>
      </w:r>
      <w:r w:rsidR="0034493F" w:rsidRPr="00F36A52">
        <w:rPr>
          <w:rFonts w:ascii="Book Antiqua" w:hAnsi="Book Antiqua" w:cs="Times New Roman"/>
          <w:sz w:val="24"/>
          <w:szCs w:val="24"/>
          <w:lang w:val="en-GB"/>
        </w:rPr>
        <w:t>al changes</w:t>
      </w:r>
      <w:r w:rsidRPr="00F36A52">
        <w:rPr>
          <w:rFonts w:ascii="Book Antiqua" w:hAnsi="Book Antiqua" w:cs="Times New Roman"/>
          <w:sz w:val="24"/>
          <w:szCs w:val="24"/>
          <w:lang w:val="en-GB"/>
        </w:rPr>
        <w:t xml:space="preserve"> that may contribute to the pathophysiology of IBS. An altered fermentation process, with an increase in </w:t>
      </w:r>
      <w:r w:rsidR="0034493F" w:rsidRPr="00F36A52">
        <w:rPr>
          <w:rFonts w:ascii="Book Antiqua" w:hAnsi="Book Antiqua" w:cs="Times New Roman"/>
          <w:sz w:val="24"/>
          <w:szCs w:val="24"/>
          <w:lang w:val="en-GB"/>
        </w:rPr>
        <w:t xml:space="preserve">faecal </w:t>
      </w:r>
      <w:r w:rsidRPr="00F36A52">
        <w:rPr>
          <w:rFonts w:ascii="Book Antiqua" w:hAnsi="Book Antiqua" w:cs="Times New Roman"/>
          <w:sz w:val="24"/>
          <w:szCs w:val="24"/>
          <w:lang w:val="en-GB"/>
        </w:rPr>
        <w:t>SCFA</w:t>
      </w:r>
      <w:r w:rsidR="0034493F" w:rsidRPr="00F36A52">
        <w:rPr>
          <w:rFonts w:ascii="Book Antiqua" w:hAnsi="Book Antiqua" w:cs="Times New Roman"/>
          <w:sz w:val="24"/>
          <w:szCs w:val="24"/>
          <w:lang w:val="en-GB"/>
        </w:rPr>
        <w:t xml:space="preserve"> and their </w:t>
      </w:r>
      <w:r w:rsidRPr="00F36A52">
        <w:rPr>
          <w:rFonts w:ascii="Book Antiqua" w:hAnsi="Book Antiqua" w:cs="Times New Roman"/>
          <w:sz w:val="24"/>
          <w:szCs w:val="24"/>
          <w:lang w:val="en-GB"/>
        </w:rPr>
        <w:t>producing bacteria</w:t>
      </w:r>
      <w:r w:rsidR="00A31F02"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ha</w:t>
      </w:r>
      <w:r w:rsidR="00A31F02" w:rsidRPr="00F36A52">
        <w:rPr>
          <w:rFonts w:ascii="Book Antiqua" w:hAnsi="Book Antiqua" w:cs="Times New Roman"/>
          <w:sz w:val="24"/>
          <w:szCs w:val="24"/>
          <w:lang w:val="en-GB"/>
        </w:rPr>
        <w:t>s</w:t>
      </w:r>
      <w:r w:rsidRPr="00F36A52">
        <w:rPr>
          <w:rFonts w:ascii="Book Antiqua" w:hAnsi="Book Antiqua" w:cs="Times New Roman"/>
          <w:sz w:val="24"/>
          <w:szCs w:val="24"/>
          <w:lang w:val="en-GB"/>
        </w:rPr>
        <w:t xml:space="preserve"> been described</w:t>
      </w:r>
      <w:r w:rsidR="00F36A52" w:rsidRPr="00F36A52">
        <w:rPr>
          <w:rFonts w:ascii="Book Antiqua" w:hAnsi="Book Antiqua" w:cs="Times New Roman"/>
          <w:sz w:val="24"/>
          <w:szCs w:val="24"/>
          <w:lang w:val="en-GB"/>
        </w:rPr>
        <w:t>;</w:t>
      </w:r>
      <w:r w:rsidR="00C93254" w:rsidRPr="00F36A52">
        <w:rPr>
          <w:rFonts w:ascii="Book Antiqua" w:hAnsi="Book Antiqua" w:cs="Times New Roman"/>
          <w:sz w:val="24"/>
          <w:szCs w:val="24"/>
          <w:lang w:val="en-GB"/>
        </w:rPr>
        <w:t xml:space="preserve"> the</w:t>
      </w:r>
      <w:r w:rsidRPr="00F36A52">
        <w:rPr>
          <w:rFonts w:ascii="Book Antiqua" w:hAnsi="Book Antiqua" w:cs="Times New Roman"/>
          <w:sz w:val="24"/>
          <w:szCs w:val="24"/>
          <w:lang w:val="en-GB"/>
        </w:rPr>
        <w:t xml:space="preserve"> highest levels </w:t>
      </w:r>
      <w:r w:rsidR="00A31F02" w:rsidRPr="00F36A52">
        <w:rPr>
          <w:rFonts w:ascii="Book Antiqua" w:hAnsi="Book Antiqua" w:cs="Times New Roman"/>
          <w:sz w:val="24"/>
          <w:szCs w:val="24"/>
          <w:lang w:val="en-GB"/>
        </w:rPr>
        <w:t>being</w:t>
      </w:r>
      <w:r w:rsidRPr="00F36A52">
        <w:rPr>
          <w:rFonts w:ascii="Book Antiqua" w:hAnsi="Book Antiqua" w:cs="Times New Roman"/>
          <w:sz w:val="24"/>
          <w:szCs w:val="24"/>
          <w:lang w:val="en-GB"/>
        </w:rPr>
        <w:t xml:space="preserve"> related to </w:t>
      </w:r>
      <w:r w:rsidR="00C93254" w:rsidRPr="00F36A52">
        <w:rPr>
          <w:rFonts w:ascii="Book Antiqua" w:hAnsi="Book Antiqua" w:cs="Times New Roman"/>
          <w:sz w:val="24"/>
          <w:szCs w:val="24"/>
          <w:lang w:val="en-GB"/>
        </w:rPr>
        <w:t xml:space="preserve">the </w:t>
      </w:r>
      <w:r w:rsidRPr="00F36A52">
        <w:rPr>
          <w:rFonts w:ascii="Book Antiqua" w:hAnsi="Book Antiqua" w:cs="Times New Roman"/>
          <w:sz w:val="24"/>
          <w:szCs w:val="24"/>
          <w:lang w:val="en-GB"/>
        </w:rPr>
        <w:t>severe</w:t>
      </w:r>
      <w:r w:rsidR="006329FB" w:rsidRPr="00F36A52">
        <w:rPr>
          <w:rFonts w:ascii="Book Antiqua" w:hAnsi="Book Antiqua" w:cs="Times New Roman"/>
          <w:sz w:val="24"/>
          <w:szCs w:val="24"/>
          <w:lang w:val="en-GB"/>
        </w:rPr>
        <w:t>st</w:t>
      </w:r>
      <w:r w:rsidRPr="00F36A52">
        <w:rPr>
          <w:rFonts w:ascii="Book Antiqua" w:hAnsi="Book Antiqua" w:cs="Times New Roman"/>
          <w:sz w:val="24"/>
          <w:szCs w:val="24"/>
          <w:lang w:val="en-GB"/>
        </w:rPr>
        <w:t xml:space="preserve"> symptoms</w:t>
      </w:r>
      <w:r w:rsidR="00E558CA" w:rsidRPr="00F36A52">
        <w:rPr>
          <w:rFonts w:ascii="Book Antiqua" w:hAnsi="Book Antiqua" w:cs="Times New Roman"/>
          <w:sz w:val="24"/>
          <w:szCs w:val="24"/>
          <w:vertAlign w:val="superscript"/>
          <w:lang w:val="en-GB"/>
        </w:rPr>
        <w:t>[63]</w:t>
      </w:r>
      <w:r w:rsidRPr="00F36A52">
        <w:rPr>
          <w:rFonts w:ascii="Book Antiqua" w:hAnsi="Book Antiqua" w:cs="Times New Roman"/>
          <w:sz w:val="24"/>
          <w:szCs w:val="24"/>
          <w:lang w:val="en-GB"/>
        </w:rPr>
        <w:t>. The alteration of intestinal barrier function, with increased gut permeability, has a ma</w:t>
      </w:r>
      <w:r w:rsidR="00A31F02" w:rsidRPr="00F36A52">
        <w:rPr>
          <w:rFonts w:ascii="Book Antiqua" w:hAnsi="Book Antiqua" w:cs="Times New Roman"/>
          <w:sz w:val="24"/>
          <w:szCs w:val="24"/>
          <w:lang w:val="en-GB"/>
        </w:rPr>
        <w:t>j</w:t>
      </w:r>
      <w:r w:rsidRPr="00F36A52">
        <w:rPr>
          <w:rFonts w:ascii="Book Antiqua" w:hAnsi="Book Antiqua" w:cs="Times New Roman"/>
          <w:sz w:val="24"/>
          <w:szCs w:val="24"/>
          <w:lang w:val="en-GB"/>
        </w:rPr>
        <w:t>or role in IB</w:t>
      </w:r>
      <w:r w:rsidR="00841B1C" w:rsidRPr="00F36A52">
        <w:rPr>
          <w:rFonts w:ascii="Book Antiqua" w:hAnsi="Book Antiqua" w:cs="Times New Roman"/>
          <w:sz w:val="24"/>
          <w:szCs w:val="24"/>
          <w:lang w:val="en-GB"/>
        </w:rPr>
        <w:t>S</w:t>
      </w:r>
      <w:r w:rsidR="00B43044" w:rsidRPr="00F36A52">
        <w:rPr>
          <w:rFonts w:ascii="Book Antiqua" w:hAnsi="Book Antiqua" w:cs="Times New Roman"/>
          <w:sz w:val="24"/>
          <w:szCs w:val="24"/>
          <w:vertAlign w:val="superscript"/>
          <w:lang w:val="en-GB"/>
        </w:rPr>
        <w:t>[64]</w:t>
      </w:r>
      <w:r w:rsidR="00F36A52" w:rsidRPr="00F36A52">
        <w:rPr>
          <w:rFonts w:ascii="Book Antiqua" w:hAnsi="Book Antiqua" w:cs="Times New Roman"/>
          <w:sz w:val="24"/>
          <w:szCs w:val="24"/>
          <w:lang w:val="en-GB"/>
        </w:rPr>
        <w:t>;</w:t>
      </w:r>
      <w:r w:rsidR="00A31F02" w:rsidRPr="00F36A52">
        <w:rPr>
          <w:rFonts w:ascii="Book Antiqua" w:hAnsi="Book Antiqua" w:cs="Times New Roman"/>
          <w:sz w:val="24"/>
          <w:szCs w:val="24"/>
          <w:lang w:val="en-GB"/>
        </w:rPr>
        <w:t xml:space="preserve"> nevertheless</w:t>
      </w:r>
      <w:r w:rsidRPr="00F36A52">
        <w:rPr>
          <w:rFonts w:ascii="Book Antiqua" w:hAnsi="Book Antiqua" w:cs="Times New Roman"/>
          <w:sz w:val="24"/>
          <w:szCs w:val="24"/>
          <w:lang w:val="en-GB"/>
        </w:rPr>
        <w:t xml:space="preserve">, </w:t>
      </w:r>
      <w:r w:rsidR="00C93254" w:rsidRPr="00F36A52">
        <w:rPr>
          <w:rFonts w:ascii="Book Antiqua" w:hAnsi="Book Antiqua" w:cs="Times New Roman"/>
          <w:sz w:val="24"/>
          <w:szCs w:val="24"/>
          <w:lang w:val="en-GB"/>
        </w:rPr>
        <w:t>its</w:t>
      </w:r>
      <w:r w:rsidRPr="00F36A52">
        <w:rPr>
          <w:rFonts w:ascii="Book Antiqua" w:hAnsi="Book Antiqua" w:cs="Times New Roman"/>
          <w:sz w:val="24"/>
          <w:szCs w:val="24"/>
          <w:lang w:val="en-GB"/>
        </w:rPr>
        <w:t xml:space="preserve"> relation</w:t>
      </w:r>
      <w:r w:rsidR="006329FB" w:rsidRPr="00F36A52">
        <w:rPr>
          <w:rFonts w:ascii="Book Antiqua" w:hAnsi="Book Antiqua" w:cs="Times New Roman"/>
          <w:sz w:val="24"/>
          <w:szCs w:val="24"/>
          <w:lang w:val="en-GB"/>
        </w:rPr>
        <w:t>ship</w:t>
      </w:r>
      <w:r w:rsidRPr="00F36A52">
        <w:rPr>
          <w:rFonts w:ascii="Book Antiqua" w:hAnsi="Book Antiqua" w:cs="Times New Roman"/>
          <w:sz w:val="24"/>
          <w:szCs w:val="24"/>
          <w:lang w:val="en-GB"/>
        </w:rPr>
        <w:t xml:space="preserve"> with altered microbiota remains to be fully understood. Modulation of enteric sensorimotor function</w:t>
      </w:r>
      <w:r w:rsidR="00456E64"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through alterations in bile acid metabolism </w:t>
      </w:r>
      <w:r w:rsidR="00456E64" w:rsidRPr="00F36A52">
        <w:rPr>
          <w:rFonts w:ascii="Book Antiqua" w:hAnsi="Book Antiqua" w:cs="Times New Roman"/>
          <w:sz w:val="24"/>
          <w:szCs w:val="24"/>
          <w:lang w:val="en-GB"/>
        </w:rPr>
        <w:t xml:space="preserve">by microbiota, </w:t>
      </w:r>
      <w:r w:rsidRPr="00F36A52">
        <w:rPr>
          <w:rFonts w:ascii="Book Antiqua" w:hAnsi="Book Antiqua" w:cs="Times New Roman"/>
          <w:sz w:val="24"/>
          <w:szCs w:val="24"/>
          <w:lang w:val="en-GB"/>
        </w:rPr>
        <w:t xml:space="preserve">has been described in several </w:t>
      </w:r>
      <w:r w:rsidRPr="00F36A52">
        <w:rPr>
          <w:rFonts w:ascii="Book Antiqua" w:hAnsi="Book Antiqua" w:cs="Times New Roman"/>
          <w:i/>
          <w:iCs/>
          <w:sz w:val="24"/>
          <w:szCs w:val="24"/>
          <w:lang w:val="en-GB"/>
        </w:rPr>
        <w:t>in vitro</w:t>
      </w:r>
      <w:r w:rsidRPr="00F36A52">
        <w:rPr>
          <w:rFonts w:ascii="Book Antiqua" w:hAnsi="Book Antiqua" w:cs="Times New Roman"/>
          <w:sz w:val="24"/>
          <w:szCs w:val="24"/>
          <w:lang w:val="en-GB"/>
        </w:rPr>
        <w:t xml:space="preserve"> studies</w:t>
      </w:r>
      <w:r w:rsidR="00B43044" w:rsidRPr="00F36A52">
        <w:rPr>
          <w:rFonts w:ascii="Book Antiqua" w:hAnsi="Book Antiqua" w:cs="Times New Roman"/>
          <w:sz w:val="24"/>
          <w:szCs w:val="24"/>
          <w:vertAlign w:val="superscript"/>
          <w:lang w:val="en-GB"/>
        </w:rPr>
        <w:t>[59]</w:t>
      </w:r>
      <w:r w:rsidRPr="00F36A52">
        <w:rPr>
          <w:rFonts w:ascii="Book Antiqua" w:hAnsi="Book Antiqua" w:cs="Times New Roman"/>
          <w:i/>
          <w:iCs/>
          <w:sz w:val="24"/>
          <w:szCs w:val="24"/>
          <w:lang w:val="en-GB"/>
        </w:rPr>
        <w:t>.</w:t>
      </w:r>
      <w:r w:rsidRPr="00F36A52">
        <w:rPr>
          <w:rFonts w:ascii="Book Antiqua" w:hAnsi="Book Antiqua" w:cs="Times New Roman"/>
          <w:sz w:val="24"/>
          <w:szCs w:val="24"/>
          <w:lang w:val="en-GB"/>
        </w:rPr>
        <w:t xml:space="preserve"> An increase in primary bile acids in f</w:t>
      </w:r>
      <w:r w:rsidR="00456E64" w:rsidRPr="00F36A52">
        <w:rPr>
          <w:rFonts w:ascii="Book Antiqua" w:hAnsi="Book Antiqua" w:cs="Times New Roman"/>
          <w:sz w:val="24"/>
          <w:szCs w:val="24"/>
          <w:lang w:val="en-GB"/>
        </w:rPr>
        <w:t>a</w:t>
      </w:r>
      <w:r w:rsidRPr="00F36A52">
        <w:rPr>
          <w:rFonts w:ascii="Book Antiqua" w:hAnsi="Book Antiqua" w:cs="Times New Roman"/>
          <w:sz w:val="24"/>
          <w:szCs w:val="24"/>
          <w:lang w:val="en-GB"/>
        </w:rPr>
        <w:t xml:space="preserve">eces, associated with </w:t>
      </w:r>
      <w:r w:rsidR="00456E64" w:rsidRPr="00F36A52">
        <w:rPr>
          <w:rFonts w:ascii="Book Antiqua" w:hAnsi="Book Antiqua" w:cs="Times New Roman"/>
          <w:sz w:val="24"/>
          <w:szCs w:val="24"/>
          <w:lang w:val="en-GB"/>
        </w:rPr>
        <w:t>the</w:t>
      </w:r>
      <w:r w:rsidRPr="00F36A52">
        <w:rPr>
          <w:rFonts w:ascii="Book Antiqua" w:hAnsi="Book Antiqua" w:cs="Times New Roman"/>
          <w:sz w:val="24"/>
          <w:szCs w:val="24"/>
          <w:lang w:val="en-GB"/>
        </w:rPr>
        <w:t xml:space="preserve"> decrease in </w:t>
      </w:r>
      <w:r w:rsidRPr="00F36A52">
        <w:rPr>
          <w:rFonts w:ascii="Book Antiqua" w:hAnsi="Book Antiqua" w:cs="Times New Roman"/>
          <w:i/>
          <w:iCs/>
          <w:sz w:val="24"/>
          <w:szCs w:val="24"/>
          <w:lang w:val="en-GB"/>
        </w:rPr>
        <w:t>C</w:t>
      </w:r>
      <w:r w:rsidR="000F362F" w:rsidRPr="00F36A52">
        <w:rPr>
          <w:rFonts w:ascii="Book Antiqua" w:hAnsi="Book Antiqua" w:cs="Times New Roman"/>
          <w:i/>
          <w:iCs/>
          <w:sz w:val="24"/>
          <w:szCs w:val="24"/>
          <w:lang w:val="en-GB"/>
        </w:rPr>
        <w:t xml:space="preserve">. </w:t>
      </w:r>
      <w:r w:rsidRPr="00F36A52">
        <w:rPr>
          <w:rFonts w:ascii="Book Antiqua" w:hAnsi="Book Antiqua" w:cs="Times New Roman"/>
          <w:i/>
          <w:iCs/>
          <w:sz w:val="24"/>
          <w:szCs w:val="24"/>
          <w:lang w:val="en-GB"/>
        </w:rPr>
        <w:t>leptum</w:t>
      </w:r>
      <w:r w:rsidRPr="00F36A52">
        <w:rPr>
          <w:rFonts w:ascii="Book Antiqua" w:hAnsi="Book Antiqua" w:cs="Times New Roman"/>
          <w:sz w:val="24"/>
          <w:szCs w:val="24"/>
          <w:lang w:val="en-GB"/>
        </w:rPr>
        <w:t xml:space="preserve"> </w:t>
      </w:r>
      <w:r w:rsidR="00456E64" w:rsidRPr="00F36A52">
        <w:rPr>
          <w:rFonts w:ascii="Book Antiqua" w:hAnsi="Book Antiqua" w:cs="Times New Roman"/>
          <w:sz w:val="24"/>
          <w:szCs w:val="24"/>
          <w:lang w:val="en-GB"/>
        </w:rPr>
        <w:t>(able to</w:t>
      </w:r>
      <w:r w:rsidRPr="00F36A52">
        <w:rPr>
          <w:rFonts w:ascii="Book Antiqua" w:hAnsi="Book Antiqua" w:cs="Times New Roman"/>
          <w:sz w:val="24"/>
          <w:szCs w:val="24"/>
          <w:lang w:val="en-GB"/>
        </w:rPr>
        <w:t xml:space="preserve"> transform primary into secondary bile acid</w:t>
      </w:r>
      <w:r w:rsidR="00456E64"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was </w:t>
      </w:r>
      <w:r w:rsidR="00456E64" w:rsidRPr="00F36A52">
        <w:rPr>
          <w:rFonts w:ascii="Book Antiqua" w:hAnsi="Book Antiqua" w:cs="Times New Roman"/>
          <w:sz w:val="24"/>
          <w:szCs w:val="24"/>
          <w:lang w:val="en-GB"/>
        </w:rPr>
        <w:t xml:space="preserve">correlated with the stool consistency </w:t>
      </w:r>
      <w:r w:rsidRPr="00F36A52">
        <w:rPr>
          <w:rFonts w:ascii="Book Antiqua" w:hAnsi="Book Antiqua" w:cs="Times New Roman"/>
          <w:sz w:val="24"/>
          <w:szCs w:val="24"/>
          <w:lang w:val="en-GB"/>
        </w:rPr>
        <w:t>in diarrhoea predominant IBS</w:t>
      </w:r>
      <w:r w:rsidR="00F46C91" w:rsidRPr="00F36A52">
        <w:rPr>
          <w:rFonts w:ascii="Book Antiqua" w:hAnsi="Book Antiqua" w:cs="Times New Roman"/>
          <w:sz w:val="24"/>
          <w:szCs w:val="24"/>
          <w:vertAlign w:val="superscript"/>
          <w:lang w:val="en-GB"/>
        </w:rPr>
        <w:t>[65]</w:t>
      </w:r>
      <w:r w:rsidRPr="00F36A52">
        <w:rPr>
          <w:rFonts w:ascii="Book Antiqua" w:hAnsi="Book Antiqua" w:cs="Times New Roman"/>
          <w:sz w:val="24"/>
          <w:szCs w:val="24"/>
          <w:lang w:val="en-GB"/>
        </w:rPr>
        <w:t xml:space="preserve">. There is a growing appreciation for the hypothesis that IBS may be a condition of low-grade inflammation without </w:t>
      </w:r>
      <w:r w:rsidR="00595EDF" w:rsidRPr="00F36A52">
        <w:rPr>
          <w:rFonts w:ascii="Book Antiqua" w:hAnsi="Book Antiqua" w:cs="Times New Roman"/>
          <w:sz w:val="24"/>
          <w:szCs w:val="24"/>
          <w:lang w:val="en-GB"/>
        </w:rPr>
        <w:t xml:space="preserve">strong </w:t>
      </w:r>
      <w:r w:rsidRPr="00F36A52">
        <w:rPr>
          <w:rFonts w:ascii="Book Antiqua" w:hAnsi="Book Antiqua" w:cs="Times New Roman"/>
          <w:sz w:val="24"/>
          <w:szCs w:val="24"/>
          <w:lang w:val="en-GB"/>
        </w:rPr>
        <w:t xml:space="preserve">tissue damage, </w:t>
      </w:r>
      <w:r w:rsidR="00BE23B5" w:rsidRPr="00F36A52">
        <w:rPr>
          <w:rFonts w:ascii="Book Antiqua" w:hAnsi="Book Antiqua" w:cs="Times New Roman"/>
          <w:sz w:val="24"/>
          <w:szCs w:val="24"/>
          <w:lang w:val="en-GB"/>
        </w:rPr>
        <w:t>but</w:t>
      </w:r>
      <w:r w:rsidRPr="00F36A52">
        <w:rPr>
          <w:rFonts w:ascii="Book Antiqua" w:hAnsi="Book Antiqua" w:cs="Times New Roman"/>
          <w:sz w:val="24"/>
          <w:szCs w:val="24"/>
          <w:lang w:val="en-GB"/>
        </w:rPr>
        <w:t xml:space="preserve"> </w:t>
      </w:r>
      <w:r w:rsidR="00C93254" w:rsidRPr="00F36A52">
        <w:rPr>
          <w:rFonts w:ascii="Book Antiqua" w:hAnsi="Book Antiqua" w:cs="Times New Roman"/>
          <w:sz w:val="24"/>
          <w:szCs w:val="24"/>
          <w:lang w:val="en-GB"/>
        </w:rPr>
        <w:t>enough</w:t>
      </w:r>
      <w:r w:rsidRPr="00F36A52">
        <w:rPr>
          <w:rFonts w:ascii="Book Antiqua" w:hAnsi="Book Antiqua" w:cs="Times New Roman"/>
          <w:sz w:val="24"/>
          <w:szCs w:val="24"/>
          <w:lang w:val="en-GB"/>
        </w:rPr>
        <w:t xml:space="preserve"> to alter </w:t>
      </w:r>
      <w:r w:rsidR="00C93254" w:rsidRPr="00F36A52">
        <w:rPr>
          <w:rFonts w:ascii="Book Antiqua" w:hAnsi="Book Antiqua" w:cs="Times New Roman"/>
          <w:sz w:val="24"/>
          <w:szCs w:val="24"/>
          <w:lang w:val="en-GB"/>
        </w:rPr>
        <w:t xml:space="preserve">the </w:t>
      </w:r>
      <w:r w:rsidR="00BE23B5" w:rsidRPr="00F36A52">
        <w:rPr>
          <w:rFonts w:ascii="Book Antiqua" w:hAnsi="Book Antiqua" w:cs="Times New Roman"/>
          <w:sz w:val="24"/>
          <w:szCs w:val="24"/>
          <w:lang w:val="en-GB"/>
        </w:rPr>
        <w:t>sensorimotor</w:t>
      </w:r>
      <w:r w:rsidRPr="00F36A52">
        <w:rPr>
          <w:rFonts w:ascii="Book Antiqua" w:hAnsi="Book Antiqua" w:cs="Times New Roman"/>
          <w:sz w:val="24"/>
          <w:szCs w:val="24"/>
          <w:lang w:val="en-GB"/>
        </w:rPr>
        <w:t xml:space="preserve"> function and produce symptoms</w:t>
      </w:r>
      <w:r w:rsidR="000E0BFE" w:rsidRPr="00F36A52">
        <w:rPr>
          <w:rFonts w:ascii="Book Antiqua" w:hAnsi="Book Antiqua" w:cs="Times New Roman"/>
          <w:sz w:val="24"/>
          <w:szCs w:val="24"/>
          <w:vertAlign w:val="superscript"/>
          <w:lang w:val="en-GB"/>
        </w:rPr>
        <w:t>[66]</w:t>
      </w:r>
      <w:r w:rsidRPr="00F36A52">
        <w:rPr>
          <w:rFonts w:ascii="Book Antiqua" w:hAnsi="Book Antiqua" w:cs="Times New Roman"/>
          <w:sz w:val="24"/>
          <w:szCs w:val="24"/>
          <w:lang w:val="en-GB"/>
        </w:rPr>
        <w:t xml:space="preserve">. However, there are few studies assessing a direct link between alterations in gut microbiota and low-grade inflammation or immune activation in the gut. </w:t>
      </w:r>
      <w:r w:rsidR="00C93254" w:rsidRPr="00F36A52">
        <w:rPr>
          <w:rFonts w:ascii="Book Antiqua" w:hAnsi="Book Antiqua" w:cs="Times New Roman"/>
          <w:sz w:val="24"/>
          <w:szCs w:val="24"/>
          <w:lang w:val="en-GB"/>
        </w:rPr>
        <w:t>Finally, d</w:t>
      </w:r>
      <w:r w:rsidRPr="00F36A52">
        <w:rPr>
          <w:rFonts w:ascii="Book Antiqua" w:hAnsi="Book Antiqua" w:cs="Times New Roman"/>
          <w:sz w:val="24"/>
          <w:szCs w:val="24"/>
          <w:lang w:val="en-GB"/>
        </w:rPr>
        <w:t>ata fr</w:t>
      </w:r>
      <w:r w:rsidR="00BE23B5" w:rsidRPr="00F36A52">
        <w:rPr>
          <w:rFonts w:ascii="Book Antiqua" w:hAnsi="Book Antiqua" w:cs="Times New Roman"/>
          <w:sz w:val="24"/>
          <w:szCs w:val="24"/>
          <w:lang w:val="en-GB"/>
        </w:rPr>
        <w:t>om</w:t>
      </w:r>
      <w:r w:rsidRPr="00F36A52">
        <w:rPr>
          <w:rFonts w:ascii="Book Antiqua" w:hAnsi="Book Antiqua" w:cs="Times New Roman"/>
          <w:sz w:val="24"/>
          <w:szCs w:val="24"/>
          <w:lang w:val="en-GB"/>
        </w:rPr>
        <w:t xml:space="preserve"> animal and human studies have demonstrated </w:t>
      </w:r>
      <w:r w:rsidR="006329FB" w:rsidRPr="00F36A52">
        <w:rPr>
          <w:rFonts w:ascii="Book Antiqua" w:hAnsi="Book Antiqua" w:cs="Times New Roman"/>
          <w:sz w:val="24"/>
          <w:szCs w:val="24"/>
          <w:lang w:val="en-GB"/>
        </w:rPr>
        <w:t xml:space="preserve">the </w:t>
      </w:r>
      <w:r w:rsidRPr="00F36A52">
        <w:rPr>
          <w:rFonts w:ascii="Book Antiqua" w:hAnsi="Book Antiqua" w:cs="Times New Roman"/>
          <w:sz w:val="24"/>
          <w:szCs w:val="24"/>
          <w:lang w:val="en-GB"/>
        </w:rPr>
        <w:t>effects on the brain-gut axis at peripheral and central levels, with</w:t>
      </w:r>
      <w:r w:rsidR="006329FB" w:rsidRPr="00F36A52">
        <w:rPr>
          <w:rFonts w:ascii="Book Antiqua" w:hAnsi="Book Antiqua" w:cs="Times New Roman"/>
          <w:sz w:val="24"/>
          <w:szCs w:val="24"/>
          <w:lang w:val="en-GB"/>
        </w:rPr>
        <w:t xml:space="preserve"> an </w:t>
      </w:r>
      <w:r w:rsidRPr="00F36A52">
        <w:rPr>
          <w:rFonts w:ascii="Book Antiqua" w:hAnsi="Book Antiqua" w:cs="Times New Roman"/>
          <w:sz w:val="24"/>
          <w:szCs w:val="24"/>
          <w:lang w:val="en-GB"/>
        </w:rPr>
        <w:t xml:space="preserve">impact on </w:t>
      </w:r>
      <w:r w:rsidR="006329FB" w:rsidRPr="00F36A52">
        <w:rPr>
          <w:rFonts w:ascii="Book Antiqua" w:hAnsi="Book Antiqua" w:cs="Times New Roman"/>
          <w:sz w:val="24"/>
          <w:szCs w:val="24"/>
          <w:lang w:val="en-GB"/>
        </w:rPr>
        <w:t xml:space="preserve">the </w:t>
      </w:r>
      <w:r w:rsidRPr="00F36A52">
        <w:rPr>
          <w:rFonts w:ascii="Book Antiqua" w:hAnsi="Book Antiqua" w:cs="Times New Roman"/>
          <w:sz w:val="24"/>
          <w:szCs w:val="24"/>
          <w:lang w:val="en-GB"/>
        </w:rPr>
        <w:t>enteric nervous system, brain chemistry and behaviour</w:t>
      </w:r>
      <w:r w:rsidR="00262BCF" w:rsidRPr="00F36A52">
        <w:rPr>
          <w:rFonts w:ascii="Book Antiqua" w:hAnsi="Book Antiqua" w:cs="Times New Roman"/>
          <w:sz w:val="24"/>
          <w:szCs w:val="24"/>
          <w:vertAlign w:val="superscript"/>
          <w:lang w:val="en-GB"/>
        </w:rPr>
        <w:t>[67]</w:t>
      </w:r>
      <w:r w:rsidR="00F36A52" w:rsidRPr="00F36A52">
        <w:rPr>
          <w:rFonts w:ascii="Book Antiqua" w:hAnsi="Book Antiqua" w:cs="Times New Roman"/>
          <w:sz w:val="24"/>
          <w:szCs w:val="24"/>
          <w:lang w:val="en-GB"/>
        </w:rPr>
        <w:t>;</w:t>
      </w:r>
      <w:r w:rsidRPr="00F36A52">
        <w:rPr>
          <w:rFonts w:ascii="Book Antiqua" w:hAnsi="Book Antiqua" w:cs="Times New Roman"/>
          <w:sz w:val="24"/>
          <w:szCs w:val="24"/>
          <w:lang w:val="en-GB"/>
        </w:rPr>
        <w:t xml:space="preserve"> </w:t>
      </w:r>
      <w:r w:rsidR="00080C0D" w:rsidRPr="00F36A52">
        <w:rPr>
          <w:rFonts w:ascii="Book Antiqua" w:hAnsi="Book Antiqua" w:cs="Times New Roman"/>
          <w:sz w:val="24"/>
          <w:szCs w:val="24"/>
          <w:lang w:val="en-GB"/>
        </w:rPr>
        <w:t>although</w:t>
      </w:r>
      <w:r w:rsidRPr="00F36A52">
        <w:rPr>
          <w:rFonts w:ascii="Book Antiqua" w:hAnsi="Book Antiqua" w:cs="Times New Roman"/>
          <w:sz w:val="24"/>
          <w:szCs w:val="24"/>
          <w:lang w:val="en-GB"/>
        </w:rPr>
        <w:t xml:space="preserve"> caution must be </w:t>
      </w:r>
      <w:r w:rsidR="006329FB" w:rsidRPr="00F36A52">
        <w:rPr>
          <w:rFonts w:ascii="Book Antiqua" w:hAnsi="Book Antiqua" w:cs="Times New Roman"/>
          <w:sz w:val="24"/>
          <w:szCs w:val="24"/>
          <w:lang w:val="en-GB"/>
        </w:rPr>
        <w:t>exercised when</w:t>
      </w:r>
      <w:r w:rsidRPr="00F36A52">
        <w:rPr>
          <w:rFonts w:ascii="Book Antiqua" w:hAnsi="Book Antiqua" w:cs="Times New Roman"/>
          <w:sz w:val="24"/>
          <w:szCs w:val="24"/>
          <w:lang w:val="en-GB"/>
        </w:rPr>
        <w:t xml:space="preserve"> in speculating on the implications of these findings</w:t>
      </w:r>
      <w:r w:rsidR="00262BCF" w:rsidRPr="00F36A52">
        <w:rPr>
          <w:rFonts w:ascii="Book Antiqua" w:hAnsi="Book Antiqua" w:cs="Times New Roman"/>
          <w:sz w:val="24"/>
          <w:szCs w:val="24"/>
          <w:vertAlign w:val="superscript"/>
          <w:lang w:val="en-GB"/>
        </w:rPr>
        <w:t>[68]</w:t>
      </w:r>
      <w:r w:rsidRPr="00F36A52">
        <w:rPr>
          <w:rFonts w:ascii="Book Antiqua" w:hAnsi="Book Antiqua" w:cs="Times New Roman"/>
          <w:sz w:val="24"/>
          <w:szCs w:val="24"/>
          <w:lang w:val="en-GB"/>
        </w:rPr>
        <w:t xml:space="preserve">. </w:t>
      </w:r>
    </w:p>
    <w:p w:rsidR="00CA641A" w:rsidRPr="00F36A52" w:rsidRDefault="00CA641A" w:rsidP="00EE5AD0">
      <w:pPr>
        <w:snapToGrid w:val="0"/>
        <w:spacing w:line="360" w:lineRule="auto"/>
        <w:jc w:val="both"/>
        <w:rPr>
          <w:rFonts w:ascii="Book Antiqua" w:hAnsi="Book Antiqua" w:cs="Times New Roman"/>
          <w:b/>
          <w:lang w:val="en-GB"/>
        </w:rPr>
      </w:pPr>
    </w:p>
    <w:p w:rsidR="00B85916" w:rsidRPr="00F36A52" w:rsidRDefault="00B85916"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MICROBIOTA AND EXTRA-INTESTINAL PATHOLOGY</w:t>
      </w:r>
    </w:p>
    <w:p w:rsidR="006067B4" w:rsidRPr="00F36A52" w:rsidRDefault="00F5539F" w:rsidP="00EE5AD0">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lang w:val="en-GB"/>
        </w:rPr>
        <w:t xml:space="preserve">It has been denoted that aberrancies in intestinal microbiota may be involved in intestinal diseases. Moreover, there is increasing evidence that dysbiosis in this microbial community </w:t>
      </w:r>
      <w:r w:rsidR="00E74186" w:rsidRPr="00F36A52">
        <w:rPr>
          <w:rFonts w:ascii="Book Antiqua" w:hAnsi="Book Antiqua" w:cs="Times New Roman"/>
          <w:lang w:val="en-GB"/>
        </w:rPr>
        <w:t>could</w:t>
      </w:r>
      <w:r w:rsidRPr="00F36A52">
        <w:rPr>
          <w:rFonts w:ascii="Book Antiqua" w:hAnsi="Book Antiqua" w:cs="Times New Roman"/>
          <w:lang w:val="en-GB"/>
        </w:rPr>
        <w:t xml:space="preserve"> be related with some extra-intestinal </w:t>
      </w:r>
      <w:r w:rsidR="00B8334F" w:rsidRPr="00F36A52">
        <w:rPr>
          <w:rFonts w:ascii="Book Antiqua" w:hAnsi="Book Antiqua" w:cs="Times New Roman"/>
          <w:lang w:val="en-GB"/>
        </w:rPr>
        <w:t>patholog</w:t>
      </w:r>
      <w:r w:rsidR="00E74186" w:rsidRPr="00F36A52">
        <w:rPr>
          <w:rFonts w:ascii="Book Antiqua" w:hAnsi="Book Antiqua" w:cs="Times New Roman"/>
          <w:lang w:val="en-GB"/>
        </w:rPr>
        <w:t>ies</w:t>
      </w:r>
      <w:r w:rsidRPr="00F36A52">
        <w:rPr>
          <w:rFonts w:ascii="Book Antiqua" w:hAnsi="Book Antiqua" w:cs="Times New Roman"/>
          <w:lang w:val="en-GB"/>
        </w:rPr>
        <w:t xml:space="preserve">, such as allergies, obesity and metabolic syndrome, rheumatic disease, and degenerative </w:t>
      </w:r>
      <w:r w:rsidR="00B8334F" w:rsidRPr="00F36A52">
        <w:rPr>
          <w:rFonts w:ascii="Book Antiqua" w:hAnsi="Book Antiqua" w:cs="Times New Roman"/>
          <w:lang w:val="en-GB"/>
        </w:rPr>
        <w:t>process</w:t>
      </w:r>
      <w:r w:rsidR="00E74186" w:rsidRPr="00F36A52">
        <w:rPr>
          <w:rFonts w:ascii="Book Antiqua" w:hAnsi="Book Antiqua" w:cs="Times New Roman"/>
          <w:lang w:val="en-GB"/>
        </w:rPr>
        <w:t>es</w:t>
      </w:r>
      <w:r w:rsidRPr="00F36A52">
        <w:rPr>
          <w:rFonts w:ascii="Book Antiqua" w:hAnsi="Book Antiqua" w:cs="Times New Roman"/>
          <w:lang w:val="en-GB"/>
        </w:rPr>
        <w:t>, among others</w:t>
      </w:r>
      <w:r w:rsidR="00D249BD" w:rsidRPr="00F36A52">
        <w:rPr>
          <w:rFonts w:ascii="Book Antiqua" w:hAnsi="Book Antiqua" w:cs="Times New Roman"/>
          <w:vertAlign w:val="superscript"/>
          <w:lang w:val="en-GB"/>
        </w:rPr>
        <w:t>[69-71]</w:t>
      </w:r>
      <w:r w:rsidR="007679B6" w:rsidRPr="00F36A52">
        <w:rPr>
          <w:rFonts w:ascii="Book Antiqua" w:hAnsi="Book Antiqua" w:cs="Times New Roman"/>
          <w:lang w:val="en-GB"/>
        </w:rPr>
        <w:t xml:space="preserve">. </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F5539F" w:rsidRPr="00F36A52" w:rsidRDefault="00F5539F" w:rsidP="00EE5AD0">
      <w:pPr>
        <w:pStyle w:val="Body"/>
        <w:snapToGrid w:val="0"/>
        <w:spacing w:line="360" w:lineRule="auto"/>
        <w:jc w:val="both"/>
        <w:rPr>
          <w:rFonts w:ascii="Book Antiqua" w:hAnsi="Book Antiqua" w:cs="Times New Roman"/>
          <w:b/>
          <w:bCs/>
          <w:i/>
          <w:sz w:val="24"/>
          <w:szCs w:val="24"/>
          <w:lang w:val="en-GB"/>
        </w:rPr>
      </w:pPr>
      <w:r w:rsidRPr="00F36A52">
        <w:rPr>
          <w:rFonts w:ascii="Book Antiqua" w:hAnsi="Book Antiqua" w:cs="Times New Roman"/>
          <w:b/>
          <w:bCs/>
          <w:i/>
          <w:sz w:val="24"/>
          <w:szCs w:val="24"/>
          <w:lang w:val="en-GB"/>
        </w:rPr>
        <w:t>Liver diseases</w:t>
      </w:r>
    </w:p>
    <w:p w:rsidR="00F5539F" w:rsidRPr="00F36A52" w:rsidRDefault="00EE5AD0" w:rsidP="00EE5AD0">
      <w:pPr>
        <w:pStyle w:val="Body"/>
        <w:snapToGrid w:val="0"/>
        <w:spacing w:line="360" w:lineRule="auto"/>
        <w:jc w:val="both"/>
        <w:rPr>
          <w:rFonts w:ascii="Book Antiqua" w:hAnsi="Book Antiqua" w:cs="Times New Roman"/>
          <w:sz w:val="24"/>
          <w:szCs w:val="24"/>
          <w:lang w:val="en-GB" w:eastAsia="zh-CN"/>
        </w:rPr>
      </w:pPr>
      <w:r w:rsidRPr="00F36A52">
        <w:rPr>
          <w:rFonts w:ascii="Book Antiqua" w:hAnsi="Book Antiqua" w:cs="Times New Roman"/>
          <w:sz w:val="24"/>
          <w:szCs w:val="24"/>
          <w:lang w:val="en-GB"/>
        </w:rPr>
        <w:t xml:space="preserve"> </w:t>
      </w:r>
      <w:r w:rsidR="00F5539F" w:rsidRPr="00F36A52">
        <w:rPr>
          <w:rFonts w:ascii="Book Antiqua" w:hAnsi="Book Antiqua" w:cs="Times New Roman"/>
          <w:sz w:val="24"/>
          <w:szCs w:val="24"/>
          <w:lang w:val="en-GB"/>
        </w:rPr>
        <w:t xml:space="preserve">Modifications in </w:t>
      </w:r>
      <w:r w:rsidR="00B8334F" w:rsidRPr="00F36A52">
        <w:rPr>
          <w:rFonts w:ascii="Book Antiqua" w:hAnsi="Book Antiqua" w:cs="Times New Roman"/>
          <w:sz w:val="24"/>
          <w:szCs w:val="24"/>
          <w:lang w:val="en-GB"/>
        </w:rPr>
        <w:t xml:space="preserve">intestinal </w:t>
      </w:r>
      <w:r w:rsidR="00F5539F" w:rsidRPr="00F36A52">
        <w:rPr>
          <w:rFonts w:ascii="Book Antiqua" w:hAnsi="Book Antiqua" w:cs="Times New Roman"/>
          <w:sz w:val="24"/>
          <w:szCs w:val="24"/>
          <w:lang w:val="en-GB"/>
        </w:rPr>
        <w:t xml:space="preserve">microbiota have been </w:t>
      </w:r>
      <w:r w:rsidR="00B8334F" w:rsidRPr="00F36A52">
        <w:rPr>
          <w:rFonts w:ascii="Book Antiqua" w:hAnsi="Book Antiqua" w:cs="Times New Roman"/>
          <w:sz w:val="24"/>
          <w:szCs w:val="24"/>
          <w:lang w:val="en-GB"/>
        </w:rPr>
        <w:t xml:space="preserve">associated </w:t>
      </w:r>
      <w:r w:rsidR="007357FA" w:rsidRPr="00F36A52">
        <w:rPr>
          <w:rFonts w:ascii="Book Antiqua" w:hAnsi="Book Antiqua" w:cs="Times New Roman"/>
          <w:sz w:val="24"/>
          <w:szCs w:val="24"/>
          <w:lang w:val="en-GB"/>
        </w:rPr>
        <w:t>with</w:t>
      </w:r>
      <w:r w:rsidR="00B8334F" w:rsidRPr="00F36A52">
        <w:rPr>
          <w:rFonts w:ascii="Book Antiqua" w:hAnsi="Book Antiqua" w:cs="Times New Roman"/>
          <w:sz w:val="24"/>
          <w:szCs w:val="24"/>
          <w:lang w:val="en-GB"/>
        </w:rPr>
        <w:t xml:space="preserve"> </w:t>
      </w:r>
      <w:r w:rsidR="00F5539F" w:rsidRPr="00F36A52">
        <w:rPr>
          <w:rFonts w:ascii="Book Antiqua" w:hAnsi="Book Antiqua" w:cs="Times New Roman"/>
          <w:sz w:val="24"/>
          <w:szCs w:val="24"/>
          <w:lang w:val="en-GB"/>
        </w:rPr>
        <w:t>the physiopathology of non-alcoholic fatty liver disease (NAFLD), alcoholic liver disease, and total parenteral nutrition-intestinal failure liver disease, as well as in the precipitation of infectious and non-infectious complications of liver cirrhosis</w:t>
      </w:r>
      <w:r w:rsidR="004B2DA2" w:rsidRPr="00F36A52">
        <w:rPr>
          <w:rFonts w:ascii="Book Antiqua" w:hAnsi="Book Antiqua" w:cs="Times New Roman"/>
          <w:sz w:val="24"/>
          <w:szCs w:val="24"/>
          <w:vertAlign w:val="superscript"/>
          <w:lang w:val="en-GB"/>
        </w:rPr>
        <w:t>[72]</w:t>
      </w:r>
      <w:r w:rsidR="00F5539F" w:rsidRPr="00F36A52">
        <w:rPr>
          <w:rFonts w:ascii="Book Antiqua" w:hAnsi="Book Antiqua" w:cs="Times New Roman"/>
          <w:sz w:val="24"/>
          <w:szCs w:val="24"/>
          <w:lang w:val="en-GB"/>
        </w:rPr>
        <w:t xml:space="preserve">. Among the potential contributors of the microbiota to complications of liver cirrhosis </w:t>
      </w:r>
      <w:r w:rsidR="007357FA" w:rsidRPr="00F36A52">
        <w:rPr>
          <w:rFonts w:ascii="Book Antiqua" w:hAnsi="Book Antiqua" w:cs="Times New Roman"/>
          <w:sz w:val="24"/>
          <w:szCs w:val="24"/>
          <w:lang w:val="en-GB"/>
        </w:rPr>
        <w:t>is</w:t>
      </w:r>
      <w:r w:rsidR="00F5539F" w:rsidRPr="00F36A52">
        <w:rPr>
          <w:rFonts w:ascii="Book Antiqua" w:hAnsi="Book Antiqua" w:cs="Times New Roman"/>
          <w:sz w:val="24"/>
          <w:szCs w:val="24"/>
          <w:lang w:val="en-GB"/>
        </w:rPr>
        <w:t xml:space="preserve"> the presence of SIBO</w:t>
      </w:r>
      <w:r w:rsidR="004B2DA2" w:rsidRPr="00F36A52">
        <w:rPr>
          <w:rFonts w:ascii="Book Antiqua" w:hAnsi="Book Antiqua" w:cs="Times New Roman"/>
          <w:sz w:val="24"/>
          <w:szCs w:val="24"/>
          <w:vertAlign w:val="superscript"/>
          <w:lang w:val="en-GB"/>
        </w:rPr>
        <w:t>[73]</w:t>
      </w:r>
      <w:r w:rsidR="007357FA" w:rsidRPr="00F36A52">
        <w:rPr>
          <w:rFonts w:ascii="Book Antiqua" w:hAnsi="Book Antiqua" w:cs="Times New Roman"/>
          <w:sz w:val="24"/>
          <w:szCs w:val="24"/>
          <w:lang w:val="en-GB"/>
        </w:rPr>
        <w:t>,</w:t>
      </w:r>
      <w:r w:rsidR="00F5539F" w:rsidRPr="00F36A52">
        <w:rPr>
          <w:rFonts w:ascii="Book Antiqua" w:hAnsi="Book Antiqua" w:cs="Times New Roman"/>
          <w:sz w:val="24"/>
          <w:szCs w:val="24"/>
          <w:lang w:val="en-GB"/>
        </w:rPr>
        <w:t xml:space="preserve"> and a dysfunctional mucosal barrier which can contribute to bacterial</w:t>
      </w:r>
      <w:r w:rsidR="000F362F" w:rsidRPr="00F36A52">
        <w:rPr>
          <w:rFonts w:ascii="Book Antiqua" w:hAnsi="Book Antiqua" w:cs="Times New Roman"/>
          <w:sz w:val="24"/>
          <w:szCs w:val="24"/>
          <w:lang w:val="en-GB"/>
        </w:rPr>
        <w:t xml:space="preserve"> (</w:t>
      </w:r>
      <w:r w:rsidR="00F5539F" w:rsidRPr="00F36A52">
        <w:rPr>
          <w:rFonts w:ascii="Book Antiqua" w:hAnsi="Book Antiqua" w:cs="Times New Roman"/>
          <w:sz w:val="24"/>
          <w:szCs w:val="24"/>
          <w:lang w:val="en-GB"/>
        </w:rPr>
        <w:t>or endotoxin</w:t>
      </w:r>
      <w:r w:rsidR="000F362F" w:rsidRPr="00F36A52">
        <w:rPr>
          <w:rFonts w:ascii="Book Antiqua" w:hAnsi="Book Antiqua" w:cs="Times New Roman"/>
          <w:sz w:val="24"/>
          <w:szCs w:val="24"/>
          <w:lang w:val="en-GB"/>
        </w:rPr>
        <w:t>)</w:t>
      </w:r>
      <w:r w:rsidR="00F5539F" w:rsidRPr="00F36A52">
        <w:rPr>
          <w:rFonts w:ascii="Book Antiqua" w:hAnsi="Book Antiqua" w:cs="Times New Roman"/>
          <w:sz w:val="24"/>
          <w:szCs w:val="24"/>
          <w:lang w:val="en-GB"/>
        </w:rPr>
        <w:t xml:space="preserve"> translocation to the portal circulation</w:t>
      </w:r>
      <w:r w:rsidR="004B2DA2" w:rsidRPr="00F36A52">
        <w:rPr>
          <w:rFonts w:ascii="Book Antiqua" w:hAnsi="Book Antiqua" w:cs="Times New Roman"/>
          <w:sz w:val="24"/>
          <w:szCs w:val="24"/>
          <w:vertAlign w:val="superscript"/>
          <w:lang w:val="en-GB"/>
        </w:rPr>
        <w:t>[74]</w:t>
      </w:r>
      <w:r w:rsidR="00F5539F" w:rsidRPr="00F36A52">
        <w:rPr>
          <w:rFonts w:ascii="Book Antiqua" w:hAnsi="Book Antiqua" w:cs="Times New Roman"/>
          <w:sz w:val="24"/>
          <w:szCs w:val="24"/>
          <w:lang w:val="en-GB"/>
        </w:rPr>
        <w:t xml:space="preserve">. The pivotal role of gut microbiota in the pathogenesis of hepatic encephalopathy is supported by </w:t>
      </w:r>
      <w:r w:rsidR="004F4BAF" w:rsidRPr="00F36A52">
        <w:rPr>
          <w:rFonts w:ascii="Book Antiqua" w:hAnsi="Book Antiqua" w:cs="Times New Roman"/>
          <w:sz w:val="24"/>
          <w:szCs w:val="24"/>
          <w:lang w:val="en-GB"/>
        </w:rPr>
        <w:t xml:space="preserve">interventional studies showing the positive effects of treatments directed </w:t>
      </w:r>
      <w:r w:rsidR="007357FA" w:rsidRPr="00F36A52">
        <w:rPr>
          <w:rFonts w:ascii="Book Antiqua" w:hAnsi="Book Antiqua" w:cs="Times New Roman"/>
          <w:sz w:val="24"/>
          <w:szCs w:val="24"/>
          <w:lang w:val="en-GB"/>
        </w:rPr>
        <w:t>at</w:t>
      </w:r>
      <w:r w:rsidR="004F4BAF" w:rsidRPr="00F36A52">
        <w:rPr>
          <w:rFonts w:ascii="Book Antiqua" w:hAnsi="Book Antiqua" w:cs="Times New Roman"/>
          <w:sz w:val="24"/>
          <w:szCs w:val="24"/>
          <w:lang w:val="en-GB"/>
        </w:rPr>
        <w:t xml:space="preserve"> gut microbiota in </w:t>
      </w:r>
      <w:r w:rsidR="00F5539F" w:rsidRPr="00F36A52">
        <w:rPr>
          <w:rFonts w:ascii="Book Antiqua" w:hAnsi="Book Antiqua" w:cs="Times New Roman"/>
          <w:sz w:val="24"/>
          <w:szCs w:val="24"/>
          <w:lang w:val="en-GB"/>
        </w:rPr>
        <w:t>primary prophylaxis</w:t>
      </w:r>
      <w:r w:rsidR="004B2DA2" w:rsidRPr="00F36A52">
        <w:rPr>
          <w:rFonts w:ascii="Book Antiqua" w:hAnsi="Book Antiqua" w:cs="Times New Roman"/>
          <w:sz w:val="24"/>
          <w:szCs w:val="24"/>
          <w:vertAlign w:val="superscript"/>
          <w:lang w:val="en-GB"/>
        </w:rPr>
        <w:t>[75]</w:t>
      </w:r>
      <w:r w:rsidR="00F5539F" w:rsidRPr="00F36A52">
        <w:rPr>
          <w:rFonts w:ascii="Book Antiqua" w:hAnsi="Book Antiqua" w:cs="Times New Roman"/>
          <w:sz w:val="24"/>
          <w:szCs w:val="24"/>
          <w:lang w:val="en-GB"/>
        </w:rPr>
        <w:t>. Gut microbiota is also involved in the pathogenesis of NAFLD and its progression to non-</w:t>
      </w:r>
      <w:r w:rsidR="003C11CD" w:rsidRPr="00F36A52">
        <w:rPr>
          <w:rFonts w:ascii="Book Antiqua" w:hAnsi="Book Antiqua" w:cs="Times New Roman"/>
          <w:sz w:val="24"/>
          <w:szCs w:val="24"/>
          <w:lang w:val="en-GB"/>
        </w:rPr>
        <w:t>alcoholic steatohepatitis</w:t>
      </w:r>
      <w:r w:rsidR="00F5539F" w:rsidRPr="00F36A52">
        <w:rPr>
          <w:rFonts w:ascii="Book Antiqua" w:hAnsi="Book Antiqua" w:cs="Times New Roman"/>
          <w:sz w:val="24"/>
          <w:szCs w:val="24"/>
          <w:lang w:val="en-GB"/>
        </w:rPr>
        <w:t xml:space="preserve">. In obese patients, the accumulation of triglyceride-derived metabolites in the liver is due to an increased release of fatty acids from dysfunctional and insulin-resistant adipocytes. A specific microbial </w:t>
      </w:r>
      <w:r w:rsidR="004F4BAF" w:rsidRPr="00F36A52">
        <w:rPr>
          <w:rFonts w:ascii="Book Antiqua" w:hAnsi="Book Antiqua" w:cs="Times New Roman"/>
          <w:sz w:val="24"/>
          <w:szCs w:val="24"/>
          <w:lang w:val="en-GB"/>
        </w:rPr>
        <w:t xml:space="preserve">taxonomic and functional </w:t>
      </w:r>
      <w:r w:rsidR="00F5539F" w:rsidRPr="00F36A52">
        <w:rPr>
          <w:rFonts w:ascii="Book Antiqua" w:hAnsi="Book Antiqua" w:cs="Times New Roman"/>
          <w:sz w:val="24"/>
          <w:szCs w:val="24"/>
          <w:lang w:val="en-GB"/>
        </w:rPr>
        <w:t>profile has been associated with obesity</w:t>
      </w:r>
      <w:r w:rsidR="004B2DA2" w:rsidRPr="00F36A52">
        <w:rPr>
          <w:rFonts w:ascii="Book Antiqua" w:hAnsi="Book Antiqua" w:cs="Times New Roman"/>
          <w:sz w:val="24"/>
          <w:szCs w:val="24"/>
          <w:vertAlign w:val="superscript"/>
          <w:lang w:val="en-GB"/>
        </w:rPr>
        <w:t>[76]</w:t>
      </w:r>
      <w:r w:rsidR="00F5539F" w:rsidRPr="00F36A52">
        <w:rPr>
          <w:rFonts w:ascii="Book Antiqua" w:hAnsi="Book Antiqua" w:cs="Times New Roman"/>
          <w:sz w:val="24"/>
          <w:szCs w:val="24"/>
          <w:lang w:val="en-GB"/>
        </w:rPr>
        <w:t xml:space="preserve"> and obesity-related liver disease</w:t>
      </w:r>
      <w:r w:rsidR="004B2DA2" w:rsidRPr="00F36A52">
        <w:rPr>
          <w:rFonts w:ascii="Book Antiqua" w:hAnsi="Book Antiqua" w:cs="Times New Roman"/>
          <w:sz w:val="24"/>
          <w:szCs w:val="24"/>
          <w:vertAlign w:val="superscript"/>
          <w:lang w:val="en-GB"/>
        </w:rPr>
        <w:t>[77]</w:t>
      </w:r>
      <w:r w:rsidR="00F5539F" w:rsidRPr="00F36A52">
        <w:rPr>
          <w:rFonts w:ascii="Book Antiqua" w:hAnsi="Book Antiqua" w:cs="Times New Roman"/>
          <w:sz w:val="24"/>
          <w:szCs w:val="24"/>
          <w:lang w:val="en-GB"/>
        </w:rPr>
        <w:t>, thus suggesting a link between microbiota and liver pathology</w:t>
      </w:r>
      <w:r w:rsidR="004B2DA2" w:rsidRPr="00F36A52">
        <w:rPr>
          <w:rFonts w:ascii="Book Antiqua" w:hAnsi="Book Antiqua" w:cs="Times New Roman"/>
          <w:sz w:val="24"/>
          <w:szCs w:val="24"/>
          <w:vertAlign w:val="superscript"/>
          <w:lang w:val="en-GB"/>
        </w:rPr>
        <w:t>[78]</w:t>
      </w:r>
      <w:r w:rsidR="00F5539F" w:rsidRPr="00F36A52">
        <w:rPr>
          <w:rFonts w:ascii="Book Antiqua" w:hAnsi="Book Antiqua" w:cs="Times New Roman"/>
          <w:sz w:val="24"/>
          <w:szCs w:val="24"/>
          <w:lang w:val="en-GB"/>
        </w:rPr>
        <w:t>.</w:t>
      </w:r>
    </w:p>
    <w:p w:rsidR="00EE5AD0" w:rsidRPr="00F36A52" w:rsidRDefault="00EE5AD0" w:rsidP="00EE5AD0">
      <w:pPr>
        <w:pStyle w:val="Body"/>
        <w:snapToGrid w:val="0"/>
        <w:spacing w:line="360" w:lineRule="auto"/>
        <w:jc w:val="both"/>
        <w:rPr>
          <w:rFonts w:ascii="Book Antiqua" w:hAnsi="Book Antiqua" w:cs="Times New Roman"/>
          <w:b/>
          <w:sz w:val="24"/>
          <w:szCs w:val="24"/>
          <w:lang w:val="en-GB" w:eastAsia="zh-CN"/>
        </w:rPr>
      </w:pPr>
    </w:p>
    <w:p w:rsidR="00B85916" w:rsidRPr="00F36A52" w:rsidRDefault="00B85916" w:rsidP="00EE5AD0">
      <w:pPr>
        <w:snapToGrid w:val="0"/>
        <w:spacing w:line="360" w:lineRule="auto"/>
        <w:jc w:val="both"/>
        <w:rPr>
          <w:rFonts w:ascii="Book Antiqua" w:hAnsi="Book Antiqua" w:cs="Times New Roman"/>
          <w:b/>
          <w:lang w:val="en-GB"/>
        </w:rPr>
      </w:pPr>
      <w:r w:rsidRPr="00F36A52">
        <w:rPr>
          <w:rFonts w:ascii="Book Antiqua" w:hAnsi="Book Antiqua" w:cs="Times New Roman"/>
          <w:b/>
          <w:i/>
          <w:lang w:val="en-GB"/>
        </w:rPr>
        <w:t>Respiratory diseases</w:t>
      </w:r>
      <w:r w:rsidRPr="00F36A52">
        <w:rPr>
          <w:rFonts w:ascii="Book Antiqua" w:hAnsi="Book Antiqua" w:cs="Times New Roman"/>
          <w:b/>
          <w:lang w:val="en-GB"/>
        </w:rPr>
        <w:t xml:space="preserve"> </w:t>
      </w:r>
    </w:p>
    <w:p w:rsidR="006067B4" w:rsidRPr="00F36A52" w:rsidRDefault="006067B4" w:rsidP="00EE5AD0">
      <w:pPr>
        <w:snapToGrid w:val="0"/>
        <w:spacing w:line="360" w:lineRule="auto"/>
        <w:jc w:val="both"/>
        <w:rPr>
          <w:rFonts w:ascii="Book Antiqua" w:hAnsi="Book Antiqua" w:cs="Times New Roman"/>
          <w:lang w:val="en-GB"/>
        </w:rPr>
      </w:pPr>
      <w:r w:rsidRPr="00F36A52">
        <w:rPr>
          <w:rFonts w:ascii="Book Antiqua" w:hAnsi="Book Antiqua" w:cs="Times New Roman"/>
          <w:lang w:val="en-GB"/>
        </w:rPr>
        <w:t xml:space="preserve">The relationship between intestinal microbiota and chronic respiratory diseases is poorly understood. However, a few works have been able to establish a connection between an aberrant microbiota, allergic diseases and bronchial asthma. </w:t>
      </w:r>
      <w:r w:rsidR="000A3E46" w:rsidRPr="00F36A52">
        <w:rPr>
          <w:rFonts w:ascii="Book Antiqua" w:hAnsi="Book Antiqua" w:cs="Times New Roman"/>
          <w:lang w:val="en-GB"/>
        </w:rPr>
        <w:t>S</w:t>
      </w:r>
      <w:r w:rsidRPr="00F36A52">
        <w:rPr>
          <w:rFonts w:ascii="Book Antiqua" w:hAnsi="Book Antiqua" w:cs="Times New Roman"/>
          <w:lang w:val="en-GB"/>
        </w:rPr>
        <w:t>everal epidemiological studies have shown a clear inverse link between early exposure to microorganisms and the incidence of asthma, referring to this phenomenon as the "hygiene hypothesis"</w:t>
      </w:r>
      <w:r w:rsidR="000A3E46" w:rsidRPr="00F36A52">
        <w:rPr>
          <w:rFonts w:ascii="Book Antiqua" w:hAnsi="Book Antiqua" w:cs="Times New Roman"/>
          <w:vertAlign w:val="superscript"/>
          <w:lang w:val="en-GB"/>
        </w:rPr>
        <w:t>[79]</w:t>
      </w:r>
      <w:r w:rsidRPr="00F36A52">
        <w:rPr>
          <w:rFonts w:ascii="Book Antiqua" w:hAnsi="Book Antiqua" w:cs="Times New Roman"/>
          <w:lang w:val="en-GB"/>
        </w:rPr>
        <w:t>. Also, the increased use of antibiotics and changes in dietary patterns in developed countries, may lead to alterations in the composition of the intestinal microbiota and a higher risk of bronchial asthma</w:t>
      </w:r>
      <w:r w:rsidR="000A3E46" w:rsidRPr="00F36A52">
        <w:rPr>
          <w:rFonts w:ascii="Book Antiqua" w:hAnsi="Book Antiqua" w:cs="Times New Roman"/>
          <w:vertAlign w:val="superscript"/>
          <w:lang w:val="en-GB"/>
        </w:rPr>
        <w:t>[80-82]</w:t>
      </w:r>
      <w:r w:rsidRPr="00F36A52">
        <w:rPr>
          <w:rFonts w:ascii="Book Antiqua" w:hAnsi="Book Antiqua" w:cs="Times New Roman"/>
          <w:lang w:val="en-GB"/>
        </w:rPr>
        <w:t xml:space="preserve">. Thus, a reduction of </w:t>
      </w:r>
      <w:r w:rsidRPr="00F36A52">
        <w:rPr>
          <w:rFonts w:ascii="Book Antiqua" w:hAnsi="Book Antiqua" w:cs="Times New Roman"/>
          <w:i/>
          <w:lang w:val="en-GB"/>
        </w:rPr>
        <w:t>Bacteroidetes</w:t>
      </w:r>
      <w:r w:rsidRPr="00F36A52">
        <w:rPr>
          <w:rFonts w:ascii="Book Antiqua" w:hAnsi="Book Antiqua" w:cs="Times New Roman"/>
          <w:lang w:val="en-GB"/>
        </w:rPr>
        <w:t>, lactobacilli and bifidobacteria has been associated with an asthma phenotype</w:t>
      </w:r>
      <w:r w:rsidR="000A3E46" w:rsidRPr="00F36A52">
        <w:rPr>
          <w:rFonts w:ascii="Book Antiqua" w:hAnsi="Book Antiqua" w:cs="Times New Roman"/>
          <w:vertAlign w:val="superscript"/>
          <w:lang w:val="en-GB"/>
        </w:rPr>
        <w:t>[83]</w:t>
      </w:r>
      <w:r w:rsidRPr="00F36A52">
        <w:rPr>
          <w:rFonts w:ascii="Book Antiqua" w:hAnsi="Book Antiqua" w:cs="Times New Roman"/>
          <w:lang w:val="en-GB"/>
        </w:rPr>
        <w:t>. Recent research, focused on the study of airway microbiota and their potential consequences in asthmatic patients, shows that biodiversity is much higher in asthmatic patients with bronchial hyper-reactivity compared with healthy subjects</w:t>
      </w:r>
      <w:r w:rsidR="000A3E46" w:rsidRPr="00F36A52">
        <w:rPr>
          <w:rFonts w:ascii="Book Antiqua" w:hAnsi="Book Antiqua" w:cs="Times New Roman"/>
          <w:vertAlign w:val="superscript"/>
          <w:lang w:val="en-GB"/>
        </w:rPr>
        <w:t>[84]</w:t>
      </w:r>
      <w:r w:rsidRPr="00F36A52">
        <w:rPr>
          <w:rFonts w:ascii="Book Antiqua" w:hAnsi="Book Antiqua" w:cs="Times New Roman"/>
          <w:lang w:val="en-GB"/>
        </w:rPr>
        <w:t>.</w:t>
      </w:r>
    </w:p>
    <w:p w:rsidR="006067B4" w:rsidRPr="00F36A52" w:rsidRDefault="007357FA" w:rsidP="00EE5AD0">
      <w:pPr>
        <w:snapToGrid w:val="0"/>
        <w:spacing w:line="360" w:lineRule="auto"/>
        <w:ind w:firstLineChars="50" w:firstLine="120"/>
        <w:jc w:val="both"/>
        <w:rPr>
          <w:rFonts w:ascii="Book Antiqua" w:hAnsi="Book Antiqua" w:cs="Times New Roman"/>
          <w:lang w:val="en-GB"/>
        </w:rPr>
      </w:pPr>
      <w:r w:rsidRPr="00F36A52">
        <w:rPr>
          <w:rFonts w:ascii="Book Antiqua" w:hAnsi="Book Antiqua" w:cs="Times New Roman"/>
          <w:lang w:val="en-GB"/>
        </w:rPr>
        <w:t>The r</w:t>
      </w:r>
      <w:r w:rsidR="006067B4" w:rsidRPr="00F36A52">
        <w:rPr>
          <w:rFonts w:ascii="Book Antiqua" w:hAnsi="Book Antiqua" w:cs="Times New Roman"/>
          <w:lang w:val="en-GB"/>
        </w:rPr>
        <w:t xml:space="preserve">esults of some studies on other chronic respiratory diseases suggest that pulmonary inflammation and intestinal inflammation are somehow related to each other, and both contribute to the progression of chronic lung disease. This relationship is more evident in some diseases such as cystic fibrosis (CF), in which the lung and intestinal habitats are interconnected through a lung- intestine axis. </w:t>
      </w:r>
      <w:r w:rsidR="00D3339A" w:rsidRPr="00F36A52">
        <w:rPr>
          <w:rFonts w:ascii="Book Antiqua" w:hAnsi="Book Antiqua" w:cs="Times New Roman"/>
          <w:lang w:val="en-GB"/>
        </w:rPr>
        <w:t>E</w:t>
      </w:r>
      <w:r w:rsidR="006067B4" w:rsidRPr="00F36A52">
        <w:rPr>
          <w:rFonts w:ascii="Book Antiqua" w:hAnsi="Book Antiqua" w:cs="Times New Roman"/>
          <w:lang w:val="en-GB"/>
        </w:rPr>
        <w:t>vidence suggests that in CF patients the lung disease determines the vital prognosis</w:t>
      </w:r>
      <w:r w:rsidR="000A3E46" w:rsidRPr="00F36A52">
        <w:rPr>
          <w:rFonts w:ascii="Book Antiqua" w:hAnsi="Book Antiqua" w:cs="Times New Roman"/>
          <w:vertAlign w:val="superscript"/>
          <w:lang w:val="en-GB"/>
        </w:rPr>
        <w:t>[85]</w:t>
      </w:r>
      <w:r w:rsidR="006067B4" w:rsidRPr="00F36A52">
        <w:rPr>
          <w:rFonts w:ascii="Book Antiqua" w:hAnsi="Book Antiqua" w:cs="Times New Roman"/>
          <w:lang w:val="en-GB"/>
        </w:rPr>
        <w:t>. CF is an autosomal recessive genetic disease caused by mutations in the gene coding for the regulatory transmembrane conductance regulator (CFTR), which results in progressive lung disease, pancreatic i</w:t>
      </w:r>
      <w:r w:rsidRPr="00F36A52">
        <w:rPr>
          <w:rFonts w:ascii="Book Antiqua" w:hAnsi="Book Antiqua" w:cs="Times New Roman"/>
          <w:lang w:val="en-GB"/>
        </w:rPr>
        <w:t>nsufficiency, and deficiencies i</w:t>
      </w:r>
      <w:r w:rsidR="006067B4" w:rsidRPr="00F36A52">
        <w:rPr>
          <w:rFonts w:ascii="Book Antiqua" w:hAnsi="Book Antiqua" w:cs="Times New Roman"/>
          <w:lang w:val="en-GB"/>
        </w:rPr>
        <w:t>n growth and nutrition. CFTR functions as a chloride ion channel that controls the transport</w:t>
      </w:r>
      <w:r w:rsidRPr="00F36A52">
        <w:rPr>
          <w:rFonts w:ascii="Book Antiqua" w:hAnsi="Book Antiqua" w:cs="Times New Roman"/>
          <w:lang w:val="en-GB"/>
        </w:rPr>
        <w:t>ation</w:t>
      </w:r>
      <w:r w:rsidR="006067B4" w:rsidRPr="00F36A52">
        <w:rPr>
          <w:rFonts w:ascii="Book Antiqua" w:hAnsi="Book Antiqua" w:cs="Times New Roman"/>
          <w:lang w:val="en-GB"/>
        </w:rPr>
        <w:t xml:space="preserve"> of water and ions across the apical membrane of epithelial cells. There are different genetic mutations, responsible for different degrees of severity, the DF508 mutation </w:t>
      </w:r>
      <w:r w:rsidR="008D4B68" w:rsidRPr="00F36A52">
        <w:rPr>
          <w:rFonts w:ascii="Book Antiqua" w:hAnsi="Book Antiqua" w:cs="Times New Roman"/>
          <w:lang w:val="en-GB"/>
        </w:rPr>
        <w:t xml:space="preserve">being </w:t>
      </w:r>
      <w:r w:rsidR="006067B4" w:rsidRPr="00F36A52">
        <w:rPr>
          <w:rFonts w:ascii="Book Antiqua" w:hAnsi="Book Antiqua" w:cs="Times New Roman"/>
          <w:lang w:val="en-GB"/>
        </w:rPr>
        <w:t xml:space="preserve">associated with the </w:t>
      </w:r>
      <w:r w:rsidRPr="00F36A52">
        <w:rPr>
          <w:rFonts w:ascii="Book Antiqua" w:hAnsi="Book Antiqua" w:cs="Times New Roman"/>
          <w:lang w:val="en-GB"/>
        </w:rPr>
        <w:t>most</w:t>
      </w:r>
      <w:r w:rsidR="006067B4" w:rsidRPr="00F36A52">
        <w:rPr>
          <w:rFonts w:ascii="Book Antiqua" w:hAnsi="Book Antiqua" w:cs="Times New Roman"/>
          <w:lang w:val="en-GB"/>
        </w:rPr>
        <w:t xml:space="preserve"> serious symptoms</w:t>
      </w:r>
      <w:r w:rsidRPr="00F36A52">
        <w:rPr>
          <w:rFonts w:ascii="Book Antiqua" w:hAnsi="Book Antiqua" w:cs="Times New Roman"/>
          <w:lang w:val="en-GB"/>
        </w:rPr>
        <w:t>,</w:t>
      </w:r>
      <w:r w:rsidR="006067B4" w:rsidRPr="00F36A52">
        <w:rPr>
          <w:rFonts w:ascii="Book Antiqua" w:hAnsi="Book Antiqua" w:cs="Times New Roman"/>
          <w:lang w:val="en-GB"/>
        </w:rPr>
        <w:t xml:space="preserve"> and one of the most common ones. In this sense, the results of a recent study have shown that the composition of the intestinal microbiota in patients with CF is significantly different depending on the genetic variation</w:t>
      </w:r>
      <w:r w:rsidR="00E80411" w:rsidRPr="00F36A52">
        <w:rPr>
          <w:rFonts w:ascii="Book Antiqua" w:hAnsi="Book Antiqua" w:cs="Times New Roman"/>
          <w:vertAlign w:val="superscript"/>
          <w:lang w:val="en-GB"/>
        </w:rPr>
        <w:t>[86]</w:t>
      </w:r>
      <w:r w:rsidR="00F36A52" w:rsidRPr="00F36A52">
        <w:rPr>
          <w:rFonts w:ascii="Book Antiqua" w:hAnsi="Book Antiqua" w:cs="Times New Roman"/>
          <w:lang w:val="en-GB"/>
        </w:rPr>
        <w:t>;</w:t>
      </w:r>
      <w:r w:rsidR="006067B4" w:rsidRPr="00F36A52">
        <w:rPr>
          <w:rFonts w:ascii="Book Antiqua" w:hAnsi="Book Antiqua" w:cs="Times New Roman"/>
          <w:lang w:val="en-GB"/>
        </w:rPr>
        <w:t xml:space="preserve"> patients with the DF508 mutation have a marked </w:t>
      </w:r>
      <w:r w:rsidR="00053533" w:rsidRPr="00F36A52">
        <w:rPr>
          <w:rFonts w:ascii="Book Antiqua" w:hAnsi="Book Antiqua" w:cs="Times New Roman"/>
          <w:lang w:val="en-GB"/>
        </w:rPr>
        <w:t xml:space="preserve">intestinal </w:t>
      </w:r>
      <w:r w:rsidR="006067B4" w:rsidRPr="00F36A52">
        <w:rPr>
          <w:rFonts w:ascii="Book Antiqua" w:hAnsi="Book Antiqua" w:cs="Times New Roman"/>
          <w:lang w:val="en-GB"/>
        </w:rPr>
        <w:t xml:space="preserve">dysbiosis, in which harmful species, such as </w:t>
      </w:r>
      <w:r w:rsidR="006067B4" w:rsidRPr="00F36A52">
        <w:rPr>
          <w:rFonts w:ascii="Book Antiqua" w:hAnsi="Book Antiqua" w:cs="Times New Roman"/>
          <w:i/>
          <w:lang w:val="en-GB"/>
        </w:rPr>
        <w:t>E</w:t>
      </w:r>
      <w:r w:rsidR="002765A9" w:rsidRPr="00F36A52">
        <w:rPr>
          <w:rFonts w:ascii="Book Antiqua" w:hAnsi="Book Antiqua" w:cs="Times New Roman"/>
          <w:i/>
          <w:lang w:val="en-GB"/>
        </w:rPr>
        <w:t xml:space="preserve">. </w:t>
      </w:r>
      <w:r w:rsidR="006067B4" w:rsidRPr="00F36A52">
        <w:rPr>
          <w:rFonts w:ascii="Book Antiqua" w:hAnsi="Book Antiqua" w:cs="Times New Roman"/>
          <w:i/>
          <w:lang w:val="en-GB"/>
        </w:rPr>
        <w:t>coli</w:t>
      </w:r>
      <w:r w:rsidR="006067B4" w:rsidRPr="00F36A52">
        <w:rPr>
          <w:rFonts w:ascii="Book Antiqua" w:hAnsi="Book Antiqua" w:cs="Times New Roman"/>
          <w:lang w:val="en-GB"/>
        </w:rPr>
        <w:t xml:space="preserve"> and </w:t>
      </w:r>
      <w:r w:rsidR="006067B4" w:rsidRPr="00F36A52">
        <w:rPr>
          <w:rFonts w:ascii="Book Antiqua" w:hAnsi="Book Antiqua" w:cs="Times New Roman"/>
          <w:i/>
          <w:lang w:val="en-GB"/>
        </w:rPr>
        <w:t>Eubacterium biforme</w:t>
      </w:r>
      <w:r w:rsidR="006067B4" w:rsidRPr="00F36A52">
        <w:rPr>
          <w:rFonts w:ascii="Book Antiqua" w:hAnsi="Book Antiqua" w:cs="Times New Roman"/>
          <w:lang w:val="en-GB"/>
        </w:rPr>
        <w:t xml:space="preserve">, are abundant, </w:t>
      </w:r>
      <w:r w:rsidR="000A3E46" w:rsidRPr="00F36A52">
        <w:rPr>
          <w:rFonts w:ascii="Book Antiqua" w:hAnsi="Book Antiqua" w:cs="Times New Roman"/>
          <w:lang w:val="en-GB"/>
        </w:rPr>
        <w:t>whereas</w:t>
      </w:r>
      <w:r w:rsidR="006067B4" w:rsidRPr="00F36A52">
        <w:rPr>
          <w:rFonts w:ascii="Book Antiqua" w:hAnsi="Book Antiqua" w:cs="Times New Roman"/>
          <w:lang w:val="en-GB"/>
        </w:rPr>
        <w:t xml:space="preserve"> potentially beneficial ones, such as </w:t>
      </w:r>
      <w:r w:rsidR="006067B4" w:rsidRPr="00F36A52">
        <w:rPr>
          <w:rFonts w:ascii="Book Antiqua" w:hAnsi="Book Antiqua" w:cs="Times New Roman"/>
          <w:i/>
          <w:lang w:val="en-GB"/>
        </w:rPr>
        <w:t>F</w:t>
      </w:r>
      <w:r w:rsidR="002765A9" w:rsidRPr="00F36A52">
        <w:rPr>
          <w:rFonts w:ascii="Book Antiqua" w:hAnsi="Book Antiqua" w:cs="Times New Roman"/>
          <w:i/>
          <w:lang w:val="en-GB"/>
        </w:rPr>
        <w:t xml:space="preserve">. </w:t>
      </w:r>
      <w:r w:rsidR="006067B4" w:rsidRPr="00F36A52">
        <w:rPr>
          <w:rFonts w:ascii="Book Antiqua" w:hAnsi="Book Antiqua" w:cs="Times New Roman"/>
          <w:i/>
          <w:lang w:val="en-GB"/>
        </w:rPr>
        <w:t>prausnitzii</w:t>
      </w:r>
      <w:r w:rsidR="006067B4" w:rsidRPr="00F36A52">
        <w:rPr>
          <w:rFonts w:ascii="Book Antiqua" w:hAnsi="Book Antiqua" w:cs="Times New Roman"/>
          <w:lang w:val="en-GB"/>
        </w:rPr>
        <w:t xml:space="preserve"> and </w:t>
      </w:r>
      <w:r w:rsidR="006067B4" w:rsidRPr="00F36A52">
        <w:rPr>
          <w:rFonts w:ascii="Book Antiqua" w:hAnsi="Book Antiqua" w:cs="Times New Roman"/>
          <w:i/>
          <w:lang w:val="en-GB"/>
        </w:rPr>
        <w:t>Bifidobacterium</w:t>
      </w:r>
      <w:r w:rsidR="006067B4" w:rsidRPr="00F36A52">
        <w:rPr>
          <w:rFonts w:ascii="Book Antiqua" w:hAnsi="Book Antiqua" w:cs="Times New Roman"/>
          <w:lang w:val="en-GB"/>
        </w:rPr>
        <w:t xml:space="preserve"> spp</w:t>
      </w:r>
      <w:r w:rsidR="007D7974" w:rsidRPr="00F36A52">
        <w:rPr>
          <w:rFonts w:ascii="Book Antiqua" w:hAnsi="Book Antiqua" w:cs="Times New Roman"/>
          <w:lang w:val="en-GB"/>
        </w:rPr>
        <w:t>.,</w:t>
      </w:r>
      <w:r w:rsidR="006067B4" w:rsidRPr="00F36A52">
        <w:rPr>
          <w:rFonts w:ascii="Book Antiqua" w:hAnsi="Book Antiqua" w:cs="Times New Roman"/>
          <w:lang w:val="en-GB"/>
        </w:rPr>
        <w:t xml:space="preserve"> are decreased</w:t>
      </w:r>
      <w:r w:rsidR="000A3E46" w:rsidRPr="00F36A52">
        <w:rPr>
          <w:rFonts w:ascii="Book Antiqua" w:hAnsi="Book Antiqua" w:cs="Times New Roman"/>
          <w:vertAlign w:val="superscript"/>
          <w:lang w:val="en-GB"/>
        </w:rPr>
        <w:t>[86]</w:t>
      </w:r>
      <w:r w:rsidR="006067B4" w:rsidRPr="00F36A52">
        <w:rPr>
          <w:rFonts w:ascii="Book Antiqua" w:hAnsi="Book Antiqua" w:cs="Times New Roman"/>
          <w:lang w:val="en-GB"/>
        </w:rPr>
        <w:t>. In general, these patients, regardless of their genetic background, display a permanent dysbiosis, motivated in part by the characteristics of the disease (thick mucus secretion and pancreatic insufficiency) and the effect related to the aggressive antibiotic therapy</w:t>
      </w:r>
      <w:r w:rsidR="000A3E46" w:rsidRPr="00F36A52">
        <w:rPr>
          <w:rFonts w:ascii="Book Antiqua" w:hAnsi="Book Antiqua" w:cs="Times New Roman"/>
          <w:vertAlign w:val="superscript"/>
          <w:lang w:val="en-GB"/>
        </w:rPr>
        <w:t>[87]</w:t>
      </w:r>
      <w:r w:rsidR="006067B4" w:rsidRPr="00F36A52">
        <w:rPr>
          <w:rFonts w:ascii="Book Antiqua" w:hAnsi="Book Antiqua" w:cs="Times New Roman"/>
          <w:lang w:val="en-GB"/>
        </w:rPr>
        <w:t>.</w:t>
      </w:r>
      <w:r w:rsidR="00053533" w:rsidRPr="00F36A52">
        <w:rPr>
          <w:rFonts w:ascii="Book Antiqua" w:hAnsi="Book Antiqua" w:cs="Times New Roman"/>
          <w:lang w:val="en-GB"/>
        </w:rPr>
        <w:t xml:space="preserve"> </w:t>
      </w:r>
      <w:r w:rsidR="006067B4" w:rsidRPr="00F36A52">
        <w:rPr>
          <w:rFonts w:ascii="Book Antiqua" w:hAnsi="Book Antiqua" w:cs="Times New Roman"/>
          <w:lang w:val="en-GB"/>
        </w:rPr>
        <w:t>Moreover, it is important to try to correlate the alterations of the airway microbiota with alterations in intestinal microbiota in CF patients. Some authors suggest a link between nutrition and the development of microbial communities in the respiratory tract</w:t>
      </w:r>
      <w:r w:rsidR="004F39D9" w:rsidRPr="00F36A52">
        <w:rPr>
          <w:rFonts w:ascii="Book Antiqua" w:hAnsi="Book Antiqua" w:cs="Times New Roman"/>
          <w:vertAlign w:val="superscript"/>
          <w:lang w:val="en-GB"/>
        </w:rPr>
        <w:t>[88]</w:t>
      </w:r>
      <w:r w:rsidR="006067B4" w:rsidRPr="00F36A52">
        <w:rPr>
          <w:rFonts w:ascii="Book Antiqua" w:hAnsi="Book Antiqua" w:cs="Times New Roman"/>
          <w:lang w:val="en-GB"/>
        </w:rPr>
        <w:t>. These authors note how dietary changes give rise to alterations in the micro</w:t>
      </w:r>
      <w:r w:rsidR="007D7974" w:rsidRPr="00F36A52">
        <w:rPr>
          <w:rFonts w:ascii="Book Antiqua" w:hAnsi="Book Antiqua" w:cs="Times New Roman"/>
          <w:lang w:val="en-GB"/>
        </w:rPr>
        <w:t>biota</w:t>
      </w:r>
      <w:r w:rsidR="006067B4" w:rsidRPr="00F36A52">
        <w:rPr>
          <w:rFonts w:ascii="Book Antiqua" w:hAnsi="Book Antiqua" w:cs="Times New Roman"/>
          <w:lang w:val="en-GB"/>
        </w:rPr>
        <w:t xml:space="preserve"> of the respiratory tract, suggesting that nutritional factors and </w:t>
      </w:r>
      <w:r w:rsidRPr="00F36A52">
        <w:rPr>
          <w:rFonts w:ascii="Book Antiqua" w:hAnsi="Book Antiqua" w:cs="Times New Roman"/>
          <w:lang w:val="en-GB"/>
        </w:rPr>
        <w:t xml:space="preserve">the </w:t>
      </w:r>
      <w:r w:rsidR="006067B4" w:rsidRPr="00F36A52">
        <w:rPr>
          <w:rFonts w:ascii="Book Antiqua" w:hAnsi="Book Antiqua" w:cs="Times New Roman"/>
          <w:lang w:val="en-GB"/>
        </w:rPr>
        <w:t>pattern of intestinal colonization are determining microbial growth in the respiratory airways, and giv</w:t>
      </w:r>
      <w:r w:rsidR="002524B5" w:rsidRPr="00F36A52">
        <w:rPr>
          <w:rFonts w:ascii="Book Antiqua" w:hAnsi="Book Antiqua" w:cs="Times New Roman"/>
          <w:lang w:val="en-GB"/>
        </w:rPr>
        <w:t>ing</w:t>
      </w:r>
      <w:r w:rsidR="006067B4" w:rsidRPr="00F36A52">
        <w:rPr>
          <w:rFonts w:ascii="Book Antiqua" w:hAnsi="Book Antiqua" w:cs="Times New Roman"/>
          <w:lang w:val="en-GB"/>
        </w:rPr>
        <w:t xml:space="preserve"> us the opportunity to evaluate the response of CF patients to probiotic and prebiotic interventions</w:t>
      </w:r>
      <w:r w:rsidR="002524B5" w:rsidRPr="00F36A52">
        <w:rPr>
          <w:rFonts w:ascii="Book Antiqua" w:hAnsi="Book Antiqua" w:cs="Times New Roman"/>
          <w:vertAlign w:val="superscript"/>
          <w:lang w:val="en-GB"/>
        </w:rPr>
        <w:t>[88]</w:t>
      </w:r>
      <w:r w:rsidR="006067B4" w:rsidRPr="00F36A52">
        <w:rPr>
          <w:rFonts w:ascii="Book Antiqua" w:hAnsi="Book Antiqua" w:cs="Times New Roman"/>
          <w:lang w:val="en-GB"/>
        </w:rPr>
        <w:t>.</w:t>
      </w:r>
    </w:p>
    <w:p w:rsidR="006067B4" w:rsidRPr="00F36A52" w:rsidRDefault="006067B4" w:rsidP="00EE5AD0">
      <w:pPr>
        <w:snapToGrid w:val="0"/>
        <w:spacing w:line="360" w:lineRule="auto"/>
        <w:ind w:firstLineChars="50" w:firstLine="120"/>
        <w:jc w:val="both"/>
        <w:rPr>
          <w:rFonts w:ascii="Book Antiqua" w:hAnsi="Book Antiqua" w:cs="Times New Roman"/>
          <w:lang w:val="en-GB"/>
        </w:rPr>
      </w:pPr>
      <w:r w:rsidRPr="00F36A52">
        <w:rPr>
          <w:rFonts w:ascii="Book Antiqua" w:hAnsi="Book Antiqua" w:cs="Times New Roman"/>
          <w:lang w:val="en-GB"/>
        </w:rPr>
        <w:t xml:space="preserve">Oral administration of prebiotics or probiotics, or a combination of both, can lead to a change in the composition of the intestinal microbiota. This can directly influence the composition of the microbial communities of the airway by the release of bacterial products or metabolites that reach the lung. These mechanisms could theoretically lead to the restoration of a microbiota that promotes </w:t>
      </w:r>
      <w:r w:rsidR="007357FA" w:rsidRPr="00F36A52">
        <w:rPr>
          <w:rFonts w:ascii="Book Antiqua" w:hAnsi="Book Antiqua" w:cs="Times New Roman"/>
          <w:lang w:val="en-GB"/>
        </w:rPr>
        <w:t xml:space="preserve">a </w:t>
      </w:r>
      <w:r w:rsidRPr="00F36A52">
        <w:rPr>
          <w:rFonts w:ascii="Book Antiqua" w:hAnsi="Book Antiqua" w:cs="Times New Roman"/>
          <w:lang w:val="en-GB"/>
        </w:rPr>
        <w:t>health</w:t>
      </w:r>
      <w:r w:rsidR="007357FA" w:rsidRPr="00F36A52">
        <w:rPr>
          <w:rFonts w:ascii="Book Antiqua" w:hAnsi="Book Antiqua" w:cs="Times New Roman"/>
          <w:lang w:val="en-GB"/>
        </w:rPr>
        <w:t>y</w:t>
      </w:r>
      <w:r w:rsidRPr="00F36A52">
        <w:rPr>
          <w:rFonts w:ascii="Book Antiqua" w:hAnsi="Book Antiqua" w:cs="Times New Roman"/>
          <w:lang w:val="en-GB"/>
        </w:rPr>
        <w:t xml:space="preserve"> status, thus having a therapeutic effect on chronic diseases</w:t>
      </w:r>
      <w:r w:rsidR="002524B5" w:rsidRPr="00F36A52">
        <w:rPr>
          <w:rFonts w:ascii="Book Antiqua" w:hAnsi="Book Antiqua" w:cs="Times New Roman"/>
          <w:vertAlign w:val="superscript"/>
          <w:lang w:val="en-GB"/>
        </w:rPr>
        <w:t>[89]</w:t>
      </w:r>
      <w:r w:rsidRPr="00F36A52">
        <w:rPr>
          <w:rFonts w:ascii="Book Antiqua" w:hAnsi="Book Antiqua" w:cs="Times New Roman"/>
          <w:lang w:val="en-GB"/>
        </w:rPr>
        <w:t xml:space="preserve">. It is </w:t>
      </w:r>
      <w:r w:rsidR="007357FA" w:rsidRPr="00F36A52">
        <w:rPr>
          <w:rFonts w:ascii="Book Antiqua" w:hAnsi="Book Antiqua" w:cs="Times New Roman"/>
          <w:lang w:val="en-GB"/>
        </w:rPr>
        <w:t xml:space="preserve">also </w:t>
      </w:r>
      <w:r w:rsidRPr="00F36A52">
        <w:rPr>
          <w:rFonts w:ascii="Book Antiqua" w:hAnsi="Book Antiqua" w:cs="Times New Roman"/>
          <w:lang w:val="en-GB"/>
        </w:rPr>
        <w:t>important to note that probiotic treatment may modulate immune response in the lung</w:t>
      </w:r>
      <w:r w:rsidR="00F36A52" w:rsidRPr="00F36A52">
        <w:rPr>
          <w:rFonts w:ascii="Book Antiqua" w:hAnsi="Book Antiqua" w:cs="Times New Roman"/>
          <w:lang w:val="en-GB"/>
        </w:rPr>
        <w:t>;</w:t>
      </w:r>
      <w:r w:rsidRPr="00F36A52">
        <w:rPr>
          <w:rFonts w:ascii="Book Antiqua" w:hAnsi="Book Antiqua" w:cs="Times New Roman"/>
          <w:lang w:val="en-GB"/>
        </w:rPr>
        <w:t xml:space="preserve"> in particular gut microbial stimulation can enhance T regulatory response in the airway, which emphasizes the potential role of probiotics in the pulmonary inflammatory response</w:t>
      </w:r>
      <w:r w:rsidR="00BC63A5" w:rsidRPr="00F36A52">
        <w:rPr>
          <w:rFonts w:ascii="Book Antiqua" w:hAnsi="Book Antiqua" w:cs="Times New Roman"/>
          <w:vertAlign w:val="superscript"/>
          <w:lang w:val="en-GB"/>
        </w:rPr>
        <w:t>[89]</w:t>
      </w:r>
      <w:r w:rsidRPr="00F36A52">
        <w:rPr>
          <w:rFonts w:ascii="Book Antiqua" w:hAnsi="Book Antiqua" w:cs="Times New Roman"/>
          <w:lang w:val="en-GB"/>
        </w:rPr>
        <w:t>. However, the mechanisms underlying these specific effects of probiotics are far from being completely understood.</w:t>
      </w:r>
      <w:r w:rsidR="00474545" w:rsidRPr="00F36A52">
        <w:rPr>
          <w:rFonts w:ascii="Book Antiqua" w:hAnsi="Book Antiqua" w:cs="Times New Roman"/>
          <w:lang w:val="en-GB"/>
        </w:rPr>
        <w:t xml:space="preserve"> </w:t>
      </w:r>
      <w:r w:rsidR="008D4B68" w:rsidRPr="00F36A52">
        <w:rPr>
          <w:rFonts w:ascii="Book Antiqua" w:hAnsi="Book Antiqua" w:cs="Times New Roman"/>
          <w:lang w:val="en-GB"/>
        </w:rPr>
        <w:t>Therefore</w:t>
      </w:r>
      <w:r w:rsidRPr="00F36A52">
        <w:rPr>
          <w:rFonts w:ascii="Book Antiqua" w:hAnsi="Book Antiqua" w:cs="Times New Roman"/>
          <w:lang w:val="en-GB"/>
        </w:rPr>
        <w:t xml:space="preserve">, it will be of key importance to know if airway microbiota </w:t>
      </w:r>
      <w:r w:rsidR="007357FA" w:rsidRPr="00F36A52">
        <w:rPr>
          <w:rFonts w:ascii="Book Antiqua" w:hAnsi="Book Antiqua" w:cs="Times New Roman"/>
          <w:lang w:val="en-GB"/>
        </w:rPr>
        <w:t xml:space="preserve">is </w:t>
      </w:r>
      <w:r w:rsidRPr="00F36A52">
        <w:rPr>
          <w:rFonts w:ascii="Book Antiqua" w:hAnsi="Book Antiqua" w:cs="Times New Roman"/>
          <w:lang w:val="en-GB"/>
        </w:rPr>
        <w:t xml:space="preserve">derived from, or linked to, intestinal microbiota. This would mean that a modulation of the intestinal microbiota could have a positive effect on lung disease. Considering this, characterization, modification and </w:t>
      </w:r>
      <w:r w:rsidR="007357FA" w:rsidRPr="00F36A52">
        <w:rPr>
          <w:rFonts w:ascii="Book Antiqua" w:hAnsi="Book Antiqua" w:cs="Times New Roman"/>
          <w:lang w:val="en-GB"/>
        </w:rPr>
        <w:t xml:space="preserve">the </w:t>
      </w:r>
      <w:r w:rsidRPr="00F36A52">
        <w:rPr>
          <w:rFonts w:ascii="Book Antiqua" w:hAnsi="Book Antiqua" w:cs="Times New Roman"/>
          <w:lang w:val="en-GB"/>
        </w:rPr>
        <w:t>possible functional consequences of airway microbiota are emerging fields</w:t>
      </w:r>
      <w:r w:rsidR="007357FA" w:rsidRPr="00F36A52">
        <w:rPr>
          <w:rFonts w:ascii="Book Antiqua" w:hAnsi="Book Antiqua" w:cs="Times New Roman"/>
          <w:lang w:val="en-GB"/>
        </w:rPr>
        <w:t xml:space="preserve"> that can constitute a new way of </w:t>
      </w:r>
      <w:r w:rsidRPr="00F36A52">
        <w:rPr>
          <w:rFonts w:ascii="Book Antiqua" w:hAnsi="Book Antiqua" w:cs="Times New Roman"/>
          <w:lang w:val="en-GB"/>
        </w:rPr>
        <w:t>act</w:t>
      </w:r>
      <w:r w:rsidR="007357FA" w:rsidRPr="00F36A52">
        <w:rPr>
          <w:rFonts w:ascii="Book Antiqua" w:hAnsi="Book Antiqua" w:cs="Times New Roman"/>
          <w:lang w:val="en-GB"/>
        </w:rPr>
        <w:t>ing</w:t>
      </w:r>
      <w:r w:rsidRPr="00F36A52">
        <w:rPr>
          <w:rFonts w:ascii="Book Antiqua" w:hAnsi="Book Antiqua" w:cs="Times New Roman"/>
          <w:lang w:val="en-GB"/>
        </w:rPr>
        <w:t xml:space="preserve"> on chronic lung diseases.</w:t>
      </w:r>
    </w:p>
    <w:p w:rsidR="00935599" w:rsidRPr="00F36A52" w:rsidRDefault="00935599" w:rsidP="00EE5AD0">
      <w:pPr>
        <w:snapToGrid w:val="0"/>
        <w:spacing w:line="360" w:lineRule="auto"/>
        <w:jc w:val="both"/>
        <w:rPr>
          <w:rFonts w:ascii="Book Antiqua" w:hAnsi="Book Antiqua" w:cs="Times New Roman"/>
          <w:lang w:val="en-GB"/>
        </w:rPr>
      </w:pPr>
    </w:p>
    <w:p w:rsidR="00935599" w:rsidRPr="00F36A52" w:rsidRDefault="00935599"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INTESTINAL BIFIDOBACTERIA</w:t>
      </w:r>
    </w:p>
    <w:p w:rsidR="00907768" w:rsidRPr="00F36A52" w:rsidRDefault="00907768" w:rsidP="00EE5AD0">
      <w:pPr>
        <w:autoSpaceDE w:val="0"/>
        <w:autoSpaceDN w:val="0"/>
        <w:adjustRightInd w:val="0"/>
        <w:snapToGrid w:val="0"/>
        <w:spacing w:line="360" w:lineRule="auto"/>
        <w:jc w:val="both"/>
        <w:rPr>
          <w:rFonts w:ascii="Book Antiqua" w:hAnsi="Book Antiqua" w:cs="Times New Roman"/>
          <w:lang w:val="en-GB"/>
        </w:rPr>
      </w:pPr>
      <w:r w:rsidRPr="00F36A52">
        <w:rPr>
          <w:rFonts w:ascii="Book Antiqua" w:hAnsi="Book Antiqua" w:cs="Times New Roman"/>
          <w:lang w:val="en-GB"/>
        </w:rPr>
        <w:t xml:space="preserve">The genus </w:t>
      </w:r>
      <w:r w:rsidRPr="00F36A52">
        <w:rPr>
          <w:rFonts w:ascii="Book Antiqua" w:hAnsi="Book Antiqua" w:cs="Times New Roman"/>
          <w:i/>
          <w:lang w:val="en-GB"/>
        </w:rPr>
        <w:t>Bifidobacterium</w:t>
      </w:r>
      <w:r w:rsidRPr="00F36A52">
        <w:rPr>
          <w:rFonts w:ascii="Book Antiqua" w:hAnsi="Book Antiqua" w:cs="Times New Roman"/>
          <w:lang w:val="en-GB"/>
        </w:rPr>
        <w:t xml:space="preserve"> belongs to the phylum </w:t>
      </w:r>
      <w:r w:rsidRPr="00F36A52">
        <w:rPr>
          <w:rFonts w:ascii="Book Antiqua" w:hAnsi="Book Antiqua" w:cs="Times New Roman"/>
          <w:i/>
          <w:lang w:val="en-GB"/>
        </w:rPr>
        <w:t>Actinobacteria</w:t>
      </w:r>
      <w:r w:rsidRPr="00F36A52">
        <w:rPr>
          <w:rFonts w:ascii="Book Antiqua" w:hAnsi="Book Antiqua" w:cs="Times New Roman"/>
          <w:lang w:val="en-GB"/>
        </w:rPr>
        <w:t xml:space="preserve"> and comprises over 45 species / subspecies of high G + C</w:t>
      </w:r>
      <w:r w:rsidR="0056379B" w:rsidRPr="00F36A52">
        <w:rPr>
          <w:rFonts w:ascii="Book Antiqua" w:hAnsi="Book Antiqua" w:cs="Times New Roman"/>
          <w:lang w:val="en-GB"/>
        </w:rPr>
        <w:t xml:space="preserve"> (guanine and cytosine) content in their genomes</w:t>
      </w:r>
      <w:r w:rsidR="00F36A52" w:rsidRPr="00F36A52">
        <w:rPr>
          <w:rFonts w:ascii="Book Antiqua" w:hAnsi="Book Antiqua" w:cs="Times New Roman"/>
          <w:lang w:val="en-GB"/>
        </w:rPr>
        <w:t>;</w:t>
      </w:r>
      <w:r w:rsidR="0056379B" w:rsidRPr="00F36A52">
        <w:rPr>
          <w:rFonts w:ascii="Book Antiqua" w:hAnsi="Book Antiqua" w:cs="Times New Roman"/>
          <w:lang w:val="en-GB"/>
        </w:rPr>
        <w:t xml:space="preserve"> they are </w:t>
      </w:r>
      <w:r w:rsidRPr="00F36A52">
        <w:rPr>
          <w:rFonts w:ascii="Book Antiqua" w:hAnsi="Book Antiqua" w:cs="Times New Roman"/>
          <w:lang w:val="en-GB"/>
        </w:rPr>
        <w:t>gram-positive</w:t>
      </w:r>
      <w:r w:rsidR="0056379B" w:rsidRPr="00F36A52">
        <w:rPr>
          <w:rFonts w:ascii="Book Antiqua" w:hAnsi="Book Antiqua" w:cs="Times New Roman"/>
          <w:lang w:val="en-GB"/>
        </w:rPr>
        <w:t>,</w:t>
      </w:r>
      <w:r w:rsidRPr="00F36A52">
        <w:rPr>
          <w:rFonts w:ascii="Book Antiqua" w:hAnsi="Book Antiqua" w:cs="Times New Roman"/>
          <w:lang w:val="en-GB"/>
        </w:rPr>
        <w:t xml:space="preserve"> polymorphic rod-shaped bacteria</w:t>
      </w:r>
      <w:r w:rsidR="0056379B" w:rsidRPr="00F36A52">
        <w:rPr>
          <w:rFonts w:ascii="Book Antiqua" w:hAnsi="Book Antiqua" w:cs="Times New Roman"/>
          <w:lang w:val="en-GB"/>
        </w:rPr>
        <w:t xml:space="preserve"> and</w:t>
      </w:r>
      <w:r w:rsidRPr="00F36A52">
        <w:rPr>
          <w:rFonts w:ascii="Book Antiqua" w:hAnsi="Book Antiqua" w:cs="Times New Roman"/>
          <w:lang w:val="en-GB"/>
        </w:rPr>
        <w:t xml:space="preserve"> normal inhabitants of the gastro-intestinal tract of humans and animals</w:t>
      </w:r>
      <w:r w:rsidR="002C5A8F" w:rsidRPr="00F36A52">
        <w:rPr>
          <w:rFonts w:ascii="Book Antiqua" w:hAnsi="Book Antiqua" w:cs="Times New Roman"/>
          <w:vertAlign w:val="superscript"/>
          <w:lang w:val="en-GB"/>
        </w:rPr>
        <w:t>[90]</w:t>
      </w:r>
      <w:r w:rsidRPr="00F36A52">
        <w:rPr>
          <w:rFonts w:ascii="Book Antiqua" w:hAnsi="Book Antiqua" w:cs="Times New Roman"/>
          <w:lang w:val="en-GB"/>
        </w:rPr>
        <w:t xml:space="preserve">. In the human gut the most commonly found species </w:t>
      </w:r>
      <w:r w:rsidR="004538FC" w:rsidRPr="00F36A52">
        <w:rPr>
          <w:rFonts w:ascii="Book Antiqua" w:hAnsi="Book Antiqua" w:cs="Times New Roman"/>
          <w:lang w:val="en-GB"/>
        </w:rPr>
        <w:t xml:space="preserve">of </w:t>
      </w:r>
      <w:r w:rsidR="004538FC" w:rsidRPr="00F36A52">
        <w:rPr>
          <w:rFonts w:ascii="Book Antiqua" w:hAnsi="Book Antiqua" w:cs="Times New Roman"/>
          <w:i/>
          <w:lang w:val="en-GB"/>
        </w:rPr>
        <w:t>Bifidobacterium</w:t>
      </w:r>
      <w:r w:rsidR="004538FC" w:rsidRPr="00F36A52">
        <w:rPr>
          <w:rFonts w:ascii="Book Antiqua" w:hAnsi="Book Antiqua" w:cs="Times New Roman"/>
          <w:lang w:val="en-GB"/>
        </w:rPr>
        <w:t xml:space="preserve"> genus </w:t>
      </w:r>
      <w:r w:rsidRPr="00F36A52">
        <w:rPr>
          <w:rFonts w:ascii="Book Antiqua" w:hAnsi="Book Antiqua" w:cs="Times New Roman"/>
          <w:lang w:val="en-GB"/>
        </w:rPr>
        <w:t xml:space="preserve">include </w:t>
      </w:r>
      <w:r w:rsidR="00724FBA" w:rsidRPr="00F36A52">
        <w:rPr>
          <w:rFonts w:ascii="Book Antiqua" w:hAnsi="Book Antiqua" w:cs="Times New Roman"/>
          <w:i/>
          <w:lang w:val="en-GB"/>
        </w:rPr>
        <w:t>B. adolescentis</w:t>
      </w:r>
      <w:r w:rsidR="00724FBA" w:rsidRPr="00F36A52">
        <w:rPr>
          <w:rFonts w:ascii="Book Antiqua" w:hAnsi="Book Antiqua" w:cs="Times New Roman"/>
          <w:lang w:val="en-GB"/>
        </w:rPr>
        <w:t xml:space="preserve">, </w:t>
      </w:r>
      <w:r w:rsidR="00724FBA" w:rsidRPr="00F36A52">
        <w:rPr>
          <w:rFonts w:ascii="Book Antiqua" w:hAnsi="Book Antiqua" w:cs="Times New Roman"/>
          <w:i/>
          <w:lang w:val="en-GB"/>
        </w:rPr>
        <w:t>B. angulatum, B. bifidum,</w:t>
      </w:r>
      <w:r w:rsidR="00724FBA" w:rsidRPr="00F36A52">
        <w:rPr>
          <w:rFonts w:ascii="Book Antiqua" w:hAnsi="Book Antiqua" w:cs="Times New Roman"/>
          <w:lang w:val="en-GB"/>
        </w:rPr>
        <w:t xml:space="preserve"> </w:t>
      </w:r>
      <w:r w:rsidR="00724FBA" w:rsidRPr="00F36A52">
        <w:rPr>
          <w:rFonts w:ascii="Book Antiqua" w:hAnsi="Book Antiqua" w:cs="Times New Roman"/>
          <w:i/>
          <w:lang w:val="en-GB"/>
        </w:rPr>
        <w:t>B. breve</w:t>
      </w:r>
      <w:r w:rsidR="00724FBA" w:rsidRPr="00F36A52">
        <w:rPr>
          <w:rFonts w:ascii="Book Antiqua" w:hAnsi="Book Antiqua" w:cs="Times New Roman"/>
          <w:lang w:val="en-GB"/>
        </w:rPr>
        <w:t xml:space="preserve">, </w:t>
      </w:r>
      <w:r w:rsidR="00AC4857" w:rsidRPr="00F36A52">
        <w:rPr>
          <w:rFonts w:ascii="Book Antiqua" w:hAnsi="Book Antiqua" w:cs="Times New Roman"/>
          <w:i/>
          <w:lang w:val="en-GB"/>
        </w:rPr>
        <w:t xml:space="preserve">B. catenulatum, </w:t>
      </w:r>
      <w:r w:rsidR="00724FBA" w:rsidRPr="00F36A52">
        <w:rPr>
          <w:rFonts w:ascii="Book Antiqua" w:hAnsi="Book Antiqua" w:cs="Times New Roman"/>
          <w:i/>
          <w:lang w:val="en-GB"/>
        </w:rPr>
        <w:t>B. dentium</w:t>
      </w:r>
      <w:r w:rsidRPr="00F36A52">
        <w:rPr>
          <w:rFonts w:ascii="Book Antiqua" w:hAnsi="Book Antiqua" w:cs="Times New Roman"/>
          <w:lang w:val="en-GB"/>
        </w:rPr>
        <w:t xml:space="preserve">, </w:t>
      </w:r>
      <w:r w:rsidRPr="00F36A52">
        <w:rPr>
          <w:rFonts w:ascii="Book Antiqua" w:hAnsi="Book Antiqua" w:cs="Times New Roman"/>
          <w:i/>
          <w:lang w:val="en-GB"/>
        </w:rPr>
        <w:t>B. longum</w:t>
      </w:r>
      <w:r w:rsidR="00AC4857" w:rsidRPr="00F36A52">
        <w:rPr>
          <w:rFonts w:ascii="Book Antiqua" w:hAnsi="Book Antiqua" w:cs="Times New Roman"/>
          <w:i/>
          <w:lang w:val="en-GB"/>
        </w:rPr>
        <w:t>,</w:t>
      </w:r>
      <w:r w:rsidRPr="00F36A52">
        <w:rPr>
          <w:rFonts w:ascii="Book Antiqua" w:hAnsi="Book Antiqua" w:cs="Times New Roman"/>
          <w:lang w:val="en-GB"/>
        </w:rPr>
        <w:t xml:space="preserve"> </w:t>
      </w:r>
      <w:r w:rsidR="00AC4857" w:rsidRPr="00F36A52">
        <w:rPr>
          <w:rFonts w:ascii="Book Antiqua" w:hAnsi="Book Antiqua" w:cs="Times New Roman"/>
          <w:i/>
          <w:lang w:val="en-GB"/>
        </w:rPr>
        <w:t>B. pseudocatenulatum</w:t>
      </w:r>
      <w:r w:rsidR="00AC4857" w:rsidRPr="00F36A52">
        <w:rPr>
          <w:rFonts w:ascii="Book Antiqua" w:hAnsi="Book Antiqua" w:cs="Times New Roman"/>
          <w:lang w:val="en-GB"/>
        </w:rPr>
        <w:t xml:space="preserve">, </w:t>
      </w:r>
      <w:r w:rsidR="00724FBA" w:rsidRPr="00F36A52">
        <w:rPr>
          <w:rFonts w:ascii="Book Antiqua" w:hAnsi="Book Antiqua" w:cs="Times New Roman"/>
          <w:lang w:val="en-GB"/>
        </w:rPr>
        <w:t xml:space="preserve">and </w:t>
      </w:r>
      <w:r w:rsidRPr="00F36A52">
        <w:rPr>
          <w:rFonts w:ascii="Book Antiqua" w:hAnsi="Book Antiqua" w:cs="Times New Roman"/>
          <w:i/>
          <w:lang w:val="en-GB"/>
        </w:rPr>
        <w:t>B. pseudolongum</w:t>
      </w:r>
      <w:r w:rsidR="00AC4857" w:rsidRPr="00F36A52">
        <w:rPr>
          <w:rFonts w:ascii="Book Antiqua" w:hAnsi="Book Antiqua" w:cs="Times New Roman"/>
          <w:vertAlign w:val="superscript"/>
          <w:lang w:val="en-GB"/>
        </w:rPr>
        <w:t>[91]</w:t>
      </w:r>
      <w:r w:rsidRPr="00F36A52">
        <w:rPr>
          <w:rFonts w:ascii="Book Antiqua" w:hAnsi="Book Antiqua" w:cs="Times New Roman"/>
          <w:lang w:val="en-GB"/>
        </w:rPr>
        <w:t xml:space="preserve">, whereas </w:t>
      </w:r>
      <w:r w:rsidRPr="00F36A52">
        <w:rPr>
          <w:rFonts w:ascii="Book Antiqua" w:hAnsi="Book Antiqua" w:cs="Times New Roman"/>
          <w:i/>
          <w:lang w:val="en-GB"/>
        </w:rPr>
        <w:t>B. animalis</w:t>
      </w:r>
      <w:r w:rsidRPr="00F36A52">
        <w:rPr>
          <w:rFonts w:ascii="Book Antiqua" w:hAnsi="Book Antiqua" w:cs="Times New Roman"/>
          <w:lang w:val="en-GB"/>
        </w:rPr>
        <w:t xml:space="preserve"> </w:t>
      </w:r>
      <w:r w:rsidR="00BD5CCC" w:rsidRPr="00F36A52">
        <w:rPr>
          <w:rFonts w:ascii="Book Antiqua" w:hAnsi="Book Antiqua" w:cs="Times New Roman"/>
          <w:lang w:val="en-GB"/>
        </w:rPr>
        <w:t xml:space="preserve">subsp. </w:t>
      </w:r>
      <w:r w:rsidR="00BD5CCC" w:rsidRPr="00F36A52">
        <w:rPr>
          <w:rFonts w:ascii="Book Antiqua" w:hAnsi="Book Antiqua" w:cs="Times New Roman"/>
          <w:i/>
          <w:lang w:val="en-GB"/>
        </w:rPr>
        <w:t>lactis</w:t>
      </w:r>
      <w:r w:rsidR="00BD5CCC" w:rsidRPr="00F36A52">
        <w:rPr>
          <w:rFonts w:ascii="Book Antiqua" w:hAnsi="Book Antiqua" w:cs="Times New Roman"/>
          <w:lang w:val="en-GB"/>
        </w:rPr>
        <w:t xml:space="preserve"> </w:t>
      </w:r>
      <w:r w:rsidRPr="00F36A52">
        <w:rPr>
          <w:rFonts w:ascii="Book Antiqua" w:hAnsi="Book Antiqua" w:cs="Times New Roman"/>
          <w:lang w:val="en-GB"/>
        </w:rPr>
        <w:t xml:space="preserve">is the species </w:t>
      </w:r>
      <w:r w:rsidR="007357FA" w:rsidRPr="00F36A52">
        <w:rPr>
          <w:rFonts w:ascii="Book Antiqua" w:hAnsi="Book Antiqua" w:cs="Times New Roman"/>
          <w:lang w:val="en-GB"/>
        </w:rPr>
        <w:t>most</w:t>
      </w:r>
      <w:r w:rsidRPr="00F36A52">
        <w:rPr>
          <w:rFonts w:ascii="Book Antiqua" w:hAnsi="Book Antiqua" w:cs="Times New Roman"/>
          <w:lang w:val="en-GB"/>
        </w:rPr>
        <w:t xml:space="preserve"> often included in functional foods </w:t>
      </w:r>
      <w:r w:rsidR="00724FBA" w:rsidRPr="00F36A52">
        <w:rPr>
          <w:rFonts w:ascii="Book Antiqua" w:hAnsi="Book Antiqua" w:cs="Times New Roman"/>
          <w:lang w:val="en-GB"/>
        </w:rPr>
        <w:t>and food supplements</w:t>
      </w:r>
      <w:r w:rsidR="00AC4857" w:rsidRPr="00F36A52">
        <w:rPr>
          <w:rFonts w:ascii="Book Antiqua" w:hAnsi="Book Antiqua" w:cs="Times New Roman"/>
          <w:vertAlign w:val="superscript"/>
          <w:lang w:val="en-GB"/>
        </w:rPr>
        <w:t>[92]</w:t>
      </w:r>
      <w:r w:rsidRPr="00F36A52">
        <w:rPr>
          <w:rFonts w:ascii="Book Antiqua" w:hAnsi="Book Antiqua" w:cs="Times New Roman"/>
          <w:lang w:val="en-GB"/>
        </w:rPr>
        <w:t xml:space="preserve">. </w:t>
      </w:r>
      <w:r w:rsidR="0056379B" w:rsidRPr="00F36A52">
        <w:rPr>
          <w:rFonts w:ascii="Book Antiqua" w:hAnsi="Book Antiqua" w:cs="Times New Roman"/>
          <w:lang w:val="en-GB"/>
        </w:rPr>
        <w:t>Bifidobacteria is a dominant microbial group in healthy breastfed babies and</w:t>
      </w:r>
      <w:r w:rsidR="007357FA" w:rsidRPr="00F36A52">
        <w:rPr>
          <w:rFonts w:ascii="Book Antiqua" w:hAnsi="Book Antiqua" w:cs="Times New Roman"/>
          <w:lang w:val="en-GB"/>
        </w:rPr>
        <w:t xml:space="preserve">, </w:t>
      </w:r>
      <w:r w:rsidR="0056379B" w:rsidRPr="00F36A52">
        <w:rPr>
          <w:rFonts w:ascii="Book Antiqua" w:hAnsi="Book Antiqua" w:cs="Times New Roman"/>
          <w:lang w:val="en-GB"/>
        </w:rPr>
        <w:t>during</w:t>
      </w:r>
      <w:r w:rsidR="007357FA" w:rsidRPr="00F36A52">
        <w:rPr>
          <w:rFonts w:ascii="Book Antiqua" w:hAnsi="Book Antiqua" w:cs="Times New Roman"/>
          <w:lang w:val="en-GB"/>
        </w:rPr>
        <w:t xml:space="preserve"> an</w:t>
      </w:r>
      <w:r w:rsidR="0056379B" w:rsidRPr="00F36A52">
        <w:rPr>
          <w:rFonts w:ascii="Book Antiqua" w:hAnsi="Book Antiqua" w:cs="Times New Roman"/>
          <w:lang w:val="en-GB"/>
        </w:rPr>
        <w:t xml:space="preserve"> adult´s life the lev</w:t>
      </w:r>
      <w:r w:rsidR="008D4B68" w:rsidRPr="00F36A52">
        <w:rPr>
          <w:rFonts w:ascii="Book Antiqua" w:hAnsi="Book Antiqua" w:cs="Times New Roman"/>
          <w:lang w:val="en-GB"/>
        </w:rPr>
        <w:t>els remain relatively stable, t</w:t>
      </w:r>
      <w:r w:rsidR="0056379B" w:rsidRPr="00F36A52">
        <w:rPr>
          <w:rFonts w:ascii="Book Antiqua" w:hAnsi="Book Antiqua" w:cs="Times New Roman"/>
          <w:lang w:val="en-GB"/>
        </w:rPr>
        <w:t>ending to decrease in the senescence</w:t>
      </w:r>
      <w:r w:rsidR="00C8112A" w:rsidRPr="00F36A52">
        <w:rPr>
          <w:rFonts w:ascii="Book Antiqua" w:hAnsi="Book Antiqua" w:cs="Times New Roman"/>
          <w:vertAlign w:val="superscript"/>
          <w:lang w:val="en-GB"/>
        </w:rPr>
        <w:t>[93]</w:t>
      </w:r>
      <w:r w:rsidR="0056379B" w:rsidRPr="00F36A52">
        <w:rPr>
          <w:rFonts w:ascii="Book Antiqua" w:hAnsi="Book Antiqua" w:cs="Times New Roman"/>
          <w:lang w:val="en-GB"/>
        </w:rPr>
        <w:t xml:space="preserve">. </w:t>
      </w:r>
      <w:r w:rsidRPr="00F36A52">
        <w:rPr>
          <w:rFonts w:ascii="Book Antiqua" w:hAnsi="Book Antiqua" w:cs="Times New Roman"/>
          <w:lang w:val="en-GB"/>
        </w:rPr>
        <w:t xml:space="preserve">During recent years this genus has been </w:t>
      </w:r>
      <w:r w:rsidR="007357FA" w:rsidRPr="00F36A52">
        <w:rPr>
          <w:rFonts w:ascii="Book Antiqua" w:hAnsi="Book Antiqua" w:cs="Times New Roman"/>
          <w:lang w:val="en-GB"/>
        </w:rPr>
        <w:t>extensively studied due to both</w:t>
      </w:r>
      <w:r w:rsidRPr="00F36A52">
        <w:rPr>
          <w:rFonts w:ascii="Book Antiqua" w:hAnsi="Book Antiqua" w:cs="Times New Roman"/>
          <w:lang w:val="en-GB"/>
        </w:rPr>
        <w:t xml:space="preserve"> its important role within </w:t>
      </w:r>
      <w:r w:rsidR="0056379B" w:rsidRPr="00F36A52">
        <w:rPr>
          <w:rFonts w:ascii="Book Antiqua" w:hAnsi="Book Antiqua" w:cs="Times New Roman"/>
          <w:lang w:val="en-GB"/>
        </w:rPr>
        <w:t>the human intestinal microbiota</w:t>
      </w:r>
      <w:r w:rsidRPr="00F36A52">
        <w:rPr>
          <w:rFonts w:ascii="Book Antiqua" w:hAnsi="Book Antiqua" w:cs="Times New Roman"/>
          <w:lang w:val="en-GB"/>
        </w:rPr>
        <w:t xml:space="preserve"> and the extensive use of certain </w:t>
      </w:r>
      <w:r w:rsidRPr="00F36A52">
        <w:rPr>
          <w:rFonts w:ascii="Book Antiqua" w:hAnsi="Book Antiqua" w:cs="Times New Roman"/>
          <w:i/>
          <w:lang w:val="en-GB"/>
        </w:rPr>
        <w:t>Bifidobacterium</w:t>
      </w:r>
      <w:r w:rsidRPr="00F36A52">
        <w:rPr>
          <w:rFonts w:ascii="Book Antiqua" w:hAnsi="Book Antiqua" w:cs="Times New Roman"/>
          <w:lang w:val="en-GB"/>
        </w:rPr>
        <w:t xml:space="preserve"> strains in probiotic products. </w:t>
      </w:r>
    </w:p>
    <w:p w:rsidR="00935599" w:rsidRPr="00F36A52" w:rsidRDefault="00907768" w:rsidP="00EE5AD0">
      <w:pPr>
        <w:snapToGrid w:val="0"/>
        <w:spacing w:line="360" w:lineRule="auto"/>
        <w:ind w:firstLineChars="50" w:firstLine="120"/>
        <w:jc w:val="both"/>
        <w:rPr>
          <w:rFonts w:ascii="Book Antiqua" w:hAnsi="Book Antiqua" w:cs="Times New Roman"/>
          <w:lang w:val="en-GB"/>
        </w:rPr>
      </w:pPr>
      <w:r w:rsidRPr="00F36A52">
        <w:rPr>
          <w:rFonts w:ascii="Book Antiqua" w:hAnsi="Book Antiqua" w:cs="Times New Roman"/>
          <w:lang w:val="en-GB"/>
        </w:rPr>
        <w:t xml:space="preserve">As has been </w:t>
      </w:r>
      <w:r w:rsidR="007357FA" w:rsidRPr="00F36A52">
        <w:rPr>
          <w:rFonts w:ascii="Book Antiqua" w:hAnsi="Book Antiqua" w:cs="Times New Roman"/>
          <w:lang w:val="en-GB"/>
        </w:rPr>
        <w:t>highlighted</w:t>
      </w:r>
      <w:r w:rsidRPr="00F36A52">
        <w:rPr>
          <w:rFonts w:ascii="Book Antiqua" w:hAnsi="Book Antiqua" w:cs="Times New Roman"/>
          <w:lang w:val="en-GB"/>
        </w:rPr>
        <w:t xml:space="preserve"> in the previous sections</w:t>
      </w:r>
      <w:r w:rsidR="0056379B" w:rsidRPr="00F36A52">
        <w:rPr>
          <w:rFonts w:ascii="Book Antiqua" w:hAnsi="Book Antiqua" w:cs="Times New Roman"/>
          <w:lang w:val="en-GB"/>
        </w:rPr>
        <w:t>,</w:t>
      </w:r>
      <w:r w:rsidRPr="00F36A52">
        <w:rPr>
          <w:rFonts w:ascii="Book Antiqua" w:hAnsi="Book Antiqua" w:cs="Times New Roman"/>
          <w:lang w:val="en-GB"/>
        </w:rPr>
        <w:t xml:space="preserve"> intestinal microbiota dysbiosis ha</w:t>
      </w:r>
      <w:r w:rsidR="007357FA" w:rsidRPr="00F36A52">
        <w:rPr>
          <w:rFonts w:ascii="Book Antiqua" w:hAnsi="Book Antiqua" w:cs="Times New Roman"/>
          <w:lang w:val="en-GB"/>
        </w:rPr>
        <w:t>s</w:t>
      </w:r>
      <w:r w:rsidRPr="00F36A52">
        <w:rPr>
          <w:rFonts w:ascii="Book Antiqua" w:hAnsi="Book Antiqua" w:cs="Times New Roman"/>
          <w:lang w:val="en-GB"/>
        </w:rPr>
        <w:t xml:space="preserve"> been described in different diseases. Given the attention traditionally paid to the genus </w:t>
      </w:r>
      <w:r w:rsidRPr="00F36A52">
        <w:rPr>
          <w:rFonts w:ascii="Book Antiqua" w:hAnsi="Book Antiqua" w:cs="Times New Roman"/>
          <w:i/>
          <w:lang w:val="en-GB"/>
        </w:rPr>
        <w:t>Bifidobacterium</w:t>
      </w:r>
      <w:r w:rsidR="00B74E33" w:rsidRPr="00F36A52">
        <w:rPr>
          <w:rFonts w:ascii="Book Antiqua" w:hAnsi="Book Antiqua" w:cs="Times New Roman"/>
          <w:i/>
          <w:lang w:val="en-GB"/>
        </w:rPr>
        <w:t>,</w:t>
      </w:r>
      <w:r w:rsidRPr="00F36A52">
        <w:rPr>
          <w:rFonts w:ascii="Book Antiqua" w:hAnsi="Book Antiqua" w:cs="Times New Roman"/>
          <w:lang w:val="en-GB"/>
        </w:rPr>
        <w:t xml:space="preserve"> aberrancies</w:t>
      </w:r>
      <w:r w:rsidR="0056379B" w:rsidRPr="00F36A52">
        <w:rPr>
          <w:rFonts w:ascii="Book Antiqua" w:hAnsi="Book Antiqua" w:cs="Times New Roman"/>
          <w:lang w:val="en-GB"/>
        </w:rPr>
        <w:t xml:space="preserve"> in specific bifidobacterial microbiota</w:t>
      </w:r>
      <w:r w:rsidRPr="00F36A52">
        <w:rPr>
          <w:rFonts w:ascii="Book Antiqua" w:hAnsi="Book Antiqua" w:cs="Times New Roman"/>
          <w:lang w:val="en-GB"/>
        </w:rPr>
        <w:t>,</w:t>
      </w:r>
      <w:r w:rsidR="0056379B" w:rsidRPr="00F36A52">
        <w:rPr>
          <w:rFonts w:ascii="Book Antiqua" w:hAnsi="Book Antiqua" w:cs="Times New Roman"/>
          <w:lang w:val="en-GB"/>
        </w:rPr>
        <w:t xml:space="preserve"> such as</w:t>
      </w:r>
      <w:r w:rsidRPr="00F36A52">
        <w:rPr>
          <w:rFonts w:ascii="Book Antiqua" w:hAnsi="Book Antiqua" w:cs="Times New Roman"/>
          <w:lang w:val="en-GB"/>
        </w:rPr>
        <w:t xml:space="preserve"> decreased numbers</w:t>
      </w:r>
      <w:r w:rsidR="007357FA" w:rsidRPr="00F36A52">
        <w:rPr>
          <w:rFonts w:ascii="Book Antiqua" w:hAnsi="Book Antiqua" w:cs="Times New Roman"/>
          <w:lang w:val="en-GB"/>
        </w:rPr>
        <w:t>,</w:t>
      </w:r>
      <w:r w:rsidRPr="00F36A52">
        <w:rPr>
          <w:rFonts w:ascii="Book Antiqua" w:hAnsi="Book Antiqua" w:cs="Times New Roman"/>
          <w:lang w:val="en-GB"/>
        </w:rPr>
        <w:t xml:space="preserve"> or atypical </w:t>
      </w:r>
      <w:r w:rsidR="00061673" w:rsidRPr="00F36A52">
        <w:rPr>
          <w:rFonts w:ascii="Book Antiqua" w:hAnsi="Book Antiqua" w:cs="Times New Roman"/>
          <w:lang w:val="en-GB"/>
        </w:rPr>
        <w:t xml:space="preserve">species </w:t>
      </w:r>
      <w:r w:rsidRPr="00F36A52">
        <w:rPr>
          <w:rFonts w:ascii="Book Antiqua" w:hAnsi="Book Antiqua" w:cs="Times New Roman"/>
          <w:lang w:val="en-GB"/>
        </w:rPr>
        <w:t xml:space="preserve">composition, have been identified in </w:t>
      </w:r>
      <w:r w:rsidR="0056379B" w:rsidRPr="00F36A52">
        <w:rPr>
          <w:rFonts w:ascii="Book Antiqua" w:hAnsi="Book Antiqua" w:cs="Times New Roman"/>
          <w:lang w:val="en-GB"/>
        </w:rPr>
        <w:t xml:space="preserve">some </w:t>
      </w:r>
      <w:r w:rsidR="00EA7E86" w:rsidRPr="00F36A52">
        <w:rPr>
          <w:rFonts w:ascii="Book Antiqua" w:hAnsi="Book Antiqua" w:cs="Times New Roman"/>
          <w:lang w:val="en-GB"/>
        </w:rPr>
        <w:t>of them</w:t>
      </w:r>
      <w:r w:rsidR="006425E4" w:rsidRPr="00F36A52">
        <w:rPr>
          <w:rFonts w:ascii="Book Antiqua" w:hAnsi="Book Antiqua" w:cs="Times New Roman"/>
          <w:lang w:val="en-GB"/>
        </w:rPr>
        <w:t xml:space="preserve"> (</w:t>
      </w:r>
      <w:r w:rsidR="00B74E33" w:rsidRPr="00F36A52">
        <w:rPr>
          <w:rFonts w:ascii="Book Antiqua" w:hAnsi="Book Antiqua" w:cs="Times New Roman"/>
          <w:lang w:val="en-GB"/>
        </w:rPr>
        <w:t>Figure 2</w:t>
      </w:r>
      <w:r w:rsidR="006425E4" w:rsidRPr="00F36A52">
        <w:rPr>
          <w:rFonts w:ascii="Book Antiqua" w:hAnsi="Book Antiqua" w:cs="Times New Roman"/>
          <w:lang w:val="en-GB"/>
        </w:rPr>
        <w:t>)</w:t>
      </w:r>
      <w:r w:rsidR="00F36A52" w:rsidRPr="00F36A52">
        <w:rPr>
          <w:rFonts w:ascii="Book Antiqua" w:hAnsi="Book Antiqua" w:cs="Times New Roman"/>
          <w:lang w:val="en-GB"/>
        </w:rPr>
        <w:t>;</w:t>
      </w:r>
      <w:r w:rsidR="0056379B" w:rsidRPr="00F36A52">
        <w:rPr>
          <w:rFonts w:ascii="Book Antiqua" w:hAnsi="Book Antiqua" w:cs="Times New Roman"/>
          <w:lang w:val="en-GB"/>
        </w:rPr>
        <w:t xml:space="preserve"> these</w:t>
      </w:r>
      <w:r w:rsidRPr="00F36A52">
        <w:rPr>
          <w:rFonts w:ascii="Book Antiqua" w:hAnsi="Book Antiqua" w:cs="Times New Roman"/>
          <w:lang w:val="en-GB"/>
        </w:rPr>
        <w:t xml:space="preserve"> includ</w:t>
      </w:r>
      <w:r w:rsidR="00EA7E86" w:rsidRPr="00F36A52">
        <w:rPr>
          <w:rFonts w:ascii="Book Antiqua" w:hAnsi="Book Antiqua" w:cs="Times New Roman"/>
          <w:lang w:val="en-GB"/>
        </w:rPr>
        <w:t>e</w:t>
      </w:r>
      <w:r w:rsidRPr="00F36A52">
        <w:rPr>
          <w:rFonts w:ascii="Book Antiqua" w:hAnsi="Book Antiqua" w:cs="Times New Roman"/>
          <w:lang w:val="en-GB"/>
        </w:rPr>
        <w:t xml:space="preserve"> atopic disease</w:t>
      </w:r>
      <w:r w:rsidR="00501FDB" w:rsidRPr="00F36A52">
        <w:rPr>
          <w:rFonts w:ascii="Book Antiqua" w:hAnsi="Book Antiqua" w:cs="Times New Roman"/>
          <w:vertAlign w:val="superscript"/>
          <w:lang w:val="en-GB"/>
        </w:rPr>
        <w:t>[94,95]</w:t>
      </w:r>
      <w:r w:rsidRPr="00F36A52">
        <w:rPr>
          <w:rFonts w:ascii="Book Antiqua" w:hAnsi="Book Antiqua" w:cs="Times New Roman"/>
          <w:lang w:val="en-GB"/>
        </w:rPr>
        <w:t>, IBS</w:t>
      </w:r>
      <w:r w:rsidR="00501FDB" w:rsidRPr="00F36A52">
        <w:rPr>
          <w:rFonts w:ascii="Book Antiqua" w:hAnsi="Book Antiqua" w:cs="Times New Roman"/>
          <w:vertAlign w:val="superscript"/>
          <w:lang w:val="en-GB"/>
        </w:rPr>
        <w:t>[96,97]</w:t>
      </w:r>
      <w:r w:rsidRPr="00F36A52">
        <w:rPr>
          <w:rFonts w:ascii="Book Antiqua" w:hAnsi="Book Antiqua" w:cs="Times New Roman"/>
          <w:lang w:val="en-GB"/>
        </w:rPr>
        <w:t>, IBD</w:t>
      </w:r>
      <w:r w:rsidR="00501FDB" w:rsidRPr="00F36A52">
        <w:rPr>
          <w:rFonts w:ascii="Book Antiqua" w:hAnsi="Book Antiqua" w:cs="Times New Roman"/>
          <w:vertAlign w:val="superscript"/>
          <w:lang w:val="en-GB"/>
        </w:rPr>
        <w:t>[98-102]</w:t>
      </w:r>
      <w:r w:rsidRPr="00F36A52">
        <w:rPr>
          <w:rFonts w:ascii="Book Antiqua" w:hAnsi="Book Antiqua" w:cs="Times New Roman"/>
          <w:lang w:val="en-GB"/>
        </w:rPr>
        <w:t xml:space="preserve">, </w:t>
      </w:r>
      <w:r w:rsidR="00953665" w:rsidRPr="00F36A52">
        <w:rPr>
          <w:rFonts w:ascii="Book Antiqua" w:hAnsi="Book Antiqua" w:cs="Times New Roman"/>
          <w:lang w:val="en-GB"/>
        </w:rPr>
        <w:t>CRC</w:t>
      </w:r>
      <w:r w:rsidR="00501FDB" w:rsidRPr="00F36A52">
        <w:rPr>
          <w:rFonts w:ascii="Book Antiqua" w:hAnsi="Book Antiqua" w:cs="Times New Roman"/>
          <w:vertAlign w:val="superscript"/>
          <w:lang w:val="en-GB"/>
        </w:rPr>
        <w:t>[102]</w:t>
      </w:r>
      <w:r w:rsidR="007357FA" w:rsidRPr="00F36A52">
        <w:rPr>
          <w:rFonts w:ascii="Book Antiqua" w:hAnsi="Book Antiqua" w:cs="Times New Roman"/>
          <w:lang w:val="en-GB"/>
        </w:rPr>
        <w:t>,</w:t>
      </w:r>
      <w:r w:rsidRPr="00F36A52">
        <w:rPr>
          <w:rFonts w:ascii="Book Antiqua" w:hAnsi="Book Antiqua" w:cs="Times New Roman"/>
          <w:lang w:val="en-GB"/>
        </w:rPr>
        <w:t xml:space="preserve"> or celiac disease</w:t>
      </w:r>
      <w:r w:rsidR="00501FDB" w:rsidRPr="00F36A52">
        <w:rPr>
          <w:rFonts w:ascii="Book Antiqua" w:hAnsi="Book Antiqua" w:cs="Times New Roman"/>
          <w:vertAlign w:val="superscript"/>
          <w:lang w:val="en-GB"/>
        </w:rPr>
        <w:t>[103,104]</w:t>
      </w:r>
      <w:r w:rsidR="00B74E33" w:rsidRPr="00F36A52">
        <w:rPr>
          <w:rFonts w:ascii="Book Antiqua" w:hAnsi="Book Antiqua" w:cs="Times New Roman"/>
          <w:lang w:val="en-GB"/>
        </w:rPr>
        <w:t>. Additionally, bifidobacteria dysbiosis</w:t>
      </w:r>
      <w:r w:rsidRPr="00F36A52">
        <w:rPr>
          <w:rFonts w:ascii="Book Antiqua" w:hAnsi="Book Antiqua" w:cs="Times New Roman"/>
          <w:lang w:val="en-GB"/>
        </w:rPr>
        <w:t xml:space="preserve"> </w:t>
      </w:r>
      <w:r w:rsidR="00B74E33" w:rsidRPr="00F36A52">
        <w:rPr>
          <w:rFonts w:ascii="Book Antiqua" w:hAnsi="Book Antiqua" w:cs="Times New Roman"/>
          <w:lang w:val="en-GB"/>
        </w:rPr>
        <w:t>has</w:t>
      </w:r>
      <w:r w:rsidRPr="00F36A52">
        <w:rPr>
          <w:rFonts w:ascii="Book Antiqua" w:hAnsi="Book Antiqua" w:cs="Times New Roman"/>
          <w:lang w:val="en-GB"/>
        </w:rPr>
        <w:t xml:space="preserve"> been reported to precede obesity</w:t>
      </w:r>
      <w:r w:rsidR="00A67A96" w:rsidRPr="00F36A52">
        <w:rPr>
          <w:rFonts w:ascii="Book Antiqua" w:hAnsi="Book Antiqua" w:cs="Times New Roman"/>
          <w:vertAlign w:val="superscript"/>
          <w:lang w:val="en-GB"/>
        </w:rPr>
        <w:t>[105]</w:t>
      </w:r>
      <w:r w:rsidRPr="00F36A52">
        <w:rPr>
          <w:rFonts w:ascii="Book Antiqua" w:hAnsi="Book Antiqua" w:cs="Times New Roman"/>
          <w:lang w:val="en-GB"/>
        </w:rPr>
        <w:t xml:space="preserve">. </w:t>
      </w:r>
      <w:r w:rsidR="00715473" w:rsidRPr="00F36A52">
        <w:rPr>
          <w:rFonts w:ascii="Book Antiqua" w:hAnsi="Book Antiqua" w:cs="Times New Roman"/>
          <w:lang w:val="en-GB"/>
        </w:rPr>
        <w:t xml:space="preserve">It is important to </w:t>
      </w:r>
      <w:r w:rsidR="007357FA" w:rsidRPr="00F36A52">
        <w:rPr>
          <w:rFonts w:ascii="Book Antiqua" w:hAnsi="Book Antiqua" w:cs="Times New Roman"/>
          <w:lang w:val="en-GB"/>
        </w:rPr>
        <w:t>stress</w:t>
      </w:r>
      <w:r w:rsidR="00715473" w:rsidRPr="00F36A52">
        <w:rPr>
          <w:rFonts w:ascii="Book Antiqua" w:hAnsi="Book Antiqua" w:cs="Times New Roman"/>
          <w:lang w:val="en-GB"/>
        </w:rPr>
        <w:t xml:space="preserve"> that no definitive proof is available on the relationship between reduced bifidobacterial levels, or altered species composition, and disease. However, an aberrant bifidobacterial </w:t>
      </w:r>
      <w:r w:rsidR="004C7EF8" w:rsidRPr="00F36A52">
        <w:rPr>
          <w:rFonts w:ascii="Book Antiqua" w:hAnsi="Book Antiqua" w:cs="Times New Roman"/>
          <w:lang w:val="en-GB"/>
        </w:rPr>
        <w:t>number or composition</w:t>
      </w:r>
      <w:r w:rsidR="00715473" w:rsidRPr="00F36A52">
        <w:rPr>
          <w:rFonts w:ascii="Book Antiqua" w:hAnsi="Book Antiqua" w:cs="Times New Roman"/>
          <w:lang w:val="en-GB"/>
        </w:rPr>
        <w:t xml:space="preserve"> is perhaps the most frequently observed intestinal microbiota alteration, being present in many different diseases</w:t>
      </w:r>
      <w:r w:rsidR="005645BC" w:rsidRPr="00F36A52">
        <w:rPr>
          <w:rFonts w:ascii="Book Antiqua" w:hAnsi="Book Antiqua" w:cs="Times New Roman"/>
          <w:lang w:val="en-GB"/>
        </w:rPr>
        <w:t xml:space="preserve">. This fact </w:t>
      </w:r>
      <w:r w:rsidR="00715473" w:rsidRPr="00F36A52">
        <w:rPr>
          <w:rFonts w:ascii="Book Antiqua" w:hAnsi="Book Antiqua" w:cs="Times New Roman"/>
          <w:lang w:val="en-GB"/>
        </w:rPr>
        <w:t>suggest</w:t>
      </w:r>
      <w:r w:rsidR="004C7EF8" w:rsidRPr="00F36A52">
        <w:rPr>
          <w:rFonts w:ascii="Book Antiqua" w:hAnsi="Book Antiqua" w:cs="Times New Roman"/>
          <w:lang w:val="en-GB"/>
        </w:rPr>
        <w:t>s</w:t>
      </w:r>
      <w:r w:rsidR="00715473" w:rsidRPr="00F36A52">
        <w:rPr>
          <w:rFonts w:ascii="Book Antiqua" w:hAnsi="Book Antiqua" w:cs="Times New Roman"/>
          <w:lang w:val="en-GB"/>
        </w:rPr>
        <w:t xml:space="preserve"> an important role </w:t>
      </w:r>
      <w:r w:rsidR="007357FA" w:rsidRPr="00F36A52">
        <w:rPr>
          <w:rFonts w:ascii="Book Antiqua" w:hAnsi="Book Antiqua" w:cs="Times New Roman"/>
          <w:lang w:val="en-GB"/>
        </w:rPr>
        <w:t>for the</w:t>
      </w:r>
      <w:r w:rsidR="00715473" w:rsidRPr="00F36A52">
        <w:rPr>
          <w:rFonts w:ascii="Book Antiqua" w:hAnsi="Book Antiqua" w:cs="Times New Roman"/>
          <w:lang w:val="en-GB"/>
        </w:rPr>
        <w:t xml:space="preserve"> bifidobacteria</w:t>
      </w:r>
      <w:r w:rsidR="004C7EF8" w:rsidRPr="00F36A52">
        <w:rPr>
          <w:rFonts w:ascii="Book Antiqua" w:hAnsi="Book Antiqua" w:cs="Times New Roman"/>
          <w:lang w:val="en-GB"/>
        </w:rPr>
        <w:t xml:space="preserve"> population in the intestinal homeostasis</w:t>
      </w:r>
      <w:r w:rsidR="007357FA" w:rsidRPr="00F36A52">
        <w:rPr>
          <w:rFonts w:ascii="Book Antiqua" w:hAnsi="Book Antiqua" w:cs="Times New Roman"/>
          <w:lang w:val="en-GB"/>
        </w:rPr>
        <w:t>. Therefore, o</w:t>
      </w:r>
      <w:r w:rsidR="005645BC" w:rsidRPr="00F36A52">
        <w:rPr>
          <w:rFonts w:ascii="Book Antiqua" w:hAnsi="Book Antiqua" w:cs="Times New Roman"/>
          <w:lang w:val="en-GB"/>
        </w:rPr>
        <w:t>n one hand</w:t>
      </w:r>
      <w:r w:rsidR="009E70E7" w:rsidRPr="00F36A52">
        <w:rPr>
          <w:rFonts w:ascii="Book Antiqua" w:hAnsi="Book Antiqua" w:cs="Times New Roman"/>
          <w:lang w:val="en-GB"/>
        </w:rPr>
        <w:t>,</w:t>
      </w:r>
      <w:r w:rsidR="005645BC" w:rsidRPr="00F36A52">
        <w:rPr>
          <w:rFonts w:ascii="Book Antiqua" w:hAnsi="Book Antiqua" w:cs="Times New Roman"/>
          <w:lang w:val="en-GB"/>
        </w:rPr>
        <w:t xml:space="preserve"> the bifidobacteria</w:t>
      </w:r>
      <w:r w:rsidR="004C7EF8" w:rsidRPr="00F36A52">
        <w:rPr>
          <w:rFonts w:ascii="Book Antiqua" w:hAnsi="Book Antiqua" w:cs="Times New Roman"/>
          <w:lang w:val="en-GB"/>
        </w:rPr>
        <w:t xml:space="preserve"> fingerprint could be used as a</w:t>
      </w:r>
      <w:r w:rsidR="00715473" w:rsidRPr="00F36A52">
        <w:rPr>
          <w:rFonts w:ascii="Book Antiqua" w:hAnsi="Book Antiqua" w:cs="Times New Roman"/>
          <w:lang w:val="en-GB"/>
        </w:rPr>
        <w:t xml:space="preserve"> </w:t>
      </w:r>
      <w:r w:rsidR="004C7EF8" w:rsidRPr="00F36A52">
        <w:rPr>
          <w:rFonts w:ascii="Book Antiqua" w:hAnsi="Book Antiqua" w:cs="Times New Roman"/>
          <w:lang w:val="en-GB"/>
        </w:rPr>
        <w:t>potential bio</w:t>
      </w:r>
      <w:r w:rsidR="00715473" w:rsidRPr="00F36A52">
        <w:rPr>
          <w:rFonts w:ascii="Book Antiqua" w:hAnsi="Book Antiqua" w:cs="Times New Roman"/>
          <w:lang w:val="en-GB"/>
        </w:rPr>
        <w:t>marker</w:t>
      </w:r>
      <w:r w:rsidR="004C7EF8" w:rsidRPr="00F36A52">
        <w:rPr>
          <w:rFonts w:ascii="Book Antiqua" w:hAnsi="Book Antiqua" w:cs="Times New Roman"/>
          <w:lang w:val="en-GB"/>
        </w:rPr>
        <w:t xml:space="preserve"> to </w:t>
      </w:r>
      <w:r w:rsidR="007357FA" w:rsidRPr="00F36A52">
        <w:rPr>
          <w:rFonts w:ascii="Book Antiqua" w:hAnsi="Book Antiqua" w:cs="Times New Roman"/>
          <w:lang w:val="en-GB"/>
        </w:rPr>
        <w:t>understand</w:t>
      </w:r>
      <w:r w:rsidR="004C7EF8" w:rsidRPr="00F36A52">
        <w:rPr>
          <w:rFonts w:ascii="Book Antiqua" w:hAnsi="Book Antiqua" w:cs="Times New Roman"/>
          <w:lang w:val="en-GB"/>
        </w:rPr>
        <w:t xml:space="preserve"> the</w:t>
      </w:r>
      <w:r w:rsidR="00715473" w:rsidRPr="00F36A52">
        <w:rPr>
          <w:rFonts w:ascii="Book Antiqua" w:hAnsi="Book Antiqua" w:cs="Times New Roman"/>
          <w:lang w:val="en-GB"/>
        </w:rPr>
        <w:t xml:space="preserve"> intestinal status</w:t>
      </w:r>
      <w:r w:rsidR="004C7EF8" w:rsidRPr="00F36A52">
        <w:rPr>
          <w:rFonts w:ascii="Book Antiqua" w:hAnsi="Book Antiqua" w:cs="Times New Roman"/>
          <w:lang w:val="en-GB"/>
        </w:rPr>
        <w:t xml:space="preserve"> pointing to a putative dysbiosis</w:t>
      </w:r>
      <w:r w:rsidR="00715473" w:rsidRPr="00F36A52">
        <w:rPr>
          <w:rFonts w:ascii="Book Antiqua" w:hAnsi="Book Antiqua" w:cs="Times New Roman"/>
          <w:lang w:val="en-GB"/>
        </w:rPr>
        <w:t>.</w:t>
      </w:r>
      <w:r w:rsidR="005645BC" w:rsidRPr="00F36A52">
        <w:rPr>
          <w:rFonts w:ascii="Book Antiqua" w:hAnsi="Book Antiqua" w:cs="Times New Roman"/>
          <w:lang w:val="en-GB"/>
        </w:rPr>
        <w:t xml:space="preserve"> On the other hand, increasing bifidobacterial levels in the </w:t>
      </w:r>
      <w:r w:rsidR="008D4B68" w:rsidRPr="00F36A52">
        <w:rPr>
          <w:rFonts w:ascii="Book Antiqua" w:hAnsi="Book Antiqua" w:cs="Times New Roman"/>
          <w:lang w:val="en-GB"/>
        </w:rPr>
        <w:t>gastrointestinal tract</w:t>
      </w:r>
      <w:r w:rsidR="005645BC" w:rsidRPr="00F36A52">
        <w:rPr>
          <w:rFonts w:ascii="Book Antiqua" w:hAnsi="Book Antiqua" w:cs="Times New Roman"/>
          <w:lang w:val="en-GB"/>
        </w:rPr>
        <w:t xml:space="preserve"> could be considered a</w:t>
      </w:r>
      <w:r w:rsidR="000B4E44" w:rsidRPr="00F36A52">
        <w:rPr>
          <w:rFonts w:ascii="Book Antiqua" w:hAnsi="Book Antiqua" w:cs="Times New Roman"/>
          <w:lang w:val="en-GB"/>
        </w:rPr>
        <w:t xml:space="preserve"> target to prevent and/or alleviate microbiota-associated diseases. In this regard, several health-promoting effects have been attributed to some specific strains of this genus. </w:t>
      </w:r>
      <w:r w:rsidR="00EA7E86" w:rsidRPr="00F36A52">
        <w:rPr>
          <w:rFonts w:ascii="Book Antiqua" w:hAnsi="Book Antiqua" w:cs="Times New Roman"/>
          <w:lang w:val="en-GB"/>
        </w:rPr>
        <w:t>T</w:t>
      </w:r>
      <w:r w:rsidR="000B4E44" w:rsidRPr="00F36A52">
        <w:rPr>
          <w:rFonts w:ascii="Book Antiqua" w:hAnsi="Book Antiqua" w:cs="Times New Roman"/>
          <w:lang w:val="en-GB"/>
        </w:rPr>
        <w:t>he use of functional foods towards the oral delivery of beneficial bifidobacteria (probiotics), alone</w:t>
      </w:r>
      <w:r w:rsidR="007357FA" w:rsidRPr="00F36A52">
        <w:rPr>
          <w:rFonts w:ascii="Book Antiqua" w:hAnsi="Book Antiqua" w:cs="Times New Roman"/>
          <w:lang w:val="en-GB"/>
        </w:rPr>
        <w:t>,</w:t>
      </w:r>
      <w:r w:rsidR="000B4E44" w:rsidRPr="00F36A52">
        <w:rPr>
          <w:rFonts w:ascii="Book Antiqua" w:hAnsi="Book Antiqua" w:cs="Times New Roman"/>
          <w:lang w:val="en-GB"/>
        </w:rPr>
        <w:t xml:space="preserve"> or in combination with substrates (prebiotics) that promote the growth </w:t>
      </w:r>
      <w:r w:rsidR="00953665" w:rsidRPr="00F36A52">
        <w:rPr>
          <w:rFonts w:ascii="Book Antiqua" w:hAnsi="Book Antiqua" w:cs="Times New Roman"/>
          <w:lang w:val="en-GB"/>
        </w:rPr>
        <w:t xml:space="preserve">of beneficial microbes </w:t>
      </w:r>
      <w:r w:rsidR="000B4E44" w:rsidRPr="00F36A52">
        <w:rPr>
          <w:rFonts w:ascii="Book Antiqua" w:hAnsi="Book Antiqua" w:cs="Times New Roman"/>
          <w:lang w:val="en-GB"/>
        </w:rPr>
        <w:t>in the gut, are the bas</w:t>
      </w:r>
      <w:r w:rsidR="007357FA" w:rsidRPr="00F36A52">
        <w:rPr>
          <w:rFonts w:ascii="Book Antiqua" w:hAnsi="Book Antiqua" w:cs="Times New Roman"/>
          <w:lang w:val="en-GB"/>
        </w:rPr>
        <w:t>is</w:t>
      </w:r>
      <w:r w:rsidR="000B4E44" w:rsidRPr="00F36A52">
        <w:rPr>
          <w:rFonts w:ascii="Book Antiqua" w:hAnsi="Book Antiqua" w:cs="Times New Roman"/>
          <w:lang w:val="en-GB"/>
        </w:rPr>
        <w:t xml:space="preserve"> of</w:t>
      </w:r>
      <w:r w:rsidRPr="00F36A52">
        <w:rPr>
          <w:rFonts w:ascii="Book Antiqua" w:hAnsi="Book Antiqua" w:cs="Times New Roman"/>
          <w:lang w:val="en-GB"/>
        </w:rPr>
        <w:t xml:space="preserve"> </w:t>
      </w:r>
      <w:r w:rsidR="000B4E44" w:rsidRPr="00F36A52">
        <w:rPr>
          <w:rFonts w:ascii="Book Antiqua" w:hAnsi="Book Antiqua" w:cs="Times New Roman"/>
          <w:lang w:val="en-GB"/>
        </w:rPr>
        <w:t xml:space="preserve">dietetic intervention strategies to amend </w:t>
      </w:r>
      <w:r w:rsidR="00DE071A" w:rsidRPr="00F36A52">
        <w:rPr>
          <w:rFonts w:ascii="Book Antiqua" w:hAnsi="Book Antiqua" w:cs="Times New Roman"/>
          <w:lang w:val="en-GB"/>
        </w:rPr>
        <w:t xml:space="preserve">or attenuate </w:t>
      </w:r>
      <w:r w:rsidR="000B4E44" w:rsidRPr="00F36A52">
        <w:rPr>
          <w:rFonts w:ascii="Book Antiqua" w:hAnsi="Book Antiqua" w:cs="Times New Roman"/>
          <w:lang w:val="en-GB"/>
        </w:rPr>
        <w:t>intestinal dysbiosis</w:t>
      </w:r>
      <w:r w:rsidRPr="00F36A52">
        <w:rPr>
          <w:rFonts w:ascii="Book Antiqua" w:hAnsi="Book Antiqua" w:cs="Times New Roman"/>
          <w:lang w:val="en-GB"/>
        </w:rPr>
        <w:t xml:space="preserve">. </w:t>
      </w:r>
    </w:p>
    <w:p w:rsidR="004D79DA" w:rsidRPr="00F36A52" w:rsidRDefault="002165F1" w:rsidP="00EE5AD0">
      <w:pPr>
        <w:snapToGrid w:val="0"/>
        <w:spacing w:line="360" w:lineRule="auto"/>
        <w:ind w:firstLineChars="50" w:firstLine="120"/>
        <w:jc w:val="both"/>
        <w:rPr>
          <w:rFonts w:ascii="Book Antiqua" w:hAnsi="Book Antiqua" w:cs="Times New Roman"/>
          <w:lang w:val="en-GB"/>
        </w:rPr>
      </w:pPr>
      <w:r w:rsidRPr="00F36A52">
        <w:rPr>
          <w:rFonts w:ascii="Book Antiqua" w:hAnsi="Book Antiqua" w:cs="Times New Roman"/>
          <w:lang w:val="en-GB"/>
        </w:rPr>
        <w:t xml:space="preserve">Probiotics </w:t>
      </w:r>
      <w:r w:rsidR="007357FA" w:rsidRPr="00F36A52">
        <w:rPr>
          <w:rFonts w:ascii="Book Antiqua" w:hAnsi="Book Antiqua" w:cs="Times New Roman"/>
          <w:lang w:val="en-GB"/>
        </w:rPr>
        <w:t>were</w:t>
      </w:r>
      <w:r w:rsidRPr="00F36A52">
        <w:rPr>
          <w:rFonts w:ascii="Book Antiqua" w:hAnsi="Book Antiqua" w:cs="Times New Roman"/>
          <w:lang w:val="en-GB"/>
        </w:rPr>
        <w:t xml:space="preserve"> defined in 2001 by a group of experts</w:t>
      </w:r>
      <w:r w:rsidR="007357FA" w:rsidRPr="00F36A52">
        <w:rPr>
          <w:rFonts w:ascii="Book Antiqua" w:hAnsi="Book Antiqua" w:cs="Times New Roman"/>
          <w:lang w:val="en-GB"/>
        </w:rPr>
        <w:t>,</w:t>
      </w:r>
      <w:r w:rsidRPr="00F36A52">
        <w:rPr>
          <w:rFonts w:ascii="Book Antiqua" w:hAnsi="Book Antiqua" w:cs="Times New Roman"/>
          <w:lang w:val="en-GB"/>
        </w:rPr>
        <w:t xml:space="preserve"> join</w:t>
      </w:r>
      <w:r w:rsidR="008E0F96" w:rsidRPr="00F36A52">
        <w:rPr>
          <w:rFonts w:ascii="Book Antiqua" w:hAnsi="Book Antiqua" w:cs="Times New Roman"/>
          <w:lang w:val="en-GB"/>
        </w:rPr>
        <w:t>ed</w:t>
      </w:r>
      <w:r w:rsidRPr="00F36A52">
        <w:rPr>
          <w:rFonts w:ascii="Book Antiqua" w:hAnsi="Book Antiqua" w:cs="Times New Roman"/>
          <w:lang w:val="en-GB"/>
        </w:rPr>
        <w:t xml:space="preserve"> by the World Health Organization and the Food Agriculture Org</w:t>
      </w:r>
      <w:r w:rsidR="00366687" w:rsidRPr="00F36A52">
        <w:rPr>
          <w:rFonts w:ascii="Book Antiqua" w:hAnsi="Book Antiqua" w:cs="Times New Roman"/>
          <w:lang w:val="en-GB"/>
        </w:rPr>
        <w:t>aniz</w:t>
      </w:r>
      <w:r w:rsidRPr="00F36A52">
        <w:rPr>
          <w:rFonts w:ascii="Book Antiqua" w:hAnsi="Book Antiqua" w:cs="Times New Roman"/>
          <w:lang w:val="en-GB"/>
        </w:rPr>
        <w:t>ation of the United Nations</w:t>
      </w:r>
      <w:r w:rsidR="007357FA" w:rsidRPr="00F36A52">
        <w:rPr>
          <w:rFonts w:ascii="Book Antiqua" w:hAnsi="Book Antiqua" w:cs="Times New Roman"/>
          <w:lang w:val="en-GB"/>
        </w:rPr>
        <w:t>,</w:t>
      </w:r>
      <w:r w:rsidRPr="00F36A52">
        <w:rPr>
          <w:rFonts w:ascii="Book Antiqua" w:hAnsi="Book Antiqua" w:cs="Times New Roman"/>
          <w:lang w:val="en-GB"/>
        </w:rPr>
        <w:t xml:space="preserve"> </w:t>
      </w:r>
      <w:r w:rsidR="000168EE" w:rsidRPr="00F36A52">
        <w:rPr>
          <w:rFonts w:ascii="Book Antiqua" w:hAnsi="Book Antiqua" w:cs="Times New Roman"/>
          <w:lang w:val="en-GB"/>
        </w:rPr>
        <w:t>as “live microorganisms, which when administered in adequate amounts confe</w:t>
      </w:r>
      <w:r w:rsidR="00A67A96" w:rsidRPr="00F36A52">
        <w:rPr>
          <w:rFonts w:ascii="Book Antiqua" w:hAnsi="Book Antiqua" w:cs="Times New Roman"/>
          <w:lang w:val="en-GB"/>
        </w:rPr>
        <w:t>r a health benefit on the host”</w:t>
      </w:r>
      <w:r w:rsidR="00A67A96" w:rsidRPr="00F36A52">
        <w:rPr>
          <w:rFonts w:ascii="Book Antiqua" w:hAnsi="Book Antiqua" w:cs="Times New Roman"/>
          <w:vertAlign w:val="superscript"/>
          <w:lang w:val="en-GB"/>
        </w:rPr>
        <w:t>[106]</w:t>
      </w:r>
      <w:r w:rsidR="000168EE"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 xml:space="preserve">However, interest in the use of living bacteria as therapeutic agents started at the beginning of </w:t>
      </w:r>
      <w:r w:rsidR="007357FA" w:rsidRPr="00F36A52">
        <w:rPr>
          <w:rFonts w:ascii="Book Antiqua" w:hAnsi="Book Antiqua" w:cs="Times New Roman"/>
          <w:lang w:val="en-GB"/>
        </w:rPr>
        <w:t xml:space="preserve">the </w:t>
      </w:r>
      <w:r w:rsidRPr="00F36A52">
        <w:rPr>
          <w:rFonts w:ascii="Book Antiqua" w:hAnsi="Book Antiqua" w:cs="Times New Roman"/>
          <w:lang w:val="en-GB"/>
        </w:rPr>
        <w:t>1900s with the observations of the Nobel Prize</w:t>
      </w:r>
      <w:r w:rsidR="00B710F3" w:rsidRPr="00F36A52">
        <w:rPr>
          <w:rFonts w:ascii="Book Antiqua" w:hAnsi="Book Antiqua" w:cs="Times New Roman"/>
          <w:lang w:val="en-GB"/>
        </w:rPr>
        <w:t xml:space="preserve"> winner</w:t>
      </w:r>
      <w:r w:rsidRPr="00F36A52">
        <w:rPr>
          <w:rFonts w:ascii="Book Antiqua" w:hAnsi="Book Antiqua" w:cs="Times New Roman"/>
          <w:lang w:val="en-GB"/>
        </w:rPr>
        <w:t xml:space="preserve"> Ellie Metchnikoff</w:t>
      </w:r>
      <w:r w:rsidR="00B710F3" w:rsidRPr="00F36A52">
        <w:rPr>
          <w:rFonts w:ascii="Book Antiqua" w:hAnsi="Book Antiqua" w:cs="Times New Roman"/>
          <w:lang w:val="en-GB"/>
        </w:rPr>
        <w:t>,</w:t>
      </w:r>
      <w:r w:rsidRPr="00F36A52">
        <w:rPr>
          <w:rFonts w:ascii="Book Antiqua" w:hAnsi="Book Antiqua" w:cs="Times New Roman"/>
          <w:lang w:val="en-GB"/>
        </w:rPr>
        <w:t xml:space="preserve"> and the pediatrician Henry Tissier, both working at the Pasteur Institute. Indeed, Tiss</w:t>
      </w:r>
      <w:r w:rsidR="00F046C6" w:rsidRPr="00F36A52">
        <w:rPr>
          <w:rFonts w:ascii="Book Antiqua" w:hAnsi="Book Antiqua" w:cs="Times New Roman"/>
          <w:lang w:val="en-GB"/>
        </w:rPr>
        <w:t>i</w:t>
      </w:r>
      <w:r w:rsidRPr="00F36A52">
        <w:rPr>
          <w:rFonts w:ascii="Book Antiqua" w:hAnsi="Book Antiqua" w:cs="Times New Roman"/>
          <w:lang w:val="en-GB"/>
        </w:rPr>
        <w:t xml:space="preserve">er </w:t>
      </w:r>
      <w:r w:rsidR="003908FF" w:rsidRPr="00F36A52">
        <w:rPr>
          <w:rFonts w:ascii="Book Antiqua" w:hAnsi="Book Antiqua" w:cs="Times New Roman"/>
          <w:lang w:val="en-GB"/>
        </w:rPr>
        <w:t>detected that bacteria with “bifid” shap</w:t>
      </w:r>
      <w:r w:rsidR="00B710F3" w:rsidRPr="00F36A52">
        <w:rPr>
          <w:rFonts w:ascii="Book Antiqua" w:hAnsi="Book Antiqua" w:cs="Times New Roman"/>
          <w:lang w:val="en-GB"/>
        </w:rPr>
        <w:t>e, which were abundant in the f</w:t>
      </w:r>
      <w:r w:rsidR="003908FF" w:rsidRPr="00F36A52">
        <w:rPr>
          <w:rFonts w:ascii="Book Antiqua" w:hAnsi="Book Antiqua" w:cs="Times New Roman"/>
          <w:lang w:val="en-GB"/>
        </w:rPr>
        <w:t>a</w:t>
      </w:r>
      <w:r w:rsidR="00B710F3" w:rsidRPr="00F36A52">
        <w:rPr>
          <w:rFonts w:ascii="Book Antiqua" w:hAnsi="Book Antiqua" w:cs="Times New Roman"/>
          <w:lang w:val="en-GB"/>
        </w:rPr>
        <w:t>e</w:t>
      </w:r>
      <w:r w:rsidR="003908FF" w:rsidRPr="00F36A52">
        <w:rPr>
          <w:rFonts w:ascii="Book Antiqua" w:hAnsi="Book Antiqua" w:cs="Times New Roman"/>
          <w:lang w:val="en-GB"/>
        </w:rPr>
        <w:t xml:space="preserve">ces of healthy children, were absent in those suffering </w:t>
      </w:r>
      <w:r w:rsidR="00B710F3" w:rsidRPr="00F36A52">
        <w:rPr>
          <w:rFonts w:ascii="Book Antiqua" w:hAnsi="Book Antiqua" w:cs="Times New Roman"/>
          <w:lang w:val="en-GB"/>
        </w:rPr>
        <w:t xml:space="preserve">from </w:t>
      </w:r>
      <w:r w:rsidR="003908FF" w:rsidRPr="00F36A52">
        <w:rPr>
          <w:rFonts w:ascii="Book Antiqua" w:hAnsi="Book Antiqua" w:cs="Times New Roman"/>
          <w:lang w:val="en-GB"/>
        </w:rPr>
        <w:t>diarrh</w:t>
      </w:r>
      <w:r w:rsidR="00C95D42" w:rsidRPr="00F36A52">
        <w:rPr>
          <w:rFonts w:ascii="Book Antiqua" w:hAnsi="Book Antiqua" w:cs="Times New Roman"/>
          <w:lang w:val="en-GB"/>
        </w:rPr>
        <w:t>o</w:t>
      </w:r>
      <w:r w:rsidR="003908FF" w:rsidRPr="00F36A52">
        <w:rPr>
          <w:rFonts w:ascii="Book Antiqua" w:hAnsi="Book Antiqua" w:cs="Times New Roman"/>
          <w:lang w:val="en-GB"/>
        </w:rPr>
        <w:t>ea</w:t>
      </w:r>
      <w:r w:rsidR="00F36A52" w:rsidRPr="00F36A52">
        <w:rPr>
          <w:rFonts w:ascii="Book Antiqua" w:hAnsi="Book Antiqua" w:cs="Times New Roman"/>
          <w:lang w:val="en-GB"/>
        </w:rPr>
        <w:t>;</w:t>
      </w:r>
      <w:r w:rsidR="003908FF" w:rsidRPr="00F36A52">
        <w:rPr>
          <w:rFonts w:ascii="Book Antiqua" w:hAnsi="Book Antiqua" w:cs="Times New Roman"/>
          <w:lang w:val="en-GB"/>
        </w:rPr>
        <w:t xml:space="preserve"> thus</w:t>
      </w:r>
      <w:r w:rsidR="004D79DA" w:rsidRPr="00F36A52">
        <w:rPr>
          <w:rFonts w:ascii="Book Antiqua" w:hAnsi="Book Antiqua" w:cs="Times New Roman"/>
          <w:lang w:val="en-GB"/>
        </w:rPr>
        <w:t xml:space="preserve"> he</w:t>
      </w:r>
      <w:r w:rsidR="003908FF" w:rsidRPr="00F36A52">
        <w:rPr>
          <w:rFonts w:ascii="Book Antiqua" w:hAnsi="Book Antiqua" w:cs="Times New Roman"/>
          <w:lang w:val="en-GB"/>
        </w:rPr>
        <w:t xml:space="preserve"> propos</w:t>
      </w:r>
      <w:r w:rsidR="004D79DA" w:rsidRPr="00F36A52">
        <w:rPr>
          <w:rFonts w:ascii="Book Antiqua" w:hAnsi="Book Antiqua" w:cs="Times New Roman"/>
          <w:lang w:val="en-GB"/>
        </w:rPr>
        <w:t>ed</w:t>
      </w:r>
      <w:r w:rsidR="003908FF" w:rsidRPr="00F36A52">
        <w:rPr>
          <w:rFonts w:ascii="Book Antiqua" w:hAnsi="Book Antiqua" w:cs="Times New Roman"/>
          <w:lang w:val="en-GB"/>
        </w:rPr>
        <w:t xml:space="preserve"> the use of (bifido)</w:t>
      </w:r>
      <w:r w:rsidR="00C95D42" w:rsidRPr="00F36A52">
        <w:rPr>
          <w:rFonts w:ascii="Book Antiqua" w:hAnsi="Book Antiqua" w:cs="Times New Roman"/>
          <w:lang w:val="en-GB"/>
        </w:rPr>
        <w:t>-</w:t>
      </w:r>
      <w:r w:rsidR="003908FF" w:rsidRPr="00F36A52">
        <w:rPr>
          <w:rFonts w:ascii="Book Antiqua" w:hAnsi="Book Antiqua" w:cs="Times New Roman"/>
          <w:lang w:val="en-GB"/>
        </w:rPr>
        <w:t>bacteria to restore a healthy microbiota</w:t>
      </w:r>
      <w:r w:rsidR="00B90D44" w:rsidRPr="00F36A52">
        <w:rPr>
          <w:rFonts w:ascii="Book Antiqua" w:hAnsi="Book Antiqua" w:cs="Times New Roman"/>
          <w:vertAlign w:val="superscript"/>
          <w:lang w:val="en-GB"/>
        </w:rPr>
        <w:t>[107]</w:t>
      </w:r>
      <w:r w:rsidR="003908FF" w:rsidRPr="00F36A52">
        <w:rPr>
          <w:rFonts w:ascii="Book Antiqua" w:hAnsi="Book Antiqua" w:cs="Times New Roman"/>
          <w:lang w:val="en-GB"/>
        </w:rPr>
        <w:t xml:space="preserve">. </w:t>
      </w:r>
      <w:r w:rsidR="007C7ED1" w:rsidRPr="00F36A52">
        <w:rPr>
          <w:rFonts w:ascii="Book Antiqua" w:hAnsi="Book Antiqua" w:cs="Times New Roman"/>
          <w:lang w:val="en-GB"/>
        </w:rPr>
        <w:t>Afterwards, t</w:t>
      </w:r>
      <w:r w:rsidR="00D022E1" w:rsidRPr="00F36A52">
        <w:rPr>
          <w:rFonts w:ascii="Book Antiqua" w:hAnsi="Book Antiqua" w:cs="Times New Roman"/>
          <w:lang w:val="en-GB"/>
        </w:rPr>
        <w:t xml:space="preserve">he </w:t>
      </w:r>
      <w:r w:rsidR="00366687" w:rsidRPr="00F36A52">
        <w:rPr>
          <w:rFonts w:ascii="Book Antiqua" w:hAnsi="Book Antiqua" w:cs="Times New Roman"/>
          <w:lang w:val="en-GB"/>
        </w:rPr>
        <w:t xml:space="preserve">use of </w:t>
      </w:r>
      <w:r w:rsidR="00F02B37" w:rsidRPr="00F36A52">
        <w:rPr>
          <w:rFonts w:ascii="Book Antiqua" w:hAnsi="Book Antiqua" w:cs="Times New Roman"/>
          <w:lang w:val="en-GB"/>
        </w:rPr>
        <w:t xml:space="preserve">pro-life (probiotic) </w:t>
      </w:r>
      <w:r w:rsidR="0006393C" w:rsidRPr="00F36A52">
        <w:rPr>
          <w:rFonts w:ascii="Book Antiqua" w:hAnsi="Book Antiqua" w:cs="Times New Roman"/>
          <w:lang w:val="en-GB"/>
        </w:rPr>
        <w:t>microorganism</w:t>
      </w:r>
      <w:r w:rsidR="00B710F3" w:rsidRPr="00F36A52">
        <w:rPr>
          <w:rFonts w:ascii="Book Antiqua" w:hAnsi="Book Antiqua" w:cs="Times New Roman"/>
          <w:lang w:val="en-GB"/>
        </w:rPr>
        <w:t>s</w:t>
      </w:r>
      <w:r w:rsidR="0006393C" w:rsidRPr="00F36A52">
        <w:rPr>
          <w:rFonts w:ascii="Book Antiqua" w:hAnsi="Book Antiqua" w:cs="Times New Roman"/>
          <w:lang w:val="en-GB"/>
        </w:rPr>
        <w:t xml:space="preserve"> </w:t>
      </w:r>
      <w:r w:rsidR="00F02B37" w:rsidRPr="00F36A52">
        <w:rPr>
          <w:rFonts w:ascii="Book Antiqua" w:hAnsi="Book Antiqua" w:cs="Times New Roman"/>
          <w:lang w:val="en-GB"/>
        </w:rPr>
        <w:t xml:space="preserve">did not </w:t>
      </w:r>
      <w:r w:rsidR="00B710F3" w:rsidRPr="00F36A52">
        <w:rPr>
          <w:rFonts w:ascii="Book Antiqua" w:hAnsi="Book Antiqua" w:cs="Times New Roman"/>
          <w:lang w:val="en-GB"/>
        </w:rPr>
        <w:t>receive</w:t>
      </w:r>
      <w:r w:rsidR="00F02B37" w:rsidRPr="00F36A52">
        <w:rPr>
          <w:rFonts w:ascii="Book Antiqua" w:hAnsi="Book Antiqua" w:cs="Times New Roman"/>
          <w:lang w:val="en-GB"/>
        </w:rPr>
        <w:t xml:space="preserve"> much attention in the scientific community</w:t>
      </w:r>
      <w:r w:rsidR="00B710F3" w:rsidRPr="00F36A52">
        <w:rPr>
          <w:rFonts w:ascii="Book Antiqua" w:hAnsi="Book Antiqua" w:cs="Times New Roman"/>
          <w:lang w:val="en-GB"/>
        </w:rPr>
        <w:t xml:space="preserve"> in the West. H</w:t>
      </w:r>
      <w:r w:rsidR="009E70E7" w:rsidRPr="00F36A52">
        <w:rPr>
          <w:rFonts w:ascii="Book Antiqua" w:hAnsi="Book Antiqua" w:cs="Times New Roman"/>
          <w:lang w:val="en-GB"/>
        </w:rPr>
        <w:t>owever</w:t>
      </w:r>
      <w:r w:rsidR="004D79DA" w:rsidRPr="00F36A52">
        <w:rPr>
          <w:rFonts w:ascii="Book Antiqua" w:hAnsi="Book Antiqua" w:cs="Times New Roman"/>
          <w:lang w:val="en-GB"/>
        </w:rPr>
        <w:t>,</w:t>
      </w:r>
      <w:r w:rsidR="00F02B37" w:rsidRPr="00F36A52">
        <w:rPr>
          <w:rFonts w:ascii="Book Antiqua" w:hAnsi="Book Antiqua" w:cs="Times New Roman"/>
          <w:lang w:val="en-GB"/>
        </w:rPr>
        <w:t xml:space="preserve"> around 1930 Dr. Minoru Shirota, working at the Medicine Sch</w:t>
      </w:r>
      <w:r w:rsidR="00B710F3" w:rsidRPr="00F36A52">
        <w:rPr>
          <w:rFonts w:ascii="Book Antiqua" w:hAnsi="Book Antiqua" w:cs="Times New Roman"/>
          <w:lang w:val="en-GB"/>
        </w:rPr>
        <w:t>o</w:t>
      </w:r>
      <w:r w:rsidR="00F02B37" w:rsidRPr="00F36A52">
        <w:rPr>
          <w:rFonts w:ascii="Book Antiqua" w:hAnsi="Book Antiqua" w:cs="Times New Roman"/>
          <w:lang w:val="en-GB"/>
        </w:rPr>
        <w:t>ol of Kyoto, cultured a</w:t>
      </w:r>
      <w:r w:rsidR="004D79DA" w:rsidRPr="00F36A52">
        <w:rPr>
          <w:rFonts w:ascii="Book Antiqua" w:hAnsi="Book Antiqua" w:cs="Times New Roman"/>
          <w:lang w:val="en-GB"/>
        </w:rPr>
        <w:t xml:space="preserve"> bacterium strain (</w:t>
      </w:r>
      <w:r w:rsidR="00F02B37" w:rsidRPr="00F36A52">
        <w:rPr>
          <w:rFonts w:ascii="Book Antiqua" w:hAnsi="Book Antiqua" w:cs="Times New Roman"/>
          <w:i/>
          <w:lang w:val="en-GB"/>
        </w:rPr>
        <w:t>Lactobacillus casei</w:t>
      </w:r>
      <w:r w:rsidR="00F02B37" w:rsidRPr="00F36A52">
        <w:rPr>
          <w:rFonts w:ascii="Book Antiqua" w:hAnsi="Book Antiqua" w:cs="Times New Roman"/>
          <w:lang w:val="en-GB"/>
        </w:rPr>
        <w:t xml:space="preserve"> strain Shirota</w:t>
      </w:r>
      <w:r w:rsidR="004D79DA" w:rsidRPr="00F36A52">
        <w:rPr>
          <w:rFonts w:ascii="Book Antiqua" w:hAnsi="Book Antiqua" w:cs="Times New Roman"/>
          <w:lang w:val="en-GB"/>
        </w:rPr>
        <w:t>)</w:t>
      </w:r>
      <w:r w:rsidR="00B710F3" w:rsidRPr="00F36A52">
        <w:rPr>
          <w:rFonts w:ascii="Book Antiqua" w:hAnsi="Book Antiqua" w:cs="Times New Roman"/>
          <w:lang w:val="en-GB"/>
        </w:rPr>
        <w:t xml:space="preserve"> that become </w:t>
      </w:r>
      <w:r w:rsidR="00F02B37" w:rsidRPr="00F36A52">
        <w:rPr>
          <w:rFonts w:ascii="Book Antiqua" w:hAnsi="Book Antiqua" w:cs="Times New Roman"/>
          <w:lang w:val="en-GB"/>
        </w:rPr>
        <w:t>the first probiotic commercialized in 1935 by the Japanese company Yakut</w:t>
      </w:r>
      <w:r w:rsidR="00B90D44" w:rsidRPr="00F36A52">
        <w:rPr>
          <w:rFonts w:ascii="Book Antiqua" w:hAnsi="Book Antiqua" w:cs="Times New Roman"/>
          <w:vertAlign w:val="superscript"/>
          <w:lang w:val="en-GB"/>
        </w:rPr>
        <w:t>[108]</w:t>
      </w:r>
      <w:r w:rsidR="00F02B37" w:rsidRPr="00F36A52">
        <w:rPr>
          <w:rFonts w:ascii="Book Antiqua" w:hAnsi="Book Antiqua" w:cs="Times New Roman"/>
          <w:lang w:val="en-GB"/>
        </w:rPr>
        <w:t xml:space="preserve">. </w:t>
      </w:r>
      <w:r w:rsidR="008D4B68" w:rsidRPr="00F36A52">
        <w:rPr>
          <w:rFonts w:ascii="Book Antiqua" w:hAnsi="Book Antiqua" w:cs="Times New Roman"/>
          <w:lang w:val="en-GB"/>
        </w:rPr>
        <w:t>T</w:t>
      </w:r>
      <w:r w:rsidR="00B710F3" w:rsidRPr="00F36A52">
        <w:rPr>
          <w:rFonts w:ascii="Book Antiqua" w:hAnsi="Book Antiqua" w:cs="Times New Roman"/>
          <w:lang w:val="en-GB"/>
        </w:rPr>
        <w:t>he market for</w:t>
      </w:r>
      <w:r w:rsidR="004D79DA" w:rsidRPr="00F36A52">
        <w:rPr>
          <w:rFonts w:ascii="Book Antiqua" w:hAnsi="Book Antiqua" w:cs="Times New Roman"/>
          <w:lang w:val="en-GB"/>
        </w:rPr>
        <w:t xml:space="preserve"> foods containing probiotics, including bifidobacteria</w:t>
      </w:r>
      <w:r w:rsidR="00C95D42" w:rsidRPr="00F36A52">
        <w:rPr>
          <w:rFonts w:ascii="Book Antiqua" w:hAnsi="Book Antiqua" w:cs="Times New Roman"/>
          <w:lang w:val="en-GB"/>
        </w:rPr>
        <w:t xml:space="preserve">, </w:t>
      </w:r>
      <w:r w:rsidR="004D79DA" w:rsidRPr="00F36A52">
        <w:rPr>
          <w:rFonts w:ascii="Book Antiqua" w:hAnsi="Book Antiqua" w:cs="Times New Roman"/>
          <w:lang w:val="en-GB"/>
        </w:rPr>
        <w:t xml:space="preserve">is growing </w:t>
      </w:r>
      <w:r w:rsidR="007C7ED1" w:rsidRPr="00F36A52">
        <w:rPr>
          <w:rFonts w:ascii="Book Antiqua" w:hAnsi="Book Antiqua" w:cs="Times New Roman"/>
          <w:lang w:val="en-GB"/>
        </w:rPr>
        <w:t xml:space="preserve">at </w:t>
      </w:r>
      <w:r w:rsidR="00B710F3" w:rsidRPr="00F36A52">
        <w:rPr>
          <w:rFonts w:ascii="Book Antiqua" w:hAnsi="Book Antiqua" w:cs="Times New Roman"/>
          <w:lang w:val="en-GB"/>
        </w:rPr>
        <w:t xml:space="preserve">a </w:t>
      </w:r>
      <w:r w:rsidR="007C7ED1" w:rsidRPr="00F36A52">
        <w:rPr>
          <w:rFonts w:ascii="Book Antiqua" w:hAnsi="Book Antiqua" w:cs="Times New Roman"/>
          <w:lang w:val="en-GB"/>
        </w:rPr>
        <w:t>high rate</w:t>
      </w:r>
      <w:r w:rsidR="008D4B68" w:rsidRPr="00F36A52">
        <w:rPr>
          <w:rFonts w:ascii="Book Antiqua" w:hAnsi="Book Antiqua" w:cs="Times New Roman"/>
          <w:lang w:val="en-GB"/>
        </w:rPr>
        <w:t xml:space="preserve"> in recent years</w:t>
      </w:r>
      <w:r w:rsidR="007C7ED1" w:rsidRPr="00F36A52">
        <w:rPr>
          <w:rFonts w:ascii="Book Antiqua" w:hAnsi="Book Antiqua" w:cs="Times New Roman"/>
          <w:lang w:val="en-GB"/>
        </w:rPr>
        <w:t xml:space="preserve">. </w:t>
      </w:r>
      <w:r w:rsidR="00B710F3" w:rsidRPr="00F36A52">
        <w:rPr>
          <w:rFonts w:ascii="Book Antiqua" w:hAnsi="Book Antiqua" w:cs="Times New Roman"/>
          <w:lang w:val="en-GB"/>
        </w:rPr>
        <w:t>R</w:t>
      </w:r>
      <w:r w:rsidR="004D79DA" w:rsidRPr="00F36A52">
        <w:rPr>
          <w:rFonts w:ascii="Book Antiqua" w:hAnsi="Book Antiqua" w:cs="Times New Roman"/>
          <w:lang w:val="en-GB"/>
        </w:rPr>
        <w:t xml:space="preserve">esearch on this topic is </w:t>
      </w:r>
      <w:r w:rsidR="007C7ED1" w:rsidRPr="00F36A52">
        <w:rPr>
          <w:rFonts w:ascii="Book Antiqua" w:hAnsi="Book Antiqua" w:cs="Times New Roman"/>
          <w:lang w:val="en-GB"/>
        </w:rPr>
        <w:t xml:space="preserve">also </w:t>
      </w:r>
      <w:r w:rsidR="004D79DA" w:rsidRPr="00F36A52">
        <w:rPr>
          <w:rFonts w:ascii="Book Antiqua" w:hAnsi="Book Antiqua" w:cs="Times New Roman"/>
          <w:lang w:val="en-GB"/>
        </w:rPr>
        <w:t>receiving a lot of attention</w:t>
      </w:r>
      <w:r w:rsidR="00B710F3" w:rsidRPr="00F36A52">
        <w:rPr>
          <w:rFonts w:ascii="Book Antiqua" w:hAnsi="Book Antiqua" w:cs="Times New Roman"/>
          <w:lang w:val="en-GB"/>
        </w:rPr>
        <w:t>,</w:t>
      </w:r>
      <w:r w:rsidR="004D79DA" w:rsidRPr="00F36A52">
        <w:rPr>
          <w:rFonts w:ascii="Book Antiqua" w:hAnsi="Book Antiqua" w:cs="Times New Roman"/>
          <w:lang w:val="en-GB"/>
        </w:rPr>
        <w:t xml:space="preserve"> since the use of probiotics </w:t>
      </w:r>
      <w:r w:rsidR="00EC15C9" w:rsidRPr="00F36A52">
        <w:rPr>
          <w:rFonts w:ascii="Book Antiqua" w:hAnsi="Book Antiqua" w:cs="Times New Roman"/>
          <w:lang w:val="en-GB"/>
        </w:rPr>
        <w:t>in</w:t>
      </w:r>
      <w:r w:rsidR="004D79DA" w:rsidRPr="00F36A52">
        <w:rPr>
          <w:rFonts w:ascii="Book Antiqua" w:hAnsi="Book Antiqua" w:cs="Times New Roman"/>
          <w:lang w:val="en-GB"/>
        </w:rPr>
        <w:t xml:space="preserve"> preventive medicine to keep a health</w:t>
      </w:r>
      <w:r w:rsidR="002A30F6" w:rsidRPr="00F36A52">
        <w:rPr>
          <w:rFonts w:ascii="Book Antiqua" w:hAnsi="Book Antiqua" w:cs="Times New Roman"/>
          <w:lang w:val="en-GB"/>
        </w:rPr>
        <w:t>y</w:t>
      </w:r>
      <w:r w:rsidR="004D79DA" w:rsidRPr="00F36A52">
        <w:rPr>
          <w:rFonts w:ascii="Book Antiqua" w:hAnsi="Book Antiqua" w:cs="Times New Roman"/>
          <w:lang w:val="en-GB"/>
        </w:rPr>
        <w:t xml:space="preserve"> intestinal function</w:t>
      </w:r>
      <w:r w:rsidR="00EC15C9" w:rsidRPr="00F36A52">
        <w:rPr>
          <w:rFonts w:ascii="Book Antiqua" w:hAnsi="Book Antiqua" w:cs="Times New Roman"/>
          <w:lang w:val="en-GB"/>
        </w:rPr>
        <w:t xml:space="preserve"> </w:t>
      </w:r>
      <w:r w:rsidR="004D79DA" w:rsidRPr="00F36A52">
        <w:rPr>
          <w:rFonts w:ascii="Book Antiqua" w:hAnsi="Book Antiqua" w:cs="Times New Roman"/>
          <w:lang w:val="en-GB"/>
        </w:rPr>
        <w:t xml:space="preserve">is well </w:t>
      </w:r>
      <w:r w:rsidR="00EC15C9" w:rsidRPr="00F36A52">
        <w:rPr>
          <w:rFonts w:ascii="Book Antiqua" w:hAnsi="Book Antiqua" w:cs="Times New Roman"/>
          <w:lang w:val="en-GB"/>
        </w:rPr>
        <w:t>documented</w:t>
      </w:r>
      <w:r w:rsidR="00B710F3" w:rsidRPr="00F36A52">
        <w:rPr>
          <w:rFonts w:ascii="Book Antiqua" w:hAnsi="Book Antiqua" w:cs="Times New Roman"/>
          <w:lang w:val="en-GB"/>
        </w:rPr>
        <w:t>,</w:t>
      </w:r>
      <w:r w:rsidR="003D2BA3" w:rsidRPr="00F36A52">
        <w:rPr>
          <w:rFonts w:ascii="Book Antiqua" w:hAnsi="Book Antiqua" w:cs="Times New Roman"/>
          <w:lang w:val="en-GB"/>
        </w:rPr>
        <w:t xml:space="preserve"> </w:t>
      </w:r>
      <w:r w:rsidR="00EC15C9" w:rsidRPr="00F36A52">
        <w:rPr>
          <w:rFonts w:ascii="Book Antiqua" w:hAnsi="Book Antiqua" w:cs="Times New Roman"/>
          <w:lang w:val="en-GB"/>
        </w:rPr>
        <w:t>and probiotics are also proposed as therapeutic agents for gastrointestinal disorders and other pathologies</w:t>
      </w:r>
      <w:r w:rsidR="00B90D44" w:rsidRPr="00F36A52">
        <w:rPr>
          <w:rFonts w:ascii="Book Antiqua" w:hAnsi="Book Antiqua" w:cs="Times New Roman"/>
          <w:vertAlign w:val="superscript"/>
          <w:lang w:val="en-GB"/>
        </w:rPr>
        <w:t>[27]</w:t>
      </w:r>
      <w:r w:rsidR="004D79DA" w:rsidRPr="00F36A52">
        <w:rPr>
          <w:rFonts w:ascii="Book Antiqua" w:hAnsi="Book Antiqua" w:cs="Times New Roman"/>
          <w:lang w:val="en-GB"/>
        </w:rPr>
        <w:t xml:space="preserve">. </w:t>
      </w:r>
    </w:p>
    <w:p w:rsidR="0006393C" w:rsidRPr="00F36A52" w:rsidRDefault="00B710F3" w:rsidP="00BC4536">
      <w:pPr>
        <w:snapToGrid w:val="0"/>
        <w:spacing w:line="360" w:lineRule="auto"/>
        <w:ind w:firstLineChars="50" w:firstLine="120"/>
        <w:jc w:val="both"/>
        <w:rPr>
          <w:rFonts w:ascii="Book Antiqua" w:eastAsiaTheme="minorEastAsia" w:hAnsi="Book Antiqua" w:cs="Times New Roman"/>
          <w:lang w:val="en-GB"/>
        </w:rPr>
      </w:pPr>
      <w:r w:rsidRPr="00F36A52">
        <w:rPr>
          <w:rFonts w:ascii="Book Antiqua" w:eastAsiaTheme="minorHAnsi" w:hAnsi="Book Antiqua" w:cs="Times New Roman"/>
          <w:lang w:val="en-GB" w:eastAsia="en-US"/>
        </w:rPr>
        <w:t>A</w:t>
      </w:r>
      <w:r w:rsidR="0006393C" w:rsidRPr="00F36A52">
        <w:rPr>
          <w:rFonts w:ascii="Book Antiqua" w:eastAsiaTheme="minorHAnsi" w:hAnsi="Book Antiqua" w:cs="Times New Roman"/>
          <w:lang w:val="en-GB" w:eastAsia="en-US"/>
        </w:rPr>
        <w:t xml:space="preserve"> search in the Cochrane Library (</w:t>
      </w:r>
      <w:hyperlink r:id="rId10" w:history="1">
        <w:r w:rsidR="0006393C" w:rsidRPr="00F36A52">
          <w:rPr>
            <w:rStyle w:val="a3"/>
            <w:rFonts w:ascii="Book Antiqua" w:hAnsi="Book Antiqua" w:cs="Times New Roman"/>
            <w:lang w:val="en-GB"/>
          </w:rPr>
          <w:t>http</w:t>
        </w:r>
        <w:r w:rsidR="00F36A52" w:rsidRPr="00F36A52">
          <w:rPr>
            <w:rStyle w:val="a3"/>
            <w:rFonts w:ascii="Book Antiqua" w:hAnsi="Book Antiqua" w:cs="Times New Roman"/>
            <w:lang w:val="en-GB"/>
          </w:rPr>
          <w:t>:</w:t>
        </w:r>
        <w:r w:rsidR="0006393C" w:rsidRPr="00F36A52">
          <w:rPr>
            <w:rStyle w:val="a3"/>
            <w:rFonts w:ascii="Book Antiqua" w:hAnsi="Book Antiqua" w:cs="Times New Roman"/>
            <w:lang w:val="en-GB"/>
          </w:rPr>
          <w:t>//onlinelibrary.wiley.com/cochranelibrary/search</w:t>
        </w:r>
      </w:hyperlink>
      <w:r w:rsidR="0006393C" w:rsidRPr="00F36A52">
        <w:rPr>
          <w:rFonts w:ascii="Book Antiqua" w:hAnsi="Book Antiqua" w:cs="Times New Roman"/>
          <w:lang w:val="en-GB"/>
        </w:rPr>
        <w:t xml:space="preserve">) </w:t>
      </w:r>
      <w:r w:rsidR="0006393C" w:rsidRPr="00F36A52">
        <w:rPr>
          <w:rFonts w:ascii="Book Antiqua" w:eastAsiaTheme="minorHAnsi" w:hAnsi="Book Antiqua" w:cs="Times New Roman"/>
          <w:lang w:val="en-GB" w:eastAsia="en-US"/>
        </w:rPr>
        <w:t xml:space="preserve">for research </w:t>
      </w:r>
      <w:r w:rsidRPr="00F36A52">
        <w:rPr>
          <w:rFonts w:ascii="Book Antiqua" w:eastAsiaTheme="minorHAnsi" w:hAnsi="Book Antiqua" w:cs="Times New Roman"/>
          <w:lang w:val="en-GB" w:eastAsia="en-US"/>
        </w:rPr>
        <w:t>into</w:t>
      </w:r>
      <w:r w:rsidR="0006393C" w:rsidRPr="00F36A52">
        <w:rPr>
          <w:rFonts w:ascii="Book Antiqua" w:eastAsiaTheme="minorHAnsi" w:hAnsi="Book Antiqua" w:cs="Times New Roman"/>
          <w:lang w:val="en-GB" w:eastAsia="en-US"/>
        </w:rPr>
        <w:t xml:space="preserve"> “probiotics” in human health shows several systematic reviews about the use of these microorganisms for prevention</w:t>
      </w:r>
      <w:r w:rsidRPr="00F36A52">
        <w:rPr>
          <w:rFonts w:ascii="Book Antiqua" w:eastAsiaTheme="minorHAnsi" w:hAnsi="Book Antiqua" w:cs="Times New Roman"/>
          <w:lang w:val="en-GB" w:eastAsia="en-US"/>
        </w:rPr>
        <w:t>,</w:t>
      </w:r>
      <w:r w:rsidR="0006393C" w:rsidRPr="00F36A52">
        <w:rPr>
          <w:rFonts w:ascii="Book Antiqua" w:eastAsiaTheme="minorHAnsi" w:hAnsi="Book Antiqua" w:cs="Times New Roman"/>
          <w:lang w:val="en-GB" w:eastAsia="en-US"/>
        </w:rPr>
        <w:t xml:space="preserve"> or treatment</w:t>
      </w:r>
      <w:r w:rsidRPr="00F36A52">
        <w:rPr>
          <w:rFonts w:ascii="Book Antiqua" w:eastAsiaTheme="minorHAnsi" w:hAnsi="Book Antiqua" w:cs="Times New Roman"/>
          <w:lang w:val="en-GB" w:eastAsia="en-US"/>
        </w:rPr>
        <w:t>,</w:t>
      </w:r>
      <w:r w:rsidR="0006393C" w:rsidRPr="00F36A52">
        <w:rPr>
          <w:rFonts w:ascii="Book Antiqua" w:eastAsiaTheme="minorHAnsi" w:hAnsi="Book Antiqua" w:cs="Times New Roman"/>
          <w:lang w:val="en-GB" w:eastAsia="en-US"/>
        </w:rPr>
        <w:t xml:space="preserve"> of several diseases (Table 1</w:t>
      </w:r>
      <w:r w:rsidR="00D63FC3" w:rsidRPr="00F36A52">
        <w:rPr>
          <w:rFonts w:ascii="Book Antiqua" w:eastAsiaTheme="minorHAnsi" w:hAnsi="Book Antiqua" w:cs="Times New Roman"/>
          <w:lang w:val="en-GB" w:eastAsia="en-US"/>
        </w:rPr>
        <w:t>)</w:t>
      </w:r>
      <w:r w:rsidR="000B1A1F" w:rsidRPr="00F36A52">
        <w:rPr>
          <w:rFonts w:ascii="Book Antiqua" w:eastAsiaTheme="minorHAnsi" w:hAnsi="Book Antiqua" w:cs="Times New Roman"/>
          <w:vertAlign w:val="superscript"/>
          <w:lang w:val="en-GB" w:eastAsia="en-US"/>
        </w:rPr>
        <w:t>[</w:t>
      </w:r>
      <w:r w:rsidR="00D63FC3" w:rsidRPr="00F36A52">
        <w:rPr>
          <w:rFonts w:ascii="Book Antiqua" w:eastAsiaTheme="minorHAnsi" w:hAnsi="Book Antiqua" w:cs="Times New Roman"/>
          <w:vertAlign w:val="superscript"/>
          <w:lang w:val="en-GB" w:eastAsia="en-US"/>
        </w:rPr>
        <w:t>109-127</w:t>
      </w:r>
      <w:r w:rsidR="000B1A1F" w:rsidRPr="00F36A52">
        <w:rPr>
          <w:rFonts w:ascii="Book Antiqua" w:eastAsiaTheme="minorHAnsi" w:hAnsi="Book Antiqua" w:cs="Times New Roman"/>
          <w:vertAlign w:val="superscript"/>
          <w:lang w:val="en-GB" w:eastAsia="en-US"/>
        </w:rPr>
        <w:t>]</w:t>
      </w:r>
      <w:r w:rsidR="0006393C" w:rsidRPr="00F36A52">
        <w:rPr>
          <w:rFonts w:ascii="Book Antiqua" w:eastAsiaTheme="minorHAnsi" w:hAnsi="Book Antiqua" w:cs="Times New Roman"/>
          <w:vertAlign w:val="superscript"/>
          <w:lang w:val="en-GB" w:eastAsia="en-US"/>
        </w:rPr>
        <w:t>.</w:t>
      </w:r>
      <w:r w:rsidR="0006393C" w:rsidRPr="00F36A52">
        <w:rPr>
          <w:rFonts w:ascii="Book Antiqua" w:eastAsiaTheme="minorHAnsi" w:hAnsi="Book Antiqua" w:cs="Times New Roman"/>
          <w:lang w:val="en-GB" w:eastAsia="en-US"/>
        </w:rPr>
        <w:t xml:space="preserve"> </w:t>
      </w:r>
      <w:r w:rsidR="00EB2AB0" w:rsidRPr="00F36A52">
        <w:rPr>
          <w:rFonts w:ascii="Book Antiqua" w:eastAsiaTheme="minorHAnsi" w:hAnsi="Book Antiqua" w:cs="Times New Roman"/>
          <w:lang w:val="en-GB" w:eastAsia="en-US"/>
        </w:rPr>
        <w:t>The overall picture of these studies indicates that</w:t>
      </w:r>
      <w:r w:rsidR="007135B1" w:rsidRPr="00F36A52">
        <w:rPr>
          <w:rFonts w:ascii="Book Antiqua" w:eastAsiaTheme="minorHAnsi" w:hAnsi="Book Antiqua" w:cs="Times New Roman"/>
          <w:lang w:val="en-GB" w:eastAsia="en-US"/>
        </w:rPr>
        <w:t xml:space="preserve"> the degree of scientific evidence </w:t>
      </w:r>
      <w:r w:rsidRPr="00F36A52">
        <w:rPr>
          <w:rFonts w:ascii="Book Antiqua" w:eastAsiaTheme="minorHAnsi" w:hAnsi="Book Antiqua" w:cs="Times New Roman"/>
          <w:lang w:val="en-GB" w:eastAsia="en-US"/>
        </w:rPr>
        <w:t>of the</w:t>
      </w:r>
      <w:r w:rsidR="00676574" w:rsidRPr="00F36A52">
        <w:rPr>
          <w:rFonts w:ascii="Book Antiqua" w:eastAsiaTheme="minorHAnsi" w:hAnsi="Book Antiqua" w:cs="Times New Roman"/>
          <w:lang w:val="en-GB" w:eastAsia="en-US"/>
        </w:rPr>
        <w:t xml:space="preserve"> effectiveness of probiotics </w:t>
      </w:r>
      <w:r w:rsidR="007135B1" w:rsidRPr="00F36A52">
        <w:rPr>
          <w:rFonts w:ascii="Book Antiqua" w:eastAsiaTheme="minorHAnsi" w:hAnsi="Book Antiqua" w:cs="Times New Roman"/>
          <w:lang w:val="en-GB" w:eastAsia="en-US"/>
        </w:rPr>
        <w:t xml:space="preserve">on several pathologies, mainly gut-associated diseases, is insufficient, or the data were not enough to </w:t>
      </w:r>
      <w:r w:rsidR="00676574" w:rsidRPr="00F36A52">
        <w:rPr>
          <w:rFonts w:ascii="Book Antiqua" w:eastAsiaTheme="minorHAnsi" w:hAnsi="Book Antiqua" w:cs="Times New Roman"/>
          <w:lang w:val="en-GB" w:eastAsia="en-US"/>
        </w:rPr>
        <w:t>arrive at</w:t>
      </w:r>
      <w:r w:rsidR="007135B1" w:rsidRPr="00F36A52">
        <w:rPr>
          <w:rFonts w:ascii="Book Antiqua" w:eastAsiaTheme="minorHAnsi" w:hAnsi="Book Antiqua" w:cs="Times New Roman"/>
          <w:lang w:val="en-GB" w:eastAsia="en-US"/>
        </w:rPr>
        <w:t xml:space="preserve"> a conclusion. In most </w:t>
      </w:r>
      <w:r w:rsidR="00EB2AB0" w:rsidRPr="00F36A52">
        <w:rPr>
          <w:rFonts w:ascii="Book Antiqua" w:eastAsiaTheme="minorHAnsi" w:hAnsi="Book Antiqua" w:cs="Times New Roman"/>
          <w:lang w:val="en-GB" w:eastAsia="en-US"/>
        </w:rPr>
        <w:t>reviews</w:t>
      </w:r>
      <w:r w:rsidR="007135B1" w:rsidRPr="00F36A52">
        <w:rPr>
          <w:rFonts w:ascii="Book Antiqua" w:eastAsiaTheme="minorHAnsi" w:hAnsi="Book Antiqua" w:cs="Times New Roman"/>
          <w:lang w:val="en-GB" w:eastAsia="en-US"/>
        </w:rPr>
        <w:t xml:space="preserve">, </w:t>
      </w:r>
      <w:r w:rsidR="00EB2AB0" w:rsidRPr="00F36A52">
        <w:rPr>
          <w:rFonts w:ascii="Book Antiqua" w:eastAsiaTheme="minorHAnsi" w:hAnsi="Book Antiqua" w:cs="Times New Roman"/>
          <w:lang w:val="en-GB" w:eastAsia="en-US"/>
        </w:rPr>
        <w:t>the selection of</w:t>
      </w:r>
      <w:r w:rsidR="007135B1" w:rsidRPr="00F36A52">
        <w:rPr>
          <w:rFonts w:ascii="Book Antiqua" w:eastAsiaTheme="minorHAnsi" w:hAnsi="Book Antiqua" w:cs="Times New Roman"/>
          <w:lang w:val="en-GB" w:eastAsia="en-US"/>
        </w:rPr>
        <w:t xml:space="preserve"> human intervention trial</w:t>
      </w:r>
      <w:r w:rsidR="00EB2AB0" w:rsidRPr="00F36A52">
        <w:rPr>
          <w:rFonts w:ascii="Book Antiqua" w:eastAsiaTheme="minorHAnsi" w:hAnsi="Book Antiqua" w:cs="Times New Roman"/>
          <w:lang w:val="en-GB" w:eastAsia="en-US"/>
        </w:rPr>
        <w:t>s</w:t>
      </w:r>
      <w:r w:rsidR="007E6C93" w:rsidRPr="00F36A52">
        <w:rPr>
          <w:rFonts w:ascii="Book Antiqua" w:eastAsiaTheme="minorHAnsi" w:hAnsi="Book Antiqua" w:cs="Times New Roman"/>
          <w:lang w:val="en-GB" w:eastAsia="en-US"/>
        </w:rPr>
        <w:t xml:space="preserve"> with probiotics was a miscellaneous of studies</w:t>
      </w:r>
      <w:r w:rsidR="00676574" w:rsidRPr="00F36A52">
        <w:rPr>
          <w:rFonts w:ascii="Book Antiqua" w:eastAsiaTheme="minorHAnsi" w:hAnsi="Book Antiqua" w:cs="Times New Roman"/>
          <w:lang w:val="en-GB" w:eastAsia="en-US"/>
        </w:rPr>
        <w:t>,</w:t>
      </w:r>
      <w:r w:rsidR="007E6C93" w:rsidRPr="00F36A52">
        <w:rPr>
          <w:rFonts w:ascii="Book Antiqua" w:eastAsiaTheme="minorHAnsi" w:hAnsi="Book Antiqua" w:cs="Times New Roman"/>
          <w:lang w:val="en-GB" w:eastAsia="en-US"/>
        </w:rPr>
        <w:t xml:space="preserve"> without </w:t>
      </w:r>
      <w:r w:rsidR="00EB2AB0" w:rsidRPr="00F36A52">
        <w:rPr>
          <w:rFonts w:ascii="Book Antiqua" w:eastAsiaTheme="minorHAnsi" w:hAnsi="Book Antiqua" w:cs="Times New Roman"/>
          <w:lang w:val="en-GB" w:eastAsia="en-US"/>
        </w:rPr>
        <w:t>d</w:t>
      </w:r>
      <w:r w:rsidR="007E6C93" w:rsidRPr="00F36A52">
        <w:rPr>
          <w:rFonts w:ascii="Book Antiqua" w:eastAsiaTheme="minorHAnsi" w:hAnsi="Book Antiqua" w:cs="Times New Roman"/>
          <w:lang w:val="en-GB" w:eastAsia="en-US"/>
        </w:rPr>
        <w:t xml:space="preserve">efined </w:t>
      </w:r>
      <w:r w:rsidR="00EB2AB0" w:rsidRPr="00F36A52">
        <w:rPr>
          <w:rFonts w:ascii="Book Antiqua" w:eastAsiaTheme="minorHAnsi" w:hAnsi="Book Antiqua" w:cs="Times New Roman"/>
          <w:lang w:val="en-GB" w:eastAsia="en-US"/>
        </w:rPr>
        <w:t>criteria</w:t>
      </w:r>
      <w:r w:rsidR="00F36A52" w:rsidRPr="00F36A52">
        <w:rPr>
          <w:rFonts w:ascii="Book Antiqua" w:eastAsiaTheme="minorHAnsi" w:hAnsi="Book Antiqua" w:cs="Times New Roman"/>
          <w:lang w:val="en-GB" w:eastAsia="en-US"/>
        </w:rPr>
        <w:t>:</w:t>
      </w:r>
      <w:r w:rsidR="007E6C93" w:rsidRPr="00F36A52">
        <w:rPr>
          <w:rFonts w:ascii="Book Antiqua" w:eastAsiaTheme="minorHAnsi" w:hAnsi="Book Antiqua" w:cs="Times New Roman"/>
          <w:lang w:val="en-GB" w:eastAsia="en-US"/>
        </w:rPr>
        <w:t xml:space="preserve"> </w:t>
      </w:r>
      <w:r w:rsidR="007135B1" w:rsidRPr="00F36A52">
        <w:rPr>
          <w:rFonts w:ascii="Book Antiqua" w:eastAsiaTheme="minorHAnsi" w:hAnsi="Book Antiqua" w:cs="Times New Roman"/>
          <w:lang w:val="en-GB" w:eastAsia="en-US"/>
        </w:rPr>
        <w:t>probiotic</w:t>
      </w:r>
      <w:r w:rsidR="007E6C93" w:rsidRPr="00F36A52">
        <w:rPr>
          <w:rFonts w:ascii="Book Antiqua" w:eastAsiaTheme="minorHAnsi" w:hAnsi="Book Antiqua" w:cs="Times New Roman"/>
          <w:lang w:val="en-GB" w:eastAsia="en-US"/>
        </w:rPr>
        <w:t xml:space="preserve"> </w:t>
      </w:r>
      <w:r w:rsidR="007135B1" w:rsidRPr="00F36A52">
        <w:rPr>
          <w:rFonts w:ascii="Book Antiqua" w:eastAsiaTheme="minorHAnsi" w:hAnsi="Book Antiqua" w:cs="Times New Roman"/>
          <w:lang w:val="en-GB" w:eastAsia="en-US"/>
        </w:rPr>
        <w:t>s</w:t>
      </w:r>
      <w:r w:rsidR="007E6C93" w:rsidRPr="00F36A52">
        <w:rPr>
          <w:rFonts w:ascii="Book Antiqua" w:eastAsiaTheme="minorHAnsi" w:hAnsi="Book Antiqua" w:cs="Times New Roman"/>
          <w:lang w:val="en-GB" w:eastAsia="en-US"/>
        </w:rPr>
        <w:t>trains</w:t>
      </w:r>
      <w:r w:rsidR="007135B1" w:rsidRPr="00F36A52">
        <w:rPr>
          <w:rFonts w:ascii="Book Antiqua" w:eastAsiaTheme="minorHAnsi" w:hAnsi="Book Antiqua" w:cs="Times New Roman"/>
          <w:lang w:val="en-GB" w:eastAsia="en-US"/>
        </w:rPr>
        <w:t xml:space="preserve"> were not </w:t>
      </w:r>
      <w:r w:rsidR="00676574" w:rsidRPr="00F36A52">
        <w:rPr>
          <w:rFonts w:ascii="Book Antiqua" w:eastAsiaTheme="minorHAnsi" w:hAnsi="Book Antiqua" w:cs="Times New Roman"/>
          <w:lang w:val="en-GB" w:eastAsia="en-US"/>
        </w:rPr>
        <w:t>completely</w:t>
      </w:r>
      <w:r w:rsidR="007135B1" w:rsidRPr="00F36A52">
        <w:rPr>
          <w:rFonts w:ascii="Book Antiqua" w:eastAsiaTheme="minorHAnsi" w:hAnsi="Book Antiqua" w:cs="Times New Roman"/>
          <w:lang w:val="en-GB" w:eastAsia="en-US"/>
        </w:rPr>
        <w:t xml:space="preserve"> defined (at strain level</w:t>
      </w:r>
      <w:r w:rsidR="007E6C93" w:rsidRPr="00F36A52">
        <w:rPr>
          <w:rFonts w:ascii="Book Antiqua" w:eastAsiaTheme="minorHAnsi" w:hAnsi="Book Antiqua" w:cs="Times New Roman"/>
          <w:lang w:val="en-GB" w:eastAsia="en-US"/>
        </w:rPr>
        <w:t xml:space="preserve">, dose, vehicle of delivery, </w:t>
      </w:r>
      <w:r w:rsidR="00EB2AB0" w:rsidRPr="00F36A52">
        <w:rPr>
          <w:rFonts w:ascii="Book Antiqua" w:eastAsiaTheme="minorHAnsi" w:hAnsi="Book Antiqua" w:cs="Times New Roman"/>
          <w:lang w:val="en-GB" w:eastAsia="en-US"/>
        </w:rPr>
        <w:t xml:space="preserve">duration of the intervention, </w:t>
      </w:r>
      <w:r w:rsidR="00BC4536" w:rsidRPr="00F36A52">
        <w:rPr>
          <w:rFonts w:ascii="Book Antiqua" w:eastAsiaTheme="minorHAnsi" w:hAnsi="Book Antiqua" w:cs="Times New Roman"/>
          <w:i/>
          <w:lang w:val="en-GB" w:eastAsia="en-US"/>
        </w:rPr>
        <w:t>etc.</w:t>
      </w:r>
      <w:r w:rsidR="007135B1" w:rsidRPr="00F36A52">
        <w:rPr>
          <w:rFonts w:ascii="Book Antiqua" w:eastAsiaTheme="minorHAnsi" w:hAnsi="Book Antiqua" w:cs="Times New Roman"/>
          <w:lang w:val="en-GB" w:eastAsia="en-US"/>
        </w:rPr>
        <w:t>)</w:t>
      </w:r>
      <w:r w:rsidR="00F36A52" w:rsidRPr="00F36A52">
        <w:rPr>
          <w:rFonts w:ascii="Book Antiqua" w:eastAsiaTheme="minorHAnsi" w:hAnsi="Book Antiqua" w:cs="Times New Roman"/>
          <w:lang w:val="en-GB" w:eastAsia="en-US"/>
        </w:rPr>
        <w:t>;</w:t>
      </w:r>
      <w:r w:rsidR="007E6C93" w:rsidRPr="00F36A52">
        <w:rPr>
          <w:rFonts w:ascii="Book Antiqua" w:eastAsiaTheme="minorHAnsi" w:hAnsi="Book Antiqua" w:cs="Times New Roman"/>
          <w:lang w:val="en-GB" w:eastAsia="en-US"/>
        </w:rPr>
        <w:t xml:space="preserve"> </w:t>
      </w:r>
      <w:r w:rsidR="00EB2AB0" w:rsidRPr="00F36A52">
        <w:rPr>
          <w:rFonts w:ascii="Book Antiqua" w:eastAsiaTheme="minorHAnsi" w:hAnsi="Book Antiqua" w:cs="Times New Roman"/>
          <w:lang w:val="en-GB" w:eastAsia="en-US"/>
        </w:rPr>
        <w:t>the</w:t>
      </w:r>
      <w:r w:rsidR="00676574" w:rsidRPr="00F36A52">
        <w:rPr>
          <w:rFonts w:ascii="Book Antiqua" w:eastAsiaTheme="minorHAnsi" w:hAnsi="Book Antiqua" w:cs="Times New Roman"/>
          <w:lang w:val="en-GB" w:eastAsia="en-US"/>
        </w:rPr>
        <w:t xml:space="preserve"> placebo group was not accurate</w:t>
      </w:r>
      <w:r w:rsidR="00F36A52" w:rsidRPr="00F36A52">
        <w:rPr>
          <w:rFonts w:ascii="Book Antiqua" w:eastAsiaTheme="minorHAnsi" w:hAnsi="Book Antiqua" w:cs="Times New Roman"/>
          <w:lang w:val="en-GB" w:eastAsia="en-US"/>
        </w:rPr>
        <w:t>;</w:t>
      </w:r>
      <w:r w:rsidR="00EB2AB0" w:rsidRPr="00F36A52">
        <w:rPr>
          <w:rFonts w:ascii="Book Antiqua" w:eastAsiaTheme="minorHAnsi" w:hAnsi="Book Antiqua" w:cs="Times New Roman"/>
          <w:lang w:val="en-GB" w:eastAsia="en-US"/>
        </w:rPr>
        <w:t xml:space="preserve"> </w:t>
      </w:r>
      <w:r w:rsidR="007135B1" w:rsidRPr="00F36A52">
        <w:rPr>
          <w:rFonts w:ascii="Book Antiqua" w:eastAsiaTheme="minorHAnsi" w:hAnsi="Book Antiqua" w:cs="Times New Roman"/>
          <w:lang w:val="en-GB" w:eastAsia="en-US"/>
        </w:rPr>
        <w:t xml:space="preserve">often </w:t>
      </w:r>
      <w:r w:rsidR="009E70E7" w:rsidRPr="00F36A52">
        <w:rPr>
          <w:rFonts w:ascii="Book Antiqua" w:eastAsiaTheme="minorHAnsi" w:hAnsi="Book Antiqua" w:cs="Times New Roman"/>
          <w:lang w:val="en-GB" w:eastAsia="en-US"/>
        </w:rPr>
        <w:t>probiotics</w:t>
      </w:r>
      <w:r w:rsidR="007E6C93" w:rsidRPr="00F36A52">
        <w:rPr>
          <w:rFonts w:ascii="Book Antiqua" w:eastAsiaTheme="minorHAnsi" w:hAnsi="Book Antiqua" w:cs="Times New Roman"/>
          <w:lang w:val="en-GB" w:eastAsia="en-US"/>
        </w:rPr>
        <w:t xml:space="preserve"> </w:t>
      </w:r>
      <w:r w:rsidR="007135B1" w:rsidRPr="00F36A52">
        <w:rPr>
          <w:rFonts w:ascii="Book Antiqua" w:eastAsiaTheme="minorHAnsi" w:hAnsi="Book Antiqua" w:cs="Times New Roman"/>
          <w:lang w:val="en-GB" w:eastAsia="en-US"/>
        </w:rPr>
        <w:t xml:space="preserve">were used in combination with other therapies </w:t>
      </w:r>
      <w:r w:rsidR="007E6C93" w:rsidRPr="00F36A52">
        <w:rPr>
          <w:rFonts w:ascii="Book Antiqua" w:eastAsiaTheme="minorHAnsi" w:hAnsi="Book Antiqua" w:cs="Times New Roman"/>
          <w:lang w:val="en-GB" w:eastAsia="en-US"/>
        </w:rPr>
        <w:t>(</w:t>
      </w:r>
      <w:r w:rsidR="00E56359" w:rsidRPr="00F36A52">
        <w:rPr>
          <w:rFonts w:ascii="Book Antiqua" w:eastAsiaTheme="minorHAnsi" w:hAnsi="Book Antiqua" w:cs="Times New Roman"/>
          <w:i/>
          <w:lang w:val="en-GB" w:eastAsia="en-US"/>
        </w:rPr>
        <w:t>e.g.,</w:t>
      </w:r>
      <w:r w:rsidR="00A230A5" w:rsidRPr="00F36A52">
        <w:rPr>
          <w:rFonts w:ascii="Book Antiqua" w:eastAsiaTheme="minorHAnsi" w:hAnsi="Book Antiqua" w:cs="Times New Roman"/>
          <w:i/>
          <w:lang w:val="en-GB" w:eastAsia="en-US"/>
        </w:rPr>
        <w:t xml:space="preserve"> </w:t>
      </w:r>
      <w:r w:rsidR="007E6C93" w:rsidRPr="00F36A52">
        <w:rPr>
          <w:rFonts w:ascii="Book Antiqua" w:eastAsiaTheme="minorHAnsi" w:hAnsi="Book Antiqua" w:cs="Times New Roman"/>
          <w:lang w:val="en-GB" w:eastAsia="en-US"/>
        </w:rPr>
        <w:t>antibiotics)</w:t>
      </w:r>
      <w:r w:rsidR="00F36A52" w:rsidRPr="00F36A52">
        <w:rPr>
          <w:rFonts w:ascii="Book Antiqua" w:eastAsiaTheme="minorHAnsi" w:hAnsi="Book Antiqua" w:cs="Times New Roman"/>
          <w:lang w:val="en-GB" w:eastAsia="en-US"/>
        </w:rPr>
        <w:t>;</w:t>
      </w:r>
      <w:r w:rsidR="007E6C93" w:rsidRPr="00F36A52">
        <w:rPr>
          <w:rFonts w:ascii="Book Antiqua" w:eastAsiaTheme="minorHAnsi" w:hAnsi="Book Antiqua" w:cs="Times New Roman"/>
          <w:lang w:val="en-GB" w:eastAsia="en-US"/>
        </w:rPr>
        <w:t xml:space="preserve"> the</w:t>
      </w:r>
      <w:r w:rsidR="002B02D0" w:rsidRPr="00F36A52">
        <w:rPr>
          <w:rFonts w:ascii="Book Antiqua" w:eastAsiaTheme="minorHAnsi" w:hAnsi="Book Antiqua" w:cs="Times New Roman"/>
          <w:lang w:val="en-GB" w:eastAsia="en-US"/>
        </w:rPr>
        <w:t xml:space="preserve"> huma</w:t>
      </w:r>
      <w:r w:rsidR="009E70E7" w:rsidRPr="00F36A52">
        <w:rPr>
          <w:rFonts w:ascii="Book Antiqua" w:eastAsiaTheme="minorHAnsi" w:hAnsi="Book Antiqua" w:cs="Times New Roman"/>
          <w:lang w:val="en-GB" w:eastAsia="en-US"/>
        </w:rPr>
        <w:t>n</w:t>
      </w:r>
      <w:r w:rsidR="007E6C93" w:rsidRPr="00F36A52">
        <w:rPr>
          <w:rFonts w:ascii="Book Antiqua" w:eastAsiaTheme="minorHAnsi" w:hAnsi="Book Antiqua" w:cs="Times New Roman"/>
          <w:lang w:val="en-GB" w:eastAsia="en-US"/>
        </w:rPr>
        <w:t xml:space="preserve"> target population was not </w:t>
      </w:r>
      <w:r w:rsidR="00EB2AB0" w:rsidRPr="00F36A52">
        <w:rPr>
          <w:rFonts w:ascii="Book Antiqua" w:eastAsiaTheme="minorHAnsi" w:hAnsi="Book Antiqua" w:cs="Times New Roman"/>
          <w:lang w:val="en-GB" w:eastAsia="en-US"/>
        </w:rPr>
        <w:t>clearly delimited</w:t>
      </w:r>
      <w:r w:rsidR="007E6C93" w:rsidRPr="00F36A52">
        <w:rPr>
          <w:rFonts w:ascii="Book Antiqua" w:eastAsiaTheme="minorHAnsi" w:hAnsi="Book Antiqua" w:cs="Times New Roman"/>
          <w:lang w:val="en-GB" w:eastAsia="en-US"/>
        </w:rPr>
        <w:t xml:space="preserve"> (age, physio-pathological state</w:t>
      </w:r>
      <w:r w:rsidR="00EB2AB0" w:rsidRPr="00F36A52">
        <w:rPr>
          <w:rFonts w:ascii="Book Antiqua" w:eastAsiaTheme="minorHAnsi" w:hAnsi="Book Antiqua" w:cs="Times New Roman"/>
          <w:lang w:val="en-GB" w:eastAsia="en-US"/>
        </w:rPr>
        <w:t xml:space="preserve"> of the disease</w:t>
      </w:r>
      <w:r w:rsidR="007E6C93" w:rsidRPr="00F36A52">
        <w:rPr>
          <w:rFonts w:ascii="Book Antiqua" w:eastAsiaTheme="minorHAnsi" w:hAnsi="Book Antiqua" w:cs="Times New Roman"/>
          <w:lang w:val="en-GB" w:eastAsia="en-US"/>
        </w:rPr>
        <w:t>,</w:t>
      </w:r>
      <w:r w:rsidR="00676574" w:rsidRPr="00F36A52">
        <w:rPr>
          <w:rFonts w:ascii="Book Antiqua" w:eastAsiaTheme="minorHAnsi" w:hAnsi="Book Antiqua" w:cs="Times New Roman"/>
          <w:lang w:val="en-GB" w:eastAsia="en-US"/>
        </w:rPr>
        <w:t xml:space="preserve"> </w:t>
      </w:r>
      <w:r w:rsidR="00BC4536" w:rsidRPr="00F36A52">
        <w:rPr>
          <w:rFonts w:ascii="Book Antiqua" w:eastAsiaTheme="minorHAnsi" w:hAnsi="Book Antiqua" w:cs="Times New Roman"/>
          <w:i/>
          <w:lang w:val="en-GB" w:eastAsia="en-US"/>
        </w:rPr>
        <w:t>etc.</w:t>
      </w:r>
      <w:r w:rsidR="00676574" w:rsidRPr="00F36A52">
        <w:rPr>
          <w:rFonts w:ascii="Book Antiqua" w:eastAsiaTheme="minorHAnsi" w:hAnsi="Book Antiqua" w:cs="Times New Roman"/>
          <w:lang w:val="en-GB" w:eastAsia="en-US"/>
        </w:rPr>
        <w:t>)</w:t>
      </w:r>
      <w:r w:rsidR="00F36A52" w:rsidRPr="00F36A52">
        <w:rPr>
          <w:rFonts w:ascii="Book Antiqua" w:eastAsiaTheme="minorHAnsi" w:hAnsi="Book Antiqua" w:cs="Times New Roman"/>
          <w:lang w:val="en-GB" w:eastAsia="en-US"/>
        </w:rPr>
        <w:t>;</w:t>
      </w:r>
      <w:r w:rsidR="00EB2AB0" w:rsidRPr="00F36A52">
        <w:rPr>
          <w:rFonts w:ascii="Book Antiqua" w:eastAsiaTheme="minorHAnsi" w:hAnsi="Book Antiqua" w:cs="Times New Roman"/>
          <w:lang w:val="en-GB" w:eastAsia="en-US"/>
        </w:rPr>
        <w:t xml:space="preserve"> among others. </w:t>
      </w:r>
      <w:r w:rsidR="00676574" w:rsidRPr="00F36A52">
        <w:rPr>
          <w:rFonts w:ascii="Book Antiqua" w:eastAsiaTheme="minorHAnsi" w:hAnsi="Book Antiqua" w:cs="Times New Roman"/>
          <w:lang w:val="en-GB" w:eastAsia="en-US"/>
        </w:rPr>
        <w:t>This lack of definition</w:t>
      </w:r>
      <w:r w:rsidR="007E6C93" w:rsidRPr="00F36A52">
        <w:rPr>
          <w:rFonts w:ascii="Book Antiqua" w:eastAsiaTheme="minorHAnsi" w:hAnsi="Book Antiqua" w:cs="Times New Roman"/>
          <w:lang w:val="en-GB" w:eastAsia="en-US"/>
        </w:rPr>
        <w:t xml:space="preserve"> could mask </w:t>
      </w:r>
      <w:r w:rsidR="00676574" w:rsidRPr="00F36A52">
        <w:rPr>
          <w:rFonts w:ascii="Book Antiqua" w:eastAsiaTheme="minorHAnsi" w:hAnsi="Book Antiqua" w:cs="Times New Roman"/>
          <w:lang w:val="en-GB" w:eastAsia="en-US"/>
        </w:rPr>
        <w:t>any</w:t>
      </w:r>
      <w:r w:rsidR="007E6C93" w:rsidRPr="00F36A52">
        <w:rPr>
          <w:rFonts w:ascii="Book Antiqua" w:eastAsiaTheme="minorHAnsi" w:hAnsi="Book Antiqua" w:cs="Times New Roman"/>
          <w:lang w:val="en-GB" w:eastAsia="en-US"/>
        </w:rPr>
        <w:t xml:space="preserve"> </w:t>
      </w:r>
      <w:r w:rsidR="00D45AC7" w:rsidRPr="00F36A52">
        <w:rPr>
          <w:rFonts w:ascii="Book Antiqua" w:eastAsiaTheme="minorHAnsi" w:hAnsi="Book Antiqua" w:cs="Times New Roman"/>
          <w:lang w:val="en-GB" w:eastAsia="en-US"/>
        </w:rPr>
        <w:t>beneficial findings obtained with probiotics</w:t>
      </w:r>
      <w:r w:rsidR="00676574" w:rsidRPr="00F36A52">
        <w:rPr>
          <w:rFonts w:ascii="Book Antiqua" w:eastAsiaTheme="minorHAnsi" w:hAnsi="Book Antiqua" w:cs="Times New Roman"/>
          <w:lang w:val="en-GB" w:eastAsia="en-US"/>
        </w:rPr>
        <w:t>,</w:t>
      </w:r>
      <w:r w:rsidR="00D45AC7" w:rsidRPr="00F36A52">
        <w:rPr>
          <w:rFonts w:ascii="Book Antiqua" w:eastAsiaTheme="minorHAnsi" w:hAnsi="Book Antiqua" w:cs="Times New Roman"/>
          <w:lang w:val="en-GB" w:eastAsia="en-US"/>
        </w:rPr>
        <w:t xml:space="preserve"> and it could </w:t>
      </w:r>
      <w:r w:rsidR="00676574" w:rsidRPr="00F36A52">
        <w:rPr>
          <w:rFonts w:ascii="Book Antiqua" w:eastAsiaTheme="minorHAnsi" w:hAnsi="Book Antiqua" w:cs="Times New Roman"/>
          <w:lang w:val="en-GB" w:eastAsia="en-US"/>
        </w:rPr>
        <w:t>hinder</w:t>
      </w:r>
      <w:r w:rsidR="00D45AC7" w:rsidRPr="00F36A52">
        <w:rPr>
          <w:rFonts w:ascii="Book Antiqua" w:eastAsiaTheme="minorHAnsi" w:hAnsi="Book Antiqua" w:cs="Times New Roman"/>
          <w:lang w:val="en-GB" w:eastAsia="en-US"/>
        </w:rPr>
        <w:t xml:space="preserve"> a real progress in obtaining effective products. Ther</w:t>
      </w:r>
      <w:r w:rsidR="004C3E63" w:rsidRPr="00F36A52">
        <w:rPr>
          <w:rFonts w:ascii="Book Antiqua" w:eastAsiaTheme="minorHAnsi" w:hAnsi="Book Antiqua" w:cs="Times New Roman"/>
          <w:lang w:val="en-GB" w:eastAsia="en-US"/>
        </w:rPr>
        <w:t xml:space="preserve">efore, more </w:t>
      </w:r>
      <w:r w:rsidR="00676574" w:rsidRPr="00F36A52">
        <w:rPr>
          <w:rFonts w:ascii="Book Antiqua" w:eastAsiaTheme="minorHAnsi" w:hAnsi="Book Antiqua" w:cs="Times New Roman"/>
          <w:lang w:val="en-GB" w:eastAsia="en-US"/>
        </w:rPr>
        <w:t>attention should be</w:t>
      </w:r>
      <w:r w:rsidR="004C3E63" w:rsidRPr="00F36A52">
        <w:rPr>
          <w:rFonts w:ascii="Book Antiqua" w:eastAsiaTheme="minorHAnsi" w:hAnsi="Book Antiqua" w:cs="Times New Roman"/>
          <w:lang w:val="en-GB" w:eastAsia="en-US"/>
        </w:rPr>
        <w:t xml:space="preserve"> paid</w:t>
      </w:r>
      <w:r w:rsidR="00D45AC7" w:rsidRPr="00F36A52">
        <w:rPr>
          <w:rFonts w:ascii="Book Antiqua" w:eastAsiaTheme="minorHAnsi" w:hAnsi="Book Antiqua" w:cs="Times New Roman"/>
          <w:lang w:val="en-GB" w:eastAsia="en-US"/>
        </w:rPr>
        <w:t xml:space="preserve"> to design, conduct and </w:t>
      </w:r>
      <w:r w:rsidR="00676574" w:rsidRPr="00F36A52">
        <w:rPr>
          <w:rFonts w:ascii="Book Antiqua" w:eastAsiaTheme="minorHAnsi" w:hAnsi="Book Antiqua" w:cs="Times New Roman"/>
          <w:lang w:val="en-GB" w:eastAsia="en-US"/>
        </w:rPr>
        <w:t xml:space="preserve">accurate </w:t>
      </w:r>
      <w:r w:rsidR="00D45AC7" w:rsidRPr="00F36A52">
        <w:rPr>
          <w:rFonts w:ascii="Book Antiqua" w:eastAsiaTheme="minorHAnsi" w:hAnsi="Book Antiqua" w:cs="Times New Roman"/>
          <w:lang w:val="en-GB" w:eastAsia="en-US"/>
        </w:rPr>
        <w:t>report</w:t>
      </w:r>
      <w:r w:rsidR="00676574" w:rsidRPr="00F36A52">
        <w:rPr>
          <w:rFonts w:ascii="Book Antiqua" w:eastAsiaTheme="minorHAnsi" w:hAnsi="Book Antiqua" w:cs="Times New Roman"/>
          <w:lang w:val="en-GB" w:eastAsia="en-US"/>
        </w:rPr>
        <w:t>ing</w:t>
      </w:r>
      <w:r w:rsidR="00D45AC7" w:rsidRPr="00F36A52">
        <w:rPr>
          <w:rFonts w:ascii="Book Antiqua" w:eastAsiaTheme="minorHAnsi" w:hAnsi="Book Antiqua" w:cs="Times New Roman"/>
          <w:lang w:val="en-GB" w:eastAsia="en-US"/>
        </w:rPr>
        <w:t xml:space="preserve"> human studies on probiotics</w:t>
      </w:r>
      <w:r w:rsidR="00E01B45" w:rsidRPr="00F36A52">
        <w:rPr>
          <w:rFonts w:ascii="Book Antiqua" w:eastAsiaTheme="minorHAnsi" w:hAnsi="Book Antiqua" w:cs="Times New Roman"/>
          <w:lang w:val="en-GB" w:eastAsia="en-US"/>
        </w:rPr>
        <w:t xml:space="preserve">. </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7D7974" w:rsidRPr="00F36A52" w:rsidRDefault="007C7ED1" w:rsidP="00EE5AD0">
      <w:pPr>
        <w:snapToGrid w:val="0"/>
        <w:spacing w:line="360" w:lineRule="auto"/>
        <w:jc w:val="both"/>
        <w:rPr>
          <w:rFonts w:ascii="Book Antiqua" w:hAnsi="Book Antiqua" w:cs="Times New Roman"/>
          <w:b/>
          <w:i/>
          <w:lang w:val="en-GB"/>
        </w:rPr>
      </w:pPr>
      <w:r w:rsidRPr="00F36A52">
        <w:rPr>
          <w:rFonts w:ascii="Book Antiqua" w:hAnsi="Book Antiqua" w:cs="Times New Roman"/>
          <w:b/>
          <w:i/>
          <w:lang w:val="en-GB"/>
        </w:rPr>
        <w:t xml:space="preserve">Bifidobacteria </w:t>
      </w:r>
      <w:r w:rsidR="009E70E7" w:rsidRPr="00F36A52">
        <w:rPr>
          <w:rFonts w:ascii="Book Antiqua" w:hAnsi="Book Antiqua" w:cs="Times New Roman"/>
          <w:b/>
          <w:i/>
          <w:lang w:val="en-GB"/>
        </w:rPr>
        <w:t xml:space="preserve">as probiotic </w:t>
      </w:r>
      <w:r w:rsidRPr="00F36A52">
        <w:rPr>
          <w:rFonts w:ascii="Book Antiqua" w:hAnsi="Book Antiqua" w:cs="Times New Roman"/>
          <w:b/>
          <w:i/>
          <w:lang w:val="en-GB"/>
        </w:rPr>
        <w:t>in g</w:t>
      </w:r>
      <w:r w:rsidR="007D7974" w:rsidRPr="00F36A52">
        <w:rPr>
          <w:rFonts w:ascii="Book Antiqua" w:hAnsi="Book Antiqua" w:cs="Times New Roman"/>
          <w:b/>
          <w:i/>
          <w:lang w:val="en-GB"/>
        </w:rPr>
        <w:t>astrointestinal pathology</w:t>
      </w:r>
    </w:p>
    <w:p w:rsidR="00F84AD6" w:rsidRPr="00F36A52" w:rsidRDefault="002D6363" w:rsidP="00EE5AD0">
      <w:pPr>
        <w:snapToGrid w:val="0"/>
        <w:spacing w:line="360" w:lineRule="auto"/>
        <w:jc w:val="both"/>
        <w:rPr>
          <w:rFonts w:ascii="Book Antiqua" w:eastAsiaTheme="minorEastAsia" w:hAnsi="Book Antiqua" w:cs="Times New Roman"/>
          <w:lang w:val="en-GB"/>
        </w:rPr>
      </w:pPr>
      <w:r w:rsidRPr="00F36A52">
        <w:rPr>
          <w:rFonts w:ascii="Book Antiqua" w:hAnsi="Book Antiqua" w:cs="Times New Roman"/>
          <w:lang w:val="en-GB"/>
        </w:rPr>
        <w:t>In spite of the above mentioned limitations, t</w:t>
      </w:r>
      <w:r w:rsidR="003C6CE5" w:rsidRPr="00F36A52">
        <w:rPr>
          <w:rFonts w:ascii="Book Antiqua" w:hAnsi="Book Antiqua" w:cs="Times New Roman"/>
          <w:lang w:val="en-GB"/>
        </w:rPr>
        <w:t>he World Gastroenterology Organization (WGO)</w:t>
      </w:r>
      <w:r w:rsidRPr="00F36A52">
        <w:rPr>
          <w:rFonts w:ascii="Book Antiqua" w:hAnsi="Book Antiqua" w:cs="Times New Roman"/>
          <w:lang w:val="en-GB"/>
        </w:rPr>
        <w:t xml:space="preserve"> has recently published potential clinical app</w:t>
      </w:r>
      <w:r w:rsidR="002B02D0" w:rsidRPr="00F36A52">
        <w:rPr>
          <w:rFonts w:ascii="Book Antiqua" w:hAnsi="Book Antiqua" w:cs="Times New Roman"/>
          <w:lang w:val="en-GB"/>
        </w:rPr>
        <w:t>lications for several probiotic formulations</w:t>
      </w:r>
      <w:r w:rsidRPr="00F36A52">
        <w:rPr>
          <w:rFonts w:ascii="Book Antiqua" w:hAnsi="Book Antiqua" w:cs="Times New Roman"/>
          <w:lang w:val="en-GB"/>
        </w:rPr>
        <w:t xml:space="preserve">, in which species of </w:t>
      </w:r>
      <w:r w:rsidRPr="00F36A52">
        <w:rPr>
          <w:rFonts w:ascii="Book Antiqua" w:hAnsi="Book Antiqua" w:cs="Times New Roman"/>
          <w:i/>
          <w:lang w:val="en-GB"/>
        </w:rPr>
        <w:t>Lactobacillus</w:t>
      </w:r>
      <w:r w:rsidRPr="00F36A52">
        <w:rPr>
          <w:rFonts w:ascii="Book Antiqua" w:hAnsi="Book Antiqua" w:cs="Times New Roman"/>
          <w:lang w:val="en-GB"/>
        </w:rPr>
        <w:t xml:space="preserve"> play a predominant role</w:t>
      </w:r>
      <w:r w:rsidR="007D077C" w:rsidRPr="00F36A52">
        <w:rPr>
          <w:rFonts w:ascii="Book Antiqua" w:hAnsi="Book Antiqua" w:cs="Times New Roman"/>
          <w:vertAlign w:val="superscript"/>
          <w:lang w:val="en-GB"/>
        </w:rPr>
        <w:t>[128]</w:t>
      </w:r>
      <w:r w:rsidRPr="00F36A52">
        <w:rPr>
          <w:rFonts w:ascii="Book Antiqua" w:hAnsi="Book Antiqua" w:cs="Times New Roman"/>
          <w:lang w:val="en-GB"/>
        </w:rPr>
        <w:t xml:space="preserve">. In the current review, we have compiled </w:t>
      </w:r>
      <w:r w:rsidR="00BC749E" w:rsidRPr="00F36A52">
        <w:rPr>
          <w:rFonts w:ascii="Book Antiqua" w:hAnsi="Book Antiqua" w:cs="Times New Roman"/>
          <w:lang w:val="en-GB"/>
        </w:rPr>
        <w:t>a series of</w:t>
      </w:r>
      <w:r w:rsidRPr="00F36A52">
        <w:rPr>
          <w:rFonts w:ascii="Book Antiqua" w:hAnsi="Book Antiqua" w:cs="Times New Roman"/>
          <w:lang w:val="en-GB"/>
        </w:rPr>
        <w:t xml:space="preserve"> human intervention studies</w:t>
      </w:r>
      <w:r w:rsidR="00BC749E" w:rsidRPr="00F36A52">
        <w:rPr>
          <w:rFonts w:ascii="Book Antiqua" w:hAnsi="Book Antiqua" w:cs="Times New Roman"/>
          <w:lang w:val="en-GB"/>
        </w:rPr>
        <w:t>,</w:t>
      </w:r>
      <w:r w:rsidRPr="00F36A52">
        <w:rPr>
          <w:rFonts w:ascii="Book Antiqua" w:hAnsi="Book Antiqua" w:cs="Times New Roman"/>
          <w:lang w:val="en-GB"/>
        </w:rPr>
        <w:t xml:space="preserve"> showing beneficial effect</w:t>
      </w:r>
      <w:r w:rsidR="00BC749E" w:rsidRPr="00F36A52">
        <w:rPr>
          <w:rFonts w:ascii="Book Antiqua" w:hAnsi="Book Antiqua" w:cs="Times New Roman"/>
          <w:lang w:val="en-GB"/>
        </w:rPr>
        <w:t>s</w:t>
      </w:r>
      <w:r w:rsidRPr="00F36A52">
        <w:rPr>
          <w:rFonts w:ascii="Book Antiqua" w:hAnsi="Book Antiqua" w:cs="Times New Roman"/>
          <w:lang w:val="en-GB"/>
        </w:rPr>
        <w:t xml:space="preserve"> in gastrointestinal health</w:t>
      </w:r>
      <w:r w:rsidR="00BC749E" w:rsidRPr="00F36A52">
        <w:rPr>
          <w:rFonts w:ascii="Book Antiqua" w:hAnsi="Book Antiqua" w:cs="Times New Roman"/>
          <w:lang w:val="en-GB"/>
        </w:rPr>
        <w:t>,</w:t>
      </w:r>
      <w:r w:rsidRPr="00F36A52">
        <w:rPr>
          <w:rFonts w:ascii="Book Antiqua" w:hAnsi="Book Antiqua" w:cs="Times New Roman"/>
          <w:lang w:val="en-GB"/>
        </w:rPr>
        <w:t xml:space="preserve"> </w:t>
      </w:r>
      <w:r w:rsidR="009E70E7" w:rsidRPr="00F36A52">
        <w:rPr>
          <w:rFonts w:ascii="Book Antiqua" w:hAnsi="Book Antiqua" w:cs="Times New Roman"/>
          <w:lang w:val="en-GB"/>
        </w:rPr>
        <w:t>which</w:t>
      </w:r>
      <w:r w:rsidRPr="00F36A52">
        <w:rPr>
          <w:rFonts w:ascii="Book Antiqua" w:hAnsi="Book Antiqua" w:cs="Times New Roman"/>
          <w:lang w:val="en-GB"/>
        </w:rPr>
        <w:t xml:space="preserve"> have been made with </w:t>
      </w:r>
      <w:r w:rsidR="005C5A5B" w:rsidRPr="00F36A52">
        <w:rPr>
          <w:rFonts w:ascii="Book Antiqua" w:hAnsi="Book Antiqua" w:cs="Times New Roman"/>
          <w:lang w:val="en-GB"/>
        </w:rPr>
        <w:t xml:space="preserve">bifidobacterial </w:t>
      </w:r>
      <w:r w:rsidR="00BC749E" w:rsidRPr="00F36A52">
        <w:rPr>
          <w:rFonts w:ascii="Book Antiqua" w:hAnsi="Book Antiqua" w:cs="Times New Roman"/>
          <w:lang w:val="en-GB"/>
        </w:rPr>
        <w:t>strains</w:t>
      </w:r>
      <w:r w:rsidRPr="00F36A52">
        <w:rPr>
          <w:rFonts w:ascii="Book Antiqua" w:hAnsi="Book Antiqua" w:cs="Times New Roman"/>
          <w:lang w:val="en-GB"/>
        </w:rPr>
        <w:t xml:space="preserve"> </w:t>
      </w:r>
      <w:r w:rsidR="003C6CE5" w:rsidRPr="00F36A52">
        <w:rPr>
          <w:rFonts w:ascii="Book Antiqua" w:hAnsi="Book Antiqua" w:cs="Times New Roman"/>
          <w:lang w:val="en-GB"/>
        </w:rPr>
        <w:t>(Table 2</w:t>
      </w:r>
      <w:r w:rsidR="007761DC" w:rsidRPr="00F36A52">
        <w:rPr>
          <w:rFonts w:ascii="Book Antiqua" w:hAnsi="Book Antiqua" w:cs="Times New Roman"/>
          <w:lang w:val="en-GB"/>
        </w:rPr>
        <w:t>)</w:t>
      </w:r>
      <w:r w:rsidR="00B64B37" w:rsidRPr="00F36A52">
        <w:rPr>
          <w:rFonts w:ascii="Book Antiqua" w:eastAsiaTheme="minorHAnsi" w:hAnsi="Book Antiqua" w:cs="Times New Roman"/>
          <w:vertAlign w:val="superscript"/>
          <w:lang w:val="en-GB" w:eastAsia="en-US"/>
        </w:rPr>
        <w:t>[</w:t>
      </w:r>
      <w:r w:rsidR="007761DC" w:rsidRPr="00F36A52">
        <w:rPr>
          <w:rFonts w:ascii="Book Antiqua" w:eastAsiaTheme="minorHAnsi" w:hAnsi="Book Antiqua" w:cs="Times New Roman"/>
          <w:vertAlign w:val="superscript"/>
          <w:lang w:val="en-GB" w:eastAsia="en-US"/>
        </w:rPr>
        <w:t>129-154</w:t>
      </w:r>
      <w:r w:rsidR="00B64B37" w:rsidRPr="00F36A52">
        <w:rPr>
          <w:rFonts w:ascii="Book Antiqua" w:eastAsiaTheme="minorHAnsi" w:hAnsi="Book Antiqua" w:cs="Times New Roman"/>
          <w:vertAlign w:val="superscript"/>
          <w:lang w:val="en-GB" w:eastAsia="en-US"/>
        </w:rPr>
        <w:t>]</w:t>
      </w:r>
      <w:r w:rsidR="00BC749E" w:rsidRPr="00F36A52">
        <w:rPr>
          <w:rFonts w:ascii="Book Antiqua" w:hAnsi="Book Antiqua" w:cs="Times New Roman"/>
          <w:lang w:val="en-GB"/>
        </w:rPr>
        <w:t xml:space="preserve">. </w:t>
      </w:r>
      <w:r w:rsidR="005C5A5B" w:rsidRPr="00F36A52">
        <w:rPr>
          <w:rFonts w:ascii="Book Antiqua" w:hAnsi="Book Antiqua" w:cs="Times New Roman"/>
          <w:lang w:val="en-GB"/>
        </w:rPr>
        <w:t>It is worth</w:t>
      </w:r>
      <w:r w:rsidR="009E70E7" w:rsidRPr="00F36A52">
        <w:rPr>
          <w:rFonts w:ascii="Book Antiqua" w:hAnsi="Book Antiqua" w:cs="Times New Roman"/>
          <w:lang w:val="en-GB"/>
        </w:rPr>
        <w:t xml:space="preserve"> noting that </w:t>
      </w:r>
      <w:r w:rsidR="009312E0" w:rsidRPr="00F36A52">
        <w:rPr>
          <w:rFonts w:ascii="Book Antiqua" w:hAnsi="Book Antiqua" w:cs="Times New Roman"/>
          <w:lang w:val="en-GB"/>
        </w:rPr>
        <w:t xml:space="preserve">only a few </w:t>
      </w:r>
      <w:r w:rsidR="005C5A5B" w:rsidRPr="00F36A52">
        <w:rPr>
          <w:rFonts w:ascii="Book Antiqua" w:hAnsi="Book Antiqua" w:cs="Times New Roman"/>
          <w:i/>
          <w:lang w:val="en-GB"/>
        </w:rPr>
        <w:t>Bifidobacterium</w:t>
      </w:r>
      <w:r w:rsidR="005C5A5B" w:rsidRPr="00F36A52">
        <w:rPr>
          <w:rFonts w:ascii="Book Antiqua" w:hAnsi="Book Antiqua" w:cs="Times New Roman"/>
          <w:lang w:val="en-GB"/>
        </w:rPr>
        <w:t xml:space="preserve"> </w:t>
      </w:r>
      <w:r w:rsidR="009312E0" w:rsidRPr="00F36A52">
        <w:rPr>
          <w:rFonts w:ascii="Book Antiqua" w:hAnsi="Book Antiqua" w:cs="Times New Roman"/>
          <w:lang w:val="en-GB"/>
        </w:rPr>
        <w:t xml:space="preserve">strains, </w:t>
      </w:r>
      <w:r w:rsidR="00D22305" w:rsidRPr="00F36A52">
        <w:rPr>
          <w:rFonts w:ascii="Book Antiqua" w:hAnsi="Book Antiqua" w:cs="Times New Roman"/>
          <w:lang w:val="en-GB"/>
        </w:rPr>
        <w:t xml:space="preserve">such as the </w:t>
      </w:r>
      <w:r w:rsidR="009312E0" w:rsidRPr="00F36A52">
        <w:rPr>
          <w:rFonts w:ascii="Book Antiqua" w:hAnsi="Book Antiqua" w:cs="Times New Roman"/>
          <w:lang w:val="en-GB"/>
        </w:rPr>
        <w:t>case</w:t>
      </w:r>
      <w:r w:rsidR="00C864D2" w:rsidRPr="00F36A52">
        <w:rPr>
          <w:rFonts w:ascii="Book Antiqua" w:hAnsi="Book Antiqua" w:cs="Times New Roman"/>
          <w:lang w:val="en-GB"/>
        </w:rPr>
        <w:t xml:space="preserve"> of </w:t>
      </w:r>
      <w:r w:rsidR="00C864D2" w:rsidRPr="00F36A52">
        <w:rPr>
          <w:rFonts w:ascii="Book Antiqua" w:hAnsi="Book Antiqua" w:cs="Times New Roman"/>
          <w:i/>
          <w:lang w:val="en-GB"/>
        </w:rPr>
        <w:t xml:space="preserve">B. animalis </w:t>
      </w:r>
      <w:r w:rsidR="00C864D2" w:rsidRPr="00F36A52">
        <w:rPr>
          <w:rFonts w:ascii="Book Antiqua" w:hAnsi="Book Antiqua" w:cs="Times New Roman"/>
          <w:lang w:val="en-GB"/>
        </w:rPr>
        <w:t xml:space="preserve">subsp. </w:t>
      </w:r>
      <w:r w:rsidR="00C864D2" w:rsidRPr="00F36A52">
        <w:rPr>
          <w:rFonts w:ascii="Book Antiqua" w:hAnsi="Book Antiqua" w:cs="Times New Roman"/>
          <w:i/>
          <w:lang w:val="en-GB"/>
        </w:rPr>
        <w:t>lactis</w:t>
      </w:r>
      <w:r w:rsidR="00C864D2" w:rsidRPr="00F36A52">
        <w:rPr>
          <w:rFonts w:ascii="Book Antiqua" w:hAnsi="Book Antiqua" w:cs="Times New Roman"/>
          <w:lang w:val="en-GB"/>
        </w:rPr>
        <w:t xml:space="preserve"> HN019 and </w:t>
      </w:r>
      <w:r w:rsidR="00C864D2" w:rsidRPr="00F36A52">
        <w:rPr>
          <w:rFonts w:ascii="Book Antiqua" w:hAnsi="Book Antiqua" w:cs="Times New Roman"/>
          <w:i/>
          <w:lang w:val="en-GB"/>
        </w:rPr>
        <w:t>B. infantis</w:t>
      </w:r>
      <w:r w:rsidR="00C864D2" w:rsidRPr="00F36A52">
        <w:rPr>
          <w:rFonts w:ascii="Book Antiqua" w:hAnsi="Book Antiqua" w:cs="Times New Roman"/>
          <w:lang w:val="en-GB"/>
        </w:rPr>
        <w:t xml:space="preserve"> 35624</w:t>
      </w:r>
      <w:r w:rsidR="005C5A5B" w:rsidRPr="00F36A52">
        <w:rPr>
          <w:rFonts w:ascii="Book Antiqua" w:hAnsi="Book Antiqua" w:cs="Times New Roman"/>
          <w:lang w:val="en-GB"/>
        </w:rPr>
        <w:t>, have been studied alone</w:t>
      </w:r>
      <w:r w:rsidR="00A82F92" w:rsidRPr="00F36A52">
        <w:rPr>
          <w:rFonts w:ascii="Book Antiqua" w:hAnsi="Book Antiqua" w:cs="Times New Roman"/>
          <w:lang w:val="en-GB"/>
        </w:rPr>
        <w:t>,</w:t>
      </w:r>
      <w:r w:rsidR="005C5A5B" w:rsidRPr="00F36A52">
        <w:rPr>
          <w:rFonts w:ascii="Book Antiqua" w:hAnsi="Book Antiqua" w:cs="Times New Roman"/>
          <w:lang w:val="en-GB"/>
        </w:rPr>
        <w:t xml:space="preserve"> and not in combination with other strains</w:t>
      </w:r>
      <w:r w:rsidR="00A82F92" w:rsidRPr="00F36A52">
        <w:rPr>
          <w:rFonts w:ascii="Book Antiqua" w:hAnsi="Book Antiqua" w:cs="Times New Roman"/>
          <w:lang w:val="en-GB"/>
        </w:rPr>
        <w:t>,</w:t>
      </w:r>
      <w:r w:rsidR="005C5A5B" w:rsidRPr="00F36A52">
        <w:rPr>
          <w:rFonts w:ascii="Book Antiqua" w:hAnsi="Book Antiqua" w:cs="Times New Roman"/>
          <w:lang w:val="en-GB"/>
        </w:rPr>
        <w:t xml:space="preserve"> which limits the conclusions obtained regarding the specific effects of bifidobacteria strains</w:t>
      </w:r>
      <w:r w:rsidR="00C864D2" w:rsidRPr="00F36A52">
        <w:rPr>
          <w:rFonts w:ascii="Book Antiqua" w:hAnsi="Book Antiqua" w:cs="Times New Roman"/>
          <w:lang w:val="en-GB"/>
        </w:rPr>
        <w:t xml:space="preserve">. </w:t>
      </w:r>
      <w:r w:rsidR="00572891" w:rsidRPr="00F36A52">
        <w:rPr>
          <w:rFonts w:ascii="Book Antiqua" w:hAnsi="Book Antiqua" w:cs="Times New Roman"/>
          <w:lang w:val="en-GB"/>
        </w:rPr>
        <w:t>Th</w:t>
      </w:r>
      <w:r w:rsidR="003D3B27" w:rsidRPr="00F36A52">
        <w:rPr>
          <w:rFonts w:ascii="Book Antiqua" w:hAnsi="Book Antiqua" w:cs="Times New Roman"/>
          <w:lang w:val="en-GB"/>
        </w:rPr>
        <w:t>e studies carried out with the</w:t>
      </w:r>
      <w:r w:rsidR="00572891" w:rsidRPr="00F36A52">
        <w:rPr>
          <w:rFonts w:ascii="Book Antiqua" w:hAnsi="Book Antiqua" w:cs="Times New Roman"/>
          <w:lang w:val="en-GB"/>
        </w:rPr>
        <w:t xml:space="preserve"> strain</w:t>
      </w:r>
      <w:r w:rsidR="003D3B27" w:rsidRPr="00F36A52">
        <w:rPr>
          <w:rFonts w:ascii="Book Antiqua" w:hAnsi="Book Antiqua" w:cs="Times New Roman"/>
          <w:lang w:val="en-GB"/>
        </w:rPr>
        <w:t xml:space="preserve"> 35624</w:t>
      </w:r>
      <w:r w:rsidR="00572891" w:rsidRPr="00F36A52">
        <w:rPr>
          <w:rFonts w:ascii="Book Antiqua" w:hAnsi="Book Antiqua" w:cs="Times New Roman"/>
          <w:lang w:val="en-GB"/>
        </w:rPr>
        <w:t xml:space="preserve"> </w:t>
      </w:r>
      <w:r w:rsidR="003D3B27" w:rsidRPr="00F36A52">
        <w:rPr>
          <w:rFonts w:ascii="Book Antiqua" w:hAnsi="Book Antiqua" w:cs="Times New Roman"/>
          <w:lang w:val="en-GB"/>
        </w:rPr>
        <w:t xml:space="preserve">show that </w:t>
      </w:r>
      <w:r w:rsidR="009312E0" w:rsidRPr="00F36A52">
        <w:rPr>
          <w:rFonts w:ascii="Book Antiqua" w:hAnsi="Book Antiqua" w:cs="Times New Roman"/>
          <w:lang w:val="en-GB"/>
        </w:rPr>
        <w:t>it</w:t>
      </w:r>
      <w:r w:rsidR="003D3B27" w:rsidRPr="00F36A52">
        <w:rPr>
          <w:rFonts w:ascii="Book Antiqua" w:hAnsi="Book Antiqua" w:cs="Times New Roman"/>
          <w:lang w:val="en-GB"/>
        </w:rPr>
        <w:t xml:space="preserve"> was</w:t>
      </w:r>
      <w:r w:rsidR="00572891" w:rsidRPr="00F36A52">
        <w:rPr>
          <w:rFonts w:ascii="Book Antiqua" w:hAnsi="Book Antiqua" w:cs="Times New Roman"/>
          <w:lang w:val="en-GB"/>
        </w:rPr>
        <w:t xml:space="preserve"> effective in reduc</w:t>
      </w:r>
      <w:r w:rsidR="003D3B27" w:rsidRPr="00F36A52">
        <w:rPr>
          <w:rFonts w:ascii="Book Antiqua" w:hAnsi="Book Antiqua" w:cs="Times New Roman"/>
          <w:lang w:val="en-GB"/>
        </w:rPr>
        <w:t>ing the pro-inflammatory state of patients with IBD</w:t>
      </w:r>
      <w:r w:rsidR="00BA7C4C" w:rsidRPr="00F36A52">
        <w:rPr>
          <w:rFonts w:ascii="Book Antiqua" w:hAnsi="Book Antiqua" w:cs="Times New Roman"/>
          <w:vertAlign w:val="superscript"/>
          <w:lang w:val="en-GB"/>
        </w:rPr>
        <w:t>[142,143]</w:t>
      </w:r>
      <w:r w:rsidR="00A82F92" w:rsidRPr="00F36A52">
        <w:rPr>
          <w:rFonts w:ascii="Book Antiqua" w:hAnsi="Book Antiqua" w:cs="Times New Roman"/>
          <w:lang w:val="en-GB"/>
        </w:rPr>
        <w:t>,</w:t>
      </w:r>
      <w:r w:rsidR="003D3B27" w:rsidRPr="00F36A52">
        <w:rPr>
          <w:rFonts w:ascii="Book Antiqua" w:hAnsi="Book Antiqua" w:cs="Times New Roman"/>
          <w:lang w:val="en-GB"/>
        </w:rPr>
        <w:t xml:space="preserve"> as well as with </w:t>
      </w:r>
      <w:r w:rsidR="00F34D3F" w:rsidRPr="00F36A52">
        <w:rPr>
          <w:rFonts w:ascii="Book Antiqua" w:hAnsi="Book Antiqua" w:cs="Times New Roman"/>
          <w:lang w:val="en-GB"/>
        </w:rPr>
        <w:t>UC</w:t>
      </w:r>
      <w:r w:rsidR="00BA7C4C" w:rsidRPr="00F36A52">
        <w:rPr>
          <w:rFonts w:ascii="Book Antiqua" w:hAnsi="Book Antiqua" w:cs="Times New Roman"/>
          <w:vertAlign w:val="superscript"/>
          <w:lang w:val="en-GB"/>
        </w:rPr>
        <w:t>[144]</w:t>
      </w:r>
      <w:r w:rsidR="00F36A52" w:rsidRPr="00F36A52">
        <w:rPr>
          <w:rFonts w:ascii="Book Antiqua" w:hAnsi="Book Antiqua" w:cs="Times New Roman"/>
          <w:lang w:val="en-GB"/>
        </w:rPr>
        <w:t>;</w:t>
      </w:r>
      <w:r w:rsidR="003D3B27" w:rsidRPr="00F36A52">
        <w:rPr>
          <w:rFonts w:ascii="Book Antiqua" w:hAnsi="Book Antiqua" w:cs="Times New Roman"/>
          <w:lang w:val="en-GB"/>
        </w:rPr>
        <w:t xml:space="preserve"> besides, the immune modulation effect of </w:t>
      </w:r>
      <w:r w:rsidR="003D3B27" w:rsidRPr="00F36A52">
        <w:rPr>
          <w:rFonts w:ascii="Book Antiqua" w:hAnsi="Book Antiqua" w:cs="Times New Roman"/>
          <w:i/>
          <w:lang w:val="en-GB"/>
        </w:rPr>
        <w:t>B. infantis</w:t>
      </w:r>
      <w:r w:rsidR="003D3B27" w:rsidRPr="00F36A52">
        <w:rPr>
          <w:rFonts w:ascii="Book Antiqua" w:hAnsi="Book Antiqua" w:cs="Times New Roman"/>
          <w:lang w:val="en-GB"/>
        </w:rPr>
        <w:t xml:space="preserve"> 35624 was extended to systemic level since it was effective in reducing inflammatory biomarkers in patients with non-gastrointestinal </w:t>
      </w:r>
      <w:r w:rsidR="009312E0" w:rsidRPr="00F36A52">
        <w:rPr>
          <w:rFonts w:ascii="Book Antiqua" w:hAnsi="Book Antiqua" w:cs="Times New Roman"/>
          <w:lang w:val="en-GB"/>
        </w:rPr>
        <w:t>inflammatory process</w:t>
      </w:r>
      <w:r w:rsidR="00A82F92" w:rsidRPr="00F36A52">
        <w:rPr>
          <w:rFonts w:ascii="Book Antiqua" w:hAnsi="Book Antiqua" w:cs="Times New Roman"/>
          <w:lang w:val="en-GB"/>
        </w:rPr>
        <w:t>es</w:t>
      </w:r>
      <w:r w:rsidR="009312E0" w:rsidRPr="00F36A52">
        <w:rPr>
          <w:rFonts w:ascii="Book Antiqua" w:hAnsi="Book Antiqua" w:cs="Times New Roman"/>
          <w:lang w:val="en-GB"/>
        </w:rPr>
        <w:t>, such as chronic fatigue syndrome and psoriasis</w:t>
      </w:r>
      <w:r w:rsidR="0025402D" w:rsidRPr="00F36A52">
        <w:rPr>
          <w:rFonts w:ascii="Book Antiqua" w:hAnsi="Book Antiqua" w:cs="Times New Roman"/>
          <w:vertAlign w:val="superscript"/>
          <w:lang w:val="en-GB"/>
        </w:rPr>
        <w:t>[144]</w:t>
      </w:r>
      <w:r w:rsidR="009312E0" w:rsidRPr="00F36A52">
        <w:rPr>
          <w:rFonts w:ascii="Book Antiqua" w:hAnsi="Book Antiqua" w:cs="Times New Roman"/>
          <w:lang w:val="en-GB"/>
        </w:rPr>
        <w:t>. Most bifidobacteria strains were tested in combination with other probiotics</w:t>
      </w:r>
      <w:r w:rsidR="002B02D0" w:rsidRPr="00F36A52">
        <w:rPr>
          <w:rFonts w:ascii="Book Antiqua" w:hAnsi="Book Antiqua" w:cs="Times New Roman"/>
          <w:lang w:val="en-GB"/>
        </w:rPr>
        <w:t xml:space="preserve"> (lactobacilli and propionibacteria)</w:t>
      </w:r>
      <w:r w:rsidR="009312E0" w:rsidRPr="00F36A52">
        <w:rPr>
          <w:rFonts w:ascii="Book Antiqua" w:hAnsi="Book Antiqua" w:cs="Times New Roman"/>
          <w:lang w:val="en-GB"/>
        </w:rPr>
        <w:t xml:space="preserve"> and/or food-starter bacteria</w:t>
      </w:r>
      <w:r w:rsidR="002B02D0" w:rsidRPr="00F36A52">
        <w:rPr>
          <w:rFonts w:ascii="Book Antiqua" w:hAnsi="Book Antiqua" w:cs="Times New Roman"/>
          <w:lang w:val="en-GB"/>
        </w:rPr>
        <w:t xml:space="preserve"> (</w:t>
      </w:r>
      <w:r w:rsidR="002B02D0" w:rsidRPr="00F36A52">
        <w:rPr>
          <w:rFonts w:ascii="Book Antiqua" w:hAnsi="Book Antiqua" w:cs="Times New Roman"/>
          <w:i/>
          <w:lang w:val="en-GB"/>
        </w:rPr>
        <w:t xml:space="preserve">Streptococcus thermophilus, Lactobacillus delbrueckii </w:t>
      </w:r>
      <w:r w:rsidR="002B02D0" w:rsidRPr="00F36A52">
        <w:rPr>
          <w:rFonts w:ascii="Book Antiqua" w:hAnsi="Book Antiqua" w:cs="Times New Roman"/>
          <w:lang w:val="en-GB"/>
        </w:rPr>
        <w:t>subsp</w:t>
      </w:r>
      <w:r w:rsidR="002B02D0" w:rsidRPr="00F36A52">
        <w:rPr>
          <w:rFonts w:ascii="Book Antiqua" w:hAnsi="Book Antiqua" w:cs="Times New Roman"/>
          <w:i/>
          <w:lang w:val="en-GB"/>
        </w:rPr>
        <w:t xml:space="preserve">. bulgaricus </w:t>
      </w:r>
      <w:r w:rsidR="002B02D0" w:rsidRPr="00F36A52">
        <w:rPr>
          <w:rFonts w:ascii="Book Antiqua" w:hAnsi="Book Antiqua" w:cs="Times New Roman"/>
          <w:lang w:val="en-GB"/>
        </w:rPr>
        <w:t>and</w:t>
      </w:r>
      <w:r w:rsidR="002B02D0" w:rsidRPr="00F36A52">
        <w:rPr>
          <w:rFonts w:ascii="Book Antiqua" w:hAnsi="Book Antiqua" w:cs="Times New Roman"/>
          <w:i/>
          <w:lang w:val="en-GB"/>
        </w:rPr>
        <w:t xml:space="preserve"> Lactococcus lactis</w:t>
      </w:r>
      <w:r w:rsidR="002B02D0" w:rsidRPr="00F36A52">
        <w:rPr>
          <w:rFonts w:ascii="Book Antiqua" w:hAnsi="Book Antiqua" w:cs="Times New Roman"/>
          <w:lang w:val="en-GB"/>
        </w:rPr>
        <w:t>)</w:t>
      </w:r>
      <w:r w:rsidR="009312E0" w:rsidRPr="00F36A52">
        <w:rPr>
          <w:rFonts w:ascii="Book Antiqua" w:hAnsi="Book Antiqua" w:cs="Times New Roman"/>
          <w:lang w:val="en-GB"/>
        </w:rPr>
        <w:t xml:space="preserve"> (Table 2)</w:t>
      </w:r>
      <w:r w:rsidR="00F36A52" w:rsidRPr="00F36A52">
        <w:rPr>
          <w:rFonts w:ascii="Book Antiqua" w:hAnsi="Book Antiqua" w:cs="Times New Roman"/>
          <w:lang w:val="en-GB"/>
        </w:rPr>
        <w:t>;</w:t>
      </w:r>
      <w:r w:rsidR="009312E0" w:rsidRPr="00F36A52">
        <w:rPr>
          <w:rFonts w:ascii="Book Antiqua" w:hAnsi="Book Antiqua" w:cs="Times New Roman"/>
          <w:lang w:val="en-GB"/>
        </w:rPr>
        <w:t xml:space="preserve"> thus</w:t>
      </w:r>
      <w:r w:rsidR="002B02D0" w:rsidRPr="00F36A52">
        <w:rPr>
          <w:rFonts w:ascii="Book Antiqua" w:hAnsi="Book Antiqua" w:cs="Times New Roman"/>
          <w:lang w:val="en-GB"/>
        </w:rPr>
        <w:t>,</w:t>
      </w:r>
      <w:r w:rsidR="009312E0" w:rsidRPr="00F36A52">
        <w:rPr>
          <w:rFonts w:ascii="Book Antiqua" w:hAnsi="Book Antiqua" w:cs="Times New Roman"/>
          <w:lang w:val="en-GB"/>
        </w:rPr>
        <w:t xml:space="preserve"> the reported beneficial effect</w:t>
      </w:r>
      <w:r w:rsidR="00A82F92" w:rsidRPr="00F36A52">
        <w:rPr>
          <w:rFonts w:ascii="Book Antiqua" w:hAnsi="Book Antiqua" w:cs="Times New Roman"/>
          <w:lang w:val="en-GB"/>
        </w:rPr>
        <w:t>s</w:t>
      </w:r>
      <w:r w:rsidR="009312E0" w:rsidRPr="00F36A52">
        <w:rPr>
          <w:rFonts w:ascii="Book Antiqua" w:hAnsi="Book Antiqua" w:cs="Times New Roman"/>
          <w:lang w:val="en-GB"/>
        </w:rPr>
        <w:t xml:space="preserve"> cannot be exclusively assigned to a specific bifidobacterial strain</w:t>
      </w:r>
      <w:r w:rsidR="003D3B27" w:rsidRPr="00F36A52">
        <w:rPr>
          <w:rFonts w:ascii="Book Antiqua" w:hAnsi="Book Antiqua" w:cs="Times New Roman"/>
          <w:lang w:val="en-GB"/>
        </w:rPr>
        <w:t xml:space="preserve">. </w:t>
      </w:r>
      <w:r w:rsidR="00F34C7F" w:rsidRPr="00F36A52">
        <w:rPr>
          <w:rFonts w:ascii="Book Antiqua" w:hAnsi="Book Antiqua" w:cs="Times New Roman"/>
          <w:lang w:val="en-GB"/>
        </w:rPr>
        <w:t>Indeed, t</w:t>
      </w:r>
      <w:r w:rsidR="008B31C5" w:rsidRPr="00F36A52">
        <w:rPr>
          <w:rFonts w:ascii="Book Antiqua" w:hAnsi="Book Antiqua" w:cs="Times New Roman"/>
          <w:lang w:val="en-GB"/>
        </w:rPr>
        <w:t xml:space="preserve">he two strains of </w:t>
      </w:r>
      <w:r w:rsidR="008B31C5" w:rsidRPr="00F36A52">
        <w:rPr>
          <w:rFonts w:ascii="Book Antiqua" w:hAnsi="Book Antiqua" w:cs="Times New Roman"/>
          <w:i/>
          <w:lang w:val="en-GB"/>
        </w:rPr>
        <w:t>B. breve</w:t>
      </w:r>
      <w:r w:rsidR="008B31C5" w:rsidRPr="00F36A52">
        <w:rPr>
          <w:rFonts w:ascii="Book Antiqua" w:hAnsi="Book Antiqua" w:cs="Times New Roman"/>
          <w:lang w:val="en-GB"/>
        </w:rPr>
        <w:t xml:space="preserve"> </w:t>
      </w:r>
      <w:r w:rsidR="00F34C7F" w:rsidRPr="00F36A52">
        <w:rPr>
          <w:rFonts w:ascii="Book Antiqua" w:hAnsi="Book Antiqua" w:cs="Times New Roman"/>
          <w:lang w:val="en-GB"/>
        </w:rPr>
        <w:t xml:space="preserve">included in the table </w:t>
      </w:r>
      <w:r w:rsidR="008B31C5" w:rsidRPr="00F36A52">
        <w:rPr>
          <w:rFonts w:ascii="Book Antiqua" w:hAnsi="Book Antiqua" w:cs="Times New Roman"/>
          <w:lang w:val="en-GB"/>
        </w:rPr>
        <w:t>were tested together with some of these bacteria</w:t>
      </w:r>
      <w:r w:rsidR="00A34F92" w:rsidRPr="00F36A52">
        <w:rPr>
          <w:rFonts w:ascii="Book Antiqua" w:hAnsi="Book Antiqua" w:cs="Times New Roman"/>
          <w:vertAlign w:val="superscript"/>
          <w:lang w:val="en-GB"/>
        </w:rPr>
        <w:t>[139,141]</w:t>
      </w:r>
      <w:r w:rsidR="00A82F92" w:rsidRPr="00F36A52">
        <w:rPr>
          <w:rFonts w:ascii="Book Antiqua" w:hAnsi="Book Antiqua" w:cs="Times New Roman"/>
          <w:lang w:val="en-GB"/>
        </w:rPr>
        <w:t>,</w:t>
      </w:r>
      <w:r w:rsidR="00F34C7F" w:rsidRPr="00F36A52">
        <w:rPr>
          <w:rFonts w:ascii="Book Antiqua" w:hAnsi="Book Antiqua" w:cs="Times New Roman"/>
          <w:lang w:val="en-GB"/>
        </w:rPr>
        <w:t xml:space="preserve"> or even with prebiotics such as galacto-oligosaccharides</w:t>
      </w:r>
      <w:r w:rsidR="00A34F92" w:rsidRPr="00F36A52">
        <w:rPr>
          <w:rFonts w:ascii="Book Antiqua" w:hAnsi="Book Antiqua" w:cs="Times New Roman"/>
          <w:vertAlign w:val="superscript"/>
          <w:lang w:val="en-GB"/>
        </w:rPr>
        <w:t>[140]</w:t>
      </w:r>
      <w:r w:rsidR="00F34C7F" w:rsidRPr="00F36A52">
        <w:rPr>
          <w:rFonts w:ascii="Book Antiqua" w:hAnsi="Book Antiqua" w:cs="Times New Roman"/>
          <w:lang w:val="en-GB"/>
        </w:rPr>
        <w:t xml:space="preserve">. </w:t>
      </w:r>
      <w:r w:rsidR="002B02D0" w:rsidRPr="00F36A52">
        <w:rPr>
          <w:rFonts w:ascii="Book Antiqua" w:hAnsi="Book Antiqua" w:cs="Times New Roman"/>
          <w:lang w:val="en-GB"/>
        </w:rPr>
        <w:t xml:space="preserve">In </w:t>
      </w:r>
      <w:r w:rsidR="008B31C5" w:rsidRPr="00F36A52">
        <w:rPr>
          <w:rFonts w:ascii="Book Antiqua" w:hAnsi="Book Antiqua" w:cs="Times New Roman"/>
          <w:lang w:val="en-GB"/>
        </w:rPr>
        <w:t>the case of</w:t>
      </w:r>
      <w:r w:rsidR="002B02D0" w:rsidRPr="00F36A52">
        <w:rPr>
          <w:rFonts w:ascii="Book Antiqua" w:hAnsi="Book Antiqua" w:cs="Times New Roman"/>
          <w:lang w:val="en-GB"/>
        </w:rPr>
        <w:t xml:space="preserve"> </w:t>
      </w:r>
      <w:r w:rsidR="007C4616" w:rsidRPr="00F36A52">
        <w:rPr>
          <w:rFonts w:ascii="Book Antiqua" w:hAnsi="Book Antiqua" w:cs="Times New Roman"/>
          <w:i/>
          <w:lang w:val="en-GB"/>
        </w:rPr>
        <w:t>B. animalis</w:t>
      </w:r>
      <w:r w:rsidR="007C4616" w:rsidRPr="00F36A52">
        <w:rPr>
          <w:rFonts w:ascii="Book Antiqua" w:hAnsi="Book Antiqua" w:cs="Times New Roman"/>
          <w:lang w:val="en-GB"/>
        </w:rPr>
        <w:t xml:space="preserve"> subsp. </w:t>
      </w:r>
      <w:r w:rsidR="007C4616" w:rsidRPr="00F36A52">
        <w:rPr>
          <w:rFonts w:ascii="Book Antiqua" w:hAnsi="Book Antiqua" w:cs="Times New Roman"/>
          <w:i/>
          <w:lang w:val="en-GB"/>
        </w:rPr>
        <w:t>lactis</w:t>
      </w:r>
      <w:r w:rsidR="00A71DC5" w:rsidRPr="00F36A52">
        <w:rPr>
          <w:rFonts w:ascii="Book Antiqua" w:hAnsi="Book Antiqua" w:cs="Times New Roman"/>
          <w:i/>
          <w:lang w:val="en-GB"/>
        </w:rPr>
        <w:t xml:space="preserve"> </w:t>
      </w:r>
      <w:r w:rsidR="002B02D0" w:rsidRPr="00F36A52">
        <w:rPr>
          <w:rFonts w:ascii="Book Antiqua" w:hAnsi="Book Antiqua" w:cs="Times New Roman"/>
          <w:lang w:val="en-GB"/>
        </w:rPr>
        <w:t>strains</w:t>
      </w:r>
      <w:r w:rsidR="008B31C5" w:rsidRPr="00F36A52">
        <w:rPr>
          <w:rFonts w:ascii="Book Antiqua" w:hAnsi="Book Antiqua" w:cs="Times New Roman"/>
          <w:lang w:val="en-GB"/>
        </w:rPr>
        <w:t>, they</w:t>
      </w:r>
      <w:r w:rsidR="002B02D0" w:rsidRPr="00F36A52">
        <w:rPr>
          <w:rFonts w:ascii="Book Antiqua" w:hAnsi="Book Antiqua" w:cs="Times New Roman"/>
          <w:lang w:val="en-GB"/>
        </w:rPr>
        <w:t xml:space="preserve"> were often </w:t>
      </w:r>
      <w:r w:rsidR="00F34C7F" w:rsidRPr="00F36A52">
        <w:rPr>
          <w:rFonts w:ascii="Book Antiqua" w:hAnsi="Book Antiqua" w:cs="Times New Roman"/>
          <w:lang w:val="en-GB"/>
        </w:rPr>
        <w:t>used</w:t>
      </w:r>
      <w:r w:rsidR="002B02D0" w:rsidRPr="00F36A52">
        <w:rPr>
          <w:rFonts w:ascii="Book Antiqua" w:hAnsi="Book Antiqua" w:cs="Times New Roman"/>
          <w:lang w:val="en-GB"/>
        </w:rPr>
        <w:t xml:space="preserve"> as bio-ingredients of yogurt-like fermented milks</w:t>
      </w:r>
      <w:r w:rsidR="00F36A52" w:rsidRPr="00F36A52">
        <w:rPr>
          <w:rFonts w:ascii="Book Antiqua" w:hAnsi="Book Antiqua" w:cs="Times New Roman"/>
          <w:lang w:val="en-GB"/>
        </w:rPr>
        <w:t>;</w:t>
      </w:r>
      <w:r w:rsidR="00D22305" w:rsidRPr="00F36A52">
        <w:rPr>
          <w:rFonts w:ascii="Book Antiqua" w:hAnsi="Book Antiqua" w:cs="Times New Roman"/>
          <w:lang w:val="en-GB"/>
        </w:rPr>
        <w:t xml:space="preserve"> thus</w:t>
      </w:r>
      <w:r w:rsidR="002B02D0" w:rsidRPr="00F36A52">
        <w:rPr>
          <w:rFonts w:ascii="Book Antiqua" w:hAnsi="Book Antiqua" w:cs="Times New Roman"/>
          <w:lang w:val="en-GB"/>
        </w:rPr>
        <w:t xml:space="preserve"> the additional beneficial effect of this food itself cannot be obviated. Nevertheless, most </w:t>
      </w:r>
      <w:r w:rsidR="001427B5" w:rsidRPr="00F36A52">
        <w:rPr>
          <w:rFonts w:ascii="Book Antiqua" w:hAnsi="Book Antiqua" w:cs="Times New Roman"/>
          <w:lang w:val="en-GB"/>
        </w:rPr>
        <w:t>human studies carried out with this species, mainly with the strains</w:t>
      </w:r>
      <w:r w:rsidR="00476183" w:rsidRPr="00F36A52">
        <w:rPr>
          <w:rFonts w:ascii="Book Antiqua" w:hAnsi="Book Antiqua" w:cs="Times New Roman"/>
          <w:lang w:val="en-GB"/>
        </w:rPr>
        <w:t xml:space="preserve"> Bb12</w:t>
      </w:r>
      <w:r w:rsidR="001427B5" w:rsidRPr="00F36A52">
        <w:rPr>
          <w:rFonts w:ascii="Book Antiqua" w:hAnsi="Book Antiqua" w:cs="Times New Roman"/>
          <w:lang w:val="en-GB"/>
        </w:rPr>
        <w:t>, DN-173010</w:t>
      </w:r>
      <w:r w:rsidR="00476183" w:rsidRPr="00F36A52">
        <w:rPr>
          <w:rFonts w:ascii="Book Antiqua" w:hAnsi="Book Antiqua" w:cs="Times New Roman"/>
          <w:lang w:val="en-GB"/>
        </w:rPr>
        <w:t xml:space="preserve"> and</w:t>
      </w:r>
      <w:r w:rsidR="001427B5" w:rsidRPr="00F36A52">
        <w:rPr>
          <w:rFonts w:ascii="Book Antiqua" w:hAnsi="Book Antiqua" w:cs="Times New Roman"/>
          <w:lang w:val="en-GB"/>
        </w:rPr>
        <w:t xml:space="preserve"> HN019, showed that they are effective in reducing IBS symptoms helping to improve the well-being of the individuals</w:t>
      </w:r>
      <w:r w:rsidR="00A34F92" w:rsidRPr="00F36A52">
        <w:rPr>
          <w:rFonts w:ascii="Book Antiqua" w:hAnsi="Book Antiqua" w:cs="Times New Roman"/>
          <w:vertAlign w:val="superscript"/>
          <w:lang w:val="en-GB"/>
        </w:rPr>
        <w:t>[131,132,134-137]</w:t>
      </w:r>
      <w:r w:rsidR="001427B5" w:rsidRPr="00F36A52">
        <w:rPr>
          <w:rFonts w:ascii="Book Antiqua" w:hAnsi="Book Antiqua" w:cs="Times New Roman"/>
          <w:lang w:val="en-GB"/>
        </w:rPr>
        <w:t>.</w:t>
      </w:r>
      <w:r w:rsidR="002A7A87" w:rsidRPr="00F36A52">
        <w:rPr>
          <w:rFonts w:ascii="Book Antiqua" w:hAnsi="Book Antiqua" w:cs="Times New Roman"/>
          <w:lang w:val="en-GB"/>
        </w:rPr>
        <w:t xml:space="preserve"> Different bifidobacteria species (</w:t>
      </w:r>
      <w:r w:rsidR="002A7A87" w:rsidRPr="00F36A52">
        <w:rPr>
          <w:rFonts w:ascii="Book Antiqua" w:hAnsi="Book Antiqua" w:cs="Times New Roman"/>
          <w:i/>
          <w:lang w:val="en-GB"/>
        </w:rPr>
        <w:t xml:space="preserve">B. animalis </w:t>
      </w:r>
      <w:r w:rsidR="002A7A87" w:rsidRPr="00F36A52">
        <w:rPr>
          <w:rFonts w:ascii="Book Antiqua" w:hAnsi="Book Antiqua" w:cs="Times New Roman"/>
          <w:lang w:val="en-GB"/>
        </w:rPr>
        <w:t>subsp</w:t>
      </w:r>
      <w:r w:rsidR="002A7A87" w:rsidRPr="00F36A52">
        <w:rPr>
          <w:rFonts w:ascii="Book Antiqua" w:hAnsi="Book Antiqua" w:cs="Times New Roman"/>
          <w:i/>
          <w:lang w:val="en-GB"/>
        </w:rPr>
        <w:t>. lactis, B. bifidum</w:t>
      </w:r>
      <w:r w:rsidR="001473C2" w:rsidRPr="00F36A52">
        <w:rPr>
          <w:rFonts w:ascii="Book Antiqua" w:hAnsi="Book Antiqua" w:cs="Times New Roman"/>
          <w:i/>
          <w:lang w:val="en-GB"/>
        </w:rPr>
        <w:t xml:space="preserve">, </w:t>
      </w:r>
      <w:r w:rsidR="001473C2" w:rsidRPr="00F36A52">
        <w:rPr>
          <w:rFonts w:ascii="Book Antiqua" w:hAnsi="Book Antiqua" w:cs="Times New Roman"/>
          <w:lang w:val="en-GB"/>
        </w:rPr>
        <w:t>or</w:t>
      </w:r>
      <w:r w:rsidR="001473C2" w:rsidRPr="00F36A52">
        <w:rPr>
          <w:rFonts w:ascii="Book Antiqua" w:hAnsi="Book Antiqua" w:cs="Times New Roman"/>
          <w:i/>
          <w:lang w:val="en-GB"/>
        </w:rPr>
        <w:t xml:space="preserve"> B. infantis</w:t>
      </w:r>
      <w:r w:rsidR="002A7A87" w:rsidRPr="00F36A52">
        <w:rPr>
          <w:rFonts w:ascii="Book Antiqua" w:hAnsi="Book Antiqua" w:cs="Times New Roman"/>
          <w:lang w:val="en-GB"/>
        </w:rPr>
        <w:t>)</w:t>
      </w:r>
      <w:r w:rsidR="001473C2" w:rsidRPr="00F36A52">
        <w:rPr>
          <w:rFonts w:ascii="Book Antiqua" w:hAnsi="Book Antiqua" w:cs="Times New Roman"/>
          <w:lang w:val="en-GB"/>
        </w:rPr>
        <w:t>,</w:t>
      </w:r>
      <w:r w:rsidR="002A7A87" w:rsidRPr="00F36A52">
        <w:rPr>
          <w:rFonts w:ascii="Book Antiqua" w:hAnsi="Book Antiqua" w:cs="Times New Roman"/>
          <w:lang w:val="en-GB"/>
        </w:rPr>
        <w:t xml:space="preserve"> mostly combined with </w:t>
      </w:r>
      <w:r w:rsidR="002A7A87" w:rsidRPr="00F36A52">
        <w:rPr>
          <w:rFonts w:ascii="Book Antiqua" w:hAnsi="Book Antiqua" w:cs="Times New Roman"/>
          <w:i/>
          <w:lang w:val="en-GB"/>
        </w:rPr>
        <w:t>St.</w:t>
      </w:r>
      <w:r w:rsidR="001473C2" w:rsidRPr="00F36A52">
        <w:rPr>
          <w:rFonts w:ascii="Book Antiqua" w:hAnsi="Book Antiqua" w:cs="Times New Roman"/>
          <w:i/>
          <w:lang w:val="en-GB"/>
        </w:rPr>
        <w:t xml:space="preserve"> </w:t>
      </w:r>
      <w:r w:rsidR="002A7A87" w:rsidRPr="00F36A52">
        <w:rPr>
          <w:rFonts w:ascii="Book Antiqua" w:hAnsi="Book Antiqua" w:cs="Times New Roman"/>
          <w:i/>
          <w:lang w:val="en-GB"/>
        </w:rPr>
        <w:t>thermophilus</w:t>
      </w:r>
      <w:r w:rsidR="002A7A87" w:rsidRPr="00F36A52">
        <w:rPr>
          <w:rFonts w:ascii="Book Antiqua" w:hAnsi="Book Antiqua" w:cs="Times New Roman"/>
          <w:lang w:val="en-GB"/>
        </w:rPr>
        <w:t xml:space="preserve"> and/or </w:t>
      </w:r>
      <w:r w:rsidR="002A7A87" w:rsidRPr="00F36A52">
        <w:rPr>
          <w:rFonts w:ascii="Book Antiqua" w:hAnsi="Book Antiqua" w:cs="Times New Roman"/>
          <w:i/>
          <w:lang w:val="en-GB"/>
        </w:rPr>
        <w:t xml:space="preserve">Lb. </w:t>
      </w:r>
      <w:r w:rsidR="001473C2" w:rsidRPr="00F36A52">
        <w:rPr>
          <w:rFonts w:ascii="Book Antiqua" w:hAnsi="Book Antiqua" w:cs="Times New Roman"/>
          <w:i/>
          <w:lang w:val="en-GB"/>
        </w:rPr>
        <w:t>acidophilus</w:t>
      </w:r>
      <w:r w:rsidR="001473C2" w:rsidRPr="00F36A52">
        <w:rPr>
          <w:rFonts w:ascii="Book Antiqua" w:hAnsi="Book Antiqua" w:cs="Times New Roman"/>
          <w:lang w:val="en-GB"/>
        </w:rPr>
        <w:t xml:space="preserve">, have been shown to be effective in the prevention and treatment of </w:t>
      </w:r>
      <w:r w:rsidR="00F34D3F" w:rsidRPr="00F36A52">
        <w:rPr>
          <w:rFonts w:ascii="Book Antiqua" w:hAnsi="Book Antiqua" w:cs="Times New Roman"/>
          <w:lang w:val="en-GB"/>
        </w:rPr>
        <w:t xml:space="preserve">antibiotic associated </w:t>
      </w:r>
      <w:r w:rsidR="001473C2" w:rsidRPr="00F36A52">
        <w:rPr>
          <w:rFonts w:ascii="Book Antiqua" w:hAnsi="Book Antiqua" w:cs="Times New Roman"/>
          <w:lang w:val="en-GB"/>
        </w:rPr>
        <w:t>diarrhea</w:t>
      </w:r>
      <w:r w:rsidR="00527AA5" w:rsidRPr="00F36A52">
        <w:rPr>
          <w:rFonts w:ascii="Book Antiqua" w:hAnsi="Book Antiqua" w:cs="Times New Roman"/>
          <w:vertAlign w:val="superscript"/>
          <w:lang w:val="en-GB"/>
        </w:rPr>
        <w:t>[129,130]</w:t>
      </w:r>
      <w:r w:rsidR="001473C2" w:rsidRPr="00F36A52">
        <w:rPr>
          <w:rFonts w:ascii="Book Antiqua" w:hAnsi="Book Antiqua" w:cs="Times New Roman"/>
          <w:lang w:val="en-GB"/>
        </w:rPr>
        <w:t>, as well as in the prevention of necrotizing enterocolitis in children</w:t>
      </w:r>
      <w:r w:rsidR="00527AA5" w:rsidRPr="00F36A52">
        <w:rPr>
          <w:rFonts w:ascii="Book Antiqua" w:hAnsi="Book Antiqua" w:cs="Times New Roman"/>
          <w:vertAlign w:val="superscript"/>
          <w:lang w:val="en-GB"/>
        </w:rPr>
        <w:t>[138,145,146]</w:t>
      </w:r>
      <w:r w:rsidR="001473C2" w:rsidRPr="00F36A52">
        <w:rPr>
          <w:rFonts w:ascii="Book Antiqua" w:hAnsi="Book Antiqua" w:cs="Times New Roman"/>
          <w:lang w:val="en-GB"/>
        </w:rPr>
        <w:t>.</w:t>
      </w:r>
      <w:r w:rsidR="00FF75C2" w:rsidRPr="00F36A52">
        <w:rPr>
          <w:rFonts w:ascii="Book Antiqua" w:hAnsi="Book Antiqua" w:cs="Times New Roman"/>
          <w:lang w:val="en-GB"/>
        </w:rPr>
        <w:t xml:space="preserve"> Finally, </w:t>
      </w:r>
      <w:r w:rsidR="00F84AD6" w:rsidRPr="00F36A52">
        <w:rPr>
          <w:rFonts w:ascii="Book Antiqua" w:hAnsi="Book Antiqua" w:cs="Times New Roman"/>
          <w:lang w:val="en-GB"/>
        </w:rPr>
        <w:t xml:space="preserve">the inflammatory conditions of different </w:t>
      </w:r>
      <w:r w:rsidR="00FF75C2" w:rsidRPr="00F36A52">
        <w:rPr>
          <w:rFonts w:ascii="Book Antiqua" w:hAnsi="Book Antiqua" w:cs="Times New Roman"/>
          <w:lang w:val="en-GB"/>
        </w:rPr>
        <w:t>IBD</w:t>
      </w:r>
      <w:r w:rsidR="00F84AD6" w:rsidRPr="00F36A52">
        <w:rPr>
          <w:rFonts w:ascii="Book Antiqua" w:hAnsi="Book Antiqua" w:cs="Times New Roman"/>
          <w:lang w:val="en-GB"/>
        </w:rPr>
        <w:t xml:space="preserve"> types (Crohn´s disease, UC and pouchitis) were reduced</w:t>
      </w:r>
      <w:r w:rsidR="00F34C7F" w:rsidRPr="00F36A52">
        <w:rPr>
          <w:rFonts w:ascii="Book Antiqua" w:hAnsi="Book Antiqua" w:cs="Times New Roman"/>
          <w:lang w:val="en-GB"/>
        </w:rPr>
        <w:t>,</w:t>
      </w:r>
      <w:r w:rsidR="00F84AD6" w:rsidRPr="00F36A52">
        <w:rPr>
          <w:rFonts w:ascii="Book Antiqua" w:hAnsi="Book Antiqua" w:cs="Times New Roman"/>
          <w:lang w:val="en-GB"/>
        </w:rPr>
        <w:t xml:space="preserve"> </w:t>
      </w:r>
      <w:r w:rsidR="00A82F92" w:rsidRPr="00F36A52">
        <w:rPr>
          <w:rFonts w:ascii="Book Antiqua" w:hAnsi="Book Antiqua" w:cs="Times New Roman"/>
          <w:lang w:val="en-GB"/>
        </w:rPr>
        <w:t>to</w:t>
      </w:r>
      <w:r w:rsidR="00F84AD6" w:rsidRPr="00F36A52">
        <w:rPr>
          <w:rFonts w:ascii="Book Antiqua" w:hAnsi="Book Antiqua" w:cs="Times New Roman"/>
          <w:lang w:val="en-GB"/>
        </w:rPr>
        <w:t xml:space="preserve"> variable extent</w:t>
      </w:r>
      <w:r w:rsidR="00A82F92" w:rsidRPr="00F36A52">
        <w:rPr>
          <w:rFonts w:ascii="Book Antiqua" w:hAnsi="Book Antiqua" w:cs="Times New Roman"/>
          <w:lang w:val="en-GB"/>
        </w:rPr>
        <w:t>s</w:t>
      </w:r>
      <w:r w:rsidR="00F84AD6" w:rsidRPr="00F36A52">
        <w:rPr>
          <w:rFonts w:ascii="Book Antiqua" w:hAnsi="Book Antiqua" w:cs="Times New Roman"/>
          <w:lang w:val="en-GB"/>
        </w:rPr>
        <w:t xml:space="preserve">, after the use of bifidobacteria-containing probiotic products. Particularly the product VSL#3, which includes three bifidobacteria in combination with five lactic acid bacteria, seems to be efficient in </w:t>
      </w:r>
      <w:r w:rsidR="00803024" w:rsidRPr="00F36A52">
        <w:rPr>
          <w:rFonts w:ascii="Book Antiqua" w:hAnsi="Book Antiqua" w:cs="Times New Roman"/>
          <w:lang w:val="en-GB"/>
        </w:rPr>
        <w:t xml:space="preserve">the </w:t>
      </w:r>
      <w:r w:rsidR="00F84AD6" w:rsidRPr="00F36A52">
        <w:rPr>
          <w:rFonts w:ascii="Book Antiqua" w:hAnsi="Book Antiqua" w:cs="Times New Roman"/>
          <w:lang w:val="en-GB"/>
        </w:rPr>
        <w:t>reduction of symptoms</w:t>
      </w:r>
      <w:r w:rsidR="00803024" w:rsidRPr="00F36A52">
        <w:rPr>
          <w:rFonts w:ascii="Book Antiqua" w:hAnsi="Book Antiqua" w:cs="Times New Roman"/>
          <w:lang w:val="en-GB"/>
        </w:rPr>
        <w:t>,</w:t>
      </w:r>
      <w:r w:rsidR="00F84AD6" w:rsidRPr="00F36A52">
        <w:rPr>
          <w:rFonts w:ascii="Book Antiqua" w:hAnsi="Book Antiqua" w:cs="Times New Roman"/>
          <w:lang w:val="en-GB"/>
        </w:rPr>
        <w:t xml:space="preserve"> or maintaining remission </w:t>
      </w:r>
      <w:r w:rsidR="008B31C5" w:rsidRPr="00F36A52">
        <w:rPr>
          <w:rFonts w:ascii="Book Antiqua" w:hAnsi="Book Antiqua" w:cs="Times New Roman"/>
          <w:lang w:val="en-GB"/>
        </w:rPr>
        <w:t xml:space="preserve">of IBD </w:t>
      </w:r>
      <w:r w:rsidR="00F84AD6" w:rsidRPr="00F36A52">
        <w:rPr>
          <w:rFonts w:ascii="Book Antiqua" w:hAnsi="Book Antiqua" w:cs="Times New Roman"/>
          <w:lang w:val="en-GB"/>
        </w:rPr>
        <w:t>in children and adults</w:t>
      </w:r>
      <w:r w:rsidR="00903D7B" w:rsidRPr="00F36A52">
        <w:rPr>
          <w:rFonts w:ascii="Book Antiqua" w:hAnsi="Book Antiqua" w:cs="Times New Roman"/>
          <w:vertAlign w:val="superscript"/>
          <w:lang w:val="en-GB"/>
        </w:rPr>
        <w:t>[147-</w:t>
      </w:r>
      <w:r w:rsidR="0075478E" w:rsidRPr="00F36A52">
        <w:rPr>
          <w:rFonts w:ascii="Book Antiqua" w:hAnsi="Book Antiqua" w:cs="Times New Roman"/>
          <w:vertAlign w:val="superscript"/>
          <w:lang w:val="en-GB"/>
        </w:rPr>
        <w:t>1</w:t>
      </w:r>
      <w:r w:rsidR="00903D7B" w:rsidRPr="00F36A52">
        <w:rPr>
          <w:rFonts w:ascii="Book Antiqua" w:hAnsi="Book Antiqua" w:cs="Times New Roman"/>
          <w:vertAlign w:val="superscript"/>
          <w:lang w:val="en-GB"/>
        </w:rPr>
        <w:t>54]</w:t>
      </w:r>
      <w:r w:rsidR="00F84AD6" w:rsidRPr="00F36A52">
        <w:rPr>
          <w:rFonts w:ascii="Book Antiqua" w:hAnsi="Book Antiqua" w:cs="Times New Roman"/>
          <w:lang w:val="en-GB"/>
        </w:rPr>
        <w:t>.</w:t>
      </w:r>
      <w:r w:rsidR="00A230A5" w:rsidRPr="00F36A52">
        <w:rPr>
          <w:rFonts w:ascii="Book Antiqua" w:hAnsi="Book Antiqua" w:cs="Times New Roman"/>
          <w:lang w:val="en-GB"/>
        </w:rPr>
        <w:t xml:space="preserve"> </w:t>
      </w:r>
      <w:r w:rsidR="00F84AD6" w:rsidRPr="00F36A52">
        <w:rPr>
          <w:rFonts w:ascii="Book Antiqua" w:hAnsi="Book Antiqua" w:cs="Times New Roman"/>
          <w:lang w:val="en-GB"/>
        </w:rPr>
        <w:t xml:space="preserve"> </w:t>
      </w:r>
    </w:p>
    <w:p w:rsidR="00EE5AD0" w:rsidRPr="00F36A52" w:rsidRDefault="00EE5AD0" w:rsidP="00EE5AD0">
      <w:pPr>
        <w:snapToGrid w:val="0"/>
        <w:spacing w:line="360" w:lineRule="auto"/>
        <w:jc w:val="both"/>
        <w:rPr>
          <w:rFonts w:ascii="Book Antiqua" w:eastAsiaTheme="minorEastAsia" w:hAnsi="Book Antiqua" w:cs="Times New Roman"/>
          <w:lang w:val="en-GB"/>
        </w:rPr>
      </w:pPr>
    </w:p>
    <w:p w:rsidR="007D7974" w:rsidRPr="00F36A52" w:rsidRDefault="007C7ED1" w:rsidP="00EE5AD0">
      <w:pPr>
        <w:snapToGrid w:val="0"/>
        <w:spacing w:line="360" w:lineRule="auto"/>
        <w:jc w:val="both"/>
        <w:rPr>
          <w:rFonts w:ascii="Book Antiqua" w:hAnsi="Book Antiqua" w:cs="Times New Roman"/>
          <w:lang w:val="en-GB"/>
        </w:rPr>
      </w:pPr>
      <w:r w:rsidRPr="00F36A52">
        <w:rPr>
          <w:rFonts w:ascii="Book Antiqua" w:hAnsi="Book Antiqua" w:cs="Times New Roman"/>
          <w:b/>
          <w:i/>
          <w:lang w:val="en-GB"/>
        </w:rPr>
        <w:t xml:space="preserve">Bifidobacteria </w:t>
      </w:r>
      <w:r w:rsidR="009E70E7" w:rsidRPr="00F36A52">
        <w:rPr>
          <w:rFonts w:ascii="Book Antiqua" w:hAnsi="Book Antiqua" w:cs="Times New Roman"/>
          <w:b/>
          <w:i/>
          <w:lang w:val="en-GB"/>
        </w:rPr>
        <w:t xml:space="preserve">as probiotic </w:t>
      </w:r>
      <w:r w:rsidRPr="00F36A52">
        <w:rPr>
          <w:rFonts w:ascii="Book Antiqua" w:hAnsi="Book Antiqua" w:cs="Times New Roman"/>
          <w:b/>
          <w:i/>
          <w:lang w:val="en-GB"/>
        </w:rPr>
        <w:t>in r</w:t>
      </w:r>
      <w:r w:rsidR="007D7974" w:rsidRPr="00F36A52">
        <w:rPr>
          <w:rFonts w:ascii="Book Antiqua" w:hAnsi="Book Antiqua" w:cs="Times New Roman"/>
          <w:b/>
          <w:i/>
          <w:lang w:val="en-GB"/>
        </w:rPr>
        <w:t>espiratory pathology</w:t>
      </w:r>
    </w:p>
    <w:p w:rsidR="007D7974" w:rsidRPr="00F36A52" w:rsidRDefault="007D7974" w:rsidP="00EE5AD0">
      <w:pPr>
        <w:snapToGrid w:val="0"/>
        <w:spacing w:line="360" w:lineRule="auto"/>
        <w:jc w:val="both"/>
        <w:rPr>
          <w:rFonts w:ascii="Book Antiqua" w:hAnsi="Book Antiqua" w:cs="Times New Roman"/>
          <w:lang w:val="en-GB"/>
        </w:rPr>
      </w:pPr>
      <w:r w:rsidRPr="00F36A52">
        <w:rPr>
          <w:rFonts w:ascii="Book Antiqua" w:hAnsi="Book Antiqua" w:cs="Times New Roman"/>
          <w:lang w:val="en-GB"/>
        </w:rPr>
        <w:t xml:space="preserve">During the last </w:t>
      </w:r>
      <w:r w:rsidR="00FB0DE5" w:rsidRPr="00F36A52">
        <w:rPr>
          <w:rFonts w:ascii="Book Antiqua" w:hAnsi="Book Antiqua" w:cs="Times New Roman"/>
          <w:lang w:val="en-GB"/>
        </w:rPr>
        <w:t xml:space="preserve">few </w:t>
      </w:r>
      <w:r w:rsidRPr="00F36A52">
        <w:rPr>
          <w:rFonts w:ascii="Book Antiqua" w:hAnsi="Book Antiqua" w:cs="Times New Roman"/>
          <w:lang w:val="en-GB"/>
        </w:rPr>
        <w:t xml:space="preserve">years, it has been shown that a few probiotic strains have a potential role in reducing the symptoms of asthma and other allergic respiratory troubles. For instance, a hydrolyzed formula with </w:t>
      </w:r>
      <w:r w:rsidRPr="00F36A52">
        <w:rPr>
          <w:rFonts w:ascii="Book Antiqua" w:hAnsi="Book Antiqua" w:cs="Times New Roman"/>
          <w:i/>
          <w:lang w:val="en-GB"/>
        </w:rPr>
        <w:t>B</w:t>
      </w:r>
      <w:r w:rsidR="00D22305" w:rsidRPr="00F36A52">
        <w:rPr>
          <w:rFonts w:ascii="Book Antiqua" w:hAnsi="Book Antiqua" w:cs="Times New Roman"/>
          <w:i/>
          <w:lang w:val="en-GB"/>
        </w:rPr>
        <w:t>.</w:t>
      </w:r>
      <w:r w:rsidRPr="00F36A52">
        <w:rPr>
          <w:rFonts w:ascii="Book Antiqua" w:hAnsi="Book Antiqua" w:cs="Times New Roman"/>
          <w:i/>
          <w:lang w:val="en-GB"/>
        </w:rPr>
        <w:t xml:space="preserve"> breve</w:t>
      </w:r>
      <w:r w:rsidRPr="00F36A52">
        <w:rPr>
          <w:rFonts w:ascii="Book Antiqua" w:hAnsi="Book Antiqua" w:cs="Times New Roman"/>
          <w:lang w:val="en-GB"/>
        </w:rPr>
        <w:t xml:space="preserve"> and a galacto/fructo-oligosaccharide mixture (prebiotics) was able to prevent asthma-like symptoms in infants with atopic dermatitis</w:t>
      </w:r>
      <w:r w:rsidR="001C1785" w:rsidRPr="00F36A52">
        <w:rPr>
          <w:rFonts w:ascii="Book Antiqua" w:hAnsi="Book Antiqua" w:cs="Times New Roman"/>
          <w:vertAlign w:val="superscript"/>
          <w:lang w:val="en-GB"/>
        </w:rPr>
        <w:t>[155]</w:t>
      </w:r>
      <w:r w:rsidRPr="00F36A52">
        <w:rPr>
          <w:rFonts w:ascii="Book Antiqua" w:hAnsi="Book Antiqua" w:cs="Times New Roman"/>
          <w:lang w:val="en-GB"/>
        </w:rPr>
        <w:t xml:space="preserve">. However, one of the more promising applications of probiotic bacteria in respiratory diseases is the use of some </w:t>
      </w:r>
      <w:r w:rsidRPr="00F36A52">
        <w:rPr>
          <w:rFonts w:ascii="Book Antiqua" w:hAnsi="Book Antiqua" w:cs="Times New Roman"/>
          <w:i/>
          <w:lang w:val="en-GB"/>
        </w:rPr>
        <w:t>Lactobacillus</w:t>
      </w:r>
      <w:r w:rsidRPr="00F36A52">
        <w:rPr>
          <w:rFonts w:ascii="Book Antiqua" w:hAnsi="Book Antiqua" w:cs="Times New Roman"/>
          <w:lang w:val="en-GB"/>
        </w:rPr>
        <w:t xml:space="preserve"> and </w:t>
      </w:r>
      <w:r w:rsidRPr="00F36A52">
        <w:rPr>
          <w:rFonts w:ascii="Book Antiqua" w:hAnsi="Book Antiqua" w:cs="Times New Roman"/>
          <w:i/>
          <w:lang w:val="en-GB"/>
        </w:rPr>
        <w:t>Bifidobacterium</w:t>
      </w:r>
      <w:r w:rsidRPr="00F36A52">
        <w:rPr>
          <w:rFonts w:ascii="Book Antiqua" w:hAnsi="Book Antiqua" w:cs="Times New Roman"/>
          <w:lang w:val="en-GB"/>
        </w:rPr>
        <w:t xml:space="preserve"> strains in the t</w:t>
      </w:r>
      <w:r w:rsidR="002D6363" w:rsidRPr="00F36A52">
        <w:rPr>
          <w:rFonts w:ascii="Book Antiqua" w:hAnsi="Book Antiqua" w:cs="Times New Roman"/>
          <w:lang w:val="en-GB"/>
        </w:rPr>
        <w:t xml:space="preserve">reatment of allergic rhinitis. </w:t>
      </w:r>
      <w:r w:rsidRPr="00F36A52">
        <w:rPr>
          <w:rFonts w:ascii="Book Antiqua" w:hAnsi="Book Antiqua" w:cs="Times New Roman"/>
          <w:lang w:val="en-GB"/>
        </w:rPr>
        <w:t xml:space="preserve">In a double-blind, randomized, cross-over study, involving 31 adults with allergic rhinitis to grass pollen, Perrin and colleagues demonstrated that short-term consumption of </w:t>
      </w:r>
      <w:r w:rsidRPr="00F36A52">
        <w:rPr>
          <w:rFonts w:ascii="Book Antiqua" w:hAnsi="Book Antiqua" w:cs="Times New Roman"/>
          <w:i/>
          <w:lang w:val="en-GB"/>
        </w:rPr>
        <w:t>Lactobacillus paracasei</w:t>
      </w:r>
      <w:r w:rsidRPr="00F36A52">
        <w:rPr>
          <w:rFonts w:ascii="Book Antiqua" w:hAnsi="Book Antiqua" w:cs="Times New Roman"/>
          <w:lang w:val="en-GB"/>
        </w:rPr>
        <w:t xml:space="preserve"> NCC2461 reduced subjective nasal pruritus</w:t>
      </w:r>
      <w:r w:rsidR="00FB0DE5" w:rsidRPr="00F36A52">
        <w:rPr>
          <w:rFonts w:ascii="Book Antiqua" w:hAnsi="Book Antiqua" w:cs="Times New Roman"/>
          <w:lang w:val="en-GB"/>
        </w:rPr>
        <w:t>, whilst</w:t>
      </w:r>
      <w:r w:rsidRPr="00F36A52">
        <w:rPr>
          <w:rFonts w:ascii="Book Antiqua" w:hAnsi="Book Antiqua" w:cs="Times New Roman"/>
          <w:lang w:val="en-GB"/>
        </w:rPr>
        <w:t xml:space="preserve"> not affecting nasal</w:t>
      </w:r>
      <w:r w:rsidR="00392CF9" w:rsidRPr="00F36A52">
        <w:rPr>
          <w:rFonts w:ascii="Book Antiqua" w:hAnsi="Book Antiqua" w:cs="Times New Roman"/>
          <w:lang w:val="en-GB"/>
        </w:rPr>
        <w:t xml:space="preserve"> congestion</w:t>
      </w:r>
      <w:r w:rsidR="001C1785" w:rsidRPr="00F36A52">
        <w:rPr>
          <w:rFonts w:ascii="Book Antiqua" w:hAnsi="Book Antiqua" w:cs="Times New Roman"/>
          <w:vertAlign w:val="superscript"/>
          <w:lang w:val="en-GB"/>
        </w:rPr>
        <w:t>[156]</w:t>
      </w:r>
      <w:r w:rsidRPr="00F36A52">
        <w:rPr>
          <w:rFonts w:ascii="Book Antiqua" w:hAnsi="Book Antiqua" w:cs="Times New Roman"/>
          <w:lang w:val="en-GB"/>
        </w:rPr>
        <w:t xml:space="preserve">. Regarding </w:t>
      </w:r>
      <w:r w:rsidRPr="00F36A52">
        <w:rPr>
          <w:rFonts w:ascii="Book Antiqua" w:hAnsi="Book Antiqua" w:cs="Times New Roman"/>
          <w:i/>
          <w:lang w:val="en-GB"/>
        </w:rPr>
        <w:t>Bifidobacterium</w:t>
      </w:r>
      <w:r w:rsidRPr="00F36A52">
        <w:rPr>
          <w:rFonts w:ascii="Book Antiqua" w:hAnsi="Book Antiqua" w:cs="Times New Roman"/>
          <w:lang w:val="en-GB"/>
        </w:rPr>
        <w:t xml:space="preserve"> strains, oral administration of </w:t>
      </w:r>
      <w:r w:rsidRPr="00F36A52">
        <w:rPr>
          <w:rFonts w:ascii="Book Antiqua" w:hAnsi="Book Antiqua" w:cs="Times New Roman"/>
          <w:i/>
          <w:lang w:val="en-GB"/>
        </w:rPr>
        <w:t>B</w:t>
      </w:r>
      <w:r w:rsidR="00B50C2D" w:rsidRPr="00F36A52">
        <w:rPr>
          <w:rFonts w:ascii="Book Antiqua" w:hAnsi="Book Antiqua" w:cs="Times New Roman"/>
          <w:i/>
          <w:lang w:val="en-GB"/>
        </w:rPr>
        <w:t>.</w:t>
      </w:r>
      <w:r w:rsidRPr="00F36A52">
        <w:rPr>
          <w:rFonts w:ascii="Book Antiqua" w:hAnsi="Book Antiqua" w:cs="Times New Roman"/>
          <w:i/>
          <w:lang w:val="en-GB"/>
        </w:rPr>
        <w:t xml:space="preserve"> animalis</w:t>
      </w:r>
      <w:r w:rsidRPr="00F36A52">
        <w:rPr>
          <w:rFonts w:ascii="Book Antiqua" w:hAnsi="Book Antiqua" w:cs="Times New Roman"/>
          <w:lang w:val="en-GB"/>
        </w:rPr>
        <w:t xml:space="preserve"> subsp. </w:t>
      </w:r>
      <w:r w:rsidRPr="00F36A52">
        <w:rPr>
          <w:rFonts w:ascii="Book Antiqua" w:hAnsi="Book Antiqua" w:cs="Times New Roman"/>
          <w:i/>
          <w:lang w:val="en-GB"/>
        </w:rPr>
        <w:t>lactis</w:t>
      </w:r>
      <w:r w:rsidRPr="00F36A52">
        <w:rPr>
          <w:rFonts w:ascii="Book Antiqua" w:hAnsi="Book Antiqua" w:cs="Times New Roman"/>
          <w:lang w:val="en-GB"/>
        </w:rPr>
        <w:t xml:space="preserve"> NCC2818 mitigates immune parameters and allergic symptoms in adult subjects suffering from allergic rhinitis during seasonal exposure</w:t>
      </w:r>
      <w:r w:rsidR="0022085B" w:rsidRPr="00F36A52">
        <w:rPr>
          <w:rFonts w:ascii="Book Antiqua" w:hAnsi="Book Antiqua" w:cs="Times New Roman"/>
          <w:vertAlign w:val="superscript"/>
          <w:lang w:val="en-GB"/>
        </w:rPr>
        <w:t>[157]</w:t>
      </w:r>
      <w:r w:rsidRPr="00F36A52">
        <w:rPr>
          <w:rFonts w:ascii="Book Antiqua" w:hAnsi="Book Antiqua" w:cs="Times New Roman"/>
          <w:lang w:val="en-GB"/>
        </w:rPr>
        <w:t xml:space="preserve">. Also, the strain </w:t>
      </w:r>
      <w:r w:rsidRPr="00F36A52">
        <w:rPr>
          <w:rFonts w:ascii="Book Antiqua" w:hAnsi="Book Antiqua" w:cs="Times New Roman"/>
          <w:i/>
          <w:lang w:val="en-GB"/>
        </w:rPr>
        <w:t>B</w:t>
      </w:r>
      <w:r w:rsidR="00D22305" w:rsidRPr="00F36A52">
        <w:rPr>
          <w:rFonts w:ascii="Book Antiqua" w:hAnsi="Book Antiqua" w:cs="Times New Roman"/>
          <w:i/>
          <w:lang w:val="en-GB"/>
        </w:rPr>
        <w:t xml:space="preserve">. </w:t>
      </w:r>
      <w:r w:rsidRPr="00F36A52">
        <w:rPr>
          <w:rFonts w:ascii="Book Antiqua" w:hAnsi="Book Antiqua" w:cs="Times New Roman"/>
          <w:i/>
          <w:lang w:val="en-GB"/>
        </w:rPr>
        <w:t>longum</w:t>
      </w:r>
      <w:r w:rsidRPr="00F36A52">
        <w:rPr>
          <w:rFonts w:ascii="Book Antiqua" w:hAnsi="Book Antiqua" w:cs="Times New Roman"/>
          <w:lang w:val="en-GB"/>
        </w:rPr>
        <w:t xml:space="preserve"> BB536 has shown promising applications in relieving symptoms of cedar pollinosis</w:t>
      </w:r>
      <w:r w:rsidR="0022085B" w:rsidRPr="00F36A52">
        <w:rPr>
          <w:rFonts w:ascii="Book Antiqua" w:hAnsi="Book Antiqua" w:cs="Times New Roman"/>
          <w:vertAlign w:val="superscript"/>
          <w:lang w:val="en-GB"/>
        </w:rPr>
        <w:t>[158,159]</w:t>
      </w:r>
      <w:r w:rsidRPr="00F36A52">
        <w:rPr>
          <w:rFonts w:ascii="Book Antiqua" w:hAnsi="Book Antiqua" w:cs="Times New Roman"/>
          <w:lang w:val="en-GB"/>
        </w:rPr>
        <w:t>.</w:t>
      </w:r>
      <w:r w:rsidR="00A230A5" w:rsidRPr="00F36A52">
        <w:rPr>
          <w:rFonts w:ascii="Book Antiqua" w:hAnsi="Book Antiqua" w:cs="Times New Roman"/>
          <w:lang w:val="en-GB"/>
        </w:rPr>
        <w:t xml:space="preserve"> </w:t>
      </w:r>
      <w:r w:rsidRPr="00F36A52">
        <w:rPr>
          <w:rFonts w:ascii="Book Antiqua" w:hAnsi="Book Antiqua" w:cs="Times New Roman"/>
          <w:lang w:val="en-GB"/>
        </w:rPr>
        <w:t xml:space="preserve">Furthermore, a combination of probiotics, including one strain of </w:t>
      </w:r>
      <w:r w:rsidRPr="00F36A52">
        <w:rPr>
          <w:rFonts w:ascii="Book Antiqua" w:hAnsi="Book Antiqua" w:cs="Times New Roman"/>
          <w:i/>
          <w:lang w:val="en-GB"/>
        </w:rPr>
        <w:t>L</w:t>
      </w:r>
      <w:r w:rsidR="00D22305" w:rsidRPr="00F36A52">
        <w:rPr>
          <w:rFonts w:ascii="Book Antiqua" w:hAnsi="Book Antiqua" w:cs="Times New Roman"/>
          <w:i/>
          <w:lang w:val="en-GB"/>
        </w:rPr>
        <w:t>.</w:t>
      </w:r>
      <w:r w:rsidRPr="00F36A52">
        <w:rPr>
          <w:rFonts w:ascii="Book Antiqua" w:hAnsi="Book Antiqua" w:cs="Times New Roman"/>
          <w:i/>
          <w:lang w:val="en-GB"/>
        </w:rPr>
        <w:t xml:space="preserve"> acidophilus</w:t>
      </w:r>
      <w:r w:rsidRPr="00F36A52">
        <w:rPr>
          <w:rFonts w:ascii="Book Antiqua" w:hAnsi="Book Antiqua" w:cs="Times New Roman"/>
          <w:lang w:val="en-GB"/>
        </w:rPr>
        <w:t xml:space="preserve"> and two strains of </w:t>
      </w:r>
      <w:r w:rsidRPr="00F36A52">
        <w:rPr>
          <w:rFonts w:ascii="Book Antiqua" w:hAnsi="Book Antiqua" w:cs="Times New Roman"/>
          <w:i/>
          <w:lang w:val="en-GB"/>
        </w:rPr>
        <w:t>B</w:t>
      </w:r>
      <w:r w:rsidR="00B71CBB" w:rsidRPr="00F36A52">
        <w:rPr>
          <w:rFonts w:ascii="Book Antiqua" w:hAnsi="Book Antiqua" w:cs="Times New Roman"/>
          <w:i/>
          <w:lang w:val="en-GB"/>
        </w:rPr>
        <w:t>.</w:t>
      </w:r>
      <w:r w:rsidRPr="00F36A52">
        <w:rPr>
          <w:rFonts w:ascii="Book Antiqua" w:hAnsi="Book Antiqua" w:cs="Times New Roman"/>
          <w:i/>
          <w:lang w:val="en-GB"/>
        </w:rPr>
        <w:t xml:space="preserve"> animalis</w:t>
      </w:r>
      <w:r w:rsidRPr="00F36A52">
        <w:rPr>
          <w:rFonts w:ascii="Book Antiqua" w:hAnsi="Book Antiqua" w:cs="Times New Roman"/>
          <w:lang w:val="en-GB"/>
        </w:rPr>
        <w:t xml:space="preserve"> subsp. </w:t>
      </w:r>
      <w:r w:rsidRPr="00F36A52">
        <w:rPr>
          <w:rFonts w:ascii="Book Antiqua" w:hAnsi="Book Antiqua" w:cs="Times New Roman"/>
          <w:i/>
          <w:lang w:val="en-GB"/>
        </w:rPr>
        <w:t>lactis</w:t>
      </w:r>
      <w:r w:rsidRPr="00F36A52">
        <w:rPr>
          <w:rFonts w:ascii="Book Antiqua" w:hAnsi="Book Antiqua" w:cs="Times New Roman"/>
          <w:lang w:val="en-GB"/>
        </w:rPr>
        <w:t>, was shown to be associated with changes in f</w:t>
      </w:r>
      <w:r w:rsidR="00B50C2D" w:rsidRPr="00F36A52">
        <w:rPr>
          <w:rFonts w:ascii="Book Antiqua" w:hAnsi="Book Antiqua" w:cs="Times New Roman"/>
          <w:lang w:val="en-GB"/>
        </w:rPr>
        <w:t>a</w:t>
      </w:r>
      <w:r w:rsidRPr="00F36A52">
        <w:rPr>
          <w:rFonts w:ascii="Book Antiqua" w:hAnsi="Book Antiqua" w:cs="Times New Roman"/>
          <w:lang w:val="en-GB"/>
        </w:rPr>
        <w:t xml:space="preserve">ecal microbiota composition and was able to prevent the pollen-induced infiltration of eosinophils into the nasal mucosa in birch pollen allergy, and indicated a trend for reduced nasal symptoms </w:t>
      </w:r>
      <w:r w:rsidR="006F5EAD" w:rsidRPr="00F36A52">
        <w:rPr>
          <w:rFonts w:ascii="Book Antiqua" w:hAnsi="Book Antiqua" w:cs="Times New Roman"/>
          <w:vertAlign w:val="superscript"/>
          <w:lang w:val="en-GB"/>
        </w:rPr>
        <w:t>[160]</w:t>
      </w:r>
      <w:r w:rsidRPr="00F36A52">
        <w:rPr>
          <w:rFonts w:ascii="Book Antiqua" w:hAnsi="Book Antiqua" w:cs="Times New Roman"/>
          <w:lang w:val="en-GB"/>
        </w:rPr>
        <w:t>.</w:t>
      </w:r>
    </w:p>
    <w:p w:rsidR="008D44F2" w:rsidRPr="00F36A52" w:rsidRDefault="008D44F2" w:rsidP="00EE5AD0">
      <w:pPr>
        <w:snapToGrid w:val="0"/>
        <w:spacing w:line="360" w:lineRule="auto"/>
        <w:jc w:val="both"/>
        <w:rPr>
          <w:rFonts w:ascii="Book Antiqua" w:hAnsi="Book Antiqua" w:cs="Times New Roman"/>
          <w:b/>
          <w:lang w:val="en-GB"/>
        </w:rPr>
      </w:pPr>
    </w:p>
    <w:p w:rsidR="005C5A5B" w:rsidRPr="00F36A52" w:rsidRDefault="005C5A5B"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CONCLUSION</w:t>
      </w:r>
    </w:p>
    <w:p w:rsidR="005C5A5B" w:rsidRPr="00F36A52" w:rsidRDefault="005C5A5B" w:rsidP="00EE5AD0">
      <w:pPr>
        <w:snapToGrid w:val="0"/>
        <w:spacing w:line="360" w:lineRule="auto"/>
        <w:jc w:val="both"/>
        <w:rPr>
          <w:rFonts w:ascii="Book Antiqua" w:hAnsi="Book Antiqua" w:cs="Times New Roman"/>
          <w:lang w:val="en-GB"/>
        </w:rPr>
      </w:pPr>
      <w:r w:rsidRPr="00F36A52">
        <w:rPr>
          <w:rFonts w:ascii="Book Antiqua" w:hAnsi="Book Antiqua" w:cs="Times New Roman"/>
          <w:lang w:val="en-GB"/>
        </w:rPr>
        <w:t xml:space="preserve">The human gut is colonised by a myriad of microorganisms commonly referred to as </w:t>
      </w:r>
      <w:r w:rsidRPr="00F36A52">
        <w:rPr>
          <w:rFonts w:ascii="Book Antiqua" w:hAnsi="Book Antiqua" w:cs="Times New Roman"/>
          <w:i/>
          <w:lang w:val="en-GB"/>
        </w:rPr>
        <w:t>intestinal microbiota</w:t>
      </w:r>
      <w:r w:rsidRPr="00F36A52">
        <w:rPr>
          <w:rFonts w:ascii="Book Antiqua" w:hAnsi="Book Antiqua" w:cs="Times New Roman"/>
          <w:lang w:val="en-GB"/>
        </w:rPr>
        <w:t>. This complex and dynamic bacterial community plays</w:t>
      </w:r>
      <w:r w:rsidR="00FB0DE5" w:rsidRPr="00F36A52">
        <w:rPr>
          <w:rFonts w:ascii="Book Antiqua" w:hAnsi="Book Antiqua" w:cs="Times New Roman"/>
          <w:lang w:val="en-GB"/>
        </w:rPr>
        <w:t xml:space="preserve"> an</w:t>
      </w:r>
      <w:r w:rsidRPr="00F36A52">
        <w:rPr>
          <w:rFonts w:ascii="Book Antiqua" w:hAnsi="Book Antiqua" w:cs="Times New Roman"/>
          <w:lang w:val="en-GB"/>
        </w:rPr>
        <w:t xml:space="preserve"> important </w:t>
      </w:r>
      <w:r w:rsidR="00FB0DE5" w:rsidRPr="00F36A52">
        <w:rPr>
          <w:rFonts w:ascii="Book Antiqua" w:hAnsi="Book Antiqua" w:cs="Times New Roman"/>
          <w:lang w:val="en-GB"/>
        </w:rPr>
        <w:t>role</w:t>
      </w:r>
      <w:r w:rsidRPr="00F36A52">
        <w:rPr>
          <w:rFonts w:ascii="Book Antiqua" w:hAnsi="Book Antiqua" w:cs="Times New Roman"/>
          <w:lang w:val="en-GB"/>
        </w:rPr>
        <w:t xml:space="preserve"> </w:t>
      </w:r>
      <w:r w:rsidR="00FB0DE5" w:rsidRPr="00F36A52">
        <w:rPr>
          <w:rFonts w:ascii="Book Antiqua" w:hAnsi="Book Antiqua" w:cs="Times New Roman"/>
          <w:lang w:val="en-GB"/>
        </w:rPr>
        <w:t>in</w:t>
      </w:r>
      <w:r w:rsidRPr="00F36A52">
        <w:rPr>
          <w:rFonts w:ascii="Book Antiqua" w:hAnsi="Book Antiqua" w:cs="Times New Roman"/>
          <w:lang w:val="en-GB"/>
        </w:rPr>
        <w:t xml:space="preserve"> human health. Alterations, or dysbioses, in microbiota composition and function have been related to different intestinal and extra-intestinal diseases. Among human gut microbiota members the genus </w:t>
      </w:r>
      <w:r w:rsidRPr="00F36A52">
        <w:rPr>
          <w:rFonts w:ascii="Book Antiqua" w:hAnsi="Book Antiqua" w:cs="Times New Roman"/>
          <w:i/>
          <w:lang w:val="en-GB"/>
        </w:rPr>
        <w:t>Bifidobacterium</w:t>
      </w:r>
      <w:r w:rsidRPr="00F36A52">
        <w:rPr>
          <w:rFonts w:ascii="Book Antiqua" w:hAnsi="Book Antiqua" w:cs="Times New Roman"/>
          <w:lang w:val="en-GB"/>
        </w:rPr>
        <w:t xml:space="preserve"> has attracted lot of scientific interest. Alteration</w:t>
      </w:r>
      <w:r w:rsidR="008D70AD" w:rsidRPr="00F36A52">
        <w:rPr>
          <w:rFonts w:ascii="Book Antiqua" w:hAnsi="Book Antiqua" w:cs="Times New Roman"/>
          <w:lang w:val="en-GB"/>
        </w:rPr>
        <w:t>s</w:t>
      </w:r>
      <w:r w:rsidR="00FB0DE5" w:rsidRPr="00F36A52">
        <w:rPr>
          <w:rFonts w:ascii="Book Antiqua" w:hAnsi="Book Antiqua" w:cs="Times New Roman"/>
          <w:lang w:val="en-GB"/>
        </w:rPr>
        <w:t xml:space="preserve"> i</w:t>
      </w:r>
      <w:r w:rsidRPr="00F36A52">
        <w:rPr>
          <w:rFonts w:ascii="Book Antiqua" w:hAnsi="Book Antiqua" w:cs="Times New Roman"/>
          <w:lang w:val="en-GB"/>
        </w:rPr>
        <w:t>n intestinal bifidobacteria levels</w:t>
      </w:r>
      <w:r w:rsidR="008D70AD" w:rsidRPr="00F36A52">
        <w:rPr>
          <w:rFonts w:ascii="Book Antiqua" w:hAnsi="Book Antiqua" w:cs="Times New Roman"/>
          <w:lang w:val="en-GB"/>
        </w:rPr>
        <w:t>,</w:t>
      </w:r>
      <w:r w:rsidRPr="00F36A52">
        <w:rPr>
          <w:rFonts w:ascii="Book Antiqua" w:hAnsi="Book Antiqua" w:cs="Times New Roman"/>
          <w:lang w:val="en-GB"/>
        </w:rPr>
        <w:t xml:space="preserve"> or species composition</w:t>
      </w:r>
      <w:r w:rsidR="008D70AD" w:rsidRPr="00F36A52">
        <w:rPr>
          <w:rFonts w:ascii="Book Antiqua" w:hAnsi="Book Antiqua" w:cs="Times New Roman"/>
          <w:lang w:val="en-GB"/>
        </w:rPr>
        <w:t>,</w:t>
      </w:r>
      <w:r w:rsidRPr="00F36A52">
        <w:rPr>
          <w:rFonts w:ascii="Book Antiqua" w:hAnsi="Book Antiqua" w:cs="Times New Roman"/>
          <w:lang w:val="en-GB"/>
        </w:rPr>
        <w:t xml:space="preserve"> are often present in cases of intestinal microbiota dysbiosis. Indeed, </w:t>
      </w:r>
      <w:r w:rsidR="008D70AD" w:rsidRPr="00F36A52">
        <w:rPr>
          <w:rFonts w:ascii="Book Antiqua" w:hAnsi="Book Antiqua" w:cs="Times New Roman"/>
          <w:lang w:val="en-GB"/>
        </w:rPr>
        <w:t>deviations</w:t>
      </w:r>
      <w:r w:rsidRPr="00F36A52">
        <w:rPr>
          <w:rFonts w:ascii="Book Antiqua" w:hAnsi="Book Antiqua" w:cs="Times New Roman"/>
          <w:lang w:val="en-GB"/>
        </w:rPr>
        <w:t xml:space="preserve"> in intestinal bifidobacteria have been observed in different diseases, including allergies, IBD, IBS or CRC. Therefore, modulat</w:t>
      </w:r>
      <w:r w:rsidR="00FB0DE5" w:rsidRPr="00F36A52">
        <w:rPr>
          <w:rFonts w:ascii="Book Antiqua" w:hAnsi="Book Antiqua" w:cs="Times New Roman"/>
          <w:lang w:val="en-GB"/>
        </w:rPr>
        <w:t>ing</w:t>
      </w:r>
      <w:r w:rsidRPr="00F36A52">
        <w:rPr>
          <w:rFonts w:ascii="Book Antiqua" w:hAnsi="Book Antiqua" w:cs="Times New Roman"/>
          <w:lang w:val="en-GB"/>
        </w:rPr>
        <w:t xml:space="preserve"> the intestinal bifidobacteria population has often been consider</w:t>
      </w:r>
      <w:r w:rsidR="008D70AD" w:rsidRPr="00F36A52">
        <w:rPr>
          <w:rFonts w:ascii="Book Antiqua" w:hAnsi="Book Antiqua" w:cs="Times New Roman"/>
          <w:lang w:val="en-GB"/>
        </w:rPr>
        <w:t>e</w:t>
      </w:r>
      <w:r w:rsidRPr="00F36A52">
        <w:rPr>
          <w:rFonts w:ascii="Book Antiqua" w:hAnsi="Book Antiqua" w:cs="Times New Roman"/>
          <w:lang w:val="en-GB"/>
        </w:rPr>
        <w:t xml:space="preserve">d a target for dietary interventions, providing the rational for the use of microorganisms of the genus </w:t>
      </w:r>
      <w:r w:rsidRPr="00F36A52">
        <w:rPr>
          <w:rFonts w:ascii="Book Antiqua" w:hAnsi="Book Antiqua" w:cs="Times New Roman"/>
          <w:i/>
          <w:lang w:val="en-GB"/>
        </w:rPr>
        <w:t xml:space="preserve">Bifidobacterium </w:t>
      </w:r>
      <w:r w:rsidRPr="00F36A52">
        <w:rPr>
          <w:rFonts w:ascii="Book Antiqua" w:hAnsi="Book Antiqua" w:cs="Times New Roman"/>
          <w:lang w:val="en-GB"/>
        </w:rPr>
        <w:t xml:space="preserve">as probiotics. Different strains have been assessed as probiotics for different diseases, with different results obtained depending on both the strain and the disease tested. Nevertheless, some </w:t>
      </w:r>
      <w:r w:rsidRPr="00F36A52">
        <w:rPr>
          <w:rFonts w:ascii="Book Antiqua" w:hAnsi="Book Antiqua" w:cs="Times New Roman"/>
          <w:i/>
          <w:lang w:val="en-GB"/>
        </w:rPr>
        <w:t>Bifidobacterium</w:t>
      </w:r>
      <w:r w:rsidRPr="00F36A52">
        <w:rPr>
          <w:rFonts w:ascii="Book Antiqua" w:hAnsi="Book Antiqua" w:cs="Times New Roman"/>
          <w:lang w:val="en-GB"/>
        </w:rPr>
        <w:t xml:space="preserve"> strains have shown very promising results</w:t>
      </w:r>
      <w:r w:rsidR="00FB0DE5" w:rsidRPr="00F36A52">
        <w:rPr>
          <w:rFonts w:ascii="Book Antiqua" w:hAnsi="Book Antiqua" w:cs="Times New Roman"/>
          <w:lang w:val="en-GB"/>
        </w:rPr>
        <w:t>,</w:t>
      </w:r>
      <w:r w:rsidRPr="00F36A52">
        <w:rPr>
          <w:rFonts w:ascii="Book Antiqua" w:hAnsi="Book Antiqua" w:cs="Times New Roman"/>
          <w:lang w:val="en-GB"/>
        </w:rPr>
        <w:t xml:space="preserve"> improving IBD, IBS, </w:t>
      </w:r>
      <w:r w:rsidR="00B353F7" w:rsidRPr="00F36A52">
        <w:rPr>
          <w:rFonts w:ascii="Book Antiqua" w:hAnsi="Book Antiqua" w:cs="Times New Roman"/>
          <w:lang w:val="en-GB"/>
        </w:rPr>
        <w:t>diarrhoea</w:t>
      </w:r>
      <w:r w:rsidR="00674910" w:rsidRPr="00F36A52">
        <w:rPr>
          <w:rFonts w:ascii="Book Antiqua" w:hAnsi="Book Antiqua" w:cs="Times New Roman"/>
          <w:lang w:val="en-GB"/>
        </w:rPr>
        <w:t>,</w:t>
      </w:r>
      <w:r w:rsidRPr="00F36A52">
        <w:rPr>
          <w:rFonts w:ascii="Book Antiqua" w:hAnsi="Book Antiqua" w:cs="Times New Roman"/>
          <w:lang w:val="en-GB"/>
        </w:rPr>
        <w:t xml:space="preserve"> </w:t>
      </w:r>
      <w:r w:rsidR="00927E8E" w:rsidRPr="00F36A52">
        <w:rPr>
          <w:rFonts w:ascii="Book Antiqua" w:hAnsi="Book Antiqua" w:cs="Times New Roman"/>
          <w:lang w:val="en-GB"/>
        </w:rPr>
        <w:t>and</w:t>
      </w:r>
      <w:r w:rsidRPr="00F36A52">
        <w:rPr>
          <w:rFonts w:ascii="Book Antiqua" w:hAnsi="Book Antiqua" w:cs="Times New Roman"/>
          <w:lang w:val="en-GB"/>
        </w:rPr>
        <w:t xml:space="preserve"> allergy symptoms.</w:t>
      </w:r>
    </w:p>
    <w:p w:rsidR="00BC65BA" w:rsidRPr="00F36A52" w:rsidRDefault="00BC65BA" w:rsidP="00EE5AD0">
      <w:pPr>
        <w:snapToGrid w:val="0"/>
        <w:spacing w:line="360" w:lineRule="auto"/>
        <w:jc w:val="both"/>
        <w:rPr>
          <w:rFonts w:ascii="Book Antiqua" w:eastAsiaTheme="minorEastAsia" w:hAnsi="Book Antiqua" w:cs="Times New Roman"/>
          <w:b/>
          <w:lang w:val="en-GB"/>
        </w:rPr>
      </w:pPr>
    </w:p>
    <w:p w:rsidR="00EC14FC" w:rsidRPr="00F36A52" w:rsidRDefault="001F4280" w:rsidP="001F4280">
      <w:pPr>
        <w:snapToGrid w:val="0"/>
        <w:spacing w:line="360" w:lineRule="auto"/>
        <w:jc w:val="both"/>
        <w:rPr>
          <w:rFonts w:ascii="Book Antiqua" w:hAnsi="Book Antiqua" w:cs="Times New Roman"/>
          <w:lang w:val="en-US"/>
        </w:rPr>
      </w:pPr>
      <w:r w:rsidRPr="00F36A52">
        <w:rPr>
          <w:rFonts w:ascii="Book Antiqua" w:hAnsi="Book Antiqua" w:cs="Times New Roman"/>
          <w:b/>
          <w:lang w:val="en-GB"/>
        </w:rPr>
        <w:t>REFERENCES</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1 </w:t>
      </w:r>
      <w:r w:rsidRPr="00F36A52">
        <w:rPr>
          <w:rFonts w:ascii="Book Antiqua" w:eastAsia="宋体" w:hAnsi="Book Antiqua" w:cs="宋体"/>
          <w:b/>
          <w:bCs/>
          <w:color w:val="000000"/>
          <w:lang w:val="en-US"/>
        </w:rPr>
        <w:t>Bäckhed F</w:t>
      </w:r>
      <w:r w:rsidRPr="00F36A52">
        <w:rPr>
          <w:rFonts w:ascii="Book Antiqua" w:eastAsia="宋体" w:hAnsi="Book Antiqua" w:cs="宋体"/>
          <w:color w:val="000000"/>
          <w:lang w:val="en-US"/>
        </w:rPr>
        <w:t>, Ley RE, Sonnenburg JL, Peterson DA, Gordon JI. Host-bacterial mutualism in the human intestine. </w:t>
      </w:r>
      <w:r w:rsidRPr="00F36A52">
        <w:rPr>
          <w:rFonts w:ascii="Book Antiqua" w:eastAsia="宋体" w:hAnsi="Book Antiqua" w:cs="宋体"/>
          <w:i/>
          <w:iCs/>
          <w:color w:val="000000"/>
          <w:lang w:val="en-US"/>
        </w:rPr>
        <w:t>Science</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307</w:t>
      </w:r>
      <w:r w:rsidRPr="00F36A52">
        <w:rPr>
          <w:rFonts w:ascii="Book Antiqua" w:eastAsia="宋体" w:hAnsi="Book Antiqua" w:cs="宋体"/>
          <w:color w:val="000000"/>
          <w:lang w:val="en-US"/>
        </w:rPr>
        <w:t>: 1915-1920 [PMID: 15790844 DOI: 10.1126/science.1104816]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2 </w:t>
      </w:r>
      <w:r w:rsidRPr="00F36A52">
        <w:rPr>
          <w:rFonts w:ascii="Book Antiqua" w:eastAsia="宋体" w:hAnsi="Book Antiqua" w:cs="宋体"/>
          <w:b/>
          <w:bCs/>
          <w:color w:val="000000"/>
          <w:lang w:val="en-US"/>
        </w:rPr>
        <w:t>Gill SR</w:t>
      </w:r>
      <w:r w:rsidRPr="00F36A52">
        <w:rPr>
          <w:rFonts w:ascii="Book Antiqua" w:eastAsia="宋体" w:hAnsi="Book Antiqua" w:cs="宋体"/>
          <w:color w:val="000000"/>
          <w:lang w:val="en-US"/>
        </w:rPr>
        <w:t>, Pop M, Deboy RT, Eckburg PB, Turnbaugh PJ, Samuel BS, Gordon JI, Relman DA, Fraser-Liggett CM, Nelson KE. Metagenomic analysis of the human distal gut microbiome. </w:t>
      </w:r>
      <w:r w:rsidRPr="00F36A52">
        <w:rPr>
          <w:rFonts w:ascii="Book Antiqua" w:eastAsia="宋体" w:hAnsi="Book Antiqua" w:cs="宋体"/>
          <w:i/>
          <w:iCs/>
          <w:color w:val="000000"/>
          <w:lang w:val="en-US"/>
        </w:rPr>
        <w:t>Science</w:t>
      </w:r>
      <w:r w:rsidRPr="00F36A52">
        <w:rPr>
          <w:rFonts w:ascii="Book Antiqua" w:eastAsia="宋体" w:hAnsi="Book Antiqua" w:cs="宋体"/>
          <w:color w:val="000000"/>
          <w:lang w:val="en-US"/>
        </w:rPr>
        <w:t> 2006; </w:t>
      </w:r>
      <w:r w:rsidRPr="00F36A52">
        <w:rPr>
          <w:rFonts w:ascii="Book Antiqua" w:eastAsia="宋体" w:hAnsi="Book Antiqua" w:cs="宋体"/>
          <w:b/>
          <w:bCs/>
          <w:color w:val="000000"/>
          <w:lang w:val="en-US"/>
        </w:rPr>
        <w:t>312</w:t>
      </w:r>
      <w:r w:rsidRPr="00F36A52">
        <w:rPr>
          <w:rFonts w:ascii="Book Antiqua" w:eastAsia="宋体" w:hAnsi="Book Antiqua" w:cs="宋体"/>
          <w:color w:val="000000"/>
          <w:lang w:val="en-US"/>
        </w:rPr>
        <w:t>: 1355-1359 [PMID: 16741115 DOI: 10.1126/science.1124234]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3 </w:t>
      </w:r>
      <w:r w:rsidRPr="00F36A52">
        <w:rPr>
          <w:rFonts w:ascii="Book Antiqua" w:eastAsia="宋体" w:hAnsi="Book Antiqua" w:cs="宋体"/>
          <w:b/>
          <w:bCs/>
          <w:color w:val="000000"/>
          <w:lang w:val="en-US"/>
        </w:rPr>
        <w:t>Kim BS</w:t>
      </w:r>
      <w:r w:rsidRPr="00F36A52">
        <w:rPr>
          <w:rFonts w:ascii="Book Antiqua" w:eastAsia="宋体" w:hAnsi="Book Antiqua" w:cs="宋体"/>
          <w:color w:val="000000"/>
          <w:lang w:val="en-US"/>
        </w:rPr>
        <w:t>, Jeon YS, Chun J. Current status and future promise of the human microbiome. </w:t>
      </w:r>
      <w:r w:rsidRPr="00F36A52">
        <w:rPr>
          <w:rFonts w:ascii="Book Antiqua" w:eastAsia="宋体" w:hAnsi="Book Antiqua" w:cs="宋体"/>
          <w:i/>
          <w:iCs/>
          <w:color w:val="000000"/>
          <w:lang w:val="en-US"/>
        </w:rPr>
        <w:t>Pediatr Gastroenterol Hepatol Nutr</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16</w:t>
      </w:r>
      <w:r w:rsidRPr="00F36A52">
        <w:rPr>
          <w:rFonts w:ascii="Book Antiqua" w:eastAsia="宋体" w:hAnsi="Book Antiqua" w:cs="宋体"/>
          <w:color w:val="000000"/>
          <w:lang w:val="en-US"/>
        </w:rPr>
        <w:t>: 71-79 [PMID: 24010110 DOI: 10.5223/pghn.2013.16.2.71]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4 </w:t>
      </w:r>
      <w:r w:rsidRPr="00F36A52">
        <w:rPr>
          <w:rFonts w:ascii="Book Antiqua" w:eastAsia="宋体" w:hAnsi="Book Antiqua" w:cs="宋体"/>
          <w:b/>
          <w:bCs/>
          <w:color w:val="000000"/>
          <w:lang w:val="en-US"/>
        </w:rPr>
        <w:t>Eckburg PB</w:t>
      </w:r>
      <w:r w:rsidRPr="00F36A52">
        <w:rPr>
          <w:rFonts w:ascii="Book Antiqua" w:eastAsia="宋体" w:hAnsi="Book Antiqua" w:cs="宋体"/>
          <w:color w:val="000000"/>
          <w:lang w:val="en-US"/>
        </w:rPr>
        <w:t>, Bik EM, Bernstein CN, Purdom E, Dethlefsen L, Sargent M, Gill SR, Nelson KE, Relman DA. Diversity of the human intestinal microbial flora. </w:t>
      </w:r>
      <w:r w:rsidRPr="00F36A52">
        <w:rPr>
          <w:rFonts w:ascii="Book Antiqua" w:eastAsia="宋体" w:hAnsi="Book Antiqua" w:cs="宋体"/>
          <w:i/>
          <w:iCs/>
          <w:color w:val="000000"/>
          <w:lang w:val="en-US"/>
        </w:rPr>
        <w:t>Science</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308</w:t>
      </w:r>
      <w:r w:rsidRPr="00F36A52">
        <w:rPr>
          <w:rFonts w:ascii="Book Antiqua" w:eastAsia="宋体" w:hAnsi="Book Antiqua" w:cs="宋体"/>
          <w:color w:val="000000"/>
          <w:lang w:val="en-US"/>
        </w:rPr>
        <w:t>: 1635-1638 [PMID: 15831718 DOI: 10.1126/science.1110591]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5 </w:t>
      </w:r>
      <w:r w:rsidRPr="00F36A52">
        <w:rPr>
          <w:rFonts w:ascii="Book Antiqua" w:eastAsia="宋体" w:hAnsi="Book Antiqua" w:cs="宋体"/>
          <w:b/>
          <w:bCs/>
          <w:color w:val="000000"/>
          <w:lang w:val="en-US"/>
        </w:rPr>
        <w:t>Arumugam M</w:t>
      </w:r>
      <w:r w:rsidRPr="00F36A52">
        <w:rPr>
          <w:rFonts w:ascii="Book Antiqua" w:eastAsia="宋体" w:hAnsi="Book Antiqua" w:cs="宋体"/>
          <w:color w:val="000000"/>
          <w:lang w:val="en-US"/>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t>
      </w:r>
      <w:r w:rsidRPr="00F36A52">
        <w:rPr>
          <w:rFonts w:ascii="Book Antiqua" w:eastAsia="宋体" w:hAnsi="Book Antiqua" w:cs="宋体"/>
          <w:i/>
          <w:iCs/>
          <w:color w:val="000000"/>
          <w:lang w:val="en-US"/>
        </w:rPr>
        <w:t>Nature</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473</w:t>
      </w:r>
      <w:r w:rsidRPr="00F36A52">
        <w:rPr>
          <w:rFonts w:ascii="Book Antiqua" w:eastAsia="宋体" w:hAnsi="Book Antiqua" w:cs="宋体"/>
          <w:color w:val="000000"/>
          <w:lang w:val="en-US"/>
        </w:rPr>
        <w:t>: 174-180 [PMID: 21508958 DOI: 10.1038/nature09944]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6 </w:t>
      </w:r>
      <w:r w:rsidRPr="00F36A52">
        <w:rPr>
          <w:rFonts w:ascii="Book Antiqua" w:eastAsia="宋体" w:hAnsi="Book Antiqua" w:cs="宋体"/>
          <w:b/>
          <w:bCs/>
          <w:color w:val="000000"/>
          <w:lang w:val="en-US"/>
        </w:rPr>
        <w:t>Lozupone CA</w:t>
      </w:r>
      <w:r w:rsidRPr="00F36A52">
        <w:rPr>
          <w:rFonts w:ascii="Book Antiqua" w:eastAsia="宋体" w:hAnsi="Book Antiqua" w:cs="宋体"/>
          <w:color w:val="000000"/>
          <w:lang w:val="en-US"/>
        </w:rPr>
        <w:t>, Stombaugh JI, Gordon JI, Jansson JK, Knight R. Diversity, stability and resilience of the human gut microbiota. </w:t>
      </w:r>
      <w:r w:rsidRPr="00F36A52">
        <w:rPr>
          <w:rFonts w:ascii="Book Antiqua" w:eastAsia="宋体" w:hAnsi="Book Antiqua" w:cs="宋体"/>
          <w:i/>
          <w:iCs/>
          <w:color w:val="000000"/>
          <w:lang w:val="en-US"/>
        </w:rPr>
        <w:t>Nature</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489</w:t>
      </w:r>
      <w:r w:rsidRPr="00F36A52">
        <w:rPr>
          <w:rFonts w:ascii="Book Antiqua" w:eastAsia="宋体" w:hAnsi="Book Antiqua" w:cs="宋体"/>
          <w:color w:val="000000"/>
          <w:lang w:val="en-US"/>
        </w:rPr>
        <w:t>: 220-230 [PMID: 22972295 DOI: 10.1038/nature11550]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7 </w:t>
      </w:r>
      <w:r w:rsidRPr="00F36A52">
        <w:rPr>
          <w:rFonts w:ascii="Book Antiqua" w:eastAsia="宋体" w:hAnsi="Book Antiqua" w:cs="宋体"/>
          <w:b/>
          <w:bCs/>
          <w:color w:val="000000"/>
          <w:lang w:val="en-US"/>
        </w:rPr>
        <w:t>Arboleya S</w:t>
      </w:r>
      <w:r w:rsidRPr="00F36A52">
        <w:rPr>
          <w:rFonts w:ascii="Book Antiqua" w:eastAsia="宋体" w:hAnsi="Book Antiqua" w:cs="宋体"/>
          <w:color w:val="000000"/>
          <w:lang w:val="en-US"/>
        </w:rPr>
        <w:t>, Solís G, Fernández N, de los Reyes-Gavilán CG, Gueimonde M. Facultative to strict anaerobes ratio in the preterm infant microbiota: a target for intervention? </w:t>
      </w:r>
      <w:r w:rsidRPr="00F36A52">
        <w:rPr>
          <w:rFonts w:ascii="Book Antiqua" w:eastAsia="宋体" w:hAnsi="Book Antiqua" w:cs="宋体"/>
          <w:i/>
          <w:iCs/>
          <w:color w:val="000000"/>
          <w:lang w:val="en-US"/>
        </w:rPr>
        <w:t>Gut Microbes</w:t>
      </w:r>
      <w:r w:rsidRPr="00F36A52">
        <w:rPr>
          <w:rFonts w:ascii="Book Antiqua" w:eastAsia="宋体" w:hAnsi="Book Antiqua" w:cs="宋体"/>
          <w:color w:val="000000"/>
          <w:lang w:val="en-US"/>
        </w:rPr>
        <w:t> </w:t>
      </w:r>
      <w:r>
        <w:rPr>
          <w:rFonts w:ascii="Book Antiqua" w:eastAsia="宋体" w:hAnsi="Book Antiqua" w:cs="宋体" w:hint="eastAsia"/>
          <w:color w:val="000000"/>
          <w:lang w:val="en-US"/>
        </w:rPr>
        <w:t>2012</w:t>
      </w:r>
      <w:r w:rsidRPr="00F36A52">
        <w:rPr>
          <w:rFonts w:ascii="Book Antiqua" w:eastAsia="宋体" w:hAnsi="Book Antiqua" w:cs="宋体"/>
          <w:color w:val="000000"/>
          <w:lang w:val="en-US"/>
        </w:rPr>
        <w:t>; </w:t>
      </w:r>
      <w:r w:rsidRPr="00F36A52">
        <w:rPr>
          <w:rFonts w:ascii="Book Antiqua" w:eastAsia="宋体" w:hAnsi="Book Antiqua" w:cs="宋体"/>
          <w:b/>
          <w:bCs/>
          <w:color w:val="000000"/>
          <w:lang w:val="en-US"/>
        </w:rPr>
        <w:t>3</w:t>
      </w:r>
      <w:r w:rsidRPr="00F36A52">
        <w:rPr>
          <w:rFonts w:ascii="Book Antiqua" w:eastAsia="宋体" w:hAnsi="Book Antiqua" w:cs="宋体"/>
          <w:color w:val="000000"/>
          <w:lang w:val="en-US"/>
        </w:rPr>
        <w:t>: 583-588 [PMID: 22922559 DOI: 10.4161/gmic.21942]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8 </w:t>
      </w:r>
      <w:r w:rsidRPr="00F36A52">
        <w:rPr>
          <w:rFonts w:ascii="Book Antiqua" w:eastAsia="宋体" w:hAnsi="Book Antiqua" w:cs="宋体"/>
          <w:b/>
          <w:bCs/>
          <w:color w:val="000000"/>
          <w:lang w:val="en-US"/>
        </w:rPr>
        <w:t>Claesson MJ</w:t>
      </w:r>
      <w:r w:rsidRPr="00F36A52">
        <w:rPr>
          <w:rFonts w:ascii="Book Antiqua" w:eastAsia="宋体" w:hAnsi="Book Antiqua" w:cs="宋体"/>
          <w:color w:val="000000"/>
          <w:lang w:val="en-US"/>
        </w:rPr>
        <w:t>,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sidRPr="00F36A52">
        <w:rPr>
          <w:rFonts w:ascii="Book Antiqua" w:eastAsia="宋体" w:hAnsi="Book Antiqua" w:cs="宋体"/>
          <w:i/>
          <w:iCs/>
          <w:color w:val="000000"/>
          <w:lang w:val="en-US"/>
        </w:rPr>
        <w:t>Proc Natl Acad Sci U S A</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108 Suppl 1</w:t>
      </w:r>
      <w:r w:rsidRPr="00F36A52">
        <w:rPr>
          <w:rFonts w:ascii="Book Antiqua" w:eastAsia="宋体" w:hAnsi="Book Antiqua" w:cs="宋体"/>
          <w:color w:val="000000"/>
          <w:lang w:val="en-US"/>
        </w:rPr>
        <w:t>: 4586-4591 [PMID: 20571116 DOI: 10.1073/pnas.1000097107]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9 </w:t>
      </w:r>
      <w:r w:rsidRPr="00FD1015">
        <w:rPr>
          <w:rFonts w:ascii="Book Antiqua" w:eastAsia="宋体" w:hAnsi="Book Antiqua" w:cs="宋体"/>
          <w:b/>
          <w:color w:val="000000"/>
          <w:lang w:val="en-US"/>
        </w:rPr>
        <w:t>Salazar N</w:t>
      </w:r>
      <w:r w:rsidR="00FD1015">
        <w:rPr>
          <w:rFonts w:ascii="Book Antiqua" w:eastAsia="宋体" w:hAnsi="Book Antiqua" w:cs="宋体" w:hint="eastAsia"/>
          <w:color w:val="000000"/>
          <w:lang w:val="en-US"/>
        </w:rPr>
        <w:t>,</w:t>
      </w:r>
      <w:r w:rsidR="00C72A4A">
        <w:rPr>
          <w:rFonts w:ascii="Book Antiqua" w:eastAsia="宋体" w:hAnsi="Book Antiqua" w:cs="宋体" w:hint="eastAsia"/>
          <w:color w:val="000000"/>
          <w:lang w:val="en-US"/>
        </w:rPr>
        <w:t xml:space="preserve"> </w:t>
      </w:r>
      <w:r w:rsidR="00FD1015" w:rsidRPr="00FD1015">
        <w:rPr>
          <w:rFonts w:ascii="Book Antiqua" w:eastAsia="宋体" w:hAnsi="Book Antiqua" w:cs="宋体"/>
          <w:color w:val="000000"/>
          <w:lang w:val="en-US"/>
        </w:rPr>
        <w:t>López P, Valdés L, Margolles A, Suárez A, Patterson AM, Cuervo A, de los Reyes-Gavilán CG, Ruas-Madiedo P, González S, Gueimonde M</w:t>
      </w:r>
      <w:r w:rsidRPr="00F36A52">
        <w:rPr>
          <w:rFonts w:ascii="Book Antiqua" w:eastAsia="宋体" w:hAnsi="Book Antiqua" w:cs="宋体"/>
          <w:color w:val="000000"/>
          <w:lang w:val="en-US"/>
        </w:rPr>
        <w:t xml:space="preserve">. Microbial targets for the development of functional foods accordingly with nutritional and immune parameters altered in the elderly. </w:t>
      </w:r>
      <w:r w:rsidRPr="00FD1015">
        <w:rPr>
          <w:rFonts w:ascii="Book Antiqua" w:eastAsia="宋体" w:hAnsi="Book Antiqua" w:cs="宋体"/>
          <w:i/>
          <w:color w:val="000000"/>
          <w:lang w:val="en-US"/>
        </w:rPr>
        <w:t>J Am Coll Nutr</w:t>
      </w:r>
      <w:r w:rsidRPr="00F36A52">
        <w:rPr>
          <w:rFonts w:ascii="Book Antiqua" w:eastAsia="宋体" w:hAnsi="Book Antiqua" w:cs="宋体"/>
          <w:color w:val="000000"/>
          <w:lang w:val="en-US"/>
        </w:rPr>
        <w:t xml:space="preserve"> 2013; </w:t>
      </w:r>
      <w:r w:rsidRPr="00FD1015">
        <w:rPr>
          <w:rFonts w:ascii="Book Antiqua" w:eastAsia="宋体" w:hAnsi="Book Antiqua" w:cs="宋体"/>
          <w:b/>
          <w:color w:val="000000"/>
          <w:lang w:val="en-US"/>
        </w:rPr>
        <w:t>32</w:t>
      </w:r>
      <w:r w:rsidRPr="00F36A52">
        <w:rPr>
          <w:rFonts w:ascii="Book Antiqua" w:eastAsia="宋体" w:hAnsi="Book Antiqua" w:cs="宋体"/>
          <w:color w:val="000000"/>
          <w:lang w:val="en-US"/>
        </w:rPr>
        <w:t>: 399-406 [doi: 10.1080/07315724.2013.827047]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10 </w:t>
      </w:r>
      <w:r w:rsidRPr="00F36A52">
        <w:rPr>
          <w:rFonts w:ascii="Book Antiqua" w:eastAsia="宋体" w:hAnsi="Book Antiqua" w:cs="宋体"/>
          <w:b/>
          <w:bCs/>
          <w:color w:val="000000"/>
          <w:lang w:val="en-US"/>
        </w:rPr>
        <w:t>Cani PD</w:t>
      </w:r>
      <w:r w:rsidRPr="00F36A52">
        <w:rPr>
          <w:rFonts w:ascii="Book Antiqua" w:eastAsia="宋体" w:hAnsi="Book Antiqua" w:cs="宋体"/>
          <w:color w:val="000000"/>
          <w:lang w:val="en-US"/>
        </w:rPr>
        <w:t>, Everard A, Duparc T. Gut microbiota, enteroendocrine functions and metabolism. </w:t>
      </w:r>
      <w:r w:rsidRPr="00F36A52">
        <w:rPr>
          <w:rFonts w:ascii="Book Antiqua" w:eastAsia="宋体" w:hAnsi="Book Antiqua" w:cs="宋体"/>
          <w:i/>
          <w:iCs/>
          <w:color w:val="000000"/>
          <w:lang w:val="en-US"/>
        </w:rPr>
        <w:t>Curr Opin Pharmacol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13</w:t>
      </w:r>
      <w:r w:rsidRPr="00F36A52">
        <w:rPr>
          <w:rFonts w:ascii="Book Antiqua" w:eastAsia="宋体" w:hAnsi="Book Antiqua" w:cs="宋体"/>
          <w:color w:val="000000"/>
          <w:lang w:val="en-US"/>
        </w:rPr>
        <w:t>: 935-940 [PMID: 24075718 DOI: 10.1016/j.coph.2013.09.008]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11 </w:t>
      </w:r>
      <w:r w:rsidRPr="00F36A52">
        <w:rPr>
          <w:rFonts w:ascii="Book Antiqua" w:eastAsia="宋体" w:hAnsi="Book Antiqua" w:cs="宋体"/>
          <w:b/>
          <w:bCs/>
          <w:color w:val="000000"/>
          <w:lang w:val="en-US"/>
        </w:rPr>
        <w:t>Reigstad CS</w:t>
      </w:r>
      <w:r w:rsidRPr="00F36A52">
        <w:rPr>
          <w:rFonts w:ascii="Book Antiqua" w:eastAsia="宋体" w:hAnsi="Book Antiqua" w:cs="宋体"/>
          <w:color w:val="000000"/>
          <w:lang w:val="en-US"/>
        </w:rPr>
        <w:t>, Kashyap PC. Beyond phylotyping: understanding the impact of gut microbiota on host biology.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25</w:t>
      </w:r>
      <w:r w:rsidRPr="00F36A52">
        <w:rPr>
          <w:rFonts w:ascii="Book Antiqua" w:eastAsia="宋体" w:hAnsi="Book Antiqua" w:cs="宋体"/>
          <w:color w:val="000000"/>
          <w:lang w:val="en-US"/>
        </w:rPr>
        <w:t>: 358-372 [PMID: 23594242 DOI: 10.1111/nmo.12134]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12 </w:t>
      </w:r>
      <w:r w:rsidRPr="00F36A52">
        <w:rPr>
          <w:rFonts w:ascii="Book Antiqua" w:eastAsia="宋体" w:hAnsi="Book Antiqua" w:cs="宋体"/>
          <w:b/>
          <w:bCs/>
          <w:color w:val="000000"/>
          <w:lang w:val="en-US"/>
        </w:rPr>
        <w:t>Flint HJ</w:t>
      </w:r>
      <w:r w:rsidRPr="00F36A52">
        <w:rPr>
          <w:rFonts w:ascii="Book Antiqua" w:eastAsia="宋体" w:hAnsi="Book Antiqua" w:cs="宋体"/>
          <w:color w:val="000000"/>
          <w:lang w:val="en-US"/>
        </w:rPr>
        <w:t>, Scott KP, Louis P, Duncan SH. The role of the gut microbiota in nutrition and health. </w:t>
      </w:r>
      <w:r w:rsidRPr="00F36A52">
        <w:rPr>
          <w:rFonts w:ascii="Book Antiqua" w:eastAsia="宋体" w:hAnsi="Book Antiqua" w:cs="宋体"/>
          <w:i/>
          <w:iCs/>
          <w:color w:val="000000"/>
          <w:lang w:val="en-US"/>
        </w:rPr>
        <w:t>Nat Rev Gastroenterol Hepatol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9</w:t>
      </w:r>
      <w:r w:rsidRPr="00F36A52">
        <w:rPr>
          <w:rFonts w:ascii="Book Antiqua" w:eastAsia="宋体" w:hAnsi="Book Antiqua" w:cs="宋体"/>
          <w:color w:val="000000"/>
          <w:lang w:val="en-US"/>
        </w:rPr>
        <w:t>: 577-589 [PMID: 22945443 DOI: 10.1038/nrgastro.2012.156]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13 </w:t>
      </w:r>
      <w:r w:rsidRPr="00F36A52">
        <w:rPr>
          <w:rFonts w:ascii="Book Antiqua" w:eastAsia="宋体" w:hAnsi="Book Antiqua" w:cs="宋体"/>
          <w:b/>
          <w:bCs/>
          <w:color w:val="000000"/>
          <w:lang w:val="en-US"/>
        </w:rPr>
        <w:t>Sjögren YM</w:t>
      </w:r>
      <w:r w:rsidRPr="00F36A52">
        <w:rPr>
          <w:rFonts w:ascii="Book Antiqua" w:eastAsia="宋体" w:hAnsi="Book Antiqua" w:cs="宋体"/>
          <w:color w:val="000000"/>
          <w:lang w:val="en-US"/>
        </w:rPr>
        <w:t>, Tomicic S, Lundberg A, Böttcher MF, Björkstén B, Sverremark-Ekström E, Jenmalm MC. Influence of early gut microbiota on the maturation of childhood mucosal and systemic immune responses. </w:t>
      </w:r>
      <w:r w:rsidRPr="00F36A52">
        <w:rPr>
          <w:rFonts w:ascii="Book Antiqua" w:eastAsia="宋体" w:hAnsi="Book Antiqua" w:cs="宋体"/>
          <w:i/>
          <w:iCs/>
          <w:color w:val="000000"/>
          <w:lang w:val="en-US"/>
        </w:rPr>
        <w:t>Clin Exp Allergy</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39</w:t>
      </w:r>
      <w:r w:rsidRPr="00F36A52">
        <w:rPr>
          <w:rFonts w:ascii="Book Antiqua" w:eastAsia="宋体" w:hAnsi="Book Antiqua" w:cs="宋体"/>
          <w:color w:val="000000"/>
          <w:lang w:val="en-US"/>
        </w:rPr>
        <w:t>: 1842-1851 [PMID: 19735274 DOI: 10.1111/j.1365-2222.2009.03326.x]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14 </w:t>
      </w:r>
      <w:r w:rsidRPr="00F36A52">
        <w:rPr>
          <w:rFonts w:ascii="Book Antiqua" w:eastAsia="宋体" w:hAnsi="Book Antiqua" w:cs="宋体"/>
          <w:b/>
          <w:bCs/>
          <w:color w:val="000000"/>
          <w:lang w:val="en-US"/>
        </w:rPr>
        <w:t>Martin R</w:t>
      </w:r>
      <w:r w:rsidRPr="00F36A52">
        <w:rPr>
          <w:rFonts w:ascii="Book Antiqua" w:eastAsia="宋体" w:hAnsi="Book Antiqua" w:cs="宋体"/>
          <w:color w:val="000000"/>
          <w:lang w:val="en-US"/>
        </w:rPr>
        <w:t>, Nauta AJ, Ben Amor K, Knippels LM, Knol J, Garssen J. Early life: gut microbiota and immune development in infancy. </w:t>
      </w:r>
      <w:r w:rsidRPr="00F36A52">
        <w:rPr>
          <w:rFonts w:ascii="Book Antiqua" w:eastAsia="宋体" w:hAnsi="Book Antiqua" w:cs="宋体"/>
          <w:i/>
          <w:iCs/>
          <w:color w:val="000000"/>
          <w:lang w:val="en-US"/>
        </w:rPr>
        <w:t>Benef Microbes</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1</w:t>
      </w:r>
      <w:r w:rsidRPr="00F36A52">
        <w:rPr>
          <w:rFonts w:ascii="Book Antiqua" w:eastAsia="宋体" w:hAnsi="Book Antiqua" w:cs="宋体"/>
          <w:color w:val="000000"/>
          <w:lang w:val="en-US"/>
        </w:rPr>
        <w:t>: 367-382 [PMID: 21831776 DOI: 10.3920/BM2010.0027]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15 </w:t>
      </w:r>
      <w:r w:rsidRPr="00F36A52">
        <w:rPr>
          <w:rFonts w:ascii="Book Antiqua" w:eastAsia="宋体" w:hAnsi="Book Antiqua" w:cs="宋体"/>
          <w:b/>
          <w:bCs/>
          <w:color w:val="000000"/>
          <w:lang w:val="en-US"/>
        </w:rPr>
        <w:t>Hsiao EY</w:t>
      </w:r>
      <w:r w:rsidRPr="00F36A52">
        <w:rPr>
          <w:rFonts w:ascii="Book Antiqua" w:eastAsia="宋体" w:hAnsi="Book Antiqua" w:cs="宋体"/>
          <w:color w:val="000000"/>
          <w:lang w:val="en-US"/>
        </w:rPr>
        <w:t>, McBride SW, Hsien S, Sharon G, Hyde ER, McCue T, Codelli JA, Chow J, Reisman SE, Petrosino JF, Patterson PH, Mazmanian SK. Microbiota modulate behavioral and physiological abnormalities associated with neurodevelopmental disorders. </w:t>
      </w:r>
      <w:r w:rsidRPr="00F36A52">
        <w:rPr>
          <w:rFonts w:ascii="Book Antiqua" w:eastAsia="宋体" w:hAnsi="Book Antiqua" w:cs="宋体"/>
          <w:i/>
          <w:iCs/>
          <w:color w:val="000000"/>
          <w:lang w:val="en-US"/>
        </w:rPr>
        <w:t>Cell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155</w:t>
      </w:r>
      <w:r w:rsidRPr="00F36A52">
        <w:rPr>
          <w:rFonts w:ascii="Book Antiqua" w:eastAsia="宋体" w:hAnsi="Book Antiqua" w:cs="宋体"/>
          <w:color w:val="000000"/>
          <w:lang w:val="en-US"/>
        </w:rPr>
        <w:t>: 1451-1463 [PMID: 24315484 DOI: 10.1016/j.cell.2013.11.024]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16 </w:t>
      </w:r>
      <w:r w:rsidRPr="00F36A52">
        <w:rPr>
          <w:rFonts w:ascii="Book Antiqua" w:eastAsia="宋体" w:hAnsi="Book Antiqua" w:cs="宋体"/>
          <w:b/>
          <w:bCs/>
          <w:color w:val="000000"/>
          <w:lang w:val="en-US"/>
        </w:rPr>
        <w:t>Wu GD</w:t>
      </w:r>
      <w:r w:rsidRPr="00F36A52">
        <w:rPr>
          <w:rFonts w:ascii="Book Antiqua" w:eastAsia="宋体" w:hAnsi="Book Antiqua" w:cs="宋体"/>
          <w:color w:val="000000"/>
          <w:lang w:val="en-US"/>
        </w:rPr>
        <w:t>, Chen J, Hoffmann C, Bittinger K, Chen YY, Keilbaugh SA, Bewtra M, Knights D, Walters WA, Knight R, Sinha R, Gilroy E, Gupta K, Baldassano R, Nessel L, Li H, Bushman FD, Lewis JD. Linking long-term dietary patterns with gut microbial enterotypes. </w:t>
      </w:r>
      <w:r w:rsidRPr="00F36A52">
        <w:rPr>
          <w:rFonts w:ascii="Book Antiqua" w:eastAsia="宋体" w:hAnsi="Book Antiqua" w:cs="宋体"/>
          <w:i/>
          <w:iCs/>
          <w:color w:val="000000"/>
          <w:lang w:val="en-US"/>
        </w:rPr>
        <w:t>Science</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334</w:t>
      </w:r>
      <w:r w:rsidRPr="00F36A52">
        <w:rPr>
          <w:rFonts w:ascii="Book Antiqua" w:eastAsia="宋体" w:hAnsi="Book Antiqua" w:cs="宋体"/>
          <w:color w:val="000000"/>
          <w:lang w:val="en-US"/>
        </w:rPr>
        <w:t>: 105-108 [PMID: 21885731 DOI: 10.1126/science.1208344]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17 </w:t>
      </w:r>
      <w:r w:rsidRPr="00F36A52">
        <w:rPr>
          <w:rFonts w:ascii="Book Antiqua" w:eastAsia="宋体" w:hAnsi="Book Antiqua" w:cs="宋体"/>
          <w:b/>
          <w:bCs/>
          <w:color w:val="000000"/>
          <w:lang w:val="en-US"/>
        </w:rPr>
        <w:t>Yatsunenko T</w:t>
      </w:r>
      <w:r w:rsidRPr="00F36A52">
        <w:rPr>
          <w:rFonts w:ascii="Book Antiqua" w:eastAsia="宋体" w:hAnsi="Book Antiqua" w:cs="宋体"/>
          <w:color w:val="000000"/>
          <w:lang w:val="en-US"/>
        </w:rPr>
        <w:t>, Rey FE, Manary MJ, Trehan I, Dominguez-Bello MG, Contreras M, Magris M, Hidalgo G, Baldassano RN, Anokhin AP, Heath AC, Warner B, Reeder J, Kuczynski J, Caporaso JG, Lozupone CA, Lauber C, Clemente JC, Knights D, Knight R, Gordon JI. Human gut microbiome viewed across age and geography. </w:t>
      </w:r>
      <w:r w:rsidRPr="00F36A52">
        <w:rPr>
          <w:rFonts w:ascii="Book Antiqua" w:eastAsia="宋体" w:hAnsi="Book Antiqua" w:cs="宋体"/>
          <w:i/>
          <w:iCs/>
          <w:color w:val="000000"/>
          <w:lang w:val="en-US"/>
        </w:rPr>
        <w:t>Nature</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486</w:t>
      </w:r>
      <w:r w:rsidRPr="00F36A52">
        <w:rPr>
          <w:rFonts w:ascii="Book Antiqua" w:eastAsia="宋体" w:hAnsi="Book Antiqua" w:cs="宋体"/>
          <w:color w:val="000000"/>
          <w:lang w:val="en-US"/>
        </w:rPr>
        <w:t>: 222-227 [PMID: 22699611 DOI: 10.1038/nature11053]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18 </w:t>
      </w:r>
      <w:r w:rsidRPr="00F36A52">
        <w:rPr>
          <w:rFonts w:ascii="Book Antiqua" w:eastAsia="宋体" w:hAnsi="Book Antiqua" w:cs="宋体"/>
          <w:b/>
          <w:bCs/>
          <w:color w:val="000000"/>
          <w:lang w:val="en-US"/>
        </w:rPr>
        <w:t>Arboleya S</w:t>
      </w:r>
      <w:r w:rsidRPr="00F36A52">
        <w:rPr>
          <w:rFonts w:ascii="Book Antiqua" w:eastAsia="宋体" w:hAnsi="Book Antiqua" w:cs="宋体"/>
          <w:color w:val="000000"/>
          <w:lang w:val="en-US"/>
        </w:rPr>
        <w:t>, Ang L, Margolles A, Yiyuan L, Dongya Z, Liang X, Solís G, Fernández N, de Los Reyes-Gavilán CG, Gueimonde M. Deep 16S rRNA metagenomics and quantitative PCR analyses of the premature infant fecal microbiota. </w:t>
      </w:r>
      <w:r w:rsidRPr="00F36A52">
        <w:rPr>
          <w:rFonts w:ascii="Book Antiqua" w:eastAsia="宋体" w:hAnsi="Book Antiqua" w:cs="宋体"/>
          <w:i/>
          <w:iCs/>
          <w:color w:val="000000"/>
          <w:lang w:val="en-US"/>
        </w:rPr>
        <w:t>Anaerobe</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18</w:t>
      </w:r>
      <w:r w:rsidRPr="00F36A52">
        <w:rPr>
          <w:rFonts w:ascii="Book Antiqua" w:eastAsia="宋体" w:hAnsi="Book Antiqua" w:cs="宋体"/>
          <w:color w:val="000000"/>
          <w:lang w:val="en-US"/>
        </w:rPr>
        <w:t>: 378-380 [PMID: 22579986 DOI: 10.1016/j.anaerobe.2012.04.013]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19 </w:t>
      </w:r>
      <w:r w:rsidRPr="00F36A52">
        <w:rPr>
          <w:rFonts w:ascii="Book Antiqua" w:eastAsia="宋体" w:hAnsi="Book Antiqua" w:cs="宋体"/>
          <w:b/>
          <w:bCs/>
          <w:color w:val="000000"/>
          <w:lang w:val="en-US"/>
        </w:rPr>
        <w:t>Pérez-Cobas AE</w:t>
      </w:r>
      <w:r w:rsidRPr="00F36A52">
        <w:rPr>
          <w:rFonts w:ascii="Book Antiqua" w:eastAsia="宋体" w:hAnsi="Book Antiqua" w:cs="宋体"/>
          <w:color w:val="000000"/>
          <w:lang w:val="en-US"/>
        </w:rPr>
        <w:t>, Artacho A, Knecht H, Ferrús ML, Friedrichs A, Ott SJ, Moya A, Latorre A, Gosalbes MJ. Differential effects of antibiotic therapy on the structure and function of human gut microbiota. </w:t>
      </w:r>
      <w:r w:rsidRPr="00F36A52">
        <w:rPr>
          <w:rFonts w:ascii="Book Antiqua" w:eastAsia="宋体" w:hAnsi="Book Antiqua" w:cs="宋体"/>
          <w:i/>
          <w:iCs/>
          <w:color w:val="000000"/>
          <w:lang w:val="en-US"/>
        </w:rPr>
        <w:t>PLoS One</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8</w:t>
      </w:r>
      <w:r w:rsidRPr="00F36A52">
        <w:rPr>
          <w:rFonts w:ascii="Book Antiqua" w:eastAsia="宋体" w:hAnsi="Book Antiqua" w:cs="宋体"/>
          <w:color w:val="000000"/>
          <w:lang w:val="en-US"/>
        </w:rPr>
        <w:t>: e80201 [PMID: 24282523 DOI: 10.1371/journal.pone.0080201]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20 </w:t>
      </w:r>
      <w:r w:rsidRPr="00F36A52">
        <w:rPr>
          <w:rFonts w:ascii="Book Antiqua" w:eastAsia="宋体" w:hAnsi="Book Antiqua" w:cs="宋体"/>
          <w:b/>
          <w:bCs/>
          <w:color w:val="000000"/>
          <w:lang w:val="en-US"/>
        </w:rPr>
        <w:t>Aziz Q</w:t>
      </w:r>
      <w:r w:rsidRPr="00F36A52">
        <w:rPr>
          <w:rFonts w:ascii="Book Antiqua" w:eastAsia="宋体" w:hAnsi="Book Antiqua" w:cs="宋体"/>
          <w:color w:val="000000"/>
          <w:lang w:val="en-US"/>
        </w:rPr>
        <w:t>, Doré J, Emmanuel A, Guarner F, Quigley EM. Gut microbiota and gastrointestinal health: current concepts and future directions.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25</w:t>
      </w:r>
      <w:r w:rsidRPr="00F36A52">
        <w:rPr>
          <w:rFonts w:ascii="Book Antiqua" w:eastAsia="宋体" w:hAnsi="Book Antiqua" w:cs="宋体"/>
          <w:color w:val="000000"/>
          <w:lang w:val="en-US"/>
        </w:rPr>
        <w:t>: 4-15 [PMID: 23279728 DOI: 10.1111/nmo.12046]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21 </w:t>
      </w:r>
      <w:r w:rsidRPr="00F36A52">
        <w:rPr>
          <w:rFonts w:ascii="Book Antiqua" w:eastAsia="宋体" w:hAnsi="Book Antiqua" w:cs="宋体"/>
          <w:b/>
          <w:bCs/>
          <w:color w:val="000000"/>
          <w:lang w:val="en-US"/>
        </w:rPr>
        <w:t>Wu GD</w:t>
      </w:r>
      <w:r w:rsidRPr="00F36A52">
        <w:rPr>
          <w:rFonts w:ascii="Book Antiqua" w:eastAsia="宋体" w:hAnsi="Book Antiqua" w:cs="宋体"/>
          <w:color w:val="000000"/>
          <w:lang w:val="en-US"/>
        </w:rPr>
        <w:t>, Lewis JD. Analysis of the human gut microbiome and association with disease. </w:t>
      </w:r>
      <w:r w:rsidRPr="00F36A52">
        <w:rPr>
          <w:rFonts w:ascii="Book Antiqua" w:eastAsia="宋体" w:hAnsi="Book Antiqua" w:cs="宋体"/>
          <w:i/>
          <w:iCs/>
          <w:color w:val="000000"/>
          <w:lang w:val="en-US"/>
        </w:rPr>
        <w:t>Clin Gastroenterol Hepatol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11</w:t>
      </w:r>
      <w:r w:rsidRPr="00F36A52">
        <w:rPr>
          <w:rFonts w:ascii="Book Antiqua" w:eastAsia="宋体" w:hAnsi="Book Antiqua" w:cs="宋体"/>
          <w:color w:val="000000"/>
          <w:lang w:val="en-US"/>
        </w:rPr>
        <w:t>: 774-777 [PMID: 23643636 DOI: 10.1016/j.cgh.2013.03.038]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22 </w:t>
      </w:r>
      <w:r w:rsidRPr="00F36A52">
        <w:rPr>
          <w:rFonts w:ascii="Book Antiqua" w:eastAsia="宋体" w:hAnsi="Book Antiqua" w:cs="宋体"/>
          <w:b/>
          <w:bCs/>
          <w:color w:val="000000"/>
          <w:lang w:val="en-US"/>
        </w:rPr>
        <w:t>Shanahan F</w:t>
      </w:r>
      <w:r w:rsidRPr="00F36A52">
        <w:rPr>
          <w:rFonts w:ascii="Book Antiqua" w:eastAsia="宋体" w:hAnsi="Book Antiqua" w:cs="宋体"/>
          <w:color w:val="000000"/>
          <w:lang w:val="en-US"/>
        </w:rPr>
        <w:t>, Quigley EM. Manipulation of the microbiota for treatment of IBS and IBD-challenges and controversies.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146</w:t>
      </w:r>
      <w:r w:rsidRPr="00F36A52">
        <w:rPr>
          <w:rFonts w:ascii="Book Antiqua" w:eastAsia="宋体" w:hAnsi="Book Antiqua" w:cs="宋体"/>
          <w:color w:val="000000"/>
          <w:lang w:val="en-US"/>
        </w:rPr>
        <w:t>: 1554-1563 [PMID: 24486051 DOI: 10.1053/j.gastro.2014.01.050]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23 </w:t>
      </w:r>
      <w:r w:rsidRPr="00F36A52">
        <w:rPr>
          <w:rFonts w:ascii="Book Antiqua" w:eastAsia="宋体" w:hAnsi="Book Antiqua" w:cs="宋体"/>
          <w:b/>
          <w:bCs/>
          <w:color w:val="000000"/>
          <w:lang w:val="en-US"/>
        </w:rPr>
        <w:t>Fraher MH</w:t>
      </w:r>
      <w:r w:rsidRPr="00F36A52">
        <w:rPr>
          <w:rFonts w:ascii="Book Antiqua" w:eastAsia="宋体" w:hAnsi="Book Antiqua" w:cs="宋体"/>
          <w:color w:val="000000"/>
          <w:lang w:val="en-US"/>
        </w:rPr>
        <w:t>, O'Toole PW, Quigley EM. Techniques used to characterize the gut microbiota: a guide for the clinician. </w:t>
      </w:r>
      <w:r w:rsidRPr="00F36A52">
        <w:rPr>
          <w:rFonts w:ascii="Book Antiqua" w:eastAsia="宋体" w:hAnsi="Book Antiqua" w:cs="宋体"/>
          <w:i/>
          <w:iCs/>
          <w:color w:val="000000"/>
          <w:lang w:val="en-US"/>
        </w:rPr>
        <w:t>Nat Rev Gastroenterol Hepatol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9</w:t>
      </w:r>
      <w:r w:rsidRPr="00F36A52">
        <w:rPr>
          <w:rFonts w:ascii="Book Antiqua" w:eastAsia="宋体" w:hAnsi="Book Antiqua" w:cs="宋体"/>
          <w:color w:val="000000"/>
          <w:lang w:val="en-US"/>
        </w:rPr>
        <w:t>: 312-322 [PMID: 22450307 DOI: 10.1038/nrgastro.2012.44]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24 </w:t>
      </w:r>
      <w:r w:rsidRPr="00F36A52">
        <w:rPr>
          <w:rFonts w:ascii="Book Antiqua" w:eastAsia="宋体" w:hAnsi="Book Antiqua" w:cs="宋体"/>
          <w:b/>
          <w:bCs/>
          <w:color w:val="000000"/>
          <w:lang w:val="en-US"/>
        </w:rPr>
        <w:t>van Nood E</w:t>
      </w:r>
      <w:r w:rsidRPr="00F36A52">
        <w:rPr>
          <w:rFonts w:ascii="Book Antiqua" w:eastAsia="宋体" w:hAnsi="Book Antiqua" w:cs="宋体"/>
          <w:color w:val="000000"/>
          <w:lang w:val="en-US"/>
        </w:rPr>
        <w:t>, Vrieze A, Nieuwdorp M, Fuentes S, Zoetendal EG, de Vos WM, Visser CE, Kuijper EJ, Bartelsman JF, Tijssen JG, Speelman P, Dijkgraaf MG, Keller JJ. Duodenal infusion of donor feces for recurrent Clostridium difficile. </w:t>
      </w:r>
      <w:r w:rsidRPr="00F36A52">
        <w:rPr>
          <w:rFonts w:ascii="Book Antiqua" w:eastAsia="宋体" w:hAnsi="Book Antiqua" w:cs="宋体"/>
          <w:i/>
          <w:iCs/>
          <w:color w:val="000000"/>
          <w:lang w:val="en-US"/>
        </w:rPr>
        <w:t>N Engl J Med</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368</w:t>
      </w:r>
      <w:r w:rsidRPr="00F36A52">
        <w:rPr>
          <w:rFonts w:ascii="Book Antiqua" w:eastAsia="宋体" w:hAnsi="Book Antiqua" w:cs="宋体"/>
          <w:color w:val="000000"/>
          <w:lang w:val="en-US"/>
        </w:rPr>
        <w:t>: 407-415 [PMID: 23323867 DOI: 10.1056/NEJMoa1205037]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25 </w:t>
      </w:r>
      <w:r w:rsidRPr="00F36A52">
        <w:rPr>
          <w:rFonts w:ascii="Book Antiqua" w:eastAsia="宋体" w:hAnsi="Book Antiqua" w:cs="宋体"/>
          <w:b/>
          <w:bCs/>
          <w:color w:val="000000"/>
          <w:lang w:val="en-US"/>
        </w:rPr>
        <w:t>Borody TJ</w:t>
      </w:r>
      <w:r w:rsidRPr="00F36A52">
        <w:rPr>
          <w:rFonts w:ascii="Book Antiqua" w:eastAsia="宋体" w:hAnsi="Book Antiqua" w:cs="宋体"/>
          <w:color w:val="000000"/>
          <w:lang w:val="en-US"/>
        </w:rPr>
        <w:t>, Khoruts A. Fecal microbiota transplantation and emerging applications. </w:t>
      </w:r>
      <w:r w:rsidRPr="00F36A52">
        <w:rPr>
          <w:rFonts w:ascii="Book Antiqua" w:eastAsia="宋体" w:hAnsi="Book Antiqua" w:cs="宋体"/>
          <w:i/>
          <w:iCs/>
          <w:color w:val="000000"/>
          <w:lang w:val="en-US"/>
        </w:rPr>
        <w:t>Nat Rev Gastroenterol Hepatol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9</w:t>
      </w:r>
      <w:r w:rsidRPr="00F36A52">
        <w:rPr>
          <w:rFonts w:ascii="Book Antiqua" w:eastAsia="宋体" w:hAnsi="Book Antiqua" w:cs="宋体"/>
          <w:color w:val="000000"/>
          <w:lang w:val="en-US"/>
        </w:rPr>
        <w:t>: 88-96 [PMID: 22183182 DOI: 10.1038/nrgastro.2011.244]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26 </w:t>
      </w:r>
      <w:r w:rsidRPr="00F36A52">
        <w:rPr>
          <w:rFonts w:ascii="Book Antiqua" w:eastAsia="宋体" w:hAnsi="Book Antiqua" w:cs="宋体"/>
          <w:b/>
          <w:bCs/>
          <w:color w:val="000000"/>
          <w:lang w:val="en-US"/>
        </w:rPr>
        <w:t>Smits LP</w:t>
      </w:r>
      <w:r w:rsidRPr="00F36A52">
        <w:rPr>
          <w:rFonts w:ascii="Book Antiqua" w:eastAsia="宋体" w:hAnsi="Book Antiqua" w:cs="宋体"/>
          <w:color w:val="000000"/>
          <w:lang w:val="en-US"/>
        </w:rPr>
        <w:t>, Bouter KE, de Vos WM, Borody TJ, Nieuwdorp M. Therapeutic potential of fecal microbiota transplantation.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145</w:t>
      </w:r>
      <w:r w:rsidRPr="00F36A52">
        <w:rPr>
          <w:rFonts w:ascii="Book Antiqua" w:eastAsia="宋体" w:hAnsi="Book Antiqua" w:cs="宋体"/>
          <w:color w:val="000000"/>
          <w:lang w:val="en-US"/>
        </w:rPr>
        <w:t>: 946-953 [PMID: 24018052 DOI: 10.1053/j.gastro.2013.08.058]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27 </w:t>
      </w:r>
      <w:r w:rsidRPr="00F36A52">
        <w:rPr>
          <w:rFonts w:ascii="Book Antiqua" w:eastAsia="宋体" w:hAnsi="Book Antiqua" w:cs="宋体"/>
          <w:b/>
          <w:bCs/>
          <w:color w:val="000000"/>
          <w:lang w:val="en-US"/>
        </w:rPr>
        <w:t>Sanders ME</w:t>
      </w:r>
      <w:r w:rsidRPr="00F36A52">
        <w:rPr>
          <w:rFonts w:ascii="Book Antiqua" w:eastAsia="宋体" w:hAnsi="Book Antiqua" w:cs="宋体"/>
          <w:color w:val="000000"/>
          <w:lang w:val="en-US"/>
        </w:rPr>
        <w:t>, Guarner F, Guerrant R, Holt PR, Quigley EM, Sartor RB, Sherman PM, Mayer EA. An update on the use and investigation of probiotics in health and disease.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62</w:t>
      </w:r>
      <w:r w:rsidRPr="00F36A52">
        <w:rPr>
          <w:rFonts w:ascii="Book Antiqua" w:eastAsia="宋体" w:hAnsi="Book Antiqua" w:cs="宋体"/>
          <w:color w:val="000000"/>
          <w:lang w:val="en-US"/>
        </w:rPr>
        <w:t>: 787-796 [PMID: 23474420 DOI: 10.1136/gutjnl-2012-302504]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28 </w:t>
      </w:r>
      <w:r w:rsidRPr="00F36A52">
        <w:rPr>
          <w:rFonts w:ascii="Book Antiqua" w:eastAsia="宋体" w:hAnsi="Book Antiqua" w:cs="宋体"/>
          <w:b/>
          <w:bCs/>
          <w:color w:val="000000"/>
          <w:lang w:val="en-US"/>
        </w:rPr>
        <w:t>Borody TJ</w:t>
      </w:r>
      <w:r w:rsidRPr="00F36A52">
        <w:rPr>
          <w:rFonts w:ascii="Book Antiqua" w:eastAsia="宋体" w:hAnsi="Book Antiqua" w:cs="宋体"/>
          <w:color w:val="000000"/>
          <w:lang w:val="en-US"/>
        </w:rPr>
        <w:t>, Brandt LJ, Paramsothy S. Therapeutic faecal microbiota transplantation: current status and future developments. </w:t>
      </w:r>
      <w:r w:rsidRPr="00F36A52">
        <w:rPr>
          <w:rFonts w:ascii="Book Antiqua" w:eastAsia="宋体" w:hAnsi="Book Antiqua" w:cs="宋体"/>
          <w:i/>
          <w:iCs/>
          <w:color w:val="000000"/>
          <w:lang w:val="en-US"/>
        </w:rPr>
        <w:t>Curr Opin Gastroenterol</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30</w:t>
      </w:r>
      <w:r w:rsidRPr="00F36A52">
        <w:rPr>
          <w:rFonts w:ascii="Book Antiqua" w:eastAsia="宋体" w:hAnsi="Book Antiqua" w:cs="宋体"/>
          <w:color w:val="000000"/>
          <w:lang w:val="en-US"/>
        </w:rPr>
        <w:t>: 97-105 [PMID: 24257037 DOI: 10.1097/MOG.0000000000000027]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29 </w:t>
      </w:r>
      <w:r w:rsidRPr="00F36A52">
        <w:rPr>
          <w:rFonts w:ascii="Book Antiqua" w:eastAsia="宋体" w:hAnsi="Book Antiqua" w:cs="宋体"/>
          <w:b/>
          <w:bCs/>
          <w:color w:val="000000"/>
          <w:lang w:val="en-US"/>
        </w:rPr>
        <w:t>Manichanh C</w:t>
      </w:r>
      <w:r w:rsidRPr="00F36A52">
        <w:rPr>
          <w:rFonts w:ascii="Book Antiqua" w:eastAsia="宋体" w:hAnsi="Book Antiqua" w:cs="宋体"/>
          <w:color w:val="000000"/>
          <w:lang w:val="en-US"/>
        </w:rPr>
        <w:t>, Borruel N, Casellas F, Guarner F. The gut microbiota in IBD. </w:t>
      </w:r>
      <w:r w:rsidRPr="00F36A52">
        <w:rPr>
          <w:rFonts w:ascii="Book Antiqua" w:eastAsia="宋体" w:hAnsi="Book Antiqua" w:cs="宋体"/>
          <w:i/>
          <w:iCs/>
          <w:color w:val="000000"/>
          <w:lang w:val="en-US"/>
        </w:rPr>
        <w:t>Nat Rev Gastroenterol Hepatol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9</w:t>
      </w:r>
      <w:r w:rsidRPr="00F36A52">
        <w:rPr>
          <w:rFonts w:ascii="Book Antiqua" w:eastAsia="宋体" w:hAnsi="Book Antiqua" w:cs="宋体"/>
          <w:color w:val="000000"/>
          <w:lang w:val="en-US"/>
        </w:rPr>
        <w:t>: 599-608 [PMID: 22907164 DOI: 10.1038/nrgastro.2012.152]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30 </w:t>
      </w:r>
      <w:r w:rsidRPr="00F36A52">
        <w:rPr>
          <w:rFonts w:ascii="Book Antiqua" w:eastAsia="宋体" w:hAnsi="Book Antiqua" w:cs="宋体"/>
          <w:b/>
          <w:bCs/>
          <w:color w:val="000000"/>
          <w:lang w:val="en-US"/>
        </w:rPr>
        <w:t>Knights D</w:t>
      </w:r>
      <w:r w:rsidRPr="00F36A52">
        <w:rPr>
          <w:rFonts w:ascii="Book Antiqua" w:eastAsia="宋体" w:hAnsi="Book Antiqua" w:cs="宋体"/>
          <w:color w:val="000000"/>
          <w:lang w:val="en-US"/>
        </w:rPr>
        <w:t>, Lassen KG, Xavier RJ. Advances in inflammatory bowel disease pathogenesis: linking host genetics and the microbiome.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62</w:t>
      </w:r>
      <w:r w:rsidRPr="00F36A52">
        <w:rPr>
          <w:rFonts w:ascii="Book Antiqua" w:eastAsia="宋体" w:hAnsi="Book Antiqua" w:cs="宋体"/>
          <w:color w:val="000000"/>
          <w:lang w:val="en-US"/>
        </w:rPr>
        <w:t>: 1505-1510 [PMID: 24037875 DOI: 10.1136/gutjnl-2012-303954]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31 </w:t>
      </w:r>
      <w:r w:rsidRPr="00F36A52">
        <w:rPr>
          <w:rFonts w:ascii="Book Antiqua" w:eastAsia="宋体" w:hAnsi="Book Antiqua" w:cs="宋体"/>
          <w:b/>
          <w:bCs/>
          <w:color w:val="000000"/>
          <w:lang w:val="en-US"/>
        </w:rPr>
        <w:t>Guarner F</w:t>
      </w:r>
      <w:r w:rsidRPr="00F36A52">
        <w:rPr>
          <w:rFonts w:ascii="Book Antiqua" w:eastAsia="宋体" w:hAnsi="Book Antiqua" w:cs="宋体"/>
          <w:color w:val="000000"/>
          <w:lang w:val="en-US"/>
        </w:rPr>
        <w:t>. What is the role of the enteric commensal flora in IBD? </w:t>
      </w:r>
      <w:r w:rsidRPr="00F36A52">
        <w:rPr>
          <w:rFonts w:ascii="Book Antiqua" w:eastAsia="宋体" w:hAnsi="Book Antiqua" w:cs="宋体"/>
          <w:i/>
          <w:iCs/>
          <w:color w:val="000000"/>
          <w:lang w:val="en-US"/>
        </w:rPr>
        <w:t>Inflamm Bowel Dis</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14 Suppl 2</w:t>
      </w:r>
      <w:r w:rsidRPr="00F36A52">
        <w:rPr>
          <w:rFonts w:ascii="Book Antiqua" w:eastAsia="宋体" w:hAnsi="Book Antiqua" w:cs="宋体"/>
          <w:color w:val="000000"/>
          <w:lang w:val="en-US"/>
        </w:rPr>
        <w:t>: S83-S84 [PMID: 18816773 DOI: 10.1002/ibd.20548]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32 </w:t>
      </w:r>
      <w:r w:rsidRPr="00F36A52">
        <w:rPr>
          <w:rFonts w:ascii="Book Antiqua" w:eastAsia="宋体" w:hAnsi="Book Antiqua" w:cs="宋体"/>
          <w:b/>
          <w:bCs/>
          <w:color w:val="000000"/>
          <w:lang w:val="en-US"/>
        </w:rPr>
        <w:t>Kostic AD</w:t>
      </w:r>
      <w:r w:rsidRPr="00F36A52">
        <w:rPr>
          <w:rFonts w:ascii="Book Antiqua" w:eastAsia="宋体" w:hAnsi="Book Antiqua" w:cs="宋体"/>
          <w:color w:val="000000"/>
          <w:lang w:val="en-US"/>
        </w:rPr>
        <w:t>, Xavier RJ, Gevers D. The microbiome in inflammatory bowel disease: current status and the future ahead.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146</w:t>
      </w:r>
      <w:r w:rsidRPr="00F36A52">
        <w:rPr>
          <w:rFonts w:ascii="Book Antiqua" w:eastAsia="宋体" w:hAnsi="Book Antiqua" w:cs="宋体"/>
          <w:color w:val="000000"/>
          <w:lang w:val="en-US"/>
        </w:rPr>
        <w:t>: 1489-1499 [PMID: 24560869 DOI: 10.1053/j.gastro.2014.02.009]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33 </w:t>
      </w:r>
      <w:r w:rsidRPr="00F36A52">
        <w:rPr>
          <w:rFonts w:ascii="Book Antiqua" w:eastAsia="宋体" w:hAnsi="Book Antiqua" w:cs="宋体"/>
          <w:b/>
          <w:bCs/>
          <w:color w:val="000000"/>
          <w:lang w:val="en-US"/>
        </w:rPr>
        <w:t>Ott SJ</w:t>
      </w:r>
      <w:r w:rsidRPr="00F36A52">
        <w:rPr>
          <w:rFonts w:ascii="Book Antiqua" w:eastAsia="宋体" w:hAnsi="Book Antiqua" w:cs="宋体"/>
          <w:color w:val="000000"/>
          <w:lang w:val="en-US"/>
        </w:rPr>
        <w:t>, Musfeldt M, Wenderoth DF, Hampe J, Brant O, Fölsch UR, Timmis KN, Schreiber S. Reduction in diversity of the colonic mucosa associated bacterial microflora in patients with active inflammatory bowel disease.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2004; </w:t>
      </w:r>
      <w:r w:rsidRPr="00F36A52">
        <w:rPr>
          <w:rFonts w:ascii="Book Antiqua" w:eastAsia="宋体" w:hAnsi="Book Antiqua" w:cs="宋体"/>
          <w:b/>
          <w:bCs/>
          <w:color w:val="000000"/>
          <w:lang w:val="en-US"/>
        </w:rPr>
        <w:t>53</w:t>
      </w:r>
      <w:r w:rsidRPr="00F36A52">
        <w:rPr>
          <w:rFonts w:ascii="Book Antiqua" w:eastAsia="宋体" w:hAnsi="Book Antiqua" w:cs="宋体"/>
          <w:color w:val="000000"/>
          <w:lang w:val="en-US"/>
        </w:rPr>
        <w:t>: 685-693 [PMID: 15082587]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34 </w:t>
      </w:r>
      <w:r w:rsidRPr="00F36A52">
        <w:rPr>
          <w:rFonts w:ascii="Book Antiqua" w:eastAsia="宋体" w:hAnsi="Book Antiqua" w:cs="宋体"/>
          <w:b/>
          <w:bCs/>
          <w:color w:val="000000"/>
          <w:lang w:val="en-US"/>
        </w:rPr>
        <w:t>Martinez C</w:t>
      </w:r>
      <w:r w:rsidRPr="00F36A52">
        <w:rPr>
          <w:rFonts w:ascii="Book Antiqua" w:eastAsia="宋体" w:hAnsi="Book Antiqua" w:cs="宋体"/>
          <w:color w:val="000000"/>
          <w:lang w:val="en-US"/>
        </w:rPr>
        <w:t>, Antolin M, Santos J, Torrejon A, Casellas F, Borruel N, Guarner F, Malagelada JR. Unstable composition of the fecal microbiota in ulcerative colitis during clinical remission. </w:t>
      </w:r>
      <w:r w:rsidRPr="00F36A52">
        <w:rPr>
          <w:rFonts w:ascii="Book Antiqua" w:eastAsia="宋体" w:hAnsi="Book Antiqua" w:cs="宋体"/>
          <w:i/>
          <w:iCs/>
          <w:color w:val="000000"/>
          <w:lang w:val="en-US"/>
        </w:rPr>
        <w:t>Am J Gastroenterol</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103</w:t>
      </w:r>
      <w:r w:rsidRPr="00F36A52">
        <w:rPr>
          <w:rFonts w:ascii="Book Antiqua" w:eastAsia="宋体" w:hAnsi="Book Antiqua" w:cs="宋体"/>
          <w:color w:val="000000"/>
          <w:lang w:val="en-US"/>
        </w:rPr>
        <w:t>: 643-648 [PMID: 18341488 DOI: 10.1111/j.1572-0241.2007.01592.x]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35 </w:t>
      </w:r>
      <w:r w:rsidRPr="00F36A52">
        <w:rPr>
          <w:rFonts w:ascii="Book Antiqua" w:eastAsia="宋体" w:hAnsi="Book Antiqua" w:cs="宋体"/>
          <w:b/>
          <w:bCs/>
          <w:color w:val="000000"/>
          <w:lang w:val="en-US"/>
        </w:rPr>
        <w:t>Chassaing B</w:t>
      </w:r>
      <w:r w:rsidRPr="00F36A52">
        <w:rPr>
          <w:rFonts w:ascii="Book Antiqua" w:eastAsia="宋体" w:hAnsi="Book Antiqua" w:cs="宋体"/>
          <w:color w:val="000000"/>
          <w:lang w:val="en-US"/>
        </w:rPr>
        <w:t>, Darfeuille-Michaud A. The commensal microbiota and enteropathogens in the pathogenesis of inflammatory bowel diseases.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140</w:t>
      </w:r>
      <w:r w:rsidRPr="00F36A52">
        <w:rPr>
          <w:rFonts w:ascii="Book Antiqua" w:eastAsia="宋体" w:hAnsi="Book Antiqua" w:cs="宋体"/>
          <w:color w:val="000000"/>
          <w:lang w:val="en-US"/>
        </w:rPr>
        <w:t>: 1720-1728 [PMID: 21530738 DOI: 10.1053/j.gastro.2011.01.054]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36 </w:t>
      </w:r>
      <w:r w:rsidRPr="00F36A52">
        <w:rPr>
          <w:rFonts w:ascii="Book Antiqua" w:eastAsia="宋体" w:hAnsi="Book Antiqua" w:cs="宋体"/>
          <w:b/>
          <w:bCs/>
          <w:color w:val="000000"/>
          <w:lang w:val="en-US"/>
        </w:rPr>
        <w:t>Rowan F</w:t>
      </w:r>
      <w:r w:rsidRPr="00F36A52">
        <w:rPr>
          <w:rFonts w:ascii="Book Antiqua" w:eastAsia="宋体" w:hAnsi="Book Antiqua" w:cs="宋体"/>
          <w:color w:val="000000"/>
          <w:lang w:val="en-US"/>
        </w:rPr>
        <w:t>, Docherty NG, Murphy M, Murphy B, Calvin Coffey J, O'Connell PR. Desulfovibrio bacterial species are increased in ulcerative colitis. </w:t>
      </w:r>
      <w:r w:rsidRPr="00F36A52">
        <w:rPr>
          <w:rFonts w:ascii="Book Antiqua" w:eastAsia="宋体" w:hAnsi="Book Antiqua" w:cs="宋体"/>
          <w:i/>
          <w:iCs/>
          <w:color w:val="000000"/>
          <w:lang w:val="en-US"/>
        </w:rPr>
        <w:t>Dis Colon Rectum</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53</w:t>
      </w:r>
      <w:r w:rsidRPr="00F36A52">
        <w:rPr>
          <w:rFonts w:ascii="Book Antiqua" w:eastAsia="宋体" w:hAnsi="Book Antiqua" w:cs="宋体"/>
          <w:color w:val="000000"/>
          <w:lang w:val="en-US"/>
        </w:rPr>
        <w:t>: 1530-1536 [PMID: 20940602 DOI: 10.1007/DCR.0b013e3181f1e620]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37 </w:t>
      </w:r>
      <w:r w:rsidRPr="00F36A52">
        <w:rPr>
          <w:rFonts w:ascii="Book Antiqua" w:eastAsia="宋体" w:hAnsi="Book Antiqua" w:cs="宋体"/>
          <w:b/>
          <w:bCs/>
          <w:color w:val="000000"/>
          <w:lang w:val="en-US"/>
        </w:rPr>
        <w:t>Morgan XC</w:t>
      </w:r>
      <w:r w:rsidRPr="00F36A52">
        <w:rPr>
          <w:rFonts w:ascii="Book Antiqua" w:eastAsia="宋体" w:hAnsi="Book Antiqua" w:cs="宋体"/>
          <w:color w:val="000000"/>
          <w:lang w:val="en-US"/>
        </w:rPr>
        <w:t>, Tickle TL, Sokol H, Gevers D, Devaney KL, Ward DV, Reyes JA, Shah SA, LeLeiko N, Snapper SB, Bousvaros A, Korzenik J, Sands BE, Xavier RJ, Huttenhower C. Dysfunction of the intestinal microbiome in inflammatory bowel disease and treatment. </w:t>
      </w:r>
      <w:r w:rsidRPr="00F36A52">
        <w:rPr>
          <w:rFonts w:ascii="Book Antiqua" w:eastAsia="宋体" w:hAnsi="Book Antiqua" w:cs="宋体"/>
          <w:i/>
          <w:iCs/>
          <w:color w:val="000000"/>
          <w:lang w:val="en-US"/>
        </w:rPr>
        <w:t>Genome Biol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13</w:t>
      </w:r>
      <w:r w:rsidRPr="00F36A52">
        <w:rPr>
          <w:rFonts w:ascii="Book Antiqua" w:eastAsia="宋体" w:hAnsi="Book Antiqua" w:cs="宋体"/>
          <w:color w:val="000000"/>
          <w:lang w:val="en-US"/>
        </w:rPr>
        <w:t>: R79 [PMID: 23013615 DOI: 10.1186/gb-2012-13-9-r79]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38 </w:t>
      </w:r>
      <w:r w:rsidRPr="00F36A52">
        <w:rPr>
          <w:rFonts w:ascii="Book Antiqua" w:eastAsia="宋体" w:hAnsi="Book Antiqua" w:cs="宋体"/>
          <w:b/>
          <w:bCs/>
          <w:color w:val="000000"/>
          <w:lang w:val="en-US"/>
        </w:rPr>
        <w:t>Sokol H</w:t>
      </w:r>
      <w:r w:rsidRPr="00F36A52">
        <w:rPr>
          <w:rFonts w:ascii="Book Antiqua" w:eastAsia="宋体" w:hAnsi="Book Antiqua" w:cs="宋体"/>
          <w:color w:val="000000"/>
          <w:lang w:val="en-US"/>
        </w:rPr>
        <w:t>,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F36A52">
        <w:rPr>
          <w:rFonts w:ascii="Book Antiqua" w:eastAsia="宋体" w:hAnsi="Book Antiqua" w:cs="宋体"/>
          <w:i/>
          <w:iCs/>
          <w:color w:val="000000"/>
          <w:lang w:val="en-US"/>
        </w:rPr>
        <w:t>Proc Natl Acad Sci U S A</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105</w:t>
      </w:r>
      <w:r w:rsidRPr="00F36A52">
        <w:rPr>
          <w:rFonts w:ascii="Book Antiqua" w:eastAsia="宋体" w:hAnsi="Book Antiqua" w:cs="宋体"/>
          <w:color w:val="000000"/>
          <w:lang w:val="en-US"/>
        </w:rPr>
        <w:t>: 16731-16736 [PMID: 18936492 DOI: 10.1073/pnas.0804812105]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39 </w:t>
      </w:r>
      <w:r w:rsidRPr="00F36A52">
        <w:rPr>
          <w:rFonts w:ascii="Book Antiqua" w:eastAsia="宋体" w:hAnsi="Book Antiqua" w:cs="宋体"/>
          <w:b/>
          <w:bCs/>
          <w:color w:val="000000"/>
          <w:lang w:val="en-US"/>
        </w:rPr>
        <w:t>Willing B</w:t>
      </w:r>
      <w:r w:rsidRPr="00F36A52">
        <w:rPr>
          <w:rFonts w:ascii="Book Antiqua" w:eastAsia="宋体" w:hAnsi="Book Antiqua" w:cs="宋体"/>
          <w:color w:val="000000"/>
          <w:lang w:val="en-US"/>
        </w:rPr>
        <w:t>, Halfvarson J, Dicksved J, Rosenquist M, Järnerot G, Engstrand L, Tysk C, Jansson JK. Twin studies reveal specific imbalances in the mucosa-associated microbiota of patients with ileal Crohn's disease. </w:t>
      </w:r>
      <w:r w:rsidRPr="00F36A52">
        <w:rPr>
          <w:rFonts w:ascii="Book Antiqua" w:eastAsia="宋体" w:hAnsi="Book Antiqua" w:cs="宋体"/>
          <w:i/>
          <w:iCs/>
          <w:color w:val="000000"/>
          <w:lang w:val="en-US"/>
        </w:rPr>
        <w:t>Inflamm Bowel Dis</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15</w:t>
      </w:r>
      <w:r w:rsidRPr="00F36A52">
        <w:rPr>
          <w:rFonts w:ascii="Book Antiqua" w:eastAsia="宋体" w:hAnsi="Book Antiqua" w:cs="宋体"/>
          <w:color w:val="000000"/>
          <w:lang w:val="en-US"/>
        </w:rPr>
        <w:t>: 653-660 [PMID: 19023901 DOI: 10.1002/ibd.20783]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40 </w:t>
      </w:r>
      <w:r w:rsidRPr="00F36A52">
        <w:rPr>
          <w:rFonts w:ascii="Book Antiqua" w:eastAsia="宋体" w:hAnsi="Book Antiqua" w:cs="宋体"/>
          <w:b/>
          <w:bCs/>
          <w:color w:val="000000"/>
          <w:lang w:val="en-US"/>
        </w:rPr>
        <w:t>Darfeuille-Michaud A</w:t>
      </w:r>
      <w:r w:rsidRPr="00F36A52">
        <w:rPr>
          <w:rFonts w:ascii="Book Antiqua" w:eastAsia="宋体" w:hAnsi="Book Antiqua" w:cs="宋体"/>
          <w:color w:val="000000"/>
          <w:lang w:val="en-US"/>
        </w:rPr>
        <w:t>, Boudeau J, Bulois P, Neut C, Glasser AL, Barnich N, Bringer MA, Swidsinski A, Beaugerie L, Colombel JF. High prevalence of adherent-invasive Escherichia coli associated with ileal mucosa in Crohn's disease.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2004; </w:t>
      </w:r>
      <w:r w:rsidRPr="00F36A52">
        <w:rPr>
          <w:rFonts w:ascii="Book Antiqua" w:eastAsia="宋体" w:hAnsi="Book Antiqua" w:cs="宋体"/>
          <w:b/>
          <w:bCs/>
          <w:color w:val="000000"/>
          <w:lang w:val="en-US"/>
        </w:rPr>
        <w:t>127</w:t>
      </w:r>
      <w:r w:rsidRPr="00F36A52">
        <w:rPr>
          <w:rFonts w:ascii="Book Antiqua" w:eastAsia="宋体" w:hAnsi="Book Antiqua" w:cs="宋体"/>
          <w:color w:val="000000"/>
          <w:lang w:val="en-US"/>
        </w:rPr>
        <w:t>: 412-421 [PMID: 15300573]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41 </w:t>
      </w:r>
      <w:r w:rsidRPr="00F36A52">
        <w:rPr>
          <w:rFonts w:ascii="Book Antiqua" w:eastAsia="宋体" w:hAnsi="Book Antiqua" w:cs="宋体"/>
          <w:b/>
          <w:bCs/>
          <w:color w:val="000000"/>
          <w:lang w:val="en-US"/>
        </w:rPr>
        <w:t>Erickson AR</w:t>
      </w:r>
      <w:r w:rsidRPr="00F36A52">
        <w:rPr>
          <w:rFonts w:ascii="Book Antiqua" w:eastAsia="宋体" w:hAnsi="Book Antiqua" w:cs="宋体"/>
          <w:color w:val="000000"/>
          <w:lang w:val="en-US"/>
        </w:rPr>
        <w:t>, Cantarel BL, Lamendella R, Darzi Y, Mongodin EF, Pan C, Shah M, Halfvarson J, Tysk C, Henrissat B, Raes J, Verberkmoes NC, Fraser CM, Hettich RL, Jansson JK. Integrated metagenomics/metaproteomics reveals human host-microbiota signatures of Crohn's disease. </w:t>
      </w:r>
      <w:r w:rsidRPr="00F36A52">
        <w:rPr>
          <w:rFonts w:ascii="Book Antiqua" w:eastAsia="宋体" w:hAnsi="Book Antiqua" w:cs="宋体"/>
          <w:i/>
          <w:iCs/>
          <w:color w:val="000000"/>
          <w:lang w:val="en-US"/>
        </w:rPr>
        <w:t>PLoS One</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7</w:t>
      </w:r>
      <w:r w:rsidRPr="00F36A52">
        <w:rPr>
          <w:rFonts w:ascii="Book Antiqua" w:eastAsia="宋体" w:hAnsi="Book Antiqua" w:cs="宋体"/>
          <w:color w:val="000000"/>
          <w:lang w:val="en-US"/>
        </w:rPr>
        <w:t>: e49138 [PMID: 23209564 DOI: 10.1371/journal.pone.0049138]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42 </w:t>
      </w:r>
      <w:r w:rsidRPr="00F36A52">
        <w:rPr>
          <w:rFonts w:ascii="Book Antiqua" w:eastAsia="宋体" w:hAnsi="Book Antiqua" w:cs="宋体"/>
          <w:b/>
          <w:bCs/>
          <w:color w:val="000000"/>
          <w:lang w:val="en-US"/>
        </w:rPr>
        <w:t>McLaughlin SD</w:t>
      </w:r>
      <w:r w:rsidRPr="00F36A52">
        <w:rPr>
          <w:rFonts w:ascii="Book Antiqua" w:eastAsia="宋体" w:hAnsi="Book Antiqua" w:cs="宋体"/>
          <w:color w:val="000000"/>
          <w:lang w:val="en-US"/>
        </w:rPr>
        <w:t>, Walker AW, Churcher C, Clark SK, Tekkis PP, Johnson MW, Parkhill J, Ciclitira PJ, Dougan G, Nicholls RJ, Petrovska L. The bacteriology of pouchitis: a molecular phylogenetic analysis using 16S rRNA gene cloning and sequencing. </w:t>
      </w:r>
      <w:r w:rsidRPr="00F36A52">
        <w:rPr>
          <w:rFonts w:ascii="Book Antiqua" w:eastAsia="宋体" w:hAnsi="Book Antiqua" w:cs="宋体"/>
          <w:i/>
          <w:iCs/>
          <w:color w:val="000000"/>
          <w:lang w:val="en-US"/>
        </w:rPr>
        <w:t>Ann Surg</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252</w:t>
      </w:r>
      <w:r w:rsidRPr="00F36A52">
        <w:rPr>
          <w:rFonts w:ascii="Book Antiqua" w:eastAsia="宋体" w:hAnsi="Book Antiqua" w:cs="宋体"/>
          <w:color w:val="000000"/>
          <w:lang w:val="en-US"/>
        </w:rPr>
        <w:t>: 90-98 [PMID: 20562611 DOI: 10.1097/SLA.0b013e3181e3dc8b]</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43 </w:t>
      </w:r>
      <w:r w:rsidRPr="00F36A52">
        <w:rPr>
          <w:rFonts w:ascii="Book Antiqua" w:eastAsia="宋体" w:hAnsi="Book Antiqua" w:cs="宋体"/>
          <w:b/>
          <w:bCs/>
          <w:color w:val="000000"/>
          <w:lang w:val="en-US"/>
        </w:rPr>
        <w:t>Castells A</w:t>
      </w:r>
      <w:r w:rsidRPr="00F36A52">
        <w:rPr>
          <w:rFonts w:ascii="Book Antiqua" w:eastAsia="宋体" w:hAnsi="Book Antiqua" w:cs="宋体"/>
          <w:color w:val="000000"/>
          <w:lang w:val="en-US"/>
        </w:rPr>
        <w:t>, Castellví-Bel S, Balaguer F. Concepts in familial colorectal cancer: where do we stand and what is the future?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137</w:t>
      </w:r>
      <w:r w:rsidRPr="00F36A52">
        <w:rPr>
          <w:rFonts w:ascii="Book Antiqua" w:eastAsia="宋体" w:hAnsi="Book Antiqua" w:cs="宋体"/>
          <w:color w:val="000000"/>
          <w:lang w:val="en-US"/>
        </w:rPr>
        <w:t>: 404-409 [PMID: 19540838 DOI: 10.1053/j.gastro.2009.06.015]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44 </w:t>
      </w:r>
      <w:r w:rsidRPr="00F36A52">
        <w:rPr>
          <w:rFonts w:ascii="Book Antiqua" w:eastAsia="宋体" w:hAnsi="Book Antiqua" w:cs="宋体"/>
          <w:b/>
          <w:bCs/>
          <w:color w:val="000000"/>
          <w:lang w:val="en-US"/>
        </w:rPr>
        <w:t>Zhu Q</w:t>
      </w:r>
      <w:r w:rsidRPr="00F36A52">
        <w:rPr>
          <w:rFonts w:ascii="Book Antiqua" w:eastAsia="宋体" w:hAnsi="Book Antiqua" w:cs="宋体"/>
          <w:color w:val="000000"/>
          <w:lang w:val="en-US"/>
        </w:rPr>
        <w:t>, Gao R, Wu W, Qin H. The role of gut microbiota in the pathogenesis of colorectal cancer. </w:t>
      </w:r>
      <w:r w:rsidRPr="00F36A52">
        <w:rPr>
          <w:rFonts w:ascii="Book Antiqua" w:eastAsia="宋体" w:hAnsi="Book Antiqua" w:cs="宋体"/>
          <w:i/>
          <w:iCs/>
          <w:color w:val="000000"/>
          <w:lang w:val="en-US"/>
        </w:rPr>
        <w:t>Tumour Biol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34</w:t>
      </w:r>
      <w:r w:rsidRPr="00F36A52">
        <w:rPr>
          <w:rFonts w:ascii="Book Antiqua" w:eastAsia="宋体" w:hAnsi="Book Antiqua" w:cs="宋体"/>
          <w:color w:val="000000"/>
          <w:lang w:val="en-US"/>
        </w:rPr>
        <w:t>: 1285-1300 [PMID: 23397545 DOI: 10.1007/s13277-013-0684-4]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45 </w:t>
      </w:r>
      <w:r w:rsidRPr="00F36A52">
        <w:rPr>
          <w:rFonts w:ascii="Book Antiqua" w:eastAsia="宋体" w:hAnsi="Book Antiqua" w:cs="宋体"/>
          <w:b/>
          <w:bCs/>
          <w:color w:val="000000"/>
          <w:lang w:val="en-US"/>
        </w:rPr>
        <w:t>Terzić J</w:t>
      </w:r>
      <w:r w:rsidRPr="00F36A52">
        <w:rPr>
          <w:rFonts w:ascii="Book Antiqua" w:eastAsia="宋体" w:hAnsi="Book Antiqua" w:cs="宋体"/>
          <w:color w:val="000000"/>
          <w:lang w:val="en-US"/>
        </w:rPr>
        <w:t>, Grivennikov S, Karin E, Karin M. Inflammation and colon cancer.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138</w:t>
      </w:r>
      <w:r w:rsidRPr="00F36A52">
        <w:rPr>
          <w:rFonts w:ascii="Book Antiqua" w:eastAsia="宋体" w:hAnsi="Book Antiqua" w:cs="宋体"/>
          <w:color w:val="000000"/>
          <w:lang w:val="en-US"/>
        </w:rPr>
        <w:t>: 2101-2114.e5 [PMID: 20420949 DOI: 10.1053/j.gastro.2010.01.058]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46 </w:t>
      </w:r>
      <w:r w:rsidRPr="00F36A52">
        <w:rPr>
          <w:rFonts w:ascii="Book Antiqua" w:eastAsia="宋体" w:hAnsi="Book Antiqua" w:cs="宋体"/>
          <w:b/>
          <w:bCs/>
          <w:color w:val="000000"/>
          <w:lang w:val="en-US"/>
        </w:rPr>
        <w:t>Wu S</w:t>
      </w:r>
      <w:r w:rsidRPr="00F36A52">
        <w:rPr>
          <w:rFonts w:ascii="Book Antiqua" w:eastAsia="宋体" w:hAnsi="Book Antiqua" w:cs="宋体"/>
          <w:color w:val="000000"/>
          <w:lang w:val="en-US"/>
        </w:rPr>
        <w:t>, Rhee KJ, Albesiano E, Rabizadeh S, Wu X, Yen HR, Huso DL, Brancati FL, Wick E, McAllister F, Housseau F, Pardoll DM, Sears CL. A human colonic commensal promotes colon tumorigenesis via activation of T helper type 17 T cell responses. </w:t>
      </w:r>
      <w:r w:rsidRPr="00F36A52">
        <w:rPr>
          <w:rFonts w:ascii="Book Antiqua" w:eastAsia="宋体" w:hAnsi="Book Antiqua" w:cs="宋体"/>
          <w:i/>
          <w:iCs/>
          <w:color w:val="000000"/>
          <w:lang w:val="en-US"/>
        </w:rPr>
        <w:t>Nat Med</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15</w:t>
      </w:r>
      <w:r w:rsidRPr="00F36A52">
        <w:rPr>
          <w:rFonts w:ascii="Book Antiqua" w:eastAsia="宋体" w:hAnsi="Book Antiqua" w:cs="宋体"/>
          <w:color w:val="000000"/>
          <w:lang w:val="en-US"/>
        </w:rPr>
        <w:t>: 1016-1022 [PMID: 19701202 DOI: 10.1038/nm.2015]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47 </w:t>
      </w:r>
      <w:r w:rsidRPr="00F36A52">
        <w:rPr>
          <w:rFonts w:ascii="Book Antiqua" w:eastAsia="宋体" w:hAnsi="Book Antiqua" w:cs="宋体"/>
          <w:b/>
          <w:bCs/>
          <w:color w:val="000000"/>
          <w:lang w:val="en-US"/>
        </w:rPr>
        <w:t>Azcárate-Peril MA</w:t>
      </w:r>
      <w:r w:rsidRPr="00F36A52">
        <w:rPr>
          <w:rFonts w:ascii="Book Antiqua" w:eastAsia="宋体" w:hAnsi="Book Antiqua" w:cs="宋体"/>
          <w:color w:val="000000"/>
          <w:lang w:val="en-US"/>
        </w:rPr>
        <w:t>, Sikes M, Bruno-Bárcena JM. The intestinal microbiota, gastrointestinal environment and colorectal cancer: a putative role for probiotics in prevention of colorectal cancer? </w:t>
      </w:r>
      <w:r w:rsidRPr="00F36A52">
        <w:rPr>
          <w:rFonts w:ascii="Book Antiqua" w:eastAsia="宋体" w:hAnsi="Book Antiqua" w:cs="宋体"/>
          <w:i/>
          <w:iCs/>
          <w:color w:val="000000"/>
          <w:lang w:val="en-US"/>
        </w:rPr>
        <w:t>Am J Physiol Gastrointest Liver Physiol</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301</w:t>
      </w:r>
      <w:r w:rsidRPr="00F36A52">
        <w:rPr>
          <w:rFonts w:ascii="Book Antiqua" w:eastAsia="宋体" w:hAnsi="Book Antiqua" w:cs="宋体"/>
          <w:color w:val="000000"/>
          <w:lang w:val="en-US"/>
        </w:rPr>
        <w:t>: G401-G424 [PMID: 21700901 DOI: 10.1152/ajpgi.00110.2011]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48 </w:t>
      </w:r>
      <w:r w:rsidRPr="00F36A52">
        <w:rPr>
          <w:rFonts w:ascii="Book Antiqua" w:eastAsia="宋体" w:hAnsi="Book Antiqua" w:cs="宋体"/>
          <w:b/>
          <w:bCs/>
          <w:color w:val="000000"/>
          <w:lang w:val="en-US"/>
        </w:rPr>
        <w:t>Scanlan PD</w:t>
      </w:r>
      <w:r w:rsidRPr="00F36A52">
        <w:rPr>
          <w:rFonts w:ascii="Book Antiqua" w:eastAsia="宋体" w:hAnsi="Book Antiqua" w:cs="宋体"/>
          <w:color w:val="000000"/>
          <w:lang w:val="en-US"/>
        </w:rPr>
        <w:t>, Shanahan F, Clune Y, Collins JK, O'Sullivan GC, O'Riordan M, Holmes E, Wang Y, Marchesi JR. Culture-independent analysis of the gut microbiota in colorectal cancer and polyposis. </w:t>
      </w:r>
      <w:r w:rsidRPr="00F36A52">
        <w:rPr>
          <w:rFonts w:ascii="Book Antiqua" w:eastAsia="宋体" w:hAnsi="Book Antiqua" w:cs="宋体"/>
          <w:i/>
          <w:iCs/>
          <w:color w:val="000000"/>
          <w:lang w:val="en-US"/>
        </w:rPr>
        <w:t>Environ Microbiol</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10</w:t>
      </w:r>
      <w:r w:rsidRPr="00F36A52">
        <w:rPr>
          <w:rFonts w:ascii="Book Antiqua" w:eastAsia="宋体" w:hAnsi="Book Antiqua" w:cs="宋体"/>
          <w:color w:val="000000"/>
          <w:lang w:val="en-US"/>
        </w:rPr>
        <w:t>: 789-798 [PMID: 18237311 DOI: 10.1111/j.1462-2920.2007.01503.x]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49 </w:t>
      </w:r>
      <w:r w:rsidRPr="00F36A52">
        <w:rPr>
          <w:rFonts w:ascii="Book Antiqua" w:eastAsia="宋体" w:hAnsi="Book Antiqua" w:cs="宋体"/>
          <w:b/>
          <w:bCs/>
          <w:color w:val="000000"/>
          <w:lang w:val="en-US"/>
        </w:rPr>
        <w:t>Uronis JM</w:t>
      </w:r>
      <w:r w:rsidRPr="00F36A52">
        <w:rPr>
          <w:rFonts w:ascii="Book Antiqua" w:eastAsia="宋体" w:hAnsi="Book Antiqua" w:cs="宋体"/>
          <w:color w:val="000000"/>
          <w:lang w:val="en-US"/>
        </w:rPr>
        <w:t>, Mühlbauer M, Herfarth HH, Rubinas TC, Jones GS, Jobin C. Modulation of the intestinal microbiota alters colitis-associated colorectal cancer susceptibility. </w:t>
      </w:r>
      <w:r w:rsidRPr="00F36A52">
        <w:rPr>
          <w:rFonts w:ascii="Book Antiqua" w:eastAsia="宋体" w:hAnsi="Book Antiqua" w:cs="宋体"/>
          <w:i/>
          <w:iCs/>
          <w:color w:val="000000"/>
          <w:lang w:val="en-US"/>
        </w:rPr>
        <w:t>PLoS One</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4</w:t>
      </w:r>
      <w:r w:rsidRPr="00F36A52">
        <w:rPr>
          <w:rFonts w:ascii="Book Antiqua" w:eastAsia="宋体" w:hAnsi="Book Antiqua" w:cs="宋体"/>
          <w:color w:val="000000"/>
          <w:lang w:val="en-US"/>
        </w:rPr>
        <w:t>: e6026 [PMID: 19551144 DOI: 10.1371/journal.pone.0006026]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50 </w:t>
      </w:r>
      <w:r w:rsidRPr="00F36A52">
        <w:rPr>
          <w:rFonts w:ascii="Book Antiqua" w:eastAsia="宋体" w:hAnsi="Book Antiqua" w:cs="宋体"/>
          <w:b/>
          <w:bCs/>
          <w:color w:val="000000"/>
          <w:lang w:val="en-US"/>
        </w:rPr>
        <w:t>Shaheen NJ</w:t>
      </w:r>
      <w:r w:rsidRPr="00F36A52">
        <w:rPr>
          <w:rFonts w:ascii="Book Antiqua" w:eastAsia="宋体" w:hAnsi="Book Antiqua" w:cs="宋体"/>
          <w:color w:val="000000"/>
          <w:lang w:val="en-US"/>
        </w:rPr>
        <w:t>, Hansen RA, Morgan DR, Gangarosa LM, Ringel Y, Thiny MT, Russo MW, Sandler RS. The burden of gastrointestinal and liver diseases, 2006. </w:t>
      </w:r>
      <w:r w:rsidRPr="00F36A52">
        <w:rPr>
          <w:rFonts w:ascii="Book Antiqua" w:eastAsia="宋体" w:hAnsi="Book Antiqua" w:cs="宋体"/>
          <w:i/>
          <w:iCs/>
          <w:color w:val="000000"/>
          <w:lang w:val="en-US"/>
        </w:rPr>
        <w:t>Am J Gastroenterol</w:t>
      </w:r>
      <w:r w:rsidRPr="00F36A52">
        <w:rPr>
          <w:rFonts w:ascii="Book Antiqua" w:eastAsia="宋体" w:hAnsi="Book Antiqua" w:cs="宋体"/>
          <w:color w:val="000000"/>
          <w:lang w:val="en-US"/>
        </w:rPr>
        <w:t> 2006; </w:t>
      </w:r>
      <w:r w:rsidRPr="00F36A52">
        <w:rPr>
          <w:rFonts w:ascii="Book Antiqua" w:eastAsia="宋体" w:hAnsi="Book Antiqua" w:cs="宋体"/>
          <w:b/>
          <w:bCs/>
          <w:color w:val="000000"/>
          <w:lang w:val="en-US"/>
        </w:rPr>
        <w:t>101</w:t>
      </w:r>
      <w:r w:rsidRPr="00F36A52">
        <w:rPr>
          <w:rFonts w:ascii="Book Antiqua" w:eastAsia="宋体" w:hAnsi="Book Antiqua" w:cs="宋体"/>
          <w:color w:val="000000"/>
          <w:lang w:val="en-US"/>
        </w:rPr>
        <w:t>: 2128-2138 [PMID: 16848807]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51 </w:t>
      </w:r>
      <w:r w:rsidRPr="00F36A52">
        <w:rPr>
          <w:rFonts w:ascii="Book Antiqua" w:eastAsia="宋体" w:hAnsi="Book Antiqua" w:cs="宋体"/>
          <w:b/>
          <w:bCs/>
          <w:color w:val="000000"/>
          <w:lang w:val="en-US"/>
        </w:rPr>
        <w:t>Simrén M</w:t>
      </w:r>
      <w:r w:rsidRPr="00F36A52">
        <w:rPr>
          <w:rFonts w:ascii="Book Antiqua" w:eastAsia="宋体" w:hAnsi="Book Antiqua" w:cs="宋体"/>
          <w:color w:val="000000"/>
          <w:lang w:val="en-US"/>
        </w:rPr>
        <w:t>, Barbara G, Flint HJ, Spiegel BM, Spiller RC, Vanner S, Verdu EF, Whorwell PJ, Zoetendal EG. Intestinal microbiota in functional bowel disorders: a Rome foundation report.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62</w:t>
      </w:r>
      <w:r w:rsidRPr="00F36A52">
        <w:rPr>
          <w:rFonts w:ascii="Book Antiqua" w:eastAsia="宋体" w:hAnsi="Book Antiqua" w:cs="宋体"/>
          <w:color w:val="000000"/>
          <w:lang w:val="en-US"/>
        </w:rPr>
        <w:t>: 159-176 [PMID: 22730468 DOI: 10.1136/gutjnl-2012-302167]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52 </w:t>
      </w:r>
      <w:r w:rsidRPr="00F36A52">
        <w:rPr>
          <w:rFonts w:ascii="Book Antiqua" w:eastAsia="宋体" w:hAnsi="Book Antiqua" w:cs="宋体"/>
          <w:b/>
          <w:bCs/>
          <w:color w:val="000000"/>
          <w:lang w:val="en-US"/>
        </w:rPr>
        <w:t>Spiller R</w:t>
      </w:r>
      <w:r w:rsidRPr="00F36A52">
        <w:rPr>
          <w:rFonts w:ascii="Book Antiqua" w:eastAsia="宋体" w:hAnsi="Book Antiqua" w:cs="宋体"/>
          <w:color w:val="000000"/>
          <w:lang w:val="en-US"/>
        </w:rPr>
        <w:t>, Garsed K. Infection, inflammation, and the irritable bowel syndrome. </w:t>
      </w:r>
      <w:r w:rsidRPr="00F36A52">
        <w:rPr>
          <w:rFonts w:ascii="Book Antiqua" w:eastAsia="宋体" w:hAnsi="Book Antiqua" w:cs="宋体"/>
          <w:i/>
          <w:iCs/>
          <w:color w:val="000000"/>
          <w:lang w:val="en-US"/>
        </w:rPr>
        <w:t>Dig Liver Dis</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41</w:t>
      </w:r>
      <w:r w:rsidRPr="00F36A52">
        <w:rPr>
          <w:rFonts w:ascii="Book Antiqua" w:eastAsia="宋体" w:hAnsi="Book Antiqua" w:cs="宋体"/>
          <w:color w:val="000000"/>
          <w:lang w:val="en-US"/>
        </w:rPr>
        <w:t>: 844-849 [PMID: 19716778 DOI: 10.1016/j.dld.2009.07.007]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53 </w:t>
      </w:r>
      <w:r w:rsidRPr="00F36A52">
        <w:rPr>
          <w:rFonts w:ascii="Book Antiqua" w:eastAsia="宋体" w:hAnsi="Book Antiqua" w:cs="宋体"/>
          <w:b/>
          <w:bCs/>
          <w:color w:val="000000"/>
          <w:lang w:val="en-US"/>
        </w:rPr>
        <w:t>Dunlop SP</w:t>
      </w:r>
      <w:r w:rsidRPr="00F36A52">
        <w:rPr>
          <w:rFonts w:ascii="Book Antiqua" w:eastAsia="宋体" w:hAnsi="Book Antiqua" w:cs="宋体"/>
          <w:color w:val="000000"/>
          <w:lang w:val="en-US"/>
        </w:rPr>
        <w:t>, Jenkins D, Neal KR, Spiller RC. Relative importance of enterochromaffin cell hyperplasia, anxiety, and depression in postinfectious IBS.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2003; </w:t>
      </w:r>
      <w:r w:rsidRPr="00F36A52">
        <w:rPr>
          <w:rFonts w:ascii="Book Antiqua" w:eastAsia="宋体" w:hAnsi="Book Antiqua" w:cs="宋体"/>
          <w:b/>
          <w:bCs/>
          <w:color w:val="000000"/>
          <w:lang w:val="en-US"/>
        </w:rPr>
        <w:t>125</w:t>
      </w:r>
      <w:r w:rsidRPr="00F36A52">
        <w:rPr>
          <w:rFonts w:ascii="Book Antiqua" w:eastAsia="宋体" w:hAnsi="Book Antiqua" w:cs="宋体"/>
          <w:color w:val="000000"/>
          <w:lang w:val="en-US"/>
        </w:rPr>
        <w:t>: 1651-1659 [PMID: 14724817]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54 </w:t>
      </w:r>
      <w:r w:rsidRPr="00F36A52">
        <w:rPr>
          <w:rFonts w:ascii="Book Antiqua" w:eastAsia="宋体" w:hAnsi="Book Antiqua" w:cs="宋体"/>
          <w:b/>
          <w:bCs/>
          <w:color w:val="000000"/>
          <w:lang w:val="en-US"/>
        </w:rPr>
        <w:t>Swan C</w:t>
      </w:r>
      <w:r w:rsidRPr="00F36A52">
        <w:rPr>
          <w:rFonts w:ascii="Book Antiqua" w:eastAsia="宋体" w:hAnsi="Book Antiqua" w:cs="宋体"/>
          <w:color w:val="000000"/>
          <w:lang w:val="en-US"/>
        </w:rPr>
        <w:t>, Duroudier NP, Campbell E, Zaitoun A, Hastings M, Dukes GE, Cox J, Kelly FM, Wilde J, Lennon MG, Neal KR, Whorwell PJ, Hall IP, Spiller RC. Identifying and testing candidate genetic polymorphisms in the irritable bowel syndrome (IBS): association with TNFSF15 and TNFα.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62</w:t>
      </w:r>
      <w:r w:rsidRPr="00F36A52">
        <w:rPr>
          <w:rFonts w:ascii="Book Antiqua" w:eastAsia="宋体" w:hAnsi="Book Antiqua" w:cs="宋体"/>
          <w:color w:val="000000"/>
          <w:lang w:val="en-US"/>
        </w:rPr>
        <w:t>: 985-994 [PMID: 22684480 DOI: 10.1136/gutjnl-2011-301213]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55 </w:t>
      </w:r>
      <w:r w:rsidRPr="00F36A52">
        <w:rPr>
          <w:rFonts w:ascii="Book Antiqua" w:eastAsia="宋体" w:hAnsi="Book Antiqua" w:cs="宋体"/>
          <w:b/>
          <w:bCs/>
          <w:color w:val="000000"/>
          <w:lang w:val="en-US"/>
        </w:rPr>
        <w:t>Ford AC</w:t>
      </w:r>
      <w:r w:rsidRPr="00F36A52">
        <w:rPr>
          <w:rFonts w:ascii="Book Antiqua" w:eastAsia="宋体" w:hAnsi="Book Antiqua" w:cs="宋体"/>
          <w:color w:val="000000"/>
          <w:lang w:val="en-US"/>
        </w:rPr>
        <w:t>, Spiegel BM, Talley NJ, Moayyedi P. Small intestinal bacterial overgrowth in irritable bowel syndrome: systematic review and meta-analysis. </w:t>
      </w:r>
      <w:r w:rsidRPr="00F36A52">
        <w:rPr>
          <w:rFonts w:ascii="Book Antiqua" w:eastAsia="宋体" w:hAnsi="Book Antiqua" w:cs="宋体"/>
          <w:i/>
          <w:iCs/>
          <w:color w:val="000000"/>
          <w:lang w:val="en-US"/>
        </w:rPr>
        <w:t>Clin Gastroenterol Hepatol</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7</w:t>
      </w:r>
      <w:r w:rsidRPr="00F36A52">
        <w:rPr>
          <w:rFonts w:ascii="Book Antiqua" w:eastAsia="宋体" w:hAnsi="Book Antiqua" w:cs="宋体"/>
          <w:color w:val="000000"/>
          <w:lang w:val="en-US"/>
        </w:rPr>
        <w:t>: 1279-1286 [PMID: 19602448 DOI: 10.1016/j.cgh.2009.06.031]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56 </w:t>
      </w:r>
      <w:r w:rsidRPr="00F36A52">
        <w:rPr>
          <w:rFonts w:ascii="Book Antiqua" w:eastAsia="宋体" w:hAnsi="Book Antiqua" w:cs="宋体"/>
          <w:b/>
          <w:bCs/>
          <w:color w:val="000000"/>
          <w:lang w:val="en-US"/>
        </w:rPr>
        <w:t>Spiegel BM</w:t>
      </w:r>
      <w:r w:rsidRPr="00F36A52">
        <w:rPr>
          <w:rFonts w:ascii="Book Antiqua" w:eastAsia="宋体" w:hAnsi="Book Antiqua" w:cs="宋体"/>
          <w:color w:val="000000"/>
          <w:lang w:val="en-US"/>
        </w:rPr>
        <w:t>. Questioning the bacterial overgrowth hypothesis of irritable bowel syndrome: an epidemiologic and evolutionary perspective. </w:t>
      </w:r>
      <w:r w:rsidRPr="00F36A52">
        <w:rPr>
          <w:rFonts w:ascii="Book Antiqua" w:eastAsia="宋体" w:hAnsi="Book Antiqua" w:cs="宋体"/>
          <w:i/>
          <w:iCs/>
          <w:color w:val="000000"/>
          <w:lang w:val="en-US"/>
        </w:rPr>
        <w:t>Clin Gastroenterol Hepatol</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9</w:t>
      </w:r>
      <w:r w:rsidRPr="00F36A52">
        <w:rPr>
          <w:rFonts w:ascii="Book Antiqua" w:eastAsia="宋体" w:hAnsi="Book Antiqua" w:cs="宋体"/>
          <w:color w:val="000000"/>
          <w:lang w:val="en-US"/>
        </w:rPr>
        <w:t>: 461-49; quiz e59 [PMID: 21397724 DOI: 10.1016/j.cgh.2011.02.030]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57 </w:t>
      </w:r>
      <w:r w:rsidRPr="00F36A52">
        <w:rPr>
          <w:rFonts w:ascii="Book Antiqua" w:eastAsia="宋体" w:hAnsi="Book Antiqua" w:cs="宋体"/>
          <w:b/>
          <w:bCs/>
          <w:color w:val="000000"/>
          <w:lang w:val="en-US"/>
        </w:rPr>
        <w:t>Tack J</w:t>
      </w:r>
      <w:r w:rsidRPr="00F36A52">
        <w:rPr>
          <w:rFonts w:ascii="Book Antiqua" w:eastAsia="宋体" w:hAnsi="Book Antiqua" w:cs="宋体"/>
          <w:color w:val="000000"/>
          <w:lang w:val="en-US"/>
        </w:rPr>
        <w:t>. Antibiotic therapy for the irritable bowel syndrome. </w:t>
      </w:r>
      <w:r w:rsidRPr="00F36A52">
        <w:rPr>
          <w:rFonts w:ascii="Book Antiqua" w:eastAsia="宋体" w:hAnsi="Book Antiqua" w:cs="宋体"/>
          <w:i/>
          <w:iCs/>
          <w:color w:val="000000"/>
          <w:lang w:val="en-US"/>
        </w:rPr>
        <w:t>N Engl J Med</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364</w:t>
      </w:r>
      <w:r w:rsidRPr="00F36A52">
        <w:rPr>
          <w:rFonts w:ascii="Book Antiqua" w:eastAsia="宋体" w:hAnsi="Book Antiqua" w:cs="宋体"/>
          <w:color w:val="000000"/>
          <w:lang w:val="en-US"/>
        </w:rPr>
        <w:t>: 81-82 [PMID: 21208112 DOI: 10.1056/NEJMe1011211]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58 </w:t>
      </w:r>
      <w:r w:rsidRPr="00F36A52">
        <w:rPr>
          <w:rFonts w:ascii="Book Antiqua" w:eastAsia="宋体" w:hAnsi="Book Antiqua" w:cs="宋体"/>
          <w:b/>
          <w:bCs/>
          <w:color w:val="000000"/>
          <w:lang w:val="en-US"/>
        </w:rPr>
        <w:t>Halmos EP</w:t>
      </w:r>
      <w:r w:rsidRPr="00F36A52">
        <w:rPr>
          <w:rFonts w:ascii="Book Antiqua" w:eastAsia="宋体" w:hAnsi="Book Antiqua" w:cs="宋体"/>
          <w:color w:val="000000"/>
          <w:lang w:val="en-US"/>
        </w:rPr>
        <w:t>, Power VA, Shepherd SJ, Gibson PR, Muir JG. A diet low in FODMAPs reduces symptoms of irritable bowel syndrome.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146</w:t>
      </w:r>
      <w:r w:rsidRPr="00F36A52">
        <w:rPr>
          <w:rFonts w:ascii="Book Antiqua" w:eastAsia="宋体" w:hAnsi="Book Antiqua" w:cs="宋体"/>
          <w:color w:val="000000"/>
          <w:lang w:val="en-US"/>
        </w:rPr>
        <w:t>: 67-75.e5 [PMID: 24076059 DOI: 10.1053/j.gastro.2013.09.046]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59 </w:t>
      </w:r>
      <w:r w:rsidRPr="00F36A52">
        <w:rPr>
          <w:rFonts w:ascii="Book Antiqua" w:eastAsia="宋体" w:hAnsi="Book Antiqua" w:cs="宋体"/>
          <w:b/>
          <w:bCs/>
          <w:color w:val="000000"/>
          <w:lang w:val="en-US"/>
        </w:rPr>
        <w:t>Ringel Y</w:t>
      </w:r>
      <w:r w:rsidRPr="00F36A52">
        <w:rPr>
          <w:rFonts w:ascii="Book Antiqua" w:eastAsia="宋体" w:hAnsi="Book Antiqua" w:cs="宋体"/>
          <w:color w:val="000000"/>
          <w:lang w:val="en-US"/>
        </w:rPr>
        <w:t>, Maharshak N. Intestinal microbiota and immune function in the pathogenesis of irritable bowel syndrome. </w:t>
      </w:r>
      <w:r w:rsidRPr="00F36A52">
        <w:rPr>
          <w:rFonts w:ascii="Book Antiqua" w:eastAsia="宋体" w:hAnsi="Book Antiqua" w:cs="宋体"/>
          <w:i/>
          <w:iCs/>
          <w:color w:val="000000"/>
          <w:lang w:val="en-US"/>
        </w:rPr>
        <w:t>Am J Physiol Gastrointest Liver Physiol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305</w:t>
      </w:r>
      <w:r w:rsidRPr="00F36A52">
        <w:rPr>
          <w:rFonts w:ascii="Book Antiqua" w:eastAsia="宋体" w:hAnsi="Book Antiqua" w:cs="宋体"/>
          <w:color w:val="000000"/>
          <w:lang w:val="en-US"/>
        </w:rPr>
        <w:t>: G529-G541 [PMID: 23886861 DOI: 10.1152/ajpgi.00207.2012]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60 </w:t>
      </w:r>
      <w:r w:rsidRPr="00F36A52">
        <w:rPr>
          <w:rFonts w:ascii="Book Antiqua" w:eastAsia="宋体" w:hAnsi="Book Antiqua" w:cs="宋体"/>
          <w:b/>
          <w:bCs/>
          <w:color w:val="000000"/>
          <w:lang w:val="en-US"/>
        </w:rPr>
        <w:t>Carroll IM</w:t>
      </w:r>
      <w:r w:rsidRPr="00F36A52">
        <w:rPr>
          <w:rFonts w:ascii="Book Antiqua" w:eastAsia="宋体" w:hAnsi="Book Antiqua" w:cs="宋体"/>
          <w:color w:val="000000"/>
          <w:lang w:val="en-US"/>
        </w:rPr>
        <w:t>, Ringel-Kulka T, Siddle JP, Ringel Y. Alterations in composition and diversity of the intestinal microbiota in patients with diarrhea-predominant irritable bowel syndrome.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24</w:t>
      </w:r>
      <w:r w:rsidRPr="00F36A52">
        <w:rPr>
          <w:rFonts w:ascii="Book Antiqua" w:eastAsia="宋体" w:hAnsi="Book Antiqua" w:cs="宋体"/>
          <w:color w:val="000000"/>
          <w:lang w:val="en-US"/>
        </w:rPr>
        <w:t>: 521-30, e248 [PMID: 22339879 DOI: 10.1111/j.1365-2982.2012.01891.x]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61 </w:t>
      </w:r>
      <w:r w:rsidRPr="00F36A52">
        <w:rPr>
          <w:rFonts w:ascii="Book Antiqua" w:eastAsia="宋体" w:hAnsi="Book Antiqua" w:cs="宋体"/>
          <w:b/>
          <w:bCs/>
          <w:color w:val="000000"/>
          <w:lang w:val="en-US"/>
        </w:rPr>
        <w:t>Maukonen J</w:t>
      </w:r>
      <w:r w:rsidRPr="00F36A52">
        <w:rPr>
          <w:rFonts w:ascii="Book Antiqua" w:eastAsia="宋体" w:hAnsi="Book Antiqua" w:cs="宋体"/>
          <w:color w:val="000000"/>
          <w:lang w:val="en-US"/>
        </w:rPr>
        <w:t>, Satokari R, Mättö J, Söderlund H, Mattila-Sandholm T, Saarela M. Prevalence and temporal stability of selected clostridial groups in irritable bowel syndrome in relation to predominant faecal bacteria. </w:t>
      </w:r>
      <w:r w:rsidRPr="00F36A52">
        <w:rPr>
          <w:rFonts w:ascii="Book Antiqua" w:eastAsia="宋体" w:hAnsi="Book Antiqua" w:cs="宋体"/>
          <w:i/>
          <w:iCs/>
          <w:color w:val="000000"/>
          <w:lang w:val="en-US"/>
        </w:rPr>
        <w:t>J Med Microbiol</w:t>
      </w:r>
      <w:r w:rsidRPr="00F36A52">
        <w:rPr>
          <w:rFonts w:ascii="Book Antiqua" w:eastAsia="宋体" w:hAnsi="Book Antiqua" w:cs="宋体"/>
          <w:color w:val="000000"/>
          <w:lang w:val="en-US"/>
        </w:rPr>
        <w:t> 2006; </w:t>
      </w:r>
      <w:r w:rsidRPr="00F36A52">
        <w:rPr>
          <w:rFonts w:ascii="Book Antiqua" w:eastAsia="宋体" w:hAnsi="Book Antiqua" w:cs="宋体"/>
          <w:b/>
          <w:bCs/>
          <w:color w:val="000000"/>
          <w:lang w:val="en-US"/>
        </w:rPr>
        <w:t>55</w:t>
      </w:r>
      <w:r w:rsidRPr="00F36A52">
        <w:rPr>
          <w:rFonts w:ascii="Book Antiqua" w:eastAsia="宋体" w:hAnsi="Book Antiqua" w:cs="宋体"/>
          <w:color w:val="000000"/>
          <w:lang w:val="en-US"/>
        </w:rPr>
        <w:t>: 625-633 [PMID: 16585652]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62 </w:t>
      </w:r>
      <w:r w:rsidRPr="00F36A52">
        <w:rPr>
          <w:rFonts w:ascii="Book Antiqua" w:eastAsia="宋体" w:hAnsi="Book Antiqua" w:cs="宋体"/>
          <w:b/>
          <w:bCs/>
          <w:color w:val="000000"/>
          <w:lang w:val="en-US"/>
        </w:rPr>
        <w:t>Parkes GC</w:t>
      </w:r>
      <w:r w:rsidRPr="00F36A52">
        <w:rPr>
          <w:rFonts w:ascii="Book Antiqua" w:eastAsia="宋体" w:hAnsi="Book Antiqua" w:cs="宋体"/>
          <w:color w:val="000000"/>
          <w:lang w:val="en-US"/>
        </w:rPr>
        <w:t>, Rayment NB, Hudspith BN, Petrovska L, Lomer MC, Brostoff J, Whelan K, Sanderson JD. Distinct microbial populations exist in the mucosa-associated microbiota of sub-groups of irritable bowel syndrome.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24</w:t>
      </w:r>
      <w:r w:rsidRPr="00F36A52">
        <w:rPr>
          <w:rFonts w:ascii="Book Antiqua" w:eastAsia="宋体" w:hAnsi="Book Antiqua" w:cs="宋体"/>
          <w:color w:val="000000"/>
          <w:lang w:val="en-US"/>
        </w:rPr>
        <w:t>: 31-39 [PMID: 22070725 DOI: 10.1111/j.1365-2982.2011.01803.x]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63 </w:t>
      </w:r>
      <w:r w:rsidRPr="00F36A52">
        <w:rPr>
          <w:rFonts w:ascii="Book Antiqua" w:eastAsia="宋体" w:hAnsi="Book Antiqua" w:cs="宋体"/>
          <w:b/>
          <w:bCs/>
          <w:color w:val="000000"/>
          <w:lang w:val="en-US"/>
        </w:rPr>
        <w:t>Tana C</w:t>
      </w:r>
      <w:r w:rsidRPr="00F36A52">
        <w:rPr>
          <w:rFonts w:ascii="Book Antiqua" w:eastAsia="宋体" w:hAnsi="Book Antiqua" w:cs="宋体"/>
          <w:color w:val="000000"/>
          <w:lang w:val="en-US"/>
        </w:rPr>
        <w:t>, Umesaki Y, Imaoka A, Handa T, Kanazawa M, Fukudo S. Altered profiles of intestinal microbiota and organic acids may be the origin of symptoms in irritable bowel syndrome.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22</w:t>
      </w:r>
      <w:r w:rsidRPr="00F36A52">
        <w:rPr>
          <w:rFonts w:ascii="Book Antiqua" w:eastAsia="宋体" w:hAnsi="Book Antiqua" w:cs="宋体"/>
          <w:color w:val="000000"/>
          <w:lang w:val="en-US"/>
        </w:rPr>
        <w:t>: 512-59, 512-59, [PMID: 19903265 DOI: 10.1111/j.1365-2982.2009.01427.x]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64 </w:t>
      </w:r>
      <w:r w:rsidRPr="00F36A52">
        <w:rPr>
          <w:rFonts w:ascii="Book Antiqua" w:eastAsia="宋体" w:hAnsi="Book Antiqua" w:cs="宋体"/>
          <w:b/>
          <w:bCs/>
          <w:color w:val="000000"/>
          <w:lang w:val="en-US"/>
        </w:rPr>
        <w:t>Martínez C</w:t>
      </w:r>
      <w:r w:rsidRPr="00F36A52">
        <w:rPr>
          <w:rFonts w:ascii="Book Antiqua" w:eastAsia="宋体" w:hAnsi="Book Antiqua" w:cs="宋体"/>
          <w:color w:val="000000"/>
          <w:lang w:val="en-US"/>
        </w:rPr>
        <w:t>, Lobo B, Pigrau M, Ramos L, González-Castro AM, Alonso C, Guilarte M, Guilá M, de Torres I, Azpiroz F, Santos J, Vicario M. Diarrhoea-predominant irritable bowel syndrome: an organic disorder with structural abnormalities in the jejunal epithelial barrier.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62</w:t>
      </w:r>
      <w:r w:rsidRPr="00F36A52">
        <w:rPr>
          <w:rFonts w:ascii="Book Antiqua" w:eastAsia="宋体" w:hAnsi="Book Antiqua" w:cs="宋体"/>
          <w:color w:val="000000"/>
          <w:lang w:val="en-US"/>
        </w:rPr>
        <w:t>: 1160-1168 [PMID: 22637702 DOI: 10.1136/gutjnl-2012-302093]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65 </w:t>
      </w:r>
      <w:r w:rsidRPr="00F36A52">
        <w:rPr>
          <w:rFonts w:ascii="Book Antiqua" w:eastAsia="宋体" w:hAnsi="Book Antiqua" w:cs="宋体"/>
          <w:b/>
          <w:bCs/>
          <w:color w:val="000000"/>
          <w:lang w:val="en-US"/>
        </w:rPr>
        <w:t>Duboc H</w:t>
      </w:r>
      <w:r w:rsidRPr="00F36A52">
        <w:rPr>
          <w:rFonts w:ascii="Book Antiqua" w:eastAsia="宋体" w:hAnsi="Book Antiqua" w:cs="宋体"/>
          <w:color w:val="000000"/>
          <w:lang w:val="en-US"/>
        </w:rPr>
        <w:t>, Rainteau D, Rajca S, Humbert L, Farabos D, Maubert M, Grondin V, Jouet P, Bouhassira D, Seksik P, Sokol H, Coffin B, Sabaté JM. Increase in fecal primary bile acids and dysbiosis in patients with diarrhea-predominant irritable bowel syndrome.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24</w:t>
      </w:r>
      <w:r w:rsidRPr="00F36A52">
        <w:rPr>
          <w:rFonts w:ascii="Book Antiqua" w:eastAsia="宋体" w:hAnsi="Book Antiqua" w:cs="宋体"/>
          <w:color w:val="000000"/>
          <w:lang w:val="en-US"/>
        </w:rPr>
        <w:t>: 513-20, e246-7 [PMID: 22356587 DOI: 10.1111/j.1365-2982.2012.01893.x]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66 </w:t>
      </w:r>
      <w:r w:rsidRPr="00F36A52">
        <w:rPr>
          <w:rFonts w:ascii="Book Antiqua" w:eastAsia="宋体" w:hAnsi="Book Antiqua" w:cs="宋体"/>
          <w:b/>
          <w:bCs/>
          <w:color w:val="000000"/>
          <w:lang w:val="en-US"/>
        </w:rPr>
        <w:t>Collins SM</w:t>
      </w:r>
      <w:r w:rsidRPr="00F36A52">
        <w:rPr>
          <w:rFonts w:ascii="Book Antiqua" w:eastAsia="宋体" w:hAnsi="Book Antiqua" w:cs="宋体"/>
          <w:color w:val="000000"/>
          <w:lang w:val="en-US"/>
        </w:rPr>
        <w:t>, Bercik P. The relationship between intestinal microbiota and the central nervous system in normal gastrointestinal function and disease.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136</w:t>
      </w:r>
      <w:r w:rsidRPr="00F36A52">
        <w:rPr>
          <w:rFonts w:ascii="Book Antiqua" w:eastAsia="宋体" w:hAnsi="Book Antiqua" w:cs="宋体"/>
          <w:color w:val="000000"/>
          <w:lang w:val="en-US"/>
        </w:rPr>
        <w:t>: 2003-2014 [PMID: 19457424 DOI: 10.1053/j.gastro.2009.01.075]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67 </w:t>
      </w:r>
      <w:r w:rsidRPr="00F36A52">
        <w:rPr>
          <w:rFonts w:ascii="Book Antiqua" w:eastAsia="宋体" w:hAnsi="Book Antiqua" w:cs="宋体"/>
          <w:b/>
          <w:bCs/>
          <w:color w:val="000000"/>
          <w:lang w:val="en-US"/>
        </w:rPr>
        <w:t>Bercik P</w:t>
      </w:r>
      <w:r w:rsidRPr="00F36A52">
        <w:rPr>
          <w:rFonts w:ascii="Book Antiqua" w:eastAsia="宋体" w:hAnsi="Book Antiqua" w:cs="宋体"/>
          <w:color w:val="000000"/>
          <w:lang w:val="en-US"/>
        </w:rPr>
        <w:t>. The microbiota-gut-brain axis: learning from intestinal bacteria?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60</w:t>
      </w:r>
      <w:r w:rsidRPr="00F36A52">
        <w:rPr>
          <w:rFonts w:ascii="Book Antiqua" w:eastAsia="宋体" w:hAnsi="Book Antiqua" w:cs="宋体"/>
          <w:color w:val="000000"/>
          <w:lang w:val="en-US"/>
        </w:rPr>
        <w:t>: 288-289 [PMID: 21296788 DOI: 10.1136/gut.2010.226779]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68 </w:t>
      </w:r>
      <w:r w:rsidRPr="00F36A52">
        <w:rPr>
          <w:rFonts w:ascii="Book Antiqua" w:eastAsia="宋体" w:hAnsi="Book Antiqua" w:cs="宋体"/>
          <w:b/>
          <w:bCs/>
          <w:color w:val="000000"/>
          <w:lang w:val="en-US"/>
        </w:rPr>
        <w:t>Mayer EA</w:t>
      </w:r>
      <w:r w:rsidRPr="00F36A52">
        <w:rPr>
          <w:rFonts w:ascii="Book Antiqua" w:eastAsia="宋体" w:hAnsi="Book Antiqua" w:cs="宋体"/>
          <w:color w:val="000000"/>
          <w:lang w:val="en-US"/>
        </w:rPr>
        <w:t>, Savidge T, Shulman RJ. Brain-gut microbiome interactions and functional bowel disorders.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146</w:t>
      </w:r>
      <w:r w:rsidRPr="00F36A52">
        <w:rPr>
          <w:rFonts w:ascii="Book Antiqua" w:eastAsia="宋体" w:hAnsi="Book Antiqua" w:cs="宋体"/>
          <w:color w:val="000000"/>
          <w:lang w:val="en-US"/>
        </w:rPr>
        <w:t>: 1500-1512 [PMID: 24583088 DOI: 10.1053/j.gastro.2014.02.037]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69 </w:t>
      </w:r>
      <w:r w:rsidRPr="00F36A52">
        <w:rPr>
          <w:rFonts w:ascii="Book Antiqua" w:eastAsia="宋体" w:hAnsi="Book Antiqua" w:cs="宋体"/>
          <w:b/>
          <w:bCs/>
          <w:color w:val="000000"/>
          <w:lang w:val="en-US"/>
        </w:rPr>
        <w:t>Ceapa C</w:t>
      </w:r>
      <w:r w:rsidRPr="00F36A52">
        <w:rPr>
          <w:rFonts w:ascii="Book Antiqua" w:eastAsia="宋体" w:hAnsi="Book Antiqua" w:cs="宋体"/>
          <w:color w:val="000000"/>
          <w:lang w:val="en-US"/>
        </w:rPr>
        <w:t>, Wopereis H, Rezaïki L, Kleerebezem M, Knol J, Oozeer R. Influence of fermented milk products, prebiotics and probiotics on microbiota composition and health. </w:t>
      </w:r>
      <w:r w:rsidRPr="00F36A52">
        <w:rPr>
          <w:rFonts w:ascii="Book Antiqua" w:eastAsia="宋体" w:hAnsi="Book Antiqua" w:cs="宋体"/>
          <w:i/>
          <w:iCs/>
          <w:color w:val="000000"/>
          <w:lang w:val="en-US"/>
        </w:rPr>
        <w:t>Best Pract Res Clin Gastroenterol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27</w:t>
      </w:r>
      <w:r w:rsidRPr="00F36A52">
        <w:rPr>
          <w:rFonts w:ascii="Book Antiqua" w:eastAsia="宋体" w:hAnsi="Book Antiqua" w:cs="宋体"/>
          <w:color w:val="000000"/>
          <w:lang w:val="en-US"/>
        </w:rPr>
        <w:t>: 139-155 [PMID: 23768559 DOI: 10.1016/j.bpg.2013.04.004]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70 </w:t>
      </w:r>
      <w:r w:rsidRPr="00F36A52">
        <w:rPr>
          <w:rFonts w:ascii="Book Antiqua" w:eastAsia="宋体" w:hAnsi="Book Antiqua" w:cs="宋体"/>
          <w:b/>
          <w:bCs/>
          <w:color w:val="000000"/>
          <w:lang w:val="en-US"/>
        </w:rPr>
        <w:t>Yeoh N</w:t>
      </w:r>
      <w:r w:rsidRPr="00F36A52">
        <w:rPr>
          <w:rFonts w:ascii="Book Antiqua" w:eastAsia="宋体" w:hAnsi="Book Antiqua" w:cs="宋体"/>
          <w:color w:val="000000"/>
          <w:lang w:val="en-US"/>
        </w:rPr>
        <w:t>, Burton JP, Suppiah P, Reid G, Stebbings S. The role of the microbiome in rheumatic diseases. </w:t>
      </w:r>
      <w:r w:rsidRPr="00F36A52">
        <w:rPr>
          <w:rFonts w:ascii="Book Antiqua" w:eastAsia="宋体" w:hAnsi="Book Antiqua" w:cs="宋体"/>
          <w:i/>
          <w:iCs/>
          <w:color w:val="000000"/>
          <w:lang w:val="en-US"/>
        </w:rPr>
        <w:t>Curr Rheumatol Rep</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15</w:t>
      </w:r>
      <w:r w:rsidRPr="00F36A52">
        <w:rPr>
          <w:rFonts w:ascii="Book Antiqua" w:eastAsia="宋体" w:hAnsi="Book Antiqua" w:cs="宋体"/>
          <w:color w:val="000000"/>
          <w:lang w:val="en-US"/>
        </w:rPr>
        <w:t>: 314 [PMID: 23378145 DOI: 10.1007/s11926-012-0314-y]</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71 </w:t>
      </w:r>
      <w:r w:rsidRPr="00F36A52">
        <w:rPr>
          <w:rFonts w:ascii="Book Antiqua" w:eastAsia="宋体" w:hAnsi="Book Antiqua" w:cs="宋体"/>
          <w:b/>
          <w:bCs/>
          <w:color w:val="000000"/>
          <w:lang w:val="en-US"/>
        </w:rPr>
        <w:t>Ebel B</w:t>
      </w:r>
      <w:r w:rsidRPr="00F36A52">
        <w:rPr>
          <w:rFonts w:ascii="Book Antiqua" w:eastAsia="宋体" w:hAnsi="Book Antiqua" w:cs="宋体"/>
          <w:color w:val="000000"/>
          <w:lang w:val="en-US"/>
        </w:rPr>
        <w:t>, Lemetais G, Beney L, Cachon R, Sokol H, Langella P, Gervais P. Impact of probiotics on risk factors for cardiovascular diseases. A review. </w:t>
      </w:r>
      <w:r w:rsidRPr="00F36A52">
        <w:rPr>
          <w:rFonts w:ascii="Book Antiqua" w:eastAsia="宋体" w:hAnsi="Book Antiqua" w:cs="宋体"/>
          <w:i/>
          <w:iCs/>
          <w:color w:val="000000"/>
          <w:lang w:val="en-US"/>
        </w:rPr>
        <w:t>Crit Rev Food Sci Nutr</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54</w:t>
      </w:r>
      <w:r w:rsidRPr="00F36A52">
        <w:rPr>
          <w:rFonts w:ascii="Book Antiqua" w:eastAsia="宋体" w:hAnsi="Book Antiqua" w:cs="宋体"/>
          <w:color w:val="000000"/>
          <w:lang w:val="en-US"/>
        </w:rPr>
        <w:t>: 175-189 [PMID: 24188267 DOI: 10.1080/10408398.2011.579361]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72 </w:t>
      </w:r>
      <w:r w:rsidRPr="00F36A52">
        <w:rPr>
          <w:rFonts w:ascii="Book Antiqua" w:eastAsia="宋体" w:hAnsi="Book Antiqua" w:cs="宋体"/>
          <w:b/>
          <w:bCs/>
          <w:color w:val="000000"/>
          <w:lang w:val="en-US"/>
        </w:rPr>
        <w:t>Shanahan F</w:t>
      </w:r>
      <w:r w:rsidRPr="00F36A52">
        <w:rPr>
          <w:rFonts w:ascii="Book Antiqua" w:eastAsia="宋体" w:hAnsi="Book Antiqua" w:cs="宋体"/>
          <w:color w:val="000000"/>
          <w:lang w:val="en-US"/>
        </w:rPr>
        <w:t>. The gut microbiota in 2011: Translating the microbiota to medicine. </w:t>
      </w:r>
      <w:r w:rsidRPr="00F36A52">
        <w:rPr>
          <w:rFonts w:ascii="Book Antiqua" w:eastAsia="宋体" w:hAnsi="Book Antiqua" w:cs="宋体"/>
          <w:i/>
          <w:iCs/>
          <w:color w:val="000000"/>
          <w:lang w:val="en-US"/>
        </w:rPr>
        <w:t>Nat Rev Gastroenterol Hepatol</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9</w:t>
      </w:r>
      <w:r w:rsidRPr="00F36A52">
        <w:rPr>
          <w:rFonts w:ascii="Book Antiqua" w:eastAsia="宋体" w:hAnsi="Book Antiqua" w:cs="宋体"/>
          <w:color w:val="000000"/>
          <w:lang w:val="en-US"/>
        </w:rPr>
        <w:t>: 72-74 [PMID: 22183186 DOI: 10.1038/nrgastro.2011.250]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73 </w:t>
      </w:r>
      <w:r w:rsidRPr="00F36A52">
        <w:rPr>
          <w:rFonts w:ascii="Book Antiqua" w:eastAsia="宋体" w:hAnsi="Book Antiqua" w:cs="宋体"/>
          <w:b/>
          <w:bCs/>
          <w:color w:val="000000"/>
          <w:lang w:val="en-US"/>
        </w:rPr>
        <w:t>Gupta A</w:t>
      </w:r>
      <w:r w:rsidRPr="00F36A52">
        <w:rPr>
          <w:rFonts w:ascii="Book Antiqua" w:eastAsia="宋体" w:hAnsi="Book Antiqua" w:cs="宋体"/>
          <w:color w:val="000000"/>
          <w:lang w:val="en-US"/>
        </w:rPr>
        <w:t>, Dhiman RK, Kumari S, Rana S, Agarwal R, Duseja A, Chawla Y. Role of small intestinal bacterial overgrowth and delayed gastrointestinal transit time in cirrhotic patients with minimal hepatic encephalopathy. </w:t>
      </w:r>
      <w:r w:rsidRPr="00F36A52">
        <w:rPr>
          <w:rFonts w:ascii="Book Antiqua" w:eastAsia="宋体" w:hAnsi="Book Antiqua" w:cs="宋体"/>
          <w:i/>
          <w:iCs/>
          <w:color w:val="000000"/>
          <w:lang w:val="en-US"/>
        </w:rPr>
        <w:t>J Hepatol</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53</w:t>
      </w:r>
      <w:r w:rsidRPr="00F36A52">
        <w:rPr>
          <w:rFonts w:ascii="Book Antiqua" w:eastAsia="宋体" w:hAnsi="Book Antiqua" w:cs="宋体"/>
          <w:color w:val="000000"/>
          <w:lang w:val="en-US"/>
        </w:rPr>
        <w:t>: 849-855 [PMID: 20675008 DOI: 10.1016/j.jhep.2010.05.017]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74 </w:t>
      </w:r>
      <w:r w:rsidRPr="00F36A52">
        <w:rPr>
          <w:rFonts w:ascii="Book Antiqua" w:eastAsia="宋体" w:hAnsi="Book Antiqua" w:cs="宋体"/>
          <w:b/>
          <w:bCs/>
          <w:color w:val="000000"/>
          <w:lang w:val="en-US"/>
        </w:rPr>
        <w:t>Szabo G</w:t>
      </w:r>
      <w:r w:rsidRPr="00F36A52">
        <w:rPr>
          <w:rFonts w:ascii="Book Antiqua" w:eastAsia="宋体" w:hAnsi="Book Antiqua" w:cs="宋体"/>
          <w:color w:val="000000"/>
          <w:lang w:val="en-US"/>
        </w:rPr>
        <w:t>, Bala S, Petrasek J, Gattu A. Gut-liver axis and sensing microbes. </w:t>
      </w:r>
      <w:r w:rsidRPr="00F36A52">
        <w:rPr>
          <w:rFonts w:ascii="Book Antiqua" w:eastAsia="宋体" w:hAnsi="Book Antiqua" w:cs="宋体"/>
          <w:i/>
          <w:iCs/>
          <w:color w:val="000000"/>
          <w:lang w:val="en-US"/>
        </w:rPr>
        <w:t>Dig Dis</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28</w:t>
      </w:r>
      <w:r w:rsidRPr="00F36A52">
        <w:rPr>
          <w:rFonts w:ascii="Book Antiqua" w:eastAsia="宋体" w:hAnsi="Book Antiqua" w:cs="宋体"/>
          <w:color w:val="000000"/>
          <w:lang w:val="en-US"/>
        </w:rPr>
        <w:t>: 737-744 [PMID: 21525758 DOI: 10.1159/000324281]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75 </w:t>
      </w:r>
      <w:r w:rsidRPr="00F36A52">
        <w:rPr>
          <w:rFonts w:ascii="Book Antiqua" w:eastAsia="宋体" w:hAnsi="Book Antiqua" w:cs="宋体"/>
          <w:b/>
          <w:bCs/>
          <w:color w:val="000000"/>
          <w:lang w:val="en-US"/>
        </w:rPr>
        <w:t>Victor DW</w:t>
      </w:r>
      <w:r w:rsidRPr="00F36A52">
        <w:rPr>
          <w:rFonts w:ascii="Book Antiqua" w:eastAsia="宋体" w:hAnsi="Book Antiqua" w:cs="宋体"/>
          <w:color w:val="000000"/>
          <w:lang w:val="en-US"/>
        </w:rPr>
        <w:t>, Quigley EM. Hepatic encephalopathy involves interactions among the microbiota, gut, brain. </w:t>
      </w:r>
      <w:r w:rsidRPr="00F36A52">
        <w:rPr>
          <w:rFonts w:ascii="Book Antiqua" w:eastAsia="宋体" w:hAnsi="Book Antiqua" w:cs="宋体"/>
          <w:i/>
          <w:iCs/>
          <w:color w:val="000000"/>
          <w:lang w:val="en-US"/>
        </w:rPr>
        <w:t>Clin Gastroenterol Hepatol</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12</w:t>
      </w:r>
      <w:r w:rsidRPr="00F36A52">
        <w:rPr>
          <w:rFonts w:ascii="Book Antiqua" w:eastAsia="宋体" w:hAnsi="Book Antiqua" w:cs="宋体"/>
          <w:color w:val="000000"/>
          <w:lang w:val="en-US"/>
        </w:rPr>
        <w:t>: 1009-1011 [PMID: 24462627 DOI: 10.1016/j.cgh.2014.01.022]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76 </w:t>
      </w:r>
      <w:r w:rsidRPr="00F36A52">
        <w:rPr>
          <w:rFonts w:ascii="Book Antiqua" w:eastAsia="宋体" w:hAnsi="Book Antiqua" w:cs="宋体"/>
          <w:b/>
          <w:bCs/>
          <w:color w:val="000000"/>
          <w:lang w:val="en-US"/>
        </w:rPr>
        <w:t>Turnbaugh PJ</w:t>
      </w:r>
      <w:r w:rsidRPr="00F36A52">
        <w:rPr>
          <w:rFonts w:ascii="Book Antiqua" w:eastAsia="宋体" w:hAnsi="Book Antiqua" w:cs="宋体"/>
          <w:color w:val="000000"/>
          <w:lang w:val="en-US"/>
        </w:rPr>
        <w:t>, Ley RE, Mahowald MA, Magrini V, Mardis ER, Gordon JI. An obesity-associated gut microbiome with increased capacity for energy harvest. </w:t>
      </w:r>
      <w:r w:rsidRPr="00F36A52">
        <w:rPr>
          <w:rFonts w:ascii="Book Antiqua" w:eastAsia="宋体" w:hAnsi="Book Antiqua" w:cs="宋体"/>
          <w:i/>
          <w:iCs/>
          <w:color w:val="000000"/>
          <w:lang w:val="en-US"/>
        </w:rPr>
        <w:t>Nature</w:t>
      </w:r>
      <w:r w:rsidRPr="00F36A52">
        <w:rPr>
          <w:rFonts w:ascii="Book Antiqua" w:eastAsia="宋体" w:hAnsi="Book Antiqua" w:cs="宋体"/>
          <w:color w:val="000000"/>
          <w:lang w:val="en-US"/>
        </w:rPr>
        <w:t> 2006; </w:t>
      </w:r>
      <w:r w:rsidRPr="00F36A52">
        <w:rPr>
          <w:rFonts w:ascii="Book Antiqua" w:eastAsia="宋体" w:hAnsi="Book Antiqua" w:cs="宋体"/>
          <w:b/>
          <w:bCs/>
          <w:color w:val="000000"/>
          <w:lang w:val="en-US"/>
        </w:rPr>
        <w:t>444</w:t>
      </w:r>
      <w:r w:rsidRPr="00F36A52">
        <w:rPr>
          <w:rFonts w:ascii="Book Antiqua" w:eastAsia="宋体" w:hAnsi="Book Antiqua" w:cs="宋体"/>
          <w:color w:val="000000"/>
          <w:lang w:val="en-US"/>
        </w:rPr>
        <w:t>: 1027-1031 [PMID: 17183312]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77 </w:t>
      </w:r>
      <w:r w:rsidRPr="00F36A52">
        <w:rPr>
          <w:rFonts w:ascii="Book Antiqua" w:eastAsia="宋体" w:hAnsi="Book Antiqua" w:cs="宋体"/>
          <w:b/>
          <w:bCs/>
          <w:color w:val="000000"/>
          <w:lang w:val="en-US"/>
        </w:rPr>
        <w:t>Vajro P</w:t>
      </w:r>
      <w:r w:rsidRPr="00F36A52">
        <w:rPr>
          <w:rFonts w:ascii="Book Antiqua" w:eastAsia="宋体" w:hAnsi="Book Antiqua" w:cs="宋体"/>
          <w:color w:val="000000"/>
          <w:lang w:val="en-US"/>
        </w:rPr>
        <w:t>, Paolella G, Fasano A. Microbiota and gut-liver axis: their influences on obesity and obesity-related liver disease. </w:t>
      </w:r>
      <w:r w:rsidRPr="00F36A52">
        <w:rPr>
          <w:rFonts w:ascii="Book Antiqua" w:eastAsia="宋体" w:hAnsi="Book Antiqua" w:cs="宋体"/>
          <w:i/>
          <w:iCs/>
          <w:color w:val="000000"/>
          <w:lang w:val="en-US"/>
        </w:rPr>
        <w:t>J Pediatr Gastroenterol Nutr</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56</w:t>
      </w:r>
      <w:r w:rsidRPr="00F36A52">
        <w:rPr>
          <w:rFonts w:ascii="Book Antiqua" w:eastAsia="宋体" w:hAnsi="Book Antiqua" w:cs="宋体"/>
          <w:color w:val="000000"/>
          <w:lang w:val="en-US"/>
        </w:rPr>
        <w:t>: 461-468 [PMID: 23287807 DOI: 10.1097/MPG.0b013e318284abb5]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78 </w:t>
      </w:r>
      <w:r w:rsidRPr="00F36A52">
        <w:rPr>
          <w:rFonts w:ascii="Book Antiqua" w:eastAsia="宋体" w:hAnsi="Book Antiqua" w:cs="宋体"/>
          <w:b/>
          <w:bCs/>
          <w:color w:val="000000"/>
          <w:lang w:val="en-US"/>
        </w:rPr>
        <w:t>Quigley EM</w:t>
      </w:r>
      <w:r w:rsidRPr="00F36A52">
        <w:rPr>
          <w:rFonts w:ascii="Book Antiqua" w:eastAsia="宋体" w:hAnsi="Book Antiqua" w:cs="宋体"/>
          <w:color w:val="000000"/>
          <w:lang w:val="en-US"/>
        </w:rPr>
        <w:t>, Stanton C, Murphy EF. The gut microbiota and the liver. Pathophysiological and clinical implications. </w:t>
      </w:r>
      <w:r w:rsidRPr="00F36A52">
        <w:rPr>
          <w:rFonts w:ascii="Book Antiqua" w:eastAsia="宋体" w:hAnsi="Book Antiqua" w:cs="宋体"/>
          <w:i/>
          <w:iCs/>
          <w:color w:val="000000"/>
          <w:lang w:val="en-US"/>
        </w:rPr>
        <w:t>J Hepatol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58</w:t>
      </w:r>
      <w:r w:rsidRPr="00F36A52">
        <w:rPr>
          <w:rFonts w:ascii="Book Antiqua" w:eastAsia="宋体" w:hAnsi="Book Antiqua" w:cs="宋体"/>
          <w:color w:val="000000"/>
          <w:lang w:val="en-US"/>
        </w:rPr>
        <w:t>: 1020-1027 [PMID: 23183530 DOI: 10.1016/j.jhep.2012.11.023]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79 </w:t>
      </w:r>
      <w:r w:rsidRPr="00F36A52">
        <w:rPr>
          <w:rFonts w:ascii="Book Antiqua" w:eastAsia="宋体" w:hAnsi="Book Antiqua" w:cs="宋体"/>
          <w:b/>
          <w:bCs/>
          <w:color w:val="000000"/>
          <w:lang w:val="en-US"/>
        </w:rPr>
        <w:t>Noverr MC</w:t>
      </w:r>
      <w:r w:rsidRPr="00F36A52">
        <w:rPr>
          <w:rFonts w:ascii="Book Antiqua" w:eastAsia="宋体" w:hAnsi="Book Antiqua" w:cs="宋体"/>
          <w:color w:val="000000"/>
          <w:lang w:val="en-US"/>
        </w:rPr>
        <w:t>, Huffnagle GB. The 'microflora hypothesis' of allergic diseases. </w:t>
      </w:r>
      <w:r w:rsidRPr="00F36A52">
        <w:rPr>
          <w:rFonts w:ascii="Book Antiqua" w:eastAsia="宋体" w:hAnsi="Book Antiqua" w:cs="宋体"/>
          <w:i/>
          <w:iCs/>
          <w:color w:val="000000"/>
          <w:lang w:val="en-US"/>
        </w:rPr>
        <w:t>Clin Exp Allergy</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35</w:t>
      </w:r>
      <w:r w:rsidRPr="00F36A52">
        <w:rPr>
          <w:rFonts w:ascii="Book Antiqua" w:eastAsia="宋体" w:hAnsi="Book Antiqua" w:cs="宋体"/>
          <w:color w:val="000000"/>
          <w:lang w:val="en-US"/>
        </w:rPr>
        <w:t>: 1511-1520 [PMID: 16393316]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80 </w:t>
      </w:r>
      <w:r w:rsidRPr="00F36A52">
        <w:rPr>
          <w:rFonts w:ascii="Book Antiqua" w:eastAsia="宋体" w:hAnsi="Book Antiqua" w:cs="宋体"/>
          <w:b/>
          <w:bCs/>
          <w:color w:val="000000"/>
          <w:lang w:val="en-US"/>
        </w:rPr>
        <w:t>Riedler J</w:t>
      </w:r>
      <w:r w:rsidRPr="00F36A52">
        <w:rPr>
          <w:rFonts w:ascii="Book Antiqua" w:eastAsia="宋体" w:hAnsi="Book Antiqua" w:cs="宋体"/>
          <w:color w:val="000000"/>
          <w:lang w:val="en-US"/>
        </w:rPr>
        <w:t>, Braun-Fahrländer C, Eder W, Schreuer M, Waser M, Maisch S, Carr D, Schierl R, Nowak D, von Mutius E. Exposure to farming in early life and development of asthma and allergy: a cross-sectional survey. </w:t>
      </w:r>
      <w:r w:rsidRPr="00F36A52">
        <w:rPr>
          <w:rFonts w:ascii="Book Antiqua" w:eastAsia="宋体" w:hAnsi="Book Antiqua" w:cs="宋体"/>
          <w:i/>
          <w:iCs/>
          <w:color w:val="000000"/>
          <w:lang w:val="en-US"/>
        </w:rPr>
        <w:t>Lancet</w:t>
      </w:r>
      <w:r w:rsidRPr="00F36A52">
        <w:rPr>
          <w:rFonts w:ascii="Book Antiqua" w:eastAsia="宋体" w:hAnsi="Book Antiqua" w:cs="宋体"/>
          <w:color w:val="000000"/>
          <w:lang w:val="en-US"/>
        </w:rPr>
        <w:t> 2001; </w:t>
      </w:r>
      <w:r w:rsidRPr="00F36A52">
        <w:rPr>
          <w:rFonts w:ascii="Book Antiqua" w:eastAsia="宋体" w:hAnsi="Book Antiqua" w:cs="宋体"/>
          <w:b/>
          <w:bCs/>
          <w:color w:val="000000"/>
          <w:lang w:val="en-US"/>
        </w:rPr>
        <w:t>358</w:t>
      </w:r>
      <w:r w:rsidRPr="00F36A52">
        <w:rPr>
          <w:rFonts w:ascii="Book Antiqua" w:eastAsia="宋体" w:hAnsi="Book Antiqua" w:cs="宋体"/>
          <w:color w:val="000000"/>
          <w:lang w:val="en-US"/>
        </w:rPr>
        <w:t>: 1129-1133 [PMID: 11597666]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81 </w:t>
      </w:r>
      <w:r w:rsidRPr="00F36A52">
        <w:rPr>
          <w:rFonts w:ascii="Book Antiqua" w:eastAsia="宋体" w:hAnsi="Book Antiqua" w:cs="宋体"/>
          <w:b/>
          <w:bCs/>
          <w:color w:val="000000"/>
          <w:lang w:val="en-US"/>
        </w:rPr>
        <w:t>Ege MJ</w:t>
      </w:r>
      <w:r w:rsidRPr="00F36A52">
        <w:rPr>
          <w:rFonts w:ascii="Book Antiqua" w:eastAsia="宋体" w:hAnsi="Book Antiqua" w:cs="宋体"/>
          <w:color w:val="000000"/>
          <w:lang w:val="en-US"/>
        </w:rPr>
        <w:t>, Mayer M, Normand AC, Genuneit J, Cookson WO, Braun-Fahrländer C, Heederik D, Piarroux R, von Mutius E. Exposure to environmental microorganisms and childhood asthma. </w:t>
      </w:r>
      <w:r w:rsidRPr="00F36A52">
        <w:rPr>
          <w:rFonts w:ascii="Book Antiqua" w:eastAsia="宋体" w:hAnsi="Book Antiqua" w:cs="宋体"/>
          <w:i/>
          <w:iCs/>
          <w:color w:val="000000"/>
          <w:lang w:val="en-US"/>
        </w:rPr>
        <w:t>N Engl J Med</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364</w:t>
      </w:r>
      <w:r w:rsidRPr="00F36A52">
        <w:rPr>
          <w:rFonts w:ascii="Book Antiqua" w:eastAsia="宋体" w:hAnsi="Book Antiqua" w:cs="宋体"/>
          <w:color w:val="000000"/>
          <w:lang w:val="en-US"/>
        </w:rPr>
        <w:t>: 701-709 [PMID: 21345099 DOI: 10.1056/NEJMoa1007302]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82 </w:t>
      </w:r>
      <w:r w:rsidRPr="00F36A52">
        <w:rPr>
          <w:rFonts w:ascii="Book Antiqua" w:eastAsia="宋体" w:hAnsi="Book Antiqua" w:cs="宋体"/>
          <w:b/>
          <w:bCs/>
          <w:color w:val="000000"/>
          <w:lang w:val="en-US"/>
        </w:rPr>
        <w:t>Omland Ø</w:t>
      </w:r>
      <w:r w:rsidRPr="00F36A52">
        <w:rPr>
          <w:rFonts w:ascii="Book Antiqua" w:eastAsia="宋体" w:hAnsi="Book Antiqua" w:cs="宋体"/>
          <w:color w:val="000000"/>
          <w:lang w:val="en-US"/>
        </w:rPr>
        <w:t>, Hjort C, Pedersen OF, Miller MR, Sigsgaard T. New-onset asthma and the effect of environment and occupation among farming and nonfarming rural subjects. </w:t>
      </w:r>
      <w:r w:rsidRPr="00F36A52">
        <w:rPr>
          <w:rFonts w:ascii="Book Antiqua" w:eastAsia="宋体" w:hAnsi="Book Antiqua" w:cs="宋体"/>
          <w:i/>
          <w:iCs/>
          <w:color w:val="000000"/>
          <w:lang w:val="en-US"/>
        </w:rPr>
        <w:t>J Allergy Clin Immunol</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128</w:t>
      </w:r>
      <w:r w:rsidRPr="00F36A52">
        <w:rPr>
          <w:rFonts w:ascii="Book Antiqua" w:eastAsia="宋体" w:hAnsi="Book Antiqua" w:cs="宋体"/>
          <w:color w:val="000000"/>
          <w:lang w:val="en-US"/>
        </w:rPr>
        <w:t>: 761-765 [PMID: 21752438 DOI: 10.1016/j.jaci.2011.06.006]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83 </w:t>
      </w:r>
      <w:r w:rsidRPr="00F36A52">
        <w:rPr>
          <w:rFonts w:ascii="Book Antiqua" w:eastAsia="宋体" w:hAnsi="Book Antiqua" w:cs="宋体"/>
          <w:b/>
          <w:bCs/>
          <w:color w:val="000000"/>
          <w:lang w:val="en-US"/>
        </w:rPr>
        <w:t>Ouwehand AC</w:t>
      </w:r>
      <w:r w:rsidRPr="00F36A52">
        <w:rPr>
          <w:rFonts w:ascii="Book Antiqua" w:eastAsia="宋体" w:hAnsi="Book Antiqua" w:cs="宋体"/>
          <w:color w:val="000000"/>
          <w:lang w:val="en-US"/>
        </w:rPr>
        <w:t>, Isolauri E, He F, Hashimoto H, Benno Y, Salminen S. Differences in Bifidobacterium flora composition in allergic and healthy infants. </w:t>
      </w:r>
      <w:r w:rsidRPr="00F36A52">
        <w:rPr>
          <w:rFonts w:ascii="Book Antiqua" w:eastAsia="宋体" w:hAnsi="Book Antiqua" w:cs="宋体"/>
          <w:i/>
          <w:iCs/>
          <w:color w:val="000000"/>
          <w:lang w:val="en-US"/>
        </w:rPr>
        <w:t>J Allergy Clin Immunol</w:t>
      </w:r>
      <w:r w:rsidRPr="00F36A52">
        <w:rPr>
          <w:rFonts w:ascii="Book Antiqua" w:eastAsia="宋体" w:hAnsi="Book Antiqua" w:cs="宋体"/>
          <w:color w:val="000000"/>
          <w:lang w:val="en-US"/>
        </w:rPr>
        <w:t> 2001; </w:t>
      </w:r>
      <w:r w:rsidRPr="00F36A52">
        <w:rPr>
          <w:rFonts w:ascii="Book Antiqua" w:eastAsia="宋体" w:hAnsi="Book Antiqua" w:cs="宋体"/>
          <w:b/>
          <w:bCs/>
          <w:color w:val="000000"/>
          <w:lang w:val="en-US"/>
        </w:rPr>
        <w:t>108</w:t>
      </w:r>
      <w:r w:rsidRPr="00F36A52">
        <w:rPr>
          <w:rFonts w:ascii="Book Antiqua" w:eastAsia="宋体" w:hAnsi="Book Antiqua" w:cs="宋体"/>
          <w:color w:val="000000"/>
          <w:lang w:val="en-US"/>
        </w:rPr>
        <w:t>: 144-145 [PMID: 11447399]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84 </w:t>
      </w:r>
      <w:r w:rsidRPr="00F36A52">
        <w:rPr>
          <w:rFonts w:ascii="Book Antiqua" w:eastAsia="宋体" w:hAnsi="Book Antiqua" w:cs="宋体"/>
          <w:b/>
          <w:bCs/>
          <w:color w:val="000000"/>
          <w:lang w:val="en-US"/>
        </w:rPr>
        <w:t>Gollwitzer ES</w:t>
      </w:r>
      <w:r w:rsidRPr="00F36A52">
        <w:rPr>
          <w:rFonts w:ascii="Book Antiqua" w:eastAsia="宋体" w:hAnsi="Book Antiqua" w:cs="宋体"/>
          <w:color w:val="000000"/>
          <w:lang w:val="en-US"/>
        </w:rPr>
        <w:t>, Marsland BJ. Microbiota abnormalities in inflammatory airway diseases - Potential for therapy. </w:t>
      </w:r>
      <w:r w:rsidRPr="00F36A52">
        <w:rPr>
          <w:rFonts w:ascii="Book Antiqua" w:eastAsia="宋体" w:hAnsi="Book Antiqua" w:cs="宋体"/>
          <w:i/>
          <w:iCs/>
          <w:color w:val="000000"/>
          <w:lang w:val="en-US"/>
        </w:rPr>
        <w:t>Pharmacol Ther</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141</w:t>
      </w:r>
      <w:r w:rsidRPr="00F36A52">
        <w:rPr>
          <w:rFonts w:ascii="Book Antiqua" w:eastAsia="宋体" w:hAnsi="Book Antiqua" w:cs="宋体"/>
          <w:color w:val="000000"/>
          <w:lang w:val="en-US"/>
        </w:rPr>
        <w:t>: 32-39 [PMID: 23969226 DOI: 10.1016/j.pharmthera.2013.08.002]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85 </w:t>
      </w:r>
      <w:r w:rsidRPr="00F36A52">
        <w:rPr>
          <w:rFonts w:ascii="Book Antiqua" w:eastAsia="宋体" w:hAnsi="Book Antiqua" w:cs="宋体"/>
          <w:b/>
          <w:bCs/>
          <w:color w:val="000000"/>
          <w:lang w:val="en-US"/>
        </w:rPr>
        <w:t>Lynch SV</w:t>
      </w:r>
      <w:r w:rsidRPr="00F36A52">
        <w:rPr>
          <w:rFonts w:ascii="Book Antiqua" w:eastAsia="宋体" w:hAnsi="Book Antiqua" w:cs="宋体"/>
          <w:color w:val="000000"/>
          <w:lang w:val="en-US"/>
        </w:rPr>
        <w:t>, Goldfarb KC, Wild YK, Kong W, De Lisle RC, Brodie EL. Cystic fibrosis transmembrane conductance regulator knockout mice exhibit aberrant gastrointestinal microbiota. </w:t>
      </w:r>
      <w:r w:rsidRPr="00F36A52">
        <w:rPr>
          <w:rFonts w:ascii="Book Antiqua" w:eastAsia="宋体" w:hAnsi="Book Antiqua" w:cs="宋体"/>
          <w:i/>
          <w:iCs/>
          <w:color w:val="000000"/>
          <w:lang w:val="en-US"/>
        </w:rPr>
        <w:t>Gut Microbes</w:t>
      </w:r>
      <w:r w:rsidRPr="00F36A52">
        <w:rPr>
          <w:rFonts w:ascii="Book Antiqua" w:eastAsia="宋体" w:hAnsi="Book Antiqua" w:cs="宋体"/>
          <w:color w:val="000000"/>
          <w:lang w:val="en-US"/>
        </w:rPr>
        <w:t> </w:t>
      </w:r>
      <w:r w:rsidR="004347BB">
        <w:rPr>
          <w:rFonts w:ascii="Book Antiqua" w:eastAsia="宋体" w:hAnsi="Book Antiqua" w:cs="宋体" w:hint="eastAsia"/>
          <w:color w:val="000000"/>
          <w:lang w:val="en-US"/>
        </w:rPr>
        <w:t>2013</w:t>
      </w:r>
      <w:r w:rsidRPr="00F36A52">
        <w:rPr>
          <w:rFonts w:ascii="Book Antiqua" w:eastAsia="宋体" w:hAnsi="Book Antiqua" w:cs="宋体"/>
          <w:color w:val="000000"/>
          <w:lang w:val="en-US"/>
        </w:rPr>
        <w:t>; </w:t>
      </w:r>
      <w:r w:rsidRPr="00F36A52">
        <w:rPr>
          <w:rFonts w:ascii="Book Antiqua" w:eastAsia="宋体" w:hAnsi="Book Antiqua" w:cs="宋体"/>
          <w:b/>
          <w:bCs/>
          <w:color w:val="000000"/>
          <w:lang w:val="en-US"/>
        </w:rPr>
        <w:t>4</w:t>
      </w:r>
      <w:r w:rsidRPr="00F36A52">
        <w:rPr>
          <w:rFonts w:ascii="Book Antiqua" w:eastAsia="宋体" w:hAnsi="Book Antiqua" w:cs="宋体"/>
          <w:color w:val="000000"/>
          <w:lang w:val="en-US"/>
        </w:rPr>
        <w:t>: 41-47 [PMID: 23060053 DOI: 10.4161/gmic.22430]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86 </w:t>
      </w:r>
      <w:r w:rsidRPr="00F36A52">
        <w:rPr>
          <w:rFonts w:ascii="Book Antiqua" w:eastAsia="宋体" w:hAnsi="Book Antiqua" w:cs="宋体"/>
          <w:b/>
          <w:bCs/>
          <w:color w:val="000000"/>
          <w:lang w:val="en-US"/>
        </w:rPr>
        <w:t>Schippa S</w:t>
      </w:r>
      <w:r w:rsidRPr="00F36A52">
        <w:rPr>
          <w:rFonts w:ascii="Book Antiqua" w:eastAsia="宋体" w:hAnsi="Book Antiqua" w:cs="宋体"/>
          <w:color w:val="000000"/>
          <w:lang w:val="en-US"/>
        </w:rPr>
        <w:t>, Iebba V, Santangelo F, Gagliardi A, De Biase RV, Stamato A, Bertasi S, Lucarelli M, Conte MP, Quattrucci S. Cystic fibrosis transmembrane conductance regulator (CFTR) allelic variants relate to shifts in faecal microbiota of cystic fibrosis patients. </w:t>
      </w:r>
      <w:r w:rsidRPr="00F36A52">
        <w:rPr>
          <w:rFonts w:ascii="Book Antiqua" w:eastAsia="宋体" w:hAnsi="Book Antiqua" w:cs="宋体"/>
          <w:i/>
          <w:iCs/>
          <w:color w:val="000000"/>
          <w:lang w:val="en-US"/>
        </w:rPr>
        <w:t>PLoS One</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8</w:t>
      </w:r>
      <w:r w:rsidRPr="00F36A52">
        <w:rPr>
          <w:rFonts w:ascii="Book Antiqua" w:eastAsia="宋体" w:hAnsi="Book Antiqua" w:cs="宋体"/>
          <w:color w:val="000000"/>
          <w:lang w:val="en-US"/>
        </w:rPr>
        <w:t>: e61176 [PMID: 23613805 DOI: 10.1371/journal.pone.0061176]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87 </w:t>
      </w:r>
      <w:r w:rsidRPr="00F36A52">
        <w:rPr>
          <w:rFonts w:ascii="Book Antiqua" w:eastAsia="宋体" w:hAnsi="Book Antiqua" w:cs="宋体"/>
          <w:b/>
          <w:bCs/>
          <w:color w:val="000000"/>
          <w:lang w:val="en-US"/>
        </w:rPr>
        <w:t>Duytschaever G</w:t>
      </w:r>
      <w:r w:rsidRPr="00F36A52">
        <w:rPr>
          <w:rFonts w:ascii="Book Antiqua" w:eastAsia="宋体" w:hAnsi="Book Antiqua" w:cs="宋体"/>
          <w:color w:val="000000"/>
          <w:lang w:val="en-US"/>
        </w:rPr>
        <w:t>, Huys G, Bekaert M, Boulanger L, De Boeck K, Vandamme P. Cross-sectional and longitudinal comparisons of the predominant fecal microbiota compositions of a group of pediatric patients with cystic fibrosis and their healthy siblings. </w:t>
      </w:r>
      <w:r w:rsidRPr="00F36A52">
        <w:rPr>
          <w:rFonts w:ascii="Book Antiqua" w:eastAsia="宋体" w:hAnsi="Book Antiqua" w:cs="宋体"/>
          <w:i/>
          <w:iCs/>
          <w:color w:val="000000"/>
          <w:lang w:val="en-US"/>
        </w:rPr>
        <w:t>Appl Environ Microbiol</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77</w:t>
      </w:r>
      <w:r w:rsidRPr="00F36A52">
        <w:rPr>
          <w:rFonts w:ascii="Book Antiqua" w:eastAsia="宋体" w:hAnsi="Book Antiqua" w:cs="宋体"/>
          <w:color w:val="000000"/>
          <w:lang w:val="en-US"/>
        </w:rPr>
        <w:t>: 8015-8024 [PMID: 21926193 DOI: 10.1128/AEM.05933-11]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88 </w:t>
      </w:r>
      <w:r w:rsidRPr="00F36A52">
        <w:rPr>
          <w:rFonts w:ascii="Book Antiqua" w:eastAsia="宋体" w:hAnsi="Book Antiqua" w:cs="宋体"/>
          <w:b/>
          <w:bCs/>
          <w:color w:val="000000"/>
          <w:lang w:val="en-US"/>
        </w:rPr>
        <w:t>Madan JC</w:t>
      </w:r>
      <w:r w:rsidRPr="00F36A52">
        <w:rPr>
          <w:rFonts w:ascii="Book Antiqua" w:eastAsia="宋体" w:hAnsi="Book Antiqua" w:cs="宋体"/>
          <w:color w:val="000000"/>
          <w:lang w:val="en-US"/>
        </w:rPr>
        <w:t>, Koestler DC, Stanton BA, Davidson L, Moulton LA, Housman ML, Moore JH, Guill MF, Morrison HG, Sogin ML, Hampton TH, Karagas MR, Palumbo PE, Foster JA, Hibberd PL, O'Toole GA. Serial analysis of the gut and respiratory microbiome in cystic fibrosis in infancy: interaction between intestinal and respiratory tracts and impact of nutritional exposures. </w:t>
      </w:r>
      <w:r w:rsidRPr="00F36A52">
        <w:rPr>
          <w:rFonts w:ascii="Book Antiqua" w:eastAsia="宋体" w:hAnsi="Book Antiqua" w:cs="宋体"/>
          <w:i/>
          <w:iCs/>
          <w:color w:val="000000"/>
          <w:lang w:val="en-US"/>
        </w:rPr>
        <w:t>MBio</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3</w:t>
      </w:r>
      <w:r w:rsidRPr="00F36A52">
        <w:rPr>
          <w:rFonts w:ascii="Book Antiqua" w:eastAsia="宋体" w:hAnsi="Book Antiqua" w:cs="宋体"/>
          <w:color w:val="000000"/>
          <w:lang w:val="en-US"/>
        </w:rPr>
        <w:t>: [PMID: 22911969 DOI: 10.1128/mBio.00251-12]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89 </w:t>
      </w:r>
      <w:r w:rsidRPr="00F36A52">
        <w:rPr>
          <w:rFonts w:ascii="Book Antiqua" w:eastAsia="宋体" w:hAnsi="Book Antiqua" w:cs="宋体"/>
          <w:b/>
          <w:bCs/>
          <w:color w:val="000000"/>
          <w:lang w:val="en-US"/>
        </w:rPr>
        <w:t>Forsythe P</w:t>
      </w:r>
      <w:r w:rsidRPr="00F36A52">
        <w:rPr>
          <w:rFonts w:ascii="Book Antiqua" w:eastAsia="宋体" w:hAnsi="Book Antiqua" w:cs="宋体"/>
          <w:color w:val="000000"/>
          <w:lang w:val="en-US"/>
        </w:rPr>
        <w:t>. Probiotics and lung diseases. </w:t>
      </w:r>
      <w:r w:rsidRPr="00F36A52">
        <w:rPr>
          <w:rFonts w:ascii="Book Antiqua" w:eastAsia="宋体" w:hAnsi="Book Antiqua" w:cs="宋体"/>
          <w:i/>
          <w:iCs/>
          <w:color w:val="000000"/>
          <w:lang w:val="en-US"/>
        </w:rPr>
        <w:t>Chest</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139</w:t>
      </w:r>
      <w:r w:rsidRPr="00F36A52">
        <w:rPr>
          <w:rFonts w:ascii="Book Antiqua" w:eastAsia="宋体" w:hAnsi="Book Antiqua" w:cs="宋体"/>
          <w:color w:val="000000"/>
          <w:lang w:val="en-US"/>
        </w:rPr>
        <w:t>: 901-908 [PMID: 21467057 DOI: 10.1378/chest.10-1861]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90 </w:t>
      </w:r>
      <w:r w:rsidRPr="00233CC5">
        <w:rPr>
          <w:rFonts w:ascii="Book Antiqua" w:eastAsia="宋体" w:hAnsi="Book Antiqua" w:cs="宋体"/>
          <w:b/>
          <w:color w:val="000000"/>
          <w:lang w:val="en-US"/>
        </w:rPr>
        <w:t>Margolles A</w:t>
      </w:r>
      <w:r w:rsidRPr="00F36A52">
        <w:rPr>
          <w:rFonts w:ascii="Book Antiqua" w:eastAsia="宋体" w:hAnsi="Book Antiqua" w:cs="宋体"/>
          <w:color w:val="000000"/>
          <w:lang w:val="en-US"/>
        </w:rPr>
        <w:t xml:space="preserve">, Ruas-Madiedo P, </w:t>
      </w:r>
      <w:r w:rsidR="004466B1" w:rsidRPr="000C1405">
        <w:rPr>
          <w:rFonts w:ascii="Book Antiqua" w:eastAsia="MinionPro-Regular" w:hAnsi="Book Antiqua"/>
          <w:lang w:eastAsia="es-ES"/>
        </w:rPr>
        <w:t>de los Reyes-Gavilán CG, Sánchez B, Gueimonde M</w:t>
      </w:r>
      <w:r w:rsidRPr="00F36A52">
        <w:rPr>
          <w:rFonts w:ascii="Book Antiqua" w:eastAsia="宋体" w:hAnsi="Book Antiqua" w:cs="宋体"/>
          <w:color w:val="000000"/>
          <w:lang w:val="en-US"/>
        </w:rPr>
        <w:t>. Bifidobacterium. In: Liu D. Molecular Detection of human bacterial pathogens. Florida: CRC Press, Taylo</w:t>
      </w:r>
      <w:r w:rsidR="00FD1015">
        <w:rPr>
          <w:rFonts w:ascii="Book Antiqua" w:eastAsia="宋体" w:hAnsi="Book Antiqua" w:cs="宋体"/>
          <w:color w:val="000000"/>
          <w:lang w:val="en-US"/>
        </w:rPr>
        <w:t xml:space="preserve">r &amp; Francis Group, 2011: 45-57 </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91 </w:t>
      </w:r>
      <w:r w:rsidRPr="00F36A52">
        <w:rPr>
          <w:rFonts w:ascii="Book Antiqua" w:eastAsia="宋体" w:hAnsi="Book Antiqua" w:cs="宋体"/>
          <w:b/>
          <w:bCs/>
          <w:color w:val="000000"/>
          <w:lang w:val="en-US"/>
        </w:rPr>
        <w:t>Turroni F</w:t>
      </w:r>
      <w:r w:rsidRPr="00F36A52">
        <w:rPr>
          <w:rFonts w:ascii="Book Antiqua" w:eastAsia="宋体" w:hAnsi="Book Antiqua" w:cs="宋体"/>
          <w:color w:val="000000"/>
          <w:lang w:val="en-US"/>
        </w:rPr>
        <w:t>, Marchesi JR, Foroni E, Gueimonde M, Shanahan F, Margolles A, van Sinderen D, Ventura M. Microbiomic analysis of the bifidobacterial population in the human distal gut. </w:t>
      </w:r>
      <w:r w:rsidRPr="00F36A52">
        <w:rPr>
          <w:rFonts w:ascii="Book Antiqua" w:eastAsia="宋体" w:hAnsi="Book Antiqua" w:cs="宋体"/>
          <w:i/>
          <w:iCs/>
          <w:color w:val="000000"/>
          <w:lang w:val="en-US"/>
        </w:rPr>
        <w:t>ISME J</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3</w:t>
      </w:r>
      <w:r w:rsidRPr="00F36A52">
        <w:rPr>
          <w:rFonts w:ascii="Book Antiqua" w:eastAsia="宋体" w:hAnsi="Book Antiqua" w:cs="宋体"/>
          <w:color w:val="000000"/>
          <w:lang w:val="en-US"/>
        </w:rPr>
        <w:t>: 745-751 [PMID: 19295640 DOI: 10.1038/ismej.2009.19]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92 </w:t>
      </w:r>
      <w:r w:rsidRPr="00F36A52">
        <w:rPr>
          <w:rFonts w:ascii="Book Antiqua" w:eastAsia="宋体" w:hAnsi="Book Antiqua" w:cs="宋体"/>
          <w:b/>
          <w:bCs/>
          <w:color w:val="000000"/>
          <w:lang w:val="en-US"/>
        </w:rPr>
        <w:t>Masco L</w:t>
      </w:r>
      <w:r w:rsidRPr="00F36A52">
        <w:rPr>
          <w:rFonts w:ascii="Book Antiqua" w:eastAsia="宋体" w:hAnsi="Book Antiqua" w:cs="宋体"/>
          <w:color w:val="000000"/>
          <w:lang w:val="en-US"/>
        </w:rPr>
        <w:t>, Huys G, De Brandt E, Temmerman R, Swings J. Culture-dependent and culture-independent qualitative analysis of probiotic products claimed to contain bifidobacteria. </w:t>
      </w:r>
      <w:r w:rsidRPr="00F36A52">
        <w:rPr>
          <w:rFonts w:ascii="Book Antiqua" w:eastAsia="宋体" w:hAnsi="Book Antiqua" w:cs="宋体"/>
          <w:i/>
          <w:iCs/>
          <w:color w:val="000000"/>
          <w:lang w:val="en-US"/>
        </w:rPr>
        <w:t>Int J Food Microbiol</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102</w:t>
      </w:r>
      <w:r w:rsidRPr="00F36A52">
        <w:rPr>
          <w:rFonts w:ascii="Book Antiqua" w:eastAsia="宋体" w:hAnsi="Book Antiqua" w:cs="宋体"/>
          <w:color w:val="000000"/>
          <w:lang w:val="en-US"/>
        </w:rPr>
        <w:t>: 221-230 [PMID: 15992621]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93 </w:t>
      </w:r>
      <w:r w:rsidRPr="00233CC5">
        <w:rPr>
          <w:rFonts w:ascii="Book Antiqua" w:eastAsia="宋体" w:hAnsi="Book Antiqua" w:cs="宋体"/>
          <w:b/>
          <w:color w:val="000000"/>
          <w:lang w:val="en-US"/>
        </w:rPr>
        <w:t>Gueimonde M</w:t>
      </w:r>
      <w:r w:rsidRPr="00F36A52">
        <w:rPr>
          <w:rFonts w:ascii="Book Antiqua" w:eastAsia="宋体" w:hAnsi="Book Antiqua" w:cs="宋体"/>
          <w:color w:val="000000"/>
          <w:lang w:val="en-US"/>
        </w:rPr>
        <w:t>, Ouwehand A</w:t>
      </w:r>
      <w:r w:rsidR="004466B1">
        <w:rPr>
          <w:rFonts w:ascii="Book Antiqua" w:eastAsiaTheme="minorEastAsia" w:hAnsi="Book Antiqua" w:cs="Times New Roman" w:hint="eastAsia"/>
          <w:lang w:val="en-US"/>
        </w:rPr>
        <w:t xml:space="preserve">, </w:t>
      </w:r>
      <w:r w:rsidR="004466B1" w:rsidRPr="000C1405">
        <w:rPr>
          <w:rFonts w:ascii="Book Antiqua" w:hAnsi="Book Antiqua" w:cs="Times New Roman"/>
          <w:lang w:val="en-US"/>
        </w:rPr>
        <w:t>Pitkälä K, Strandberg T, Finne-Soveri H</w:t>
      </w:r>
      <w:r w:rsidRPr="00F36A52">
        <w:rPr>
          <w:rFonts w:ascii="Book Antiqua" w:eastAsia="宋体" w:hAnsi="Book Antiqua" w:cs="宋体"/>
          <w:color w:val="000000"/>
          <w:lang w:val="en-US"/>
        </w:rPr>
        <w:t>, Salminen S. Fecal Bifidobacterium levels in elderly nursing home patients-Are levels as expected?</w:t>
      </w:r>
      <w:r w:rsidR="00233CC5">
        <w:rPr>
          <w:rFonts w:ascii="Book Antiqua" w:eastAsia="宋体" w:hAnsi="Book Antiqua" w:cs="宋体" w:hint="eastAsia"/>
          <w:color w:val="000000"/>
          <w:lang w:val="en-US"/>
        </w:rPr>
        <w:t xml:space="preserve"> </w:t>
      </w:r>
      <w:r w:rsidRPr="00233CC5">
        <w:rPr>
          <w:rFonts w:ascii="Book Antiqua" w:eastAsia="宋体" w:hAnsi="Book Antiqua" w:cs="宋体"/>
          <w:i/>
          <w:color w:val="000000"/>
          <w:lang w:val="en-US"/>
        </w:rPr>
        <w:t>Biosci Microflora</w:t>
      </w:r>
      <w:r w:rsidRPr="00F36A52">
        <w:rPr>
          <w:rFonts w:ascii="Book Antiqua" w:eastAsia="宋体" w:hAnsi="Book Antiqua" w:cs="宋体"/>
          <w:color w:val="000000"/>
          <w:lang w:val="en-US"/>
        </w:rPr>
        <w:t xml:space="preserve"> 2010; </w:t>
      </w:r>
      <w:r w:rsidRPr="00233CC5">
        <w:rPr>
          <w:rFonts w:ascii="Book Antiqua" w:eastAsia="宋体" w:hAnsi="Book Antiqua" w:cs="宋体"/>
          <w:b/>
          <w:color w:val="000000"/>
          <w:lang w:val="en-US"/>
        </w:rPr>
        <w:t>29</w:t>
      </w:r>
      <w:r w:rsidRPr="00F36A52">
        <w:rPr>
          <w:rFonts w:ascii="Book Antiqua" w:eastAsia="宋体" w:hAnsi="Book Antiqua" w:cs="宋体"/>
          <w:color w:val="000000"/>
          <w:lang w:val="en-US"/>
        </w:rPr>
        <w:t>: 111-113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94 </w:t>
      </w:r>
      <w:r w:rsidRPr="00F36A52">
        <w:rPr>
          <w:rFonts w:ascii="Book Antiqua" w:eastAsia="宋体" w:hAnsi="Book Antiqua" w:cs="宋体"/>
          <w:b/>
          <w:bCs/>
          <w:color w:val="000000"/>
          <w:lang w:val="en-US"/>
        </w:rPr>
        <w:t>He F</w:t>
      </w:r>
      <w:r w:rsidRPr="00F36A52">
        <w:rPr>
          <w:rFonts w:ascii="Book Antiqua" w:eastAsia="宋体" w:hAnsi="Book Antiqua" w:cs="宋体"/>
          <w:color w:val="000000"/>
          <w:lang w:val="en-US"/>
        </w:rPr>
        <w:t>, Ouwehand AC, Isolauri E, Hashimoto H, Benno Y, Salminen S. Comparison of mucosal adhesion and species identification of bifidobacteria isolated from healthy and allergic infants. </w:t>
      </w:r>
      <w:r w:rsidRPr="00F36A52">
        <w:rPr>
          <w:rFonts w:ascii="Book Antiqua" w:eastAsia="宋体" w:hAnsi="Book Antiqua" w:cs="宋体"/>
          <w:i/>
          <w:iCs/>
          <w:color w:val="000000"/>
          <w:lang w:val="en-US"/>
        </w:rPr>
        <w:t>FEMS Immunol Med Microbiol</w:t>
      </w:r>
      <w:r w:rsidRPr="00F36A52">
        <w:rPr>
          <w:rFonts w:ascii="Book Antiqua" w:eastAsia="宋体" w:hAnsi="Book Antiqua" w:cs="宋体"/>
          <w:color w:val="000000"/>
          <w:lang w:val="en-US"/>
        </w:rPr>
        <w:t> 2001; </w:t>
      </w:r>
      <w:r w:rsidRPr="00F36A52">
        <w:rPr>
          <w:rFonts w:ascii="Book Antiqua" w:eastAsia="宋体" w:hAnsi="Book Antiqua" w:cs="宋体"/>
          <w:b/>
          <w:bCs/>
          <w:color w:val="000000"/>
          <w:lang w:val="en-US"/>
        </w:rPr>
        <w:t>30</w:t>
      </w:r>
      <w:r w:rsidRPr="00F36A52">
        <w:rPr>
          <w:rFonts w:ascii="Book Antiqua" w:eastAsia="宋体" w:hAnsi="Book Antiqua" w:cs="宋体"/>
          <w:color w:val="000000"/>
          <w:lang w:val="en-US"/>
        </w:rPr>
        <w:t>: 43-47 [PMID: 11172990]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95 </w:t>
      </w:r>
      <w:r w:rsidRPr="00F36A52">
        <w:rPr>
          <w:rFonts w:ascii="Book Antiqua" w:eastAsia="宋体" w:hAnsi="Book Antiqua" w:cs="宋体"/>
          <w:b/>
          <w:bCs/>
          <w:color w:val="000000"/>
          <w:lang w:val="en-US"/>
        </w:rPr>
        <w:t>Kalliomäki M</w:t>
      </w:r>
      <w:r w:rsidRPr="00F36A52">
        <w:rPr>
          <w:rFonts w:ascii="Book Antiqua" w:eastAsia="宋体" w:hAnsi="Book Antiqua" w:cs="宋体"/>
          <w:color w:val="000000"/>
          <w:lang w:val="en-US"/>
        </w:rPr>
        <w:t>, Kirjavainen P, Eerola E, Kero P, Salminen S, Isolauri E. Distinct patterns of neonatal gut microflora in infants in whom atopy was and was not developing. </w:t>
      </w:r>
      <w:r w:rsidRPr="00F36A52">
        <w:rPr>
          <w:rFonts w:ascii="Book Antiqua" w:eastAsia="宋体" w:hAnsi="Book Antiqua" w:cs="宋体"/>
          <w:i/>
          <w:iCs/>
          <w:color w:val="000000"/>
          <w:lang w:val="en-US"/>
        </w:rPr>
        <w:t>J Allergy Clin Immunol</w:t>
      </w:r>
      <w:r w:rsidRPr="00F36A52">
        <w:rPr>
          <w:rFonts w:ascii="Book Antiqua" w:eastAsia="宋体" w:hAnsi="Book Antiqua" w:cs="宋体"/>
          <w:color w:val="000000"/>
          <w:lang w:val="en-US"/>
        </w:rPr>
        <w:t> 2001; </w:t>
      </w:r>
      <w:r w:rsidRPr="00F36A52">
        <w:rPr>
          <w:rFonts w:ascii="Book Antiqua" w:eastAsia="宋体" w:hAnsi="Book Antiqua" w:cs="宋体"/>
          <w:b/>
          <w:bCs/>
          <w:color w:val="000000"/>
          <w:lang w:val="en-US"/>
        </w:rPr>
        <w:t>107</w:t>
      </w:r>
      <w:r w:rsidRPr="00F36A52">
        <w:rPr>
          <w:rFonts w:ascii="Book Antiqua" w:eastAsia="宋体" w:hAnsi="Book Antiqua" w:cs="宋体"/>
          <w:color w:val="000000"/>
          <w:lang w:val="en-US"/>
        </w:rPr>
        <w:t>: 129-134 [PMID: 11150002]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96 </w:t>
      </w:r>
      <w:r w:rsidRPr="00F36A52">
        <w:rPr>
          <w:rFonts w:ascii="Book Antiqua" w:eastAsia="宋体" w:hAnsi="Book Antiqua" w:cs="宋体"/>
          <w:b/>
          <w:bCs/>
          <w:color w:val="000000"/>
          <w:lang w:val="en-US"/>
        </w:rPr>
        <w:t>Malinen E</w:t>
      </w:r>
      <w:r w:rsidRPr="00F36A52">
        <w:rPr>
          <w:rFonts w:ascii="Book Antiqua" w:eastAsia="宋体" w:hAnsi="Book Antiqua" w:cs="宋体"/>
          <w:color w:val="000000"/>
          <w:lang w:val="en-US"/>
        </w:rPr>
        <w:t>, Rinttilä T, Kajander K, Mättö J, Kassinen A, Krogius L, Saarela M, Korpela R, Palva A. Analysis of the fecal microbiota of irritable bowel syndrome patients and healthy controls with real-time PCR. </w:t>
      </w:r>
      <w:r w:rsidRPr="00F36A52">
        <w:rPr>
          <w:rFonts w:ascii="Book Antiqua" w:eastAsia="宋体" w:hAnsi="Book Antiqua" w:cs="宋体"/>
          <w:i/>
          <w:iCs/>
          <w:color w:val="000000"/>
          <w:lang w:val="en-US"/>
        </w:rPr>
        <w:t>Am J Gastroenterol</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100</w:t>
      </w:r>
      <w:r w:rsidRPr="00F36A52">
        <w:rPr>
          <w:rFonts w:ascii="Book Antiqua" w:eastAsia="宋体" w:hAnsi="Book Antiqua" w:cs="宋体"/>
          <w:color w:val="000000"/>
          <w:lang w:val="en-US"/>
        </w:rPr>
        <w:t>: 373-382 [PMID: 15667495]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97 </w:t>
      </w:r>
      <w:r w:rsidRPr="00F36A52">
        <w:rPr>
          <w:rFonts w:ascii="Book Antiqua" w:eastAsia="宋体" w:hAnsi="Book Antiqua" w:cs="宋体"/>
          <w:b/>
          <w:bCs/>
          <w:color w:val="000000"/>
          <w:lang w:val="en-US"/>
        </w:rPr>
        <w:t>Kerckhoffs AP</w:t>
      </w:r>
      <w:r w:rsidRPr="00F36A52">
        <w:rPr>
          <w:rFonts w:ascii="Book Antiqua" w:eastAsia="宋体" w:hAnsi="Book Antiqua" w:cs="宋体"/>
          <w:color w:val="000000"/>
          <w:lang w:val="en-US"/>
        </w:rPr>
        <w:t>, Samsom M, van der Rest ME, de Vogel J, Knol J, Ben-Amor K, Akkermans LM. Lower Bifidobacteria counts in both duodenal mucosa-associated and fecal microbiota in irritable bowel syndrome patients. </w:t>
      </w:r>
      <w:r w:rsidRPr="00F36A52">
        <w:rPr>
          <w:rFonts w:ascii="Book Antiqua" w:eastAsia="宋体" w:hAnsi="Book Antiqua" w:cs="宋体"/>
          <w:i/>
          <w:iCs/>
          <w:color w:val="000000"/>
          <w:lang w:val="en-US"/>
        </w:rPr>
        <w:t>World J Gastroenterol</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15</w:t>
      </w:r>
      <w:r w:rsidRPr="00F36A52">
        <w:rPr>
          <w:rFonts w:ascii="Book Antiqua" w:eastAsia="宋体" w:hAnsi="Book Antiqua" w:cs="宋体"/>
          <w:color w:val="000000"/>
          <w:lang w:val="en-US"/>
        </w:rPr>
        <w:t>: 2887-2892 [PMID: 19533811]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98 </w:t>
      </w:r>
      <w:r w:rsidRPr="00F36A52">
        <w:rPr>
          <w:rFonts w:ascii="Book Antiqua" w:eastAsia="宋体" w:hAnsi="Book Antiqua" w:cs="宋体"/>
          <w:b/>
          <w:bCs/>
          <w:color w:val="000000"/>
          <w:lang w:val="en-US"/>
        </w:rPr>
        <w:t>Favier C</w:t>
      </w:r>
      <w:r w:rsidRPr="00F36A52">
        <w:rPr>
          <w:rFonts w:ascii="Book Antiqua" w:eastAsia="宋体" w:hAnsi="Book Antiqua" w:cs="宋体"/>
          <w:color w:val="000000"/>
          <w:lang w:val="en-US"/>
        </w:rPr>
        <w:t>, Neut C, Mizon C, Cortot A, Colombel JF, Mizon J. Fecal beta-D-galactosidase production and Bifidobacteria are decreased in Crohn's disease. </w:t>
      </w:r>
      <w:r w:rsidRPr="00F36A52">
        <w:rPr>
          <w:rFonts w:ascii="Book Antiqua" w:eastAsia="宋体" w:hAnsi="Book Antiqua" w:cs="宋体"/>
          <w:i/>
          <w:iCs/>
          <w:color w:val="000000"/>
          <w:lang w:val="en-US"/>
        </w:rPr>
        <w:t>Dig Dis Sci</w:t>
      </w:r>
      <w:r w:rsidRPr="00F36A52">
        <w:rPr>
          <w:rFonts w:ascii="Book Antiqua" w:eastAsia="宋体" w:hAnsi="Book Antiqua" w:cs="宋体"/>
          <w:color w:val="000000"/>
          <w:lang w:val="en-US"/>
        </w:rPr>
        <w:t> 1997; </w:t>
      </w:r>
      <w:r w:rsidRPr="00F36A52">
        <w:rPr>
          <w:rFonts w:ascii="Book Antiqua" w:eastAsia="宋体" w:hAnsi="Book Antiqua" w:cs="宋体"/>
          <w:b/>
          <w:bCs/>
          <w:color w:val="000000"/>
          <w:lang w:val="en-US"/>
        </w:rPr>
        <w:t>42</w:t>
      </w:r>
      <w:r w:rsidRPr="00F36A52">
        <w:rPr>
          <w:rFonts w:ascii="Book Antiqua" w:eastAsia="宋体" w:hAnsi="Book Antiqua" w:cs="宋体"/>
          <w:color w:val="000000"/>
          <w:lang w:val="en-US"/>
        </w:rPr>
        <w:t>: 817-822 [PMID: 9125655]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99 </w:t>
      </w:r>
      <w:r w:rsidRPr="00F36A52">
        <w:rPr>
          <w:rFonts w:ascii="Book Antiqua" w:eastAsia="宋体" w:hAnsi="Book Antiqua" w:cs="宋体"/>
          <w:b/>
          <w:bCs/>
          <w:color w:val="000000"/>
          <w:lang w:val="en-US"/>
        </w:rPr>
        <w:t>Seksik P</w:t>
      </w:r>
      <w:r w:rsidRPr="00F36A52">
        <w:rPr>
          <w:rFonts w:ascii="Book Antiqua" w:eastAsia="宋体" w:hAnsi="Book Antiqua" w:cs="宋体"/>
          <w:color w:val="000000"/>
          <w:lang w:val="en-US"/>
        </w:rPr>
        <w:t>, Rigottier-Gois L, Gramet G, Sutren M, Pochart P, Marteau P, Jian R, Doré J. Alterations of the dominant faecal bacterial groups in patients with Crohn's disease of the colon.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2003; </w:t>
      </w:r>
      <w:r w:rsidRPr="00F36A52">
        <w:rPr>
          <w:rFonts w:ascii="Book Antiqua" w:eastAsia="宋体" w:hAnsi="Book Antiqua" w:cs="宋体"/>
          <w:b/>
          <w:bCs/>
          <w:color w:val="000000"/>
          <w:lang w:val="en-US"/>
        </w:rPr>
        <w:t>52</w:t>
      </w:r>
      <w:r w:rsidRPr="00F36A52">
        <w:rPr>
          <w:rFonts w:ascii="Book Antiqua" w:eastAsia="宋体" w:hAnsi="Book Antiqua" w:cs="宋体"/>
          <w:color w:val="000000"/>
          <w:lang w:val="en-US"/>
        </w:rPr>
        <w:t>: 237-242 [PMID: 12524406]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100 </w:t>
      </w:r>
      <w:r w:rsidRPr="00F36A52">
        <w:rPr>
          <w:rFonts w:ascii="Book Antiqua" w:eastAsia="宋体" w:hAnsi="Book Antiqua" w:cs="宋体"/>
          <w:b/>
          <w:bCs/>
          <w:color w:val="000000"/>
          <w:lang w:val="en-US"/>
        </w:rPr>
        <w:t>Macfarlane S</w:t>
      </w:r>
      <w:r w:rsidRPr="00F36A52">
        <w:rPr>
          <w:rFonts w:ascii="Book Antiqua" w:eastAsia="宋体" w:hAnsi="Book Antiqua" w:cs="宋体"/>
          <w:color w:val="000000"/>
          <w:lang w:val="en-US"/>
        </w:rPr>
        <w:t>, Furrie E, Cummings JH, Macfarlane GT. Chemotaxonomic analysis of bacterial populations colonizing the rectal mucosa in patients with ulcerative colitis. </w:t>
      </w:r>
      <w:r w:rsidRPr="00F36A52">
        <w:rPr>
          <w:rFonts w:ascii="Book Antiqua" w:eastAsia="宋体" w:hAnsi="Book Antiqua" w:cs="宋体"/>
          <w:i/>
          <w:iCs/>
          <w:color w:val="000000"/>
          <w:lang w:val="en-US"/>
        </w:rPr>
        <w:t>Clin Infect Dis</w:t>
      </w:r>
      <w:r w:rsidRPr="00F36A52">
        <w:rPr>
          <w:rFonts w:ascii="Book Antiqua" w:eastAsia="宋体" w:hAnsi="Book Antiqua" w:cs="宋体"/>
          <w:color w:val="000000"/>
          <w:lang w:val="en-US"/>
        </w:rPr>
        <w:t> 2004; </w:t>
      </w:r>
      <w:r w:rsidRPr="00F36A52">
        <w:rPr>
          <w:rFonts w:ascii="Book Antiqua" w:eastAsia="宋体" w:hAnsi="Book Antiqua" w:cs="宋体"/>
          <w:b/>
          <w:bCs/>
          <w:color w:val="000000"/>
          <w:lang w:val="en-US"/>
        </w:rPr>
        <w:t>38</w:t>
      </w:r>
      <w:r w:rsidRPr="00F36A52">
        <w:rPr>
          <w:rFonts w:ascii="Book Antiqua" w:eastAsia="宋体" w:hAnsi="Book Antiqua" w:cs="宋体"/>
          <w:color w:val="000000"/>
          <w:lang w:val="en-US"/>
        </w:rPr>
        <w:t>: 1690-1699 [PMID: 15227614]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101 </w:t>
      </w:r>
      <w:r w:rsidRPr="00F36A52">
        <w:rPr>
          <w:rFonts w:ascii="Book Antiqua" w:eastAsia="宋体" w:hAnsi="Book Antiqua" w:cs="宋体"/>
          <w:b/>
          <w:bCs/>
          <w:color w:val="000000"/>
          <w:lang w:val="en-US"/>
        </w:rPr>
        <w:t>Mylonaki M</w:t>
      </w:r>
      <w:r w:rsidRPr="00F36A52">
        <w:rPr>
          <w:rFonts w:ascii="Book Antiqua" w:eastAsia="宋体" w:hAnsi="Book Antiqua" w:cs="宋体"/>
          <w:color w:val="000000"/>
          <w:lang w:val="en-US"/>
        </w:rPr>
        <w:t>, Rayment NB, Rampton DS, Hudspith BN, Brostoff J. Molecular characterization of rectal mucosa-associated bacterial flora in inflammatory bowel disease. </w:t>
      </w:r>
      <w:r w:rsidRPr="00F36A52">
        <w:rPr>
          <w:rFonts w:ascii="Book Antiqua" w:eastAsia="宋体" w:hAnsi="Book Antiqua" w:cs="宋体"/>
          <w:i/>
          <w:iCs/>
          <w:color w:val="000000"/>
          <w:lang w:val="en-US"/>
        </w:rPr>
        <w:t>Inflamm Bowel Dis</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11</w:t>
      </w:r>
      <w:r w:rsidRPr="00F36A52">
        <w:rPr>
          <w:rFonts w:ascii="Book Antiqua" w:eastAsia="宋体" w:hAnsi="Book Antiqua" w:cs="宋体"/>
          <w:color w:val="000000"/>
          <w:lang w:val="en-US"/>
        </w:rPr>
        <w:t>: 481-487 [PMID: 15867588]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102 </w:t>
      </w:r>
      <w:r w:rsidRPr="00F36A52">
        <w:rPr>
          <w:rFonts w:ascii="Book Antiqua" w:eastAsia="宋体" w:hAnsi="Book Antiqua" w:cs="宋体"/>
          <w:b/>
          <w:bCs/>
          <w:color w:val="000000"/>
          <w:lang w:val="en-US"/>
        </w:rPr>
        <w:t>Gueimonde M</w:t>
      </w:r>
      <w:r w:rsidRPr="00F36A52">
        <w:rPr>
          <w:rFonts w:ascii="Book Antiqua" w:eastAsia="宋体" w:hAnsi="Book Antiqua" w:cs="宋体"/>
          <w:color w:val="000000"/>
          <w:lang w:val="en-US"/>
        </w:rPr>
        <w:t>, Ouwehand A, Huhtinen H, Salminen E, Salminen S. Qualitative and quantitative analyses of the bifidobacterial microbiota in the colonic mucosa of patients with colorectal cancer, diverticulitis and inflammatory bowel disease. </w:t>
      </w:r>
      <w:r w:rsidRPr="00F36A52">
        <w:rPr>
          <w:rFonts w:ascii="Book Antiqua" w:eastAsia="宋体" w:hAnsi="Book Antiqua" w:cs="宋体"/>
          <w:i/>
          <w:iCs/>
          <w:color w:val="000000"/>
          <w:lang w:val="en-US"/>
        </w:rPr>
        <w:t>World J Gastroenterol</w:t>
      </w:r>
      <w:r w:rsidRPr="00F36A52">
        <w:rPr>
          <w:rFonts w:ascii="Book Antiqua" w:eastAsia="宋体" w:hAnsi="Book Antiqua" w:cs="宋体"/>
          <w:color w:val="000000"/>
          <w:lang w:val="en-US"/>
        </w:rPr>
        <w:t> 2007; </w:t>
      </w:r>
      <w:r w:rsidRPr="00F36A52">
        <w:rPr>
          <w:rFonts w:ascii="Book Antiqua" w:eastAsia="宋体" w:hAnsi="Book Antiqua" w:cs="宋体"/>
          <w:b/>
          <w:bCs/>
          <w:color w:val="000000"/>
          <w:lang w:val="en-US"/>
        </w:rPr>
        <w:t>13</w:t>
      </w:r>
      <w:r w:rsidRPr="00F36A52">
        <w:rPr>
          <w:rFonts w:ascii="Book Antiqua" w:eastAsia="宋体" w:hAnsi="Book Antiqua" w:cs="宋体"/>
          <w:color w:val="000000"/>
          <w:lang w:val="en-US"/>
        </w:rPr>
        <w:t>: 3985-3989 [PMID: 17663515]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103 </w:t>
      </w:r>
      <w:r w:rsidRPr="00F36A52">
        <w:rPr>
          <w:rFonts w:ascii="Book Antiqua" w:eastAsia="宋体" w:hAnsi="Book Antiqua" w:cs="宋体"/>
          <w:b/>
          <w:bCs/>
          <w:color w:val="000000"/>
          <w:lang w:val="en-US"/>
        </w:rPr>
        <w:t>Sanz Y</w:t>
      </w:r>
      <w:r w:rsidRPr="00F36A52">
        <w:rPr>
          <w:rFonts w:ascii="Book Antiqua" w:eastAsia="宋体" w:hAnsi="Book Antiqua" w:cs="宋体"/>
          <w:color w:val="000000"/>
          <w:lang w:val="en-US"/>
        </w:rPr>
        <w:t>, Sánchez E, Marzotto M, Calabuig M, Torriani S, Dellaglio F. Differences in faecal bacterial communities in coeliac and healthy children as detected by PCR and denaturing gradient gel electrophoresis. </w:t>
      </w:r>
      <w:r w:rsidRPr="00F36A52">
        <w:rPr>
          <w:rFonts w:ascii="Book Antiqua" w:eastAsia="宋体" w:hAnsi="Book Antiqua" w:cs="宋体"/>
          <w:i/>
          <w:iCs/>
          <w:color w:val="000000"/>
          <w:lang w:val="en-US"/>
        </w:rPr>
        <w:t>FEMS Immunol Med Microbiol</w:t>
      </w:r>
      <w:r w:rsidRPr="00F36A52">
        <w:rPr>
          <w:rFonts w:ascii="Book Antiqua" w:eastAsia="宋体" w:hAnsi="Book Antiqua" w:cs="宋体"/>
          <w:color w:val="000000"/>
          <w:lang w:val="en-US"/>
        </w:rPr>
        <w:t> 2007; </w:t>
      </w:r>
      <w:r w:rsidRPr="00F36A52">
        <w:rPr>
          <w:rFonts w:ascii="Book Antiqua" w:eastAsia="宋体" w:hAnsi="Book Antiqua" w:cs="宋体"/>
          <w:b/>
          <w:bCs/>
          <w:color w:val="000000"/>
          <w:lang w:val="en-US"/>
        </w:rPr>
        <w:t>51</w:t>
      </w:r>
      <w:r w:rsidRPr="00F36A52">
        <w:rPr>
          <w:rFonts w:ascii="Book Antiqua" w:eastAsia="宋体" w:hAnsi="Book Antiqua" w:cs="宋体"/>
          <w:color w:val="000000"/>
          <w:lang w:val="en-US"/>
        </w:rPr>
        <w:t>: 562-568 [PMID: 17919298]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104 </w:t>
      </w:r>
      <w:r w:rsidRPr="00F36A52">
        <w:rPr>
          <w:rFonts w:ascii="Book Antiqua" w:eastAsia="宋体" w:hAnsi="Book Antiqua" w:cs="宋体"/>
          <w:b/>
          <w:bCs/>
          <w:color w:val="000000"/>
          <w:lang w:val="en-US"/>
        </w:rPr>
        <w:t>Collado MC</w:t>
      </w:r>
      <w:r w:rsidRPr="00F36A52">
        <w:rPr>
          <w:rFonts w:ascii="Book Antiqua" w:eastAsia="宋体" w:hAnsi="Book Antiqua" w:cs="宋体"/>
          <w:color w:val="000000"/>
          <w:lang w:val="en-US"/>
        </w:rPr>
        <w:t>, Donat E, Ribes-Koninckx C, Calabuig M, Sanz Y. Imbalances in faecal and duodenal Bifidobacterium species composition in active and non-active coeliac disease. </w:t>
      </w:r>
      <w:r w:rsidRPr="00F36A52">
        <w:rPr>
          <w:rFonts w:ascii="Book Antiqua" w:eastAsia="宋体" w:hAnsi="Book Antiqua" w:cs="宋体"/>
          <w:i/>
          <w:iCs/>
          <w:color w:val="000000"/>
          <w:lang w:val="en-US"/>
        </w:rPr>
        <w:t>BMC Microbiol</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8</w:t>
      </w:r>
      <w:r w:rsidRPr="00F36A52">
        <w:rPr>
          <w:rFonts w:ascii="Book Antiqua" w:eastAsia="宋体" w:hAnsi="Book Antiqua" w:cs="宋体"/>
          <w:color w:val="000000"/>
          <w:lang w:val="en-US"/>
        </w:rPr>
        <w:t>: 232 [PMID: 19102766 DOI: 10.1186/1471-2180-8-232]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105 </w:t>
      </w:r>
      <w:r w:rsidRPr="00F36A52">
        <w:rPr>
          <w:rFonts w:ascii="Book Antiqua" w:eastAsia="宋体" w:hAnsi="Book Antiqua" w:cs="宋体"/>
          <w:b/>
          <w:bCs/>
          <w:color w:val="000000"/>
          <w:lang w:val="en-US"/>
        </w:rPr>
        <w:t>Collado MC</w:t>
      </w:r>
      <w:r w:rsidRPr="00F36A52">
        <w:rPr>
          <w:rFonts w:ascii="Book Antiqua" w:eastAsia="宋体" w:hAnsi="Book Antiqua" w:cs="宋体"/>
          <w:color w:val="000000"/>
          <w:lang w:val="en-US"/>
        </w:rPr>
        <w:t>, Isolauri E, Laitinen K, Salminen S. Effect of mother's weight on infant's microbiota acquisition, composition, and activity during early infancy: a prospective follow-up study initiated in early pregnancy. </w:t>
      </w:r>
      <w:r w:rsidRPr="00F36A52">
        <w:rPr>
          <w:rFonts w:ascii="Book Antiqua" w:eastAsia="宋体" w:hAnsi="Book Antiqua" w:cs="宋体"/>
          <w:i/>
          <w:iCs/>
          <w:color w:val="000000"/>
          <w:lang w:val="en-US"/>
        </w:rPr>
        <w:t>Am J Clin Nutr</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92</w:t>
      </w:r>
      <w:r w:rsidRPr="00F36A52">
        <w:rPr>
          <w:rFonts w:ascii="Book Antiqua" w:eastAsia="宋体" w:hAnsi="Book Antiqua" w:cs="宋体"/>
          <w:color w:val="000000"/>
          <w:lang w:val="en-US"/>
        </w:rPr>
        <w:t>: 1023-1030 [PMID: 20844065 DOI: 10.3945/ajcn.2010.29877]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106 </w:t>
      </w:r>
      <w:r w:rsidRPr="007C51D7">
        <w:rPr>
          <w:rFonts w:ascii="Book Antiqua" w:eastAsia="宋体" w:hAnsi="Book Antiqua" w:cs="宋体"/>
          <w:b/>
          <w:color w:val="000000"/>
          <w:lang w:val="en-US"/>
        </w:rPr>
        <w:t>WHO-FAO</w:t>
      </w:r>
      <w:r w:rsidRPr="00F36A52">
        <w:rPr>
          <w:rFonts w:ascii="Book Antiqua" w:eastAsia="宋体" w:hAnsi="Book Antiqua" w:cs="宋体"/>
          <w:color w:val="000000"/>
          <w:lang w:val="en-US"/>
        </w:rPr>
        <w:t>. Probiotics in foods. Health and nutritional properties and guidelines for evaluation, FAO Food and Nutritional Paper 2006; No. 8592-5-105513-0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107 </w:t>
      </w:r>
      <w:r w:rsidRPr="007E4A69">
        <w:rPr>
          <w:rFonts w:ascii="Book Antiqua" w:eastAsia="宋体" w:hAnsi="Book Antiqua" w:cs="宋体"/>
          <w:b/>
          <w:color w:val="000000"/>
          <w:lang w:val="en-US"/>
        </w:rPr>
        <w:t>Tissier H</w:t>
      </w:r>
      <w:r w:rsidRPr="00F36A52">
        <w:rPr>
          <w:rFonts w:ascii="Book Antiqua" w:eastAsia="宋体" w:hAnsi="Book Antiqua" w:cs="宋体"/>
          <w:color w:val="000000"/>
          <w:lang w:val="en-US"/>
        </w:rPr>
        <w:t xml:space="preserve">. </w:t>
      </w:r>
      <w:r w:rsidR="007E4A69" w:rsidRPr="000C1405">
        <w:rPr>
          <w:rFonts w:ascii="Book Antiqua" w:hAnsi="Book Antiqua" w:cs="Times New Roman"/>
        </w:rPr>
        <w:t xml:space="preserve">Traitement des infections intestinales par la méthod de la flore bactérienne de línstein. </w:t>
      </w:r>
      <w:r w:rsidRPr="007E4A69">
        <w:rPr>
          <w:rFonts w:ascii="Book Antiqua" w:eastAsia="宋体" w:hAnsi="Book Antiqua" w:cs="宋体"/>
          <w:i/>
          <w:color w:val="000000"/>
          <w:lang w:val="en-US"/>
        </w:rPr>
        <w:t>Crit Rev Soc Biol</w:t>
      </w:r>
      <w:r w:rsidRPr="00F36A52">
        <w:rPr>
          <w:rFonts w:ascii="Book Antiqua" w:eastAsia="宋体" w:hAnsi="Book Antiqua" w:cs="宋体"/>
          <w:color w:val="000000"/>
          <w:lang w:val="en-US"/>
        </w:rPr>
        <w:t xml:space="preserve"> 1906; </w:t>
      </w:r>
      <w:r w:rsidRPr="007E4A69">
        <w:rPr>
          <w:rFonts w:ascii="Book Antiqua" w:eastAsia="宋体" w:hAnsi="Book Antiqua" w:cs="宋体"/>
          <w:b/>
          <w:color w:val="000000"/>
          <w:lang w:val="en-US"/>
        </w:rPr>
        <w:t>60</w:t>
      </w:r>
      <w:r w:rsidR="007E4A69">
        <w:rPr>
          <w:rFonts w:ascii="Book Antiqua" w:eastAsia="宋体" w:hAnsi="Book Antiqua" w:cs="宋体"/>
          <w:color w:val="000000"/>
          <w:lang w:val="en-US"/>
        </w:rPr>
        <w:t>: 359-361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108 </w:t>
      </w:r>
      <w:r w:rsidRPr="00233CC5">
        <w:rPr>
          <w:rFonts w:ascii="Book Antiqua" w:eastAsia="宋体" w:hAnsi="Book Antiqua" w:cs="宋体"/>
          <w:b/>
          <w:color w:val="000000"/>
          <w:lang w:val="en-US"/>
        </w:rPr>
        <w:t>Vasiljevic T</w:t>
      </w:r>
      <w:r w:rsidRPr="00F36A52">
        <w:rPr>
          <w:rFonts w:ascii="Book Antiqua" w:eastAsia="宋体" w:hAnsi="Book Antiqua" w:cs="宋体"/>
          <w:color w:val="000000"/>
          <w:lang w:val="en-US"/>
        </w:rPr>
        <w:t xml:space="preserve">, Shah NP. Probiotics – from Metchnikoff to bioactives. </w:t>
      </w:r>
      <w:r w:rsidRPr="00233CC5">
        <w:rPr>
          <w:rFonts w:ascii="Book Antiqua" w:eastAsia="宋体" w:hAnsi="Book Antiqua" w:cs="宋体"/>
          <w:i/>
          <w:color w:val="000000"/>
          <w:lang w:val="en-US"/>
        </w:rPr>
        <w:t>Int Dairy J</w:t>
      </w:r>
      <w:r w:rsidRPr="00F36A52">
        <w:rPr>
          <w:rFonts w:ascii="Book Antiqua" w:eastAsia="宋体" w:hAnsi="Book Antiqua" w:cs="宋体"/>
          <w:color w:val="000000"/>
          <w:lang w:val="en-US"/>
        </w:rPr>
        <w:t xml:space="preserve"> 2008;</w:t>
      </w:r>
      <w:r w:rsidRPr="00233CC5">
        <w:rPr>
          <w:rFonts w:ascii="Book Antiqua" w:eastAsia="宋体" w:hAnsi="Book Antiqua" w:cs="宋体"/>
          <w:b/>
          <w:color w:val="000000"/>
          <w:lang w:val="en-US"/>
        </w:rPr>
        <w:t xml:space="preserve"> 18</w:t>
      </w:r>
      <w:r w:rsidRPr="00F36A52">
        <w:rPr>
          <w:rFonts w:ascii="Book Antiqua" w:eastAsia="宋体" w:hAnsi="Book Antiqua" w:cs="宋体"/>
          <w:color w:val="000000"/>
          <w:lang w:val="en-US"/>
        </w:rPr>
        <w:t>: 714-728 [doi: 10.1016/j.idairyj.2008.03.004]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109 </w:t>
      </w:r>
      <w:r w:rsidRPr="00F36A52">
        <w:rPr>
          <w:rFonts w:ascii="Book Antiqua" w:eastAsia="宋体" w:hAnsi="Book Antiqua" w:cs="宋体"/>
          <w:b/>
          <w:bCs/>
          <w:color w:val="000000"/>
          <w:lang w:val="en-US"/>
        </w:rPr>
        <w:t>Allen SJ</w:t>
      </w:r>
      <w:r w:rsidRPr="00F36A52">
        <w:rPr>
          <w:rFonts w:ascii="Book Antiqua" w:eastAsia="宋体" w:hAnsi="Book Antiqua" w:cs="宋体"/>
          <w:color w:val="000000"/>
          <w:lang w:val="en-US"/>
        </w:rPr>
        <w:t>, Martinez EG, Gregorio GV, Dans LF. Probiotics for treating acute infectious diarrhoea.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2010; </w:t>
      </w:r>
      <w:r w:rsidR="004347BB">
        <w:rPr>
          <w:rFonts w:ascii="Book Antiqua" w:eastAsia="宋体" w:hAnsi="Book Antiqua" w:cs="宋体" w:hint="eastAsia"/>
          <w:color w:val="000000"/>
          <w:lang w:val="en-US"/>
        </w:rPr>
        <w:t>(</w:t>
      </w:r>
      <w:r w:rsidR="007C51D7" w:rsidRPr="007C51D7">
        <w:rPr>
          <w:rFonts w:ascii="Book Antiqua" w:eastAsia="宋体" w:hAnsi="Book Antiqua" w:cs="宋体" w:hint="eastAsia"/>
          <w:b/>
          <w:color w:val="000000"/>
          <w:lang w:val="en-US"/>
        </w:rPr>
        <w:t>11</w:t>
      </w:r>
      <w:r w:rsidR="004347BB">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CD003048 [PMID: 21069673 DOI: 10.1002/14651858.CD003048.pub3]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110 </w:t>
      </w:r>
      <w:r w:rsidRPr="00F36A52">
        <w:rPr>
          <w:rFonts w:ascii="Book Antiqua" w:eastAsia="宋体" w:hAnsi="Book Antiqua" w:cs="宋体"/>
          <w:b/>
          <w:bCs/>
          <w:color w:val="000000"/>
          <w:lang w:val="en-US"/>
        </w:rPr>
        <w:t>Johnston BC</w:t>
      </w:r>
      <w:r w:rsidRPr="00F36A52">
        <w:rPr>
          <w:rFonts w:ascii="Book Antiqua" w:eastAsia="宋体" w:hAnsi="Book Antiqua" w:cs="宋体"/>
          <w:color w:val="000000"/>
          <w:lang w:val="en-US"/>
        </w:rPr>
        <w:t>, Goldenberg JZ, Vandvik PO, Sun X, Guyatt GH. Probiotics for the prevention of pediatric antibiotic-associated diarrhea.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2011;</w:t>
      </w:r>
      <w:r w:rsidR="004347BB" w:rsidRPr="004347BB">
        <w:rPr>
          <w:rFonts w:ascii="Book Antiqua" w:eastAsia="宋体" w:hAnsi="Book Antiqua" w:cs="宋体" w:hint="eastAsia"/>
          <w:color w:val="000000"/>
          <w:lang w:val="en-US"/>
        </w:rPr>
        <w:t xml:space="preserve"> </w:t>
      </w:r>
      <w:r w:rsidR="004347BB">
        <w:rPr>
          <w:rFonts w:ascii="Book Antiqua" w:eastAsia="宋体" w:hAnsi="Book Antiqua" w:cs="宋体" w:hint="eastAsia"/>
          <w:color w:val="000000"/>
          <w:lang w:val="en-US"/>
        </w:rPr>
        <w:t>(</w:t>
      </w:r>
      <w:r w:rsidR="007C51D7" w:rsidRPr="007C51D7">
        <w:rPr>
          <w:rFonts w:ascii="Book Antiqua" w:eastAsia="宋体" w:hAnsi="Book Antiqua" w:cs="宋体" w:hint="eastAsia"/>
          <w:b/>
          <w:color w:val="000000"/>
          <w:lang w:val="en-US"/>
        </w:rPr>
        <w:t>11</w:t>
      </w:r>
      <w:r w:rsidR="004347BB">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CD004827 [PMID: 22071814 DOI: 10.1002/14651858.CD004827.pub3]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111 </w:t>
      </w:r>
      <w:r w:rsidRPr="00F36A52">
        <w:rPr>
          <w:rFonts w:ascii="Book Antiqua" w:eastAsia="宋体" w:hAnsi="Book Antiqua" w:cs="宋体"/>
          <w:b/>
          <w:bCs/>
          <w:color w:val="000000"/>
          <w:lang w:val="en-US"/>
        </w:rPr>
        <w:t>Bernaola Aponte G</w:t>
      </w:r>
      <w:r w:rsidRPr="00F36A52">
        <w:rPr>
          <w:rFonts w:ascii="Book Antiqua" w:eastAsia="宋体" w:hAnsi="Book Antiqua" w:cs="宋体"/>
          <w:color w:val="000000"/>
          <w:lang w:val="en-US"/>
        </w:rPr>
        <w:t>, Bada Mancilla CA, Carreazo NY, Rojas Galarza RA. Probiotics for treating persistent diarrhoea in children.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8</w:t>
      </w:r>
      <w:r w:rsidRPr="00F36A52">
        <w:rPr>
          <w:rFonts w:ascii="Book Antiqua" w:eastAsia="宋体" w:hAnsi="Book Antiqua" w:cs="宋体"/>
          <w:color w:val="000000"/>
          <w:lang w:val="en-US"/>
        </w:rPr>
        <w:t>: CD007401 [PMID: 23963712 DOI: 10.1002/14651858.CD007401.pub3]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112 </w:t>
      </w:r>
      <w:r w:rsidRPr="00F36A52">
        <w:rPr>
          <w:rFonts w:ascii="Book Antiqua" w:eastAsia="宋体" w:hAnsi="Book Antiqua" w:cs="宋体"/>
          <w:b/>
          <w:bCs/>
          <w:color w:val="000000"/>
          <w:lang w:val="en-US"/>
        </w:rPr>
        <w:t>Pillai A</w:t>
      </w:r>
      <w:r w:rsidRPr="00F36A52">
        <w:rPr>
          <w:rFonts w:ascii="Book Antiqua" w:eastAsia="宋体" w:hAnsi="Book Antiqua" w:cs="宋体"/>
          <w:color w:val="000000"/>
          <w:lang w:val="en-US"/>
        </w:rPr>
        <w:t>, Nelson R. Probiotics for treatment of Clostridium difficile-associated colitis in adults.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2008; </w:t>
      </w:r>
      <w:r w:rsidR="00D16428">
        <w:rPr>
          <w:rFonts w:ascii="Book Antiqua" w:eastAsia="宋体" w:hAnsi="Book Antiqua" w:cs="宋体" w:hint="eastAsia"/>
          <w:color w:val="000000"/>
          <w:lang w:val="en-US"/>
        </w:rPr>
        <w:t>(</w:t>
      </w:r>
      <w:r w:rsidR="007C51D7" w:rsidRPr="007C51D7">
        <w:rPr>
          <w:rFonts w:ascii="Book Antiqua" w:eastAsia="宋体" w:hAnsi="Book Antiqua" w:cs="宋体" w:hint="eastAsia"/>
          <w:b/>
          <w:color w:val="000000"/>
          <w:lang w:val="en-US"/>
        </w:rPr>
        <w:t>1</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CD004611 [PMID: 18254055 DOI: 10.1002/14651858.CD004611.pub2]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113 </w:t>
      </w:r>
      <w:r w:rsidRPr="00F36A52">
        <w:rPr>
          <w:rFonts w:ascii="Book Antiqua" w:eastAsia="宋体" w:hAnsi="Book Antiqua" w:cs="宋体"/>
          <w:b/>
          <w:bCs/>
          <w:color w:val="000000"/>
          <w:lang w:val="en-US"/>
        </w:rPr>
        <w:t>Goldenberg JZ</w:t>
      </w:r>
      <w:r w:rsidRPr="00F36A52">
        <w:rPr>
          <w:rFonts w:ascii="Book Antiqua" w:eastAsia="宋体" w:hAnsi="Book Antiqua" w:cs="宋体"/>
          <w:color w:val="000000"/>
          <w:lang w:val="en-US"/>
        </w:rPr>
        <w:t>, Ma SS, Saxton JD, Martzen MR, Vandvik PO, Thorlund K, Guyatt GH, Johnston BC. Probiotics for the prevention of Clostridium difficile-associated diarrhea in adults and children.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5</w:t>
      </w:r>
      <w:r w:rsidRPr="00F36A52">
        <w:rPr>
          <w:rFonts w:ascii="Book Antiqua" w:eastAsia="宋体" w:hAnsi="Book Antiqua" w:cs="宋体"/>
          <w:color w:val="000000"/>
          <w:lang w:val="en-US"/>
        </w:rPr>
        <w:t>: CD006095 [PMID: 23728658 DOI: 10.1002/14651858.CD006095.pub3]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114 </w:t>
      </w:r>
      <w:r w:rsidRPr="00F36A52">
        <w:rPr>
          <w:rFonts w:ascii="Book Antiqua" w:eastAsia="宋体" w:hAnsi="Book Antiqua" w:cs="宋体"/>
          <w:b/>
          <w:bCs/>
          <w:color w:val="000000"/>
          <w:lang w:val="en-US"/>
        </w:rPr>
        <w:t>Alfaleh K</w:t>
      </w:r>
      <w:r w:rsidRPr="00F36A52">
        <w:rPr>
          <w:rFonts w:ascii="Book Antiqua" w:eastAsia="宋体" w:hAnsi="Book Antiqua" w:cs="宋体"/>
          <w:color w:val="000000"/>
          <w:lang w:val="en-US"/>
        </w:rPr>
        <w:t>, Anabrees J, Bassler D, Al-Kharfi T. Probiotics for prevention of necrotizing enterocolitis in preterm infants.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2011; </w:t>
      </w:r>
      <w:r w:rsidR="00D16428">
        <w:rPr>
          <w:rFonts w:ascii="Book Antiqua" w:eastAsia="宋体" w:hAnsi="Book Antiqua" w:cs="宋体" w:hint="eastAsia"/>
          <w:color w:val="000000"/>
          <w:lang w:val="en-US"/>
        </w:rPr>
        <w:t>(</w:t>
      </w:r>
      <w:r w:rsidR="007C51D7" w:rsidRPr="007C51D7">
        <w:rPr>
          <w:rFonts w:ascii="Book Antiqua" w:eastAsia="宋体" w:hAnsi="Book Antiqua" w:cs="宋体" w:hint="eastAsia"/>
          <w:b/>
          <w:color w:val="000000"/>
          <w:lang w:val="en-US"/>
        </w:rPr>
        <w:t>3</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CD005496 [PMID: 21412889 DOI: 10.1002/14651858.CD005496.pub3]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115 </w:t>
      </w:r>
      <w:r w:rsidRPr="00F36A52">
        <w:rPr>
          <w:rFonts w:ascii="Book Antiqua" w:eastAsia="宋体" w:hAnsi="Book Antiqua" w:cs="宋体"/>
          <w:b/>
          <w:bCs/>
          <w:color w:val="000000"/>
          <w:lang w:val="en-US"/>
        </w:rPr>
        <w:t>Mallon P</w:t>
      </w:r>
      <w:r w:rsidRPr="00F36A52">
        <w:rPr>
          <w:rFonts w:ascii="Book Antiqua" w:eastAsia="宋体" w:hAnsi="Book Antiqua" w:cs="宋体"/>
          <w:color w:val="000000"/>
          <w:lang w:val="en-US"/>
        </w:rPr>
        <w:t>, McKay D, Kirk S, Gardiner K. Probiotics for induction of remission in ulcerative colitis.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2007; </w:t>
      </w:r>
      <w:r w:rsidR="00D16428">
        <w:rPr>
          <w:rFonts w:ascii="Book Antiqua" w:eastAsia="宋体" w:hAnsi="Book Antiqua" w:cs="宋体" w:hint="eastAsia"/>
          <w:color w:val="000000"/>
          <w:lang w:val="en-US"/>
        </w:rPr>
        <w:t>(</w:t>
      </w:r>
      <w:r w:rsidR="007C51D7" w:rsidRPr="007C51D7">
        <w:rPr>
          <w:rFonts w:ascii="Book Antiqua" w:eastAsia="宋体" w:hAnsi="Book Antiqua" w:cs="宋体" w:hint="eastAsia"/>
          <w:b/>
          <w:color w:val="000000"/>
          <w:lang w:val="en-US"/>
        </w:rPr>
        <w:t>4</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CD005573 [PMID: 17943867]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116 </w:t>
      </w:r>
      <w:r w:rsidRPr="00F36A52">
        <w:rPr>
          <w:rFonts w:ascii="Book Antiqua" w:eastAsia="宋体" w:hAnsi="Book Antiqua" w:cs="宋体"/>
          <w:b/>
          <w:bCs/>
          <w:color w:val="000000"/>
          <w:lang w:val="en-US"/>
        </w:rPr>
        <w:t>Holubar SD</w:t>
      </w:r>
      <w:r w:rsidRPr="00F36A52">
        <w:rPr>
          <w:rFonts w:ascii="Book Antiqua" w:eastAsia="宋体" w:hAnsi="Book Antiqua" w:cs="宋体"/>
          <w:color w:val="000000"/>
          <w:lang w:val="en-US"/>
        </w:rPr>
        <w:t>, Cima RR, Sandborn WJ, Pardi DS. Treatment and prevention of pouchitis after ileal pouch-anal anastomosis for chronic ulcerative colitis.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2010; </w:t>
      </w:r>
      <w:r w:rsidR="00D16428">
        <w:rPr>
          <w:rFonts w:ascii="Book Antiqua" w:eastAsia="宋体" w:hAnsi="Book Antiqua" w:cs="宋体" w:hint="eastAsia"/>
          <w:color w:val="000000"/>
          <w:lang w:val="en-US"/>
        </w:rPr>
        <w:t>(</w:t>
      </w:r>
      <w:r w:rsidR="007C51D7" w:rsidRPr="007C51D7">
        <w:rPr>
          <w:rFonts w:ascii="Book Antiqua" w:eastAsia="宋体" w:hAnsi="Book Antiqua" w:cs="宋体" w:hint="eastAsia"/>
          <w:b/>
          <w:color w:val="000000"/>
          <w:lang w:val="en-US"/>
        </w:rPr>
        <w:t>6</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CD001176 [PMID: 20556748 DOI: 10.1002/14651858.CD001176.pub2]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117 </w:t>
      </w:r>
      <w:r w:rsidRPr="00F36A52">
        <w:rPr>
          <w:rFonts w:ascii="Book Antiqua" w:eastAsia="宋体" w:hAnsi="Book Antiqua" w:cs="宋体"/>
          <w:b/>
          <w:bCs/>
          <w:color w:val="000000"/>
          <w:lang w:val="en-US"/>
        </w:rPr>
        <w:t>Naidoo K</w:t>
      </w:r>
      <w:r w:rsidRPr="00F36A52">
        <w:rPr>
          <w:rFonts w:ascii="Book Antiqua" w:eastAsia="宋体" w:hAnsi="Book Antiqua" w:cs="宋体"/>
          <w:color w:val="000000"/>
          <w:lang w:val="en-US"/>
        </w:rPr>
        <w:t>, Gordon M, Fagbemi AO, Thomas AG, Akobeng AK. Probiotics for maintenance of remission in ulcerative colitis.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2011;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12</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CD007443 [PMID: 22161412 DOI: 10.1002/14651858.CD007443.pub2]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118 </w:t>
      </w:r>
      <w:r w:rsidRPr="00F36A52">
        <w:rPr>
          <w:rFonts w:ascii="Book Antiqua" w:eastAsia="宋体" w:hAnsi="Book Antiqua" w:cs="宋体"/>
          <w:b/>
          <w:bCs/>
          <w:color w:val="000000"/>
          <w:lang w:val="en-US"/>
        </w:rPr>
        <w:t>Rolfe VE</w:t>
      </w:r>
      <w:r w:rsidRPr="00F36A52">
        <w:rPr>
          <w:rFonts w:ascii="Book Antiqua" w:eastAsia="宋体" w:hAnsi="Book Antiqua" w:cs="宋体"/>
          <w:color w:val="000000"/>
          <w:lang w:val="en-US"/>
        </w:rPr>
        <w:t>, Fortun PJ, Hawkey CJ, Bath-Hextall F. Probiotics for maintenance of remission in Crohn's disease.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2006;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4</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CD004826 [PMID: 17054217]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119 </w:t>
      </w:r>
      <w:r w:rsidRPr="00F36A52">
        <w:rPr>
          <w:rFonts w:ascii="Book Antiqua" w:eastAsia="宋体" w:hAnsi="Book Antiqua" w:cs="宋体"/>
          <w:b/>
          <w:bCs/>
          <w:color w:val="000000"/>
          <w:lang w:val="en-US"/>
        </w:rPr>
        <w:t>Butterworth AD</w:t>
      </w:r>
      <w:r w:rsidRPr="00F36A52">
        <w:rPr>
          <w:rFonts w:ascii="Book Antiqua" w:eastAsia="宋体" w:hAnsi="Book Antiqua" w:cs="宋体"/>
          <w:color w:val="000000"/>
          <w:lang w:val="en-US"/>
        </w:rPr>
        <w:t>, Thomas AG, Akobeng AK. Probiotics for induction of remission in Crohn's disease.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2008;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3</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CD006634 [PMID: 18646162 DOI: 10.1002/14651858.CD006634.pub2]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120 </w:t>
      </w:r>
      <w:r w:rsidRPr="00F36A52">
        <w:rPr>
          <w:rFonts w:ascii="Book Antiqua" w:eastAsia="宋体" w:hAnsi="Book Antiqua" w:cs="宋体"/>
          <w:b/>
          <w:bCs/>
          <w:color w:val="000000"/>
          <w:lang w:val="en-US"/>
        </w:rPr>
        <w:t>Doherty G</w:t>
      </w:r>
      <w:r w:rsidRPr="00F36A52">
        <w:rPr>
          <w:rFonts w:ascii="Book Antiqua" w:eastAsia="宋体" w:hAnsi="Book Antiqua" w:cs="宋体"/>
          <w:color w:val="000000"/>
          <w:lang w:val="en-US"/>
        </w:rPr>
        <w:t>, Bennett G, Patil S, Cheifetz A, Moss AC. Interventions for prevention of post-operative recurrence of Crohn's disease.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2009;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4</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CD006873 [PMID: 19821389 DOI: 10.1002/14651858.CD006873.pub2]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121 </w:t>
      </w:r>
      <w:r w:rsidRPr="00F36A52">
        <w:rPr>
          <w:rFonts w:ascii="Book Antiqua" w:eastAsia="宋体" w:hAnsi="Book Antiqua" w:cs="宋体"/>
          <w:b/>
          <w:bCs/>
          <w:color w:val="000000"/>
          <w:lang w:val="en-US"/>
        </w:rPr>
        <w:t>Lirussi F</w:t>
      </w:r>
      <w:r w:rsidRPr="00F36A52">
        <w:rPr>
          <w:rFonts w:ascii="Book Antiqua" w:eastAsia="宋体" w:hAnsi="Book Antiqua" w:cs="宋体"/>
          <w:color w:val="000000"/>
          <w:lang w:val="en-US"/>
        </w:rPr>
        <w:t>, Mastropasqua E, Orando S, Orlando R. Probiotics for non-alcoholic fatty liver disease and/or steatohepatitis.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2007;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1</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CD005165 [PMID: 17253543]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122 </w:t>
      </w:r>
      <w:r w:rsidRPr="00F36A52">
        <w:rPr>
          <w:rFonts w:ascii="Book Antiqua" w:eastAsia="宋体" w:hAnsi="Book Antiqua" w:cs="宋体"/>
          <w:b/>
          <w:bCs/>
          <w:color w:val="000000"/>
          <w:lang w:val="en-US"/>
        </w:rPr>
        <w:t>McGee RG</w:t>
      </w:r>
      <w:r w:rsidRPr="00F36A52">
        <w:rPr>
          <w:rFonts w:ascii="Book Antiqua" w:eastAsia="宋体" w:hAnsi="Book Antiqua" w:cs="宋体"/>
          <w:color w:val="000000"/>
          <w:lang w:val="en-US"/>
        </w:rPr>
        <w:t>, Bakens A, Wiley K, Riordan SM, Webster AC. Probiotics for patients with hepatic encephalopathy.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2011;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11</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CD008716 [PMID: 22071855 DOI: 10.1002/14651858.CD008716.pub2]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123 </w:t>
      </w:r>
      <w:r w:rsidRPr="00F36A52">
        <w:rPr>
          <w:rFonts w:ascii="Book Antiqua" w:eastAsia="宋体" w:hAnsi="Book Antiqua" w:cs="宋体"/>
          <w:b/>
          <w:bCs/>
          <w:color w:val="000000"/>
          <w:lang w:val="en-US"/>
        </w:rPr>
        <w:t>Senok AC</w:t>
      </w:r>
      <w:r w:rsidRPr="00F36A52">
        <w:rPr>
          <w:rFonts w:ascii="Book Antiqua" w:eastAsia="宋体" w:hAnsi="Book Antiqua" w:cs="宋体"/>
          <w:color w:val="000000"/>
          <w:lang w:val="en-US"/>
        </w:rPr>
        <w:t>, Verstraelen H, Temmerman M, Botta GA. Probiotics for the treatment of bacterial vaginosis.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2009;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4</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CD006289 [PMID: 19821358 DOI: 10.1002/14651858.CD006289.pub2]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124 </w:t>
      </w:r>
      <w:r w:rsidRPr="00F36A52">
        <w:rPr>
          <w:rFonts w:ascii="Book Antiqua" w:eastAsia="宋体" w:hAnsi="Book Antiqua" w:cs="宋体"/>
          <w:b/>
          <w:bCs/>
          <w:color w:val="000000"/>
          <w:lang w:val="en-US"/>
        </w:rPr>
        <w:t>Othman M</w:t>
      </w:r>
      <w:r w:rsidRPr="00F36A52">
        <w:rPr>
          <w:rFonts w:ascii="Book Antiqua" w:eastAsia="宋体" w:hAnsi="Book Antiqua" w:cs="宋体"/>
          <w:color w:val="000000"/>
          <w:lang w:val="en-US"/>
        </w:rPr>
        <w:t>, Neilson JP, Alfirevic Z. Probiotics for preventing preterm labour.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2007;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1</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CD005941 [PMID: 17253567]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125 </w:t>
      </w:r>
      <w:r w:rsidRPr="00F36A52">
        <w:rPr>
          <w:rFonts w:ascii="Book Antiqua" w:eastAsia="宋体" w:hAnsi="Book Antiqua" w:cs="宋体"/>
          <w:b/>
          <w:bCs/>
          <w:color w:val="000000"/>
          <w:lang w:val="en-US"/>
        </w:rPr>
        <w:t>Osborn DA</w:t>
      </w:r>
      <w:r w:rsidRPr="00F36A52">
        <w:rPr>
          <w:rFonts w:ascii="Book Antiqua" w:eastAsia="宋体" w:hAnsi="Book Antiqua" w:cs="宋体"/>
          <w:color w:val="000000"/>
          <w:lang w:val="en-US"/>
        </w:rPr>
        <w:t>, Sinn JK. Probiotics in infants for prevention of allergic disease and food hypersensitivity.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2007;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4</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CD006475 [PMID: 17943912]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126 </w:t>
      </w:r>
      <w:r w:rsidRPr="00F36A52">
        <w:rPr>
          <w:rFonts w:ascii="Book Antiqua" w:eastAsia="宋体" w:hAnsi="Book Antiqua" w:cs="宋体"/>
          <w:b/>
          <w:bCs/>
          <w:color w:val="000000"/>
          <w:lang w:val="en-US"/>
        </w:rPr>
        <w:t>Boyle RJ</w:t>
      </w:r>
      <w:r w:rsidRPr="00F36A52">
        <w:rPr>
          <w:rFonts w:ascii="Book Antiqua" w:eastAsia="宋体" w:hAnsi="Book Antiqua" w:cs="宋体"/>
          <w:color w:val="000000"/>
          <w:lang w:val="en-US"/>
        </w:rPr>
        <w:t>, Bath-Hextall FJ, Leonardi-Bee J, Murrell DF, Tang ML. Probiotics for treating eczema.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2008;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4</w:t>
      </w:r>
      <w:r w:rsidR="00D16428" w:rsidRPr="00D16428">
        <w:rPr>
          <w:rFonts w:ascii="Book Antiqua" w:eastAsia="宋体" w:hAnsi="Book Antiqua" w:cs="宋体" w:hint="eastAsia"/>
          <w:color w:val="000000"/>
          <w:lang w:val="en-US"/>
        </w:rPr>
        <w:t>)</w:t>
      </w:r>
      <w:r w:rsidRPr="00D16428">
        <w:rPr>
          <w:rFonts w:ascii="Book Antiqua" w:eastAsia="宋体" w:hAnsi="Book Antiqua" w:cs="宋体"/>
          <w:color w:val="000000"/>
          <w:lang w:val="en-US"/>
        </w:rPr>
        <w:t>:</w:t>
      </w:r>
      <w:r w:rsidRPr="00F36A52">
        <w:rPr>
          <w:rFonts w:ascii="Book Antiqua" w:eastAsia="宋体" w:hAnsi="Book Antiqua" w:cs="宋体"/>
          <w:color w:val="000000"/>
          <w:lang w:val="en-US"/>
        </w:rPr>
        <w:t xml:space="preserve"> CD006135 [PMID: 18843705 DOI: 10.1002/14651858.CD006135.pub2]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127 </w:t>
      </w:r>
      <w:r w:rsidRPr="00F36A52">
        <w:rPr>
          <w:rFonts w:ascii="Book Antiqua" w:eastAsia="宋体" w:hAnsi="Book Antiqua" w:cs="宋体"/>
          <w:b/>
          <w:bCs/>
          <w:color w:val="000000"/>
          <w:lang w:val="en-US"/>
        </w:rPr>
        <w:t>Hao Q</w:t>
      </w:r>
      <w:r w:rsidRPr="00F36A52">
        <w:rPr>
          <w:rFonts w:ascii="Book Antiqua" w:eastAsia="宋体" w:hAnsi="Book Antiqua" w:cs="宋体"/>
          <w:color w:val="000000"/>
          <w:lang w:val="en-US"/>
        </w:rPr>
        <w:t>, Lu Z, Dong BR, Huang CQ, Wu T. Probiotics for preventing acute upper respiratory tract infections. </w:t>
      </w:r>
      <w:r w:rsidRPr="00F36A52">
        <w:rPr>
          <w:rFonts w:ascii="Book Antiqua" w:eastAsia="宋体" w:hAnsi="Book Antiqua" w:cs="宋体"/>
          <w:i/>
          <w:iCs/>
          <w:color w:val="000000"/>
          <w:lang w:val="en-US"/>
        </w:rPr>
        <w:t>Cochrane Database Syst Rev</w:t>
      </w:r>
      <w:r w:rsidRPr="00F36A52">
        <w:rPr>
          <w:rFonts w:ascii="Book Antiqua" w:eastAsia="宋体" w:hAnsi="Book Antiqua" w:cs="宋体"/>
          <w:color w:val="000000"/>
          <w:lang w:val="en-US"/>
        </w:rPr>
        <w:t> 2011; </w:t>
      </w:r>
      <w:r w:rsidR="00D16428">
        <w:rPr>
          <w:rFonts w:ascii="Book Antiqua" w:eastAsia="宋体" w:hAnsi="Book Antiqua" w:cs="宋体" w:hint="eastAsia"/>
          <w:color w:val="000000"/>
          <w:lang w:val="en-US"/>
        </w:rPr>
        <w:t>(</w:t>
      </w:r>
      <w:r w:rsidR="00D16428" w:rsidRPr="00D16428">
        <w:rPr>
          <w:rFonts w:ascii="Book Antiqua" w:eastAsia="宋体" w:hAnsi="Book Antiqua" w:cs="宋体" w:hint="eastAsia"/>
          <w:b/>
          <w:color w:val="000000"/>
          <w:lang w:val="en-US"/>
        </w:rPr>
        <w:t>9</w:t>
      </w:r>
      <w:r w:rsidR="00D16428">
        <w:rPr>
          <w:rFonts w:ascii="Book Antiqua" w:eastAsia="宋体" w:hAnsi="Book Antiqua" w:cs="宋体" w:hint="eastAsia"/>
          <w:color w:val="000000"/>
          <w:lang w:val="en-US"/>
        </w:rPr>
        <w:t>)</w:t>
      </w:r>
      <w:r w:rsidRPr="00F36A52">
        <w:rPr>
          <w:rFonts w:ascii="Book Antiqua" w:eastAsia="宋体" w:hAnsi="Book Antiqua" w:cs="宋体"/>
          <w:color w:val="000000"/>
          <w:lang w:val="en-US"/>
        </w:rPr>
        <w:t>: CD006895 [PMID: 21901706 DOI: 10.1002/14651858.CD006895.pub2]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 xml:space="preserve">128 </w:t>
      </w:r>
      <w:r w:rsidR="004347BB" w:rsidRPr="004347BB">
        <w:rPr>
          <w:rFonts w:ascii="Book Antiqua" w:eastAsia="宋体" w:hAnsi="Book Antiqua" w:cs="宋体"/>
          <w:b/>
          <w:color w:val="000000"/>
          <w:lang w:val="en-US"/>
        </w:rPr>
        <w:t>World Gastroenterology Organisation</w:t>
      </w:r>
      <w:r w:rsidRPr="00F36A52">
        <w:rPr>
          <w:rFonts w:ascii="Book Antiqua" w:eastAsia="宋体" w:hAnsi="Book Antiqua" w:cs="宋体"/>
          <w:color w:val="000000"/>
          <w:lang w:val="en-US"/>
        </w:rPr>
        <w:t>. World Gastroenterology Organisation Global Guidelines: Probiotics and Prebiotics, 2011. Available fr</w:t>
      </w:r>
      <w:r w:rsidR="004347BB">
        <w:rPr>
          <w:rFonts w:ascii="Book Antiqua" w:eastAsia="宋体" w:hAnsi="Book Antiqua" w:cs="宋体"/>
          <w:color w:val="000000"/>
          <w:lang w:val="en-US"/>
        </w:rPr>
        <w:t>om: URL: http:</w:t>
      </w:r>
      <w:r w:rsidRPr="00F36A52">
        <w:rPr>
          <w:rFonts w:ascii="Book Antiqua" w:eastAsia="宋体" w:hAnsi="Book Antiqua" w:cs="宋体"/>
          <w:color w:val="000000"/>
          <w:lang w:val="en-US"/>
        </w:rPr>
        <w:t>//www.worldgastroenterology.org/probiotics-prebiotics.html</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129 </w:t>
      </w:r>
      <w:r w:rsidRPr="00F36A52">
        <w:rPr>
          <w:rFonts w:ascii="Book Antiqua" w:eastAsia="宋体" w:hAnsi="Book Antiqua" w:cs="宋体"/>
          <w:b/>
          <w:bCs/>
          <w:color w:val="000000"/>
          <w:lang w:val="en-US"/>
        </w:rPr>
        <w:t>Corrêa NB</w:t>
      </w:r>
      <w:r w:rsidRPr="00F36A52">
        <w:rPr>
          <w:rFonts w:ascii="Book Antiqua" w:eastAsia="宋体" w:hAnsi="Book Antiqua" w:cs="宋体"/>
          <w:color w:val="000000"/>
          <w:lang w:val="en-US"/>
        </w:rPr>
        <w:t>, Péret Filho LA, Penna FJ, Lima FM, Nicoli JR. A randomized formula controlled trial of Bifidobacterium lactis and Streptococcus thermophilus for prevention of antibiotic-associated diarrhea in infants. </w:t>
      </w:r>
      <w:r w:rsidRPr="00F36A52">
        <w:rPr>
          <w:rFonts w:ascii="Book Antiqua" w:eastAsia="宋体" w:hAnsi="Book Antiqua" w:cs="宋体"/>
          <w:i/>
          <w:iCs/>
          <w:color w:val="000000"/>
          <w:lang w:val="en-US"/>
        </w:rPr>
        <w:t>J Clin Gastroenterol</w:t>
      </w:r>
      <w:r w:rsidRPr="00F36A52">
        <w:rPr>
          <w:rFonts w:ascii="Book Antiqua" w:eastAsia="宋体" w:hAnsi="Book Antiqua" w:cs="宋体"/>
          <w:color w:val="000000"/>
          <w:lang w:val="en-US"/>
        </w:rPr>
        <w:t> </w:t>
      </w:r>
      <w:r w:rsidR="004347BB">
        <w:rPr>
          <w:rFonts w:ascii="Book Antiqua" w:eastAsia="宋体" w:hAnsi="Book Antiqua" w:cs="宋体" w:hint="eastAsia"/>
          <w:color w:val="000000"/>
          <w:lang w:val="en-US"/>
        </w:rPr>
        <w:t>2005</w:t>
      </w:r>
      <w:r w:rsidRPr="00F36A52">
        <w:rPr>
          <w:rFonts w:ascii="Book Antiqua" w:eastAsia="宋体" w:hAnsi="Book Antiqua" w:cs="宋体"/>
          <w:color w:val="000000"/>
          <w:lang w:val="en-US"/>
        </w:rPr>
        <w:t>; </w:t>
      </w:r>
      <w:r w:rsidRPr="00F36A52">
        <w:rPr>
          <w:rFonts w:ascii="Book Antiqua" w:eastAsia="宋体" w:hAnsi="Book Antiqua" w:cs="宋体"/>
          <w:b/>
          <w:bCs/>
          <w:color w:val="000000"/>
          <w:lang w:val="en-US"/>
        </w:rPr>
        <w:t>39</w:t>
      </w:r>
      <w:r w:rsidRPr="00F36A52">
        <w:rPr>
          <w:rFonts w:ascii="Book Antiqua" w:eastAsia="宋体" w:hAnsi="Book Antiqua" w:cs="宋体"/>
          <w:color w:val="000000"/>
          <w:lang w:val="en-US"/>
        </w:rPr>
        <w:t>: 385-389 [PMID: 15815206]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130 </w:t>
      </w:r>
      <w:r w:rsidRPr="00F36A52">
        <w:rPr>
          <w:rFonts w:ascii="Book Antiqua" w:eastAsia="宋体" w:hAnsi="Book Antiqua" w:cs="宋体"/>
          <w:b/>
          <w:bCs/>
          <w:color w:val="000000"/>
          <w:lang w:val="en-US"/>
        </w:rPr>
        <w:t>Weizman Z</w:t>
      </w:r>
      <w:r w:rsidRPr="00F36A52">
        <w:rPr>
          <w:rFonts w:ascii="Book Antiqua" w:eastAsia="宋体" w:hAnsi="Book Antiqua" w:cs="宋体"/>
          <w:color w:val="000000"/>
          <w:lang w:val="en-US"/>
        </w:rPr>
        <w:t>, Asli G, Alsheikh A. Effect of a probiotic infant formula on infections in child care centers: comparison of two probiotic agents. </w:t>
      </w:r>
      <w:r w:rsidRPr="00F36A52">
        <w:rPr>
          <w:rFonts w:ascii="Book Antiqua" w:eastAsia="宋体" w:hAnsi="Book Antiqua" w:cs="宋体"/>
          <w:i/>
          <w:iCs/>
          <w:color w:val="000000"/>
          <w:lang w:val="en-US"/>
        </w:rPr>
        <w:t>Pediatrics</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115</w:t>
      </w:r>
      <w:r w:rsidRPr="00F36A52">
        <w:rPr>
          <w:rFonts w:ascii="Book Antiqua" w:eastAsia="宋体" w:hAnsi="Book Antiqua" w:cs="宋体"/>
          <w:color w:val="000000"/>
          <w:lang w:val="en-US"/>
        </w:rPr>
        <w:t>: 5-9 [PMID: 15629974]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131 </w:t>
      </w:r>
      <w:r w:rsidRPr="00F36A52">
        <w:rPr>
          <w:rFonts w:ascii="Book Antiqua" w:eastAsia="宋体" w:hAnsi="Book Antiqua" w:cs="宋体"/>
          <w:b/>
          <w:bCs/>
          <w:color w:val="000000"/>
          <w:lang w:val="en-US"/>
        </w:rPr>
        <w:t>Kajander K</w:t>
      </w:r>
      <w:r w:rsidRPr="00F36A52">
        <w:rPr>
          <w:rFonts w:ascii="Book Antiqua" w:eastAsia="宋体" w:hAnsi="Book Antiqua" w:cs="宋体"/>
          <w:color w:val="000000"/>
          <w:lang w:val="en-US"/>
        </w:rPr>
        <w:t>, Myllyluoma E, Rajilić-Stojanović M, Kyrönpalo S, Rasmussen M, Järvenpää S, Zoetendal EG, de Vos WM, Vapaatalo H, Korpela R. Clinical trial: multispecies probiotic supplementation alleviates the symptoms of irritable bowel syndrome and stabilizes intestinal microbiota. </w:t>
      </w:r>
      <w:r w:rsidRPr="00F36A52">
        <w:rPr>
          <w:rFonts w:ascii="Book Antiqua" w:eastAsia="宋体" w:hAnsi="Book Antiqua" w:cs="宋体"/>
          <w:i/>
          <w:iCs/>
          <w:color w:val="000000"/>
          <w:lang w:val="en-US"/>
        </w:rPr>
        <w:t>Aliment Pharmacol Ther</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27</w:t>
      </w:r>
      <w:r w:rsidRPr="00F36A52">
        <w:rPr>
          <w:rFonts w:ascii="Book Antiqua" w:eastAsia="宋体" w:hAnsi="Book Antiqua" w:cs="宋体"/>
          <w:color w:val="000000"/>
          <w:lang w:val="en-US"/>
        </w:rPr>
        <w:t>: 48-57 [PMID: 17919270]</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132 </w:t>
      </w:r>
      <w:r w:rsidRPr="00F36A52">
        <w:rPr>
          <w:rFonts w:ascii="Book Antiqua" w:eastAsia="宋体" w:hAnsi="Book Antiqua" w:cs="宋体"/>
          <w:b/>
          <w:bCs/>
          <w:color w:val="000000"/>
          <w:lang w:val="en-US"/>
        </w:rPr>
        <w:t>Guyonnet D</w:t>
      </w:r>
      <w:r w:rsidRPr="00F36A52">
        <w:rPr>
          <w:rFonts w:ascii="Book Antiqua" w:eastAsia="宋体" w:hAnsi="Book Antiqua" w:cs="宋体"/>
          <w:color w:val="000000"/>
          <w:lang w:val="en-US"/>
        </w:rPr>
        <w:t>, Chassany O, Ducrotte P, Picard C, Mouret M, Mercier CH, Matuchansky C. Effect of a fermented milk containing Bifidobacterium animalis DN-173 010 on the health-related quality of life and symptoms in irritable bowel syndrome in adults in primary care: a multicentre, randomized, double-blind, controlled trial. </w:t>
      </w:r>
      <w:r w:rsidRPr="00F36A52">
        <w:rPr>
          <w:rFonts w:ascii="Book Antiqua" w:eastAsia="宋体" w:hAnsi="Book Antiqua" w:cs="宋体"/>
          <w:i/>
          <w:iCs/>
          <w:color w:val="000000"/>
          <w:lang w:val="en-US"/>
        </w:rPr>
        <w:t>Aliment Pharmacol Ther</w:t>
      </w:r>
      <w:r w:rsidRPr="00F36A52">
        <w:rPr>
          <w:rFonts w:ascii="Book Antiqua" w:eastAsia="宋体" w:hAnsi="Book Antiqua" w:cs="宋体"/>
          <w:color w:val="000000"/>
          <w:lang w:val="en-US"/>
        </w:rPr>
        <w:t> 2007; </w:t>
      </w:r>
      <w:r w:rsidRPr="00F36A52">
        <w:rPr>
          <w:rFonts w:ascii="Book Antiqua" w:eastAsia="宋体" w:hAnsi="Book Antiqua" w:cs="宋体"/>
          <w:b/>
          <w:bCs/>
          <w:color w:val="000000"/>
          <w:lang w:val="en-US"/>
        </w:rPr>
        <w:t>26</w:t>
      </w:r>
      <w:r w:rsidRPr="00F36A52">
        <w:rPr>
          <w:rFonts w:ascii="Book Antiqua" w:eastAsia="宋体" w:hAnsi="Book Antiqua" w:cs="宋体"/>
          <w:color w:val="000000"/>
          <w:lang w:val="en-US"/>
        </w:rPr>
        <w:t>: 475-486 [PMID: 17635382]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133 </w:t>
      </w:r>
      <w:r w:rsidRPr="00F36A52">
        <w:rPr>
          <w:rFonts w:ascii="Book Antiqua" w:eastAsia="宋体" w:hAnsi="Book Antiqua" w:cs="宋体"/>
          <w:b/>
          <w:bCs/>
          <w:color w:val="000000"/>
          <w:lang w:val="en-US"/>
        </w:rPr>
        <w:t>Agrawal A</w:t>
      </w:r>
      <w:r w:rsidRPr="00F36A52">
        <w:rPr>
          <w:rFonts w:ascii="Book Antiqua" w:eastAsia="宋体" w:hAnsi="Book Antiqua" w:cs="宋体"/>
          <w:color w:val="000000"/>
          <w:lang w:val="en-US"/>
        </w:rPr>
        <w:t>, Houghton LA, Morris J, Reilly B, Guyonnet D, Goupil Feuillerat N, Schlumberger A, Jakob S, Whorwell PJ. Clinical trial: the effects of a fermented milk product containing Bifidobacterium lactis DN-173 010 on abdominal distension and gastrointestinal transit in irritable bowel syndrome with constipation. </w:t>
      </w:r>
      <w:r w:rsidRPr="00F36A52">
        <w:rPr>
          <w:rFonts w:ascii="Book Antiqua" w:eastAsia="宋体" w:hAnsi="Book Antiqua" w:cs="宋体"/>
          <w:i/>
          <w:iCs/>
          <w:color w:val="000000"/>
          <w:lang w:val="en-US"/>
        </w:rPr>
        <w:t>Aliment Pharmacol Ther</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29</w:t>
      </w:r>
      <w:r w:rsidRPr="00F36A52">
        <w:rPr>
          <w:rFonts w:ascii="Book Antiqua" w:eastAsia="宋体" w:hAnsi="Book Antiqua" w:cs="宋体"/>
          <w:color w:val="000000"/>
          <w:lang w:val="en-US"/>
        </w:rPr>
        <w:t>: 104-114 [PMID: 18801055 DOI: 10.1111/j.1365-2036.2008.03853.x]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134 </w:t>
      </w:r>
      <w:r w:rsidRPr="00F36A52">
        <w:rPr>
          <w:rFonts w:ascii="Book Antiqua" w:eastAsia="宋体" w:hAnsi="Book Antiqua" w:cs="宋体"/>
          <w:b/>
          <w:bCs/>
          <w:color w:val="000000"/>
          <w:lang w:val="en-US"/>
        </w:rPr>
        <w:t>Guyonnet D</w:t>
      </w:r>
      <w:r w:rsidRPr="00F36A52">
        <w:rPr>
          <w:rFonts w:ascii="Book Antiqua" w:eastAsia="宋体" w:hAnsi="Book Antiqua" w:cs="宋体"/>
          <w:color w:val="000000"/>
          <w:lang w:val="en-US"/>
        </w:rPr>
        <w:t>, Schlumberger A, Mhamdi L, Jakob S, Chassany O. Fermented milk containing Bifidobacterium lactis DN-173 010 improves gastrointestinal well-being and digestive symptoms in women reporting minor digestive symptoms: a randomised, double-blind, parallel, controlled study. </w:t>
      </w:r>
      <w:r w:rsidRPr="00F36A52">
        <w:rPr>
          <w:rFonts w:ascii="Book Antiqua" w:eastAsia="宋体" w:hAnsi="Book Antiqua" w:cs="宋体"/>
          <w:i/>
          <w:iCs/>
          <w:color w:val="000000"/>
          <w:lang w:val="en-US"/>
        </w:rPr>
        <w:t>Br J Nutr</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102</w:t>
      </w:r>
      <w:r w:rsidRPr="00F36A52">
        <w:rPr>
          <w:rFonts w:ascii="Book Antiqua" w:eastAsia="宋体" w:hAnsi="Book Antiqua" w:cs="宋体"/>
          <w:color w:val="000000"/>
          <w:lang w:val="en-US"/>
        </w:rPr>
        <w:t>: 1654-1662 [PMID: 19622191 DOI: 10.1017/S0007114509990882]</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135 </w:t>
      </w:r>
      <w:r w:rsidRPr="00F36A52">
        <w:rPr>
          <w:rFonts w:ascii="Book Antiqua" w:eastAsia="宋体" w:hAnsi="Book Antiqua" w:cs="宋体"/>
          <w:b/>
          <w:bCs/>
          <w:color w:val="000000"/>
          <w:lang w:val="en-US"/>
        </w:rPr>
        <w:t>Marteau P</w:t>
      </w:r>
      <w:r w:rsidRPr="00F36A52">
        <w:rPr>
          <w:rFonts w:ascii="Book Antiqua" w:eastAsia="宋体" w:hAnsi="Book Antiqua" w:cs="宋体"/>
          <w:color w:val="000000"/>
          <w:lang w:val="en-US"/>
        </w:rPr>
        <w:t>, Guyonnet D, Lafaye de Micheaux P, Gelu S. A randomized, double-blind, controlled study and pooled analysis of two identical trials of fermented milk containing probiotic Bifidobacterium lactis CNCM I-2494 in healthy women reporting minor digestive symptoms. </w:t>
      </w:r>
      <w:r w:rsidRPr="00F36A52">
        <w:rPr>
          <w:rFonts w:ascii="Book Antiqua" w:eastAsia="宋体" w:hAnsi="Book Antiqua" w:cs="宋体"/>
          <w:i/>
          <w:iCs/>
          <w:color w:val="000000"/>
          <w:lang w:val="en-US"/>
        </w:rPr>
        <w:t>Neurogastroenterol Motil</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25</w:t>
      </w:r>
      <w:r w:rsidRPr="00F36A52">
        <w:rPr>
          <w:rFonts w:ascii="Book Antiqua" w:eastAsia="宋体" w:hAnsi="Book Antiqua" w:cs="宋体"/>
          <w:color w:val="000000"/>
          <w:lang w:val="en-US"/>
        </w:rPr>
        <w:t>: 331-e252 [PMID: 23480238 DOI: 10.1111/nmo.12078]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136 </w:t>
      </w:r>
      <w:r w:rsidRPr="00F36A52">
        <w:rPr>
          <w:rFonts w:ascii="Book Antiqua" w:eastAsia="宋体" w:hAnsi="Book Antiqua" w:cs="宋体"/>
          <w:b/>
          <w:bCs/>
          <w:color w:val="000000"/>
          <w:lang w:val="en-US"/>
        </w:rPr>
        <w:t>Tillisch K</w:t>
      </w:r>
      <w:r w:rsidRPr="00F36A52">
        <w:rPr>
          <w:rFonts w:ascii="Book Antiqua" w:eastAsia="宋体" w:hAnsi="Book Antiqua" w:cs="宋体"/>
          <w:color w:val="000000"/>
          <w:lang w:val="en-US"/>
        </w:rPr>
        <w:t>, Labus J, Kilpatrick L, Jiang Z, Stains J, Ebrat B, Guyonnet D, Legrain-Raspaud S, Trotin B, Naliboff B, Mayer EA. Consumption of fermented milk product with probiotic modulates brain activity.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144</w:t>
      </w:r>
      <w:r w:rsidRPr="00F36A52">
        <w:rPr>
          <w:rFonts w:ascii="Book Antiqua" w:eastAsia="宋体" w:hAnsi="Book Antiqua" w:cs="宋体"/>
          <w:color w:val="000000"/>
          <w:lang w:val="en-US"/>
        </w:rPr>
        <w:t>: 1394-401, 1401.e1-4 [PMID: 23474283 DOI: 10.1053/j.gastro.2013.02.043]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137 </w:t>
      </w:r>
      <w:r w:rsidRPr="00F36A52">
        <w:rPr>
          <w:rFonts w:ascii="Book Antiqua" w:eastAsia="宋体" w:hAnsi="Book Antiqua" w:cs="宋体"/>
          <w:b/>
          <w:bCs/>
          <w:color w:val="000000"/>
          <w:lang w:val="en-US"/>
        </w:rPr>
        <w:t>Waller PA</w:t>
      </w:r>
      <w:r w:rsidRPr="00F36A52">
        <w:rPr>
          <w:rFonts w:ascii="Book Antiqua" w:eastAsia="宋体" w:hAnsi="Book Antiqua" w:cs="宋体"/>
          <w:color w:val="000000"/>
          <w:lang w:val="en-US"/>
        </w:rPr>
        <w:t>, Gopal PK, Leyer GJ, Ouwehand AC, Reifer C, Stewart ME, Miller LE. Dose-response effect of Bifidobacterium lactis HN019 on whole gut transit time and functional gastrointestinal symptoms in adults. </w:t>
      </w:r>
      <w:r w:rsidRPr="00F36A52">
        <w:rPr>
          <w:rFonts w:ascii="Book Antiqua" w:eastAsia="宋体" w:hAnsi="Book Antiqua" w:cs="宋体"/>
          <w:i/>
          <w:iCs/>
          <w:color w:val="000000"/>
          <w:lang w:val="en-US"/>
        </w:rPr>
        <w:t>Scand J Gastroenterol</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46</w:t>
      </w:r>
      <w:r w:rsidRPr="00F36A52">
        <w:rPr>
          <w:rFonts w:ascii="Book Antiqua" w:eastAsia="宋体" w:hAnsi="Book Antiqua" w:cs="宋体"/>
          <w:color w:val="000000"/>
          <w:lang w:val="en-US"/>
        </w:rPr>
        <w:t>: 1057-1064 [PMID: 21663486 DOI: 10.3109/00365521.2011.584895]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138 </w:t>
      </w:r>
      <w:r w:rsidRPr="00F36A52">
        <w:rPr>
          <w:rFonts w:ascii="Book Antiqua" w:eastAsia="宋体" w:hAnsi="Book Antiqua" w:cs="宋体"/>
          <w:b/>
          <w:bCs/>
          <w:color w:val="000000"/>
          <w:lang w:val="en-US"/>
        </w:rPr>
        <w:t>Lin HC</w:t>
      </w:r>
      <w:r w:rsidRPr="00F36A52">
        <w:rPr>
          <w:rFonts w:ascii="Book Antiqua" w:eastAsia="宋体" w:hAnsi="Book Antiqua" w:cs="宋体"/>
          <w:color w:val="000000"/>
          <w:lang w:val="en-US"/>
        </w:rPr>
        <w:t>, Hsu CH, Chen HL, Chung MY, Hsu JF, Lien RI, Tsao LY, Chen CH, Su BH. Oral probiotics prevent necrotizing enterocolitis in very low birth weight preterm infants: a multicenter, randomized, controlled trial. </w:t>
      </w:r>
      <w:r w:rsidRPr="00F36A52">
        <w:rPr>
          <w:rFonts w:ascii="Book Antiqua" w:eastAsia="宋体" w:hAnsi="Book Antiqua" w:cs="宋体"/>
          <w:i/>
          <w:iCs/>
          <w:color w:val="000000"/>
          <w:lang w:val="en-US"/>
        </w:rPr>
        <w:t>Pediatrics</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122</w:t>
      </w:r>
      <w:r w:rsidRPr="00F36A52">
        <w:rPr>
          <w:rFonts w:ascii="Book Antiqua" w:eastAsia="宋体" w:hAnsi="Book Antiqua" w:cs="宋体"/>
          <w:color w:val="000000"/>
          <w:lang w:val="en-US"/>
        </w:rPr>
        <w:t>: 693-700 [PMID: 18829790 DOI: 10.1542/peds.2007-3007]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139 </w:t>
      </w:r>
      <w:r w:rsidRPr="00F36A52">
        <w:rPr>
          <w:rFonts w:ascii="Book Antiqua" w:eastAsia="宋体" w:hAnsi="Book Antiqua" w:cs="宋体"/>
          <w:b/>
          <w:bCs/>
          <w:color w:val="000000"/>
          <w:lang w:val="en-US"/>
        </w:rPr>
        <w:t>Kajander K</w:t>
      </w:r>
      <w:r w:rsidRPr="00F36A52">
        <w:rPr>
          <w:rFonts w:ascii="Book Antiqua" w:eastAsia="宋体" w:hAnsi="Book Antiqua" w:cs="宋体"/>
          <w:color w:val="000000"/>
          <w:lang w:val="en-US"/>
        </w:rPr>
        <w:t>, Hatakka K, Poussa T, Färkkilä M, Korpela R. A probiotic mixture alleviates symptoms in irritable bowel syndrome patients: a controlled 6-month intervention. </w:t>
      </w:r>
      <w:r w:rsidRPr="00F36A52">
        <w:rPr>
          <w:rFonts w:ascii="Book Antiqua" w:eastAsia="宋体" w:hAnsi="Book Antiqua" w:cs="宋体"/>
          <w:i/>
          <w:iCs/>
          <w:color w:val="000000"/>
          <w:lang w:val="en-US"/>
        </w:rPr>
        <w:t>Aliment Pharmacol Ther</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22</w:t>
      </w:r>
      <w:r w:rsidRPr="00F36A52">
        <w:rPr>
          <w:rFonts w:ascii="Book Antiqua" w:eastAsia="宋体" w:hAnsi="Book Antiqua" w:cs="宋体"/>
          <w:color w:val="000000"/>
          <w:lang w:val="en-US"/>
        </w:rPr>
        <w:t>: 387-394 [PMID: 16128676]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140 </w:t>
      </w:r>
      <w:r w:rsidRPr="00F36A52">
        <w:rPr>
          <w:rFonts w:ascii="Book Antiqua" w:eastAsia="宋体" w:hAnsi="Book Antiqua" w:cs="宋体"/>
          <w:b/>
          <w:bCs/>
          <w:color w:val="000000"/>
          <w:lang w:val="en-US"/>
        </w:rPr>
        <w:t>Ishikawa H</w:t>
      </w:r>
      <w:r w:rsidRPr="00F36A52">
        <w:rPr>
          <w:rFonts w:ascii="Book Antiqua" w:eastAsia="宋体" w:hAnsi="Book Antiqua" w:cs="宋体"/>
          <w:color w:val="000000"/>
          <w:lang w:val="en-US"/>
        </w:rPr>
        <w:t>, Matsumoto S, Ohashi Y, Imaoka A, Setoyama H, Umesaki Y, Tanaka R, Otani T. Beneficial effects of probiotic bifidobacterium and galacto-oligosaccharide in patients with ulcerative colitis: a randomized controlled study. </w:t>
      </w:r>
      <w:r w:rsidRPr="00F36A52">
        <w:rPr>
          <w:rFonts w:ascii="Book Antiqua" w:eastAsia="宋体" w:hAnsi="Book Antiqua" w:cs="宋体"/>
          <w:i/>
          <w:iCs/>
          <w:color w:val="000000"/>
          <w:lang w:val="en-US"/>
        </w:rPr>
        <w:t>Digestion</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84</w:t>
      </w:r>
      <w:r w:rsidRPr="00F36A52">
        <w:rPr>
          <w:rFonts w:ascii="Book Antiqua" w:eastAsia="宋体" w:hAnsi="Book Antiqua" w:cs="宋体"/>
          <w:color w:val="000000"/>
          <w:lang w:val="en-US"/>
        </w:rPr>
        <w:t>: 128-133 [PMID: 21525768 DOI: 10.1159/000322977]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141 </w:t>
      </w:r>
      <w:r w:rsidRPr="00F36A52">
        <w:rPr>
          <w:rFonts w:ascii="Book Antiqua" w:eastAsia="宋体" w:hAnsi="Book Antiqua" w:cs="宋体"/>
          <w:b/>
          <w:bCs/>
          <w:color w:val="000000"/>
          <w:lang w:val="en-US"/>
        </w:rPr>
        <w:t>Almeida CC</w:t>
      </w:r>
      <w:r w:rsidRPr="00F36A52">
        <w:rPr>
          <w:rFonts w:ascii="Book Antiqua" w:eastAsia="宋体" w:hAnsi="Book Antiqua" w:cs="宋体"/>
          <w:color w:val="000000"/>
          <w:lang w:val="en-US"/>
        </w:rPr>
        <w:t>, Lorena SL, Pavan CR, Akasaka HM, Mesquita MA. Beneficial effects of long-term consumption of a probiotic combination of Lactobacillus casei Shirota and Bifidobacterium breve Yakult may persist after suspension of therapy in lactose-intolerant patients. </w:t>
      </w:r>
      <w:r w:rsidRPr="00F36A52">
        <w:rPr>
          <w:rFonts w:ascii="Book Antiqua" w:eastAsia="宋体" w:hAnsi="Book Antiqua" w:cs="宋体"/>
          <w:i/>
          <w:iCs/>
          <w:color w:val="000000"/>
          <w:lang w:val="en-US"/>
        </w:rPr>
        <w:t>Nutr Clin Pract</w:t>
      </w:r>
      <w:r w:rsidRPr="00F36A52">
        <w:rPr>
          <w:rFonts w:ascii="Book Antiqua" w:eastAsia="宋体" w:hAnsi="Book Antiqua" w:cs="宋体"/>
          <w:color w:val="000000"/>
          <w:lang w:val="en-US"/>
        </w:rPr>
        <w:t> 2012; </w:t>
      </w:r>
      <w:r w:rsidRPr="00F36A52">
        <w:rPr>
          <w:rFonts w:ascii="Book Antiqua" w:eastAsia="宋体" w:hAnsi="Book Antiqua" w:cs="宋体"/>
          <w:b/>
          <w:bCs/>
          <w:color w:val="000000"/>
          <w:lang w:val="en-US"/>
        </w:rPr>
        <w:t>27</w:t>
      </w:r>
      <w:r w:rsidRPr="00F36A52">
        <w:rPr>
          <w:rFonts w:ascii="Book Antiqua" w:eastAsia="宋体" w:hAnsi="Book Antiqua" w:cs="宋体"/>
          <w:color w:val="000000"/>
          <w:lang w:val="en-US"/>
        </w:rPr>
        <w:t>: 247-251 [PMID: 22402407 DOI: 10.1177/0884533612440289]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142 </w:t>
      </w:r>
      <w:r w:rsidRPr="00F36A52">
        <w:rPr>
          <w:rFonts w:ascii="Book Antiqua" w:eastAsia="宋体" w:hAnsi="Book Antiqua" w:cs="宋体"/>
          <w:b/>
          <w:bCs/>
          <w:color w:val="000000"/>
          <w:lang w:val="en-US"/>
        </w:rPr>
        <w:t>O'Mahony L</w:t>
      </w:r>
      <w:r w:rsidRPr="00F36A52">
        <w:rPr>
          <w:rFonts w:ascii="Book Antiqua" w:eastAsia="宋体" w:hAnsi="Book Antiqua" w:cs="宋体"/>
          <w:color w:val="000000"/>
          <w:lang w:val="en-US"/>
        </w:rPr>
        <w:t>, McCarthy J, Kelly P, Hurley G, Luo F, Chen K, O'Sullivan GC, Kiely B, Collins JK, Shanahan F, Quigley EM. Lactobacillus and bifidobacterium in irritable bowel syndrome: symptom responses and relationship to cytokine profiles.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128</w:t>
      </w:r>
      <w:r w:rsidRPr="00F36A52">
        <w:rPr>
          <w:rFonts w:ascii="Book Antiqua" w:eastAsia="宋体" w:hAnsi="Book Antiqua" w:cs="宋体"/>
          <w:color w:val="000000"/>
          <w:lang w:val="en-US"/>
        </w:rPr>
        <w:t>: 541-551 [PMID: 15765388]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143 </w:t>
      </w:r>
      <w:r w:rsidRPr="00F36A52">
        <w:rPr>
          <w:rFonts w:ascii="Book Antiqua" w:eastAsia="宋体" w:hAnsi="Book Antiqua" w:cs="宋体"/>
          <w:b/>
          <w:bCs/>
          <w:color w:val="000000"/>
          <w:lang w:val="en-US"/>
        </w:rPr>
        <w:t>Whorwell PJ</w:t>
      </w:r>
      <w:r w:rsidRPr="00F36A52">
        <w:rPr>
          <w:rFonts w:ascii="Book Antiqua" w:eastAsia="宋体" w:hAnsi="Book Antiqua" w:cs="宋体"/>
          <w:color w:val="000000"/>
          <w:lang w:val="en-US"/>
        </w:rPr>
        <w:t>, Altringer L, Morel J, Bond Y, Charbonneau D, O'Mahony L, Kiely B, Shanahan F, Quigley EM. Efficacy of an encapsulated probiotic Bifidobacterium infantis 35624 in women with irritable bowel syndrome. </w:t>
      </w:r>
      <w:r w:rsidRPr="00F36A52">
        <w:rPr>
          <w:rFonts w:ascii="Book Antiqua" w:eastAsia="宋体" w:hAnsi="Book Antiqua" w:cs="宋体"/>
          <w:i/>
          <w:iCs/>
          <w:color w:val="000000"/>
          <w:lang w:val="en-US"/>
        </w:rPr>
        <w:t>Am J Gastroenterol</w:t>
      </w:r>
      <w:r w:rsidRPr="00F36A52">
        <w:rPr>
          <w:rFonts w:ascii="Book Antiqua" w:eastAsia="宋体" w:hAnsi="Book Antiqua" w:cs="宋体"/>
          <w:color w:val="000000"/>
          <w:lang w:val="en-US"/>
        </w:rPr>
        <w:t> 2006; </w:t>
      </w:r>
      <w:r w:rsidRPr="00F36A52">
        <w:rPr>
          <w:rFonts w:ascii="Book Antiqua" w:eastAsia="宋体" w:hAnsi="Book Antiqua" w:cs="宋体"/>
          <w:b/>
          <w:bCs/>
          <w:color w:val="000000"/>
          <w:lang w:val="en-US"/>
        </w:rPr>
        <w:t>101</w:t>
      </w:r>
      <w:r w:rsidRPr="00F36A52">
        <w:rPr>
          <w:rFonts w:ascii="Book Antiqua" w:eastAsia="宋体" w:hAnsi="Book Antiqua" w:cs="宋体"/>
          <w:color w:val="000000"/>
          <w:lang w:val="en-US"/>
        </w:rPr>
        <w:t>: 1581-1590 [PMID: 16863564]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144 </w:t>
      </w:r>
      <w:r w:rsidRPr="00F36A52">
        <w:rPr>
          <w:rFonts w:ascii="Book Antiqua" w:eastAsia="宋体" w:hAnsi="Book Antiqua" w:cs="宋体"/>
          <w:b/>
          <w:bCs/>
          <w:color w:val="000000"/>
          <w:lang w:val="en-US"/>
        </w:rPr>
        <w:t>Groeger D</w:t>
      </w:r>
      <w:r w:rsidRPr="00F36A52">
        <w:rPr>
          <w:rFonts w:ascii="Book Antiqua" w:eastAsia="宋体" w:hAnsi="Book Antiqua" w:cs="宋体"/>
          <w:color w:val="000000"/>
          <w:lang w:val="en-US"/>
        </w:rPr>
        <w:t>, O'Mahony L, Murphy EF, Bourke JF, Dinan TG, Kiely B, Shanahan F, Quigley EM. Bifidobacterium infantis 35624 modulates host inflammatory processes beyond the gut. </w:t>
      </w:r>
      <w:r w:rsidRPr="00F36A52">
        <w:rPr>
          <w:rFonts w:ascii="Book Antiqua" w:eastAsia="宋体" w:hAnsi="Book Antiqua" w:cs="宋体"/>
          <w:i/>
          <w:iCs/>
          <w:color w:val="000000"/>
          <w:lang w:val="en-US"/>
        </w:rPr>
        <w:t>Gut Microbes</w:t>
      </w:r>
      <w:r w:rsidRPr="00F36A52">
        <w:rPr>
          <w:rFonts w:ascii="Book Antiqua" w:eastAsia="宋体" w:hAnsi="Book Antiqua" w:cs="宋体"/>
          <w:color w:val="000000"/>
          <w:lang w:val="en-US"/>
        </w:rPr>
        <w:t> </w:t>
      </w:r>
      <w:r w:rsidR="004347BB">
        <w:rPr>
          <w:rFonts w:ascii="Book Antiqua" w:eastAsia="宋体" w:hAnsi="Book Antiqua" w:cs="宋体" w:hint="eastAsia"/>
          <w:color w:val="000000"/>
          <w:lang w:val="en-US"/>
        </w:rPr>
        <w:t>2013</w:t>
      </w:r>
      <w:r w:rsidRPr="00F36A52">
        <w:rPr>
          <w:rFonts w:ascii="Book Antiqua" w:eastAsia="宋体" w:hAnsi="Book Antiqua" w:cs="宋体"/>
          <w:color w:val="000000"/>
          <w:lang w:val="en-US"/>
        </w:rPr>
        <w:t>; </w:t>
      </w:r>
      <w:r w:rsidRPr="00F36A52">
        <w:rPr>
          <w:rFonts w:ascii="Book Antiqua" w:eastAsia="宋体" w:hAnsi="Book Antiqua" w:cs="宋体"/>
          <w:b/>
          <w:bCs/>
          <w:color w:val="000000"/>
          <w:lang w:val="en-US"/>
        </w:rPr>
        <w:t>4</w:t>
      </w:r>
      <w:r w:rsidRPr="00F36A52">
        <w:rPr>
          <w:rFonts w:ascii="Book Antiqua" w:eastAsia="宋体" w:hAnsi="Book Antiqua" w:cs="宋体"/>
          <w:color w:val="000000"/>
          <w:lang w:val="en-US"/>
        </w:rPr>
        <w:t>: 325-339 [PMID: 23842110 DOI: 10.4161/gmic.25487]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145 </w:t>
      </w:r>
      <w:r w:rsidRPr="00F36A52">
        <w:rPr>
          <w:rFonts w:ascii="Book Antiqua" w:eastAsia="宋体" w:hAnsi="Book Antiqua" w:cs="宋体"/>
          <w:b/>
          <w:bCs/>
          <w:color w:val="000000"/>
          <w:lang w:val="en-US"/>
        </w:rPr>
        <w:t>Lin HC</w:t>
      </w:r>
      <w:r w:rsidRPr="00F36A52">
        <w:rPr>
          <w:rFonts w:ascii="Book Antiqua" w:eastAsia="宋体" w:hAnsi="Book Antiqua" w:cs="宋体"/>
          <w:color w:val="000000"/>
          <w:lang w:val="en-US"/>
        </w:rPr>
        <w:t>, Su BH, Chen AC, Lin TW, Tsai CH, Yeh TF, Oh W. Oral probiotics reduce the incidence and severity of necrotizing enterocolitis in very low birth weight infants. </w:t>
      </w:r>
      <w:r w:rsidRPr="00F36A52">
        <w:rPr>
          <w:rFonts w:ascii="Book Antiqua" w:eastAsia="宋体" w:hAnsi="Book Antiqua" w:cs="宋体"/>
          <w:i/>
          <w:iCs/>
          <w:color w:val="000000"/>
          <w:lang w:val="en-US"/>
        </w:rPr>
        <w:t>Pediatrics</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115</w:t>
      </w:r>
      <w:r w:rsidRPr="00F36A52">
        <w:rPr>
          <w:rFonts w:ascii="Book Antiqua" w:eastAsia="宋体" w:hAnsi="Book Antiqua" w:cs="宋体"/>
          <w:color w:val="000000"/>
          <w:lang w:val="en-US"/>
        </w:rPr>
        <w:t>: 1-4 [PMID: 15629973]</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146 </w:t>
      </w:r>
      <w:r w:rsidRPr="00F36A52">
        <w:rPr>
          <w:rFonts w:ascii="Book Antiqua" w:eastAsia="宋体" w:hAnsi="Book Antiqua" w:cs="宋体"/>
          <w:b/>
          <w:bCs/>
          <w:color w:val="000000"/>
          <w:lang w:val="en-US"/>
        </w:rPr>
        <w:t>Bin-Nun A</w:t>
      </w:r>
      <w:r w:rsidRPr="00F36A52">
        <w:rPr>
          <w:rFonts w:ascii="Book Antiqua" w:eastAsia="宋体" w:hAnsi="Book Antiqua" w:cs="宋体"/>
          <w:color w:val="000000"/>
          <w:lang w:val="en-US"/>
        </w:rPr>
        <w:t>, Bromiker R, Wilschanski M, Kaplan M, Rudensky B, Caplan M, Hammerman C. Oral probiotics prevent necrotizing enterocolitis in very low birth weight neonates. </w:t>
      </w:r>
      <w:r w:rsidRPr="00F36A52">
        <w:rPr>
          <w:rFonts w:ascii="Book Antiqua" w:eastAsia="宋体" w:hAnsi="Book Antiqua" w:cs="宋体"/>
          <w:i/>
          <w:iCs/>
          <w:color w:val="000000"/>
          <w:lang w:val="en-US"/>
        </w:rPr>
        <w:t>J Pediatr</w:t>
      </w:r>
      <w:r w:rsidRPr="00F36A52">
        <w:rPr>
          <w:rFonts w:ascii="Book Antiqua" w:eastAsia="宋体" w:hAnsi="Book Antiqua" w:cs="宋体"/>
          <w:color w:val="000000"/>
          <w:lang w:val="en-US"/>
        </w:rPr>
        <w:t> 2005; </w:t>
      </w:r>
      <w:r w:rsidRPr="00F36A52">
        <w:rPr>
          <w:rFonts w:ascii="Book Antiqua" w:eastAsia="宋体" w:hAnsi="Book Antiqua" w:cs="宋体"/>
          <w:b/>
          <w:bCs/>
          <w:color w:val="000000"/>
          <w:lang w:val="en-US"/>
        </w:rPr>
        <w:t>147</w:t>
      </w:r>
      <w:r w:rsidRPr="00F36A52">
        <w:rPr>
          <w:rFonts w:ascii="Book Antiqua" w:eastAsia="宋体" w:hAnsi="Book Antiqua" w:cs="宋体"/>
          <w:color w:val="000000"/>
          <w:lang w:val="en-US"/>
        </w:rPr>
        <w:t>: 192-196 [PMID: 16126048]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147 </w:t>
      </w:r>
      <w:r w:rsidRPr="00F36A52">
        <w:rPr>
          <w:rFonts w:ascii="Book Antiqua" w:eastAsia="宋体" w:hAnsi="Book Antiqua" w:cs="宋体"/>
          <w:b/>
          <w:bCs/>
          <w:color w:val="000000"/>
          <w:lang w:val="en-US"/>
        </w:rPr>
        <w:t>Miele E</w:t>
      </w:r>
      <w:r w:rsidRPr="00F36A52">
        <w:rPr>
          <w:rFonts w:ascii="Book Antiqua" w:eastAsia="宋体" w:hAnsi="Book Antiqua" w:cs="宋体"/>
          <w:color w:val="000000"/>
          <w:lang w:val="en-US"/>
        </w:rPr>
        <w:t>, Pascarella F, Giannetti E, Quaglietta L, Baldassano RN, Staiano A. Effect of a probiotic preparation (VSL#3) on induction and maintenance of remission in children with ulcerative colitis. </w:t>
      </w:r>
      <w:r w:rsidRPr="00F36A52">
        <w:rPr>
          <w:rFonts w:ascii="Book Antiqua" w:eastAsia="宋体" w:hAnsi="Book Antiqua" w:cs="宋体"/>
          <w:i/>
          <w:iCs/>
          <w:color w:val="000000"/>
          <w:lang w:val="en-US"/>
        </w:rPr>
        <w:t>Am J Gastroenterol</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104</w:t>
      </w:r>
      <w:r w:rsidRPr="00F36A52">
        <w:rPr>
          <w:rFonts w:ascii="Book Antiqua" w:eastAsia="宋体" w:hAnsi="Book Antiqua" w:cs="宋体"/>
          <w:color w:val="000000"/>
          <w:lang w:val="en-US"/>
        </w:rPr>
        <w:t>: 437-443 [PMID: 19174792 DOI: 10.1038/ajg.2008.118]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148 </w:t>
      </w:r>
      <w:r w:rsidRPr="00F36A52">
        <w:rPr>
          <w:rFonts w:ascii="Book Antiqua" w:eastAsia="宋体" w:hAnsi="Book Antiqua" w:cs="宋体"/>
          <w:b/>
          <w:bCs/>
          <w:color w:val="000000"/>
          <w:lang w:val="en-US"/>
        </w:rPr>
        <w:t>Guandalini S</w:t>
      </w:r>
      <w:r w:rsidRPr="00F36A52">
        <w:rPr>
          <w:rFonts w:ascii="Book Antiqua" w:eastAsia="宋体" w:hAnsi="Book Antiqua" w:cs="宋体"/>
          <w:color w:val="000000"/>
          <w:lang w:val="en-US"/>
        </w:rPr>
        <w:t>, Magazzù G, Chiaro A, La Balestra V, Di Nardo G, Gopalan S, Sibal A, Romano C, Canani RB, Lionetti P, Setty M. VSL#3 improves symptoms in children with irritable bowel syndrome: a multicenter, randomized, placebo-controlled, double-blind, crossover study. </w:t>
      </w:r>
      <w:r w:rsidRPr="00F36A52">
        <w:rPr>
          <w:rFonts w:ascii="Book Antiqua" w:eastAsia="宋体" w:hAnsi="Book Antiqua" w:cs="宋体"/>
          <w:i/>
          <w:iCs/>
          <w:color w:val="000000"/>
          <w:lang w:val="en-US"/>
        </w:rPr>
        <w:t>J Pediatr Gastroenterol Nutr</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51</w:t>
      </w:r>
      <w:r w:rsidRPr="00F36A52">
        <w:rPr>
          <w:rFonts w:ascii="Book Antiqua" w:eastAsia="宋体" w:hAnsi="Book Antiqua" w:cs="宋体"/>
          <w:color w:val="000000"/>
          <w:lang w:val="en-US"/>
        </w:rPr>
        <w:t>: 24-30 [PMID: 20453678 DOI: 10.1097/MPG.0b013e3181ca4d95]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149 </w:t>
      </w:r>
      <w:r w:rsidRPr="00F36A52">
        <w:rPr>
          <w:rFonts w:ascii="Book Antiqua" w:eastAsia="宋体" w:hAnsi="Book Antiqua" w:cs="宋体"/>
          <w:b/>
          <w:bCs/>
          <w:color w:val="000000"/>
          <w:lang w:val="en-US"/>
        </w:rPr>
        <w:t>Sood A</w:t>
      </w:r>
      <w:r w:rsidRPr="00F36A52">
        <w:rPr>
          <w:rFonts w:ascii="Book Antiqua" w:eastAsia="宋体" w:hAnsi="Book Antiqua" w:cs="宋体"/>
          <w:color w:val="000000"/>
          <w:lang w:val="en-US"/>
        </w:rPr>
        <w:t>, Midha V, Makharia GK, Ahuja V, Singal D, Goswami P, Tandon RK. The probiotic preparation, VSL#3 induces remission in patients with mild-to-moderately active ulcerative colitis. </w:t>
      </w:r>
      <w:r w:rsidRPr="00F36A52">
        <w:rPr>
          <w:rFonts w:ascii="Book Antiqua" w:eastAsia="宋体" w:hAnsi="Book Antiqua" w:cs="宋体"/>
          <w:i/>
          <w:iCs/>
          <w:color w:val="000000"/>
          <w:lang w:val="en-US"/>
        </w:rPr>
        <w:t>Clin Gastroenterol Hepatol</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7</w:t>
      </w:r>
      <w:r w:rsidRPr="00F36A52">
        <w:rPr>
          <w:rFonts w:ascii="Book Antiqua" w:eastAsia="宋体" w:hAnsi="Book Antiqua" w:cs="宋体"/>
          <w:color w:val="000000"/>
          <w:lang w:val="en-US"/>
        </w:rPr>
        <w:t>: 1202-129, 1209.e1 [PMID: 19631292 DOI: 10.1016/j.cgh.2009.07.016]</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150 </w:t>
      </w:r>
      <w:r w:rsidRPr="00F36A52">
        <w:rPr>
          <w:rFonts w:ascii="Book Antiqua" w:eastAsia="宋体" w:hAnsi="Book Antiqua" w:cs="宋体"/>
          <w:b/>
          <w:bCs/>
          <w:color w:val="000000"/>
          <w:lang w:val="en-US"/>
        </w:rPr>
        <w:t>Tursi A</w:t>
      </w:r>
      <w:r w:rsidRPr="00F36A52">
        <w:rPr>
          <w:rFonts w:ascii="Book Antiqua" w:eastAsia="宋体" w:hAnsi="Book Antiqua" w:cs="宋体"/>
          <w:color w:val="000000"/>
          <w:lang w:val="en-US"/>
        </w:rPr>
        <w:t>, Brandimarte G, Papa A, Giglio A, Elisei W, Giorgetti GM, Forti G, Morini S, Hassan C, Pistoia MA, Modeo ME, Rodino' S, D'Amico T, Sebkova L, Sacca' N, Di Giulio E, Luzza F, Imeneo M, Larussa T, Di Rosa S, Annese V, Danese S, Gasbarrini A. Treatment of relapsing mild-to-moderate ulcerative colitis with the probiotic VSL#3 as adjunctive to a standard pharmaceutical treatment: a double-blind, randomized, placebo-controlled study. </w:t>
      </w:r>
      <w:r w:rsidRPr="00F36A52">
        <w:rPr>
          <w:rFonts w:ascii="Book Antiqua" w:eastAsia="宋体" w:hAnsi="Book Antiqua" w:cs="宋体"/>
          <w:i/>
          <w:iCs/>
          <w:color w:val="000000"/>
          <w:lang w:val="en-US"/>
        </w:rPr>
        <w:t>Am J Gastroenterol</w:t>
      </w:r>
      <w:r w:rsidRPr="00F36A52">
        <w:rPr>
          <w:rFonts w:ascii="Book Antiqua" w:eastAsia="宋体" w:hAnsi="Book Antiqua" w:cs="宋体"/>
          <w:color w:val="000000"/>
          <w:lang w:val="en-US"/>
        </w:rPr>
        <w:t> 2010; </w:t>
      </w:r>
      <w:r w:rsidRPr="00F36A52">
        <w:rPr>
          <w:rFonts w:ascii="Book Antiqua" w:eastAsia="宋体" w:hAnsi="Book Antiqua" w:cs="宋体"/>
          <w:b/>
          <w:bCs/>
          <w:color w:val="000000"/>
          <w:lang w:val="en-US"/>
        </w:rPr>
        <w:t>105</w:t>
      </w:r>
      <w:r w:rsidRPr="00F36A52">
        <w:rPr>
          <w:rFonts w:ascii="Book Antiqua" w:eastAsia="宋体" w:hAnsi="Book Antiqua" w:cs="宋体"/>
          <w:color w:val="000000"/>
          <w:lang w:val="en-US"/>
        </w:rPr>
        <w:t>: 2218-2227 [PMID: 20517305 DOI: 10.1038/ajg.2010.218]</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151 </w:t>
      </w:r>
      <w:r w:rsidRPr="00F36A52">
        <w:rPr>
          <w:rFonts w:ascii="Book Antiqua" w:eastAsia="宋体" w:hAnsi="Book Antiqua" w:cs="宋体"/>
          <w:b/>
          <w:bCs/>
          <w:color w:val="000000"/>
          <w:lang w:val="en-US"/>
        </w:rPr>
        <w:t>Gionchetti P</w:t>
      </w:r>
      <w:r w:rsidRPr="00F36A52">
        <w:rPr>
          <w:rFonts w:ascii="Book Antiqua" w:eastAsia="宋体" w:hAnsi="Book Antiqua" w:cs="宋体"/>
          <w:color w:val="000000"/>
          <w:lang w:val="en-US"/>
        </w:rPr>
        <w:t>, Rizzello F, Helwig U, Venturi A, Lammers KM, Brigidi P, Vitali B, Poggioli G, Miglioli M, Campieri M. Prophylaxis of pouchitis onset with probiotic therapy: a double-blind, placebo-controlled trial. </w:t>
      </w:r>
      <w:r w:rsidRPr="00F36A52">
        <w:rPr>
          <w:rFonts w:ascii="Book Antiqua" w:eastAsia="宋体" w:hAnsi="Book Antiqua" w:cs="宋体"/>
          <w:i/>
          <w:iCs/>
          <w:color w:val="000000"/>
          <w:lang w:val="en-US"/>
        </w:rPr>
        <w:t>Gastroenterology</w:t>
      </w:r>
      <w:r w:rsidRPr="00F36A52">
        <w:rPr>
          <w:rFonts w:ascii="Book Antiqua" w:eastAsia="宋体" w:hAnsi="Book Antiqua" w:cs="宋体"/>
          <w:color w:val="000000"/>
          <w:lang w:val="en-US"/>
        </w:rPr>
        <w:t> 2003; </w:t>
      </w:r>
      <w:r w:rsidRPr="00F36A52">
        <w:rPr>
          <w:rFonts w:ascii="Book Antiqua" w:eastAsia="宋体" w:hAnsi="Book Antiqua" w:cs="宋体"/>
          <w:b/>
          <w:bCs/>
          <w:color w:val="000000"/>
          <w:lang w:val="en-US"/>
        </w:rPr>
        <w:t>124</w:t>
      </w:r>
      <w:r w:rsidRPr="00F36A52">
        <w:rPr>
          <w:rFonts w:ascii="Book Antiqua" w:eastAsia="宋体" w:hAnsi="Book Antiqua" w:cs="宋体"/>
          <w:color w:val="000000"/>
          <w:lang w:val="en-US"/>
        </w:rPr>
        <w:t>: 1202-1209 [PMID: 12730861]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152 </w:t>
      </w:r>
      <w:r w:rsidRPr="00F36A52">
        <w:rPr>
          <w:rFonts w:ascii="Book Antiqua" w:eastAsia="宋体" w:hAnsi="Book Antiqua" w:cs="宋体"/>
          <w:b/>
          <w:bCs/>
          <w:color w:val="000000"/>
          <w:lang w:val="en-US"/>
        </w:rPr>
        <w:t>Mimura T</w:t>
      </w:r>
      <w:r w:rsidRPr="00F36A52">
        <w:rPr>
          <w:rFonts w:ascii="Book Antiqua" w:eastAsia="宋体" w:hAnsi="Book Antiqua" w:cs="宋体"/>
          <w:color w:val="000000"/>
          <w:lang w:val="en-US"/>
        </w:rPr>
        <w:t>, Rizzello F, Helwig U, Poggioli G, Schreiber S, Talbot IC, Nicholls RJ, Gionchetti P, Campieri M, Kamm MA. Once daily high dose probiotic therapy (VSL#3) for maintaining remission in recurrent or refractory pouchitis. </w:t>
      </w:r>
      <w:r w:rsidRPr="00F36A52">
        <w:rPr>
          <w:rFonts w:ascii="Book Antiqua" w:eastAsia="宋体" w:hAnsi="Book Antiqua" w:cs="宋体"/>
          <w:i/>
          <w:iCs/>
          <w:color w:val="000000"/>
          <w:lang w:val="en-US"/>
        </w:rPr>
        <w:t>Gut</w:t>
      </w:r>
      <w:r w:rsidRPr="00F36A52">
        <w:rPr>
          <w:rFonts w:ascii="Book Antiqua" w:eastAsia="宋体" w:hAnsi="Book Antiqua" w:cs="宋体"/>
          <w:color w:val="000000"/>
          <w:lang w:val="en-US"/>
        </w:rPr>
        <w:t> 2004; </w:t>
      </w:r>
      <w:r w:rsidRPr="00F36A52">
        <w:rPr>
          <w:rFonts w:ascii="Book Antiqua" w:eastAsia="宋体" w:hAnsi="Book Antiqua" w:cs="宋体"/>
          <w:b/>
          <w:bCs/>
          <w:color w:val="000000"/>
          <w:lang w:val="en-US"/>
        </w:rPr>
        <w:t>53</w:t>
      </w:r>
      <w:r w:rsidRPr="00F36A52">
        <w:rPr>
          <w:rFonts w:ascii="Book Antiqua" w:eastAsia="宋体" w:hAnsi="Book Antiqua" w:cs="宋体"/>
          <w:color w:val="000000"/>
          <w:lang w:val="en-US"/>
        </w:rPr>
        <w:t>: 108-114 [PMID: 14684584]</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153 </w:t>
      </w:r>
      <w:r w:rsidRPr="00F36A52">
        <w:rPr>
          <w:rFonts w:ascii="Book Antiqua" w:eastAsia="宋体" w:hAnsi="Book Antiqua" w:cs="宋体"/>
          <w:b/>
          <w:bCs/>
          <w:color w:val="000000"/>
          <w:lang w:val="en-US"/>
        </w:rPr>
        <w:t>Pronio A</w:t>
      </w:r>
      <w:r w:rsidRPr="00F36A52">
        <w:rPr>
          <w:rFonts w:ascii="Book Antiqua" w:eastAsia="宋体" w:hAnsi="Book Antiqua" w:cs="宋体"/>
          <w:color w:val="000000"/>
          <w:lang w:val="en-US"/>
        </w:rPr>
        <w:t>, Montesani C, Butteroni C, Vecchione S, Mumolo G, Vestri A, Vitolo D, Boirivant M. Probiotic administration in patients with ileal pouch-anal anastomosis for ulcerative colitis is associated with expansion of mucosal regulatory cells. </w:t>
      </w:r>
      <w:r w:rsidRPr="00F36A52">
        <w:rPr>
          <w:rFonts w:ascii="Book Antiqua" w:eastAsia="宋体" w:hAnsi="Book Antiqua" w:cs="宋体"/>
          <w:i/>
          <w:iCs/>
          <w:color w:val="000000"/>
          <w:lang w:val="en-US"/>
        </w:rPr>
        <w:t>Inflamm Bowel Dis</w:t>
      </w:r>
      <w:r w:rsidRPr="00F36A52">
        <w:rPr>
          <w:rFonts w:ascii="Book Antiqua" w:eastAsia="宋体" w:hAnsi="Book Antiqua" w:cs="宋体"/>
          <w:color w:val="000000"/>
          <w:lang w:val="en-US"/>
        </w:rPr>
        <w:t> 2008; </w:t>
      </w:r>
      <w:r w:rsidRPr="00F36A52">
        <w:rPr>
          <w:rFonts w:ascii="Book Antiqua" w:eastAsia="宋体" w:hAnsi="Book Antiqua" w:cs="宋体"/>
          <w:b/>
          <w:bCs/>
          <w:color w:val="000000"/>
          <w:lang w:val="en-US"/>
        </w:rPr>
        <w:t>14</w:t>
      </w:r>
      <w:r w:rsidRPr="00F36A52">
        <w:rPr>
          <w:rFonts w:ascii="Book Antiqua" w:eastAsia="宋体" w:hAnsi="Book Antiqua" w:cs="宋体"/>
          <w:color w:val="000000"/>
          <w:lang w:val="en-US"/>
        </w:rPr>
        <w:t>: 662-668 [PMID: 18240282 DOI: 10.1002/ibd.20369]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154 </w:t>
      </w:r>
      <w:r w:rsidRPr="00F36A52">
        <w:rPr>
          <w:rFonts w:ascii="Book Antiqua" w:eastAsia="宋体" w:hAnsi="Book Antiqua" w:cs="宋体"/>
          <w:b/>
          <w:bCs/>
          <w:color w:val="000000"/>
          <w:lang w:val="en-US"/>
        </w:rPr>
        <w:t>Selinger CP</w:t>
      </w:r>
      <w:r w:rsidRPr="00F36A52">
        <w:rPr>
          <w:rFonts w:ascii="Book Antiqua" w:eastAsia="宋体" w:hAnsi="Book Antiqua" w:cs="宋体"/>
          <w:color w:val="000000"/>
          <w:lang w:val="en-US"/>
        </w:rPr>
        <w:t>, Bell A, Cairns A, Lockett M, Sebastian S, Haslam N. Probiotic VSL#3 prevents antibiotic-associated diarrhoea in a double-blind, randomized, placebo-controlled clinical trial. </w:t>
      </w:r>
      <w:r w:rsidRPr="00F36A52">
        <w:rPr>
          <w:rFonts w:ascii="Book Antiqua" w:eastAsia="宋体" w:hAnsi="Book Antiqua" w:cs="宋体"/>
          <w:i/>
          <w:iCs/>
          <w:color w:val="000000"/>
          <w:lang w:val="en-US"/>
        </w:rPr>
        <w:t>J Hosp Infect</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84</w:t>
      </w:r>
      <w:r w:rsidRPr="00F36A52">
        <w:rPr>
          <w:rFonts w:ascii="Book Antiqua" w:eastAsia="宋体" w:hAnsi="Book Antiqua" w:cs="宋体"/>
          <w:color w:val="000000"/>
          <w:lang w:val="en-US"/>
        </w:rPr>
        <w:t>: 159-165 [PMID: 23618760 DOI: 10.1016/j.jhin.2013.02.019]</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155 </w:t>
      </w:r>
      <w:r w:rsidRPr="00F36A52">
        <w:rPr>
          <w:rFonts w:ascii="Book Antiqua" w:eastAsia="宋体" w:hAnsi="Book Antiqua" w:cs="宋体"/>
          <w:b/>
          <w:bCs/>
          <w:color w:val="000000"/>
          <w:lang w:val="en-US"/>
        </w:rPr>
        <w:t>van der Aa LB</w:t>
      </w:r>
      <w:r w:rsidRPr="00F36A52">
        <w:rPr>
          <w:rFonts w:ascii="Book Antiqua" w:eastAsia="宋体" w:hAnsi="Book Antiqua" w:cs="宋体"/>
          <w:color w:val="000000"/>
          <w:lang w:val="en-US"/>
        </w:rPr>
        <w:t>, van Aalderen WM, Heymans HS, Henk Sillevis Smitt J, Nauta AJ, Knippels LM, Ben Amor K, Sprikkelman AB. Synbiotics prevent asthma-like symptoms in infants with atopic dermatitis. </w:t>
      </w:r>
      <w:r w:rsidRPr="00F36A52">
        <w:rPr>
          <w:rFonts w:ascii="Book Antiqua" w:eastAsia="宋体" w:hAnsi="Book Antiqua" w:cs="宋体"/>
          <w:i/>
          <w:iCs/>
          <w:color w:val="000000"/>
          <w:lang w:val="en-US"/>
        </w:rPr>
        <w:t>Allergy</w:t>
      </w:r>
      <w:r w:rsidRPr="00F36A52">
        <w:rPr>
          <w:rFonts w:ascii="Book Antiqua" w:eastAsia="宋体" w:hAnsi="Book Antiqua" w:cs="宋体"/>
          <w:color w:val="000000"/>
          <w:lang w:val="en-US"/>
        </w:rPr>
        <w:t> 2011; </w:t>
      </w:r>
      <w:r w:rsidRPr="00F36A52">
        <w:rPr>
          <w:rFonts w:ascii="Book Antiqua" w:eastAsia="宋体" w:hAnsi="Book Antiqua" w:cs="宋体"/>
          <w:b/>
          <w:bCs/>
          <w:color w:val="000000"/>
          <w:lang w:val="en-US"/>
        </w:rPr>
        <w:t>66</w:t>
      </w:r>
      <w:r w:rsidRPr="00F36A52">
        <w:rPr>
          <w:rFonts w:ascii="Book Antiqua" w:eastAsia="宋体" w:hAnsi="Book Antiqua" w:cs="宋体"/>
          <w:color w:val="000000"/>
          <w:lang w:val="en-US"/>
        </w:rPr>
        <w:t>: 170-177 [PMID: 20560907 DOI: 10.1111/j.1398-9995.2010.02416.x]</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156 </w:t>
      </w:r>
      <w:r w:rsidRPr="00F36A52">
        <w:rPr>
          <w:rFonts w:ascii="Book Antiqua" w:eastAsia="宋体" w:hAnsi="Book Antiqua" w:cs="宋体"/>
          <w:b/>
          <w:bCs/>
          <w:color w:val="000000"/>
          <w:lang w:val="en-US"/>
        </w:rPr>
        <w:t>Perrin Y</w:t>
      </w:r>
      <w:r w:rsidRPr="00F36A52">
        <w:rPr>
          <w:rFonts w:ascii="Book Antiqua" w:eastAsia="宋体" w:hAnsi="Book Antiqua" w:cs="宋体"/>
          <w:color w:val="000000"/>
          <w:lang w:val="en-US"/>
        </w:rPr>
        <w:t>, Nutten S, Audran R, Berger B, Bibiloni R, Wassenberg J, Barbier N, Aubert V, Moulin J, Singh A, Magliola C, Mercenier A, Spertini F. Comparison of two oral probiotic preparations in a randomized crossover trial highlights a potentially beneficial effect of Lactobacillus paracasei NCC2461 in patients with allergic rhinitis. </w:t>
      </w:r>
      <w:r w:rsidRPr="00F36A52">
        <w:rPr>
          <w:rFonts w:ascii="Book Antiqua" w:eastAsia="宋体" w:hAnsi="Book Antiqua" w:cs="宋体"/>
          <w:i/>
          <w:iCs/>
          <w:color w:val="000000"/>
          <w:lang w:val="en-US"/>
        </w:rPr>
        <w:t>Clin Transl Allergy</w:t>
      </w:r>
      <w:r w:rsidRPr="00F36A52">
        <w:rPr>
          <w:rFonts w:ascii="Book Antiqua" w:eastAsia="宋体" w:hAnsi="Book Antiqua" w:cs="宋体"/>
          <w:color w:val="000000"/>
          <w:lang w:val="en-US"/>
        </w:rPr>
        <w:t> 2014; </w:t>
      </w:r>
      <w:r w:rsidRPr="00F36A52">
        <w:rPr>
          <w:rFonts w:ascii="Book Antiqua" w:eastAsia="宋体" w:hAnsi="Book Antiqua" w:cs="宋体"/>
          <w:b/>
          <w:bCs/>
          <w:color w:val="000000"/>
          <w:lang w:val="en-US"/>
        </w:rPr>
        <w:t>4</w:t>
      </w:r>
      <w:r w:rsidRPr="00F36A52">
        <w:rPr>
          <w:rFonts w:ascii="Book Antiqua" w:eastAsia="宋体" w:hAnsi="Book Antiqua" w:cs="宋体"/>
          <w:color w:val="000000"/>
          <w:lang w:val="en-US"/>
        </w:rPr>
        <w:t>: 1 [PMID: 24393277 DOI: 10.1186/2045-7022-4-1]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157 </w:t>
      </w:r>
      <w:r w:rsidRPr="00F36A52">
        <w:rPr>
          <w:rFonts w:ascii="Book Antiqua" w:eastAsia="宋体" w:hAnsi="Book Antiqua" w:cs="宋体"/>
          <w:b/>
          <w:bCs/>
          <w:color w:val="000000"/>
          <w:lang w:val="en-US"/>
        </w:rPr>
        <w:t>Singh A</w:t>
      </w:r>
      <w:r w:rsidRPr="00F36A52">
        <w:rPr>
          <w:rFonts w:ascii="Book Antiqua" w:eastAsia="宋体" w:hAnsi="Book Antiqua" w:cs="宋体"/>
          <w:color w:val="000000"/>
          <w:lang w:val="en-US"/>
        </w:rPr>
        <w:t>, Hacini-Rachinel F, Gosoniu ML, Bourdeau T, Holvoet S, Doucet-Ladeveze R, Beaumont M, Mercenier A, Nutten S. Immune-modulatory effect of probiotic Bifidobacterium lactis NCC2818 in individuals suffering from seasonal allergic rhinitis to grass pollen: an exploratory, randomized, placebo-controlled clinical trial. </w:t>
      </w:r>
      <w:r w:rsidRPr="00F36A52">
        <w:rPr>
          <w:rFonts w:ascii="Book Antiqua" w:eastAsia="宋体" w:hAnsi="Book Antiqua" w:cs="宋体"/>
          <w:i/>
          <w:iCs/>
          <w:color w:val="000000"/>
          <w:lang w:val="en-US"/>
        </w:rPr>
        <w:t>Eur J Clin Nutr</w:t>
      </w:r>
      <w:r w:rsidRPr="00F36A52">
        <w:rPr>
          <w:rFonts w:ascii="Book Antiqua" w:eastAsia="宋体" w:hAnsi="Book Antiqua" w:cs="宋体"/>
          <w:color w:val="000000"/>
          <w:lang w:val="en-US"/>
        </w:rPr>
        <w:t> 2013; </w:t>
      </w:r>
      <w:r w:rsidRPr="00F36A52">
        <w:rPr>
          <w:rFonts w:ascii="Book Antiqua" w:eastAsia="宋体" w:hAnsi="Book Antiqua" w:cs="宋体"/>
          <w:b/>
          <w:bCs/>
          <w:color w:val="000000"/>
          <w:lang w:val="en-US"/>
        </w:rPr>
        <w:t>67</w:t>
      </w:r>
      <w:r w:rsidRPr="00F36A52">
        <w:rPr>
          <w:rFonts w:ascii="Book Antiqua" w:eastAsia="宋体" w:hAnsi="Book Antiqua" w:cs="宋体"/>
          <w:color w:val="000000"/>
          <w:lang w:val="en-US"/>
        </w:rPr>
        <w:t>: 161-167 [PMID: 23299716 DOI: 10.1038/ejcn.2012.197]</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158 </w:t>
      </w:r>
      <w:r w:rsidRPr="00F36A52">
        <w:rPr>
          <w:rFonts w:ascii="Book Antiqua" w:eastAsia="宋体" w:hAnsi="Book Antiqua" w:cs="宋体"/>
          <w:b/>
          <w:bCs/>
          <w:color w:val="000000"/>
          <w:lang w:val="en-US"/>
        </w:rPr>
        <w:t>Xiao JZ</w:t>
      </w:r>
      <w:r w:rsidRPr="00F36A52">
        <w:rPr>
          <w:rFonts w:ascii="Book Antiqua" w:eastAsia="宋体" w:hAnsi="Book Antiqua" w:cs="宋体"/>
          <w:color w:val="000000"/>
          <w:lang w:val="en-US"/>
        </w:rPr>
        <w:t>, Kondo S, Yanagisawa N, Takahashi N, Odamaki T, Iwabuchi N, Iwatsuki K, Kokubo S, Togashi H, Enomoto K, Enomoto T. Effect of probiotic Bifidobacterium longum BB536 [corrected] in relieving clinical symptoms and modulating plasma cytokine levels of Japanese cedar pollinosis during the pollen season. A randomized double-blind, placebo-controlled trial. </w:t>
      </w:r>
      <w:r w:rsidRPr="00F36A52">
        <w:rPr>
          <w:rFonts w:ascii="Book Antiqua" w:eastAsia="宋体" w:hAnsi="Book Antiqua" w:cs="宋体"/>
          <w:i/>
          <w:iCs/>
          <w:color w:val="000000"/>
          <w:lang w:val="en-US"/>
        </w:rPr>
        <w:t>J Investig Allergol Clin Immunol</w:t>
      </w:r>
      <w:r w:rsidRPr="00F36A52">
        <w:rPr>
          <w:rFonts w:ascii="Book Antiqua" w:eastAsia="宋体" w:hAnsi="Book Antiqua" w:cs="宋体"/>
          <w:color w:val="000000"/>
          <w:lang w:val="en-US"/>
        </w:rPr>
        <w:t> 2006; </w:t>
      </w:r>
      <w:r w:rsidRPr="00F36A52">
        <w:rPr>
          <w:rFonts w:ascii="Book Antiqua" w:eastAsia="宋体" w:hAnsi="Book Antiqua" w:cs="宋体"/>
          <w:b/>
          <w:bCs/>
          <w:color w:val="000000"/>
          <w:lang w:val="en-US"/>
        </w:rPr>
        <w:t>16</w:t>
      </w:r>
      <w:r w:rsidRPr="00F36A52">
        <w:rPr>
          <w:rFonts w:ascii="Book Antiqua" w:eastAsia="宋体" w:hAnsi="Book Antiqua" w:cs="宋体"/>
          <w:color w:val="000000"/>
          <w:lang w:val="en-US"/>
        </w:rPr>
        <w:t>: 86-93 [PMID: 16689181]</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159 </w:t>
      </w:r>
      <w:r w:rsidRPr="00F36A52">
        <w:rPr>
          <w:rFonts w:ascii="Book Antiqua" w:eastAsia="宋体" w:hAnsi="Book Antiqua" w:cs="宋体"/>
          <w:b/>
          <w:bCs/>
          <w:color w:val="000000"/>
          <w:lang w:val="en-US"/>
        </w:rPr>
        <w:t>Odamaki T</w:t>
      </w:r>
      <w:r w:rsidRPr="00F36A52">
        <w:rPr>
          <w:rFonts w:ascii="Book Antiqua" w:eastAsia="宋体" w:hAnsi="Book Antiqua" w:cs="宋体"/>
          <w:color w:val="000000"/>
          <w:lang w:val="en-US"/>
        </w:rPr>
        <w:t>, Xiao JZ, Iwabuchi N, Sakamoto M, Takahashi N, Kondo S, Miyaji K, Iwatsuki K, Togashi H, Enomoto T, Benno Y. Influence of Bifidobacterium longum BB536 intake on faecal microbiota in individuals with Japanese cedar pollinosis during the pollen season. </w:t>
      </w:r>
      <w:r w:rsidRPr="00F36A52">
        <w:rPr>
          <w:rFonts w:ascii="Book Antiqua" w:eastAsia="宋体" w:hAnsi="Book Antiqua" w:cs="宋体"/>
          <w:i/>
          <w:iCs/>
          <w:color w:val="000000"/>
          <w:lang w:val="en-US"/>
        </w:rPr>
        <w:t>J Med Microbiol</w:t>
      </w:r>
      <w:r w:rsidRPr="00F36A52">
        <w:rPr>
          <w:rFonts w:ascii="Book Antiqua" w:eastAsia="宋体" w:hAnsi="Book Antiqua" w:cs="宋体"/>
          <w:color w:val="000000"/>
          <w:lang w:val="en-US"/>
        </w:rPr>
        <w:t> 2007; </w:t>
      </w:r>
      <w:r w:rsidRPr="00F36A52">
        <w:rPr>
          <w:rFonts w:ascii="Book Antiqua" w:eastAsia="宋体" w:hAnsi="Book Antiqua" w:cs="宋体"/>
          <w:b/>
          <w:bCs/>
          <w:color w:val="000000"/>
          <w:lang w:val="en-US"/>
        </w:rPr>
        <w:t>56</w:t>
      </w:r>
      <w:r w:rsidRPr="00F36A52">
        <w:rPr>
          <w:rFonts w:ascii="Book Antiqua" w:eastAsia="宋体" w:hAnsi="Book Antiqua" w:cs="宋体"/>
          <w:color w:val="000000"/>
          <w:lang w:val="en-US"/>
        </w:rPr>
        <w:t>: 1301-1308 [PMID: 17893165]</w:t>
      </w:r>
    </w:p>
    <w:p w:rsidR="00F36A52" w:rsidRPr="00F36A52" w:rsidRDefault="00F36A52" w:rsidP="00F36A52">
      <w:pPr>
        <w:rPr>
          <w:rFonts w:ascii="Book Antiqua" w:eastAsia="宋体" w:hAnsi="Book Antiqua" w:cs="宋体"/>
          <w:color w:val="000000"/>
          <w:lang w:val="en-US"/>
        </w:rPr>
      </w:pPr>
      <w:r w:rsidRPr="00F36A52">
        <w:rPr>
          <w:rFonts w:ascii="Book Antiqua" w:eastAsia="宋体" w:hAnsi="Book Antiqua" w:cs="宋体"/>
          <w:color w:val="000000"/>
          <w:lang w:val="en-US"/>
        </w:rPr>
        <w:t>160 </w:t>
      </w:r>
      <w:r w:rsidRPr="00F36A52">
        <w:rPr>
          <w:rFonts w:ascii="Book Antiqua" w:eastAsia="宋体" w:hAnsi="Book Antiqua" w:cs="宋体"/>
          <w:b/>
          <w:bCs/>
          <w:color w:val="000000"/>
          <w:lang w:val="en-US"/>
        </w:rPr>
        <w:t>Ouwehand AC</w:t>
      </w:r>
      <w:r w:rsidRPr="00F36A52">
        <w:rPr>
          <w:rFonts w:ascii="Book Antiqua" w:eastAsia="宋体" w:hAnsi="Book Antiqua" w:cs="宋体"/>
          <w:color w:val="000000"/>
          <w:lang w:val="en-US"/>
        </w:rPr>
        <w:t>, Nermes M, Collado MC, Rautonen N, Salminen S, Isolauri E. Specific probiotics alleviate allergic rhinitis during the birch pollen season. </w:t>
      </w:r>
      <w:r w:rsidRPr="00F36A52">
        <w:rPr>
          <w:rFonts w:ascii="Book Antiqua" w:eastAsia="宋体" w:hAnsi="Book Antiqua" w:cs="宋体"/>
          <w:i/>
          <w:iCs/>
          <w:color w:val="000000"/>
          <w:lang w:val="en-US"/>
        </w:rPr>
        <w:t>World J Gastroenterol</w:t>
      </w:r>
      <w:r w:rsidRPr="00F36A52">
        <w:rPr>
          <w:rFonts w:ascii="Book Antiqua" w:eastAsia="宋体" w:hAnsi="Book Antiqua" w:cs="宋体"/>
          <w:color w:val="000000"/>
          <w:lang w:val="en-US"/>
        </w:rPr>
        <w:t> 2009; </w:t>
      </w:r>
      <w:r w:rsidRPr="00F36A52">
        <w:rPr>
          <w:rFonts w:ascii="Book Antiqua" w:eastAsia="宋体" w:hAnsi="Book Antiqua" w:cs="宋体"/>
          <w:b/>
          <w:bCs/>
          <w:color w:val="000000"/>
          <w:lang w:val="en-US"/>
        </w:rPr>
        <w:t>15</w:t>
      </w:r>
      <w:r w:rsidRPr="00F36A52">
        <w:rPr>
          <w:rFonts w:ascii="Book Antiqua" w:eastAsia="宋体" w:hAnsi="Book Antiqua" w:cs="宋体"/>
          <w:color w:val="000000"/>
          <w:lang w:val="en-US"/>
        </w:rPr>
        <w:t>: 3261-3268 [PMID: 19598302]</w:t>
      </w:r>
    </w:p>
    <w:p w:rsidR="00A967EB" w:rsidRPr="00F36A52" w:rsidRDefault="00A967EB" w:rsidP="00EE5AD0">
      <w:pPr>
        <w:snapToGrid w:val="0"/>
        <w:spacing w:line="360" w:lineRule="auto"/>
        <w:jc w:val="both"/>
        <w:rPr>
          <w:rFonts w:ascii="Book Antiqua" w:eastAsiaTheme="minorEastAsia" w:hAnsi="Book Antiqua" w:cs="Times New Roman"/>
          <w:b/>
          <w:lang w:val="en-US"/>
        </w:rPr>
      </w:pPr>
    </w:p>
    <w:p w:rsidR="007E4A69" w:rsidRPr="00C56046" w:rsidRDefault="007E4A69" w:rsidP="007E4A69">
      <w:pPr>
        <w:tabs>
          <w:tab w:val="left" w:pos="180"/>
          <w:tab w:val="left" w:pos="360"/>
        </w:tabs>
        <w:adjustRightInd w:val="0"/>
        <w:snapToGrid w:val="0"/>
        <w:spacing w:line="360" w:lineRule="auto"/>
        <w:jc w:val="right"/>
        <w:rPr>
          <w:rFonts w:ascii="Book Antiqua" w:hAnsi="Book Antiqua" w:cs="Tahoma"/>
          <w:b/>
          <w:color w:val="000000"/>
        </w:rPr>
      </w:pPr>
      <w:bookmarkStart w:id="248" w:name="OLE_LINK874"/>
      <w:bookmarkStart w:id="249" w:name="OLE_LINK875"/>
      <w:bookmarkStart w:id="250" w:name="OLE_LINK347"/>
      <w:bookmarkStart w:id="251" w:name="OLE_LINK384"/>
      <w:bookmarkStart w:id="252" w:name="OLE_LINK557"/>
      <w:bookmarkStart w:id="253" w:name="OLE_LINK558"/>
      <w:bookmarkStart w:id="254" w:name="OLE_LINK631"/>
      <w:bookmarkStart w:id="255" w:name="OLE_LINK632"/>
      <w:bookmarkStart w:id="256" w:name="OLE_LINK386"/>
      <w:bookmarkStart w:id="257" w:name="OLE_LINK431"/>
      <w:bookmarkStart w:id="258" w:name="OLE_LINK564"/>
      <w:bookmarkStart w:id="259" w:name="OLE_LINK493"/>
      <w:bookmarkStart w:id="260" w:name="OLE_LINK442"/>
      <w:bookmarkStart w:id="261" w:name="OLE_LINK551"/>
      <w:bookmarkStart w:id="262" w:name="OLE_LINK668"/>
      <w:bookmarkStart w:id="263" w:name="OLE_LINK669"/>
      <w:bookmarkStart w:id="264" w:name="OLE_LINK725"/>
      <w:bookmarkStart w:id="265" w:name="OLE_LINK489"/>
      <w:bookmarkStart w:id="266" w:name="OLE_LINK602"/>
      <w:bookmarkStart w:id="267" w:name="OLE_LINK658"/>
      <w:bookmarkStart w:id="268" w:name="OLE_LINK747"/>
      <w:bookmarkStart w:id="269" w:name="OLE_LINK897"/>
      <w:bookmarkStart w:id="270" w:name="OLE_LINK1138"/>
      <w:bookmarkStart w:id="271" w:name="OLE_LINK1139"/>
      <w:bookmarkStart w:id="272" w:name="OLE_LINK882"/>
      <w:bookmarkStart w:id="273" w:name="OLE_LINK1095"/>
      <w:bookmarkStart w:id="274" w:name="OLE_LINK1305"/>
      <w:bookmarkStart w:id="275" w:name="OLE_LINK1390"/>
      <w:bookmarkStart w:id="276" w:name="OLE_LINK964"/>
      <w:bookmarkStart w:id="277" w:name="OLE_LINK1190"/>
      <w:bookmarkStart w:id="278" w:name="OLE_LINK1314"/>
      <w:bookmarkStart w:id="279" w:name="OLE_LINK1031"/>
      <w:bookmarkStart w:id="280" w:name="OLE_LINK1092"/>
      <w:bookmarkStart w:id="281" w:name="OLE_LINK1258"/>
      <w:bookmarkStart w:id="282" w:name="OLE_LINK1259"/>
      <w:bookmarkStart w:id="283" w:name="OLE_LINK1337"/>
      <w:bookmarkStart w:id="284" w:name="OLE_LINK1338"/>
      <w:bookmarkStart w:id="285" w:name="OLE_LINK1363"/>
      <w:bookmarkStart w:id="286" w:name="OLE_LINK1364"/>
      <w:bookmarkStart w:id="287" w:name="OLE_LINK86"/>
      <w:bookmarkStart w:id="288" w:name="OLE_LINK1595"/>
      <w:bookmarkStart w:id="289" w:name="OLE_LINK1613"/>
      <w:bookmarkStart w:id="290" w:name="OLE_LINK1708"/>
      <w:bookmarkStart w:id="291" w:name="OLE_LINK1774"/>
      <w:bookmarkStart w:id="292" w:name="OLE_LINK1872"/>
      <w:bookmarkStart w:id="293" w:name="OLE_LINK1899"/>
      <w:bookmarkStart w:id="294" w:name="OLE_LINK1492"/>
      <w:bookmarkStart w:id="295" w:name="OLE_LINK1497"/>
      <w:bookmarkStart w:id="296" w:name="OLE_LINK1498"/>
      <w:bookmarkStart w:id="297" w:name="OLE_LINK1589"/>
      <w:bookmarkStart w:id="298" w:name="OLE_LINK1666"/>
      <w:bookmarkStart w:id="299" w:name="OLE_LINK1752"/>
      <w:bookmarkStart w:id="300" w:name="OLE_LINK1616"/>
      <w:bookmarkStart w:id="301" w:name="OLE_LINK1696"/>
      <w:bookmarkStart w:id="302" w:name="OLE_LINK1855"/>
      <w:bookmarkStart w:id="303" w:name="OLE_LINK1942"/>
      <w:bookmarkStart w:id="304" w:name="OLE_LINK1943"/>
      <w:bookmarkStart w:id="305" w:name="OLE_LINK1573"/>
      <w:bookmarkStart w:id="306" w:name="OLE_LINK1574"/>
      <w:bookmarkStart w:id="307" w:name="OLE_LINK1575"/>
      <w:bookmarkStart w:id="308" w:name="OLE_LINK1739"/>
      <w:bookmarkStart w:id="309" w:name="OLE_LINK1761"/>
      <w:bookmarkStart w:id="310" w:name="OLE_LINK1743"/>
      <w:bookmarkStart w:id="311" w:name="OLE_LINK1841"/>
      <w:bookmarkStart w:id="312" w:name="OLE_LINK1858"/>
      <w:bookmarkStart w:id="313" w:name="OLE_LINK1890"/>
      <w:bookmarkStart w:id="314" w:name="OLE_LINK1915"/>
      <w:bookmarkStart w:id="315" w:name="OLE_LINK1980"/>
      <w:bookmarkStart w:id="316" w:name="OLE_LINK1883"/>
      <w:bookmarkStart w:id="317" w:name="OLE_LINK1935"/>
      <w:bookmarkStart w:id="318" w:name="OLE_LINK1936"/>
      <w:bookmarkStart w:id="319" w:name="OLE_LINK1952"/>
      <w:bookmarkStart w:id="320" w:name="OLE_LINK1953"/>
      <w:bookmarkStart w:id="321" w:name="OLE_LINK1999"/>
      <w:bookmarkStart w:id="322" w:name="OLE_LINK2050"/>
      <w:bookmarkStart w:id="323" w:name="OLE_LINK1862"/>
      <w:bookmarkStart w:id="324" w:name="OLE_LINK1963"/>
      <w:bookmarkStart w:id="325" w:name="OLE_LINK2052"/>
      <w:bookmarkStart w:id="326" w:name="OLE_LINK1906"/>
      <w:bookmarkStart w:id="327" w:name="OLE_LINK2031"/>
      <w:bookmarkStart w:id="328" w:name="OLE_LINK2032"/>
      <w:bookmarkStart w:id="329" w:name="OLE_LINK1907"/>
      <w:bookmarkStart w:id="330" w:name="OLE_LINK2004"/>
      <w:bookmarkStart w:id="331" w:name="OLE_LINK2238"/>
      <w:bookmarkStart w:id="332" w:name="OLE_LINK2239"/>
      <w:bookmarkStart w:id="333" w:name="OLE_LINK2163"/>
      <w:bookmarkStart w:id="334" w:name="OLE_LINK2207"/>
      <w:bookmarkStart w:id="335" w:name="OLE_LINK2341"/>
      <w:bookmarkStart w:id="336" w:name="OLE_LINK2417"/>
      <w:bookmarkStart w:id="337" w:name="OLE_LINK2509"/>
      <w:bookmarkStart w:id="338" w:name="OLE_LINK2510"/>
      <w:bookmarkStart w:id="339" w:name="OLE_LINK2511"/>
      <w:bookmarkStart w:id="340" w:name="OLE_LINK2512"/>
      <w:bookmarkStart w:id="341" w:name="OLE_LINK2513"/>
      <w:bookmarkStart w:id="342" w:name="OLE_LINK2514"/>
      <w:bookmarkStart w:id="343" w:name="OLE_LINK2515"/>
      <w:bookmarkStart w:id="344" w:name="OLE_LINK2516"/>
      <w:bookmarkStart w:id="345" w:name="OLE_LINK2517"/>
      <w:bookmarkStart w:id="346" w:name="OLE_LINK2518"/>
      <w:bookmarkStart w:id="347" w:name="OLE_LINK2519"/>
      <w:bookmarkStart w:id="348" w:name="OLE_LINK2520"/>
      <w:bookmarkStart w:id="349" w:name="OLE_LINK2521"/>
      <w:bookmarkStart w:id="350" w:name="OLE_LINK2522"/>
      <w:bookmarkStart w:id="351" w:name="OLE_LINK2523"/>
      <w:bookmarkStart w:id="352" w:name="OLE_LINK2524"/>
      <w:bookmarkStart w:id="353" w:name="OLE_LINK2051"/>
      <w:bookmarkStart w:id="354" w:name="OLE_LINK2109"/>
      <w:bookmarkStart w:id="355" w:name="OLE_LINK2165"/>
      <w:bookmarkStart w:id="356" w:name="OLE_LINK2385"/>
      <w:bookmarkStart w:id="357" w:name="OLE_LINK2593"/>
      <w:bookmarkStart w:id="358" w:name="OLE_LINK2332"/>
      <w:bookmarkStart w:id="359" w:name="OLE_LINK2448"/>
      <w:bookmarkStart w:id="360" w:name="OLE_LINK2525"/>
      <w:bookmarkStart w:id="361" w:name="OLE_LINK2506"/>
      <w:bookmarkStart w:id="362" w:name="OLE_LINK2507"/>
      <w:bookmarkStart w:id="363" w:name="OLE_LINK2291"/>
      <w:bookmarkStart w:id="364" w:name="OLE_LINK2294"/>
      <w:bookmarkStart w:id="365" w:name="OLE_LINK2298"/>
      <w:bookmarkStart w:id="366" w:name="OLE_LINK2300"/>
      <w:bookmarkStart w:id="367" w:name="OLE_LINK2301"/>
      <w:bookmarkStart w:id="368" w:name="OLE_LINK2546"/>
      <w:bookmarkStart w:id="369" w:name="OLE_LINK2756"/>
      <w:bookmarkStart w:id="370" w:name="OLE_LINK2757"/>
      <w:bookmarkStart w:id="371" w:name="OLE_LINK2736"/>
      <w:bookmarkStart w:id="372" w:name="OLE_LINK2923"/>
      <w:bookmarkStart w:id="373" w:name="OLE_LINK2974"/>
      <w:bookmarkStart w:id="374" w:name="OLE_LINK3125"/>
      <w:bookmarkStart w:id="375" w:name="OLE_LINK3218"/>
      <w:bookmarkStart w:id="376" w:name="OLE_LINK2575"/>
      <w:bookmarkStart w:id="377" w:name="OLE_LINK2687"/>
      <w:bookmarkStart w:id="378" w:name="OLE_LINK2688"/>
      <w:bookmarkStart w:id="379" w:name="OLE_LINK2700"/>
      <w:bookmarkStart w:id="380" w:name="OLE_LINK2576"/>
      <w:bookmarkStart w:id="381" w:name="OLE_LINK2674"/>
      <w:bookmarkStart w:id="382" w:name="OLE_LINK2738"/>
      <w:bookmarkStart w:id="383" w:name="OLE_LINK2983"/>
      <w:bookmarkStart w:id="384" w:name="OLE_LINK76"/>
      <w:bookmarkStart w:id="385" w:name="OLE_LINK115"/>
      <w:bookmarkStart w:id="386" w:name="OLE_LINK155"/>
      <w:r w:rsidRPr="00C56046">
        <w:rPr>
          <w:rFonts w:ascii="Book Antiqua" w:hAnsi="Book Antiqua" w:cs="Tahoma"/>
          <w:b/>
          <w:color w:val="000000"/>
        </w:rPr>
        <w:t>P-Reviewer</w:t>
      </w:r>
      <w:r>
        <w:rPr>
          <w:rFonts w:ascii="Book Antiqua" w:hAnsi="Book Antiqua" w:cs="Tahoma" w:hint="eastAsia"/>
          <w:b/>
          <w:color w:val="000000"/>
        </w:rPr>
        <w:t>s:</w:t>
      </w:r>
      <w:r w:rsidR="003C7D8D">
        <w:rPr>
          <w:rFonts w:ascii="Book Antiqua" w:eastAsiaTheme="minorEastAsia" w:hAnsi="Book Antiqua" w:cs="Tahoma" w:hint="eastAsia"/>
          <w:b/>
          <w:color w:val="000000"/>
        </w:rPr>
        <w:t xml:space="preserve"> </w:t>
      </w:r>
      <w:r w:rsidR="003C7D8D" w:rsidRPr="003C7D8D">
        <w:rPr>
          <w:rFonts w:ascii="Book Antiqua" w:eastAsiaTheme="minorEastAsia" w:hAnsi="Book Antiqua" w:cs="Tahoma"/>
          <w:color w:val="000000"/>
        </w:rPr>
        <w:t>Ortiz LT, Zhang J</w:t>
      </w:r>
      <w:r w:rsidRPr="00C56046">
        <w:rPr>
          <w:rFonts w:ascii="Book Antiqua" w:hAnsi="Book Antiqua" w:cs="Tahoma"/>
          <w:b/>
          <w:color w:val="000000"/>
        </w:rPr>
        <w:t xml:space="preserve"> 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hint="eastAsia"/>
          <w:b/>
          <w:color w:val="000000"/>
        </w:rPr>
        <w:t>:</w:t>
      </w:r>
      <w:r w:rsidRPr="00C56046">
        <w:rPr>
          <w:rFonts w:ascii="Book Antiqua" w:hAnsi="Book Antiqua" w:cs="Tahoma"/>
          <w:b/>
          <w:color w:val="000000"/>
        </w:rPr>
        <w:t xml:space="preserve">    E-Edito</w:t>
      </w:r>
      <w:bookmarkEnd w:id="248"/>
      <w:bookmarkEnd w:id="249"/>
      <w:r w:rsidRPr="00C56046">
        <w:rPr>
          <w:rFonts w:ascii="Book Antiqua" w:hAnsi="Book Antiqua" w:cs="Tahoma"/>
          <w:b/>
          <w:color w:val="000000"/>
        </w:rPr>
        <w:t>r</w:t>
      </w:r>
      <w:r>
        <w:rPr>
          <w:rFonts w:ascii="Book Antiqua" w:hAnsi="Book Antiqua" w:cs="Tahoma" w:hint="eastAsia"/>
          <w:b/>
          <w:color w:val="000000"/>
        </w:rPr>
        <w:t>:</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rsidR="00A967EB" w:rsidRPr="007E4A69" w:rsidRDefault="00A967EB" w:rsidP="00EE5AD0">
      <w:pPr>
        <w:snapToGrid w:val="0"/>
        <w:spacing w:line="360" w:lineRule="auto"/>
        <w:jc w:val="both"/>
        <w:rPr>
          <w:rFonts w:ascii="Book Antiqua" w:eastAsiaTheme="minorEastAsia" w:hAnsi="Book Antiqua" w:cs="Times New Roman"/>
          <w:b/>
        </w:rPr>
      </w:pPr>
    </w:p>
    <w:p w:rsidR="00A967EB" w:rsidRPr="00F36A52" w:rsidRDefault="00A967EB" w:rsidP="00EE5AD0">
      <w:pPr>
        <w:snapToGrid w:val="0"/>
        <w:spacing w:line="360" w:lineRule="auto"/>
        <w:jc w:val="both"/>
        <w:rPr>
          <w:rFonts w:ascii="Book Antiqua" w:eastAsiaTheme="minorEastAsia" w:hAnsi="Book Antiqua" w:cs="Times New Roman"/>
          <w:b/>
          <w:lang w:val="en-US"/>
        </w:rPr>
      </w:pPr>
    </w:p>
    <w:p w:rsidR="00A967EB" w:rsidRPr="00F36A52" w:rsidRDefault="00A967EB" w:rsidP="00EE5AD0">
      <w:pPr>
        <w:snapToGrid w:val="0"/>
        <w:spacing w:line="360" w:lineRule="auto"/>
        <w:jc w:val="both"/>
        <w:rPr>
          <w:rFonts w:ascii="Book Antiqua" w:eastAsiaTheme="minorEastAsia" w:hAnsi="Book Antiqua" w:cs="Times New Roman"/>
          <w:b/>
          <w:lang w:val="en-US"/>
        </w:rPr>
      </w:pPr>
    </w:p>
    <w:p w:rsidR="00A967EB" w:rsidRPr="00F36A52" w:rsidRDefault="00A967EB" w:rsidP="00EE5AD0">
      <w:pPr>
        <w:snapToGrid w:val="0"/>
        <w:spacing w:line="360" w:lineRule="auto"/>
        <w:jc w:val="both"/>
        <w:rPr>
          <w:rFonts w:ascii="Book Antiqua" w:eastAsiaTheme="minorEastAsia" w:hAnsi="Book Antiqua" w:cs="Times New Roman"/>
          <w:b/>
          <w:lang w:val="en-US"/>
        </w:rPr>
      </w:pPr>
    </w:p>
    <w:p w:rsidR="00A967EB" w:rsidRPr="00F36A52" w:rsidRDefault="00A967EB" w:rsidP="00EE5AD0">
      <w:pPr>
        <w:snapToGrid w:val="0"/>
        <w:spacing w:line="360" w:lineRule="auto"/>
        <w:jc w:val="both"/>
        <w:rPr>
          <w:rFonts w:ascii="Book Antiqua" w:eastAsiaTheme="minorEastAsia" w:hAnsi="Book Antiqua" w:cs="Times New Roman"/>
          <w:b/>
          <w:lang w:val="en-US"/>
        </w:rPr>
      </w:pPr>
    </w:p>
    <w:p w:rsidR="00A967EB" w:rsidRPr="00F36A52" w:rsidRDefault="00A967EB" w:rsidP="00EE5AD0">
      <w:pPr>
        <w:snapToGrid w:val="0"/>
        <w:spacing w:line="360" w:lineRule="auto"/>
        <w:jc w:val="both"/>
        <w:rPr>
          <w:rFonts w:ascii="Book Antiqua" w:eastAsiaTheme="minorEastAsia" w:hAnsi="Book Antiqua" w:cs="Times New Roman"/>
          <w:b/>
          <w:lang w:val="en-US"/>
        </w:rPr>
      </w:pPr>
      <w:r w:rsidRPr="00F36A52">
        <w:rPr>
          <w:rFonts w:ascii="Book Antiqua" w:eastAsiaTheme="minorEastAsia" w:hAnsi="Book Antiqua" w:cs="Times New Roman"/>
          <w:b/>
          <w:lang w:val="en-US"/>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11" o:title=""/>
          </v:shape>
          <o:OLEObject Type="Embed" ProgID="PowerPoint.Slide.12" ShapeID="_x0000_i1025" DrawAspect="Content" ObjectID="_1464251531" r:id="rId12"/>
        </w:object>
      </w:r>
    </w:p>
    <w:p w:rsidR="00C93D80" w:rsidRPr="00F36A52" w:rsidRDefault="00C93D80" w:rsidP="00EE5AD0">
      <w:pPr>
        <w:snapToGrid w:val="0"/>
        <w:spacing w:line="360" w:lineRule="auto"/>
        <w:jc w:val="both"/>
        <w:rPr>
          <w:rFonts w:ascii="Book Antiqua" w:eastAsiaTheme="minorEastAsia" w:hAnsi="Book Antiqua" w:cs="Times New Roman"/>
          <w:b/>
          <w:lang w:val="en-US"/>
        </w:rPr>
      </w:pPr>
      <w:r w:rsidRPr="00F36A52">
        <w:rPr>
          <w:rFonts w:ascii="Book Antiqua" w:hAnsi="Book Antiqua" w:cs="Times New Roman"/>
          <w:b/>
          <w:lang w:val="en-US"/>
        </w:rPr>
        <w:t xml:space="preserve">Figure 1 Evolution of </w:t>
      </w:r>
      <w:r w:rsidR="00D14742" w:rsidRPr="00F36A52">
        <w:rPr>
          <w:rFonts w:ascii="Book Antiqua" w:hAnsi="Book Antiqua" w:cs="Times New Roman"/>
          <w:b/>
          <w:lang w:val="en-US"/>
        </w:rPr>
        <w:t xml:space="preserve">some representatives of the </w:t>
      </w:r>
      <w:r w:rsidRPr="00F36A52">
        <w:rPr>
          <w:rFonts w:ascii="Book Antiqua" w:hAnsi="Book Antiqua" w:cs="Times New Roman"/>
          <w:b/>
          <w:lang w:val="en-US"/>
        </w:rPr>
        <w:t>intestinal microbiota accordingly to age</w:t>
      </w:r>
      <w:r w:rsidR="00A967EB" w:rsidRPr="00F36A52">
        <w:rPr>
          <w:rFonts w:ascii="Book Antiqua" w:eastAsiaTheme="minorEastAsia" w:hAnsi="Book Antiqua" w:cs="Times New Roman"/>
          <w:b/>
          <w:lang w:val="en-US"/>
        </w:rPr>
        <w:t>.</w:t>
      </w:r>
    </w:p>
    <w:p w:rsidR="00A967EB" w:rsidRPr="00F36A52" w:rsidRDefault="0075213E" w:rsidP="00EE5AD0">
      <w:pPr>
        <w:snapToGrid w:val="0"/>
        <w:spacing w:line="360" w:lineRule="auto"/>
        <w:jc w:val="both"/>
        <w:rPr>
          <w:rFonts w:ascii="Book Antiqua" w:eastAsiaTheme="minorEastAsia" w:hAnsi="Book Antiqua" w:cs="Times New Roman"/>
          <w:b/>
          <w:lang w:val="en-US"/>
        </w:rPr>
      </w:pPr>
      <w:r w:rsidRPr="00F36A52">
        <w:rPr>
          <w:rFonts w:ascii="Book Antiqua" w:eastAsiaTheme="minorEastAsia" w:hAnsi="Book Antiqua" w:cs="Times New Roman"/>
          <w:b/>
          <w:lang w:val="en-US"/>
        </w:rPr>
        <w:object w:dxaOrig="7181" w:dyaOrig="5401">
          <v:shape id="_x0000_i1026" type="#_x0000_t75" style="width:359.25pt;height:270pt" o:ole="">
            <v:imagedata r:id="rId13" o:title=""/>
          </v:shape>
          <o:OLEObject Type="Embed" ProgID="PowerPoint.Slide.12" ShapeID="_x0000_i1026" DrawAspect="Content" ObjectID="_1464251532" r:id="rId14"/>
        </w:object>
      </w:r>
    </w:p>
    <w:p w:rsidR="00C93D80" w:rsidRPr="00F36A52" w:rsidRDefault="00C93D80" w:rsidP="00EE5AD0">
      <w:pPr>
        <w:snapToGrid w:val="0"/>
        <w:spacing w:line="360" w:lineRule="auto"/>
        <w:jc w:val="both"/>
        <w:rPr>
          <w:rFonts w:ascii="Book Antiqua" w:eastAsiaTheme="minorEastAsia" w:hAnsi="Book Antiqua" w:cs="Times New Roman"/>
          <w:b/>
          <w:lang w:val="en-US"/>
        </w:rPr>
      </w:pPr>
      <w:r w:rsidRPr="00F36A52">
        <w:rPr>
          <w:rFonts w:ascii="Book Antiqua" w:hAnsi="Book Antiqua" w:cs="Times New Roman"/>
          <w:b/>
          <w:lang w:val="en-US"/>
        </w:rPr>
        <w:t>Figure 2 Bifidobacterial dysbiosis and its relationship with diseases</w:t>
      </w:r>
      <w:r w:rsidR="00F36A52" w:rsidRPr="00F36A52">
        <w:rPr>
          <w:rFonts w:ascii="Book Antiqua" w:hAnsi="Book Antiqua" w:cs="Times New Roman"/>
          <w:b/>
          <w:lang w:val="en-US"/>
        </w:rPr>
        <w:t>:</w:t>
      </w:r>
      <w:r w:rsidR="00A133FE" w:rsidRPr="00F36A52">
        <w:rPr>
          <w:rFonts w:ascii="Book Antiqua" w:hAnsi="Book Antiqua" w:cs="Times New Roman"/>
          <w:b/>
          <w:lang w:val="en-US"/>
        </w:rPr>
        <w:t xml:space="preserve"> </w:t>
      </w:r>
      <w:r w:rsidR="0075213E" w:rsidRPr="00F36A52">
        <w:rPr>
          <w:rFonts w:ascii="Book Antiqua" w:hAnsi="Book Antiqua" w:cs="Times New Roman"/>
          <w:b/>
          <w:lang w:val="en-US"/>
        </w:rPr>
        <w:t>A</w:t>
      </w:r>
      <w:r w:rsidR="00A133FE" w:rsidRPr="00F36A52">
        <w:rPr>
          <w:rFonts w:ascii="Book Antiqua" w:hAnsi="Book Antiqua" w:cs="Times New Roman"/>
          <w:b/>
          <w:lang w:val="en-US"/>
        </w:rPr>
        <w:t xml:space="preserve"> target for probiotic intervention</w:t>
      </w:r>
      <w:r w:rsidR="00A967EB" w:rsidRPr="00F36A52">
        <w:rPr>
          <w:rFonts w:ascii="Book Antiqua" w:eastAsiaTheme="minorEastAsia" w:hAnsi="Book Antiqua" w:cs="Times New Roman"/>
          <w:b/>
          <w:lang w:val="en-US"/>
        </w:rPr>
        <w:t>.</w:t>
      </w:r>
      <w:r w:rsidR="0075213E" w:rsidRPr="00F36A52">
        <w:rPr>
          <w:rFonts w:ascii="Book Antiqua" w:hAnsi="Book Antiqua" w:cs="Times New Roman"/>
          <w:lang w:val="en-GB"/>
        </w:rPr>
        <w:t xml:space="preserve"> </w:t>
      </w:r>
      <w:r w:rsidR="0075213E" w:rsidRPr="00F36A52">
        <w:rPr>
          <w:rFonts w:ascii="Book Antiqua" w:eastAsiaTheme="minorEastAsia" w:hAnsi="Book Antiqua" w:cs="Times New Roman"/>
          <w:lang w:val="en-GB"/>
        </w:rPr>
        <w:t>IBD</w:t>
      </w:r>
      <w:r w:rsidR="00F36A52" w:rsidRPr="00F36A52">
        <w:rPr>
          <w:rFonts w:ascii="Book Antiqua" w:eastAsiaTheme="minorEastAsia" w:hAnsi="Book Antiqua" w:cs="Times New Roman"/>
          <w:lang w:val="en-GB"/>
        </w:rPr>
        <w:t>:</w:t>
      </w:r>
      <w:r w:rsidR="0075213E" w:rsidRPr="00F36A52">
        <w:rPr>
          <w:rFonts w:ascii="Book Antiqua" w:eastAsiaTheme="minorEastAsia" w:hAnsi="Book Antiqua" w:cs="Times New Roman"/>
          <w:lang w:val="en-GB"/>
        </w:rPr>
        <w:t xml:space="preserve"> </w:t>
      </w:r>
      <w:r w:rsidR="0075213E" w:rsidRPr="00F36A52">
        <w:rPr>
          <w:rFonts w:ascii="Book Antiqua" w:hAnsi="Book Antiqua" w:cs="Times New Roman"/>
          <w:lang w:val="en-GB"/>
        </w:rPr>
        <w:t>Inflammatory bowel disease</w:t>
      </w:r>
      <w:r w:rsidR="00F36A52" w:rsidRPr="00F36A52">
        <w:rPr>
          <w:rFonts w:ascii="Book Antiqua" w:hAnsi="Book Antiqua" w:cs="Times New Roman"/>
          <w:lang w:val="en-GB"/>
        </w:rPr>
        <w:t>;</w:t>
      </w:r>
      <w:r w:rsidR="0075213E" w:rsidRPr="00F36A52">
        <w:rPr>
          <w:rFonts w:ascii="Book Antiqua" w:hAnsi="Book Antiqua" w:cs="Times New Roman"/>
          <w:lang w:val="en-GB"/>
        </w:rPr>
        <w:t xml:space="preserve"> </w:t>
      </w:r>
      <w:r w:rsidR="0075213E" w:rsidRPr="00F36A52">
        <w:rPr>
          <w:rFonts w:ascii="Book Antiqua" w:eastAsiaTheme="minorEastAsia" w:hAnsi="Book Antiqua" w:cs="Times New Roman"/>
          <w:lang w:val="en-GB"/>
        </w:rPr>
        <w:t>IBS</w:t>
      </w:r>
      <w:r w:rsidR="00F36A52" w:rsidRPr="00F36A52">
        <w:rPr>
          <w:rFonts w:ascii="Book Antiqua" w:eastAsiaTheme="minorEastAsia" w:hAnsi="Book Antiqua" w:cs="Times New Roman"/>
          <w:lang w:val="en-GB"/>
        </w:rPr>
        <w:t>:</w:t>
      </w:r>
      <w:r w:rsidR="0075213E" w:rsidRPr="00F36A52">
        <w:rPr>
          <w:rFonts w:ascii="Book Antiqua" w:eastAsiaTheme="minorEastAsia" w:hAnsi="Book Antiqua" w:cs="Times New Roman"/>
          <w:lang w:val="en-GB"/>
        </w:rPr>
        <w:t xml:space="preserve"> </w:t>
      </w:r>
      <w:r w:rsidR="0075213E" w:rsidRPr="00F36A52">
        <w:rPr>
          <w:rFonts w:ascii="Book Antiqua" w:hAnsi="Book Antiqua" w:cs="Times New Roman"/>
          <w:lang w:val="en-GB"/>
        </w:rPr>
        <w:t>Irritable bowel syndrome</w:t>
      </w:r>
      <w:r w:rsidR="0075213E" w:rsidRPr="00F36A52">
        <w:rPr>
          <w:rFonts w:ascii="Book Antiqua" w:eastAsiaTheme="minorEastAsia" w:hAnsi="Book Antiqua" w:cs="Times New Roman"/>
          <w:lang w:val="en-GB"/>
        </w:rPr>
        <w:t>.</w:t>
      </w:r>
    </w:p>
    <w:p w:rsidR="00C93D80" w:rsidRPr="00F36A52" w:rsidRDefault="00C93D80" w:rsidP="00EE5AD0">
      <w:pPr>
        <w:snapToGrid w:val="0"/>
        <w:spacing w:line="360" w:lineRule="auto"/>
        <w:jc w:val="both"/>
        <w:rPr>
          <w:rFonts w:ascii="Book Antiqua" w:hAnsi="Book Antiqua" w:cs="Times New Roman"/>
          <w:lang w:val="en-US"/>
        </w:rPr>
      </w:pPr>
      <w:r w:rsidRPr="00F36A52">
        <w:rPr>
          <w:rFonts w:ascii="Book Antiqua" w:hAnsi="Book Antiqua" w:cs="Times New Roman"/>
          <w:lang w:val="en-US"/>
        </w:rPr>
        <w:br w:type="page"/>
      </w:r>
    </w:p>
    <w:p w:rsidR="00C93D80" w:rsidRPr="00F36A52" w:rsidRDefault="00C93D80" w:rsidP="00EE5AD0">
      <w:pPr>
        <w:snapToGrid w:val="0"/>
        <w:spacing w:line="360" w:lineRule="auto"/>
        <w:jc w:val="both"/>
        <w:rPr>
          <w:rFonts w:ascii="Book Antiqua" w:hAnsi="Book Antiqua" w:cs="Times New Roman"/>
          <w:b/>
          <w:lang w:val="en-GB"/>
        </w:rPr>
        <w:sectPr w:rsidR="00C93D80" w:rsidRPr="00F36A52" w:rsidSect="00EE5AD0">
          <w:footerReference w:type="default" r:id="rId15"/>
          <w:type w:val="continuous"/>
          <w:pgSz w:w="11906" w:h="16838"/>
          <w:pgMar w:top="1134" w:right="1134" w:bottom="1134" w:left="1134" w:header="708" w:footer="708" w:gutter="0"/>
          <w:cols w:space="708"/>
          <w:docGrid w:linePitch="360"/>
        </w:sectPr>
      </w:pPr>
    </w:p>
    <w:p w:rsidR="00C93D80" w:rsidRPr="00F36A52" w:rsidRDefault="00C93D80" w:rsidP="00EE5AD0">
      <w:pPr>
        <w:snapToGrid w:val="0"/>
        <w:spacing w:line="360" w:lineRule="auto"/>
        <w:jc w:val="both"/>
        <w:rPr>
          <w:rFonts w:ascii="Book Antiqua" w:hAnsi="Book Antiqua" w:cs="Times New Roman"/>
          <w:b/>
          <w:lang w:val="en-US"/>
        </w:rPr>
      </w:pPr>
      <w:r w:rsidRPr="00F36A52">
        <w:rPr>
          <w:rFonts w:ascii="Book Antiqua" w:hAnsi="Book Antiqua" w:cs="Times New Roman"/>
          <w:b/>
          <w:lang w:val="en-GB"/>
        </w:rPr>
        <w:t xml:space="preserve">Table 1 Reviews obtained from the search into “probiotics” </w:t>
      </w:r>
    </w:p>
    <w:tbl>
      <w:tblPr>
        <w:tblStyle w:val="af0"/>
        <w:tblW w:w="1261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9"/>
        <w:gridCol w:w="4111"/>
        <w:gridCol w:w="1275"/>
      </w:tblGrid>
      <w:tr w:rsidR="00D51E41" w:rsidRPr="00F36A52" w:rsidTr="00D51E41">
        <w:tc>
          <w:tcPr>
            <w:tcW w:w="7229" w:type="dxa"/>
            <w:tcBorders>
              <w:top w:val="single" w:sz="4" w:space="0" w:color="auto"/>
              <w:bottom w:val="single" w:sz="4" w:space="0" w:color="auto"/>
            </w:tcBorders>
          </w:tcPr>
          <w:p w:rsidR="00D51E41" w:rsidRPr="00F36A52" w:rsidRDefault="00D51E41" w:rsidP="00AC371C">
            <w:pPr>
              <w:snapToGrid w:val="0"/>
              <w:spacing w:line="360" w:lineRule="auto"/>
              <w:rPr>
                <w:rFonts w:ascii="Book Antiqua" w:eastAsiaTheme="minorEastAsia" w:hAnsi="Book Antiqua" w:cs="Times New Roman"/>
                <w:b/>
                <w:lang w:val="en-US"/>
              </w:rPr>
            </w:pPr>
            <w:r w:rsidRPr="00F36A52">
              <w:rPr>
                <w:rFonts w:ascii="Book Antiqua" w:hAnsi="Book Antiqua" w:cs="Times New Roman"/>
                <w:b/>
                <w:lang w:val="en-US"/>
              </w:rPr>
              <w:t xml:space="preserve">Probiotics </w:t>
            </w:r>
          </w:p>
        </w:tc>
        <w:tc>
          <w:tcPr>
            <w:tcW w:w="4111" w:type="dxa"/>
            <w:tcBorders>
              <w:top w:val="single" w:sz="4" w:space="0" w:color="auto"/>
              <w:bottom w:val="single" w:sz="4" w:space="0" w:color="auto"/>
            </w:tcBorders>
          </w:tcPr>
          <w:p w:rsidR="00D51E41" w:rsidRPr="00F36A52" w:rsidRDefault="00D51E41" w:rsidP="00EE5AD0">
            <w:pPr>
              <w:snapToGrid w:val="0"/>
              <w:spacing w:line="360" w:lineRule="auto"/>
              <w:jc w:val="both"/>
              <w:rPr>
                <w:rFonts w:ascii="Book Antiqua" w:hAnsi="Book Antiqua" w:cs="Times New Roman"/>
                <w:b/>
                <w:lang w:val="en-US"/>
              </w:rPr>
            </w:pPr>
            <w:r w:rsidRPr="00F36A52">
              <w:rPr>
                <w:rFonts w:ascii="Book Antiqua" w:hAnsi="Book Antiqua" w:cs="Times New Roman"/>
                <w:b/>
                <w:lang w:val="en-US"/>
              </w:rPr>
              <w:t>Author´s conclusions</w:t>
            </w:r>
          </w:p>
        </w:tc>
        <w:tc>
          <w:tcPr>
            <w:tcW w:w="1275" w:type="dxa"/>
            <w:tcBorders>
              <w:top w:val="single" w:sz="4" w:space="0" w:color="auto"/>
              <w:bottom w:val="single" w:sz="4" w:space="0" w:color="auto"/>
            </w:tcBorders>
          </w:tcPr>
          <w:p w:rsidR="00D51E41" w:rsidRPr="00F36A52" w:rsidRDefault="00D51E41" w:rsidP="00D51E41">
            <w:pPr>
              <w:snapToGrid w:val="0"/>
              <w:spacing w:line="360" w:lineRule="auto"/>
              <w:jc w:val="center"/>
              <w:rPr>
                <w:rFonts w:ascii="Book Antiqua" w:hAnsi="Book Antiqua" w:cs="Times New Roman"/>
                <w:b/>
                <w:lang w:val="en-US"/>
              </w:rPr>
            </w:pPr>
            <w:r w:rsidRPr="00F36A52">
              <w:rPr>
                <w:rFonts w:ascii="Book Antiqua" w:hAnsi="Book Antiqua" w:cs="Times New Roman"/>
                <w:b/>
                <w:lang w:val="en-US"/>
              </w:rPr>
              <w:t>Reference</w:t>
            </w:r>
          </w:p>
        </w:tc>
      </w:tr>
      <w:tr w:rsidR="00D51E41" w:rsidRPr="00F36A52" w:rsidTr="00D51E41">
        <w:tc>
          <w:tcPr>
            <w:tcW w:w="7229" w:type="dxa"/>
            <w:tcBorders>
              <w:top w:val="single" w:sz="4" w:space="0" w:color="auto"/>
            </w:tcBorders>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Treating acute infectious diarrhea</w:t>
            </w:r>
          </w:p>
        </w:tc>
        <w:tc>
          <w:tcPr>
            <w:tcW w:w="4111" w:type="dxa"/>
            <w:tcBorders>
              <w:top w:val="single" w:sz="4" w:space="0" w:color="auto"/>
            </w:tcBorders>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Beneficial effects</w:t>
            </w:r>
          </w:p>
        </w:tc>
        <w:tc>
          <w:tcPr>
            <w:tcW w:w="1275" w:type="dxa"/>
            <w:tcBorders>
              <w:top w:val="single" w:sz="4" w:space="0" w:color="auto"/>
            </w:tcBorders>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[109]</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Prevention of pediatric antibiotic associated diarrhea</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Evidence of a protective effect</w:t>
            </w:r>
          </w:p>
        </w:tc>
        <w:tc>
          <w:tcPr>
            <w:tcW w:w="1275" w:type="dxa"/>
          </w:tcPr>
          <w:p w:rsidR="00D51E41" w:rsidRPr="00F36A52" w:rsidRDefault="00D51E41" w:rsidP="00D51E41">
            <w:pPr>
              <w:snapToGrid w:val="0"/>
              <w:spacing w:line="360" w:lineRule="auto"/>
              <w:jc w:val="center"/>
              <w:rPr>
                <w:rFonts w:ascii="Book Antiqua" w:hAnsi="Book Antiqua" w:cs="Times New Roman"/>
                <w:lang w:val="en-US"/>
              </w:rPr>
            </w:pPr>
            <w:r w:rsidRPr="00F36A52">
              <w:rPr>
                <w:rFonts w:ascii="Book Antiqua" w:eastAsia="Times New Roman" w:hAnsi="Book Antiqua" w:cs="Times New Roman"/>
                <w:lang w:val="en-US" w:eastAsia="es-ES"/>
              </w:rPr>
              <w:t>[110]</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Treating persistent diarrhea in children</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Limited evidence</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[111]</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 xml:space="preserve">Treatment of </w:t>
            </w:r>
            <w:r w:rsidRPr="00F36A52">
              <w:rPr>
                <w:rFonts w:ascii="Book Antiqua" w:hAnsi="Book Antiqua" w:cs="Times New Roman"/>
                <w:i/>
                <w:lang w:val="en-US"/>
              </w:rPr>
              <w:t>Clostridium difficile</w:t>
            </w:r>
            <w:r w:rsidRPr="00F36A52">
              <w:rPr>
                <w:rFonts w:ascii="Book Antiqua" w:eastAsiaTheme="minorEastAsia" w:hAnsi="Book Antiqua" w:cs="Times New Roman"/>
                <w:i/>
                <w:lang w:val="en-US"/>
              </w:rPr>
              <w:t xml:space="preserve"> </w:t>
            </w:r>
            <w:r w:rsidRPr="00F36A52">
              <w:rPr>
                <w:rFonts w:ascii="Book Antiqua" w:eastAsiaTheme="minorEastAsia" w:hAnsi="Book Antiqua" w:cs="Times New Roman"/>
                <w:lang w:val="en-US"/>
              </w:rPr>
              <w:t>(</w:t>
            </w:r>
            <w:r w:rsidRPr="00F36A52">
              <w:rPr>
                <w:rFonts w:ascii="Book Antiqua" w:hAnsi="Book Antiqua" w:cs="Times New Roman"/>
                <w:i/>
                <w:lang w:val="en-US"/>
              </w:rPr>
              <w:t>C. difficile</w:t>
            </w:r>
            <w:r w:rsidRPr="00F36A52">
              <w:rPr>
                <w:rFonts w:ascii="Book Antiqua" w:eastAsiaTheme="minorEastAsia" w:hAnsi="Book Antiqua" w:cs="Times New Roman"/>
                <w:lang w:val="en-US"/>
              </w:rPr>
              <w:t>)</w:t>
            </w:r>
            <w:r w:rsidRPr="00F36A52">
              <w:rPr>
                <w:rFonts w:ascii="Book Antiqua" w:hAnsi="Book Antiqua" w:cs="Times New Roman"/>
                <w:lang w:val="en-US"/>
              </w:rPr>
              <w:t>-associated colitis in adults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Insufficient evidence</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[112]</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 xml:space="preserve">Prevention of </w:t>
            </w:r>
            <w:r w:rsidRPr="00F36A52">
              <w:rPr>
                <w:rFonts w:ascii="Book Antiqua" w:hAnsi="Book Antiqua" w:cs="Times New Roman"/>
                <w:i/>
                <w:lang w:val="en-US"/>
              </w:rPr>
              <w:t>C. difficile-</w:t>
            </w:r>
            <w:r w:rsidRPr="00F36A52">
              <w:rPr>
                <w:rFonts w:ascii="Book Antiqua" w:hAnsi="Book Antiqua" w:cs="Times New Roman"/>
                <w:lang w:val="en-US"/>
              </w:rPr>
              <w:t>associated diarrhea in adults and children</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Moderate quality evidence</w:t>
            </w:r>
          </w:p>
        </w:tc>
        <w:tc>
          <w:tcPr>
            <w:tcW w:w="1275" w:type="dxa"/>
          </w:tcPr>
          <w:p w:rsidR="00D51E41" w:rsidRPr="00F36A52" w:rsidRDefault="00D51E41" w:rsidP="00D51E41">
            <w:pPr>
              <w:snapToGrid w:val="0"/>
              <w:spacing w:line="360" w:lineRule="auto"/>
              <w:jc w:val="center"/>
              <w:rPr>
                <w:rFonts w:ascii="Book Antiqua" w:hAnsi="Book Antiqua" w:cs="Times New Roman"/>
                <w:lang w:val="en-US"/>
              </w:rPr>
            </w:pPr>
            <w:r w:rsidRPr="00F36A52">
              <w:rPr>
                <w:rFonts w:ascii="Book Antiqua" w:eastAsia="Times New Roman" w:hAnsi="Book Antiqua" w:cs="Times New Roman"/>
                <w:lang w:val="en-US" w:eastAsia="es-ES"/>
              </w:rPr>
              <w:t>[113]</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Prevention of necrotizing enterocolitis in preterm infants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Prevents severe necrotizing enterocolitis</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[114]</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Induction of remission in ulcerative colitis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Limited evidence</w:t>
            </w:r>
          </w:p>
        </w:tc>
        <w:tc>
          <w:tcPr>
            <w:tcW w:w="1275" w:type="dxa"/>
          </w:tcPr>
          <w:p w:rsidR="00D51E41" w:rsidRPr="00F36A52" w:rsidRDefault="00D51E41" w:rsidP="00D51E41">
            <w:pPr>
              <w:snapToGrid w:val="0"/>
              <w:spacing w:line="360" w:lineRule="auto"/>
              <w:jc w:val="center"/>
              <w:rPr>
                <w:rFonts w:ascii="Book Antiqua" w:hAnsi="Book Antiqua" w:cs="Times New Roman"/>
                <w:lang w:val="en-US"/>
              </w:rPr>
            </w:pPr>
            <w:r w:rsidRPr="00F36A52">
              <w:rPr>
                <w:rFonts w:ascii="Book Antiqua" w:eastAsia="Times New Roman" w:hAnsi="Book Antiqua" w:cs="Times New Roman"/>
                <w:lang w:val="en-US" w:eastAsia="es-ES"/>
              </w:rPr>
              <w:t>[115]</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Treatment and prevention of pouchitis after ileal pouch-anal anastomosis   for chronic ulcerative colitis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eastAsia="Times New Roman" w:hAnsi="Book Antiqua" w:cs="Times New Roman"/>
                <w:lang w:val="en-US" w:eastAsia="es-ES"/>
              </w:rPr>
              <w:t>Probiotic VSL#3 was more effective than placebo</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[116]</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Maintenance of remission in ulcerative colitis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Insufficient evidence</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[117]</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Maintenance of remission in Crohn's disease</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No evidence</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[118]</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Induction of remission in Crohn's disease</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Insufficient evidence</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[119]</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Prevention of post-operative recurrence of Crohn's disease</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Insufficient randomized trials</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[120]</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Non-alcoholic fatty liver disease and/or steatohepatitis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Lack of randomized clinical trials</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eastAsia="es-ES"/>
              </w:rPr>
              <w:t>[121]</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Patients with hepatic encephalopathy</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Need of efficacy demonstration</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[122]</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Treatment of bacterial vaginosis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No sufficient evidence</w:t>
            </w:r>
          </w:p>
        </w:tc>
        <w:tc>
          <w:tcPr>
            <w:tcW w:w="1275" w:type="dxa"/>
          </w:tcPr>
          <w:p w:rsidR="00D51E41" w:rsidRPr="00F36A52" w:rsidRDefault="00D51E41" w:rsidP="00D51E41">
            <w:pPr>
              <w:snapToGrid w:val="0"/>
              <w:spacing w:line="360" w:lineRule="auto"/>
              <w:jc w:val="center"/>
              <w:rPr>
                <w:rFonts w:ascii="Book Antiqua" w:hAnsi="Book Antiqua" w:cs="Times New Roman"/>
                <w:lang w:val="en-US"/>
              </w:rPr>
            </w:pPr>
            <w:r w:rsidRPr="00F36A52">
              <w:rPr>
                <w:rFonts w:ascii="Book Antiqua" w:eastAsia="Times New Roman" w:hAnsi="Book Antiqua" w:cs="Times New Roman"/>
                <w:lang w:val="en-US" w:eastAsia="es-ES"/>
              </w:rPr>
              <w:t>[123]</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Preventing preterm labour</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Insufficient data</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[124]</w:t>
            </w:r>
          </w:p>
        </w:tc>
      </w:tr>
      <w:tr w:rsidR="00D51E41" w:rsidRPr="00F36A52" w:rsidTr="00D51E41">
        <w:trPr>
          <w:trHeight w:val="57"/>
        </w:trPr>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For prevention of allergic disease and food hypersensitivity (in infants)</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Insufficient evidence</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[125]</w:t>
            </w:r>
          </w:p>
        </w:tc>
      </w:tr>
      <w:tr w:rsidR="00D51E41" w:rsidRPr="00F36A52" w:rsidTr="00D51E41">
        <w:tc>
          <w:tcPr>
            <w:tcW w:w="7229" w:type="dxa"/>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Treating eczema</w:t>
            </w:r>
          </w:p>
        </w:tc>
        <w:tc>
          <w:tcPr>
            <w:tcW w:w="4111" w:type="dxa"/>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No effective treatment</w:t>
            </w:r>
          </w:p>
        </w:tc>
        <w:tc>
          <w:tcPr>
            <w:tcW w:w="1275" w:type="dxa"/>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[126]</w:t>
            </w:r>
          </w:p>
        </w:tc>
      </w:tr>
      <w:tr w:rsidR="00D51E41" w:rsidRPr="00F36A52" w:rsidTr="00D51E41">
        <w:tc>
          <w:tcPr>
            <w:tcW w:w="7229" w:type="dxa"/>
            <w:tcBorders>
              <w:bottom w:val="single" w:sz="4" w:space="0" w:color="auto"/>
            </w:tcBorders>
          </w:tcPr>
          <w:p w:rsidR="00D51E41" w:rsidRPr="00F36A52" w:rsidRDefault="00D51E41" w:rsidP="00AC371C">
            <w:pPr>
              <w:snapToGrid w:val="0"/>
              <w:spacing w:line="360" w:lineRule="auto"/>
              <w:rPr>
                <w:rFonts w:ascii="Book Antiqua" w:hAnsi="Book Antiqua" w:cs="Times New Roman"/>
                <w:lang w:val="en-US"/>
              </w:rPr>
            </w:pPr>
            <w:r w:rsidRPr="00F36A52">
              <w:rPr>
                <w:rFonts w:ascii="Book Antiqua" w:hAnsi="Book Antiqua" w:cs="Times New Roman"/>
                <w:lang w:val="en-US"/>
              </w:rPr>
              <w:t>Preventing acute upper respiratory tract infections</w:t>
            </w:r>
          </w:p>
        </w:tc>
        <w:tc>
          <w:tcPr>
            <w:tcW w:w="4111" w:type="dxa"/>
            <w:tcBorders>
              <w:bottom w:val="single" w:sz="4" w:space="0" w:color="auto"/>
            </w:tcBorders>
          </w:tcPr>
          <w:p w:rsidR="00D51E41" w:rsidRPr="00F36A52" w:rsidRDefault="00D51E41" w:rsidP="00AC371C">
            <w:pPr>
              <w:snapToGrid w:val="0"/>
              <w:spacing w:line="360" w:lineRule="auto"/>
              <w:ind w:left="360"/>
              <w:jc w:val="center"/>
              <w:rPr>
                <w:rFonts w:ascii="Book Antiqua" w:hAnsi="Book Antiqua" w:cs="Times New Roman"/>
                <w:lang w:val="en-US"/>
              </w:rPr>
            </w:pPr>
            <w:r w:rsidRPr="00F36A52">
              <w:rPr>
                <w:rFonts w:ascii="Book Antiqua" w:hAnsi="Book Antiqua" w:cs="Times New Roman"/>
                <w:lang w:val="en-US"/>
              </w:rPr>
              <w:t>Limited evidence</w:t>
            </w:r>
          </w:p>
        </w:tc>
        <w:tc>
          <w:tcPr>
            <w:tcW w:w="1275" w:type="dxa"/>
            <w:tcBorders>
              <w:bottom w:val="single" w:sz="4" w:space="0" w:color="auto"/>
            </w:tcBorders>
          </w:tcPr>
          <w:p w:rsidR="00D51E41" w:rsidRPr="00F36A52" w:rsidRDefault="00D51E41" w:rsidP="00D51E41">
            <w:pPr>
              <w:snapToGrid w:val="0"/>
              <w:spacing w:line="360" w:lineRule="auto"/>
              <w:jc w:val="center"/>
              <w:rPr>
                <w:rFonts w:ascii="Book Antiqua" w:eastAsia="Times New Roman" w:hAnsi="Book Antiqua" w:cs="Times New Roman"/>
                <w:lang w:val="en-US" w:eastAsia="es-ES"/>
              </w:rPr>
            </w:pPr>
            <w:r w:rsidRPr="00F36A52">
              <w:rPr>
                <w:rFonts w:ascii="Book Antiqua" w:eastAsia="Times New Roman" w:hAnsi="Book Antiqua" w:cs="Times New Roman"/>
                <w:lang w:val="en-US" w:eastAsia="es-ES"/>
              </w:rPr>
              <w:t>[127]</w:t>
            </w:r>
          </w:p>
        </w:tc>
      </w:tr>
    </w:tbl>
    <w:p w:rsidR="0075213E" w:rsidRPr="00F36A52" w:rsidRDefault="0075213E" w:rsidP="0075213E">
      <w:pPr>
        <w:snapToGrid w:val="0"/>
        <w:spacing w:line="360" w:lineRule="auto"/>
        <w:jc w:val="both"/>
        <w:rPr>
          <w:rFonts w:ascii="Book Antiqua" w:hAnsi="Book Antiqua" w:cs="Times New Roman"/>
          <w:lang w:val="en-US"/>
        </w:rPr>
      </w:pPr>
      <w:r w:rsidRPr="00F36A52">
        <w:rPr>
          <w:rFonts w:ascii="Book Antiqua" w:hAnsi="Book Antiqua" w:cs="Times New Roman"/>
          <w:lang w:val="en-GB"/>
        </w:rPr>
        <w:t>Reviews obtained from the search into “probiotics” in the Cochrane Library (</w:t>
      </w:r>
      <w:hyperlink r:id="rId16" w:history="1">
        <w:r w:rsidRPr="00F36A52">
          <w:rPr>
            <w:rStyle w:val="a3"/>
            <w:rFonts w:ascii="Book Antiqua" w:hAnsi="Book Antiqua" w:cs="Times New Roman"/>
            <w:lang w:val="en-US"/>
          </w:rPr>
          <w:t>http</w:t>
        </w:r>
        <w:r w:rsidR="00F36A52" w:rsidRPr="00F36A52">
          <w:rPr>
            <w:rStyle w:val="a3"/>
            <w:rFonts w:ascii="Book Antiqua" w:hAnsi="Book Antiqua" w:cs="Times New Roman"/>
            <w:lang w:val="en-US"/>
          </w:rPr>
          <w:t>:</w:t>
        </w:r>
        <w:r w:rsidRPr="00F36A52">
          <w:rPr>
            <w:rStyle w:val="a3"/>
            <w:rFonts w:ascii="Book Antiqua" w:hAnsi="Book Antiqua" w:cs="Times New Roman"/>
            <w:lang w:val="en-US"/>
          </w:rPr>
          <w:t>//onlinelibrary.wiley.com/cochranelibrary/search</w:t>
        </w:r>
      </w:hyperlink>
      <w:r w:rsidRPr="00F36A52">
        <w:rPr>
          <w:rFonts w:ascii="Book Antiqua" w:hAnsi="Book Antiqua" w:cs="Times New Roman"/>
          <w:lang w:val="en-US"/>
        </w:rPr>
        <w:t xml:space="preserve">) of the </w:t>
      </w:r>
      <w:r w:rsidRPr="00F36A52">
        <w:rPr>
          <w:rStyle w:val="issuedetail"/>
          <w:rFonts w:ascii="Book Antiqua" w:hAnsi="Book Antiqua" w:cs="Times New Roman"/>
          <w:lang w:val="en-US"/>
        </w:rPr>
        <w:t>Cochrane Database of Systematic Reviews journal.</w:t>
      </w:r>
    </w:p>
    <w:p w:rsidR="00D51E41" w:rsidRPr="00F36A52" w:rsidRDefault="00D51E41">
      <w:pPr>
        <w:spacing w:after="200" w:line="276" w:lineRule="auto"/>
        <w:rPr>
          <w:rFonts w:ascii="Book Antiqua" w:hAnsi="Book Antiqua" w:cs="Times New Roman"/>
          <w:b/>
          <w:lang w:val="en-US"/>
        </w:rPr>
      </w:pPr>
      <w:r w:rsidRPr="00F36A52">
        <w:rPr>
          <w:rFonts w:ascii="Book Antiqua" w:hAnsi="Book Antiqua" w:cs="Times New Roman"/>
          <w:b/>
          <w:lang w:val="en-US"/>
        </w:rPr>
        <w:br w:type="page"/>
      </w:r>
    </w:p>
    <w:p w:rsidR="008436EB" w:rsidRPr="00F36A52" w:rsidRDefault="008436EB" w:rsidP="00EE5AD0">
      <w:pPr>
        <w:snapToGrid w:val="0"/>
        <w:spacing w:line="360" w:lineRule="auto"/>
        <w:jc w:val="both"/>
        <w:rPr>
          <w:rFonts w:ascii="Book Antiqua" w:hAnsi="Book Antiqua" w:cs="Times New Roman"/>
          <w:b/>
          <w:lang w:val="en-US"/>
        </w:rPr>
      </w:pPr>
    </w:p>
    <w:p w:rsidR="00C93D80" w:rsidRPr="00F36A52" w:rsidRDefault="00C93D80" w:rsidP="00EE5AD0">
      <w:pPr>
        <w:snapToGrid w:val="0"/>
        <w:spacing w:line="360" w:lineRule="auto"/>
        <w:jc w:val="both"/>
        <w:rPr>
          <w:rFonts w:ascii="Book Antiqua" w:hAnsi="Book Antiqua" w:cs="Times New Roman"/>
          <w:b/>
          <w:lang w:val="en-GB"/>
        </w:rPr>
      </w:pPr>
      <w:r w:rsidRPr="00F36A52">
        <w:rPr>
          <w:rFonts w:ascii="Book Antiqua" w:hAnsi="Book Antiqua" w:cs="Times New Roman"/>
          <w:b/>
          <w:lang w:val="en-GB"/>
        </w:rPr>
        <w:t xml:space="preserve">Table 2 Some </w:t>
      </w:r>
      <w:r w:rsidRPr="00F36A52">
        <w:rPr>
          <w:rFonts w:ascii="Book Antiqua" w:hAnsi="Book Antiqua" w:cs="Times New Roman"/>
          <w:b/>
          <w:i/>
          <w:lang w:val="en-GB"/>
        </w:rPr>
        <w:t>Bifidobacterium</w:t>
      </w:r>
      <w:r w:rsidRPr="00F36A52">
        <w:rPr>
          <w:rFonts w:ascii="Book Antiqua" w:hAnsi="Book Antiqua" w:cs="Times New Roman"/>
          <w:b/>
          <w:lang w:val="en-GB"/>
        </w:rPr>
        <w:t xml:space="preserve"> strains tested in human intervention studies showing positive effects on gastrointestinal functions</w:t>
      </w:r>
    </w:p>
    <w:tbl>
      <w:tblPr>
        <w:tblStyle w:val="af0"/>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59"/>
        <w:gridCol w:w="3260"/>
        <w:gridCol w:w="5812"/>
        <w:gridCol w:w="1559"/>
      </w:tblGrid>
      <w:tr w:rsidR="00C93D80" w:rsidRPr="00F36A52" w:rsidTr="00D51E41">
        <w:tc>
          <w:tcPr>
            <w:tcW w:w="2660" w:type="dxa"/>
            <w:tcBorders>
              <w:top w:val="single" w:sz="4" w:space="0" w:color="auto"/>
              <w:bottom w:val="single" w:sz="4" w:space="0" w:color="auto"/>
            </w:tcBorders>
          </w:tcPr>
          <w:p w:rsidR="00C93D80" w:rsidRPr="00F36A52" w:rsidRDefault="00C93D80" w:rsidP="00CE32D5">
            <w:pPr>
              <w:snapToGrid w:val="0"/>
              <w:spacing w:line="360" w:lineRule="auto"/>
              <w:rPr>
                <w:rFonts w:ascii="Book Antiqua" w:hAnsi="Book Antiqua" w:cs="Times New Roman"/>
                <w:b/>
                <w:lang w:val="en-GB"/>
              </w:rPr>
            </w:pPr>
            <w:r w:rsidRPr="00F36A52">
              <w:rPr>
                <w:rFonts w:ascii="Book Antiqua" w:hAnsi="Book Antiqua" w:cs="Times New Roman"/>
                <w:b/>
                <w:lang w:val="en-GB"/>
              </w:rPr>
              <w:t xml:space="preserve">Bifido species </w:t>
            </w:r>
          </w:p>
        </w:tc>
        <w:tc>
          <w:tcPr>
            <w:tcW w:w="1559" w:type="dxa"/>
            <w:tcBorders>
              <w:top w:val="single" w:sz="4" w:space="0" w:color="auto"/>
              <w:bottom w:val="single" w:sz="4" w:space="0" w:color="auto"/>
            </w:tcBorders>
          </w:tcPr>
          <w:p w:rsidR="00C93D80" w:rsidRPr="00F36A52" w:rsidRDefault="00C93D80" w:rsidP="00CE32D5">
            <w:pPr>
              <w:snapToGrid w:val="0"/>
              <w:spacing w:line="360" w:lineRule="auto"/>
              <w:jc w:val="center"/>
              <w:rPr>
                <w:rFonts w:ascii="Book Antiqua" w:hAnsi="Book Antiqua" w:cs="Times New Roman"/>
                <w:b/>
                <w:lang w:val="en-GB"/>
              </w:rPr>
            </w:pPr>
            <w:r w:rsidRPr="00F36A52">
              <w:rPr>
                <w:rFonts w:ascii="Book Antiqua" w:hAnsi="Book Antiqua" w:cs="Times New Roman"/>
                <w:b/>
                <w:lang w:val="en-GB"/>
              </w:rPr>
              <w:t>Bifido strain</w:t>
            </w:r>
          </w:p>
        </w:tc>
        <w:tc>
          <w:tcPr>
            <w:tcW w:w="3260" w:type="dxa"/>
            <w:tcBorders>
              <w:top w:val="single" w:sz="4" w:space="0" w:color="auto"/>
              <w:bottom w:val="single" w:sz="4" w:space="0" w:color="auto"/>
            </w:tcBorders>
          </w:tcPr>
          <w:p w:rsidR="00C93D80" w:rsidRPr="00F36A52" w:rsidRDefault="00C93D80" w:rsidP="00CE32D5">
            <w:pPr>
              <w:snapToGrid w:val="0"/>
              <w:spacing w:line="360" w:lineRule="auto"/>
              <w:jc w:val="center"/>
              <w:rPr>
                <w:rFonts w:ascii="Book Antiqua" w:hAnsi="Book Antiqua" w:cs="Times New Roman"/>
                <w:b/>
                <w:lang w:val="en-GB"/>
              </w:rPr>
            </w:pPr>
            <w:r w:rsidRPr="00F36A52">
              <w:rPr>
                <w:rFonts w:ascii="Book Antiqua" w:hAnsi="Book Antiqua" w:cs="Times New Roman"/>
                <w:b/>
                <w:lang w:val="en-GB"/>
              </w:rPr>
              <w:t>Other species</w:t>
            </w:r>
          </w:p>
        </w:tc>
        <w:tc>
          <w:tcPr>
            <w:tcW w:w="5812" w:type="dxa"/>
            <w:tcBorders>
              <w:top w:val="single" w:sz="4" w:space="0" w:color="auto"/>
              <w:bottom w:val="single" w:sz="4" w:space="0" w:color="auto"/>
            </w:tcBorders>
          </w:tcPr>
          <w:p w:rsidR="00C93D80" w:rsidRPr="00F36A52" w:rsidRDefault="00C93D80" w:rsidP="00CE32D5">
            <w:pPr>
              <w:snapToGrid w:val="0"/>
              <w:spacing w:line="360" w:lineRule="auto"/>
              <w:jc w:val="center"/>
              <w:rPr>
                <w:rFonts w:ascii="Book Antiqua" w:hAnsi="Book Antiqua" w:cs="Times New Roman"/>
                <w:b/>
                <w:lang w:val="en-GB"/>
              </w:rPr>
            </w:pPr>
            <w:r w:rsidRPr="00F36A52">
              <w:rPr>
                <w:rFonts w:ascii="Book Antiqua" w:hAnsi="Book Antiqua" w:cs="Times New Roman"/>
                <w:b/>
                <w:lang w:val="en-GB"/>
              </w:rPr>
              <w:t>Reported effect</w:t>
            </w:r>
          </w:p>
        </w:tc>
        <w:tc>
          <w:tcPr>
            <w:tcW w:w="1559" w:type="dxa"/>
            <w:tcBorders>
              <w:top w:val="single" w:sz="4" w:space="0" w:color="auto"/>
              <w:bottom w:val="single" w:sz="4" w:space="0" w:color="auto"/>
            </w:tcBorders>
          </w:tcPr>
          <w:p w:rsidR="00C93D80" w:rsidRPr="00F36A52" w:rsidRDefault="00C93D80" w:rsidP="00CE32D5">
            <w:pPr>
              <w:snapToGrid w:val="0"/>
              <w:spacing w:line="360" w:lineRule="auto"/>
              <w:jc w:val="center"/>
              <w:rPr>
                <w:rFonts w:ascii="Book Antiqua" w:hAnsi="Book Antiqua" w:cs="Times New Roman"/>
                <w:b/>
                <w:lang w:val="en-GB"/>
              </w:rPr>
            </w:pPr>
            <w:r w:rsidRPr="00F36A52">
              <w:rPr>
                <w:rFonts w:ascii="Book Antiqua" w:hAnsi="Book Antiqua" w:cs="Times New Roman"/>
                <w:b/>
                <w:lang w:val="en-GB"/>
              </w:rPr>
              <w:t>Reference</w:t>
            </w:r>
          </w:p>
        </w:tc>
      </w:tr>
      <w:tr w:rsidR="00C93D80" w:rsidRPr="00F36A52" w:rsidTr="00D51E41">
        <w:tc>
          <w:tcPr>
            <w:tcW w:w="2660" w:type="dxa"/>
            <w:tcBorders>
              <w:top w:val="single" w:sz="4" w:space="0" w:color="auto"/>
            </w:tcBorders>
          </w:tcPr>
          <w:p w:rsidR="00C93D80" w:rsidRPr="00F36A52" w:rsidRDefault="00C93D80" w:rsidP="00CE32D5">
            <w:pPr>
              <w:snapToGrid w:val="0"/>
              <w:spacing w:line="360" w:lineRule="auto"/>
              <w:rPr>
                <w:rFonts w:ascii="Book Antiqua" w:hAnsi="Book Antiqua" w:cs="Times New Roman"/>
                <w:lang w:val="en-GB"/>
              </w:rPr>
            </w:pPr>
            <w:r w:rsidRPr="00F36A52">
              <w:rPr>
                <w:rFonts w:ascii="Book Antiqua" w:hAnsi="Book Antiqua" w:cs="Times New Roman"/>
                <w:i/>
                <w:lang w:val="en-GB"/>
              </w:rPr>
              <w:t>B. animalis</w:t>
            </w:r>
            <w:r w:rsidRPr="00F36A52">
              <w:rPr>
                <w:rFonts w:ascii="Book Antiqua" w:hAnsi="Book Antiqua" w:cs="Times New Roman"/>
                <w:lang w:val="en-GB"/>
              </w:rPr>
              <w:t xml:space="preserve"> subs. </w:t>
            </w:r>
            <w:r w:rsidRPr="00F36A52">
              <w:rPr>
                <w:rFonts w:ascii="Book Antiqua" w:hAnsi="Book Antiqua" w:cs="Times New Roman"/>
                <w:i/>
                <w:lang w:val="en-GB"/>
              </w:rPr>
              <w:t>lactis</w:t>
            </w:r>
          </w:p>
        </w:tc>
        <w:tc>
          <w:tcPr>
            <w:tcW w:w="1559" w:type="dxa"/>
            <w:tcBorders>
              <w:top w:val="single" w:sz="4" w:space="0" w:color="auto"/>
            </w:tcBorders>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Bb12</w:t>
            </w:r>
          </w:p>
        </w:tc>
        <w:tc>
          <w:tcPr>
            <w:tcW w:w="3260" w:type="dxa"/>
            <w:tcBorders>
              <w:top w:val="single" w:sz="4" w:space="0" w:color="auto"/>
            </w:tcBorders>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b/>
                <w:lang w:val="en-GB"/>
              </w:rPr>
              <w:t>+</w:t>
            </w:r>
            <w:r w:rsidRPr="00F36A52">
              <w:rPr>
                <w:rFonts w:ascii="Book Antiqua" w:hAnsi="Book Antiqua" w:cs="Times New Roman"/>
                <w:lang w:val="en-GB"/>
              </w:rPr>
              <w:t xml:space="preserve"> </w:t>
            </w:r>
            <w:r w:rsidR="0022030C" w:rsidRPr="00F36A52">
              <w:rPr>
                <w:rFonts w:ascii="Book Antiqua" w:hAnsi="Book Antiqua" w:cs="Times New Roman"/>
                <w:i/>
                <w:lang w:val="en-GB"/>
              </w:rPr>
              <w:t>S.</w:t>
            </w:r>
            <w:r w:rsidRPr="00F36A52">
              <w:rPr>
                <w:rFonts w:ascii="Book Antiqua" w:hAnsi="Book Antiqua" w:cs="Times New Roman"/>
                <w:i/>
                <w:lang w:val="en-GB"/>
              </w:rPr>
              <w:t xml:space="preserve"> thermophilus</w:t>
            </w:r>
            <w:r w:rsidRPr="00F36A52">
              <w:rPr>
                <w:rFonts w:ascii="Book Antiqua" w:hAnsi="Book Antiqua" w:cs="Times New Roman"/>
                <w:i/>
                <w:lang w:val="en-GB"/>
              </w:rPr>
              <w:br/>
            </w:r>
            <w:r w:rsidRPr="00F36A52">
              <w:rPr>
                <w:rFonts w:ascii="Book Antiqua" w:hAnsi="Book Antiqua" w:cs="Times New Roman"/>
                <w:lang w:val="en-GB"/>
              </w:rPr>
              <w:t>No</w:t>
            </w:r>
            <w:r w:rsidRPr="00F36A52">
              <w:rPr>
                <w:rFonts w:ascii="Book Antiqua" w:hAnsi="Book Antiqua" w:cs="Times New Roman"/>
                <w:lang w:val="en-GB"/>
              </w:rPr>
              <w:br/>
            </w:r>
            <w:r w:rsidRPr="00F36A52">
              <w:rPr>
                <w:rFonts w:ascii="Book Antiqua" w:hAnsi="Book Antiqua" w:cs="Times New Roman"/>
                <w:b/>
                <w:lang w:val="en-GB"/>
              </w:rPr>
              <w:t>+</w:t>
            </w:r>
            <w:r w:rsidRPr="00F36A52">
              <w:rPr>
                <w:rFonts w:ascii="Book Antiqua" w:hAnsi="Book Antiqua" w:cs="Times New Roman"/>
                <w:lang w:val="en-GB"/>
              </w:rPr>
              <w:t xml:space="preserve"> </w:t>
            </w:r>
            <w:r w:rsidR="0022030C" w:rsidRPr="00F36A52">
              <w:rPr>
                <w:rFonts w:ascii="Book Antiqua" w:hAnsi="Book Antiqua" w:cs="Times New Roman"/>
                <w:i/>
                <w:lang w:val="en-GB"/>
              </w:rPr>
              <w:t>L.</w:t>
            </w:r>
            <w:r w:rsidRPr="00F36A52">
              <w:rPr>
                <w:rFonts w:ascii="Book Antiqua" w:hAnsi="Book Antiqua" w:cs="Times New Roman"/>
                <w:i/>
                <w:lang w:val="en-GB"/>
              </w:rPr>
              <w:t xml:space="preserve"> rhamnosus</w:t>
            </w:r>
            <w:r w:rsidRPr="00F36A52">
              <w:rPr>
                <w:rFonts w:ascii="Book Antiqua" w:hAnsi="Book Antiqua" w:cs="Times New Roman"/>
                <w:lang w:val="en-GB"/>
              </w:rPr>
              <w:t xml:space="preserve"> (GG and Lc705), </w:t>
            </w:r>
            <w:r w:rsidRPr="00F36A52">
              <w:rPr>
                <w:rFonts w:ascii="Book Antiqua" w:hAnsi="Book Antiqua" w:cs="Times New Roman"/>
                <w:i/>
                <w:lang w:val="en-GB"/>
              </w:rPr>
              <w:t>P. freudenreichii</w:t>
            </w:r>
            <w:r w:rsidRPr="00F36A52">
              <w:rPr>
                <w:rFonts w:ascii="Book Antiqua" w:hAnsi="Book Antiqua" w:cs="Times New Roman"/>
                <w:lang w:val="en-GB"/>
              </w:rPr>
              <w:t xml:space="preserve"> ssp. </w:t>
            </w:r>
            <w:r w:rsidRPr="00F36A52">
              <w:rPr>
                <w:rFonts w:ascii="Book Antiqua" w:hAnsi="Book Antiqua" w:cs="Times New Roman"/>
                <w:i/>
                <w:lang w:val="en-GB"/>
              </w:rPr>
              <w:t>shermani</w:t>
            </w:r>
            <w:r w:rsidRPr="00F36A52">
              <w:rPr>
                <w:rFonts w:ascii="Book Antiqua" w:hAnsi="Book Antiqua" w:cs="Times New Roman"/>
                <w:lang w:val="en-GB"/>
              </w:rPr>
              <w:t xml:space="preserve"> JS</w:t>
            </w:r>
          </w:p>
        </w:tc>
        <w:tc>
          <w:tcPr>
            <w:tcW w:w="5812" w:type="dxa"/>
            <w:tcBorders>
              <w:top w:val="single" w:sz="4" w:space="0" w:color="auto"/>
            </w:tcBorders>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Antibiotic associated diarrhoea</w:t>
            </w:r>
            <w:r w:rsidR="00A95E2C" w:rsidRPr="00F36A52">
              <w:rPr>
                <w:rFonts w:ascii="Book Antiqua" w:hAnsi="Book Antiqua" w:cs="Times New Roman"/>
                <w:lang w:val="en-GB"/>
              </w:rPr>
              <w:t>–</w:t>
            </w:r>
            <w:r w:rsidRPr="00F36A52">
              <w:rPr>
                <w:rFonts w:ascii="Book Antiqua" w:hAnsi="Book Antiqua" w:cs="Times New Roman"/>
                <w:lang w:val="en-GB"/>
              </w:rPr>
              <w:t>children</w:t>
            </w:r>
            <w:r w:rsidRPr="00F36A52">
              <w:rPr>
                <w:rFonts w:ascii="Book Antiqua" w:hAnsi="Book Antiqua" w:cs="Times New Roman"/>
                <w:lang w:val="en-GB"/>
              </w:rPr>
              <w:br/>
              <w:t>Prevent infection in child care centres</w:t>
            </w:r>
            <w:r w:rsidRPr="00F36A52">
              <w:rPr>
                <w:rFonts w:ascii="Book Antiqua" w:hAnsi="Book Antiqua" w:cs="Times New Roman"/>
                <w:lang w:val="en-GB"/>
              </w:rPr>
              <w:br/>
            </w:r>
            <w:r w:rsidRPr="00F36A52">
              <w:rPr>
                <w:rFonts w:ascii="Book Antiqua" w:hAnsi="Book Antiqua" w:cs="Times New Roman"/>
                <w:lang w:val="en-US"/>
              </w:rPr>
              <w:t>Alleviate symptoms of IBS</w:t>
            </w:r>
          </w:p>
        </w:tc>
        <w:tc>
          <w:tcPr>
            <w:tcW w:w="1559" w:type="dxa"/>
            <w:tcBorders>
              <w:top w:val="single" w:sz="4" w:space="0" w:color="auto"/>
            </w:tcBorders>
          </w:tcPr>
          <w:p w:rsidR="00C93D80" w:rsidRPr="00F36A52" w:rsidRDefault="00C93D80" w:rsidP="00CE32D5">
            <w:pPr>
              <w:snapToGrid w:val="0"/>
              <w:spacing w:line="360" w:lineRule="auto"/>
              <w:jc w:val="center"/>
              <w:rPr>
                <w:rFonts w:ascii="Book Antiqua" w:hAnsi="Book Antiqua" w:cs="Times New Roman"/>
              </w:rPr>
            </w:pPr>
            <w:r w:rsidRPr="00F36A52">
              <w:rPr>
                <w:rFonts w:ascii="Book Antiqua" w:hAnsi="Book Antiqua" w:cs="Times New Roman"/>
              </w:rPr>
              <w:t>[129]</w:t>
            </w:r>
            <w:r w:rsidRPr="00F36A52">
              <w:rPr>
                <w:rFonts w:ascii="Book Antiqua" w:hAnsi="Book Antiqua" w:cs="Times New Roman"/>
              </w:rPr>
              <w:br/>
              <w:t>[130]</w:t>
            </w:r>
            <w:r w:rsidRPr="00F36A52">
              <w:rPr>
                <w:rFonts w:ascii="Book Antiqua" w:hAnsi="Book Antiqua" w:cs="Times New Roman"/>
              </w:rPr>
              <w:br/>
              <w:t>[131]</w:t>
            </w:r>
            <w:r w:rsidRPr="00F36A52">
              <w:rPr>
                <w:rFonts w:ascii="Book Antiqua" w:hAnsi="Book Antiqua" w:cs="Times New Roman"/>
              </w:rPr>
              <w:br/>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rPr>
            </w:pP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DN-173010</w:t>
            </w:r>
          </w:p>
        </w:tc>
        <w:tc>
          <w:tcPr>
            <w:tcW w:w="3260" w:type="dxa"/>
          </w:tcPr>
          <w:p w:rsidR="00C93D80" w:rsidRPr="00F36A52" w:rsidRDefault="00C93D80" w:rsidP="00CE32D5">
            <w:pPr>
              <w:snapToGrid w:val="0"/>
              <w:spacing w:line="360" w:lineRule="auto"/>
              <w:jc w:val="center"/>
              <w:rPr>
                <w:rFonts w:ascii="Book Antiqua" w:hAnsi="Book Antiqua" w:cs="Times New Roman"/>
                <w:i/>
                <w:lang w:val="en-US"/>
              </w:rPr>
            </w:pPr>
            <w:r w:rsidRPr="00F36A52">
              <w:rPr>
                <w:rFonts w:ascii="Book Antiqua" w:hAnsi="Book Antiqua" w:cs="Times New Roman"/>
                <w:b/>
                <w:lang w:val="en-US"/>
              </w:rPr>
              <w:t xml:space="preserve">+ </w:t>
            </w:r>
            <w:r w:rsidR="0022030C" w:rsidRPr="00F36A52">
              <w:rPr>
                <w:rFonts w:ascii="Book Antiqua" w:hAnsi="Book Antiqua" w:cs="Times New Roman"/>
                <w:i/>
                <w:lang w:val="en-US"/>
              </w:rPr>
              <w:t>S.</w:t>
            </w:r>
            <w:r w:rsidRPr="00F36A52">
              <w:rPr>
                <w:rFonts w:ascii="Book Antiqua" w:hAnsi="Book Antiqua" w:cs="Times New Roman"/>
                <w:i/>
                <w:lang w:val="en-US"/>
              </w:rPr>
              <w:t xml:space="preserve"> thermophilus, </w:t>
            </w:r>
            <w:r w:rsidR="0022030C" w:rsidRPr="00F36A52">
              <w:rPr>
                <w:rFonts w:ascii="Book Antiqua" w:hAnsi="Book Antiqua" w:cs="Times New Roman"/>
                <w:i/>
                <w:lang w:val="en-US"/>
              </w:rPr>
              <w:t>L.</w:t>
            </w:r>
            <w:r w:rsidRPr="00F36A52">
              <w:rPr>
                <w:rFonts w:ascii="Book Antiqua" w:hAnsi="Book Antiqua" w:cs="Times New Roman"/>
                <w:i/>
                <w:lang w:val="en-US"/>
              </w:rPr>
              <w:t xml:space="preserve"> delbureckii </w:t>
            </w:r>
            <w:r w:rsidRPr="00F36A52">
              <w:rPr>
                <w:rFonts w:ascii="Book Antiqua" w:hAnsi="Book Antiqua" w:cs="Times New Roman"/>
                <w:lang w:val="en-US"/>
              </w:rPr>
              <w:t xml:space="preserve">subsp. </w:t>
            </w:r>
            <w:r w:rsidRPr="00F36A52">
              <w:rPr>
                <w:rFonts w:ascii="Book Antiqua" w:hAnsi="Book Antiqua" w:cs="Times New Roman"/>
                <w:i/>
                <w:lang w:val="en-US"/>
              </w:rPr>
              <w:t xml:space="preserve">bulgaricus, </w:t>
            </w:r>
            <w:r w:rsidR="0022030C" w:rsidRPr="00F36A52">
              <w:rPr>
                <w:rFonts w:ascii="Book Antiqua" w:hAnsi="Book Antiqua" w:cs="Times New Roman"/>
                <w:i/>
                <w:lang w:val="en-US"/>
              </w:rPr>
              <w:t>L.</w:t>
            </w:r>
            <w:r w:rsidRPr="00F36A52">
              <w:rPr>
                <w:rFonts w:ascii="Book Antiqua" w:hAnsi="Book Antiqua" w:cs="Times New Roman"/>
                <w:i/>
                <w:lang w:val="en-US"/>
              </w:rPr>
              <w:t xml:space="preserve"> lactis</w:t>
            </w:r>
            <w:r w:rsidR="00A230A5" w:rsidRPr="00F36A52">
              <w:rPr>
                <w:rFonts w:ascii="Book Antiqua" w:hAnsi="Book Antiqua" w:cs="Times New Roman"/>
                <w:i/>
                <w:lang w:val="en-US"/>
              </w:rPr>
              <w:t xml:space="preserve"> </w:t>
            </w:r>
            <w:r w:rsidRPr="00F36A52">
              <w:rPr>
                <w:rFonts w:ascii="Book Antiqua" w:hAnsi="Book Antiqua" w:cs="Times New Roman"/>
                <w:lang w:val="en-US"/>
              </w:rPr>
              <w:t>(= fermented milk)</w:t>
            </w:r>
          </w:p>
        </w:tc>
        <w:tc>
          <w:tcPr>
            <w:tcW w:w="5812"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Improve symptoms of IBS</w:t>
            </w:r>
            <w:r w:rsidRPr="00F36A52">
              <w:rPr>
                <w:rFonts w:ascii="Book Antiqua" w:hAnsi="Book Antiqua" w:cs="Times New Roman"/>
                <w:lang w:val="en-GB"/>
              </w:rPr>
              <w:br/>
              <w:t xml:space="preserve"> Improve GI well-being in women with minor digestive symptoms</w:t>
            </w:r>
          </w:p>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GB"/>
              </w:rPr>
              <w:t xml:space="preserve"> Affect brain activity (emotion and sensation) in healthy women</w:t>
            </w:r>
          </w:p>
        </w:tc>
        <w:tc>
          <w:tcPr>
            <w:tcW w:w="1559" w:type="dxa"/>
          </w:tcPr>
          <w:p w:rsidR="00C93D80" w:rsidRPr="00F36A52" w:rsidRDefault="00C93D80" w:rsidP="00CE32D5">
            <w:pPr>
              <w:snapToGrid w:val="0"/>
              <w:spacing w:line="360" w:lineRule="auto"/>
              <w:jc w:val="center"/>
              <w:rPr>
                <w:rFonts w:ascii="Book Antiqua" w:hAnsi="Book Antiqua" w:cs="Times New Roman"/>
              </w:rPr>
            </w:pPr>
            <w:r w:rsidRPr="00F36A52">
              <w:rPr>
                <w:rFonts w:ascii="Book Antiqua" w:hAnsi="Book Antiqua" w:cs="Times New Roman"/>
              </w:rPr>
              <w:t>[132,133]</w:t>
            </w:r>
            <w:r w:rsidRPr="00F36A52">
              <w:rPr>
                <w:rFonts w:ascii="Book Antiqua" w:hAnsi="Book Antiqua" w:cs="Times New Roman"/>
              </w:rPr>
              <w:br/>
              <w:t>[134,135]</w:t>
            </w:r>
            <w:r w:rsidRPr="00F36A52">
              <w:rPr>
                <w:rFonts w:ascii="Book Antiqua" w:hAnsi="Book Antiqua" w:cs="Times New Roman"/>
              </w:rPr>
              <w:br/>
            </w:r>
            <w:r w:rsidRPr="00F36A52">
              <w:rPr>
                <w:rFonts w:ascii="Book Antiqua" w:hAnsi="Book Antiqua" w:cs="Times New Roman"/>
              </w:rPr>
              <w:br/>
              <w:t>[136]</w:t>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rPr>
            </w:pP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HN019</w:t>
            </w:r>
          </w:p>
        </w:tc>
        <w:tc>
          <w:tcPr>
            <w:tcW w:w="3260"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No</w:t>
            </w:r>
          </w:p>
        </w:tc>
        <w:tc>
          <w:tcPr>
            <w:tcW w:w="5812"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GB"/>
              </w:rPr>
              <w:t xml:space="preserve"> Improve functional GI symptoms in adults</w:t>
            </w: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[137]</w:t>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i/>
                <w:lang w:val="en-US"/>
              </w:rPr>
            </w:pPr>
            <w:r w:rsidRPr="00F36A52">
              <w:rPr>
                <w:rFonts w:ascii="Book Antiqua" w:hAnsi="Book Antiqua" w:cs="Times New Roman"/>
                <w:i/>
                <w:lang w:val="en-US"/>
              </w:rPr>
              <w:t>B. bifidum</w:t>
            </w: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NCDO 1453</w:t>
            </w:r>
          </w:p>
        </w:tc>
        <w:tc>
          <w:tcPr>
            <w:tcW w:w="3260"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b/>
                <w:lang w:val="en-US"/>
              </w:rPr>
              <w:t>+</w:t>
            </w:r>
            <w:r w:rsidRPr="00F36A52">
              <w:rPr>
                <w:rFonts w:ascii="Book Antiqua" w:hAnsi="Book Antiqua" w:cs="Times New Roman"/>
                <w:lang w:val="en-US"/>
              </w:rPr>
              <w:t xml:space="preserve"> </w:t>
            </w:r>
            <w:r w:rsidR="0022030C" w:rsidRPr="00F36A52">
              <w:rPr>
                <w:rFonts w:ascii="Book Antiqua" w:hAnsi="Book Antiqua" w:cs="Times New Roman"/>
                <w:i/>
                <w:lang w:val="en-US"/>
              </w:rPr>
              <w:t>L.</w:t>
            </w:r>
            <w:r w:rsidRPr="00F36A52">
              <w:rPr>
                <w:rFonts w:ascii="Book Antiqua" w:hAnsi="Book Antiqua" w:cs="Times New Roman"/>
                <w:i/>
                <w:lang w:val="en-US"/>
              </w:rPr>
              <w:t xml:space="preserve"> acidophillus</w:t>
            </w:r>
            <w:r w:rsidRPr="00F36A52">
              <w:rPr>
                <w:rFonts w:ascii="Book Antiqua" w:hAnsi="Book Antiqua" w:cs="Times New Roman"/>
                <w:lang w:val="en-US"/>
              </w:rPr>
              <w:t xml:space="preserve"> NCDO 1748</w:t>
            </w:r>
          </w:p>
        </w:tc>
        <w:tc>
          <w:tcPr>
            <w:tcW w:w="5812"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 xml:space="preserve"> Prevent NEC in very low birth weight preterm infants</w:t>
            </w: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[138]</w:t>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i/>
                <w:lang w:val="en-US"/>
              </w:rPr>
            </w:pPr>
            <w:r w:rsidRPr="00F36A52">
              <w:rPr>
                <w:rFonts w:ascii="Book Antiqua" w:hAnsi="Book Antiqua" w:cs="Times New Roman"/>
                <w:i/>
                <w:lang w:val="en-US"/>
              </w:rPr>
              <w:t>B. breve</w:t>
            </w: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Bb99</w:t>
            </w:r>
          </w:p>
        </w:tc>
        <w:tc>
          <w:tcPr>
            <w:tcW w:w="3260"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b/>
                <w:lang w:val="en-GB"/>
              </w:rPr>
              <w:t xml:space="preserve">+ </w:t>
            </w:r>
            <w:r w:rsidR="0022030C" w:rsidRPr="00F36A52">
              <w:rPr>
                <w:rFonts w:ascii="Book Antiqua" w:hAnsi="Book Antiqua" w:cs="Times New Roman"/>
                <w:i/>
                <w:lang w:val="en-GB"/>
              </w:rPr>
              <w:t>L.</w:t>
            </w:r>
            <w:r w:rsidRPr="00F36A52">
              <w:rPr>
                <w:rFonts w:ascii="Book Antiqua" w:hAnsi="Book Antiqua" w:cs="Times New Roman"/>
                <w:i/>
                <w:lang w:val="en-GB"/>
              </w:rPr>
              <w:t xml:space="preserve"> rhamnosus</w:t>
            </w:r>
            <w:r w:rsidRPr="00F36A52">
              <w:rPr>
                <w:rFonts w:ascii="Book Antiqua" w:hAnsi="Book Antiqua" w:cs="Times New Roman"/>
                <w:lang w:val="en-GB"/>
              </w:rPr>
              <w:t xml:space="preserve"> (GG and Lc705), </w:t>
            </w:r>
            <w:r w:rsidRPr="00F36A52">
              <w:rPr>
                <w:rFonts w:ascii="Book Antiqua" w:hAnsi="Book Antiqua" w:cs="Times New Roman"/>
                <w:i/>
                <w:lang w:val="en-GB"/>
              </w:rPr>
              <w:t>P. freudenreichii</w:t>
            </w:r>
            <w:r w:rsidRPr="00F36A52">
              <w:rPr>
                <w:rFonts w:ascii="Book Antiqua" w:hAnsi="Book Antiqua" w:cs="Times New Roman"/>
                <w:lang w:val="en-GB"/>
              </w:rPr>
              <w:t xml:space="preserve"> ssp. </w:t>
            </w:r>
            <w:r w:rsidRPr="00F36A52">
              <w:rPr>
                <w:rFonts w:ascii="Book Antiqua" w:hAnsi="Book Antiqua" w:cs="Times New Roman"/>
                <w:i/>
                <w:lang w:val="en-GB"/>
              </w:rPr>
              <w:t>shermani</w:t>
            </w:r>
            <w:r w:rsidRPr="00F36A52">
              <w:rPr>
                <w:rFonts w:ascii="Book Antiqua" w:hAnsi="Book Antiqua" w:cs="Times New Roman"/>
                <w:lang w:val="en-GB"/>
              </w:rPr>
              <w:t xml:space="preserve"> JS</w:t>
            </w:r>
          </w:p>
        </w:tc>
        <w:tc>
          <w:tcPr>
            <w:tcW w:w="5812"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Alleviate symptoms of IBS</w:t>
            </w: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rPr>
              <w:t>[139]</w:t>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i/>
                <w:lang w:val="en-US"/>
              </w:rPr>
            </w:pPr>
          </w:p>
        </w:tc>
        <w:tc>
          <w:tcPr>
            <w:tcW w:w="1559"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Yakult</w:t>
            </w:r>
          </w:p>
        </w:tc>
        <w:tc>
          <w:tcPr>
            <w:tcW w:w="3260"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b/>
                <w:lang w:val="en-GB"/>
              </w:rPr>
              <w:t xml:space="preserve">+ </w:t>
            </w:r>
            <w:r w:rsidRPr="00F36A52">
              <w:rPr>
                <w:rFonts w:ascii="Book Antiqua" w:hAnsi="Book Antiqua" w:cs="Times New Roman"/>
                <w:lang w:val="en-GB"/>
              </w:rPr>
              <w:t>prebiotic GOS</w:t>
            </w:r>
            <w:r w:rsidRPr="00F36A52">
              <w:rPr>
                <w:rFonts w:ascii="Book Antiqua" w:hAnsi="Book Antiqua" w:cs="Times New Roman"/>
                <w:lang w:val="en-GB"/>
              </w:rPr>
              <w:br/>
            </w:r>
            <w:r w:rsidRPr="00F36A52">
              <w:rPr>
                <w:rFonts w:ascii="Book Antiqua" w:hAnsi="Book Antiqua" w:cs="Times New Roman"/>
                <w:b/>
                <w:lang w:val="en-GB"/>
              </w:rPr>
              <w:t>+</w:t>
            </w:r>
            <w:r w:rsidRPr="00F36A52">
              <w:rPr>
                <w:rFonts w:ascii="Book Antiqua" w:hAnsi="Book Antiqua" w:cs="Times New Roman"/>
                <w:lang w:val="en-GB"/>
              </w:rPr>
              <w:t xml:space="preserve"> </w:t>
            </w:r>
            <w:r w:rsidR="0022030C" w:rsidRPr="00F36A52">
              <w:rPr>
                <w:rFonts w:ascii="Book Antiqua" w:hAnsi="Book Antiqua" w:cs="Times New Roman"/>
                <w:i/>
                <w:lang w:val="en-GB"/>
              </w:rPr>
              <w:t>L.</w:t>
            </w:r>
            <w:r w:rsidRPr="00F36A52">
              <w:rPr>
                <w:rFonts w:ascii="Book Antiqua" w:hAnsi="Book Antiqua" w:cs="Times New Roman"/>
                <w:i/>
                <w:lang w:val="en-GB"/>
              </w:rPr>
              <w:t xml:space="preserve"> casei</w:t>
            </w:r>
            <w:r w:rsidRPr="00F36A52">
              <w:rPr>
                <w:rFonts w:ascii="Book Antiqua" w:hAnsi="Book Antiqua" w:cs="Times New Roman"/>
                <w:lang w:val="en-GB"/>
              </w:rPr>
              <w:t xml:space="preserve"> Shirota</w:t>
            </w:r>
          </w:p>
        </w:tc>
        <w:tc>
          <w:tcPr>
            <w:tcW w:w="5812" w:type="dxa"/>
          </w:tcPr>
          <w:p w:rsidR="00C93D80" w:rsidRPr="00F36A52" w:rsidRDefault="00C93D80" w:rsidP="00CE32D5">
            <w:pPr>
              <w:snapToGrid w:val="0"/>
              <w:spacing w:line="360" w:lineRule="auto"/>
              <w:jc w:val="center"/>
              <w:rPr>
                <w:rFonts w:ascii="Book Antiqua" w:hAnsi="Book Antiqua" w:cs="Times New Roman"/>
                <w:lang w:val="en-US"/>
              </w:rPr>
            </w:pPr>
            <w:r w:rsidRPr="00F36A52">
              <w:rPr>
                <w:rFonts w:ascii="Book Antiqua" w:hAnsi="Book Antiqua" w:cs="Times New Roman"/>
                <w:lang w:val="en-US"/>
              </w:rPr>
              <w:t>Improve clinical conditions of patients with UC</w:t>
            </w:r>
            <w:r w:rsidRPr="00F36A52">
              <w:rPr>
                <w:rFonts w:ascii="Book Antiqua" w:hAnsi="Book Antiqua" w:cs="Times New Roman"/>
                <w:lang w:val="en-US"/>
              </w:rPr>
              <w:br/>
              <w:t>Improve symptoms and decrease H</w:t>
            </w:r>
            <w:r w:rsidRPr="00F36A52">
              <w:rPr>
                <w:rFonts w:ascii="Book Antiqua" w:hAnsi="Book Antiqua" w:cs="Times New Roman"/>
                <w:vertAlign w:val="subscript"/>
                <w:lang w:val="en-US"/>
              </w:rPr>
              <w:t>2</w:t>
            </w:r>
            <w:r w:rsidRPr="00F36A52">
              <w:rPr>
                <w:rFonts w:ascii="Book Antiqua" w:hAnsi="Book Antiqua" w:cs="Times New Roman"/>
                <w:lang w:val="en-US"/>
              </w:rPr>
              <w:t xml:space="preserve"> production in lactose-intolerant patients</w:t>
            </w:r>
          </w:p>
        </w:tc>
        <w:tc>
          <w:tcPr>
            <w:tcW w:w="1559" w:type="dxa"/>
          </w:tcPr>
          <w:p w:rsidR="00C93D80" w:rsidRPr="00F36A52" w:rsidRDefault="00C93D80" w:rsidP="00CE32D5">
            <w:pPr>
              <w:snapToGrid w:val="0"/>
              <w:spacing w:line="360" w:lineRule="auto"/>
              <w:jc w:val="center"/>
              <w:rPr>
                <w:rFonts w:ascii="Book Antiqua" w:hAnsi="Book Antiqua" w:cs="Times New Roman"/>
              </w:rPr>
            </w:pPr>
            <w:r w:rsidRPr="00F36A52">
              <w:rPr>
                <w:rFonts w:ascii="Book Antiqua" w:hAnsi="Book Antiqua" w:cs="Times New Roman"/>
              </w:rPr>
              <w:t>[140]</w:t>
            </w:r>
            <w:r w:rsidRPr="00F36A52">
              <w:rPr>
                <w:rFonts w:ascii="Book Antiqua" w:hAnsi="Book Antiqua" w:cs="Times New Roman"/>
              </w:rPr>
              <w:br/>
              <w:t>[141]</w:t>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i/>
                <w:lang w:val="en-GB"/>
              </w:rPr>
            </w:pPr>
            <w:r w:rsidRPr="00F36A52">
              <w:rPr>
                <w:rFonts w:ascii="Book Antiqua" w:hAnsi="Book Antiqua" w:cs="Times New Roman"/>
                <w:i/>
                <w:lang w:val="en-US"/>
              </w:rPr>
              <w:t xml:space="preserve">B. </w:t>
            </w:r>
            <w:r w:rsidRPr="00F36A52">
              <w:rPr>
                <w:rFonts w:ascii="Book Antiqua" w:hAnsi="Book Antiqua" w:cs="Times New Roman"/>
                <w:i/>
                <w:lang w:val="en-GB"/>
              </w:rPr>
              <w:t>infantis</w:t>
            </w:r>
          </w:p>
        </w:tc>
        <w:tc>
          <w:tcPr>
            <w:tcW w:w="1559"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35624</w:t>
            </w:r>
          </w:p>
        </w:tc>
        <w:tc>
          <w:tcPr>
            <w:tcW w:w="3260"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No</w:t>
            </w:r>
            <w:r w:rsidRPr="00F36A52">
              <w:rPr>
                <w:rFonts w:ascii="Book Antiqua" w:hAnsi="Book Antiqua" w:cs="Times New Roman"/>
                <w:lang w:val="en-GB"/>
              </w:rPr>
              <w:br/>
              <w:t>No</w:t>
            </w:r>
            <w:r w:rsidRPr="00F36A52">
              <w:rPr>
                <w:rFonts w:ascii="Book Antiqua" w:hAnsi="Book Antiqua" w:cs="Times New Roman"/>
                <w:lang w:val="en-GB"/>
              </w:rPr>
              <w:br/>
              <w:t>No</w:t>
            </w:r>
          </w:p>
        </w:tc>
        <w:tc>
          <w:tcPr>
            <w:tcW w:w="5812"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US"/>
              </w:rPr>
              <w:t xml:space="preserve"> Alleviate symptoms of IBS </w:t>
            </w:r>
            <w:r w:rsidRPr="00F36A52">
              <w:rPr>
                <w:rFonts w:ascii="Book Antiqua" w:hAnsi="Book Antiqua" w:cs="Times New Roman"/>
                <w:lang w:val="en-US"/>
              </w:rPr>
              <w:br/>
              <w:t xml:space="preserve"> Relive symptoms of IBS in woman</w:t>
            </w:r>
            <w:r w:rsidRPr="00F36A52">
              <w:rPr>
                <w:rFonts w:ascii="Book Antiqua" w:hAnsi="Book Antiqua" w:cs="Times New Roman"/>
                <w:lang w:val="en-US"/>
              </w:rPr>
              <w:br/>
              <w:t xml:space="preserve"> Reduce systemic pro-inflammatory biomarkers in GI and no-GI conditions</w:t>
            </w:r>
          </w:p>
        </w:tc>
        <w:tc>
          <w:tcPr>
            <w:tcW w:w="1559"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[142]</w:t>
            </w:r>
            <w:r w:rsidRPr="00F36A52">
              <w:rPr>
                <w:rFonts w:ascii="Book Antiqua" w:hAnsi="Book Antiqua" w:cs="Times New Roman"/>
                <w:lang w:val="en-GB"/>
              </w:rPr>
              <w:br/>
              <w:t>[143]</w:t>
            </w:r>
            <w:r w:rsidRPr="00F36A52">
              <w:rPr>
                <w:rFonts w:ascii="Book Antiqua" w:hAnsi="Book Antiqua" w:cs="Times New Roman"/>
                <w:lang w:val="en-GB"/>
              </w:rPr>
              <w:br/>
              <w:t>[144]</w:t>
            </w:r>
          </w:p>
        </w:tc>
      </w:tr>
      <w:tr w:rsidR="00C93D80" w:rsidRPr="00F36A52" w:rsidTr="00D51E41">
        <w:tc>
          <w:tcPr>
            <w:tcW w:w="2660" w:type="dxa"/>
          </w:tcPr>
          <w:p w:rsidR="00C93D80" w:rsidRPr="00F36A52" w:rsidRDefault="00C93D80" w:rsidP="00CE32D5">
            <w:pPr>
              <w:snapToGrid w:val="0"/>
              <w:spacing w:line="360" w:lineRule="auto"/>
              <w:rPr>
                <w:rFonts w:ascii="Book Antiqua" w:hAnsi="Book Antiqua" w:cs="Times New Roman"/>
                <w:lang w:val="en-GB"/>
              </w:rPr>
            </w:pPr>
            <w:r w:rsidRPr="00F36A52">
              <w:rPr>
                <w:rFonts w:ascii="Book Antiqua" w:hAnsi="Book Antiqua" w:cs="Times New Roman"/>
                <w:lang w:val="en-GB"/>
              </w:rPr>
              <w:t>Infloran</w:t>
            </w:r>
            <w:r w:rsidRPr="00F36A52">
              <w:rPr>
                <w:rFonts w:ascii="Book Antiqua" w:hAnsi="Book Antiqua" w:cs="Times New Roman"/>
                <w:lang w:val="en-GB"/>
              </w:rPr>
              <w:sym w:font="Symbol" w:char="F0D2"/>
            </w:r>
            <w:r w:rsidRPr="00F36A52">
              <w:rPr>
                <w:rFonts w:ascii="Book Antiqua" w:hAnsi="Book Antiqua" w:cs="Times New Roman"/>
                <w:lang w:val="en-GB"/>
              </w:rPr>
              <w:t xml:space="preserve"> </w:t>
            </w:r>
            <w:r w:rsidRPr="00F36A52">
              <w:rPr>
                <w:rFonts w:ascii="Book Antiqua" w:hAnsi="Book Antiqua" w:cs="Times New Roman"/>
                <w:i/>
                <w:lang w:val="en-GB"/>
              </w:rPr>
              <w:t>(B. infantis)</w:t>
            </w:r>
          </w:p>
        </w:tc>
        <w:tc>
          <w:tcPr>
            <w:tcW w:w="1559"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Unknown</w:t>
            </w:r>
          </w:p>
        </w:tc>
        <w:tc>
          <w:tcPr>
            <w:tcW w:w="3260" w:type="dxa"/>
          </w:tcPr>
          <w:p w:rsidR="00C93D80" w:rsidRPr="00F36A52" w:rsidRDefault="00C93D80" w:rsidP="00CE32D5">
            <w:pPr>
              <w:snapToGrid w:val="0"/>
              <w:spacing w:line="360" w:lineRule="auto"/>
              <w:jc w:val="center"/>
              <w:rPr>
                <w:rFonts w:ascii="Book Antiqua" w:hAnsi="Book Antiqua" w:cs="Times New Roman"/>
                <w:i/>
                <w:lang w:val="en-GB"/>
              </w:rPr>
            </w:pPr>
            <w:r w:rsidRPr="00F36A52">
              <w:rPr>
                <w:rFonts w:ascii="Book Antiqua" w:hAnsi="Book Antiqua" w:cs="Times New Roman"/>
                <w:b/>
                <w:lang w:val="en-GB"/>
              </w:rPr>
              <w:t>+</w:t>
            </w:r>
            <w:r w:rsidRPr="00F36A52">
              <w:rPr>
                <w:rFonts w:ascii="Book Antiqua" w:hAnsi="Book Antiqua" w:cs="Times New Roman"/>
                <w:lang w:val="en-GB"/>
              </w:rPr>
              <w:t xml:space="preserve"> </w:t>
            </w:r>
            <w:r w:rsidR="0022030C" w:rsidRPr="00F36A52">
              <w:rPr>
                <w:rFonts w:ascii="Book Antiqua" w:hAnsi="Book Antiqua" w:cs="Times New Roman"/>
                <w:i/>
                <w:lang w:val="en-GB"/>
              </w:rPr>
              <w:t>L.</w:t>
            </w:r>
            <w:r w:rsidRPr="00F36A52">
              <w:rPr>
                <w:rFonts w:ascii="Book Antiqua" w:hAnsi="Book Antiqua" w:cs="Times New Roman"/>
                <w:i/>
                <w:lang w:val="en-GB"/>
              </w:rPr>
              <w:t xml:space="preserve"> acidophillus</w:t>
            </w:r>
          </w:p>
        </w:tc>
        <w:tc>
          <w:tcPr>
            <w:tcW w:w="5812"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US"/>
              </w:rPr>
              <w:t>Prevent NEC in very low birth weight preterm infants</w:t>
            </w:r>
          </w:p>
        </w:tc>
        <w:tc>
          <w:tcPr>
            <w:tcW w:w="1559"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US"/>
              </w:rPr>
              <w:t>[145]</w:t>
            </w:r>
          </w:p>
        </w:tc>
      </w:tr>
      <w:tr w:rsidR="00C93D80" w:rsidRPr="00F36A52" w:rsidTr="00A95E2C">
        <w:tc>
          <w:tcPr>
            <w:tcW w:w="2660" w:type="dxa"/>
          </w:tcPr>
          <w:p w:rsidR="00C93D80" w:rsidRPr="00F36A52" w:rsidRDefault="00C93D80" w:rsidP="00CE32D5">
            <w:pPr>
              <w:snapToGrid w:val="0"/>
              <w:spacing w:line="360" w:lineRule="auto"/>
              <w:rPr>
                <w:rFonts w:ascii="Book Antiqua" w:hAnsi="Book Antiqua" w:cs="Times New Roman"/>
                <w:lang w:val="en-GB"/>
              </w:rPr>
            </w:pPr>
            <w:r w:rsidRPr="00F36A52">
              <w:rPr>
                <w:rFonts w:ascii="Book Antiqua" w:hAnsi="Book Antiqua" w:cs="Times New Roman"/>
                <w:lang w:val="en-GB"/>
              </w:rPr>
              <w:t>ABC Dophilus (</w:t>
            </w:r>
            <w:r w:rsidRPr="00F36A52">
              <w:rPr>
                <w:rFonts w:ascii="Book Antiqua" w:hAnsi="Book Antiqua" w:cs="Times New Roman"/>
                <w:i/>
                <w:lang w:val="en-GB"/>
              </w:rPr>
              <w:t>B. infantis, B. bifidus</w:t>
            </w:r>
            <w:r w:rsidRPr="00F36A52">
              <w:rPr>
                <w:rFonts w:ascii="Book Antiqua" w:hAnsi="Book Antiqua" w:cs="Times New Roman"/>
                <w:lang w:val="en-GB"/>
              </w:rPr>
              <w:t>)</w:t>
            </w:r>
          </w:p>
        </w:tc>
        <w:tc>
          <w:tcPr>
            <w:tcW w:w="1559"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Unknown</w:t>
            </w:r>
          </w:p>
        </w:tc>
        <w:tc>
          <w:tcPr>
            <w:tcW w:w="3260" w:type="dxa"/>
          </w:tcPr>
          <w:p w:rsidR="00C93D80" w:rsidRPr="00F36A52" w:rsidRDefault="00C93D80" w:rsidP="00CE32D5">
            <w:pPr>
              <w:snapToGrid w:val="0"/>
              <w:spacing w:line="360" w:lineRule="auto"/>
              <w:jc w:val="center"/>
              <w:rPr>
                <w:rFonts w:ascii="Book Antiqua" w:hAnsi="Book Antiqua" w:cs="Times New Roman"/>
                <w:i/>
                <w:lang w:val="en-GB"/>
              </w:rPr>
            </w:pPr>
            <w:r w:rsidRPr="00F36A52">
              <w:rPr>
                <w:rFonts w:ascii="Book Antiqua" w:hAnsi="Book Antiqua" w:cs="Times New Roman"/>
                <w:b/>
                <w:lang w:val="en-GB"/>
              </w:rPr>
              <w:t xml:space="preserve">+ </w:t>
            </w:r>
            <w:r w:rsidR="0022030C" w:rsidRPr="00F36A52">
              <w:rPr>
                <w:rFonts w:ascii="Book Antiqua" w:hAnsi="Book Antiqua" w:cs="Times New Roman"/>
                <w:i/>
                <w:lang w:val="en-GB"/>
              </w:rPr>
              <w:t>S.</w:t>
            </w:r>
            <w:r w:rsidRPr="00F36A52">
              <w:rPr>
                <w:rFonts w:ascii="Book Antiqua" w:hAnsi="Book Antiqua" w:cs="Times New Roman"/>
                <w:i/>
                <w:lang w:val="en-GB"/>
              </w:rPr>
              <w:t xml:space="preserve"> thermophilus</w:t>
            </w:r>
          </w:p>
        </w:tc>
        <w:tc>
          <w:tcPr>
            <w:tcW w:w="5812"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US"/>
              </w:rPr>
              <w:t>Prevent NEC in very low birth weight neonates</w:t>
            </w:r>
          </w:p>
        </w:tc>
        <w:tc>
          <w:tcPr>
            <w:tcW w:w="1559" w:type="dxa"/>
          </w:tcPr>
          <w:p w:rsidR="00C93D80" w:rsidRPr="00F36A52" w:rsidRDefault="00C93D80" w:rsidP="00CE32D5">
            <w:pPr>
              <w:snapToGrid w:val="0"/>
              <w:spacing w:line="360" w:lineRule="auto"/>
              <w:jc w:val="center"/>
              <w:rPr>
                <w:rFonts w:ascii="Book Antiqua" w:hAnsi="Book Antiqua" w:cs="Times New Roman"/>
                <w:lang w:val="en-GB"/>
              </w:rPr>
            </w:pPr>
            <w:r w:rsidRPr="00F36A52">
              <w:rPr>
                <w:rFonts w:ascii="Book Antiqua" w:hAnsi="Book Antiqua" w:cs="Times New Roman"/>
                <w:lang w:val="en-GB"/>
              </w:rPr>
              <w:t>[146]</w:t>
            </w:r>
          </w:p>
        </w:tc>
      </w:tr>
      <w:tr w:rsidR="00A95E2C" w:rsidRPr="00F36A52" w:rsidTr="00A95E2C">
        <w:tc>
          <w:tcPr>
            <w:tcW w:w="2660" w:type="dxa"/>
            <w:tcBorders>
              <w:bottom w:val="single" w:sz="4" w:space="0" w:color="auto"/>
            </w:tcBorders>
          </w:tcPr>
          <w:p w:rsidR="00A95E2C" w:rsidRPr="00F36A52" w:rsidRDefault="00A95E2C" w:rsidP="00A95E2C">
            <w:pPr>
              <w:snapToGrid w:val="0"/>
              <w:spacing w:line="360" w:lineRule="auto"/>
              <w:rPr>
                <w:rFonts w:ascii="Book Antiqua" w:hAnsi="Book Antiqua" w:cs="Times New Roman"/>
                <w:lang w:val="en-GB"/>
              </w:rPr>
            </w:pPr>
            <w:r w:rsidRPr="00F36A52">
              <w:rPr>
                <w:rFonts w:ascii="Book Antiqua" w:hAnsi="Book Antiqua" w:cs="Times New Roman"/>
                <w:lang w:val="en-GB"/>
              </w:rPr>
              <w:t xml:space="preserve">VSL#3 </w:t>
            </w:r>
            <w:r w:rsidRPr="00F36A52">
              <w:rPr>
                <w:rFonts w:ascii="Book Antiqua" w:hAnsi="Book Antiqua" w:cs="Times New Roman"/>
                <w:lang w:val="en-GB"/>
              </w:rPr>
              <w:sym w:font="Symbol" w:char="F0D2"/>
            </w:r>
            <w:r w:rsidRPr="00F36A52">
              <w:rPr>
                <w:rFonts w:ascii="Book Antiqua" w:hAnsi="Book Antiqua" w:cs="Times New Roman"/>
                <w:lang w:val="en-GB"/>
              </w:rPr>
              <w:t xml:space="preserve"> (</w:t>
            </w:r>
            <w:r w:rsidRPr="00F36A52">
              <w:rPr>
                <w:rFonts w:ascii="Book Antiqua" w:hAnsi="Book Antiqua" w:cs="Times New Roman"/>
                <w:i/>
                <w:lang w:val="en-GB"/>
              </w:rPr>
              <w:t>B. breve</w:t>
            </w:r>
            <w:r w:rsidRPr="00F36A52">
              <w:rPr>
                <w:rFonts w:ascii="Book Antiqua" w:hAnsi="Book Antiqua" w:cs="Times New Roman"/>
                <w:lang w:val="en-GB"/>
              </w:rPr>
              <w:t xml:space="preserve">, </w:t>
            </w:r>
            <w:r w:rsidRPr="00F36A52">
              <w:rPr>
                <w:rFonts w:ascii="Book Antiqua" w:hAnsi="Book Antiqua" w:cs="Times New Roman"/>
                <w:i/>
                <w:lang w:val="en-GB"/>
              </w:rPr>
              <w:t>B. infantis,</w:t>
            </w:r>
            <w:r w:rsidRPr="00F36A52">
              <w:rPr>
                <w:rFonts w:ascii="Book Antiqua" w:hAnsi="Book Antiqua" w:cs="Times New Roman"/>
                <w:lang w:val="en-GB"/>
              </w:rPr>
              <w:t xml:space="preserve"> </w:t>
            </w:r>
            <w:r w:rsidRPr="00F36A52">
              <w:rPr>
                <w:rFonts w:ascii="Book Antiqua" w:hAnsi="Book Antiqua" w:cs="Times New Roman"/>
                <w:i/>
                <w:lang w:val="en-GB"/>
              </w:rPr>
              <w:t>B. longum</w:t>
            </w:r>
            <w:r w:rsidRPr="00F36A52">
              <w:rPr>
                <w:rFonts w:ascii="Book Antiqua" w:hAnsi="Book Antiqua" w:cs="Times New Roman"/>
                <w:lang w:val="en-GB"/>
              </w:rPr>
              <w:t>)</w:t>
            </w:r>
          </w:p>
        </w:tc>
        <w:tc>
          <w:tcPr>
            <w:tcW w:w="1559" w:type="dxa"/>
            <w:tcBorders>
              <w:bottom w:val="single" w:sz="4" w:space="0" w:color="auto"/>
            </w:tcBorders>
          </w:tcPr>
          <w:p w:rsidR="00A95E2C" w:rsidRPr="00F36A52" w:rsidRDefault="00A95E2C" w:rsidP="00A95E2C">
            <w:pPr>
              <w:snapToGrid w:val="0"/>
              <w:spacing w:line="360" w:lineRule="auto"/>
              <w:jc w:val="center"/>
              <w:rPr>
                <w:rFonts w:ascii="Book Antiqua" w:hAnsi="Book Antiqua" w:cs="Times New Roman"/>
                <w:lang w:val="en-GB"/>
              </w:rPr>
            </w:pPr>
            <w:r w:rsidRPr="00F36A52">
              <w:rPr>
                <w:rFonts w:ascii="Book Antiqua" w:hAnsi="Book Antiqua" w:cs="Times New Roman"/>
                <w:lang w:val="en-GB"/>
              </w:rPr>
              <w:t>Unknown</w:t>
            </w:r>
          </w:p>
        </w:tc>
        <w:tc>
          <w:tcPr>
            <w:tcW w:w="3260" w:type="dxa"/>
            <w:tcBorders>
              <w:bottom w:val="single" w:sz="4" w:space="0" w:color="auto"/>
            </w:tcBorders>
          </w:tcPr>
          <w:p w:rsidR="00A95E2C" w:rsidRPr="00F36A52" w:rsidRDefault="00A95E2C" w:rsidP="00A95E2C">
            <w:pPr>
              <w:snapToGrid w:val="0"/>
              <w:spacing w:line="360" w:lineRule="auto"/>
              <w:jc w:val="center"/>
              <w:rPr>
                <w:rFonts w:ascii="Book Antiqua" w:hAnsi="Book Antiqua" w:cs="Times New Roman"/>
                <w:i/>
                <w:lang w:val="en-GB"/>
              </w:rPr>
            </w:pPr>
            <w:r w:rsidRPr="00F36A52">
              <w:rPr>
                <w:rFonts w:ascii="Book Antiqua" w:hAnsi="Book Antiqua" w:cs="Times New Roman"/>
                <w:b/>
                <w:lang w:val="en-GB"/>
              </w:rPr>
              <w:t xml:space="preserve">+ </w:t>
            </w:r>
            <w:r w:rsidRPr="00F36A52">
              <w:rPr>
                <w:rFonts w:ascii="Book Antiqua" w:hAnsi="Book Antiqua" w:cs="Times New Roman"/>
                <w:i/>
                <w:lang w:val="en-GB"/>
              </w:rPr>
              <w:t xml:space="preserve">S. thermophilus, L. acidophilus, L. plantarum, L. paracasei, </w:t>
            </w:r>
            <w:r w:rsidRPr="00F36A52">
              <w:rPr>
                <w:rFonts w:ascii="Book Antiqua" w:hAnsi="Book Antiqua" w:cs="Times New Roman"/>
                <w:i/>
                <w:lang w:val="en-GB"/>
              </w:rPr>
              <w:br/>
              <w:t xml:space="preserve">L. delbrueckii </w:t>
            </w:r>
            <w:r w:rsidRPr="00F36A52">
              <w:rPr>
                <w:rFonts w:ascii="Book Antiqua" w:hAnsi="Book Antiqua" w:cs="Times New Roman"/>
                <w:lang w:val="en-GB"/>
              </w:rPr>
              <w:t>subsp</w:t>
            </w:r>
            <w:r w:rsidRPr="00F36A52">
              <w:rPr>
                <w:rFonts w:ascii="Book Antiqua" w:hAnsi="Book Antiqua" w:cs="Times New Roman"/>
                <w:i/>
                <w:lang w:val="en-GB"/>
              </w:rPr>
              <w:t>. bulgaricus</w:t>
            </w:r>
          </w:p>
        </w:tc>
        <w:tc>
          <w:tcPr>
            <w:tcW w:w="5812" w:type="dxa"/>
            <w:tcBorders>
              <w:bottom w:val="single" w:sz="4" w:space="0" w:color="auto"/>
            </w:tcBorders>
          </w:tcPr>
          <w:p w:rsidR="00A95E2C" w:rsidRPr="00F36A52" w:rsidRDefault="00A95E2C" w:rsidP="00A95E2C">
            <w:pPr>
              <w:snapToGrid w:val="0"/>
              <w:spacing w:line="360" w:lineRule="auto"/>
              <w:jc w:val="center"/>
              <w:rPr>
                <w:rFonts w:ascii="Book Antiqua" w:hAnsi="Book Antiqua" w:cs="Times New Roman"/>
                <w:lang w:val="en-GB"/>
              </w:rPr>
            </w:pPr>
            <w:r w:rsidRPr="00F36A52">
              <w:rPr>
                <w:rFonts w:ascii="Book Antiqua" w:hAnsi="Book Antiqua" w:cs="Times New Roman"/>
                <w:lang w:val="en-US"/>
              </w:rPr>
              <w:t xml:space="preserve"> Remission of UC in children</w:t>
            </w:r>
            <w:r w:rsidRPr="00F36A52">
              <w:rPr>
                <w:rFonts w:ascii="Book Antiqua" w:hAnsi="Book Antiqua" w:cs="Times New Roman"/>
                <w:lang w:val="en-US"/>
              </w:rPr>
              <w:br/>
              <w:t>Ameliorate symptoms in children with IBS</w:t>
            </w:r>
            <w:r w:rsidRPr="00F36A52">
              <w:rPr>
                <w:rFonts w:ascii="Book Antiqua" w:hAnsi="Book Antiqua" w:cs="Times New Roman"/>
                <w:lang w:val="en-US"/>
              </w:rPr>
              <w:br/>
              <w:t>Reduce symptoms in mild to moderate UC patients</w:t>
            </w:r>
            <w:r w:rsidRPr="00F36A52">
              <w:rPr>
                <w:rFonts w:ascii="Book Antiqua" w:hAnsi="Book Antiqua" w:cs="Times New Roman"/>
                <w:lang w:val="en-US"/>
              </w:rPr>
              <w:br/>
              <w:t xml:space="preserve"> Maintain remission in recurrent or refractory pouchitis</w:t>
            </w:r>
            <w:r w:rsidRPr="00F36A52">
              <w:rPr>
                <w:rFonts w:ascii="Book Antiqua" w:hAnsi="Book Antiqua" w:cs="Times New Roman"/>
                <w:lang w:val="en-US"/>
              </w:rPr>
              <w:br/>
              <w:t>Reduce the pouchitis activity index in IPAA patients</w:t>
            </w:r>
            <w:r w:rsidRPr="00F36A52">
              <w:rPr>
                <w:rFonts w:ascii="Book Antiqua" w:hAnsi="Book Antiqua" w:cs="Times New Roman"/>
                <w:lang w:val="en-US"/>
              </w:rPr>
              <w:br/>
              <w:t>Reduce the incidence of AAD in risk hospital inpatients</w:t>
            </w:r>
          </w:p>
        </w:tc>
        <w:tc>
          <w:tcPr>
            <w:tcW w:w="1559" w:type="dxa"/>
            <w:tcBorders>
              <w:bottom w:val="single" w:sz="4" w:space="0" w:color="auto"/>
            </w:tcBorders>
          </w:tcPr>
          <w:p w:rsidR="00A95E2C" w:rsidRPr="00F36A52" w:rsidRDefault="00A95E2C" w:rsidP="00CE32D5">
            <w:pPr>
              <w:snapToGrid w:val="0"/>
              <w:spacing w:line="360" w:lineRule="auto"/>
              <w:jc w:val="center"/>
              <w:rPr>
                <w:rFonts w:ascii="Book Antiqua" w:hAnsi="Book Antiqua" w:cs="Times New Roman"/>
                <w:lang w:val="en-GB"/>
              </w:rPr>
            </w:pPr>
          </w:p>
        </w:tc>
      </w:tr>
    </w:tbl>
    <w:p w:rsidR="00C93D80" w:rsidRPr="00F36A52" w:rsidRDefault="00C93D80" w:rsidP="00EE5AD0">
      <w:pPr>
        <w:snapToGrid w:val="0"/>
        <w:spacing w:line="360" w:lineRule="auto"/>
        <w:jc w:val="both"/>
        <w:rPr>
          <w:rFonts w:ascii="Book Antiqua" w:eastAsiaTheme="minorEastAsia" w:hAnsi="Book Antiqua" w:cs="Times New Roman"/>
          <w:i/>
          <w:lang w:val="en-US"/>
        </w:rPr>
      </w:pPr>
      <w:r w:rsidRPr="00F36A52">
        <w:rPr>
          <w:rFonts w:ascii="Book Antiqua" w:hAnsi="Book Antiqua" w:cs="Times New Roman"/>
          <w:lang w:val="en-GB"/>
        </w:rPr>
        <w:t>AAD</w:t>
      </w:r>
      <w:r w:rsidR="00F36A52" w:rsidRPr="00F36A52">
        <w:rPr>
          <w:rFonts w:ascii="Book Antiqua" w:hAnsi="Book Antiqua" w:cs="Times New Roman"/>
          <w:lang w:val="en-GB"/>
        </w:rPr>
        <w:t>:</w:t>
      </w:r>
      <w:r w:rsidRPr="00F36A52">
        <w:rPr>
          <w:rFonts w:ascii="Book Antiqua" w:hAnsi="Book Antiqua" w:cs="Times New Roman"/>
          <w:lang w:val="en-GB"/>
        </w:rPr>
        <w:t xml:space="preserve"> </w:t>
      </w:r>
      <w:r w:rsidR="00A95E2C" w:rsidRPr="00F36A52">
        <w:rPr>
          <w:rFonts w:ascii="Book Antiqua" w:hAnsi="Book Antiqua" w:cs="Times New Roman"/>
          <w:lang w:val="en-GB"/>
        </w:rPr>
        <w:t>A</w:t>
      </w:r>
      <w:r w:rsidRPr="00F36A52">
        <w:rPr>
          <w:rFonts w:ascii="Book Antiqua" w:hAnsi="Book Antiqua" w:cs="Times New Roman"/>
          <w:lang w:val="en-GB"/>
        </w:rPr>
        <w:t>ntibiotic associated diarrhoea</w:t>
      </w:r>
      <w:r w:rsidR="00F36A52" w:rsidRPr="00F36A52">
        <w:rPr>
          <w:rFonts w:ascii="Book Antiqua" w:hAnsi="Book Antiqua" w:cs="Times New Roman"/>
          <w:lang w:val="en-GB"/>
        </w:rPr>
        <w:t>;</w:t>
      </w:r>
      <w:r w:rsidRPr="00F36A52">
        <w:rPr>
          <w:rFonts w:ascii="Book Antiqua" w:hAnsi="Book Antiqua" w:cs="Times New Roman"/>
          <w:lang w:val="en-GB"/>
        </w:rPr>
        <w:t xml:space="preserve"> GI</w:t>
      </w:r>
      <w:r w:rsidR="00F36A52" w:rsidRPr="00F36A52">
        <w:rPr>
          <w:rFonts w:ascii="Book Antiqua" w:hAnsi="Book Antiqua" w:cs="Times New Roman"/>
          <w:lang w:val="en-GB"/>
        </w:rPr>
        <w:t>:</w:t>
      </w:r>
      <w:r w:rsidRPr="00F36A52">
        <w:rPr>
          <w:rFonts w:ascii="Book Antiqua" w:hAnsi="Book Antiqua" w:cs="Times New Roman"/>
          <w:lang w:val="en-GB"/>
        </w:rPr>
        <w:t xml:space="preserve"> </w:t>
      </w:r>
      <w:r w:rsidR="00A95E2C" w:rsidRPr="00F36A52">
        <w:rPr>
          <w:rFonts w:ascii="Book Antiqua" w:hAnsi="Book Antiqua" w:cs="Times New Roman"/>
          <w:lang w:val="en-GB"/>
        </w:rPr>
        <w:t>G</w:t>
      </w:r>
      <w:r w:rsidRPr="00F36A52">
        <w:rPr>
          <w:rFonts w:ascii="Book Antiqua" w:hAnsi="Book Antiqua" w:cs="Times New Roman"/>
          <w:lang w:val="en-GB"/>
        </w:rPr>
        <w:t>astrointestinal</w:t>
      </w:r>
      <w:r w:rsidR="00F36A52" w:rsidRPr="00F36A52">
        <w:rPr>
          <w:rFonts w:ascii="Book Antiqua" w:hAnsi="Book Antiqua" w:cs="Times New Roman"/>
          <w:lang w:val="en-GB"/>
        </w:rPr>
        <w:t>;</w:t>
      </w:r>
      <w:r w:rsidRPr="00F36A52">
        <w:rPr>
          <w:rFonts w:ascii="Book Antiqua" w:hAnsi="Book Antiqua" w:cs="Times New Roman"/>
          <w:lang w:val="en-GB"/>
        </w:rPr>
        <w:t xml:space="preserve"> </w:t>
      </w:r>
      <w:r w:rsidRPr="00F36A52">
        <w:rPr>
          <w:rFonts w:ascii="Book Antiqua" w:hAnsi="Book Antiqua" w:cs="Times New Roman"/>
          <w:lang w:val="en-US"/>
        </w:rPr>
        <w:t>IBS</w:t>
      </w:r>
      <w:r w:rsidR="00F36A52" w:rsidRPr="00F36A52">
        <w:rPr>
          <w:rFonts w:ascii="Book Antiqua" w:hAnsi="Book Antiqua" w:cs="Times New Roman"/>
          <w:lang w:val="en-US"/>
        </w:rPr>
        <w:t>:</w:t>
      </w:r>
      <w:r w:rsidRPr="00F36A52">
        <w:rPr>
          <w:rFonts w:ascii="Book Antiqua" w:hAnsi="Book Antiqua" w:cs="Times New Roman"/>
          <w:lang w:val="en-US"/>
        </w:rPr>
        <w:t xml:space="preserve"> </w:t>
      </w:r>
      <w:r w:rsidR="00A95E2C" w:rsidRPr="00F36A52">
        <w:rPr>
          <w:rFonts w:ascii="Book Antiqua" w:hAnsi="Book Antiqua" w:cs="Times New Roman"/>
          <w:lang w:val="en-US"/>
        </w:rPr>
        <w:t>I</w:t>
      </w:r>
      <w:r w:rsidRPr="00F36A52">
        <w:rPr>
          <w:rFonts w:ascii="Book Antiqua" w:hAnsi="Book Antiqua" w:cs="Times New Roman"/>
          <w:lang w:val="en-US"/>
        </w:rPr>
        <w:t>rritable bowel syndrome</w:t>
      </w:r>
      <w:r w:rsidR="00F36A52" w:rsidRPr="00F36A52">
        <w:rPr>
          <w:rFonts w:ascii="Book Antiqua" w:hAnsi="Book Antiqua" w:cs="Times New Roman"/>
          <w:lang w:val="en-US"/>
        </w:rPr>
        <w:t>;</w:t>
      </w:r>
      <w:r w:rsidRPr="00F36A52">
        <w:rPr>
          <w:rFonts w:ascii="Book Antiqua" w:hAnsi="Book Antiqua" w:cs="Times New Roman"/>
          <w:lang w:val="en-US"/>
        </w:rPr>
        <w:t xml:space="preserve"> IPAA</w:t>
      </w:r>
      <w:r w:rsidR="00F36A52" w:rsidRPr="00F36A52">
        <w:rPr>
          <w:rFonts w:ascii="Book Antiqua" w:hAnsi="Book Antiqua" w:cs="Times New Roman"/>
          <w:lang w:val="en-US"/>
        </w:rPr>
        <w:t>:</w:t>
      </w:r>
      <w:r w:rsidRPr="00F36A52">
        <w:rPr>
          <w:rFonts w:ascii="Book Antiqua" w:hAnsi="Book Antiqua" w:cs="Times New Roman"/>
          <w:lang w:val="en-US"/>
        </w:rPr>
        <w:t xml:space="preserve"> </w:t>
      </w:r>
      <w:r w:rsidR="00A95E2C" w:rsidRPr="00F36A52">
        <w:rPr>
          <w:rFonts w:ascii="Book Antiqua" w:hAnsi="Book Antiqua" w:cs="Times New Roman"/>
          <w:lang w:val="en-US"/>
        </w:rPr>
        <w:t>I</w:t>
      </w:r>
      <w:r w:rsidRPr="00F36A52">
        <w:rPr>
          <w:rFonts w:ascii="Book Antiqua" w:hAnsi="Book Antiqua" w:cs="Times New Roman"/>
          <w:lang w:val="en-US"/>
        </w:rPr>
        <w:t>leal pouch anal anastomosis</w:t>
      </w:r>
      <w:r w:rsidR="00F36A52" w:rsidRPr="00F36A52">
        <w:rPr>
          <w:rFonts w:ascii="Book Antiqua" w:hAnsi="Book Antiqua" w:cs="Times New Roman"/>
          <w:lang w:val="en-US"/>
        </w:rPr>
        <w:t>;</w:t>
      </w:r>
      <w:r w:rsidRPr="00F36A52">
        <w:rPr>
          <w:rFonts w:ascii="Book Antiqua" w:hAnsi="Book Antiqua" w:cs="Times New Roman"/>
          <w:lang w:val="en-GB"/>
        </w:rPr>
        <w:t xml:space="preserve"> NEC</w:t>
      </w:r>
      <w:r w:rsidR="00F36A52" w:rsidRPr="00F36A52">
        <w:rPr>
          <w:rFonts w:ascii="Book Antiqua" w:hAnsi="Book Antiqua" w:cs="Times New Roman"/>
          <w:lang w:val="en-GB"/>
        </w:rPr>
        <w:t>:</w:t>
      </w:r>
      <w:r w:rsidRPr="00F36A52">
        <w:rPr>
          <w:rFonts w:ascii="Book Antiqua" w:hAnsi="Book Antiqua" w:cs="Times New Roman"/>
          <w:lang w:val="en-GB"/>
        </w:rPr>
        <w:t xml:space="preserve"> </w:t>
      </w:r>
      <w:r w:rsidR="00A95E2C" w:rsidRPr="00F36A52">
        <w:rPr>
          <w:rFonts w:ascii="Book Antiqua" w:hAnsi="Book Antiqua" w:cs="Times New Roman"/>
          <w:lang w:val="en-US"/>
        </w:rPr>
        <w:t>N</w:t>
      </w:r>
      <w:r w:rsidRPr="00F36A52">
        <w:rPr>
          <w:rFonts w:ascii="Book Antiqua" w:hAnsi="Book Antiqua" w:cs="Times New Roman"/>
          <w:lang w:val="en-US"/>
        </w:rPr>
        <w:t>ecrotizing enterocolitis</w:t>
      </w:r>
      <w:r w:rsidR="00F36A52" w:rsidRPr="00F36A52">
        <w:rPr>
          <w:rFonts w:ascii="Book Antiqua" w:hAnsi="Book Antiqua" w:cs="Times New Roman"/>
          <w:lang w:val="en-US"/>
        </w:rPr>
        <w:t>;</w:t>
      </w:r>
      <w:r w:rsidRPr="00F36A52">
        <w:rPr>
          <w:rFonts w:ascii="Book Antiqua" w:hAnsi="Book Antiqua" w:cs="Times New Roman"/>
          <w:lang w:val="en-US"/>
        </w:rPr>
        <w:t xml:space="preserve"> UC</w:t>
      </w:r>
      <w:r w:rsidR="00F36A52" w:rsidRPr="00F36A52">
        <w:rPr>
          <w:rFonts w:ascii="Book Antiqua" w:hAnsi="Book Antiqua" w:cs="Times New Roman"/>
          <w:lang w:val="en-US"/>
        </w:rPr>
        <w:t>:</w:t>
      </w:r>
      <w:r w:rsidRPr="00F36A52">
        <w:rPr>
          <w:rFonts w:ascii="Book Antiqua" w:hAnsi="Book Antiqua" w:cs="Times New Roman"/>
          <w:lang w:val="en-US"/>
        </w:rPr>
        <w:t xml:space="preserve"> </w:t>
      </w:r>
      <w:r w:rsidR="00A95E2C" w:rsidRPr="00F36A52">
        <w:rPr>
          <w:rFonts w:ascii="Book Antiqua" w:hAnsi="Book Antiqua" w:cs="Times New Roman"/>
          <w:lang w:val="en-US"/>
        </w:rPr>
        <w:t>U</w:t>
      </w:r>
      <w:r w:rsidRPr="00F36A52">
        <w:rPr>
          <w:rFonts w:ascii="Book Antiqua" w:hAnsi="Book Antiqua" w:cs="Times New Roman"/>
          <w:lang w:val="en-US"/>
        </w:rPr>
        <w:t>lcerative colitis</w:t>
      </w:r>
      <w:r w:rsidR="00F36A52" w:rsidRPr="00F36A52">
        <w:rPr>
          <w:rFonts w:ascii="Book Antiqua" w:eastAsiaTheme="minorEastAsia" w:hAnsi="Book Antiqua" w:cs="Times New Roman"/>
          <w:lang w:val="en-US"/>
        </w:rPr>
        <w:t>;</w:t>
      </w:r>
      <w:r w:rsidR="00F36A52" w:rsidRPr="00F36A52">
        <w:rPr>
          <w:rFonts w:ascii="Book Antiqua" w:hAnsi="Book Antiqua"/>
        </w:rPr>
        <w:t xml:space="preserve"> </w:t>
      </w:r>
      <w:r w:rsidR="00F36A52" w:rsidRPr="00F36A52">
        <w:rPr>
          <w:rFonts w:ascii="Book Antiqua" w:eastAsiaTheme="minorEastAsia" w:hAnsi="Book Antiqua" w:cs="Times New Roman"/>
          <w:i/>
          <w:lang w:val="en-US"/>
        </w:rPr>
        <w:t>S. thermophilus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Streptococcus thermophilus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rhamnosus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rhamnosus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delbureckii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delbrueckii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lactis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lactis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acidophillus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acidophillus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casei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casei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plantarum</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plantarum</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 paracasei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Lactobacillus paracasei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P. freudenreichii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Propionibacterium freudenreichii</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 animalis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Bifidobacterium animalis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 bifidum</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Bifidobacterium bifidum</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 breve</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Bifidobacterium breve</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 infantis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Bifidobacterium infantis</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 longum</w:t>
      </w:r>
      <w:r w:rsidR="00F36A52" w:rsidRPr="00F36A52">
        <w:rPr>
          <w:rFonts w:ascii="Book Antiqua" w:eastAsiaTheme="minorEastAsia" w:hAnsi="Book Antiqua" w:cs="Times New Roman"/>
          <w:lang w:val="en-US"/>
        </w:rPr>
        <w:t>:</w:t>
      </w:r>
      <w:r w:rsidR="00F36A52" w:rsidRPr="00F36A52">
        <w:rPr>
          <w:rFonts w:ascii="Book Antiqua" w:eastAsiaTheme="minorEastAsia" w:hAnsi="Book Antiqua" w:cs="Times New Roman"/>
          <w:i/>
          <w:lang w:val="en-US"/>
        </w:rPr>
        <w:t xml:space="preserve"> Bifidobacterium longum</w:t>
      </w:r>
      <w:r w:rsidR="00F36A52" w:rsidRPr="00F36A52">
        <w:rPr>
          <w:rFonts w:ascii="Book Antiqua" w:eastAsiaTheme="minorEastAsia" w:hAnsi="Book Antiqua" w:cs="Times New Roman"/>
          <w:lang w:val="en-US"/>
        </w:rPr>
        <w:t>.</w:t>
      </w:r>
    </w:p>
    <w:p w:rsidR="00C93D80" w:rsidRPr="00F36A52" w:rsidRDefault="00C93D80" w:rsidP="00EE5AD0">
      <w:pPr>
        <w:snapToGrid w:val="0"/>
        <w:spacing w:line="360" w:lineRule="auto"/>
        <w:jc w:val="both"/>
        <w:rPr>
          <w:rFonts w:ascii="Book Antiqua" w:hAnsi="Book Antiqua" w:cs="Times New Roman"/>
          <w:lang w:val="en-US"/>
        </w:rPr>
      </w:pPr>
    </w:p>
    <w:sectPr w:rsidR="00C93D80" w:rsidRPr="00F36A52" w:rsidSect="00EE5AD0">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C6" w:rsidRDefault="005D0FC6" w:rsidP="00CE0EF2">
      <w:r>
        <w:separator/>
      </w:r>
    </w:p>
  </w:endnote>
  <w:endnote w:type="continuationSeparator" w:id="0">
    <w:p w:rsidR="005D0FC6" w:rsidRDefault="005D0FC6" w:rsidP="00CE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07874"/>
      <w:docPartObj>
        <w:docPartGallery w:val="Page Numbers (Bottom of Page)"/>
        <w:docPartUnique/>
      </w:docPartObj>
    </w:sdtPr>
    <w:sdtEndPr/>
    <w:sdtContent>
      <w:p w:rsidR="00F36A52" w:rsidRDefault="00742F25">
        <w:pPr>
          <w:pStyle w:val="a8"/>
          <w:jc w:val="right"/>
        </w:pPr>
        <w:r>
          <w:fldChar w:fldCharType="begin"/>
        </w:r>
        <w:r>
          <w:instrText>PAGE   \* MERGEFORMAT</w:instrText>
        </w:r>
        <w:r>
          <w:fldChar w:fldCharType="separate"/>
        </w:r>
        <w:r w:rsidR="00A51E4C">
          <w:rPr>
            <w:noProof/>
          </w:rPr>
          <w:t>2</w:t>
        </w:r>
        <w:r>
          <w:rPr>
            <w:noProof/>
          </w:rPr>
          <w:fldChar w:fldCharType="end"/>
        </w:r>
      </w:p>
    </w:sdtContent>
  </w:sdt>
  <w:p w:rsidR="00F36A52" w:rsidRDefault="00F36A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C6" w:rsidRDefault="005D0FC6" w:rsidP="00CE0EF2">
      <w:r>
        <w:separator/>
      </w:r>
    </w:p>
  </w:footnote>
  <w:footnote w:type="continuationSeparator" w:id="0">
    <w:p w:rsidR="005D0FC6" w:rsidRDefault="005D0FC6" w:rsidP="00CE0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5854"/>
    <w:multiLevelType w:val="hybridMultilevel"/>
    <w:tmpl w:val="D2E2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AF2CA3"/>
    <w:multiLevelType w:val="hybridMultilevel"/>
    <w:tmpl w:val="40404FF4"/>
    <w:lvl w:ilvl="0" w:tplc="6EC86DBC">
      <w:start w:val="1"/>
      <w:numFmt w:val="decimal"/>
      <w:lvlText w:val="%1."/>
      <w:lvlJc w:val="left"/>
      <w:pPr>
        <w:tabs>
          <w:tab w:val="num" w:pos="360"/>
        </w:tabs>
        <w:ind w:left="360" w:hanging="360"/>
      </w:pPr>
      <w:rPr>
        <w:rFonts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220A0A"/>
    <w:multiLevelType w:val="hybridMultilevel"/>
    <w:tmpl w:val="91F02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FC40C8"/>
    <w:multiLevelType w:val="multilevel"/>
    <w:tmpl w:val="11B8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46021B"/>
    <w:multiLevelType w:val="hybridMultilevel"/>
    <w:tmpl w:val="B0D6A18C"/>
    <w:lvl w:ilvl="0" w:tplc="5254F384">
      <w:start w:val="1"/>
      <w:numFmt w:val="decimal"/>
      <w:lvlText w:val="%1"/>
      <w:lvlJc w:val="left"/>
      <w:pPr>
        <w:ind w:left="502"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2"/>
    <w:rsid w:val="00006D9E"/>
    <w:rsid w:val="00007775"/>
    <w:rsid w:val="00016810"/>
    <w:rsid w:val="000168EE"/>
    <w:rsid w:val="00027336"/>
    <w:rsid w:val="00027FBC"/>
    <w:rsid w:val="00040700"/>
    <w:rsid w:val="00046ED1"/>
    <w:rsid w:val="00050B28"/>
    <w:rsid w:val="00053533"/>
    <w:rsid w:val="00056E29"/>
    <w:rsid w:val="00061673"/>
    <w:rsid w:val="0006393C"/>
    <w:rsid w:val="0006665F"/>
    <w:rsid w:val="00075E9E"/>
    <w:rsid w:val="00080C0D"/>
    <w:rsid w:val="0009258F"/>
    <w:rsid w:val="00092657"/>
    <w:rsid w:val="000A2266"/>
    <w:rsid w:val="000A3E46"/>
    <w:rsid w:val="000B1A1F"/>
    <w:rsid w:val="000B43C7"/>
    <w:rsid w:val="000B4849"/>
    <w:rsid w:val="000B4E44"/>
    <w:rsid w:val="000B5E54"/>
    <w:rsid w:val="000C7F6D"/>
    <w:rsid w:val="000D7F85"/>
    <w:rsid w:val="000E0BFE"/>
    <w:rsid w:val="000F362F"/>
    <w:rsid w:val="000F4B72"/>
    <w:rsid w:val="000F690E"/>
    <w:rsid w:val="00104D65"/>
    <w:rsid w:val="0012600F"/>
    <w:rsid w:val="00130076"/>
    <w:rsid w:val="00135FE7"/>
    <w:rsid w:val="001427B5"/>
    <w:rsid w:val="001473C2"/>
    <w:rsid w:val="00156C7B"/>
    <w:rsid w:val="00164B1E"/>
    <w:rsid w:val="00195E2F"/>
    <w:rsid w:val="001A2053"/>
    <w:rsid w:val="001A6FC5"/>
    <w:rsid w:val="001A7AB5"/>
    <w:rsid w:val="001C1785"/>
    <w:rsid w:val="001D0D61"/>
    <w:rsid w:val="001F0060"/>
    <w:rsid w:val="001F4280"/>
    <w:rsid w:val="00214EDA"/>
    <w:rsid w:val="002165F1"/>
    <w:rsid w:val="00217E08"/>
    <w:rsid w:val="0022030C"/>
    <w:rsid w:val="0022085B"/>
    <w:rsid w:val="00233CC5"/>
    <w:rsid w:val="00236BF8"/>
    <w:rsid w:val="00243104"/>
    <w:rsid w:val="00250F15"/>
    <w:rsid w:val="002524B5"/>
    <w:rsid w:val="0025402D"/>
    <w:rsid w:val="00262BCF"/>
    <w:rsid w:val="00265DB4"/>
    <w:rsid w:val="00271954"/>
    <w:rsid w:val="002765A9"/>
    <w:rsid w:val="00291F1E"/>
    <w:rsid w:val="002A30F6"/>
    <w:rsid w:val="002A5B8B"/>
    <w:rsid w:val="002A7A87"/>
    <w:rsid w:val="002B02D0"/>
    <w:rsid w:val="002B1234"/>
    <w:rsid w:val="002B5090"/>
    <w:rsid w:val="002B58AF"/>
    <w:rsid w:val="002C5A8F"/>
    <w:rsid w:val="002D3A65"/>
    <w:rsid w:val="002D6363"/>
    <w:rsid w:val="002E0514"/>
    <w:rsid w:val="002E3597"/>
    <w:rsid w:val="003070F7"/>
    <w:rsid w:val="00311432"/>
    <w:rsid w:val="00313E7D"/>
    <w:rsid w:val="00321F20"/>
    <w:rsid w:val="003269DB"/>
    <w:rsid w:val="00330C39"/>
    <w:rsid w:val="0034493F"/>
    <w:rsid w:val="0035257D"/>
    <w:rsid w:val="00366687"/>
    <w:rsid w:val="003739F2"/>
    <w:rsid w:val="003822CD"/>
    <w:rsid w:val="00386F0F"/>
    <w:rsid w:val="00387ECE"/>
    <w:rsid w:val="003908FF"/>
    <w:rsid w:val="00392CF9"/>
    <w:rsid w:val="00396EBC"/>
    <w:rsid w:val="003B0E78"/>
    <w:rsid w:val="003B369C"/>
    <w:rsid w:val="003C08B9"/>
    <w:rsid w:val="003C11CD"/>
    <w:rsid w:val="003C6CE5"/>
    <w:rsid w:val="003C7D8D"/>
    <w:rsid w:val="003D2BA3"/>
    <w:rsid w:val="003D3B27"/>
    <w:rsid w:val="003D6B88"/>
    <w:rsid w:val="003F1802"/>
    <w:rsid w:val="003F30A5"/>
    <w:rsid w:val="003F3BB9"/>
    <w:rsid w:val="003F540A"/>
    <w:rsid w:val="00400239"/>
    <w:rsid w:val="00415660"/>
    <w:rsid w:val="00422503"/>
    <w:rsid w:val="00424046"/>
    <w:rsid w:val="00427A59"/>
    <w:rsid w:val="00427BBF"/>
    <w:rsid w:val="004347BB"/>
    <w:rsid w:val="00437759"/>
    <w:rsid w:val="004466B1"/>
    <w:rsid w:val="00447AE8"/>
    <w:rsid w:val="00450EB8"/>
    <w:rsid w:val="004538FC"/>
    <w:rsid w:val="00455BA9"/>
    <w:rsid w:val="00456E64"/>
    <w:rsid w:val="00474545"/>
    <w:rsid w:val="00476183"/>
    <w:rsid w:val="00480701"/>
    <w:rsid w:val="00483D02"/>
    <w:rsid w:val="004B2DA2"/>
    <w:rsid w:val="004C33E7"/>
    <w:rsid w:val="004C3E63"/>
    <w:rsid w:val="004C6933"/>
    <w:rsid w:val="004C7EF8"/>
    <w:rsid w:val="004D578F"/>
    <w:rsid w:val="004D79DA"/>
    <w:rsid w:val="004E2AC5"/>
    <w:rsid w:val="004F3142"/>
    <w:rsid w:val="004F39D9"/>
    <w:rsid w:val="004F46CD"/>
    <w:rsid w:val="004F4BAF"/>
    <w:rsid w:val="00501FDB"/>
    <w:rsid w:val="005114D5"/>
    <w:rsid w:val="00527AA5"/>
    <w:rsid w:val="00531F65"/>
    <w:rsid w:val="005423AE"/>
    <w:rsid w:val="005444A0"/>
    <w:rsid w:val="00562749"/>
    <w:rsid w:val="0056379B"/>
    <w:rsid w:val="005645BC"/>
    <w:rsid w:val="00570343"/>
    <w:rsid w:val="00572891"/>
    <w:rsid w:val="00582B0C"/>
    <w:rsid w:val="00595EDF"/>
    <w:rsid w:val="005C5A5B"/>
    <w:rsid w:val="005D0FC6"/>
    <w:rsid w:val="005D259A"/>
    <w:rsid w:val="005E1046"/>
    <w:rsid w:val="005E2006"/>
    <w:rsid w:val="005E2D4C"/>
    <w:rsid w:val="005F3F4A"/>
    <w:rsid w:val="005F661E"/>
    <w:rsid w:val="005F767A"/>
    <w:rsid w:val="0060598A"/>
    <w:rsid w:val="006067B4"/>
    <w:rsid w:val="00607949"/>
    <w:rsid w:val="00615F28"/>
    <w:rsid w:val="006245E2"/>
    <w:rsid w:val="006329FB"/>
    <w:rsid w:val="00642232"/>
    <w:rsid w:val="006425E4"/>
    <w:rsid w:val="00664D25"/>
    <w:rsid w:val="00673380"/>
    <w:rsid w:val="00674910"/>
    <w:rsid w:val="00674C3A"/>
    <w:rsid w:val="006751F5"/>
    <w:rsid w:val="00676574"/>
    <w:rsid w:val="0069224C"/>
    <w:rsid w:val="006A71F0"/>
    <w:rsid w:val="006B2477"/>
    <w:rsid w:val="006B2EC7"/>
    <w:rsid w:val="006B3767"/>
    <w:rsid w:val="006B4F1F"/>
    <w:rsid w:val="006E33E8"/>
    <w:rsid w:val="006E7FE6"/>
    <w:rsid w:val="006F5B2D"/>
    <w:rsid w:val="006F5EAD"/>
    <w:rsid w:val="00700B0C"/>
    <w:rsid w:val="00704011"/>
    <w:rsid w:val="00705277"/>
    <w:rsid w:val="007135B1"/>
    <w:rsid w:val="00715473"/>
    <w:rsid w:val="00724243"/>
    <w:rsid w:val="00724FBA"/>
    <w:rsid w:val="007357FA"/>
    <w:rsid w:val="00742F25"/>
    <w:rsid w:val="007467E1"/>
    <w:rsid w:val="00751627"/>
    <w:rsid w:val="0075213E"/>
    <w:rsid w:val="0075478E"/>
    <w:rsid w:val="00756421"/>
    <w:rsid w:val="0076414B"/>
    <w:rsid w:val="007679B6"/>
    <w:rsid w:val="007761DC"/>
    <w:rsid w:val="00781A87"/>
    <w:rsid w:val="00783330"/>
    <w:rsid w:val="007836DC"/>
    <w:rsid w:val="00785596"/>
    <w:rsid w:val="007A2513"/>
    <w:rsid w:val="007A4363"/>
    <w:rsid w:val="007A5C3E"/>
    <w:rsid w:val="007B040E"/>
    <w:rsid w:val="007C2426"/>
    <w:rsid w:val="007C4616"/>
    <w:rsid w:val="007C51D7"/>
    <w:rsid w:val="007C7A05"/>
    <w:rsid w:val="007C7ED1"/>
    <w:rsid w:val="007D077C"/>
    <w:rsid w:val="007D7974"/>
    <w:rsid w:val="007E30C0"/>
    <w:rsid w:val="007E4A69"/>
    <w:rsid w:val="007E6C93"/>
    <w:rsid w:val="007F74DE"/>
    <w:rsid w:val="00803024"/>
    <w:rsid w:val="00820897"/>
    <w:rsid w:val="0083062F"/>
    <w:rsid w:val="00833614"/>
    <w:rsid w:val="00841B1C"/>
    <w:rsid w:val="008436EB"/>
    <w:rsid w:val="008441D5"/>
    <w:rsid w:val="0088266A"/>
    <w:rsid w:val="008A0841"/>
    <w:rsid w:val="008A5EFC"/>
    <w:rsid w:val="008A67D8"/>
    <w:rsid w:val="008B31C5"/>
    <w:rsid w:val="008B5A89"/>
    <w:rsid w:val="008D1ADF"/>
    <w:rsid w:val="008D44F2"/>
    <w:rsid w:val="008D4B68"/>
    <w:rsid w:val="008D70AD"/>
    <w:rsid w:val="008E0F96"/>
    <w:rsid w:val="008F3562"/>
    <w:rsid w:val="008F46BB"/>
    <w:rsid w:val="0090014D"/>
    <w:rsid w:val="00903D7B"/>
    <w:rsid w:val="00907768"/>
    <w:rsid w:val="00914D08"/>
    <w:rsid w:val="0091526B"/>
    <w:rsid w:val="0092413B"/>
    <w:rsid w:val="00927E8E"/>
    <w:rsid w:val="009312E0"/>
    <w:rsid w:val="00935599"/>
    <w:rsid w:val="009365D2"/>
    <w:rsid w:val="00943B5B"/>
    <w:rsid w:val="00953665"/>
    <w:rsid w:val="009553EF"/>
    <w:rsid w:val="00963733"/>
    <w:rsid w:val="00964A64"/>
    <w:rsid w:val="009657C9"/>
    <w:rsid w:val="009908A6"/>
    <w:rsid w:val="009A1DCE"/>
    <w:rsid w:val="009C548F"/>
    <w:rsid w:val="009D79F8"/>
    <w:rsid w:val="009E0FFE"/>
    <w:rsid w:val="009E70E7"/>
    <w:rsid w:val="009F6F05"/>
    <w:rsid w:val="00A0313F"/>
    <w:rsid w:val="00A109C5"/>
    <w:rsid w:val="00A133FE"/>
    <w:rsid w:val="00A230A5"/>
    <w:rsid w:val="00A25C7E"/>
    <w:rsid w:val="00A27181"/>
    <w:rsid w:val="00A31F02"/>
    <w:rsid w:val="00A34F92"/>
    <w:rsid w:val="00A51E4C"/>
    <w:rsid w:val="00A530A4"/>
    <w:rsid w:val="00A67A96"/>
    <w:rsid w:val="00A71DC5"/>
    <w:rsid w:val="00A74F48"/>
    <w:rsid w:val="00A82F92"/>
    <w:rsid w:val="00A94BB7"/>
    <w:rsid w:val="00A95203"/>
    <w:rsid w:val="00A95E2C"/>
    <w:rsid w:val="00A967EB"/>
    <w:rsid w:val="00AA0A67"/>
    <w:rsid w:val="00AA52D9"/>
    <w:rsid w:val="00AA676E"/>
    <w:rsid w:val="00AA6C4D"/>
    <w:rsid w:val="00AB0D10"/>
    <w:rsid w:val="00AB14C5"/>
    <w:rsid w:val="00AC371C"/>
    <w:rsid w:val="00AC4857"/>
    <w:rsid w:val="00AE11DE"/>
    <w:rsid w:val="00AF3BCE"/>
    <w:rsid w:val="00B016EE"/>
    <w:rsid w:val="00B025CB"/>
    <w:rsid w:val="00B1612C"/>
    <w:rsid w:val="00B17119"/>
    <w:rsid w:val="00B34A2B"/>
    <w:rsid w:val="00B353F7"/>
    <w:rsid w:val="00B3543E"/>
    <w:rsid w:val="00B42275"/>
    <w:rsid w:val="00B43044"/>
    <w:rsid w:val="00B50C2D"/>
    <w:rsid w:val="00B64B37"/>
    <w:rsid w:val="00B710F3"/>
    <w:rsid w:val="00B71CBB"/>
    <w:rsid w:val="00B74E33"/>
    <w:rsid w:val="00B8334F"/>
    <w:rsid w:val="00B846A5"/>
    <w:rsid w:val="00B856AF"/>
    <w:rsid w:val="00B85916"/>
    <w:rsid w:val="00B90D44"/>
    <w:rsid w:val="00B95D35"/>
    <w:rsid w:val="00BA41F8"/>
    <w:rsid w:val="00BA7C4C"/>
    <w:rsid w:val="00BB2DC6"/>
    <w:rsid w:val="00BB7CD1"/>
    <w:rsid w:val="00BC09C6"/>
    <w:rsid w:val="00BC2998"/>
    <w:rsid w:val="00BC4536"/>
    <w:rsid w:val="00BC4D56"/>
    <w:rsid w:val="00BC54A1"/>
    <w:rsid w:val="00BC63A5"/>
    <w:rsid w:val="00BC65BA"/>
    <w:rsid w:val="00BC749E"/>
    <w:rsid w:val="00BD5CCC"/>
    <w:rsid w:val="00BE23B5"/>
    <w:rsid w:val="00BE54DA"/>
    <w:rsid w:val="00BF69C8"/>
    <w:rsid w:val="00BF7450"/>
    <w:rsid w:val="00C16F29"/>
    <w:rsid w:val="00C3745F"/>
    <w:rsid w:val="00C467D1"/>
    <w:rsid w:val="00C51647"/>
    <w:rsid w:val="00C53EB5"/>
    <w:rsid w:val="00C557A5"/>
    <w:rsid w:val="00C67908"/>
    <w:rsid w:val="00C72A4A"/>
    <w:rsid w:val="00C8112A"/>
    <w:rsid w:val="00C811C6"/>
    <w:rsid w:val="00C864D2"/>
    <w:rsid w:val="00C93254"/>
    <w:rsid w:val="00C93D80"/>
    <w:rsid w:val="00C95D42"/>
    <w:rsid w:val="00CA0D10"/>
    <w:rsid w:val="00CA168D"/>
    <w:rsid w:val="00CA17EB"/>
    <w:rsid w:val="00CA328E"/>
    <w:rsid w:val="00CA4C3F"/>
    <w:rsid w:val="00CA57B5"/>
    <w:rsid w:val="00CA641A"/>
    <w:rsid w:val="00CE0EF2"/>
    <w:rsid w:val="00CE32D5"/>
    <w:rsid w:val="00D022E1"/>
    <w:rsid w:val="00D06D23"/>
    <w:rsid w:val="00D14742"/>
    <w:rsid w:val="00D16428"/>
    <w:rsid w:val="00D21C87"/>
    <w:rsid w:val="00D22305"/>
    <w:rsid w:val="00D244DC"/>
    <w:rsid w:val="00D249BD"/>
    <w:rsid w:val="00D26444"/>
    <w:rsid w:val="00D3339A"/>
    <w:rsid w:val="00D44BA5"/>
    <w:rsid w:val="00D45AC7"/>
    <w:rsid w:val="00D51E41"/>
    <w:rsid w:val="00D63FC3"/>
    <w:rsid w:val="00D67966"/>
    <w:rsid w:val="00D74A1E"/>
    <w:rsid w:val="00D911BD"/>
    <w:rsid w:val="00DC2BCB"/>
    <w:rsid w:val="00DC61F8"/>
    <w:rsid w:val="00DE071A"/>
    <w:rsid w:val="00DE5ECB"/>
    <w:rsid w:val="00DF5F62"/>
    <w:rsid w:val="00E01B45"/>
    <w:rsid w:val="00E21E2F"/>
    <w:rsid w:val="00E2727B"/>
    <w:rsid w:val="00E3206D"/>
    <w:rsid w:val="00E3698E"/>
    <w:rsid w:val="00E42B2F"/>
    <w:rsid w:val="00E53434"/>
    <w:rsid w:val="00E558CA"/>
    <w:rsid w:val="00E56359"/>
    <w:rsid w:val="00E57733"/>
    <w:rsid w:val="00E60563"/>
    <w:rsid w:val="00E62F4F"/>
    <w:rsid w:val="00E74186"/>
    <w:rsid w:val="00E80411"/>
    <w:rsid w:val="00E84368"/>
    <w:rsid w:val="00EA7E86"/>
    <w:rsid w:val="00EB2AB0"/>
    <w:rsid w:val="00EC03CF"/>
    <w:rsid w:val="00EC14FC"/>
    <w:rsid w:val="00EC15C9"/>
    <w:rsid w:val="00EC399C"/>
    <w:rsid w:val="00EC777E"/>
    <w:rsid w:val="00EE5AD0"/>
    <w:rsid w:val="00EF2BE2"/>
    <w:rsid w:val="00EF3C3D"/>
    <w:rsid w:val="00F02B37"/>
    <w:rsid w:val="00F046C6"/>
    <w:rsid w:val="00F157DD"/>
    <w:rsid w:val="00F22B46"/>
    <w:rsid w:val="00F26C0A"/>
    <w:rsid w:val="00F34C7F"/>
    <w:rsid w:val="00F34D3F"/>
    <w:rsid w:val="00F36A52"/>
    <w:rsid w:val="00F42C96"/>
    <w:rsid w:val="00F4596F"/>
    <w:rsid w:val="00F464D0"/>
    <w:rsid w:val="00F46830"/>
    <w:rsid w:val="00F46C91"/>
    <w:rsid w:val="00F5539F"/>
    <w:rsid w:val="00F57EA1"/>
    <w:rsid w:val="00F6524A"/>
    <w:rsid w:val="00F747C7"/>
    <w:rsid w:val="00F83816"/>
    <w:rsid w:val="00F84AD6"/>
    <w:rsid w:val="00F941D0"/>
    <w:rsid w:val="00FA3F91"/>
    <w:rsid w:val="00FB0494"/>
    <w:rsid w:val="00FB0DE5"/>
    <w:rsid w:val="00FB45E2"/>
    <w:rsid w:val="00FD028E"/>
    <w:rsid w:val="00FD1015"/>
    <w:rsid w:val="00FE7A86"/>
    <w:rsid w:val="00FF3DAE"/>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72"/>
    <w:pPr>
      <w:spacing w:after="0" w:line="240" w:lineRule="auto"/>
    </w:pPr>
    <w:rPr>
      <w:rFonts w:ascii="Simsun" w:eastAsia="Simsun" w:hAnsi="Simsun" w:cs="Simsun"/>
      <w:sz w:val="24"/>
      <w:szCs w:val="24"/>
      <w:lang w:eastAsia="zh-CN"/>
    </w:rPr>
  </w:style>
  <w:style w:type="paragraph" w:styleId="1">
    <w:name w:val="heading 1"/>
    <w:basedOn w:val="a"/>
    <w:link w:val="1Char"/>
    <w:uiPriority w:val="9"/>
    <w:qFormat/>
    <w:rsid w:val="0076414B"/>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3">
    <w:name w:val="heading 3"/>
    <w:basedOn w:val="a"/>
    <w:link w:val="3Char"/>
    <w:uiPriority w:val="9"/>
    <w:qFormat/>
    <w:rsid w:val="0076414B"/>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414B"/>
    <w:rPr>
      <w:rFonts w:ascii="Times New Roman" w:eastAsia="Times New Roman" w:hAnsi="Times New Roman" w:cs="Times New Roman"/>
      <w:b/>
      <w:bCs/>
      <w:kern w:val="36"/>
      <w:sz w:val="48"/>
      <w:szCs w:val="48"/>
      <w:lang w:eastAsia="es-ES"/>
    </w:rPr>
  </w:style>
  <w:style w:type="character" w:customStyle="1" w:styleId="3Char">
    <w:name w:val="标题 3 Char"/>
    <w:basedOn w:val="a0"/>
    <w:link w:val="3"/>
    <w:uiPriority w:val="9"/>
    <w:rsid w:val="0076414B"/>
    <w:rPr>
      <w:rFonts w:ascii="Times New Roman" w:eastAsia="Times New Roman" w:hAnsi="Times New Roman" w:cs="Times New Roman"/>
      <w:b/>
      <w:bCs/>
      <w:sz w:val="27"/>
      <w:szCs w:val="27"/>
      <w:lang w:eastAsia="es-ES"/>
    </w:rPr>
  </w:style>
  <w:style w:type="character" w:styleId="a3">
    <w:name w:val="Hyperlink"/>
    <w:basedOn w:val="a0"/>
    <w:uiPriority w:val="99"/>
    <w:unhideWhenUsed/>
    <w:rsid w:val="000F4B72"/>
    <w:rPr>
      <w:color w:val="0000FF"/>
      <w:u w:val="single"/>
    </w:rPr>
  </w:style>
  <w:style w:type="paragraph" w:styleId="a4">
    <w:name w:val="Normal (Web)"/>
    <w:basedOn w:val="a"/>
    <w:uiPriority w:val="99"/>
    <w:semiHidden/>
    <w:unhideWhenUsed/>
    <w:rsid w:val="000F4B72"/>
    <w:pPr>
      <w:spacing w:before="100" w:beforeAutospacing="1" w:after="100" w:afterAutospacing="1"/>
    </w:pPr>
  </w:style>
  <w:style w:type="character" w:styleId="a5">
    <w:name w:val="Emphasis"/>
    <w:basedOn w:val="a0"/>
    <w:uiPriority w:val="20"/>
    <w:qFormat/>
    <w:rsid w:val="000F4B72"/>
    <w:rPr>
      <w:i/>
      <w:iCs/>
    </w:rPr>
  </w:style>
  <w:style w:type="paragraph" w:styleId="a6">
    <w:name w:val="List Paragraph"/>
    <w:basedOn w:val="a"/>
    <w:uiPriority w:val="34"/>
    <w:qFormat/>
    <w:rsid w:val="0083062F"/>
    <w:pPr>
      <w:ind w:left="720"/>
      <w:contextualSpacing/>
    </w:pPr>
  </w:style>
  <w:style w:type="character" w:customStyle="1" w:styleId="highlight">
    <w:name w:val="highlight"/>
    <w:basedOn w:val="a0"/>
    <w:rsid w:val="00AA676E"/>
  </w:style>
  <w:style w:type="paragraph" w:styleId="a7">
    <w:name w:val="header"/>
    <w:basedOn w:val="a"/>
    <w:link w:val="Char"/>
    <w:uiPriority w:val="99"/>
    <w:unhideWhenUsed/>
    <w:rsid w:val="00CE0EF2"/>
    <w:pPr>
      <w:tabs>
        <w:tab w:val="center" w:pos="4252"/>
        <w:tab w:val="right" w:pos="8504"/>
      </w:tabs>
    </w:pPr>
  </w:style>
  <w:style w:type="character" w:customStyle="1" w:styleId="Char">
    <w:name w:val="页眉 Char"/>
    <w:basedOn w:val="a0"/>
    <w:link w:val="a7"/>
    <w:uiPriority w:val="99"/>
    <w:rsid w:val="00CE0EF2"/>
    <w:rPr>
      <w:rFonts w:ascii="Simsun" w:eastAsia="Simsun" w:hAnsi="Simsun" w:cs="Simsun"/>
      <w:sz w:val="24"/>
      <w:szCs w:val="24"/>
      <w:lang w:eastAsia="zh-CN"/>
    </w:rPr>
  </w:style>
  <w:style w:type="paragraph" w:styleId="a8">
    <w:name w:val="footer"/>
    <w:basedOn w:val="a"/>
    <w:link w:val="Char0"/>
    <w:uiPriority w:val="99"/>
    <w:unhideWhenUsed/>
    <w:rsid w:val="00CE0EF2"/>
    <w:pPr>
      <w:tabs>
        <w:tab w:val="center" w:pos="4252"/>
        <w:tab w:val="right" w:pos="8504"/>
      </w:tabs>
    </w:pPr>
  </w:style>
  <w:style w:type="character" w:customStyle="1" w:styleId="Char0">
    <w:name w:val="页脚 Char"/>
    <w:basedOn w:val="a0"/>
    <w:link w:val="a8"/>
    <w:uiPriority w:val="99"/>
    <w:rsid w:val="00CE0EF2"/>
    <w:rPr>
      <w:rFonts w:ascii="Simsun" w:eastAsia="Simsun" w:hAnsi="Simsun" w:cs="Simsun"/>
      <w:sz w:val="24"/>
      <w:szCs w:val="24"/>
      <w:lang w:eastAsia="zh-CN"/>
    </w:rPr>
  </w:style>
  <w:style w:type="character" w:styleId="a9">
    <w:name w:val="line number"/>
    <w:basedOn w:val="a0"/>
    <w:uiPriority w:val="99"/>
    <w:semiHidden/>
    <w:unhideWhenUsed/>
    <w:rsid w:val="00CE0EF2"/>
  </w:style>
  <w:style w:type="character" w:styleId="aa">
    <w:name w:val="Strong"/>
    <w:basedOn w:val="a0"/>
    <w:uiPriority w:val="22"/>
    <w:qFormat/>
    <w:rsid w:val="0076414B"/>
    <w:rPr>
      <w:b/>
      <w:bCs/>
    </w:rPr>
  </w:style>
  <w:style w:type="character" w:customStyle="1" w:styleId="no-glossary">
    <w:name w:val="no-glossary"/>
    <w:basedOn w:val="a0"/>
    <w:rsid w:val="0076414B"/>
  </w:style>
  <w:style w:type="paragraph" w:styleId="ab">
    <w:name w:val="Balloon Text"/>
    <w:basedOn w:val="a"/>
    <w:link w:val="Char1"/>
    <w:uiPriority w:val="99"/>
    <w:semiHidden/>
    <w:unhideWhenUsed/>
    <w:rsid w:val="0076414B"/>
    <w:rPr>
      <w:rFonts w:ascii="Tahoma" w:hAnsi="Tahoma" w:cs="Tahoma"/>
      <w:sz w:val="16"/>
      <w:szCs w:val="16"/>
    </w:rPr>
  </w:style>
  <w:style w:type="character" w:customStyle="1" w:styleId="Char1">
    <w:name w:val="批注框文本 Char"/>
    <w:basedOn w:val="a0"/>
    <w:link w:val="ab"/>
    <w:uiPriority w:val="99"/>
    <w:semiHidden/>
    <w:rsid w:val="0076414B"/>
    <w:rPr>
      <w:rFonts w:ascii="Tahoma" w:eastAsia="Simsun" w:hAnsi="Tahoma" w:cs="Tahoma"/>
      <w:sz w:val="16"/>
      <w:szCs w:val="16"/>
      <w:lang w:eastAsia="zh-CN"/>
    </w:rPr>
  </w:style>
  <w:style w:type="character" w:styleId="ac">
    <w:name w:val="FollowedHyperlink"/>
    <w:basedOn w:val="a0"/>
    <w:uiPriority w:val="99"/>
    <w:semiHidden/>
    <w:unhideWhenUsed/>
    <w:rsid w:val="006E33E8"/>
    <w:rPr>
      <w:color w:val="800080" w:themeColor="followedHyperlink"/>
      <w:u w:val="single"/>
    </w:rPr>
  </w:style>
  <w:style w:type="paragraph" w:customStyle="1" w:styleId="Body">
    <w:name w:val="Body"/>
    <w:rsid w:val="00DC61F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character" w:styleId="ad">
    <w:name w:val="annotation reference"/>
    <w:basedOn w:val="a0"/>
    <w:uiPriority w:val="99"/>
    <w:semiHidden/>
    <w:unhideWhenUsed/>
    <w:rsid w:val="005C5A5B"/>
    <w:rPr>
      <w:sz w:val="16"/>
      <w:szCs w:val="16"/>
    </w:rPr>
  </w:style>
  <w:style w:type="paragraph" w:styleId="ae">
    <w:name w:val="annotation text"/>
    <w:basedOn w:val="a"/>
    <w:link w:val="Char2"/>
    <w:uiPriority w:val="99"/>
    <w:unhideWhenUsed/>
    <w:rsid w:val="005C5A5B"/>
    <w:rPr>
      <w:sz w:val="20"/>
      <w:szCs w:val="20"/>
    </w:rPr>
  </w:style>
  <w:style w:type="character" w:customStyle="1" w:styleId="Char2">
    <w:name w:val="批注文字 Char"/>
    <w:basedOn w:val="a0"/>
    <w:link w:val="ae"/>
    <w:uiPriority w:val="99"/>
    <w:semiHidden/>
    <w:rsid w:val="005C5A5B"/>
    <w:rPr>
      <w:rFonts w:ascii="Simsun" w:eastAsia="Simsun" w:hAnsi="Simsun" w:cs="Simsun"/>
      <w:sz w:val="20"/>
      <w:szCs w:val="20"/>
      <w:lang w:eastAsia="zh-CN"/>
    </w:rPr>
  </w:style>
  <w:style w:type="character" w:customStyle="1" w:styleId="cit-sep2">
    <w:name w:val="cit-sep2"/>
    <w:basedOn w:val="a0"/>
    <w:rsid w:val="005423AE"/>
  </w:style>
  <w:style w:type="character" w:customStyle="1" w:styleId="citation-abbreviation">
    <w:name w:val="citation-abbreviation"/>
    <w:basedOn w:val="a0"/>
    <w:rsid w:val="005423AE"/>
  </w:style>
  <w:style w:type="character" w:customStyle="1" w:styleId="citation-publication-date">
    <w:name w:val="citation-publication-date"/>
    <w:basedOn w:val="a0"/>
    <w:rsid w:val="005423AE"/>
  </w:style>
  <w:style w:type="character" w:customStyle="1" w:styleId="citation-volume">
    <w:name w:val="citation-volume"/>
    <w:basedOn w:val="a0"/>
    <w:rsid w:val="005423AE"/>
  </w:style>
  <w:style w:type="character" w:customStyle="1" w:styleId="citation-flpages">
    <w:name w:val="citation-flpages"/>
    <w:basedOn w:val="a0"/>
    <w:rsid w:val="005423AE"/>
  </w:style>
  <w:style w:type="character" w:customStyle="1" w:styleId="doi1">
    <w:name w:val="doi1"/>
    <w:basedOn w:val="a0"/>
    <w:rsid w:val="005423AE"/>
  </w:style>
  <w:style w:type="character" w:customStyle="1" w:styleId="highlight1">
    <w:name w:val="highlight1"/>
    <w:basedOn w:val="a0"/>
    <w:rsid w:val="005423AE"/>
    <w:rPr>
      <w:shd w:val="clear" w:color="auto" w:fill="F2F5F8"/>
    </w:rPr>
  </w:style>
  <w:style w:type="character" w:customStyle="1" w:styleId="jrnl">
    <w:name w:val="jrnl"/>
    <w:basedOn w:val="a0"/>
    <w:rsid w:val="005423AE"/>
  </w:style>
  <w:style w:type="paragraph" w:styleId="af">
    <w:name w:val="Plain Text"/>
    <w:basedOn w:val="a"/>
    <w:link w:val="Char3"/>
    <w:rsid w:val="005423AE"/>
    <w:rPr>
      <w:rFonts w:ascii="Courier New" w:eastAsia="Calibri" w:hAnsi="Courier New" w:cs="Courier New"/>
      <w:sz w:val="20"/>
      <w:szCs w:val="20"/>
      <w:lang w:val="en-US" w:eastAsia="en-US"/>
    </w:rPr>
  </w:style>
  <w:style w:type="character" w:customStyle="1" w:styleId="Char3">
    <w:name w:val="纯文本 Char"/>
    <w:basedOn w:val="a0"/>
    <w:link w:val="af"/>
    <w:rsid w:val="005423AE"/>
    <w:rPr>
      <w:rFonts w:ascii="Courier New" w:eastAsia="Calibri" w:hAnsi="Courier New" w:cs="Courier New"/>
      <w:sz w:val="20"/>
      <w:szCs w:val="20"/>
      <w:lang w:val="en-US"/>
    </w:rPr>
  </w:style>
  <w:style w:type="character" w:customStyle="1" w:styleId="ti2">
    <w:name w:val="ti2"/>
    <w:basedOn w:val="a0"/>
    <w:rsid w:val="005423AE"/>
    <w:rPr>
      <w:rFonts w:cs="Times New Roman"/>
      <w:sz w:val="22"/>
      <w:szCs w:val="22"/>
    </w:rPr>
  </w:style>
  <w:style w:type="character" w:styleId="HTML">
    <w:name w:val="HTML Cite"/>
    <w:basedOn w:val="a0"/>
    <w:uiPriority w:val="99"/>
    <w:semiHidden/>
    <w:unhideWhenUsed/>
    <w:rsid w:val="005423AE"/>
    <w:rPr>
      <w:i/>
      <w:iCs/>
    </w:rPr>
  </w:style>
  <w:style w:type="character" w:customStyle="1" w:styleId="reference-text">
    <w:name w:val="reference-text"/>
    <w:basedOn w:val="a0"/>
    <w:rsid w:val="005423AE"/>
  </w:style>
  <w:style w:type="character" w:customStyle="1" w:styleId="ui-ncbitoggler-master-text">
    <w:name w:val="ui-ncbitoggler-master-text"/>
    <w:basedOn w:val="a0"/>
    <w:rsid w:val="005423AE"/>
  </w:style>
  <w:style w:type="table" w:styleId="af0">
    <w:name w:val="Table Grid"/>
    <w:basedOn w:val="a1"/>
    <w:uiPriority w:val="59"/>
    <w:rsid w:val="00C9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suedetail">
    <w:name w:val="issuedetail"/>
    <w:basedOn w:val="a0"/>
    <w:rsid w:val="00C93D80"/>
  </w:style>
  <w:style w:type="paragraph" w:customStyle="1" w:styleId="p0">
    <w:name w:val="p0"/>
    <w:basedOn w:val="a"/>
    <w:rsid w:val="00AA52D9"/>
    <w:pPr>
      <w:spacing w:line="240" w:lineRule="atLeast"/>
    </w:pPr>
    <w:rPr>
      <w:rFonts w:ascii="Century" w:eastAsia="宋体" w:hAnsi="Century" w:cs="宋体"/>
      <w:sz w:val="21"/>
      <w:szCs w:val="21"/>
      <w:lang w:val="en-US"/>
    </w:rPr>
  </w:style>
  <w:style w:type="character" w:customStyle="1" w:styleId="Char10">
    <w:name w:val="批注文字 Char1"/>
    <w:basedOn w:val="a0"/>
    <w:semiHidden/>
    <w:rsid w:val="00A230A5"/>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72"/>
    <w:pPr>
      <w:spacing w:after="0" w:line="240" w:lineRule="auto"/>
    </w:pPr>
    <w:rPr>
      <w:rFonts w:ascii="Simsun" w:eastAsia="Simsun" w:hAnsi="Simsun" w:cs="Simsun"/>
      <w:sz w:val="24"/>
      <w:szCs w:val="24"/>
      <w:lang w:eastAsia="zh-CN"/>
    </w:rPr>
  </w:style>
  <w:style w:type="paragraph" w:styleId="1">
    <w:name w:val="heading 1"/>
    <w:basedOn w:val="a"/>
    <w:link w:val="1Char"/>
    <w:uiPriority w:val="9"/>
    <w:qFormat/>
    <w:rsid w:val="0076414B"/>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3">
    <w:name w:val="heading 3"/>
    <w:basedOn w:val="a"/>
    <w:link w:val="3Char"/>
    <w:uiPriority w:val="9"/>
    <w:qFormat/>
    <w:rsid w:val="0076414B"/>
    <w:pPr>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414B"/>
    <w:rPr>
      <w:rFonts w:ascii="Times New Roman" w:eastAsia="Times New Roman" w:hAnsi="Times New Roman" w:cs="Times New Roman"/>
      <w:b/>
      <w:bCs/>
      <w:kern w:val="36"/>
      <w:sz w:val="48"/>
      <w:szCs w:val="48"/>
      <w:lang w:eastAsia="es-ES"/>
    </w:rPr>
  </w:style>
  <w:style w:type="character" w:customStyle="1" w:styleId="3Char">
    <w:name w:val="标题 3 Char"/>
    <w:basedOn w:val="a0"/>
    <w:link w:val="3"/>
    <w:uiPriority w:val="9"/>
    <w:rsid w:val="0076414B"/>
    <w:rPr>
      <w:rFonts w:ascii="Times New Roman" w:eastAsia="Times New Roman" w:hAnsi="Times New Roman" w:cs="Times New Roman"/>
      <w:b/>
      <w:bCs/>
      <w:sz w:val="27"/>
      <w:szCs w:val="27"/>
      <w:lang w:eastAsia="es-ES"/>
    </w:rPr>
  </w:style>
  <w:style w:type="character" w:styleId="a3">
    <w:name w:val="Hyperlink"/>
    <w:basedOn w:val="a0"/>
    <w:uiPriority w:val="99"/>
    <w:unhideWhenUsed/>
    <w:rsid w:val="000F4B72"/>
    <w:rPr>
      <w:color w:val="0000FF"/>
      <w:u w:val="single"/>
    </w:rPr>
  </w:style>
  <w:style w:type="paragraph" w:styleId="a4">
    <w:name w:val="Normal (Web)"/>
    <w:basedOn w:val="a"/>
    <w:uiPriority w:val="99"/>
    <w:semiHidden/>
    <w:unhideWhenUsed/>
    <w:rsid w:val="000F4B72"/>
    <w:pPr>
      <w:spacing w:before="100" w:beforeAutospacing="1" w:after="100" w:afterAutospacing="1"/>
    </w:pPr>
  </w:style>
  <w:style w:type="character" w:styleId="a5">
    <w:name w:val="Emphasis"/>
    <w:basedOn w:val="a0"/>
    <w:uiPriority w:val="20"/>
    <w:qFormat/>
    <w:rsid w:val="000F4B72"/>
    <w:rPr>
      <w:i/>
      <w:iCs/>
    </w:rPr>
  </w:style>
  <w:style w:type="paragraph" w:styleId="a6">
    <w:name w:val="List Paragraph"/>
    <w:basedOn w:val="a"/>
    <w:uiPriority w:val="34"/>
    <w:qFormat/>
    <w:rsid w:val="0083062F"/>
    <w:pPr>
      <w:ind w:left="720"/>
      <w:contextualSpacing/>
    </w:pPr>
  </w:style>
  <w:style w:type="character" w:customStyle="1" w:styleId="highlight">
    <w:name w:val="highlight"/>
    <w:basedOn w:val="a0"/>
    <w:rsid w:val="00AA676E"/>
  </w:style>
  <w:style w:type="paragraph" w:styleId="a7">
    <w:name w:val="header"/>
    <w:basedOn w:val="a"/>
    <w:link w:val="Char"/>
    <w:uiPriority w:val="99"/>
    <w:unhideWhenUsed/>
    <w:rsid w:val="00CE0EF2"/>
    <w:pPr>
      <w:tabs>
        <w:tab w:val="center" w:pos="4252"/>
        <w:tab w:val="right" w:pos="8504"/>
      </w:tabs>
    </w:pPr>
  </w:style>
  <w:style w:type="character" w:customStyle="1" w:styleId="Char">
    <w:name w:val="页眉 Char"/>
    <w:basedOn w:val="a0"/>
    <w:link w:val="a7"/>
    <w:uiPriority w:val="99"/>
    <w:rsid w:val="00CE0EF2"/>
    <w:rPr>
      <w:rFonts w:ascii="Simsun" w:eastAsia="Simsun" w:hAnsi="Simsun" w:cs="Simsun"/>
      <w:sz w:val="24"/>
      <w:szCs w:val="24"/>
      <w:lang w:eastAsia="zh-CN"/>
    </w:rPr>
  </w:style>
  <w:style w:type="paragraph" w:styleId="a8">
    <w:name w:val="footer"/>
    <w:basedOn w:val="a"/>
    <w:link w:val="Char0"/>
    <w:uiPriority w:val="99"/>
    <w:unhideWhenUsed/>
    <w:rsid w:val="00CE0EF2"/>
    <w:pPr>
      <w:tabs>
        <w:tab w:val="center" w:pos="4252"/>
        <w:tab w:val="right" w:pos="8504"/>
      </w:tabs>
    </w:pPr>
  </w:style>
  <w:style w:type="character" w:customStyle="1" w:styleId="Char0">
    <w:name w:val="页脚 Char"/>
    <w:basedOn w:val="a0"/>
    <w:link w:val="a8"/>
    <w:uiPriority w:val="99"/>
    <w:rsid w:val="00CE0EF2"/>
    <w:rPr>
      <w:rFonts w:ascii="Simsun" w:eastAsia="Simsun" w:hAnsi="Simsun" w:cs="Simsun"/>
      <w:sz w:val="24"/>
      <w:szCs w:val="24"/>
      <w:lang w:eastAsia="zh-CN"/>
    </w:rPr>
  </w:style>
  <w:style w:type="character" w:styleId="a9">
    <w:name w:val="line number"/>
    <w:basedOn w:val="a0"/>
    <w:uiPriority w:val="99"/>
    <w:semiHidden/>
    <w:unhideWhenUsed/>
    <w:rsid w:val="00CE0EF2"/>
  </w:style>
  <w:style w:type="character" w:styleId="aa">
    <w:name w:val="Strong"/>
    <w:basedOn w:val="a0"/>
    <w:uiPriority w:val="22"/>
    <w:qFormat/>
    <w:rsid w:val="0076414B"/>
    <w:rPr>
      <w:b/>
      <w:bCs/>
    </w:rPr>
  </w:style>
  <w:style w:type="character" w:customStyle="1" w:styleId="no-glossary">
    <w:name w:val="no-glossary"/>
    <w:basedOn w:val="a0"/>
    <w:rsid w:val="0076414B"/>
  </w:style>
  <w:style w:type="paragraph" w:styleId="ab">
    <w:name w:val="Balloon Text"/>
    <w:basedOn w:val="a"/>
    <w:link w:val="Char1"/>
    <w:uiPriority w:val="99"/>
    <w:semiHidden/>
    <w:unhideWhenUsed/>
    <w:rsid w:val="0076414B"/>
    <w:rPr>
      <w:rFonts w:ascii="Tahoma" w:hAnsi="Tahoma" w:cs="Tahoma"/>
      <w:sz w:val="16"/>
      <w:szCs w:val="16"/>
    </w:rPr>
  </w:style>
  <w:style w:type="character" w:customStyle="1" w:styleId="Char1">
    <w:name w:val="批注框文本 Char"/>
    <w:basedOn w:val="a0"/>
    <w:link w:val="ab"/>
    <w:uiPriority w:val="99"/>
    <w:semiHidden/>
    <w:rsid w:val="0076414B"/>
    <w:rPr>
      <w:rFonts w:ascii="Tahoma" w:eastAsia="Simsun" w:hAnsi="Tahoma" w:cs="Tahoma"/>
      <w:sz w:val="16"/>
      <w:szCs w:val="16"/>
      <w:lang w:eastAsia="zh-CN"/>
    </w:rPr>
  </w:style>
  <w:style w:type="character" w:styleId="ac">
    <w:name w:val="FollowedHyperlink"/>
    <w:basedOn w:val="a0"/>
    <w:uiPriority w:val="99"/>
    <w:semiHidden/>
    <w:unhideWhenUsed/>
    <w:rsid w:val="006E33E8"/>
    <w:rPr>
      <w:color w:val="800080" w:themeColor="followedHyperlink"/>
      <w:u w:val="single"/>
    </w:rPr>
  </w:style>
  <w:style w:type="paragraph" w:customStyle="1" w:styleId="Body">
    <w:name w:val="Body"/>
    <w:rsid w:val="00DC61F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rPr>
  </w:style>
  <w:style w:type="character" w:styleId="ad">
    <w:name w:val="annotation reference"/>
    <w:basedOn w:val="a0"/>
    <w:uiPriority w:val="99"/>
    <w:semiHidden/>
    <w:unhideWhenUsed/>
    <w:rsid w:val="005C5A5B"/>
    <w:rPr>
      <w:sz w:val="16"/>
      <w:szCs w:val="16"/>
    </w:rPr>
  </w:style>
  <w:style w:type="paragraph" w:styleId="ae">
    <w:name w:val="annotation text"/>
    <w:basedOn w:val="a"/>
    <w:link w:val="Char2"/>
    <w:uiPriority w:val="99"/>
    <w:unhideWhenUsed/>
    <w:rsid w:val="005C5A5B"/>
    <w:rPr>
      <w:sz w:val="20"/>
      <w:szCs w:val="20"/>
    </w:rPr>
  </w:style>
  <w:style w:type="character" w:customStyle="1" w:styleId="Char2">
    <w:name w:val="批注文字 Char"/>
    <w:basedOn w:val="a0"/>
    <w:link w:val="ae"/>
    <w:uiPriority w:val="99"/>
    <w:semiHidden/>
    <w:rsid w:val="005C5A5B"/>
    <w:rPr>
      <w:rFonts w:ascii="Simsun" w:eastAsia="Simsun" w:hAnsi="Simsun" w:cs="Simsun"/>
      <w:sz w:val="20"/>
      <w:szCs w:val="20"/>
      <w:lang w:eastAsia="zh-CN"/>
    </w:rPr>
  </w:style>
  <w:style w:type="character" w:customStyle="1" w:styleId="cit-sep2">
    <w:name w:val="cit-sep2"/>
    <w:basedOn w:val="a0"/>
    <w:rsid w:val="005423AE"/>
  </w:style>
  <w:style w:type="character" w:customStyle="1" w:styleId="citation-abbreviation">
    <w:name w:val="citation-abbreviation"/>
    <w:basedOn w:val="a0"/>
    <w:rsid w:val="005423AE"/>
  </w:style>
  <w:style w:type="character" w:customStyle="1" w:styleId="citation-publication-date">
    <w:name w:val="citation-publication-date"/>
    <w:basedOn w:val="a0"/>
    <w:rsid w:val="005423AE"/>
  </w:style>
  <w:style w:type="character" w:customStyle="1" w:styleId="citation-volume">
    <w:name w:val="citation-volume"/>
    <w:basedOn w:val="a0"/>
    <w:rsid w:val="005423AE"/>
  </w:style>
  <w:style w:type="character" w:customStyle="1" w:styleId="citation-flpages">
    <w:name w:val="citation-flpages"/>
    <w:basedOn w:val="a0"/>
    <w:rsid w:val="005423AE"/>
  </w:style>
  <w:style w:type="character" w:customStyle="1" w:styleId="doi1">
    <w:name w:val="doi1"/>
    <w:basedOn w:val="a0"/>
    <w:rsid w:val="005423AE"/>
  </w:style>
  <w:style w:type="character" w:customStyle="1" w:styleId="highlight1">
    <w:name w:val="highlight1"/>
    <w:basedOn w:val="a0"/>
    <w:rsid w:val="005423AE"/>
    <w:rPr>
      <w:shd w:val="clear" w:color="auto" w:fill="F2F5F8"/>
    </w:rPr>
  </w:style>
  <w:style w:type="character" w:customStyle="1" w:styleId="jrnl">
    <w:name w:val="jrnl"/>
    <w:basedOn w:val="a0"/>
    <w:rsid w:val="005423AE"/>
  </w:style>
  <w:style w:type="paragraph" w:styleId="af">
    <w:name w:val="Plain Text"/>
    <w:basedOn w:val="a"/>
    <w:link w:val="Char3"/>
    <w:rsid w:val="005423AE"/>
    <w:rPr>
      <w:rFonts w:ascii="Courier New" w:eastAsia="Calibri" w:hAnsi="Courier New" w:cs="Courier New"/>
      <w:sz w:val="20"/>
      <w:szCs w:val="20"/>
      <w:lang w:val="en-US" w:eastAsia="en-US"/>
    </w:rPr>
  </w:style>
  <w:style w:type="character" w:customStyle="1" w:styleId="Char3">
    <w:name w:val="纯文本 Char"/>
    <w:basedOn w:val="a0"/>
    <w:link w:val="af"/>
    <w:rsid w:val="005423AE"/>
    <w:rPr>
      <w:rFonts w:ascii="Courier New" w:eastAsia="Calibri" w:hAnsi="Courier New" w:cs="Courier New"/>
      <w:sz w:val="20"/>
      <w:szCs w:val="20"/>
      <w:lang w:val="en-US"/>
    </w:rPr>
  </w:style>
  <w:style w:type="character" w:customStyle="1" w:styleId="ti2">
    <w:name w:val="ti2"/>
    <w:basedOn w:val="a0"/>
    <w:rsid w:val="005423AE"/>
    <w:rPr>
      <w:rFonts w:cs="Times New Roman"/>
      <w:sz w:val="22"/>
      <w:szCs w:val="22"/>
    </w:rPr>
  </w:style>
  <w:style w:type="character" w:styleId="HTML">
    <w:name w:val="HTML Cite"/>
    <w:basedOn w:val="a0"/>
    <w:uiPriority w:val="99"/>
    <w:semiHidden/>
    <w:unhideWhenUsed/>
    <w:rsid w:val="005423AE"/>
    <w:rPr>
      <w:i/>
      <w:iCs/>
    </w:rPr>
  </w:style>
  <w:style w:type="character" w:customStyle="1" w:styleId="reference-text">
    <w:name w:val="reference-text"/>
    <w:basedOn w:val="a0"/>
    <w:rsid w:val="005423AE"/>
  </w:style>
  <w:style w:type="character" w:customStyle="1" w:styleId="ui-ncbitoggler-master-text">
    <w:name w:val="ui-ncbitoggler-master-text"/>
    <w:basedOn w:val="a0"/>
    <w:rsid w:val="005423AE"/>
  </w:style>
  <w:style w:type="table" w:styleId="af0">
    <w:name w:val="Table Grid"/>
    <w:basedOn w:val="a1"/>
    <w:uiPriority w:val="59"/>
    <w:rsid w:val="00C9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suedetail">
    <w:name w:val="issuedetail"/>
    <w:basedOn w:val="a0"/>
    <w:rsid w:val="00C93D80"/>
  </w:style>
  <w:style w:type="paragraph" w:customStyle="1" w:styleId="p0">
    <w:name w:val="p0"/>
    <w:basedOn w:val="a"/>
    <w:rsid w:val="00AA52D9"/>
    <w:pPr>
      <w:spacing w:line="240" w:lineRule="atLeast"/>
    </w:pPr>
    <w:rPr>
      <w:rFonts w:ascii="Century" w:eastAsia="宋体" w:hAnsi="Century" w:cs="宋体"/>
      <w:sz w:val="21"/>
      <w:szCs w:val="21"/>
      <w:lang w:val="en-US"/>
    </w:rPr>
  </w:style>
  <w:style w:type="character" w:customStyle="1" w:styleId="Char10">
    <w:name w:val="批注文字 Char1"/>
    <w:basedOn w:val="a0"/>
    <w:semiHidden/>
    <w:rsid w:val="00A230A5"/>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3372">
      <w:bodyDiv w:val="1"/>
      <w:marLeft w:val="0"/>
      <w:marRight w:val="0"/>
      <w:marTop w:val="0"/>
      <w:marBottom w:val="0"/>
      <w:divBdr>
        <w:top w:val="none" w:sz="0" w:space="0" w:color="auto"/>
        <w:left w:val="none" w:sz="0" w:space="0" w:color="auto"/>
        <w:bottom w:val="none" w:sz="0" w:space="0" w:color="auto"/>
        <w:right w:val="none" w:sz="0" w:space="0" w:color="auto"/>
      </w:divBdr>
    </w:div>
    <w:div w:id="1020204500">
      <w:bodyDiv w:val="1"/>
      <w:marLeft w:val="0"/>
      <w:marRight w:val="0"/>
      <w:marTop w:val="0"/>
      <w:marBottom w:val="0"/>
      <w:divBdr>
        <w:top w:val="none" w:sz="0" w:space="0" w:color="auto"/>
        <w:left w:val="none" w:sz="0" w:space="0" w:color="auto"/>
        <w:bottom w:val="none" w:sz="0" w:space="0" w:color="auto"/>
        <w:right w:val="none" w:sz="0" w:space="0" w:color="auto"/>
      </w:divBdr>
      <w:divsChild>
        <w:div w:id="2041853152">
          <w:marLeft w:val="0"/>
          <w:marRight w:val="0"/>
          <w:marTop w:val="0"/>
          <w:marBottom w:val="0"/>
          <w:divBdr>
            <w:top w:val="none" w:sz="0" w:space="0" w:color="auto"/>
            <w:left w:val="none" w:sz="0" w:space="0" w:color="auto"/>
            <w:bottom w:val="none" w:sz="0" w:space="0" w:color="auto"/>
            <w:right w:val="none" w:sz="0" w:space="0" w:color="auto"/>
          </w:divBdr>
        </w:div>
        <w:div w:id="113796696">
          <w:marLeft w:val="0"/>
          <w:marRight w:val="0"/>
          <w:marTop w:val="0"/>
          <w:marBottom w:val="0"/>
          <w:divBdr>
            <w:top w:val="none" w:sz="0" w:space="0" w:color="auto"/>
            <w:left w:val="none" w:sz="0" w:space="0" w:color="auto"/>
            <w:bottom w:val="none" w:sz="0" w:space="0" w:color="auto"/>
            <w:right w:val="none" w:sz="0" w:space="0" w:color="auto"/>
          </w:divBdr>
        </w:div>
        <w:div w:id="1620186902">
          <w:marLeft w:val="0"/>
          <w:marRight w:val="0"/>
          <w:marTop w:val="0"/>
          <w:marBottom w:val="0"/>
          <w:divBdr>
            <w:top w:val="none" w:sz="0" w:space="0" w:color="auto"/>
            <w:left w:val="none" w:sz="0" w:space="0" w:color="auto"/>
            <w:bottom w:val="none" w:sz="0" w:space="0" w:color="auto"/>
            <w:right w:val="none" w:sz="0" w:space="0" w:color="auto"/>
          </w:divBdr>
        </w:div>
        <w:div w:id="1178540600">
          <w:marLeft w:val="0"/>
          <w:marRight w:val="0"/>
          <w:marTop w:val="0"/>
          <w:marBottom w:val="0"/>
          <w:divBdr>
            <w:top w:val="none" w:sz="0" w:space="0" w:color="auto"/>
            <w:left w:val="none" w:sz="0" w:space="0" w:color="auto"/>
            <w:bottom w:val="none" w:sz="0" w:space="0" w:color="auto"/>
            <w:right w:val="none" w:sz="0" w:space="0" w:color="auto"/>
          </w:divBdr>
        </w:div>
        <w:div w:id="1413043924">
          <w:marLeft w:val="0"/>
          <w:marRight w:val="0"/>
          <w:marTop w:val="0"/>
          <w:marBottom w:val="0"/>
          <w:divBdr>
            <w:top w:val="none" w:sz="0" w:space="0" w:color="auto"/>
            <w:left w:val="none" w:sz="0" w:space="0" w:color="auto"/>
            <w:bottom w:val="none" w:sz="0" w:space="0" w:color="auto"/>
            <w:right w:val="none" w:sz="0" w:space="0" w:color="auto"/>
          </w:divBdr>
        </w:div>
        <w:div w:id="709114383">
          <w:marLeft w:val="0"/>
          <w:marRight w:val="0"/>
          <w:marTop w:val="0"/>
          <w:marBottom w:val="0"/>
          <w:divBdr>
            <w:top w:val="none" w:sz="0" w:space="0" w:color="auto"/>
            <w:left w:val="none" w:sz="0" w:space="0" w:color="auto"/>
            <w:bottom w:val="none" w:sz="0" w:space="0" w:color="auto"/>
            <w:right w:val="none" w:sz="0" w:space="0" w:color="auto"/>
          </w:divBdr>
        </w:div>
        <w:div w:id="1875731434">
          <w:marLeft w:val="0"/>
          <w:marRight w:val="0"/>
          <w:marTop w:val="0"/>
          <w:marBottom w:val="0"/>
          <w:divBdr>
            <w:top w:val="none" w:sz="0" w:space="0" w:color="auto"/>
            <w:left w:val="none" w:sz="0" w:space="0" w:color="auto"/>
            <w:bottom w:val="none" w:sz="0" w:space="0" w:color="auto"/>
            <w:right w:val="none" w:sz="0" w:space="0" w:color="auto"/>
          </w:divBdr>
        </w:div>
        <w:div w:id="514006043">
          <w:marLeft w:val="0"/>
          <w:marRight w:val="0"/>
          <w:marTop w:val="0"/>
          <w:marBottom w:val="0"/>
          <w:divBdr>
            <w:top w:val="none" w:sz="0" w:space="0" w:color="auto"/>
            <w:left w:val="none" w:sz="0" w:space="0" w:color="auto"/>
            <w:bottom w:val="none" w:sz="0" w:space="0" w:color="auto"/>
            <w:right w:val="none" w:sz="0" w:space="0" w:color="auto"/>
          </w:divBdr>
        </w:div>
        <w:div w:id="989361205">
          <w:marLeft w:val="0"/>
          <w:marRight w:val="0"/>
          <w:marTop w:val="0"/>
          <w:marBottom w:val="0"/>
          <w:divBdr>
            <w:top w:val="none" w:sz="0" w:space="0" w:color="auto"/>
            <w:left w:val="none" w:sz="0" w:space="0" w:color="auto"/>
            <w:bottom w:val="none" w:sz="0" w:space="0" w:color="auto"/>
            <w:right w:val="none" w:sz="0" w:space="0" w:color="auto"/>
          </w:divBdr>
        </w:div>
        <w:div w:id="966548832">
          <w:marLeft w:val="0"/>
          <w:marRight w:val="0"/>
          <w:marTop w:val="0"/>
          <w:marBottom w:val="0"/>
          <w:divBdr>
            <w:top w:val="none" w:sz="0" w:space="0" w:color="auto"/>
            <w:left w:val="none" w:sz="0" w:space="0" w:color="auto"/>
            <w:bottom w:val="none" w:sz="0" w:space="0" w:color="auto"/>
            <w:right w:val="none" w:sz="0" w:space="0" w:color="auto"/>
          </w:divBdr>
        </w:div>
        <w:div w:id="1050497945">
          <w:marLeft w:val="0"/>
          <w:marRight w:val="0"/>
          <w:marTop w:val="0"/>
          <w:marBottom w:val="0"/>
          <w:divBdr>
            <w:top w:val="none" w:sz="0" w:space="0" w:color="auto"/>
            <w:left w:val="none" w:sz="0" w:space="0" w:color="auto"/>
            <w:bottom w:val="none" w:sz="0" w:space="0" w:color="auto"/>
            <w:right w:val="none" w:sz="0" w:space="0" w:color="auto"/>
          </w:divBdr>
        </w:div>
        <w:div w:id="926695502">
          <w:marLeft w:val="0"/>
          <w:marRight w:val="0"/>
          <w:marTop w:val="0"/>
          <w:marBottom w:val="0"/>
          <w:divBdr>
            <w:top w:val="none" w:sz="0" w:space="0" w:color="auto"/>
            <w:left w:val="none" w:sz="0" w:space="0" w:color="auto"/>
            <w:bottom w:val="none" w:sz="0" w:space="0" w:color="auto"/>
            <w:right w:val="none" w:sz="0" w:space="0" w:color="auto"/>
          </w:divBdr>
        </w:div>
        <w:div w:id="320306329">
          <w:marLeft w:val="0"/>
          <w:marRight w:val="0"/>
          <w:marTop w:val="0"/>
          <w:marBottom w:val="0"/>
          <w:divBdr>
            <w:top w:val="none" w:sz="0" w:space="0" w:color="auto"/>
            <w:left w:val="none" w:sz="0" w:space="0" w:color="auto"/>
            <w:bottom w:val="none" w:sz="0" w:space="0" w:color="auto"/>
            <w:right w:val="none" w:sz="0" w:space="0" w:color="auto"/>
          </w:divBdr>
        </w:div>
        <w:div w:id="800809785">
          <w:marLeft w:val="0"/>
          <w:marRight w:val="0"/>
          <w:marTop w:val="0"/>
          <w:marBottom w:val="0"/>
          <w:divBdr>
            <w:top w:val="none" w:sz="0" w:space="0" w:color="auto"/>
            <w:left w:val="none" w:sz="0" w:space="0" w:color="auto"/>
            <w:bottom w:val="none" w:sz="0" w:space="0" w:color="auto"/>
            <w:right w:val="none" w:sz="0" w:space="0" w:color="auto"/>
          </w:divBdr>
        </w:div>
        <w:div w:id="568079191">
          <w:marLeft w:val="0"/>
          <w:marRight w:val="0"/>
          <w:marTop w:val="0"/>
          <w:marBottom w:val="0"/>
          <w:divBdr>
            <w:top w:val="none" w:sz="0" w:space="0" w:color="auto"/>
            <w:left w:val="none" w:sz="0" w:space="0" w:color="auto"/>
            <w:bottom w:val="none" w:sz="0" w:space="0" w:color="auto"/>
            <w:right w:val="none" w:sz="0" w:space="0" w:color="auto"/>
          </w:divBdr>
        </w:div>
        <w:div w:id="408582344">
          <w:marLeft w:val="0"/>
          <w:marRight w:val="0"/>
          <w:marTop w:val="0"/>
          <w:marBottom w:val="0"/>
          <w:divBdr>
            <w:top w:val="none" w:sz="0" w:space="0" w:color="auto"/>
            <w:left w:val="none" w:sz="0" w:space="0" w:color="auto"/>
            <w:bottom w:val="none" w:sz="0" w:space="0" w:color="auto"/>
            <w:right w:val="none" w:sz="0" w:space="0" w:color="auto"/>
          </w:divBdr>
        </w:div>
        <w:div w:id="740056304">
          <w:marLeft w:val="0"/>
          <w:marRight w:val="0"/>
          <w:marTop w:val="0"/>
          <w:marBottom w:val="0"/>
          <w:divBdr>
            <w:top w:val="none" w:sz="0" w:space="0" w:color="auto"/>
            <w:left w:val="none" w:sz="0" w:space="0" w:color="auto"/>
            <w:bottom w:val="none" w:sz="0" w:space="0" w:color="auto"/>
            <w:right w:val="none" w:sz="0" w:space="0" w:color="auto"/>
          </w:divBdr>
        </w:div>
        <w:div w:id="18046923">
          <w:marLeft w:val="0"/>
          <w:marRight w:val="0"/>
          <w:marTop w:val="0"/>
          <w:marBottom w:val="0"/>
          <w:divBdr>
            <w:top w:val="none" w:sz="0" w:space="0" w:color="auto"/>
            <w:left w:val="none" w:sz="0" w:space="0" w:color="auto"/>
            <w:bottom w:val="none" w:sz="0" w:space="0" w:color="auto"/>
            <w:right w:val="none" w:sz="0" w:space="0" w:color="auto"/>
          </w:divBdr>
        </w:div>
        <w:div w:id="484587094">
          <w:marLeft w:val="0"/>
          <w:marRight w:val="0"/>
          <w:marTop w:val="0"/>
          <w:marBottom w:val="0"/>
          <w:divBdr>
            <w:top w:val="none" w:sz="0" w:space="0" w:color="auto"/>
            <w:left w:val="none" w:sz="0" w:space="0" w:color="auto"/>
            <w:bottom w:val="none" w:sz="0" w:space="0" w:color="auto"/>
            <w:right w:val="none" w:sz="0" w:space="0" w:color="auto"/>
          </w:divBdr>
        </w:div>
        <w:div w:id="504587189">
          <w:marLeft w:val="0"/>
          <w:marRight w:val="0"/>
          <w:marTop w:val="0"/>
          <w:marBottom w:val="0"/>
          <w:divBdr>
            <w:top w:val="none" w:sz="0" w:space="0" w:color="auto"/>
            <w:left w:val="none" w:sz="0" w:space="0" w:color="auto"/>
            <w:bottom w:val="none" w:sz="0" w:space="0" w:color="auto"/>
            <w:right w:val="none" w:sz="0" w:space="0" w:color="auto"/>
          </w:divBdr>
        </w:div>
        <w:div w:id="1234657740">
          <w:marLeft w:val="0"/>
          <w:marRight w:val="0"/>
          <w:marTop w:val="0"/>
          <w:marBottom w:val="0"/>
          <w:divBdr>
            <w:top w:val="none" w:sz="0" w:space="0" w:color="auto"/>
            <w:left w:val="none" w:sz="0" w:space="0" w:color="auto"/>
            <w:bottom w:val="none" w:sz="0" w:space="0" w:color="auto"/>
            <w:right w:val="none" w:sz="0" w:space="0" w:color="auto"/>
          </w:divBdr>
        </w:div>
        <w:div w:id="1650818160">
          <w:marLeft w:val="0"/>
          <w:marRight w:val="0"/>
          <w:marTop w:val="0"/>
          <w:marBottom w:val="0"/>
          <w:divBdr>
            <w:top w:val="none" w:sz="0" w:space="0" w:color="auto"/>
            <w:left w:val="none" w:sz="0" w:space="0" w:color="auto"/>
            <w:bottom w:val="none" w:sz="0" w:space="0" w:color="auto"/>
            <w:right w:val="none" w:sz="0" w:space="0" w:color="auto"/>
          </w:divBdr>
        </w:div>
        <w:div w:id="2029409879">
          <w:marLeft w:val="0"/>
          <w:marRight w:val="0"/>
          <w:marTop w:val="0"/>
          <w:marBottom w:val="0"/>
          <w:divBdr>
            <w:top w:val="none" w:sz="0" w:space="0" w:color="auto"/>
            <w:left w:val="none" w:sz="0" w:space="0" w:color="auto"/>
            <w:bottom w:val="none" w:sz="0" w:space="0" w:color="auto"/>
            <w:right w:val="none" w:sz="0" w:space="0" w:color="auto"/>
          </w:divBdr>
        </w:div>
        <w:div w:id="1746759042">
          <w:marLeft w:val="0"/>
          <w:marRight w:val="0"/>
          <w:marTop w:val="0"/>
          <w:marBottom w:val="0"/>
          <w:divBdr>
            <w:top w:val="none" w:sz="0" w:space="0" w:color="auto"/>
            <w:left w:val="none" w:sz="0" w:space="0" w:color="auto"/>
            <w:bottom w:val="none" w:sz="0" w:space="0" w:color="auto"/>
            <w:right w:val="none" w:sz="0" w:space="0" w:color="auto"/>
          </w:divBdr>
        </w:div>
        <w:div w:id="729694158">
          <w:marLeft w:val="0"/>
          <w:marRight w:val="0"/>
          <w:marTop w:val="0"/>
          <w:marBottom w:val="0"/>
          <w:divBdr>
            <w:top w:val="none" w:sz="0" w:space="0" w:color="auto"/>
            <w:left w:val="none" w:sz="0" w:space="0" w:color="auto"/>
            <w:bottom w:val="none" w:sz="0" w:space="0" w:color="auto"/>
            <w:right w:val="none" w:sz="0" w:space="0" w:color="auto"/>
          </w:divBdr>
        </w:div>
        <w:div w:id="1547913947">
          <w:marLeft w:val="0"/>
          <w:marRight w:val="0"/>
          <w:marTop w:val="0"/>
          <w:marBottom w:val="0"/>
          <w:divBdr>
            <w:top w:val="none" w:sz="0" w:space="0" w:color="auto"/>
            <w:left w:val="none" w:sz="0" w:space="0" w:color="auto"/>
            <w:bottom w:val="none" w:sz="0" w:space="0" w:color="auto"/>
            <w:right w:val="none" w:sz="0" w:space="0" w:color="auto"/>
          </w:divBdr>
        </w:div>
        <w:div w:id="1197691368">
          <w:marLeft w:val="0"/>
          <w:marRight w:val="0"/>
          <w:marTop w:val="0"/>
          <w:marBottom w:val="0"/>
          <w:divBdr>
            <w:top w:val="none" w:sz="0" w:space="0" w:color="auto"/>
            <w:left w:val="none" w:sz="0" w:space="0" w:color="auto"/>
            <w:bottom w:val="none" w:sz="0" w:space="0" w:color="auto"/>
            <w:right w:val="none" w:sz="0" w:space="0" w:color="auto"/>
          </w:divBdr>
        </w:div>
        <w:div w:id="1517648869">
          <w:marLeft w:val="0"/>
          <w:marRight w:val="0"/>
          <w:marTop w:val="0"/>
          <w:marBottom w:val="0"/>
          <w:divBdr>
            <w:top w:val="none" w:sz="0" w:space="0" w:color="auto"/>
            <w:left w:val="none" w:sz="0" w:space="0" w:color="auto"/>
            <w:bottom w:val="none" w:sz="0" w:space="0" w:color="auto"/>
            <w:right w:val="none" w:sz="0" w:space="0" w:color="auto"/>
          </w:divBdr>
        </w:div>
        <w:div w:id="980767947">
          <w:marLeft w:val="0"/>
          <w:marRight w:val="0"/>
          <w:marTop w:val="0"/>
          <w:marBottom w:val="0"/>
          <w:divBdr>
            <w:top w:val="none" w:sz="0" w:space="0" w:color="auto"/>
            <w:left w:val="none" w:sz="0" w:space="0" w:color="auto"/>
            <w:bottom w:val="none" w:sz="0" w:space="0" w:color="auto"/>
            <w:right w:val="none" w:sz="0" w:space="0" w:color="auto"/>
          </w:divBdr>
        </w:div>
        <w:div w:id="601914951">
          <w:marLeft w:val="0"/>
          <w:marRight w:val="0"/>
          <w:marTop w:val="0"/>
          <w:marBottom w:val="0"/>
          <w:divBdr>
            <w:top w:val="none" w:sz="0" w:space="0" w:color="auto"/>
            <w:left w:val="none" w:sz="0" w:space="0" w:color="auto"/>
            <w:bottom w:val="none" w:sz="0" w:space="0" w:color="auto"/>
            <w:right w:val="none" w:sz="0" w:space="0" w:color="auto"/>
          </w:divBdr>
        </w:div>
        <w:div w:id="171263606">
          <w:marLeft w:val="0"/>
          <w:marRight w:val="0"/>
          <w:marTop w:val="0"/>
          <w:marBottom w:val="0"/>
          <w:divBdr>
            <w:top w:val="none" w:sz="0" w:space="0" w:color="auto"/>
            <w:left w:val="none" w:sz="0" w:space="0" w:color="auto"/>
            <w:bottom w:val="none" w:sz="0" w:space="0" w:color="auto"/>
            <w:right w:val="none" w:sz="0" w:space="0" w:color="auto"/>
          </w:divBdr>
        </w:div>
        <w:div w:id="1008563225">
          <w:marLeft w:val="0"/>
          <w:marRight w:val="0"/>
          <w:marTop w:val="0"/>
          <w:marBottom w:val="0"/>
          <w:divBdr>
            <w:top w:val="none" w:sz="0" w:space="0" w:color="auto"/>
            <w:left w:val="none" w:sz="0" w:space="0" w:color="auto"/>
            <w:bottom w:val="none" w:sz="0" w:space="0" w:color="auto"/>
            <w:right w:val="none" w:sz="0" w:space="0" w:color="auto"/>
          </w:divBdr>
        </w:div>
        <w:div w:id="391009144">
          <w:marLeft w:val="0"/>
          <w:marRight w:val="0"/>
          <w:marTop w:val="0"/>
          <w:marBottom w:val="0"/>
          <w:divBdr>
            <w:top w:val="none" w:sz="0" w:space="0" w:color="auto"/>
            <w:left w:val="none" w:sz="0" w:space="0" w:color="auto"/>
            <w:bottom w:val="none" w:sz="0" w:space="0" w:color="auto"/>
            <w:right w:val="none" w:sz="0" w:space="0" w:color="auto"/>
          </w:divBdr>
        </w:div>
        <w:div w:id="1128007875">
          <w:marLeft w:val="0"/>
          <w:marRight w:val="0"/>
          <w:marTop w:val="0"/>
          <w:marBottom w:val="0"/>
          <w:divBdr>
            <w:top w:val="none" w:sz="0" w:space="0" w:color="auto"/>
            <w:left w:val="none" w:sz="0" w:space="0" w:color="auto"/>
            <w:bottom w:val="none" w:sz="0" w:space="0" w:color="auto"/>
            <w:right w:val="none" w:sz="0" w:space="0" w:color="auto"/>
          </w:divBdr>
        </w:div>
        <w:div w:id="501354043">
          <w:marLeft w:val="0"/>
          <w:marRight w:val="0"/>
          <w:marTop w:val="0"/>
          <w:marBottom w:val="0"/>
          <w:divBdr>
            <w:top w:val="none" w:sz="0" w:space="0" w:color="auto"/>
            <w:left w:val="none" w:sz="0" w:space="0" w:color="auto"/>
            <w:bottom w:val="none" w:sz="0" w:space="0" w:color="auto"/>
            <w:right w:val="none" w:sz="0" w:space="0" w:color="auto"/>
          </w:divBdr>
        </w:div>
        <w:div w:id="1994094053">
          <w:marLeft w:val="0"/>
          <w:marRight w:val="0"/>
          <w:marTop w:val="0"/>
          <w:marBottom w:val="0"/>
          <w:divBdr>
            <w:top w:val="none" w:sz="0" w:space="0" w:color="auto"/>
            <w:left w:val="none" w:sz="0" w:space="0" w:color="auto"/>
            <w:bottom w:val="none" w:sz="0" w:space="0" w:color="auto"/>
            <w:right w:val="none" w:sz="0" w:space="0" w:color="auto"/>
          </w:divBdr>
        </w:div>
        <w:div w:id="1966084269">
          <w:marLeft w:val="0"/>
          <w:marRight w:val="0"/>
          <w:marTop w:val="0"/>
          <w:marBottom w:val="0"/>
          <w:divBdr>
            <w:top w:val="none" w:sz="0" w:space="0" w:color="auto"/>
            <w:left w:val="none" w:sz="0" w:space="0" w:color="auto"/>
            <w:bottom w:val="none" w:sz="0" w:space="0" w:color="auto"/>
            <w:right w:val="none" w:sz="0" w:space="0" w:color="auto"/>
          </w:divBdr>
        </w:div>
        <w:div w:id="1259604984">
          <w:marLeft w:val="0"/>
          <w:marRight w:val="0"/>
          <w:marTop w:val="0"/>
          <w:marBottom w:val="0"/>
          <w:divBdr>
            <w:top w:val="none" w:sz="0" w:space="0" w:color="auto"/>
            <w:left w:val="none" w:sz="0" w:space="0" w:color="auto"/>
            <w:bottom w:val="none" w:sz="0" w:space="0" w:color="auto"/>
            <w:right w:val="none" w:sz="0" w:space="0" w:color="auto"/>
          </w:divBdr>
        </w:div>
        <w:div w:id="1014922404">
          <w:marLeft w:val="0"/>
          <w:marRight w:val="0"/>
          <w:marTop w:val="0"/>
          <w:marBottom w:val="0"/>
          <w:divBdr>
            <w:top w:val="none" w:sz="0" w:space="0" w:color="auto"/>
            <w:left w:val="none" w:sz="0" w:space="0" w:color="auto"/>
            <w:bottom w:val="none" w:sz="0" w:space="0" w:color="auto"/>
            <w:right w:val="none" w:sz="0" w:space="0" w:color="auto"/>
          </w:divBdr>
        </w:div>
        <w:div w:id="987712954">
          <w:marLeft w:val="0"/>
          <w:marRight w:val="0"/>
          <w:marTop w:val="0"/>
          <w:marBottom w:val="0"/>
          <w:divBdr>
            <w:top w:val="none" w:sz="0" w:space="0" w:color="auto"/>
            <w:left w:val="none" w:sz="0" w:space="0" w:color="auto"/>
            <w:bottom w:val="none" w:sz="0" w:space="0" w:color="auto"/>
            <w:right w:val="none" w:sz="0" w:space="0" w:color="auto"/>
          </w:divBdr>
        </w:div>
        <w:div w:id="73556122">
          <w:marLeft w:val="0"/>
          <w:marRight w:val="0"/>
          <w:marTop w:val="0"/>
          <w:marBottom w:val="0"/>
          <w:divBdr>
            <w:top w:val="none" w:sz="0" w:space="0" w:color="auto"/>
            <w:left w:val="none" w:sz="0" w:space="0" w:color="auto"/>
            <w:bottom w:val="none" w:sz="0" w:space="0" w:color="auto"/>
            <w:right w:val="none" w:sz="0" w:space="0" w:color="auto"/>
          </w:divBdr>
        </w:div>
        <w:div w:id="389622687">
          <w:marLeft w:val="0"/>
          <w:marRight w:val="0"/>
          <w:marTop w:val="0"/>
          <w:marBottom w:val="0"/>
          <w:divBdr>
            <w:top w:val="none" w:sz="0" w:space="0" w:color="auto"/>
            <w:left w:val="none" w:sz="0" w:space="0" w:color="auto"/>
            <w:bottom w:val="none" w:sz="0" w:space="0" w:color="auto"/>
            <w:right w:val="none" w:sz="0" w:space="0" w:color="auto"/>
          </w:divBdr>
        </w:div>
        <w:div w:id="143743637">
          <w:marLeft w:val="0"/>
          <w:marRight w:val="0"/>
          <w:marTop w:val="0"/>
          <w:marBottom w:val="0"/>
          <w:divBdr>
            <w:top w:val="none" w:sz="0" w:space="0" w:color="auto"/>
            <w:left w:val="none" w:sz="0" w:space="0" w:color="auto"/>
            <w:bottom w:val="none" w:sz="0" w:space="0" w:color="auto"/>
            <w:right w:val="none" w:sz="0" w:space="0" w:color="auto"/>
          </w:divBdr>
        </w:div>
        <w:div w:id="686247407">
          <w:marLeft w:val="0"/>
          <w:marRight w:val="0"/>
          <w:marTop w:val="0"/>
          <w:marBottom w:val="0"/>
          <w:divBdr>
            <w:top w:val="none" w:sz="0" w:space="0" w:color="auto"/>
            <w:left w:val="none" w:sz="0" w:space="0" w:color="auto"/>
            <w:bottom w:val="none" w:sz="0" w:space="0" w:color="auto"/>
            <w:right w:val="none" w:sz="0" w:space="0" w:color="auto"/>
          </w:divBdr>
        </w:div>
        <w:div w:id="1925216077">
          <w:marLeft w:val="0"/>
          <w:marRight w:val="0"/>
          <w:marTop w:val="0"/>
          <w:marBottom w:val="0"/>
          <w:divBdr>
            <w:top w:val="none" w:sz="0" w:space="0" w:color="auto"/>
            <w:left w:val="none" w:sz="0" w:space="0" w:color="auto"/>
            <w:bottom w:val="none" w:sz="0" w:space="0" w:color="auto"/>
            <w:right w:val="none" w:sz="0" w:space="0" w:color="auto"/>
          </w:divBdr>
        </w:div>
        <w:div w:id="1772119552">
          <w:marLeft w:val="0"/>
          <w:marRight w:val="0"/>
          <w:marTop w:val="0"/>
          <w:marBottom w:val="0"/>
          <w:divBdr>
            <w:top w:val="none" w:sz="0" w:space="0" w:color="auto"/>
            <w:left w:val="none" w:sz="0" w:space="0" w:color="auto"/>
            <w:bottom w:val="none" w:sz="0" w:space="0" w:color="auto"/>
            <w:right w:val="none" w:sz="0" w:space="0" w:color="auto"/>
          </w:divBdr>
        </w:div>
        <w:div w:id="781997328">
          <w:marLeft w:val="0"/>
          <w:marRight w:val="0"/>
          <w:marTop w:val="0"/>
          <w:marBottom w:val="0"/>
          <w:divBdr>
            <w:top w:val="none" w:sz="0" w:space="0" w:color="auto"/>
            <w:left w:val="none" w:sz="0" w:space="0" w:color="auto"/>
            <w:bottom w:val="none" w:sz="0" w:space="0" w:color="auto"/>
            <w:right w:val="none" w:sz="0" w:space="0" w:color="auto"/>
          </w:divBdr>
        </w:div>
        <w:div w:id="1678195778">
          <w:marLeft w:val="0"/>
          <w:marRight w:val="0"/>
          <w:marTop w:val="0"/>
          <w:marBottom w:val="0"/>
          <w:divBdr>
            <w:top w:val="none" w:sz="0" w:space="0" w:color="auto"/>
            <w:left w:val="none" w:sz="0" w:space="0" w:color="auto"/>
            <w:bottom w:val="none" w:sz="0" w:space="0" w:color="auto"/>
            <w:right w:val="none" w:sz="0" w:space="0" w:color="auto"/>
          </w:divBdr>
        </w:div>
        <w:div w:id="1501458912">
          <w:marLeft w:val="0"/>
          <w:marRight w:val="0"/>
          <w:marTop w:val="0"/>
          <w:marBottom w:val="0"/>
          <w:divBdr>
            <w:top w:val="none" w:sz="0" w:space="0" w:color="auto"/>
            <w:left w:val="none" w:sz="0" w:space="0" w:color="auto"/>
            <w:bottom w:val="none" w:sz="0" w:space="0" w:color="auto"/>
            <w:right w:val="none" w:sz="0" w:space="0" w:color="auto"/>
          </w:divBdr>
        </w:div>
        <w:div w:id="1243487083">
          <w:marLeft w:val="0"/>
          <w:marRight w:val="0"/>
          <w:marTop w:val="0"/>
          <w:marBottom w:val="0"/>
          <w:divBdr>
            <w:top w:val="none" w:sz="0" w:space="0" w:color="auto"/>
            <w:left w:val="none" w:sz="0" w:space="0" w:color="auto"/>
            <w:bottom w:val="none" w:sz="0" w:space="0" w:color="auto"/>
            <w:right w:val="none" w:sz="0" w:space="0" w:color="auto"/>
          </w:divBdr>
        </w:div>
        <w:div w:id="1538085372">
          <w:marLeft w:val="0"/>
          <w:marRight w:val="0"/>
          <w:marTop w:val="0"/>
          <w:marBottom w:val="0"/>
          <w:divBdr>
            <w:top w:val="none" w:sz="0" w:space="0" w:color="auto"/>
            <w:left w:val="none" w:sz="0" w:space="0" w:color="auto"/>
            <w:bottom w:val="none" w:sz="0" w:space="0" w:color="auto"/>
            <w:right w:val="none" w:sz="0" w:space="0" w:color="auto"/>
          </w:divBdr>
        </w:div>
        <w:div w:id="1575629753">
          <w:marLeft w:val="0"/>
          <w:marRight w:val="0"/>
          <w:marTop w:val="0"/>
          <w:marBottom w:val="0"/>
          <w:divBdr>
            <w:top w:val="none" w:sz="0" w:space="0" w:color="auto"/>
            <w:left w:val="none" w:sz="0" w:space="0" w:color="auto"/>
            <w:bottom w:val="none" w:sz="0" w:space="0" w:color="auto"/>
            <w:right w:val="none" w:sz="0" w:space="0" w:color="auto"/>
          </w:divBdr>
        </w:div>
        <w:div w:id="1194151571">
          <w:marLeft w:val="0"/>
          <w:marRight w:val="0"/>
          <w:marTop w:val="0"/>
          <w:marBottom w:val="0"/>
          <w:divBdr>
            <w:top w:val="none" w:sz="0" w:space="0" w:color="auto"/>
            <w:left w:val="none" w:sz="0" w:space="0" w:color="auto"/>
            <w:bottom w:val="none" w:sz="0" w:space="0" w:color="auto"/>
            <w:right w:val="none" w:sz="0" w:space="0" w:color="auto"/>
          </w:divBdr>
        </w:div>
        <w:div w:id="1816335562">
          <w:marLeft w:val="0"/>
          <w:marRight w:val="0"/>
          <w:marTop w:val="0"/>
          <w:marBottom w:val="0"/>
          <w:divBdr>
            <w:top w:val="none" w:sz="0" w:space="0" w:color="auto"/>
            <w:left w:val="none" w:sz="0" w:space="0" w:color="auto"/>
            <w:bottom w:val="none" w:sz="0" w:space="0" w:color="auto"/>
            <w:right w:val="none" w:sz="0" w:space="0" w:color="auto"/>
          </w:divBdr>
        </w:div>
        <w:div w:id="293870643">
          <w:marLeft w:val="0"/>
          <w:marRight w:val="0"/>
          <w:marTop w:val="0"/>
          <w:marBottom w:val="0"/>
          <w:divBdr>
            <w:top w:val="none" w:sz="0" w:space="0" w:color="auto"/>
            <w:left w:val="none" w:sz="0" w:space="0" w:color="auto"/>
            <w:bottom w:val="none" w:sz="0" w:space="0" w:color="auto"/>
            <w:right w:val="none" w:sz="0" w:space="0" w:color="auto"/>
          </w:divBdr>
        </w:div>
        <w:div w:id="1843085859">
          <w:marLeft w:val="0"/>
          <w:marRight w:val="0"/>
          <w:marTop w:val="0"/>
          <w:marBottom w:val="0"/>
          <w:divBdr>
            <w:top w:val="none" w:sz="0" w:space="0" w:color="auto"/>
            <w:left w:val="none" w:sz="0" w:space="0" w:color="auto"/>
            <w:bottom w:val="none" w:sz="0" w:space="0" w:color="auto"/>
            <w:right w:val="none" w:sz="0" w:space="0" w:color="auto"/>
          </w:divBdr>
        </w:div>
        <w:div w:id="1652709293">
          <w:marLeft w:val="0"/>
          <w:marRight w:val="0"/>
          <w:marTop w:val="0"/>
          <w:marBottom w:val="0"/>
          <w:divBdr>
            <w:top w:val="none" w:sz="0" w:space="0" w:color="auto"/>
            <w:left w:val="none" w:sz="0" w:space="0" w:color="auto"/>
            <w:bottom w:val="none" w:sz="0" w:space="0" w:color="auto"/>
            <w:right w:val="none" w:sz="0" w:space="0" w:color="auto"/>
          </w:divBdr>
        </w:div>
        <w:div w:id="864750995">
          <w:marLeft w:val="0"/>
          <w:marRight w:val="0"/>
          <w:marTop w:val="0"/>
          <w:marBottom w:val="0"/>
          <w:divBdr>
            <w:top w:val="none" w:sz="0" w:space="0" w:color="auto"/>
            <w:left w:val="none" w:sz="0" w:space="0" w:color="auto"/>
            <w:bottom w:val="none" w:sz="0" w:space="0" w:color="auto"/>
            <w:right w:val="none" w:sz="0" w:space="0" w:color="auto"/>
          </w:divBdr>
        </w:div>
        <w:div w:id="1122961006">
          <w:marLeft w:val="0"/>
          <w:marRight w:val="0"/>
          <w:marTop w:val="0"/>
          <w:marBottom w:val="0"/>
          <w:divBdr>
            <w:top w:val="none" w:sz="0" w:space="0" w:color="auto"/>
            <w:left w:val="none" w:sz="0" w:space="0" w:color="auto"/>
            <w:bottom w:val="none" w:sz="0" w:space="0" w:color="auto"/>
            <w:right w:val="none" w:sz="0" w:space="0" w:color="auto"/>
          </w:divBdr>
        </w:div>
        <w:div w:id="656348916">
          <w:marLeft w:val="0"/>
          <w:marRight w:val="0"/>
          <w:marTop w:val="0"/>
          <w:marBottom w:val="0"/>
          <w:divBdr>
            <w:top w:val="none" w:sz="0" w:space="0" w:color="auto"/>
            <w:left w:val="none" w:sz="0" w:space="0" w:color="auto"/>
            <w:bottom w:val="none" w:sz="0" w:space="0" w:color="auto"/>
            <w:right w:val="none" w:sz="0" w:space="0" w:color="auto"/>
          </w:divBdr>
        </w:div>
        <w:div w:id="516428541">
          <w:marLeft w:val="0"/>
          <w:marRight w:val="0"/>
          <w:marTop w:val="0"/>
          <w:marBottom w:val="0"/>
          <w:divBdr>
            <w:top w:val="none" w:sz="0" w:space="0" w:color="auto"/>
            <w:left w:val="none" w:sz="0" w:space="0" w:color="auto"/>
            <w:bottom w:val="none" w:sz="0" w:space="0" w:color="auto"/>
            <w:right w:val="none" w:sz="0" w:space="0" w:color="auto"/>
          </w:divBdr>
        </w:div>
        <w:div w:id="45301998">
          <w:marLeft w:val="0"/>
          <w:marRight w:val="0"/>
          <w:marTop w:val="0"/>
          <w:marBottom w:val="0"/>
          <w:divBdr>
            <w:top w:val="none" w:sz="0" w:space="0" w:color="auto"/>
            <w:left w:val="none" w:sz="0" w:space="0" w:color="auto"/>
            <w:bottom w:val="none" w:sz="0" w:space="0" w:color="auto"/>
            <w:right w:val="none" w:sz="0" w:space="0" w:color="auto"/>
          </w:divBdr>
        </w:div>
        <w:div w:id="2010864190">
          <w:marLeft w:val="0"/>
          <w:marRight w:val="0"/>
          <w:marTop w:val="0"/>
          <w:marBottom w:val="0"/>
          <w:divBdr>
            <w:top w:val="none" w:sz="0" w:space="0" w:color="auto"/>
            <w:left w:val="none" w:sz="0" w:space="0" w:color="auto"/>
            <w:bottom w:val="none" w:sz="0" w:space="0" w:color="auto"/>
            <w:right w:val="none" w:sz="0" w:space="0" w:color="auto"/>
          </w:divBdr>
        </w:div>
        <w:div w:id="720055560">
          <w:marLeft w:val="0"/>
          <w:marRight w:val="0"/>
          <w:marTop w:val="0"/>
          <w:marBottom w:val="0"/>
          <w:divBdr>
            <w:top w:val="none" w:sz="0" w:space="0" w:color="auto"/>
            <w:left w:val="none" w:sz="0" w:space="0" w:color="auto"/>
            <w:bottom w:val="none" w:sz="0" w:space="0" w:color="auto"/>
            <w:right w:val="none" w:sz="0" w:space="0" w:color="auto"/>
          </w:divBdr>
        </w:div>
        <w:div w:id="735205540">
          <w:marLeft w:val="0"/>
          <w:marRight w:val="0"/>
          <w:marTop w:val="0"/>
          <w:marBottom w:val="0"/>
          <w:divBdr>
            <w:top w:val="none" w:sz="0" w:space="0" w:color="auto"/>
            <w:left w:val="none" w:sz="0" w:space="0" w:color="auto"/>
            <w:bottom w:val="none" w:sz="0" w:space="0" w:color="auto"/>
            <w:right w:val="none" w:sz="0" w:space="0" w:color="auto"/>
          </w:divBdr>
        </w:div>
        <w:div w:id="986209591">
          <w:marLeft w:val="0"/>
          <w:marRight w:val="0"/>
          <w:marTop w:val="0"/>
          <w:marBottom w:val="0"/>
          <w:divBdr>
            <w:top w:val="none" w:sz="0" w:space="0" w:color="auto"/>
            <w:left w:val="none" w:sz="0" w:space="0" w:color="auto"/>
            <w:bottom w:val="none" w:sz="0" w:space="0" w:color="auto"/>
            <w:right w:val="none" w:sz="0" w:space="0" w:color="auto"/>
          </w:divBdr>
        </w:div>
        <w:div w:id="542408316">
          <w:marLeft w:val="0"/>
          <w:marRight w:val="0"/>
          <w:marTop w:val="0"/>
          <w:marBottom w:val="0"/>
          <w:divBdr>
            <w:top w:val="none" w:sz="0" w:space="0" w:color="auto"/>
            <w:left w:val="none" w:sz="0" w:space="0" w:color="auto"/>
            <w:bottom w:val="none" w:sz="0" w:space="0" w:color="auto"/>
            <w:right w:val="none" w:sz="0" w:space="0" w:color="auto"/>
          </w:divBdr>
        </w:div>
        <w:div w:id="2062290907">
          <w:marLeft w:val="0"/>
          <w:marRight w:val="0"/>
          <w:marTop w:val="0"/>
          <w:marBottom w:val="0"/>
          <w:divBdr>
            <w:top w:val="none" w:sz="0" w:space="0" w:color="auto"/>
            <w:left w:val="none" w:sz="0" w:space="0" w:color="auto"/>
            <w:bottom w:val="none" w:sz="0" w:space="0" w:color="auto"/>
            <w:right w:val="none" w:sz="0" w:space="0" w:color="auto"/>
          </w:divBdr>
        </w:div>
        <w:div w:id="1379670311">
          <w:marLeft w:val="0"/>
          <w:marRight w:val="0"/>
          <w:marTop w:val="0"/>
          <w:marBottom w:val="0"/>
          <w:divBdr>
            <w:top w:val="none" w:sz="0" w:space="0" w:color="auto"/>
            <w:left w:val="none" w:sz="0" w:space="0" w:color="auto"/>
            <w:bottom w:val="none" w:sz="0" w:space="0" w:color="auto"/>
            <w:right w:val="none" w:sz="0" w:space="0" w:color="auto"/>
          </w:divBdr>
        </w:div>
        <w:div w:id="2110006108">
          <w:marLeft w:val="0"/>
          <w:marRight w:val="0"/>
          <w:marTop w:val="0"/>
          <w:marBottom w:val="0"/>
          <w:divBdr>
            <w:top w:val="none" w:sz="0" w:space="0" w:color="auto"/>
            <w:left w:val="none" w:sz="0" w:space="0" w:color="auto"/>
            <w:bottom w:val="none" w:sz="0" w:space="0" w:color="auto"/>
            <w:right w:val="none" w:sz="0" w:space="0" w:color="auto"/>
          </w:divBdr>
        </w:div>
        <w:div w:id="455873286">
          <w:marLeft w:val="0"/>
          <w:marRight w:val="0"/>
          <w:marTop w:val="0"/>
          <w:marBottom w:val="0"/>
          <w:divBdr>
            <w:top w:val="none" w:sz="0" w:space="0" w:color="auto"/>
            <w:left w:val="none" w:sz="0" w:space="0" w:color="auto"/>
            <w:bottom w:val="none" w:sz="0" w:space="0" w:color="auto"/>
            <w:right w:val="none" w:sz="0" w:space="0" w:color="auto"/>
          </w:divBdr>
        </w:div>
        <w:div w:id="1587883380">
          <w:marLeft w:val="0"/>
          <w:marRight w:val="0"/>
          <w:marTop w:val="0"/>
          <w:marBottom w:val="0"/>
          <w:divBdr>
            <w:top w:val="none" w:sz="0" w:space="0" w:color="auto"/>
            <w:left w:val="none" w:sz="0" w:space="0" w:color="auto"/>
            <w:bottom w:val="none" w:sz="0" w:space="0" w:color="auto"/>
            <w:right w:val="none" w:sz="0" w:space="0" w:color="auto"/>
          </w:divBdr>
        </w:div>
        <w:div w:id="1243372117">
          <w:marLeft w:val="0"/>
          <w:marRight w:val="0"/>
          <w:marTop w:val="0"/>
          <w:marBottom w:val="0"/>
          <w:divBdr>
            <w:top w:val="none" w:sz="0" w:space="0" w:color="auto"/>
            <w:left w:val="none" w:sz="0" w:space="0" w:color="auto"/>
            <w:bottom w:val="none" w:sz="0" w:space="0" w:color="auto"/>
            <w:right w:val="none" w:sz="0" w:space="0" w:color="auto"/>
          </w:divBdr>
        </w:div>
        <w:div w:id="602148737">
          <w:marLeft w:val="0"/>
          <w:marRight w:val="0"/>
          <w:marTop w:val="0"/>
          <w:marBottom w:val="0"/>
          <w:divBdr>
            <w:top w:val="none" w:sz="0" w:space="0" w:color="auto"/>
            <w:left w:val="none" w:sz="0" w:space="0" w:color="auto"/>
            <w:bottom w:val="none" w:sz="0" w:space="0" w:color="auto"/>
            <w:right w:val="none" w:sz="0" w:space="0" w:color="auto"/>
          </w:divBdr>
        </w:div>
        <w:div w:id="1698114100">
          <w:marLeft w:val="0"/>
          <w:marRight w:val="0"/>
          <w:marTop w:val="0"/>
          <w:marBottom w:val="0"/>
          <w:divBdr>
            <w:top w:val="none" w:sz="0" w:space="0" w:color="auto"/>
            <w:left w:val="none" w:sz="0" w:space="0" w:color="auto"/>
            <w:bottom w:val="none" w:sz="0" w:space="0" w:color="auto"/>
            <w:right w:val="none" w:sz="0" w:space="0" w:color="auto"/>
          </w:divBdr>
        </w:div>
        <w:div w:id="383216738">
          <w:marLeft w:val="0"/>
          <w:marRight w:val="0"/>
          <w:marTop w:val="0"/>
          <w:marBottom w:val="0"/>
          <w:divBdr>
            <w:top w:val="none" w:sz="0" w:space="0" w:color="auto"/>
            <w:left w:val="none" w:sz="0" w:space="0" w:color="auto"/>
            <w:bottom w:val="none" w:sz="0" w:space="0" w:color="auto"/>
            <w:right w:val="none" w:sz="0" w:space="0" w:color="auto"/>
          </w:divBdr>
        </w:div>
        <w:div w:id="462580750">
          <w:marLeft w:val="0"/>
          <w:marRight w:val="0"/>
          <w:marTop w:val="0"/>
          <w:marBottom w:val="0"/>
          <w:divBdr>
            <w:top w:val="none" w:sz="0" w:space="0" w:color="auto"/>
            <w:left w:val="none" w:sz="0" w:space="0" w:color="auto"/>
            <w:bottom w:val="none" w:sz="0" w:space="0" w:color="auto"/>
            <w:right w:val="none" w:sz="0" w:space="0" w:color="auto"/>
          </w:divBdr>
        </w:div>
        <w:div w:id="1833133912">
          <w:marLeft w:val="0"/>
          <w:marRight w:val="0"/>
          <w:marTop w:val="0"/>
          <w:marBottom w:val="0"/>
          <w:divBdr>
            <w:top w:val="none" w:sz="0" w:space="0" w:color="auto"/>
            <w:left w:val="none" w:sz="0" w:space="0" w:color="auto"/>
            <w:bottom w:val="none" w:sz="0" w:space="0" w:color="auto"/>
            <w:right w:val="none" w:sz="0" w:space="0" w:color="auto"/>
          </w:divBdr>
        </w:div>
        <w:div w:id="1375041896">
          <w:marLeft w:val="0"/>
          <w:marRight w:val="0"/>
          <w:marTop w:val="0"/>
          <w:marBottom w:val="0"/>
          <w:divBdr>
            <w:top w:val="none" w:sz="0" w:space="0" w:color="auto"/>
            <w:left w:val="none" w:sz="0" w:space="0" w:color="auto"/>
            <w:bottom w:val="none" w:sz="0" w:space="0" w:color="auto"/>
            <w:right w:val="none" w:sz="0" w:space="0" w:color="auto"/>
          </w:divBdr>
        </w:div>
        <w:div w:id="1065225351">
          <w:marLeft w:val="0"/>
          <w:marRight w:val="0"/>
          <w:marTop w:val="0"/>
          <w:marBottom w:val="0"/>
          <w:divBdr>
            <w:top w:val="none" w:sz="0" w:space="0" w:color="auto"/>
            <w:left w:val="none" w:sz="0" w:space="0" w:color="auto"/>
            <w:bottom w:val="none" w:sz="0" w:space="0" w:color="auto"/>
            <w:right w:val="none" w:sz="0" w:space="0" w:color="auto"/>
          </w:divBdr>
        </w:div>
        <w:div w:id="382680304">
          <w:marLeft w:val="0"/>
          <w:marRight w:val="0"/>
          <w:marTop w:val="0"/>
          <w:marBottom w:val="0"/>
          <w:divBdr>
            <w:top w:val="none" w:sz="0" w:space="0" w:color="auto"/>
            <w:left w:val="none" w:sz="0" w:space="0" w:color="auto"/>
            <w:bottom w:val="none" w:sz="0" w:space="0" w:color="auto"/>
            <w:right w:val="none" w:sz="0" w:space="0" w:color="auto"/>
          </w:divBdr>
        </w:div>
        <w:div w:id="1699769009">
          <w:marLeft w:val="0"/>
          <w:marRight w:val="0"/>
          <w:marTop w:val="0"/>
          <w:marBottom w:val="0"/>
          <w:divBdr>
            <w:top w:val="none" w:sz="0" w:space="0" w:color="auto"/>
            <w:left w:val="none" w:sz="0" w:space="0" w:color="auto"/>
            <w:bottom w:val="none" w:sz="0" w:space="0" w:color="auto"/>
            <w:right w:val="none" w:sz="0" w:space="0" w:color="auto"/>
          </w:divBdr>
        </w:div>
        <w:div w:id="560676706">
          <w:marLeft w:val="0"/>
          <w:marRight w:val="0"/>
          <w:marTop w:val="0"/>
          <w:marBottom w:val="0"/>
          <w:divBdr>
            <w:top w:val="none" w:sz="0" w:space="0" w:color="auto"/>
            <w:left w:val="none" w:sz="0" w:space="0" w:color="auto"/>
            <w:bottom w:val="none" w:sz="0" w:space="0" w:color="auto"/>
            <w:right w:val="none" w:sz="0" w:space="0" w:color="auto"/>
          </w:divBdr>
        </w:div>
        <w:div w:id="756290316">
          <w:marLeft w:val="0"/>
          <w:marRight w:val="0"/>
          <w:marTop w:val="0"/>
          <w:marBottom w:val="0"/>
          <w:divBdr>
            <w:top w:val="none" w:sz="0" w:space="0" w:color="auto"/>
            <w:left w:val="none" w:sz="0" w:space="0" w:color="auto"/>
            <w:bottom w:val="none" w:sz="0" w:space="0" w:color="auto"/>
            <w:right w:val="none" w:sz="0" w:space="0" w:color="auto"/>
          </w:divBdr>
        </w:div>
        <w:div w:id="1335768794">
          <w:marLeft w:val="0"/>
          <w:marRight w:val="0"/>
          <w:marTop w:val="0"/>
          <w:marBottom w:val="0"/>
          <w:divBdr>
            <w:top w:val="none" w:sz="0" w:space="0" w:color="auto"/>
            <w:left w:val="none" w:sz="0" w:space="0" w:color="auto"/>
            <w:bottom w:val="none" w:sz="0" w:space="0" w:color="auto"/>
            <w:right w:val="none" w:sz="0" w:space="0" w:color="auto"/>
          </w:divBdr>
        </w:div>
        <w:div w:id="1348946979">
          <w:marLeft w:val="0"/>
          <w:marRight w:val="0"/>
          <w:marTop w:val="0"/>
          <w:marBottom w:val="0"/>
          <w:divBdr>
            <w:top w:val="none" w:sz="0" w:space="0" w:color="auto"/>
            <w:left w:val="none" w:sz="0" w:space="0" w:color="auto"/>
            <w:bottom w:val="none" w:sz="0" w:space="0" w:color="auto"/>
            <w:right w:val="none" w:sz="0" w:space="0" w:color="auto"/>
          </w:divBdr>
        </w:div>
        <w:div w:id="2013988922">
          <w:marLeft w:val="0"/>
          <w:marRight w:val="0"/>
          <w:marTop w:val="0"/>
          <w:marBottom w:val="0"/>
          <w:divBdr>
            <w:top w:val="none" w:sz="0" w:space="0" w:color="auto"/>
            <w:left w:val="none" w:sz="0" w:space="0" w:color="auto"/>
            <w:bottom w:val="none" w:sz="0" w:space="0" w:color="auto"/>
            <w:right w:val="none" w:sz="0" w:space="0" w:color="auto"/>
          </w:divBdr>
        </w:div>
        <w:div w:id="623393072">
          <w:marLeft w:val="0"/>
          <w:marRight w:val="0"/>
          <w:marTop w:val="0"/>
          <w:marBottom w:val="0"/>
          <w:divBdr>
            <w:top w:val="none" w:sz="0" w:space="0" w:color="auto"/>
            <w:left w:val="none" w:sz="0" w:space="0" w:color="auto"/>
            <w:bottom w:val="none" w:sz="0" w:space="0" w:color="auto"/>
            <w:right w:val="none" w:sz="0" w:space="0" w:color="auto"/>
          </w:divBdr>
        </w:div>
        <w:div w:id="2046327897">
          <w:marLeft w:val="0"/>
          <w:marRight w:val="0"/>
          <w:marTop w:val="0"/>
          <w:marBottom w:val="0"/>
          <w:divBdr>
            <w:top w:val="none" w:sz="0" w:space="0" w:color="auto"/>
            <w:left w:val="none" w:sz="0" w:space="0" w:color="auto"/>
            <w:bottom w:val="none" w:sz="0" w:space="0" w:color="auto"/>
            <w:right w:val="none" w:sz="0" w:space="0" w:color="auto"/>
          </w:divBdr>
        </w:div>
        <w:div w:id="551507189">
          <w:marLeft w:val="0"/>
          <w:marRight w:val="0"/>
          <w:marTop w:val="0"/>
          <w:marBottom w:val="0"/>
          <w:divBdr>
            <w:top w:val="none" w:sz="0" w:space="0" w:color="auto"/>
            <w:left w:val="none" w:sz="0" w:space="0" w:color="auto"/>
            <w:bottom w:val="none" w:sz="0" w:space="0" w:color="auto"/>
            <w:right w:val="none" w:sz="0" w:space="0" w:color="auto"/>
          </w:divBdr>
        </w:div>
        <w:div w:id="1659846109">
          <w:marLeft w:val="0"/>
          <w:marRight w:val="0"/>
          <w:marTop w:val="0"/>
          <w:marBottom w:val="0"/>
          <w:divBdr>
            <w:top w:val="none" w:sz="0" w:space="0" w:color="auto"/>
            <w:left w:val="none" w:sz="0" w:space="0" w:color="auto"/>
            <w:bottom w:val="none" w:sz="0" w:space="0" w:color="auto"/>
            <w:right w:val="none" w:sz="0" w:space="0" w:color="auto"/>
          </w:divBdr>
        </w:div>
        <w:div w:id="1722053973">
          <w:marLeft w:val="0"/>
          <w:marRight w:val="0"/>
          <w:marTop w:val="0"/>
          <w:marBottom w:val="0"/>
          <w:divBdr>
            <w:top w:val="none" w:sz="0" w:space="0" w:color="auto"/>
            <w:left w:val="none" w:sz="0" w:space="0" w:color="auto"/>
            <w:bottom w:val="none" w:sz="0" w:space="0" w:color="auto"/>
            <w:right w:val="none" w:sz="0" w:space="0" w:color="auto"/>
          </w:divBdr>
        </w:div>
        <w:div w:id="1742866016">
          <w:marLeft w:val="0"/>
          <w:marRight w:val="0"/>
          <w:marTop w:val="0"/>
          <w:marBottom w:val="0"/>
          <w:divBdr>
            <w:top w:val="none" w:sz="0" w:space="0" w:color="auto"/>
            <w:left w:val="none" w:sz="0" w:space="0" w:color="auto"/>
            <w:bottom w:val="none" w:sz="0" w:space="0" w:color="auto"/>
            <w:right w:val="none" w:sz="0" w:space="0" w:color="auto"/>
          </w:divBdr>
        </w:div>
        <w:div w:id="150489486">
          <w:marLeft w:val="0"/>
          <w:marRight w:val="0"/>
          <w:marTop w:val="0"/>
          <w:marBottom w:val="0"/>
          <w:divBdr>
            <w:top w:val="none" w:sz="0" w:space="0" w:color="auto"/>
            <w:left w:val="none" w:sz="0" w:space="0" w:color="auto"/>
            <w:bottom w:val="none" w:sz="0" w:space="0" w:color="auto"/>
            <w:right w:val="none" w:sz="0" w:space="0" w:color="auto"/>
          </w:divBdr>
        </w:div>
        <w:div w:id="1669019109">
          <w:marLeft w:val="0"/>
          <w:marRight w:val="0"/>
          <w:marTop w:val="0"/>
          <w:marBottom w:val="0"/>
          <w:divBdr>
            <w:top w:val="none" w:sz="0" w:space="0" w:color="auto"/>
            <w:left w:val="none" w:sz="0" w:space="0" w:color="auto"/>
            <w:bottom w:val="none" w:sz="0" w:space="0" w:color="auto"/>
            <w:right w:val="none" w:sz="0" w:space="0" w:color="auto"/>
          </w:divBdr>
        </w:div>
        <w:div w:id="794522996">
          <w:marLeft w:val="0"/>
          <w:marRight w:val="0"/>
          <w:marTop w:val="0"/>
          <w:marBottom w:val="0"/>
          <w:divBdr>
            <w:top w:val="none" w:sz="0" w:space="0" w:color="auto"/>
            <w:left w:val="none" w:sz="0" w:space="0" w:color="auto"/>
            <w:bottom w:val="none" w:sz="0" w:space="0" w:color="auto"/>
            <w:right w:val="none" w:sz="0" w:space="0" w:color="auto"/>
          </w:divBdr>
        </w:div>
        <w:div w:id="187989148">
          <w:marLeft w:val="0"/>
          <w:marRight w:val="0"/>
          <w:marTop w:val="0"/>
          <w:marBottom w:val="0"/>
          <w:divBdr>
            <w:top w:val="none" w:sz="0" w:space="0" w:color="auto"/>
            <w:left w:val="none" w:sz="0" w:space="0" w:color="auto"/>
            <w:bottom w:val="none" w:sz="0" w:space="0" w:color="auto"/>
            <w:right w:val="none" w:sz="0" w:space="0" w:color="auto"/>
          </w:divBdr>
        </w:div>
        <w:div w:id="214897264">
          <w:marLeft w:val="0"/>
          <w:marRight w:val="0"/>
          <w:marTop w:val="0"/>
          <w:marBottom w:val="0"/>
          <w:divBdr>
            <w:top w:val="none" w:sz="0" w:space="0" w:color="auto"/>
            <w:left w:val="none" w:sz="0" w:space="0" w:color="auto"/>
            <w:bottom w:val="none" w:sz="0" w:space="0" w:color="auto"/>
            <w:right w:val="none" w:sz="0" w:space="0" w:color="auto"/>
          </w:divBdr>
        </w:div>
        <w:div w:id="1837380703">
          <w:marLeft w:val="0"/>
          <w:marRight w:val="0"/>
          <w:marTop w:val="0"/>
          <w:marBottom w:val="0"/>
          <w:divBdr>
            <w:top w:val="none" w:sz="0" w:space="0" w:color="auto"/>
            <w:left w:val="none" w:sz="0" w:space="0" w:color="auto"/>
            <w:bottom w:val="none" w:sz="0" w:space="0" w:color="auto"/>
            <w:right w:val="none" w:sz="0" w:space="0" w:color="auto"/>
          </w:divBdr>
        </w:div>
        <w:div w:id="731344105">
          <w:marLeft w:val="0"/>
          <w:marRight w:val="0"/>
          <w:marTop w:val="0"/>
          <w:marBottom w:val="0"/>
          <w:divBdr>
            <w:top w:val="none" w:sz="0" w:space="0" w:color="auto"/>
            <w:left w:val="none" w:sz="0" w:space="0" w:color="auto"/>
            <w:bottom w:val="none" w:sz="0" w:space="0" w:color="auto"/>
            <w:right w:val="none" w:sz="0" w:space="0" w:color="auto"/>
          </w:divBdr>
        </w:div>
        <w:div w:id="1197229895">
          <w:marLeft w:val="0"/>
          <w:marRight w:val="0"/>
          <w:marTop w:val="0"/>
          <w:marBottom w:val="0"/>
          <w:divBdr>
            <w:top w:val="none" w:sz="0" w:space="0" w:color="auto"/>
            <w:left w:val="none" w:sz="0" w:space="0" w:color="auto"/>
            <w:bottom w:val="none" w:sz="0" w:space="0" w:color="auto"/>
            <w:right w:val="none" w:sz="0" w:space="0" w:color="auto"/>
          </w:divBdr>
        </w:div>
        <w:div w:id="389694881">
          <w:marLeft w:val="0"/>
          <w:marRight w:val="0"/>
          <w:marTop w:val="0"/>
          <w:marBottom w:val="0"/>
          <w:divBdr>
            <w:top w:val="none" w:sz="0" w:space="0" w:color="auto"/>
            <w:left w:val="none" w:sz="0" w:space="0" w:color="auto"/>
            <w:bottom w:val="none" w:sz="0" w:space="0" w:color="auto"/>
            <w:right w:val="none" w:sz="0" w:space="0" w:color="auto"/>
          </w:divBdr>
        </w:div>
        <w:div w:id="1030108225">
          <w:marLeft w:val="0"/>
          <w:marRight w:val="0"/>
          <w:marTop w:val="0"/>
          <w:marBottom w:val="0"/>
          <w:divBdr>
            <w:top w:val="none" w:sz="0" w:space="0" w:color="auto"/>
            <w:left w:val="none" w:sz="0" w:space="0" w:color="auto"/>
            <w:bottom w:val="none" w:sz="0" w:space="0" w:color="auto"/>
            <w:right w:val="none" w:sz="0" w:space="0" w:color="auto"/>
          </w:divBdr>
        </w:div>
        <w:div w:id="1136410549">
          <w:marLeft w:val="0"/>
          <w:marRight w:val="0"/>
          <w:marTop w:val="0"/>
          <w:marBottom w:val="0"/>
          <w:divBdr>
            <w:top w:val="none" w:sz="0" w:space="0" w:color="auto"/>
            <w:left w:val="none" w:sz="0" w:space="0" w:color="auto"/>
            <w:bottom w:val="none" w:sz="0" w:space="0" w:color="auto"/>
            <w:right w:val="none" w:sz="0" w:space="0" w:color="auto"/>
          </w:divBdr>
        </w:div>
        <w:div w:id="619412286">
          <w:marLeft w:val="0"/>
          <w:marRight w:val="0"/>
          <w:marTop w:val="0"/>
          <w:marBottom w:val="0"/>
          <w:divBdr>
            <w:top w:val="none" w:sz="0" w:space="0" w:color="auto"/>
            <w:left w:val="none" w:sz="0" w:space="0" w:color="auto"/>
            <w:bottom w:val="none" w:sz="0" w:space="0" w:color="auto"/>
            <w:right w:val="none" w:sz="0" w:space="0" w:color="auto"/>
          </w:divBdr>
        </w:div>
        <w:div w:id="675695979">
          <w:marLeft w:val="0"/>
          <w:marRight w:val="0"/>
          <w:marTop w:val="0"/>
          <w:marBottom w:val="0"/>
          <w:divBdr>
            <w:top w:val="none" w:sz="0" w:space="0" w:color="auto"/>
            <w:left w:val="none" w:sz="0" w:space="0" w:color="auto"/>
            <w:bottom w:val="none" w:sz="0" w:space="0" w:color="auto"/>
            <w:right w:val="none" w:sz="0" w:space="0" w:color="auto"/>
          </w:divBdr>
        </w:div>
        <w:div w:id="499547890">
          <w:marLeft w:val="0"/>
          <w:marRight w:val="0"/>
          <w:marTop w:val="0"/>
          <w:marBottom w:val="0"/>
          <w:divBdr>
            <w:top w:val="none" w:sz="0" w:space="0" w:color="auto"/>
            <w:left w:val="none" w:sz="0" w:space="0" w:color="auto"/>
            <w:bottom w:val="none" w:sz="0" w:space="0" w:color="auto"/>
            <w:right w:val="none" w:sz="0" w:space="0" w:color="auto"/>
          </w:divBdr>
        </w:div>
        <w:div w:id="850485889">
          <w:marLeft w:val="0"/>
          <w:marRight w:val="0"/>
          <w:marTop w:val="0"/>
          <w:marBottom w:val="0"/>
          <w:divBdr>
            <w:top w:val="none" w:sz="0" w:space="0" w:color="auto"/>
            <w:left w:val="none" w:sz="0" w:space="0" w:color="auto"/>
            <w:bottom w:val="none" w:sz="0" w:space="0" w:color="auto"/>
            <w:right w:val="none" w:sz="0" w:space="0" w:color="auto"/>
          </w:divBdr>
        </w:div>
        <w:div w:id="358513993">
          <w:marLeft w:val="0"/>
          <w:marRight w:val="0"/>
          <w:marTop w:val="0"/>
          <w:marBottom w:val="0"/>
          <w:divBdr>
            <w:top w:val="none" w:sz="0" w:space="0" w:color="auto"/>
            <w:left w:val="none" w:sz="0" w:space="0" w:color="auto"/>
            <w:bottom w:val="none" w:sz="0" w:space="0" w:color="auto"/>
            <w:right w:val="none" w:sz="0" w:space="0" w:color="auto"/>
          </w:divBdr>
        </w:div>
        <w:div w:id="246574931">
          <w:marLeft w:val="0"/>
          <w:marRight w:val="0"/>
          <w:marTop w:val="0"/>
          <w:marBottom w:val="0"/>
          <w:divBdr>
            <w:top w:val="none" w:sz="0" w:space="0" w:color="auto"/>
            <w:left w:val="none" w:sz="0" w:space="0" w:color="auto"/>
            <w:bottom w:val="none" w:sz="0" w:space="0" w:color="auto"/>
            <w:right w:val="none" w:sz="0" w:space="0" w:color="auto"/>
          </w:divBdr>
        </w:div>
        <w:div w:id="2055956956">
          <w:marLeft w:val="0"/>
          <w:marRight w:val="0"/>
          <w:marTop w:val="0"/>
          <w:marBottom w:val="0"/>
          <w:divBdr>
            <w:top w:val="none" w:sz="0" w:space="0" w:color="auto"/>
            <w:left w:val="none" w:sz="0" w:space="0" w:color="auto"/>
            <w:bottom w:val="none" w:sz="0" w:space="0" w:color="auto"/>
            <w:right w:val="none" w:sz="0" w:space="0" w:color="auto"/>
          </w:divBdr>
        </w:div>
        <w:div w:id="828862440">
          <w:marLeft w:val="0"/>
          <w:marRight w:val="0"/>
          <w:marTop w:val="0"/>
          <w:marBottom w:val="0"/>
          <w:divBdr>
            <w:top w:val="none" w:sz="0" w:space="0" w:color="auto"/>
            <w:left w:val="none" w:sz="0" w:space="0" w:color="auto"/>
            <w:bottom w:val="none" w:sz="0" w:space="0" w:color="auto"/>
            <w:right w:val="none" w:sz="0" w:space="0" w:color="auto"/>
          </w:divBdr>
        </w:div>
        <w:div w:id="932932149">
          <w:marLeft w:val="0"/>
          <w:marRight w:val="0"/>
          <w:marTop w:val="0"/>
          <w:marBottom w:val="0"/>
          <w:divBdr>
            <w:top w:val="none" w:sz="0" w:space="0" w:color="auto"/>
            <w:left w:val="none" w:sz="0" w:space="0" w:color="auto"/>
            <w:bottom w:val="none" w:sz="0" w:space="0" w:color="auto"/>
            <w:right w:val="none" w:sz="0" w:space="0" w:color="auto"/>
          </w:divBdr>
        </w:div>
        <w:div w:id="630357153">
          <w:marLeft w:val="0"/>
          <w:marRight w:val="0"/>
          <w:marTop w:val="0"/>
          <w:marBottom w:val="0"/>
          <w:divBdr>
            <w:top w:val="none" w:sz="0" w:space="0" w:color="auto"/>
            <w:left w:val="none" w:sz="0" w:space="0" w:color="auto"/>
            <w:bottom w:val="none" w:sz="0" w:space="0" w:color="auto"/>
            <w:right w:val="none" w:sz="0" w:space="0" w:color="auto"/>
          </w:divBdr>
        </w:div>
        <w:div w:id="1367943398">
          <w:marLeft w:val="0"/>
          <w:marRight w:val="0"/>
          <w:marTop w:val="0"/>
          <w:marBottom w:val="0"/>
          <w:divBdr>
            <w:top w:val="none" w:sz="0" w:space="0" w:color="auto"/>
            <w:left w:val="none" w:sz="0" w:space="0" w:color="auto"/>
            <w:bottom w:val="none" w:sz="0" w:space="0" w:color="auto"/>
            <w:right w:val="none" w:sz="0" w:space="0" w:color="auto"/>
          </w:divBdr>
        </w:div>
        <w:div w:id="309991201">
          <w:marLeft w:val="0"/>
          <w:marRight w:val="0"/>
          <w:marTop w:val="0"/>
          <w:marBottom w:val="0"/>
          <w:divBdr>
            <w:top w:val="none" w:sz="0" w:space="0" w:color="auto"/>
            <w:left w:val="none" w:sz="0" w:space="0" w:color="auto"/>
            <w:bottom w:val="none" w:sz="0" w:space="0" w:color="auto"/>
            <w:right w:val="none" w:sz="0" w:space="0" w:color="auto"/>
          </w:divBdr>
        </w:div>
        <w:div w:id="1845434600">
          <w:marLeft w:val="0"/>
          <w:marRight w:val="0"/>
          <w:marTop w:val="0"/>
          <w:marBottom w:val="0"/>
          <w:divBdr>
            <w:top w:val="none" w:sz="0" w:space="0" w:color="auto"/>
            <w:left w:val="none" w:sz="0" w:space="0" w:color="auto"/>
            <w:bottom w:val="none" w:sz="0" w:space="0" w:color="auto"/>
            <w:right w:val="none" w:sz="0" w:space="0" w:color="auto"/>
          </w:divBdr>
        </w:div>
        <w:div w:id="240602986">
          <w:marLeft w:val="0"/>
          <w:marRight w:val="0"/>
          <w:marTop w:val="0"/>
          <w:marBottom w:val="0"/>
          <w:divBdr>
            <w:top w:val="none" w:sz="0" w:space="0" w:color="auto"/>
            <w:left w:val="none" w:sz="0" w:space="0" w:color="auto"/>
            <w:bottom w:val="none" w:sz="0" w:space="0" w:color="auto"/>
            <w:right w:val="none" w:sz="0" w:space="0" w:color="auto"/>
          </w:divBdr>
        </w:div>
        <w:div w:id="763301103">
          <w:marLeft w:val="0"/>
          <w:marRight w:val="0"/>
          <w:marTop w:val="0"/>
          <w:marBottom w:val="0"/>
          <w:divBdr>
            <w:top w:val="none" w:sz="0" w:space="0" w:color="auto"/>
            <w:left w:val="none" w:sz="0" w:space="0" w:color="auto"/>
            <w:bottom w:val="none" w:sz="0" w:space="0" w:color="auto"/>
            <w:right w:val="none" w:sz="0" w:space="0" w:color="auto"/>
          </w:divBdr>
        </w:div>
        <w:div w:id="1070541299">
          <w:marLeft w:val="0"/>
          <w:marRight w:val="0"/>
          <w:marTop w:val="0"/>
          <w:marBottom w:val="0"/>
          <w:divBdr>
            <w:top w:val="none" w:sz="0" w:space="0" w:color="auto"/>
            <w:left w:val="none" w:sz="0" w:space="0" w:color="auto"/>
            <w:bottom w:val="none" w:sz="0" w:space="0" w:color="auto"/>
            <w:right w:val="none" w:sz="0" w:space="0" w:color="auto"/>
          </w:divBdr>
        </w:div>
        <w:div w:id="1495606462">
          <w:marLeft w:val="0"/>
          <w:marRight w:val="0"/>
          <w:marTop w:val="0"/>
          <w:marBottom w:val="0"/>
          <w:divBdr>
            <w:top w:val="none" w:sz="0" w:space="0" w:color="auto"/>
            <w:left w:val="none" w:sz="0" w:space="0" w:color="auto"/>
            <w:bottom w:val="none" w:sz="0" w:space="0" w:color="auto"/>
            <w:right w:val="none" w:sz="0" w:space="0" w:color="auto"/>
          </w:divBdr>
        </w:div>
        <w:div w:id="453790726">
          <w:marLeft w:val="0"/>
          <w:marRight w:val="0"/>
          <w:marTop w:val="0"/>
          <w:marBottom w:val="0"/>
          <w:divBdr>
            <w:top w:val="none" w:sz="0" w:space="0" w:color="auto"/>
            <w:left w:val="none" w:sz="0" w:space="0" w:color="auto"/>
            <w:bottom w:val="none" w:sz="0" w:space="0" w:color="auto"/>
            <w:right w:val="none" w:sz="0" w:space="0" w:color="auto"/>
          </w:divBdr>
        </w:div>
        <w:div w:id="384106728">
          <w:marLeft w:val="0"/>
          <w:marRight w:val="0"/>
          <w:marTop w:val="0"/>
          <w:marBottom w:val="0"/>
          <w:divBdr>
            <w:top w:val="none" w:sz="0" w:space="0" w:color="auto"/>
            <w:left w:val="none" w:sz="0" w:space="0" w:color="auto"/>
            <w:bottom w:val="none" w:sz="0" w:space="0" w:color="auto"/>
            <w:right w:val="none" w:sz="0" w:space="0" w:color="auto"/>
          </w:divBdr>
        </w:div>
        <w:div w:id="1539927157">
          <w:marLeft w:val="0"/>
          <w:marRight w:val="0"/>
          <w:marTop w:val="0"/>
          <w:marBottom w:val="0"/>
          <w:divBdr>
            <w:top w:val="none" w:sz="0" w:space="0" w:color="auto"/>
            <w:left w:val="none" w:sz="0" w:space="0" w:color="auto"/>
            <w:bottom w:val="none" w:sz="0" w:space="0" w:color="auto"/>
            <w:right w:val="none" w:sz="0" w:space="0" w:color="auto"/>
          </w:divBdr>
        </w:div>
        <w:div w:id="2069304944">
          <w:marLeft w:val="0"/>
          <w:marRight w:val="0"/>
          <w:marTop w:val="0"/>
          <w:marBottom w:val="0"/>
          <w:divBdr>
            <w:top w:val="none" w:sz="0" w:space="0" w:color="auto"/>
            <w:left w:val="none" w:sz="0" w:space="0" w:color="auto"/>
            <w:bottom w:val="none" w:sz="0" w:space="0" w:color="auto"/>
            <w:right w:val="none" w:sz="0" w:space="0" w:color="auto"/>
          </w:divBdr>
        </w:div>
        <w:div w:id="1465468049">
          <w:marLeft w:val="0"/>
          <w:marRight w:val="0"/>
          <w:marTop w:val="0"/>
          <w:marBottom w:val="0"/>
          <w:divBdr>
            <w:top w:val="none" w:sz="0" w:space="0" w:color="auto"/>
            <w:left w:val="none" w:sz="0" w:space="0" w:color="auto"/>
            <w:bottom w:val="none" w:sz="0" w:space="0" w:color="auto"/>
            <w:right w:val="none" w:sz="0" w:space="0" w:color="auto"/>
          </w:divBdr>
        </w:div>
        <w:div w:id="2138597378">
          <w:marLeft w:val="0"/>
          <w:marRight w:val="0"/>
          <w:marTop w:val="0"/>
          <w:marBottom w:val="0"/>
          <w:divBdr>
            <w:top w:val="none" w:sz="0" w:space="0" w:color="auto"/>
            <w:left w:val="none" w:sz="0" w:space="0" w:color="auto"/>
            <w:bottom w:val="none" w:sz="0" w:space="0" w:color="auto"/>
            <w:right w:val="none" w:sz="0" w:space="0" w:color="auto"/>
          </w:divBdr>
        </w:div>
        <w:div w:id="956376515">
          <w:marLeft w:val="0"/>
          <w:marRight w:val="0"/>
          <w:marTop w:val="0"/>
          <w:marBottom w:val="0"/>
          <w:divBdr>
            <w:top w:val="none" w:sz="0" w:space="0" w:color="auto"/>
            <w:left w:val="none" w:sz="0" w:space="0" w:color="auto"/>
            <w:bottom w:val="none" w:sz="0" w:space="0" w:color="auto"/>
            <w:right w:val="none" w:sz="0" w:space="0" w:color="auto"/>
          </w:divBdr>
        </w:div>
        <w:div w:id="950938763">
          <w:marLeft w:val="0"/>
          <w:marRight w:val="0"/>
          <w:marTop w:val="0"/>
          <w:marBottom w:val="0"/>
          <w:divBdr>
            <w:top w:val="none" w:sz="0" w:space="0" w:color="auto"/>
            <w:left w:val="none" w:sz="0" w:space="0" w:color="auto"/>
            <w:bottom w:val="none" w:sz="0" w:space="0" w:color="auto"/>
            <w:right w:val="none" w:sz="0" w:space="0" w:color="auto"/>
          </w:divBdr>
        </w:div>
        <w:div w:id="1869904070">
          <w:marLeft w:val="0"/>
          <w:marRight w:val="0"/>
          <w:marTop w:val="0"/>
          <w:marBottom w:val="0"/>
          <w:divBdr>
            <w:top w:val="none" w:sz="0" w:space="0" w:color="auto"/>
            <w:left w:val="none" w:sz="0" w:space="0" w:color="auto"/>
            <w:bottom w:val="none" w:sz="0" w:space="0" w:color="auto"/>
            <w:right w:val="none" w:sz="0" w:space="0" w:color="auto"/>
          </w:divBdr>
        </w:div>
        <w:div w:id="1781215241">
          <w:marLeft w:val="0"/>
          <w:marRight w:val="0"/>
          <w:marTop w:val="0"/>
          <w:marBottom w:val="0"/>
          <w:divBdr>
            <w:top w:val="none" w:sz="0" w:space="0" w:color="auto"/>
            <w:left w:val="none" w:sz="0" w:space="0" w:color="auto"/>
            <w:bottom w:val="none" w:sz="0" w:space="0" w:color="auto"/>
            <w:right w:val="none" w:sz="0" w:space="0" w:color="auto"/>
          </w:divBdr>
        </w:div>
        <w:div w:id="1593901769">
          <w:marLeft w:val="0"/>
          <w:marRight w:val="0"/>
          <w:marTop w:val="0"/>
          <w:marBottom w:val="0"/>
          <w:divBdr>
            <w:top w:val="none" w:sz="0" w:space="0" w:color="auto"/>
            <w:left w:val="none" w:sz="0" w:space="0" w:color="auto"/>
            <w:bottom w:val="none" w:sz="0" w:space="0" w:color="auto"/>
            <w:right w:val="none" w:sz="0" w:space="0" w:color="auto"/>
          </w:divBdr>
        </w:div>
        <w:div w:id="1954559365">
          <w:marLeft w:val="0"/>
          <w:marRight w:val="0"/>
          <w:marTop w:val="0"/>
          <w:marBottom w:val="0"/>
          <w:divBdr>
            <w:top w:val="none" w:sz="0" w:space="0" w:color="auto"/>
            <w:left w:val="none" w:sz="0" w:space="0" w:color="auto"/>
            <w:bottom w:val="none" w:sz="0" w:space="0" w:color="auto"/>
            <w:right w:val="none" w:sz="0" w:space="0" w:color="auto"/>
          </w:divBdr>
        </w:div>
        <w:div w:id="1498884913">
          <w:marLeft w:val="0"/>
          <w:marRight w:val="0"/>
          <w:marTop w:val="0"/>
          <w:marBottom w:val="0"/>
          <w:divBdr>
            <w:top w:val="none" w:sz="0" w:space="0" w:color="auto"/>
            <w:left w:val="none" w:sz="0" w:space="0" w:color="auto"/>
            <w:bottom w:val="none" w:sz="0" w:space="0" w:color="auto"/>
            <w:right w:val="none" w:sz="0" w:space="0" w:color="auto"/>
          </w:divBdr>
        </w:div>
        <w:div w:id="231427128">
          <w:marLeft w:val="0"/>
          <w:marRight w:val="0"/>
          <w:marTop w:val="0"/>
          <w:marBottom w:val="0"/>
          <w:divBdr>
            <w:top w:val="none" w:sz="0" w:space="0" w:color="auto"/>
            <w:left w:val="none" w:sz="0" w:space="0" w:color="auto"/>
            <w:bottom w:val="none" w:sz="0" w:space="0" w:color="auto"/>
            <w:right w:val="none" w:sz="0" w:space="0" w:color="auto"/>
          </w:divBdr>
        </w:div>
        <w:div w:id="693268002">
          <w:marLeft w:val="0"/>
          <w:marRight w:val="0"/>
          <w:marTop w:val="0"/>
          <w:marBottom w:val="0"/>
          <w:divBdr>
            <w:top w:val="none" w:sz="0" w:space="0" w:color="auto"/>
            <w:left w:val="none" w:sz="0" w:space="0" w:color="auto"/>
            <w:bottom w:val="none" w:sz="0" w:space="0" w:color="auto"/>
            <w:right w:val="none" w:sz="0" w:space="0" w:color="auto"/>
          </w:divBdr>
        </w:div>
        <w:div w:id="1052847113">
          <w:marLeft w:val="0"/>
          <w:marRight w:val="0"/>
          <w:marTop w:val="0"/>
          <w:marBottom w:val="0"/>
          <w:divBdr>
            <w:top w:val="none" w:sz="0" w:space="0" w:color="auto"/>
            <w:left w:val="none" w:sz="0" w:space="0" w:color="auto"/>
            <w:bottom w:val="none" w:sz="0" w:space="0" w:color="auto"/>
            <w:right w:val="none" w:sz="0" w:space="0" w:color="auto"/>
          </w:divBdr>
        </w:div>
        <w:div w:id="1520044348">
          <w:marLeft w:val="0"/>
          <w:marRight w:val="0"/>
          <w:marTop w:val="0"/>
          <w:marBottom w:val="0"/>
          <w:divBdr>
            <w:top w:val="none" w:sz="0" w:space="0" w:color="auto"/>
            <w:left w:val="none" w:sz="0" w:space="0" w:color="auto"/>
            <w:bottom w:val="none" w:sz="0" w:space="0" w:color="auto"/>
            <w:right w:val="none" w:sz="0" w:space="0" w:color="auto"/>
          </w:divBdr>
        </w:div>
        <w:div w:id="1549681076">
          <w:marLeft w:val="0"/>
          <w:marRight w:val="0"/>
          <w:marTop w:val="0"/>
          <w:marBottom w:val="0"/>
          <w:divBdr>
            <w:top w:val="none" w:sz="0" w:space="0" w:color="auto"/>
            <w:left w:val="none" w:sz="0" w:space="0" w:color="auto"/>
            <w:bottom w:val="none" w:sz="0" w:space="0" w:color="auto"/>
            <w:right w:val="none" w:sz="0" w:space="0" w:color="auto"/>
          </w:divBdr>
        </w:div>
        <w:div w:id="1149784117">
          <w:marLeft w:val="0"/>
          <w:marRight w:val="0"/>
          <w:marTop w:val="0"/>
          <w:marBottom w:val="0"/>
          <w:divBdr>
            <w:top w:val="none" w:sz="0" w:space="0" w:color="auto"/>
            <w:left w:val="none" w:sz="0" w:space="0" w:color="auto"/>
            <w:bottom w:val="none" w:sz="0" w:space="0" w:color="auto"/>
            <w:right w:val="none" w:sz="0" w:space="0" w:color="auto"/>
          </w:divBdr>
        </w:div>
        <w:div w:id="713188630">
          <w:marLeft w:val="0"/>
          <w:marRight w:val="0"/>
          <w:marTop w:val="0"/>
          <w:marBottom w:val="0"/>
          <w:divBdr>
            <w:top w:val="none" w:sz="0" w:space="0" w:color="auto"/>
            <w:left w:val="none" w:sz="0" w:space="0" w:color="auto"/>
            <w:bottom w:val="none" w:sz="0" w:space="0" w:color="auto"/>
            <w:right w:val="none" w:sz="0" w:space="0" w:color="auto"/>
          </w:divBdr>
        </w:div>
        <w:div w:id="527332984">
          <w:marLeft w:val="0"/>
          <w:marRight w:val="0"/>
          <w:marTop w:val="0"/>
          <w:marBottom w:val="0"/>
          <w:divBdr>
            <w:top w:val="none" w:sz="0" w:space="0" w:color="auto"/>
            <w:left w:val="none" w:sz="0" w:space="0" w:color="auto"/>
            <w:bottom w:val="none" w:sz="0" w:space="0" w:color="auto"/>
            <w:right w:val="none" w:sz="0" w:space="0" w:color="auto"/>
          </w:divBdr>
        </w:div>
        <w:div w:id="2021541689">
          <w:marLeft w:val="0"/>
          <w:marRight w:val="0"/>
          <w:marTop w:val="0"/>
          <w:marBottom w:val="0"/>
          <w:divBdr>
            <w:top w:val="none" w:sz="0" w:space="0" w:color="auto"/>
            <w:left w:val="none" w:sz="0" w:space="0" w:color="auto"/>
            <w:bottom w:val="none" w:sz="0" w:space="0" w:color="auto"/>
            <w:right w:val="none" w:sz="0" w:space="0" w:color="auto"/>
          </w:divBdr>
        </w:div>
        <w:div w:id="1643997129">
          <w:marLeft w:val="0"/>
          <w:marRight w:val="0"/>
          <w:marTop w:val="0"/>
          <w:marBottom w:val="0"/>
          <w:divBdr>
            <w:top w:val="none" w:sz="0" w:space="0" w:color="auto"/>
            <w:left w:val="none" w:sz="0" w:space="0" w:color="auto"/>
            <w:bottom w:val="none" w:sz="0" w:space="0" w:color="auto"/>
            <w:right w:val="none" w:sz="0" w:space="0" w:color="auto"/>
          </w:divBdr>
        </w:div>
        <w:div w:id="557205156">
          <w:marLeft w:val="0"/>
          <w:marRight w:val="0"/>
          <w:marTop w:val="0"/>
          <w:marBottom w:val="0"/>
          <w:divBdr>
            <w:top w:val="none" w:sz="0" w:space="0" w:color="auto"/>
            <w:left w:val="none" w:sz="0" w:space="0" w:color="auto"/>
            <w:bottom w:val="none" w:sz="0" w:space="0" w:color="auto"/>
            <w:right w:val="none" w:sz="0" w:space="0" w:color="auto"/>
          </w:divBdr>
        </w:div>
        <w:div w:id="231015159">
          <w:marLeft w:val="0"/>
          <w:marRight w:val="0"/>
          <w:marTop w:val="0"/>
          <w:marBottom w:val="0"/>
          <w:divBdr>
            <w:top w:val="none" w:sz="0" w:space="0" w:color="auto"/>
            <w:left w:val="none" w:sz="0" w:space="0" w:color="auto"/>
            <w:bottom w:val="none" w:sz="0" w:space="0" w:color="auto"/>
            <w:right w:val="none" w:sz="0" w:space="0" w:color="auto"/>
          </w:divBdr>
        </w:div>
        <w:div w:id="1450050150">
          <w:marLeft w:val="0"/>
          <w:marRight w:val="0"/>
          <w:marTop w:val="0"/>
          <w:marBottom w:val="0"/>
          <w:divBdr>
            <w:top w:val="none" w:sz="0" w:space="0" w:color="auto"/>
            <w:left w:val="none" w:sz="0" w:space="0" w:color="auto"/>
            <w:bottom w:val="none" w:sz="0" w:space="0" w:color="auto"/>
            <w:right w:val="none" w:sz="0" w:space="0" w:color="auto"/>
          </w:divBdr>
        </w:div>
        <w:div w:id="421488397">
          <w:marLeft w:val="0"/>
          <w:marRight w:val="0"/>
          <w:marTop w:val="0"/>
          <w:marBottom w:val="0"/>
          <w:divBdr>
            <w:top w:val="none" w:sz="0" w:space="0" w:color="auto"/>
            <w:left w:val="none" w:sz="0" w:space="0" w:color="auto"/>
            <w:bottom w:val="none" w:sz="0" w:space="0" w:color="auto"/>
            <w:right w:val="none" w:sz="0" w:space="0" w:color="auto"/>
          </w:divBdr>
        </w:div>
        <w:div w:id="1903826975">
          <w:marLeft w:val="0"/>
          <w:marRight w:val="0"/>
          <w:marTop w:val="0"/>
          <w:marBottom w:val="0"/>
          <w:divBdr>
            <w:top w:val="none" w:sz="0" w:space="0" w:color="auto"/>
            <w:left w:val="none" w:sz="0" w:space="0" w:color="auto"/>
            <w:bottom w:val="none" w:sz="0" w:space="0" w:color="auto"/>
            <w:right w:val="none" w:sz="0" w:space="0" w:color="auto"/>
          </w:divBdr>
        </w:div>
        <w:div w:id="2007976610">
          <w:marLeft w:val="0"/>
          <w:marRight w:val="0"/>
          <w:marTop w:val="0"/>
          <w:marBottom w:val="0"/>
          <w:divBdr>
            <w:top w:val="none" w:sz="0" w:space="0" w:color="auto"/>
            <w:left w:val="none" w:sz="0" w:space="0" w:color="auto"/>
            <w:bottom w:val="none" w:sz="0" w:space="0" w:color="auto"/>
            <w:right w:val="none" w:sz="0" w:space="0" w:color="auto"/>
          </w:divBdr>
        </w:div>
        <w:div w:id="1360086168">
          <w:marLeft w:val="0"/>
          <w:marRight w:val="0"/>
          <w:marTop w:val="0"/>
          <w:marBottom w:val="0"/>
          <w:divBdr>
            <w:top w:val="none" w:sz="0" w:space="0" w:color="auto"/>
            <w:left w:val="none" w:sz="0" w:space="0" w:color="auto"/>
            <w:bottom w:val="none" w:sz="0" w:space="0" w:color="auto"/>
            <w:right w:val="none" w:sz="0" w:space="0" w:color="auto"/>
          </w:divBdr>
        </w:div>
        <w:div w:id="265886869">
          <w:marLeft w:val="0"/>
          <w:marRight w:val="0"/>
          <w:marTop w:val="0"/>
          <w:marBottom w:val="0"/>
          <w:divBdr>
            <w:top w:val="none" w:sz="0" w:space="0" w:color="auto"/>
            <w:left w:val="none" w:sz="0" w:space="0" w:color="auto"/>
            <w:bottom w:val="none" w:sz="0" w:space="0" w:color="auto"/>
            <w:right w:val="none" w:sz="0" w:space="0" w:color="auto"/>
          </w:divBdr>
        </w:div>
        <w:div w:id="110320321">
          <w:marLeft w:val="0"/>
          <w:marRight w:val="0"/>
          <w:marTop w:val="0"/>
          <w:marBottom w:val="0"/>
          <w:divBdr>
            <w:top w:val="none" w:sz="0" w:space="0" w:color="auto"/>
            <w:left w:val="none" w:sz="0" w:space="0" w:color="auto"/>
            <w:bottom w:val="none" w:sz="0" w:space="0" w:color="auto"/>
            <w:right w:val="none" w:sz="0" w:space="0" w:color="auto"/>
          </w:divBdr>
        </w:div>
        <w:div w:id="1135830095">
          <w:marLeft w:val="0"/>
          <w:marRight w:val="0"/>
          <w:marTop w:val="0"/>
          <w:marBottom w:val="0"/>
          <w:divBdr>
            <w:top w:val="none" w:sz="0" w:space="0" w:color="auto"/>
            <w:left w:val="none" w:sz="0" w:space="0" w:color="auto"/>
            <w:bottom w:val="none" w:sz="0" w:space="0" w:color="auto"/>
            <w:right w:val="none" w:sz="0" w:space="0" w:color="auto"/>
          </w:divBdr>
        </w:div>
        <w:div w:id="1458721270">
          <w:marLeft w:val="0"/>
          <w:marRight w:val="0"/>
          <w:marTop w:val="0"/>
          <w:marBottom w:val="0"/>
          <w:divBdr>
            <w:top w:val="none" w:sz="0" w:space="0" w:color="auto"/>
            <w:left w:val="none" w:sz="0" w:space="0" w:color="auto"/>
            <w:bottom w:val="none" w:sz="0" w:space="0" w:color="auto"/>
            <w:right w:val="none" w:sz="0" w:space="0" w:color="auto"/>
          </w:divBdr>
        </w:div>
        <w:div w:id="1957053625">
          <w:marLeft w:val="0"/>
          <w:marRight w:val="0"/>
          <w:marTop w:val="0"/>
          <w:marBottom w:val="0"/>
          <w:divBdr>
            <w:top w:val="none" w:sz="0" w:space="0" w:color="auto"/>
            <w:left w:val="none" w:sz="0" w:space="0" w:color="auto"/>
            <w:bottom w:val="none" w:sz="0" w:space="0" w:color="auto"/>
            <w:right w:val="none" w:sz="0" w:space="0" w:color="auto"/>
          </w:divBdr>
        </w:div>
        <w:div w:id="155197548">
          <w:marLeft w:val="0"/>
          <w:marRight w:val="0"/>
          <w:marTop w:val="0"/>
          <w:marBottom w:val="0"/>
          <w:divBdr>
            <w:top w:val="none" w:sz="0" w:space="0" w:color="auto"/>
            <w:left w:val="none" w:sz="0" w:space="0" w:color="auto"/>
            <w:bottom w:val="none" w:sz="0" w:space="0" w:color="auto"/>
            <w:right w:val="none" w:sz="0" w:space="0" w:color="auto"/>
          </w:divBdr>
        </w:div>
        <w:div w:id="1692995695">
          <w:marLeft w:val="0"/>
          <w:marRight w:val="0"/>
          <w:marTop w:val="0"/>
          <w:marBottom w:val="0"/>
          <w:divBdr>
            <w:top w:val="none" w:sz="0" w:space="0" w:color="auto"/>
            <w:left w:val="none" w:sz="0" w:space="0" w:color="auto"/>
            <w:bottom w:val="none" w:sz="0" w:space="0" w:color="auto"/>
            <w:right w:val="none" w:sz="0" w:space="0" w:color="auto"/>
          </w:divBdr>
        </w:div>
        <w:div w:id="1966229599">
          <w:marLeft w:val="0"/>
          <w:marRight w:val="0"/>
          <w:marTop w:val="0"/>
          <w:marBottom w:val="0"/>
          <w:divBdr>
            <w:top w:val="none" w:sz="0" w:space="0" w:color="auto"/>
            <w:left w:val="none" w:sz="0" w:space="0" w:color="auto"/>
            <w:bottom w:val="none" w:sz="0" w:space="0" w:color="auto"/>
            <w:right w:val="none" w:sz="0" w:space="0" w:color="auto"/>
          </w:divBdr>
        </w:div>
        <w:div w:id="280429046">
          <w:marLeft w:val="0"/>
          <w:marRight w:val="0"/>
          <w:marTop w:val="0"/>
          <w:marBottom w:val="0"/>
          <w:divBdr>
            <w:top w:val="none" w:sz="0" w:space="0" w:color="auto"/>
            <w:left w:val="none" w:sz="0" w:space="0" w:color="auto"/>
            <w:bottom w:val="none" w:sz="0" w:space="0" w:color="auto"/>
            <w:right w:val="none" w:sz="0" w:space="0" w:color="auto"/>
          </w:divBdr>
        </w:div>
      </w:divsChild>
    </w:div>
    <w:div w:id="2039499772">
      <w:bodyDiv w:val="1"/>
      <w:marLeft w:val="0"/>
      <w:marRight w:val="0"/>
      <w:marTop w:val="0"/>
      <w:marBottom w:val="0"/>
      <w:divBdr>
        <w:top w:val="none" w:sz="0" w:space="0" w:color="auto"/>
        <w:left w:val="none" w:sz="0" w:space="0" w:color="auto"/>
        <w:bottom w:val="none" w:sz="0" w:space="0" w:color="auto"/>
        <w:right w:val="none" w:sz="0" w:space="0" w:color="auto"/>
      </w:divBdr>
      <w:divsChild>
        <w:div w:id="1560363821">
          <w:marLeft w:val="0"/>
          <w:marRight w:val="0"/>
          <w:marTop w:val="0"/>
          <w:marBottom w:val="0"/>
          <w:divBdr>
            <w:top w:val="none" w:sz="0" w:space="0" w:color="auto"/>
            <w:left w:val="none" w:sz="0" w:space="0" w:color="auto"/>
            <w:bottom w:val="none" w:sz="0" w:space="0" w:color="auto"/>
            <w:right w:val="none" w:sz="0" w:space="0" w:color="auto"/>
          </w:divBdr>
        </w:div>
        <w:div w:id="1836066124">
          <w:marLeft w:val="0"/>
          <w:marRight w:val="0"/>
          <w:marTop w:val="0"/>
          <w:marBottom w:val="0"/>
          <w:divBdr>
            <w:top w:val="none" w:sz="0" w:space="0" w:color="auto"/>
            <w:left w:val="none" w:sz="0" w:space="0" w:color="auto"/>
            <w:bottom w:val="none" w:sz="0" w:space="0" w:color="auto"/>
            <w:right w:val="none" w:sz="0" w:space="0" w:color="auto"/>
          </w:divBdr>
          <w:divsChild>
            <w:div w:id="880363384">
              <w:marLeft w:val="0"/>
              <w:marRight w:val="0"/>
              <w:marTop w:val="0"/>
              <w:marBottom w:val="0"/>
              <w:divBdr>
                <w:top w:val="none" w:sz="0" w:space="0" w:color="auto"/>
                <w:left w:val="none" w:sz="0" w:space="0" w:color="auto"/>
                <w:bottom w:val="none" w:sz="0" w:space="0" w:color="auto"/>
                <w:right w:val="none" w:sz="0" w:space="0" w:color="auto"/>
              </w:divBdr>
              <w:divsChild>
                <w:div w:id="510993315">
                  <w:marLeft w:val="0"/>
                  <w:marRight w:val="0"/>
                  <w:marTop w:val="0"/>
                  <w:marBottom w:val="0"/>
                  <w:divBdr>
                    <w:top w:val="none" w:sz="0" w:space="0" w:color="auto"/>
                    <w:left w:val="none" w:sz="0" w:space="0" w:color="auto"/>
                    <w:bottom w:val="none" w:sz="0" w:space="0" w:color="auto"/>
                    <w:right w:val="none" w:sz="0" w:space="0" w:color="auto"/>
                  </w:divBdr>
                  <w:divsChild>
                    <w:div w:id="83303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library.wiley.com/cochranelibrary/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nlinelibrary.wiley.com/cochranelibrary/search" TargetMode="External"/><Relationship Id="rId4" Type="http://schemas.microsoft.com/office/2007/relationships/stylesWithEffects" Target="stylesWithEffects.xml"/><Relationship Id="rId9" Type="http://schemas.openxmlformats.org/officeDocument/2006/relationships/hyperlink" Target="mailto:ruas-madiedo@ipla.csic.es" TargetMode="External"/><Relationship Id="rId14" Type="http://schemas.openxmlformats.org/officeDocument/2006/relationships/package" Target="embeddings/Microsoft_PowerPoint_Slide2.sl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BC23-F2E6-47D9-AF28-011951C0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12727</Words>
  <Characters>72550</Characters>
  <Application>Microsoft Office Word</Application>
  <DocSecurity>0</DocSecurity>
  <Lines>604</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PatriciaRM</dc:creator>
  <cp:lastModifiedBy>LS Ma</cp:lastModifiedBy>
  <cp:revision>2</cp:revision>
  <cp:lastPrinted>2013-11-26T07:55:00Z</cp:lastPrinted>
  <dcterms:created xsi:type="dcterms:W3CDTF">2014-06-14T03:45:00Z</dcterms:created>
  <dcterms:modified xsi:type="dcterms:W3CDTF">2014-06-14T03:45:00Z</dcterms:modified>
</cp:coreProperties>
</file>