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80" w:rsidRPr="00D428FD" w:rsidRDefault="00671C80" w:rsidP="004B74F5">
      <w:pPr>
        <w:spacing w:line="360" w:lineRule="auto"/>
        <w:rPr>
          <w:rFonts w:ascii="Book Antiqua" w:hAnsi="Book Antiqua" w:cs="Tahoma"/>
          <w:b/>
          <w:sz w:val="24"/>
          <w:szCs w:val="24"/>
        </w:rPr>
      </w:pPr>
      <w:bookmarkStart w:id="0" w:name="OLE_LINK7"/>
      <w:bookmarkStart w:id="1" w:name="OLE_LINK22"/>
      <w:bookmarkStart w:id="2" w:name="OLE_LINK177"/>
      <w:bookmarkStart w:id="3" w:name="OLE_LINK178"/>
      <w:bookmarkStart w:id="4" w:name="OLE_LINK196"/>
      <w:bookmarkStart w:id="5" w:name="OLE_LINK54"/>
      <w:bookmarkStart w:id="6" w:name="OLE_LINK61"/>
      <w:bookmarkStart w:id="7" w:name="OLE_LINK18"/>
      <w:bookmarkStart w:id="8" w:name="OLE_LINK172"/>
      <w:bookmarkStart w:id="9" w:name="OLE_LINK176"/>
      <w:bookmarkStart w:id="10" w:name="OLE_LINK179"/>
      <w:bookmarkStart w:id="11" w:name="OLE_LINK215"/>
      <w:bookmarkStart w:id="12" w:name="OLE_LINK242"/>
      <w:bookmarkStart w:id="13" w:name="OLE_LINK287"/>
      <w:bookmarkStart w:id="14" w:name="OLE_LINK292"/>
      <w:bookmarkStart w:id="15" w:name="OLE_LINK302"/>
      <w:bookmarkStart w:id="16" w:name="OLE_LINK307"/>
      <w:bookmarkStart w:id="17" w:name="OLE_LINK391"/>
      <w:bookmarkStart w:id="18" w:name="OLE_LINK392"/>
      <w:bookmarkStart w:id="19" w:name="OLE_LINK402"/>
      <w:bookmarkStart w:id="20" w:name="OLE_LINK313"/>
      <w:bookmarkStart w:id="21" w:name="OLE_LINK401"/>
      <w:bookmarkStart w:id="22" w:name="OLE_LINK403"/>
      <w:r w:rsidRPr="00D428FD">
        <w:rPr>
          <w:rFonts w:ascii="Book Antiqua" w:hAnsi="Book Antiqua" w:cs="Tahoma"/>
          <w:b/>
          <w:sz w:val="24"/>
          <w:szCs w:val="24"/>
        </w:rPr>
        <w:t>Name of journal: World Journal of Gastroenterology</w:t>
      </w:r>
    </w:p>
    <w:p w:rsidR="00671C80" w:rsidRPr="00D428FD" w:rsidRDefault="00671C80" w:rsidP="004B74F5">
      <w:pPr>
        <w:spacing w:line="360" w:lineRule="auto"/>
        <w:rPr>
          <w:rFonts w:ascii="Book Antiqua" w:eastAsiaTheme="minorEastAsia" w:hAnsi="Book Antiqua" w:cs="Tahoma"/>
          <w:b/>
          <w:sz w:val="24"/>
          <w:szCs w:val="24"/>
          <w:lang w:eastAsia="zh-CN"/>
        </w:rPr>
      </w:pPr>
      <w:r w:rsidRPr="00D428FD">
        <w:rPr>
          <w:rFonts w:ascii="Book Antiqua" w:hAnsi="Book Antiqua" w:cs="Tahoma"/>
          <w:b/>
          <w:sz w:val="24"/>
          <w:szCs w:val="24"/>
        </w:rPr>
        <w:t>ESPS Manuscript NO:</w:t>
      </w:r>
      <w:r w:rsidRPr="00D428FD">
        <w:rPr>
          <w:rFonts w:ascii="Book Antiqua" w:eastAsiaTheme="minorEastAsia" w:hAnsi="Book Antiqua" w:cs="Tahoma"/>
          <w:b/>
          <w:sz w:val="24"/>
          <w:szCs w:val="24"/>
          <w:lang w:eastAsia="zh-CN"/>
        </w:rPr>
        <w:t xml:space="preserve"> 10241</w:t>
      </w:r>
    </w:p>
    <w:p w:rsidR="00671C80" w:rsidRPr="00D428FD" w:rsidRDefault="00671C80" w:rsidP="004B74F5">
      <w:pPr>
        <w:spacing w:line="360" w:lineRule="auto"/>
        <w:rPr>
          <w:rFonts w:ascii="Book Antiqua" w:hAnsi="Book Antiqua" w:cs="Tahoma"/>
          <w:b/>
          <w:sz w:val="24"/>
          <w:szCs w:val="24"/>
        </w:rPr>
      </w:pPr>
      <w:r w:rsidRPr="00D428FD">
        <w:rPr>
          <w:rFonts w:ascii="Book Antiqua" w:hAnsi="Book Antiqua" w:cs="Tahoma"/>
          <w:b/>
          <w:sz w:val="24"/>
          <w:szCs w:val="24"/>
        </w:rPr>
        <w:t>Columns:</w:t>
      </w:r>
      <w:r w:rsidRPr="00D428FD">
        <w:rPr>
          <w:rFonts w:ascii="Book Antiqua" w:hAnsi="Book Antiqua"/>
          <w:sz w:val="24"/>
          <w:szCs w:val="24"/>
        </w:rPr>
        <w:t xml:space="preserve"> </w:t>
      </w:r>
      <w:r w:rsidR="0018734A" w:rsidRPr="00D428FD">
        <w:rPr>
          <w:rFonts w:ascii="Book Antiqua" w:hAnsi="Book Antiqua"/>
          <w:b/>
          <w:sz w:val="24"/>
          <w:szCs w:val="24"/>
        </w:rPr>
        <w:t>OBSERVATIONAL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0844DB" w:rsidRPr="00D428FD" w:rsidRDefault="000844DB" w:rsidP="004B74F5">
      <w:pPr>
        <w:spacing w:line="360" w:lineRule="auto"/>
        <w:rPr>
          <w:rFonts w:ascii="Book Antiqua" w:eastAsiaTheme="minorEastAsia" w:hAnsi="Book Antiqua" w:cs="Tahoma"/>
          <w:b/>
          <w:sz w:val="24"/>
          <w:szCs w:val="24"/>
          <w:lang w:eastAsia="zh-CN"/>
        </w:rPr>
      </w:pPr>
    </w:p>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 xml:space="preserve">Immediate detection of endoscopic retrograde </w:t>
      </w:r>
      <w:proofErr w:type="spellStart"/>
      <w:r w:rsidRPr="00D428FD">
        <w:rPr>
          <w:rFonts w:ascii="Book Antiqua" w:hAnsi="Book Antiqua"/>
          <w:b/>
          <w:sz w:val="24"/>
          <w:szCs w:val="24"/>
        </w:rPr>
        <w:t>cholangiopancreatography</w:t>
      </w:r>
      <w:proofErr w:type="spellEnd"/>
      <w:r w:rsidRPr="00D428FD">
        <w:rPr>
          <w:rFonts w:ascii="Book Antiqua" w:hAnsi="Book Antiqua"/>
          <w:b/>
          <w:sz w:val="24"/>
          <w:szCs w:val="24"/>
        </w:rPr>
        <w:t xml:space="preserve">-related </w:t>
      </w:r>
      <w:proofErr w:type="spellStart"/>
      <w:r w:rsidRPr="00D428FD">
        <w:rPr>
          <w:rFonts w:ascii="Book Antiqua" w:hAnsi="Book Antiqua"/>
          <w:b/>
          <w:sz w:val="24"/>
          <w:szCs w:val="24"/>
        </w:rPr>
        <w:t>periampullary</w:t>
      </w:r>
      <w:proofErr w:type="spellEnd"/>
      <w:r w:rsidRPr="00D428FD">
        <w:rPr>
          <w:rFonts w:ascii="Book Antiqua" w:hAnsi="Book Antiqua"/>
          <w:b/>
          <w:sz w:val="24"/>
          <w:szCs w:val="24"/>
        </w:rPr>
        <w:t xml:space="preserve"> perforation: Fluoroscopy or endoscopy?</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Motomura</w:t>
      </w:r>
      <w:proofErr w:type="spellEnd"/>
      <w:r w:rsidRPr="00D428FD">
        <w:rPr>
          <w:rFonts w:ascii="Book Antiqua" w:hAnsi="Book Antiqua"/>
          <w:sz w:val="24"/>
          <w:szCs w:val="24"/>
        </w:rPr>
        <w:t xml:space="preserve"> Y </w:t>
      </w:r>
      <w:r w:rsidRPr="00D428FD">
        <w:rPr>
          <w:rFonts w:ascii="Book Antiqua" w:hAnsi="Book Antiqua"/>
          <w:i/>
          <w:sz w:val="24"/>
          <w:szCs w:val="24"/>
        </w:rPr>
        <w:t>et al.</w:t>
      </w:r>
      <w:r w:rsidRPr="00D428FD">
        <w:rPr>
          <w:rFonts w:ascii="Book Antiqua" w:hAnsi="Book Antiqua"/>
          <w:sz w:val="24"/>
          <w:szCs w:val="24"/>
        </w:rPr>
        <w:t xml:space="preserve"> Fluoroscopic detection of ERCP-related perforation</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Yasuaki</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Motomura</w:t>
      </w:r>
      <w:proofErr w:type="spellEnd"/>
      <w:r w:rsidRPr="00D428FD">
        <w:rPr>
          <w:rFonts w:ascii="Book Antiqua" w:hAnsi="Book Antiqua"/>
          <w:sz w:val="24"/>
          <w:szCs w:val="24"/>
        </w:rPr>
        <w:t xml:space="preserve">, Kazuya </w:t>
      </w:r>
      <w:proofErr w:type="spellStart"/>
      <w:r w:rsidRPr="00D428FD">
        <w:rPr>
          <w:rFonts w:ascii="Book Antiqua" w:hAnsi="Book Antiqua"/>
          <w:sz w:val="24"/>
          <w:szCs w:val="24"/>
        </w:rPr>
        <w:t>Akahoshi</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Junya</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Gibo</w:t>
      </w:r>
      <w:proofErr w:type="spellEnd"/>
      <w:r w:rsidRPr="00D428FD">
        <w:rPr>
          <w:rFonts w:ascii="Book Antiqua" w:hAnsi="Book Antiqua"/>
          <w:sz w:val="24"/>
          <w:szCs w:val="24"/>
        </w:rPr>
        <w:t xml:space="preserve">, Kenji </w:t>
      </w:r>
      <w:proofErr w:type="spellStart"/>
      <w:r w:rsidRPr="00D428FD">
        <w:rPr>
          <w:rFonts w:ascii="Book Antiqua" w:hAnsi="Book Antiqua"/>
          <w:sz w:val="24"/>
          <w:szCs w:val="24"/>
        </w:rPr>
        <w:t>Kanayama</w:t>
      </w:r>
      <w:proofErr w:type="spellEnd"/>
      <w:r w:rsidRPr="00D428FD">
        <w:rPr>
          <w:rFonts w:ascii="Book Antiqua" w:hAnsi="Book Antiqua"/>
          <w:sz w:val="24"/>
          <w:szCs w:val="24"/>
        </w:rPr>
        <w:t xml:space="preserve">, Shinichiro Fukuda, </w:t>
      </w:r>
      <w:proofErr w:type="spellStart"/>
      <w:r w:rsidRPr="00D428FD">
        <w:rPr>
          <w:rFonts w:ascii="Book Antiqua" w:hAnsi="Book Antiqua"/>
          <w:sz w:val="24"/>
          <w:szCs w:val="24"/>
        </w:rPr>
        <w:t>Shouhei</w:t>
      </w:r>
      <w:proofErr w:type="spellEnd"/>
      <w:r w:rsidRPr="00D428FD">
        <w:rPr>
          <w:rFonts w:ascii="Book Antiqua" w:hAnsi="Book Antiqua"/>
          <w:sz w:val="24"/>
          <w:szCs w:val="24"/>
        </w:rPr>
        <w:t xml:space="preserve"> Hamada, Yoshihiro Otsuka, Masaru </w:t>
      </w:r>
      <w:proofErr w:type="spellStart"/>
      <w:r w:rsidRPr="00D428FD">
        <w:rPr>
          <w:rFonts w:ascii="Book Antiqua" w:hAnsi="Book Antiqua"/>
          <w:sz w:val="24"/>
          <w:szCs w:val="24"/>
        </w:rPr>
        <w:t>Kubokawa</w:t>
      </w:r>
      <w:proofErr w:type="spellEnd"/>
      <w:r w:rsidRPr="00D428FD">
        <w:rPr>
          <w:rFonts w:ascii="Book Antiqua" w:hAnsi="Book Antiqua"/>
          <w:sz w:val="24"/>
          <w:szCs w:val="24"/>
        </w:rPr>
        <w:t xml:space="preserve">, Kiyoshi </w:t>
      </w:r>
      <w:proofErr w:type="spellStart"/>
      <w:r w:rsidRPr="00D428FD">
        <w:rPr>
          <w:rFonts w:ascii="Book Antiqua" w:hAnsi="Book Antiqua"/>
          <w:sz w:val="24"/>
          <w:szCs w:val="24"/>
        </w:rPr>
        <w:t>Kajiyama</w:t>
      </w:r>
      <w:proofErr w:type="spellEnd"/>
      <w:r w:rsidRPr="00D428FD">
        <w:rPr>
          <w:rFonts w:ascii="Book Antiqua" w:hAnsi="Book Antiqua"/>
          <w:sz w:val="24"/>
          <w:szCs w:val="24"/>
        </w:rPr>
        <w:t>, Kazuhiko Nakamura</w:t>
      </w:r>
      <w:r w:rsidRPr="00D428FD">
        <w:rPr>
          <w:rFonts w:ascii="Book Antiqua" w:hAnsi="Book Antiqua"/>
          <w:sz w:val="24"/>
          <w:szCs w:val="24"/>
          <w:vertAlign w:val="superscript"/>
        </w:rPr>
        <w:t xml:space="preserve"> </w:t>
      </w:r>
    </w:p>
    <w:p w:rsidR="000844DB" w:rsidRPr="00D428FD" w:rsidRDefault="000844DB" w:rsidP="004B74F5">
      <w:pPr>
        <w:spacing w:line="360" w:lineRule="auto"/>
        <w:rPr>
          <w:rFonts w:ascii="Book Antiqua" w:hAnsi="Book Antiqua"/>
          <w:sz w:val="24"/>
          <w:szCs w:val="24"/>
        </w:rPr>
      </w:pPr>
      <w:r w:rsidRPr="00D428FD">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6DF6A82C" wp14:editId="2A9E8643">
                <wp:simplePos x="0" y="0"/>
                <wp:positionH relativeFrom="column">
                  <wp:posOffset>-5715</wp:posOffset>
                </wp:positionH>
                <wp:positionV relativeFrom="paragraph">
                  <wp:posOffset>178435</wp:posOffset>
                </wp:positionV>
                <wp:extent cx="5403215" cy="8890"/>
                <wp:effectExtent l="17145" t="19685"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215" cy="889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05pt" to="4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" strokecolor="#a5a5a5" strokeweight="2pt">
                <v:shadow opacity="24903f" origin=",.5" offset="0,.55556mm"/>
              </v:line>
            </w:pict>
          </mc:Fallback>
        </mc:AlternateContent>
      </w:r>
    </w:p>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b/>
          <w:sz w:val="24"/>
          <w:szCs w:val="24"/>
        </w:rPr>
        <w:t>Yasuaki</w:t>
      </w:r>
      <w:proofErr w:type="spellEnd"/>
      <w:r w:rsidRPr="00D428FD">
        <w:rPr>
          <w:rFonts w:ascii="Book Antiqua" w:hAnsi="Book Antiqua"/>
          <w:b/>
          <w:sz w:val="24"/>
          <w:szCs w:val="24"/>
        </w:rPr>
        <w:t xml:space="preserve"> </w:t>
      </w:r>
      <w:proofErr w:type="spellStart"/>
      <w:r w:rsidRPr="00D428FD">
        <w:rPr>
          <w:rFonts w:ascii="Book Antiqua" w:hAnsi="Book Antiqua"/>
          <w:b/>
          <w:sz w:val="24"/>
          <w:szCs w:val="24"/>
        </w:rPr>
        <w:t>Motomura</w:t>
      </w:r>
      <w:proofErr w:type="spellEnd"/>
      <w:r w:rsidRPr="00D428FD">
        <w:rPr>
          <w:rFonts w:ascii="Book Antiqua" w:hAnsi="Book Antiqua"/>
          <w:b/>
          <w:sz w:val="24"/>
          <w:szCs w:val="24"/>
        </w:rPr>
        <w:t xml:space="preserve">, Kazuya </w:t>
      </w:r>
      <w:proofErr w:type="spellStart"/>
      <w:r w:rsidRPr="00D428FD">
        <w:rPr>
          <w:rFonts w:ascii="Book Antiqua" w:hAnsi="Book Antiqua"/>
          <w:b/>
          <w:sz w:val="24"/>
          <w:szCs w:val="24"/>
        </w:rPr>
        <w:t>Akahoshi</w:t>
      </w:r>
      <w:proofErr w:type="spellEnd"/>
      <w:r w:rsidRPr="00D428FD">
        <w:rPr>
          <w:rFonts w:ascii="Book Antiqua" w:hAnsi="Book Antiqua"/>
          <w:b/>
          <w:sz w:val="24"/>
          <w:szCs w:val="24"/>
        </w:rPr>
        <w:t xml:space="preserve">, </w:t>
      </w:r>
      <w:proofErr w:type="spellStart"/>
      <w:r w:rsidRPr="00D428FD">
        <w:rPr>
          <w:rFonts w:ascii="Book Antiqua" w:hAnsi="Book Antiqua"/>
          <w:b/>
          <w:sz w:val="24"/>
          <w:szCs w:val="24"/>
        </w:rPr>
        <w:t>Junya</w:t>
      </w:r>
      <w:proofErr w:type="spellEnd"/>
      <w:r w:rsidRPr="00D428FD">
        <w:rPr>
          <w:rFonts w:ascii="Book Antiqua" w:hAnsi="Book Antiqua"/>
          <w:b/>
          <w:sz w:val="24"/>
          <w:szCs w:val="24"/>
        </w:rPr>
        <w:t xml:space="preserve"> </w:t>
      </w:r>
      <w:proofErr w:type="spellStart"/>
      <w:r w:rsidRPr="00D428FD">
        <w:rPr>
          <w:rFonts w:ascii="Book Antiqua" w:hAnsi="Book Antiqua"/>
          <w:b/>
          <w:sz w:val="24"/>
          <w:szCs w:val="24"/>
        </w:rPr>
        <w:t>Gibo</w:t>
      </w:r>
      <w:proofErr w:type="spellEnd"/>
      <w:r w:rsidRPr="00D428FD">
        <w:rPr>
          <w:rFonts w:ascii="Book Antiqua" w:hAnsi="Book Antiqua"/>
          <w:b/>
          <w:sz w:val="24"/>
          <w:szCs w:val="24"/>
        </w:rPr>
        <w:t xml:space="preserve">, Kenji </w:t>
      </w:r>
      <w:proofErr w:type="spellStart"/>
      <w:r w:rsidRPr="00D428FD">
        <w:rPr>
          <w:rFonts w:ascii="Book Antiqua" w:hAnsi="Book Antiqua"/>
          <w:b/>
          <w:sz w:val="24"/>
          <w:szCs w:val="24"/>
        </w:rPr>
        <w:t>Kanayama</w:t>
      </w:r>
      <w:proofErr w:type="spellEnd"/>
      <w:r w:rsidRPr="00D428FD">
        <w:rPr>
          <w:rFonts w:ascii="Book Antiqua" w:hAnsi="Book Antiqua"/>
          <w:b/>
          <w:sz w:val="24"/>
          <w:szCs w:val="24"/>
        </w:rPr>
        <w:t xml:space="preserve">, Shinichiro Fukuda, </w:t>
      </w:r>
      <w:proofErr w:type="spellStart"/>
      <w:r w:rsidRPr="00D428FD">
        <w:rPr>
          <w:rFonts w:ascii="Book Antiqua" w:hAnsi="Book Antiqua"/>
          <w:b/>
          <w:sz w:val="24"/>
          <w:szCs w:val="24"/>
        </w:rPr>
        <w:t>Shouhei</w:t>
      </w:r>
      <w:proofErr w:type="spellEnd"/>
      <w:r w:rsidRPr="00D428FD">
        <w:rPr>
          <w:rFonts w:ascii="Book Antiqua" w:hAnsi="Book Antiqua"/>
          <w:b/>
          <w:sz w:val="24"/>
          <w:szCs w:val="24"/>
        </w:rPr>
        <w:t xml:space="preserve"> Hamada, Yoshihiro Otsuka, Masaru </w:t>
      </w:r>
      <w:proofErr w:type="spellStart"/>
      <w:r w:rsidRPr="00D428FD">
        <w:rPr>
          <w:rFonts w:ascii="Book Antiqua" w:hAnsi="Book Antiqua"/>
          <w:b/>
          <w:sz w:val="24"/>
          <w:szCs w:val="24"/>
        </w:rPr>
        <w:t>Kubokawa</w:t>
      </w:r>
      <w:proofErr w:type="spellEnd"/>
      <w:r w:rsidRPr="00D428FD">
        <w:rPr>
          <w:rFonts w:ascii="Book Antiqua" w:hAnsi="Book Antiqua"/>
          <w:b/>
          <w:sz w:val="24"/>
          <w:szCs w:val="24"/>
        </w:rPr>
        <w:t>,</w:t>
      </w:r>
      <w:r w:rsidRPr="00D428FD">
        <w:rPr>
          <w:rFonts w:ascii="Book Antiqua" w:hAnsi="Book Antiqua"/>
          <w:sz w:val="24"/>
          <w:szCs w:val="24"/>
        </w:rPr>
        <w:t xml:space="preserve"> Department of Gastroenterology, </w:t>
      </w:r>
      <w:proofErr w:type="spellStart"/>
      <w:r w:rsidRPr="00D428FD">
        <w:rPr>
          <w:rFonts w:ascii="Book Antiqua" w:hAnsi="Book Antiqua"/>
          <w:sz w:val="24"/>
          <w:szCs w:val="24"/>
        </w:rPr>
        <w:t>Aso</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Hospital,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820-8505, Japan</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pStyle w:val="ListParagraph1"/>
        <w:spacing w:line="360" w:lineRule="auto"/>
        <w:ind w:leftChars="0" w:left="0"/>
        <w:rPr>
          <w:rFonts w:ascii="Book Antiqua" w:hAnsi="Book Antiqua"/>
          <w:sz w:val="24"/>
          <w:szCs w:val="24"/>
        </w:rPr>
      </w:pPr>
      <w:r w:rsidRPr="00D428FD">
        <w:rPr>
          <w:rFonts w:ascii="Book Antiqua" w:hAnsi="Book Antiqua"/>
          <w:b/>
          <w:sz w:val="24"/>
          <w:szCs w:val="24"/>
        </w:rPr>
        <w:t xml:space="preserve">Kiyoshi </w:t>
      </w:r>
      <w:proofErr w:type="spellStart"/>
      <w:r w:rsidRPr="00D428FD">
        <w:rPr>
          <w:rFonts w:ascii="Book Antiqua" w:hAnsi="Book Antiqua"/>
          <w:b/>
          <w:sz w:val="24"/>
          <w:szCs w:val="24"/>
        </w:rPr>
        <w:t>Kajiyama</w:t>
      </w:r>
      <w:proofErr w:type="spellEnd"/>
      <w:r w:rsidRPr="00D428FD">
        <w:rPr>
          <w:rFonts w:ascii="Book Antiqua" w:hAnsi="Book Antiqua"/>
          <w:b/>
          <w:sz w:val="24"/>
          <w:szCs w:val="24"/>
        </w:rPr>
        <w:t xml:space="preserve">, </w:t>
      </w:r>
      <w:r w:rsidRPr="00D428FD">
        <w:rPr>
          <w:rFonts w:ascii="Book Antiqua" w:hAnsi="Book Antiqua"/>
          <w:sz w:val="24"/>
          <w:szCs w:val="24"/>
        </w:rPr>
        <w:t xml:space="preserve">Department of Surgery, </w:t>
      </w:r>
      <w:proofErr w:type="spellStart"/>
      <w:r w:rsidRPr="00D428FD">
        <w:rPr>
          <w:rFonts w:ascii="Book Antiqua" w:hAnsi="Book Antiqua"/>
          <w:sz w:val="24"/>
          <w:szCs w:val="24"/>
        </w:rPr>
        <w:t>Aso</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Hospital,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820-8505, Japan</w:t>
      </w:r>
    </w:p>
    <w:p w:rsidR="000844DB" w:rsidRPr="00D428FD" w:rsidRDefault="000844DB" w:rsidP="004B74F5">
      <w:pPr>
        <w:pStyle w:val="ListParagraph1"/>
        <w:spacing w:line="360" w:lineRule="auto"/>
        <w:ind w:leftChars="0" w:left="0"/>
        <w:rPr>
          <w:rFonts w:ascii="Book Antiqua" w:hAnsi="Book Antiqua"/>
          <w:sz w:val="24"/>
          <w:szCs w:val="24"/>
        </w:rPr>
      </w:pPr>
    </w:p>
    <w:p w:rsidR="000844DB" w:rsidRPr="00D428FD" w:rsidRDefault="000844DB" w:rsidP="004B74F5">
      <w:pPr>
        <w:pStyle w:val="ListParagraph1"/>
        <w:spacing w:line="360" w:lineRule="auto"/>
        <w:ind w:leftChars="0" w:left="0"/>
        <w:rPr>
          <w:rFonts w:ascii="Book Antiqua" w:hAnsi="Book Antiqua"/>
          <w:sz w:val="24"/>
          <w:szCs w:val="24"/>
        </w:rPr>
      </w:pPr>
      <w:r w:rsidRPr="00D428FD">
        <w:rPr>
          <w:rFonts w:ascii="Book Antiqua" w:hAnsi="Book Antiqua"/>
          <w:b/>
          <w:sz w:val="24"/>
          <w:szCs w:val="24"/>
        </w:rPr>
        <w:t>Kazuhiko Nakamura,</w:t>
      </w:r>
      <w:r w:rsidRPr="00D428FD">
        <w:rPr>
          <w:rFonts w:ascii="Book Antiqua" w:hAnsi="Book Antiqua"/>
          <w:sz w:val="24"/>
          <w:szCs w:val="24"/>
        </w:rPr>
        <w:t xml:space="preserve"> Department of Medicine and </w:t>
      </w:r>
      <w:proofErr w:type="spellStart"/>
      <w:r w:rsidRPr="00D428FD">
        <w:rPr>
          <w:rFonts w:ascii="Book Antiqua" w:hAnsi="Book Antiqua"/>
          <w:sz w:val="24"/>
          <w:szCs w:val="24"/>
        </w:rPr>
        <w:t>Bioregulatory</w:t>
      </w:r>
      <w:proofErr w:type="spellEnd"/>
      <w:r w:rsidRPr="00D428FD">
        <w:rPr>
          <w:rFonts w:ascii="Book Antiqua" w:hAnsi="Book Antiqua"/>
          <w:sz w:val="24"/>
          <w:szCs w:val="24"/>
        </w:rPr>
        <w:t xml:space="preserve"> Science, Graduate School of Medical Sciences, Kyushu University, Fukuoka 812-8582, Japan</w:t>
      </w:r>
    </w:p>
    <w:p w:rsidR="000844DB" w:rsidRPr="00D428FD" w:rsidRDefault="000844DB" w:rsidP="004B74F5">
      <w:pPr>
        <w:autoSpaceDE w:val="0"/>
        <w:autoSpaceDN w:val="0"/>
        <w:adjustRightInd w:val="0"/>
        <w:spacing w:line="360" w:lineRule="auto"/>
        <w:rPr>
          <w:rFonts w:ascii="Book Antiqua" w:hAnsi="Book Antiqua"/>
          <w:sz w:val="24"/>
          <w:szCs w:val="24"/>
        </w:rPr>
      </w:pPr>
      <w:r w:rsidRPr="00D428FD">
        <w:rPr>
          <w:rFonts w:ascii="Book Antiqua" w:hAnsi="Book Antiqua"/>
          <w:b/>
          <w:sz w:val="24"/>
          <w:szCs w:val="24"/>
        </w:rPr>
        <w:lastRenderedPageBreak/>
        <w:t>Author contributions:</w:t>
      </w:r>
      <w:r w:rsidRPr="00D428FD">
        <w:rPr>
          <w:rFonts w:ascii="Book Antiqua" w:hAnsi="Book Antiqua"/>
          <w:b/>
          <w:sz w:val="24"/>
          <w:szCs w:val="24"/>
          <w:lang w:eastAsia="zh-CN"/>
        </w:rPr>
        <w:t xml:space="preserve"> </w:t>
      </w:r>
      <w:proofErr w:type="spellStart"/>
      <w:r w:rsidRPr="00D428FD">
        <w:rPr>
          <w:rFonts w:ascii="Book Antiqua" w:hAnsi="Book Antiqua"/>
          <w:sz w:val="24"/>
          <w:szCs w:val="24"/>
        </w:rPr>
        <w:t>Motomura</w:t>
      </w:r>
      <w:proofErr w:type="spellEnd"/>
      <w:r w:rsidRPr="00D428FD">
        <w:rPr>
          <w:rFonts w:ascii="Book Antiqua" w:hAnsi="Book Antiqua"/>
          <w:sz w:val="24"/>
          <w:szCs w:val="24"/>
          <w:lang w:eastAsia="zh-CN"/>
        </w:rPr>
        <w:t xml:space="preserve"> </w:t>
      </w:r>
      <w:r w:rsidRPr="00D428FD">
        <w:rPr>
          <w:rFonts w:ascii="Book Antiqua" w:hAnsi="Book Antiqua"/>
          <w:sz w:val="24"/>
          <w:szCs w:val="24"/>
        </w:rPr>
        <w:t xml:space="preserve">Y designed the research; </w:t>
      </w:r>
      <w:proofErr w:type="spellStart"/>
      <w:r w:rsidRPr="00D428FD">
        <w:rPr>
          <w:rFonts w:ascii="Book Antiqua" w:hAnsi="Book Antiqua"/>
          <w:sz w:val="24"/>
          <w:szCs w:val="24"/>
        </w:rPr>
        <w:t>Motomura</w:t>
      </w:r>
      <w:proofErr w:type="spellEnd"/>
      <w:r w:rsidRPr="00D428FD">
        <w:rPr>
          <w:rFonts w:ascii="Book Antiqua" w:hAnsi="Book Antiqua"/>
          <w:sz w:val="24"/>
          <w:szCs w:val="24"/>
        </w:rPr>
        <w:t xml:space="preserve"> Y, </w:t>
      </w:r>
      <w:proofErr w:type="spellStart"/>
      <w:r w:rsidRPr="00D428FD">
        <w:rPr>
          <w:rFonts w:ascii="Book Antiqua" w:hAnsi="Book Antiqua"/>
          <w:sz w:val="24"/>
          <w:szCs w:val="24"/>
        </w:rPr>
        <w:t>Gibo</w:t>
      </w:r>
      <w:proofErr w:type="spellEnd"/>
      <w:r w:rsidRPr="00D428FD">
        <w:rPr>
          <w:rFonts w:ascii="Book Antiqua" w:hAnsi="Book Antiqua"/>
          <w:sz w:val="24"/>
          <w:szCs w:val="24"/>
          <w:lang w:eastAsia="zh-CN"/>
        </w:rPr>
        <w:t xml:space="preserve"> </w:t>
      </w:r>
      <w:r w:rsidRPr="00D428FD">
        <w:rPr>
          <w:rFonts w:ascii="Book Antiqua" w:hAnsi="Book Antiqua"/>
          <w:sz w:val="24"/>
          <w:szCs w:val="24"/>
        </w:rPr>
        <w:t xml:space="preserve">J, </w:t>
      </w:r>
      <w:proofErr w:type="spellStart"/>
      <w:r w:rsidRPr="00D428FD">
        <w:rPr>
          <w:rFonts w:ascii="Book Antiqua" w:hAnsi="Book Antiqua"/>
          <w:sz w:val="24"/>
          <w:szCs w:val="24"/>
        </w:rPr>
        <w:t>Kanayama</w:t>
      </w:r>
      <w:proofErr w:type="spellEnd"/>
      <w:r w:rsidRPr="00D428FD">
        <w:rPr>
          <w:rFonts w:ascii="Book Antiqua" w:hAnsi="Book Antiqua"/>
          <w:sz w:val="24"/>
          <w:szCs w:val="24"/>
        </w:rPr>
        <w:t xml:space="preserve"> K, Fukuda S, Hamada S, Otsuka Y, </w:t>
      </w:r>
      <w:proofErr w:type="spellStart"/>
      <w:r w:rsidRPr="00D428FD">
        <w:rPr>
          <w:rFonts w:ascii="Book Antiqua" w:hAnsi="Book Antiqua"/>
          <w:sz w:val="24"/>
          <w:szCs w:val="24"/>
        </w:rPr>
        <w:t>Kubokawa</w:t>
      </w:r>
      <w:proofErr w:type="spellEnd"/>
      <w:r w:rsidRPr="00D428FD">
        <w:rPr>
          <w:rFonts w:ascii="Book Antiqua" w:hAnsi="Book Antiqua"/>
          <w:sz w:val="24"/>
          <w:szCs w:val="24"/>
          <w:lang w:eastAsia="zh-CN"/>
        </w:rPr>
        <w:t xml:space="preserve"> </w:t>
      </w:r>
      <w:r w:rsidRPr="00D428FD">
        <w:rPr>
          <w:rFonts w:ascii="Book Antiqua" w:hAnsi="Book Antiqua"/>
          <w:sz w:val="24"/>
          <w:szCs w:val="24"/>
        </w:rPr>
        <w:t xml:space="preserve">M, and </w:t>
      </w:r>
      <w:proofErr w:type="spellStart"/>
      <w:r w:rsidRPr="00D428FD">
        <w:rPr>
          <w:rFonts w:ascii="Book Antiqua" w:hAnsi="Book Antiqua"/>
          <w:sz w:val="24"/>
          <w:szCs w:val="24"/>
        </w:rPr>
        <w:t>Kajiyama</w:t>
      </w:r>
      <w:proofErr w:type="spellEnd"/>
      <w:r w:rsidRPr="00D428FD">
        <w:rPr>
          <w:rFonts w:ascii="Book Antiqua" w:hAnsi="Book Antiqua"/>
          <w:sz w:val="24"/>
          <w:szCs w:val="24"/>
        </w:rPr>
        <w:t xml:space="preserve"> K analyzed the data and interpreted the findings; </w:t>
      </w:r>
      <w:proofErr w:type="spellStart"/>
      <w:r w:rsidRPr="00D428FD">
        <w:rPr>
          <w:rFonts w:ascii="Book Antiqua" w:hAnsi="Book Antiqua"/>
          <w:sz w:val="24"/>
          <w:szCs w:val="24"/>
        </w:rPr>
        <w:t>Motomura</w:t>
      </w:r>
      <w:proofErr w:type="spellEnd"/>
      <w:r w:rsidRPr="00D428FD">
        <w:rPr>
          <w:rFonts w:ascii="Book Antiqua" w:hAnsi="Book Antiqua"/>
          <w:sz w:val="24"/>
          <w:szCs w:val="24"/>
        </w:rPr>
        <w:t xml:space="preserve"> Y drafted the article;</w:t>
      </w:r>
      <w:r w:rsidRPr="00D428FD" w:rsidDel="00350884">
        <w:rPr>
          <w:rFonts w:ascii="Book Antiqua" w:hAnsi="Book Antiqua"/>
          <w:sz w:val="24"/>
          <w:szCs w:val="24"/>
        </w:rPr>
        <w:t xml:space="preserve"> </w:t>
      </w:r>
      <w:proofErr w:type="spellStart"/>
      <w:r w:rsidRPr="00D428FD">
        <w:rPr>
          <w:rFonts w:ascii="Book Antiqua" w:hAnsi="Book Antiqua"/>
          <w:sz w:val="24"/>
          <w:szCs w:val="24"/>
        </w:rPr>
        <w:t>Akahoshi</w:t>
      </w:r>
      <w:proofErr w:type="spellEnd"/>
      <w:r w:rsidRPr="00D428FD">
        <w:rPr>
          <w:rFonts w:ascii="Book Antiqua" w:hAnsi="Book Antiqua"/>
          <w:sz w:val="24"/>
          <w:szCs w:val="24"/>
        </w:rPr>
        <w:t xml:space="preserve"> K and Nakamura K revised the article for important intellectual content.</w:t>
      </w:r>
    </w:p>
    <w:p w:rsidR="000844DB" w:rsidRPr="00D428FD" w:rsidRDefault="000844DB" w:rsidP="004B74F5">
      <w:pPr>
        <w:spacing w:line="360" w:lineRule="auto"/>
        <w:rPr>
          <w:rFonts w:ascii="Book Antiqua" w:eastAsiaTheme="minorEastAsia" w:hAnsi="Book Antiqua"/>
          <w:sz w:val="24"/>
          <w:szCs w:val="24"/>
          <w:lang w:eastAsia="zh-CN"/>
        </w:rPr>
      </w:pPr>
    </w:p>
    <w:p w:rsidR="000844DB" w:rsidRPr="00D428FD" w:rsidRDefault="000844DB" w:rsidP="004B74F5">
      <w:pPr>
        <w:autoSpaceDE w:val="0"/>
        <w:autoSpaceDN w:val="0"/>
        <w:adjustRightInd w:val="0"/>
        <w:spacing w:line="360" w:lineRule="auto"/>
        <w:rPr>
          <w:rFonts w:ascii="Book Antiqua" w:hAnsi="Book Antiqua"/>
          <w:sz w:val="24"/>
          <w:szCs w:val="24"/>
          <w:lang w:eastAsia="zh-CN"/>
        </w:rPr>
      </w:pPr>
      <w:r w:rsidRPr="00D428FD">
        <w:rPr>
          <w:rFonts w:ascii="Book Antiqua" w:hAnsi="Book Antiqua"/>
          <w:b/>
          <w:sz w:val="24"/>
          <w:szCs w:val="24"/>
        </w:rPr>
        <w:t>Correspondence to:</w:t>
      </w:r>
      <w:r w:rsidRPr="00D428FD">
        <w:rPr>
          <w:rFonts w:ascii="Book Antiqua" w:hAnsi="Book Antiqua"/>
          <w:sz w:val="24"/>
          <w:szCs w:val="24"/>
        </w:rPr>
        <w:t xml:space="preserve"> </w:t>
      </w:r>
      <w:proofErr w:type="spellStart"/>
      <w:r w:rsidRPr="00D428FD">
        <w:rPr>
          <w:rFonts w:ascii="Book Antiqua" w:hAnsi="Book Antiqua"/>
          <w:b/>
          <w:sz w:val="24"/>
          <w:szCs w:val="24"/>
        </w:rPr>
        <w:t>Yasuaki</w:t>
      </w:r>
      <w:proofErr w:type="spellEnd"/>
      <w:r w:rsidRPr="00D428FD">
        <w:rPr>
          <w:rFonts w:ascii="Book Antiqua" w:hAnsi="Book Antiqua"/>
          <w:b/>
          <w:sz w:val="24"/>
          <w:szCs w:val="24"/>
        </w:rPr>
        <w:t xml:space="preserve"> </w:t>
      </w:r>
      <w:proofErr w:type="spellStart"/>
      <w:r w:rsidRPr="00D428FD">
        <w:rPr>
          <w:rFonts w:ascii="Book Antiqua" w:hAnsi="Book Antiqua"/>
          <w:b/>
          <w:sz w:val="24"/>
          <w:szCs w:val="24"/>
        </w:rPr>
        <w:t>Motomura</w:t>
      </w:r>
      <w:proofErr w:type="spellEnd"/>
      <w:r w:rsidRPr="00D428FD">
        <w:rPr>
          <w:rFonts w:ascii="Book Antiqua" w:hAnsi="Book Antiqua"/>
          <w:b/>
          <w:sz w:val="24"/>
          <w:szCs w:val="24"/>
        </w:rPr>
        <w:t>, MD, PhD</w:t>
      </w:r>
      <w:r w:rsidRPr="00D428FD">
        <w:rPr>
          <w:rFonts w:ascii="Book Antiqua" w:hAnsi="Book Antiqua"/>
          <w:b/>
          <w:sz w:val="24"/>
          <w:szCs w:val="24"/>
          <w:lang w:eastAsia="zh-CN"/>
        </w:rPr>
        <w:t>,</w:t>
      </w:r>
      <w:r w:rsidRPr="00D428FD">
        <w:rPr>
          <w:rFonts w:ascii="Book Antiqua" w:hAnsi="Book Antiqua"/>
          <w:sz w:val="24"/>
          <w:szCs w:val="24"/>
        </w:rPr>
        <w:t xml:space="preserve"> Department of Gastroenterology</w:t>
      </w:r>
      <w:r w:rsidRPr="00D428FD">
        <w:rPr>
          <w:rFonts w:ascii="Book Antiqua" w:hAnsi="Book Antiqua"/>
          <w:sz w:val="24"/>
          <w:szCs w:val="24"/>
          <w:lang w:eastAsia="zh-CN"/>
        </w:rPr>
        <w:t>,</w:t>
      </w:r>
      <w:r w:rsidRPr="00D428FD">
        <w:rPr>
          <w:rFonts w:ascii="Book Antiqua" w:hAnsi="Book Antiqua"/>
          <w:sz w:val="24"/>
          <w:szCs w:val="24"/>
        </w:rPr>
        <w:t xml:space="preserve"> </w:t>
      </w:r>
      <w:proofErr w:type="spellStart"/>
      <w:r w:rsidRPr="00D428FD">
        <w:rPr>
          <w:rFonts w:ascii="Book Antiqua" w:hAnsi="Book Antiqua"/>
          <w:sz w:val="24"/>
          <w:szCs w:val="24"/>
        </w:rPr>
        <w:t>Aso</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Hospital, 3-83 Yoshio-</w:t>
      </w:r>
      <w:proofErr w:type="spellStart"/>
      <w:r w:rsidRPr="00D428FD">
        <w:rPr>
          <w:rFonts w:ascii="Book Antiqua" w:hAnsi="Book Antiqua"/>
          <w:sz w:val="24"/>
          <w:szCs w:val="24"/>
        </w:rPr>
        <w:t>machi</w:t>
      </w:r>
      <w:proofErr w:type="spellEnd"/>
      <w:r w:rsidRPr="00D428FD">
        <w:rPr>
          <w:rFonts w:ascii="Book Antiqua" w:hAnsi="Book Antiqua"/>
          <w:sz w:val="24"/>
          <w:szCs w:val="24"/>
          <w:lang w:eastAsia="zh-CN"/>
        </w:rPr>
        <w:t xml:space="preserve">, </w:t>
      </w:r>
      <w:proofErr w:type="spellStart"/>
      <w:r w:rsidRPr="00D428FD">
        <w:rPr>
          <w:rFonts w:ascii="Book Antiqua" w:hAnsi="Book Antiqua"/>
          <w:sz w:val="24"/>
          <w:szCs w:val="24"/>
          <w:lang w:eastAsia="zh-CN"/>
        </w:rPr>
        <w:t>I</w:t>
      </w:r>
      <w:r w:rsidRPr="00D428FD">
        <w:rPr>
          <w:rFonts w:ascii="Book Antiqua" w:hAnsi="Book Antiqua"/>
          <w:sz w:val="24"/>
          <w:szCs w:val="24"/>
        </w:rPr>
        <w:t>izuka</w:t>
      </w:r>
      <w:proofErr w:type="spellEnd"/>
      <w:r w:rsidRPr="00D428FD">
        <w:rPr>
          <w:rFonts w:ascii="Book Antiqua" w:hAnsi="Book Antiqua"/>
          <w:sz w:val="24"/>
          <w:szCs w:val="24"/>
        </w:rPr>
        <w:t xml:space="preserve"> 820-8505, Japan. yasumm@gmail.com</w:t>
      </w:r>
    </w:p>
    <w:p w:rsidR="000844DB" w:rsidRPr="00D428FD" w:rsidRDefault="000844DB" w:rsidP="004B74F5">
      <w:pPr>
        <w:autoSpaceDE w:val="0"/>
        <w:autoSpaceDN w:val="0"/>
        <w:adjustRightInd w:val="0"/>
        <w:spacing w:line="360" w:lineRule="auto"/>
        <w:rPr>
          <w:rFonts w:ascii="Book Antiqua" w:hAnsi="Book Antiqua"/>
          <w:sz w:val="24"/>
          <w:szCs w:val="24"/>
        </w:rPr>
      </w:pPr>
      <w:bookmarkStart w:id="23" w:name="OLE_LINK65"/>
      <w:bookmarkStart w:id="24" w:name="OLE_LINK106"/>
      <w:r w:rsidRPr="00D428FD">
        <w:rPr>
          <w:rFonts w:ascii="Book Antiqua" w:hAnsi="Book Antiqua"/>
          <w:b/>
          <w:bCs/>
          <w:kern w:val="0"/>
          <w:sz w:val="24"/>
          <w:szCs w:val="24"/>
        </w:rPr>
        <w:t xml:space="preserve">Telephone: </w:t>
      </w:r>
      <w:r w:rsidRPr="00D428FD">
        <w:rPr>
          <w:rFonts w:ascii="Book Antiqua" w:hAnsi="Book Antiqua"/>
          <w:kern w:val="0"/>
          <w:sz w:val="24"/>
          <w:szCs w:val="24"/>
        </w:rPr>
        <w:t>+</w:t>
      </w:r>
      <w:r w:rsidRPr="00D428FD">
        <w:rPr>
          <w:rFonts w:ascii="Book Antiqua" w:hAnsi="Book Antiqua"/>
          <w:sz w:val="24"/>
          <w:szCs w:val="24"/>
        </w:rPr>
        <w:t>81-948-223800</w:t>
      </w:r>
      <w:bookmarkStart w:id="25" w:name="OLE_LINK42"/>
      <w:bookmarkStart w:id="26" w:name="OLE_LINK128"/>
      <w:r w:rsidR="00671C80" w:rsidRPr="00D428FD">
        <w:rPr>
          <w:rFonts w:ascii="Book Antiqua" w:eastAsiaTheme="minorEastAsia" w:hAnsi="Book Antiqua" w:hint="eastAsia"/>
          <w:kern w:val="0"/>
          <w:sz w:val="24"/>
          <w:szCs w:val="24"/>
          <w:lang w:eastAsia="zh-CN"/>
        </w:rPr>
        <w:tab/>
      </w:r>
      <w:r w:rsidR="00671C80" w:rsidRPr="00D428FD">
        <w:rPr>
          <w:rFonts w:ascii="Book Antiqua" w:eastAsiaTheme="minorEastAsia" w:hAnsi="Book Antiqua" w:hint="eastAsia"/>
          <w:kern w:val="0"/>
          <w:sz w:val="24"/>
          <w:szCs w:val="24"/>
          <w:lang w:eastAsia="zh-CN"/>
        </w:rPr>
        <w:tab/>
      </w:r>
      <w:r w:rsidR="00671C80" w:rsidRPr="00D428FD">
        <w:rPr>
          <w:rFonts w:ascii="Book Antiqua" w:eastAsiaTheme="minorEastAsia" w:hAnsi="Book Antiqua" w:hint="eastAsia"/>
          <w:kern w:val="0"/>
          <w:sz w:val="24"/>
          <w:szCs w:val="24"/>
          <w:lang w:eastAsia="zh-CN"/>
        </w:rPr>
        <w:tab/>
      </w:r>
      <w:r w:rsidRPr="00D428FD">
        <w:rPr>
          <w:rFonts w:ascii="Book Antiqua" w:hAnsi="Book Antiqua"/>
          <w:b/>
          <w:bCs/>
          <w:kern w:val="0"/>
          <w:sz w:val="24"/>
          <w:szCs w:val="24"/>
        </w:rPr>
        <w:t>Fax:</w:t>
      </w:r>
      <w:r w:rsidRPr="00D428FD">
        <w:rPr>
          <w:rFonts w:ascii="Book Antiqua" w:hAnsi="Book Antiqua"/>
          <w:kern w:val="0"/>
          <w:sz w:val="24"/>
          <w:szCs w:val="24"/>
        </w:rPr>
        <w:t xml:space="preserve"> +</w:t>
      </w:r>
      <w:bookmarkEnd w:id="23"/>
      <w:bookmarkEnd w:id="24"/>
      <w:bookmarkEnd w:id="25"/>
      <w:bookmarkEnd w:id="26"/>
      <w:r w:rsidRPr="00D428FD">
        <w:rPr>
          <w:rFonts w:ascii="Book Antiqua" w:hAnsi="Book Antiqua"/>
          <w:sz w:val="24"/>
          <w:szCs w:val="24"/>
        </w:rPr>
        <w:t>81-948-298747</w:t>
      </w:r>
    </w:p>
    <w:p w:rsidR="000844DB" w:rsidRPr="00D428FD" w:rsidRDefault="000844DB" w:rsidP="004B74F5">
      <w:pPr>
        <w:autoSpaceDE w:val="0"/>
        <w:autoSpaceDN w:val="0"/>
        <w:adjustRightInd w:val="0"/>
        <w:spacing w:line="360" w:lineRule="auto"/>
        <w:ind w:hanging="2880"/>
        <w:rPr>
          <w:rFonts w:ascii="Book Antiqua" w:hAnsi="Book Antiqua"/>
          <w:sz w:val="24"/>
          <w:szCs w:val="24"/>
        </w:rPr>
      </w:pPr>
    </w:p>
    <w:p w:rsidR="000844DB" w:rsidRPr="00D428FD" w:rsidRDefault="000844DB" w:rsidP="004B74F5">
      <w:pPr>
        <w:spacing w:line="360" w:lineRule="auto"/>
        <w:rPr>
          <w:rFonts w:ascii="Book Antiqua" w:eastAsiaTheme="minorEastAsia" w:hAnsi="Book Antiqua"/>
          <w:sz w:val="24"/>
          <w:szCs w:val="24"/>
          <w:lang w:eastAsia="zh-CN"/>
        </w:rPr>
      </w:pPr>
      <w:bookmarkStart w:id="27" w:name="OLE_LINK4"/>
      <w:bookmarkStart w:id="28" w:name="OLE_LINK5"/>
      <w:bookmarkStart w:id="29" w:name="OLE_LINK332"/>
      <w:bookmarkStart w:id="30" w:name="OLE_LINK329"/>
      <w:bookmarkStart w:id="31" w:name="OLE_LINK381"/>
      <w:r w:rsidRPr="00D428FD">
        <w:rPr>
          <w:rFonts w:ascii="Book Antiqua" w:hAnsi="Book Antiqua"/>
          <w:b/>
          <w:sz w:val="24"/>
          <w:szCs w:val="24"/>
        </w:rPr>
        <w:t xml:space="preserve">Received: </w:t>
      </w:r>
      <w:r w:rsidRPr="00D428FD">
        <w:rPr>
          <w:rFonts w:ascii="Book Antiqua" w:eastAsia="宋体" w:hAnsi="Book Antiqua"/>
          <w:sz w:val="24"/>
          <w:szCs w:val="24"/>
          <w:lang w:eastAsia="zh-CN"/>
        </w:rPr>
        <w:t xml:space="preserve">March 20, 2014 </w:t>
      </w:r>
      <w:r w:rsidRPr="00D428FD">
        <w:rPr>
          <w:rFonts w:ascii="Book Antiqua" w:eastAsia="宋体" w:hAnsi="Book Antiqua"/>
          <w:sz w:val="24"/>
          <w:szCs w:val="24"/>
          <w:lang w:eastAsia="zh-CN"/>
        </w:rPr>
        <w:tab/>
      </w:r>
      <w:r w:rsidRPr="00D428FD">
        <w:rPr>
          <w:rFonts w:ascii="Book Antiqua" w:eastAsia="宋体" w:hAnsi="Book Antiqua"/>
          <w:sz w:val="24"/>
          <w:szCs w:val="24"/>
          <w:lang w:eastAsia="zh-CN"/>
        </w:rPr>
        <w:tab/>
      </w:r>
      <w:r w:rsidRPr="00D428FD">
        <w:rPr>
          <w:rFonts w:ascii="Book Antiqua" w:hAnsi="Book Antiqua"/>
          <w:b/>
          <w:sz w:val="24"/>
          <w:szCs w:val="24"/>
        </w:rPr>
        <w:t>Revised:</w:t>
      </w:r>
      <w:r w:rsidR="00D428FD" w:rsidRPr="00D428FD">
        <w:rPr>
          <w:rFonts w:ascii="Book Antiqua" w:eastAsiaTheme="minorEastAsia" w:hAnsi="Book Antiqua" w:hint="eastAsia"/>
          <w:sz w:val="24"/>
          <w:szCs w:val="24"/>
          <w:lang w:eastAsia="zh-CN"/>
        </w:rPr>
        <w:t xml:space="preserve"> </w:t>
      </w:r>
      <w:r w:rsidR="00D428FD" w:rsidRPr="00D428FD">
        <w:rPr>
          <w:rFonts w:ascii="Book Antiqua" w:eastAsiaTheme="minorEastAsia" w:hAnsi="Book Antiqua"/>
          <w:sz w:val="24"/>
          <w:szCs w:val="24"/>
          <w:lang w:eastAsia="zh-CN"/>
        </w:rPr>
        <w:t xml:space="preserve">May </w:t>
      </w:r>
      <w:r w:rsidR="00D428FD" w:rsidRPr="00D428FD">
        <w:rPr>
          <w:rFonts w:ascii="Book Antiqua" w:eastAsiaTheme="minorEastAsia" w:hAnsi="Book Antiqua" w:hint="eastAsia"/>
          <w:sz w:val="24"/>
          <w:szCs w:val="24"/>
          <w:lang w:eastAsia="zh-CN"/>
        </w:rPr>
        <w:t>17, 2014</w:t>
      </w:r>
    </w:p>
    <w:p w:rsidR="007D5C53" w:rsidRDefault="000844DB" w:rsidP="007D5C53">
      <w:pPr>
        <w:rPr>
          <w:rFonts w:ascii="Book Antiqua" w:hAnsi="Book Antiqua"/>
          <w:color w:val="000000"/>
          <w:sz w:val="24"/>
        </w:rPr>
      </w:pPr>
      <w:r w:rsidRPr="00D428FD">
        <w:rPr>
          <w:rFonts w:ascii="Book Antiqua" w:hAnsi="Book Antiqua"/>
          <w:b/>
          <w:sz w:val="24"/>
          <w:szCs w:val="24"/>
        </w:rPr>
        <w:t>Accepted:</w:t>
      </w:r>
      <w:bookmarkStart w:id="32" w:name="OLE_LINK1"/>
      <w:bookmarkStart w:id="33" w:name="OLE_LINK2"/>
      <w:bookmarkStart w:id="34" w:name="OLE_LINK3"/>
      <w:bookmarkStart w:id="35" w:name="OLE_LINK6"/>
      <w:bookmarkStart w:id="36" w:name="OLE_LINK9"/>
      <w:bookmarkStart w:id="37" w:name="OLE_LINK10"/>
      <w:bookmarkStart w:id="38" w:name="OLE_LINK14"/>
      <w:bookmarkStart w:id="39" w:name="OLE_LINK17"/>
      <w:bookmarkStart w:id="40" w:name="OLE_LINK19"/>
      <w:bookmarkStart w:id="41" w:name="OLE_LINK24"/>
      <w:bookmarkStart w:id="42" w:name="OLE_LINK25"/>
      <w:bookmarkStart w:id="43" w:name="OLE_LINK26"/>
      <w:bookmarkStart w:id="44" w:name="OLE_LINK27"/>
      <w:bookmarkStart w:id="45" w:name="OLE_LINK28"/>
      <w:bookmarkStart w:id="46" w:name="OLE_LINK29"/>
      <w:bookmarkStart w:id="47" w:name="OLE_LINK30"/>
      <w:bookmarkStart w:id="48" w:name="OLE_LINK31"/>
      <w:bookmarkStart w:id="49" w:name="OLE_LINK32"/>
      <w:bookmarkStart w:id="50" w:name="OLE_LINK34"/>
      <w:bookmarkStart w:id="51" w:name="OLE_LINK36"/>
      <w:bookmarkStart w:id="52" w:name="OLE_LINK37"/>
      <w:bookmarkStart w:id="53" w:name="OLE_LINK38"/>
      <w:bookmarkStart w:id="54" w:name="OLE_LINK43"/>
      <w:bookmarkStart w:id="55" w:name="OLE_LINK46"/>
      <w:bookmarkStart w:id="56" w:name="OLE_LINK49"/>
      <w:r w:rsidR="007D5C53" w:rsidRPr="007D5C53">
        <w:rPr>
          <w:rFonts w:ascii="Book Antiqua" w:hAnsi="Book Antiqua"/>
          <w:color w:val="000000"/>
          <w:sz w:val="24"/>
        </w:rPr>
        <w:t xml:space="preserve"> </w:t>
      </w:r>
      <w:r w:rsidR="007D5C53">
        <w:rPr>
          <w:rFonts w:ascii="Book Antiqua" w:hAnsi="Book Antiqua"/>
          <w:color w:val="000000"/>
          <w:sz w:val="24"/>
        </w:rPr>
        <w:t>June 26, 2014</w:t>
      </w:r>
    </w:p>
    <w:p w:rsidR="00671C80" w:rsidRPr="00D428FD" w:rsidRDefault="000844DB" w:rsidP="004B74F5">
      <w:pPr>
        <w:spacing w:line="360" w:lineRule="auto"/>
        <w:rPr>
          <w:rFonts w:ascii="Book Antiqua" w:eastAsiaTheme="minorEastAsia" w:hAnsi="Book Antiqua"/>
          <w:b/>
          <w:sz w:val="24"/>
          <w:szCs w:val="24"/>
          <w:lang w:eastAsia="zh-CN"/>
        </w:rPr>
      </w:pPr>
      <w:bookmarkStart w:id="57" w:name="_GoBack"/>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428FD">
        <w:rPr>
          <w:rFonts w:ascii="Book Antiqua" w:hAnsi="Book Antiqua"/>
          <w:b/>
          <w:sz w:val="24"/>
          <w:szCs w:val="24"/>
        </w:rPr>
        <w:t xml:space="preserve"> </w:t>
      </w:r>
      <w:r w:rsidRPr="00D428FD">
        <w:rPr>
          <w:rFonts w:ascii="Book Antiqua" w:hAnsi="Book Antiqua"/>
          <w:b/>
          <w:sz w:val="24"/>
          <w:szCs w:val="24"/>
        </w:rPr>
        <w:tab/>
      </w:r>
      <w:r w:rsidRPr="00D428FD">
        <w:rPr>
          <w:rFonts w:ascii="Book Antiqua" w:hAnsi="Book Antiqua"/>
          <w:b/>
          <w:sz w:val="24"/>
          <w:szCs w:val="24"/>
        </w:rPr>
        <w:tab/>
      </w:r>
      <w:r w:rsidRPr="00D428FD">
        <w:rPr>
          <w:rFonts w:ascii="Book Antiqua" w:hAnsi="Book Antiqua"/>
          <w:b/>
          <w:sz w:val="24"/>
          <w:szCs w:val="24"/>
        </w:rPr>
        <w:tab/>
      </w:r>
    </w:p>
    <w:p w:rsidR="000844DB" w:rsidRPr="00D428FD" w:rsidRDefault="000844DB" w:rsidP="004B74F5">
      <w:pPr>
        <w:spacing w:line="360" w:lineRule="auto"/>
        <w:rPr>
          <w:rFonts w:ascii="Book Antiqua" w:hAnsi="Book Antiqua"/>
          <w:sz w:val="24"/>
          <w:szCs w:val="24"/>
        </w:rPr>
      </w:pPr>
      <w:r w:rsidRPr="00D428FD">
        <w:rPr>
          <w:rFonts w:ascii="Book Antiqua" w:hAnsi="Book Antiqua"/>
          <w:b/>
          <w:sz w:val="24"/>
          <w:szCs w:val="24"/>
        </w:rPr>
        <w:t xml:space="preserve">Published online: </w:t>
      </w:r>
    </w:p>
    <w:bookmarkEnd w:id="27"/>
    <w:bookmarkEnd w:id="28"/>
    <w:bookmarkEnd w:id="29"/>
    <w:bookmarkEnd w:id="30"/>
    <w:bookmarkEnd w:id="31"/>
    <w:p w:rsidR="000844DB" w:rsidRPr="00D428FD" w:rsidRDefault="000844DB" w:rsidP="004B74F5">
      <w:pPr>
        <w:spacing w:line="360" w:lineRule="auto"/>
        <w:rPr>
          <w:rFonts w:ascii="Book Antiqua" w:hAnsi="Book Antiqua"/>
          <w:b/>
          <w:sz w:val="24"/>
          <w:szCs w:val="24"/>
        </w:rPr>
      </w:pPr>
      <w:r w:rsidRPr="00D428FD">
        <w:rPr>
          <w:rFonts w:ascii="Book Antiqua" w:hAnsi="Book Antiqua"/>
          <w:sz w:val="24"/>
          <w:szCs w:val="24"/>
        </w:rPr>
        <w:br w:type="page"/>
      </w:r>
      <w:r w:rsidRPr="00D428FD">
        <w:rPr>
          <w:rFonts w:ascii="Book Antiqua" w:hAnsi="Book Antiqua"/>
          <w:b/>
          <w:sz w:val="24"/>
          <w:szCs w:val="24"/>
        </w:rPr>
        <w:lastRenderedPageBreak/>
        <w:t>Abstract</w:t>
      </w:r>
    </w:p>
    <w:p w:rsidR="000844DB" w:rsidRPr="00D428FD" w:rsidRDefault="000844DB" w:rsidP="004B74F5">
      <w:pPr>
        <w:spacing w:line="360" w:lineRule="auto"/>
        <w:rPr>
          <w:rFonts w:ascii="Book Antiqua" w:eastAsia="宋体" w:hAnsi="Book Antiqua"/>
          <w:sz w:val="24"/>
          <w:szCs w:val="24"/>
          <w:lang w:eastAsia="zh-CN"/>
        </w:rPr>
      </w:pPr>
      <w:r w:rsidRPr="00D428FD">
        <w:rPr>
          <w:rFonts w:ascii="Book Antiqua" w:hAnsi="Book Antiqua"/>
          <w:b/>
          <w:iCs/>
          <w:sz w:val="24"/>
          <w:szCs w:val="24"/>
        </w:rPr>
        <w:t>AIM:</w:t>
      </w:r>
      <w:r w:rsidRPr="00D428FD">
        <w:rPr>
          <w:rFonts w:ascii="Book Antiqua" w:hAnsi="Book Antiqua"/>
          <w:sz w:val="24"/>
          <w:szCs w:val="24"/>
        </w:rPr>
        <w:t xml:space="preserve"> To investigate the causes and intraoperative detection of 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(ERCP)-related perforations to support immediate or early diagnosis.</w:t>
      </w:r>
    </w:p>
    <w:p w:rsidR="000844DB" w:rsidRPr="00D428FD" w:rsidRDefault="000844DB" w:rsidP="004B74F5">
      <w:pPr>
        <w:spacing w:line="360" w:lineRule="auto"/>
        <w:rPr>
          <w:rFonts w:ascii="Book Antiqua" w:eastAsia="宋体" w:hAnsi="Book Antiqua"/>
          <w:sz w:val="24"/>
          <w:szCs w:val="24"/>
          <w:lang w:eastAsia="zh-CN"/>
        </w:rPr>
      </w:pPr>
    </w:p>
    <w:p w:rsidR="000844DB" w:rsidRPr="00D428FD" w:rsidRDefault="000844DB" w:rsidP="004B74F5">
      <w:pPr>
        <w:spacing w:line="360" w:lineRule="auto"/>
        <w:rPr>
          <w:rFonts w:ascii="Book Antiqua" w:eastAsia="宋体" w:hAnsi="Book Antiqua"/>
          <w:sz w:val="24"/>
          <w:szCs w:val="24"/>
          <w:lang w:eastAsia="zh-CN"/>
        </w:rPr>
      </w:pPr>
      <w:r w:rsidRPr="00D428FD">
        <w:rPr>
          <w:rFonts w:ascii="Book Antiqua" w:hAnsi="Book Antiqua"/>
          <w:b/>
          <w:iCs/>
          <w:sz w:val="24"/>
          <w:szCs w:val="24"/>
        </w:rPr>
        <w:t>METHODS:</w:t>
      </w:r>
      <w:r w:rsidRPr="00D428FD">
        <w:rPr>
          <w:rFonts w:ascii="Book Antiqua" w:hAnsi="Book Antiqua"/>
          <w:iCs/>
          <w:sz w:val="24"/>
          <w:szCs w:val="24"/>
        </w:rPr>
        <w:t xml:space="preserve"> </w:t>
      </w:r>
      <w:r w:rsidRPr="00D428FD">
        <w:rPr>
          <w:rFonts w:ascii="Book Antiqua" w:hAnsi="Book Antiqua"/>
          <w:sz w:val="24"/>
          <w:szCs w:val="24"/>
        </w:rPr>
        <w:t>Consecutive patients who underwent ERCP procedures at our hospital between January 2008 and June 2013 were retrospectively enrolled in the study (</w:t>
      </w:r>
      <w:r w:rsidRPr="00D428FD">
        <w:rPr>
          <w:rFonts w:ascii="Book Antiqua" w:hAnsi="Book Antiqua"/>
          <w:i/>
          <w:sz w:val="24"/>
          <w:szCs w:val="24"/>
        </w:rPr>
        <w:t>n</w:t>
      </w:r>
      <w:r w:rsidR="00D428FD" w:rsidRPr="00D428FD">
        <w:rPr>
          <w:rFonts w:ascii="Book Antiqua" w:hAnsi="Book Antiqua"/>
          <w:sz w:val="24"/>
          <w:szCs w:val="24"/>
        </w:rPr>
        <w:t xml:space="preserve"> = 2</w:t>
      </w:r>
      <w:r w:rsidRPr="00D428FD">
        <w:rPr>
          <w:rFonts w:ascii="Book Antiqua" w:hAnsi="Book Antiqua"/>
          <w:sz w:val="24"/>
          <w:szCs w:val="24"/>
        </w:rPr>
        <w:t xml:space="preserve">674). All procedures had been carried out using digital fluoroscopic assistance with the patient under conscious sedation. For patients showing alterations in the gastrointestinal anatomy, a short-type double balloon </w:t>
      </w:r>
      <w:proofErr w:type="spellStart"/>
      <w:r w:rsidRPr="00D428FD">
        <w:rPr>
          <w:rFonts w:ascii="Book Antiqua" w:hAnsi="Book Antiqua"/>
          <w:sz w:val="24"/>
          <w:szCs w:val="24"/>
        </w:rPr>
        <w:t>enteroscope</w:t>
      </w:r>
      <w:proofErr w:type="spellEnd"/>
      <w:r w:rsidRPr="00D428FD">
        <w:rPr>
          <w:rFonts w:ascii="Book Antiqua" w:hAnsi="Book Antiqua"/>
          <w:sz w:val="24"/>
          <w:szCs w:val="24"/>
        </w:rPr>
        <w:t xml:space="preserve"> had been applied. Cases of perforation had been identified by the presence of air in or leakage of contrast medium into the retroperitoneal space, or upon endoscopic detection of an abdominal cavity related to the perforated lumen. For patients with ERCP-related perforations, the data on medical history, endoscopic findings, radiologic findings, diagnostic methods, management, and clinical outcomes were used for descriptive analysis.</w:t>
      </w:r>
    </w:p>
    <w:p w:rsidR="000844DB" w:rsidRPr="00D428FD" w:rsidRDefault="000844DB" w:rsidP="004B74F5">
      <w:pPr>
        <w:spacing w:line="360" w:lineRule="auto"/>
        <w:rPr>
          <w:rFonts w:ascii="Book Antiqua" w:eastAsia="宋体" w:hAnsi="Book Antiqua"/>
          <w:sz w:val="24"/>
          <w:szCs w:val="24"/>
          <w:lang w:eastAsia="zh-CN"/>
        </w:rPr>
      </w:pPr>
    </w:p>
    <w:p w:rsidR="000844DB" w:rsidRPr="00D428FD" w:rsidRDefault="000844DB" w:rsidP="004B74F5">
      <w:pPr>
        <w:spacing w:line="360" w:lineRule="auto"/>
        <w:rPr>
          <w:rFonts w:ascii="Book Antiqua" w:eastAsia="宋体" w:hAnsi="Book Antiqua"/>
          <w:sz w:val="24"/>
          <w:szCs w:val="24"/>
          <w:lang w:eastAsia="zh-CN"/>
        </w:rPr>
      </w:pPr>
      <w:r w:rsidRPr="00D428FD">
        <w:rPr>
          <w:rFonts w:ascii="Book Antiqua" w:hAnsi="Book Antiqua"/>
          <w:b/>
          <w:iCs/>
          <w:sz w:val="24"/>
          <w:szCs w:val="24"/>
        </w:rPr>
        <w:t>RESULTS:</w:t>
      </w:r>
      <w:r w:rsidRPr="00D428FD">
        <w:rPr>
          <w:rFonts w:ascii="Book Antiqua" w:hAnsi="Book Antiqua"/>
          <w:iCs/>
          <w:sz w:val="24"/>
          <w:szCs w:val="24"/>
        </w:rPr>
        <w:t xml:space="preserve"> </w:t>
      </w:r>
      <w:r w:rsidR="00D428FD" w:rsidRPr="00D428FD">
        <w:rPr>
          <w:rFonts w:ascii="Book Antiqua" w:hAnsi="Book Antiqua"/>
          <w:sz w:val="24"/>
          <w:szCs w:val="24"/>
        </w:rPr>
        <w:t>Of the 2</w:t>
      </w:r>
      <w:r w:rsidRPr="00D428FD">
        <w:rPr>
          <w:rFonts w:ascii="Book Antiqua" w:hAnsi="Book Antiqua"/>
          <w:sz w:val="24"/>
          <w:szCs w:val="24"/>
        </w:rPr>
        <w:t>674 ERCP procedures performed during the 71-month study period, only six (0.22%) resulted in perforations (male</w:t>
      </w:r>
      <w:r w:rsidR="00097EB5">
        <w:rPr>
          <w:rFonts w:ascii="Book Antiqua" w:eastAsiaTheme="minorEastAsia" w:hAnsi="Book Antiqua" w:hint="eastAsia"/>
          <w:sz w:val="24"/>
          <w:szCs w:val="24"/>
          <w:lang w:eastAsia="zh-CN"/>
        </w:rPr>
        <w:t>/</w:t>
      </w:r>
      <w:r w:rsidRPr="00D428FD">
        <w:rPr>
          <w:rFonts w:ascii="Book Antiqua" w:hAnsi="Book Antiqua"/>
          <w:sz w:val="24"/>
          <w:szCs w:val="24"/>
        </w:rPr>
        <w:t>female, 2</w:t>
      </w:r>
      <w:r w:rsidR="00097EB5">
        <w:rPr>
          <w:rFonts w:ascii="Book Antiqua" w:eastAsiaTheme="minorEastAsia" w:hAnsi="Book Antiqua" w:hint="eastAsia"/>
          <w:sz w:val="24"/>
          <w:szCs w:val="24"/>
          <w:lang w:eastAsia="zh-CN"/>
        </w:rPr>
        <w:t>/</w:t>
      </w:r>
      <w:r w:rsidRPr="00D428FD">
        <w:rPr>
          <w:rFonts w:ascii="Book Antiqua" w:hAnsi="Book Antiqua"/>
          <w:sz w:val="24"/>
          <w:szCs w:val="24"/>
        </w:rPr>
        <w:t>4; median age: 84 years; age range: 57</w:t>
      </w:r>
      <w:r w:rsidR="00097EB5">
        <w:rPr>
          <w:rFonts w:ascii="Book Antiqua" w:eastAsiaTheme="minorEastAsia" w:hAnsi="Book Antiqua" w:hint="eastAsia"/>
          <w:sz w:val="24"/>
          <w:szCs w:val="24"/>
          <w:lang w:eastAsia="zh-CN"/>
        </w:rPr>
        <w:t>-</w:t>
      </w:r>
      <w:r w:rsidRPr="00D428FD">
        <w:rPr>
          <w:rFonts w:ascii="Book Antiqua" w:hAnsi="Book Antiqua"/>
          <w:sz w:val="24"/>
          <w:szCs w:val="24"/>
        </w:rPr>
        <w:t xml:space="preserve">97 years). The cases included an endoscope-related duodenal perforation, two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related to endoscopic </w:t>
      </w:r>
      <w:proofErr w:type="spellStart"/>
      <w:r w:rsidRPr="00D428FD">
        <w:rPr>
          <w:rFonts w:ascii="Book Antiqua" w:hAnsi="Book Antiqua"/>
          <w:sz w:val="24"/>
          <w:szCs w:val="24"/>
        </w:rPr>
        <w:t>sphincterotomy</w:t>
      </w:r>
      <w:proofErr w:type="spellEnd"/>
      <w:r w:rsidRPr="00D428FD">
        <w:rPr>
          <w:rFonts w:ascii="Book Antiqua" w:hAnsi="Book Antiqua"/>
          <w:sz w:val="24"/>
          <w:szCs w:val="24"/>
        </w:rPr>
        <w:t xml:space="preserve">, two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related to endoscopic papillary balloon dilation, and a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or bile duct perforation secondary to endoscopic instrument trauma. No cases of </w:t>
      </w:r>
      <w:proofErr w:type="spellStart"/>
      <w:r w:rsidRPr="00D428FD">
        <w:rPr>
          <w:rFonts w:ascii="Book Antiqua" w:hAnsi="Book Antiqua"/>
          <w:sz w:val="24"/>
          <w:szCs w:val="24"/>
        </w:rPr>
        <w:t>guidewire</w:t>
      </w:r>
      <w:proofErr w:type="spellEnd"/>
      <w:r w:rsidRPr="00D428FD">
        <w:rPr>
          <w:rFonts w:ascii="Book Antiqua" w:hAnsi="Book Antiqua"/>
          <w:sz w:val="24"/>
          <w:szCs w:val="24"/>
        </w:rPr>
        <w:t xml:space="preserve">-related </w:t>
      </w:r>
      <w:r w:rsidRPr="00D428FD">
        <w:rPr>
          <w:rFonts w:ascii="Book Antiqua" w:hAnsi="Book Antiqua"/>
          <w:sz w:val="24"/>
          <w:szCs w:val="24"/>
        </w:rPr>
        <w:lastRenderedPageBreak/>
        <w:t xml:space="preserve">perforation occurred. The video endoscope system employed in all procedures was only able to immediately detect the endoscope-related perforation; the other five perforation cases were all detected by subsequent digital fluoroscope applied </w:t>
      </w:r>
      <w:proofErr w:type="spellStart"/>
      <w:r w:rsidRPr="00D428FD">
        <w:rPr>
          <w:rFonts w:ascii="Book Antiqua" w:hAnsi="Book Antiqua"/>
          <w:sz w:val="24"/>
          <w:szCs w:val="24"/>
        </w:rPr>
        <w:t>intraoperatively</w:t>
      </w:r>
      <w:proofErr w:type="spellEnd"/>
      <w:r w:rsidRPr="00D428FD">
        <w:rPr>
          <w:rFonts w:ascii="Book Antiqua" w:hAnsi="Book Antiqua"/>
          <w:sz w:val="24"/>
          <w:szCs w:val="24"/>
        </w:rPr>
        <w:t xml:space="preserve"> (at a median post-ERCP intervention time of 15 minutes). Three out of the six total perforation cases, including the single case of endoscope-related duodenal injury, were surgically treated; the remaining three cases were treated with conservative management, including trans-arterial embolization to control the bleeding in one of the cases. All patients recovered without further incident.</w:t>
      </w:r>
    </w:p>
    <w:p w:rsidR="000844DB" w:rsidRPr="00D428FD" w:rsidRDefault="000844DB" w:rsidP="004B74F5">
      <w:pPr>
        <w:spacing w:line="360" w:lineRule="auto"/>
        <w:rPr>
          <w:rFonts w:ascii="Book Antiqua" w:eastAsia="宋体" w:hAnsi="Book Antiqua"/>
          <w:sz w:val="24"/>
          <w:szCs w:val="24"/>
          <w:lang w:eastAsia="zh-CN"/>
        </w:rPr>
      </w:pPr>
    </w:p>
    <w:p w:rsidR="000844DB" w:rsidRPr="00D428FD" w:rsidRDefault="000844DB" w:rsidP="004B74F5">
      <w:pPr>
        <w:spacing w:line="360" w:lineRule="auto"/>
        <w:rPr>
          <w:rFonts w:ascii="Book Antiqua" w:hAnsi="Book Antiqua"/>
          <w:sz w:val="24"/>
          <w:szCs w:val="24"/>
        </w:rPr>
      </w:pPr>
      <w:r w:rsidRPr="00D428FD">
        <w:rPr>
          <w:rFonts w:ascii="Book Antiqua" w:hAnsi="Book Antiqua"/>
          <w:b/>
          <w:iCs/>
          <w:sz w:val="24"/>
          <w:szCs w:val="24"/>
        </w:rPr>
        <w:t>CONCLUSION:</w:t>
      </w:r>
      <w:r w:rsidRPr="00D428FD">
        <w:rPr>
          <w:rFonts w:ascii="Book Antiqua" w:hAnsi="Book Antiqua"/>
          <w:iCs/>
          <w:sz w:val="24"/>
          <w:szCs w:val="24"/>
        </w:rPr>
        <w:t xml:space="preserve"> </w:t>
      </w:r>
      <w:r w:rsidRPr="00D428FD">
        <w:rPr>
          <w:rFonts w:ascii="Book Antiqua" w:hAnsi="Book Antiqua"/>
          <w:sz w:val="24"/>
          <w:szCs w:val="24"/>
        </w:rPr>
        <w:t>ERCP-related perforations</w:t>
      </w:r>
      <w:r w:rsidRPr="00D428FD">
        <w:rPr>
          <w:rFonts w:ascii="Book Antiqua" w:hAnsi="Book Antiqua"/>
          <w:iCs/>
          <w:sz w:val="24"/>
          <w:szCs w:val="24"/>
        </w:rPr>
        <w:t xml:space="preserve"> may be difficult to diagnose by video endoscope and digital fluoroscope detection of </w:t>
      </w:r>
      <w:r w:rsidRPr="00D428FD">
        <w:rPr>
          <w:rFonts w:ascii="Book Antiqua" w:hAnsi="Book Antiqua"/>
          <w:sz w:val="24"/>
          <w:szCs w:val="24"/>
        </w:rPr>
        <w:t xml:space="preserve">retroperitoneal free air or contrast medium leakage can facilitate diagnosis. </w:t>
      </w:r>
    </w:p>
    <w:p w:rsidR="000844DB" w:rsidRPr="00D428FD" w:rsidRDefault="000844DB" w:rsidP="004B74F5">
      <w:pPr>
        <w:spacing w:line="360" w:lineRule="auto"/>
        <w:rPr>
          <w:rFonts w:ascii="Book Antiqua" w:eastAsia="宋体" w:hAnsi="Book Antiqua"/>
          <w:sz w:val="24"/>
          <w:szCs w:val="24"/>
          <w:lang w:eastAsia="zh-CN"/>
        </w:rPr>
      </w:pPr>
    </w:p>
    <w:p w:rsidR="00D428FD" w:rsidRPr="00D428FD" w:rsidRDefault="00D428FD" w:rsidP="004B74F5">
      <w:pPr>
        <w:spacing w:line="360" w:lineRule="auto"/>
        <w:rPr>
          <w:rFonts w:ascii="Book Antiqua" w:hAnsi="Book Antiqua" w:cs="Arial Unicode MS"/>
          <w:sz w:val="24"/>
        </w:rPr>
      </w:pPr>
      <w:r w:rsidRPr="00D428FD">
        <w:rPr>
          <w:rFonts w:ascii="Book Antiqua" w:hAnsi="Book Antiqua"/>
          <w:sz w:val="24"/>
        </w:rPr>
        <w:t xml:space="preserve">© </w:t>
      </w:r>
      <w:r w:rsidRPr="00D428FD">
        <w:rPr>
          <w:rFonts w:ascii="Book Antiqua" w:hAnsi="Book Antiqua" w:cs="Arial Unicode MS"/>
          <w:sz w:val="24"/>
        </w:rPr>
        <w:t xml:space="preserve">2014 </w:t>
      </w:r>
      <w:proofErr w:type="spellStart"/>
      <w:r w:rsidRPr="00D428FD">
        <w:rPr>
          <w:rFonts w:ascii="Book Antiqua" w:hAnsi="Book Antiqua" w:cs="Arial Unicode MS"/>
          <w:sz w:val="24"/>
        </w:rPr>
        <w:t>Baishideng</w:t>
      </w:r>
      <w:proofErr w:type="spellEnd"/>
      <w:r w:rsidRPr="00D428FD">
        <w:rPr>
          <w:rFonts w:ascii="Book Antiqua" w:hAnsi="Book Antiqua" w:cs="Arial Unicode MS"/>
          <w:sz w:val="24"/>
        </w:rPr>
        <w:t xml:space="preserve"> Publishing Group Inc. All rights reserved.</w:t>
      </w:r>
    </w:p>
    <w:p w:rsidR="000844DB" w:rsidRPr="00D428FD" w:rsidRDefault="000844DB" w:rsidP="004B74F5">
      <w:pPr>
        <w:spacing w:line="360" w:lineRule="auto"/>
        <w:rPr>
          <w:rFonts w:ascii="Book Antiqua" w:eastAsia="宋体" w:hAnsi="Book Antiqua"/>
          <w:b/>
          <w:sz w:val="24"/>
          <w:szCs w:val="24"/>
          <w:lang w:eastAsia="zh-CN"/>
        </w:rPr>
      </w:pPr>
    </w:p>
    <w:p w:rsidR="000844DB" w:rsidRPr="00D428FD" w:rsidRDefault="000844DB" w:rsidP="004B74F5">
      <w:pPr>
        <w:spacing w:line="360" w:lineRule="auto"/>
        <w:rPr>
          <w:rFonts w:ascii="Book Antiqua" w:eastAsia="宋体" w:hAnsi="Book Antiqua"/>
          <w:sz w:val="24"/>
          <w:szCs w:val="24"/>
          <w:lang w:eastAsia="zh-CN"/>
        </w:rPr>
      </w:pPr>
      <w:r w:rsidRPr="00D428FD">
        <w:rPr>
          <w:rFonts w:ascii="Book Antiqua" w:hAnsi="Book Antiqua"/>
          <w:b/>
          <w:sz w:val="24"/>
          <w:szCs w:val="24"/>
        </w:rPr>
        <w:t>Key words</w:t>
      </w:r>
      <w:r w:rsidRPr="00D428FD">
        <w:rPr>
          <w:rFonts w:ascii="Book Antiqua" w:eastAsia="宋体" w:hAnsi="Book Antiqua"/>
          <w:b/>
          <w:sz w:val="24"/>
          <w:szCs w:val="24"/>
          <w:lang w:eastAsia="zh-CN"/>
        </w:rPr>
        <w:t>:</w:t>
      </w:r>
      <w:r w:rsidRPr="00D428FD">
        <w:rPr>
          <w:rFonts w:ascii="Book Antiqua" w:eastAsia="宋体" w:hAnsi="Book Antiqua"/>
          <w:sz w:val="24"/>
          <w:szCs w:val="24"/>
          <w:lang w:eastAsia="zh-CN"/>
        </w:rPr>
        <w:t xml:space="preserve"> </w:t>
      </w:r>
      <w:r w:rsidR="00D428FD" w:rsidRPr="00D428FD">
        <w:rPr>
          <w:rFonts w:ascii="Book Antiqua" w:hAnsi="Book Antiqua"/>
          <w:sz w:val="24"/>
          <w:szCs w:val="24"/>
        </w:rPr>
        <w:t xml:space="preserve">Endoscopic retrograde </w:t>
      </w:r>
      <w:proofErr w:type="spellStart"/>
      <w:r w:rsidR="00D428FD" w:rsidRPr="00D428FD">
        <w:rPr>
          <w:rFonts w:ascii="Book Antiqua" w:hAnsi="Book Antiqua"/>
          <w:sz w:val="24"/>
          <w:szCs w:val="24"/>
        </w:rPr>
        <w:t>cholangiopancreatography</w:t>
      </w:r>
      <w:proofErr w:type="spellEnd"/>
      <w:r w:rsidRPr="00D428FD">
        <w:rPr>
          <w:rFonts w:ascii="Book Antiqua" w:hAnsi="Book Antiqua"/>
          <w:sz w:val="24"/>
          <w:szCs w:val="24"/>
        </w:rPr>
        <w:t>; Fluoroscopy; Duodenum; Perforation; Diagnosis</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Core tip</w:t>
      </w:r>
      <w:r w:rsidRPr="00D428FD">
        <w:rPr>
          <w:rFonts w:ascii="Book Antiqua" w:eastAsia="宋体" w:hAnsi="Book Antiqua"/>
          <w:b/>
          <w:sz w:val="24"/>
          <w:szCs w:val="24"/>
          <w:lang w:eastAsia="zh-CN"/>
        </w:rPr>
        <w:t xml:space="preserve">: </w:t>
      </w:r>
      <w:r w:rsidRPr="00D428FD">
        <w:rPr>
          <w:rFonts w:ascii="Book Antiqua" w:hAnsi="Book Antiqua"/>
          <w:sz w:val="24"/>
          <w:szCs w:val="24"/>
        </w:rPr>
        <w:t xml:space="preserve">Duodenal perforation is a rare complication of 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(ERCP) with potentially life-threatening consequences. Early diagnosis and management is </w:t>
      </w:r>
      <w:proofErr w:type="gramStart"/>
      <w:r w:rsidRPr="00D428FD">
        <w:rPr>
          <w:rFonts w:ascii="Book Antiqua" w:hAnsi="Book Antiqua"/>
          <w:sz w:val="24"/>
          <w:szCs w:val="24"/>
        </w:rPr>
        <w:t>key</w:t>
      </w:r>
      <w:proofErr w:type="gramEnd"/>
      <w:r w:rsidRPr="00D428FD">
        <w:rPr>
          <w:rFonts w:ascii="Book Antiqua" w:hAnsi="Book Antiqua"/>
          <w:sz w:val="24"/>
          <w:szCs w:val="24"/>
        </w:rPr>
        <w:t xml:space="preserve"> to reducing patient morbidity and mortality, yet intraoperative detection of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is difficult even with video-equipped endoscope systems. In our </w:t>
      </w:r>
      <w:r w:rsidRPr="00D428FD">
        <w:rPr>
          <w:rFonts w:ascii="Book Antiqua" w:hAnsi="Book Antiqua"/>
          <w:sz w:val="24"/>
          <w:szCs w:val="24"/>
        </w:rPr>
        <w:lastRenderedPageBreak/>
        <w:t xml:space="preserve">71-month experience of performing ERCP, only six perforation cases occurred, five of which were undetected by intraoperative video endoscopy and required digital fluoroscopy for detection. Thus, fluoroscopic detection of retroperitoneal free air or contrast medium leakage can aid in intraoperative diagnosis and timely management of ERCP-related perforations. </w:t>
      </w:r>
    </w:p>
    <w:p w:rsidR="000844DB" w:rsidRPr="00D428FD" w:rsidRDefault="000844DB" w:rsidP="004B74F5">
      <w:pPr>
        <w:spacing w:line="360" w:lineRule="auto"/>
        <w:ind w:firstLine="840"/>
        <w:rPr>
          <w:rFonts w:ascii="Book Antiqua" w:hAnsi="Book Antiqua"/>
          <w:sz w:val="24"/>
          <w:szCs w:val="24"/>
        </w:rPr>
      </w:pPr>
    </w:p>
    <w:p w:rsidR="00D428FD" w:rsidRPr="00D428FD" w:rsidRDefault="000844DB" w:rsidP="004B74F5">
      <w:pPr>
        <w:adjustRightInd w:val="0"/>
        <w:snapToGrid w:val="0"/>
        <w:spacing w:line="360" w:lineRule="auto"/>
        <w:rPr>
          <w:rFonts w:ascii="Book Antiqua" w:hAnsi="Book Antiqua"/>
          <w:sz w:val="24"/>
        </w:rPr>
      </w:pPr>
      <w:bookmarkStart w:id="58" w:name="OLE_LINK130"/>
      <w:bookmarkStart w:id="59" w:name="OLE_LINK134"/>
      <w:proofErr w:type="spellStart"/>
      <w:r w:rsidRPr="00D428FD">
        <w:rPr>
          <w:rFonts w:ascii="Book Antiqua" w:hAnsi="Book Antiqua"/>
          <w:sz w:val="24"/>
          <w:szCs w:val="24"/>
        </w:rPr>
        <w:t>Motomura</w:t>
      </w:r>
      <w:proofErr w:type="spellEnd"/>
      <w:r w:rsidRPr="00D428FD">
        <w:rPr>
          <w:rFonts w:ascii="Book Antiqua" w:hAnsi="Book Antiqua"/>
          <w:sz w:val="24"/>
          <w:szCs w:val="24"/>
        </w:rPr>
        <w:t xml:space="preserve"> Y, </w:t>
      </w:r>
      <w:proofErr w:type="spellStart"/>
      <w:r w:rsidRPr="00D428FD">
        <w:rPr>
          <w:rFonts w:ascii="Book Antiqua" w:hAnsi="Book Antiqua"/>
          <w:sz w:val="24"/>
          <w:szCs w:val="24"/>
        </w:rPr>
        <w:t>Akahoshi</w:t>
      </w:r>
      <w:proofErr w:type="spellEnd"/>
      <w:r w:rsidRPr="00D428FD">
        <w:rPr>
          <w:rFonts w:ascii="Book Antiqua" w:hAnsi="Book Antiqua"/>
          <w:sz w:val="24"/>
          <w:szCs w:val="24"/>
        </w:rPr>
        <w:t xml:space="preserve"> K, </w:t>
      </w:r>
      <w:proofErr w:type="spellStart"/>
      <w:r w:rsidRPr="00D428FD">
        <w:rPr>
          <w:rFonts w:ascii="Book Antiqua" w:hAnsi="Book Antiqua"/>
          <w:sz w:val="24"/>
          <w:szCs w:val="24"/>
        </w:rPr>
        <w:t>Gibo</w:t>
      </w:r>
      <w:proofErr w:type="spellEnd"/>
      <w:r w:rsidRPr="00D428FD">
        <w:rPr>
          <w:rFonts w:ascii="Book Antiqua" w:hAnsi="Book Antiqua"/>
          <w:sz w:val="24"/>
          <w:szCs w:val="24"/>
        </w:rPr>
        <w:t xml:space="preserve"> J, </w:t>
      </w:r>
      <w:proofErr w:type="spellStart"/>
      <w:r w:rsidRPr="00D428FD">
        <w:rPr>
          <w:rFonts w:ascii="Book Antiqua" w:hAnsi="Book Antiqua"/>
          <w:sz w:val="24"/>
          <w:szCs w:val="24"/>
        </w:rPr>
        <w:t>Kanayama</w:t>
      </w:r>
      <w:proofErr w:type="spellEnd"/>
      <w:r w:rsidRPr="00D428FD">
        <w:rPr>
          <w:rFonts w:ascii="Book Antiqua" w:hAnsi="Book Antiqua"/>
          <w:sz w:val="24"/>
          <w:szCs w:val="24"/>
        </w:rPr>
        <w:t xml:space="preserve"> K, Fukuda S, Hamada S, Otsuka Y, </w:t>
      </w:r>
      <w:proofErr w:type="spellStart"/>
      <w:r w:rsidRPr="00D428FD">
        <w:rPr>
          <w:rFonts w:ascii="Book Antiqua" w:hAnsi="Book Antiqua"/>
          <w:sz w:val="24"/>
          <w:szCs w:val="24"/>
        </w:rPr>
        <w:t>Kubokawa</w:t>
      </w:r>
      <w:proofErr w:type="spellEnd"/>
      <w:r w:rsidRPr="00D428FD">
        <w:rPr>
          <w:rFonts w:ascii="Book Antiqua" w:hAnsi="Book Antiqua"/>
          <w:sz w:val="24"/>
          <w:szCs w:val="24"/>
        </w:rPr>
        <w:t xml:space="preserve"> M, </w:t>
      </w:r>
      <w:proofErr w:type="spellStart"/>
      <w:r w:rsidRPr="00D428FD">
        <w:rPr>
          <w:rFonts w:ascii="Book Antiqua" w:hAnsi="Book Antiqua"/>
          <w:sz w:val="24"/>
          <w:szCs w:val="24"/>
        </w:rPr>
        <w:t>Kajiyama</w:t>
      </w:r>
      <w:proofErr w:type="spellEnd"/>
      <w:r w:rsidRPr="00D428FD">
        <w:rPr>
          <w:rFonts w:ascii="Book Antiqua" w:hAnsi="Book Antiqua"/>
          <w:sz w:val="24"/>
          <w:szCs w:val="24"/>
        </w:rPr>
        <w:t xml:space="preserve"> K, Nakamura K. Immediate detection of 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 Fluoroscopy or endoscopy?</w:t>
      </w:r>
      <w:r w:rsidRPr="00D428FD">
        <w:rPr>
          <w:rFonts w:ascii="Book Antiqua" w:hAnsi="Book Antiqua" w:cs="Tahoma"/>
          <w:sz w:val="24"/>
          <w:szCs w:val="24"/>
        </w:rPr>
        <w:t xml:space="preserve"> </w:t>
      </w:r>
      <w:bookmarkStart w:id="60" w:name="OLE_LINK1689"/>
      <w:bookmarkStart w:id="61" w:name="OLE_LINK1298"/>
      <w:bookmarkStart w:id="62" w:name="OLE_LINK1297"/>
      <w:bookmarkStart w:id="63" w:name="OLE_LINK424"/>
      <w:bookmarkStart w:id="64" w:name="OLE_LINK425"/>
      <w:r w:rsidR="00D428FD" w:rsidRPr="00D428FD">
        <w:rPr>
          <w:rFonts w:ascii="Book Antiqua" w:hAnsi="Book Antiqua"/>
          <w:i/>
          <w:sz w:val="24"/>
        </w:rPr>
        <w:t xml:space="preserve">World J </w:t>
      </w:r>
      <w:proofErr w:type="spellStart"/>
      <w:r w:rsidR="00D428FD" w:rsidRPr="00D428FD">
        <w:rPr>
          <w:rFonts w:ascii="Book Antiqua" w:hAnsi="Book Antiqua"/>
          <w:i/>
          <w:sz w:val="24"/>
        </w:rPr>
        <w:t>Gastroenterol</w:t>
      </w:r>
      <w:proofErr w:type="spellEnd"/>
      <w:r w:rsidR="00D428FD" w:rsidRPr="00D428FD">
        <w:rPr>
          <w:rFonts w:ascii="Book Antiqua" w:hAnsi="Book Antiqua"/>
          <w:sz w:val="24"/>
        </w:rPr>
        <w:t xml:space="preserve"> 2014; </w:t>
      </w:r>
      <w:proofErr w:type="gramStart"/>
      <w:r w:rsidR="00D428FD" w:rsidRPr="00D428FD">
        <w:rPr>
          <w:rFonts w:ascii="Book Antiqua" w:hAnsi="Book Antiqua"/>
          <w:sz w:val="24"/>
        </w:rPr>
        <w:t>In</w:t>
      </w:r>
      <w:proofErr w:type="gramEnd"/>
      <w:r w:rsidR="00D428FD" w:rsidRPr="00D428FD">
        <w:rPr>
          <w:rFonts w:ascii="Book Antiqua" w:hAnsi="Book Antiqua"/>
          <w:sz w:val="24"/>
        </w:rPr>
        <w:t xml:space="preserve"> press</w:t>
      </w:r>
    </w:p>
    <w:bookmarkEnd w:id="58"/>
    <w:bookmarkEnd w:id="59"/>
    <w:bookmarkEnd w:id="60"/>
    <w:bookmarkEnd w:id="61"/>
    <w:bookmarkEnd w:id="62"/>
    <w:bookmarkEnd w:id="63"/>
    <w:bookmarkEnd w:id="64"/>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br w:type="page"/>
      </w:r>
      <w:r w:rsidRPr="00D428FD">
        <w:rPr>
          <w:rFonts w:ascii="Book Antiqua" w:hAnsi="Book Antiqua"/>
          <w:b/>
          <w:sz w:val="24"/>
          <w:szCs w:val="24"/>
        </w:rPr>
        <w:lastRenderedPageBreak/>
        <w:t>INTRODUCTION</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(ERCP)-related perforation is a relatively rare surgical complication, but has life-threatening consequences if undetected or unresolved in a timely </w:t>
      </w:r>
      <w:proofErr w:type="gramStart"/>
      <w:r w:rsidRPr="00D428FD">
        <w:rPr>
          <w:rFonts w:ascii="Book Antiqua" w:hAnsi="Book Antiqua"/>
          <w:sz w:val="24"/>
          <w:szCs w:val="24"/>
        </w:rPr>
        <w:t>manner</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1,2]</w:t>
      </w:r>
      <w:r w:rsidRPr="00D428FD">
        <w:rPr>
          <w:rFonts w:ascii="Book Antiqua" w:hAnsi="Book Antiqua"/>
          <w:sz w:val="24"/>
          <w:szCs w:val="24"/>
        </w:rPr>
        <w:t xml:space="preserve">. ERCP-related perforations are classified according to the involved tissue regions, including the bowel wall, the retroperitoneal duodenum, and the pancreatic or bile </w:t>
      </w:r>
      <w:proofErr w:type="gramStart"/>
      <w:r w:rsidRPr="00D428FD">
        <w:rPr>
          <w:rFonts w:ascii="Book Antiqua" w:hAnsi="Book Antiqua"/>
          <w:sz w:val="24"/>
          <w:szCs w:val="24"/>
        </w:rPr>
        <w:t>ducts</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3-5]</w:t>
      </w:r>
      <w:r w:rsidRPr="00D428FD">
        <w:rPr>
          <w:rFonts w:ascii="Book Antiqua" w:hAnsi="Book Antiqua"/>
          <w:sz w:val="24"/>
          <w:szCs w:val="24"/>
        </w:rPr>
        <w:t xml:space="preserve">. In theory, endoscope-related injuries to the duodenum can be detected immediately via the endoscope itself, and surgery to resolve the complication can be initiated to resolve the situation before ending the surgical </w:t>
      </w:r>
      <w:proofErr w:type="gramStart"/>
      <w:r w:rsidRPr="00D428FD">
        <w:rPr>
          <w:rFonts w:ascii="Book Antiqua" w:hAnsi="Book Antiqua"/>
          <w:sz w:val="24"/>
          <w:szCs w:val="24"/>
        </w:rPr>
        <w:t>period</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3-6]</w:t>
      </w:r>
      <w:r w:rsidRPr="00D428FD">
        <w:rPr>
          <w:rFonts w:ascii="Book Antiqua" w:hAnsi="Book Antiqua"/>
          <w:sz w:val="24"/>
          <w:szCs w:val="24"/>
        </w:rPr>
        <w:t xml:space="preserve">. In contrast, endoscopic </w:t>
      </w:r>
      <w:proofErr w:type="spellStart"/>
      <w:r w:rsidRPr="00D428FD">
        <w:rPr>
          <w:rFonts w:ascii="Book Antiqua" w:hAnsi="Book Antiqua"/>
          <w:sz w:val="24"/>
          <w:szCs w:val="24"/>
        </w:rPr>
        <w:t>sphincterotomy</w:t>
      </w:r>
      <w:proofErr w:type="spellEnd"/>
      <w:r w:rsidRPr="00D428FD">
        <w:rPr>
          <w:rFonts w:ascii="Book Antiqua" w:hAnsi="Book Antiqua"/>
          <w:sz w:val="24"/>
          <w:szCs w:val="24"/>
        </w:rPr>
        <w:t xml:space="preserve"> (EST)-related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injuries are more difficult to detect via endoscope and may be successfully resolved using conservative (</w:t>
      </w:r>
      <w:proofErr w:type="spellStart"/>
      <w:r w:rsidRPr="00D428FD">
        <w:rPr>
          <w:rFonts w:ascii="Book Antiqua" w:hAnsi="Book Antiqua"/>
          <w:sz w:val="24"/>
          <w:szCs w:val="24"/>
        </w:rPr>
        <w:t>nonoperative</w:t>
      </w:r>
      <w:proofErr w:type="spellEnd"/>
      <w:r w:rsidRPr="00D428FD">
        <w:rPr>
          <w:rFonts w:ascii="Book Antiqua" w:hAnsi="Book Antiqua"/>
          <w:sz w:val="24"/>
          <w:szCs w:val="24"/>
        </w:rPr>
        <w:t xml:space="preserve">) treatment </w:t>
      </w:r>
      <w:proofErr w:type="gramStart"/>
      <w:r w:rsidRPr="00D428FD">
        <w:rPr>
          <w:rFonts w:ascii="Book Antiqua" w:hAnsi="Book Antiqua"/>
          <w:sz w:val="24"/>
          <w:szCs w:val="24"/>
        </w:rPr>
        <w:t>strategies</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3-7]</w:t>
      </w:r>
      <w:r w:rsidRPr="00D428FD">
        <w:rPr>
          <w:rFonts w:ascii="Book Antiqua" w:hAnsi="Book Antiqua"/>
          <w:sz w:val="24"/>
          <w:szCs w:val="24"/>
        </w:rPr>
        <w:t xml:space="preserve">. Diagnosis of EST-related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injuries is usually made by fluoroscopy or computed tomography (CT) detection of retroperitoneal free air and/or contrast media leakage in the involved abdominal space</w:t>
      </w:r>
      <w:r w:rsidRPr="00D428FD">
        <w:rPr>
          <w:rFonts w:ascii="Book Antiqua" w:hAnsi="Book Antiqua"/>
          <w:sz w:val="24"/>
          <w:szCs w:val="24"/>
          <w:vertAlign w:val="superscript"/>
        </w:rPr>
        <w:t>[3-5,7-9]</w:t>
      </w:r>
      <w:r w:rsidRPr="00D428FD">
        <w:rPr>
          <w:rFonts w:ascii="Book Antiqua" w:hAnsi="Book Antiqua"/>
          <w:sz w:val="24"/>
          <w:szCs w:val="24"/>
        </w:rPr>
        <w:t xml:space="preserve">. </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     The overall incidence of ERCP-related perforations has been reported to range from 0.14</w:t>
      </w:r>
      <w:r w:rsidR="00D428FD" w:rsidRPr="00D428FD">
        <w:rPr>
          <w:rFonts w:ascii="Book Antiqua" w:eastAsiaTheme="minorEastAsia" w:hAnsi="Book Antiqua" w:hint="eastAsia"/>
          <w:sz w:val="24"/>
          <w:szCs w:val="24"/>
          <w:lang w:eastAsia="zh-CN"/>
        </w:rPr>
        <w:t>%</w:t>
      </w:r>
      <w:r w:rsidRPr="00D428FD">
        <w:rPr>
          <w:rFonts w:ascii="Book Antiqua" w:hAnsi="Book Antiqua"/>
          <w:sz w:val="24"/>
          <w:szCs w:val="24"/>
        </w:rPr>
        <w:t xml:space="preserve"> to 1.3%</w:t>
      </w:r>
      <w:r w:rsidRPr="00D428FD">
        <w:rPr>
          <w:rFonts w:ascii="Book Antiqua" w:hAnsi="Book Antiqua"/>
          <w:sz w:val="24"/>
          <w:szCs w:val="24"/>
          <w:vertAlign w:val="superscript"/>
        </w:rPr>
        <w:t>[1-5,7-20]</w:t>
      </w:r>
      <w:r w:rsidRPr="00D428FD">
        <w:rPr>
          <w:rFonts w:ascii="Book Antiqua" w:hAnsi="Book Antiqua"/>
          <w:sz w:val="24"/>
          <w:szCs w:val="24"/>
        </w:rPr>
        <w:t>, with the EST-related perforations being the most frequent with incidences ranging from 0.03</w:t>
      </w:r>
      <w:r w:rsidR="00D428FD" w:rsidRPr="00D428FD">
        <w:rPr>
          <w:rFonts w:ascii="Book Antiqua" w:eastAsiaTheme="minorEastAsia" w:hAnsi="Book Antiqua" w:hint="eastAsia"/>
          <w:sz w:val="24"/>
          <w:szCs w:val="24"/>
          <w:lang w:eastAsia="zh-CN"/>
        </w:rPr>
        <w:t>%</w:t>
      </w:r>
      <w:r w:rsidRPr="00D428FD">
        <w:rPr>
          <w:rFonts w:ascii="Book Antiqua" w:hAnsi="Book Antiqua"/>
          <w:sz w:val="24"/>
          <w:szCs w:val="24"/>
        </w:rPr>
        <w:t xml:space="preserve"> to 1.3% and mortality rates ranging from 0 to 36%</w:t>
      </w:r>
      <w:r w:rsidRPr="00D428FD">
        <w:rPr>
          <w:rFonts w:ascii="Book Antiqua" w:hAnsi="Book Antiqua"/>
          <w:sz w:val="24"/>
          <w:szCs w:val="24"/>
          <w:vertAlign w:val="superscript"/>
        </w:rPr>
        <w:t>[1-5,7-9,11,12,14-19]</w:t>
      </w:r>
      <w:r w:rsidRPr="00D428FD">
        <w:rPr>
          <w:rFonts w:ascii="Book Antiqua" w:hAnsi="Book Antiqua"/>
          <w:sz w:val="24"/>
          <w:szCs w:val="24"/>
        </w:rPr>
        <w:t>. The immediate/early detection rate of EST-related perforation ranges widely, from 36</w:t>
      </w:r>
      <w:r w:rsidR="00D428FD" w:rsidRPr="00D428FD">
        <w:rPr>
          <w:rFonts w:ascii="Book Antiqua" w:eastAsiaTheme="minorEastAsia" w:hAnsi="Book Antiqua" w:hint="eastAsia"/>
          <w:sz w:val="24"/>
          <w:szCs w:val="24"/>
          <w:lang w:eastAsia="zh-CN"/>
        </w:rPr>
        <w:t>%</w:t>
      </w:r>
      <w:r w:rsidRPr="00D428FD">
        <w:rPr>
          <w:rFonts w:ascii="Book Antiqua" w:hAnsi="Book Antiqua"/>
          <w:sz w:val="24"/>
          <w:szCs w:val="24"/>
        </w:rPr>
        <w:t xml:space="preserve"> to 100% (for an average of 78%), from the relevant reports in the publicly available medical </w:t>
      </w:r>
      <w:proofErr w:type="gramStart"/>
      <w:r w:rsidRPr="00D428FD">
        <w:rPr>
          <w:rFonts w:ascii="Book Antiqua" w:hAnsi="Book Antiqua"/>
          <w:sz w:val="24"/>
          <w:szCs w:val="24"/>
        </w:rPr>
        <w:t>literature</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3-5,7,8,11,12,16-19]</w:t>
      </w:r>
      <w:r w:rsidRPr="00D428FD">
        <w:rPr>
          <w:rFonts w:ascii="Book Antiqua" w:hAnsi="Book Antiqua"/>
          <w:sz w:val="24"/>
          <w:szCs w:val="24"/>
        </w:rPr>
        <w:t xml:space="preserve">. In order to determine the rates of incidence and characteristics of detection for EST-related perforations in our hospital, which is representative of a large public healthcare institution that routinely performs </w:t>
      </w:r>
      <w:r w:rsidRPr="00D428FD">
        <w:rPr>
          <w:rFonts w:ascii="Book Antiqua" w:hAnsi="Book Antiqua"/>
          <w:sz w:val="24"/>
          <w:szCs w:val="24"/>
        </w:rPr>
        <w:lastRenderedPageBreak/>
        <w:t xml:space="preserve">ERCP and serves a densely populous metropolitan region in </w:t>
      </w:r>
      <w:proofErr w:type="gramStart"/>
      <w:r w:rsidRPr="00D428FD">
        <w:rPr>
          <w:rFonts w:ascii="Book Antiqua" w:hAnsi="Book Antiqua"/>
          <w:sz w:val="24"/>
          <w:szCs w:val="24"/>
        </w:rPr>
        <w:t>Japan,</w:t>
      </w:r>
      <w:proofErr w:type="gramEnd"/>
      <w:r w:rsidRPr="00D428FD">
        <w:rPr>
          <w:rFonts w:ascii="Book Antiqua" w:hAnsi="Book Antiqua"/>
          <w:sz w:val="24"/>
          <w:szCs w:val="24"/>
        </w:rPr>
        <w:t xml:space="preserve"> we undertook a retrospective study of the cases of ERCP-related perforations experienced over a 71-month period. Our findings identify the endoscopic and radiologic procedures and results leading to immediate/early diagnosis that can facilitate initiation of appropriate clinical management (both conservative and surgical) to successfully resolve ERCP-related perforations in a timely manner.</w:t>
      </w:r>
    </w:p>
    <w:p w:rsidR="000844DB" w:rsidRPr="00D428FD" w:rsidRDefault="000844DB" w:rsidP="004B74F5">
      <w:pPr>
        <w:spacing w:line="360" w:lineRule="auto"/>
        <w:rPr>
          <w:rFonts w:ascii="Book Antiqua" w:hAnsi="Book Antiqua"/>
          <w:sz w:val="24"/>
          <w:szCs w:val="24"/>
        </w:rPr>
      </w:pPr>
    </w:p>
    <w:p w:rsidR="00D428FD" w:rsidRPr="00D428FD" w:rsidRDefault="00D428FD" w:rsidP="004B74F5">
      <w:pPr>
        <w:autoSpaceDE w:val="0"/>
        <w:autoSpaceDN w:val="0"/>
        <w:adjustRightInd w:val="0"/>
        <w:spacing w:line="360" w:lineRule="auto"/>
        <w:rPr>
          <w:rFonts w:ascii="Book Antiqua" w:eastAsiaTheme="minorEastAsia" w:hAnsi="Book Antiqua"/>
          <w:b/>
          <w:bCs/>
          <w:i/>
          <w:iCs/>
          <w:kern w:val="0"/>
          <w:sz w:val="24"/>
          <w:szCs w:val="24"/>
          <w:lang w:eastAsia="zh-CN"/>
        </w:rPr>
      </w:pPr>
      <w:r w:rsidRPr="00D428FD">
        <w:rPr>
          <w:rFonts w:ascii="Book Antiqua" w:hAnsi="Book Antiqua"/>
          <w:b/>
          <w:sz w:val="24"/>
        </w:rPr>
        <w:t>MATERIALS AND METHODS</w:t>
      </w:r>
      <w:r w:rsidRPr="00D428FD">
        <w:rPr>
          <w:rFonts w:ascii="Book Antiqua" w:hAnsi="Book Antiqua"/>
          <w:b/>
          <w:bCs/>
          <w:i/>
          <w:iCs/>
          <w:kern w:val="0"/>
          <w:sz w:val="24"/>
          <w:szCs w:val="24"/>
        </w:rPr>
        <w:t xml:space="preserve"> </w:t>
      </w:r>
    </w:p>
    <w:p w:rsidR="000844DB" w:rsidRPr="00D428FD" w:rsidRDefault="000844DB" w:rsidP="004B74F5">
      <w:pPr>
        <w:autoSpaceDE w:val="0"/>
        <w:autoSpaceDN w:val="0"/>
        <w:adjustRightInd w:val="0"/>
        <w:spacing w:line="360" w:lineRule="auto"/>
        <w:rPr>
          <w:rFonts w:ascii="Book Antiqua" w:hAnsi="Book Antiqua"/>
          <w:b/>
          <w:bCs/>
          <w:i/>
          <w:iCs/>
          <w:kern w:val="0"/>
          <w:sz w:val="24"/>
          <w:szCs w:val="24"/>
        </w:rPr>
      </w:pPr>
      <w:r w:rsidRPr="00D428FD">
        <w:rPr>
          <w:rFonts w:ascii="Book Antiqua" w:hAnsi="Book Antiqua"/>
          <w:b/>
          <w:bCs/>
          <w:i/>
          <w:iCs/>
          <w:kern w:val="0"/>
          <w:sz w:val="24"/>
          <w:szCs w:val="24"/>
        </w:rPr>
        <w:t>Patients</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Consecutive patients who underwent ERCP procedures in the endoscopy center of </w:t>
      </w:r>
      <w:proofErr w:type="spellStart"/>
      <w:r w:rsidRPr="00D428FD">
        <w:rPr>
          <w:rFonts w:ascii="Book Antiqua" w:hAnsi="Book Antiqua"/>
          <w:sz w:val="24"/>
          <w:szCs w:val="24"/>
        </w:rPr>
        <w:t>Aso</w:t>
      </w:r>
      <w:proofErr w:type="spellEnd"/>
      <w:r w:rsidRPr="00D428FD">
        <w:rPr>
          <w:rFonts w:ascii="Book Antiqua" w:hAnsi="Book Antiqua"/>
          <w:sz w:val="24"/>
          <w:szCs w:val="24"/>
        </w:rPr>
        <w:t xml:space="preserve">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Hospital (</w:t>
      </w:r>
      <w:proofErr w:type="spellStart"/>
      <w:r w:rsidRPr="00D428FD">
        <w:rPr>
          <w:rFonts w:ascii="Book Antiqua" w:hAnsi="Book Antiqua"/>
          <w:sz w:val="24"/>
          <w:szCs w:val="24"/>
        </w:rPr>
        <w:t>Iizuka</w:t>
      </w:r>
      <w:proofErr w:type="spellEnd"/>
      <w:r w:rsidRPr="00D428FD">
        <w:rPr>
          <w:rFonts w:ascii="Book Antiqua" w:hAnsi="Book Antiqua"/>
          <w:sz w:val="24"/>
          <w:szCs w:val="24"/>
        </w:rPr>
        <w:t xml:space="preserve">, Japan) between January 2008 and June 2013 were retrospectively enrolled </w:t>
      </w:r>
      <w:r w:rsidR="005A4793">
        <w:rPr>
          <w:rFonts w:ascii="Book Antiqua" w:hAnsi="Book Antiqua"/>
          <w:sz w:val="24"/>
          <w:szCs w:val="24"/>
        </w:rPr>
        <w:t>in the study. Among the total 2</w:t>
      </w:r>
      <w:r w:rsidRPr="00D428FD">
        <w:rPr>
          <w:rFonts w:ascii="Book Antiqua" w:hAnsi="Book Antiqua"/>
          <w:sz w:val="24"/>
          <w:szCs w:val="24"/>
        </w:rPr>
        <w:t xml:space="preserve">674 procedures performed, six resulted in ERCP-related perforations. Perforation was defined as the presence of air or contrast medium in the retroperitoneal space detected by radiological imaging, or as the presence of a cavity in the abdomen related to the perforated lumen detected by video or non-video endoscopy. For patients with ERCP-related perforations, the data on medical history, endoscopic findings, radiologic findings, diagnostic methods, management, and clinical outcomes were collected and used for descriptive analysis. </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spacing w:line="360" w:lineRule="auto"/>
        <w:rPr>
          <w:rFonts w:ascii="Book Antiqua" w:eastAsia="宋体" w:hAnsi="Book Antiqua"/>
          <w:sz w:val="24"/>
          <w:szCs w:val="24"/>
          <w:lang w:eastAsia="zh-CN"/>
        </w:rPr>
      </w:pPr>
      <w:r w:rsidRPr="00D428FD">
        <w:rPr>
          <w:rFonts w:ascii="Book Antiqua" w:hAnsi="Book Antiqua"/>
          <w:b/>
          <w:i/>
          <w:sz w:val="24"/>
          <w:szCs w:val="24"/>
        </w:rPr>
        <w:t>ERCP-related perforation classification</w:t>
      </w:r>
      <w:r w:rsidRPr="00D428FD">
        <w:rPr>
          <w:rFonts w:ascii="Book Antiqua" w:hAnsi="Book Antiqua"/>
          <w:sz w:val="24"/>
          <w:szCs w:val="24"/>
        </w:rPr>
        <w:t xml:space="preserve"> </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Each perforation case was assessed using a modified version</w:t>
      </w:r>
      <w:r w:rsidRPr="00D428FD">
        <w:rPr>
          <w:rFonts w:ascii="Book Antiqua" w:hAnsi="Book Antiqua"/>
          <w:sz w:val="24"/>
          <w:szCs w:val="24"/>
          <w:vertAlign w:val="superscript"/>
        </w:rPr>
        <w:t>[17]</w:t>
      </w:r>
      <w:r w:rsidRPr="00D428FD">
        <w:rPr>
          <w:rFonts w:ascii="Book Antiqua" w:hAnsi="Book Antiqua"/>
          <w:sz w:val="24"/>
          <w:szCs w:val="24"/>
        </w:rPr>
        <w:t xml:space="preserve"> of the classification strategy described by </w:t>
      </w:r>
      <w:proofErr w:type="spellStart"/>
      <w:r w:rsidRPr="00D428FD">
        <w:rPr>
          <w:rFonts w:ascii="Book Antiqua" w:hAnsi="Book Antiqua"/>
          <w:sz w:val="24"/>
          <w:szCs w:val="24"/>
        </w:rPr>
        <w:t>Stapfer</w:t>
      </w:r>
      <w:proofErr w:type="spellEnd"/>
      <w:r w:rsidRPr="00D428FD">
        <w:rPr>
          <w:rFonts w:ascii="Book Antiqua" w:hAnsi="Book Antiqua"/>
          <w:sz w:val="24"/>
          <w:szCs w:val="24"/>
        </w:rPr>
        <w:t xml:space="preserve"> </w:t>
      </w:r>
      <w:r w:rsidRPr="00D428FD">
        <w:rPr>
          <w:rFonts w:ascii="Book Antiqua" w:hAnsi="Book Antiqua"/>
          <w:i/>
          <w:sz w:val="24"/>
          <w:szCs w:val="24"/>
        </w:rPr>
        <w:t>et al</w:t>
      </w:r>
      <w:r w:rsidRPr="00D428FD">
        <w:rPr>
          <w:rFonts w:ascii="Book Antiqua" w:hAnsi="Book Antiqua"/>
          <w:sz w:val="24"/>
          <w:szCs w:val="24"/>
          <w:vertAlign w:val="superscript"/>
        </w:rPr>
        <w:t>[4]</w:t>
      </w:r>
      <w:r w:rsidRPr="00D428FD">
        <w:rPr>
          <w:rFonts w:ascii="Book Antiqua" w:hAnsi="Book Antiqua"/>
          <w:sz w:val="24"/>
          <w:szCs w:val="24"/>
        </w:rPr>
        <w:t xml:space="preserve">, so that endoscope-related </w:t>
      </w:r>
      <w:r w:rsidRPr="00D428FD">
        <w:rPr>
          <w:rFonts w:ascii="Book Antiqua" w:hAnsi="Book Antiqua"/>
          <w:sz w:val="24"/>
          <w:szCs w:val="24"/>
        </w:rPr>
        <w:lastRenderedPageBreak/>
        <w:t xml:space="preserve">perforations involving the lateral or medial duodenal wall were classified as type I, EST- or endoscopic papillary balloon dilation (EPBD)-related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were classified as type II, endoscopic instrument/non-</w:t>
      </w:r>
      <w:proofErr w:type="spellStart"/>
      <w:r w:rsidRPr="00D428FD">
        <w:rPr>
          <w:rFonts w:ascii="Book Antiqua" w:hAnsi="Book Antiqua"/>
          <w:sz w:val="24"/>
          <w:szCs w:val="24"/>
        </w:rPr>
        <w:t>guidewire</w:t>
      </w:r>
      <w:proofErr w:type="spellEnd"/>
      <w:r w:rsidRPr="00D428FD">
        <w:rPr>
          <w:rFonts w:ascii="Book Antiqua" w:hAnsi="Book Antiqua"/>
          <w:sz w:val="24"/>
          <w:szCs w:val="24"/>
        </w:rPr>
        <w:t xml:space="preserve">-related ductal or duodenal perforations were classified as type III, and </w:t>
      </w:r>
      <w:proofErr w:type="spellStart"/>
      <w:r w:rsidRPr="00D428FD">
        <w:rPr>
          <w:rFonts w:ascii="Book Antiqua" w:hAnsi="Book Antiqua"/>
          <w:sz w:val="24"/>
          <w:szCs w:val="24"/>
        </w:rPr>
        <w:t>guidewire</w:t>
      </w:r>
      <w:proofErr w:type="spellEnd"/>
      <w:r w:rsidRPr="00D428FD">
        <w:rPr>
          <w:rFonts w:ascii="Book Antiqua" w:hAnsi="Book Antiqua"/>
          <w:sz w:val="24"/>
          <w:szCs w:val="24"/>
        </w:rPr>
        <w:t>-related perforations (with X-ray detected retroperitoneal air) were classified as type IV.</w:t>
      </w:r>
    </w:p>
    <w:p w:rsidR="000844DB" w:rsidRPr="00D428FD" w:rsidRDefault="000844DB" w:rsidP="004B74F5">
      <w:pPr>
        <w:autoSpaceDE w:val="0"/>
        <w:autoSpaceDN w:val="0"/>
        <w:adjustRightInd w:val="0"/>
        <w:spacing w:line="360" w:lineRule="auto"/>
        <w:rPr>
          <w:rFonts w:ascii="Book Antiqua" w:hAnsi="Book Antiqua"/>
          <w:sz w:val="24"/>
          <w:szCs w:val="24"/>
        </w:rPr>
      </w:pPr>
    </w:p>
    <w:p w:rsidR="000844DB" w:rsidRPr="00D428FD" w:rsidRDefault="000844DB" w:rsidP="004B74F5">
      <w:pPr>
        <w:autoSpaceDE w:val="0"/>
        <w:autoSpaceDN w:val="0"/>
        <w:adjustRightInd w:val="0"/>
        <w:spacing w:line="360" w:lineRule="auto"/>
        <w:rPr>
          <w:rFonts w:ascii="Book Antiqua" w:hAnsi="Book Antiqua"/>
          <w:b/>
          <w:i/>
          <w:kern w:val="0"/>
          <w:sz w:val="24"/>
          <w:szCs w:val="24"/>
        </w:rPr>
      </w:pPr>
      <w:r w:rsidRPr="00D428FD">
        <w:rPr>
          <w:rFonts w:ascii="Book Antiqua" w:hAnsi="Book Antiqua"/>
          <w:b/>
          <w:i/>
          <w:kern w:val="0"/>
          <w:sz w:val="24"/>
          <w:szCs w:val="24"/>
        </w:rPr>
        <w:t>ERCP procedures and instruments</w:t>
      </w:r>
    </w:p>
    <w:p w:rsidR="000844DB" w:rsidRPr="00D428FD" w:rsidRDefault="000844DB" w:rsidP="004B74F5">
      <w:pPr>
        <w:pStyle w:val="a9"/>
        <w:shd w:val="clear" w:color="auto" w:fill="FFFFFF"/>
        <w:spacing w:before="0" w:beforeAutospacing="0" w:after="0" w:afterAutospacing="0" w:line="360" w:lineRule="auto"/>
        <w:contextualSpacing/>
        <w:jc w:val="both"/>
        <w:rPr>
          <w:rFonts w:ascii="Book Antiqua" w:hAnsi="Book Antiqua" w:cs="Times New Roman"/>
        </w:rPr>
      </w:pPr>
      <w:r w:rsidRPr="00D428FD">
        <w:rPr>
          <w:rFonts w:ascii="Book Antiqua" w:hAnsi="Book Antiqua" w:cs="Times New Roman"/>
        </w:rPr>
        <w:t>All patients were placed under conscious sedation</w:t>
      </w:r>
      <w:r w:rsidRPr="00D428FD">
        <w:rPr>
          <w:rFonts w:ascii="Book Antiqua" w:eastAsia="MS Gothic" w:hAnsi="Book Antiqua" w:cs="Times New Roman"/>
        </w:rPr>
        <w:t xml:space="preserve"> (achieved with intravenous delivery of 35</w:t>
      </w:r>
      <w:r w:rsidRPr="00D428FD">
        <w:rPr>
          <w:rFonts w:ascii="Book Antiqua" w:eastAsia="MS Mincho" w:hAnsi="Book Antiqua" w:cs="Times New Roman"/>
          <w:lang w:eastAsia="zh-CN"/>
        </w:rPr>
        <w:t xml:space="preserve"> </w:t>
      </w:r>
      <w:r w:rsidRPr="00D428FD">
        <w:rPr>
          <w:rFonts w:ascii="Book Antiqua" w:eastAsia="MS Gothic" w:hAnsi="Book Antiqua" w:cs="Times New Roman"/>
        </w:rPr>
        <w:t xml:space="preserve">mg </w:t>
      </w:r>
      <w:proofErr w:type="spellStart"/>
      <w:r w:rsidRPr="00D428FD">
        <w:rPr>
          <w:rFonts w:ascii="Book Antiqua" w:eastAsia="MS Gothic" w:hAnsi="Book Antiqua" w:cs="Times New Roman"/>
        </w:rPr>
        <w:t>pethidine</w:t>
      </w:r>
      <w:proofErr w:type="spellEnd"/>
      <w:r w:rsidRPr="00D428FD">
        <w:rPr>
          <w:rFonts w:ascii="Book Antiqua" w:eastAsia="MS Gothic" w:hAnsi="Book Antiqua" w:cs="Times New Roman"/>
        </w:rPr>
        <w:t xml:space="preserve"> hydrochloride and 0.5</w:t>
      </w:r>
      <w:r w:rsidR="005A4793">
        <w:rPr>
          <w:rFonts w:ascii="Book Antiqua" w:eastAsiaTheme="minorEastAsia" w:hAnsi="Book Antiqua" w:cs="Times New Roman" w:hint="eastAsia"/>
          <w:lang w:eastAsia="zh-CN"/>
        </w:rPr>
        <w:t>-</w:t>
      </w:r>
      <w:r w:rsidRPr="00D428FD">
        <w:rPr>
          <w:rFonts w:ascii="Book Antiqua" w:eastAsia="MS Gothic" w:hAnsi="Book Antiqua" w:cs="Times New Roman"/>
        </w:rPr>
        <w:t>2.0</w:t>
      </w:r>
      <w:r w:rsidRPr="00D428FD">
        <w:rPr>
          <w:rFonts w:ascii="Book Antiqua" w:eastAsia="MS Mincho" w:hAnsi="Book Antiqua" w:cs="Times New Roman"/>
          <w:lang w:eastAsia="zh-CN"/>
        </w:rPr>
        <w:t xml:space="preserve"> </w:t>
      </w:r>
      <w:r w:rsidRPr="00D428FD">
        <w:rPr>
          <w:rFonts w:ascii="Book Antiqua" w:eastAsia="MS Gothic" w:hAnsi="Book Antiqua" w:cs="Times New Roman"/>
        </w:rPr>
        <w:t xml:space="preserve">mg </w:t>
      </w:r>
      <w:proofErr w:type="spellStart"/>
      <w:r w:rsidRPr="00D428FD">
        <w:rPr>
          <w:rFonts w:ascii="Book Antiqua" w:eastAsia="MS UI Gothic" w:hAnsi="Book Antiqua" w:cs="Times New Roman"/>
        </w:rPr>
        <w:t>flunitrazepam</w:t>
      </w:r>
      <w:proofErr w:type="spellEnd"/>
      <w:r w:rsidRPr="00D428FD">
        <w:rPr>
          <w:rFonts w:ascii="Book Antiqua" w:eastAsia="MS UI Gothic" w:hAnsi="Book Antiqua" w:cs="Times New Roman"/>
        </w:rPr>
        <w:t>) for the duration of the surgical procedure</w:t>
      </w:r>
      <w:r w:rsidRPr="00D428FD">
        <w:rPr>
          <w:rFonts w:ascii="Book Antiqua" w:hAnsi="Book Antiqua" w:cs="Times New Roman"/>
        </w:rPr>
        <w:t xml:space="preserve">. All ERCP procedures were carried out with digital fluoroscope assistance using the C-vision Safire® </w:t>
      </w:r>
      <w:proofErr w:type="spellStart"/>
      <w:r w:rsidRPr="00D428FD">
        <w:rPr>
          <w:rFonts w:ascii="Book Antiqua" w:hAnsi="Book Antiqua" w:cs="Times New Roman"/>
        </w:rPr>
        <w:t>videofluoroscope</w:t>
      </w:r>
      <w:proofErr w:type="spellEnd"/>
      <w:r w:rsidRPr="00D428FD">
        <w:rPr>
          <w:rFonts w:ascii="Book Antiqua" w:hAnsi="Book Antiqua" w:cs="Times New Roman"/>
        </w:rPr>
        <w:t xml:space="preserve"> system or the </w:t>
      </w:r>
      <w:proofErr w:type="spellStart"/>
      <w:r w:rsidRPr="00D428FD">
        <w:rPr>
          <w:rFonts w:ascii="Book Antiqua" w:hAnsi="Book Antiqua" w:cs="Times New Roman"/>
        </w:rPr>
        <w:t>Sonialvision</w:t>
      </w:r>
      <w:proofErr w:type="spellEnd"/>
      <w:r w:rsidRPr="00D428FD">
        <w:rPr>
          <w:rFonts w:ascii="Book Antiqua" w:hAnsi="Book Antiqua" w:cs="Times New Roman"/>
        </w:rPr>
        <w:t xml:space="preserve"> Safire® </w:t>
      </w:r>
      <w:r w:rsidRPr="00D428FD">
        <w:rPr>
          <w:rFonts w:ascii="Book Antiqua" w:hAnsi="Book Antiqua" w:cs="Arial"/>
          <w:lang w:eastAsia="en-US"/>
        </w:rPr>
        <w:t xml:space="preserve">volumetric X-ray digital linear </w:t>
      </w:r>
      <w:proofErr w:type="spellStart"/>
      <w:r w:rsidRPr="00D428FD">
        <w:rPr>
          <w:rFonts w:ascii="Book Antiqua" w:hAnsi="Book Antiqua" w:cs="Arial"/>
          <w:lang w:eastAsia="en-US"/>
        </w:rPr>
        <w:t>tomosynthesis</w:t>
      </w:r>
      <w:proofErr w:type="spellEnd"/>
      <w:r w:rsidRPr="00D428FD">
        <w:rPr>
          <w:rFonts w:ascii="Book Antiqua" w:hAnsi="Book Antiqua" w:cs="Arial"/>
          <w:lang w:eastAsia="en-US"/>
        </w:rPr>
        <w:t xml:space="preserve"> system</w:t>
      </w:r>
      <w:r w:rsidRPr="00D428FD">
        <w:rPr>
          <w:rFonts w:ascii="Book Antiqua" w:hAnsi="Book Antiqua" w:cs="Times New Roman"/>
        </w:rPr>
        <w:t xml:space="preserve"> (Shimadzu Corporation, Kyoto, Japan). For video-assisted endoscopy the JF-260 or TJF-240 video endoscopes (Olympus, Tokyo, Japan) were used. For </w:t>
      </w:r>
      <w:r w:rsidRPr="00D428FD">
        <w:rPr>
          <w:rFonts w:ascii="Book Antiqua" w:hAnsi="Book Antiqua"/>
        </w:rPr>
        <w:t xml:space="preserve">patients with alterations in gastrointestinal anatomy, such as Roux-en-Y total </w:t>
      </w:r>
      <w:proofErr w:type="spellStart"/>
      <w:r w:rsidRPr="00D428FD">
        <w:rPr>
          <w:rFonts w:ascii="Book Antiqua" w:hAnsi="Book Antiqua"/>
        </w:rPr>
        <w:t>gastrectomy</w:t>
      </w:r>
      <w:proofErr w:type="spellEnd"/>
      <w:r w:rsidRPr="00D428FD">
        <w:rPr>
          <w:rFonts w:ascii="Book Antiqua" w:hAnsi="Book Antiqua"/>
        </w:rPr>
        <w:t xml:space="preserve"> or </w:t>
      </w:r>
      <w:proofErr w:type="spellStart"/>
      <w:r w:rsidRPr="00D428FD">
        <w:rPr>
          <w:rFonts w:ascii="Book Antiqua" w:hAnsi="Book Antiqua"/>
        </w:rPr>
        <w:t>Billroth</w:t>
      </w:r>
      <w:proofErr w:type="spellEnd"/>
      <w:r w:rsidRPr="00D428FD">
        <w:rPr>
          <w:rFonts w:ascii="Book Antiqua" w:hAnsi="Book Antiqua"/>
        </w:rPr>
        <w:t xml:space="preserve"> II </w:t>
      </w:r>
      <w:proofErr w:type="spellStart"/>
      <w:r w:rsidRPr="00D428FD">
        <w:rPr>
          <w:rFonts w:ascii="Book Antiqua" w:hAnsi="Book Antiqua"/>
        </w:rPr>
        <w:t>gastrectomy</w:t>
      </w:r>
      <w:proofErr w:type="spellEnd"/>
      <w:r w:rsidRPr="00D428FD">
        <w:rPr>
          <w:rFonts w:ascii="Book Antiqua" w:hAnsi="Book Antiqua"/>
        </w:rPr>
        <w:t xml:space="preserve">, double balloon (DB)-ERCP was performed with the EC-450B15 short-type double balloon </w:t>
      </w:r>
      <w:proofErr w:type="spellStart"/>
      <w:r w:rsidRPr="00D428FD">
        <w:rPr>
          <w:rFonts w:ascii="Book Antiqua" w:hAnsi="Book Antiqua"/>
        </w:rPr>
        <w:t>enteroscope</w:t>
      </w:r>
      <w:proofErr w:type="spellEnd"/>
      <w:r w:rsidRPr="00D428FD">
        <w:rPr>
          <w:rFonts w:ascii="Book Antiqua" w:hAnsi="Book Antiqua"/>
        </w:rPr>
        <w:t xml:space="preserve"> (DBE) (Fujifilm, Saitama, Japan)</w:t>
      </w:r>
      <w:r w:rsidRPr="00D428FD">
        <w:rPr>
          <w:rFonts w:ascii="Book Antiqua" w:hAnsi="Book Antiqua"/>
          <w:vertAlign w:val="superscript"/>
        </w:rPr>
        <w:t>[21]</w:t>
      </w:r>
      <w:r w:rsidRPr="00D428FD">
        <w:rPr>
          <w:rFonts w:ascii="Book Antiqua" w:hAnsi="Book Antiqua"/>
        </w:rPr>
        <w:t>.</w:t>
      </w:r>
      <w:r w:rsidRPr="00D428FD">
        <w:rPr>
          <w:rFonts w:ascii="Book Antiqua" w:eastAsia="MS UI Gothic" w:hAnsi="Book Antiqua" w:cs="Times New Roman"/>
        </w:rPr>
        <w:t xml:space="preserve"> For procedures performed prior to April 2009, </w:t>
      </w:r>
      <w:r w:rsidRPr="00D428FD">
        <w:rPr>
          <w:rFonts w:ascii="Book Antiqua" w:hAnsi="Book Antiqua" w:cs="Times New Roman"/>
        </w:rPr>
        <w:t>standard air insufflation was used to create the intraluminal space; procedures performed from April 2009 onwards used carbon dioxide (CO</w:t>
      </w:r>
      <w:r w:rsidRPr="00D428FD">
        <w:rPr>
          <w:rFonts w:ascii="Book Antiqua" w:hAnsi="Book Antiqua" w:cs="Times New Roman"/>
          <w:vertAlign w:val="subscript"/>
        </w:rPr>
        <w:t>2</w:t>
      </w:r>
      <w:r w:rsidRPr="00D428FD">
        <w:rPr>
          <w:rFonts w:ascii="Book Antiqua" w:hAnsi="Book Antiqua" w:cs="Times New Roman"/>
        </w:rPr>
        <w:t xml:space="preserve">) to create the intraluminal space. </w:t>
      </w:r>
    </w:p>
    <w:p w:rsidR="000844DB" w:rsidRPr="00D428FD" w:rsidRDefault="000844DB" w:rsidP="004B74F5">
      <w:pPr>
        <w:spacing w:line="360" w:lineRule="auto"/>
        <w:rPr>
          <w:rFonts w:ascii="Book Antiqua" w:hAnsi="Book Antiqua"/>
          <w:kern w:val="0"/>
          <w:sz w:val="24"/>
          <w:szCs w:val="24"/>
        </w:rPr>
      </w:pPr>
    </w:p>
    <w:p w:rsidR="000844DB" w:rsidRPr="00D428FD" w:rsidRDefault="000844DB" w:rsidP="004B74F5">
      <w:pPr>
        <w:pStyle w:val="2"/>
        <w:spacing w:line="360" w:lineRule="auto"/>
        <w:rPr>
          <w:rFonts w:ascii="Book Antiqua" w:hAnsi="Book Antiqua"/>
          <w:b/>
          <w:caps/>
          <w:sz w:val="24"/>
          <w:szCs w:val="24"/>
        </w:rPr>
      </w:pPr>
      <w:r w:rsidRPr="00D428FD">
        <w:rPr>
          <w:rFonts w:ascii="Book Antiqua" w:hAnsi="Book Antiqua"/>
          <w:b/>
          <w:caps/>
          <w:sz w:val="24"/>
          <w:szCs w:val="24"/>
        </w:rPr>
        <w:lastRenderedPageBreak/>
        <w:t>Results</w:t>
      </w:r>
    </w:p>
    <w:p w:rsidR="000844DB" w:rsidRPr="00D428FD" w:rsidRDefault="000844DB" w:rsidP="004B74F5">
      <w:pPr>
        <w:autoSpaceDE w:val="0"/>
        <w:autoSpaceDN w:val="0"/>
        <w:adjustRightInd w:val="0"/>
        <w:spacing w:line="360" w:lineRule="auto"/>
        <w:rPr>
          <w:rFonts w:ascii="Book Antiqua" w:hAnsi="Book Antiqua"/>
          <w:sz w:val="24"/>
          <w:szCs w:val="24"/>
        </w:rPr>
      </w:pPr>
      <w:r w:rsidRPr="00D428FD">
        <w:rPr>
          <w:rFonts w:ascii="Book Antiqua" w:hAnsi="Book Antiqua"/>
          <w:sz w:val="24"/>
          <w:szCs w:val="24"/>
        </w:rPr>
        <w:t>During the 71-month study period, at total of 2,674 ERCP procedures were carried out and only six (0.22%) resulted in duodenal perforations (</w:t>
      </w:r>
      <w:proofErr w:type="spellStart"/>
      <w:r w:rsidRPr="00D428FD">
        <w:rPr>
          <w:rFonts w:ascii="Book Antiqua" w:hAnsi="Book Antiqua"/>
          <w:sz w:val="24"/>
          <w:szCs w:val="24"/>
        </w:rPr>
        <w:t>male</w:t>
      </w:r>
      <w:proofErr w:type="gramStart"/>
      <w:r w:rsidRPr="00D428FD">
        <w:rPr>
          <w:rFonts w:ascii="Book Antiqua" w:hAnsi="Book Antiqua"/>
          <w:sz w:val="24"/>
          <w:szCs w:val="24"/>
        </w:rPr>
        <w:t>:female</w:t>
      </w:r>
      <w:proofErr w:type="spellEnd"/>
      <w:proofErr w:type="gramEnd"/>
      <w:r w:rsidRPr="00D428FD">
        <w:rPr>
          <w:rFonts w:ascii="Book Antiqua" w:hAnsi="Book Antiqua"/>
          <w:sz w:val="24"/>
          <w:szCs w:val="24"/>
        </w:rPr>
        <w:t xml:space="preserve">, 2:4; median age: 84 years; age range: 57 – 97 years). As shown in Table 1, the cases included one an endoscope-related duodenal perforation (type I), two EST-related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(type II), two EPBD-related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(type II), and one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or bile duct perforation considered to be secondary to endoscopic instrument trauma (type III). No cases of </w:t>
      </w:r>
      <w:proofErr w:type="spellStart"/>
      <w:r w:rsidRPr="00D428FD">
        <w:rPr>
          <w:rFonts w:ascii="Book Antiqua" w:hAnsi="Book Antiqua"/>
          <w:sz w:val="24"/>
          <w:szCs w:val="24"/>
        </w:rPr>
        <w:t>guidewire</w:t>
      </w:r>
      <w:proofErr w:type="spellEnd"/>
      <w:r w:rsidRPr="00D428FD">
        <w:rPr>
          <w:rFonts w:ascii="Book Antiqua" w:hAnsi="Book Antiqua"/>
          <w:sz w:val="24"/>
          <w:szCs w:val="24"/>
        </w:rPr>
        <w:t>-related perforation (type IV) occurred in our study population.</w:t>
      </w:r>
    </w:p>
    <w:p w:rsidR="000844DB" w:rsidRPr="00D428FD" w:rsidRDefault="000844DB" w:rsidP="004B74F5">
      <w:pPr>
        <w:autoSpaceDE w:val="0"/>
        <w:autoSpaceDN w:val="0"/>
        <w:adjustRightInd w:val="0"/>
        <w:spacing w:line="360" w:lineRule="auto"/>
        <w:rPr>
          <w:rFonts w:ascii="Book Antiqua" w:hAnsi="Book Antiqua"/>
          <w:sz w:val="24"/>
          <w:szCs w:val="24"/>
        </w:rPr>
      </w:pPr>
    </w:p>
    <w:p w:rsidR="000844DB" w:rsidRPr="00D428FD" w:rsidRDefault="000844DB" w:rsidP="004B74F5">
      <w:pPr>
        <w:autoSpaceDE w:val="0"/>
        <w:autoSpaceDN w:val="0"/>
        <w:adjustRightInd w:val="0"/>
        <w:spacing w:line="360" w:lineRule="auto"/>
        <w:rPr>
          <w:rFonts w:ascii="Book Antiqua" w:hAnsi="Book Antiqua"/>
          <w:b/>
          <w:i/>
          <w:sz w:val="24"/>
          <w:szCs w:val="24"/>
        </w:rPr>
      </w:pPr>
      <w:r w:rsidRPr="00D428FD">
        <w:rPr>
          <w:rFonts w:ascii="Book Antiqua" w:hAnsi="Book Antiqua"/>
          <w:b/>
          <w:i/>
          <w:sz w:val="24"/>
          <w:szCs w:val="24"/>
        </w:rPr>
        <w:t>Detection of perforation, management, and clinical outcomes</w:t>
      </w:r>
    </w:p>
    <w:p w:rsidR="000844DB" w:rsidRPr="00D428FD" w:rsidRDefault="000844DB" w:rsidP="004B74F5">
      <w:pPr>
        <w:autoSpaceDE w:val="0"/>
        <w:autoSpaceDN w:val="0"/>
        <w:adjustRightInd w:val="0"/>
        <w:spacing w:line="360" w:lineRule="auto"/>
        <w:rPr>
          <w:rFonts w:ascii="Book Antiqua" w:hAnsi="Book Antiqua"/>
          <w:sz w:val="24"/>
          <w:szCs w:val="24"/>
        </w:rPr>
      </w:pPr>
      <w:r w:rsidRPr="00D428FD">
        <w:rPr>
          <w:rFonts w:ascii="Book Antiqua" w:hAnsi="Book Antiqua"/>
          <w:sz w:val="24"/>
          <w:szCs w:val="24"/>
        </w:rPr>
        <w:t xml:space="preserve">In Case 1, a perforation of the long limb with </w:t>
      </w:r>
      <w:proofErr w:type="spellStart"/>
      <w:r w:rsidRPr="00D428FD">
        <w:rPr>
          <w:rFonts w:ascii="Book Antiqua" w:hAnsi="Book Antiqua"/>
          <w:sz w:val="24"/>
          <w:szCs w:val="24"/>
        </w:rPr>
        <w:t>Billroth</w:t>
      </w:r>
      <w:proofErr w:type="spellEnd"/>
      <w:r w:rsidRPr="00D428FD">
        <w:rPr>
          <w:rFonts w:ascii="Book Antiqua" w:hAnsi="Book Antiqua"/>
          <w:sz w:val="24"/>
          <w:szCs w:val="24"/>
        </w:rPr>
        <w:t xml:space="preserve"> II anastomosis, the perforation occurred upon DBE insertion during the second session of ERCP and was detected immediately by endoscopic view (Figure 1). Endoscopic closure of this perforation was initially attempted using an </w:t>
      </w:r>
      <w:proofErr w:type="spellStart"/>
      <w:r w:rsidRPr="00D428FD">
        <w:rPr>
          <w:rFonts w:ascii="Book Antiqua" w:hAnsi="Book Antiqua"/>
          <w:sz w:val="24"/>
          <w:szCs w:val="24"/>
        </w:rPr>
        <w:t>endoclip</w:t>
      </w:r>
      <w:proofErr w:type="spellEnd"/>
      <w:r w:rsidRPr="00D428FD">
        <w:rPr>
          <w:rFonts w:ascii="Book Antiqua" w:hAnsi="Book Antiqua"/>
          <w:sz w:val="24"/>
          <w:szCs w:val="24"/>
        </w:rPr>
        <w:t>, but when this attempt failed surgical suturing was performed. The patient recovered without incident and was discharged on post-operative day 16.</w:t>
      </w:r>
    </w:p>
    <w:p w:rsidR="000844DB" w:rsidRPr="00D428FD" w:rsidRDefault="000844DB" w:rsidP="00097EB5">
      <w:pPr>
        <w:autoSpaceDE w:val="0"/>
        <w:autoSpaceDN w:val="0"/>
        <w:adjustRightInd w:val="0"/>
        <w:spacing w:line="360" w:lineRule="auto"/>
        <w:ind w:firstLineChars="200" w:firstLine="480"/>
        <w:rPr>
          <w:rFonts w:ascii="Book Antiqua" w:hAnsi="Book Antiqua"/>
          <w:sz w:val="24"/>
          <w:szCs w:val="24"/>
        </w:rPr>
      </w:pPr>
      <w:r w:rsidRPr="00D428FD">
        <w:rPr>
          <w:rFonts w:ascii="Book Antiqua" w:hAnsi="Book Antiqua"/>
          <w:sz w:val="24"/>
          <w:szCs w:val="24"/>
        </w:rPr>
        <w:t>Both of the cases of EST-related perforations (type II) (Cases 2 and 5) were detected during the ERCP procedure via fluoroscope-mediated discovery of free air in the retroperitoneal space (Figure 2A</w:t>
      </w:r>
      <w:r w:rsidR="00097EB5">
        <w:rPr>
          <w:rFonts w:ascii="Book Antiqua" w:eastAsiaTheme="minorEastAsia" w:hAnsi="Book Antiqua" w:hint="eastAsia"/>
          <w:sz w:val="24"/>
          <w:szCs w:val="24"/>
          <w:lang w:eastAsia="zh-CN"/>
        </w:rPr>
        <w:t xml:space="preserve"> and </w:t>
      </w:r>
      <w:r w:rsidRPr="00D428FD">
        <w:rPr>
          <w:rFonts w:ascii="Book Antiqua" w:hAnsi="Book Antiqua"/>
          <w:sz w:val="24"/>
          <w:szCs w:val="24"/>
        </w:rPr>
        <w:t xml:space="preserve">B) at 15 min (Case 2) and 4 minutes (Case 5) post-EST. Contrast media leakage was also seen in Case 2 (Figure 2A). However, in neither case was the perforation detected by endoscopic view. Both patients were subjected to an emergency CT scan </w:t>
      </w:r>
      <w:r w:rsidRPr="00D428FD">
        <w:rPr>
          <w:rFonts w:ascii="Book Antiqua" w:hAnsi="Book Antiqua"/>
          <w:sz w:val="24"/>
          <w:szCs w:val="24"/>
        </w:rPr>
        <w:lastRenderedPageBreak/>
        <w:t>immediately following the surgical procedure, and the presence of retroperitoneal free air was verified for both cases (Figure 2C</w:t>
      </w:r>
      <w:r w:rsidR="00097EB5">
        <w:rPr>
          <w:rFonts w:ascii="Book Antiqua" w:eastAsiaTheme="minorEastAsia" w:hAnsi="Book Antiqua" w:hint="eastAsia"/>
          <w:sz w:val="24"/>
          <w:szCs w:val="24"/>
          <w:lang w:eastAsia="zh-CN"/>
        </w:rPr>
        <w:t xml:space="preserve"> and </w:t>
      </w:r>
      <w:r w:rsidRPr="00D428FD">
        <w:rPr>
          <w:rFonts w:ascii="Book Antiqua" w:hAnsi="Book Antiqua"/>
          <w:sz w:val="24"/>
          <w:szCs w:val="24"/>
        </w:rPr>
        <w:t xml:space="preserve">D) along with contrast media leakage in Case 2. Both cases were treated with a conservative approach, which included endoscopic drainage (endoscopic retrograde biliary drainage (ERBD) for Case 2 and endoscopic </w:t>
      </w:r>
      <w:proofErr w:type="spellStart"/>
      <w:r w:rsidRPr="00D428FD">
        <w:rPr>
          <w:rFonts w:ascii="Book Antiqua" w:hAnsi="Book Antiqua"/>
          <w:sz w:val="24"/>
          <w:szCs w:val="24"/>
        </w:rPr>
        <w:t>nasobiliary</w:t>
      </w:r>
      <w:proofErr w:type="spellEnd"/>
      <w:r w:rsidRPr="00D428FD">
        <w:rPr>
          <w:rFonts w:ascii="Book Antiqua" w:hAnsi="Book Antiqua"/>
          <w:sz w:val="24"/>
          <w:szCs w:val="24"/>
        </w:rPr>
        <w:t xml:space="preserve"> drainage (ENBD) for Case 5) and broad-spectrum parenteral antibiotic therapy with duration according to daily observation of each patient’s condition. Although Case 2 showed a reduction in the volume of retroperitoneal free air at post-EST day 6, fluid collection in the retroperitoneal space was found to have increased and the patient continued to experience abdominal pain. Results from laboratory tests indicated a high white blood cell (WBC) count and a high C-reactive protein level at that time. Therefore, surgery was performed on post-EST day 8. The patient recovered without incident and was discharged on post-EST day 56. For Case 5, the conservative treatment approach was effective, without need for surgical intervention; the patient was discharged on post-EST day 13.</w:t>
      </w:r>
    </w:p>
    <w:p w:rsidR="000844DB" w:rsidRPr="00D428FD" w:rsidRDefault="000844DB" w:rsidP="004B74F5">
      <w:pPr>
        <w:autoSpaceDE w:val="0"/>
        <w:autoSpaceDN w:val="0"/>
        <w:adjustRightInd w:val="0"/>
        <w:spacing w:line="360" w:lineRule="auto"/>
        <w:ind w:firstLineChars="250" w:firstLine="600"/>
        <w:rPr>
          <w:rFonts w:ascii="Book Antiqua" w:hAnsi="Book Antiqua"/>
          <w:sz w:val="24"/>
          <w:szCs w:val="24"/>
        </w:rPr>
      </w:pPr>
      <w:r w:rsidRPr="00D428FD">
        <w:rPr>
          <w:rFonts w:ascii="Book Antiqua" w:hAnsi="Book Antiqua"/>
          <w:sz w:val="24"/>
          <w:szCs w:val="24"/>
        </w:rPr>
        <w:t xml:space="preserve">For Case 3, an endoscopic instrument-related perforation (type III), the patient had presented with a substantial mass of food residue in the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diverticula prior to the ERCP procedure (Figure 3A); the residue was successfully removed by endoscopic forceps prior to the ERCP procedure. The perforation was diagnosed when free air was discovered in the retroperitoneal space by intraoperative fluoroscopy (Figure 3B). The ERCP procedure was immediately abandoned and a plastic ERBD stent was inserted. As the retroperitoneal free air was present prior to EST (Figure 3C), the perforation was considered to be an injury caused by an endoscopic instrument. </w:t>
      </w:r>
      <w:r w:rsidRPr="00D428FD">
        <w:rPr>
          <w:rFonts w:ascii="Book Antiqua" w:hAnsi="Book Antiqua"/>
          <w:sz w:val="24"/>
          <w:szCs w:val="24"/>
        </w:rPr>
        <w:lastRenderedPageBreak/>
        <w:t>Conservative treatment was effective, and the patient recovered without the need for surgical intervention. The patient was discharged on post-operative day 64.</w:t>
      </w:r>
    </w:p>
    <w:p w:rsidR="000844DB" w:rsidRPr="00D428FD" w:rsidRDefault="000844DB" w:rsidP="004B74F5">
      <w:pPr>
        <w:autoSpaceDE w:val="0"/>
        <w:autoSpaceDN w:val="0"/>
        <w:adjustRightInd w:val="0"/>
        <w:spacing w:line="360" w:lineRule="auto"/>
        <w:ind w:firstLineChars="200" w:firstLine="480"/>
        <w:rPr>
          <w:rFonts w:ascii="Book Antiqua" w:hAnsi="Book Antiqua"/>
          <w:sz w:val="24"/>
          <w:szCs w:val="24"/>
        </w:rPr>
      </w:pPr>
      <w:r w:rsidRPr="00D428FD">
        <w:rPr>
          <w:rFonts w:ascii="Book Antiqua" w:hAnsi="Book Antiqua"/>
          <w:sz w:val="24"/>
          <w:szCs w:val="24"/>
        </w:rPr>
        <w:t>Both of the cases of EPBD-related perforations (type II) (Cases 4 and 6) were detected during the ERCP procedure via fluoroscope-mediated discovery of free air in the retroperitoneal space (Figure 4A</w:t>
      </w:r>
      <w:r w:rsidR="00097EB5">
        <w:rPr>
          <w:rFonts w:ascii="Book Antiqua" w:eastAsiaTheme="minorEastAsia" w:hAnsi="Book Antiqua" w:hint="eastAsia"/>
          <w:sz w:val="24"/>
          <w:szCs w:val="24"/>
          <w:lang w:eastAsia="zh-CN"/>
        </w:rPr>
        <w:t xml:space="preserve"> and </w:t>
      </w:r>
      <w:r w:rsidRPr="00D428FD">
        <w:rPr>
          <w:rFonts w:ascii="Book Antiqua" w:hAnsi="Book Antiqua"/>
          <w:sz w:val="24"/>
          <w:szCs w:val="24"/>
        </w:rPr>
        <w:t>B) at 20 min (Case 4) and 3 min (Case 6) post-EPBD. Neither case of perforation was detected by endoscopic view during the surgery, and both were confirmed upon finding retroperitoneal free air by emergency CT scan performed immediately after the surgical</w:t>
      </w:r>
      <w:r w:rsidR="00D428FD">
        <w:rPr>
          <w:rFonts w:ascii="Book Antiqua" w:hAnsi="Book Antiqua"/>
          <w:sz w:val="24"/>
          <w:szCs w:val="24"/>
        </w:rPr>
        <w:t xml:space="preserve"> procedure (Figure 4C</w:t>
      </w:r>
      <w:r w:rsidR="00D428FD">
        <w:rPr>
          <w:rFonts w:ascii="Book Antiqua" w:eastAsiaTheme="minorEastAsia" w:hAnsi="Book Antiqua" w:hint="eastAsia"/>
          <w:sz w:val="24"/>
          <w:szCs w:val="24"/>
          <w:lang w:eastAsia="zh-CN"/>
        </w:rPr>
        <w:t xml:space="preserve"> and </w:t>
      </w:r>
      <w:r w:rsidRPr="00D428FD">
        <w:rPr>
          <w:rFonts w:ascii="Book Antiqua" w:hAnsi="Book Antiqua"/>
          <w:sz w:val="24"/>
          <w:szCs w:val="24"/>
        </w:rPr>
        <w:t xml:space="preserve">D). Although EST had been performed in Case 4 prior to the EPBD, the perforation was considered to be related to EPBD as the EST incision was short and the free air was not present prior to the performance of EPBD. In Case 6, a recurrent bile duct stone was found and endoscopic papillary large-balloon dilation (EPLBD) was attempted without EST, which led to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massive hemorrhage that obstructed endoscopic visualization of the perforation site. Both cases were treated with a conservative approach, which included endoscopic drainage (ERBD for Case 4 and ENBD for Case 6) and broad-spectrum parenteral antibiotic therapy with duration according to daily observation of each patient’s condition. Although the perforation in Case 4 was considered to be manageable without surgery, the huge bile duct stone remained and was deemed difficult to remove </w:t>
      </w:r>
      <w:proofErr w:type="spellStart"/>
      <w:r w:rsidRPr="00D428FD">
        <w:rPr>
          <w:rFonts w:ascii="Book Antiqua" w:hAnsi="Book Antiqua"/>
          <w:sz w:val="24"/>
          <w:szCs w:val="24"/>
        </w:rPr>
        <w:t>endoscopically</w:t>
      </w:r>
      <w:proofErr w:type="spellEnd"/>
      <w:r w:rsidRPr="00D428FD">
        <w:rPr>
          <w:rFonts w:ascii="Book Antiqua" w:hAnsi="Book Antiqua"/>
          <w:sz w:val="24"/>
          <w:szCs w:val="24"/>
        </w:rPr>
        <w:t xml:space="preserve">. Since the patient was already scheduled to undergo cholecystectomy for </w:t>
      </w:r>
      <w:proofErr w:type="spellStart"/>
      <w:r w:rsidRPr="00D428FD">
        <w:rPr>
          <w:rFonts w:ascii="Book Antiqua" w:hAnsi="Book Antiqua"/>
          <w:sz w:val="24"/>
          <w:szCs w:val="24"/>
        </w:rPr>
        <w:t>cholelithiasis</w:t>
      </w:r>
      <w:proofErr w:type="spellEnd"/>
      <w:r w:rsidRPr="00D428FD">
        <w:rPr>
          <w:rFonts w:ascii="Book Antiqua" w:hAnsi="Book Antiqua"/>
          <w:sz w:val="24"/>
          <w:szCs w:val="24"/>
        </w:rPr>
        <w:t xml:space="preserve"> in another two days from the current time, the decision was made to follow a conservative treatment plan and assess the </w:t>
      </w:r>
      <w:r w:rsidRPr="00D428FD">
        <w:rPr>
          <w:rFonts w:ascii="Book Antiqua" w:hAnsi="Book Antiqua"/>
          <w:sz w:val="24"/>
          <w:szCs w:val="24"/>
        </w:rPr>
        <w:lastRenderedPageBreak/>
        <w:t>perforation during the upcoming surgery; however, the perforation was not detected during surgery and appeared to have resolved. The patient recovered without incident and was discharged on post-ERCP day 41. Conservative treatment, including trans-arterial embolization to control the bleeding, was effective in Case 6; the patient recovered without need for surgical intervention and was discharged on post-operative day 22.</w:t>
      </w:r>
    </w:p>
    <w:p w:rsidR="000844DB" w:rsidRPr="00D428FD" w:rsidRDefault="000844DB" w:rsidP="004B74F5">
      <w:pPr>
        <w:autoSpaceDE w:val="0"/>
        <w:autoSpaceDN w:val="0"/>
        <w:adjustRightInd w:val="0"/>
        <w:spacing w:line="360" w:lineRule="auto"/>
        <w:rPr>
          <w:rFonts w:ascii="Book Antiqua" w:hAnsi="Book Antiqua"/>
          <w:sz w:val="24"/>
          <w:szCs w:val="24"/>
        </w:rPr>
      </w:pPr>
    </w:p>
    <w:p w:rsidR="000844DB" w:rsidRPr="00D428FD" w:rsidRDefault="000844DB" w:rsidP="004B74F5">
      <w:pPr>
        <w:spacing w:line="360" w:lineRule="auto"/>
        <w:rPr>
          <w:rFonts w:ascii="Book Antiqua" w:hAnsi="Book Antiqua"/>
          <w:b/>
          <w:caps/>
          <w:sz w:val="24"/>
          <w:szCs w:val="24"/>
        </w:rPr>
      </w:pPr>
      <w:r w:rsidRPr="00D428FD">
        <w:rPr>
          <w:rFonts w:ascii="Book Antiqua" w:hAnsi="Book Antiqua"/>
          <w:b/>
          <w:caps/>
          <w:sz w:val="24"/>
          <w:szCs w:val="24"/>
        </w:rPr>
        <w:t>Discussion</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Rates of duodenal perforation, which is a rare but serious complication of ERCP, have been reported in the range of 0.14</w:t>
      </w:r>
      <w:r w:rsidR="00D428FD">
        <w:rPr>
          <w:rFonts w:ascii="Book Antiqua" w:eastAsiaTheme="minorEastAsia" w:hAnsi="Book Antiqua" w:hint="eastAsia"/>
          <w:sz w:val="24"/>
          <w:szCs w:val="24"/>
          <w:lang w:eastAsia="zh-CN"/>
        </w:rPr>
        <w:t>%-</w:t>
      </w:r>
      <w:r w:rsidRPr="00D428FD">
        <w:rPr>
          <w:rFonts w:ascii="Book Antiqua" w:hAnsi="Book Antiqua"/>
          <w:sz w:val="24"/>
          <w:szCs w:val="24"/>
        </w:rPr>
        <w:t>1.3</w:t>
      </w:r>
      <w:proofErr w:type="gramStart"/>
      <w:r w:rsidRPr="00D428FD">
        <w:rPr>
          <w:rFonts w:ascii="Book Antiqua" w:hAnsi="Book Antiqua"/>
          <w:sz w:val="24"/>
          <w:szCs w:val="24"/>
        </w:rPr>
        <w:t>%</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1-5,7-20]</w:t>
      </w:r>
      <w:r w:rsidRPr="00D428FD">
        <w:rPr>
          <w:rFonts w:ascii="Book Antiqua" w:hAnsi="Book Antiqua"/>
          <w:sz w:val="24"/>
          <w:szCs w:val="24"/>
        </w:rPr>
        <w:t>. In the current study of 2,674 consecutive patients who underwent ERCP in the endoscopy center at our hospital, the incidence rate (0.22%) fell within this range and represented three of the four types of the general ERCP-related perforation classifications (types I - III, with no type IV (</w:t>
      </w:r>
      <w:proofErr w:type="spellStart"/>
      <w:r w:rsidRPr="00D428FD">
        <w:rPr>
          <w:rFonts w:ascii="Book Antiqua" w:hAnsi="Book Antiqua"/>
          <w:sz w:val="24"/>
          <w:szCs w:val="24"/>
        </w:rPr>
        <w:t>guidewire</w:t>
      </w:r>
      <w:proofErr w:type="spellEnd"/>
      <w:r w:rsidRPr="00D428FD">
        <w:rPr>
          <w:rFonts w:ascii="Book Antiqua" w:hAnsi="Book Antiqua"/>
          <w:sz w:val="24"/>
          <w:szCs w:val="24"/>
        </w:rPr>
        <w:t>-related) cases)</w:t>
      </w:r>
      <w:r w:rsidRPr="00D428FD">
        <w:rPr>
          <w:rFonts w:ascii="Book Antiqua" w:hAnsi="Book Antiqua"/>
          <w:sz w:val="24"/>
          <w:szCs w:val="24"/>
          <w:vertAlign w:val="superscript"/>
        </w:rPr>
        <w:t>[3-7]</w:t>
      </w:r>
      <w:r w:rsidRPr="00D428FD">
        <w:rPr>
          <w:rFonts w:ascii="Book Antiqua" w:hAnsi="Book Antiqua"/>
          <w:sz w:val="24"/>
          <w:szCs w:val="24"/>
        </w:rPr>
        <w:t>.</w:t>
      </w:r>
    </w:p>
    <w:p w:rsidR="000844DB" w:rsidRPr="00D428FD" w:rsidRDefault="000844DB" w:rsidP="004B74F5">
      <w:pPr>
        <w:spacing w:line="360" w:lineRule="auto"/>
        <w:ind w:firstLineChars="250" w:firstLine="600"/>
        <w:rPr>
          <w:rFonts w:ascii="Book Antiqua" w:hAnsi="Book Antiqua"/>
          <w:sz w:val="24"/>
          <w:szCs w:val="24"/>
        </w:rPr>
      </w:pPr>
      <w:r w:rsidRPr="00D428FD">
        <w:rPr>
          <w:rFonts w:ascii="Book Antiqua" w:hAnsi="Book Antiqua"/>
          <w:sz w:val="24"/>
          <w:szCs w:val="24"/>
        </w:rPr>
        <w:t xml:space="preserve">For diagnosis of the scope-related injuries (type I), neither fluoroscopy nor CT was necessary; the perforation site was large enough to be readily identified by endoscopy, as reported in previous </w:t>
      </w:r>
      <w:proofErr w:type="gramStart"/>
      <w:r w:rsidRPr="00D428FD">
        <w:rPr>
          <w:rFonts w:ascii="Book Antiqua" w:hAnsi="Book Antiqua"/>
          <w:sz w:val="24"/>
          <w:szCs w:val="24"/>
        </w:rPr>
        <w:t>studies</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3-6]</w:t>
      </w:r>
      <w:r w:rsidRPr="00D428FD">
        <w:rPr>
          <w:rFonts w:ascii="Book Antiqua" w:hAnsi="Book Antiqua"/>
          <w:sz w:val="24"/>
          <w:szCs w:val="24"/>
        </w:rPr>
        <w:t xml:space="preserve">. The large size of the injury necessitates immediate surgery, and a conservative (nonsurgical) treatment approach is less likely to be effective or safe. In our single case of endoscope-related perforation, we detected the perforation </w:t>
      </w:r>
      <w:proofErr w:type="spellStart"/>
      <w:r w:rsidRPr="00D428FD">
        <w:rPr>
          <w:rFonts w:ascii="Book Antiqua" w:hAnsi="Book Antiqua"/>
          <w:sz w:val="24"/>
          <w:szCs w:val="24"/>
        </w:rPr>
        <w:t>endoscopically</w:t>
      </w:r>
      <w:proofErr w:type="spellEnd"/>
      <w:r w:rsidRPr="00D428FD">
        <w:rPr>
          <w:rFonts w:ascii="Book Antiqua" w:hAnsi="Book Antiqua"/>
          <w:sz w:val="24"/>
          <w:szCs w:val="24"/>
        </w:rPr>
        <w:t xml:space="preserve">, almost immediately after it occurred, by viewing the retroperitoneal cavity directly. Our use of DBE, a forward-looking endoscope, in this procedure likely facilitated the nearly immediate detection of the injury. It is important to note that these injuries may not always be detectable by a duodenal scope, which is </w:t>
      </w:r>
      <w:r w:rsidRPr="00D428FD">
        <w:rPr>
          <w:rFonts w:ascii="Book Antiqua" w:hAnsi="Book Antiqua"/>
          <w:sz w:val="24"/>
          <w:szCs w:val="24"/>
        </w:rPr>
        <w:lastRenderedPageBreak/>
        <w:t xml:space="preserve">used frequently in ERCP procedures. Therefore, fluoroscopic detection of free air (an indicator of perforation) could be critical for early detection of the procedure-related injury. </w:t>
      </w:r>
    </w:p>
    <w:p w:rsidR="000844DB" w:rsidRPr="00D428FD" w:rsidRDefault="000844DB" w:rsidP="004B74F5">
      <w:pPr>
        <w:spacing w:line="360" w:lineRule="auto"/>
        <w:ind w:firstLineChars="200" w:firstLine="480"/>
        <w:rPr>
          <w:rFonts w:ascii="Book Antiqua" w:hAnsi="Book Antiqua"/>
          <w:sz w:val="24"/>
          <w:szCs w:val="24"/>
        </w:rPr>
      </w:pPr>
      <w:r w:rsidRPr="00D428FD">
        <w:rPr>
          <w:rFonts w:ascii="Book Antiqua" w:hAnsi="Book Antiqua"/>
          <w:sz w:val="24"/>
          <w:szCs w:val="24"/>
        </w:rPr>
        <w:t>EST- or EPBD-related perforations (type II) may be more difficult to detect by endoscopy alone. In the current study, four of the ERCP procedures resulted in EST-related perforations (</w:t>
      </w:r>
      <w:r w:rsidRPr="00D428FD">
        <w:rPr>
          <w:rFonts w:ascii="Book Antiqua" w:hAnsi="Book Antiqua"/>
          <w:i/>
          <w:sz w:val="24"/>
          <w:szCs w:val="24"/>
        </w:rPr>
        <w:t>n</w:t>
      </w:r>
      <w:r w:rsidRPr="00D428FD">
        <w:rPr>
          <w:rFonts w:ascii="Book Antiqua" w:hAnsi="Book Antiqua"/>
          <w:sz w:val="24"/>
          <w:szCs w:val="24"/>
        </w:rPr>
        <w:t xml:space="preserve"> = 2) and EPBD-related perforations (</w:t>
      </w:r>
      <w:r w:rsidRPr="00D428FD">
        <w:rPr>
          <w:rFonts w:ascii="Book Antiqua" w:hAnsi="Book Antiqua"/>
          <w:i/>
          <w:sz w:val="24"/>
          <w:szCs w:val="24"/>
        </w:rPr>
        <w:t>n</w:t>
      </w:r>
      <w:r w:rsidRPr="00D428FD">
        <w:rPr>
          <w:rFonts w:ascii="Book Antiqua" w:hAnsi="Book Antiqua"/>
          <w:sz w:val="24"/>
          <w:szCs w:val="24"/>
        </w:rPr>
        <w:t xml:space="preserve"> = 2), none of which were detected by the video endoscope, even in retrospective assessment of the endoscopic findings. Several reports in the publicly available literature have addressed the detection of EST-related perforations; the relevant reports identified by a simple keyword search of the PubMed database are summarized in Table 2</w:t>
      </w:r>
      <w:r w:rsidRPr="00D428FD">
        <w:rPr>
          <w:rFonts w:ascii="Book Antiqua" w:hAnsi="Book Antiqua"/>
          <w:sz w:val="24"/>
          <w:szCs w:val="24"/>
          <w:vertAlign w:val="superscript"/>
        </w:rPr>
        <w:t>[3-5</w:t>
      </w:r>
      <w:proofErr w:type="gramStart"/>
      <w:r w:rsidRPr="00D428FD">
        <w:rPr>
          <w:rFonts w:ascii="Book Antiqua" w:hAnsi="Book Antiqua"/>
          <w:sz w:val="24"/>
          <w:szCs w:val="24"/>
          <w:vertAlign w:val="superscript"/>
        </w:rPr>
        <w:t>,7,8,11,12,16</w:t>
      </w:r>
      <w:proofErr w:type="gramEnd"/>
      <w:r w:rsidRPr="00D428FD">
        <w:rPr>
          <w:rFonts w:ascii="Book Antiqua" w:hAnsi="Book Antiqua"/>
          <w:sz w:val="24"/>
          <w:szCs w:val="24"/>
          <w:vertAlign w:val="superscript"/>
        </w:rPr>
        <w:t>-19]</w:t>
      </w:r>
      <w:r w:rsidRPr="00D428FD">
        <w:rPr>
          <w:rFonts w:ascii="Book Antiqua" w:hAnsi="Book Antiqua"/>
          <w:sz w:val="24"/>
          <w:szCs w:val="24"/>
        </w:rPr>
        <w:t>. The cases in these other reports were most frequently diagnosed by fluoroscopy or CT scan, and the corresponding detection rates ranged from 36</w:t>
      </w:r>
      <w:r w:rsidR="00D428FD">
        <w:rPr>
          <w:rFonts w:ascii="Book Antiqua" w:eastAsiaTheme="minorEastAsia" w:hAnsi="Book Antiqua" w:hint="eastAsia"/>
          <w:sz w:val="24"/>
          <w:szCs w:val="24"/>
          <w:lang w:eastAsia="zh-CN"/>
        </w:rPr>
        <w:t>%</w:t>
      </w:r>
      <w:r w:rsidRPr="00D428FD">
        <w:rPr>
          <w:rFonts w:ascii="Book Antiqua" w:hAnsi="Book Antiqua"/>
          <w:sz w:val="24"/>
          <w:szCs w:val="24"/>
        </w:rPr>
        <w:t xml:space="preserve"> to 100%. In addition, some of the studies reported mortality rates for these previous cases, and the rates ranged widely from 0 to 36%, for an average of 5.2</w:t>
      </w:r>
      <w:proofErr w:type="gramStart"/>
      <w:r w:rsidRPr="00D428FD">
        <w:rPr>
          <w:rFonts w:ascii="Book Antiqua" w:hAnsi="Book Antiqua"/>
          <w:sz w:val="24"/>
          <w:szCs w:val="24"/>
        </w:rPr>
        <w:t>%</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1-5,7-9,11,12,14-19]</w:t>
      </w:r>
      <w:r w:rsidRPr="00D428FD">
        <w:rPr>
          <w:rFonts w:ascii="Book Antiqua" w:hAnsi="Book Antiqua"/>
          <w:sz w:val="24"/>
          <w:szCs w:val="24"/>
        </w:rPr>
        <w:t xml:space="preserve">. Although a low rate of immediate detection does not necessarily equate to a high rate of mortality (Table 2), the patient cohort studied by Wu </w:t>
      </w:r>
      <w:r w:rsidRPr="00D428FD">
        <w:rPr>
          <w:rFonts w:ascii="Book Antiqua" w:hAnsi="Book Antiqua"/>
          <w:i/>
          <w:sz w:val="24"/>
          <w:szCs w:val="24"/>
        </w:rPr>
        <w:t>et al</w:t>
      </w:r>
      <w:r w:rsidRPr="00D428FD">
        <w:rPr>
          <w:rFonts w:ascii="Book Antiqua" w:hAnsi="Book Antiqua"/>
          <w:sz w:val="24"/>
          <w:szCs w:val="24"/>
        </w:rPr>
        <w:t xml:space="preserve">. did have a relatively high mortality rate that may have been related to the low immediate/early detection </w:t>
      </w:r>
      <w:proofErr w:type="gramStart"/>
      <w:r w:rsidRPr="00D428FD">
        <w:rPr>
          <w:rFonts w:ascii="Book Antiqua" w:hAnsi="Book Antiqua"/>
          <w:sz w:val="24"/>
          <w:szCs w:val="24"/>
        </w:rPr>
        <w:t>rate</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12]</w:t>
      </w:r>
      <w:r w:rsidRPr="00D428FD">
        <w:rPr>
          <w:rFonts w:ascii="Book Antiqua" w:hAnsi="Book Antiqua"/>
          <w:sz w:val="24"/>
          <w:szCs w:val="24"/>
        </w:rPr>
        <w:t>. On the other hand, the mean detection rate with no mortality in these previous reports is 77.8% (60</w:t>
      </w:r>
      <w:r w:rsidR="00D428FD">
        <w:rPr>
          <w:rFonts w:ascii="Book Antiqua" w:eastAsiaTheme="minorEastAsia" w:hAnsi="Book Antiqua" w:hint="eastAsia"/>
          <w:sz w:val="24"/>
          <w:szCs w:val="24"/>
          <w:lang w:eastAsia="zh-CN"/>
        </w:rPr>
        <w:t>%-</w:t>
      </w:r>
      <w:r w:rsidRPr="00D428FD">
        <w:rPr>
          <w:rFonts w:ascii="Book Antiqua" w:hAnsi="Book Antiqua"/>
          <w:sz w:val="24"/>
          <w:szCs w:val="24"/>
        </w:rPr>
        <w:t>100%</w:t>
      </w:r>
      <w:proofErr w:type="gramStart"/>
      <w:r w:rsidRPr="00D428FD">
        <w:rPr>
          <w:rFonts w:ascii="Book Antiqua" w:hAnsi="Book Antiqua"/>
          <w:sz w:val="24"/>
          <w:szCs w:val="24"/>
        </w:rPr>
        <w:t>)</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4,5,8,16,17,19]</w:t>
      </w:r>
      <w:r w:rsidRPr="00D428FD">
        <w:rPr>
          <w:rFonts w:ascii="Book Antiqua" w:hAnsi="Book Antiqua"/>
          <w:sz w:val="24"/>
          <w:szCs w:val="24"/>
        </w:rPr>
        <w:t>. Thus, immediate/early detection is considered to be one of the most important factors, and not the only factor, contributing to the successful management of ERCP-related duodenal perforation.</w:t>
      </w:r>
    </w:p>
    <w:p w:rsidR="000844DB" w:rsidRPr="00D428FD" w:rsidRDefault="000844DB" w:rsidP="004B74F5">
      <w:pPr>
        <w:spacing w:line="360" w:lineRule="auto"/>
        <w:ind w:firstLineChars="200" w:firstLine="480"/>
        <w:rPr>
          <w:rFonts w:ascii="Book Antiqua" w:hAnsi="Book Antiqua"/>
          <w:sz w:val="24"/>
          <w:szCs w:val="24"/>
        </w:rPr>
      </w:pPr>
      <w:r w:rsidRPr="00D428FD">
        <w:rPr>
          <w:rFonts w:ascii="Book Antiqua" w:hAnsi="Book Antiqua"/>
          <w:sz w:val="24"/>
          <w:szCs w:val="24"/>
        </w:rPr>
        <w:t xml:space="preserve">In the current study, five of the six perforations (with the exception of the </w:t>
      </w:r>
      <w:r w:rsidRPr="00D428FD">
        <w:rPr>
          <w:rFonts w:ascii="Book Antiqua" w:hAnsi="Book Antiqua"/>
          <w:sz w:val="24"/>
          <w:szCs w:val="24"/>
        </w:rPr>
        <w:lastRenderedPageBreak/>
        <w:t>endoscope-related (type I) case) were undetected by endoscopy, but all six of the perforations were detected by intraoperative fluoroscopy (with a median time of 15 minutes following the injury-inducing endoscopic intervention). It is not difficult to identify the presence of retroperitoneal free air by fluoroscopy, if the typical findings are known. For our five type II and type III cases, the presence of free air was detected below the liver (</w:t>
      </w:r>
      <w:r w:rsidRPr="00D428FD">
        <w:rPr>
          <w:rFonts w:ascii="Book Antiqua" w:hAnsi="Book Antiqua"/>
          <w:i/>
          <w:sz w:val="24"/>
          <w:szCs w:val="24"/>
        </w:rPr>
        <w:t>n</w:t>
      </w:r>
      <w:r w:rsidRPr="00D428FD">
        <w:rPr>
          <w:rFonts w:ascii="Book Antiqua" w:hAnsi="Book Antiqua"/>
          <w:sz w:val="24"/>
          <w:szCs w:val="24"/>
        </w:rPr>
        <w:t xml:space="preserve"> = 4) as well as around the right kidney (</w:t>
      </w:r>
      <w:r w:rsidRPr="00D428FD">
        <w:rPr>
          <w:rFonts w:ascii="Book Antiqua" w:hAnsi="Book Antiqua"/>
          <w:i/>
          <w:sz w:val="24"/>
          <w:szCs w:val="24"/>
        </w:rPr>
        <w:t>n</w:t>
      </w:r>
      <w:r w:rsidRPr="00D428FD">
        <w:rPr>
          <w:rFonts w:ascii="Book Antiqua" w:hAnsi="Book Antiqua"/>
          <w:sz w:val="24"/>
          <w:szCs w:val="24"/>
        </w:rPr>
        <w:t xml:space="preserve"> = 5). For two of these cases (Cases 5 and 6), the detection was made within 4 minutes of the injury-inducing endoscopic intervention. During surgery, </w:t>
      </w:r>
      <w:proofErr w:type="spellStart"/>
      <w:r w:rsidRPr="00D428FD">
        <w:rPr>
          <w:rFonts w:ascii="Book Antiqua" w:hAnsi="Book Antiqua"/>
          <w:sz w:val="24"/>
          <w:szCs w:val="24"/>
        </w:rPr>
        <w:t>endoscopists</w:t>
      </w:r>
      <w:proofErr w:type="spellEnd"/>
      <w:r w:rsidRPr="00D428FD">
        <w:rPr>
          <w:rFonts w:ascii="Book Antiqua" w:hAnsi="Book Antiqua"/>
          <w:sz w:val="24"/>
          <w:szCs w:val="24"/>
        </w:rPr>
        <w:t xml:space="preserve"> tend to concentrate their attention on the endoscopic view and/or the narrow area of the </w:t>
      </w:r>
      <w:proofErr w:type="spellStart"/>
      <w:r w:rsidRPr="00D428FD">
        <w:rPr>
          <w:rFonts w:ascii="Book Antiqua" w:hAnsi="Book Antiqua"/>
          <w:sz w:val="24"/>
          <w:szCs w:val="24"/>
        </w:rPr>
        <w:t>cholangio</w:t>
      </w:r>
      <w:proofErr w:type="spellEnd"/>
      <w:r w:rsidRPr="00D428FD">
        <w:rPr>
          <w:rFonts w:ascii="Book Antiqua" w:hAnsi="Book Antiqua"/>
          <w:sz w:val="24"/>
          <w:szCs w:val="24"/>
        </w:rPr>
        <w:t>/</w:t>
      </w:r>
      <w:proofErr w:type="spellStart"/>
      <w:r w:rsidRPr="00D428FD">
        <w:rPr>
          <w:rFonts w:ascii="Book Antiqua" w:hAnsi="Book Antiqua"/>
          <w:sz w:val="24"/>
          <w:szCs w:val="24"/>
        </w:rPr>
        <w:t>pancreatogram</w:t>
      </w:r>
      <w:proofErr w:type="spellEnd"/>
      <w:r w:rsidRPr="00D428FD">
        <w:rPr>
          <w:rFonts w:ascii="Book Antiqua" w:hAnsi="Book Antiqua"/>
          <w:sz w:val="24"/>
          <w:szCs w:val="24"/>
        </w:rPr>
        <w:t xml:space="preserve">. This focus may prove detrimental, however, in that it may delay the warning signs of injury, such as the presence of free air in the retroperitoneal space. To address this potential pitfall, our hospital’s standard process requires obtainment of one radiographic image of the entire abdominal area prior to the start of the ERCP procedure; this image is then compared with a similar image taken immediately following the procedure, as suggested by Li </w:t>
      </w:r>
      <w:r w:rsidRPr="00D428FD">
        <w:rPr>
          <w:rFonts w:ascii="Book Antiqua" w:hAnsi="Book Antiqua"/>
          <w:i/>
          <w:sz w:val="24"/>
          <w:szCs w:val="24"/>
        </w:rPr>
        <w:t xml:space="preserve">et </w:t>
      </w:r>
      <w:proofErr w:type="gramStart"/>
      <w:r w:rsidRPr="00D428FD">
        <w:rPr>
          <w:rFonts w:ascii="Book Antiqua" w:hAnsi="Book Antiqua"/>
          <w:i/>
          <w:sz w:val="24"/>
          <w:szCs w:val="24"/>
        </w:rPr>
        <w:t>al</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19]</w:t>
      </w:r>
      <w:r w:rsidRPr="00D428FD">
        <w:rPr>
          <w:rFonts w:ascii="Book Antiqua" w:hAnsi="Book Antiqua"/>
          <w:sz w:val="24"/>
          <w:szCs w:val="24"/>
        </w:rPr>
        <w:t xml:space="preserve">. Moreover, our process requires the participation of an additional expert-level </w:t>
      </w:r>
      <w:proofErr w:type="spellStart"/>
      <w:r w:rsidRPr="00D428FD">
        <w:rPr>
          <w:rFonts w:ascii="Book Antiqua" w:hAnsi="Book Antiqua"/>
          <w:sz w:val="24"/>
          <w:szCs w:val="24"/>
        </w:rPr>
        <w:t>endoscopist</w:t>
      </w:r>
      <w:proofErr w:type="spellEnd"/>
      <w:r w:rsidRPr="00D428FD">
        <w:rPr>
          <w:rFonts w:ascii="Book Antiqua" w:hAnsi="Book Antiqua"/>
          <w:sz w:val="24"/>
          <w:szCs w:val="24"/>
        </w:rPr>
        <w:t xml:space="preserve"> to actively observe the X-ray monitor used during the procedure. In most cases the X-ray monitor is zoomed in to a specific relevant area, such as the bile duct and/or pancreatic duct, but the image is also observed in its zoomed out form in order to monitor the wider and entire abdominal area, with special attention paid to the area below the liver or around the right kidney to ensure our chances of detecting any retroperitoneal free air. We believe that the routine monitoring of the zoomed out image during procedures is one of the best ways to improve the </w:t>
      </w:r>
      <w:r w:rsidRPr="00D428FD">
        <w:rPr>
          <w:rFonts w:ascii="Book Antiqua" w:hAnsi="Book Antiqua"/>
          <w:sz w:val="24"/>
          <w:szCs w:val="24"/>
        </w:rPr>
        <w:lastRenderedPageBreak/>
        <w:t xml:space="preserve">rate of immediate detection of perforation. </w:t>
      </w:r>
    </w:p>
    <w:p w:rsidR="000844DB" w:rsidRPr="00D428FD" w:rsidRDefault="000844DB" w:rsidP="004B74F5">
      <w:pPr>
        <w:spacing w:line="360" w:lineRule="auto"/>
        <w:ind w:firstLineChars="200" w:firstLine="480"/>
        <w:rPr>
          <w:rFonts w:ascii="Book Antiqua" w:hAnsi="Book Antiqua"/>
          <w:sz w:val="24"/>
          <w:szCs w:val="24"/>
        </w:rPr>
      </w:pPr>
      <w:r w:rsidRPr="00D428FD">
        <w:rPr>
          <w:rFonts w:ascii="Book Antiqua" w:hAnsi="Book Antiqua"/>
          <w:sz w:val="24"/>
          <w:szCs w:val="24"/>
        </w:rPr>
        <w:t>A distinguishing feature of the ERCP procedures performed on three cases in the current study is the use of CO</w:t>
      </w:r>
      <w:r w:rsidRPr="00D428FD">
        <w:rPr>
          <w:rFonts w:ascii="Book Antiqua" w:hAnsi="Book Antiqua"/>
          <w:sz w:val="24"/>
          <w:szCs w:val="24"/>
          <w:vertAlign w:val="subscript"/>
        </w:rPr>
        <w:t>2</w:t>
      </w:r>
      <w:r w:rsidRPr="00D428FD">
        <w:rPr>
          <w:rFonts w:ascii="Book Antiqua" w:hAnsi="Book Antiqua"/>
          <w:sz w:val="24"/>
          <w:szCs w:val="24"/>
        </w:rPr>
        <w:t xml:space="preserve"> insufflation, as opposed to the room air insufflation that was used for the other three cases. The practice of CO</w:t>
      </w:r>
      <w:r w:rsidRPr="00D428FD">
        <w:rPr>
          <w:rFonts w:ascii="Book Antiqua" w:hAnsi="Book Antiqua"/>
          <w:sz w:val="24"/>
          <w:szCs w:val="24"/>
          <w:vertAlign w:val="subscript"/>
        </w:rPr>
        <w:t>2</w:t>
      </w:r>
      <w:r w:rsidRPr="00D428FD">
        <w:rPr>
          <w:rFonts w:ascii="Book Antiqua" w:hAnsi="Book Antiqua"/>
          <w:sz w:val="24"/>
          <w:szCs w:val="24"/>
        </w:rPr>
        <w:t xml:space="preserve"> insufflation for ERCP was instituted with the expectation of obtaining better X-ray images, based upon previous studies showing that CO</w:t>
      </w:r>
      <w:r w:rsidRPr="00D428FD">
        <w:rPr>
          <w:rFonts w:ascii="Book Antiqua" w:hAnsi="Book Antiqua"/>
          <w:sz w:val="24"/>
          <w:szCs w:val="24"/>
          <w:vertAlign w:val="subscript"/>
        </w:rPr>
        <w:t>2</w:t>
      </w:r>
      <w:r w:rsidRPr="00D428FD">
        <w:rPr>
          <w:rFonts w:ascii="Book Antiqua" w:hAnsi="Book Antiqua"/>
          <w:sz w:val="24"/>
          <w:szCs w:val="24"/>
        </w:rPr>
        <w:t xml:space="preserve"> insufflation during ERCP reduces the bowel gas volume which can otherwise occlude the </w:t>
      </w:r>
      <w:proofErr w:type="gramStart"/>
      <w:r w:rsidRPr="00D428FD">
        <w:rPr>
          <w:rFonts w:ascii="Book Antiqua" w:hAnsi="Book Antiqua"/>
          <w:sz w:val="24"/>
          <w:szCs w:val="24"/>
        </w:rPr>
        <w:t>image</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22,23]</w:t>
      </w:r>
      <w:r w:rsidRPr="00D428FD">
        <w:rPr>
          <w:rFonts w:ascii="Book Antiqua" w:hAnsi="Book Antiqua"/>
          <w:sz w:val="24"/>
          <w:szCs w:val="24"/>
        </w:rPr>
        <w:t>. On the other hand, this technique may increase the risk of failing to notice the presence free air because of the quick absorbance rate of CO</w:t>
      </w:r>
      <w:r w:rsidRPr="00D428FD">
        <w:rPr>
          <w:rFonts w:ascii="Book Antiqua" w:hAnsi="Book Antiqua"/>
          <w:sz w:val="24"/>
          <w:szCs w:val="24"/>
          <w:vertAlign w:val="subscript"/>
        </w:rPr>
        <w:t>2</w:t>
      </w:r>
      <w:r w:rsidRPr="00D428FD">
        <w:rPr>
          <w:rFonts w:ascii="Book Antiqua" w:hAnsi="Book Antiqua"/>
          <w:sz w:val="24"/>
          <w:szCs w:val="24"/>
        </w:rPr>
        <w:t>. However, we did detect the presence of retroperitoneal free air in all of our cases for which CO</w:t>
      </w:r>
      <w:r w:rsidRPr="00D428FD">
        <w:rPr>
          <w:rFonts w:ascii="Book Antiqua" w:hAnsi="Book Antiqua"/>
          <w:sz w:val="24"/>
          <w:szCs w:val="24"/>
          <w:vertAlign w:val="subscript"/>
        </w:rPr>
        <w:t>2</w:t>
      </w:r>
      <w:r w:rsidRPr="00D428FD">
        <w:rPr>
          <w:rFonts w:ascii="Book Antiqua" w:hAnsi="Book Antiqua"/>
          <w:sz w:val="24"/>
          <w:szCs w:val="24"/>
        </w:rPr>
        <w:t xml:space="preserve"> insufflation was used. If the case had been that immediate detection could not be made, it might have been impossible to diagnose the perforation by fluoroscopy after a couple of hours had passed following the injury. Indeed, careful observation of the X-ray monitor during the procedure could make the detection of free air possible even when CO</w:t>
      </w:r>
      <w:r w:rsidRPr="00D428FD">
        <w:rPr>
          <w:rFonts w:ascii="Book Antiqua" w:hAnsi="Book Antiqua"/>
          <w:sz w:val="24"/>
          <w:szCs w:val="24"/>
          <w:vertAlign w:val="subscript"/>
        </w:rPr>
        <w:t>2</w:t>
      </w:r>
      <w:r w:rsidRPr="00D428FD">
        <w:rPr>
          <w:rFonts w:ascii="Book Antiqua" w:hAnsi="Book Antiqua"/>
          <w:sz w:val="24"/>
          <w:szCs w:val="24"/>
        </w:rPr>
        <w:t xml:space="preserve"> is used for the insufflation, and because of the rapid absorbance rate immediate detection during the procedure is even more critical when CO</w:t>
      </w:r>
      <w:r w:rsidRPr="00D428FD">
        <w:rPr>
          <w:rFonts w:ascii="Book Antiqua" w:hAnsi="Book Antiqua"/>
          <w:sz w:val="24"/>
          <w:szCs w:val="24"/>
          <w:vertAlign w:val="subscript"/>
        </w:rPr>
        <w:t>2</w:t>
      </w:r>
      <w:r w:rsidRPr="00D428FD">
        <w:rPr>
          <w:rFonts w:ascii="Book Antiqua" w:hAnsi="Book Antiqua"/>
          <w:sz w:val="24"/>
          <w:szCs w:val="24"/>
        </w:rPr>
        <w:t xml:space="preserve"> insufflation is used. </w:t>
      </w:r>
    </w:p>
    <w:p w:rsidR="000844DB" w:rsidRPr="00D428FD" w:rsidRDefault="000844DB" w:rsidP="004B74F5">
      <w:pPr>
        <w:spacing w:line="360" w:lineRule="auto"/>
        <w:ind w:firstLineChars="200" w:firstLine="480"/>
        <w:rPr>
          <w:rFonts w:ascii="Book Antiqua" w:hAnsi="Book Antiqua"/>
          <w:sz w:val="24"/>
          <w:szCs w:val="24"/>
        </w:rPr>
      </w:pPr>
      <w:r w:rsidRPr="00D428FD">
        <w:rPr>
          <w:rFonts w:ascii="Book Antiqua" w:hAnsi="Book Antiqua"/>
          <w:sz w:val="24"/>
          <w:szCs w:val="24"/>
        </w:rPr>
        <w:t xml:space="preserve">Another important factor in the management of ERCP-related duodenal perforation is the timing of the surgical intervention performed to resolve the complication. It has been reported that delay in surgical intervention leads to poor </w:t>
      </w:r>
      <w:proofErr w:type="gramStart"/>
      <w:r w:rsidRPr="00D428FD">
        <w:rPr>
          <w:rFonts w:ascii="Book Antiqua" w:hAnsi="Book Antiqua"/>
          <w:sz w:val="24"/>
          <w:szCs w:val="24"/>
        </w:rPr>
        <w:t>outcomes</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4,8,12,13,18-20]</w:t>
      </w:r>
      <w:r w:rsidRPr="00D428FD">
        <w:rPr>
          <w:rFonts w:ascii="Book Antiqua" w:hAnsi="Book Antiqua"/>
          <w:sz w:val="24"/>
          <w:szCs w:val="24"/>
        </w:rPr>
        <w:t xml:space="preserve">. Although most of the type II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perforations are considered to be manageable by conservative (nonsurgical) approaches</w:t>
      </w:r>
      <w:r w:rsidRPr="00D428FD">
        <w:rPr>
          <w:rFonts w:ascii="Book Antiqua" w:hAnsi="Book Antiqua"/>
          <w:sz w:val="24"/>
          <w:szCs w:val="24"/>
          <w:vertAlign w:val="superscript"/>
        </w:rPr>
        <w:t>[3-7]</w:t>
      </w:r>
      <w:r w:rsidRPr="00D428FD">
        <w:rPr>
          <w:rFonts w:ascii="Book Antiqua" w:hAnsi="Book Antiqua"/>
          <w:sz w:val="24"/>
          <w:szCs w:val="24"/>
        </w:rPr>
        <w:t>, surgical intervention is recommended when the accumulation of fluid in the peritoneal or retroperitoneal cavity persists</w:t>
      </w:r>
      <w:r w:rsidRPr="00D428FD">
        <w:rPr>
          <w:rFonts w:ascii="Book Antiqua" w:hAnsi="Book Antiqua"/>
          <w:sz w:val="24"/>
          <w:szCs w:val="24"/>
          <w:vertAlign w:val="superscript"/>
        </w:rPr>
        <w:t>[4,12,16]</w:t>
      </w:r>
      <w:r w:rsidRPr="00D428FD">
        <w:rPr>
          <w:rFonts w:ascii="Book Antiqua" w:hAnsi="Book Antiqua"/>
          <w:sz w:val="24"/>
          <w:szCs w:val="24"/>
        </w:rPr>
        <w:t xml:space="preserve">. In the current </w:t>
      </w:r>
      <w:r w:rsidRPr="00D428FD">
        <w:rPr>
          <w:rFonts w:ascii="Book Antiqua" w:hAnsi="Book Antiqua"/>
          <w:sz w:val="24"/>
          <w:szCs w:val="24"/>
        </w:rPr>
        <w:lastRenderedPageBreak/>
        <w:t xml:space="preserve">study, one patient (Case 2) fit this indication for surgical intervention; additionally, this was the only case that showed contrast media leakage, suggesting that the presence of contrast leakage may correlate with indication of </w:t>
      </w:r>
      <w:proofErr w:type="gramStart"/>
      <w:r w:rsidRPr="00D428FD">
        <w:rPr>
          <w:rFonts w:ascii="Book Antiqua" w:hAnsi="Book Antiqua"/>
          <w:sz w:val="24"/>
          <w:szCs w:val="24"/>
        </w:rPr>
        <w:t>surgery</w:t>
      </w:r>
      <w:r w:rsidRPr="00D428FD">
        <w:rPr>
          <w:rFonts w:ascii="Book Antiqua" w:hAnsi="Book Antiqua"/>
          <w:sz w:val="24"/>
          <w:szCs w:val="24"/>
          <w:vertAlign w:val="superscript"/>
        </w:rPr>
        <w:t>[</w:t>
      </w:r>
      <w:proofErr w:type="gramEnd"/>
      <w:r w:rsidRPr="00D428FD">
        <w:rPr>
          <w:rFonts w:ascii="Book Antiqua" w:hAnsi="Book Antiqua"/>
          <w:sz w:val="24"/>
          <w:szCs w:val="24"/>
          <w:vertAlign w:val="superscript"/>
        </w:rPr>
        <w:t>4]</w:t>
      </w:r>
      <w:r w:rsidRPr="00D428FD">
        <w:rPr>
          <w:rFonts w:ascii="Book Antiqua" w:hAnsi="Book Antiqua"/>
          <w:sz w:val="24"/>
          <w:szCs w:val="24"/>
        </w:rPr>
        <w:t>.</w:t>
      </w:r>
    </w:p>
    <w:p w:rsidR="000844DB" w:rsidRPr="00D428FD" w:rsidRDefault="000844DB" w:rsidP="004B74F5">
      <w:pPr>
        <w:spacing w:line="360" w:lineRule="auto"/>
        <w:ind w:firstLineChars="200" w:firstLine="480"/>
        <w:rPr>
          <w:rFonts w:ascii="Book Antiqua" w:hAnsi="Book Antiqua"/>
          <w:sz w:val="24"/>
          <w:szCs w:val="24"/>
        </w:rPr>
      </w:pPr>
      <w:r w:rsidRPr="00D428FD">
        <w:rPr>
          <w:rFonts w:ascii="Book Antiqua" w:hAnsi="Book Antiqua"/>
          <w:sz w:val="24"/>
          <w:szCs w:val="24"/>
        </w:rPr>
        <w:t>In conclusion, this study suggests that retroperitoneal free air (a diagnostic indicator of bowel perforation) can be detected immediately during ERCP by fluoroscopy alone. An immediate post-surgical CT scan should also be performed for patients in whom perforation is suspected, even in the absence of fluoroscopic evidence of retroperitoneal free air. Nonetheless, it is impossible to avoid ERCP-related perforation completely, and the possibility of perforation should be carefully monitored during every procedure.</w:t>
      </w:r>
    </w:p>
    <w:p w:rsidR="000844DB" w:rsidRPr="00D428FD" w:rsidRDefault="000844DB" w:rsidP="004B74F5">
      <w:pPr>
        <w:spacing w:line="360" w:lineRule="auto"/>
        <w:ind w:firstLine="840"/>
        <w:rPr>
          <w:rFonts w:ascii="Book Antiqua" w:hAnsi="Book Antiqua"/>
          <w:sz w:val="24"/>
          <w:szCs w:val="24"/>
        </w:rPr>
      </w:pPr>
    </w:p>
    <w:p w:rsidR="000844DB" w:rsidRPr="00D428FD" w:rsidRDefault="000844DB" w:rsidP="004B74F5">
      <w:pPr>
        <w:spacing w:line="360" w:lineRule="auto"/>
        <w:rPr>
          <w:rFonts w:ascii="Book Antiqua" w:hAnsi="Book Antiqua"/>
          <w:b/>
          <w:caps/>
          <w:sz w:val="24"/>
          <w:szCs w:val="24"/>
          <w:lang w:val="en"/>
        </w:rPr>
      </w:pPr>
      <w:r w:rsidRPr="00D428FD">
        <w:rPr>
          <w:rFonts w:ascii="Book Antiqua" w:hAnsi="Book Antiqua"/>
          <w:b/>
          <w:caps/>
          <w:sz w:val="24"/>
          <w:szCs w:val="24"/>
          <w:lang w:val="en"/>
        </w:rPr>
        <w:t>Acknowledgements</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The authors wish to thank Mr. Stephen Cotton for English language editing.</w:t>
      </w:r>
    </w:p>
    <w:p w:rsidR="000844DB" w:rsidRPr="00D428FD" w:rsidRDefault="000844DB" w:rsidP="004B74F5">
      <w:pPr>
        <w:tabs>
          <w:tab w:val="left" w:pos="3760"/>
        </w:tabs>
        <w:spacing w:line="360" w:lineRule="auto"/>
        <w:ind w:firstLine="840"/>
        <w:rPr>
          <w:rFonts w:ascii="Book Antiqua" w:hAnsi="Book Antiqua"/>
          <w:sz w:val="24"/>
          <w:szCs w:val="24"/>
        </w:rPr>
      </w:pPr>
    </w:p>
    <w:p w:rsidR="000844DB" w:rsidRPr="00D428FD" w:rsidRDefault="000844DB" w:rsidP="004B74F5">
      <w:pPr>
        <w:spacing w:line="360" w:lineRule="auto"/>
        <w:rPr>
          <w:rFonts w:ascii="Book Antiqua" w:hAnsi="Book Antiqua"/>
          <w:b/>
          <w:sz w:val="24"/>
          <w:szCs w:val="24"/>
        </w:rPr>
      </w:pPr>
      <w:bookmarkStart w:id="65" w:name="OLE_LINK13"/>
      <w:bookmarkStart w:id="66" w:name="OLE_LINK323"/>
      <w:bookmarkStart w:id="67" w:name="OLE_LINK349"/>
      <w:bookmarkStart w:id="68" w:name="OLE_LINK377"/>
      <w:bookmarkStart w:id="69" w:name="OLE_LINK386"/>
      <w:bookmarkStart w:id="70" w:name="OLE_LINK400"/>
      <w:r w:rsidRPr="00D428FD">
        <w:rPr>
          <w:rFonts w:ascii="Book Antiqua" w:hAnsi="Book Antiqua"/>
          <w:b/>
          <w:sz w:val="24"/>
          <w:szCs w:val="24"/>
        </w:rPr>
        <w:t>COMMENTS</w:t>
      </w: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Background</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(ERCP) is one of the most technically challenging endoscopic procedures, with successful and safe application requiring expertise, high-level training, and experience of the </w:t>
      </w:r>
      <w:proofErr w:type="spellStart"/>
      <w:r w:rsidRPr="00D428FD">
        <w:rPr>
          <w:rFonts w:ascii="Book Antiqua" w:hAnsi="Book Antiqua"/>
          <w:sz w:val="24"/>
          <w:szCs w:val="24"/>
        </w:rPr>
        <w:t>endoscopist</w:t>
      </w:r>
      <w:proofErr w:type="spellEnd"/>
      <w:r w:rsidRPr="00D428FD">
        <w:rPr>
          <w:rFonts w:ascii="Book Antiqua" w:hAnsi="Book Antiqua"/>
          <w:sz w:val="24"/>
          <w:szCs w:val="24"/>
        </w:rPr>
        <w:t xml:space="preserve"> and their support team. Although ERCP is routinely applied as a diagnostic and therapeutic surgical approach in clinics across the globe, rates of procedure-related complications remain high. Duodenal perforation, in particular, is a serious ERCP-related complication requiring immediate or early </w:t>
      </w:r>
      <w:r w:rsidRPr="00D428FD">
        <w:rPr>
          <w:rFonts w:ascii="Book Antiqua" w:hAnsi="Book Antiqua"/>
          <w:sz w:val="24"/>
          <w:szCs w:val="24"/>
        </w:rPr>
        <w:lastRenderedPageBreak/>
        <w:t xml:space="preserve">detection in order to avoid the life-threatening consequences. Yet immediate or early detection is difficult and may require additional imaging modalities and techniques besides the endoscope or </w:t>
      </w:r>
      <w:proofErr w:type="spellStart"/>
      <w:r w:rsidRPr="00D428FD">
        <w:rPr>
          <w:rFonts w:ascii="Book Antiqua" w:hAnsi="Book Antiqua"/>
          <w:sz w:val="24"/>
          <w:szCs w:val="24"/>
        </w:rPr>
        <w:t>videoendoscope</w:t>
      </w:r>
      <w:proofErr w:type="spellEnd"/>
      <w:r w:rsidRPr="00D428FD">
        <w:rPr>
          <w:rFonts w:ascii="Book Antiqua" w:hAnsi="Book Antiqua"/>
          <w:sz w:val="24"/>
          <w:szCs w:val="24"/>
        </w:rPr>
        <w:t xml:space="preserve"> alone.</w:t>
      </w:r>
    </w:p>
    <w:p w:rsidR="000844DB" w:rsidRPr="00D428FD" w:rsidRDefault="000844DB" w:rsidP="004B74F5">
      <w:pPr>
        <w:spacing w:line="360" w:lineRule="auto"/>
        <w:rPr>
          <w:rFonts w:ascii="Book Antiqua" w:hAnsi="Book Antiqua"/>
          <w:b/>
          <w:i/>
          <w:sz w:val="24"/>
          <w:szCs w:val="24"/>
        </w:rPr>
      </w:pP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Research frontiers</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ERCP-related perforations of the duodenum and related ducts are classified according to the mode of injury and generally include scope-related duodenal wall injury, </w:t>
      </w:r>
      <w:proofErr w:type="spellStart"/>
      <w:r w:rsidRPr="00D428FD">
        <w:rPr>
          <w:rFonts w:ascii="Book Antiqua" w:hAnsi="Book Antiqua"/>
          <w:sz w:val="24"/>
          <w:szCs w:val="24"/>
        </w:rPr>
        <w:t>sphincterotomy</w:t>
      </w:r>
      <w:proofErr w:type="spellEnd"/>
      <w:r w:rsidRPr="00D428FD">
        <w:rPr>
          <w:rFonts w:ascii="Book Antiqua" w:hAnsi="Book Antiqua"/>
          <w:sz w:val="24"/>
          <w:szCs w:val="24"/>
        </w:rPr>
        <w:t xml:space="preserve">- or balloon dilation-related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injury, and endoscopic instrumentation (including </w:t>
      </w:r>
      <w:proofErr w:type="spellStart"/>
      <w:r w:rsidRPr="00D428FD">
        <w:rPr>
          <w:rFonts w:ascii="Book Antiqua" w:hAnsi="Book Antiqua"/>
          <w:sz w:val="24"/>
          <w:szCs w:val="24"/>
        </w:rPr>
        <w:t>guidewire</w:t>
      </w:r>
      <w:proofErr w:type="spellEnd"/>
      <w:r w:rsidRPr="00D428FD">
        <w:rPr>
          <w:rFonts w:ascii="Book Antiqua" w:hAnsi="Book Antiqua"/>
          <w:sz w:val="24"/>
          <w:szCs w:val="24"/>
        </w:rPr>
        <w:t>)-related injury. Fluoroscopy and/or computed tomography are usually performed during the ERCP procedure to detect retroperitoneal free air or contrast media leakage, which suggests the existence of a duodenal perforation. Endoscopy itself has also been described as capable of detecting the perforation site.</w:t>
      </w:r>
    </w:p>
    <w:p w:rsidR="000844DB" w:rsidRPr="00D428FD" w:rsidRDefault="000844DB" w:rsidP="004B74F5">
      <w:pPr>
        <w:spacing w:line="360" w:lineRule="auto"/>
        <w:rPr>
          <w:rFonts w:ascii="Book Antiqua" w:hAnsi="Book Antiqua"/>
          <w:b/>
          <w:i/>
          <w:sz w:val="24"/>
          <w:szCs w:val="24"/>
        </w:rPr>
      </w:pP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Innovations and breakthroughs</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The relatively few studies in the publicly available literature that have addressed diagnos</w:t>
      </w:r>
      <w:r w:rsidR="00D428FD">
        <w:rPr>
          <w:rFonts w:ascii="Book Antiqua" w:hAnsi="Book Antiqua"/>
          <w:sz w:val="24"/>
          <w:szCs w:val="24"/>
        </w:rPr>
        <w:t xml:space="preserve">is of endoscopic </w:t>
      </w:r>
      <w:proofErr w:type="spellStart"/>
      <w:r w:rsidR="00D428FD">
        <w:rPr>
          <w:rFonts w:ascii="Book Antiqua" w:hAnsi="Book Antiqua"/>
          <w:sz w:val="24"/>
          <w:szCs w:val="24"/>
        </w:rPr>
        <w:t>sphincterotomy</w:t>
      </w:r>
      <w:proofErr w:type="spellEnd"/>
      <w:r w:rsidRPr="00D428FD">
        <w:rPr>
          <w:rFonts w:ascii="Book Antiqua" w:hAnsi="Book Antiqua"/>
          <w:sz w:val="24"/>
          <w:szCs w:val="24"/>
        </w:rPr>
        <w:t>- and endosc</w:t>
      </w:r>
      <w:r w:rsidR="00D428FD">
        <w:rPr>
          <w:rFonts w:ascii="Book Antiqua" w:hAnsi="Book Antiqua"/>
          <w:sz w:val="24"/>
          <w:szCs w:val="24"/>
        </w:rPr>
        <w:t>opic papillary balloon dilation</w:t>
      </w:r>
      <w:r w:rsidRPr="00D428FD">
        <w:rPr>
          <w:rFonts w:ascii="Book Antiqua" w:hAnsi="Book Antiqua"/>
          <w:sz w:val="24"/>
          <w:szCs w:val="24"/>
        </w:rPr>
        <w:t>-related perforations by fluoroscopy or computed tomography report a very wide range of detection rates, between 36</w:t>
      </w:r>
      <w:r w:rsidR="00D428FD">
        <w:rPr>
          <w:rFonts w:ascii="Book Antiqua" w:eastAsiaTheme="minorEastAsia" w:hAnsi="Book Antiqua" w:hint="eastAsia"/>
          <w:sz w:val="24"/>
          <w:szCs w:val="24"/>
          <w:lang w:eastAsia="zh-CN"/>
        </w:rPr>
        <w:t>%</w:t>
      </w:r>
      <w:r w:rsidRPr="00D428FD">
        <w:rPr>
          <w:rFonts w:ascii="Book Antiqua" w:hAnsi="Book Antiqua"/>
          <w:sz w:val="24"/>
          <w:szCs w:val="24"/>
        </w:rPr>
        <w:t xml:space="preserve"> and 100%. Moreover, few studies have sought to determine the characteristics of perforation-related retroperitoneal free air, such as how quickly the free air appears after a perforation has occurred and which technologies are most useful for its detection. In this study, we demonstrated that it is possible to diagnose retroperitoneal free air by fluoroscopy-assisted endoscopy within a couple of </w:t>
      </w:r>
      <w:r w:rsidRPr="00D428FD">
        <w:rPr>
          <w:rFonts w:ascii="Book Antiqua" w:hAnsi="Book Antiqua"/>
          <w:sz w:val="24"/>
          <w:szCs w:val="24"/>
        </w:rPr>
        <w:lastRenderedPageBreak/>
        <w:t xml:space="preserve">minutes of the perforation occurrence; expertise in monitoring these technologies and interpreting their findings will be </w:t>
      </w:r>
      <w:proofErr w:type="gramStart"/>
      <w:r w:rsidRPr="00D428FD">
        <w:rPr>
          <w:rFonts w:ascii="Book Antiqua" w:hAnsi="Book Antiqua"/>
          <w:sz w:val="24"/>
          <w:szCs w:val="24"/>
        </w:rPr>
        <w:t>key</w:t>
      </w:r>
      <w:proofErr w:type="gramEnd"/>
      <w:r w:rsidRPr="00D428FD">
        <w:rPr>
          <w:rFonts w:ascii="Book Antiqua" w:hAnsi="Book Antiqua"/>
          <w:sz w:val="24"/>
          <w:szCs w:val="24"/>
        </w:rPr>
        <w:t xml:space="preserve"> to the success of applying this approach.</w:t>
      </w:r>
    </w:p>
    <w:p w:rsidR="000844DB" w:rsidRPr="00D428FD" w:rsidRDefault="000844DB" w:rsidP="004B74F5">
      <w:pPr>
        <w:spacing w:line="360" w:lineRule="auto"/>
        <w:rPr>
          <w:rFonts w:ascii="Book Antiqua" w:hAnsi="Book Antiqua"/>
          <w:b/>
          <w:i/>
          <w:sz w:val="24"/>
          <w:szCs w:val="24"/>
        </w:rPr>
      </w:pP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Applications</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This study suggests that retroperitoneal free air can be detected immediately during the ERCP procedure by fluoroscopy alone. Intraoperative monitoring of the entire abdominal area using a </w:t>
      </w:r>
      <w:proofErr w:type="spellStart"/>
      <w:r w:rsidRPr="00D428FD">
        <w:rPr>
          <w:rFonts w:ascii="Book Antiqua" w:hAnsi="Book Antiqua"/>
          <w:sz w:val="24"/>
          <w:szCs w:val="24"/>
        </w:rPr>
        <w:t>videofluoroscope</w:t>
      </w:r>
      <w:proofErr w:type="spellEnd"/>
      <w:r w:rsidRPr="00D428FD">
        <w:rPr>
          <w:rFonts w:ascii="Book Antiqua" w:hAnsi="Book Antiqua"/>
          <w:sz w:val="24"/>
          <w:szCs w:val="24"/>
        </w:rPr>
        <w:t xml:space="preserve"> system or a </w:t>
      </w:r>
      <w:r w:rsidRPr="00D428FD">
        <w:rPr>
          <w:rFonts w:ascii="Book Antiqua" w:hAnsi="Book Antiqua" w:cs="Arial"/>
          <w:sz w:val="24"/>
          <w:szCs w:val="24"/>
          <w:lang w:eastAsia="en-US"/>
        </w:rPr>
        <w:t xml:space="preserve">volumetric X-ray digital linear </w:t>
      </w:r>
      <w:proofErr w:type="spellStart"/>
      <w:r w:rsidRPr="00D428FD">
        <w:rPr>
          <w:rFonts w:ascii="Book Antiqua" w:hAnsi="Book Antiqua" w:cs="Arial"/>
          <w:sz w:val="24"/>
          <w:szCs w:val="24"/>
          <w:lang w:eastAsia="en-US"/>
        </w:rPr>
        <w:t>tomosynthesis</w:t>
      </w:r>
      <w:proofErr w:type="spellEnd"/>
      <w:r w:rsidRPr="00D428FD">
        <w:rPr>
          <w:rFonts w:ascii="Book Antiqua" w:hAnsi="Book Antiqua" w:cs="Arial"/>
          <w:sz w:val="24"/>
          <w:szCs w:val="24"/>
          <w:lang w:eastAsia="en-US"/>
        </w:rPr>
        <w:t xml:space="preserve"> system may help to increase rates of diagnosis for ERCP-related perforations and initiation of timely therapies</w:t>
      </w:r>
      <w:r w:rsidRPr="00D428FD">
        <w:rPr>
          <w:rFonts w:ascii="Book Antiqua" w:hAnsi="Book Antiqua"/>
          <w:sz w:val="24"/>
          <w:szCs w:val="24"/>
        </w:rPr>
        <w:t>. Such an approach may help to decrease the rates of unfavorable outcomes due to delayed diagnosis.</w:t>
      </w:r>
    </w:p>
    <w:p w:rsidR="000844DB" w:rsidRPr="00D428FD" w:rsidRDefault="000844DB" w:rsidP="004B74F5">
      <w:pPr>
        <w:spacing w:line="360" w:lineRule="auto"/>
        <w:rPr>
          <w:rFonts w:ascii="Book Antiqua" w:hAnsi="Book Antiqua"/>
          <w:sz w:val="24"/>
          <w:szCs w:val="24"/>
        </w:rPr>
      </w:pP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Terminology</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is a surgical technique by which a catheter is inserted into the duodenal papilla of </w:t>
      </w:r>
      <w:proofErr w:type="spellStart"/>
      <w:r w:rsidRPr="00D428FD">
        <w:rPr>
          <w:rFonts w:ascii="Book Antiqua" w:hAnsi="Book Antiqua"/>
          <w:sz w:val="24"/>
          <w:szCs w:val="24"/>
        </w:rPr>
        <w:t>Vater</w:t>
      </w:r>
      <w:proofErr w:type="spellEnd"/>
      <w:r w:rsidRPr="00D428FD">
        <w:rPr>
          <w:rFonts w:ascii="Book Antiqua" w:hAnsi="Book Antiqua"/>
          <w:sz w:val="24"/>
          <w:szCs w:val="24"/>
        </w:rPr>
        <w:t xml:space="preserve"> in order to infuse a contrast media into the bile and/or pancreatic duct by means of fluoroscopy-assisted endoscopy for diagnosis of </w:t>
      </w:r>
      <w:proofErr w:type="spellStart"/>
      <w:r w:rsidRPr="00D428FD">
        <w:rPr>
          <w:rFonts w:ascii="Book Antiqua" w:hAnsi="Book Antiqua"/>
          <w:sz w:val="24"/>
          <w:szCs w:val="24"/>
        </w:rPr>
        <w:t>cholangiopancreato</w:t>
      </w:r>
      <w:proofErr w:type="spellEnd"/>
      <w:r w:rsidRPr="00D428FD">
        <w:rPr>
          <w:rFonts w:ascii="Book Antiqua" w:hAnsi="Book Antiqua"/>
          <w:sz w:val="24"/>
          <w:szCs w:val="24"/>
        </w:rPr>
        <w:t>-related abnormalities, such as bile duct stones or cancers.</w:t>
      </w:r>
    </w:p>
    <w:p w:rsidR="000844DB" w:rsidRPr="00D428FD" w:rsidRDefault="000844DB" w:rsidP="004B74F5">
      <w:pPr>
        <w:spacing w:line="360" w:lineRule="auto"/>
        <w:rPr>
          <w:rFonts w:ascii="Book Antiqua" w:hAnsi="Book Antiqua"/>
          <w:b/>
          <w:i/>
          <w:sz w:val="24"/>
          <w:szCs w:val="24"/>
        </w:rPr>
      </w:pPr>
    </w:p>
    <w:p w:rsidR="000844DB" w:rsidRPr="00D428FD" w:rsidRDefault="000844DB" w:rsidP="004B74F5">
      <w:pPr>
        <w:spacing w:line="360" w:lineRule="auto"/>
        <w:rPr>
          <w:rFonts w:ascii="Book Antiqua" w:hAnsi="Book Antiqua"/>
          <w:b/>
          <w:i/>
          <w:sz w:val="24"/>
          <w:szCs w:val="24"/>
        </w:rPr>
      </w:pPr>
      <w:r w:rsidRPr="00D428FD">
        <w:rPr>
          <w:rFonts w:ascii="Book Antiqua" w:hAnsi="Book Antiqua"/>
          <w:b/>
          <w:i/>
          <w:sz w:val="24"/>
          <w:szCs w:val="24"/>
        </w:rPr>
        <w:t>Peer review</w:t>
      </w:r>
    </w:p>
    <w:bookmarkEnd w:id="65"/>
    <w:bookmarkEnd w:id="66"/>
    <w:bookmarkEnd w:id="67"/>
    <w:bookmarkEnd w:id="68"/>
    <w:bookmarkEnd w:id="69"/>
    <w:bookmarkEnd w:id="70"/>
    <w:p w:rsidR="000844DB" w:rsidRPr="00D428FD" w:rsidRDefault="000844DB" w:rsidP="004B74F5">
      <w:pPr>
        <w:spacing w:line="360" w:lineRule="auto"/>
        <w:rPr>
          <w:rFonts w:ascii="Book Antiqua" w:hAnsi="Book Antiqua"/>
          <w:b/>
          <w:sz w:val="24"/>
          <w:szCs w:val="24"/>
        </w:rPr>
      </w:pPr>
      <w:r w:rsidRPr="00D428FD">
        <w:rPr>
          <w:rFonts w:ascii="Book Antiqua" w:hAnsi="Book Antiqua"/>
          <w:sz w:val="24"/>
          <w:szCs w:val="24"/>
        </w:rPr>
        <w:t xml:space="preserve">This report of a series of six cases of ERCP-related perforation provides clinically relevant insights into the endoscopic and radiologic findings that can aid in immediate/early diagnosis and timely initiation of appropriate surgical </w:t>
      </w:r>
      <w:r w:rsidRPr="00D428FD">
        <w:rPr>
          <w:rFonts w:ascii="Book Antiqua" w:hAnsi="Book Antiqua"/>
          <w:sz w:val="24"/>
          <w:szCs w:val="24"/>
        </w:rPr>
        <w:lastRenderedPageBreak/>
        <w:t xml:space="preserve">or conservative therapy. The results from this single-center study using a Japanese cohort of patients suggest that retroperitoneal free air can be detected immediately during the ERCP procedure by fluoroscopy. </w:t>
      </w:r>
    </w:p>
    <w:p w:rsidR="000844DB" w:rsidRPr="00D428FD" w:rsidRDefault="000844DB" w:rsidP="004B74F5">
      <w:pPr>
        <w:spacing w:line="360" w:lineRule="auto"/>
        <w:rPr>
          <w:rFonts w:ascii="Book Antiqua" w:hAnsi="Book Antiqua"/>
          <w:b/>
          <w:caps/>
          <w:sz w:val="24"/>
          <w:szCs w:val="24"/>
        </w:rPr>
      </w:pPr>
      <w:r w:rsidRPr="00D428FD">
        <w:rPr>
          <w:rFonts w:ascii="Book Antiqua" w:hAnsi="Book Antiqua"/>
          <w:sz w:val="24"/>
          <w:szCs w:val="24"/>
        </w:rPr>
        <w:br w:type="page"/>
      </w:r>
      <w:r w:rsidRPr="00D428FD">
        <w:rPr>
          <w:rFonts w:ascii="Book Antiqua" w:hAnsi="Book Antiqua"/>
          <w:b/>
          <w:caps/>
          <w:sz w:val="24"/>
          <w:szCs w:val="24"/>
        </w:rPr>
        <w:lastRenderedPageBreak/>
        <w:t>References</w:t>
      </w:r>
    </w:p>
    <w:p w:rsidR="00D428FD" w:rsidRPr="00F87667" w:rsidRDefault="00D428FD" w:rsidP="004B74F5">
      <w:pPr>
        <w:widowControl/>
        <w:spacing w:line="360" w:lineRule="auto"/>
        <w:rPr>
          <w:rFonts w:ascii="Book Antiqua" w:eastAsia="宋体" w:hAnsi="Book Antiqua" w:cs="宋体"/>
          <w:kern w:val="0"/>
          <w:sz w:val="24"/>
          <w:szCs w:val="24"/>
        </w:rPr>
      </w:pPr>
      <w:bookmarkStart w:id="71" w:name="OLE_LINK139"/>
      <w:bookmarkStart w:id="72" w:name="OLE_LINK142"/>
      <w:bookmarkStart w:id="73" w:name="OLE_LINK144"/>
      <w:bookmarkStart w:id="74" w:name="OLE_LINK187"/>
      <w:bookmarkStart w:id="75" w:name="OLE_LINK235"/>
      <w:bookmarkStart w:id="76" w:name="OLE_LINK239"/>
      <w:bookmarkStart w:id="77" w:name="OLE_LINK248"/>
      <w:bookmarkStart w:id="78" w:name="OLE_LINK253"/>
      <w:bookmarkStart w:id="79" w:name="OLE_LINK322"/>
      <w:r w:rsidRPr="00F87667">
        <w:rPr>
          <w:rFonts w:ascii="Book Antiqua" w:eastAsia="宋体" w:hAnsi="Book Antiqua" w:cs="宋体"/>
          <w:kern w:val="0"/>
          <w:sz w:val="24"/>
          <w:szCs w:val="24"/>
        </w:rPr>
        <w:t>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Cotton PB</w:t>
      </w:r>
      <w:r w:rsidRPr="00F87667">
        <w:rPr>
          <w:rFonts w:ascii="Book Antiqua" w:eastAsia="宋体" w:hAnsi="Book Antiqua" w:cs="宋体"/>
          <w:kern w:val="0"/>
          <w:sz w:val="24"/>
          <w:szCs w:val="24"/>
        </w:rPr>
        <w:t xml:space="preserve">, Lehman G, </w:t>
      </w:r>
      <w:proofErr w:type="spellStart"/>
      <w:r w:rsidRPr="00F87667">
        <w:rPr>
          <w:rFonts w:ascii="Book Antiqua" w:eastAsia="宋体" w:hAnsi="Book Antiqua" w:cs="宋体"/>
          <w:kern w:val="0"/>
          <w:sz w:val="24"/>
          <w:szCs w:val="24"/>
        </w:rPr>
        <w:t>Vennes</w:t>
      </w:r>
      <w:proofErr w:type="spellEnd"/>
      <w:r w:rsidRPr="00F87667">
        <w:rPr>
          <w:rFonts w:ascii="Book Antiqua" w:eastAsia="宋体" w:hAnsi="Book Antiqua" w:cs="宋体"/>
          <w:kern w:val="0"/>
          <w:sz w:val="24"/>
          <w:szCs w:val="24"/>
        </w:rPr>
        <w:t xml:space="preserve"> J, </w:t>
      </w:r>
      <w:proofErr w:type="spellStart"/>
      <w:r w:rsidRPr="00F87667">
        <w:rPr>
          <w:rFonts w:ascii="Book Antiqua" w:eastAsia="宋体" w:hAnsi="Book Antiqua" w:cs="宋体"/>
          <w:kern w:val="0"/>
          <w:sz w:val="24"/>
          <w:szCs w:val="24"/>
        </w:rPr>
        <w:t>Geenen</w:t>
      </w:r>
      <w:proofErr w:type="spellEnd"/>
      <w:r w:rsidRPr="00F87667">
        <w:rPr>
          <w:rFonts w:ascii="Book Antiqua" w:eastAsia="宋体" w:hAnsi="Book Antiqua" w:cs="宋体"/>
          <w:kern w:val="0"/>
          <w:sz w:val="24"/>
          <w:szCs w:val="24"/>
        </w:rPr>
        <w:t xml:space="preserve"> JE, Russell RC, Meyers WC, </w:t>
      </w:r>
      <w:proofErr w:type="spellStart"/>
      <w:r w:rsidRPr="00F87667">
        <w:rPr>
          <w:rFonts w:ascii="Book Antiqua" w:eastAsia="宋体" w:hAnsi="Book Antiqua" w:cs="宋体"/>
          <w:kern w:val="0"/>
          <w:sz w:val="24"/>
          <w:szCs w:val="24"/>
        </w:rPr>
        <w:t>Liguory</w:t>
      </w:r>
      <w:proofErr w:type="spellEnd"/>
      <w:r w:rsidRPr="00F87667">
        <w:rPr>
          <w:rFonts w:ascii="Book Antiqua" w:eastAsia="宋体" w:hAnsi="Book Antiqua" w:cs="宋体"/>
          <w:kern w:val="0"/>
          <w:sz w:val="24"/>
          <w:szCs w:val="24"/>
        </w:rPr>
        <w:t xml:space="preserve"> C, </w:t>
      </w:r>
      <w:proofErr w:type="spellStart"/>
      <w:r w:rsidRPr="00F87667">
        <w:rPr>
          <w:rFonts w:ascii="Book Antiqua" w:eastAsia="宋体" w:hAnsi="Book Antiqua" w:cs="宋体"/>
          <w:kern w:val="0"/>
          <w:sz w:val="24"/>
          <w:szCs w:val="24"/>
        </w:rPr>
        <w:t>Nickl</w:t>
      </w:r>
      <w:proofErr w:type="spellEnd"/>
      <w:r w:rsidRPr="00F87667">
        <w:rPr>
          <w:rFonts w:ascii="Book Antiqua" w:eastAsia="宋体" w:hAnsi="Book Antiqua" w:cs="宋体"/>
          <w:kern w:val="0"/>
          <w:sz w:val="24"/>
          <w:szCs w:val="24"/>
        </w:rPr>
        <w:t xml:space="preserve"> N. Endoscopic </w:t>
      </w:r>
      <w:proofErr w:type="spellStart"/>
      <w:r w:rsidRPr="00F87667">
        <w:rPr>
          <w:rFonts w:ascii="Book Antiqua" w:eastAsia="宋体" w:hAnsi="Book Antiqua" w:cs="宋体"/>
          <w:kern w:val="0"/>
          <w:sz w:val="24"/>
          <w:szCs w:val="24"/>
        </w:rPr>
        <w:t>sphincterotomy</w:t>
      </w:r>
      <w:proofErr w:type="spellEnd"/>
      <w:r w:rsidRPr="00F87667">
        <w:rPr>
          <w:rFonts w:ascii="Book Antiqua" w:eastAsia="宋体" w:hAnsi="Book Antiqua" w:cs="宋体"/>
          <w:kern w:val="0"/>
          <w:sz w:val="24"/>
          <w:szCs w:val="24"/>
        </w:rPr>
        <w:t xml:space="preserve"> complications and their management: an attempt at consensus.</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D428FD">
        <w:rPr>
          <w:rFonts w:ascii="Book Antiqua" w:eastAsia="宋体" w:hAnsi="Book Antiqua" w:cs="宋体" w:hint="eastAsia"/>
          <w:kern w:val="0"/>
          <w:sz w:val="24"/>
          <w:szCs w:val="24"/>
        </w:rPr>
        <w:t>1991</w:t>
      </w:r>
      <w:r w:rsidRPr="00F87667">
        <w:rPr>
          <w:rFonts w:ascii="Book Antiqua" w:eastAsia="宋体" w:hAnsi="Book Antiqua" w:cs="宋体"/>
          <w:kern w:val="0"/>
          <w:sz w:val="24"/>
          <w:szCs w:val="24"/>
        </w:rPr>
        <w:t>;</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37</w:t>
      </w:r>
      <w:r w:rsidRPr="00F87667">
        <w:rPr>
          <w:rFonts w:ascii="Book Antiqua" w:eastAsia="宋体" w:hAnsi="Book Antiqua" w:cs="宋体"/>
          <w:kern w:val="0"/>
          <w:sz w:val="24"/>
          <w:szCs w:val="24"/>
        </w:rPr>
        <w:t>: 383-393 [PMID: 2070995</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10.1016/S0016-5107(91)70740-2</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2</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Loperfido</w:t>
      </w:r>
      <w:proofErr w:type="spellEnd"/>
      <w:r w:rsidRPr="00F87667">
        <w:rPr>
          <w:rFonts w:ascii="Book Antiqua" w:eastAsia="宋体" w:hAnsi="Book Antiqua" w:cs="宋体"/>
          <w:b/>
          <w:bCs/>
          <w:kern w:val="0"/>
          <w:sz w:val="24"/>
          <w:szCs w:val="24"/>
        </w:rPr>
        <w:t xml:space="preserve"> S</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Angelini</w:t>
      </w:r>
      <w:proofErr w:type="spellEnd"/>
      <w:r w:rsidRPr="00F87667">
        <w:rPr>
          <w:rFonts w:ascii="Book Antiqua" w:eastAsia="宋体" w:hAnsi="Book Antiqua" w:cs="宋体"/>
          <w:kern w:val="0"/>
          <w:sz w:val="24"/>
          <w:szCs w:val="24"/>
        </w:rPr>
        <w:t xml:space="preserve"> G, Benedetti G, </w:t>
      </w:r>
      <w:proofErr w:type="spellStart"/>
      <w:r w:rsidRPr="00F87667">
        <w:rPr>
          <w:rFonts w:ascii="Book Antiqua" w:eastAsia="宋体" w:hAnsi="Book Antiqua" w:cs="宋体"/>
          <w:kern w:val="0"/>
          <w:sz w:val="24"/>
          <w:szCs w:val="24"/>
        </w:rPr>
        <w:t>Chilovi</w:t>
      </w:r>
      <w:proofErr w:type="spellEnd"/>
      <w:r w:rsidRPr="00F87667">
        <w:rPr>
          <w:rFonts w:ascii="Book Antiqua" w:eastAsia="宋体" w:hAnsi="Book Antiqua" w:cs="宋体"/>
          <w:kern w:val="0"/>
          <w:sz w:val="24"/>
          <w:szCs w:val="24"/>
        </w:rPr>
        <w:t xml:space="preserve"> F, </w:t>
      </w:r>
      <w:proofErr w:type="spellStart"/>
      <w:r w:rsidRPr="00F87667">
        <w:rPr>
          <w:rFonts w:ascii="Book Antiqua" w:eastAsia="宋体" w:hAnsi="Book Antiqua" w:cs="宋体"/>
          <w:kern w:val="0"/>
          <w:sz w:val="24"/>
          <w:szCs w:val="24"/>
        </w:rPr>
        <w:t>Costan</w:t>
      </w:r>
      <w:proofErr w:type="spellEnd"/>
      <w:r w:rsidRPr="00F87667">
        <w:rPr>
          <w:rFonts w:ascii="Book Antiqua" w:eastAsia="宋体" w:hAnsi="Book Antiqua" w:cs="宋体"/>
          <w:kern w:val="0"/>
          <w:sz w:val="24"/>
          <w:szCs w:val="24"/>
        </w:rPr>
        <w:t xml:space="preserve"> F, De </w:t>
      </w:r>
      <w:proofErr w:type="spellStart"/>
      <w:r w:rsidRPr="00F87667">
        <w:rPr>
          <w:rFonts w:ascii="Book Antiqua" w:eastAsia="宋体" w:hAnsi="Book Antiqua" w:cs="宋体"/>
          <w:kern w:val="0"/>
          <w:sz w:val="24"/>
          <w:szCs w:val="24"/>
        </w:rPr>
        <w:t>Berardinis</w:t>
      </w:r>
      <w:proofErr w:type="spellEnd"/>
      <w:r w:rsidRPr="00F87667">
        <w:rPr>
          <w:rFonts w:ascii="Book Antiqua" w:eastAsia="宋体" w:hAnsi="Book Antiqua" w:cs="宋体"/>
          <w:kern w:val="0"/>
          <w:sz w:val="24"/>
          <w:szCs w:val="24"/>
        </w:rPr>
        <w:t xml:space="preserve"> F, De </w:t>
      </w:r>
      <w:proofErr w:type="spellStart"/>
      <w:r w:rsidRPr="00F87667">
        <w:rPr>
          <w:rFonts w:ascii="Book Antiqua" w:eastAsia="宋体" w:hAnsi="Book Antiqua" w:cs="宋体"/>
          <w:kern w:val="0"/>
          <w:sz w:val="24"/>
          <w:szCs w:val="24"/>
        </w:rPr>
        <w:t>Bernardin</w:t>
      </w:r>
      <w:proofErr w:type="spellEnd"/>
      <w:r w:rsidRPr="00F87667">
        <w:rPr>
          <w:rFonts w:ascii="Book Antiqua" w:eastAsia="宋体" w:hAnsi="Book Antiqua" w:cs="宋体"/>
          <w:kern w:val="0"/>
          <w:sz w:val="24"/>
          <w:szCs w:val="24"/>
        </w:rPr>
        <w:t xml:space="preserve"> M, Ederle A, </w:t>
      </w:r>
      <w:proofErr w:type="spellStart"/>
      <w:r w:rsidRPr="00F87667">
        <w:rPr>
          <w:rFonts w:ascii="Book Antiqua" w:eastAsia="宋体" w:hAnsi="Book Antiqua" w:cs="宋体"/>
          <w:kern w:val="0"/>
          <w:sz w:val="24"/>
          <w:szCs w:val="24"/>
        </w:rPr>
        <w:t>Fina</w:t>
      </w:r>
      <w:proofErr w:type="spellEnd"/>
      <w:r w:rsidRPr="00F87667">
        <w:rPr>
          <w:rFonts w:ascii="Book Antiqua" w:eastAsia="宋体" w:hAnsi="Book Antiqua" w:cs="宋体"/>
          <w:kern w:val="0"/>
          <w:sz w:val="24"/>
          <w:szCs w:val="24"/>
        </w:rPr>
        <w:t xml:space="preserve"> P, </w:t>
      </w:r>
      <w:proofErr w:type="spellStart"/>
      <w:r w:rsidRPr="00F87667">
        <w:rPr>
          <w:rFonts w:ascii="Book Antiqua" w:eastAsia="宋体" w:hAnsi="Book Antiqua" w:cs="宋体"/>
          <w:kern w:val="0"/>
          <w:sz w:val="24"/>
          <w:szCs w:val="24"/>
        </w:rPr>
        <w:t>Fratton</w:t>
      </w:r>
      <w:proofErr w:type="spellEnd"/>
      <w:r w:rsidRPr="00F87667">
        <w:rPr>
          <w:rFonts w:ascii="Book Antiqua" w:eastAsia="宋体" w:hAnsi="Book Antiqua" w:cs="宋体"/>
          <w:kern w:val="0"/>
          <w:sz w:val="24"/>
          <w:szCs w:val="24"/>
        </w:rPr>
        <w:t xml:space="preserve"> A. Major early complications from diagnostic and therapeutic ERCP: a prospective multicenter study.</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1998;</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48</w:t>
      </w:r>
      <w:r w:rsidRPr="00F87667">
        <w:rPr>
          <w:rFonts w:ascii="Book Antiqua" w:eastAsia="宋体" w:hAnsi="Book Antiqua" w:cs="宋体"/>
          <w:kern w:val="0"/>
          <w:sz w:val="24"/>
          <w:szCs w:val="24"/>
        </w:rPr>
        <w:t>: 1-10 [PMID: 9684657</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10.1016/S0016-5107(98)70121-X</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3</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Howard TJ</w:t>
      </w:r>
      <w:r w:rsidRPr="00F87667">
        <w:rPr>
          <w:rFonts w:ascii="Book Antiqua" w:eastAsia="宋体" w:hAnsi="Book Antiqua" w:cs="宋体"/>
          <w:kern w:val="0"/>
          <w:sz w:val="24"/>
          <w:szCs w:val="24"/>
        </w:rPr>
        <w:t xml:space="preserve">, Tan T, Lehman GA, Sherman S, Madura JA, </w:t>
      </w:r>
      <w:proofErr w:type="spellStart"/>
      <w:r w:rsidRPr="00F87667">
        <w:rPr>
          <w:rFonts w:ascii="Book Antiqua" w:eastAsia="宋体" w:hAnsi="Book Antiqua" w:cs="宋体"/>
          <w:kern w:val="0"/>
          <w:sz w:val="24"/>
          <w:szCs w:val="24"/>
        </w:rPr>
        <w:t>Fogel</w:t>
      </w:r>
      <w:proofErr w:type="spellEnd"/>
      <w:r w:rsidRPr="00F87667">
        <w:rPr>
          <w:rFonts w:ascii="Book Antiqua" w:eastAsia="宋体" w:hAnsi="Book Antiqua" w:cs="宋体"/>
          <w:kern w:val="0"/>
          <w:sz w:val="24"/>
          <w:szCs w:val="24"/>
        </w:rPr>
        <w:t xml:space="preserve"> E, </w:t>
      </w:r>
      <w:proofErr w:type="spellStart"/>
      <w:r w:rsidRPr="00F87667">
        <w:rPr>
          <w:rFonts w:ascii="Book Antiqua" w:eastAsia="宋体" w:hAnsi="Book Antiqua" w:cs="宋体"/>
          <w:kern w:val="0"/>
          <w:sz w:val="24"/>
          <w:szCs w:val="24"/>
        </w:rPr>
        <w:t>Swack</w:t>
      </w:r>
      <w:proofErr w:type="spellEnd"/>
      <w:r w:rsidRPr="00F87667">
        <w:rPr>
          <w:rFonts w:ascii="Book Antiqua" w:eastAsia="宋体" w:hAnsi="Book Antiqua" w:cs="宋体"/>
          <w:kern w:val="0"/>
          <w:sz w:val="24"/>
          <w:szCs w:val="24"/>
        </w:rPr>
        <w:t xml:space="preserve"> ML, </w:t>
      </w:r>
      <w:proofErr w:type="spellStart"/>
      <w:r w:rsidRPr="00F87667">
        <w:rPr>
          <w:rFonts w:ascii="Book Antiqua" w:eastAsia="宋体" w:hAnsi="Book Antiqua" w:cs="宋体"/>
          <w:kern w:val="0"/>
          <w:sz w:val="24"/>
          <w:szCs w:val="24"/>
        </w:rPr>
        <w:t>Kopecky</w:t>
      </w:r>
      <w:proofErr w:type="spellEnd"/>
      <w:r w:rsidRPr="00F87667">
        <w:rPr>
          <w:rFonts w:ascii="Book Antiqua" w:eastAsia="宋体" w:hAnsi="Book Antiqua" w:cs="宋体"/>
          <w:kern w:val="0"/>
          <w:sz w:val="24"/>
          <w:szCs w:val="24"/>
        </w:rPr>
        <w:t xml:space="preserve"> KK. </w:t>
      </w:r>
      <w:proofErr w:type="gramStart"/>
      <w:r w:rsidRPr="00F87667">
        <w:rPr>
          <w:rFonts w:ascii="Book Antiqua" w:eastAsia="宋体" w:hAnsi="Book Antiqua" w:cs="宋体"/>
          <w:kern w:val="0"/>
          <w:sz w:val="24"/>
          <w:szCs w:val="24"/>
        </w:rPr>
        <w:t xml:space="preserve">Classification and management of perforations complicating endoscopic </w:t>
      </w:r>
      <w:proofErr w:type="spellStart"/>
      <w:r w:rsidRPr="00F87667">
        <w:rPr>
          <w:rFonts w:ascii="Book Antiqua" w:eastAsia="宋体" w:hAnsi="Book Antiqua" w:cs="宋体"/>
          <w:kern w:val="0"/>
          <w:sz w:val="24"/>
          <w:szCs w:val="24"/>
        </w:rPr>
        <w:t>sphincterotomy</w:t>
      </w:r>
      <w:proofErr w:type="spellEnd"/>
      <w:r w:rsidRPr="00F87667">
        <w:rPr>
          <w:rFonts w:ascii="Book Antiqua" w:eastAsia="宋体" w:hAnsi="Book Antiqua" w:cs="宋体"/>
          <w:kern w:val="0"/>
          <w:sz w:val="24"/>
          <w:szCs w:val="24"/>
        </w:rPr>
        <w:t>.</w:t>
      </w:r>
      <w:proofErr w:type="gramEnd"/>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Surgery</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1999;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126</w:t>
      </w:r>
      <w:r w:rsidRPr="00F87667">
        <w:rPr>
          <w:rFonts w:ascii="Book Antiqua" w:eastAsia="宋体" w:hAnsi="Book Antiqua" w:cs="宋体"/>
          <w:kern w:val="0"/>
          <w:sz w:val="24"/>
          <w:szCs w:val="24"/>
        </w:rPr>
        <w:t>: 658-63; discussion 664-5 [PMID: 10520912</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10.1016/S0039-6060(99)70119-4</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4</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Stapfer</w:t>
      </w:r>
      <w:proofErr w:type="spellEnd"/>
      <w:r w:rsidRPr="00F87667">
        <w:rPr>
          <w:rFonts w:ascii="Book Antiqua" w:eastAsia="宋体" w:hAnsi="Book Antiqua" w:cs="宋体"/>
          <w:b/>
          <w:bCs/>
          <w:kern w:val="0"/>
          <w:sz w:val="24"/>
          <w:szCs w:val="24"/>
        </w:rPr>
        <w:t xml:space="preserve"> M</w:t>
      </w:r>
      <w:r w:rsidRPr="00F87667">
        <w:rPr>
          <w:rFonts w:ascii="Book Antiqua" w:eastAsia="宋体" w:hAnsi="Book Antiqua" w:cs="宋体"/>
          <w:kern w:val="0"/>
          <w:sz w:val="24"/>
          <w:szCs w:val="24"/>
        </w:rPr>
        <w:t xml:space="preserve">, Selby RR, Stain SC, </w:t>
      </w:r>
      <w:proofErr w:type="spellStart"/>
      <w:r w:rsidRPr="00F87667">
        <w:rPr>
          <w:rFonts w:ascii="Book Antiqua" w:eastAsia="宋体" w:hAnsi="Book Antiqua" w:cs="宋体"/>
          <w:kern w:val="0"/>
          <w:sz w:val="24"/>
          <w:szCs w:val="24"/>
        </w:rPr>
        <w:t>Katkhouda</w:t>
      </w:r>
      <w:proofErr w:type="spellEnd"/>
      <w:r w:rsidRPr="00F87667">
        <w:rPr>
          <w:rFonts w:ascii="Book Antiqua" w:eastAsia="宋体" w:hAnsi="Book Antiqua" w:cs="宋体"/>
          <w:kern w:val="0"/>
          <w:sz w:val="24"/>
          <w:szCs w:val="24"/>
        </w:rPr>
        <w:t xml:space="preserve"> N, Parekh D, </w:t>
      </w:r>
      <w:proofErr w:type="spellStart"/>
      <w:r w:rsidRPr="00F87667">
        <w:rPr>
          <w:rFonts w:ascii="Book Antiqua" w:eastAsia="宋体" w:hAnsi="Book Antiqua" w:cs="宋体"/>
          <w:kern w:val="0"/>
          <w:sz w:val="24"/>
          <w:szCs w:val="24"/>
        </w:rPr>
        <w:t>Jabbour</w:t>
      </w:r>
      <w:proofErr w:type="spellEnd"/>
      <w:r w:rsidRPr="00F87667">
        <w:rPr>
          <w:rFonts w:ascii="Book Antiqua" w:eastAsia="宋体" w:hAnsi="Book Antiqua" w:cs="宋体"/>
          <w:kern w:val="0"/>
          <w:sz w:val="24"/>
          <w:szCs w:val="24"/>
        </w:rPr>
        <w:t xml:space="preserve"> N, Garry D. Management of duodenal perforation after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and </w:t>
      </w:r>
      <w:proofErr w:type="spellStart"/>
      <w:r w:rsidRPr="00F87667">
        <w:rPr>
          <w:rFonts w:ascii="Book Antiqua" w:eastAsia="宋体" w:hAnsi="Book Antiqua" w:cs="宋体"/>
          <w:kern w:val="0"/>
          <w:sz w:val="24"/>
          <w:szCs w:val="24"/>
        </w:rPr>
        <w:t>sphincterotomy</w:t>
      </w:r>
      <w:proofErr w:type="spellEnd"/>
      <w:r w:rsidRPr="00F87667">
        <w:rPr>
          <w:rFonts w:ascii="Book Antiqua" w:eastAsia="宋体" w:hAnsi="Book Antiqua" w:cs="宋体"/>
          <w:kern w:val="0"/>
          <w:sz w:val="24"/>
          <w:szCs w:val="24"/>
        </w:rPr>
        <w:t>.</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Ann </w:t>
      </w:r>
      <w:proofErr w:type="spellStart"/>
      <w:r w:rsidRPr="00F87667">
        <w:rPr>
          <w:rFonts w:ascii="Book Antiqua" w:eastAsia="宋体" w:hAnsi="Book Antiqua" w:cs="宋体"/>
          <w:i/>
          <w:iCs/>
          <w:kern w:val="0"/>
          <w:sz w:val="24"/>
          <w:szCs w:val="24"/>
        </w:rPr>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2000;</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232</w:t>
      </w:r>
      <w:r w:rsidRPr="00F87667">
        <w:rPr>
          <w:rFonts w:ascii="Book Antiqua" w:eastAsia="宋体" w:hAnsi="Book Antiqua" w:cs="宋体"/>
          <w:kern w:val="0"/>
          <w:sz w:val="24"/>
          <w:szCs w:val="24"/>
        </w:rPr>
        <w:t>: 191-198 [PMID: 10903596</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10.1097/00000658-200008000-00007</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5</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Enns</w:t>
      </w:r>
      <w:proofErr w:type="spellEnd"/>
      <w:r w:rsidRPr="00F87667">
        <w:rPr>
          <w:rFonts w:ascii="Book Antiqua" w:eastAsia="宋体" w:hAnsi="Book Antiqua" w:cs="宋体"/>
          <w:b/>
          <w:bCs/>
          <w:kern w:val="0"/>
          <w:sz w:val="24"/>
          <w:szCs w:val="24"/>
        </w:rPr>
        <w:t xml:space="preserve"> R</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Eloubeidi</w:t>
      </w:r>
      <w:proofErr w:type="spellEnd"/>
      <w:r w:rsidRPr="00F87667">
        <w:rPr>
          <w:rFonts w:ascii="Book Antiqua" w:eastAsia="宋体" w:hAnsi="Book Antiqua" w:cs="宋体"/>
          <w:kern w:val="0"/>
          <w:sz w:val="24"/>
          <w:szCs w:val="24"/>
        </w:rPr>
        <w:t xml:space="preserve"> MA, </w:t>
      </w:r>
      <w:proofErr w:type="spellStart"/>
      <w:r w:rsidRPr="00F87667">
        <w:rPr>
          <w:rFonts w:ascii="Book Antiqua" w:eastAsia="宋体" w:hAnsi="Book Antiqua" w:cs="宋体"/>
          <w:kern w:val="0"/>
          <w:sz w:val="24"/>
          <w:szCs w:val="24"/>
        </w:rPr>
        <w:t>Mergener</w:t>
      </w:r>
      <w:proofErr w:type="spellEnd"/>
      <w:r w:rsidRPr="00F87667">
        <w:rPr>
          <w:rFonts w:ascii="Book Antiqua" w:eastAsia="宋体" w:hAnsi="Book Antiqua" w:cs="宋体"/>
          <w:kern w:val="0"/>
          <w:sz w:val="24"/>
          <w:szCs w:val="24"/>
        </w:rPr>
        <w:t xml:space="preserve"> K, </w:t>
      </w:r>
      <w:proofErr w:type="spellStart"/>
      <w:r w:rsidRPr="00F87667">
        <w:rPr>
          <w:rFonts w:ascii="Book Antiqua" w:eastAsia="宋体" w:hAnsi="Book Antiqua" w:cs="宋体"/>
          <w:kern w:val="0"/>
          <w:sz w:val="24"/>
          <w:szCs w:val="24"/>
        </w:rPr>
        <w:t>Jowell</w:t>
      </w:r>
      <w:proofErr w:type="spellEnd"/>
      <w:r w:rsidRPr="00F87667">
        <w:rPr>
          <w:rFonts w:ascii="Book Antiqua" w:eastAsia="宋体" w:hAnsi="Book Antiqua" w:cs="宋体"/>
          <w:kern w:val="0"/>
          <w:sz w:val="24"/>
          <w:szCs w:val="24"/>
        </w:rPr>
        <w:t xml:space="preserve"> PS, Branch MS, Pappas TM, Baillie J. ERCP-related perforations: risk factors and management.</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Endoscopy</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34</w:t>
      </w:r>
      <w:r w:rsidRPr="00F87667">
        <w:rPr>
          <w:rFonts w:ascii="Book Antiqua" w:eastAsia="宋体" w:hAnsi="Book Antiqua" w:cs="宋体"/>
          <w:kern w:val="0"/>
          <w:sz w:val="24"/>
          <w:szCs w:val="24"/>
        </w:rPr>
        <w:t>: 293-298 [PMID: 11932784</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10.1055/s-2002-23650</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6</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Freeman ML</w:t>
      </w:r>
      <w:r w:rsidRPr="00F87667">
        <w:rPr>
          <w:rFonts w:ascii="Book Antiqua" w:eastAsia="宋体" w:hAnsi="Book Antiqua" w:cs="宋体"/>
          <w:kern w:val="0"/>
          <w:sz w:val="24"/>
          <w:szCs w:val="24"/>
        </w:rPr>
        <w:t xml:space="preserve">. Complications of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avoidance and management.</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Clin</w:t>
      </w:r>
      <w:proofErr w:type="spellEnd"/>
      <w:r w:rsidRPr="00F87667">
        <w:rPr>
          <w:rFonts w:ascii="Book Antiqua" w:eastAsia="宋体" w:hAnsi="Book Antiqua" w:cs="宋体"/>
          <w:i/>
          <w:iCs/>
          <w:kern w:val="0"/>
          <w:sz w:val="24"/>
          <w:szCs w:val="24"/>
        </w:rPr>
        <w:t xml:space="preserve"> N Am</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22</w:t>
      </w:r>
      <w:r w:rsidRPr="00F87667">
        <w:rPr>
          <w:rFonts w:ascii="Book Antiqua" w:eastAsia="宋体" w:hAnsi="Book Antiqua" w:cs="宋体"/>
          <w:kern w:val="0"/>
          <w:sz w:val="24"/>
          <w:szCs w:val="24"/>
        </w:rPr>
        <w:t>: 567-586 [PMID: 22748249 DOI: 10.1016/j.giec.2012.05.001]</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lastRenderedPageBreak/>
        <w:t>7</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Assalia</w:t>
      </w:r>
      <w:proofErr w:type="spellEnd"/>
      <w:r w:rsidRPr="00F87667">
        <w:rPr>
          <w:rFonts w:ascii="Book Antiqua" w:eastAsia="宋体" w:hAnsi="Book Antiqua" w:cs="宋体"/>
          <w:b/>
          <w:bCs/>
          <w:kern w:val="0"/>
          <w:sz w:val="24"/>
          <w:szCs w:val="24"/>
        </w:rPr>
        <w:t xml:space="preserve"> A</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Suissa</w:t>
      </w:r>
      <w:proofErr w:type="spellEnd"/>
      <w:r w:rsidRPr="00F87667">
        <w:rPr>
          <w:rFonts w:ascii="Book Antiqua" w:eastAsia="宋体" w:hAnsi="Book Antiqua" w:cs="宋体"/>
          <w:kern w:val="0"/>
          <w:sz w:val="24"/>
          <w:szCs w:val="24"/>
        </w:rPr>
        <w:t xml:space="preserve"> A, </w:t>
      </w:r>
      <w:proofErr w:type="spellStart"/>
      <w:r w:rsidRPr="00F87667">
        <w:rPr>
          <w:rFonts w:ascii="Book Antiqua" w:eastAsia="宋体" w:hAnsi="Book Antiqua" w:cs="宋体"/>
          <w:kern w:val="0"/>
          <w:sz w:val="24"/>
          <w:szCs w:val="24"/>
        </w:rPr>
        <w:t>Ilivitzki</w:t>
      </w:r>
      <w:proofErr w:type="spellEnd"/>
      <w:r w:rsidRPr="00F87667">
        <w:rPr>
          <w:rFonts w:ascii="Book Antiqua" w:eastAsia="宋体" w:hAnsi="Book Antiqua" w:cs="宋体"/>
          <w:kern w:val="0"/>
          <w:sz w:val="24"/>
          <w:szCs w:val="24"/>
        </w:rPr>
        <w:t xml:space="preserve"> A, </w:t>
      </w:r>
      <w:proofErr w:type="spellStart"/>
      <w:r w:rsidRPr="00F87667">
        <w:rPr>
          <w:rFonts w:ascii="Book Antiqua" w:eastAsia="宋体" w:hAnsi="Book Antiqua" w:cs="宋体"/>
          <w:kern w:val="0"/>
          <w:sz w:val="24"/>
          <w:szCs w:val="24"/>
        </w:rPr>
        <w:t>Mahajna</w:t>
      </w:r>
      <w:proofErr w:type="spellEnd"/>
      <w:r w:rsidRPr="00F87667">
        <w:rPr>
          <w:rFonts w:ascii="Book Antiqua" w:eastAsia="宋体" w:hAnsi="Book Antiqua" w:cs="宋体"/>
          <w:kern w:val="0"/>
          <w:sz w:val="24"/>
          <w:szCs w:val="24"/>
        </w:rPr>
        <w:t xml:space="preserve"> A, Yassin K, </w:t>
      </w:r>
      <w:proofErr w:type="spellStart"/>
      <w:r w:rsidRPr="00F87667">
        <w:rPr>
          <w:rFonts w:ascii="Book Antiqua" w:eastAsia="宋体" w:hAnsi="Book Antiqua" w:cs="宋体"/>
          <w:kern w:val="0"/>
          <w:sz w:val="24"/>
          <w:szCs w:val="24"/>
        </w:rPr>
        <w:t>Hashmonai</w:t>
      </w:r>
      <w:proofErr w:type="spellEnd"/>
      <w:r w:rsidRPr="00F87667">
        <w:rPr>
          <w:rFonts w:ascii="Book Antiqua" w:eastAsia="宋体" w:hAnsi="Book Antiqua" w:cs="宋体"/>
          <w:kern w:val="0"/>
          <w:sz w:val="24"/>
          <w:szCs w:val="24"/>
        </w:rPr>
        <w:t xml:space="preserve"> M, </w:t>
      </w:r>
      <w:proofErr w:type="spellStart"/>
      <w:r w:rsidRPr="00F87667">
        <w:rPr>
          <w:rFonts w:ascii="Book Antiqua" w:eastAsia="宋体" w:hAnsi="Book Antiqua" w:cs="宋体"/>
          <w:kern w:val="0"/>
          <w:sz w:val="24"/>
          <w:szCs w:val="24"/>
        </w:rPr>
        <w:t>Krausz</w:t>
      </w:r>
      <w:proofErr w:type="spellEnd"/>
      <w:r w:rsidRPr="00F87667">
        <w:rPr>
          <w:rFonts w:ascii="Book Antiqua" w:eastAsia="宋体" w:hAnsi="Book Antiqua" w:cs="宋体"/>
          <w:kern w:val="0"/>
          <w:sz w:val="24"/>
          <w:szCs w:val="24"/>
        </w:rPr>
        <w:t xml:space="preserve"> MM. Validity of clinical criteria in the management of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related duodenal perforations.</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Arch </w:t>
      </w:r>
      <w:proofErr w:type="spellStart"/>
      <w:r w:rsidRPr="00F87667">
        <w:rPr>
          <w:rFonts w:ascii="Book Antiqua" w:eastAsia="宋体" w:hAnsi="Book Antiqua" w:cs="宋体"/>
          <w:i/>
          <w:iCs/>
          <w:kern w:val="0"/>
          <w:sz w:val="24"/>
          <w:szCs w:val="24"/>
        </w:rPr>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2007;</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142</w:t>
      </w:r>
      <w:r w:rsidRPr="00F87667">
        <w:rPr>
          <w:rFonts w:ascii="Book Antiqua" w:eastAsia="宋体" w:hAnsi="Book Antiqua" w:cs="宋体"/>
          <w:kern w:val="0"/>
          <w:sz w:val="24"/>
          <w:szCs w:val="24"/>
        </w:rPr>
        <w:t>: 1059-1064 [PMID: 18025334</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10.1001/archsurg.142.11.1059</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proofErr w:type="gramStart"/>
      <w:r w:rsidRPr="00F87667">
        <w:rPr>
          <w:rFonts w:ascii="Book Antiqua" w:eastAsia="宋体" w:hAnsi="Book Antiqua" w:cs="宋体"/>
          <w:kern w:val="0"/>
          <w:sz w:val="24"/>
          <w:szCs w:val="24"/>
        </w:rPr>
        <w:t>8</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Morgan KA</w:t>
      </w:r>
      <w:r w:rsidRPr="00F87667">
        <w:rPr>
          <w:rFonts w:ascii="Book Antiqua" w:eastAsia="宋体" w:hAnsi="Book Antiqua" w:cs="宋体"/>
          <w:kern w:val="0"/>
          <w:sz w:val="24"/>
          <w:szCs w:val="24"/>
        </w:rPr>
        <w:t>, Fontenot BB, Ruddy JM, Mickey S, Adams DB.</w:t>
      </w:r>
      <w:proofErr w:type="gramEnd"/>
      <w:r w:rsidRPr="00F87667">
        <w:rPr>
          <w:rFonts w:ascii="Book Antiqua" w:eastAsia="宋体" w:hAnsi="Book Antiqua" w:cs="宋体"/>
          <w:kern w:val="0"/>
          <w:sz w:val="24"/>
          <w:szCs w:val="24"/>
        </w:rPr>
        <w:t xml:space="preserve">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gut perforations: when to wait! When to operate!</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Am </w:t>
      </w:r>
      <w:proofErr w:type="spellStart"/>
      <w:r w:rsidRPr="00F87667">
        <w:rPr>
          <w:rFonts w:ascii="Book Antiqua" w:eastAsia="宋体" w:hAnsi="Book Antiqua" w:cs="宋体"/>
          <w:i/>
          <w:iCs/>
          <w:kern w:val="0"/>
          <w:sz w:val="24"/>
          <w:szCs w:val="24"/>
        </w:rPr>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75</w:t>
      </w:r>
      <w:r w:rsidRPr="00F87667">
        <w:rPr>
          <w:rFonts w:ascii="Book Antiqua" w:eastAsia="宋体" w:hAnsi="Book Antiqua" w:cs="宋体"/>
          <w:kern w:val="0"/>
          <w:sz w:val="24"/>
          <w:szCs w:val="24"/>
        </w:rPr>
        <w:t>: 477-83; discussion 483-4 [PMID: 19545095]</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Kim JH</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Yoo</w:t>
      </w:r>
      <w:proofErr w:type="spellEnd"/>
      <w:r w:rsidRPr="00F87667">
        <w:rPr>
          <w:rFonts w:ascii="Book Antiqua" w:eastAsia="宋体" w:hAnsi="Book Antiqua" w:cs="宋体"/>
          <w:kern w:val="0"/>
          <w:sz w:val="24"/>
          <w:szCs w:val="24"/>
        </w:rPr>
        <w:t xml:space="preserve"> BM, Kim JH, Kim MW, Kim WH. Management of ERCP-related perforations: outcomes of single institution in Korea.</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J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13</w:t>
      </w:r>
      <w:r w:rsidRPr="00F87667">
        <w:rPr>
          <w:rFonts w:ascii="Book Antiqua" w:eastAsia="宋体" w:hAnsi="Book Antiqua" w:cs="宋体"/>
          <w:kern w:val="0"/>
          <w:sz w:val="24"/>
          <w:szCs w:val="24"/>
        </w:rPr>
        <w:t>: 728-734 [PMID: 19130154 DOI: 10.1007/s11605-008-0786-2]</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10</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Masci</w:t>
      </w:r>
      <w:proofErr w:type="spellEnd"/>
      <w:r w:rsidRPr="00F87667">
        <w:rPr>
          <w:rFonts w:ascii="Book Antiqua" w:eastAsia="宋体" w:hAnsi="Book Antiqua" w:cs="宋体"/>
          <w:b/>
          <w:bCs/>
          <w:kern w:val="0"/>
          <w:sz w:val="24"/>
          <w:szCs w:val="24"/>
        </w:rPr>
        <w:t xml:space="preserve"> E</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Toti</w:t>
      </w:r>
      <w:proofErr w:type="spellEnd"/>
      <w:r w:rsidRPr="00F87667">
        <w:rPr>
          <w:rFonts w:ascii="Book Antiqua" w:eastAsia="宋体" w:hAnsi="Book Antiqua" w:cs="宋体"/>
          <w:kern w:val="0"/>
          <w:sz w:val="24"/>
          <w:szCs w:val="24"/>
        </w:rPr>
        <w:t xml:space="preserve"> G, </w:t>
      </w:r>
      <w:proofErr w:type="spellStart"/>
      <w:r w:rsidRPr="00F87667">
        <w:rPr>
          <w:rFonts w:ascii="Book Antiqua" w:eastAsia="宋体" w:hAnsi="Book Antiqua" w:cs="宋体"/>
          <w:kern w:val="0"/>
          <w:sz w:val="24"/>
          <w:szCs w:val="24"/>
        </w:rPr>
        <w:t>Mariani</w:t>
      </w:r>
      <w:proofErr w:type="spellEnd"/>
      <w:r w:rsidRPr="00F87667">
        <w:rPr>
          <w:rFonts w:ascii="Book Antiqua" w:eastAsia="宋体" w:hAnsi="Book Antiqua" w:cs="宋体"/>
          <w:kern w:val="0"/>
          <w:sz w:val="24"/>
          <w:szCs w:val="24"/>
        </w:rPr>
        <w:t xml:space="preserve"> A, </w:t>
      </w:r>
      <w:proofErr w:type="spellStart"/>
      <w:r w:rsidRPr="00F87667">
        <w:rPr>
          <w:rFonts w:ascii="Book Antiqua" w:eastAsia="宋体" w:hAnsi="Book Antiqua" w:cs="宋体"/>
          <w:kern w:val="0"/>
          <w:sz w:val="24"/>
          <w:szCs w:val="24"/>
        </w:rPr>
        <w:t>Curioni</w:t>
      </w:r>
      <w:proofErr w:type="spellEnd"/>
      <w:r w:rsidRPr="00F87667">
        <w:rPr>
          <w:rFonts w:ascii="Book Antiqua" w:eastAsia="宋体" w:hAnsi="Book Antiqua" w:cs="宋体"/>
          <w:kern w:val="0"/>
          <w:sz w:val="24"/>
          <w:szCs w:val="24"/>
        </w:rPr>
        <w:t xml:space="preserve"> S, </w:t>
      </w:r>
      <w:proofErr w:type="spellStart"/>
      <w:r w:rsidRPr="00F87667">
        <w:rPr>
          <w:rFonts w:ascii="Book Antiqua" w:eastAsia="宋体" w:hAnsi="Book Antiqua" w:cs="宋体"/>
          <w:kern w:val="0"/>
          <w:sz w:val="24"/>
          <w:szCs w:val="24"/>
        </w:rPr>
        <w:t>Lomazzi</w:t>
      </w:r>
      <w:proofErr w:type="spellEnd"/>
      <w:r w:rsidRPr="00F87667">
        <w:rPr>
          <w:rFonts w:ascii="Book Antiqua" w:eastAsia="宋体" w:hAnsi="Book Antiqua" w:cs="宋体"/>
          <w:kern w:val="0"/>
          <w:sz w:val="24"/>
          <w:szCs w:val="24"/>
        </w:rPr>
        <w:t xml:space="preserve"> A, </w:t>
      </w:r>
      <w:proofErr w:type="spellStart"/>
      <w:r w:rsidRPr="00F87667">
        <w:rPr>
          <w:rFonts w:ascii="Book Antiqua" w:eastAsia="宋体" w:hAnsi="Book Antiqua" w:cs="宋体"/>
          <w:kern w:val="0"/>
          <w:sz w:val="24"/>
          <w:szCs w:val="24"/>
        </w:rPr>
        <w:t>Dinelli</w:t>
      </w:r>
      <w:proofErr w:type="spellEnd"/>
      <w:r w:rsidRPr="00F87667">
        <w:rPr>
          <w:rFonts w:ascii="Book Antiqua" w:eastAsia="宋体" w:hAnsi="Book Antiqua" w:cs="宋体"/>
          <w:kern w:val="0"/>
          <w:sz w:val="24"/>
          <w:szCs w:val="24"/>
        </w:rPr>
        <w:t xml:space="preserve"> M, </w:t>
      </w:r>
      <w:proofErr w:type="spellStart"/>
      <w:r w:rsidRPr="00F87667">
        <w:rPr>
          <w:rFonts w:ascii="Book Antiqua" w:eastAsia="宋体" w:hAnsi="Book Antiqua" w:cs="宋体"/>
          <w:kern w:val="0"/>
          <w:sz w:val="24"/>
          <w:szCs w:val="24"/>
        </w:rPr>
        <w:t>Minoli</w:t>
      </w:r>
      <w:proofErr w:type="spellEnd"/>
      <w:r w:rsidRPr="00F87667">
        <w:rPr>
          <w:rFonts w:ascii="Book Antiqua" w:eastAsia="宋体" w:hAnsi="Book Antiqua" w:cs="宋体"/>
          <w:kern w:val="0"/>
          <w:sz w:val="24"/>
          <w:szCs w:val="24"/>
        </w:rPr>
        <w:t xml:space="preserve"> G, </w:t>
      </w:r>
      <w:proofErr w:type="spellStart"/>
      <w:r w:rsidRPr="00F87667">
        <w:rPr>
          <w:rFonts w:ascii="Book Antiqua" w:eastAsia="宋体" w:hAnsi="Book Antiqua" w:cs="宋体"/>
          <w:kern w:val="0"/>
          <w:sz w:val="24"/>
          <w:szCs w:val="24"/>
        </w:rPr>
        <w:t>Crosta</w:t>
      </w:r>
      <w:proofErr w:type="spellEnd"/>
      <w:r w:rsidRPr="00F87667">
        <w:rPr>
          <w:rFonts w:ascii="Book Antiqua" w:eastAsia="宋体" w:hAnsi="Book Antiqua" w:cs="宋体"/>
          <w:kern w:val="0"/>
          <w:sz w:val="24"/>
          <w:szCs w:val="24"/>
        </w:rPr>
        <w:t xml:space="preserve"> C, </w:t>
      </w:r>
      <w:proofErr w:type="spellStart"/>
      <w:r w:rsidRPr="00F87667">
        <w:rPr>
          <w:rFonts w:ascii="Book Antiqua" w:eastAsia="宋体" w:hAnsi="Book Antiqua" w:cs="宋体"/>
          <w:kern w:val="0"/>
          <w:sz w:val="24"/>
          <w:szCs w:val="24"/>
        </w:rPr>
        <w:t>Comin</w:t>
      </w:r>
      <w:proofErr w:type="spellEnd"/>
      <w:r w:rsidRPr="00F87667">
        <w:rPr>
          <w:rFonts w:ascii="Book Antiqua" w:eastAsia="宋体" w:hAnsi="Book Antiqua" w:cs="宋体"/>
          <w:kern w:val="0"/>
          <w:sz w:val="24"/>
          <w:szCs w:val="24"/>
        </w:rPr>
        <w:t xml:space="preserve"> U, </w:t>
      </w:r>
      <w:proofErr w:type="spellStart"/>
      <w:r w:rsidRPr="00F87667">
        <w:rPr>
          <w:rFonts w:ascii="Book Antiqua" w:eastAsia="宋体" w:hAnsi="Book Antiqua" w:cs="宋体"/>
          <w:kern w:val="0"/>
          <w:sz w:val="24"/>
          <w:szCs w:val="24"/>
        </w:rPr>
        <w:t>Fertitta</w:t>
      </w:r>
      <w:proofErr w:type="spellEnd"/>
      <w:r w:rsidRPr="00F87667">
        <w:rPr>
          <w:rFonts w:ascii="Book Antiqua" w:eastAsia="宋体" w:hAnsi="Book Antiqua" w:cs="宋体"/>
          <w:kern w:val="0"/>
          <w:sz w:val="24"/>
          <w:szCs w:val="24"/>
        </w:rPr>
        <w:t xml:space="preserve"> A, Prada A, </w:t>
      </w:r>
      <w:proofErr w:type="spellStart"/>
      <w:r w:rsidRPr="00F87667">
        <w:rPr>
          <w:rFonts w:ascii="Book Antiqua" w:eastAsia="宋体" w:hAnsi="Book Antiqua" w:cs="宋体"/>
          <w:kern w:val="0"/>
          <w:sz w:val="24"/>
          <w:szCs w:val="24"/>
        </w:rPr>
        <w:t>Passoni</w:t>
      </w:r>
      <w:proofErr w:type="spellEnd"/>
      <w:r w:rsidRPr="00F87667">
        <w:rPr>
          <w:rFonts w:ascii="Book Antiqua" w:eastAsia="宋体" w:hAnsi="Book Antiqua" w:cs="宋体"/>
          <w:kern w:val="0"/>
          <w:sz w:val="24"/>
          <w:szCs w:val="24"/>
        </w:rPr>
        <w:t xml:space="preserve"> GR, </w:t>
      </w:r>
      <w:proofErr w:type="spellStart"/>
      <w:r w:rsidRPr="00F87667">
        <w:rPr>
          <w:rFonts w:ascii="Book Antiqua" w:eastAsia="宋体" w:hAnsi="Book Antiqua" w:cs="宋体"/>
          <w:kern w:val="0"/>
          <w:sz w:val="24"/>
          <w:szCs w:val="24"/>
        </w:rPr>
        <w:t>Testoni</w:t>
      </w:r>
      <w:proofErr w:type="spellEnd"/>
      <w:r w:rsidRPr="00F87667">
        <w:rPr>
          <w:rFonts w:ascii="Book Antiqua" w:eastAsia="宋体" w:hAnsi="Book Antiqua" w:cs="宋体"/>
          <w:kern w:val="0"/>
          <w:sz w:val="24"/>
          <w:szCs w:val="24"/>
        </w:rPr>
        <w:t xml:space="preserve"> PA. Complications of diagnostic and therapeutic ERCP: a prospective multicenter study.</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Am J </w:t>
      </w:r>
      <w:proofErr w:type="spellStart"/>
      <w:r w:rsidRPr="00F87667">
        <w:rPr>
          <w:rFonts w:ascii="Book Antiqua" w:eastAsia="宋体" w:hAnsi="Book Antiqua" w:cs="宋体"/>
          <w:i/>
          <w:iCs/>
          <w:kern w:val="0"/>
          <w:sz w:val="24"/>
          <w:szCs w:val="24"/>
        </w:rPr>
        <w:t>Gastroenterol</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96</w:t>
      </w:r>
      <w:r w:rsidRPr="00F87667">
        <w:rPr>
          <w:rFonts w:ascii="Book Antiqua" w:eastAsia="宋体" w:hAnsi="Book Antiqua" w:cs="宋体"/>
          <w:kern w:val="0"/>
          <w:sz w:val="24"/>
          <w:szCs w:val="24"/>
        </w:rPr>
        <w:t>: 417-423 [PMID: 11232684</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10.1111/j.1572-0241.2001.03594.x</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Christensen M</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Matzen</w:t>
      </w:r>
      <w:proofErr w:type="spellEnd"/>
      <w:r w:rsidRPr="00F87667">
        <w:rPr>
          <w:rFonts w:ascii="Book Antiqua" w:eastAsia="宋体" w:hAnsi="Book Antiqua" w:cs="宋体"/>
          <w:kern w:val="0"/>
          <w:sz w:val="24"/>
          <w:szCs w:val="24"/>
        </w:rPr>
        <w:t xml:space="preserve"> P, Schulze S, Rosenberg J. Complications of ERCP: a prospective study.</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2004;</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60</w:t>
      </w:r>
      <w:r w:rsidRPr="00F87667">
        <w:rPr>
          <w:rFonts w:ascii="Book Antiqua" w:eastAsia="宋体" w:hAnsi="Book Antiqua" w:cs="宋体"/>
          <w:kern w:val="0"/>
          <w:sz w:val="24"/>
          <w:szCs w:val="24"/>
        </w:rPr>
        <w:t>: 721-731 [PMID: 15557948]</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Wu HM</w:t>
      </w:r>
      <w:r w:rsidRPr="00F87667">
        <w:rPr>
          <w:rFonts w:ascii="Book Antiqua" w:eastAsia="宋体" w:hAnsi="Book Antiqua" w:cs="宋体"/>
          <w:kern w:val="0"/>
          <w:sz w:val="24"/>
          <w:szCs w:val="24"/>
        </w:rPr>
        <w:t xml:space="preserve">, Dixon E, May GR, Sutherland FR. Management of perforation after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(ERCP): a population-based review.</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HPB </w:t>
      </w:r>
      <w:r w:rsidRPr="00F87667">
        <w:rPr>
          <w:rFonts w:ascii="Book Antiqua" w:eastAsia="宋体" w:hAnsi="Book Antiqua" w:cs="宋体"/>
          <w:iCs/>
          <w:kern w:val="0"/>
          <w:sz w:val="24"/>
          <w:szCs w:val="24"/>
        </w:rPr>
        <w:t>(Oxford)</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2006;</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8</w:t>
      </w:r>
      <w:r w:rsidRPr="00F87667">
        <w:rPr>
          <w:rFonts w:ascii="Book Antiqua" w:eastAsia="宋体" w:hAnsi="Book Antiqua" w:cs="宋体"/>
          <w:kern w:val="0"/>
          <w:sz w:val="24"/>
          <w:szCs w:val="24"/>
        </w:rPr>
        <w:t>: 393-399 [PMID: 18333093 DOI: 10.1080/13651820600700617]</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13</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Fatima J</w:t>
      </w:r>
      <w:r w:rsidRPr="00F87667">
        <w:rPr>
          <w:rFonts w:ascii="Book Antiqua" w:eastAsia="宋体" w:hAnsi="Book Antiqua" w:cs="宋体"/>
          <w:kern w:val="0"/>
          <w:sz w:val="24"/>
          <w:szCs w:val="24"/>
        </w:rPr>
        <w:t xml:space="preserve">, Baron TH, </w:t>
      </w:r>
      <w:proofErr w:type="spellStart"/>
      <w:r w:rsidRPr="00F87667">
        <w:rPr>
          <w:rFonts w:ascii="Book Antiqua" w:eastAsia="宋体" w:hAnsi="Book Antiqua" w:cs="宋体"/>
          <w:kern w:val="0"/>
          <w:sz w:val="24"/>
          <w:szCs w:val="24"/>
        </w:rPr>
        <w:t>Topazian</w:t>
      </w:r>
      <w:proofErr w:type="spellEnd"/>
      <w:r w:rsidRPr="00F87667">
        <w:rPr>
          <w:rFonts w:ascii="Book Antiqua" w:eastAsia="宋体" w:hAnsi="Book Antiqua" w:cs="宋体"/>
          <w:kern w:val="0"/>
          <w:sz w:val="24"/>
          <w:szCs w:val="24"/>
        </w:rPr>
        <w:t xml:space="preserve"> MD, Houghton SG, Iqbal CW, </w:t>
      </w:r>
      <w:proofErr w:type="spellStart"/>
      <w:r w:rsidRPr="00F87667">
        <w:rPr>
          <w:rFonts w:ascii="Book Antiqua" w:eastAsia="宋体" w:hAnsi="Book Antiqua" w:cs="宋体"/>
          <w:kern w:val="0"/>
          <w:sz w:val="24"/>
          <w:szCs w:val="24"/>
        </w:rPr>
        <w:t>Ott</w:t>
      </w:r>
      <w:proofErr w:type="spellEnd"/>
      <w:r w:rsidRPr="00F87667">
        <w:rPr>
          <w:rFonts w:ascii="Book Antiqua" w:eastAsia="宋体" w:hAnsi="Book Antiqua" w:cs="宋体"/>
          <w:kern w:val="0"/>
          <w:sz w:val="24"/>
          <w:szCs w:val="24"/>
        </w:rPr>
        <w:t xml:space="preserve"> BJ, Farley DR, </w:t>
      </w:r>
      <w:proofErr w:type="spellStart"/>
      <w:r w:rsidRPr="00F87667">
        <w:rPr>
          <w:rFonts w:ascii="Book Antiqua" w:eastAsia="宋体" w:hAnsi="Book Antiqua" w:cs="宋体"/>
          <w:kern w:val="0"/>
          <w:sz w:val="24"/>
          <w:szCs w:val="24"/>
        </w:rPr>
        <w:t>Farnell</w:t>
      </w:r>
      <w:proofErr w:type="spellEnd"/>
      <w:r w:rsidRPr="00F87667">
        <w:rPr>
          <w:rFonts w:ascii="Book Antiqua" w:eastAsia="宋体" w:hAnsi="Book Antiqua" w:cs="宋体"/>
          <w:kern w:val="0"/>
          <w:sz w:val="24"/>
          <w:szCs w:val="24"/>
        </w:rPr>
        <w:t xml:space="preserve"> MB, </w:t>
      </w:r>
      <w:proofErr w:type="spellStart"/>
      <w:r w:rsidRPr="00F87667">
        <w:rPr>
          <w:rFonts w:ascii="Book Antiqua" w:eastAsia="宋体" w:hAnsi="Book Antiqua" w:cs="宋体"/>
          <w:kern w:val="0"/>
          <w:sz w:val="24"/>
          <w:szCs w:val="24"/>
        </w:rPr>
        <w:t>Sarr</w:t>
      </w:r>
      <w:proofErr w:type="spellEnd"/>
      <w:r w:rsidRPr="00F87667">
        <w:rPr>
          <w:rFonts w:ascii="Book Antiqua" w:eastAsia="宋体" w:hAnsi="Book Antiqua" w:cs="宋体"/>
          <w:kern w:val="0"/>
          <w:sz w:val="24"/>
          <w:szCs w:val="24"/>
        </w:rPr>
        <w:t xml:space="preserve"> MG. </w:t>
      </w:r>
      <w:proofErr w:type="spellStart"/>
      <w:r w:rsidRPr="00F87667">
        <w:rPr>
          <w:rFonts w:ascii="Book Antiqua" w:eastAsia="宋体" w:hAnsi="Book Antiqua" w:cs="宋体"/>
          <w:kern w:val="0"/>
          <w:sz w:val="24"/>
          <w:szCs w:val="24"/>
        </w:rPr>
        <w:t>Pancreaticobiliary</w:t>
      </w:r>
      <w:proofErr w:type="spellEnd"/>
      <w:r w:rsidRPr="00F87667">
        <w:rPr>
          <w:rFonts w:ascii="Book Antiqua" w:eastAsia="宋体" w:hAnsi="Book Antiqua" w:cs="宋体"/>
          <w:kern w:val="0"/>
          <w:sz w:val="24"/>
          <w:szCs w:val="24"/>
        </w:rPr>
        <w:t xml:space="preserve"> and duodenal perforations after </w:t>
      </w:r>
      <w:proofErr w:type="spellStart"/>
      <w:r w:rsidRPr="00F87667">
        <w:rPr>
          <w:rFonts w:ascii="Book Antiqua" w:eastAsia="宋体" w:hAnsi="Book Antiqua" w:cs="宋体"/>
          <w:kern w:val="0"/>
          <w:sz w:val="24"/>
          <w:szCs w:val="24"/>
        </w:rPr>
        <w:t>periampullary</w:t>
      </w:r>
      <w:proofErr w:type="spellEnd"/>
      <w:r w:rsidRPr="00F87667">
        <w:rPr>
          <w:rFonts w:ascii="Book Antiqua" w:eastAsia="宋体" w:hAnsi="Book Antiqua" w:cs="宋体"/>
          <w:kern w:val="0"/>
          <w:sz w:val="24"/>
          <w:szCs w:val="24"/>
        </w:rPr>
        <w:t xml:space="preserve"> endoscopic procedures: diagnosis and management.</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Arch </w:t>
      </w:r>
      <w:proofErr w:type="spellStart"/>
      <w:r w:rsidRPr="00F87667">
        <w:rPr>
          <w:rFonts w:ascii="Book Antiqua" w:eastAsia="宋体" w:hAnsi="Book Antiqua" w:cs="宋体"/>
          <w:i/>
          <w:iCs/>
          <w:kern w:val="0"/>
          <w:sz w:val="24"/>
          <w:szCs w:val="24"/>
        </w:rPr>
        <w:lastRenderedPageBreak/>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2007;</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142</w:t>
      </w:r>
      <w:r w:rsidRPr="00F87667">
        <w:rPr>
          <w:rFonts w:ascii="Book Antiqua" w:eastAsia="宋体" w:hAnsi="Book Antiqua" w:cs="宋体"/>
          <w:kern w:val="0"/>
          <w:sz w:val="24"/>
          <w:szCs w:val="24"/>
        </w:rPr>
        <w:t>: 448-54; discussion 454-5 [PMID: 17515486</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DOI</w:t>
      </w:r>
      <w:r w:rsidR="001465E1">
        <w:rPr>
          <w:rFonts w:ascii="Book Antiqua" w:eastAsia="宋体" w:hAnsi="Book Antiqua" w:cs="宋体" w:hint="eastAsia"/>
          <w:kern w:val="0"/>
          <w:sz w:val="24"/>
          <w:szCs w:val="24"/>
          <w:lang w:eastAsia="zh-CN"/>
        </w:rPr>
        <w:t xml:space="preserve">: </w:t>
      </w:r>
      <w:r w:rsidR="001465E1" w:rsidRPr="001465E1">
        <w:rPr>
          <w:rFonts w:ascii="Book Antiqua" w:eastAsia="宋体" w:hAnsi="Book Antiqua" w:cs="宋体"/>
          <w:kern w:val="0"/>
          <w:sz w:val="24"/>
          <w:szCs w:val="24"/>
          <w:lang w:eastAsia="zh-CN"/>
        </w:rPr>
        <w:t>10.1001/archsurg.142.5.448</w:t>
      </w:r>
      <w:r w:rsidRPr="00F87667">
        <w:rPr>
          <w:rFonts w:ascii="Book Antiqua" w:eastAsia="宋体" w:hAnsi="Book Antiqua" w:cs="宋体"/>
          <w:kern w:val="0"/>
          <w:sz w:val="24"/>
          <w:szCs w:val="24"/>
        </w:rPr>
        <w:t>]</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14</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Kapral</w:t>
      </w:r>
      <w:proofErr w:type="spellEnd"/>
      <w:r w:rsidRPr="00F87667">
        <w:rPr>
          <w:rFonts w:ascii="Book Antiqua" w:eastAsia="宋体" w:hAnsi="Book Antiqua" w:cs="宋体"/>
          <w:b/>
          <w:bCs/>
          <w:kern w:val="0"/>
          <w:sz w:val="24"/>
          <w:szCs w:val="24"/>
        </w:rPr>
        <w:t xml:space="preserve"> C</w:t>
      </w:r>
      <w:r w:rsidRPr="00F87667">
        <w:rPr>
          <w:rFonts w:ascii="Book Antiqua" w:eastAsia="宋体" w:hAnsi="Book Antiqua" w:cs="宋体"/>
          <w:kern w:val="0"/>
          <w:sz w:val="24"/>
          <w:szCs w:val="24"/>
        </w:rPr>
        <w:t xml:space="preserve">, Duller C, </w:t>
      </w:r>
      <w:proofErr w:type="spellStart"/>
      <w:r w:rsidRPr="00F87667">
        <w:rPr>
          <w:rFonts w:ascii="Book Antiqua" w:eastAsia="宋体" w:hAnsi="Book Antiqua" w:cs="宋体"/>
          <w:kern w:val="0"/>
          <w:sz w:val="24"/>
          <w:szCs w:val="24"/>
        </w:rPr>
        <w:t>Wewalka</w:t>
      </w:r>
      <w:proofErr w:type="spellEnd"/>
      <w:r w:rsidRPr="00F87667">
        <w:rPr>
          <w:rFonts w:ascii="Book Antiqua" w:eastAsia="宋体" w:hAnsi="Book Antiqua" w:cs="宋体"/>
          <w:kern w:val="0"/>
          <w:sz w:val="24"/>
          <w:szCs w:val="24"/>
        </w:rPr>
        <w:t xml:space="preserve"> F, </w:t>
      </w:r>
      <w:proofErr w:type="spellStart"/>
      <w:r w:rsidRPr="00F87667">
        <w:rPr>
          <w:rFonts w:ascii="Book Antiqua" w:eastAsia="宋体" w:hAnsi="Book Antiqua" w:cs="宋体"/>
          <w:kern w:val="0"/>
          <w:sz w:val="24"/>
          <w:szCs w:val="24"/>
        </w:rPr>
        <w:t>Kerstan</w:t>
      </w:r>
      <w:proofErr w:type="spellEnd"/>
      <w:r w:rsidRPr="00F87667">
        <w:rPr>
          <w:rFonts w:ascii="Book Antiqua" w:eastAsia="宋体" w:hAnsi="Book Antiqua" w:cs="宋体"/>
          <w:kern w:val="0"/>
          <w:sz w:val="24"/>
          <w:szCs w:val="24"/>
        </w:rPr>
        <w:t xml:space="preserve"> E, Vogel W, Schreiber F. Case volume and outcome of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results of a nationwide Austrian benchmarking project.</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Endoscopy</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2008;</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40</w:t>
      </w:r>
      <w:r w:rsidRPr="00F87667">
        <w:rPr>
          <w:rFonts w:ascii="Book Antiqua" w:eastAsia="宋体" w:hAnsi="Book Antiqua" w:cs="宋体"/>
          <w:kern w:val="0"/>
          <w:sz w:val="24"/>
          <w:szCs w:val="24"/>
        </w:rPr>
        <w:t>: 625-630 [PMID: 18680074 DOI: 10.1055/s-2008-1077461]</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15</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Cotton PB</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Garrow</w:t>
      </w:r>
      <w:proofErr w:type="spellEnd"/>
      <w:r w:rsidRPr="00F87667">
        <w:rPr>
          <w:rFonts w:ascii="Book Antiqua" w:eastAsia="宋体" w:hAnsi="Book Antiqua" w:cs="宋体"/>
          <w:kern w:val="0"/>
          <w:sz w:val="24"/>
          <w:szCs w:val="24"/>
        </w:rPr>
        <w:t xml:space="preserve"> DA, Gallagher J, </w:t>
      </w:r>
      <w:proofErr w:type="spellStart"/>
      <w:r w:rsidRPr="00F87667">
        <w:rPr>
          <w:rFonts w:ascii="Book Antiqua" w:eastAsia="宋体" w:hAnsi="Book Antiqua" w:cs="宋体"/>
          <w:kern w:val="0"/>
          <w:sz w:val="24"/>
          <w:szCs w:val="24"/>
        </w:rPr>
        <w:t>Romagnuolo</w:t>
      </w:r>
      <w:proofErr w:type="spellEnd"/>
      <w:r w:rsidRPr="00F87667">
        <w:rPr>
          <w:rFonts w:ascii="Book Antiqua" w:eastAsia="宋体" w:hAnsi="Book Antiqua" w:cs="宋体"/>
          <w:kern w:val="0"/>
          <w:sz w:val="24"/>
          <w:szCs w:val="24"/>
        </w:rPr>
        <w:t xml:space="preserve"> J. Risk factors for complications after ERCP: a multivariate analysis of 11,497 procedures over 12 years.</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2009;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70</w:t>
      </w:r>
      <w:r w:rsidRPr="00F87667">
        <w:rPr>
          <w:rFonts w:ascii="Book Antiqua" w:eastAsia="宋体" w:hAnsi="Book Antiqua" w:cs="宋体"/>
          <w:kern w:val="0"/>
          <w:sz w:val="24"/>
          <w:szCs w:val="24"/>
        </w:rPr>
        <w:t>: 80-88 [PMID: 19286178 DOI: 10.1016/j.gie.2008.10.039]</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16</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Kim BS</w:t>
      </w:r>
      <w:r w:rsidRPr="00F87667">
        <w:rPr>
          <w:rFonts w:ascii="Book Antiqua" w:eastAsia="宋体" w:hAnsi="Book Antiqua" w:cs="宋体"/>
          <w:kern w:val="0"/>
          <w:sz w:val="24"/>
          <w:szCs w:val="24"/>
        </w:rPr>
        <w:t xml:space="preserve">, Kim IG, </w:t>
      </w:r>
      <w:proofErr w:type="spellStart"/>
      <w:r w:rsidRPr="00F87667">
        <w:rPr>
          <w:rFonts w:ascii="Book Antiqua" w:eastAsia="宋体" w:hAnsi="Book Antiqua" w:cs="宋体"/>
          <w:kern w:val="0"/>
          <w:sz w:val="24"/>
          <w:szCs w:val="24"/>
        </w:rPr>
        <w:t>Ryu</w:t>
      </w:r>
      <w:proofErr w:type="spellEnd"/>
      <w:r w:rsidRPr="00F87667">
        <w:rPr>
          <w:rFonts w:ascii="Book Antiqua" w:eastAsia="宋体" w:hAnsi="Book Antiqua" w:cs="宋体"/>
          <w:kern w:val="0"/>
          <w:sz w:val="24"/>
          <w:szCs w:val="24"/>
        </w:rPr>
        <w:t xml:space="preserve"> BY, Kim JH, </w:t>
      </w:r>
      <w:proofErr w:type="spellStart"/>
      <w:r w:rsidRPr="00F87667">
        <w:rPr>
          <w:rFonts w:ascii="Book Antiqua" w:eastAsia="宋体" w:hAnsi="Book Antiqua" w:cs="宋体"/>
          <w:kern w:val="0"/>
          <w:sz w:val="24"/>
          <w:szCs w:val="24"/>
        </w:rPr>
        <w:t>Yoo</w:t>
      </w:r>
      <w:proofErr w:type="spellEnd"/>
      <w:r w:rsidRPr="00F87667">
        <w:rPr>
          <w:rFonts w:ascii="Book Antiqua" w:eastAsia="宋体" w:hAnsi="Book Antiqua" w:cs="宋体"/>
          <w:kern w:val="0"/>
          <w:sz w:val="24"/>
          <w:szCs w:val="24"/>
        </w:rPr>
        <w:t xml:space="preserve"> KS, </w:t>
      </w:r>
      <w:proofErr w:type="spellStart"/>
      <w:r w:rsidRPr="00F87667">
        <w:rPr>
          <w:rFonts w:ascii="Book Antiqua" w:eastAsia="宋体" w:hAnsi="Book Antiqua" w:cs="宋体"/>
          <w:kern w:val="0"/>
          <w:sz w:val="24"/>
          <w:szCs w:val="24"/>
        </w:rPr>
        <w:t>Baik</w:t>
      </w:r>
      <w:proofErr w:type="spellEnd"/>
      <w:r w:rsidRPr="00F87667">
        <w:rPr>
          <w:rFonts w:ascii="Book Antiqua" w:eastAsia="宋体" w:hAnsi="Book Antiqua" w:cs="宋体"/>
          <w:kern w:val="0"/>
          <w:sz w:val="24"/>
          <w:szCs w:val="24"/>
        </w:rPr>
        <w:t xml:space="preserve"> GH, Kim JB, </w:t>
      </w:r>
      <w:proofErr w:type="spellStart"/>
      <w:r w:rsidRPr="00F87667">
        <w:rPr>
          <w:rFonts w:ascii="Book Antiqua" w:eastAsia="宋体" w:hAnsi="Book Antiqua" w:cs="宋体"/>
          <w:kern w:val="0"/>
          <w:sz w:val="24"/>
          <w:szCs w:val="24"/>
        </w:rPr>
        <w:t>Jeon</w:t>
      </w:r>
      <w:proofErr w:type="spellEnd"/>
      <w:r w:rsidRPr="00F87667">
        <w:rPr>
          <w:rFonts w:ascii="Book Antiqua" w:eastAsia="宋体" w:hAnsi="Book Antiqua" w:cs="宋体"/>
          <w:kern w:val="0"/>
          <w:sz w:val="24"/>
          <w:szCs w:val="24"/>
        </w:rPr>
        <w:t xml:space="preserve"> JY. </w:t>
      </w:r>
      <w:proofErr w:type="gramStart"/>
      <w:r w:rsidRPr="00F87667">
        <w:rPr>
          <w:rFonts w:ascii="Book Antiqua" w:eastAsia="宋体" w:hAnsi="Book Antiqua" w:cs="宋体"/>
          <w:kern w:val="0"/>
          <w:sz w:val="24"/>
          <w:szCs w:val="24"/>
        </w:rPr>
        <w:t xml:space="preserve">Management of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-related perforations.</w:t>
      </w:r>
      <w:proofErr w:type="gramEnd"/>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J Korean </w:t>
      </w:r>
      <w:proofErr w:type="spellStart"/>
      <w:r w:rsidRPr="00F87667">
        <w:rPr>
          <w:rFonts w:ascii="Book Antiqua" w:eastAsia="宋体" w:hAnsi="Book Antiqua" w:cs="宋体"/>
          <w:i/>
          <w:iCs/>
          <w:kern w:val="0"/>
          <w:sz w:val="24"/>
          <w:szCs w:val="24"/>
        </w:rPr>
        <w:t>Surg</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Soc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81</w:t>
      </w:r>
      <w:r w:rsidRPr="00F87667">
        <w:rPr>
          <w:rFonts w:ascii="Book Antiqua" w:eastAsia="宋体" w:hAnsi="Book Antiqua" w:cs="宋体"/>
          <w:kern w:val="0"/>
          <w:sz w:val="24"/>
          <w:szCs w:val="24"/>
        </w:rPr>
        <w:t>: 195-204 [PMID: 22066121 DOI: 10.4174/jkss.2011.81.3.195]</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17</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Polydorou</w:t>
      </w:r>
      <w:proofErr w:type="spellEnd"/>
      <w:r w:rsidRPr="00F87667">
        <w:rPr>
          <w:rFonts w:ascii="Book Antiqua" w:eastAsia="宋体" w:hAnsi="Book Antiqua" w:cs="宋体"/>
          <w:b/>
          <w:bCs/>
          <w:kern w:val="0"/>
          <w:sz w:val="24"/>
          <w:szCs w:val="24"/>
        </w:rPr>
        <w:t xml:space="preserve"> A</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Vezakis</w:t>
      </w:r>
      <w:proofErr w:type="spellEnd"/>
      <w:r w:rsidRPr="00F87667">
        <w:rPr>
          <w:rFonts w:ascii="Book Antiqua" w:eastAsia="宋体" w:hAnsi="Book Antiqua" w:cs="宋体"/>
          <w:kern w:val="0"/>
          <w:sz w:val="24"/>
          <w:szCs w:val="24"/>
        </w:rPr>
        <w:t xml:space="preserve"> A, </w:t>
      </w:r>
      <w:proofErr w:type="spellStart"/>
      <w:r w:rsidRPr="00F87667">
        <w:rPr>
          <w:rFonts w:ascii="Book Antiqua" w:eastAsia="宋体" w:hAnsi="Book Antiqua" w:cs="宋体"/>
          <w:kern w:val="0"/>
          <w:sz w:val="24"/>
          <w:szCs w:val="24"/>
        </w:rPr>
        <w:t>Fragulidis</w:t>
      </w:r>
      <w:proofErr w:type="spellEnd"/>
      <w:r w:rsidRPr="00F87667">
        <w:rPr>
          <w:rFonts w:ascii="Book Antiqua" w:eastAsia="宋体" w:hAnsi="Book Antiqua" w:cs="宋体"/>
          <w:kern w:val="0"/>
          <w:sz w:val="24"/>
          <w:szCs w:val="24"/>
        </w:rPr>
        <w:t xml:space="preserve"> G, </w:t>
      </w:r>
      <w:proofErr w:type="spellStart"/>
      <w:r w:rsidRPr="00F87667">
        <w:rPr>
          <w:rFonts w:ascii="Book Antiqua" w:eastAsia="宋体" w:hAnsi="Book Antiqua" w:cs="宋体"/>
          <w:kern w:val="0"/>
          <w:sz w:val="24"/>
          <w:szCs w:val="24"/>
        </w:rPr>
        <w:t>Katsarelias</w:t>
      </w:r>
      <w:proofErr w:type="spellEnd"/>
      <w:r w:rsidRPr="00F87667">
        <w:rPr>
          <w:rFonts w:ascii="Book Antiqua" w:eastAsia="宋体" w:hAnsi="Book Antiqua" w:cs="宋体"/>
          <w:kern w:val="0"/>
          <w:sz w:val="24"/>
          <w:szCs w:val="24"/>
        </w:rPr>
        <w:t xml:space="preserve"> D, </w:t>
      </w:r>
      <w:proofErr w:type="spellStart"/>
      <w:r w:rsidRPr="00F87667">
        <w:rPr>
          <w:rFonts w:ascii="Book Antiqua" w:eastAsia="宋体" w:hAnsi="Book Antiqua" w:cs="宋体"/>
          <w:kern w:val="0"/>
          <w:sz w:val="24"/>
          <w:szCs w:val="24"/>
        </w:rPr>
        <w:t>Vagianos</w:t>
      </w:r>
      <w:proofErr w:type="spellEnd"/>
      <w:r w:rsidRPr="00F87667">
        <w:rPr>
          <w:rFonts w:ascii="Book Antiqua" w:eastAsia="宋体" w:hAnsi="Book Antiqua" w:cs="宋体"/>
          <w:kern w:val="0"/>
          <w:sz w:val="24"/>
          <w:szCs w:val="24"/>
        </w:rPr>
        <w:t xml:space="preserve"> C, </w:t>
      </w:r>
      <w:proofErr w:type="spellStart"/>
      <w:r w:rsidRPr="00F87667">
        <w:rPr>
          <w:rFonts w:ascii="Book Antiqua" w:eastAsia="宋体" w:hAnsi="Book Antiqua" w:cs="宋体"/>
          <w:kern w:val="0"/>
          <w:sz w:val="24"/>
          <w:szCs w:val="24"/>
        </w:rPr>
        <w:t>Polymeneas</w:t>
      </w:r>
      <w:proofErr w:type="spellEnd"/>
      <w:r w:rsidRPr="00F87667">
        <w:rPr>
          <w:rFonts w:ascii="Book Antiqua" w:eastAsia="宋体" w:hAnsi="Book Antiqua" w:cs="宋体"/>
          <w:kern w:val="0"/>
          <w:sz w:val="24"/>
          <w:szCs w:val="24"/>
        </w:rPr>
        <w:t xml:space="preserve"> G. </w:t>
      </w:r>
      <w:proofErr w:type="gramStart"/>
      <w:r w:rsidRPr="00F87667">
        <w:rPr>
          <w:rFonts w:ascii="Book Antiqua" w:eastAsia="宋体" w:hAnsi="Book Antiqua" w:cs="宋体"/>
          <w:kern w:val="0"/>
          <w:sz w:val="24"/>
          <w:szCs w:val="24"/>
        </w:rPr>
        <w:t xml:space="preserve">A tailored approach to the management of perforations following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and </w:t>
      </w:r>
      <w:proofErr w:type="spellStart"/>
      <w:r w:rsidRPr="00F87667">
        <w:rPr>
          <w:rFonts w:ascii="Book Antiqua" w:eastAsia="宋体" w:hAnsi="Book Antiqua" w:cs="宋体"/>
          <w:kern w:val="0"/>
          <w:sz w:val="24"/>
          <w:szCs w:val="24"/>
        </w:rPr>
        <w:t>sphincterotomy</w:t>
      </w:r>
      <w:proofErr w:type="spellEnd"/>
      <w:r w:rsidRPr="00F87667">
        <w:rPr>
          <w:rFonts w:ascii="Book Antiqua" w:eastAsia="宋体" w:hAnsi="Book Antiqua" w:cs="宋体"/>
          <w:kern w:val="0"/>
          <w:sz w:val="24"/>
          <w:szCs w:val="24"/>
        </w:rPr>
        <w:t>.</w:t>
      </w:r>
      <w:proofErr w:type="gramEnd"/>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J </w:t>
      </w:r>
      <w:proofErr w:type="spellStart"/>
      <w:r w:rsidRPr="00F87667">
        <w:rPr>
          <w:rFonts w:ascii="Book Antiqua" w:eastAsia="宋体" w:hAnsi="Book Antiqua" w:cs="宋体"/>
          <w:i/>
          <w:iCs/>
          <w:kern w:val="0"/>
          <w:sz w:val="24"/>
          <w:szCs w:val="24"/>
        </w:rPr>
        <w:t>Gastrointest</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Surg</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15</w:t>
      </w:r>
      <w:r w:rsidRPr="00F87667">
        <w:rPr>
          <w:rFonts w:ascii="Book Antiqua" w:eastAsia="宋体" w:hAnsi="Book Antiqua" w:cs="宋体"/>
          <w:kern w:val="0"/>
          <w:sz w:val="24"/>
          <w:szCs w:val="24"/>
        </w:rPr>
        <w:t>: 2211-2217 [PMID: 22005896 DOI: 10.1007/s11605-011-1723-3]</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18</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Kwon W</w:t>
      </w:r>
      <w:r w:rsidRPr="00F87667">
        <w:rPr>
          <w:rFonts w:ascii="Book Antiqua" w:eastAsia="宋体" w:hAnsi="Book Antiqua" w:cs="宋体"/>
          <w:kern w:val="0"/>
          <w:sz w:val="24"/>
          <w:szCs w:val="24"/>
        </w:rPr>
        <w:t xml:space="preserve">, Jang JY, </w:t>
      </w:r>
      <w:proofErr w:type="spellStart"/>
      <w:r w:rsidRPr="00F87667">
        <w:rPr>
          <w:rFonts w:ascii="Book Antiqua" w:eastAsia="宋体" w:hAnsi="Book Antiqua" w:cs="宋体"/>
          <w:kern w:val="0"/>
          <w:sz w:val="24"/>
          <w:szCs w:val="24"/>
        </w:rPr>
        <w:t>Ryu</w:t>
      </w:r>
      <w:proofErr w:type="spellEnd"/>
      <w:r w:rsidRPr="00F87667">
        <w:rPr>
          <w:rFonts w:ascii="Book Antiqua" w:eastAsia="宋体" w:hAnsi="Book Antiqua" w:cs="宋体"/>
          <w:kern w:val="0"/>
          <w:sz w:val="24"/>
          <w:szCs w:val="24"/>
        </w:rPr>
        <w:t xml:space="preserve"> JK, Kim YT, Yoon YB, Kang MJ, Kim SW. Proposal of an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-related perforation management guideline based on perforation type.</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J Korean </w:t>
      </w:r>
      <w:proofErr w:type="spellStart"/>
      <w:r w:rsidRPr="00F87667">
        <w:rPr>
          <w:rFonts w:ascii="Book Antiqua" w:eastAsia="宋体" w:hAnsi="Book Antiqua" w:cs="宋体"/>
          <w:i/>
          <w:iCs/>
          <w:kern w:val="0"/>
          <w:sz w:val="24"/>
          <w:szCs w:val="24"/>
        </w:rPr>
        <w:t>Surg</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Soc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83</w:t>
      </w:r>
      <w:r w:rsidRPr="00F87667">
        <w:rPr>
          <w:rFonts w:ascii="Book Antiqua" w:eastAsia="宋体" w:hAnsi="Book Antiqua" w:cs="宋体"/>
          <w:kern w:val="0"/>
          <w:sz w:val="24"/>
          <w:szCs w:val="24"/>
        </w:rPr>
        <w:t>: 218-226 [PMID: 23091794 DOI: 10.4174/jkss.2012.83.4.218]</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lastRenderedPageBreak/>
        <w:t>19</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Li G</w:t>
      </w:r>
      <w:r w:rsidRPr="00F87667">
        <w:rPr>
          <w:rFonts w:ascii="Book Antiqua" w:eastAsia="宋体" w:hAnsi="Book Antiqua" w:cs="宋体"/>
          <w:kern w:val="0"/>
          <w:sz w:val="24"/>
          <w:szCs w:val="24"/>
        </w:rPr>
        <w:t xml:space="preserve">, Chen Y, Zhou X, </w:t>
      </w:r>
      <w:proofErr w:type="spellStart"/>
      <w:r w:rsidRPr="00F87667">
        <w:rPr>
          <w:rFonts w:ascii="Book Antiqua" w:eastAsia="宋体" w:hAnsi="Book Antiqua" w:cs="宋体"/>
          <w:kern w:val="0"/>
          <w:sz w:val="24"/>
          <w:szCs w:val="24"/>
        </w:rPr>
        <w:t>Lv</w:t>
      </w:r>
      <w:proofErr w:type="spellEnd"/>
      <w:r w:rsidRPr="00F87667">
        <w:rPr>
          <w:rFonts w:ascii="Book Antiqua" w:eastAsia="宋体" w:hAnsi="Book Antiqua" w:cs="宋体"/>
          <w:kern w:val="0"/>
          <w:sz w:val="24"/>
          <w:szCs w:val="24"/>
        </w:rPr>
        <w:t xml:space="preserve"> N. </w:t>
      </w:r>
      <w:proofErr w:type="gramStart"/>
      <w:r w:rsidRPr="00F87667">
        <w:rPr>
          <w:rFonts w:ascii="Book Antiqua" w:eastAsia="宋体" w:hAnsi="Book Antiqua" w:cs="宋体"/>
          <w:kern w:val="0"/>
          <w:sz w:val="24"/>
          <w:szCs w:val="24"/>
        </w:rPr>
        <w:t>Early management experience of perforation after ERCP.</w:t>
      </w:r>
      <w:proofErr w:type="gramEnd"/>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Gastroenterol</w:t>
      </w:r>
      <w:proofErr w:type="spellEnd"/>
      <w:r w:rsidRPr="00F87667">
        <w:rPr>
          <w:rFonts w:ascii="Book Antiqua" w:eastAsia="宋体" w:hAnsi="Book Antiqua" w:cs="宋体"/>
          <w:i/>
          <w:iCs/>
          <w:kern w:val="0"/>
          <w:sz w:val="24"/>
          <w:szCs w:val="24"/>
        </w:rPr>
        <w:t xml:space="preserve"> Res </w:t>
      </w:r>
      <w:proofErr w:type="spellStart"/>
      <w:r w:rsidRPr="00F87667">
        <w:rPr>
          <w:rFonts w:ascii="Book Antiqua" w:eastAsia="宋体" w:hAnsi="Book Antiqua" w:cs="宋体"/>
          <w:i/>
          <w:iCs/>
          <w:kern w:val="0"/>
          <w:sz w:val="24"/>
          <w:szCs w:val="24"/>
        </w:rPr>
        <w:t>Pract</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2012</w:t>
      </w:r>
      <w:r w:rsidRPr="00F87667">
        <w:rPr>
          <w:rFonts w:ascii="Book Antiqua" w:eastAsia="宋体" w:hAnsi="Book Antiqua" w:cs="宋体"/>
          <w:kern w:val="0"/>
          <w:sz w:val="24"/>
          <w:szCs w:val="24"/>
        </w:rPr>
        <w:t>: 657418 [PMID: 22899906 DOI: 10.1155/2012/657418]</w:t>
      </w:r>
    </w:p>
    <w:p w:rsidR="00D428FD" w:rsidRPr="00F87667" w:rsidRDefault="00D428FD" w:rsidP="004B74F5">
      <w:pPr>
        <w:widowControl/>
        <w:spacing w:line="360" w:lineRule="auto"/>
        <w:rPr>
          <w:rFonts w:ascii="Book Antiqua" w:eastAsia="宋体" w:hAnsi="Book Antiqua" w:cs="宋体"/>
          <w:kern w:val="0"/>
          <w:sz w:val="24"/>
          <w:szCs w:val="24"/>
        </w:rPr>
      </w:pPr>
      <w:proofErr w:type="gramStart"/>
      <w:r w:rsidRPr="00F87667">
        <w:rPr>
          <w:rFonts w:ascii="Book Antiqua" w:eastAsia="宋体" w:hAnsi="Book Antiqua" w:cs="宋体"/>
          <w:kern w:val="0"/>
          <w:sz w:val="24"/>
          <w:szCs w:val="24"/>
        </w:rPr>
        <w:t>20</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Kim J</w:t>
      </w:r>
      <w:r w:rsidRPr="00F87667">
        <w:rPr>
          <w:rFonts w:ascii="Book Antiqua" w:eastAsia="宋体" w:hAnsi="Book Antiqua" w:cs="宋体"/>
          <w:kern w:val="0"/>
          <w:sz w:val="24"/>
          <w:szCs w:val="24"/>
        </w:rPr>
        <w:t xml:space="preserve">, Lee SH, Paik WH, Song BJ, Hwang JH, </w:t>
      </w:r>
      <w:proofErr w:type="spellStart"/>
      <w:r w:rsidRPr="00F87667">
        <w:rPr>
          <w:rFonts w:ascii="Book Antiqua" w:eastAsia="宋体" w:hAnsi="Book Antiqua" w:cs="宋体"/>
          <w:kern w:val="0"/>
          <w:sz w:val="24"/>
          <w:szCs w:val="24"/>
        </w:rPr>
        <w:t>Ryu</w:t>
      </w:r>
      <w:proofErr w:type="spellEnd"/>
      <w:r w:rsidRPr="00F87667">
        <w:rPr>
          <w:rFonts w:ascii="Book Antiqua" w:eastAsia="宋体" w:hAnsi="Book Antiqua" w:cs="宋体"/>
          <w:kern w:val="0"/>
          <w:sz w:val="24"/>
          <w:szCs w:val="24"/>
        </w:rPr>
        <w:t xml:space="preserve"> JK, Kim YT, Yoon YB.</w:t>
      </w:r>
      <w:proofErr w:type="gramEnd"/>
      <w:r w:rsidRPr="00F87667">
        <w:rPr>
          <w:rFonts w:ascii="Book Antiqua" w:eastAsia="宋体" w:hAnsi="Book Antiqua" w:cs="宋体"/>
          <w:kern w:val="0"/>
          <w:sz w:val="24"/>
          <w:szCs w:val="24"/>
        </w:rPr>
        <w:t xml:space="preserve"> Clinical outcomes of patients who experienced perforation associated with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Surg</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26</w:t>
      </w:r>
      <w:r w:rsidRPr="00F87667">
        <w:rPr>
          <w:rFonts w:ascii="Book Antiqua" w:eastAsia="宋体" w:hAnsi="Book Antiqua" w:cs="宋体"/>
          <w:kern w:val="0"/>
          <w:sz w:val="24"/>
          <w:szCs w:val="24"/>
        </w:rPr>
        <w:t>: 3293-3300 [PMID: 22648110 DOI: 10.1007/s00464-012-2343-z]</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21</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Osoegawa</w:t>
      </w:r>
      <w:proofErr w:type="spellEnd"/>
      <w:r w:rsidRPr="00F87667">
        <w:rPr>
          <w:rFonts w:ascii="Book Antiqua" w:eastAsia="宋体" w:hAnsi="Book Antiqua" w:cs="宋体"/>
          <w:b/>
          <w:bCs/>
          <w:kern w:val="0"/>
          <w:sz w:val="24"/>
          <w:szCs w:val="24"/>
        </w:rPr>
        <w:t xml:space="preserve"> T</w:t>
      </w:r>
      <w:r w:rsidRPr="00F87667">
        <w:rPr>
          <w:rFonts w:ascii="Book Antiqua" w:eastAsia="宋体" w:hAnsi="Book Antiqua" w:cs="宋体"/>
          <w:kern w:val="0"/>
          <w:sz w:val="24"/>
          <w:szCs w:val="24"/>
        </w:rPr>
        <w:t xml:space="preserve">, </w:t>
      </w:r>
      <w:proofErr w:type="spellStart"/>
      <w:r w:rsidRPr="00F87667">
        <w:rPr>
          <w:rFonts w:ascii="Book Antiqua" w:eastAsia="宋体" w:hAnsi="Book Antiqua" w:cs="宋体"/>
          <w:kern w:val="0"/>
          <w:sz w:val="24"/>
          <w:szCs w:val="24"/>
        </w:rPr>
        <w:t>Motomura</w:t>
      </w:r>
      <w:proofErr w:type="spellEnd"/>
      <w:r w:rsidRPr="00F87667">
        <w:rPr>
          <w:rFonts w:ascii="Book Antiqua" w:eastAsia="宋体" w:hAnsi="Book Antiqua" w:cs="宋体"/>
          <w:kern w:val="0"/>
          <w:sz w:val="24"/>
          <w:szCs w:val="24"/>
        </w:rPr>
        <w:t xml:space="preserve"> Y, </w:t>
      </w:r>
      <w:proofErr w:type="spellStart"/>
      <w:r w:rsidRPr="00F87667">
        <w:rPr>
          <w:rFonts w:ascii="Book Antiqua" w:eastAsia="宋体" w:hAnsi="Book Antiqua" w:cs="宋体"/>
          <w:kern w:val="0"/>
          <w:sz w:val="24"/>
          <w:szCs w:val="24"/>
        </w:rPr>
        <w:t>Akahoshi</w:t>
      </w:r>
      <w:proofErr w:type="spellEnd"/>
      <w:r w:rsidRPr="00F87667">
        <w:rPr>
          <w:rFonts w:ascii="Book Antiqua" w:eastAsia="宋体" w:hAnsi="Book Antiqua" w:cs="宋体"/>
          <w:kern w:val="0"/>
          <w:sz w:val="24"/>
          <w:szCs w:val="24"/>
        </w:rPr>
        <w:t xml:space="preserve"> K, Higuchi N, Tanaka Y, </w:t>
      </w:r>
      <w:proofErr w:type="spellStart"/>
      <w:r w:rsidRPr="00F87667">
        <w:rPr>
          <w:rFonts w:ascii="Book Antiqua" w:eastAsia="宋体" w:hAnsi="Book Antiqua" w:cs="宋体"/>
          <w:kern w:val="0"/>
          <w:sz w:val="24"/>
          <w:szCs w:val="24"/>
        </w:rPr>
        <w:t>Hisano</w:t>
      </w:r>
      <w:proofErr w:type="spellEnd"/>
      <w:r w:rsidRPr="00F87667">
        <w:rPr>
          <w:rFonts w:ascii="Book Antiqua" w:eastAsia="宋体" w:hAnsi="Book Antiqua" w:cs="宋体"/>
          <w:kern w:val="0"/>
          <w:sz w:val="24"/>
          <w:szCs w:val="24"/>
        </w:rPr>
        <w:t xml:space="preserve"> T, </w:t>
      </w:r>
      <w:proofErr w:type="spellStart"/>
      <w:r w:rsidRPr="00F87667">
        <w:rPr>
          <w:rFonts w:ascii="Book Antiqua" w:eastAsia="宋体" w:hAnsi="Book Antiqua" w:cs="宋体"/>
          <w:kern w:val="0"/>
          <w:sz w:val="24"/>
          <w:szCs w:val="24"/>
        </w:rPr>
        <w:t>Itaba</w:t>
      </w:r>
      <w:proofErr w:type="spellEnd"/>
      <w:r w:rsidRPr="00F87667">
        <w:rPr>
          <w:rFonts w:ascii="Book Antiqua" w:eastAsia="宋体" w:hAnsi="Book Antiqua" w:cs="宋体"/>
          <w:kern w:val="0"/>
          <w:sz w:val="24"/>
          <w:szCs w:val="24"/>
        </w:rPr>
        <w:t xml:space="preserve"> S, </w:t>
      </w:r>
      <w:proofErr w:type="spellStart"/>
      <w:r w:rsidRPr="00F87667">
        <w:rPr>
          <w:rFonts w:ascii="Book Antiqua" w:eastAsia="宋体" w:hAnsi="Book Antiqua" w:cs="宋体"/>
          <w:kern w:val="0"/>
          <w:sz w:val="24"/>
          <w:szCs w:val="24"/>
        </w:rPr>
        <w:t>Gibo</w:t>
      </w:r>
      <w:proofErr w:type="spellEnd"/>
      <w:r w:rsidRPr="00F87667">
        <w:rPr>
          <w:rFonts w:ascii="Book Antiqua" w:eastAsia="宋体" w:hAnsi="Book Antiqua" w:cs="宋体"/>
          <w:kern w:val="0"/>
          <w:sz w:val="24"/>
          <w:szCs w:val="24"/>
        </w:rPr>
        <w:t xml:space="preserve"> J, Yamada M, </w:t>
      </w:r>
      <w:proofErr w:type="spellStart"/>
      <w:r w:rsidRPr="00F87667">
        <w:rPr>
          <w:rFonts w:ascii="Book Antiqua" w:eastAsia="宋体" w:hAnsi="Book Antiqua" w:cs="宋体"/>
          <w:kern w:val="0"/>
          <w:sz w:val="24"/>
          <w:szCs w:val="24"/>
        </w:rPr>
        <w:t>Kubokawa</w:t>
      </w:r>
      <w:proofErr w:type="spellEnd"/>
      <w:r w:rsidRPr="00F87667">
        <w:rPr>
          <w:rFonts w:ascii="Book Antiqua" w:eastAsia="宋体" w:hAnsi="Book Antiqua" w:cs="宋体"/>
          <w:kern w:val="0"/>
          <w:sz w:val="24"/>
          <w:szCs w:val="24"/>
        </w:rPr>
        <w:t xml:space="preserve"> M, Sumida Y, Akiho H, Ihara E, Nakamura K. Improved techniques for double-balloon-</w:t>
      </w:r>
      <w:proofErr w:type="spellStart"/>
      <w:r w:rsidRPr="00F87667">
        <w:rPr>
          <w:rFonts w:ascii="Book Antiqua" w:eastAsia="宋体" w:hAnsi="Book Antiqua" w:cs="宋体"/>
          <w:kern w:val="0"/>
          <w:sz w:val="24"/>
          <w:szCs w:val="24"/>
        </w:rPr>
        <w:t>enteroscopy</w:t>
      </w:r>
      <w:proofErr w:type="spellEnd"/>
      <w:r w:rsidRPr="00F87667">
        <w:rPr>
          <w:rFonts w:ascii="Book Antiqua" w:eastAsia="宋体" w:hAnsi="Book Antiqua" w:cs="宋体"/>
          <w:kern w:val="0"/>
          <w:sz w:val="24"/>
          <w:szCs w:val="24"/>
        </w:rPr>
        <w:t xml:space="preserve">-assisted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 xml:space="preserve">World J </w:t>
      </w:r>
      <w:proofErr w:type="spellStart"/>
      <w:r w:rsidRPr="00F87667">
        <w:rPr>
          <w:rFonts w:ascii="Book Antiqua" w:eastAsia="宋体" w:hAnsi="Book Antiqua" w:cs="宋体"/>
          <w:i/>
          <w:iCs/>
          <w:kern w:val="0"/>
          <w:sz w:val="24"/>
          <w:szCs w:val="24"/>
        </w:rPr>
        <w:t>Gastroenterol</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2012;</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18</w:t>
      </w:r>
      <w:r w:rsidRPr="00F87667">
        <w:rPr>
          <w:rFonts w:ascii="Book Antiqua" w:eastAsia="宋体" w:hAnsi="Book Antiqua" w:cs="宋体"/>
          <w:kern w:val="0"/>
          <w:sz w:val="24"/>
          <w:szCs w:val="24"/>
        </w:rPr>
        <w:t>: 6843-6849 [PMID: 23239923 DOI: 10.3748/wjg.v18.i46.6843]</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22</w:t>
      </w:r>
      <w:r w:rsidRPr="00D428FD">
        <w:rPr>
          <w:rFonts w:ascii="Book Antiqua" w:eastAsia="宋体" w:hAnsi="Book Antiqua" w:cs="宋体"/>
          <w:kern w:val="0"/>
          <w:sz w:val="24"/>
          <w:szCs w:val="24"/>
        </w:rPr>
        <w:t> </w:t>
      </w:r>
      <w:proofErr w:type="spellStart"/>
      <w:r w:rsidRPr="00F87667">
        <w:rPr>
          <w:rFonts w:ascii="Book Antiqua" w:eastAsia="宋体" w:hAnsi="Book Antiqua" w:cs="宋体"/>
          <w:b/>
          <w:bCs/>
          <w:kern w:val="0"/>
          <w:sz w:val="24"/>
          <w:szCs w:val="24"/>
        </w:rPr>
        <w:t>Kuwatani</w:t>
      </w:r>
      <w:proofErr w:type="spellEnd"/>
      <w:r w:rsidRPr="00F87667">
        <w:rPr>
          <w:rFonts w:ascii="Book Antiqua" w:eastAsia="宋体" w:hAnsi="Book Antiqua" w:cs="宋体"/>
          <w:b/>
          <w:bCs/>
          <w:kern w:val="0"/>
          <w:sz w:val="24"/>
          <w:szCs w:val="24"/>
        </w:rPr>
        <w:t xml:space="preserve"> M</w:t>
      </w:r>
      <w:r w:rsidRPr="00F87667">
        <w:rPr>
          <w:rFonts w:ascii="Book Antiqua" w:eastAsia="宋体" w:hAnsi="Book Antiqua" w:cs="宋体"/>
          <w:kern w:val="0"/>
          <w:sz w:val="24"/>
          <w:szCs w:val="24"/>
        </w:rPr>
        <w:t xml:space="preserve">, Kawakami H, Hayashi T, </w:t>
      </w:r>
      <w:proofErr w:type="spellStart"/>
      <w:r w:rsidRPr="00F87667">
        <w:rPr>
          <w:rFonts w:ascii="Book Antiqua" w:eastAsia="宋体" w:hAnsi="Book Antiqua" w:cs="宋体"/>
          <w:kern w:val="0"/>
          <w:sz w:val="24"/>
          <w:szCs w:val="24"/>
        </w:rPr>
        <w:t>Ishiwatari</w:t>
      </w:r>
      <w:proofErr w:type="spellEnd"/>
      <w:r w:rsidRPr="00F87667">
        <w:rPr>
          <w:rFonts w:ascii="Book Antiqua" w:eastAsia="宋体" w:hAnsi="Book Antiqua" w:cs="宋体"/>
          <w:kern w:val="0"/>
          <w:sz w:val="24"/>
          <w:szCs w:val="24"/>
        </w:rPr>
        <w:t xml:space="preserve"> H, </w:t>
      </w:r>
      <w:proofErr w:type="spellStart"/>
      <w:r w:rsidRPr="00F87667">
        <w:rPr>
          <w:rFonts w:ascii="Book Antiqua" w:eastAsia="宋体" w:hAnsi="Book Antiqua" w:cs="宋体"/>
          <w:kern w:val="0"/>
          <w:sz w:val="24"/>
          <w:szCs w:val="24"/>
        </w:rPr>
        <w:t>Kudo</w:t>
      </w:r>
      <w:proofErr w:type="spellEnd"/>
      <w:r w:rsidRPr="00F87667">
        <w:rPr>
          <w:rFonts w:ascii="Book Antiqua" w:eastAsia="宋体" w:hAnsi="Book Antiqua" w:cs="宋体"/>
          <w:kern w:val="0"/>
          <w:sz w:val="24"/>
          <w:szCs w:val="24"/>
        </w:rPr>
        <w:t xml:space="preserve"> T, Yamato H, </w:t>
      </w:r>
      <w:proofErr w:type="spellStart"/>
      <w:r w:rsidRPr="00F87667">
        <w:rPr>
          <w:rFonts w:ascii="Book Antiqua" w:eastAsia="宋体" w:hAnsi="Book Antiqua" w:cs="宋体"/>
          <w:kern w:val="0"/>
          <w:sz w:val="24"/>
          <w:szCs w:val="24"/>
        </w:rPr>
        <w:t>Ehira</w:t>
      </w:r>
      <w:proofErr w:type="spellEnd"/>
      <w:r w:rsidRPr="00F87667">
        <w:rPr>
          <w:rFonts w:ascii="Book Antiqua" w:eastAsia="宋体" w:hAnsi="Book Antiqua" w:cs="宋体"/>
          <w:kern w:val="0"/>
          <w:sz w:val="24"/>
          <w:szCs w:val="24"/>
        </w:rPr>
        <w:t xml:space="preserve"> N, </w:t>
      </w:r>
      <w:proofErr w:type="spellStart"/>
      <w:r w:rsidRPr="00F87667">
        <w:rPr>
          <w:rFonts w:ascii="Book Antiqua" w:eastAsia="宋体" w:hAnsi="Book Antiqua" w:cs="宋体"/>
          <w:kern w:val="0"/>
          <w:sz w:val="24"/>
          <w:szCs w:val="24"/>
        </w:rPr>
        <w:t>Haba</w:t>
      </w:r>
      <w:proofErr w:type="spellEnd"/>
      <w:r w:rsidRPr="00F87667">
        <w:rPr>
          <w:rFonts w:ascii="Book Antiqua" w:eastAsia="宋体" w:hAnsi="Book Antiqua" w:cs="宋体"/>
          <w:kern w:val="0"/>
          <w:sz w:val="24"/>
          <w:szCs w:val="24"/>
        </w:rPr>
        <w:t xml:space="preserve"> S, </w:t>
      </w:r>
      <w:proofErr w:type="spellStart"/>
      <w:r w:rsidRPr="00F87667">
        <w:rPr>
          <w:rFonts w:ascii="Book Antiqua" w:eastAsia="宋体" w:hAnsi="Book Antiqua" w:cs="宋体"/>
          <w:kern w:val="0"/>
          <w:sz w:val="24"/>
          <w:szCs w:val="24"/>
        </w:rPr>
        <w:t>Eto</w:t>
      </w:r>
      <w:proofErr w:type="spellEnd"/>
      <w:r w:rsidRPr="00F87667">
        <w:rPr>
          <w:rFonts w:ascii="Book Antiqua" w:eastAsia="宋体" w:hAnsi="Book Antiqua" w:cs="宋体"/>
          <w:kern w:val="0"/>
          <w:sz w:val="24"/>
          <w:szCs w:val="24"/>
        </w:rPr>
        <w:t xml:space="preserve"> K, Kato M, </w:t>
      </w:r>
      <w:proofErr w:type="spellStart"/>
      <w:r w:rsidRPr="00F87667">
        <w:rPr>
          <w:rFonts w:ascii="Book Antiqua" w:eastAsia="宋体" w:hAnsi="Book Antiqua" w:cs="宋体"/>
          <w:kern w:val="0"/>
          <w:sz w:val="24"/>
          <w:szCs w:val="24"/>
        </w:rPr>
        <w:t>Asaka</w:t>
      </w:r>
      <w:proofErr w:type="spellEnd"/>
      <w:r w:rsidRPr="00F87667">
        <w:rPr>
          <w:rFonts w:ascii="Book Antiqua" w:eastAsia="宋体" w:hAnsi="Book Antiqua" w:cs="宋体"/>
          <w:kern w:val="0"/>
          <w:sz w:val="24"/>
          <w:szCs w:val="24"/>
        </w:rPr>
        <w:t xml:space="preserve"> M. Carbon dioxide insufflation during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xml:space="preserve"> reduces bowel gas volume but does not affect visual analogue scale scores of suffering: a prospective, double-blind, randomized, controlled trial.</w:t>
      </w:r>
      <w:r w:rsidRPr="00D428FD">
        <w:rPr>
          <w:rFonts w:ascii="Book Antiqua" w:eastAsia="宋体" w:hAnsi="Book Antiqua" w:cs="宋体"/>
          <w:kern w:val="0"/>
          <w:sz w:val="24"/>
          <w:szCs w:val="24"/>
        </w:rPr>
        <w:t> </w:t>
      </w:r>
      <w:proofErr w:type="spellStart"/>
      <w:r w:rsidRPr="00F87667">
        <w:rPr>
          <w:rFonts w:ascii="Book Antiqua" w:eastAsia="宋体" w:hAnsi="Book Antiqua" w:cs="宋体"/>
          <w:i/>
          <w:iCs/>
          <w:kern w:val="0"/>
          <w:sz w:val="24"/>
          <w:szCs w:val="24"/>
        </w:rPr>
        <w:t>Surg</w:t>
      </w:r>
      <w:proofErr w:type="spellEnd"/>
      <w:r w:rsidRPr="00F87667">
        <w:rPr>
          <w:rFonts w:ascii="Book Antiqua" w:eastAsia="宋体" w:hAnsi="Book Antiqua" w:cs="宋体"/>
          <w:i/>
          <w:iCs/>
          <w:kern w:val="0"/>
          <w:sz w:val="24"/>
          <w:szCs w:val="24"/>
        </w:rPr>
        <w:t xml:space="preserve"> </w:t>
      </w:r>
      <w:proofErr w:type="spellStart"/>
      <w:r w:rsidRPr="00F87667">
        <w:rPr>
          <w:rFonts w:ascii="Book Antiqua" w:eastAsia="宋体" w:hAnsi="Book Antiqua" w:cs="宋体"/>
          <w:i/>
          <w:iCs/>
          <w:kern w:val="0"/>
          <w:sz w:val="24"/>
          <w:szCs w:val="24"/>
        </w:rPr>
        <w:t>Endosc</w:t>
      </w:r>
      <w:proofErr w:type="spellEnd"/>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2011;</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25</w:t>
      </w:r>
      <w:r w:rsidRPr="00F87667">
        <w:rPr>
          <w:rFonts w:ascii="Book Antiqua" w:eastAsia="宋体" w:hAnsi="Book Antiqua" w:cs="宋体"/>
          <w:kern w:val="0"/>
          <w:sz w:val="24"/>
          <w:szCs w:val="24"/>
        </w:rPr>
        <w:t>: 3784-3790 [PMID: 21656068 DOI: 10.1007/s00464-011-1789-8]</w:t>
      </w:r>
    </w:p>
    <w:p w:rsidR="00D428FD" w:rsidRPr="00F87667" w:rsidRDefault="00D428FD" w:rsidP="004B74F5">
      <w:pPr>
        <w:widowControl/>
        <w:spacing w:line="360" w:lineRule="auto"/>
        <w:rPr>
          <w:rFonts w:ascii="Book Antiqua" w:eastAsia="宋体" w:hAnsi="Book Antiqua" w:cs="宋体"/>
          <w:kern w:val="0"/>
          <w:sz w:val="24"/>
          <w:szCs w:val="24"/>
        </w:rPr>
      </w:pPr>
      <w:r w:rsidRPr="00F87667">
        <w:rPr>
          <w:rFonts w:ascii="Book Antiqua" w:eastAsia="宋体" w:hAnsi="Book Antiqua" w:cs="宋体"/>
          <w:kern w:val="0"/>
          <w:sz w:val="24"/>
          <w:szCs w:val="24"/>
        </w:rPr>
        <w:t>23</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Shi H</w:t>
      </w:r>
      <w:r w:rsidRPr="00F87667">
        <w:rPr>
          <w:rFonts w:ascii="Book Antiqua" w:eastAsia="宋体" w:hAnsi="Book Antiqua" w:cs="宋体"/>
          <w:kern w:val="0"/>
          <w:sz w:val="24"/>
          <w:szCs w:val="24"/>
        </w:rPr>
        <w:t xml:space="preserve">, Chen S, </w:t>
      </w:r>
      <w:proofErr w:type="spellStart"/>
      <w:r w:rsidRPr="00F87667">
        <w:rPr>
          <w:rFonts w:ascii="Book Antiqua" w:eastAsia="宋体" w:hAnsi="Book Antiqua" w:cs="宋体"/>
          <w:kern w:val="0"/>
          <w:sz w:val="24"/>
          <w:szCs w:val="24"/>
        </w:rPr>
        <w:t>Swar</w:t>
      </w:r>
      <w:proofErr w:type="spellEnd"/>
      <w:r w:rsidRPr="00F87667">
        <w:rPr>
          <w:rFonts w:ascii="Book Antiqua" w:eastAsia="宋体" w:hAnsi="Book Antiqua" w:cs="宋体"/>
          <w:kern w:val="0"/>
          <w:sz w:val="24"/>
          <w:szCs w:val="24"/>
        </w:rPr>
        <w:t xml:space="preserve"> G, Wang Y, Ying M. Carbon dioxide insufflation during endoscopic retrograde </w:t>
      </w:r>
      <w:proofErr w:type="spellStart"/>
      <w:r w:rsidRPr="00F87667">
        <w:rPr>
          <w:rFonts w:ascii="Book Antiqua" w:eastAsia="宋体" w:hAnsi="Book Antiqua" w:cs="宋体"/>
          <w:kern w:val="0"/>
          <w:sz w:val="24"/>
          <w:szCs w:val="24"/>
        </w:rPr>
        <w:t>cholangiopancreatography</w:t>
      </w:r>
      <w:proofErr w:type="spellEnd"/>
      <w:r w:rsidRPr="00F87667">
        <w:rPr>
          <w:rFonts w:ascii="Book Antiqua" w:eastAsia="宋体" w:hAnsi="Book Antiqua" w:cs="宋体"/>
          <w:kern w:val="0"/>
          <w:sz w:val="24"/>
          <w:szCs w:val="24"/>
        </w:rPr>
        <w:t>: a review and meta-analysis.</w:t>
      </w:r>
      <w:r w:rsidRPr="00D428FD">
        <w:rPr>
          <w:rFonts w:ascii="Book Antiqua" w:eastAsia="宋体" w:hAnsi="Book Antiqua" w:cs="宋体"/>
          <w:kern w:val="0"/>
          <w:sz w:val="24"/>
          <w:szCs w:val="24"/>
        </w:rPr>
        <w:t> </w:t>
      </w:r>
      <w:r w:rsidRPr="00F87667">
        <w:rPr>
          <w:rFonts w:ascii="Book Antiqua" w:eastAsia="宋体" w:hAnsi="Book Antiqua" w:cs="宋体"/>
          <w:i/>
          <w:iCs/>
          <w:kern w:val="0"/>
          <w:sz w:val="24"/>
          <w:szCs w:val="24"/>
        </w:rPr>
        <w:t>Pancreas</w:t>
      </w:r>
      <w:r w:rsidRPr="00D428FD">
        <w:rPr>
          <w:rFonts w:ascii="Book Antiqua" w:eastAsia="宋体" w:hAnsi="Book Antiqua" w:cs="宋体"/>
          <w:kern w:val="0"/>
          <w:sz w:val="24"/>
          <w:szCs w:val="24"/>
        </w:rPr>
        <w:t> </w:t>
      </w:r>
      <w:r w:rsidRPr="00F87667">
        <w:rPr>
          <w:rFonts w:ascii="Book Antiqua" w:eastAsia="宋体" w:hAnsi="Book Antiqua" w:cs="宋体"/>
          <w:kern w:val="0"/>
          <w:sz w:val="24"/>
          <w:szCs w:val="24"/>
        </w:rPr>
        <w:t>2013;</w:t>
      </w:r>
      <w:r w:rsidRPr="00D428FD">
        <w:rPr>
          <w:rFonts w:ascii="Book Antiqua" w:eastAsia="宋体" w:hAnsi="Book Antiqua" w:cs="宋体"/>
          <w:kern w:val="0"/>
          <w:sz w:val="24"/>
          <w:szCs w:val="24"/>
        </w:rPr>
        <w:t> </w:t>
      </w:r>
      <w:r w:rsidRPr="00F87667">
        <w:rPr>
          <w:rFonts w:ascii="Book Antiqua" w:eastAsia="宋体" w:hAnsi="Book Antiqua" w:cs="宋体"/>
          <w:b/>
          <w:bCs/>
          <w:kern w:val="0"/>
          <w:sz w:val="24"/>
          <w:szCs w:val="24"/>
        </w:rPr>
        <w:t>42</w:t>
      </w:r>
      <w:r w:rsidRPr="00F87667">
        <w:rPr>
          <w:rFonts w:ascii="Book Antiqua" w:eastAsia="宋体" w:hAnsi="Book Antiqua" w:cs="宋体"/>
          <w:kern w:val="0"/>
          <w:sz w:val="24"/>
          <w:szCs w:val="24"/>
        </w:rPr>
        <w:t>: 1093-1100 [PMID: 23867366 DOI: 10.1097/MPA.0b013e3182909da5]</w:t>
      </w:r>
    </w:p>
    <w:p w:rsidR="00D428FD" w:rsidRPr="00D428FD" w:rsidRDefault="00D428FD" w:rsidP="004B74F5">
      <w:pPr>
        <w:spacing w:line="360" w:lineRule="auto"/>
        <w:rPr>
          <w:rFonts w:ascii="Book Antiqua" w:hAnsi="Book Antiqua"/>
        </w:rPr>
      </w:pPr>
    </w:p>
    <w:p w:rsidR="000844DB" w:rsidRPr="00D428FD" w:rsidRDefault="000844DB" w:rsidP="004B74F5">
      <w:pPr>
        <w:pStyle w:val="131"/>
        <w:spacing w:line="360" w:lineRule="auto"/>
        <w:ind w:firstLineChars="49" w:firstLine="118"/>
        <w:jc w:val="right"/>
        <w:rPr>
          <w:rFonts w:ascii="Book Antiqua" w:eastAsia="宋体" w:hAnsi="Book Antiqua"/>
          <w:b/>
          <w:bCs/>
          <w:szCs w:val="24"/>
          <w:lang w:eastAsia="zh-CN"/>
        </w:rPr>
      </w:pPr>
      <w:r w:rsidRPr="00D428FD">
        <w:rPr>
          <w:rStyle w:val="af"/>
          <w:rFonts w:ascii="Book Antiqua" w:hAnsi="Book Antiqua" w:cs="Arial"/>
          <w:bCs w:val="0"/>
          <w:noProof/>
          <w:szCs w:val="24"/>
        </w:rPr>
        <w:lastRenderedPageBreak/>
        <w:t>P-Reviewer</w:t>
      </w:r>
      <w:r w:rsidRPr="00D428FD">
        <w:rPr>
          <w:rStyle w:val="af"/>
          <w:rFonts w:ascii="Book Antiqua" w:eastAsia="宋体" w:hAnsi="Book Antiqua" w:cs="Arial"/>
          <w:bCs w:val="0"/>
          <w:noProof/>
          <w:szCs w:val="24"/>
          <w:lang w:eastAsia="zh-CN"/>
        </w:rPr>
        <w:t>:</w:t>
      </w:r>
      <w:r w:rsidRPr="00D428FD">
        <w:rPr>
          <w:rFonts w:ascii="Book Antiqua" w:hAnsi="Book Antiqua"/>
          <w:bCs/>
          <w:szCs w:val="24"/>
        </w:rPr>
        <w:t xml:space="preserve"> </w:t>
      </w:r>
      <w:r w:rsidR="00D428FD">
        <w:rPr>
          <w:rFonts w:ascii="Book Antiqua" w:hAnsi="Book Antiqua"/>
          <w:bCs/>
          <w:szCs w:val="24"/>
        </w:rPr>
        <w:t>Kogure</w:t>
      </w:r>
      <w:r w:rsidR="00D428FD" w:rsidRPr="00D428FD">
        <w:rPr>
          <w:rFonts w:ascii="Book Antiqua" w:hAnsi="Book Antiqua"/>
          <w:bCs/>
          <w:szCs w:val="24"/>
        </w:rPr>
        <w:t xml:space="preserve"> H</w:t>
      </w:r>
      <w:r w:rsidRPr="00D428FD">
        <w:rPr>
          <w:rFonts w:ascii="Book Antiqua" w:hAnsi="Book Antiqua"/>
          <w:bCs/>
          <w:szCs w:val="24"/>
        </w:rPr>
        <w:t xml:space="preserve"> </w:t>
      </w:r>
      <w:r w:rsidRPr="00D428FD">
        <w:rPr>
          <w:rFonts w:ascii="Book Antiqua" w:hAnsi="Book Antiqua"/>
          <w:b/>
          <w:bCs/>
          <w:szCs w:val="24"/>
        </w:rPr>
        <w:t>S-Editor</w:t>
      </w:r>
      <w:r w:rsidRPr="00D428FD">
        <w:rPr>
          <w:rFonts w:ascii="Book Antiqua" w:eastAsia="宋体" w:hAnsi="Book Antiqua"/>
          <w:b/>
          <w:bCs/>
          <w:szCs w:val="24"/>
          <w:lang w:eastAsia="zh-CN"/>
        </w:rPr>
        <w:t>:</w:t>
      </w:r>
      <w:r w:rsidRPr="00D428FD">
        <w:rPr>
          <w:rFonts w:ascii="Book Antiqua" w:hAnsi="Book Antiqua"/>
          <w:bCs/>
          <w:szCs w:val="24"/>
        </w:rPr>
        <w:t xml:space="preserve"> </w:t>
      </w:r>
      <w:r w:rsidRPr="00D428FD">
        <w:rPr>
          <w:rFonts w:ascii="Book Antiqua" w:eastAsia="宋体" w:hAnsi="Book Antiqua"/>
          <w:bCs/>
          <w:szCs w:val="24"/>
          <w:lang w:eastAsia="zh-CN"/>
        </w:rPr>
        <w:t>Qi Y</w:t>
      </w:r>
      <w:r w:rsidRPr="00D428FD">
        <w:rPr>
          <w:rFonts w:ascii="Book Antiqua" w:hAnsi="Book Antiqua"/>
          <w:b/>
          <w:bCs/>
          <w:szCs w:val="24"/>
        </w:rPr>
        <w:t xml:space="preserve">  L-Editor</w:t>
      </w:r>
      <w:r w:rsidRPr="00D428FD">
        <w:rPr>
          <w:rFonts w:ascii="Book Antiqua" w:eastAsia="宋体" w:hAnsi="Book Antiqua"/>
          <w:b/>
          <w:bCs/>
          <w:szCs w:val="24"/>
          <w:lang w:eastAsia="zh-CN"/>
        </w:rPr>
        <w:t>:</w:t>
      </w:r>
      <w:r w:rsidRPr="00D428FD">
        <w:rPr>
          <w:rFonts w:ascii="Book Antiqua" w:hAnsi="Book Antiqua"/>
          <w:b/>
          <w:bCs/>
          <w:szCs w:val="24"/>
        </w:rPr>
        <w:t xml:space="preserve">  E-Editor</w:t>
      </w:r>
      <w:bookmarkEnd w:id="71"/>
      <w:r w:rsidRPr="00D428FD">
        <w:rPr>
          <w:rFonts w:ascii="Book Antiqua" w:eastAsia="宋体" w:hAnsi="Book Antiqua"/>
          <w:b/>
          <w:bCs/>
          <w:szCs w:val="24"/>
          <w:lang w:eastAsia="zh-CN"/>
        </w:rPr>
        <w:t>:</w:t>
      </w:r>
      <w:bookmarkEnd w:id="72"/>
      <w:bookmarkEnd w:id="73"/>
      <w:bookmarkEnd w:id="74"/>
      <w:bookmarkEnd w:id="75"/>
      <w:bookmarkEnd w:id="76"/>
      <w:bookmarkEnd w:id="77"/>
      <w:bookmarkEnd w:id="78"/>
      <w:bookmarkEnd w:id="79"/>
    </w:p>
    <w:p w:rsidR="000844DB" w:rsidRPr="00D428FD" w:rsidRDefault="000844DB" w:rsidP="004B74F5">
      <w:pPr>
        <w:spacing w:line="360" w:lineRule="auto"/>
        <w:ind w:left="360" w:hangingChars="150" w:hanging="360"/>
        <w:rPr>
          <w:rFonts w:ascii="Book Antiqua" w:hAnsi="Book Antiqua"/>
          <w:sz w:val="24"/>
          <w:szCs w:val="24"/>
        </w:rPr>
      </w:pPr>
    </w:p>
    <w:p w:rsidR="00636804" w:rsidRDefault="00636804" w:rsidP="004B74F5">
      <w:pPr>
        <w:widowControl/>
        <w:rPr>
          <w:rFonts w:ascii="Book Antiqua" w:eastAsia="MS PGothic" w:hAnsi="Book Antiqua"/>
          <w:kern w:val="0"/>
          <w:sz w:val="24"/>
          <w:szCs w:val="24"/>
        </w:rPr>
      </w:pPr>
      <w:r>
        <w:rPr>
          <w:rFonts w:ascii="Book Antiqua" w:eastAsia="MS PGothic" w:hAnsi="Book Antiqua"/>
          <w:kern w:val="0"/>
          <w:sz w:val="24"/>
          <w:szCs w:val="24"/>
        </w:rPr>
        <w:br w:type="page"/>
      </w:r>
    </w:p>
    <w:p w:rsidR="000844DB" w:rsidRDefault="000844DB" w:rsidP="004B74F5">
      <w:pPr>
        <w:widowControl/>
        <w:spacing w:line="360" w:lineRule="auto"/>
        <w:rPr>
          <w:rFonts w:ascii="Book Antiqua" w:eastAsiaTheme="minorEastAsia" w:hAnsi="Book Antiqua"/>
          <w:sz w:val="24"/>
          <w:szCs w:val="24"/>
          <w:lang w:eastAsia="zh-CN"/>
        </w:rPr>
      </w:pPr>
      <w:r w:rsidRPr="00D428FD">
        <w:rPr>
          <w:rFonts w:ascii="Book Antiqua" w:eastAsia="MS PGothic" w:hAnsi="Book Antiqua"/>
          <w:b/>
          <w:kern w:val="0"/>
          <w:sz w:val="24"/>
          <w:szCs w:val="24"/>
        </w:rPr>
        <w:lastRenderedPageBreak/>
        <w:t>Figure 1</w:t>
      </w:r>
      <w:r w:rsidRPr="00D428FD">
        <w:rPr>
          <w:rFonts w:ascii="Book Antiqua" w:hAnsi="Book Antiqua"/>
          <w:sz w:val="24"/>
          <w:szCs w:val="24"/>
        </w:rPr>
        <w:t xml:space="preserve"> </w:t>
      </w:r>
      <w:r w:rsidRPr="00D428FD">
        <w:rPr>
          <w:rFonts w:ascii="Book Antiqua" w:hAnsi="Book Antiqua"/>
          <w:b/>
          <w:sz w:val="24"/>
          <w:szCs w:val="24"/>
        </w:rPr>
        <w:t>Endoscope-related</w:t>
      </w:r>
      <w:r w:rsidRPr="00D428FD">
        <w:rPr>
          <w:rFonts w:ascii="Book Antiqua" w:hAnsi="Book Antiqua"/>
          <w:sz w:val="24"/>
          <w:szCs w:val="24"/>
        </w:rPr>
        <w:t xml:space="preserve"> </w:t>
      </w:r>
      <w:r w:rsidRPr="00D428FD">
        <w:rPr>
          <w:rFonts w:ascii="Book Antiqua" w:hAnsi="Book Antiqua"/>
          <w:b/>
          <w:sz w:val="24"/>
          <w:szCs w:val="24"/>
        </w:rPr>
        <w:t xml:space="preserve">perforation. </w:t>
      </w:r>
      <w:proofErr w:type="gramStart"/>
      <w:r w:rsidRPr="00D428FD">
        <w:rPr>
          <w:rFonts w:ascii="Book Antiqua" w:hAnsi="Book Antiqua"/>
          <w:sz w:val="24"/>
          <w:szCs w:val="24"/>
        </w:rPr>
        <w:t>A</w:t>
      </w:r>
      <w:r w:rsidRPr="00D428FD">
        <w:rPr>
          <w:rFonts w:ascii="Book Antiqua" w:hAnsi="Book Antiqua"/>
          <w:b/>
          <w:sz w:val="24"/>
          <w:szCs w:val="24"/>
        </w:rPr>
        <w:t xml:space="preserve"> </w:t>
      </w:r>
      <w:r w:rsidRPr="00D428FD">
        <w:rPr>
          <w:rFonts w:ascii="Book Antiqua" w:hAnsi="Book Antiqua"/>
          <w:sz w:val="24"/>
          <w:szCs w:val="24"/>
        </w:rPr>
        <w:t xml:space="preserve">perforation of the long limb with </w:t>
      </w:r>
      <w:proofErr w:type="spellStart"/>
      <w:r w:rsidRPr="00D428FD">
        <w:rPr>
          <w:rFonts w:ascii="Book Antiqua" w:hAnsi="Book Antiqua"/>
          <w:sz w:val="24"/>
          <w:szCs w:val="24"/>
        </w:rPr>
        <w:t>Billroth</w:t>
      </w:r>
      <w:proofErr w:type="spellEnd"/>
      <w:r w:rsidRPr="00D428FD">
        <w:rPr>
          <w:rFonts w:ascii="Book Antiqua" w:hAnsi="Book Antiqua"/>
          <w:sz w:val="24"/>
          <w:szCs w:val="24"/>
        </w:rPr>
        <w:t xml:space="preserve"> II anastomosis that occurred during DBE insertion and was detected immediately by endoscopic view (Case 1).</w:t>
      </w:r>
      <w:proofErr w:type="gramEnd"/>
    </w:p>
    <w:p w:rsidR="00097EB5" w:rsidRPr="00097EB5" w:rsidRDefault="00097EB5" w:rsidP="00097EB5">
      <w:pPr>
        <w:widowControl/>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extent cx="3331597" cy="2872789"/>
            <wp:effectExtent l="0" t="0" r="2540" b="3810"/>
            <wp:docPr id="5" name="图片 5" descr="C:\Documents and Settings\Administrator\Application Data\Tencent\Users\409881474\QQ\WinTemp\RichOle\M8{[MFK]RXMSR@}VA$NM[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M8{[MFK]RXMSR@}VA$NM[Z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88" cy="2873040"/>
                    </a:xfrm>
                    <a:prstGeom prst="rect">
                      <a:avLst/>
                    </a:prstGeom>
                    <a:noFill/>
                    <a:ln>
                      <a:noFill/>
                    </a:ln>
                  </pic:spPr>
                </pic:pic>
              </a:graphicData>
            </a:graphic>
          </wp:inline>
        </w:drawing>
      </w:r>
    </w:p>
    <w:p w:rsidR="004B74F5" w:rsidRPr="004B74F5" w:rsidRDefault="004B74F5" w:rsidP="004B74F5">
      <w:pPr>
        <w:widowControl/>
        <w:spacing w:line="360" w:lineRule="auto"/>
        <w:rPr>
          <w:rFonts w:ascii="Book Antiqua" w:eastAsiaTheme="minorEastAsia" w:hAnsi="Book Antiqua"/>
          <w:b/>
          <w:sz w:val="24"/>
          <w:szCs w:val="24"/>
          <w:lang w:eastAsia="zh-CN"/>
        </w:rPr>
      </w:pPr>
    </w:p>
    <w:p w:rsidR="005A4793" w:rsidRDefault="005A4793">
      <w:pPr>
        <w:widowControl/>
        <w:jc w:val="left"/>
        <w:rPr>
          <w:rFonts w:ascii="Book Antiqua" w:eastAsia="MS PGothic" w:hAnsi="Book Antiqua"/>
          <w:b/>
          <w:kern w:val="0"/>
          <w:sz w:val="24"/>
          <w:szCs w:val="24"/>
        </w:rPr>
      </w:pPr>
      <w:r>
        <w:rPr>
          <w:rFonts w:ascii="Book Antiqua" w:eastAsia="MS PGothic" w:hAnsi="Book Antiqua"/>
          <w:b/>
          <w:kern w:val="0"/>
          <w:sz w:val="24"/>
          <w:szCs w:val="24"/>
        </w:rPr>
        <w:br w:type="page"/>
      </w:r>
    </w:p>
    <w:p w:rsidR="000844DB" w:rsidRDefault="000844DB" w:rsidP="004B74F5">
      <w:pPr>
        <w:widowControl/>
        <w:spacing w:line="360" w:lineRule="auto"/>
        <w:rPr>
          <w:rFonts w:ascii="Book Antiqua" w:eastAsiaTheme="minorEastAsia" w:hAnsi="Book Antiqua"/>
          <w:sz w:val="24"/>
          <w:szCs w:val="24"/>
          <w:lang w:eastAsia="zh-CN"/>
        </w:rPr>
      </w:pPr>
      <w:r w:rsidRPr="00D428FD">
        <w:rPr>
          <w:rFonts w:ascii="Book Antiqua" w:eastAsia="MS PGothic" w:hAnsi="Book Antiqua"/>
          <w:b/>
          <w:kern w:val="0"/>
          <w:sz w:val="24"/>
          <w:szCs w:val="24"/>
        </w:rPr>
        <w:lastRenderedPageBreak/>
        <w:t>Figure 2</w:t>
      </w:r>
      <w:r w:rsidRPr="00D428FD">
        <w:rPr>
          <w:rFonts w:ascii="Book Antiqua" w:hAnsi="Book Antiqua"/>
          <w:b/>
          <w:sz w:val="24"/>
          <w:szCs w:val="24"/>
        </w:rPr>
        <w:t xml:space="preserve"> Endoscopic </w:t>
      </w:r>
      <w:proofErr w:type="spellStart"/>
      <w:r w:rsidRPr="00D428FD">
        <w:rPr>
          <w:rFonts w:ascii="Book Antiqua" w:hAnsi="Book Antiqua"/>
          <w:b/>
          <w:sz w:val="24"/>
          <w:szCs w:val="24"/>
        </w:rPr>
        <w:t>sphincterotomy</w:t>
      </w:r>
      <w:proofErr w:type="spellEnd"/>
      <w:r w:rsidRPr="00D428FD">
        <w:rPr>
          <w:rFonts w:ascii="Book Antiqua" w:hAnsi="Book Antiqua"/>
          <w:b/>
          <w:sz w:val="24"/>
          <w:szCs w:val="24"/>
        </w:rPr>
        <w:t>-related perforations.</w:t>
      </w:r>
      <w:r w:rsidRPr="00D428FD">
        <w:rPr>
          <w:rFonts w:ascii="Book Antiqua" w:hAnsi="Book Antiqua"/>
          <w:sz w:val="24"/>
          <w:szCs w:val="24"/>
        </w:rPr>
        <w:t xml:space="preserve"> A: Retroperitoneal free air (arrows) and contrast media leakage (arrowhead) were observed by fluoroscopy (Case 2); B: Retroperitoneal free air (arrows) was observed by fluoroscopy (Case 5); C: Retroperitoneal free air and contrast media leakage was detected by a computed tomography (CT) scan performed immediately after surgery (Case 2); D: Retroperitoneal free air was detected by CT scan performed immediately after surgery (Case 5). </w:t>
      </w:r>
    </w:p>
    <w:p w:rsidR="00097EB5" w:rsidRPr="00097EB5" w:rsidRDefault="00097EB5" w:rsidP="00097EB5">
      <w:pPr>
        <w:widowControl/>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extent cx="3188473" cy="2916770"/>
            <wp:effectExtent l="0" t="0" r="0" b="0"/>
            <wp:docPr id="6" name="图片 6" descr="C:\Documents and Settings\Administrator\Application Data\Tencent\Users\409881474\QQ\WinTemp\RichOle\F46S_$0_8$J9K`SAN$EDS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F46S_$0_8$J9K`SAN$EDS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473" cy="2916770"/>
                    </a:xfrm>
                    <a:prstGeom prst="rect">
                      <a:avLst/>
                    </a:prstGeom>
                    <a:noFill/>
                    <a:ln>
                      <a:noFill/>
                    </a:ln>
                  </pic:spPr>
                </pic:pic>
              </a:graphicData>
            </a:graphic>
          </wp:inline>
        </w:drawing>
      </w:r>
    </w:p>
    <w:p w:rsidR="004B74F5" w:rsidRPr="004B74F5" w:rsidRDefault="004B74F5" w:rsidP="004B74F5">
      <w:pPr>
        <w:widowControl/>
        <w:spacing w:line="360" w:lineRule="auto"/>
        <w:rPr>
          <w:rFonts w:ascii="Book Antiqua" w:eastAsiaTheme="minorEastAsia" w:hAnsi="Book Antiqua"/>
          <w:sz w:val="24"/>
          <w:szCs w:val="24"/>
          <w:lang w:eastAsia="zh-CN"/>
        </w:rPr>
      </w:pPr>
    </w:p>
    <w:p w:rsidR="005A4793" w:rsidRDefault="005A4793">
      <w:pPr>
        <w:widowControl/>
        <w:jc w:val="left"/>
        <w:rPr>
          <w:rFonts w:ascii="Book Antiqua" w:eastAsia="MS PGothic" w:hAnsi="Book Antiqua"/>
          <w:b/>
          <w:kern w:val="0"/>
          <w:sz w:val="24"/>
          <w:szCs w:val="24"/>
        </w:rPr>
      </w:pPr>
      <w:r>
        <w:rPr>
          <w:rFonts w:ascii="Book Antiqua" w:eastAsia="MS PGothic" w:hAnsi="Book Antiqua"/>
          <w:b/>
          <w:kern w:val="0"/>
          <w:sz w:val="24"/>
          <w:szCs w:val="24"/>
        </w:rPr>
        <w:br w:type="page"/>
      </w:r>
    </w:p>
    <w:p w:rsidR="000844DB" w:rsidRDefault="000844DB" w:rsidP="004B74F5">
      <w:pPr>
        <w:widowControl/>
        <w:spacing w:line="360" w:lineRule="auto"/>
        <w:rPr>
          <w:rFonts w:ascii="Book Antiqua" w:eastAsiaTheme="minorEastAsia" w:hAnsi="Book Antiqua"/>
          <w:sz w:val="24"/>
          <w:szCs w:val="24"/>
          <w:lang w:eastAsia="zh-CN"/>
        </w:rPr>
      </w:pPr>
      <w:r w:rsidRPr="00D428FD">
        <w:rPr>
          <w:rFonts w:ascii="Book Antiqua" w:eastAsia="MS PGothic" w:hAnsi="Book Antiqua"/>
          <w:b/>
          <w:kern w:val="0"/>
          <w:sz w:val="24"/>
          <w:szCs w:val="24"/>
        </w:rPr>
        <w:lastRenderedPageBreak/>
        <w:t xml:space="preserve">Figure 3 Endoscopic instrument-related </w:t>
      </w:r>
      <w:proofErr w:type="gramStart"/>
      <w:r w:rsidRPr="00D428FD">
        <w:rPr>
          <w:rFonts w:ascii="Book Antiqua" w:eastAsia="MS PGothic" w:hAnsi="Book Antiqua"/>
          <w:b/>
          <w:kern w:val="0"/>
          <w:sz w:val="24"/>
          <w:szCs w:val="24"/>
        </w:rPr>
        <w:t>perforation</w:t>
      </w:r>
      <w:proofErr w:type="gramEnd"/>
      <w:r w:rsidRPr="00D428FD">
        <w:rPr>
          <w:rFonts w:ascii="Book Antiqua" w:eastAsia="MS PGothic" w:hAnsi="Book Antiqua"/>
          <w:b/>
          <w:kern w:val="0"/>
          <w:sz w:val="24"/>
          <w:szCs w:val="24"/>
        </w:rPr>
        <w:t>.</w:t>
      </w:r>
      <w:r w:rsidRPr="00D428FD">
        <w:rPr>
          <w:rFonts w:ascii="Book Antiqua" w:hAnsi="Book Antiqua"/>
          <w:b/>
          <w:sz w:val="24"/>
          <w:szCs w:val="24"/>
        </w:rPr>
        <w:t xml:space="preserve"> </w:t>
      </w:r>
      <w:r w:rsidRPr="00D428FD">
        <w:rPr>
          <w:rFonts w:ascii="Book Antiqua" w:eastAsia="MS PGothic" w:hAnsi="Book Antiqua"/>
          <w:kern w:val="0"/>
          <w:sz w:val="24"/>
          <w:szCs w:val="24"/>
        </w:rPr>
        <w:t>A:</w:t>
      </w:r>
      <w:r w:rsidRPr="00D428FD">
        <w:rPr>
          <w:rFonts w:ascii="Book Antiqua" w:hAnsi="Book Antiqua"/>
          <w:sz w:val="24"/>
          <w:szCs w:val="24"/>
        </w:rPr>
        <w:t xml:space="preserve"> A food residue of substantial volume was observed in the </w:t>
      </w:r>
      <w:proofErr w:type="spellStart"/>
      <w:r w:rsidRPr="00D428FD">
        <w:rPr>
          <w:rFonts w:ascii="Book Antiqua" w:hAnsi="Book Antiqua"/>
          <w:sz w:val="24"/>
          <w:szCs w:val="24"/>
        </w:rPr>
        <w:t>periampullary</w:t>
      </w:r>
      <w:proofErr w:type="spellEnd"/>
      <w:r w:rsidRPr="00D428FD">
        <w:rPr>
          <w:rFonts w:ascii="Book Antiqua" w:hAnsi="Book Antiqua"/>
          <w:sz w:val="24"/>
          <w:szCs w:val="24"/>
        </w:rPr>
        <w:t xml:space="preserve"> diverticula prior to the endoscopic retrograde </w:t>
      </w:r>
      <w:proofErr w:type="spellStart"/>
      <w:r w:rsidRPr="00D428FD">
        <w:rPr>
          <w:rFonts w:ascii="Book Antiqua" w:hAnsi="Book Antiqua"/>
          <w:sz w:val="24"/>
          <w:szCs w:val="24"/>
        </w:rPr>
        <w:t>cholangiopancreatography</w:t>
      </w:r>
      <w:proofErr w:type="spellEnd"/>
      <w:r w:rsidRPr="00D428FD">
        <w:rPr>
          <w:rFonts w:ascii="Book Antiqua" w:hAnsi="Book Antiqua"/>
          <w:sz w:val="24"/>
          <w:szCs w:val="24"/>
        </w:rPr>
        <w:t xml:space="preserve"> (ERCP) procedure (Case 3); B: Retroperitoneal free air (arrows) was detected by fluoroscopy after endoscopic </w:t>
      </w:r>
      <w:proofErr w:type="spellStart"/>
      <w:r w:rsidRPr="00D428FD">
        <w:rPr>
          <w:rFonts w:ascii="Book Antiqua" w:hAnsi="Book Antiqua"/>
          <w:sz w:val="24"/>
          <w:szCs w:val="24"/>
        </w:rPr>
        <w:t>sphincterotomy</w:t>
      </w:r>
      <w:proofErr w:type="spellEnd"/>
      <w:r w:rsidRPr="00D428FD">
        <w:rPr>
          <w:rFonts w:ascii="Book Antiqua" w:hAnsi="Book Antiqua"/>
          <w:sz w:val="24"/>
          <w:szCs w:val="24"/>
        </w:rPr>
        <w:t xml:space="preserve"> (EST) was performed during the ERCP procedure; C: The free air (arrows) was present before EST was performed.</w:t>
      </w:r>
    </w:p>
    <w:p w:rsidR="00097EB5" w:rsidRPr="00097EB5" w:rsidRDefault="00097EB5" w:rsidP="00097EB5">
      <w:pPr>
        <w:widowControl/>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extent cx="5120371" cy="1910571"/>
            <wp:effectExtent l="0" t="0" r="4445" b="0"/>
            <wp:docPr id="7" name="图片 7" descr="C:\Documents and Settings\Administrator\Application Data\Tencent\Users\409881474\QQ\WinTemp\RichOle\5A2T7H7DAFMMSY6T{T~6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5A2T7H7DAFMMSY6T{T~6U~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432" cy="1910594"/>
                    </a:xfrm>
                    <a:prstGeom prst="rect">
                      <a:avLst/>
                    </a:prstGeom>
                    <a:noFill/>
                    <a:ln>
                      <a:noFill/>
                    </a:ln>
                  </pic:spPr>
                </pic:pic>
              </a:graphicData>
            </a:graphic>
          </wp:inline>
        </w:drawing>
      </w:r>
    </w:p>
    <w:p w:rsidR="00636804" w:rsidRPr="00636804" w:rsidRDefault="00636804" w:rsidP="004B74F5">
      <w:pPr>
        <w:widowControl/>
        <w:spacing w:line="360" w:lineRule="auto"/>
        <w:rPr>
          <w:rFonts w:ascii="Book Antiqua" w:eastAsiaTheme="minorEastAsia" w:hAnsi="Book Antiqua"/>
          <w:kern w:val="0"/>
          <w:sz w:val="24"/>
          <w:szCs w:val="24"/>
          <w:lang w:eastAsia="zh-CN"/>
        </w:rPr>
      </w:pPr>
    </w:p>
    <w:p w:rsidR="005A4793" w:rsidRDefault="005A4793">
      <w:pPr>
        <w:widowControl/>
        <w:jc w:val="left"/>
        <w:rPr>
          <w:rFonts w:ascii="Book Antiqua" w:eastAsia="MS PGothic" w:hAnsi="Book Antiqua"/>
          <w:b/>
          <w:kern w:val="0"/>
          <w:sz w:val="24"/>
          <w:szCs w:val="24"/>
        </w:rPr>
      </w:pPr>
      <w:r>
        <w:rPr>
          <w:rFonts w:ascii="Book Antiqua" w:eastAsia="MS PGothic" w:hAnsi="Book Antiqua"/>
          <w:b/>
          <w:kern w:val="0"/>
          <w:sz w:val="24"/>
          <w:szCs w:val="24"/>
        </w:rPr>
        <w:br w:type="page"/>
      </w:r>
    </w:p>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b/>
          <w:kern w:val="0"/>
          <w:sz w:val="24"/>
          <w:szCs w:val="24"/>
        </w:rPr>
        <w:lastRenderedPageBreak/>
        <w:t>Figure 4</w:t>
      </w:r>
      <w:r w:rsidRPr="00D428FD">
        <w:rPr>
          <w:rFonts w:ascii="Book Antiqua" w:hAnsi="Book Antiqua"/>
          <w:b/>
          <w:sz w:val="24"/>
          <w:szCs w:val="24"/>
        </w:rPr>
        <w:t xml:space="preserve"> Endoscopic papillary balloon dilation-related perforations. </w:t>
      </w:r>
      <w:r w:rsidRPr="00D428FD">
        <w:rPr>
          <w:rFonts w:ascii="Book Antiqua" w:hAnsi="Book Antiqua"/>
          <w:sz w:val="24"/>
          <w:szCs w:val="24"/>
        </w:rPr>
        <w:t>A: Retroperitoneal free air (arrows) was detected by fluoroscopy (Case 4); B: Retroperitoneal free air (arrows) was detected by fluoroscope during balloon dilation (Case 6); C: Retroperitoneal free air was detected by computed tomography (CT) scan performed immediately after surgery</w:t>
      </w:r>
      <w:r w:rsidRPr="00D428FD" w:rsidDel="00A95DAB">
        <w:rPr>
          <w:rFonts w:ascii="Book Antiqua" w:hAnsi="Book Antiqua"/>
          <w:sz w:val="24"/>
          <w:szCs w:val="24"/>
        </w:rPr>
        <w:t xml:space="preserve"> </w:t>
      </w:r>
      <w:r w:rsidRPr="00D428FD">
        <w:rPr>
          <w:rFonts w:ascii="Book Antiqua" w:hAnsi="Book Antiqua"/>
          <w:sz w:val="24"/>
          <w:szCs w:val="24"/>
        </w:rPr>
        <w:t>(Case 4); D: Retroperitoneal free air was detected by CT scan performed immediately after surgery</w:t>
      </w:r>
      <w:r w:rsidRPr="00D428FD" w:rsidDel="00A95DAB">
        <w:rPr>
          <w:rFonts w:ascii="Book Antiqua" w:hAnsi="Book Antiqua"/>
          <w:sz w:val="24"/>
          <w:szCs w:val="24"/>
        </w:rPr>
        <w:t xml:space="preserve"> </w:t>
      </w:r>
      <w:r w:rsidRPr="00D428FD">
        <w:rPr>
          <w:rFonts w:ascii="Book Antiqua" w:hAnsi="Book Antiqua"/>
          <w:sz w:val="24"/>
          <w:szCs w:val="24"/>
        </w:rPr>
        <w:t xml:space="preserve">(Case 6). </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 </w:t>
      </w:r>
    </w:p>
    <w:p w:rsidR="00097EB5" w:rsidRPr="00097EB5" w:rsidRDefault="00097EB5" w:rsidP="00097EB5">
      <w:pPr>
        <w:widowControl/>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extent cx="4102735" cy="4031615"/>
            <wp:effectExtent l="0" t="0" r="0" b="6985"/>
            <wp:docPr id="8" name="图片 8" descr="C:\Documents and Settings\Administrator\Application Data\Tencent\Users\409881474\QQ\WinTemp\RichOle\)6BX})@W2OD`P3BZXW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6BX})@W2OD`P3BZXW5$M~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735" cy="4031615"/>
                    </a:xfrm>
                    <a:prstGeom prst="rect">
                      <a:avLst/>
                    </a:prstGeom>
                    <a:noFill/>
                    <a:ln>
                      <a:noFill/>
                    </a:ln>
                  </pic:spPr>
                </pic:pic>
              </a:graphicData>
            </a:graphic>
          </wp:inline>
        </w:drawing>
      </w:r>
    </w:p>
    <w:p w:rsidR="000844DB" w:rsidRPr="00D428FD" w:rsidRDefault="000844DB" w:rsidP="004B74F5">
      <w:pPr>
        <w:widowControl/>
        <w:spacing w:line="360" w:lineRule="auto"/>
        <w:rPr>
          <w:rFonts w:ascii="Book Antiqua" w:eastAsia="MS PGothic" w:hAnsi="Book Antiqua"/>
          <w:kern w:val="0"/>
          <w:sz w:val="24"/>
          <w:szCs w:val="24"/>
        </w:rPr>
        <w:sectPr w:rsidR="000844DB" w:rsidRPr="00D428FD" w:rsidSect="00515D02">
          <w:headerReference w:type="default" r:id="rId12"/>
          <w:pgSz w:w="11907" w:h="16840" w:code="9"/>
          <w:pgMar w:top="1985" w:right="1701" w:bottom="1701" w:left="1701" w:header="851" w:footer="992" w:gutter="0"/>
          <w:pgNumType w:start="1"/>
          <w:cols w:space="425"/>
          <w:docGrid w:type="lines" w:linePitch="360"/>
        </w:sectPr>
      </w:pPr>
    </w:p>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lastRenderedPageBreak/>
        <w:t xml:space="preserve">Table 1 Clinical </w:t>
      </w:r>
      <w:proofErr w:type="gramStart"/>
      <w:r w:rsidRPr="00D428FD">
        <w:rPr>
          <w:rFonts w:ascii="Book Antiqua" w:eastAsia="MS PGothic" w:hAnsi="Book Antiqua"/>
          <w:b/>
          <w:kern w:val="0"/>
          <w:sz w:val="24"/>
          <w:szCs w:val="24"/>
        </w:rPr>
        <w:t>characteristics</w:t>
      </w:r>
      <w:proofErr w:type="gramEnd"/>
      <w:r w:rsidRPr="00D428FD">
        <w:rPr>
          <w:rFonts w:ascii="Book Antiqua" w:eastAsia="MS PGothic" w:hAnsi="Book Antiqua"/>
          <w:b/>
          <w:kern w:val="0"/>
          <w:sz w:val="24"/>
          <w:szCs w:val="24"/>
        </w:rPr>
        <w:t xml:space="preserve"> of </w:t>
      </w:r>
      <w:r w:rsidR="00636804" w:rsidRPr="00636804">
        <w:rPr>
          <w:rFonts w:ascii="Book Antiqua" w:eastAsia="MS PGothic" w:hAnsi="Book Antiqua"/>
          <w:b/>
          <w:kern w:val="0"/>
          <w:sz w:val="24"/>
          <w:szCs w:val="24"/>
        </w:rPr>
        <w:t xml:space="preserve">endoscopic retrograde </w:t>
      </w:r>
      <w:proofErr w:type="spellStart"/>
      <w:r w:rsidR="00636804" w:rsidRPr="00636804">
        <w:rPr>
          <w:rFonts w:ascii="Book Antiqua" w:eastAsia="MS PGothic" w:hAnsi="Book Antiqua"/>
          <w:b/>
          <w:kern w:val="0"/>
          <w:sz w:val="24"/>
          <w:szCs w:val="24"/>
        </w:rPr>
        <w:t>cholangiopancreatography</w:t>
      </w:r>
      <w:proofErr w:type="spellEnd"/>
      <w:r w:rsidRPr="00D428FD">
        <w:rPr>
          <w:rFonts w:ascii="Book Antiqua" w:eastAsia="MS PGothic" w:hAnsi="Book Antiqua"/>
          <w:b/>
          <w:kern w:val="0"/>
          <w:sz w:val="24"/>
          <w:szCs w:val="24"/>
        </w:rPr>
        <w:t>-related perforation cases</w:t>
      </w:r>
    </w:p>
    <w:tbl>
      <w:tblPr>
        <w:tblW w:w="145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900"/>
        <w:gridCol w:w="1170"/>
        <w:gridCol w:w="2160"/>
        <w:gridCol w:w="825"/>
        <w:gridCol w:w="1515"/>
        <w:gridCol w:w="1320"/>
        <w:gridCol w:w="1470"/>
        <w:gridCol w:w="1260"/>
        <w:gridCol w:w="1365"/>
        <w:gridCol w:w="1875"/>
      </w:tblGrid>
      <w:tr w:rsidR="00D428FD" w:rsidRPr="00D428FD" w:rsidTr="005A4793">
        <w:trPr>
          <w:trHeight w:val="505"/>
        </w:trPr>
        <w:tc>
          <w:tcPr>
            <w:tcW w:w="736"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No</w:t>
            </w:r>
          </w:p>
        </w:tc>
        <w:tc>
          <w:tcPr>
            <w:tcW w:w="90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Age/Sex</w:t>
            </w:r>
          </w:p>
        </w:tc>
        <w:tc>
          <w:tcPr>
            <w:tcW w:w="117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Indications</w:t>
            </w:r>
          </w:p>
        </w:tc>
        <w:tc>
          <w:tcPr>
            <w:tcW w:w="216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Perforation site</w:t>
            </w:r>
          </w:p>
        </w:tc>
        <w:tc>
          <w:tcPr>
            <w:tcW w:w="825"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Type</w:t>
            </w:r>
          </w:p>
        </w:tc>
        <w:tc>
          <w:tcPr>
            <w:tcW w:w="1515"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Mechanisms of perforation</w:t>
            </w:r>
          </w:p>
        </w:tc>
        <w:tc>
          <w:tcPr>
            <w:tcW w:w="132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Insufflation</w:t>
            </w:r>
          </w:p>
        </w:tc>
        <w:tc>
          <w:tcPr>
            <w:tcW w:w="147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Detection (Time in minutes)</w:t>
            </w:r>
          </w:p>
        </w:tc>
        <w:tc>
          <w:tcPr>
            <w:tcW w:w="1260"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ind w:hanging="97"/>
              <w:rPr>
                <w:rFonts w:ascii="Book Antiqua" w:eastAsia="MS PGothic" w:hAnsi="Book Antiqua"/>
                <w:b/>
                <w:kern w:val="0"/>
                <w:sz w:val="24"/>
                <w:szCs w:val="24"/>
              </w:rPr>
            </w:pPr>
            <w:r w:rsidRPr="00D428FD">
              <w:rPr>
                <w:rFonts w:ascii="Book Antiqua" w:eastAsia="MS PGothic" w:hAnsi="Book Antiqua"/>
                <w:b/>
                <w:kern w:val="0"/>
                <w:sz w:val="24"/>
                <w:szCs w:val="24"/>
              </w:rPr>
              <w:t>Diagnostic modality</w:t>
            </w:r>
          </w:p>
        </w:tc>
        <w:tc>
          <w:tcPr>
            <w:tcW w:w="1365"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Management</w:t>
            </w:r>
          </w:p>
        </w:tc>
        <w:tc>
          <w:tcPr>
            <w:tcW w:w="1875" w:type="dxa"/>
            <w:tcBorders>
              <w:left w:val="nil"/>
              <w:bottom w:val="single" w:sz="4" w:space="0" w:color="auto"/>
              <w:right w:val="nil"/>
            </w:tcBorders>
            <w:shd w:val="clear" w:color="auto" w:fill="auto"/>
            <w:vAlign w:val="bottom"/>
          </w:tcPr>
          <w:p w:rsidR="000844DB" w:rsidRPr="00D428FD" w:rsidRDefault="000844DB" w:rsidP="004B74F5">
            <w:pPr>
              <w:widowControl/>
              <w:spacing w:line="360" w:lineRule="auto"/>
              <w:rPr>
                <w:rFonts w:ascii="Book Antiqua" w:eastAsia="MS PGothic" w:hAnsi="Book Antiqua"/>
                <w:b/>
                <w:kern w:val="0"/>
                <w:sz w:val="24"/>
                <w:szCs w:val="24"/>
              </w:rPr>
            </w:pPr>
            <w:r w:rsidRPr="00D428FD">
              <w:rPr>
                <w:rFonts w:ascii="Book Antiqua" w:eastAsia="MS PGothic" w:hAnsi="Book Antiqua"/>
                <w:b/>
                <w:kern w:val="0"/>
                <w:sz w:val="24"/>
                <w:szCs w:val="24"/>
              </w:rPr>
              <w:t>Length of hospital stay after perforation, in days</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1</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70/M</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CBD 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afferent loop (</w:t>
            </w:r>
            <w:proofErr w:type="spellStart"/>
            <w:r w:rsidRPr="00D428FD">
              <w:rPr>
                <w:rFonts w:ascii="Book Antiqua" w:eastAsia="MS PGothic" w:hAnsi="Book Antiqua"/>
                <w:kern w:val="0"/>
                <w:sz w:val="24"/>
                <w:szCs w:val="24"/>
              </w:rPr>
              <w:t>Billroth</w:t>
            </w:r>
            <w:proofErr w:type="spellEnd"/>
            <w:r w:rsidRPr="00D428FD">
              <w:rPr>
                <w:rFonts w:ascii="Book Antiqua" w:eastAsia="MS PGothic" w:hAnsi="Book Antiqua"/>
                <w:kern w:val="0"/>
                <w:sz w:val="24"/>
                <w:szCs w:val="24"/>
              </w:rPr>
              <w:t>-II)</w:t>
            </w:r>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endoscope</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room air</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(0)</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endoscope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surgery</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16</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2</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84/F</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CBD 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proofErr w:type="spellStart"/>
            <w:r w:rsidRPr="00D428FD">
              <w:rPr>
                <w:rFonts w:ascii="Book Antiqua" w:eastAsia="MS PGothic" w:hAnsi="Book Antiqua"/>
                <w:kern w:val="0"/>
                <w:sz w:val="24"/>
                <w:szCs w:val="24"/>
              </w:rPr>
              <w:t>periampullary</w:t>
            </w:r>
            <w:proofErr w:type="spellEnd"/>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EST</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room air</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(15)</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fluoroscope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surgery</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56</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3</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97/F</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CBD 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proofErr w:type="spellStart"/>
            <w:r w:rsidRPr="00D428FD">
              <w:rPr>
                <w:rFonts w:ascii="Book Antiqua" w:eastAsia="MS PGothic" w:hAnsi="Book Antiqua"/>
                <w:kern w:val="0"/>
                <w:sz w:val="24"/>
                <w:szCs w:val="24"/>
              </w:rPr>
              <w:t>periampullary</w:t>
            </w:r>
            <w:proofErr w:type="spellEnd"/>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III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endoscopic instrument</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room air</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(46)</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fluoroscope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ERBD</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64</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4</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70/F</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CBD 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proofErr w:type="spellStart"/>
            <w:r w:rsidRPr="00D428FD">
              <w:rPr>
                <w:rFonts w:ascii="Book Antiqua" w:eastAsia="MS PGothic" w:hAnsi="Book Antiqua"/>
                <w:kern w:val="0"/>
                <w:sz w:val="24"/>
                <w:szCs w:val="24"/>
              </w:rPr>
              <w:t>periampullary</w:t>
            </w:r>
            <w:proofErr w:type="spellEnd"/>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EST/EPBD</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CO</w:t>
            </w:r>
            <w:r w:rsidRPr="00D428FD">
              <w:rPr>
                <w:rFonts w:ascii="Book Antiqua" w:eastAsia="MS PGothic" w:hAnsi="Book Antiqua"/>
                <w:kern w:val="0"/>
                <w:sz w:val="24"/>
                <w:szCs w:val="24"/>
                <w:vertAlign w:val="subscript"/>
              </w:rPr>
              <w:t>2</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(20)</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fluoroscope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surgery</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41</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5</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57/M</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 xml:space="preserve">CBD </w:t>
            </w:r>
            <w:r w:rsidRPr="00D428FD">
              <w:rPr>
                <w:rFonts w:ascii="Book Antiqua" w:eastAsia="MS PGothic" w:hAnsi="Book Antiqua"/>
                <w:kern w:val="0"/>
                <w:sz w:val="24"/>
                <w:szCs w:val="24"/>
              </w:rPr>
              <w:lastRenderedPageBreak/>
              <w:t>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proofErr w:type="spellStart"/>
            <w:r w:rsidRPr="00D428FD">
              <w:rPr>
                <w:rFonts w:ascii="Book Antiqua" w:eastAsia="MS PGothic" w:hAnsi="Book Antiqua"/>
                <w:kern w:val="0"/>
                <w:sz w:val="24"/>
                <w:szCs w:val="24"/>
              </w:rPr>
              <w:lastRenderedPageBreak/>
              <w:t>periampullary</w:t>
            </w:r>
            <w:proofErr w:type="spellEnd"/>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EST</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CO</w:t>
            </w:r>
            <w:r w:rsidRPr="00D428FD">
              <w:rPr>
                <w:rFonts w:ascii="Book Antiqua" w:eastAsia="MS PGothic" w:hAnsi="Book Antiqua"/>
                <w:kern w:val="0"/>
                <w:sz w:val="24"/>
                <w:szCs w:val="24"/>
                <w:vertAlign w:val="subscript"/>
              </w:rPr>
              <w:t>2</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 xml:space="preserve">immediate </w:t>
            </w:r>
            <w:r w:rsidRPr="00D428FD">
              <w:rPr>
                <w:rFonts w:ascii="Book Antiqua" w:eastAsia="MS PGothic" w:hAnsi="Book Antiqua"/>
                <w:kern w:val="0"/>
                <w:sz w:val="24"/>
                <w:szCs w:val="24"/>
              </w:rPr>
              <w:lastRenderedPageBreak/>
              <w:t>(4)</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lastRenderedPageBreak/>
              <w:t>fluorosco</w:t>
            </w:r>
            <w:r w:rsidRPr="00D428FD">
              <w:rPr>
                <w:rFonts w:ascii="Book Antiqua" w:eastAsia="MS PGothic" w:hAnsi="Book Antiqua"/>
                <w:kern w:val="0"/>
                <w:sz w:val="24"/>
                <w:szCs w:val="24"/>
              </w:rPr>
              <w:lastRenderedPageBreak/>
              <w:t>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lastRenderedPageBreak/>
              <w:t>ENBD</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13</w:t>
            </w:r>
          </w:p>
        </w:tc>
      </w:tr>
      <w:tr w:rsidR="00D428FD" w:rsidRPr="00D428FD" w:rsidTr="005A4793">
        <w:tc>
          <w:tcPr>
            <w:tcW w:w="736"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lastRenderedPageBreak/>
              <w:t>6</w:t>
            </w:r>
          </w:p>
        </w:tc>
        <w:tc>
          <w:tcPr>
            <w:tcW w:w="90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90/F</w:t>
            </w:r>
          </w:p>
        </w:tc>
        <w:tc>
          <w:tcPr>
            <w:tcW w:w="11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CBD stone</w:t>
            </w:r>
          </w:p>
        </w:tc>
        <w:tc>
          <w:tcPr>
            <w:tcW w:w="21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proofErr w:type="spellStart"/>
            <w:r w:rsidRPr="00D428FD">
              <w:rPr>
                <w:rFonts w:ascii="Book Antiqua" w:eastAsia="MS PGothic" w:hAnsi="Book Antiqua"/>
                <w:kern w:val="0"/>
                <w:sz w:val="24"/>
                <w:szCs w:val="24"/>
              </w:rPr>
              <w:t>periampullary</w:t>
            </w:r>
            <w:proofErr w:type="spellEnd"/>
          </w:p>
        </w:tc>
        <w:tc>
          <w:tcPr>
            <w:tcW w:w="82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II</w:t>
            </w:r>
          </w:p>
        </w:tc>
        <w:tc>
          <w:tcPr>
            <w:tcW w:w="151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EPLBD</w:t>
            </w:r>
          </w:p>
        </w:tc>
        <w:tc>
          <w:tcPr>
            <w:tcW w:w="132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CO</w:t>
            </w:r>
            <w:r w:rsidRPr="00D428FD">
              <w:rPr>
                <w:rFonts w:ascii="Book Antiqua" w:eastAsia="MS PGothic" w:hAnsi="Book Antiqua"/>
                <w:kern w:val="0"/>
                <w:sz w:val="24"/>
                <w:szCs w:val="24"/>
                <w:vertAlign w:val="subscript"/>
              </w:rPr>
              <w:t>2</w:t>
            </w:r>
          </w:p>
        </w:tc>
        <w:tc>
          <w:tcPr>
            <w:tcW w:w="147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immediate (3)</w:t>
            </w:r>
          </w:p>
        </w:tc>
        <w:tc>
          <w:tcPr>
            <w:tcW w:w="1260"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fluoroscope</w:t>
            </w:r>
          </w:p>
        </w:tc>
        <w:tc>
          <w:tcPr>
            <w:tcW w:w="136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ENBD</w:t>
            </w:r>
          </w:p>
        </w:tc>
        <w:tc>
          <w:tcPr>
            <w:tcW w:w="1875" w:type="dxa"/>
            <w:tcBorders>
              <w:left w:val="nil"/>
              <w:right w:val="nil"/>
            </w:tcBorders>
            <w:shd w:val="clear" w:color="auto" w:fill="auto"/>
          </w:tcPr>
          <w:p w:rsidR="000844DB" w:rsidRPr="00D428FD" w:rsidRDefault="000844DB" w:rsidP="004B74F5">
            <w:pPr>
              <w:widowControl/>
              <w:spacing w:line="360" w:lineRule="auto"/>
              <w:rPr>
                <w:rFonts w:ascii="Book Antiqua" w:eastAsia="MS PGothic" w:hAnsi="Book Antiqua"/>
                <w:kern w:val="0"/>
                <w:sz w:val="24"/>
                <w:szCs w:val="24"/>
              </w:rPr>
            </w:pPr>
            <w:r w:rsidRPr="00D428FD">
              <w:rPr>
                <w:rFonts w:ascii="Book Antiqua" w:eastAsia="MS PGothic" w:hAnsi="Book Antiqua"/>
                <w:kern w:val="0"/>
                <w:sz w:val="24"/>
                <w:szCs w:val="24"/>
              </w:rPr>
              <w:t>22</w:t>
            </w:r>
          </w:p>
        </w:tc>
      </w:tr>
    </w:tbl>
    <w:p w:rsidR="000844DB" w:rsidRPr="00D428FD" w:rsidRDefault="000844DB" w:rsidP="004B74F5">
      <w:pPr>
        <w:widowControl/>
        <w:spacing w:line="360" w:lineRule="auto"/>
        <w:rPr>
          <w:rFonts w:ascii="Book Antiqua" w:hAnsi="Book Antiqua"/>
          <w:kern w:val="0"/>
          <w:sz w:val="24"/>
          <w:szCs w:val="24"/>
        </w:rPr>
        <w:sectPr w:rsidR="000844DB" w:rsidRPr="00D428FD" w:rsidSect="00BA229E">
          <w:pgSz w:w="16840" w:h="11907" w:orient="landscape" w:code="9"/>
          <w:pgMar w:top="1699" w:right="1987" w:bottom="1699" w:left="1699" w:header="850" w:footer="994" w:gutter="0"/>
          <w:cols w:space="425"/>
          <w:docGrid w:type="lines" w:linePitch="360"/>
        </w:sectPr>
      </w:pPr>
      <w:r w:rsidRPr="00D428FD">
        <w:rPr>
          <w:rFonts w:ascii="Book Antiqua" w:hAnsi="Book Antiqua"/>
          <w:kern w:val="0"/>
          <w:sz w:val="24"/>
          <w:szCs w:val="24"/>
        </w:rPr>
        <w:t>CBD</w:t>
      </w:r>
      <w:r w:rsidR="00636804">
        <w:rPr>
          <w:rFonts w:ascii="Book Antiqua" w:hAnsi="Book Antiqua"/>
          <w:kern w:val="0"/>
          <w:sz w:val="24"/>
          <w:szCs w:val="24"/>
        </w:rPr>
        <w:t>:</w:t>
      </w:r>
      <w:r w:rsidRPr="00D428FD">
        <w:rPr>
          <w:rFonts w:ascii="Book Antiqua" w:hAnsi="Book Antiqua"/>
          <w:kern w:val="0"/>
          <w:sz w:val="24"/>
          <w:szCs w:val="24"/>
        </w:rPr>
        <w:t xml:space="preserve"> </w:t>
      </w:r>
      <w:r w:rsidR="00636804" w:rsidRPr="00D428FD">
        <w:rPr>
          <w:rFonts w:ascii="Book Antiqua" w:hAnsi="Book Antiqua"/>
          <w:kern w:val="0"/>
          <w:sz w:val="24"/>
          <w:szCs w:val="24"/>
        </w:rPr>
        <w:t xml:space="preserve">Common </w:t>
      </w:r>
      <w:r w:rsidRPr="00D428FD">
        <w:rPr>
          <w:rFonts w:ascii="Book Antiqua" w:hAnsi="Book Antiqua"/>
          <w:kern w:val="0"/>
          <w:sz w:val="24"/>
          <w:szCs w:val="24"/>
        </w:rPr>
        <w:t>bile duct; ENBD</w:t>
      </w:r>
      <w:r w:rsidR="00636804">
        <w:rPr>
          <w:rFonts w:ascii="Book Antiqua" w:eastAsiaTheme="minorEastAsia" w:hAnsi="Book Antiqua" w:hint="eastAsia"/>
          <w:kern w:val="0"/>
          <w:sz w:val="24"/>
          <w:szCs w:val="24"/>
          <w:lang w:eastAsia="zh-CN"/>
        </w:rPr>
        <w:t>:</w:t>
      </w:r>
      <w:r w:rsidRPr="00D428FD">
        <w:rPr>
          <w:rFonts w:ascii="Book Antiqua" w:hAnsi="Book Antiqua"/>
          <w:kern w:val="0"/>
          <w:sz w:val="24"/>
          <w:szCs w:val="24"/>
        </w:rPr>
        <w:t xml:space="preserve"> </w:t>
      </w:r>
      <w:r w:rsidR="00636804" w:rsidRPr="00D428FD">
        <w:rPr>
          <w:rFonts w:ascii="Book Antiqua" w:hAnsi="Book Antiqua"/>
          <w:sz w:val="24"/>
          <w:szCs w:val="24"/>
        </w:rPr>
        <w:t xml:space="preserve">Endoscopic </w:t>
      </w:r>
      <w:proofErr w:type="spellStart"/>
      <w:r w:rsidRPr="00D428FD">
        <w:rPr>
          <w:rFonts w:ascii="Book Antiqua" w:hAnsi="Book Antiqua"/>
          <w:sz w:val="24"/>
          <w:szCs w:val="24"/>
        </w:rPr>
        <w:t>nasobiliary</w:t>
      </w:r>
      <w:proofErr w:type="spellEnd"/>
      <w:r w:rsidRPr="00D428FD">
        <w:rPr>
          <w:rFonts w:ascii="Book Antiqua" w:hAnsi="Book Antiqua"/>
          <w:sz w:val="24"/>
          <w:szCs w:val="24"/>
        </w:rPr>
        <w:t xml:space="preserve"> drainage</w:t>
      </w:r>
      <w:r w:rsidRPr="00D428FD">
        <w:rPr>
          <w:rFonts w:ascii="Book Antiqua" w:hAnsi="Book Antiqua"/>
          <w:kern w:val="0"/>
          <w:sz w:val="24"/>
          <w:szCs w:val="24"/>
        </w:rPr>
        <w:t>; EPBD</w:t>
      </w:r>
      <w:r w:rsidR="00636804">
        <w:rPr>
          <w:rFonts w:ascii="Book Antiqua" w:eastAsiaTheme="minorEastAsia" w:hAnsi="Book Antiqua" w:hint="eastAsia"/>
          <w:kern w:val="0"/>
          <w:sz w:val="24"/>
          <w:szCs w:val="24"/>
          <w:lang w:eastAsia="zh-CN"/>
        </w:rPr>
        <w:t>:</w:t>
      </w:r>
      <w:r w:rsidRPr="00D428FD">
        <w:rPr>
          <w:rFonts w:ascii="Book Antiqua" w:hAnsi="Book Antiqua"/>
          <w:kern w:val="0"/>
          <w:sz w:val="24"/>
          <w:szCs w:val="24"/>
        </w:rPr>
        <w:t xml:space="preserve"> </w:t>
      </w:r>
      <w:r w:rsidR="00636804" w:rsidRPr="00D428FD">
        <w:rPr>
          <w:rFonts w:ascii="Book Antiqua" w:hAnsi="Book Antiqua"/>
          <w:sz w:val="24"/>
          <w:szCs w:val="24"/>
        </w:rPr>
        <w:t xml:space="preserve">Endoscopic </w:t>
      </w:r>
      <w:r w:rsidRPr="00D428FD">
        <w:rPr>
          <w:rFonts w:ascii="Book Antiqua" w:hAnsi="Book Antiqua"/>
          <w:sz w:val="24"/>
          <w:szCs w:val="24"/>
        </w:rPr>
        <w:t>papillary balloon dilation</w:t>
      </w:r>
      <w:r w:rsidRPr="00D428FD">
        <w:rPr>
          <w:rFonts w:ascii="Book Antiqua" w:hAnsi="Book Antiqua"/>
          <w:kern w:val="0"/>
          <w:sz w:val="24"/>
          <w:szCs w:val="24"/>
        </w:rPr>
        <w:t>; EPLBD</w:t>
      </w:r>
      <w:r w:rsidR="00636804">
        <w:rPr>
          <w:rFonts w:ascii="Book Antiqua" w:eastAsiaTheme="minorEastAsia" w:hAnsi="Book Antiqua" w:hint="eastAsia"/>
          <w:kern w:val="0"/>
          <w:sz w:val="24"/>
          <w:szCs w:val="24"/>
          <w:lang w:eastAsia="zh-CN"/>
        </w:rPr>
        <w:t>:</w:t>
      </w:r>
      <w:r w:rsidRPr="00D428FD">
        <w:rPr>
          <w:rFonts w:ascii="Book Antiqua" w:hAnsi="Book Antiqua"/>
          <w:kern w:val="0"/>
          <w:sz w:val="24"/>
          <w:szCs w:val="24"/>
        </w:rPr>
        <w:t xml:space="preserve"> </w:t>
      </w:r>
      <w:r w:rsidR="00636804" w:rsidRPr="00D428FD">
        <w:rPr>
          <w:rFonts w:ascii="Book Antiqua" w:hAnsi="Book Antiqua"/>
          <w:sz w:val="24"/>
          <w:szCs w:val="24"/>
        </w:rPr>
        <w:t xml:space="preserve">Endoscopic </w:t>
      </w:r>
      <w:r w:rsidRPr="00D428FD">
        <w:rPr>
          <w:rFonts w:ascii="Book Antiqua" w:hAnsi="Book Antiqua"/>
          <w:sz w:val="24"/>
          <w:szCs w:val="24"/>
        </w:rPr>
        <w:t>papillary large-balloon dilation</w:t>
      </w:r>
      <w:r w:rsidRPr="00D428FD">
        <w:rPr>
          <w:rFonts w:ascii="Book Antiqua" w:hAnsi="Book Antiqua"/>
          <w:kern w:val="0"/>
          <w:sz w:val="24"/>
          <w:szCs w:val="24"/>
        </w:rPr>
        <w:t>; ERBD</w:t>
      </w:r>
      <w:r w:rsidR="00636804">
        <w:rPr>
          <w:rFonts w:ascii="Book Antiqua" w:eastAsiaTheme="minorEastAsia" w:hAnsi="Book Antiqua" w:hint="eastAsia"/>
          <w:kern w:val="0"/>
          <w:sz w:val="24"/>
          <w:szCs w:val="24"/>
          <w:lang w:eastAsia="zh-CN"/>
        </w:rPr>
        <w:t>:</w:t>
      </w:r>
      <w:r w:rsidRPr="00D428FD">
        <w:rPr>
          <w:rFonts w:ascii="Book Antiqua" w:hAnsi="Book Antiqua"/>
          <w:kern w:val="0"/>
          <w:sz w:val="24"/>
          <w:szCs w:val="24"/>
        </w:rPr>
        <w:t xml:space="preserve"> </w:t>
      </w:r>
      <w:r w:rsidR="00636804" w:rsidRPr="00D428FD">
        <w:rPr>
          <w:rFonts w:ascii="Book Antiqua" w:hAnsi="Book Antiqua"/>
          <w:sz w:val="24"/>
          <w:szCs w:val="24"/>
        </w:rPr>
        <w:t xml:space="preserve">Endoscopic </w:t>
      </w:r>
      <w:r w:rsidRPr="00D428FD">
        <w:rPr>
          <w:rFonts w:ascii="Book Antiqua" w:hAnsi="Book Antiqua"/>
          <w:sz w:val="24"/>
          <w:szCs w:val="24"/>
        </w:rPr>
        <w:t>retrograde biliary drainage</w:t>
      </w:r>
      <w:r w:rsidRPr="00D428FD">
        <w:rPr>
          <w:rFonts w:ascii="Book Antiqua" w:hAnsi="Book Antiqua"/>
          <w:kern w:val="0"/>
          <w:sz w:val="24"/>
          <w:szCs w:val="24"/>
        </w:rPr>
        <w:t>; EST</w:t>
      </w:r>
      <w:r w:rsidR="00636804">
        <w:rPr>
          <w:rFonts w:ascii="Book Antiqua" w:eastAsiaTheme="minorEastAsia" w:hAnsi="Book Antiqua" w:hint="eastAsia"/>
          <w:kern w:val="0"/>
          <w:sz w:val="24"/>
          <w:szCs w:val="24"/>
          <w:lang w:eastAsia="zh-CN"/>
        </w:rPr>
        <w:t xml:space="preserve">: </w:t>
      </w:r>
      <w:r w:rsidR="00636804" w:rsidRPr="00D428FD">
        <w:rPr>
          <w:rFonts w:ascii="Book Antiqua" w:hAnsi="Book Antiqua"/>
          <w:sz w:val="24"/>
          <w:szCs w:val="24"/>
        </w:rPr>
        <w:t xml:space="preserve">Endoscopic </w:t>
      </w:r>
      <w:proofErr w:type="spellStart"/>
      <w:r w:rsidRPr="00D428FD">
        <w:rPr>
          <w:rFonts w:ascii="Book Antiqua" w:hAnsi="Book Antiqua"/>
          <w:sz w:val="24"/>
          <w:szCs w:val="24"/>
        </w:rPr>
        <w:t>sphincterotomy</w:t>
      </w:r>
      <w:proofErr w:type="spellEnd"/>
      <w:r w:rsidRPr="00D428FD">
        <w:rPr>
          <w:rFonts w:ascii="Book Antiqua" w:hAnsi="Book Antiqua"/>
          <w:kern w:val="0"/>
          <w:sz w:val="24"/>
          <w:szCs w:val="24"/>
        </w:rPr>
        <w:t>.</w:t>
      </w:r>
    </w:p>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lastRenderedPageBreak/>
        <w:t xml:space="preserve">Table 2 </w:t>
      </w:r>
      <w:proofErr w:type="gramStart"/>
      <w:r w:rsidRPr="00D428FD">
        <w:rPr>
          <w:rFonts w:ascii="Book Antiqua" w:hAnsi="Book Antiqua"/>
          <w:b/>
          <w:sz w:val="24"/>
          <w:szCs w:val="24"/>
        </w:rPr>
        <w:t>Previously</w:t>
      </w:r>
      <w:proofErr w:type="gramEnd"/>
      <w:r w:rsidRPr="00D428FD">
        <w:rPr>
          <w:rFonts w:ascii="Book Antiqua" w:hAnsi="Book Antiqua"/>
          <w:b/>
          <w:sz w:val="24"/>
          <w:szCs w:val="24"/>
        </w:rPr>
        <w:t xml:space="preserve"> reported rates of </w:t>
      </w:r>
      <w:r w:rsidR="004B74F5" w:rsidRPr="004B74F5">
        <w:rPr>
          <w:rFonts w:ascii="Book Antiqua" w:hAnsi="Book Antiqua"/>
          <w:b/>
          <w:sz w:val="24"/>
          <w:szCs w:val="24"/>
        </w:rPr>
        <w:t xml:space="preserve">endoscopic </w:t>
      </w:r>
      <w:proofErr w:type="spellStart"/>
      <w:r w:rsidR="004B74F5" w:rsidRPr="004B74F5">
        <w:rPr>
          <w:rFonts w:ascii="Book Antiqua" w:hAnsi="Book Antiqua"/>
          <w:b/>
          <w:sz w:val="24"/>
          <w:szCs w:val="24"/>
        </w:rPr>
        <w:t>sphincterotomy</w:t>
      </w:r>
      <w:proofErr w:type="spellEnd"/>
      <w:r w:rsidRPr="00D428FD">
        <w:rPr>
          <w:rFonts w:ascii="Book Antiqua" w:hAnsi="Book Antiqua"/>
          <w:b/>
          <w:sz w:val="24"/>
          <w:szCs w:val="24"/>
        </w:rPr>
        <w:t>-related perforation, mortality, surgery required, and immediate/early detection</w:t>
      </w:r>
    </w:p>
    <w:p w:rsidR="000844DB" w:rsidRPr="00D428FD" w:rsidRDefault="000844DB" w:rsidP="004B74F5">
      <w:pPr>
        <w:spacing w:line="360" w:lineRule="auto"/>
        <w:rPr>
          <w:rFonts w:ascii="Book Antiqua" w:hAnsi="Book Antiqua"/>
          <w:sz w:val="24"/>
          <w:szCs w:val="24"/>
        </w:rPr>
      </w:pPr>
    </w:p>
    <w:tbl>
      <w:tblPr>
        <w:tblW w:w="10204" w:type="dxa"/>
        <w:tblCellSpacing w:w="0" w:type="dxa"/>
        <w:tblInd w:w="-9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20"/>
        <w:gridCol w:w="1170"/>
        <w:gridCol w:w="1712"/>
        <w:gridCol w:w="883"/>
        <w:gridCol w:w="992"/>
        <w:gridCol w:w="1559"/>
        <w:gridCol w:w="2268"/>
      </w:tblGrid>
      <w:tr w:rsidR="00D428FD" w:rsidRPr="00D428FD" w:rsidTr="005A4793">
        <w:trPr>
          <w:trHeight w:val="255"/>
          <w:tblCellSpacing w:w="0" w:type="dxa"/>
        </w:trPr>
        <w:tc>
          <w:tcPr>
            <w:tcW w:w="1620" w:type="dxa"/>
            <w:vMerge w:val="restart"/>
            <w:tcBorders>
              <w:top w:val="single" w:sz="4" w:space="0" w:color="auto"/>
              <w:bottom w:val="nil"/>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Authors</w:t>
            </w:r>
          </w:p>
        </w:tc>
        <w:tc>
          <w:tcPr>
            <w:tcW w:w="1170" w:type="dxa"/>
            <w:vMerge w:val="restart"/>
            <w:tcBorders>
              <w:top w:val="single" w:sz="4" w:space="0" w:color="auto"/>
              <w:bottom w:val="nil"/>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Publication year</w:t>
            </w:r>
          </w:p>
        </w:tc>
        <w:tc>
          <w:tcPr>
            <w:tcW w:w="1712" w:type="dxa"/>
            <w:vMerge w:val="restart"/>
            <w:tcBorders>
              <w:top w:val="single" w:sz="4" w:space="0" w:color="auto"/>
              <w:bottom w:val="nil"/>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Total perforation rate, %</w:t>
            </w:r>
          </w:p>
        </w:tc>
        <w:tc>
          <w:tcPr>
            <w:tcW w:w="5702" w:type="dxa"/>
            <w:gridSpan w:val="4"/>
            <w:tcBorders>
              <w:top w:val="single" w:sz="4" w:space="0" w:color="auto"/>
              <w:bottom w:val="nil"/>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EST-related perforation</w:t>
            </w:r>
          </w:p>
        </w:tc>
      </w:tr>
      <w:tr w:rsidR="00D428FD" w:rsidRPr="00D428FD" w:rsidTr="005A4793">
        <w:trPr>
          <w:trHeight w:val="255"/>
          <w:tblCellSpacing w:w="0" w:type="dxa"/>
        </w:trPr>
        <w:tc>
          <w:tcPr>
            <w:tcW w:w="1620" w:type="dxa"/>
            <w:vMerge/>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p>
        </w:tc>
        <w:tc>
          <w:tcPr>
            <w:tcW w:w="1170" w:type="dxa"/>
            <w:vMerge/>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p>
        </w:tc>
        <w:tc>
          <w:tcPr>
            <w:tcW w:w="1712" w:type="dxa"/>
            <w:vMerge/>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p>
        </w:tc>
        <w:tc>
          <w:tcPr>
            <w:tcW w:w="883" w:type="dxa"/>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Rate, %</w:t>
            </w:r>
          </w:p>
        </w:tc>
        <w:tc>
          <w:tcPr>
            <w:tcW w:w="992" w:type="dxa"/>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Surgery, %</w:t>
            </w:r>
          </w:p>
        </w:tc>
        <w:tc>
          <w:tcPr>
            <w:tcW w:w="1559" w:type="dxa"/>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Mortality, %</w:t>
            </w:r>
          </w:p>
        </w:tc>
        <w:tc>
          <w:tcPr>
            <w:tcW w:w="2268" w:type="dxa"/>
            <w:tcBorders>
              <w:top w:val="nil"/>
              <w:bottom w:val="single" w:sz="4" w:space="0" w:color="auto"/>
            </w:tcBorders>
            <w:vAlign w:val="center"/>
          </w:tcPr>
          <w:p w:rsidR="000844DB" w:rsidRPr="00D428FD" w:rsidRDefault="000844DB" w:rsidP="004B74F5">
            <w:pPr>
              <w:spacing w:line="360" w:lineRule="auto"/>
              <w:rPr>
                <w:rFonts w:ascii="Book Antiqua" w:hAnsi="Book Antiqua"/>
                <w:b/>
                <w:sz w:val="24"/>
                <w:szCs w:val="24"/>
              </w:rPr>
            </w:pPr>
            <w:r w:rsidRPr="00D428FD">
              <w:rPr>
                <w:rFonts w:ascii="Book Antiqua" w:hAnsi="Book Antiqua"/>
                <w:b/>
                <w:sz w:val="24"/>
                <w:szCs w:val="24"/>
              </w:rPr>
              <w:t>Immediate / Early diagnosis, %</w:t>
            </w:r>
          </w:p>
        </w:tc>
      </w:tr>
      <w:tr w:rsidR="00D428FD" w:rsidRPr="00D428FD" w:rsidTr="005A4793">
        <w:trPr>
          <w:trHeight w:val="255"/>
          <w:tblCellSpacing w:w="0" w:type="dxa"/>
        </w:trPr>
        <w:tc>
          <w:tcPr>
            <w:tcW w:w="1620" w:type="dxa"/>
            <w:vAlign w:val="center"/>
          </w:tcPr>
          <w:p w:rsidR="000844DB" w:rsidRPr="00636804" w:rsidRDefault="000844DB" w:rsidP="004B74F5">
            <w:pPr>
              <w:spacing w:line="360" w:lineRule="auto"/>
              <w:rPr>
                <w:rFonts w:ascii="Book Antiqua" w:eastAsiaTheme="minorEastAsia" w:hAnsi="Book Antiqua"/>
                <w:sz w:val="24"/>
                <w:szCs w:val="24"/>
                <w:lang w:eastAsia="zh-CN"/>
              </w:rPr>
            </w:pPr>
            <w:r w:rsidRPr="00D428FD">
              <w:rPr>
                <w:rFonts w:ascii="Book Antiqua" w:hAnsi="Book Antiqua"/>
                <w:sz w:val="24"/>
                <w:szCs w:val="24"/>
              </w:rPr>
              <w:t xml:space="preserve">Cotton </w:t>
            </w:r>
            <w:r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[1]</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1991</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1.30</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26.8</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16.3</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Loperfido</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2</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1998</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1.01</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0.43</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50.0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8.3</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Howard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3</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1999</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0.60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0.36</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4.5</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4.5</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90.9</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Stapfer</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4</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2000</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1.00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0.42</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50.0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66.7</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Masci</w:t>
            </w:r>
            <w:proofErr w:type="spellEnd"/>
            <w:r w:rsidR="00636804" w:rsidRPr="00D428FD">
              <w:rPr>
                <w:rFonts w:ascii="Book Antiqua" w:hAnsi="Book Antiqua"/>
                <w:i/>
                <w:sz w:val="24"/>
                <w:szCs w:val="24"/>
              </w:rPr>
              <w:t xml:space="preserve"> 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10</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2001</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0.64</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0.57</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36.0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Enns</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5</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2002</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0.35</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0.14</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15.4</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76.9</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Christensen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11</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2004</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1.27</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0.85</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100</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Wu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12</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2006</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0.45</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0.17</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45.0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36.0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36.0</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Fatima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13</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2007</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0.60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0.09</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36.4</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636804" w:rsidRDefault="000844DB" w:rsidP="004B74F5">
            <w:pPr>
              <w:spacing w:line="360" w:lineRule="auto"/>
              <w:rPr>
                <w:rFonts w:ascii="Book Antiqua" w:eastAsiaTheme="minorEastAsia" w:hAnsi="Book Antiqua"/>
                <w:sz w:val="24"/>
                <w:szCs w:val="24"/>
                <w:lang w:eastAsia="zh-CN"/>
              </w:rPr>
            </w:pPr>
            <w:proofErr w:type="spellStart"/>
            <w:r w:rsidRPr="00D428FD">
              <w:rPr>
                <w:rFonts w:ascii="Book Antiqua" w:hAnsi="Book Antiqua"/>
                <w:sz w:val="24"/>
                <w:szCs w:val="24"/>
              </w:rPr>
              <w:t>Assalia</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7</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2007</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0.71</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0.55</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11.8</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5.9</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94.1</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t>Kapral</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14</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2008</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0.50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0.38</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8.3</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8.3</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Morgan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8</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2009</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0.20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0.10</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66.7</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Cotton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15</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2009</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0.14</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0.03</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75.0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Wang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23</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2009</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0.26</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Kim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9</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2009</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0.89</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0.40</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11.1</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Kim</w:t>
            </w:r>
            <w:r w:rsidR="00636804" w:rsidRPr="00D428FD">
              <w:rPr>
                <w:rFonts w:ascii="Book Antiqua" w:hAnsi="Book Antiqua"/>
                <w:i/>
                <w:sz w:val="24"/>
                <w:szCs w:val="24"/>
              </w:rPr>
              <w:t xml:space="preserve"> 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16</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2011</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0.16</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0.07</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60.0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60.0</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proofErr w:type="spellStart"/>
            <w:r w:rsidRPr="00D428FD">
              <w:rPr>
                <w:rFonts w:ascii="Book Antiqua" w:hAnsi="Book Antiqua"/>
                <w:sz w:val="24"/>
                <w:szCs w:val="24"/>
              </w:rPr>
              <w:lastRenderedPageBreak/>
              <w:t>Polydorou</w:t>
            </w:r>
            <w:proofErr w:type="spellEnd"/>
            <w:r w:rsidRPr="00D428FD">
              <w:rPr>
                <w:rFonts w:ascii="Book Antiqua" w:hAnsi="Book Antiqua"/>
                <w:sz w:val="24"/>
                <w:szCs w:val="24"/>
              </w:rPr>
              <w:t xml:space="preserve">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17</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2011</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0.40</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0.30</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96.7</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Kwon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18</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2012</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0.63</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0.29</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3.1</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3.1</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70.0</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Li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19</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2012</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0.19</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0.11</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0.0</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100</w:t>
            </w:r>
          </w:p>
        </w:tc>
      </w:tr>
      <w:tr w:rsidR="00D428FD" w:rsidRPr="00D428FD" w:rsidTr="005A4793">
        <w:trPr>
          <w:trHeight w:val="255"/>
          <w:tblCellSpacing w:w="0" w:type="dxa"/>
        </w:trPr>
        <w:tc>
          <w:tcPr>
            <w:tcW w:w="162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Kim </w:t>
            </w:r>
            <w:r w:rsidR="00636804" w:rsidRPr="00D428FD">
              <w:rPr>
                <w:rFonts w:ascii="Book Antiqua" w:hAnsi="Book Antiqua"/>
                <w:i/>
                <w:sz w:val="24"/>
                <w:szCs w:val="24"/>
              </w:rPr>
              <w:t>et al</w:t>
            </w:r>
            <w:r w:rsidR="00636804" w:rsidRPr="00636804">
              <w:rPr>
                <w:rFonts w:ascii="Book Antiqua" w:eastAsiaTheme="minorEastAsia" w:hAnsi="Book Antiqua" w:hint="eastAsia"/>
                <w:sz w:val="24"/>
                <w:szCs w:val="24"/>
                <w:vertAlign w:val="superscript"/>
                <w:lang w:eastAsia="zh-CN"/>
              </w:rPr>
              <w:t>[</w:t>
            </w:r>
            <w:r w:rsidR="00636804">
              <w:rPr>
                <w:rFonts w:ascii="Book Antiqua" w:eastAsiaTheme="minorEastAsia" w:hAnsi="Book Antiqua" w:hint="eastAsia"/>
                <w:sz w:val="24"/>
                <w:szCs w:val="24"/>
                <w:vertAlign w:val="superscript"/>
                <w:lang w:eastAsia="zh-CN"/>
              </w:rPr>
              <w:t>20</w:t>
            </w:r>
            <w:r w:rsidR="00636804" w:rsidRPr="00636804">
              <w:rPr>
                <w:rFonts w:ascii="Book Antiqua" w:eastAsiaTheme="minorEastAsia" w:hAnsi="Book Antiqua" w:hint="eastAsia"/>
                <w:sz w:val="24"/>
                <w:szCs w:val="24"/>
                <w:vertAlign w:val="superscript"/>
                <w:lang w:eastAsia="zh-CN"/>
              </w:rPr>
              <w:t>]</w:t>
            </w:r>
          </w:p>
        </w:tc>
        <w:tc>
          <w:tcPr>
            <w:tcW w:w="1170" w:type="dxa"/>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2012</w:t>
            </w:r>
          </w:p>
        </w:tc>
        <w:tc>
          <w:tcPr>
            <w:tcW w:w="171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0.62</w:t>
            </w:r>
          </w:p>
        </w:tc>
        <w:tc>
          <w:tcPr>
            <w:tcW w:w="883"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0.23</w:t>
            </w:r>
          </w:p>
        </w:tc>
        <w:tc>
          <w:tcPr>
            <w:tcW w:w="992"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1559"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c>
          <w:tcPr>
            <w:tcW w:w="2268" w:type="dxa"/>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NR</w:t>
            </w:r>
          </w:p>
        </w:tc>
      </w:tr>
      <w:tr w:rsidR="00D428FD" w:rsidRPr="00D428FD" w:rsidTr="005A4793">
        <w:trPr>
          <w:trHeight w:val="255"/>
          <w:tblCellSpacing w:w="0" w:type="dxa"/>
        </w:trPr>
        <w:tc>
          <w:tcPr>
            <w:tcW w:w="1620" w:type="dxa"/>
            <w:tcBorders>
              <w:bottom w:val="single" w:sz="4" w:space="0" w:color="auto"/>
            </w:tcBorders>
            <w:vAlign w:val="center"/>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Average</w:t>
            </w:r>
          </w:p>
        </w:tc>
        <w:tc>
          <w:tcPr>
            <w:tcW w:w="1170" w:type="dxa"/>
            <w:tcBorders>
              <w:bottom w:val="single" w:sz="4" w:space="0" w:color="auto"/>
            </w:tcBorders>
            <w:vAlign w:val="center"/>
          </w:tcPr>
          <w:p w:rsidR="000844DB" w:rsidRPr="00D428FD" w:rsidRDefault="000844DB" w:rsidP="004B74F5">
            <w:pPr>
              <w:spacing w:line="360" w:lineRule="auto"/>
              <w:rPr>
                <w:rFonts w:ascii="Book Antiqua" w:hAnsi="Book Antiqua"/>
                <w:sz w:val="24"/>
                <w:szCs w:val="24"/>
              </w:rPr>
            </w:pPr>
          </w:p>
        </w:tc>
        <w:tc>
          <w:tcPr>
            <w:tcW w:w="1712" w:type="dxa"/>
            <w:tcBorders>
              <w:bottom w:val="single" w:sz="4" w:space="0" w:color="auto"/>
            </w:tcBorders>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0.58</w:t>
            </w:r>
          </w:p>
        </w:tc>
        <w:tc>
          <w:tcPr>
            <w:tcW w:w="883" w:type="dxa"/>
            <w:tcBorders>
              <w:bottom w:val="single" w:sz="4" w:space="0" w:color="auto"/>
            </w:tcBorders>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0.35</w:t>
            </w:r>
          </w:p>
        </w:tc>
        <w:tc>
          <w:tcPr>
            <w:tcW w:w="992" w:type="dxa"/>
            <w:tcBorders>
              <w:bottom w:val="single" w:sz="4" w:space="0" w:color="auto"/>
            </w:tcBorders>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26.7</w:t>
            </w:r>
          </w:p>
        </w:tc>
        <w:tc>
          <w:tcPr>
            <w:tcW w:w="1559" w:type="dxa"/>
            <w:tcBorders>
              <w:bottom w:val="single" w:sz="4" w:space="0" w:color="auto"/>
            </w:tcBorders>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5.15</w:t>
            </w:r>
          </w:p>
        </w:tc>
        <w:tc>
          <w:tcPr>
            <w:tcW w:w="2268" w:type="dxa"/>
            <w:tcBorders>
              <w:bottom w:val="single" w:sz="4" w:space="0" w:color="auto"/>
            </w:tcBorders>
          </w:tcPr>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78.0</w:t>
            </w:r>
          </w:p>
        </w:tc>
      </w:tr>
    </w:tbl>
    <w:p w:rsidR="000844DB" w:rsidRPr="00D428FD" w:rsidRDefault="000844DB" w:rsidP="004B74F5">
      <w:pPr>
        <w:spacing w:line="360" w:lineRule="auto"/>
        <w:rPr>
          <w:rFonts w:ascii="Book Antiqua" w:hAnsi="Book Antiqua"/>
          <w:sz w:val="24"/>
          <w:szCs w:val="24"/>
        </w:rPr>
      </w:pPr>
      <w:r w:rsidRPr="00D428FD">
        <w:rPr>
          <w:rFonts w:ascii="Book Antiqua" w:hAnsi="Book Antiqua"/>
          <w:kern w:val="0"/>
          <w:sz w:val="24"/>
          <w:szCs w:val="24"/>
        </w:rPr>
        <w:t>EST</w:t>
      </w:r>
      <w:r w:rsidR="00636804">
        <w:rPr>
          <w:rFonts w:ascii="Book Antiqua" w:eastAsiaTheme="minorEastAsia" w:hAnsi="Book Antiqua" w:hint="eastAsia"/>
          <w:kern w:val="0"/>
          <w:sz w:val="24"/>
          <w:szCs w:val="24"/>
          <w:lang w:eastAsia="zh-CN"/>
        </w:rPr>
        <w:t>:</w:t>
      </w:r>
      <w:r w:rsidRPr="00D428FD">
        <w:rPr>
          <w:rFonts w:ascii="Book Antiqua" w:hAnsi="Book Antiqua"/>
          <w:kern w:val="0"/>
          <w:sz w:val="24"/>
          <w:szCs w:val="24"/>
        </w:rPr>
        <w:t xml:space="preserve"> </w:t>
      </w:r>
      <w:r w:rsidR="00636804" w:rsidRPr="00D428FD">
        <w:rPr>
          <w:rFonts w:ascii="Book Antiqua" w:hAnsi="Book Antiqua"/>
          <w:sz w:val="24"/>
          <w:szCs w:val="24"/>
        </w:rPr>
        <w:t xml:space="preserve">Endoscopic </w:t>
      </w:r>
      <w:proofErr w:type="spellStart"/>
      <w:r w:rsidRPr="00D428FD">
        <w:rPr>
          <w:rFonts w:ascii="Book Antiqua" w:hAnsi="Book Antiqua"/>
          <w:sz w:val="24"/>
          <w:szCs w:val="24"/>
        </w:rPr>
        <w:t>sphincterotomy</w:t>
      </w:r>
      <w:proofErr w:type="spellEnd"/>
      <w:r w:rsidRPr="00D428FD">
        <w:rPr>
          <w:rFonts w:ascii="Book Antiqua" w:hAnsi="Book Antiqua"/>
          <w:sz w:val="24"/>
          <w:szCs w:val="24"/>
        </w:rPr>
        <w:t>; NR</w:t>
      </w:r>
      <w:r w:rsidR="00636804">
        <w:rPr>
          <w:rFonts w:ascii="Book Antiqua" w:eastAsiaTheme="minorEastAsia" w:hAnsi="Book Antiqua" w:hint="eastAsia"/>
          <w:sz w:val="24"/>
          <w:szCs w:val="24"/>
          <w:lang w:eastAsia="zh-CN"/>
        </w:rPr>
        <w:t>:</w:t>
      </w:r>
      <w:r w:rsidRPr="00D428FD">
        <w:rPr>
          <w:rFonts w:ascii="Book Antiqua" w:hAnsi="Book Antiqua"/>
          <w:sz w:val="24"/>
          <w:szCs w:val="24"/>
        </w:rPr>
        <w:t xml:space="preserve"> </w:t>
      </w:r>
      <w:r w:rsidR="00636804" w:rsidRPr="00D428FD">
        <w:rPr>
          <w:rFonts w:ascii="Book Antiqua" w:hAnsi="Book Antiqua"/>
          <w:sz w:val="24"/>
          <w:szCs w:val="24"/>
        </w:rPr>
        <w:t xml:space="preserve">Not </w:t>
      </w:r>
      <w:r w:rsidRPr="00D428FD">
        <w:rPr>
          <w:rFonts w:ascii="Book Antiqua" w:hAnsi="Book Antiqua"/>
          <w:sz w:val="24"/>
          <w:szCs w:val="24"/>
        </w:rPr>
        <w:t>reported.</w:t>
      </w:r>
    </w:p>
    <w:p w:rsidR="000844DB" w:rsidRPr="00D428FD" w:rsidRDefault="000844DB" w:rsidP="004B74F5">
      <w:pPr>
        <w:spacing w:line="360" w:lineRule="auto"/>
        <w:rPr>
          <w:rFonts w:ascii="Book Antiqua" w:hAnsi="Book Antiqua"/>
          <w:sz w:val="24"/>
          <w:szCs w:val="24"/>
        </w:rPr>
      </w:pPr>
      <w:r w:rsidRPr="00D428FD">
        <w:rPr>
          <w:rFonts w:ascii="Book Antiqua" w:hAnsi="Book Antiqua"/>
          <w:sz w:val="24"/>
          <w:szCs w:val="24"/>
        </w:rPr>
        <w:t xml:space="preserve"> </w:t>
      </w:r>
    </w:p>
    <w:p w:rsidR="000844DB" w:rsidRPr="00D428FD" w:rsidRDefault="000844DB" w:rsidP="004B74F5">
      <w:pPr>
        <w:spacing w:line="360" w:lineRule="auto"/>
        <w:rPr>
          <w:rFonts w:ascii="Book Antiqua" w:hAnsi="Book Antiqua"/>
          <w:sz w:val="24"/>
          <w:szCs w:val="24"/>
        </w:rPr>
      </w:pPr>
    </w:p>
    <w:p w:rsidR="00AC6ABD" w:rsidRPr="00D428FD" w:rsidRDefault="00AC6ABD" w:rsidP="004B74F5">
      <w:pPr>
        <w:spacing w:line="360" w:lineRule="auto"/>
        <w:rPr>
          <w:rFonts w:ascii="Book Antiqua" w:hAnsi="Book Antiqua"/>
          <w:sz w:val="24"/>
          <w:szCs w:val="24"/>
        </w:rPr>
      </w:pPr>
    </w:p>
    <w:sectPr w:rsidR="00AC6ABD" w:rsidRPr="00D428FD" w:rsidSect="00EB65AE">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79" w:rsidRDefault="00EF0879">
      <w:r>
        <w:separator/>
      </w:r>
    </w:p>
  </w:endnote>
  <w:endnote w:type="continuationSeparator" w:id="0">
    <w:p w:rsidR="00EF0879" w:rsidRDefault="00EF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79" w:rsidRDefault="00EF0879">
      <w:r>
        <w:separator/>
      </w:r>
    </w:p>
  </w:footnote>
  <w:footnote w:type="continuationSeparator" w:id="0">
    <w:p w:rsidR="00EF0879" w:rsidRDefault="00EF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C0" w:rsidRDefault="00EF0879" w:rsidP="00515D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C4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3E470F"/>
    <w:multiLevelType w:val="hybridMultilevel"/>
    <w:tmpl w:val="4DF2AE90"/>
    <w:lvl w:ilvl="0" w:tplc="B7221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150B81"/>
    <w:multiLevelType w:val="hybridMultilevel"/>
    <w:tmpl w:val="86E8DE7A"/>
    <w:lvl w:ilvl="0" w:tplc="76449994">
      <w:start w:val="1"/>
      <w:numFmt w:val="decimal"/>
      <w:lvlText w:val="%1"/>
      <w:lvlJc w:val="left"/>
      <w:pPr>
        <w:ind w:left="360" w:hanging="360"/>
      </w:pPr>
      <w:rPr>
        <w:rFonts w:ascii="Times New Roman" w:eastAsia="MS PGothic" w:hAnsi="Times New Roman" w:cs="MS PGothi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B"/>
    <w:rsid w:val="000844DB"/>
    <w:rsid w:val="00097EB5"/>
    <w:rsid w:val="000F1452"/>
    <w:rsid w:val="001465E1"/>
    <w:rsid w:val="0018734A"/>
    <w:rsid w:val="003E3050"/>
    <w:rsid w:val="004B74F5"/>
    <w:rsid w:val="005A4793"/>
    <w:rsid w:val="00630385"/>
    <w:rsid w:val="00636804"/>
    <w:rsid w:val="00652939"/>
    <w:rsid w:val="00671C80"/>
    <w:rsid w:val="007D5C53"/>
    <w:rsid w:val="00814A2D"/>
    <w:rsid w:val="008A26BF"/>
    <w:rsid w:val="00AC6ABD"/>
    <w:rsid w:val="00CE07DB"/>
    <w:rsid w:val="00CF24F2"/>
    <w:rsid w:val="00D428FD"/>
    <w:rsid w:val="00EF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4DB"/>
    <w:pPr>
      <w:widowControl w:val="0"/>
      <w:jc w:val="both"/>
    </w:pPr>
    <w:rPr>
      <w:rFonts w:ascii="Century" w:eastAsia="MS Mincho" w:hAnsi="Century"/>
      <w:kern w:val="2"/>
      <w:sz w:val="21"/>
      <w:szCs w:val="22"/>
      <w:lang w:eastAsia="ja-JP"/>
    </w:rPr>
  </w:style>
  <w:style w:type="paragraph" w:styleId="1">
    <w:name w:val="heading 1"/>
    <w:basedOn w:val="a"/>
    <w:next w:val="a"/>
    <w:link w:val="1Char"/>
    <w:qFormat/>
    <w:rsid w:val="000844DB"/>
    <w:pPr>
      <w:keepNext/>
      <w:outlineLvl w:val="0"/>
    </w:pPr>
    <w:rPr>
      <w:rFonts w:ascii="Times New Roman" w:hAnsi="Times New Roman"/>
      <w:b/>
      <w:bCs/>
      <w:sz w:val="24"/>
      <w:szCs w:val="24"/>
    </w:rPr>
  </w:style>
  <w:style w:type="paragraph" w:styleId="2">
    <w:name w:val="heading 2"/>
    <w:basedOn w:val="a"/>
    <w:next w:val="a"/>
    <w:link w:val="2Char"/>
    <w:qFormat/>
    <w:rsid w:val="000844DB"/>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4DB"/>
    <w:rPr>
      <w:rFonts w:eastAsia="MS Mincho"/>
      <w:b/>
      <w:bCs/>
      <w:kern w:val="2"/>
      <w:sz w:val="24"/>
      <w:szCs w:val="24"/>
      <w:lang w:eastAsia="ja-JP"/>
    </w:rPr>
  </w:style>
  <w:style w:type="character" w:customStyle="1" w:styleId="2Char">
    <w:name w:val="标题 2 Char"/>
    <w:basedOn w:val="a0"/>
    <w:link w:val="2"/>
    <w:rsid w:val="000844DB"/>
    <w:rPr>
      <w:rFonts w:ascii="Arial" w:eastAsia="MS Gothic" w:hAnsi="Arial"/>
      <w:kern w:val="2"/>
      <w:sz w:val="21"/>
      <w:szCs w:val="22"/>
      <w:lang w:eastAsia="ja-JP"/>
    </w:rPr>
  </w:style>
  <w:style w:type="paragraph" w:customStyle="1" w:styleId="ListParagraph1">
    <w:name w:val="List Paragraph1"/>
    <w:basedOn w:val="a"/>
    <w:qFormat/>
    <w:rsid w:val="000844DB"/>
    <w:pPr>
      <w:ind w:leftChars="400" w:left="840"/>
    </w:pPr>
  </w:style>
  <w:style w:type="paragraph" w:styleId="a3">
    <w:name w:val="header"/>
    <w:basedOn w:val="a"/>
    <w:link w:val="Char"/>
    <w:unhideWhenUsed/>
    <w:rsid w:val="000844DB"/>
    <w:pPr>
      <w:tabs>
        <w:tab w:val="center" w:pos="4252"/>
        <w:tab w:val="right" w:pos="8504"/>
      </w:tabs>
      <w:snapToGrid w:val="0"/>
    </w:pPr>
  </w:style>
  <w:style w:type="character" w:customStyle="1" w:styleId="Char">
    <w:name w:val="页眉 Char"/>
    <w:basedOn w:val="a0"/>
    <w:link w:val="a3"/>
    <w:rsid w:val="000844DB"/>
    <w:rPr>
      <w:rFonts w:ascii="Century" w:eastAsia="MS Mincho" w:hAnsi="Century"/>
      <w:kern w:val="2"/>
      <w:sz w:val="21"/>
      <w:szCs w:val="22"/>
      <w:lang w:eastAsia="ja-JP"/>
    </w:rPr>
  </w:style>
  <w:style w:type="character" w:customStyle="1" w:styleId="a4">
    <w:name w:val="ヘッダー (文字)"/>
    <w:basedOn w:val="a0"/>
    <w:semiHidden/>
    <w:rsid w:val="000844DB"/>
  </w:style>
  <w:style w:type="paragraph" w:styleId="a5">
    <w:name w:val="footer"/>
    <w:basedOn w:val="a"/>
    <w:link w:val="Char0"/>
    <w:unhideWhenUsed/>
    <w:rsid w:val="000844DB"/>
    <w:pPr>
      <w:tabs>
        <w:tab w:val="center" w:pos="4252"/>
        <w:tab w:val="right" w:pos="8504"/>
      </w:tabs>
      <w:snapToGrid w:val="0"/>
    </w:pPr>
  </w:style>
  <w:style w:type="character" w:customStyle="1" w:styleId="Char0">
    <w:name w:val="页脚 Char"/>
    <w:basedOn w:val="a0"/>
    <w:link w:val="a5"/>
    <w:rsid w:val="000844DB"/>
    <w:rPr>
      <w:rFonts w:ascii="Century" w:eastAsia="MS Mincho" w:hAnsi="Century"/>
      <w:kern w:val="2"/>
      <w:sz w:val="21"/>
      <w:szCs w:val="22"/>
      <w:lang w:eastAsia="ja-JP"/>
    </w:rPr>
  </w:style>
  <w:style w:type="character" w:customStyle="1" w:styleId="a6">
    <w:name w:val="フッター (文字)"/>
    <w:basedOn w:val="a0"/>
    <w:semiHidden/>
    <w:rsid w:val="000844DB"/>
  </w:style>
  <w:style w:type="character" w:styleId="a7">
    <w:name w:val="Hyperlink"/>
    <w:unhideWhenUsed/>
    <w:rsid w:val="000844DB"/>
    <w:rPr>
      <w:color w:val="0000FF"/>
      <w:u w:val="single"/>
    </w:rPr>
  </w:style>
  <w:style w:type="paragraph" w:customStyle="1" w:styleId="title1">
    <w:name w:val="title1"/>
    <w:basedOn w:val="a"/>
    <w:rsid w:val="000844DB"/>
    <w:pPr>
      <w:widowControl/>
      <w:spacing w:before="100" w:beforeAutospacing="1"/>
      <w:ind w:left="600"/>
      <w:jc w:val="left"/>
    </w:pPr>
    <w:rPr>
      <w:rFonts w:ascii="MS PGothic" w:eastAsia="MS PGothic" w:hAnsi="MS PGothic" w:cs="MS PGothic"/>
      <w:kern w:val="0"/>
      <w:sz w:val="22"/>
    </w:rPr>
  </w:style>
  <w:style w:type="paragraph" w:customStyle="1" w:styleId="authors1">
    <w:name w:val="authors1"/>
    <w:basedOn w:val="a"/>
    <w:rsid w:val="000844DB"/>
    <w:pPr>
      <w:widowControl/>
      <w:spacing w:before="72" w:line="240" w:lineRule="atLeast"/>
      <w:ind w:left="600"/>
      <w:jc w:val="left"/>
    </w:pPr>
    <w:rPr>
      <w:rFonts w:ascii="MS PGothic" w:eastAsia="MS PGothic" w:hAnsi="MS PGothic" w:cs="MS PGothic"/>
      <w:kern w:val="0"/>
      <w:sz w:val="22"/>
    </w:rPr>
  </w:style>
  <w:style w:type="paragraph" w:customStyle="1" w:styleId="source1">
    <w:name w:val="source1"/>
    <w:basedOn w:val="a"/>
    <w:rsid w:val="000844DB"/>
    <w:pPr>
      <w:widowControl/>
      <w:spacing w:before="120" w:line="240" w:lineRule="atLeast"/>
      <w:ind w:left="600"/>
      <w:jc w:val="left"/>
    </w:pPr>
    <w:rPr>
      <w:rFonts w:ascii="MS PGothic" w:eastAsia="MS PGothic" w:hAnsi="MS PGothic" w:cs="MS PGothic"/>
      <w:kern w:val="0"/>
      <w:sz w:val="18"/>
      <w:szCs w:val="18"/>
    </w:rPr>
  </w:style>
  <w:style w:type="character" w:customStyle="1" w:styleId="journalname">
    <w:name w:val="journalname"/>
    <w:basedOn w:val="a0"/>
    <w:rsid w:val="000844DB"/>
  </w:style>
  <w:style w:type="character" w:styleId="a8">
    <w:name w:val="FollowedHyperlink"/>
    <w:rsid w:val="000844DB"/>
    <w:rPr>
      <w:color w:val="800080"/>
      <w:u w:val="single"/>
    </w:rPr>
  </w:style>
  <w:style w:type="paragraph" w:styleId="a9">
    <w:name w:val="Normal (Web)"/>
    <w:basedOn w:val="a"/>
    <w:uiPriority w:val="99"/>
    <w:rsid w:val="000844DB"/>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rsid w:val="000844DB"/>
    <w:rPr>
      <w:rFonts w:cs="Times New Roman"/>
      <w:sz w:val="18"/>
    </w:rPr>
  </w:style>
  <w:style w:type="paragraph" w:styleId="ab">
    <w:name w:val="annotation text"/>
    <w:basedOn w:val="a"/>
    <w:link w:val="Char1"/>
    <w:rsid w:val="000844DB"/>
    <w:pPr>
      <w:jc w:val="left"/>
    </w:pPr>
    <w:rPr>
      <w:sz w:val="22"/>
      <w:szCs w:val="20"/>
    </w:rPr>
  </w:style>
  <w:style w:type="character" w:customStyle="1" w:styleId="Char1">
    <w:name w:val="批注文字 Char"/>
    <w:basedOn w:val="a0"/>
    <w:link w:val="ab"/>
    <w:rsid w:val="000844DB"/>
    <w:rPr>
      <w:rFonts w:ascii="Century" w:eastAsia="MS Mincho" w:hAnsi="Century"/>
      <w:kern w:val="2"/>
      <w:sz w:val="22"/>
      <w:lang w:eastAsia="ja-JP"/>
    </w:rPr>
  </w:style>
  <w:style w:type="paragraph" w:styleId="ac">
    <w:name w:val="Balloon Text"/>
    <w:basedOn w:val="a"/>
    <w:link w:val="Char2"/>
    <w:rsid w:val="000844DB"/>
    <w:rPr>
      <w:rFonts w:ascii="Arial" w:eastAsia="MS Gothic" w:hAnsi="Arial"/>
      <w:sz w:val="18"/>
      <w:szCs w:val="18"/>
    </w:rPr>
  </w:style>
  <w:style w:type="character" w:customStyle="1" w:styleId="Char2">
    <w:name w:val="批注框文本 Char"/>
    <w:basedOn w:val="a0"/>
    <w:link w:val="ac"/>
    <w:rsid w:val="000844DB"/>
    <w:rPr>
      <w:rFonts w:ascii="Arial" w:eastAsia="MS Gothic" w:hAnsi="Arial"/>
      <w:kern w:val="2"/>
      <w:sz w:val="18"/>
      <w:szCs w:val="18"/>
      <w:lang w:eastAsia="ja-JP"/>
    </w:rPr>
  </w:style>
  <w:style w:type="character" w:customStyle="1" w:styleId="jrnl">
    <w:name w:val="jrnl"/>
    <w:basedOn w:val="a0"/>
    <w:rsid w:val="000844DB"/>
  </w:style>
  <w:style w:type="table" w:styleId="ad">
    <w:name w:val="Table Grid"/>
    <w:basedOn w:val="a1"/>
    <w:rsid w:val="000844DB"/>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44DB"/>
  </w:style>
  <w:style w:type="character" w:customStyle="1" w:styleId="highlight">
    <w:name w:val="highlight"/>
    <w:basedOn w:val="a0"/>
    <w:rsid w:val="000844DB"/>
  </w:style>
  <w:style w:type="character" w:styleId="ae">
    <w:name w:val="page number"/>
    <w:basedOn w:val="a0"/>
    <w:rsid w:val="000844DB"/>
  </w:style>
  <w:style w:type="paragraph" w:customStyle="1" w:styleId="p0">
    <w:name w:val="p0"/>
    <w:basedOn w:val="a"/>
    <w:rsid w:val="000844DB"/>
    <w:pPr>
      <w:widowControl/>
      <w:spacing w:line="240" w:lineRule="atLeast"/>
      <w:jc w:val="left"/>
    </w:pPr>
    <w:rPr>
      <w:rFonts w:eastAsia="宋体" w:cs="宋体"/>
      <w:kern w:val="0"/>
      <w:szCs w:val="21"/>
      <w:lang w:eastAsia="zh-CN"/>
    </w:rPr>
  </w:style>
  <w:style w:type="character" w:styleId="af">
    <w:name w:val="Strong"/>
    <w:qFormat/>
    <w:rsid w:val="000844DB"/>
    <w:rPr>
      <w:b/>
      <w:bCs/>
    </w:rPr>
  </w:style>
  <w:style w:type="paragraph" w:customStyle="1" w:styleId="131">
    <w:name w:val="表 (青) 131"/>
    <w:basedOn w:val="a"/>
    <w:uiPriority w:val="34"/>
    <w:qFormat/>
    <w:rsid w:val="000844D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af0">
    <w:name w:val="annotation subject"/>
    <w:basedOn w:val="ab"/>
    <w:next w:val="ab"/>
    <w:link w:val="Char3"/>
    <w:rsid w:val="000844DB"/>
    <w:rPr>
      <w:b/>
      <w:bCs/>
      <w:sz w:val="21"/>
      <w:szCs w:val="22"/>
    </w:rPr>
  </w:style>
  <w:style w:type="character" w:customStyle="1" w:styleId="Char3">
    <w:name w:val="批注主题 Char"/>
    <w:basedOn w:val="Char1"/>
    <w:link w:val="af0"/>
    <w:rsid w:val="000844DB"/>
    <w:rPr>
      <w:rFonts w:ascii="Century" w:eastAsia="MS Mincho" w:hAnsi="Century"/>
      <w:b/>
      <w:bCs/>
      <w:kern w:val="2"/>
      <w:sz w:val="21"/>
      <w:szCs w:val="22"/>
      <w:lang w:eastAsia="ja-JP"/>
    </w:rPr>
  </w:style>
  <w:style w:type="character" w:customStyle="1" w:styleId="labellist1">
    <w:name w:val="label_list1"/>
    <w:rsid w:val="000844DB"/>
  </w:style>
  <w:style w:type="paragraph" w:customStyle="1" w:styleId="121">
    <w:name w:val="表 (青) 121"/>
    <w:hidden/>
    <w:uiPriority w:val="71"/>
    <w:rsid w:val="000844DB"/>
    <w:rPr>
      <w:rFonts w:ascii="Century" w:eastAsia="MS Mincho"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4DB"/>
    <w:pPr>
      <w:widowControl w:val="0"/>
      <w:jc w:val="both"/>
    </w:pPr>
    <w:rPr>
      <w:rFonts w:ascii="Century" w:eastAsia="MS Mincho" w:hAnsi="Century"/>
      <w:kern w:val="2"/>
      <w:sz w:val="21"/>
      <w:szCs w:val="22"/>
      <w:lang w:eastAsia="ja-JP"/>
    </w:rPr>
  </w:style>
  <w:style w:type="paragraph" w:styleId="1">
    <w:name w:val="heading 1"/>
    <w:basedOn w:val="a"/>
    <w:next w:val="a"/>
    <w:link w:val="1Char"/>
    <w:qFormat/>
    <w:rsid w:val="000844DB"/>
    <w:pPr>
      <w:keepNext/>
      <w:outlineLvl w:val="0"/>
    </w:pPr>
    <w:rPr>
      <w:rFonts w:ascii="Times New Roman" w:hAnsi="Times New Roman"/>
      <w:b/>
      <w:bCs/>
      <w:sz w:val="24"/>
      <w:szCs w:val="24"/>
    </w:rPr>
  </w:style>
  <w:style w:type="paragraph" w:styleId="2">
    <w:name w:val="heading 2"/>
    <w:basedOn w:val="a"/>
    <w:next w:val="a"/>
    <w:link w:val="2Char"/>
    <w:qFormat/>
    <w:rsid w:val="000844DB"/>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4DB"/>
    <w:rPr>
      <w:rFonts w:eastAsia="MS Mincho"/>
      <w:b/>
      <w:bCs/>
      <w:kern w:val="2"/>
      <w:sz w:val="24"/>
      <w:szCs w:val="24"/>
      <w:lang w:eastAsia="ja-JP"/>
    </w:rPr>
  </w:style>
  <w:style w:type="character" w:customStyle="1" w:styleId="2Char">
    <w:name w:val="标题 2 Char"/>
    <w:basedOn w:val="a0"/>
    <w:link w:val="2"/>
    <w:rsid w:val="000844DB"/>
    <w:rPr>
      <w:rFonts w:ascii="Arial" w:eastAsia="MS Gothic" w:hAnsi="Arial"/>
      <w:kern w:val="2"/>
      <w:sz w:val="21"/>
      <w:szCs w:val="22"/>
      <w:lang w:eastAsia="ja-JP"/>
    </w:rPr>
  </w:style>
  <w:style w:type="paragraph" w:customStyle="1" w:styleId="ListParagraph1">
    <w:name w:val="List Paragraph1"/>
    <w:basedOn w:val="a"/>
    <w:qFormat/>
    <w:rsid w:val="000844DB"/>
    <w:pPr>
      <w:ind w:leftChars="400" w:left="840"/>
    </w:pPr>
  </w:style>
  <w:style w:type="paragraph" w:styleId="a3">
    <w:name w:val="header"/>
    <w:basedOn w:val="a"/>
    <w:link w:val="Char"/>
    <w:unhideWhenUsed/>
    <w:rsid w:val="000844DB"/>
    <w:pPr>
      <w:tabs>
        <w:tab w:val="center" w:pos="4252"/>
        <w:tab w:val="right" w:pos="8504"/>
      </w:tabs>
      <w:snapToGrid w:val="0"/>
    </w:pPr>
  </w:style>
  <w:style w:type="character" w:customStyle="1" w:styleId="Char">
    <w:name w:val="页眉 Char"/>
    <w:basedOn w:val="a0"/>
    <w:link w:val="a3"/>
    <w:rsid w:val="000844DB"/>
    <w:rPr>
      <w:rFonts w:ascii="Century" w:eastAsia="MS Mincho" w:hAnsi="Century"/>
      <w:kern w:val="2"/>
      <w:sz w:val="21"/>
      <w:szCs w:val="22"/>
      <w:lang w:eastAsia="ja-JP"/>
    </w:rPr>
  </w:style>
  <w:style w:type="character" w:customStyle="1" w:styleId="a4">
    <w:name w:val="ヘッダー (文字)"/>
    <w:basedOn w:val="a0"/>
    <w:semiHidden/>
    <w:rsid w:val="000844DB"/>
  </w:style>
  <w:style w:type="paragraph" w:styleId="a5">
    <w:name w:val="footer"/>
    <w:basedOn w:val="a"/>
    <w:link w:val="Char0"/>
    <w:unhideWhenUsed/>
    <w:rsid w:val="000844DB"/>
    <w:pPr>
      <w:tabs>
        <w:tab w:val="center" w:pos="4252"/>
        <w:tab w:val="right" w:pos="8504"/>
      </w:tabs>
      <w:snapToGrid w:val="0"/>
    </w:pPr>
  </w:style>
  <w:style w:type="character" w:customStyle="1" w:styleId="Char0">
    <w:name w:val="页脚 Char"/>
    <w:basedOn w:val="a0"/>
    <w:link w:val="a5"/>
    <w:rsid w:val="000844DB"/>
    <w:rPr>
      <w:rFonts w:ascii="Century" w:eastAsia="MS Mincho" w:hAnsi="Century"/>
      <w:kern w:val="2"/>
      <w:sz w:val="21"/>
      <w:szCs w:val="22"/>
      <w:lang w:eastAsia="ja-JP"/>
    </w:rPr>
  </w:style>
  <w:style w:type="character" w:customStyle="1" w:styleId="a6">
    <w:name w:val="フッター (文字)"/>
    <w:basedOn w:val="a0"/>
    <w:semiHidden/>
    <w:rsid w:val="000844DB"/>
  </w:style>
  <w:style w:type="character" w:styleId="a7">
    <w:name w:val="Hyperlink"/>
    <w:unhideWhenUsed/>
    <w:rsid w:val="000844DB"/>
    <w:rPr>
      <w:color w:val="0000FF"/>
      <w:u w:val="single"/>
    </w:rPr>
  </w:style>
  <w:style w:type="paragraph" w:customStyle="1" w:styleId="title1">
    <w:name w:val="title1"/>
    <w:basedOn w:val="a"/>
    <w:rsid w:val="000844DB"/>
    <w:pPr>
      <w:widowControl/>
      <w:spacing w:before="100" w:beforeAutospacing="1"/>
      <w:ind w:left="600"/>
      <w:jc w:val="left"/>
    </w:pPr>
    <w:rPr>
      <w:rFonts w:ascii="MS PGothic" w:eastAsia="MS PGothic" w:hAnsi="MS PGothic" w:cs="MS PGothic"/>
      <w:kern w:val="0"/>
      <w:sz w:val="22"/>
    </w:rPr>
  </w:style>
  <w:style w:type="paragraph" w:customStyle="1" w:styleId="authors1">
    <w:name w:val="authors1"/>
    <w:basedOn w:val="a"/>
    <w:rsid w:val="000844DB"/>
    <w:pPr>
      <w:widowControl/>
      <w:spacing w:before="72" w:line="240" w:lineRule="atLeast"/>
      <w:ind w:left="600"/>
      <w:jc w:val="left"/>
    </w:pPr>
    <w:rPr>
      <w:rFonts w:ascii="MS PGothic" w:eastAsia="MS PGothic" w:hAnsi="MS PGothic" w:cs="MS PGothic"/>
      <w:kern w:val="0"/>
      <w:sz w:val="22"/>
    </w:rPr>
  </w:style>
  <w:style w:type="paragraph" w:customStyle="1" w:styleId="source1">
    <w:name w:val="source1"/>
    <w:basedOn w:val="a"/>
    <w:rsid w:val="000844DB"/>
    <w:pPr>
      <w:widowControl/>
      <w:spacing w:before="120" w:line="240" w:lineRule="atLeast"/>
      <w:ind w:left="600"/>
      <w:jc w:val="left"/>
    </w:pPr>
    <w:rPr>
      <w:rFonts w:ascii="MS PGothic" w:eastAsia="MS PGothic" w:hAnsi="MS PGothic" w:cs="MS PGothic"/>
      <w:kern w:val="0"/>
      <w:sz w:val="18"/>
      <w:szCs w:val="18"/>
    </w:rPr>
  </w:style>
  <w:style w:type="character" w:customStyle="1" w:styleId="journalname">
    <w:name w:val="journalname"/>
    <w:basedOn w:val="a0"/>
    <w:rsid w:val="000844DB"/>
  </w:style>
  <w:style w:type="character" w:styleId="a8">
    <w:name w:val="FollowedHyperlink"/>
    <w:rsid w:val="000844DB"/>
    <w:rPr>
      <w:color w:val="800080"/>
      <w:u w:val="single"/>
    </w:rPr>
  </w:style>
  <w:style w:type="paragraph" w:styleId="a9">
    <w:name w:val="Normal (Web)"/>
    <w:basedOn w:val="a"/>
    <w:uiPriority w:val="99"/>
    <w:rsid w:val="000844DB"/>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rsid w:val="000844DB"/>
    <w:rPr>
      <w:rFonts w:cs="Times New Roman"/>
      <w:sz w:val="18"/>
    </w:rPr>
  </w:style>
  <w:style w:type="paragraph" w:styleId="ab">
    <w:name w:val="annotation text"/>
    <w:basedOn w:val="a"/>
    <w:link w:val="Char1"/>
    <w:rsid w:val="000844DB"/>
    <w:pPr>
      <w:jc w:val="left"/>
    </w:pPr>
    <w:rPr>
      <w:sz w:val="22"/>
      <w:szCs w:val="20"/>
    </w:rPr>
  </w:style>
  <w:style w:type="character" w:customStyle="1" w:styleId="Char1">
    <w:name w:val="批注文字 Char"/>
    <w:basedOn w:val="a0"/>
    <w:link w:val="ab"/>
    <w:rsid w:val="000844DB"/>
    <w:rPr>
      <w:rFonts w:ascii="Century" w:eastAsia="MS Mincho" w:hAnsi="Century"/>
      <w:kern w:val="2"/>
      <w:sz w:val="22"/>
      <w:lang w:eastAsia="ja-JP"/>
    </w:rPr>
  </w:style>
  <w:style w:type="paragraph" w:styleId="ac">
    <w:name w:val="Balloon Text"/>
    <w:basedOn w:val="a"/>
    <w:link w:val="Char2"/>
    <w:rsid w:val="000844DB"/>
    <w:rPr>
      <w:rFonts w:ascii="Arial" w:eastAsia="MS Gothic" w:hAnsi="Arial"/>
      <w:sz w:val="18"/>
      <w:szCs w:val="18"/>
    </w:rPr>
  </w:style>
  <w:style w:type="character" w:customStyle="1" w:styleId="Char2">
    <w:name w:val="批注框文本 Char"/>
    <w:basedOn w:val="a0"/>
    <w:link w:val="ac"/>
    <w:rsid w:val="000844DB"/>
    <w:rPr>
      <w:rFonts w:ascii="Arial" w:eastAsia="MS Gothic" w:hAnsi="Arial"/>
      <w:kern w:val="2"/>
      <w:sz w:val="18"/>
      <w:szCs w:val="18"/>
      <w:lang w:eastAsia="ja-JP"/>
    </w:rPr>
  </w:style>
  <w:style w:type="character" w:customStyle="1" w:styleId="jrnl">
    <w:name w:val="jrnl"/>
    <w:basedOn w:val="a0"/>
    <w:rsid w:val="000844DB"/>
  </w:style>
  <w:style w:type="table" w:styleId="ad">
    <w:name w:val="Table Grid"/>
    <w:basedOn w:val="a1"/>
    <w:rsid w:val="000844DB"/>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44DB"/>
  </w:style>
  <w:style w:type="character" w:customStyle="1" w:styleId="highlight">
    <w:name w:val="highlight"/>
    <w:basedOn w:val="a0"/>
    <w:rsid w:val="000844DB"/>
  </w:style>
  <w:style w:type="character" w:styleId="ae">
    <w:name w:val="page number"/>
    <w:basedOn w:val="a0"/>
    <w:rsid w:val="000844DB"/>
  </w:style>
  <w:style w:type="paragraph" w:customStyle="1" w:styleId="p0">
    <w:name w:val="p0"/>
    <w:basedOn w:val="a"/>
    <w:rsid w:val="000844DB"/>
    <w:pPr>
      <w:widowControl/>
      <w:spacing w:line="240" w:lineRule="atLeast"/>
      <w:jc w:val="left"/>
    </w:pPr>
    <w:rPr>
      <w:rFonts w:eastAsia="宋体" w:cs="宋体"/>
      <w:kern w:val="0"/>
      <w:szCs w:val="21"/>
      <w:lang w:eastAsia="zh-CN"/>
    </w:rPr>
  </w:style>
  <w:style w:type="character" w:styleId="af">
    <w:name w:val="Strong"/>
    <w:qFormat/>
    <w:rsid w:val="000844DB"/>
    <w:rPr>
      <w:b/>
      <w:bCs/>
    </w:rPr>
  </w:style>
  <w:style w:type="paragraph" w:customStyle="1" w:styleId="131">
    <w:name w:val="表 (青) 131"/>
    <w:basedOn w:val="a"/>
    <w:uiPriority w:val="34"/>
    <w:qFormat/>
    <w:rsid w:val="000844D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af0">
    <w:name w:val="annotation subject"/>
    <w:basedOn w:val="ab"/>
    <w:next w:val="ab"/>
    <w:link w:val="Char3"/>
    <w:rsid w:val="000844DB"/>
    <w:rPr>
      <w:b/>
      <w:bCs/>
      <w:sz w:val="21"/>
      <w:szCs w:val="22"/>
    </w:rPr>
  </w:style>
  <w:style w:type="character" w:customStyle="1" w:styleId="Char3">
    <w:name w:val="批注主题 Char"/>
    <w:basedOn w:val="Char1"/>
    <w:link w:val="af0"/>
    <w:rsid w:val="000844DB"/>
    <w:rPr>
      <w:rFonts w:ascii="Century" w:eastAsia="MS Mincho" w:hAnsi="Century"/>
      <w:b/>
      <w:bCs/>
      <w:kern w:val="2"/>
      <w:sz w:val="21"/>
      <w:szCs w:val="22"/>
      <w:lang w:eastAsia="ja-JP"/>
    </w:rPr>
  </w:style>
  <w:style w:type="character" w:customStyle="1" w:styleId="labellist1">
    <w:name w:val="label_list1"/>
    <w:rsid w:val="000844DB"/>
  </w:style>
  <w:style w:type="paragraph" w:customStyle="1" w:styleId="121">
    <w:name w:val="表 (青) 121"/>
    <w:hidden/>
    <w:uiPriority w:val="71"/>
    <w:rsid w:val="000844DB"/>
    <w:rPr>
      <w:rFonts w:ascii="Century" w:eastAsia="MS Mincho"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7445">
      <w:bodyDiv w:val="1"/>
      <w:marLeft w:val="0"/>
      <w:marRight w:val="0"/>
      <w:marTop w:val="0"/>
      <w:marBottom w:val="0"/>
      <w:divBdr>
        <w:top w:val="none" w:sz="0" w:space="0" w:color="auto"/>
        <w:left w:val="none" w:sz="0" w:space="0" w:color="auto"/>
        <w:bottom w:val="none" w:sz="0" w:space="0" w:color="auto"/>
        <w:right w:val="none" w:sz="0" w:space="0" w:color="auto"/>
      </w:divBdr>
      <w:divsChild>
        <w:div w:id="615215447">
          <w:marLeft w:val="0"/>
          <w:marRight w:val="0"/>
          <w:marTop w:val="0"/>
          <w:marBottom w:val="0"/>
          <w:divBdr>
            <w:top w:val="none" w:sz="0" w:space="0" w:color="auto"/>
            <w:left w:val="none" w:sz="0" w:space="0" w:color="auto"/>
            <w:bottom w:val="none" w:sz="0" w:space="0" w:color="auto"/>
            <w:right w:val="none" w:sz="0" w:space="0" w:color="auto"/>
          </w:divBdr>
        </w:div>
      </w:divsChild>
    </w:div>
    <w:div w:id="1373843264">
      <w:bodyDiv w:val="1"/>
      <w:marLeft w:val="0"/>
      <w:marRight w:val="0"/>
      <w:marTop w:val="0"/>
      <w:marBottom w:val="0"/>
      <w:divBdr>
        <w:top w:val="none" w:sz="0" w:space="0" w:color="auto"/>
        <w:left w:val="none" w:sz="0" w:space="0" w:color="auto"/>
        <w:bottom w:val="none" w:sz="0" w:space="0" w:color="auto"/>
        <w:right w:val="none" w:sz="0" w:space="0" w:color="auto"/>
      </w:divBdr>
      <w:divsChild>
        <w:div w:id="1712460073">
          <w:marLeft w:val="0"/>
          <w:marRight w:val="0"/>
          <w:marTop w:val="0"/>
          <w:marBottom w:val="0"/>
          <w:divBdr>
            <w:top w:val="none" w:sz="0" w:space="0" w:color="auto"/>
            <w:left w:val="none" w:sz="0" w:space="0" w:color="auto"/>
            <w:bottom w:val="none" w:sz="0" w:space="0" w:color="auto"/>
            <w:right w:val="none" w:sz="0" w:space="0" w:color="auto"/>
          </w:divBdr>
        </w:div>
      </w:divsChild>
    </w:div>
    <w:div w:id="1499690196">
      <w:bodyDiv w:val="1"/>
      <w:marLeft w:val="0"/>
      <w:marRight w:val="0"/>
      <w:marTop w:val="0"/>
      <w:marBottom w:val="0"/>
      <w:divBdr>
        <w:top w:val="none" w:sz="0" w:space="0" w:color="auto"/>
        <w:left w:val="none" w:sz="0" w:space="0" w:color="auto"/>
        <w:bottom w:val="none" w:sz="0" w:space="0" w:color="auto"/>
        <w:right w:val="none" w:sz="0" w:space="0" w:color="auto"/>
      </w:divBdr>
      <w:divsChild>
        <w:div w:id="678889325">
          <w:marLeft w:val="0"/>
          <w:marRight w:val="0"/>
          <w:marTop w:val="0"/>
          <w:marBottom w:val="0"/>
          <w:divBdr>
            <w:top w:val="none" w:sz="0" w:space="0" w:color="auto"/>
            <w:left w:val="none" w:sz="0" w:space="0" w:color="auto"/>
            <w:bottom w:val="none" w:sz="0" w:space="0" w:color="auto"/>
            <w:right w:val="none" w:sz="0" w:space="0" w:color="auto"/>
          </w:divBdr>
        </w:div>
      </w:divsChild>
    </w:div>
    <w:div w:id="2058428347">
      <w:bodyDiv w:val="1"/>
      <w:marLeft w:val="0"/>
      <w:marRight w:val="0"/>
      <w:marTop w:val="0"/>
      <w:marBottom w:val="0"/>
      <w:divBdr>
        <w:top w:val="none" w:sz="0" w:space="0" w:color="auto"/>
        <w:left w:val="none" w:sz="0" w:space="0" w:color="auto"/>
        <w:bottom w:val="none" w:sz="0" w:space="0" w:color="auto"/>
        <w:right w:val="none" w:sz="0" w:space="0" w:color="auto"/>
      </w:divBdr>
      <w:divsChild>
        <w:div w:id="61414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5438</Words>
  <Characters>31000</Characters>
  <Application>Microsoft Office Word</Application>
  <DocSecurity>0</DocSecurity>
  <Lines>258</Lines>
  <Paragraphs>72</Paragraphs>
  <ScaleCrop>false</ScaleCrop>
  <Company>qyyhw-family</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2014-06-25T19:28:00Z</dcterms:created>
  <dcterms:modified xsi:type="dcterms:W3CDTF">2014-06-25T19:28:00Z</dcterms:modified>
</cp:coreProperties>
</file>