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80" w:rsidRPr="004E42E1" w:rsidRDefault="00940280" w:rsidP="0090097A">
      <w:pPr>
        <w:spacing w:after="0" w:line="360" w:lineRule="auto"/>
        <w:jc w:val="both"/>
        <w:rPr>
          <w:rFonts w:ascii="Book Antiqua" w:hAnsi="Book Antiqua" w:cs="Tahoma"/>
          <w:b/>
          <w:color w:val="000000"/>
          <w:sz w:val="24"/>
          <w:szCs w:val="24"/>
        </w:rPr>
      </w:pPr>
      <w:bookmarkStart w:id="0" w:name="OLE_LINK313"/>
      <w:bookmarkStart w:id="1" w:name="OLE_LINK319"/>
      <w:bookmarkStart w:id="2" w:name="OLE_LINK320"/>
      <w:bookmarkStart w:id="3" w:name="OLE_LINK355"/>
      <w:r w:rsidRPr="004E42E1">
        <w:rPr>
          <w:rFonts w:ascii="Book Antiqua" w:hAnsi="Book Antiqua" w:cs="Tahoma"/>
          <w:b/>
          <w:color w:val="0000FF"/>
          <w:sz w:val="24"/>
          <w:szCs w:val="24"/>
        </w:rPr>
        <w:t xml:space="preserve">Name of journal: </w:t>
      </w:r>
      <w:r w:rsidRPr="004E42E1">
        <w:rPr>
          <w:rFonts w:ascii="Book Antiqua" w:hAnsi="Book Antiqua" w:cs="Tahoma"/>
          <w:b/>
          <w:color w:val="000000"/>
          <w:sz w:val="24"/>
          <w:szCs w:val="24"/>
        </w:rPr>
        <w:t>World Journal of Gastroenterology</w:t>
      </w:r>
    </w:p>
    <w:p w:rsidR="00940280" w:rsidRPr="004E42E1" w:rsidRDefault="00940280" w:rsidP="0090097A">
      <w:pPr>
        <w:spacing w:after="0" w:line="360" w:lineRule="auto"/>
        <w:jc w:val="both"/>
        <w:rPr>
          <w:rFonts w:ascii="Book Antiqua" w:hAnsi="Book Antiqua" w:cs="Tahoma"/>
          <w:b/>
          <w:color w:val="0000FF"/>
          <w:sz w:val="24"/>
          <w:szCs w:val="24"/>
          <w:lang w:eastAsia="zh-CN"/>
        </w:rPr>
      </w:pPr>
      <w:r w:rsidRPr="004E42E1">
        <w:rPr>
          <w:rFonts w:ascii="Book Antiqua" w:hAnsi="Book Antiqua" w:cs="Tahoma"/>
          <w:b/>
          <w:color w:val="0000FF"/>
          <w:sz w:val="24"/>
          <w:szCs w:val="24"/>
        </w:rPr>
        <w:t>ESPS Manuscript NO:</w:t>
      </w:r>
      <w:r w:rsidRPr="004E42E1">
        <w:rPr>
          <w:rFonts w:ascii="Book Antiqua" w:hAnsi="Book Antiqua" w:cs="Tahoma"/>
          <w:b/>
          <w:color w:val="0000FF"/>
          <w:sz w:val="24"/>
          <w:szCs w:val="24"/>
          <w:lang w:eastAsia="zh-CN"/>
        </w:rPr>
        <w:t xml:space="preserve"> 10283</w:t>
      </w:r>
    </w:p>
    <w:p w:rsidR="00940280" w:rsidRPr="004E42E1" w:rsidRDefault="00940280" w:rsidP="0090097A">
      <w:pPr>
        <w:spacing w:after="0" w:line="360" w:lineRule="auto"/>
        <w:jc w:val="both"/>
        <w:rPr>
          <w:rFonts w:ascii="Book Antiqua" w:hAnsi="Book Antiqua" w:cs="Times New Roman"/>
          <w:sz w:val="24"/>
          <w:szCs w:val="24"/>
          <w:lang w:eastAsia="zh-CN"/>
        </w:rPr>
      </w:pPr>
      <w:r w:rsidRPr="004E42E1">
        <w:rPr>
          <w:rFonts w:ascii="Book Antiqua" w:hAnsi="Book Antiqua" w:cs="Tahoma"/>
          <w:b/>
          <w:color w:val="0000FF"/>
          <w:sz w:val="24"/>
          <w:szCs w:val="24"/>
        </w:rPr>
        <w:t>Columns:</w:t>
      </w:r>
      <w:r w:rsidRPr="004E42E1">
        <w:rPr>
          <w:rFonts w:ascii="Book Antiqua" w:hAnsi="Book Antiqua"/>
          <w:sz w:val="24"/>
          <w:szCs w:val="24"/>
        </w:rPr>
        <w:t xml:space="preserve"> </w:t>
      </w:r>
      <w:bookmarkEnd w:id="0"/>
      <w:bookmarkEnd w:id="1"/>
      <w:bookmarkEnd w:id="2"/>
      <w:bookmarkEnd w:id="3"/>
      <w:r w:rsidR="001A5B5E" w:rsidRPr="004E42E1">
        <w:rPr>
          <w:rFonts w:ascii="Book Antiqua" w:hAnsi="Book Antiqua" w:cs="Arial"/>
          <w:b/>
          <w:sz w:val="24"/>
          <w:szCs w:val="24"/>
        </w:rPr>
        <w:t>LETTER TO THE EDITOR</w:t>
      </w:r>
      <w:r w:rsidR="001A5B5E" w:rsidRPr="004E42E1">
        <w:rPr>
          <w:rFonts w:ascii="Book Antiqua" w:hAnsi="Book Antiqua" w:cs="Times New Roman"/>
          <w:sz w:val="24"/>
          <w:szCs w:val="24"/>
        </w:rPr>
        <w:t xml:space="preserve"> </w:t>
      </w:r>
    </w:p>
    <w:p w:rsidR="00940280" w:rsidRPr="004E42E1" w:rsidRDefault="00940280" w:rsidP="0090097A">
      <w:pPr>
        <w:spacing w:after="0" w:line="360" w:lineRule="auto"/>
        <w:jc w:val="both"/>
        <w:rPr>
          <w:rFonts w:ascii="Book Antiqua" w:hAnsi="Book Antiqua" w:cs="Times New Roman"/>
          <w:sz w:val="24"/>
          <w:szCs w:val="24"/>
          <w:lang w:eastAsia="zh-CN"/>
        </w:rPr>
      </w:pPr>
    </w:p>
    <w:p w:rsidR="00C11BE5" w:rsidRPr="004E42E1" w:rsidRDefault="00C11BE5" w:rsidP="0090097A">
      <w:pPr>
        <w:spacing w:after="0" w:line="360" w:lineRule="auto"/>
        <w:jc w:val="both"/>
        <w:rPr>
          <w:rFonts w:ascii="Book Antiqua" w:hAnsi="Book Antiqua" w:cs="Times New Roman"/>
          <w:b/>
          <w:sz w:val="24"/>
          <w:szCs w:val="24"/>
        </w:rPr>
      </w:pPr>
      <w:r w:rsidRPr="004E42E1">
        <w:rPr>
          <w:rFonts w:ascii="Book Antiqua" w:hAnsi="Book Antiqua" w:cs="Times New Roman"/>
          <w:b/>
          <w:sz w:val="24"/>
          <w:szCs w:val="24"/>
        </w:rPr>
        <w:t>AIMS65</w:t>
      </w:r>
      <w:r w:rsidR="00DC674E" w:rsidRPr="004E42E1">
        <w:rPr>
          <w:rFonts w:ascii="Book Antiqua" w:hAnsi="Book Antiqua" w:cs="Times New Roman"/>
          <w:b/>
          <w:sz w:val="24"/>
          <w:szCs w:val="24"/>
        </w:rPr>
        <w:t>:</w:t>
      </w:r>
      <w:r w:rsidRPr="004E42E1">
        <w:rPr>
          <w:rFonts w:ascii="Book Antiqua" w:hAnsi="Book Antiqua" w:cs="Times New Roman"/>
          <w:b/>
          <w:sz w:val="24"/>
          <w:szCs w:val="24"/>
        </w:rPr>
        <w:t xml:space="preserve"> </w:t>
      </w:r>
      <w:r w:rsidR="004E42E1" w:rsidRPr="004E42E1">
        <w:rPr>
          <w:rFonts w:ascii="Book Antiqua" w:hAnsi="Book Antiqua" w:cs="Times New Roman"/>
          <w:b/>
          <w:sz w:val="24"/>
          <w:szCs w:val="24"/>
        </w:rPr>
        <w:t>A</w:t>
      </w:r>
      <w:r w:rsidRPr="004E42E1">
        <w:rPr>
          <w:rFonts w:ascii="Book Antiqua" w:hAnsi="Book Antiqua" w:cs="Times New Roman"/>
          <w:b/>
          <w:sz w:val="24"/>
          <w:szCs w:val="24"/>
        </w:rPr>
        <w:t xml:space="preserve"> promising upper </w:t>
      </w:r>
      <w:r w:rsidR="00A10A29" w:rsidRPr="00A10A29">
        <w:rPr>
          <w:rFonts w:ascii="Book Antiqua" w:hAnsi="Book Antiqua" w:cs="Times New Roman"/>
          <w:b/>
          <w:sz w:val="24"/>
          <w:szCs w:val="24"/>
        </w:rPr>
        <w:t xml:space="preserve">gastrointestinal </w:t>
      </w:r>
      <w:r w:rsidRPr="004E42E1">
        <w:rPr>
          <w:rFonts w:ascii="Book Antiqua" w:hAnsi="Book Antiqua" w:cs="Times New Roman"/>
          <w:b/>
          <w:sz w:val="24"/>
          <w:szCs w:val="24"/>
        </w:rPr>
        <w:t xml:space="preserve">bleeding risk score </w:t>
      </w:r>
      <w:r w:rsidR="00DC674E" w:rsidRPr="004E42E1">
        <w:rPr>
          <w:rFonts w:ascii="Book Antiqua" w:hAnsi="Book Antiqua" w:cs="Times New Roman"/>
          <w:b/>
          <w:sz w:val="24"/>
          <w:szCs w:val="24"/>
        </w:rPr>
        <w:t>but further validation required</w:t>
      </w:r>
    </w:p>
    <w:p w:rsidR="00940280" w:rsidRPr="004E42E1" w:rsidRDefault="00940280" w:rsidP="0090097A">
      <w:pPr>
        <w:spacing w:after="0" w:line="360" w:lineRule="auto"/>
        <w:jc w:val="both"/>
        <w:rPr>
          <w:rFonts w:ascii="Book Antiqua" w:hAnsi="Book Antiqua" w:cs="Times New Roman"/>
          <w:sz w:val="24"/>
          <w:szCs w:val="24"/>
          <w:lang w:eastAsia="zh-CN"/>
        </w:rPr>
      </w:pPr>
    </w:p>
    <w:p w:rsidR="00DC674E" w:rsidRPr="004E42E1" w:rsidRDefault="004E42E1" w:rsidP="0090097A">
      <w:pPr>
        <w:spacing w:after="0" w:line="360" w:lineRule="auto"/>
        <w:jc w:val="both"/>
        <w:rPr>
          <w:rFonts w:ascii="Book Antiqua" w:hAnsi="Book Antiqua" w:cs="Times New Roman"/>
          <w:sz w:val="24"/>
          <w:szCs w:val="24"/>
        </w:rPr>
      </w:pPr>
      <w:proofErr w:type="spellStart"/>
      <w:r w:rsidRPr="004E42E1">
        <w:rPr>
          <w:rFonts w:ascii="Book Antiqua" w:hAnsi="Book Antiqua" w:cs="Times New Roman"/>
          <w:sz w:val="24"/>
          <w:szCs w:val="24"/>
        </w:rPr>
        <w:t>Boyapati</w:t>
      </w:r>
      <w:proofErr w:type="spellEnd"/>
      <w:r w:rsidRPr="004E42E1">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R </w:t>
      </w:r>
      <w:r w:rsidRPr="004E42E1">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00DC674E" w:rsidRPr="004E42E1">
        <w:rPr>
          <w:rFonts w:ascii="Book Antiqua" w:hAnsi="Book Antiqua" w:cs="Times New Roman"/>
          <w:sz w:val="24"/>
          <w:szCs w:val="24"/>
        </w:rPr>
        <w:t xml:space="preserve">AIMS65: </w:t>
      </w:r>
      <w:r w:rsidRPr="004E42E1">
        <w:rPr>
          <w:rFonts w:ascii="Book Antiqua" w:hAnsi="Book Antiqua" w:cs="Times New Roman"/>
          <w:sz w:val="24"/>
          <w:szCs w:val="24"/>
        </w:rPr>
        <w:t xml:space="preserve">Promising </w:t>
      </w:r>
      <w:r w:rsidR="00DC674E" w:rsidRPr="004E42E1">
        <w:rPr>
          <w:rFonts w:ascii="Book Antiqua" w:hAnsi="Book Antiqua" w:cs="Times New Roman"/>
          <w:sz w:val="24"/>
          <w:szCs w:val="24"/>
        </w:rPr>
        <w:t>but further validation required</w:t>
      </w:r>
    </w:p>
    <w:p w:rsidR="00DC674E" w:rsidRPr="004E42E1" w:rsidRDefault="00DC674E" w:rsidP="0090097A">
      <w:pPr>
        <w:spacing w:after="0" w:line="360" w:lineRule="auto"/>
        <w:jc w:val="both"/>
        <w:rPr>
          <w:rFonts w:ascii="Book Antiqua" w:hAnsi="Book Antiqua" w:cs="Times New Roman"/>
          <w:sz w:val="24"/>
          <w:szCs w:val="24"/>
        </w:rPr>
      </w:pPr>
    </w:p>
    <w:p w:rsidR="00DC674E" w:rsidRDefault="00DC674E" w:rsidP="0090097A">
      <w:pPr>
        <w:spacing w:after="0" w:line="360" w:lineRule="auto"/>
        <w:jc w:val="both"/>
        <w:rPr>
          <w:rFonts w:ascii="Book Antiqua" w:hAnsi="Book Antiqua" w:cs="Times New Roman"/>
          <w:sz w:val="24"/>
          <w:szCs w:val="24"/>
          <w:lang w:eastAsia="zh-CN"/>
        </w:rPr>
      </w:pPr>
      <w:r w:rsidRPr="004E42E1">
        <w:rPr>
          <w:rFonts w:ascii="Book Antiqua" w:hAnsi="Book Antiqua" w:cs="Times New Roman"/>
          <w:sz w:val="24"/>
          <w:szCs w:val="24"/>
        </w:rPr>
        <w:t xml:space="preserve">Ray </w:t>
      </w:r>
      <w:proofErr w:type="spellStart"/>
      <w:r w:rsidRPr="004E42E1">
        <w:rPr>
          <w:rFonts w:ascii="Book Antiqua" w:hAnsi="Book Antiqua" w:cs="Times New Roman"/>
          <w:sz w:val="24"/>
          <w:szCs w:val="24"/>
        </w:rPr>
        <w:t>Boyapati</w:t>
      </w:r>
      <w:proofErr w:type="spellEnd"/>
      <w:r w:rsidRPr="004E42E1">
        <w:rPr>
          <w:rFonts w:ascii="Book Antiqua" w:hAnsi="Book Antiqua" w:cs="Times New Roman"/>
          <w:sz w:val="24"/>
          <w:szCs w:val="24"/>
        </w:rPr>
        <w:t xml:space="preserve">, </w:t>
      </w:r>
      <w:proofErr w:type="spellStart"/>
      <w:r w:rsidRPr="004E42E1">
        <w:rPr>
          <w:rFonts w:ascii="Book Antiqua" w:hAnsi="Book Antiqua" w:cs="Times New Roman"/>
          <w:sz w:val="24"/>
          <w:szCs w:val="24"/>
        </w:rPr>
        <w:t>Avik</w:t>
      </w:r>
      <w:proofErr w:type="spellEnd"/>
      <w:r w:rsidRPr="004E42E1">
        <w:rPr>
          <w:rFonts w:ascii="Book Antiqua" w:hAnsi="Book Antiqua" w:cs="Times New Roman"/>
          <w:sz w:val="24"/>
          <w:szCs w:val="24"/>
        </w:rPr>
        <w:t xml:space="preserve"> </w:t>
      </w:r>
      <w:proofErr w:type="spellStart"/>
      <w:r w:rsidRPr="004E42E1">
        <w:rPr>
          <w:rFonts w:ascii="Book Antiqua" w:hAnsi="Book Antiqua" w:cs="Times New Roman"/>
          <w:sz w:val="24"/>
          <w:szCs w:val="24"/>
        </w:rPr>
        <w:t>Majumdar</w:t>
      </w:r>
      <w:proofErr w:type="spellEnd"/>
      <w:r w:rsidRPr="004E42E1">
        <w:rPr>
          <w:rFonts w:ascii="Book Antiqua" w:hAnsi="Book Antiqua" w:cs="Times New Roman"/>
          <w:sz w:val="24"/>
          <w:szCs w:val="24"/>
        </w:rPr>
        <w:t>, Marcus Robertson</w:t>
      </w:r>
    </w:p>
    <w:p w:rsidR="001F2DD8" w:rsidRPr="004E42E1" w:rsidRDefault="001F2DD8" w:rsidP="0090097A">
      <w:pPr>
        <w:spacing w:after="0" w:line="360" w:lineRule="auto"/>
        <w:jc w:val="both"/>
        <w:rPr>
          <w:rFonts w:ascii="Book Antiqua" w:hAnsi="Book Antiqua"/>
          <w:color w:val="000000"/>
          <w:sz w:val="24"/>
          <w:szCs w:val="24"/>
          <w:highlight w:val="yellow"/>
        </w:rPr>
      </w:pPr>
      <w:r w:rsidRPr="004E42E1">
        <w:rPr>
          <w:rFonts w:ascii="Book Antiqua" w:hAnsi="Book Antiqua"/>
          <w:noProof/>
          <w:sz w:val="24"/>
          <w:szCs w:val="24"/>
          <w:lang w:val="en-US" w:eastAsia="zh-CN"/>
        </w:rPr>
        <mc:AlternateContent>
          <mc:Choice Requires="wps">
            <w:drawing>
              <wp:anchor distT="0" distB="0" distL="114300" distR="114300" simplePos="0" relativeHeight="251661312" behindDoc="0" locked="0" layoutInCell="1" allowOverlap="1" wp14:anchorId="1672443B" wp14:editId="38B04AD3">
                <wp:simplePos x="0" y="0"/>
                <wp:positionH relativeFrom="column">
                  <wp:posOffset>43132</wp:posOffset>
                </wp:positionH>
                <wp:positionV relativeFrom="paragraph">
                  <wp:posOffset>137064</wp:posOffset>
                </wp:positionV>
                <wp:extent cx="5745193" cy="0"/>
                <wp:effectExtent l="0" t="19050" r="8255"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193"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0.8pt" to="45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" strokecolor="gray" strokeweight="3pt"/>
            </w:pict>
          </mc:Fallback>
        </mc:AlternateContent>
      </w:r>
      <w:r w:rsidRPr="004E42E1">
        <w:rPr>
          <w:rFonts w:ascii="Book Antiqua" w:hAnsi="Book Antiqua"/>
          <w:color w:val="000000"/>
          <w:sz w:val="24"/>
          <w:szCs w:val="24"/>
          <w:highlight w:val="yellow"/>
        </w:rPr>
        <w:t xml:space="preserve"> </w:t>
      </w:r>
    </w:p>
    <w:p w:rsidR="001F2DD8" w:rsidRPr="004E42E1" w:rsidRDefault="001F2DD8" w:rsidP="0090097A">
      <w:pPr>
        <w:spacing w:after="0" w:line="360" w:lineRule="auto"/>
        <w:jc w:val="both"/>
        <w:rPr>
          <w:rFonts w:ascii="Book Antiqua" w:hAnsi="Book Antiqua" w:cs="Times New Roman"/>
          <w:sz w:val="24"/>
          <w:szCs w:val="24"/>
          <w:vertAlign w:val="superscript"/>
          <w:lang w:eastAsia="zh-CN"/>
        </w:rPr>
      </w:pPr>
      <w:r w:rsidRPr="004E42E1">
        <w:rPr>
          <w:rFonts w:ascii="Book Antiqua" w:hAnsi="Book Antiqua" w:cs="Times New Roman"/>
          <w:b/>
          <w:sz w:val="24"/>
          <w:szCs w:val="24"/>
        </w:rPr>
        <w:t xml:space="preserve">Ray </w:t>
      </w:r>
      <w:proofErr w:type="spellStart"/>
      <w:r w:rsidRPr="004E42E1">
        <w:rPr>
          <w:rFonts w:ascii="Book Antiqua" w:hAnsi="Book Antiqua" w:cs="Times New Roman"/>
          <w:b/>
          <w:sz w:val="24"/>
          <w:szCs w:val="24"/>
        </w:rPr>
        <w:t>Boyapati</w:t>
      </w:r>
      <w:proofErr w:type="spellEnd"/>
      <w:r w:rsidRPr="004E42E1">
        <w:rPr>
          <w:rFonts w:ascii="Book Antiqua" w:hAnsi="Book Antiqua" w:cs="Times New Roman"/>
          <w:b/>
          <w:sz w:val="24"/>
          <w:szCs w:val="24"/>
        </w:rPr>
        <w:t xml:space="preserve">, </w:t>
      </w:r>
      <w:proofErr w:type="spellStart"/>
      <w:r w:rsidRPr="004E42E1">
        <w:rPr>
          <w:rFonts w:ascii="Book Antiqua" w:hAnsi="Book Antiqua" w:cs="Times New Roman"/>
          <w:b/>
          <w:sz w:val="24"/>
          <w:szCs w:val="24"/>
        </w:rPr>
        <w:t>Avik</w:t>
      </w:r>
      <w:proofErr w:type="spellEnd"/>
      <w:r w:rsidRPr="004E42E1">
        <w:rPr>
          <w:rFonts w:ascii="Book Antiqua" w:hAnsi="Book Antiqua" w:cs="Times New Roman"/>
          <w:b/>
          <w:sz w:val="24"/>
          <w:szCs w:val="24"/>
        </w:rPr>
        <w:t xml:space="preserve"> </w:t>
      </w:r>
      <w:proofErr w:type="spellStart"/>
      <w:r w:rsidRPr="004E42E1">
        <w:rPr>
          <w:rFonts w:ascii="Book Antiqua" w:hAnsi="Book Antiqua" w:cs="Times New Roman"/>
          <w:b/>
          <w:sz w:val="24"/>
          <w:szCs w:val="24"/>
        </w:rPr>
        <w:t>Majumdar</w:t>
      </w:r>
      <w:proofErr w:type="spellEnd"/>
      <w:r w:rsidRPr="004E42E1">
        <w:rPr>
          <w:rFonts w:ascii="Book Antiqua" w:hAnsi="Book Antiqua" w:cs="Times New Roman"/>
          <w:b/>
          <w:sz w:val="24"/>
          <w:szCs w:val="24"/>
        </w:rPr>
        <w:t>, Marcus Robertson</w:t>
      </w:r>
      <w:r w:rsidR="00447B0D" w:rsidRPr="004E42E1">
        <w:rPr>
          <w:rFonts w:ascii="Book Antiqua" w:hAnsi="Book Antiqua" w:cs="Times New Roman"/>
          <w:sz w:val="24"/>
          <w:szCs w:val="24"/>
        </w:rPr>
        <w:t xml:space="preserve">, Department of Gastroenterology </w:t>
      </w:r>
      <w:r w:rsidR="004E42E1">
        <w:rPr>
          <w:rFonts w:ascii="Book Antiqua" w:hAnsi="Book Antiqua" w:cs="Times New Roman" w:hint="eastAsia"/>
          <w:sz w:val="24"/>
          <w:szCs w:val="24"/>
          <w:lang w:eastAsia="zh-CN"/>
        </w:rPr>
        <w:t>and</w:t>
      </w:r>
      <w:r w:rsidR="00447B0D" w:rsidRPr="004E42E1">
        <w:rPr>
          <w:rFonts w:ascii="Book Antiqua" w:hAnsi="Book Antiqua" w:cs="Times New Roman"/>
          <w:sz w:val="24"/>
          <w:szCs w:val="24"/>
        </w:rPr>
        <w:t xml:space="preserve"> Liver Transplant, Austin Hospital, Heidelberg VIC 3084, Australia</w:t>
      </w:r>
    </w:p>
    <w:p w:rsidR="00B23CC7" w:rsidRPr="0090097A" w:rsidRDefault="00B23CC7" w:rsidP="0090097A">
      <w:pPr>
        <w:spacing w:after="0" w:line="360" w:lineRule="auto"/>
        <w:jc w:val="both"/>
        <w:rPr>
          <w:rFonts w:ascii="Book Antiqua" w:hAnsi="Book Antiqua" w:cs="Times New Roman"/>
          <w:sz w:val="24"/>
          <w:szCs w:val="24"/>
        </w:rPr>
      </w:pPr>
    </w:p>
    <w:p w:rsidR="00940280" w:rsidRPr="001A5B5E" w:rsidRDefault="00940280" w:rsidP="0090097A">
      <w:pPr>
        <w:spacing w:after="0" w:line="360" w:lineRule="auto"/>
        <w:jc w:val="both"/>
        <w:rPr>
          <w:rFonts w:ascii="Book Antiqua" w:hAnsi="Book Antiqua"/>
          <w:b/>
          <w:sz w:val="24"/>
          <w:szCs w:val="24"/>
          <w:lang w:eastAsia="zh-CN"/>
        </w:rPr>
      </w:pPr>
      <w:bookmarkStart w:id="4" w:name="OLE_LINK231"/>
      <w:bookmarkStart w:id="5" w:name="OLE_LINK234"/>
      <w:bookmarkStart w:id="6" w:name="OLE_LINK342"/>
      <w:r w:rsidRPr="004E42E1">
        <w:rPr>
          <w:rFonts w:ascii="Book Antiqua" w:eastAsia="MS Mincho" w:hAnsi="Book Antiqua"/>
          <w:b/>
          <w:sz w:val="24"/>
          <w:szCs w:val="24"/>
          <w:lang w:eastAsia="ja-JP"/>
        </w:rPr>
        <w:t>Author contributions:</w:t>
      </w:r>
      <w:r w:rsidR="000A4B4D" w:rsidRPr="004E42E1">
        <w:rPr>
          <w:rFonts w:ascii="Book Antiqua" w:eastAsia="MS Mincho" w:hAnsi="Book Antiqua"/>
          <w:b/>
          <w:sz w:val="24"/>
          <w:szCs w:val="24"/>
          <w:lang w:eastAsia="ja-JP"/>
        </w:rPr>
        <w:t xml:space="preserve"> </w:t>
      </w:r>
      <w:proofErr w:type="spellStart"/>
      <w:r w:rsidR="000A4B4D" w:rsidRPr="004E42E1">
        <w:rPr>
          <w:rFonts w:ascii="Book Antiqua" w:eastAsia="MS Mincho" w:hAnsi="Book Antiqua"/>
          <w:sz w:val="24"/>
          <w:szCs w:val="24"/>
          <w:lang w:eastAsia="ja-JP"/>
        </w:rPr>
        <w:t>Boyapati</w:t>
      </w:r>
      <w:proofErr w:type="spellEnd"/>
      <w:r w:rsidR="000A4B4D" w:rsidRPr="004E42E1">
        <w:rPr>
          <w:rFonts w:ascii="Book Antiqua" w:eastAsia="MS Mincho" w:hAnsi="Book Antiqua"/>
          <w:sz w:val="24"/>
          <w:szCs w:val="24"/>
          <w:lang w:eastAsia="ja-JP"/>
        </w:rPr>
        <w:t xml:space="preserve"> </w:t>
      </w:r>
      <w:r w:rsidR="004E42E1">
        <w:rPr>
          <w:rFonts w:ascii="Book Antiqua" w:hAnsi="Book Antiqua" w:hint="eastAsia"/>
          <w:sz w:val="24"/>
          <w:szCs w:val="24"/>
          <w:lang w:eastAsia="zh-CN"/>
        </w:rPr>
        <w:t xml:space="preserve">R </w:t>
      </w:r>
      <w:r w:rsidR="000A4B4D" w:rsidRPr="004E42E1">
        <w:rPr>
          <w:rFonts w:ascii="Book Antiqua" w:eastAsia="MS Mincho" w:hAnsi="Book Antiqua"/>
          <w:sz w:val="24"/>
          <w:szCs w:val="24"/>
          <w:lang w:eastAsia="ja-JP"/>
        </w:rPr>
        <w:t>drafted the work</w:t>
      </w:r>
      <w:r w:rsidR="004E42E1">
        <w:rPr>
          <w:rFonts w:ascii="Book Antiqua" w:hAnsi="Book Antiqua" w:hint="eastAsia"/>
          <w:sz w:val="24"/>
          <w:szCs w:val="24"/>
          <w:lang w:eastAsia="zh-CN"/>
        </w:rPr>
        <w:t>;</w:t>
      </w:r>
      <w:r w:rsidR="000A4B4D" w:rsidRPr="004E42E1">
        <w:rPr>
          <w:rFonts w:ascii="Book Antiqua" w:eastAsia="MS Mincho" w:hAnsi="Book Antiqua"/>
          <w:sz w:val="24"/>
          <w:szCs w:val="24"/>
          <w:lang w:eastAsia="ja-JP"/>
        </w:rPr>
        <w:t xml:space="preserve"> </w:t>
      </w:r>
      <w:proofErr w:type="spellStart"/>
      <w:r w:rsidR="000A4B4D" w:rsidRPr="004E42E1">
        <w:rPr>
          <w:rFonts w:ascii="Book Antiqua" w:eastAsia="MS Mincho" w:hAnsi="Book Antiqua"/>
          <w:sz w:val="24"/>
          <w:szCs w:val="24"/>
          <w:lang w:eastAsia="ja-JP"/>
        </w:rPr>
        <w:t>Majumdar</w:t>
      </w:r>
      <w:proofErr w:type="spellEnd"/>
      <w:r w:rsidR="000A4B4D" w:rsidRPr="004E42E1">
        <w:rPr>
          <w:rFonts w:ascii="Book Antiqua" w:eastAsia="MS Mincho" w:hAnsi="Book Antiqua"/>
          <w:sz w:val="24"/>
          <w:szCs w:val="24"/>
          <w:lang w:eastAsia="ja-JP"/>
        </w:rPr>
        <w:t xml:space="preserve"> </w:t>
      </w:r>
      <w:r w:rsidR="004E42E1">
        <w:rPr>
          <w:rFonts w:ascii="Book Antiqua" w:hAnsi="Book Antiqua" w:hint="eastAsia"/>
          <w:sz w:val="24"/>
          <w:szCs w:val="24"/>
          <w:lang w:eastAsia="zh-CN"/>
        </w:rPr>
        <w:t xml:space="preserve">A </w:t>
      </w:r>
      <w:r w:rsidR="000A4B4D" w:rsidRPr="004E42E1">
        <w:rPr>
          <w:rFonts w:ascii="Book Antiqua" w:eastAsia="MS Mincho" w:hAnsi="Book Antiqua"/>
          <w:sz w:val="24"/>
          <w:szCs w:val="24"/>
          <w:lang w:eastAsia="ja-JP"/>
        </w:rPr>
        <w:t xml:space="preserve">and Robertson </w:t>
      </w:r>
      <w:r w:rsidR="004E42E1">
        <w:rPr>
          <w:rFonts w:ascii="Book Antiqua" w:hAnsi="Book Antiqua" w:hint="eastAsia"/>
          <w:sz w:val="24"/>
          <w:szCs w:val="24"/>
          <w:lang w:eastAsia="zh-CN"/>
        </w:rPr>
        <w:t xml:space="preserve">M </w:t>
      </w:r>
      <w:r w:rsidR="000A4B4D" w:rsidRPr="004E42E1">
        <w:rPr>
          <w:rFonts w:ascii="Book Antiqua" w:eastAsia="MS Mincho" w:hAnsi="Book Antiqua"/>
          <w:sz w:val="24"/>
          <w:szCs w:val="24"/>
          <w:lang w:eastAsia="ja-JP"/>
        </w:rPr>
        <w:t xml:space="preserve">revised </w:t>
      </w:r>
      <w:r w:rsidR="001A5B5E">
        <w:rPr>
          <w:rFonts w:ascii="Book Antiqua" w:eastAsia="MS Mincho" w:hAnsi="Book Antiqua"/>
          <w:sz w:val="24"/>
          <w:szCs w:val="24"/>
          <w:lang w:eastAsia="ja-JP"/>
        </w:rPr>
        <w:t>and edited the work</w:t>
      </w:r>
      <w:r w:rsidR="001A5B5E">
        <w:rPr>
          <w:rFonts w:ascii="Book Antiqua" w:hAnsi="Book Antiqua" w:hint="eastAsia"/>
          <w:sz w:val="24"/>
          <w:szCs w:val="24"/>
          <w:lang w:eastAsia="zh-CN"/>
        </w:rPr>
        <w:t>; a</w:t>
      </w:r>
      <w:r w:rsidR="001A5B5E" w:rsidRPr="004E42E1">
        <w:rPr>
          <w:rFonts w:ascii="Book Antiqua" w:eastAsia="MS Mincho" w:hAnsi="Book Antiqua"/>
          <w:sz w:val="24"/>
          <w:szCs w:val="24"/>
          <w:lang w:eastAsia="ja-JP"/>
        </w:rPr>
        <w:t>ll authors were involved in designing the work and giving final approval for the published version</w:t>
      </w:r>
      <w:r w:rsidR="001A5B5E">
        <w:rPr>
          <w:rFonts w:ascii="Book Antiqua" w:hAnsi="Book Antiqua" w:hint="eastAsia"/>
          <w:sz w:val="24"/>
          <w:szCs w:val="24"/>
          <w:lang w:eastAsia="zh-CN"/>
        </w:rPr>
        <w:t>.</w:t>
      </w:r>
    </w:p>
    <w:bookmarkEnd w:id="4"/>
    <w:bookmarkEnd w:id="5"/>
    <w:bookmarkEnd w:id="6"/>
    <w:p w:rsidR="00940280" w:rsidRPr="004E42E1" w:rsidRDefault="00940280" w:rsidP="0090097A">
      <w:pPr>
        <w:spacing w:after="0" w:line="360" w:lineRule="auto"/>
        <w:jc w:val="both"/>
        <w:rPr>
          <w:rFonts w:ascii="Book Antiqua" w:hAnsi="Book Antiqua" w:cs="Arial Unicode MS"/>
          <w:color w:val="000000"/>
          <w:sz w:val="24"/>
          <w:szCs w:val="24"/>
        </w:rPr>
      </w:pPr>
    </w:p>
    <w:p w:rsidR="00940280" w:rsidRPr="004E42E1" w:rsidRDefault="00940280" w:rsidP="0090097A">
      <w:pPr>
        <w:spacing w:after="0" w:line="360" w:lineRule="auto"/>
        <w:jc w:val="both"/>
        <w:rPr>
          <w:rFonts w:ascii="Book Antiqua" w:hAnsi="Book Antiqua"/>
          <w:b/>
          <w:color w:val="000000"/>
          <w:sz w:val="24"/>
          <w:szCs w:val="24"/>
          <w:lang w:eastAsia="zh-CN"/>
        </w:rPr>
      </w:pPr>
      <w:bookmarkStart w:id="7" w:name="OLE_LINK76"/>
      <w:bookmarkStart w:id="8" w:name="OLE_LINK77"/>
      <w:r w:rsidRPr="004E42E1">
        <w:rPr>
          <w:rFonts w:ascii="Book Antiqua" w:hAnsi="Book Antiqua"/>
          <w:b/>
          <w:color w:val="000000"/>
          <w:sz w:val="24"/>
          <w:szCs w:val="24"/>
        </w:rPr>
        <w:t>Correspondence to:</w:t>
      </w:r>
      <w:r w:rsidR="00447B0D" w:rsidRPr="004E42E1">
        <w:rPr>
          <w:rFonts w:ascii="Book Antiqua" w:hAnsi="Book Antiqua"/>
          <w:b/>
          <w:color w:val="000000"/>
          <w:sz w:val="24"/>
          <w:szCs w:val="24"/>
        </w:rPr>
        <w:t xml:space="preserve"> Ray </w:t>
      </w:r>
      <w:proofErr w:type="spellStart"/>
      <w:r w:rsidR="00447B0D" w:rsidRPr="004E42E1">
        <w:rPr>
          <w:rFonts w:ascii="Book Antiqua" w:hAnsi="Book Antiqua"/>
          <w:b/>
          <w:color w:val="000000"/>
          <w:sz w:val="24"/>
          <w:szCs w:val="24"/>
        </w:rPr>
        <w:t>Boyapati</w:t>
      </w:r>
      <w:proofErr w:type="spellEnd"/>
      <w:r w:rsidR="00447B0D" w:rsidRPr="004E42E1">
        <w:rPr>
          <w:rFonts w:ascii="Book Antiqua" w:hAnsi="Book Antiqua"/>
          <w:b/>
          <w:color w:val="000000"/>
          <w:sz w:val="24"/>
          <w:szCs w:val="24"/>
        </w:rPr>
        <w:t>,</w:t>
      </w:r>
      <w:r w:rsidR="00447B0D" w:rsidRPr="004E42E1">
        <w:rPr>
          <w:rFonts w:ascii="Book Antiqua" w:hAnsi="Book Antiqua"/>
          <w:color w:val="000000"/>
          <w:sz w:val="24"/>
          <w:szCs w:val="24"/>
        </w:rPr>
        <w:t xml:space="preserve"> </w:t>
      </w:r>
      <w:r w:rsidR="004E42E1" w:rsidRPr="004E42E1">
        <w:rPr>
          <w:rFonts w:ascii="Book Antiqua" w:hAnsi="Book Antiqua"/>
          <w:b/>
          <w:color w:val="000000"/>
          <w:sz w:val="24"/>
          <w:szCs w:val="24"/>
        </w:rPr>
        <w:t>MBBS</w:t>
      </w:r>
      <w:r w:rsidR="004E42E1" w:rsidRPr="004E42E1">
        <w:rPr>
          <w:rFonts w:ascii="Book Antiqua" w:hAnsi="Book Antiqua" w:hint="eastAsia"/>
          <w:b/>
          <w:color w:val="000000"/>
          <w:sz w:val="24"/>
          <w:szCs w:val="24"/>
          <w:lang w:eastAsia="zh-CN"/>
        </w:rPr>
        <w:t>,</w:t>
      </w:r>
      <w:r w:rsidR="004E42E1" w:rsidRPr="004E42E1">
        <w:rPr>
          <w:rFonts w:ascii="Book Antiqua" w:hAnsi="Book Antiqua"/>
          <w:color w:val="000000"/>
          <w:sz w:val="24"/>
          <w:szCs w:val="24"/>
        </w:rPr>
        <w:t xml:space="preserve"> </w:t>
      </w:r>
      <w:r w:rsidR="00447B0D" w:rsidRPr="004E42E1">
        <w:rPr>
          <w:rFonts w:ascii="Book Antiqua" w:hAnsi="Book Antiqua"/>
          <w:color w:val="000000"/>
          <w:sz w:val="24"/>
          <w:szCs w:val="24"/>
        </w:rPr>
        <w:t xml:space="preserve">Department of Gastroenterology </w:t>
      </w:r>
      <w:r w:rsidR="001A5B5E">
        <w:rPr>
          <w:rFonts w:ascii="Book Antiqua" w:hAnsi="Book Antiqua" w:hint="eastAsia"/>
          <w:color w:val="000000"/>
          <w:sz w:val="24"/>
          <w:szCs w:val="24"/>
          <w:lang w:eastAsia="zh-CN"/>
        </w:rPr>
        <w:t xml:space="preserve">and </w:t>
      </w:r>
      <w:r w:rsidR="00447B0D" w:rsidRPr="004E42E1">
        <w:rPr>
          <w:rFonts w:ascii="Book Antiqua" w:hAnsi="Book Antiqua"/>
          <w:color w:val="000000"/>
          <w:sz w:val="24"/>
          <w:szCs w:val="24"/>
        </w:rPr>
        <w:t xml:space="preserve">Liver Transplant, Austin Hospital, 145 </w:t>
      </w:r>
      <w:proofErr w:type="spellStart"/>
      <w:r w:rsidR="00447B0D" w:rsidRPr="004E42E1">
        <w:rPr>
          <w:rFonts w:ascii="Book Antiqua" w:hAnsi="Book Antiqua"/>
          <w:color w:val="000000"/>
          <w:sz w:val="24"/>
          <w:szCs w:val="24"/>
        </w:rPr>
        <w:t>Studley</w:t>
      </w:r>
      <w:proofErr w:type="spellEnd"/>
      <w:r w:rsidR="00447B0D" w:rsidRPr="004E42E1">
        <w:rPr>
          <w:rFonts w:ascii="Book Antiqua" w:hAnsi="Book Antiqua"/>
          <w:color w:val="000000"/>
          <w:sz w:val="24"/>
          <w:szCs w:val="24"/>
        </w:rPr>
        <w:t xml:space="preserve"> R</w:t>
      </w:r>
      <w:r w:rsidR="0090097A">
        <w:rPr>
          <w:rFonts w:ascii="Book Antiqua" w:hAnsi="Book Antiqua" w:hint="eastAsia"/>
          <w:color w:val="000000"/>
          <w:sz w:val="24"/>
          <w:szCs w:val="24"/>
          <w:lang w:eastAsia="zh-CN"/>
        </w:rPr>
        <w:t>oa</w:t>
      </w:r>
      <w:r w:rsidR="00447B0D" w:rsidRPr="004E42E1">
        <w:rPr>
          <w:rFonts w:ascii="Book Antiqua" w:hAnsi="Book Antiqua"/>
          <w:color w:val="000000"/>
          <w:sz w:val="24"/>
          <w:szCs w:val="24"/>
        </w:rPr>
        <w:t>d, Heidelberg VIC 3084, Australia. ray.boyapati@yahoo.com</w:t>
      </w:r>
    </w:p>
    <w:p w:rsidR="00940280" w:rsidRPr="004E42E1" w:rsidRDefault="00940280" w:rsidP="0090097A">
      <w:pPr>
        <w:spacing w:after="0" w:line="360" w:lineRule="auto"/>
        <w:jc w:val="both"/>
        <w:rPr>
          <w:rFonts w:ascii="Book Antiqua" w:hAnsi="Book Antiqua"/>
          <w:color w:val="000000"/>
          <w:sz w:val="24"/>
          <w:szCs w:val="24"/>
        </w:rPr>
      </w:pPr>
      <w:r w:rsidRPr="004E42E1">
        <w:rPr>
          <w:rFonts w:ascii="Book Antiqua" w:hAnsi="Book Antiqua"/>
          <w:b/>
          <w:color w:val="000000"/>
          <w:sz w:val="24"/>
          <w:szCs w:val="24"/>
        </w:rPr>
        <w:t xml:space="preserve">Telephone: </w:t>
      </w:r>
      <w:r w:rsidR="004E42E1">
        <w:rPr>
          <w:rFonts w:ascii="Book Antiqua" w:hAnsi="Book Antiqua"/>
          <w:color w:val="000000"/>
          <w:sz w:val="24"/>
          <w:szCs w:val="24"/>
        </w:rPr>
        <w:t>+61-</w:t>
      </w:r>
      <w:r w:rsidR="00775793" w:rsidRPr="004E42E1">
        <w:rPr>
          <w:rFonts w:ascii="Book Antiqua" w:hAnsi="Book Antiqua"/>
          <w:color w:val="000000"/>
          <w:sz w:val="24"/>
          <w:szCs w:val="24"/>
        </w:rPr>
        <w:t>3-9496</w:t>
      </w:r>
      <w:r w:rsidR="000A4B4D" w:rsidRPr="004E42E1">
        <w:rPr>
          <w:rFonts w:ascii="Book Antiqua" w:hAnsi="Book Antiqua"/>
          <w:color w:val="000000"/>
          <w:sz w:val="24"/>
          <w:szCs w:val="24"/>
        </w:rPr>
        <w:t>5353</w:t>
      </w:r>
      <w:r w:rsidR="004E42E1">
        <w:rPr>
          <w:rFonts w:ascii="Book Antiqua" w:hAnsi="Book Antiqua" w:hint="eastAsia"/>
          <w:color w:val="000000"/>
          <w:sz w:val="24"/>
          <w:szCs w:val="24"/>
          <w:lang w:eastAsia="zh-CN"/>
        </w:rPr>
        <w:tab/>
      </w:r>
      <w:r w:rsidR="004E42E1">
        <w:rPr>
          <w:rFonts w:ascii="Book Antiqua" w:hAnsi="Book Antiqua" w:hint="eastAsia"/>
          <w:color w:val="000000"/>
          <w:sz w:val="24"/>
          <w:szCs w:val="24"/>
          <w:lang w:eastAsia="zh-CN"/>
        </w:rPr>
        <w:tab/>
      </w:r>
      <w:r w:rsidRPr="004E42E1">
        <w:rPr>
          <w:rFonts w:ascii="Book Antiqua" w:hAnsi="Book Antiqua"/>
          <w:b/>
          <w:color w:val="000000"/>
          <w:sz w:val="24"/>
          <w:szCs w:val="24"/>
        </w:rPr>
        <w:t xml:space="preserve">Fax: </w:t>
      </w:r>
      <w:r w:rsidR="004E42E1">
        <w:rPr>
          <w:rFonts w:ascii="Book Antiqua" w:hAnsi="Book Antiqua"/>
          <w:color w:val="000000"/>
          <w:sz w:val="24"/>
          <w:szCs w:val="24"/>
        </w:rPr>
        <w:t>+61-</w:t>
      </w:r>
      <w:r w:rsidR="00775793" w:rsidRPr="004E42E1">
        <w:rPr>
          <w:rFonts w:ascii="Book Antiqua" w:hAnsi="Book Antiqua"/>
          <w:color w:val="000000"/>
          <w:sz w:val="24"/>
          <w:szCs w:val="24"/>
        </w:rPr>
        <w:t>3-9496</w:t>
      </w:r>
      <w:r w:rsidR="000A4B4D" w:rsidRPr="004E42E1">
        <w:rPr>
          <w:rFonts w:ascii="Book Antiqua" w:hAnsi="Book Antiqua"/>
          <w:color w:val="000000"/>
          <w:sz w:val="24"/>
          <w:szCs w:val="24"/>
        </w:rPr>
        <w:t>3487</w:t>
      </w:r>
    </w:p>
    <w:p w:rsidR="00940280" w:rsidRPr="004E42E1" w:rsidRDefault="00940280" w:rsidP="0090097A">
      <w:pPr>
        <w:spacing w:after="0" w:line="360" w:lineRule="auto"/>
        <w:jc w:val="both"/>
        <w:rPr>
          <w:rFonts w:ascii="Book Antiqua" w:hAnsi="Book Antiqua"/>
          <w:b/>
          <w:color w:val="000000"/>
          <w:sz w:val="24"/>
          <w:szCs w:val="24"/>
        </w:rPr>
      </w:pPr>
    </w:p>
    <w:p w:rsidR="00940280" w:rsidRPr="004E42E1" w:rsidRDefault="00940280" w:rsidP="0090097A">
      <w:pPr>
        <w:spacing w:after="0" w:line="360" w:lineRule="auto"/>
        <w:jc w:val="both"/>
        <w:rPr>
          <w:rFonts w:ascii="Book Antiqua" w:hAnsi="Book Antiqua"/>
          <w:color w:val="000000"/>
          <w:sz w:val="24"/>
          <w:szCs w:val="24"/>
        </w:rPr>
      </w:pPr>
      <w:bookmarkStart w:id="9" w:name="OLE_LINK4"/>
      <w:bookmarkStart w:id="10" w:name="OLE_LINK5"/>
      <w:bookmarkStart w:id="11" w:name="OLE_LINK332"/>
      <w:bookmarkStart w:id="12" w:name="OLE_LINK329"/>
      <w:bookmarkStart w:id="13" w:name="OLE_LINK381"/>
      <w:r w:rsidRPr="004E42E1">
        <w:rPr>
          <w:rFonts w:ascii="Book Antiqua" w:hAnsi="Book Antiqua"/>
          <w:b/>
          <w:color w:val="000000"/>
          <w:sz w:val="24"/>
          <w:szCs w:val="24"/>
        </w:rPr>
        <w:t xml:space="preserve">Received: </w:t>
      </w:r>
      <w:r w:rsidRPr="004E42E1">
        <w:rPr>
          <w:rFonts w:ascii="Book Antiqua" w:hAnsi="Book Antiqua"/>
          <w:color w:val="000000"/>
          <w:sz w:val="24"/>
          <w:szCs w:val="24"/>
          <w:lang w:eastAsia="zh-CN"/>
        </w:rPr>
        <w:t>March 24, 2014</w:t>
      </w:r>
      <w:r w:rsidR="004E42E1">
        <w:rPr>
          <w:rFonts w:ascii="Book Antiqua" w:hAnsi="Book Antiqua" w:hint="eastAsia"/>
          <w:color w:val="000000"/>
          <w:sz w:val="24"/>
          <w:szCs w:val="24"/>
          <w:lang w:eastAsia="zh-CN"/>
        </w:rPr>
        <w:tab/>
      </w:r>
      <w:r w:rsidR="004E42E1">
        <w:rPr>
          <w:rFonts w:ascii="Book Antiqua" w:hAnsi="Book Antiqua" w:hint="eastAsia"/>
          <w:color w:val="000000"/>
          <w:sz w:val="24"/>
          <w:szCs w:val="24"/>
          <w:lang w:eastAsia="zh-CN"/>
        </w:rPr>
        <w:tab/>
      </w:r>
      <w:r w:rsidRPr="004E42E1">
        <w:rPr>
          <w:rFonts w:ascii="Book Antiqua" w:hAnsi="Book Antiqua"/>
          <w:b/>
          <w:color w:val="000000"/>
          <w:sz w:val="24"/>
          <w:szCs w:val="24"/>
        </w:rPr>
        <w:t>Revised:</w:t>
      </w:r>
      <w:r w:rsidR="000A4B4D" w:rsidRPr="004E42E1">
        <w:rPr>
          <w:rFonts w:ascii="Book Antiqua" w:hAnsi="Book Antiqua"/>
          <w:b/>
          <w:color w:val="000000"/>
          <w:sz w:val="24"/>
          <w:szCs w:val="24"/>
        </w:rPr>
        <w:t xml:space="preserve"> </w:t>
      </w:r>
      <w:r w:rsidR="000A4B4D" w:rsidRPr="004E42E1">
        <w:rPr>
          <w:rFonts w:ascii="Book Antiqua" w:hAnsi="Book Antiqua"/>
          <w:color w:val="000000"/>
          <w:sz w:val="24"/>
          <w:szCs w:val="24"/>
        </w:rPr>
        <w:t>April 23, 2014</w:t>
      </w:r>
    </w:p>
    <w:p w:rsidR="00FF343C" w:rsidRDefault="00940280" w:rsidP="00FF343C">
      <w:pPr>
        <w:rPr>
          <w:rFonts w:ascii="Book Antiqua" w:hAnsi="Book Antiqua"/>
          <w:color w:val="000000"/>
          <w:sz w:val="24"/>
        </w:rPr>
      </w:pPr>
      <w:r w:rsidRPr="004E42E1">
        <w:rPr>
          <w:rFonts w:ascii="Book Antiqua" w:hAnsi="Book Antiqua"/>
          <w:b/>
          <w:color w:val="000000"/>
          <w:sz w:val="24"/>
          <w:szCs w:val="24"/>
        </w:rPr>
        <w:t>Accepted:</w:t>
      </w:r>
      <w:bookmarkStart w:id="14" w:name="OLE_LINK1"/>
      <w:bookmarkStart w:id="15" w:name="OLE_LINK2"/>
      <w:bookmarkStart w:id="16" w:name="OLE_LINK3"/>
      <w:bookmarkStart w:id="17" w:name="OLE_LINK6"/>
      <w:bookmarkStart w:id="18" w:name="OLE_LINK7"/>
      <w:bookmarkStart w:id="19" w:name="OLE_LINK9"/>
      <w:bookmarkStart w:id="20" w:name="OLE_LINK10"/>
      <w:r w:rsidR="00FF343C" w:rsidRPr="00FF343C">
        <w:rPr>
          <w:rFonts w:ascii="Book Antiqua" w:hAnsi="Book Antiqua"/>
          <w:color w:val="000000"/>
          <w:sz w:val="24"/>
        </w:rPr>
        <w:t xml:space="preserve"> </w:t>
      </w:r>
      <w:r w:rsidR="00FF343C">
        <w:rPr>
          <w:rFonts w:ascii="Book Antiqua" w:hAnsi="Book Antiqua"/>
          <w:color w:val="000000"/>
          <w:sz w:val="24"/>
        </w:rPr>
        <w:t>June 12, 2014</w:t>
      </w:r>
    </w:p>
    <w:p w:rsidR="00940280" w:rsidRPr="004E42E1" w:rsidRDefault="00940280" w:rsidP="0090097A">
      <w:pPr>
        <w:spacing w:after="0" w:line="360" w:lineRule="auto"/>
        <w:jc w:val="both"/>
        <w:rPr>
          <w:rFonts w:ascii="Book Antiqua" w:hAnsi="Book Antiqua"/>
          <w:b/>
          <w:color w:val="000000"/>
          <w:sz w:val="24"/>
          <w:szCs w:val="24"/>
        </w:rPr>
      </w:pPr>
      <w:bookmarkStart w:id="21" w:name="_GoBack"/>
      <w:bookmarkEnd w:id="14"/>
      <w:bookmarkEnd w:id="15"/>
      <w:bookmarkEnd w:id="16"/>
      <w:bookmarkEnd w:id="17"/>
      <w:bookmarkEnd w:id="18"/>
      <w:bookmarkEnd w:id="19"/>
      <w:bookmarkEnd w:id="20"/>
      <w:bookmarkEnd w:id="21"/>
      <w:r w:rsidRPr="004E42E1">
        <w:rPr>
          <w:rFonts w:ascii="Book Antiqua" w:hAnsi="Book Antiqua"/>
          <w:b/>
          <w:color w:val="000000"/>
          <w:sz w:val="24"/>
          <w:szCs w:val="24"/>
        </w:rPr>
        <w:t xml:space="preserve"> </w:t>
      </w:r>
    </w:p>
    <w:p w:rsidR="00940280" w:rsidRPr="004E42E1" w:rsidRDefault="00940280" w:rsidP="0090097A">
      <w:pPr>
        <w:spacing w:after="0" w:line="360" w:lineRule="auto"/>
        <w:jc w:val="both"/>
        <w:rPr>
          <w:rFonts w:ascii="Book Antiqua" w:hAnsi="Book Antiqua"/>
          <w:color w:val="000000"/>
          <w:sz w:val="24"/>
          <w:szCs w:val="24"/>
        </w:rPr>
      </w:pPr>
      <w:r w:rsidRPr="004E42E1">
        <w:rPr>
          <w:rFonts w:ascii="Book Antiqua" w:hAnsi="Book Antiqua"/>
          <w:b/>
          <w:color w:val="000000"/>
          <w:sz w:val="24"/>
          <w:szCs w:val="24"/>
        </w:rPr>
        <w:t xml:space="preserve">Published online: </w:t>
      </w:r>
    </w:p>
    <w:bookmarkEnd w:id="7"/>
    <w:bookmarkEnd w:id="8"/>
    <w:bookmarkEnd w:id="9"/>
    <w:bookmarkEnd w:id="10"/>
    <w:bookmarkEnd w:id="11"/>
    <w:bookmarkEnd w:id="12"/>
    <w:bookmarkEnd w:id="13"/>
    <w:p w:rsidR="0090097A" w:rsidRDefault="0090097A">
      <w:pPr>
        <w:rPr>
          <w:rFonts w:ascii="Book Antiqua" w:hAnsi="Book Antiqua" w:cs="Times New Roman"/>
          <w:b/>
          <w:sz w:val="24"/>
          <w:szCs w:val="24"/>
        </w:rPr>
      </w:pPr>
      <w:r>
        <w:rPr>
          <w:rFonts w:ascii="Book Antiqua" w:hAnsi="Book Antiqua" w:cs="Times New Roman"/>
          <w:b/>
          <w:sz w:val="24"/>
          <w:szCs w:val="24"/>
        </w:rPr>
        <w:br w:type="page"/>
      </w:r>
    </w:p>
    <w:p w:rsidR="00C11BE5" w:rsidRPr="004E42E1" w:rsidRDefault="00C11BE5" w:rsidP="0090097A">
      <w:pPr>
        <w:spacing w:after="0" w:line="360" w:lineRule="auto"/>
        <w:jc w:val="both"/>
        <w:rPr>
          <w:rFonts w:ascii="Book Antiqua" w:hAnsi="Book Antiqua" w:cs="Times New Roman"/>
          <w:b/>
          <w:sz w:val="24"/>
          <w:szCs w:val="24"/>
        </w:rPr>
      </w:pPr>
      <w:r w:rsidRPr="004E42E1">
        <w:rPr>
          <w:rFonts w:ascii="Book Antiqua" w:hAnsi="Book Antiqua" w:cs="Times New Roman"/>
          <w:b/>
          <w:sz w:val="24"/>
          <w:szCs w:val="24"/>
        </w:rPr>
        <w:lastRenderedPageBreak/>
        <w:t>Abstract</w:t>
      </w:r>
      <w:r w:rsidR="00DC674E" w:rsidRPr="004E42E1">
        <w:rPr>
          <w:rFonts w:ascii="Book Antiqua" w:hAnsi="Book Antiqua" w:cs="Times New Roman"/>
          <w:b/>
          <w:sz w:val="24"/>
          <w:szCs w:val="24"/>
        </w:rPr>
        <w:t xml:space="preserve"> </w:t>
      </w:r>
    </w:p>
    <w:p w:rsidR="00C11BE5" w:rsidRPr="004E42E1" w:rsidRDefault="006F02E9" w:rsidP="0090097A">
      <w:pPr>
        <w:tabs>
          <w:tab w:val="left" w:pos="5529"/>
        </w:tabs>
        <w:spacing w:after="0" w:line="360" w:lineRule="auto"/>
        <w:jc w:val="both"/>
        <w:rPr>
          <w:rFonts w:ascii="Book Antiqua" w:hAnsi="Book Antiqua" w:cs="Times New Roman"/>
          <w:sz w:val="24"/>
          <w:szCs w:val="24"/>
          <w:lang w:eastAsia="zh-CN"/>
        </w:rPr>
      </w:pPr>
      <w:r w:rsidRPr="004E42E1">
        <w:rPr>
          <w:rFonts w:ascii="Book Antiqua" w:hAnsi="Book Antiqua" w:cs="Times New Roman"/>
          <w:sz w:val="24"/>
          <w:szCs w:val="24"/>
        </w:rPr>
        <w:t>A novel upper g</w:t>
      </w:r>
      <w:r w:rsidR="00726929" w:rsidRPr="004E42E1">
        <w:rPr>
          <w:rFonts w:ascii="Book Antiqua" w:hAnsi="Book Antiqua" w:cs="Times New Roman"/>
          <w:sz w:val="24"/>
          <w:szCs w:val="24"/>
        </w:rPr>
        <w:t xml:space="preserve">astrointestinal bleeding </w:t>
      </w:r>
      <w:r w:rsidRPr="004E42E1">
        <w:rPr>
          <w:rFonts w:ascii="Book Antiqua" w:hAnsi="Book Antiqua" w:cs="Times New Roman"/>
          <w:sz w:val="24"/>
          <w:szCs w:val="24"/>
        </w:rPr>
        <w:t xml:space="preserve">risk stratification </w:t>
      </w:r>
      <w:r w:rsidR="00726929" w:rsidRPr="004E42E1">
        <w:rPr>
          <w:rFonts w:ascii="Book Antiqua" w:hAnsi="Book Antiqua" w:cs="Times New Roman"/>
          <w:sz w:val="24"/>
          <w:szCs w:val="24"/>
        </w:rPr>
        <w:t xml:space="preserve">score </w:t>
      </w:r>
      <w:r w:rsidR="0024537F" w:rsidRPr="004E42E1">
        <w:rPr>
          <w:rFonts w:ascii="Book Antiqua" w:hAnsi="Book Antiqua" w:cs="Times New Roman"/>
          <w:sz w:val="24"/>
          <w:szCs w:val="24"/>
        </w:rPr>
        <w:t xml:space="preserve">(AIMS65) </w:t>
      </w:r>
      <w:r w:rsidRPr="004E42E1">
        <w:rPr>
          <w:rFonts w:ascii="Book Antiqua" w:hAnsi="Book Antiqua" w:cs="Times New Roman"/>
          <w:sz w:val="24"/>
          <w:szCs w:val="24"/>
        </w:rPr>
        <w:t xml:space="preserve">has recently been developed and validated. It has advantages over existing risk scores </w:t>
      </w:r>
      <w:r w:rsidR="00726929" w:rsidRPr="004E42E1">
        <w:rPr>
          <w:rFonts w:ascii="Book Antiqua" w:hAnsi="Book Antiqua" w:cs="Times New Roman"/>
          <w:sz w:val="24"/>
          <w:szCs w:val="24"/>
        </w:rPr>
        <w:t xml:space="preserve">including being easy to remember </w:t>
      </w:r>
      <w:r w:rsidRPr="004E42E1">
        <w:rPr>
          <w:rFonts w:ascii="Book Antiqua" w:hAnsi="Book Antiqua" w:cs="Times New Roman"/>
          <w:sz w:val="24"/>
          <w:szCs w:val="24"/>
        </w:rPr>
        <w:t xml:space="preserve">and lack of subjectivity in calculation. </w:t>
      </w:r>
      <w:r w:rsidR="007B4BD7" w:rsidRPr="004E42E1">
        <w:rPr>
          <w:rFonts w:ascii="Book Antiqua" w:hAnsi="Book Antiqua" w:cs="Times New Roman"/>
          <w:sz w:val="24"/>
          <w:szCs w:val="24"/>
        </w:rPr>
        <w:t xml:space="preserve">We comment on a </w:t>
      </w:r>
      <w:r w:rsidRPr="004E42E1">
        <w:rPr>
          <w:rFonts w:ascii="Book Antiqua" w:hAnsi="Book Antiqua" w:cs="Times New Roman"/>
          <w:sz w:val="24"/>
          <w:szCs w:val="24"/>
        </w:rPr>
        <w:t xml:space="preserve">recent study </w:t>
      </w:r>
      <w:r w:rsidR="007B4BD7" w:rsidRPr="004E42E1">
        <w:rPr>
          <w:rFonts w:ascii="Book Antiqua" w:hAnsi="Book Antiqua" w:cs="Times New Roman"/>
          <w:sz w:val="24"/>
          <w:szCs w:val="24"/>
        </w:rPr>
        <w:t xml:space="preserve">that </w:t>
      </w:r>
      <w:r w:rsidRPr="004E42E1">
        <w:rPr>
          <w:rFonts w:ascii="Book Antiqua" w:hAnsi="Book Antiqua" w:cs="Times New Roman"/>
          <w:sz w:val="24"/>
          <w:szCs w:val="24"/>
        </w:rPr>
        <w:t>has cast doubt on the applicability of AIMS65 in the peptic ulcer disease population</w:t>
      </w:r>
      <w:r w:rsidR="007B4BD7" w:rsidRPr="004E42E1">
        <w:rPr>
          <w:rFonts w:ascii="Book Antiqua" w:hAnsi="Book Antiqua" w:cs="Times New Roman"/>
          <w:sz w:val="24"/>
          <w:szCs w:val="24"/>
        </w:rPr>
        <w:t xml:space="preserve">. Although promising, further studies are required to evaluate the validity of AIMS65 in various populations. </w:t>
      </w:r>
    </w:p>
    <w:p w:rsidR="00940280" w:rsidRPr="004E42E1" w:rsidRDefault="00940280" w:rsidP="0090097A">
      <w:pPr>
        <w:tabs>
          <w:tab w:val="left" w:pos="5529"/>
        </w:tabs>
        <w:spacing w:after="0" w:line="360" w:lineRule="auto"/>
        <w:jc w:val="both"/>
        <w:rPr>
          <w:rFonts w:ascii="Book Antiqua" w:hAnsi="Book Antiqua" w:cs="Times New Roman"/>
          <w:sz w:val="24"/>
          <w:szCs w:val="24"/>
          <w:lang w:eastAsia="zh-CN"/>
        </w:rPr>
      </w:pPr>
    </w:p>
    <w:p w:rsidR="00940280" w:rsidRDefault="00A10A29" w:rsidP="0090097A">
      <w:pPr>
        <w:tabs>
          <w:tab w:val="left" w:pos="5529"/>
        </w:tabs>
        <w:spacing w:after="0" w:line="360" w:lineRule="auto"/>
        <w:jc w:val="both"/>
        <w:rPr>
          <w:rFonts w:ascii="Book Antiqua" w:hAnsi="Book Antiqua" w:cs="Arial Unicode MS"/>
          <w:sz w:val="24"/>
          <w:lang w:eastAsia="zh-CN"/>
        </w:rPr>
      </w:pPr>
      <w:r w:rsidRPr="00A7393F">
        <w:rPr>
          <w:rFonts w:ascii="Book Antiqua" w:hAnsi="Book Antiqua"/>
          <w:sz w:val="24"/>
        </w:rPr>
        <w:t>©</w:t>
      </w:r>
      <w:r>
        <w:rPr>
          <w:rFonts w:ascii="Book Antiqua" w:hAnsi="Book Antiqua" w:hint="eastAsia"/>
          <w:sz w:val="24"/>
        </w:rPr>
        <w:t xml:space="preserve"> </w:t>
      </w:r>
      <w:r w:rsidRPr="00194946">
        <w:rPr>
          <w:rFonts w:ascii="Book Antiqua" w:hAnsi="Book Antiqua" w:cs="Arial Unicode MS"/>
          <w:sz w:val="24"/>
        </w:rPr>
        <w:t xml:space="preserve">2014 </w:t>
      </w:r>
      <w:proofErr w:type="spellStart"/>
      <w:r w:rsidRPr="00194946">
        <w:rPr>
          <w:rFonts w:ascii="Book Antiqua" w:hAnsi="Book Antiqua" w:cs="Arial Unicode MS"/>
          <w:sz w:val="24"/>
        </w:rPr>
        <w:t>Baishideng</w:t>
      </w:r>
      <w:proofErr w:type="spellEnd"/>
      <w:r w:rsidRPr="00194946">
        <w:rPr>
          <w:rFonts w:ascii="Book Antiqua" w:hAnsi="Book Antiqua" w:cs="Arial Unicode MS"/>
          <w:sz w:val="24"/>
        </w:rPr>
        <w:t xml:space="preserve"> Publishing Group Inc. All rights reserved.</w:t>
      </w:r>
    </w:p>
    <w:p w:rsidR="00A10A29" w:rsidRPr="004E42E1" w:rsidRDefault="00A10A29" w:rsidP="0090097A">
      <w:pPr>
        <w:tabs>
          <w:tab w:val="left" w:pos="5529"/>
        </w:tabs>
        <w:spacing w:after="0" w:line="360" w:lineRule="auto"/>
        <w:jc w:val="both"/>
        <w:rPr>
          <w:rFonts w:ascii="Book Antiqua" w:hAnsi="Book Antiqua" w:cs="Times New Roman"/>
          <w:sz w:val="24"/>
          <w:szCs w:val="24"/>
          <w:lang w:eastAsia="zh-CN"/>
        </w:rPr>
      </w:pPr>
    </w:p>
    <w:p w:rsidR="006F02E9" w:rsidRPr="004E42E1" w:rsidRDefault="006F02E9" w:rsidP="0090097A">
      <w:pPr>
        <w:tabs>
          <w:tab w:val="left" w:pos="5529"/>
        </w:tabs>
        <w:spacing w:after="0" w:line="360" w:lineRule="auto"/>
        <w:jc w:val="both"/>
        <w:rPr>
          <w:rFonts w:ascii="Book Antiqua" w:hAnsi="Book Antiqua" w:cs="Times New Roman"/>
          <w:b/>
          <w:sz w:val="24"/>
          <w:szCs w:val="24"/>
          <w:lang w:eastAsia="zh-CN"/>
        </w:rPr>
      </w:pPr>
      <w:r w:rsidRPr="004E42E1">
        <w:rPr>
          <w:rFonts w:ascii="Book Antiqua" w:hAnsi="Book Antiqua" w:cs="Times New Roman"/>
          <w:b/>
          <w:sz w:val="24"/>
          <w:szCs w:val="24"/>
        </w:rPr>
        <w:t>Key</w:t>
      </w:r>
      <w:r w:rsidR="00940280" w:rsidRPr="004E42E1">
        <w:rPr>
          <w:rFonts w:ascii="Book Antiqua" w:hAnsi="Book Antiqua" w:cs="Times New Roman"/>
          <w:b/>
          <w:sz w:val="24"/>
          <w:szCs w:val="24"/>
          <w:lang w:eastAsia="zh-CN"/>
        </w:rPr>
        <w:t xml:space="preserve"> </w:t>
      </w:r>
      <w:r w:rsidRPr="004E42E1">
        <w:rPr>
          <w:rFonts w:ascii="Book Antiqua" w:hAnsi="Book Antiqua" w:cs="Times New Roman"/>
          <w:b/>
          <w:sz w:val="24"/>
          <w:szCs w:val="24"/>
        </w:rPr>
        <w:t>words</w:t>
      </w:r>
      <w:r w:rsidR="00940280" w:rsidRPr="004E42E1">
        <w:rPr>
          <w:rFonts w:ascii="Book Antiqua" w:hAnsi="Book Antiqua" w:cs="Times New Roman"/>
          <w:b/>
          <w:sz w:val="24"/>
          <w:szCs w:val="24"/>
          <w:lang w:eastAsia="zh-CN"/>
        </w:rPr>
        <w:t xml:space="preserve">: </w:t>
      </w:r>
      <w:r w:rsidRPr="004E42E1">
        <w:rPr>
          <w:rFonts w:ascii="Book Antiqua" w:hAnsi="Book Antiqua" w:cs="Times New Roman"/>
          <w:sz w:val="24"/>
          <w:szCs w:val="24"/>
        </w:rPr>
        <w:t xml:space="preserve">Gastrointestinal </w:t>
      </w:r>
      <w:r w:rsidR="00A10A29">
        <w:rPr>
          <w:rFonts w:ascii="Book Antiqua" w:hAnsi="Book Antiqua" w:cs="Times New Roman"/>
          <w:sz w:val="24"/>
          <w:szCs w:val="24"/>
        </w:rPr>
        <w:t>haemorrhage</w:t>
      </w:r>
      <w:r w:rsidR="00A10A29">
        <w:rPr>
          <w:rFonts w:ascii="Book Antiqua" w:hAnsi="Book Antiqua" w:cs="Times New Roman" w:hint="eastAsia"/>
          <w:sz w:val="24"/>
          <w:szCs w:val="24"/>
          <w:lang w:eastAsia="zh-CN"/>
        </w:rPr>
        <w:t>;</w:t>
      </w:r>
      <w:r w:rsidRPr="004E42E1">
        <w:rPr>
          <w:rFonts w:ascii="Book Antiqua" w:hAnsi="Book Antiqua" w:cs="Times New Roman"/>
          <w:sz w:val="24"/>
          <w:szCs w:val="24"/>
        </w:rPr>
        <w:t xml:space="preserve"> AIMS65</w:t>
      </w:r>
      <w:r w:rsidR="00A10A29">
        <w:rPr>
          <w:rFonts w:ascii="Book Antiqua" w:hAnsi="Book Antiqua" w:cs="Times New Roman" w:hint="eastAsia"/>
          <w:sz w:val="24"/>
          <w:szCs w:val="24"/>
          <w:lang w:eastAsia="zh-CN"/>
        </w:rPr>
        <w:t>;</w:t>
      </w:r>
      <w:r w:rsidRPr="004E42E1">
        <w:rPr>
          <w:rFonts w:ascii="Book Antiqua" w:hAnsi="Book Antiqua" w:cs="Times New Roman"/>
          <w:sz w:val="24"/>
          <w:szCs w:val="24"/>
        </w:rPr>
        <w:t xml:space="preserve"> </w:t>
      </w:r>
      <w:r w:rsidR="00A10A29" w:rsidRPr="004E42E1">
        <w:rPr>
          <w:rFonts w:ascii="Book Antiqua" w:hAnsi="Book Antiqua" w:cs="Times New Roman"/>
          <w:sz w:val="24"/>
          <w:szCs w:val="24"/>
        </w:rPr>
        <w:t>Endoscopy</w:t>
      </w:r>
      <w:r w:rsidR="00A10A29">
        <w:rPr>
          <w:rFonts w:ascii="Book Antiqua" w:hAnsi="Book Antiqua" w:cs="Times New Roman" w:hint="eastAsia"/>
          <w:sz w:val="24"/>
          <w:szCs w:val="24"/>
          <w:lang w:eastAsia="zh-CN"/>
        </w:rPr>
        <w:t>;</w:t>
      </w:r>
      <w:r w:rsidRPr="004E42E1">
        <w:rPr>
          <w:rFonts w:ascii="Book Antiqua" w:hAnsi="Book Antiqua" w:cs="Times New Roman"/>
          <w:sz w:val="24"/>
          <w:szCs w:val="24"/>
        </w:rPr>
        <w:t xml:space="preserve"> </w:t>
      </w:r>
      <w:r w:rsidR="00A10A29" w:rsidRPr="004E42E1">
        <w:rPr>
          <w:rFonts w:ascii="Book Antiqua" w:hAnsi="Book Antiqua" w:cs="Times New Roman"/>
          <w:sz w:val="24"/>
          <w:szCs w:val="24"/>
        </w:rPr>
        <w:t>Prognosis</w:t>
      </w:r>
      <w:r w:rsidR="00A10A29">
        <w:rPr>
          <w:rFonts w:ascii="Book Antiqua" w:hAnsi="Book Antiqua" w:cs="Times New Roman" w:hint="eastAsia"/>
          <w:sz w:val="24"/>
          <w:szCs w:val="24"/>
          <w:lang w:eastAsia="zh-CN"/>
        </w:rPr>
        <w:t xml:space="preserve">; </w:t>
      </w:r>
      <w:proofErr w:type="spellStart"/>
      <w:r w:rsidR="00A10A29" w:rsidRPr="004E42E1">
        <w:rPr>
          <w:rFonts w:ascii="Book Antiqua" w:hAnsi="Book Antiqua" w:cs="Times New Roman"/>
          <w:sz w:val="24"/>
          <w:szCs w:val="24"/>
        </w:rPr>
        <w:t>Hemostasis</w:t>
      </w:r>
      <w:proofErr w:type="spellEnd"/>
      <w:r w:rsidR="00A10A29">
        <w:rPr>
          <w:rFonts w:ascii="Book Antiqua" w:hAnsi="Book Antiqua" w:cs="Times New Roman" w:hint="eastAsia"/>
          <w:sz w:val="24"/>
          <w:szCs w:val="24"/>
          <w:lang w:eastAsia="zh-CN"/>
        </w:rPr>
        <w:t>;</w:t>
      </w:r>
      <w:r w:rsidRPr="004E42E1">
        <w:rPr>
          <w:rFonts w:ascii="Book Antiqua" w:hAnsi="Book Antiqua" w:cs="Times New Roman"/>
          <w:sz w:val="24"/>
          <w:szCs w:val="24"/>
        </w:rPr>
        <w:t xml:space="preserve"> </w:t>
      </w:r>
      <w:proofErr w:type="gramStart"/>
      <w:r w:rsidR="00A10A29" w:rsidRPr="004E42E1">
        <w:rPr>
          <w:rFonts w:ascii="Book Antiqua" w:hAnsi="Book Antiqua" w:cs="Times New Roman"/>
          <w:sz w:val="24"/>
          <w:szCs w:val="24"/>
        </w:rPr>
        <w:t>Gastrointestinal</w:t>
      </w:r>
      <w:proofErr w:type="gramEnd"/>
      <w:r w:rsidR="00A10A29" w:rsidRPr="004E42E1">
        <w:rPr>
          <w:rFonts w:ascii="Book Antiqua" w:hAnsi="Book Antiqua" w:cs="Times New Roman"/>
          <w:sz w:val="24"/>
          <w:szCs w:val="24"/>
        </w:rPr>
        <w:t xml:space="preserve"> </w:t>
      </w:r>
      <w:r w:rsidRPr="004E42E1">
        <w:rPr>
          <w:rFonts w:ascii="Book Antiqua" w:hAnsi="Book Antiqua" w:cs="Times New Roman"/>
          <w:sz w:val="24"/>
          <w:szCs w:val="24"/>
        </w:rPr>
        <w:t>bleeding</w:t>
      </w:r>
    </w:p>
    <w:p w:rsidR="00940280" w:rsidRPr="004E42E1" w:rsidRDefault="00940280" w:rsidP="0090097A">
      <w:pPr>
        <w:spacing w:after="0" w:line="360" w:lineRule="auto"/>
        <w:jc w:val="both"/>
        <w:rPr>
          <w:rFonts w:ascii="Book Antiqua" w:hAnsi="Book Antiqua" w:cs="Times New Roman"/>
          <w:sz w:val="24"/>
          <w:szCs w:val="24"/>
          <w:lang w:eastAsia="zh-CN"/>
        </w:rPr>
      </w:pPr>
    </w:p>
    <w:p w:rsidR="00940280" w:rsidRPr="004E42E1" w:rsidRDefault="00940280" w:rsidP="0090097A">
      <w:pPr>
        <w:spacing w:after="0" w:line="360" w:lineRule="auto"/>
        <w:jc w:val="both"/>
        <w:rPr>
          <w:rFonts w:ascii="Book Antiqua" w:hAnsi="Book Antiqua" w:cs="Times New Roman"/>
          <w:b/>
          <w:sz w:val="24"/>
          <w:szCs w:val="24"/>
        </w:rPr>
      </w:pPr>
      <w:r w:rsidRPr="004E42E1">
        <w:rPr>
          <w:rFonts w:ascii="Book Antiqua" w:hAnsi="Book Antiqua" w:cs="Times New Roman"/>
          <w:b/>
          <w:sz w:val="24"/>
          <w:szCs w:val="24"/>
        </w:rPr>
        <w:t>Core tip</w:t>
      </w:r>
      <w:r w:rsidRPr="004E42E1">
        <w:rPr>
          <w:rFonts w:ascii="Book Antiqua" w:hAnsi="Book Antiqua" w:cs="Times New Roman"/>
          <w:b/>
          <w:sz w:val="24"/>
          <w:szCs w:val="24"/>
          <w:lang w:eastAsia="zh-CN"/>
        </w:rPr>
        <w:t xml:space="preserve">: </w:t>
      </w:r>
      <w:r w:rsidRPr="004E42E1">
        <w:rPr>
          <w:rFonts w:ascii="Book Antiqua" w:hAnsi="Book Antiqua" w:cs="Times New Roman"/>
          <w:sz w:val="24"/>
          <w:szCs w:val="24"/>
        </w:rPr>
        <w:t xml:space="preserve">A novel upper gastrointestinal bleeding risk stratification score (AIMS65) has recently been developed and validated. It has advantages over existing risk scores including being easy to remember and lack of subjectivity in calculation. We comment on a recent study that has cast doubt on the applicability of AIMS65 in the peptic ulcer disease population. Although promising, further studies are required to evaluate the validity of AIMS65 in various populations. </w:t>
      </w:r>
    </w:p>
    <w:p w:rsidR="006F02E9" w:rsidRPr="004E42E1" w:rsidRDefault="006F02E9" w:rsidP="0090097A">
      <w:pPr>
        <w:spacing w:after="0" w:line="360" w:lineRule="auto"/>
        <w:jc w:val="both"/>
        <w:rPr>
          <w:rFonts w:ascii="Book Antiqua" w:hAnsi="Book Antiqua" w:cs="Times New Roman"/>
          <w:sz w:val="24"/>
          <w:szCs w:val="24"/>
        </w:rPr>
      </w:pPr>
    </w:p>
    <w:p w:rsidR="00A10A29" w:rsidRPr="00A10A29" w:rsidRDefault="00A10A29" w:rsidP="0090097A">
      <w:pPr>
        <w:spacing w:after="0" w:line="360" w:lineRule="auto"/>
        <w:jc w:val="both"/>
        <w:rPr>
          <w:rFonts w:ascii="Book Antiqua" w:hAnsi="Book Antiqua" w:cs="Times New Roman"/>
          <w:sz w:val="24"/>
          <w:szCs w:val="24"/>
          <w:vertAlign w:val="superscript"/>
          <w:lang w:eastAsia="zh-CN"/>
        </w:rPr>
      </w:pPr>
      <w:bookmarkStart w:id="22" w:name="OLE_LINK130"/>
      <w:bookmarkStart w:id="23" w:name="OLE_LINK134"/>
      <w:proofErr w:type="spellStart"/>
      <w:r w:rsidRPr="004E42E1">
        <w:rPr>
          <w:rFonts w:ascii="Book Antiqua" w:hAnsi="Book Antiqua" w:cs="Times New Roman"/>
          <w:sz w:val="24"/>
          <w:szCs w:val="24"/>
        </w:rPr>
        <w:t>Boyapati</w:t>
      </w:r>
      <w:proofErr w:type="spellEnd"/>
      <w:r>
        <w:rPr>
          <w:rFonts w:ascii="Book Antiqua" w:hAnsi="Book Antiqua" w:cs="Times New Roman" w:hint="eastAsia"/>
          <w:sz w:val="24"/>
          <w:szCs w:val="24"/>
          <w:lang w:eastAsia="zh-CN"/>
        </w:rPr>
        <w:t xml:space="preserve"> R, </w:t>
      </w:r>
      <w:proofErr w:type="spellStart"/>
      <w:r w:rsidRPr="004E42E1">
        <w:rPr>
          <w:rFonts w:ascii="Book Antiqua" w:hAnsi="Book Antiqua" w:cs="Times New Roman"/>
          <w:sz w:val="24"/>
          <w:szCs w:val="24"/>
        </w:rPr>
        <w:t>Majumdar</w:t>
      </w:r>
      <w:proofErr w:type="spellEnd"/>
      <w:r>
        <w:rPr>
          <w:rFonts w:ascii="Book Antiqua" w:hAnsi="Book Antiqua" w:cs="Times New Roman" w:hint="eastAsia"/>
          <w:sz w:val="24"/>
          <w:szCs w:val="24"/>
          <w:lang w:eastAsia="zh-CN"/>
        </w:rPr>
        <w:t xml:space="preserve"> A, </w:t>
      </w:r>
      <w:proofErr w:type="gramStart"/>
      <w:r w:rsidRPr="004E42E1">
        <w:rPr>
          <w:rFonts w:ascii="Book Antiqua" w:hAnsi="Book Antiqua" w:cs="Times New Roman"/>
          <w:sz w:val="24"/>
          <w:szCs w:val="24"/>
        </w:rPr>
        <w:t>Robertson</w:t>
      </w:r>
      <w:proofErr w:type="gramEnd"/>
      <w:r>
        <w:rPr>
          <w:rFonts w:ascii="Book Antiqua" w:hAnsi="Book Antiqua" w:cs="Times New Roman" w:hint="eastAsia"/>
          <w:sz w:val="24"/>
          <w:szCs w:val="24"/>
          <w:lang w:eastAsia="zh-CN"/>
        </w:rPr>
        <w:t xml:space="preserve"> M. </w:t>
      </w:r>
      <w:r w:rsidR="001A5B5E" w:rsidRPr="001A5B5E">
        <w:rPr>
          <w:rFonts w:ascii="Book Antiqua" w:hAnsi="Book Antiqua" w:cs="Times New Roman"/>
          <w:sz w:val="24"/>
          <w:szCs w:val="24"/>
          <w:lang w:eastAsia="zh-CN"/>
        </w:rPr>
        <w:t>AIMS65: A promising upper gastrointestinal bleeding risk score but further validation required</w:t>
      </w:r>
      <w:r w:rsidR="001A5B5E">
        <w:rPr>
          <w:rFonts w:ascii="Book Antiqua" w:hAnsi="Book Antiqua" w:cs="Times New Roman" w:hint="eastAsia"/>
          <w:sz w:val="24"/>
          <w:szCs w:val="24"/>
          <w:lang w:eastAsia="zh-CN"/>
        </w:rPr>
        <w:t>.</w:t>
      </w:r>
      <w:r>
        <w:rPr>
          <w:rFonts w:ascii="Book Antiqua" w:hAnsi="Book Antiqua" w:cs="Times New Roman" w:hint="eastAsia"/>
          <w:sz w:val="24"/>
          <w:szCs w:val="24"/>
          <w:vertAlign w:val="superscript"/>
          <w:lang w:eastAsia="zh-CN"/>
        </w:rPr>
        <w:t xml:space="preserve"> </w:t>
      </w:r>
      <w:r w:rsidRPr="00A7393F">
        <w:rPr>
          <w:rFonts w:ascii="Book Antiqua" w:hAnsi="Book Antiqua"/>
          <w:i/>
          <w:sz w:val="24"/>
        </w:rPr>
        <w:t xml:space="preserve">World J </w:t>
      </w:r>
      <w:proofErr w:type="spellStart"/>
      <w:r w:rsidRPr="00A7393F">
        <w:rPr>
          <w:rFonts w:ascii="Book Antiqua" w:hAnsi="Book Antiqua"/>
          <w:i/>
          <w:sz w:val="24"/>
        </w:rPr>
        <w:t>Gastroenterol</w:t>
      </w:r>
      <w:proofErr w:type="spellEnd"/>
      <w:r w:rsidRPr="00A7393F">
        <w:rPr>
          <w:rFonts w:ascii="Book Antiqua" w:hAnsi="Book Antiqua"/>
          <w:sz w:val="24"/>
        </w:rPr>
        <w:t xml:space="preserve"> 201</w:t>
      </w:r>
      <w:r>
        <w:rPr>
          <w:rFonts w:ascii="Book Antiqua" w:hAnsi="Book Antiqua" w:hint="eastAsia"/>
          <w:sz w:val="24"/>
        </w:rPr>
        <w:t>4</w:t>
      </w:r>
      <w:r w:rsidRPr="00A7393F">
        <w:rPr>
          <w:rFonts w:ascii="Book Antiqua" w:hAnsi="Book Antiqua"/>
          <w:sz w:val="24"/>
        </w:rPr>
        <w:t>;</w:t>
      </w:r>
      <w:r w:rsidRPr="00E30DE6">
        <w:rPr>
          <w:rFonts w:ascii="Book Antiqua" w:hAnsi="Book Antiqua"/>
          <w:sz w:val="24"/>
        </w:rPr>
        <w:t xml:space="preserve"> </w:t>
      </w:r>
      <w:bookmarkStart w:id="24" w:name="OLE_LINK1689"/>
      <w:bookmarkStart w:id="25" w:name="OLE_LINK1298"/>
      <w:bookmarkStart w:id="26" w:name="OLE_LINK1297"/>
      <w:r w:rsidRPr="00E30DE6">
        <w:rPr>
          <w:rFonts w:ascii="Book Antiqua" w:hAnsi="Book Antiqua"/>
          <w:sz w:val="24"/>
        </w:rPr>
        <w:t>In press</w:t>
      </w:r>
      <w:bookmarkEnd w:id="24"/>
      <w:bookmarkEnd w:id="25"/>
      <w:bookmarkEnd w:id="26"/>
    </w:p>
    <w:bookmarkEnd w:id="22"/>
    <w:bookmarkEnd w:id="23"/>
    <w:p w:rsidR="00726929" w:rsidRPr="004E42E1" w:rsidRDefault="00726929" w:rsidP="0090097A">
      <w:pPr>
        <w:spacing w:after="0" w:line="360" w:lineRule="auto"/>
        <w:jc w:val="both"/>
        <w:rPr>
          <w:rFonts w:ascii="Book Antiqua" w:hAnsi="Book Antiqua" w:cs="Times New Roman"/>
          <w:b/>
          <w:sz w:val="24"/>
          <w:szCs w:val="24"/>
        </w:rPr>
      </w:pPr>
      <w:r w:rsidRPr="004E42E1">
        <w:rPr>
          <w:rFonts w:ascii="Book Antiqua" w:hAnsi="Book Antiqua" w:cs="Times New Roman"/>
          <w:b/>
          <w:sz w:val="24"/>
          <w:szCs w:val="24"/>
        </w:rPr>
        <w:br w:type="page"/>
      </w:r>
    </w:p>
    <w:p w:rsidR="004505F8" w:rsidRPr="004E42E1" w:rsidRDefault="00940280" w:rsidP="0090097A">
      <w:pPr>
        <w:spacing w:after="0" w:line="360" w:lineRule="auto"/>
        <w:jc w:val="both"/>
        <w:rPr>
          <w:rFonts w:ascii="Book Antiqua" w:hAnsi="Book Antiqua"/>
          <w:b/>
          <w:sz w:val="24"/>
          <w:szCs w:val="24"/>
          <w:lang w:eastAsia="zh-CN"/>
        </w:rPr>
      </w:pPr>
      <w:r w:rsidRPr="004E42E1">
        <w:rPr>
          <w:rFonts w:ascii="Book Antiqua" w:hAnsi="Book Antiqua"/>
          <w:b/>
          <w:sz w:val="24"/>
          <w:szCs w:val="24"/>
        </w:rPr>
        <w:lastRenderedPageBreak/>
        <w:t>TO THE EDITOR</w:t>
      </w:r>
    </w:p>
    <w:p w:rsidR="009C4471" w:rsidRPr="004E42E1" w:rsidRDefault="009C4471" w:rsidP="0090097A">
      <w:pPr>
        <w:spacing w:after="0" w:line="360" w:lineRule="auto"/>
        <w:jc w:val="both"/>
        <w:rPr>
          <w:rFonts w:ascii="Book Antiqua" w:hAnsi="Book Antiqua"/>
          <w:sz w:val="24"/>
          <w:szCs w:val="24"/>
        </w:rPr>
      </w:pPr>
      <w:r w:rsidRPr="004E42E1">
        <w:rPr>
          <w:rFonts w:ascii="Book Antiqua" w:hAnsi="Book Antiqua"/>
          <w:sz w:val="24"/>
          <w:szCs w:val="24"/>
        </w:rPr>
        <w:t xml:space="preserve">We read with interest the recent article by Jung </w:t>
      </w:r>
      <w:r w:rsidRPr="004E42E1">
        <w:rPr>
          <w:rFonts w:ascii="Book Antiqua" w:hAnsi="Book Antiqua"/>
          <w:i/>
          <w:sz w:val="24"/>
          <w:szCs w:val="24"/>
        </w:rPr>
        <w:t>et al</w:t>
      </w:r>
      <w:r w:rsidRPr="004E42E1">
        <w:rPr>
          <w:rFonts w:ascii="Book Antiqua" w:hAnsi="Book Antiqua"/>
          <w:sz w:val="24"/>
          <w:szCs w:val="24"/>
        </w:rPr>
        <w:fldChar w:fldCharType="begin"/>
      </w:r>
      <w:r w:rsidR="00020F7F" w:rsidRPr="004E42E1">
        <w:rPr>
          <w:rFonts w:ascii="Book Antiqua" w:hAnsi="Book Antiqua"/>
          <w:sz w:val="24"/>
          <w:szCs w:val="24"/>
        </w:rPr>
        <w:instrText xml:space="preserve"> ADDIN EN.CITE &lt;EndNote&gt;&lt;Cite&gt;&lt;Author&gt;Jung&lt;/Author&gt;&lt;Year&gt;2014&lt;/Year&gt;&lt;RecNum&gt;1&lt;/RecNum&gt;&lt;DisplayText&gt;&lt;style face="superscript"&gt;[1]&lt;/style&gt;&lt;/DisplayText&gt;&lt;record&gt;&lt;rec-number&gt;1&lt;/rec-number&gt;&lt;foreign-keys&gt;&lt;key app="EN" db-id="epf5dxr2jr5afveffvzpara0rxs2vsw5pv20" timestamp="1395354045"&gt;1&lt;/key&gt;&lt;/foreign-keys&gt;&lt;ref-type name="Journal Article"&gt;17&lt;/ref-type&gt;&lt;contributors&gt;&lt;authors&gt;&lt;author&gt;Jung, S. H.&lt;/author&gt;&lt;author&gt;Oh, J. H.&lt;/author&gt;&lt;author&gt;Lee, H. Y.&lt;/author&gt;&lt;author&gt;Jeong, J. W.&lt;/author&gt;&lt;author&gt;Go, S. E.&lt;/author&gt;&lt;author&gt;You, C. R.&lt;/author&gt;&lt;author&gt;Jeon, E. J.&lt;/author&gt;&lt;author&gt;Choi, S. W.&lt;/author&gt;&lt;/authors&gt;&lt;/contributors&gt;&lt;auth-address&gt;Sung Hoon Jung, Jung Hwan Oh, Hye Yeon Lee, Joon Won Jeong, Se Eun Go, Chan Ran You, Eun Jung Jeon, Sang Wook Choi, Division of Gastroenterology, Department of Internal Medicine, College of Medicine, The Catholic University of Korea, Seoul 130-709, South Korea.&lt;/auth-address&gt;&lt;titles&gt;&lt;title&gt;Is the AIMS65 score useful in predicting outcomes in peptic ulcer bleeding?&lt;/title&gt;&lt;secondary-title&gt;World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WJG&lt;/abbr-1&gt;&lt;/alt-periodical&gt;&lt;pages&gt;1846-51&lt;/pages&gt;&lt;volume&gt;20&lt;/volume&gt;&lt;number&gt;7&lt;/number&gt;&lt;dates&gt;&lt;year&gt;2014&lt;/year&gt;&lt;pub-dates&gt;&lt;date&gt;Feb 21&lt;/date&gt;&lt;/pub-dates&gt;&lt;/dates&gt;&lt;isbn&gt;1007-9327 (Print)&amp;#xD;1007-9327 (Linking)&lt;/isbn&gt;&lt;accession-num&gt;24587662&lt;/accession-num&gt;&lt;urls&gt;&lt;related-urls&gt;&lt;url&gt;http://www.ncbi.nlm.nih.gov/pubmed/24587662&lt;/url&gt;&lt;/related-urls&gt;&lt;/urls&gt;&lt;custom2&gt;3930983&lt;/custom2&gt;&lt;electronic-resource-num&gt;10.3748/wjg.v20.i7.1846&lt;/electronic-resource-num&gt;&lt;/record&gt;&lt;/Cite&gt;&lt;/EndNote&gt;</w:instrText>
      </w:r>
      <w:r w:rsidRPr="004E42E1">
        <w:rPr>
          <w:rFonts w:ascii="Book Antiqua" w:hAnsi="Book Antiqua"/>
          <w:sz w:val="24"/>
          <w:szCs w:val="24"/>
        </w:rPr>
        <w:fldChar w:fldCharType="separate"/>
      </w:r>
      <w:r w:rsidR="00020F7F" w:rsidRPr="004E42E1">
        <w:rPr>
          <w:rFonts w:ascii="Book Antiqua" w:hAnsi="Book Antiqua"/>
          <w:noProof/>
          <w:sz w:val="24"/>
          <w:szCs w:val="24"/>
          <w:vertAlign w:val="superscript"/>
        </w:rPr>
        <w:t>[</w:t>
      </w:r>
      <w:hyperlink w:anchor="_ENREF_1" w:tooltip="Jung, 2014 #1" w:history="1">
        <w:r w:rsidR="00020F7F" w:rsidRPr="004E42E1">
          <w:rPr>
            <w:rFonts w:ascii="Book Antiqua" w:hAnsi="Book Antiqua"/>
            <w:noProof/>
            <w:sz w:val="24"/>
            <w:szCs w:val="24"/>
            <w:vertAlign w:val="superscript"/>
          </w:rPr>
          <w:t>1</w:t>
        </w:r>
      </w:hyperlink>
      <w:r w:rsidR="00020F7F" w:rsidRPr="004E42E1">
        <w:rPr>
          <w:rFonts w:ascii="Book Antiqua" w:hAnsi="Book Antiqua"/>
          <w:noProof/>
          <w:sz w:val="24"/>
          <w:szCs w:val="24"/>
          <w:vertAlign w:val="superscript"/>
        </w:rPr>
        <w:t>]</w:t>
      </w:r>
      <w:r w:rsidRPr="004E42E1">
        <w:rPr>
          <w:rFonts w:ascii="Book Antiqua" w:hAnsi="Book Antiqua"/>
          <w:sz w:val="24"/>
          <w:szCs w:val="24"/>
        </w:rPr>
        <w:fldChar w:fldCharType="end"/>
      </w:r>
      <w:r w:rsidRPr="004E42E1">
        <w:rPr>
          <w:rFonts w:ascii="Book Antiqua" w:hAnsi="Book Antiqua"/>
          <w:sz w:val="24"/>
          <w:szCs w:val="24"/>
        </w:rPr>
        <w:t xml:space="preserve"> titled “Is the AIMS65 score useful in predicting outcomes in peptic ulcer bleeding?”. The study examined the validity of the novel upper gastrointestinal bleeding (UGIB) risk stratification system AIMS65 in patients presenting with peptic ulcer-related bleeding. The original AIMS65 study included all patients with UGIB irrespective of </w:t>
      </w:r>
      <w:proofErr w:type="gramStart"/>
      <w:r w:rsidRPr="004E42E1">
        <w:rPr>
          <w:rFonts w:ascii="Book Antiqua" w:hAnsi="Book Antiqua"/>
          <w:sz w:val="24"/>
          <w:szCs w:val="24"/>
        </w:rPr>
        <w:t>aetiology</w:t>
      </w:r>
      <w:proofErr w:type="gramEnd"/>
      <w:r w:rsidRPr="004E42E1">
        <w:rPr>
          <w:rFonts w:ascii="Book Antiqua" w:hAnsi="Book Antiqua"/>
          <w:sz w:val="24"/>
          <w:szCs w:val="24"/>
        </w:rPr>
        <w:fldChar w:fldCharType="begin">
          <w:fldData xml:space="preserve">PEVuZE5vdGU+PENpdGU+PEF1dGhvcj5TYWx0em1hbjwvQXV0aG9yPjxZZWFyPjIwMTE8L1llYXI+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MTIxNS0yNDwvcGFnZXM+PHZvbHVtZT43NDwvdm9sdW1lPjxudW1iZXI+NjwvbnVtYmVyPjxrZXl3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</w:fldData>
        </w:fldChar>
      </w:r>
      <w:r w:rsidR="00020F7F" w:rsidRPr="004E42E1">
        <w:rPr>
          <w:rFonts w:ascii="Book Antiqua" w:hAnsi="Book Antiqua"/>
          <w:sz w:val="24"/>
          <w:szCs w:val="24"/>
        </w:rPr>
        <w:instrText xml:space="preserve"> ADDIN EN.CITE </w:instrText>
      </w:r>
      <w:r w:rsidR="00020F7F" w:rsidRPr="004E42E1">
        <w:rPr>
          <w:rFonts w:ascii="Book Antiqua" w:hAnsi="Book Antiqua"/>
          <w:sz w:val="24"/>
          <w:szCs w:val="24"/>
        </w:rPr>
        <w:fldChar w:fldCharType="begin">
          <w:fldData xml:space="preserve">PEVuZE5vdGU+PENpdGU+PEF1dGhvcj5TYWx0em1hbjwvQXV0aG9yPjxZZWFyPjIwMTE8L1llYXI+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MTIxNS0yNDwvcGFnZXM+PHZvbHVtZT43NDwvdm9sdW1lPjxudW1iZXI+NjwvbnVtYmVyPjxrZXl3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</w:fldData>
        </w:fldChar>
      </w:r>
      <w:r w:rsidR="00020F7F" w:rsidRPr="004E42E1">
        <w:rPr>
          <w:rFonts w:ascii="Book Antiqua" w:hAnsi="Book Antiqua"/>
          <w:sz w:val="24"/>
          <w:szCs w:val="24"/>
        </w:rPr>
        <w:instrText xml:space="preserve"> ADDIN EN.CITE.DATA </w:instrText>
      </w:r>
      <w:r w:rsidR="00020F7F" w:rsidRPr="004E42E1">
        <w:rPr>
          <w:rFonts w:ascii="Book Antiqua" w:hAnsi="Book Antiqua"/>
          <w:sz w:val="24"/>
          <w:szCs w:val="24"/>
        </w:rPr>
      </w:r>
      <w:r w:rsidR="00020F7F" w:rsidRPr="004E42E1">
        <w:rPr>
          <w:rFonts w:ascii="Book Antiqua" w:hAnsi="Book Antiqua"/>
          <w:sz w:val="24"/>
          <w:szCs w:val="24"/>
        </w:rPr>
        <w:fldChar w:fldCharType="end"/>
      </w:r>
      <w:r w:rsidRPr="004E42E1">
        <w:rPr>
          <w:rFonts w:ascii="Book Antiqua" w:hAnsi="Book Antiqua"/>
          <w:sz w:val="24"/>
          <w:szCs w:val="24"/>
        </w:rPr>
      </w:r>
      <w:r w:rsidRPr="004E42E1">
        <w:rPr>
          <w:rFonts w:ascii="Book Antiqua" w:hAnsi="Book Antiqua"/>
          <w:sz w:val="24"/>
          <w:szCs w:val="24"/>
        </w:rPr>
        <w:fldChar w:fldCharType="separate"/>
      </w:r>
      <w:r w:rsidR="00020F7F" w:rsidRPr="004E42E1">
        <w:rPr>
          <w:rFonts w:ascii="Book Antiqua" w:hAnsi="Book Antiqua"/>
          <w:noProof/>
          <w:sz w:val="24"/>
          <w:szCs w:val="24"/>
          <w:vertAlign w:val="superscript"/>
        </w:rPr>
        <w:t>[</w:t>
      </w:r>
      <w:hyperlink w:anchor="_ENREF_2" w:tooltip="Saltzman, 2011 #2" w:history="1">
        <w:r w:rsidR="00020F7F" w:rsidRPr="004E42E1">
          <w:rPr>
            <w:rFonts w:ascii="Book Antiqua" w:hAnsi="Book Antiqua"/>
            <w:noProof/>
            <w:sz w:val="24"/>
            <w:szCs w:val="24"/>
            <w:vertAlign w:val="superscript"/>
          </w:rPr>
          <w:t>2</w:t>
        </w:r>
      </w:hyperlink>
      <w:r w:rsidR="00020F7F" w:rsidRPr="004E42E1">
        <w:rPr>
          <w:rFonts w:ascii="Book Antiqua" w:hAnsi="Book Antiqua"/>
          <w:noProof/>
          <w:sz w:val="24"/>
          <w:szCs w:val="24"/>
          <w:vertAlign w:val="superscript"/>
        </w:rPr>
        <w:t>]</w:t>
      </w:r>
      <w:r w:rsidRPr="004E42E1">
        <w:rPr>
          <w:rFonts w:ascii="Book Antiqua" w:hAnsi="Book Antiqua"/>
          <w:sz w:val="24"/>
          <w:szCs w:val="24"/>
        </w:rPr>
        <w:fldChar w:fldCharType="end"/>
      </w:r>
      <w:r w:rsidRPr="004E42E1">
        <w:rPr>
          <w:rFonts w:ascii="Book Antiqua" w:hAnsi="Book Antiqua"/>
          <w:sz w:val="24"/>
          <w:szCs w:val="24"/>
        </w:rPr>
        <w:t xml:space="preserve">. </w:t>
      </w:r>
      <w:r w:rsidR="00A10A29" w:rsidRPr="004E42E1">
        <w:rPr>
          <w:rFonts w:ascii="Book Antiqua" w:hAnsi="Book Antiqua"/>
          <w:sz w:val="24"/>
          <w:szCs w:val="24"/>
        </w:rPr>
        <w:t xml:space="preserve">Jung </w:t>
      </w:r>
      <w:r w:rsidR="00A10A29" w:rsidRPr="004E42E1">
        <w:rPr>
          <w:rFonts w:ascii="Book Antiqua" w:hAnsi="Book Antiqua"/>
          <w:i/>
          <w:sz w:val="24"/>
          <w:szCs w:val="24"/>
        </w:rPr>
        <w:t>et al</w:t>
      </w:r>
      <w:r w:rsidR="00A10A29" w:rsidRPr="004E42E1">
        <w:rPr>
          <w:rFonts w:ascii="Book Antiqua" w:hAnsi="Book Antiqua"/>
          <w:sz w:val="24"/>
          <w:szCs w:val="24"/>
        </w:rPr>
        <w:fldChar w:fldCharType="begin"/>
      </w:r>
      <w:r w:rsidR="00A10A29" w:rsidRPr="004E42E1">
        <w:rPr>
          <w:rFonts w:ascii="Book Antiqua" w:hAnsi="Book Antiqua"/>
          <w:sz w:val="24"/>
          <w:szCs w:val="24"/>
        </w:rPr>
        <w:instrText xml:space="preserve"> ADDIN EN.CITE &lt;EndNote&gt;&lt;Cite&gt;&lt;Author&gt;Jung&lt;/Author&gt;&lt;Year&gt;2014&lt;/Year&gt;&lt;RecNum&gt;1&lt;/RecNum&gt;&lt;DisplayText&gt;&lt;style face="superscript"&gt;[1]&lt;/style&gt;&lt;/DisplayText&gt;&lt;record&gt;&lt;rec-number&gt;1&lt;/rec-number&gt;&lt;foreign-keys&gt;&lt;key app="EN" db-id="epf5dxr2jr5afveffvzpara0rxs2vsw5pv20" timestamp="1395354045"&gt;1&lt;/key&gt;&lt;/foreign-keys&gt;&lt;ref-type name="Journal Article"&gt;17&lt;/ref-type&gt;&lt;contributors&gt;&lt;authors&gt;&lt;author&gt;Jung, S. H.&lt;/author&gt;&lt;author&gt;Oh, J. H.&lt;/author&gt;&lt;author&gt;Lee, H. Y.&lt;/author&gt;&lt;author&gt;Jeong, J. W.&lt;/author&gt;&lt;author&gt;Go, S. E.&lt;/author&gt;&lt;author&gt;You, C. R.&lt;/author&gt;&lt;author&gt;Jeon, E. J.&lt;/author&gt;&lt;author&gt;Choi, S. W.&lt;/author&gt;&lt;/authors&gt;&lt;/contributors&gt;&lt;auth-address&gt;Sung Hoon Jung, Jung Hwan Oh, Hye Yeon Lee, Joon Won Jeong, Se Eun Go, Chan Ran You, Eun Jung Jeon, Sang Wook Choi, Division of Gastroenterology, Department of Internal Medicine, College of Medicine, The Catholic University of Korea, Seoul 130-709, South Korea.&lt;/auth-address&gt;&lt;titles&gt;&lt;title&gt;Is the AIMS65 score useful in predicting outcomes in peptic ulcer bleeding?&lt;/title&gt;&lt;secondary-title&gt;World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WJG&lt;/abbr-1&gt;&lt;/alt-periodical&gt;&lt;pages&gt;1846-51&lt;/pages&gt;&lt;volume&gt;20&lt;/volume&gt;&lt;number&gt;7&lt;/number&gt;&lt;dates&gt;&lt;year&gt;2014&lt;/year&gt;&lt;pub-dates&gt;&lt;date&gt;Feb 21&lt;/date&gt;&lt;/pub-dates&gt;&lt;/dates&gt;&lt;isbn&gt;1007-9327 (Print)&amp;#xD;1007-9327 (Linking)&lt;/isbn&gt;&lt;accession-num&gt;24587662&lt;/accession-num&gt;&lt;urls&gt;&lt;related-urls&gt;&lt;url&gt;http://www.ncbi.nlm.nih.gov/pubmed/24587662&lt;/url&gt;&lt;/related-urls&gt;&lt;/urls&gt;&lt;custom2&gt;3930983&lt;/custom2&gt;&lt;electronic-resource-num&gt;10.3748/wjg.v20.i7.1846&lt;/electronic-resource-num&gt;&lt;/record&gt;&lt;/Cite&gt;&lt;/EndNote&gt;</w:instrText>
      </w:r>
      <w:r w:rsidR="00A10A29" w:rsidRPr="004E42E1">
        <w:rPr>
          <w:rFonts w:ascii="Book Antiqua" w:hAnsi="Book Antiqua"/>
          <w:sz w:val="24"/>
          <w:szCs w:val="24"/>
        </w:rPr>
        <w:fldChar w:fldCharType="separate"/>
      </w:r>
      <w:r w:rsidR="00A10A29" w:rsidRPr="004E42E1">
        <w:rPr>
          <w:rFonts w:ascii="Book Antiqua" w:hAnsi="Book Antiqua"/>
          <w:noProof/>
          <w:sz w:val="24"/>
          <w:szCs w:val="24"/>
          <w:vertAlign w:val="superscript"/>
        </w:rPr>
        <w:t>[</w:t>
      </w:r>
      <w:hyperlink w:anchor="_ENREF_1" w:tooltip="Jung, 2014 #1" w:history="1">
        <w:r w:rsidR="00A10A29" w:rsidRPr="004E42E1">
          <w:rPr>
            <w:rFonts w:ascii="Book Antiqua" w:hAnsi="Book Antiqua"/>
            <w:noProof/>
            <w:sz w:val="24"/>
            <w:szCs w:val="24"/>
            <w:vertAlign w:val="superscript"/>
          </w:rPr>
          <w:t>1</w:t>
        </w:r>
      </w:hyperlink>
      <w:r w:rsidR="00A10A29" w:rsidRPr="004E42E1">
        <w:rPr>
          <w:rFonts w:ascii="Book Antiqua" w:hAnsi="Book Antiqua"/>
          <w:noProof/>
          <w:sz w:val="24"/>
          <w:szCs w:val="24"/>
          <w:vertAlign w:val="superscript"/>
        </w:rPr>
        <w:t>]</w:t>
      </w:r>
      <w:r w:rsidR="00A10A29" w:rsidRPr="004E42E1">
        <w:rPr>
          <w:rFonts w:ascii="Book Antiqua" w:hAnsi="Book Antiqua"/>
          <w:sz w:val="24"/>
          <w:szCs w:val="24"/>
        </w:rPr>
        <w:fldChar w:fldCharType="end"/>
      </w:r>
      <w:r w:rsidR="00A10A29">
        <w:rPr>
          <w:rFonts w:ascii="Book Antiqua" w:hAnsi="Book Antiqua" w:hint="eastAsia"/>
          <w:sz w:val="24"/>
          <w:szCs w:val="24"/>
          <w:lang w:eastAsia="zh-CN"/>
        </w:rPr>
        <w:t xml:space="preserve"> </w:t>
      </w:r>
      <w:r w:rsidRPr="004E42E1">
        <w:rPr>
          <w:rFonts w:ascii="Book Antiqua" w:hAnsi="Book Antiqua"/>
          <w:sz w:val="24"/>
          <w:szCs w:val="24"/>
        </w:rPr>
        <w:t xml:space="preserve">hypothesised that because three of the five AIMS65 criteria (albumin, altered mental status and INR) are associated with </w:t>
      </w:r>
      <w:proofErr w:type="spellStart"/>
      <w:r w:rsidRPr="004E42E1">
        <w:rPr>
          <w:rFonts w:ascii="Book Antiqua" w:hAnsi="Book Antiqua"/>
          <w:sz w:val="24"/>
          <w:szCs w:val="24"/>
        </w:rPr>
        <w:t>variceal</w:t>
      </w:r>
      <w:proofErr w:type="spellEnd"/>
      <w:r w:rsidRPr="004E42E1">
        <w:rPr>
          <w:rFonts w:ascii="Book Antiqua" w:hAnsi="Book Antiqua"/>
          <w:sz w:val="24"/>
          <w:szCs w:val="24"/>
        </w:rPr>
        <w:t xml:space="preserve"> UGIB, AIMS65 may not be applicable to non-</w:t>
      </w:r>
      <w:proofErr w:type="spellStart"/>
      <w:r w:rsidRPr="004E42E1">
        <w:rPr>
          <w:rFonts w:ascii="Book Antiqua" w:hAnsi="Book Antiqua"/>
          <w:sz w:val="24"/>
          <w:szCs w:val="24"/>
        </w:rPr>
        <w:t>variceal</w:t>
      </w:r>
      <w:proofErr w:type="spellEnd"/>
      <w:r w:rsidRPr="004E42E1">
        <w:rPr>
          <w:rFonts w:ascii="Book Antiqua" w:hAnsi="Book Antiqua"/>
          <w:sz w:val="24"/>
          <w:szCs w:val="24"/>
        </w:rPr>
        <w:t xml:space="preserve"> UGIB. Although the study’s results were interesting, we would like to suggest two considerations.</w:t>
      </w:r>
    </w:p>
    <w:p w:rsidR="009C4471" w:rsidRPr="004E42E1" w:rsidRDefault="009C4471" w:rsidP="0090097A">
      <w:pPr>
        <w:spacing w:after="0" w:line="360" w:lineRule="auto"/>
        <w:ind w:firstLineChars="200" w:firstLine="480"/>
        <w:jc w:val="both"/>
        <w:rPr>
          <w:rFonts w:ascii="Book Antiqua" w:hAnsi="Book Antiqua"/>
          <w:sz w:val="24"/>
          <w:szCs w:val="24"/>
          <w:lang w:val="en-US"/>
        </w:rPr>
      </w:pPr>
      <w:r w:rsidRPr="004E42E1">
        <w:rPr>
          <w:rFonts w:ascii="Book Antiqua" w:hAnsi="Book Antiqua"/>
          <w:sz w:val="24"/>
          <w:szCs w:val="24"/>
        </w:rPr>
        <w:t xml:space="preserve">First, the authors used a composite </w:t>
      </w:r>
      <w:r w:rsidRPr="004E42E1">
        <w:rPr>
          <w:rFonts w:ascii="Book Antiqua" w:hAnsi="Book Antiqua"/>
          <w:sz w:val="24"/>
          <w:szCs w:val="24"/>
          <w:lang w:val="en-US"/>
        </w:rPr>
        <w:t xml:space="preserve">endpoint of </w:t>
      </w:r>
      <w:proofErr w:type="spellStart"/>
      <w:r w:rsidRPr="004E42E1">
        <w:rPr>
          <w:rFonts w:ascii="Book Antiqua" w:hAnsi="Book Antiqua"/>
          <w:sz w:val="24"/>
          <w:szCs w:val="24"/>
          <w:lang w:val="en-US"/>
        </w:rPr>
        <w:t>rebleeding</w:t>
      </w:r>
      <w:proofErr w:type="spellEnd"/>
      <w:r w:rsidRPr="004E42E1">
        <w:rPr>
          <w:rFonts w:ascii="Book Antiqua" w:hAnsi="Book Antiqua"/>
          <w:sz w:val="24"/>
          <w:szCs w:val="24"/>
          <w:lang w:val="en-US"/>
        </w:rPr>
        <w:t xml:space="preserve"> within 30 d of index endoscopy, death within 30 d, repeat endoscopy, surgical intervention or interventional radiology procedure to evaluate the sensitivity and specificity of AIMS65. However, the AIMS65 score was derived and validated for a specific endpoint of in- hospital </w:t>
      </w:r>
      <w:proofErr w:type="gramStart"/>
      <w:r w:rsidRPr="004E42E1">
        <w:rPr>
          <w:rFonts w:ascii="Book Antiqua" w:hAnsi="Book Antiqua"/>
          <w:sz w:val="24"/>
          <w:szCs w:val="24"/>
          <w:lang w:val="en-US"/>
        </w:rPr>
        <w:t>mortality</w:t>
      </w:r>
      <w:proofErr w:type="gramEnd"/>
      <w:r w:rsidRPr="004E42E1">
        <w:rPr>
          <w:rFonts w:ascii="Book Antiqua" w:hAnsi="Book Antiqua"/>
          <w:sz w:val="24"/>
          <w:szCs w:val="24"/>
          <w:lang w:val="en-US"/>
        </w:rPr>
        <w:fldChar w:fldCharType="begin">
          <w:fldData xml:space="preserve">PEVuZE5vdGU+PENpdGU+PEF1dGhvcj5TYWx0em1hbjwvQXV0aG9yPjxZZWFyPjIwMTE8L1llYXI+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MTIxNS0yNDwvcGFnZXM+PHZvbHVtZT43NDwvdm9sdW1lPjxudW1iZXI+NjwvbnVtYmVyPjxrZXl3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</w:fldData>
        </w:fldChar>
      </w:r>
      <w:r w:rsidR="00020F7F" w:rsidRPr="004E42E1">
        <w:rPr>
          <w:rFonts w:ascii="Book Antiqua" w:hAnsi="Book Antiqua"/>
          <w:sz w:val="24"/>
          <w:szCs w:val="24"/>
          <w:lang w:val="en-US"/>
        </w:rPr>
        <w:instrText xml:space="preserve"> ADDIN EN.CITE </w:instrText>
      </w:r>
      <w:r w:rsidR="00020F7F" w:rsidRPr="004E42E1">
        <w:rPr>
          <w:rFonts w:ascii="Book Antiqua" w:hAnsi="Book Antiqua"/>
          <w:sz w:val="24"/>
          <w:szCs w:val="24"/>
          <w:lang w:val="en-US"/>
        </w:rPr>
        <w:fldChar w:fldCharType="begin">
          <w:fldData xml:space="preserve">PEVuZE5vdGU+PENpdGU+PEF1dGhvcj5TYWx0em1hbjwvQXV0aG9yPjxZZWFyPjIwMTE8L1llYXI+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MTIxNS0yNDwvcGFnZXM+PHZvbHVtZT43NDwvdm9sdW1lPjxudW1iZXI+NjwvbnVtYmVyPjxrZXl3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</w:fldData>
        </w:fldChar>
      </w:r>
      <w:r w:rsidR="00020F7F" w:rsidRPr="004E42E1">
        <w:rPr>
          <w:rFonts w:ascii="Book Antiqua" w:hAnsi="Book Antiqua"/>
          <w:sz w:val="24"/>
          <w:szCs w:val="24"/>
          <w:lang w:val="en-US"/>
        </w:rPr>
        <w:instrText xml:space="preserve"> ADDIN EN.CITE.DATA </w:instrText>
      </w:r>
      <w:r w:rsidR="00020F7F" w:rsidRPr="004E42E1">
        <w:rPr>
          <w:rFonts w:ascii="Book Antiqua" w:hAnsi="Book Antiqua"/>
          <w:sz w:val="24"/>
          <w:szCs w:val="24"/>
          <w:lang w:val="en-US"/>
        </w:rPr>
      </w:r>
      <w:r w:rsidR="00020F7F" w:rsidRPr="004E42E1">
        <w:rPr>
          <w:rFonts w:ascii="Book Antiqua" w:hAnsi="Book Antiqua"/>
          <w:sz w:val="24"/>
          <w:szCs w:val="24"/>
          <w:lang w:val="en-US"/>
        </w:rPr>
        <w:fldChar w:fldCharType="end"/>
      </w:r>
      <w:r w:rsidRPr="004E42E1">
        <w:rPr>
          <w:rFonts w:ascii="Book Antiqua" w:hAnsi="Book Antiqua"/>
          <w:sz w:val="24"/>
          <w:szCs w:val="24"/>
          <w:lang w:val="en-US"/>
        </w:rPr>
      </w:r>
      <w:r w:rsidRPr="004E42E1">
        <w:rPr>
          <w:rFonts w:ascii="Book Antiqua" w:hAnsi="Book Antiqua"/>
          <w:sz w:val="24"/>
          <w:szCs w:val="24"/>
          <w:lang w:val="en-US"/>
        </w:rPr>
        <w:fldChar w:fldCharType="separate"/>
      </w:r>
      <w:r w:rsidR="00020F7F" w:rsidRPr="004E42E1">
        <w:rPr>
          <w:rFonts w:ascii="Book Antiqua" w:hAnsi="Book Antiqua"/>
          <w:noProof/>
          <w:sz w:val="24"/>
          <w:szCs w:val="24"/>
          <w:vertAlign w:val="superscript"/>
          <w:lang w:val="en-US"/>
        </w:rPr>
        <w:t>[</w:t>
      </w:r>
      <w:hyperlink w:anchor="_ENREF_2" w:tooltip="Saltzman, 2011 #2" w:history="1">
        <w:r w:rsidR="00020F7F" w:rsidRPr="004E42E1">
          <w:rPr>
            <w:rFonts w:ascii="Book Antiqua" w:hAnsi="Book Antiqua"/>
            <w:noProof/>
            <w:sz w:val="24"/>
            <w:szCs w:val="24"/>
            <w:vertAlign w:val="superscript"/>
            <w:lang w:val="en-US"/>
          </w:rPr>
          <w:t>2</w:t>
        </w:r>
      </w:hyperlink>
      <w:r w:rsidR="00020F7F" w:rsidRPr="004E42E1">
        <w:rPr>
          <w:rFonts w:ascii="Book Antiqua" w:hAnsi="Book Antiqua"/>
          <w:noProof/>
          <w:sz w:val="24"/>
          <w:szCs w:val="24"/>
          <w:vertAlign w:val="superscript"/>
          <w:lang w:val="en-US"/>
        </w:rPr>
        <w:t>]</w:t>
      </w:r>
      <w:r w:rsidRPr="004E42E1">
        <w:rPr>
          <w:rFonts w:ascii="Book Antiqua" w:hAnsi="Book Antiqua"/>
          <w:sz w:val="24"/>
          <w:szCs w:val="24"/>
          <w:lang w:val="en-US"/>
        </w:rPr>
        <w:fldChar w:fldCharType="end"/>
      </w:r>
      <w:r w:rsidRPr="004E42E1">
        <w:rPr>
          <w:rFonts w:ascii="Book Antiqua" w:hAnsi="Book Antiqua"/>
          <w:sz w:val="24"/>
          <w:szCs w:val="24"/>
          <w:lang w:val="en-US"/>
        </w:rPr>
        <w:t>. It was also found to be accurate for length of stay and cost. Furthermore, the other commonly used scoring systems (</w:t>
      </w:r>
      <w:proofErr w:type="spellStart"/>
      <w:r w:rsidRPr="004E42E1">
        <w:rPr>
          <w:rFonts w:ascii="Book Antiqua" w:hAnsi="Book Antiqua"/>
          <w:sz w:val="24"/>
          <w:szCs w:val="24"/>
          <w:lang w:val="en-US"/>
        </w:rPr>
        <w:t>Rockall</w:t>
      </w:r>
      <w:proofErr w:type="spellEnd"/>
      <w:r w:rsidRPr="004E42E1">
        <w:rPr>
          <w:rFonts w:ascii="Book Antiqua" w:hAnsi="Book Antiqua"/>
          <w:sz w:val="24"/>
          <w:szCs w:val="24"/>
          <w:lang w:val="en-US"/>
        </w:rPr>
        <w:t xml:space="preserve"> score and Glasgow Blatchford Score (GBS) were designed for different endpoints to the one used by the authors.  The </w:t>
      </w:r>
      <w:proofErr w:type="spellStart"/>
      <w:r w:rsidRPr="004E42E1">
        <w:rPr>
          <w:rFonts w:ascii="Book Antiqua" w:hAnsi="Book Antiqua"/>
          <w:sz w:val="24"/>
          <w:szCs w:val="24"/>
          <w:lang w:val="en-US"/>
        </w:rPr>
        <w:t>Rockall</w:t>
      </w:r>
      <w:proofErr w:type="spellEnd"/>
      <w:r w:rsidRPr="004E42E1">
        <w:rPr>
          <w:rFonts w:ascii="Book Antiqua" w:hAnsi="Book Antiqua"/>
          <w:sz w:val="24"/>
          <w:szCs w:val="24"/>
          <w:lang w:val="en-US"/>
        </w:rPr>
        <w:t xml:space="preserve"> score was designed to predict mortality and GBS for a composite of in-hospital mortality, </w:t>
      </w:r>
      <w:proofErr w:type="spellStart"/>
      <w:r w:rsidRPr="004E42E1">
        <w:rPr>
          <w:rFonts w:ascii="Book Antiqua" w:hAnsi="Book Antiqua"/>
          <w:sz w:val="24"/>
          <w:szCs w:val="24"/>
          <w:lang w:val="en-US"/>
        </w:rPr>
        <w:t>rebleeding</w:t>
      </w:r>
      <w:proofErr w:type="spellEnd"/>
      <w:r w:rsidRPr="004E42E1">
        <w:rPr>
          <w:rFonts w:ascii="Book Antiqua" w:hAnsi="Book Antiqua"/>
          <w:sz w:val="24"/>
          <w:szCs w:val="24"/>
          <w:lang w:val="en-US"/>
        </w:rPr>
        <w:t>, endoscopic or surgical intervention and blood transfusion. The authors did not explain the reasoning behind the use of their composite endpoint.</w:t>
      </w:r>
    </w:p>
    <w:p w:rsidR="009C4471" w:rsidRPr="004E42E1" w:rsidRDefault="009C4471" w:rsidP="0090097A">
      <w:pPr>
        <w:spacing w:after="0" w:line="360" w:lineRule="auto"/>
        <w:ind w:firstLineChars="200" w:firstLine="480"/>
        <w:jc w:val="both"/>
        <w:rPr>
          <w:rFonts w:ascii="Book Antiqua" w:hAnsi="Book Antiqua"/>
          <w:sz w:val="24"/>
          <w:szCs w:val="24"/>
          <w:lang w:val="en-US"/>
        </w:rPr>
      </w:pPr>
      <w:r w:rsidRPr="004E42E1">
        <w:rPr>
          <w:rFonts w:ascii="Book Antiqua" w:hAnsi="Book Antiqua"/>
          <w:sz w:val="24"/>
          <w:szCs w:val="24"/>
          <w:lang w:val="en-US"/>
        </w:rPr>
        <w:t xml:space="preserve">Second, the authors did not compare the performance of AIMS65 with any of the existing risk stratification scores. </w:t>
      </w:r>
      <w:r w:rsidR="008B2168" w:rsidRPr="004E42E1">
        <w:rPr>
          <w:rFonts w:ascii="Book Antiqua" w:hAnsi="Book Antiqua"/>
          <w:sz w:val="24"/>
          <w:szCs w:val="24"/>
          <w:lang w:val="en-US"/>
        </w:rPr>
        <w:t xml:space="preserve">Although the authors aim was to investigate the applicability of AIMS65 in peptic ulcer-related bleeding, the important unanswered clinical question is which risk stratification score is best in terms of accuracy and ease of use in the clinical setting. </w:t>
      </w:r>
      <w:r w:rsidRPr="004E42E1">
        <w:rPr>
          <w:rFonts w:ascii="Book Antiqua" w:hAnsi="Book Antiqua"/>
          <w:sz w:val="24"/>
          <w:szCs w:val="24"/>
          <w:lang w:val="en-US"/>
        </w:rPr>
        <w:t xml:space="preserve">Despite consensus guidelines recommending the use of risk scoring systems, there has not been widespread adoption in clinical practice. This appears mainly due to their complexity of use and/or the requirement of endoscopic data to calculate the score. </w:t>
      </w:r>
    </w:p>
    <w:p w:rsidR="009C4471" w:rsidRPr="004E42E1" w:rsidRDefault="009C4471" w:rsidP="0090097A">
      <w:pPr>
        <w:spacing w:after="0" w:line="360" w:lineRule="auto"/>
        <w:ind w:firstLineChars="200" w:firstLine="480"/>
        <w:jc w:val="both"/>
        <w:rPr>
          <w:rFonts w:ascii="Book Antiqua" w:hAnsi="Book Antiqua"/>
          <w:sz w:val="24"/>
          <w:szCs w:val="24"/>
          <w:lang w:val="en-US"/>
        </w:rPr>
      </w:pPr>
      <w:r w:rsidRPr="004E42E1">
        <w:rPr>
          <w:rFonts w:ascii="Book Antiqua" w:hAnsi="Book Antiqua"/>
          <w:sz w:val="24"/>
          <w:szCs w:val="24"/>
          <w:lang w:val="en-US"/>
        </w:rPr>
        <w:t xml:space="preserve">Although AIMS65 needs to be further validated, it has </w:t>
      </w:r>
      <w:r w:rsidRPr="004E42E1">
        <w:rPr>
          <w:rFonts w:ascii="Book Antiqua" w:hAnsi="Book Antiqua"/>
          <w:sz w:val="24"/>
          <w:szCs w:val="24"/>
        </w:rPr>
        <w:t>the advantages of simplicity and lack of subjectivity compared to existing scoring systems. It has been recently validated for in-hospital mortality</w:t>
      </w:r>
      <w:r w:rsidRPr="004E42E1">
        <w:rPr>
          <w:rFonts w:ascii="Book Antiqua" w:hAnsi="Book Antiqua"/>
          <w:sz w:val="24"/>
          <w:szCs w:val="24"/>
        </w:rPr>
        <w:fldChar w:fldCharType="begin">
          <w:fldData xml:space="preserve">PEVuZE5vdGU+PENpdGU+PEF1dGhvcj5TYWx0em1hbjwvQXV0aG9yPjxZZWFyPjIwMTE8L1llYXI+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MTIxNS0yNDwvcGFnZXM+PHZvbHVtZT43NDwvdm9sdW1lPjxudW1iZXI+NjwvbnVtYmVyPjxrZXl3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</w:fldData>
        </w:fldChar>
      </w:r>
      <w:r w:rsidR="00020F7F" w:rsidRPr="004E42E1">
        <w:rPr>
          <w:rFonts w:ascii="Book Antiqua" w:hAnsi="Book Antiqua"/>
          <w:sz w:val="24"/>
          <w:szCs w:val="24"/>
        </w:rPr>
        <w:instrText xml:space="preserve"> ADDIN EN.CITE </w:instrText>
      </w:r>
      <w:r w:rsidR="00020F7F" w:rsidRPr="004E42E1">
        <w:rPr>
          <w:rFonts w:ascii="Book Antiqua" w:hAnsi="Book Antiqua"/>
          <w:sz w:val="24"/>
          <w:szCs w:val="24"/>
        </w:rPr>
        <w:fldChar w:fldCharType="begin">
          <w:fldData xml:space="preserve">PEVuZE5vdGU+PENpdGU+PEF1dGhvcj5TYWx0em1hbjwvQXV0aG9yPjxZZWFyPjIwMTE8L1llYXI+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MTIxNS0yNDwvcGFnZXM+PHZvbHVtZT43NDwvdm9sdW1lPjxudW1iZXI+NjwvbnVtYmVyPjxrZXl3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</w:fldData>
        </w:fldChar>
      </w:r>
      <w:r w:rsidR="00020F7F" w:rsidRPr="004E42E1">
        <w:rPr>
          <w:rFonts w:ascii="Book Antiqua" w:hAnsi="Book Antiqua"/>
          <w:sz w:val="24"/>
          <w:szCs w:val="24"/>
        </w:rPr>
        <w:instrText xml:space="preserve"> ADDIN EN.CITE.DATA </w:instrText>
      </w:r>
      <w:r w:rsidR="00020F7F" w:rsidRPr="004E42E1">
        <w:rPr>
          <w:rFonts w:ascii="Book Antiqua" w:hAnsi="Book Antiqua"/>
          <w:sz w:val="24"/>
          <w:szCs w:val="24"/>
        </w:rPr>
      </w:r>
      <w:r w:rsidR="00020F7F" w:rsidRPr="004E42E1">
        <w:rPr>
          <w:rFonts w:ascii="Book Antiqua" w:hAnsi="Book Antiqua"/>
          <w:sz w:val="24"/>
          <w:szCs w:val="24"/>
        </w:rPr>
        <w:fldChar w:fldCharType="end"/>
      </w:r>
      <w:r w:rsidRPr="004E42E1">
        <w:rPr>
          <w:rFonts w:ascii="Book Antiqua" w:hAnsi="Book Antiqua"/>
          <w:sz w:val="24"/>
          <w:szCs w:val="24"/>
        </w:rPr>
      </w:r>
      <w:r w:rsidRPr="004E42E1">
        <w:rPr>
          <w:rFonts w:ascii="Book Antiqua" w:hAnsi="Book Antiqua"/>
          <w:sz w:val="24"/>
          <w:szCs w:val="24"/>
        </w:rPr>
        <w:fldChar w:fldCharType="separate"/>
      </w:r>
      <w:r w:rsidR="00020F7F" w:rsidRPr="004E42E1">
        <w:rPr>
          <w:rFonts w:ascii="Book Antiqua" w:hAnsi="Book Antiqua"/>
          <w:noProof/>
          <w:sz w:val="24"/>
          <w:szCs w:val="24"/>
          <w:vertAlign w:val="superscript"/>
        </w:rPr>
        <w:t>[</w:t>
      </w:r>
      <w:hyperlink w:anchor="_ENREF_2" w:tooltip="Saltzman, 2011 #2" w:history="1">
        <w:r w:rsidR="00020F7F" w:rsidRPr="004E42E1">
          <w:rPr>
            <w:rFonts w:ascii="Book Antiqua" w:hAnsi="Book Antiqua"/>
            <w:noProof/>
            <w:sz w:val="24"/>
            <w:szCs w:val="24"/>
            <w:vertAlign w:val="superscript"/>
          </w:rPr>
          <w:t>2</w:t>
        </w:r>
      </w:hyperlink>
      <w:r w:rsidR="00020F7F" w:rsidRPr="004E42E1">
        <w:rPr>
          <w:rFonts w:ascii="Book Antiqua" w:hAnsi="Book Antiqua"/>
          <w:noProof/>
          <w:sz w:val="24"/>
          <w:szCs w:val="24"/>
          <w:vertAlign w:val="superscript"/>
        </w:rPr>
        <w:t>]</w:t>
      </w:r>
      <w:r w:rsidRPr="004E42E1">
        <w:rPr>
          <w:rFonts w:ascii="Book Antiqua" w:hAnsi="Book Antiqua"/>
          <w:sz w:val="24"/>
          <w:szCs w:val="24"/>
        </w:rPr>
        <w:fldChar w:fldCharType="end"/>
      </w:r>
      <w:r w:rsidRPr="004E42E1">
        <w:rPr>
          <w:rFonts w:ascii="Book Antiqua" w:hAnsi="Book Antiqua"/>
          <w:sz w:val="24"/>
          <w:szCs w:val="24"/>
        </w:rPr>
        <w:t>, 30 and 90 d mortality</w:t>
      </w:r>
      <w:r w:rsidRPr="004E42E1">
        <w:rPr>
          <w:rFonts w:ascii="Book Antiqua" w:hAnsi="Book Antiqua"/>
          <w:sz w:val="24"/>
          <w:szCs w:val="24"/>
        </w:rPr>
        <w:fldChar w:fldCharType="begin"/>
      </w:r>
      <w:r w:rsidR="00020F7F" w:rsidRPr="004E42E1">
        <w:rPr>
          <w:rFonts w:ascii="Book Antiqua" w:hAnsi="Book Antiqua"/>
          <w:sz w:val="24"/>
          <w:szCs w:val="24"/>
        </w:rPr>
        <w:instrText xml:space="preserve"> ADDIN EN.CITE &lt;EndNote&gt;&lt;Cite&gt;&lt;Author&gt;Chandra&lt;/Author&gt;&lt;Year&gt;2013&lt;/Year&gt;&lt;RecNum&gt;3&lt;/RecNum&gt;&lt;DisplayText&gt;&lt;style face="superscript"&gt;[3]&lt;/style&gt;&lt;/DisplayText&gt;&lt;record&gt;&lt;rec-number&gt;3&lt;/rec-number&gt;&lt;foreign-keys&gt;&lt;key app="EN" db-id="epf5dxr2jr5afveffvzpara0rxs2vsw5pv20" timestamp="1395355171"&gt;3&lt;/key&gt;&lt;/foreign-keys&gt;&lt;ref-type name="Journal Article"&gt;17&lt;/ref-type&gt;&lt;contributors&gt;&lt;authors&gt;&lt;author&gt;Chandra, S.&lt;/author&gt;&lt;/authors&gt;&lt;/contributors&gt;&lt;titles&gt;&lt;title&gt;AIMS65 score predicts short-term mortality but not the need for intervention in acute upper GI bleeding&lt;/title&gt;&lt;secondary-title&gt;Gastrointest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endoscopy&lt;/abbr-1&gt;&lt;/alt-periodical&gt;&lt;pages&gt;381-2&lt;/pages&gt;&lt;volume&gt;78&lt;/volume&gt;&lt;number&gt;2&lt;/number&gt;&lt;keywords&gt;&lt;keyword&gt;Female&lt;/keyword&gt;&lt;keyword&gt;Gastrointestinal Hemorrhage/*diagnosis/*mortality&lt;/keyword&gt;&lt;keyword&gt;Humans&lt;/keyword&gt;&lt;keyword&gt;Male&lt;/keyword&gt;&lt;/keywords&gt;&lt;dates&gt;&lt;year&gt;2013&lt;/year&gt;&lt;pub-dates&gt;&lt;date&gt;Aug&lt;/date&gt;&lt;/pub-dates&gt;&lt;/dates&gt;&lt;isbn&gt;1097-6779 (Electronic)&amp;#xD;0016-5107 (Linking)&lt;/isbn&gt;&lt;accession-num&gt;23867377&lt;/accession-num&gt;&lt;urls&gt;&lt;related-urls&gt;&lt;url&gt;http://www.ncbi.nlm.nih.gov/pubmed/23867377&lt;/url&gt;&lt;/related-urls&gt;&lt;/urls&gt;&lt;electronic-resource-num&gt;10.1016/j.gie.2013.02.034&lt;/electronic-resource-num&gt;&lt;/record&gt;&lt;/Cite&gt;&lt;/EndNote&gt;</w:instrText>
      </w:r>
      <w:r w:rsidRPr="004E42E1">
        <w:rPr>
          <w:rFonts w:ascii="Book Antiqua" w:hAnsi="Book Antiqua"/>
          <w:sz w:val="24"/>
          <w:szCs w:val="24"/>
        </w:rPr>
        <w:fldChar w:fldCharType="separate"/>
      </w:r>
      <w:r w:rsidR="00020F7F" w:rsidRPr="004E42E1">
        <w:rPr>
          <w:rFonts w:ascii="Book Antiqua" w:hAnsi="Book Antiqua"/>
          <w:noProof/>
          <w:sz w:val="24"/>
          <w:szCs w:val="24"/>
          <w:vertAlign w:val="superscript"/>
        </w:rPr>
        <w:t>[</w:t>
      </w:r>
      <w:hyperlink w:anchor="_ENREF_3" w:tooltip="Chandra, 2013 #3" w:history="1">
        <w:r w:rsidR="00020F7F" w:rsidRPr="004E42E1">
          <w:rPr>
            <w:rFonts w:ascii="Book Antiqua" w:hAnsi="Book Antiqua"/>
            <w:noProof/>
            <w:sz w:val="24"/>
            <w:szCs w:val="24"/>
            <w:vertAlign w:val="superscript"/>
          </w:rPr>
          <w:t>3</w:t>
        </w:r>
      </w:hyperlink>
      <w:r w:rsidR="00020F7F" w:rsidRPr="004E42E1">
        <w:rPr>
          <w:rFonts w:ascii="Book Antiqua" w:hAnsi="Book Antiqua"/>
          <w:noProof/>
          <w:sz w:val="24"/>
          <w:szCs w:val="24"/>
          <w:vertAlign w:val="superscript"/>
        </w:rPr>
        <w:t>]</w:t>
      </w:r>
      <w:r w:rsidRPr="004E42E1">
        <w:rPr>
          <w:rFonts w:ascii="Book Antiqua" w:hAnsi="Book Antiqua"/>
          <w:sz w:val="24"/>
          <w:szCs w:val="24"/>
        </w:rPr>
        <w:fldChar w:fldCharType="end"/>
      </w:r>
      <w:r w:rsidRPr="004E42E1">
        <w:rPr>
          <w:rFonts w:ascii="Book Antiqua" w:hAnsi="Book Antiqua"/>
          <w:sz w:val="24"/>
          <w:szCs w:val="24"/>
        </w:rPr>
        <w:t xml:space="preserve"> and compared favourably to the GBS</w:t>
      </w:r>
      <w:r w:rsidR="00A10A29">
        <w:rPr>
          <w:rFonts w:ascii="Book Antiqua" w:hAnsi="Book Antiqua"/>
          <w:sz w:val="24"/>
          <w:szCs w:val="24"/>
        </w:rPr>
        <w:t xml:space="preserve"> for in-hospital mortality</w:t>
      </w:r>
      <w:r w:rsidRPr="004E42E1">
        <w:rPr>
          <w:rFonts w:ascii="Book Antiqua" w:hAnsi="Book Antiqua"/>
          <w:sz w:val="24"/>
          <w:szCs w:val="24"/>
        </w:rPr>
        <w:fldChar w:fldCharType="begin"/>
      </w:r>
      <w:r w:rsidR="00020F7F" w:rsidRPr="004E42E1">
        <w:rPr>
          <w:rFonts w:ascii="Book Antiqua" w:hAnsi="Book Antiqua"/>
          <w:sz w:val="24"/>
          <w:szCs w:val="24"/>
        </w:rPr>
        <w:instrText xml:space="preserve"> ADDIN EN.CITE &lt;EndNote&gt;&lt;Cite&gt;&lt;Author&gt;Hyett&lt;/Author&gt;&lt;Year&gt;2013&lt;/Year&gt;&lt;RecNum&gt;4&lt;/RecNum&gt;&lt;DisplayText&gt;&lt;style face="superscript"&gt;[4]&lt;/style&gt;&lt;/DisplayText&gt;&lt;record&gt;&lt;rec-number&gt;4&lt;/rec-number&gt;&lt;foreign-keys&gt;&lt;key app="EN" db-id="epf5dxr2jr5afveffvzpara0rxs2vsw5pv20" timestamp="1395355280"&gt;4&lt;/key&gt;&lt;/foreign-keys&gt;&lt;ref-type name="Journal Article"&gt;17&lt;/ref-type&gt;&lt;contributors&gt;&lt;authors&gt;&lt;author&gt;Hyett, B. H.&lt;/author&gt;&lt;author&gt;Abougergi, M. S.&lt;/author&gt;&lt;author&gt;Charpentier, J. P.&lt;/author&gt;&lt;author&gt;Kumar, N. L.&lt;/author&gt;&lt;author&gt;Brozovic, S.&lt;/author&gt;&lt;author&gt;Claggett, B. L.&lt;/author&gt;&lt;author&gt;Travis, A. C.&lt;/author&gt;&lt;author&gt;Saltzman, J. R.&lt;/author&gt;&lt;/authors&gt;&lt;/contributors&gt;&lt;auth-address&gt;Department of Medicine, Brigham and Women&amp;apos;s Hospital, Boston, MA 02115, USA.&lt;/auth-address&gt;&lt;titles&gt;&lt;title&gt;The AIMS65 score compared with the Glasgow-Blatchford score in predicting outcomes in upper GI bleeding&lt;/title&gt;&lt;secondary-title&gt;Gastrointest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endoscopy&lt;/abbr-1&gt;&lt;/alt-periodical&gt;&lt;pages&gt;551-7&lt;/pages&gt;&lt;volume&gt;77&lt;/volume&gt;&lt;number&gt;4&lt;/number&gt;&lt;keywords&gt;&lt;keyword&gt;Adult&lt;/keyword&gt;&lt;keyword&gt;Aged&lt;/keyword&gt;&lt;keyword&gt;Cohort Studies&lt;/keyword&gt;&lt;keyword&gt;Female&lt;/keyword&gt;&lt;keyword&gt;Gastrointestinal Hemorrhage/*diagnosis/*mortality/therapy&lt;/keyword&gt;&lt;keyword&gt;Humans&lt;/keyword&gt;&lt;keyword&gt;Male&lt;/keyword&gt;&lt;keyword&gt;Middle Aged&lt;/keyword&gt;&lt;keyword&gt;Prognosis&lt;/keyword&gt;&lt;keyword&gt;Retrospective Studies&lt;/keyword&gt;&lt;keyword&gt;Severity of Illness Index&lt;/keyword&gt;&lt;/keywords&gt;&lt;dates&gt;&lt;year&gt;2013&lt;/year&gt;&lt;pub-dates&gt;&lt;date&gt;Apr&lt;/date&gt;&lt;/pub-dates&gt;&lt;/dates&gt;&lt;isbn&gt;1097-6779 (Electronic)&amp;#xD;0016-5107 (Linking)&lt;/isbn&gt;&lt;accession-num&gt;23357496&lt;/accession-num&gt;&lt;urls&gt;&lt;related-urls&gt;&lt;url&gt;http://www.ncbi.nlm.nih.gov/pubmed/23357496&lt;/url&gt;&lt;/related-urls&gt;&lt;/urls&gt;&lt;electronic-resource-num&gt;10.1016/j.gie.2012.11.022&lt;/electronic-resource-num&gt;&lt;/record&gt;&lt;/Cite&gt;&lt;/EndNote&gt;</w:instrText>
      </w:r>
      <w:r w:rsidRPr="004E42E1">
        <w:rPr>
          <w:rFonts w:ascii="Book Antiqua" w:hAnsi="Book Antiqua"/>
          <w:sz w:val="24"/>
          <w:szCs w:val="24"/>
        </w:rPr>
        <w:fldChar w:fldCharType="separate"/>
      </w:r>
      <w:r w:rsidR="00020F7F" w:rsidRPr="004E42E1">
        <w:rPr>
          <w:rFonts w:ascii="Book Antiqua" w:hAnsi="Book Antiqua"/>
          <w:noProof/>
          <w:sz w:val="24"/>
          <w:szCs w:val="24"/>
          <w:vertAlign w:val="superscript"/>
        </w:rPr>
        <w:t>[</w:t>
      </w:r>
      <w:hyperlink w:anchor="_ENREF_4" w:tooltip="Hyett, 2013 #4" w:history="1">
        <w:r w:rsidR="00020F7F" w:rsidRPr="004E42E1">
          <w:rPr>
            <w:rFonts w:ascii="Book Antiqua" w:hAnsi="Book Antiqua"/>
            <w:noProof/>
            <w:sz w:val="24"/>
            <w:szCs w:val="24"/>
            <w:vertAlign w:val="superscript"/>
          </w:rPr>
          <w:t>4</w:t>
        </w:r>
      </w:hyperlink>
      <w:r w:rsidR="00020F7F" w:rsidRPr="004E42E1">
        <w:rPr>
          <w:rFonts w:ascii="Book Antiqua" w:hAnsi="Book Antiqua"/>
          <w:noProof/>
          <w:sz w:val="24"/>
          <w:szCs w:val="24"/>
          <w:vertAlign w:val="superscript"/>
        </w:rPr>
        <w:t>]</w:t>
      </w:r>
      <w:r w:rsidRPr="004E42E1">
        <w:rPr>
          <w:rFonts w:ascii="Book Antiqua" w:hAnsi="Book Antiqua"/>
          <w:sz w:val="24"/>
          <w:szCs w:val="24"/>
        </w:rPr>
        <w:fldChar w:fldCharType="end"/>
      </w:r>
      <w:r w:rsidRPr="004E42E1">
        <w:rPr>
          <w:rFonts w:ascii="Book Antiqua" w:hAnsi="Book Antiqua"/>
          <w:sz w:val="24"/>
          <w:szCs w:val="24"/>
        </w:rPr>
        <w:t xml:space="preserve">. Further studies are required to </w:t>
      </w:r>
      <w:r w:rsidRPr="004E42E1">
        <w:rPr>
          <w:rFonts w:ascii="Book Antiqua" w:hAnsi="Book Antiqua"/>
          <w:sz w:val="24"/>
          <w:szCs w:val="24"/>
        </w:rPr>
        <w:lastRenderedPageBreak/>
        <w:t>determine the future role of AIMS65 as a useful clinical tool for risk stratification of UGIB.</w:t>
      </w:r>
    </w:p>
    <w:p w:rsidR="00CE725D" w:rsidRPr="004E42E1" w:rsidRDefault="00CE725D" w:rsidP="0090097A">
      <w:pPr>
        <w:spacing w:after="0" w:line="360" w:lineRule="auto"/>
        <w:jc w:val="both"/>
        <w:rPr>
          <w:rFonts w:ascii="Book Antiqua" w:hAnsi="Book Antiqua" w:cs="Times New Roman"/>
          <w:sz w:val="24"/>
          <w:szCs w:val="24"/>
          <w:lang w:val="en-US"/>
        </w:rPr>
      </w:pPr>
    </w:p>
    <w:p w:rsidR="00A10A29" w:rsidRDefault="00A10A29" w:rsidP="0090097A">
      <w:pPr>
        <w:spacing w:after="0"/>
        <w:jc w:val="both"/>
        <w:rPr>
          <w:rFonts w:ascii="Book Antiqua" w:hAnsi="Book Antiqua" w:cs="Arial"/>
          <w:b/>
          <w:sz w:val="24"/>
          <w:szCs w:val="24"/>
        </w:rPr>
      </w:pPr>
      <w:r>
        <w:rPr>
          <w:rFonts w:ascii="Book Antiqua" w:hAnsi="Book Antiqua" w:cs="Arial"/>
          <w:b/>
          <w:sz w:val="24"/>
          <w:szCs w:val="24"/>
        </w:rPr>
        <w:br w:type="page"/>
      </w:r>
    </w:p>
    <w:p w:rsidR="00A10A29" w:rsidRDefault="00940280" w:rsidP="0090097A">
      <w:pPr>
        <w:autoSpaceDE w:val="0"/>
        <w:autoSpaceDN w:val="0"/>
        <w:adjustRightInd w:val="0"/>
        <w:snapToGrid w:val="0"/>
        <w:spacing w:after="0" w:line="360" w:lineRule="auto"/>
        <w:jc w:val="both"/>
        <w:rPr>
          <w:rFonts w:ascii="Book Antiqua" w:hAnsi="Book Antiqua" w:cs="Times New Roman"/>
          <w:noProof/>
          <w:sz w:val="24"/>
          <w:szCs w:val="24"/>
          <w:lang w:val="en-US" w:eastAsia="zh-CN"/>
        </w:rPr>
      </w:pPr>
      <w:r w:rsidRPr="004E42E1">
        <w:rPr>
          <w:rFonts w:ascii="Book Antiqua" w:hAnsi="Book Antiqua" w:cs="Arial"/>
          <w:b/>
          <w:sz w:val="24"/>
          <w:szCs w:val="24"/>
        </w:rPr>
        <w:lastRenderedPageBreak/>
        <w:t>REFERENCES</w:t>
      </w:r>
      <w:bookmarkStart w:id="27" w:name="OLE_LINK277"/>
      <w:bookmarkStart w:id="28" w:name="OLE_LINK278"/>
      <w:bookmarkStart w:id="29" w:name="OLE_LINK279"/>
      <w:bookmarkStart w:id="30" w:name="OLE_LINK290"/>
      <w:bookmarkStart w:id="31" w:name="OLE_LINK301"/>
      <w:bookmarkStart w:id="32" w:name="OLE_LINK312"/>
      <w:bookmarkStart w:id="33" w:name="OLE_LINK315"/>
      <w:bookmarkStart w:id="34" w:name="OLE_LINK316"/>
      <w:bookmarkStart w:id="35" w:name="OLE_LINK317"/>
      <w:bookmarkStart w:id="36" w:name="OLE_LINK318"/>
      <w:bookmarkStart w:id="37" w:name="OLE_LINK326"/>
      <w:bookmarkStart w:id="38" w:name="OLE_LINK335"/>
      <w:bookmarkStart w:id="39" w:name="OLE_LINK339"/>
      <w:bookmarkStart w:id="40" w:name="OLE_LINK348"/>
      <w:bookmarkStart w:id="41" w:name="OLE_LINK392"/>
      <w:bookmarkStart w:id="42" w:name="OLE_LINK396"/>
    </w:p>
    <w:p w:rsidR="00A10A29" w:rsidRPr="00724112" w:rsidRDefault="00A10A29" w:rsidP="0090097A">
      <w:pPr>
        <w:spacing w:after="0" w:line="360" w:lineRule="auto"/>
        <w:jc w:val="both"/>
        <w:rPr>
          <w:rFonts w:ascii="Book Antiqua" w:eastAsia="宋体" w:hAnsi="Book Antiqua" w:cs="宋体"/>
          <w:color w:val="000000"/>
          <w:sz w:val="27"/>
          <w:szCs w:val="27"/>
        </w:rPr>
      </w:pPr>
      <w:r w:rsidRPr="00724112">
        <w:rPr>
          <w:rFonts w:ascii="Book Antiqua" w:eastAsia="宋体" w:hAnsi="Book Antiqua" w:cs="宋体"/>
          <w:color w:val="000000"/>
          <w:sz w:val="27"/>
          <w:szCs w:val="27"/>
        </w:rPr>
        <w:t>1 </w:t>
      </w:r>
      <w:r w:rsidRPr="00724112">
        <w:rPr>
          <w:rFonts w:ascii="Book Antiqua" w:eastAsia="宋体" w:hAnsi="Book Antiqua" w:cs="宋体"/>
          <w:b/>
          <w:bCs/>
          <w:color w:val="000000"/>
          <w:sz w:val="27"/>
          <w:szCs w:val="27"/>
        </w:rPr>
        <w:t>Jung SH</w:t>
      </w:r>
      <w:r w:rsidRPr="00724112">
        <w:rPr>
          <w:rFonts w:ascii="Book Antiqua" w:eastAsia="宋体" w:hAnsi="Book Antiqua" w:cs="宋体"/>
          <w:color w:val="000000"/>
          <w:sz w:val="27"/>
          <w:szCs w:val="27"/>
        </w:rPr>
        <w:t xml:space="preserve">, Oh JH, Lee HY, </w:t>
      </w:r>
      <w:proofErr w:type="spellStart"/>
      <w:r w:rsidRPr="00724112">
        <w:rPr>
          <w:rFonts w:ascii="Book Antiqua" w:eastAsia="宋体" w:hAnsi="Book Antiqua" w:cs="宋体"/>
          <w:color w:val="000000"/>
          <w:sz w:val="27"/>
          <w:szCs w:val="27"/>
        </w:rPr>
        <w:t>Jeong</w:t>
      </w:r>
      <w:proofErr w:type="spellEnd"/>
      <w:r w:rsidRPr="00724112">
        <w:rPr>
          <w:rFonts w:ascii="Book Antiqua" w:eastAsia="宋体" w:hAnsi="Book Antiqua" w:cs="宋体"/>
          <w:color w:val="000000"/>
          <w:sz w:val="27"/>
          <w:szCs w:val="27"/>
        </w:rPr>
        <w:t xml:space="preserve"> JW, Go SE, You CR, </w:t>
      </w:r>
      <w:proofErr w:type="spellStart"/>
      <w:r w:rsidRPr="00724112">
        <w:rPr>
          <w:rFonts w:ascii="Book Antiqua" w:eastAsia="宋体" w:hAnsi="Book Antiqua" w:cs="宋体"/>
          <w:color w:val="000000"/>
          <w:sz w:val="27"/>
          <w:szCs w:val="27"/>
        </w:rPr>
        <w:t>Jeon</w:t>
      </w:r>
      <w:proofErr w:type="spellEnd"/>
      <w:r w:rsidRPr="00724112">
        <w:rPr>
          <w:rFonts w:ascii="Book Antiqua" w:eastAsia="宋体" w:hAnsi="Book Antiqua" w:cs="宋体"/>
          <w:color w:val="000000"/>
          <w:sz w:val="27"/>
          <w:szCs w:val="27"/>
        </w:rPr>
        <w:t xml:space="preserve"> EJ, Choi SW. Is the AIMS65 score useful in predicting outcomes in peptic ulcer bleeding? </w:t>
      </w:r>
      <w:r w:rsidRPr="00724112">
        <w:rPr>
          <w:rFonts w:ascii="Book Antiqua" w:eastAsia="宋体" w:hAnsi="Book Antiqua" w:cs="宋体"/>
          <w:i/>
          <w:iCs/>
          <w:color w:val="000000"/>
          <w:sz w:val="27"/>
          <w:szCs w:val="27"/>
        </w:rPr>
        <w:t xml:space="preserve">World J </w:t>
      </w:r>
      <w:proofErr w:type="spellStart"/>
      <w:r w:rsidRPr="00724112">
        <w:rPr>
          <w:rFonts w:ascii="Book Antiqua" w:eastAsia="宋体" w:hAnsi="Book Antiqua" w:cs="宋体"/>
          <w:i/>
          <w:iCs/>
          <w:color w:val="000000"/>
          <w:sz w:val="27"/>
          <w:szCs w:val="27"/>
        </w:rPr>
        <w:t>Gastroenterol</w:t>
      </w:r>
      <w:proofErr w:type="spellEnd"/>
      <w:r w:rsidRPr="00724112">
        <w:rPr>
          <w:rFonts w:ascii="Book Antiqua" w:eastAsia="宋体" w:hAnsi="Book Antiqua" w:cs="宋体"/>
          <w:color w:val="000000"/>
          <w:sz w:val="27"/>
          <w:szCs w:val="27"/>
        </w:rPr>
        <w:t> 2014; </w:t>
      </w:r>
      <w:r w:rsidRPr="00724112">
        <w:rPr>
          <w:rFonts w:ascii="Book Antiqua" w:eastAsia="宋体" w:hAnsi="Book Antiqua" w:cs="宋体"/>
          <w:b/>
          <w:bCs/>
          <w:color w:val="000000"/>
          <w:sz w:val="27"/>
          <w:szCs w:val="27"/>
        </w:rPr>
        <w:t>20</w:t>
      </w:r>
      <w:r w:rsidRPr="00724112">
        <w:rPr>
          <w:rFonts w:ascii="Book Antiqua" w:eastAsia="宋体" w:hAnsi="Book Antiqua" w:cs="宋体"/>
          <w:color w:val="000000"/>
          <w:sz w:val="27"/>
          <w:szCs w:val="27"/>
        </w:rPr>
        <w:t>: 1846-1851 [PMID: 24587662 DOI: 10.3748/wjg.v20.i7.1846]</w:t>
      </w:r>
    </w:p>
    <w:p w:rsidR="00A10A29" w:rsidRPr="00724112" w:rsidRDefault="00A10A29" w:rsidP="0090097A">
      <w:pPr>
        <w:spacing w:after="0" w:line="360" w:lineRule="auto"/>
        <w:jc w:val="both"/>
        <w:rPr>
          <w:rFonts w:ascii="Book Antiqua" w:eastAsia="宋体" w:hAnsi="Book Antiqua" w:cs="宋体"/>
          <w:color w:val="000000"/>
          <w:sz w:val="27"/>
          <w:szCs w:val="27"/>
        </w:rPr>
      </w:pPr>
      <w:proofErr w:type="gramStart"/>
      <w:r w:rsidRPr="00724112">
        <w:rPr>
          <w:rFonts w:ascii="Book Antiqua" w:eastAsia="宋体" w:hAnsi="Book Antiqua" w:cs="宋体"/>
          <w:color w:val="000000"/>
          <w:sz w:val="27"/>
          <w:szCs w:val="27"/>
        </w:rPr>
        <w:t>2 </w:t>
      </w:r>
      <w:r w:rsidRPr="00724112">
        <w:rPr>
          <w:rFonts w:ascii="Book Antiqua" w:eastAsia="宋体" w:hAnsi="Book Antiqua" w:cs="宋体"/>
          <w:b/>
          <w:bCs/>
          <w:color w:val="000000"/>
          <w:sz w:val="27"/>
          <w:szCs w:val="27"/>
        </w:rPr>
        <w:t>Saltzman JR</w:t>
      </w:r>
      <w:r w:rsidRPr="00724112">
        <w:rPr>
          <w:rFonts w:ascii="Book Antiqua" w:eastAsia="宋体" w:hAnsi="Book Antiqua" w:cs="宋体"/>
          <w:color w:val="000000"/>
          <w:sz w:val="27"/>
          <w:szCs w:val="27"/>
        </w:rPr>
        <w:t xml:space="preserve">, </w:t>
      </w:r>
      <w:proofErr w:type="spellStart"/>
      <w:r w:rsidRPr="00724112">
        <w:rPr>
          <w:rFonts w:ascii="Book Antiqua" w:eastAsia="宋体" w:hAnsi="Book Antiqua" w:cs="宋体"/>
          <w:color w:val="000000"/>
          <w:sz w:val="27"/>
          <w:szCs w:val="27"/>
        </w:rPr>
        <w:t>Tabak</w:t>
      </w:r>
      <w:proofErr w:type="spellEnd"/>
      <w:r w:rsidRPr="00724112">
        <w:rPr>
          <w:rFonts w:ascii="Book Antiqua" w:eastAsia="宋体" w:hAnsi="Book Antiqua" w:cs="宋体"/>
          <w:color w:val="000000"/>
          <w:sz w:val="27"/>
          <w:szCs w:val="27"/>
        </w:rPr>
        <w:t xml:space="preserve"> YP, </w:t>
      </w:r>
      <w:proofErr w:type="spellStart"/>
      <w:r w:rsidRPr="00724112">
        <w:rPr>
          <w:rFonts w:ascii="Book Antiqua" w:eastAsia="宋体" w:hAnsi="Book Antiqua" w:cs="宋体"/>
          <w:color w:val="000000"/>
          <w:sz w:val="27"/>
          <w:szCs w:val="27"/>
        </w:rPr>
        <w:t>Hyett</w:t>
      </w:r>
      <w:proofErr w:type="spellEnd"/>
      <w:r w:rsidRPr="00724112">
        <w:rPr>
          <w:rFonts w:ascii="Book Antiqua" w:eastAsia="宋体" w:hAnsi="Book Antiqua" w:cs="宋体"/>
          <w:color w:val="000000"/>
          <w:sz w:val="27"/>
          <w:szCs w:val="27"/>
        </w:rPr>
        <w:t xml:space="preserve"> BH, Sun X, Travis AC, Johannes RS.</w:t>
      </w:r>
      <w:proofErr w:type="gramEnd"/>
      <w:r w:rsidRPr="00724112">
        <w:rPr>
          <w:rFonts w:ascii="Book Antiqua" w:eastAsia="宋体" w:hAnsi="Book Antiqua" w:cs="宋体"/>
          <w:color w:val="000000"/>
          <w:sz w:val="27"/>
          <w:szCs w:val="27"/>
        </w:rPr>
        <w:t xml:space="preserve"> A simple risk score accurately predicts in-hospital mortality, length of stay, and cost in acute upper GI bleeding. </w:t>
      </w:r>
      <w:proofErr w:type="spellStart"/>
      <w:r w:rsidRPr="00724112">
        <w:rPr>
          <w:rFonts w:ascii="Book Antiqua" w:eastAsia="宋体" w:hAnsi="Book Antiqua" w:cs="宋体"/>
          <w:i/>
          <w:iCs/>
          <w:color w:val="000000"/>
          <w:sz w:val="27"/>
          <w:szCs w:val="27"/>
        </w:rPr>
        <w:t>Gastrointest</w:t>
      </w:r>
      <w:proofErr w:type="spellEnd"/>
      <w:r w:rsidRPr="00724112">
        <w:rPr>
          <w:rFonts w:ascii="Book Antiqua" w:eastAsia="宋体" w:hAnsi="Book Antiqua" w:cs="宋体"/>
          <w:i/>
          <w:iCs/>
          <w:color w:val="000000"/>
          <w:sz w:val="27"/>
          <w:szCs w:val="27"/>
        </w:rPr>
        <w:t xml:space="preserve"> </w:t>
      </w:r>
      <w:proofErr w:type="spellStart"/>
      <w:r w:rsidRPr="00724112">
        <w:rPr>
          <w:rFonts w:ascii="Book Antiqua" w:eastAsia="宋体" w:hAnsi="Book Antiqua" w:cs="宋体"/>
          <w:i/>
          <w:iCs/>
          <w:color w:val="000000"/>
          <w:sz w:val="27"/>
          <w:szCs w:val="27"/>
        </w:rPr>
        <w:t>Endosc</w:t>
      </w:r>
      <w:proofErr w:type="spellEnd"/>
      <w:r w:rsidRPr="00724112">
        <w:rPr>
          <w:rFonts w:ascii="Book Antiqua" w:eastAsia="宋体" w:hAnsi="Book Antiqua" w:cs="宋体"/>
          <w:color w:val="000000"/>
          <w:sz w:val="27"/>
          <w:szCs w:val="27"/>
        </w:rPr>
        <w:t> 2011; </w:t>
      </w:r>
      <w:r w:rsidRPr="00724112">
        <w:rPr>
          <w:rFonts w:ascii="Book Antiqua" w:eastAsia="宋体" w:hAnsi="Book Antiqua" w:cs="宋体"/>
          <w:b/>
          <w:bCs/>
          <w:color w:val="000000"/>
          <w:sz w:val="27"/>
          <w:szCs w:val="27"/>
        </w:rPr>
        <w:t>74</w:t>
      </w:r>
      <w:r w:rsidRPr="00724112">
        <w:rPr>
          <w:rFonts w:ascii="Book Antiqua" w:eastAsia="宋体" w:hAnsi="Book Antiqua" w:cs="宋体"/>
          <w:color w:val="000000"/>
          <w:sz w:val="27"/>
          <w:szCs w:val="27"/>
        </w:rPr>
        <w:t>: 1215-1224 [PMID: 21907980 DOI: 10.1016/j.gie.2011.06.024]</w:t>
      </w:r>
    </w:p>
    <w:p w:rsidR="00A10A29" w:rsidRPr="00724112" w:rsidRDefault="00A10A29" w:rsidP="0090097A">
      <w:pPr>
        <w:spacing w:after="0" w:line="360" w:lineRule="auto"/>
        <w:jc w:val="both"/>
        <w:rPr>
          <w:rFonts w:ascii="Book Antiqua" w:eastAsia="宋体" w:hAnsi="Book Antiqua" w:cs="宋体"/>
          <w:color w:val="000000"/>
          <w:sz w:val="27"/>
          <w:szCs w:val="27"/>
        </w:rPr>
      </w:pPr>
      <w:r w:rsidRPr="00724112">
        <w:rPr>
          <w:rFonts w:ascii="Book Antiqua" w:eastAsia="宋体" w:hAnsi="Book Antiqua" w:cs="宋体"/>
          <w:color w:val="000000"/>
          <w:sz w:val="27"/>
          <w:szCs w:val="27"/>
        </w:rPr>
        <w:t>3 </w:t>
      </w:r>
      <w:r w:rsidRPr="00724112">
        <w:rPr>
          <w:rFonts w:ascii="Book Antiqua" w:eastAsia="宋体" w:hAnsi="Book Antiqua" w:cs="宋体"/>
          <w:b/>
          <w:bCs/>
          <w:color w:val="000000"/>
          <w:sz w:val="27"/>
          <w:szCs w:val="27"/>
        </w:rPr>
        <w:t>Chandra S</w:t>
      </w:r>
      <w:r w:rsidRPr="00724112">
        <w:rPr>
          <w:rFonts w:ascii="Book Antiqua" w:eastAsia="宋体" w:hAnsi="Book Antiqua" w:cs="宋体"/>
          <w:color w:val="000000"/>
          <w:sz w:val="27"/>
          <w:szCs w:val="27"/>
        </w:rPr>
        <w:t>. AIMS65 score predicts short-term mortality but not the need for intervention in acute upper GI bleeding. </w:t>
      </w:r>
      <w:proofErr w:type="spellStart"/>
      <w:r w:rsidRPr="00724112">
        <w:rPr>
          <w:rFonts w:ascii="Book Antiqua" w:eastAsia="宋体" w:hAnsi="Book Antiqua" w:cs="宋体"/>
          <w:i/>
          <w:iCs/>
          <w:color w:val="000000"/>
          <w:sz w:val="27"/>
          <w:szCs w:val="27"/>
        </w:rPr>
        <w:t>Gastrointest</w:t>
      </w:r>
      <w:proofErr w:type="spellEnd"/>
      <w:r w:rsidRPr="00724112">
        <w:rPr>
          <w:rFonts w:ascii="Book Antiqua" w:eastAsia="宋体" w:hAnsi="Book Antiqua" w:cs="宋体"/>
          <w:i/>
          <w:iCs/>
          <w:color w:val="000000"/>
          <w:sz w:val="27"/>
          <w:szCs w:val="27"/>
        </w:rPr>
        <w:t xml:space="preserve"> </w:t>
      </w:r>
      <w:proofErr w:type="spellStart"/>
      <w:r w:rsidRPr="00724112">
        <w:rPr>
          <w:rFonts w:ascii="Book Antiqua" w:eastAsia="宋体" w:hAnsi="Book Antiqua" w:cs="宋体"/>
          <w:i/>
          <w:iCs/>
          <w:color w:val="000000"/>
          <w:sz w:val="27"/>
          <w:szCs w:val="27"/>
        </w:rPr>
        <w:t>Endosc</w:t>
      </w:r>
      <w:proofErr w:type="spellEnd"/>
      <w:r w:rsidRPr="00724112">
        <w:rPr>
          <w:rFonts w:ascii="Book Antiqua" w:eastAsia="宋体" w:hAnsi="Book Antiqua" w:cs="宋体"/>
          <w:color w:val="000000"/>
          <w:sz w:val="27"/>
          <w:szCs w:val="27"/>
        </w:rPr>
        <w:t> 2013; </w:t>
      </w:r>
      <w:r w:rsidRPr="00724112">
        <w:rPr>
          <w:rFonts w:ascii="Book Antiqua" w:eastAsia="宋体" w:hAnsi="Book Antiqua" w:cs="宋体"/>
          <w:b/>
          <w:bCs/>
          <w:color w:val="000000"/>
          <w:sz w:val="27"/>
          <w:szCs w:val="27"/>
        </w:rPr>
        <w:t>78</w:t>
      </w:r>
      <w:r w:rsidRPr="00724112">
        <w:rPr>
          <w:rFonts w:ascii="Book Antiqua" w:eastAsia="宋体" w:hAnsi="Book Antiqua" w:cs="宋体"/>
          <w:color w:val="000000"/>
          <w:sz w:val="27"/>
          <w:szCs w:val="27"/>
        </w:rPr>
        <w:t>: 381-382 [PMID: 23867377 DOI: 10.1016/j.gie.2013.02.034]</w:t>
      </w:r>
    </w:p>
    <w:p w:rsidR="00A10A29" w:rsidRPr="00724112" w:rsidRDefault="00A10A29" w:rsidP="0090097A">
      <w:pPr>
        <w:spacing w:after="0" w:line="360" w:lineRule="auto"/>
        <w:jc w:val="both"/>
        <w:rPr>
          <w:rFonts w:ascii="Book Antiqua" w:eastAsia="宋体" w:hAnsi="Book Antiqua" w:cs="宋体"/>
          <w:color w:val="000000"/>
          <w:sz w:val="27"/>
          <w:szCs w:val="27"/>
        </w:rPr>
      </w:pPr>
      <w:r w:rsidRPr="00724112">
        <w:rPr>
          <w:rFonts w:ascii="Book Antiqua" w:eastAsia="宋体" w:hAnsi="Book Antiqua" w:cs="宋体"/>
          <w:color w:val="000000"/>
          <w:sz w:val="27"/>
          <w:szCs w:val="27"/>
        </w:rPr>
        <w:t>4 </w:t>
      </w:r>
      <w:proofErr w:type="spellStart"/>
      <w:r w:rsidRPr="00724112">
        <w:rPr>
          <w:rFonts w:ascii="Book Antiqua" w:eastAsia="宋体" w:hAnsi="Book Antiqua" w:cs="宋体"/>
          <w:b/>
          <w:bCs/>
          <w:color w:val="000000"/>
          <w:sz w:val="27"/>
          <w:szCs w:val="27"/>
        </w:rPr>
        <w:t>Hyett</w:t>
      </w:r>
      <w:proofErr w:type="spellEnd"/>
      <w:r w:rsidRPr="00724112">
        <w:rPr>
          <w:rFonts w:ascii="Book Antiqua" w:eastAsia="宋体" w:hAnsi="Book Antiqua" w:cs="宋体"/>
          <w:b/>
          <w:bCs/>
          <w:color w:val="000000"/>
          <w:sz w:val="27"/>
          <w:szCs w:val="27"/>
        </w:rPr>
        <w:t xml:space="preserve"> BH</w:t>
      </w:r>
      <w:r w:rsidRPr="00724112">
        <w:rPr>
          <w:rFonts w:ascii="Book Antiqua" w:eastAsia="宋体" w:hAnsi="Book Antiqua" w:cs="宋体"/>
          <w:color w:val="000000"/>
          <w:sz w:val="27"/>
          <w:szCs w:val="27"/>
        </w:rPr>
        <w:t xml:space="preserve">, </w:t>
      </w:r>
      <w:proofErr w:type="spellStart"/>
      <w:r w:rsidRPr="00724112">
        <w:rPr>
          <w:rFonts w:ascii="Book Antiqua" w:eastAsia="宋体" w:hAnsi="Book Antiqua" w:cs="宋体"/>
          <w:color w:val="000000"/>
          <w:sz w:val="27"/>
          <w:szCs w:val="27"/>
        </w:rPr>
        <w:t>Abougergi</w:t>
      </w:r>
      <w:proofErr w:type="spellEnd"/>
      <w:r w:rsidRPr="00724112">
        <w:rPr>
          <w:rFonts w:ascii="Book Antiqua" w:eastAsia="宋体" w:hAnsi="Book Antiqua" w:cs="宋体"/>
          <w:color w:val="000000"/>
          <w:sz w:val="27"/>
          <w:szCs w:val="27"/>
        </w:rPr>
        <w:t xml:space="preserve"> MS, </w:t>
      </w:r>
      <w:proofErr w:type="spellStart"/>
      <w:r w:rsidRPr="00724112">
        <w:rPr>
          <w:rFonts w:ascii="Book Antiqua" w:eastAsia="宋体" w:hAnsi="Book Antiqua" w:cs="宋体"/>
          <w:color w:val="000000"/>
          <w:sz w:val="27"/>
          <w:szCs w:val="27"/>
        </w:rPr>
        <w:t>Charpentier</w:t>
      </w:r>
      <w:proofErr w:type="spellEnd"/>
      <w:r w:rsidRPr="00724112">
        <w:rPr>
          <w:rFonts w:ascii="Book Antiqua" w:eastAsia="宋体" w:hAnsi="Book Antiqua" w:cs="宋体"/>
          <w:color w:val="000000"/>
          <w:sz w:val="27"/>
          <w:szCs w:val="27"/>
        </w:rPr>
        <w:t xml:space="preserve"> JP, Kumar NL, </w:t>
      </w:r>
      <w:proofErr w:type="spellStart"/>
      <w:r w:rsidRPr="00724112">
        <w:rPr>
          <w:rFonts w:ascii="Book Antiqua" w:eastAsia="宋体" w:hAnsi="Book Antiqua" w:cs="宋体"/>
          <w:color w:val="000000"/>
          <w:sz w:val="27"/>
          <w:szCs w:val="27"/>
        </w:rPr>
        <w:t>Brozovic</w:t>
      </w:r>
      <w:proofErr w:type="spellEnd"/>
      <w:r w:rsidRPr="00724112">
        <w:rPr>
          <w:rFonts w:ascii="Book Antiqua" w:eastAsia="宋体" w:hAnsi="Book Antiqua" w:cs="宋体"/>
          <w:color w:val="000000"/>
          <w:sz w:val="27"/>
          <w:szCs w:val="27"/>
        </w:rPr>
        <w:t xml:space="preserve"> S, </w:t>
      </w:r>
      <w:proofErr w:type="spellStart"/>
      <w:r w:rsidRPr="00724112">
        <w:rPr>
          <w:rFonts w:ascii="Book Antiqua" w:eastAsia="宋体" w:hAnsi="Book Antiqua" w:cs="宋体"/>
          <w:color w:val="000000"/>
          <w:sz w:val="27"/>
          <w:szCs w:val="27"/>
        </w:rPr>
        <w:t>Claggett</w:t>
      </w:r>
      <w:proofErr w:type="spellEnd"/>
      <w:r w:rsidRPr="00724112">
        <w:rPr>
          <w:rFonts w:ascii="Book Antiqua" w:eastAsia="宋体" w:hAnsi="Book Antiqua" w:cs="宋体"/>
          <w:color w:val="000000"/>
          <w:sz w:val="27"/>
          <w:szCs w:val="27"/>
        </w:rPr>
        <w:t xml:space="preserve"> BL, Travis AC, Saltzman JR. The AIMS65 score compared with the Glasgow-Blatchford score in predicting outcomes in upper GI bleeding. </w:t>
      </w:r>
      <w:proofErr w:type="spellStart"/>
      <w:r w:rsidRPr="00724112">
        <w:rPr>
          <w:rFonts w:ascii="Book Antiqua" w:eastAsia="宋体" w:hAnsi="Book Antiqua" w:cs="宋体"/>
          <w:i/>
          <w:iCs/>
          <w:color w:val="000000"/>
          <w:sz w:val="27"/>
          <w:szCs w:val="27"/>
        </w:rPr>
        <w:t>Gastrointest</w:t>
      </w:r>
      <w:proofErr w:type="spellEnd"/>
      <w:r w:rsidRPr="00724112">
        <w:rPr>
          <w:rFonts w:ascii="Book Antiqua" w:eastAsia="宋体" w:hAnsi="Book Antiqua" w:cs="宋体"/>
          <w:i/>
          <w:iCs/>
          <w:color w:val="000000"/>
          <w:sz w:val="27"/>
          <w:szCs w:val="27"/>
        </w:rPr>
        <w:t xml:space="preserve"> </w:t>
      </w:r>
      <w:proofErr w:type="spellStart"/>
      <w:r w:rsidRPr="00724112">
        <w:rPr>
          <w:rFonts w:ascii="Book Antiqua" w:eastAsia="宋体" w:hAnsi="Book Antiqua" w:cs="宋体"/>
          <w:i/>
          <w:iCs/>
          <w:color w:val="000000"/>
          <w:sz w:val="27"/>
          <w:szCs w:val="27"/>
        </w:rPr>
        <w:t>Endosc</w:t>
      </w:r>
      <w:proofErr w:type="spellEnd"/>
      <w:r w:rsidRPr="00724112">
        <w:rPr>
          <w:rFonts w:ascii="Book Antiqua" w:eastAsia="宋体" w:hAnsi="Book Antiqua" w:cs="宋体"/>
          <w:color w:val="000000"/>
          <w:sz w:val="27"/>
          <w:szCs w:val="27"/>
        </w:rPr>
        <w:t> 2013; </w:t>
      </w:r>
      <w:r w:rsidRPr="00724112">
        <w:rPr>
          <w:rFonts w:ascii="Book Antiqua" w:eastAsia="宋体" w:hAnsi="Book Antiqua" w:cs="宋体"/>
          <w:b/>
          <w:bCs/>
          <w:color w:val="000000"/>
          <w:sz w:val="27"/>
          <w:szCs w:val="27"/>
        </w:rPr>
        <w:t>77</w:t>
      </w:r>
      <w:r w:rsidRPr="00724112">
        <w:rPr>
          <w:rFonts w:ascii="Book Antiqua" w:eastAsia="宋体" w:hAnsi="Book Antiqua" w:cs="宋体"/>
          <w:color w:val="000000"/>
          <w:sz w:val="27"/>
          <w:szCs w:val="27"/>
        </w:rPr>
        <w:t>: 551-557 [PMID: 23357496 DOI: 10.1016/j.gie.2012.11.022]</w:t>
      </w:r>
    </w:p>
    <w:p w:rsidR="00A10A29" w:rsidRPr="004E42E1" w:rsidRDefault="00A10A29" w:rsidP="0090097A">
      <w:pPr>
        <w:autoSpaceDE w:val="0"/>
        <w:autoSpaceDN w:val="0"/>
        <w:adjustRightInd w:val="0"/>
        <w:snapToGrid w:val="0"/>
        <w:spacing w:after="0" w:line="360" w:lineRule="auto"/>
        <w:jc w:val="both"/>
        <w:rPr>
          <w:rFonts w:ascii="Book Antiqua" w:hAnsi="Book Antiqua" w:cs="Arial"/>
          <w:bCs/>
          <w:noProof/>
          <w:color w:val="000000"/>
          <w:sz w:val="24"/>
          <w:szCs w:val="24"/>
          <w:lang w:eastAsia="zh-CN"/>
        </w:rPr>
      </w:pPr>
    </w:p>
    <w:p w:rsidR="00940280" w:rsidRPr="001A5B5E" w:rsidRDefault="00940280" w:rsidP="0090097A">
      <w:pPr>
        <w:pStyle w:val="a3"/>
        <w:spacing w:after="0" w:line="360" w:lineRule="auto"/>
        <w:ind w:left="0"/>
        <w:jc w:val="both"/>
        <w:rPr>
          <w:rFonts w:ascii="Book Antiqua" w:eastAsia="宋体" w:hAnsi="Book Antiqua"/>
          <w:b/>
          <w:bCs/>
          <w:color w:val="000000"/>
          <w:sz w:val="24"/>
          <w:szCs w:val="24"/>
          <w:lang w:eastAsia="zh-CN"/>
        </w:rPr>
      </w:pPr>
      <w:r w:rsidRPr="001A5B5E">
        <w:rPr>
          <w:rFonts w:ascii="Book Antiqua" w:hAnsi="Book Antiqua" w:cs="Arial"/>
          <w:bCs/>
          <w:noProof/>
          <w:color w:val="000000"/>
          <w:sz w:val="24"/>
          <w:szCs w:val="24"/>
        </w:rPr>
        <w:t xml:space="preserve"> </w:t>
      </w:r>
      <w:r w:rsidRPr="001A5B5E">
        <w:rPr>
          <w:rStyle w:val="ab"/>
          <w:rFonts w:ascii="Book Antiqua" w:hAnsi="Book Antiqua" w:cs="Arial"/>
          <w:bCs w:val="0"/>
          <w:noProof/>
          <w:color w:val="000000"/>
          <w:sz w:val="24"/>
          <w:szCs w:val="24"/>
        </w:rPr>
        <w:t>P-Reviewers</w:t>
      </w:r>
      <w:r w:rsidRPr="001A5B5E">
        <w:rPr>
          <w:rStyle w:val="ab"/>
          <w:rFonts w:ascii="Book Antiqua" w:eastAsia="宋体" w:hAnsi="Book Antiqua" w:cs="Arial"/>
          <w:bCs w:val="0"/>
          <w:noProof/>
          <w:color w:val="000000"/>
          <w:sz w:val="24"/>
          <w:szCs w:val="24"/>
          <w:lang w:eastAsia="zh-CN"/>
        </w:rPr>
        <w:t>:</w:t>
      </w:r>
      <w:r w:rsidRPr="001A5B5E">
        <w:rPr>
          <w:rFonts w:ascii="Book Antiqua" w:hAnsi="Book Antiqua"/>
          <w:bCs/>
          <w:color w:val="000000"/>
          <w:sz w:val="24"/>
          <w:szCs w:val="24"/>
        </w:rPr>
        <w:t xml:space="preserve"> </w:t>
      </w:r>
      <w:r w:rsidR="00D93290" w:rsidRPr="001A5B5E">
        <w:rPr>
          <w:rFonts w:ascii="Book Antiqua" w:hAnsi="Book Antiqua"/>
          <w:bCs/>
          <w:color w:val="000000"/>
          <w:sz w:val="24"/>
          <w:szCs w:val="24"/>
        </w:rPr>
        <w:t>Campo</w:t>
      </w:r>
      <w:r w:rsidR="00D93290" w:rsidRPr="001A5B5E">
        <w:rPr>
          <w:rFonts w:ascii="Book Antiqua" w:hAnsi="Book Antiqua" w:hint="eastAsia"/>
          <w:bCs/>
          <w:color w:val="000000"/>
          <w:sz w:val="24"/>
          <w:szCs w:val="24"/>
          <w:lang w:eastAsia="zh-CN"/>
        </w:rPr>
        <w:t xml:space="preserve"> SMA,</w:t>
      </w:r>
      <w:r w:rsidRPr="001A5B5E">
        <w:rPr>
          <w:rFonts w:ascii="Book Antiqua" w:hAnsi="Book Antiqua"/>
          <w:bCs/>
          <w:color w:val="000000"/>
          <w:sz w:val="24"/>
          <w:szCs w:val="24"/>
        </w:rPr>
        <w:t xml:space="preserve"> </w:t>
      </w:r>
      <w:r w:rsidR="00D93290" w:rsidRPr="001A5B5E">
        <w:rPr>
          <w:rFonts w:ascii="Book Antiqua" w:hAnsi="Book Antiqua"/>
          <w:bCs/>
          <w:color w:val="000000"/>
          <w:sz w:val="24"/>
          <w:szCs w:val="24"/>
        </w:rPr>
        <w:t>Sung</w:t>
      </w:r>
      <w:r w:rsidR="00D93290" w:rsidRPr="001A5B5E">
        <w:rPr>
          <w:rFonts w:ascii="Book Antiqua" w:hAnsi="Book Antiqua" w:hint="eastAsia"/>
          <w:bCs/>
          <w:color w:val="000000"/>
          <w:sz w:val="24"/>
          <w:szCs w:val="24"/>
          <w:lang w:eastAsia="zh-CN"/>
        </w:rPr>
        <w:t xml:space="preserve"> J,</w:t>
      </w:r>
      <w:r w:rsidR="00D93290" w:rsidRPr="001A5B5E">
        <w:rPr>
          <w:rFonts w:ascii="Book Antiqua" w:hAnsi="Book Antiqua"/>
          <w:bCs/>
          <w:color w:val="000000"/>
          <w:sz w:val="24"/>
          <w:szCs w:val="24"/>
        </w:rPr>
        <w:t xml:space="preserve"> Yang MH </w:t>
      </w:r>
      <w:r w:rsidRPr="001A5B5E">
        <w:rPr>
          <w:rFonts w:ascii="Book Antiqua" w:hAnsi="Book Antiqua"/>
          <w:b/>
          <w:bCs/>
          <w:color w:val="000000"/>
          <w:sz w:val="24"/>
          <w:szCs w:val="24"/>
        </w:rPr>
        <w:t>S-Editor</w:t>
      </w:r>
      <w:r w:rsidRPr="001A5B5E">
        <w:rPr>
          <w:rFonts w:ascii="Book Antiqua" w:eastAsia="宋体" w:hAnsi="Book Antiqua"/>
          <w:b/>
          <w:bCs/>
          <w:color w:val="000000"/>
          <w:sz w:val="24"/>
          <w:szCs w:val="24"/>
          <w:lang w:eastAsia="zh-CN"/>
        </w:rPr>
        <w:t>:</w:t>
      </w:r>
      <w:r w:rsidRPr="001A5B5E">
        <w:rPr>
          <w:rFonts w:ascii="Book Antiqua" w:hAnsi="Book Antiqua"/>
          <w:bCs/>
          <w:color w:val="000000"/>
          <w:sz w:val="24"/>
          <w:szCs w:val="24"/>
        </w:rPr>
        <w:t xml:space="preserve"> </w:t>
      </w:r>
      <w:r w:rsidRPr="001A5B5E">
        <w:rPr>
          <w:rFonts w:ascii="Book Antiqua" w:eastAsia="宋体" w:hAnsi="Book Antiqua"/>
          <w:bCs/>
          <w:color w:val="000000"/>
          <w:sz w:val="24"/>
          <w:szCs w:val="24"/>
          <w:lang w:eastAsia="zh-CN"/>
        </w:rPr>
        <w:t xml:space="preserve">Qi </w:t>
      </w:r>
      <w:proofErr w:type="gramStart"/>
      <w:r w:rsidRPr="001A5B5E">
        <w:rPr>
          <w:rFonts w:ascii="Book Antiqua" w:eastAsia="宋体" w:hAnsi="Book Antiqua"/>
          <w:bCs/>
          <w:color w:val="000000"/>
          <w:sz w:val="24"/>
          <w:szCs w:val="24"/>
          <w:lang w:eastAsia="zh-CN"/>
        </w:rPr>
        <w:t>Y</w:t>
      </w:r>
      <w:r w:rsidR="00D93290" w:rsidRPr="001A5B5E">
        <w:rPr>
          <w:rFonts w:ascii="Book Antiqua" w:hAnsi="Book Antiqua"/>
          <w:b/>
          <w:bCs/>
          <w:color w:val="000000"/>
          <w:sz w:val="24"/>
          <w:szCs w:val="24"/>
        </w:rPr>
        <w:t xml:space="preserve">  </w:t>
      </w:r>
      <w:r w:rsidRPr="001A5B5E">
        <w:rPr>
          <w:rFonts w:ascii="Book Antiqua" w:hAnsi="Book Antiqua"/>
          <w:b/>
          <w:bCs/>
          <w:color w:val="000000"/>
          <w:sz w:val="24"/>
          <w:szCs w:val="24"/>
        </w:rPr>
        <w:t>L</w:t>
      </w:r>
      <w:proofErr w:type="gramEnd"/>
      <w:r w:rsidRPr="001A5B5E">
        <w:rPr>
          <w:rFonts w:ascii="Book Antiqua" w:hAnsi="Book Antiqua"/>
          <w:b/>
          <w:bCs/>
          <w:color w:val="000000"/>
          <w:sz w:val="24"/>
          <w:szCs w:val="24"/>
        </w:rPr>
        <w:t>-Editor</w:t>
      </w:r>
      <w:r w:rsidRPr="001A5B5E">
        <w:rPr>
          <w:rFonts w:ascii="Book Antiqua" w:eastAsia="宋体" w:hAnsi="Book Antiqua"/>
          <w:b/>
          <w:bCs/>
          <w:color w:val="000000"/>
          <w:sz w:val="24"/>
          <w:szCs w:val="24"/>
          <w:lang w:eastAsia="zh-CN"/>
        </w:rPr>
        <w:t>:</w:t>
      </w:r>
      <w:r w:rsidR="00D93290" w:rsidRPr="001A5B5E">
        <w:rPr>
          <w:rFonts w:ascii="Book Antiqua" w:hAnsi="Book Antiqua"/>
          <w:b/>
          <w:bCs/>
          <w:color w:val="000000"/>
          <w:sz w:val="24"/>
          <w:szCs w:val="24"/>
        </w:rPr>
        <w:t xml:space="preserve"> </w:t>
      </w:r>
      <w:r w:rsidRPr="001A5B5E">
        <w:rPr>
          <w:rFonts w:ascii="Book Antiqua" w:hAnsi="Book Antiqua"/>
          <w:b/>
          <w:bCs/>
          <w:color w:val="000000"/>
          <w:sz w:val="24"/>
          <w:szCs w:val="24"/>
        </w:rPr>
        <w:t>E-Editor</w:t>
      </w:r>
      <w:r w:rsidRPr="001A5B5E">
        <w:rPr>
          <w:rFonts w:ascii="Book Antiqua" w:eastAsia="宋体" w:hAnsi="Book Antiqua"/>
          <w:b/>
          <w:bCs/>
          <w:color w:val="000000"/>
          <w:sz w:val="24"/>
          <w:szCs w:val="24"/>
          <w:lang w:eastAsia="zh-CN"/>
        </w:rPr>
        <w:t>:</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4505F8" w:rsidRPr="00A10A29" w:rsidRDefault="004505F8" w:rsidP="0090097A">
      <w:pPr>
        <w:spacing w:after="0" w:line="360" w:lineRule="auto"/>
        <w:ind w:hanging="851"/>
        <w:jc w:val="both"/>
        <w:rPr>
          <w:rFonts w:ascii="Book Antiqua" w:hAnsi="Book Antiqua" w:cs="Times New Roman"/>
          <w:sz w:val="24"/>
          <w:szCs w:val="24"/>
        </w:rPr>
      </w:pPr>
    </w:p>
    <w:sectPr w:rsidR="004505F8" w:rsidRPr="00A10A29" w:rsidSect="00B23CC7">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84" w:rsidRDefault="00932E84" w:rsidP="00940280">
      <w:pPr>
        <w:spacing w:after="0" w:line="240" w:lineRule="auto"/>
      </w:pPr>
      <w:r>
        <w:separator/>
      </w:r>
    </w:p>
  </w:endnote>
  <w:endnote w:type="continuationSeparator" w:id="0">
    <w:p w:rsidR="00932E84" w:rsidRDefault="00932E84" w:rsidP="0094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84" w:rsidRDefault="00932E84" w:rsidP="00940280">
      <w:pPr>
        <w:spacing w:after="0" w:line="240" w:lineRule="auto"/>
      </w:pPr>
      <w:r>
        <w:separator/>
      </w:r>
    </w:p>
  </w:footnote>
  <w:footnote w:type="continuationSeparator" w:id="0">
    <w:p w:rsidR="00932E84" w:rsidRDefault="00932E84" w:rsidP="00940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E4F5C"/>
    <w:multiLevelType w:val="hybridMultilevel"/>
    <w:tmpl w:val="56429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pf5dxr2jr5afveffvzpara0rxs2vsw5pv20&quot;&gt;LTTE WJG&lt;record-ids&gt;&lt;item&gt;1&lt;/item&gt;&lt;item&gt;2&lt;/item&gt;&lt;item&gt;3&lt;/item&gt;&lt;item&gt;4&lt;/item&gt;&lt;/record-ids&gt;&lt;/item&gt;&lt;/Libraries&gt;"/>
  </w:docVars>
  <w:rsids>
    <w:rsidRoot w:val="00854B00"/>
    <w:rsid w:val="00020F7F"/>
    <w:rsid w:val="00056591"/>
    <w:rsid w:val="000A4B4D"/>
    <w:rsid w:val="000B576A"/>
    <w:rsid w:val="000E5EF0"/>
    <w:rsid w:val="00141792"/>
    <w:rsid w:val="00192405"/>
    <w:rsid w:val="001A5B5E"/>
    <w:rsid w:val="001C30AF"/>
    <w:rsid w:val="001D0510"/>
    <w:rsid w:val="001F2DD8"/>
    <w:rsid w:val="00201CB3"/>
    <w:rsid w:val="00202269"/>
    <w:rsid w:val="00204B35"/>
    <w:rsid w:val="002305E5"/>
    <w:rsid w:val="0023415C"/>
    <w:rsid w:val="0024537F"/>
    <w:rsid w:val="002B212B"/>
    <w:rsid w:val="002C204D"/>
    <w:rsid w:val="002F30B7"/>
    <w:rsid w:val="00302794"/>
    <w:rsid w:val="003033B8"/>
    <w:rsid w:val="003227DC"/>
    <w:rsid w:val="00327139"/>
    <w:rsid w:val="00331DC3"/>
    <w:rsid w:val="0036394C"/>
    <w:rsid w:val="00376DA5"/>
    <w:rsid w:val="00427DE7"/>
    <w:rsid w:val="00447B0D"/>
    <w:rsid w:val="004505F8"/>
    <w:rsid w:val="004D6A00"/>
    <w:rsid w:val="004E42E1"/>
    <w:rsid w:val="00507AF9"/>
    <w:rsid w:val="005373E8"/>
    <w:rsid w:val="00577617"/>
    <w:rsid w:val="005A7EAE"/>
    <w:rsid w:val="005E1869"/>
    <w:rsid w:val="006F02E9"/>
    <w:rsid w:val="006F6C03"/>
    <w:rsid w:val="00726929"/>
    <w:rsid w:val="007353E4"/>
    <w:rsid w:val="0074350B"/>
    <w:rsid w:val="00775793"/>
    <w:rsid w:val="007B4BD7"/>
    <w:rsid w:val="007C5FAB"/>
    <w:rsid w:val="008248F8"/>
    <w:rsid w:val="00854B00"/>
    <w:rsid w:val="00854D31"/>
    <w:rsid w:val="008B2168"/>
    <w:rsid w:val="008E6538"/>
    <w:rsid w:val="009006F2"/>
    <w:rsid w:val="0090097A"/>
    <w:rsid w:val="00910F40"/>
    <w:rsid w:val="00932E84"/>
    <w:rsid w:val="00940280"/>
    <w:rsid w:val="00971280"/>
    <w:rsid w:val="009C4471"/>
    <w:rsid w:val="009D76AD"/>
    <w:rsid w:val="00A10A29"/>
    <w:rsid w:val="00A1119A"/>
    <w:rsid w:val="00B23CC7"/>
    <w:rsid w:val="00B353DE"/>
    <w:rsid w:val="00B87578"/>
    <w:rsid w:val="00BC47E2"/>
    <w:rsid w:val="00C11BE5"/>
    <w:rsid w:val="00C52357"/>
    <w:rsid w:val="00C95040"/>
    <w:rsid w:val="00CC0295"/>
    <w:rsid w:val="00CE725D"/>
    <w:rsid w:val="00D20FE2"/>
    <w:rsid w:val="00D33120"/>
    <w:rsid w:val="00D542C2"/>
    <w:rsid w:val="00D93290"/>
    <w:rsid w:val="00DB5CE8"/>
    <w:rsid w:val="00DC2B7C"/>
    <w:rsid w:val="00DC674E"/>
    <w:rsid w:val="00DE17D9"/>
    <w:rsid w:val="00EA37DA"/>
    <w:rsid w:val="00EC257C"/>
    <w:rsid w:val="00F2025D"/>
    <w:rsid w:val="00F211AD"/>
    <w:rsid w:val="00F2244C"/>
    <w:rsid w:val="00FA7376"/>
    <w:rsid w:val="00FF343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C03"/>
    <w:pPr>
      <w:ind w:left="720"/>
      <w:contextualSpacing/>
    </w:pPr>
  </w:style>
  <w:style w:type="paragraph" w:customStyle="1" w:styleId="EndNoteBibliographyTitle">
    <w:name w:val="EndNote Bibliography Title"/>
    <w:basedOn w:val="a"/>
    <w:link w:val="EndNoteBibliographyTitleChar"/>
    <w:rsid w:val="00EC257C"/>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EC257C"/>
    <w:rPr>
      <w:rFonts w:ascii="Calibri" w:hAnsi="Calibri"/>
      <w:noProof/>
      <w:lang w:val="en-US"/>
    </w:rPr>
  </w:style>
  <w:style w:type="paragraph" w:customStyle="1" w:styleId="EndNoteBibliography">
    <w:name w:val="EndNote Bibliography"/>
    <w:basedOn w:val="a"/>
    <w:link w:val="EndNoteBibliographyChar"/>
    <w:rsid w:val="00EC257C"/>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EC257C"/>
    <w:rPr>
      <w:rFonts w:ascii="Calibri" w:hAnsi="Calibri"/>
      <w:noProof/>
      <w:lang w:val="en-US"/>
    </w:rPr>
  </w:style>
  <w:style w:type="character" w:styleId="a4">
    <w:name w:val="Hyperlink"/>
    <w:basedOn w:val="a0"/>
    <w:uiPriority w:val="99"/>
    <w:unhideWhenUsed/>
    <w:rsid w:val="00EC257C"/>
    <w:rPr>
      <w:color w:val="0000FF" w:themeColor="hyperlink"/>
      <w:u w:val="single"/>
    </w:rPr>
  </w:style>
  <w:style w:type="paragraph" w:styleId="a5">
    <w:name w:val="header"/>
    <w:basedOn w:val="a"/>
    <w:link w:val="Char"/>
    <w:uiPriority w:val="99"/>
    <w:unhideWhenUsed/>
    <w:rsid w:val="0094028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940280"/>
    <w:rPr>
      <w:sz w:val="18"/>
      <w:szCs w:val="18"/>
    </w:rPr>
  </w:style>
  <w:style w:type="paragraph" w:styleId="a6">
    <w:name w:val="footer"/>
    <w:basedOn w:val="a"/>
    <w:link w:val="Char0"/>
    <w:uiPriority w:val="99"/>
    <w:unhideWhenUsed/>
    <w:rsid w:val="00940280"/>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940280"/>
    <w:rPr>
      <w:sz w:val="18"/>
      <w:szCs w:val="18"/>
    </w:rPr>
  </w:style>
  <w:style w:type="paragraph" w:styleId="a7">
    <w:name w:val="annotation text"/>
    <w:basedOn w:val="a"/>
    <w:link w:val="Char1"/>
    <w:rsid w:val="00940280"/>
    <w:pPr>
      <w:spacing w:after="0" w:line="240" w:lineRule="auto"/>
    </w:pPr>
    <w:rPr>
      <w:rFonts w:ascii="Times New Roman" w:eastAsia="宋体" w:hAnsi="Times New Roman" w:cs="Times New Roman"/>
      <w:sz w:val="24"/>
      <w:szCs w:val="24"/>
      <w:lang w:val="en-US"/>
    </w:rPr>
  </w:style>
  <w:style w:type="character" w:customStyle="1" w:styleId="Char1">
    <w:name w:val="批注文字 Char"/>
    <w:basedOn w:val="a0"/>
    <w:link w:val="a7"/>
    <w:rsid w:val="00940280"/>
    <w:rPr>
      <w:rFonts w:ascii="Times New Roman" w:eastAsia="宋体" w:hAnsi="Times New Roman" w:cs="Times New Roman"/>
      <w:sz w:val="24"/>
      <w:szCs w:val="24"/>
      <w:lang w:val="en-US"/>
    </w:rPr>
  </w:style>
  <w:style w:type="character" w:styleId="a8">
    <w:name w:val="annotation reference"/>
    <w:rsid w:val="00940280"/>
    <w:rPr>
      <w:rFonts w:cs="Times New Roman"/>
      <w:sz w:val="21"/>
      <w:szCs w:val="21"/>
    </w:rPr>
  </w:style>
  <w:style w:type="paragraph" w:styleId="a9">
    <w:name w:val="Balloon Text"/>
    <w:basedOn w:val="a"/>
    <w:link w:val="Char2"/>
    <w:uiPriority w:val="99"/>
    <w:semiHidden/>
    <w:unhideWhenUsed/>
    <w:rsid w:val="00940280"/>
    <w:pPr>
      <w:spacing w:after="0" w:line="240" w:lineRule="auto"/>
    </w:pPr>
    <w:rPr>
      <w:sz w:val="18"/>
      <w:szCs w:val="18"/>
    </w:rPr>
  </w:style>
  <w:style w:type="character" w:customStyle="1" w:styleId="Char2">
    <w:name w:val="批注框文本 Char"/>
    <w:basedOn w:val="a0"/>
    <w:link w:val="a9"/>
    <w:uiPriority w:val="99"/>
    <w:semiHidden/>
    <w:rsid w:val="00940280"/>
    <w:rPr>
      <w:sz w:val="18"/>
      <w:szCs w:val="18"/>
    </w:rPr>
  </w:style>
  <w:style w:type="paragraph" w:styleId="aa">
    <w:name w:val="annotation subject"/>
    <w:basedOn w:val="a7"/>
    <w:next w:val="a7"/>
    <w:link w:val="Char3"/>
    <w:uiPriority w:val="99"/>
    <w:semiHidden/>
    <w:unhideWhenUsed/>
    <w:rsid w:val="00940280"/>
    <w:pPr>
      <w:spacing w:after="200" w:line="276" w:lineRule="auto"/>
    </w:pPr>
    <w:rPr>
      <w:rFonts w:asciiTheme="minorHAnsi" w:eastAsiaTheme="minorEastAsia" w:hAnsiTheme="minorHAnsi" w:cstheme="minorBidi"/>
      <w:b/>
      <w:bCs/>
      <w:sz w:val="22"/>
      <w:szCs w:val="22"/>
      <w:lang w:val="en-AU"/>
    </w:rPr>
  </w:style>
  <w:style w:type="character" w:customStyle="1" w:styleId="Char3">
    <w:name w:val="批注主题 Char"/>
    <w:basedOn w:val="Char1"/>
    <w:link w:val="aa"/>
    <w:uiPriority w:val="99"/>
    <w:semiHidden/>
    <w:rsid w:val="00940280"/>
    <w:rPr>
      <w:rFonts w:ascii="Times New Roman" w:eastAsia="宋体" w:hAnsi="Times New Roman" w:cs="Times New Roman"/>
      <w:b/>
      <w:bCs/>
      <w:sz w:val="24"/>
      <w:szCs w:val="24"/>
      <w:lang w:val="en-US"/>
    </w:rPr>
  </w:style>
  <w:style w:type="paragraph" w:customStyle="1" w:styleId="p0">
    <w:name w:val="p0"/>
    <w:basedOn w:val="a"/>
    <w:rsid w:val="00940280"/>
    <w:pPr>
      <w:spacing w:after="0" w:line="240" w:lineRule="atLeast"/>
    </w:pPr>
    <w:rPr>
      <w:rFonts w:ascii="Century" w:eastAsia="宋体" w:hAnsi="Century" w:cs="宋体"/>
      <w:sz w:val="21"/>
      <w:szCs w:val="21"/>
      <w:lang w:val="en-US" w:eastAsia="zh-CN"/>
    </w:rPr>
  </w:style>
  <w:style w:type="character" w:styleId="ab">
    <w:name w:val="Strong"/>
    <w:qFormat/>
    <w:rsid w:val="00940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C03"/>
    <w:pPr>
      <w:ind w:left="720"/>
      <w:contextualSpacing/>
    </w:pPr>
  </w:style>
  <w:style w:type="paragraph" w:customStyle="1" w:styleId="EndNoteBibliographyTitle">
    <w:name w:val="EndNote Bibliography Title"/>
    <w:basedOn w:val="a"/>
    <w:link w:val="EndNoteBibliographyTitleChar"/>
    <w:rsid w:val="00EC257C"/>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EC257C"/>
    <w:rPr>
      <w:rFonts w:ascii="Calibri" w:hAnsi="Calibri"/>
      <w:noProof/>
      <w:lang w:val="en-US"/>
    </w:rPr>
  </w:style>
  <w:style w:type="paragraph" w:customStyle="1" w:styleId="EndNoteBibliography">
    <w:name w:val="EndNote Bibliography"/>
    <w:basedOn w:val="a"/>
    <w:link w:val="EndNoteBibliographyChar"/>
    <w:rsid w:val="00EC257C"/>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EC257C"/>
    <w:rPr>
      <w:rFonts w:ascii="Calibri" w:hAnsi="Calibri"/>
      <w:noProof/>
      <w:lang w:val="en-US"/>
    </w:rPr>
  </w:style>
  <w:style w:type="character" w:styleId="a4">
    <w:name w:val="Hyperlink"/>
    <w:basedOn w:val="a0"/>
    <w:uiPriority w:val="99"/>
    <w:unhideWhenUsed/>
    <w:rsid w:val="00EC257C"/>
    <w:rPr>
      <w:color w:val="0000FF" w:themeColor="hyperlink"/>
      <w:u w:val="single"/>
    </w:rPr>
  </w:style>
  <w:style w:type="paragraph" w:styleId="a5">
    <w:name w:val="header"/>
    <w:basedOn w:val="a"/>
    <w:link w:val="Char"/>
    <w:uiPriority w:val="99"/>
    <w:unhideWhenUsed/>
    <w:rsid w:val="0094028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940280"/>
    <w:rPr>
      <w:sz w:val="18"/>
      <w:szCs w:val="18"/>
    </w:rPr>
  </w:style>
  <w:style w:type="paragraph" w:styleId="a6">
    <w:name w:val="footer"/>
    <w:basedOn w:val="a"/>
    <w:link w:val="Char0"/>
    <w:uiPriority w:val="99"/>
    <w:unhideWhenUsed/>
    <w:rsid w:val="00940280"/>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940280"/>
    <w:rPr>
      <w:sz w:val="18"/>
      <w:szCs w:val="18"/>
    </w:rPr>
  </w:style>
  <w:style w:type="paragraph" w:styleId="a7">
    <w:name w:val="annotation text"/>
    <w:basedOn w:val="a"/>
    <w:link w:val="Char1"/>
    <w:rsid w:val="00940280"/>
    <w:pPr>
      <w:spacing w:after="0" w:line="240" w:lineRule="auto"/>
    </w:pPr>
    <w:rPr>
      <w:rFonts w:ascii="Times New Roman" w:eastAsia="宋体" w:hAnsi="Times New Roman" w:cs="Times New Roman"/>
      <w:sz w:val="24"/>
      <w:szCs w:val="24"/>
      <w:lang w:val="en-US"/>
    </w:rPr>
  </w:style>
  <w:style w:type="character" w:customStyle="1" w:styleId="Char1">
    <w:name w:val="批注文字 Char"/>
    <w:basedOn w:val="a0"/>
    <w:link w:val="a7"/>
    <w:rsid w:val="00940280"/>
    <w:rPr>
      <w:rFonts w:ascii="Times New Roman" w:eastAsia="宋体" w:hAnsi="Times New Roman" w:cs="Times New Roman"/>
      <w:sz w:val="24"/>
      <w:szCs w:val="24"/>
      <w:lang w:val="en-US"/>
    </w:rPr>
  </w:style>
  <w:style w:type="character" w:styleId="a8">
    <w:name w:val="annotation reference"/>
    <w:rsid w:val="00940280"/>
    <w:rPr>
      <w:rFonts w:cs="Times New Roman"/>
      <w:sz w:val="21"/>
      <w:szCs w:val="21"/>
    </w:rPr>
  </w:style>
  <w:style w:type="paragraph" w:styleId="a9">
    <w:name w:val="Balloon Text"/>
    <w:basedOn w:val="a"/>
    <w:link w:val="Char2"/>
    <w:uiPriority w:val="99"/>
    <w:semiHidden/>
    <w:unhideWhenUsed/>
    <w:rsid w:val="00940280"/>
    <w:pPr>
      <w:spacing w:after="0" w:line="240" w:lineRule="auto"/>
    </w:pPr>
    <w:rPr>
      <w:sz w:val="18"/>
      <w:szCs w:val="18"/>
    </w:rPr>
  </w:style>
  <w:style w:type="character" w:customStyle="1" w:styleId="Char2">
    <w:name w:val="批注框文本 Char"/>
    <w:basedOn w:val="a0"/>
    <w:link w:val="a9"/>
    <w:uiPriority w:val="99"/>
    <w:semiHidden/>
    <w:rsid w:val="00940280"/>
    <w:rPr>
      <w:sz w:val="18"/>
      <w:szCs w:val="18"/>
    </w:rPr>
  </w:style>
  <w:style w:type="paragraph" w:styleId="aa">
    <w:name w:val="annotation subject"/>
    <w:basedOn w:val="a7"/>
    <w:next w:val="a7"/>
    <w:link w:val="Char3"/>
    <w:uiPriority w:val="99"/>
    <w:semiHidden/>
    <w:unhideWhenUsed/>
    <w:rsid w:val="00940280"/>
    <w:pPr>
      <w:spacing w:after="200" w:line="276" w:lineRule="auto"/>
    </w:pPr>
    <w:rPr>
      <w:rFonts w:asciiTheme="minorHAnsi" w:eastAsiaTheme="minorEastAsia" w:hAnsiTheme="minorHAnsi" w:cstheme="minorBidi"/>
      <w:b/>
      <w:bCs/>
      <w:sz w:val="22"/>
      <w:szCs w:val="22"/>
      <w:lang w:val="en-AU"/>
    </w:rPr>
  </w:style>
  <w:style w:type="character" w:customStyle="1" w:styleId="Char3">
    <w:name w:val="批注主题 Char"/>
    <w:basedOn w:val="Char1"/>
    <w:link w:val="aa"/>
    <w:uiPriority w:val="99"/>
    <w:semiHidden/>
    <w:rsid w:val="00940280"/>
    <w:rPr>
      <w:rFonts w:ascii="Times New Roman" w:eastAsia="宋体" w:hAnsi="Times New Roman" w:cs="Times New Roman"/>
      <w:b/>
      <w:bCs/>
      <w:sz w:val="24"/>
      <w:szCs w:val="24"/>
      <w:lang w:val="en-US"/>
    </w:rPr>
  </w:style>
  <w:style w:type="paragraph" w:customStyle="1" w:styleId="p0">
    <w:name w:val="p0"/>
    <w:basedOn w:val="a"/>
    <w:rsid w:val="00940280"/>
    <w:pPr>
      <w:spacing w:after="0" w:line="240" w:lineRule="atLeast"/>
    </w:pPr>
    <w:rPr>
      <w:rFonts w:ascii="Century" w:eastAsia="宋体" w:hAnsi="Century" w:cs="宋体"/>
      <w:sz w:val="21"/>
      <w:szCs w:val="21"/>
      <w:lang w:val="en-US" w:eastAsia="zh-CN"/>
    </w:rPr>
  </w:style>
  <w:style w:type="character" w:styleId="ab">
    <w:name w:val="Strong"/>
    <w:qFormat/>
    <w:rsid w:val="00940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LS Ma</cp:lastModifiedBy>
  <cp:revision>2</cp:revision>
  <dcterms:created xsi:type="dcterms:W3CDTF">2014-06-12T06:15:00Z</dcterms:created>
  <dcterms:modified xsi:type="dcterms:W3CDTF">2014-06-12T06:15:00Z</dcterms:modified>
</cp:coreProperties>
</file>