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61" w:rsidRPr="004734E5" w:rsidRDefault="00B85D61" w:rsidP="007B5FE1">
      <w:pPr>
        <w:spacing w:after="0" w:line="360" w:lineRule="auto"/>
        <w:jc w:val="both"/>
        <w:rPr>
          <w:rFonts w:ascii="Book Antiqua" w:hAnsi="Book Antiqua" w:cs="Tahoma"/>
          <w:b/>
          <w:sz w:val="24"/>
        </w:rPr>
      </w:pPr>
      <w:bookmarkStart w:id="0" w:name="OLE_LINK313"/>
      <w:bookmarkStart w:id="1" w:name="OLE_LINK319"/>
      <w:bookmarkStart w:id="2" w:name="OLE_LINK320"/>
      <w:bookmarkStart w:id="3" w:name="OLE_LINK355"/>
      <w:r w:rsidRPr="004734E5">
        <w:rPr>
          <w:rFonts w:ascii="Book Antiqua" w:hAnsi="Book Antiqua" w:cs="Tahoma"/>
          <w:b/>
          <w:sz w:val="24"/>
        </w:rPr>
        <w:t>Name of journal: World Journal of Gastroenterology</w:t>
      </w:r>
    </w:p>
    <w:p w:rsidR="00B85D61" w:rsidRPr="004734E5" w:rsidRDefault="00B85D61" w:rsidP="007B5FE1">
      <w:pPr>
        <w:spacing w:after="0" w:line="360" w:lineRule="auto"/>
        <w:jc w:val="both"/>
        <w:rPr>
          <w:rFonts w:ascii="Book Antiqua" w:hAnsi="Book Antiqua" w:cs="Tahoma"/>
          <w:b/>
          <w:sz w:val="24"/>
          <w:lang w:eastAsia="zh-CN"/>
        </w:rPr>
      </w:pPr>
      <w:r w:rsidRPr="004734E5">
        <w:rPr>
          <w:rFonts w:ascii="Book Antiqua" w:hAnsi="Book Antiqua" w:cs="Tahoma"/>
          <w:b/>
          <w:sz w:val="24"/>
        </w:rPr>
        <w:t>ESPS Manuscript NO:</w:t>
      </w:r>
      <w:r w:rsidRPr="004734E5">
        <w:rPr>
          <w:rFonts w:ascii="Book Antiqua" w:hAnsi="Book Antiqua" w:cs="Tahoma" w:hint="eastAsia"/>
          <w:b/>
          <w:sz w:val="24"/>
          <w:lang w:eastAsia="zh-CN"/>
        </w:rPr>
        <w:t xml:space="preserve"> 10316</w:t>
      </w:r>
    </w:p>
    <w:p w:rsidR="00B85D61" w:rsidRDefault="00B85D61" w:rsidP="007B5FE1">
      <w:pPr>
        <w:spacing w:after="0" w:line="360" w:lineRule="auto"/>
        <w:jc w:val="both"/>
        <w:rPr>
          <w:rFonts w:ascii="Book Antiqua" w:hAnsi="Book Antiqua"/>
          <w:b/>
          <w:sz w:val="24"/>
          <w:szCs w:val="24"/>
          <w:lang w:eastAsia="zh-CN"/>
        </w:rPr>
      </w:pPr>
      <w:bookmarkStart w:id="4" w:name="OLE_LINK405"/>
      <w:bookmarkStart w:id="5" w:name="OLE_LINK406"/>
      <w:r w:rsidRPr="004734E5">
        <w:rPr>
          <w:rFonts w:ascii="Book Antiqua" w:hAnsi="Book Antiqua" w:cs="Tahoma"/>
          <w:b/>
          <w:sz w:val="24"/>
        </w:rPr>
        <w:t>Columns:</w:t>
      </w:r>
      <w:r w:rsidR="00332B33" w:rsidRPr="004734E5">
        <w:rPr>
          <w:rFonts w:ascii="Book Antiqua" w:hAnsi="Book Antiqua" w:cs="Tahoma"/>
          <w:b/>
          <w:sz w:val="24"/>
        </w:rPr>
        <w:t xml:space="preserve"> </w:t>
      </w:r>
      <w:r w:rsidR="00063DEF" w:rsidRPr="004734E5">
        <w:rPr>
          <w:rFonts w:ascii="Book Antiqua" w:hAnsi="Book Antiqua"/>
          <w:b/>
          <w:sz w:val="24"/>
          <w:szCs w:val="24"/>
        </w:rPr>
        <w:t>TOPIC HIGHLIGHT</w:t>
      </w:r>
    </w:p>
    <w:p w:rsidR="004734E5" w:rsidRPr="004734E5" w:rsidRDefault="004734E5" w:rsidP="007B5FE1">
      <w:pPr>
        <w:spacing w:after="0" w:line="360" w:lineRule="auto"/>
        <w:jc w:val="both"/>
        <w:rPr>
          <w:rFonts w:ascii="Book Antiqua" w:hAnsi="Book Antiqua"/>
          <w:b/>
          <w:sz w:val="24"/>
          <w:szCs w:val="24"/>
          <w:lang w:eastAsia="zh-CN"/>
        </w:rPr>
      </w:pPr>
    </w:p>
    <w:p w:rsidR="004734E5" w:rsidRDefault="004734E5" w:rsidP="007B5FE1">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w:t>
      </w:r>
      <w:r>
        <w:rPr>
          <w:rFonts w:ascii="Book Antiqua" w:hAnsi="Book Antiqua" w:hint="eastAsia"/>
          <w:color w:val="000000"/>
          <w:sz w:val="24"/>
        </w:rPr>
        <w:t>20</w:t>
      </w:r>
      <w:r w:rsidRPr="00B0503E">
        <w:rPr>
          <w:rFonts w:ascii="Book Antiqua" w:hAnsi="Book Antiqua"/>
          <w:color w:val="000000"/>
          <w:sz w:val="24"/>
        </w:rPr>
        <w:t>):</w:t>
      </w:r>
      <w:r w:rsidRPr="00C03D7B">
        <w:rPr>
          <w:rFonts w:ascii="Book Antiqua" w:hAnsi="Book Antiqua"/>
          <w:color w:val="000000"/>
          <w:sz w:val="24"/>
        </w:rPr>
        <w:t xml:space="preserve"> </w:t>
      </w:r>
      <w:r w:rsidRPr="006B7497">
        <w:rPr>
          <w:rFonts w:ascii="Book Antiqua" w:hAnsi="Book Antiqua"/>
          <w:color w:val="000000"/>
          <w:sz w:val="24"/>
        </w:rPr>
        <w:t>Gastrointestinal surgery</w:t>
      </w:r>
    </w:p>
    <w:p w:rsidR="00B85D61" w:rsidRPr="004734E5" w:rsidRDefault="00B85D61" w:rsidP="007B5FE1">
      <w:pPr>
        <w:spacing w:after="0" w:line="360" w:lineRule="auto"/>
        <w:jc w:val="both"/>
        <w:rPr>
          <w:rFonts w:ascii="Book Antiqua" w:hAnsi="Book Antiqua" w:cs="Tahoma"/>
          <w:b/>
          <w:color w:val="000000"/>
          <w:sz w:val="24"/>
          <w:szCs w:val="24"/>
          <w:lang w:eastAsia="zh-CN"/>
        </w:rPr>
      </w:pPr>
    </w:p>
    <w:bookmarkEnd w:id="0"/>
    <w:bookmarkEnd w:id="1"/>
    <w:bookmarkEnd w:id="2"/>
    <w:bookmarkEnd w:id="3"/>
    <w:bookmarkEnd w:id="4"/>
    <w:bookmarkEnd w:id="5"/>
    <w:p w:rsidR="00FF4D10" w:rsidRPr="004734E5" w:rsidRDefault="000A266D"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t xml:space="preserve">Role of </w:t>
      </w:r>
      <w:r w:rsidR="00B85D61" w:rsidRPr="004734E5">
        <w:rPr>
          <w:rFonts w:ascii="Book Antiqua" w:hAnsi="Book Antiqua"/>
          <w:b/>
          <w:sz w:val="24"/>
          <w:szCs w:val="24"/>
        </w:rPr>
        <w:t>surgery and transplantation in the treatment of hepatic metastases from neuroendocrine tumor</w:t>
      </w:r>
    </w:p>
    <w:p w:rsidR="00052D4F" w:rsidRPr="004734E5" w:rsidRDefault="00052D4F" w:rsidP="007B5FE1">
      <w:pPr>
        <w:spacing w:after="0" w:line="360" w:lineRule="auto"/>
        <w:jc w:val="both"/>
        <w:rPr>
          <w:rFonts w:ascii="Book Antiqua" w:hAnsi="Book Antiqua"/>
          <w:b/>
          <w:sz w:val="24"/>
          <w:szCs w:val="24"/>
          <w:lang w:eastAsia="zh-CN"/>
        </w:rPr>
      </w:pPr>
    </w:p>
    <w:p w:rsidR="00B85D61" w:rsidRPr="004734E5" w:rsidRDefault="004734E5" w:rsidP="007B5FE1">
      <w:pPr>
        <w:spacing w:after="0" w:line="360" w:lineRule="auto"/>
        <w:jc w:val="both"/>
        <w:rPr>
          <w:rFonts w:ascii="Book Antiqua" w:hAnsi="Book Antiqua" w:cs="Arial Unicode MS"/>
          <w:sz w:val="24"/>
          <w:lang w:eastAsia="zh-CN"/>
        </w:rPr>
      </w:pPr>
      <w:r w:rsidRPr="004734E5">
        <w:rPr>
          <w:rFonts w:ascii="Book Antiqua" w:hAnsi="Book Antiqua"/>
          <w:sz w:val="24"/>
          <w:szCs w:val="24"/>
        </w:rPr>
        <w:t>Alagusundaramoorthy</w:t>
      </w:r>
      <w:r w:rsidRPr="004734E5">
        <w:rPr>
          <w:rFonts w:ascii="Book Antiqua" w:eastAsia="Times New Roman" w:hAnsi="Book Antiqua" w:cs="Arial Unicode MS"/>
          <w:sz w:val="24"/>
        </w:rPr>
        <w:t xml:space="preserve"> </w:t>
      </w:r>
      <w:r>
        <w:rPr>
          <w:rFonts w:ascii="Book Antiqua" w:hAnsi="Book Antiqua" w:cs="Arial Unicode MS" w:hint="eastAsia"/>
          <w:sz w:val="24"/>
          <w:lang w:eastAsia="zh-CN"/>
        </w:rPr>
        <w:t>SS</w:t>
      </w:r>
      <w:r w:rsidRPr="004734E5">
        <w:rPr>
          <w:rFonts w:ascii="Book Antiqua" w:hAnsi="Book Antiqua" w:cs="Arial Unicode MS" w:hint="eastAsia"/>
          <w:i/>
          <w:sz w:val="24"/>
          <w:lang w:eastAsia="zh-CN"/>
        </w:rPr>
        <w:t xml:space="preserve"> et al.</w:t>
      </w:r>
      <w:r>
        <w:rPr>
          <w:rFonts w:ascii="Book Antiqua" w:hAnsi="Book Antiqua" w:cs="Arial Unicode MS" w:hint="eastAsia"/>
          <w:sz w:val="24"/>
          <w:lang w:eastAsia="zh-CN"/>
        </w:rPr>
        <w:t xml:space="preserve"> </w:t>
      </w:r>
      <w:r w:rsidR="00D06F90" w:rsidRPr="004734E5">
        <w:rPr>
          <w:rFonts w:ascii="Book Antiqua" w:eastAsia="Times New Roman" w:hAnsi="Book Antiqua" w:cs="Arial Unicode MS"/>
          <w:sz w:val="24"/>
        </w:rPr>
        <w:t>Liver</w:t>
      </w:r>
      <w:r w:rsidR="00063DEF" w:rsidRPr="004734E5">
        <w:rPr>
          <w:rFonts w:ascii="Book Antiqua" w:eastAsia="Times New Roman" w:hAnsi="Book Antiqua" w:cs="Arial Unicode MS"/>
          <w:sz w:val="24"/>
        </w:rPr>
        <w:t xml:space="preserve"> metastases from neuroendocrine tumors</w:t>
      </w:r>
    </w:p>
    <w:p w:rsidR="004734E5" w:rsidRPr="004734E5" w:rsidRDefault="004734E5" w:rsidP="007B5FE1">
      <w:pPr>
        <w:spacing w:after="0" w:line="360" w:lineRule="auto"/>
        <w:jc w:val="both"/>
        <w:rPr>
          <w:rFonts w:ascii="Book Antiqua" w:hAnsi="Book Antiqua"/>
          <w:sz w:val="24"/>
          <w:szCs w:val="24"/>
          <w:lang w:eastAsia="zh-CN"/>
        </w:rPr>
      </w:pPr>
    </w:p>
    <w:p w:rsidR="00FF4D10" w:rsidRPr="004734E5" w:rsidRDefault="00FF4D10" w:rsidP="007B5FE1">
      <w:pPr>
        <w:spacing w:after="0" w:line="360" w:lineRule="auto"/>
        <w:jc w:val="both"/>
        <w:rPr>
          <w:rFonts w:ascii="Book Antiqua" w:hAnsi="Book Antiqua"/>
          <w:sz w:val="24"/>
          <w:szCs w:val="24"/>
          <w:lang w:eastAsia="zh-CN"/>
        </w:rPr>
      </w:pPr>
      <w:r w:rsidRPr="004734E5">
        <w:rPr>
          <w:rFonts w:ascii="Book Antiqua" w:hAnsi="Book Antiqua"/>
          <w:sz w:val="24"/>
          <w:szCs w:val="24"/>
        </w:rPr>
        <w:t>Sayee Sundar</w:t>
      </w:r>
      <w:r w:rsidR="004734E5" w:rsidRPr="004734E5">
        <w:rPr>
          <w:rFonts w:ascii="Book Antiqua" w:hAnsi="Book Antiqua"/>
          <w:sz w:val="24"/>
          <w:szCs w:val="24"/>
        </w:rPr>
        <w:t xml:space="preserve"> Alagusundaramoorthy</w:t>
      </w:r>
      <w:r w:rsidR="004734E5" w:rsidRPr="004734E5">
        <w:rPr>
          <w:rFonts w:ascii="Book Antiqua" w:hAnsi="Book Antiqua" w:hint="eastAsia"/>
          <w:sz w:val="24"/>
          <w:szCs w:val="24"/>
          <w:lang w:eastAsia="zh-CN"/>
        </w:rPr>
        <w:t>,</w:t>
      </w:r>
      <w:r w:rsidR="000A266D" w:rsidRPr="004734E5">
        <w:rPr>
          <w:rFonts w:ascii="Book Antiqua" w:hAnsi="Book Antiqua"/>
          <w:sz w:val="24"/>
          <w:szCs w:val="24"/>
        </w:rPr>
        <w:t xml:space="preserve"> </w:t>
      </w:r>
      <w:r w:rsidRPr="004734E5">
        <w:rPr>
          <w:rFonts w:ascii="Book Antiqua" w:hAnsi="Book Antiqua"/>
          <w:sz w:val="24"/>
          <w:szCs w:val="24"/>
        </w:rPr>
        <w:t>Roberto</w:t>
      </w:r>
      <w:r w:rsidR="004734E5">
        <w:rPr>
          <w:rFonts w:ascii="Book Antiqua" w:hAnsi="Book Antiqua" w:hint="eastAsia"/>
          <w:sz w:val="24"/>
          <w:szCs w:val="24"/>
          <w:lang w:eastAsia="zh-CN"/>
        </w:rPr>
        <w:t xml:space="preserve"> </w:t>
      </w:r>
      <w:r w:rsidR="004734E5" w:rsidRPr="004734E5">
        <w:rPr>
          <w:rFonts w:ascii="Book Antiqua" w:hAnsi="Book Antiqua"/>
          <w:sz w:val="24"/>
          <w:szCs w:val="24"/>
        </w:rPr>
        <w:t>Gedaly</w:t>
      </w:r>
    </w:p>
    <w:p w:rsidR="00FF4D10" w:rsidRPr="004734E5" w:rsidRDefault="001C2B15" w:rsidP="007B5FE1">
      <w:pPr>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110490</wp:posOffset>
                </wp:positionV>
                <wp:extent cx="5962015" cy="0"/>
                <wp:effectExtent l="26670" t="22225" r="2159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7pt" to="470.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D5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" strokecolor="gray" strokeweight="3pt"/>
            </w:pict>
          </mc:Fallback>
        </mc:AlternateContent>
      </w:r>
    </w:p>
    <w:p w:rsidR="000A266D" w:rsidRPr="004734E5" w:rsidRDefault="00B85D61" w:rsidP="007B5FE1">
      <w:pPr>
        <w:spacing w:after="0" w:line="360" w:lineRule="auto"/>
        <w:jc w:val="both"/>
        <w:rPr>
          <w:rFonts w:ascii="Book Antiqua" w:hAnsi="Book Antiqua"/>
          <w:sz w:val="24"/>
          <w:szCs w:val="24"/>
          <w:lang w:eastAsia="zh-CN"/>
        </w:rPr>
      </w:pPr>
      <w:r w:rsidRPr="004734E5">
        <w:rPr>
          <w:rFonts w:ascii="Book Antiqua" w:hAnsi="Book Antiqua"/>
          <w:b/>
          <w:sz w:val="24"/>
          <w:szCs w:val="24"/>
        </w:rPr>
        <w:t>Alagusundaramoorthy Sayee Sundar</w:t>
      </w:r>
      <w:r w:rsidR="004734E5" w:rsidRPr="004734E5">
        <w:rPr>
          <w:rFonts w:ascii="Book Antiqua" w:hAnsi="Book Antiqua" w:hint="eastAsia"/>
          <w:b/>
          <w:sz w:val="24"/>
          <w:szCs w:val="24"/>
          <w:lang w:eastAsia="zh-CN"/>
        </w:rPr>
        <w:t xml:space="preserve">, </w:t>
      </w:r>
      <w:r w:rsidRPr="004734E5">
        <w:rPr>
          <w:rFonts w:ascii="Book Antiqua" w:hAnsi="Book Antiqua"/>
          <w:b/>
          <w:sz w:val="24"/>
          <w:szCs w:val="24"/>
        </w:rPr>
        <w:t>Gedaly Roberto</w:t>
      </w:r>
      <w:r w:rsidR="004734E5" w:rsidRPr="004734E5">
        <w:rPr>
          <w:rFonts w:ascii="Book Antiqua" w:hAnsi="Book Antiqua" w:hint="eastAsia"/>
          <w:b/>
          <w:sz w:val="24"/>
          <w:szCs w:val="24"/>
          <w:lang w:eastAsia="zh-CN"/>
        </w:rPr>
        <w:t xml:space="preserve">, </w:t>
      </w:r>
      <w:r w:rsidR="000A266D" w:rsidRPr="004734E5">
        <w:rPr>
          <w:rFonts w:ascii="Book Antiqua" w:hAnsi="Book Antiqua"/>
          <w:sz w:val="24"/>
          <w:szCs w:val="24"/>
        </w:rPr>
        <w:t>Department of Surgery, University of Kentucky, College of Medicine, Lexington, KY 40536,</w:t>
      </w:r>
      <w:r w:rsidR="00CF2539" w:rsidRPr="004734E5">
        <w:rPr>
          <w:rFonts w:ascii="Book Antiqua" w:hAnsi="Book Antiqua"/>
          <w:sz w:val="24"/>
          <w:szCs w:val="24"/>
        </w:rPr>
        <w:t xml:space="preserve"> United States</w:t>
      </w:r>
    </w:p>
    <w:p w:rsidR="00CF2539" w:rsidRPr="004734E5" w:rsidRDefault="00CF2539" w:rsidP="007B5FE1">
      <w:pPr>
        <w:spacing w:after="0" w:line="360" w:lineRule="auto"/>
        <w:jc w:val="both"/>
        <w:rPr>
          <w:rFonts w:ascii="Book Antiqua" w:hAnsi="Book Antiqua"/>
          <w:sz w:val="24"/>
          <w:szCs w:val="24"/>
          <w:lang w:eastAsia="zh-CN"/>
        </w:rPr>
      </w:pPr>
    </w:p>
    <w:p w:rsidR="00B85D61" w:rsidRDefault="00B85D61" w:rsidP="007B5FE1">
      <w:pPr>
        <w:spacing w:after="0" w:line="360" w:lineRule="auto"/>
        <w:jc w:val="both"/>
        <w:rPr>
          <w:rFonts w:ascii="Book Antiqua" w:hAnsi="Book Antiqua"/>
          <w:sz w:val="24"/>
          <w:lang w:eastAsia="zh-CN"/>
        </w:rPr>
      </w:pPr>
      <w:bookmarkStart w:id="6" w:name="OLE_LINK231"/>
      <w:bookmarkStart w:id="7" w:name="OLE_LINK234"/>
      <w:bookmarkStart w:id="8" w:name="OLE_LINK342"/>
      <w:r w:rsidRPr="004734E5">
        <w:rPr>
          <w:rFonts w:ascii="Book Antiqua" w:eastAsia="MS Mincho" w:hAnsi="Book Antiqua"/>
          <w:b/>
          <w:sz w:val="24"/>
          <w:lang w:eastAsia="ja-JP"/>
        </w:rPr>
        <w:t>Author contributions:</w:t>
      </w:r>
      <w:r w:rsidR="00332B33" w:rsidRPr="004734E5">
        <w:rPr>
          <w:rFonts w:ascii="Book Antiqua" w:eastAsia="MS Mincho" w:hAnsi="Book Antiqua"/>
          <w:b/>
          <w:sz w:val="24"/>
          <w:lang w:eastAsia="ja-JP"/>
        </w:rPr>
        <w:t xml:space="preserve"> </w:t>
      </w:r>
      <w:r w:rsidR="00D06F90" w:rsidRPr="004734E5">
        <w:rPr>
          <w:rFonts w:ascii="Book Antiqua" w:eastAsia="MS Mincho" w:hAnsi="Book Antiqua"/>
          <w:sz w:val="24"/>
          <w:lang w:eastAsia="ja-JP"/>
        </w:rPr>
        <w:t>Both authors were involved in doing an extensive review of the literature, editing and writing of this manuscript</w:t>
      </w:r>
      <w:r w:rsidR="004734E5">
        <w:rPr>
          <w:rFonts w:ascii="Book Antiqua" w:hAnsi="Book Antiqua" w:hint="eastAsia"/>
          <w:sz w:val="24"/>
          <w:lang w:eastAsia="zh-CN"/>
        </w:rPr>
        <w:t>.</w:t>
      </w:r>
    </w:p>
    <w:p w:rsidR="004734E5" w:rsidRPr="004734E5" w:rsidRDefault="004734E5" w:rsidP="007B5FE1">
      <w:pPr>
        <w:spacing w:after="0" w:line="360" w:lineRule="auto"/>
        <w:jc w:val="both"/>
        <w:rPr>
          <w:rFonts w:ascii="Book Antiqua" w:hAnsi="Book Antiqua"/>
          <w:b/>
          <w:sz w:val="24"/>
          <w:lang w:eastAsia="zh-CN"/>
        </w:rPr>
      </w:pPr>
    </w:p>
    <w:bookmarkEnd w:id="6"/>
    <w:bookmarkEnd w:id="7"/>
    <w:bookmarkEnd w:id="8"/>
    <w:p w:rsidR="000A266D" w:rsidRDefault="00B85D61" w:rsidP="007B5FE1">
      <w:pPr>
        <w:spacing w:after="0" w:line="360" w:lineRule="auto"/>
        <w:jc w:val="both"/>
        <w:rPr>
          <w:rFonts w:ascii="Book Antiqua" w:hAnsi="Book Antiqua"/>
          <w:sz w:val="24"/>
          <w:szCs w:val="24"/>
          <w:lang w:eastAsia="zh-CN"/>
        </w:rPr>
      </w:pPr>
      <w:r w:rsidRPr="004734E5">
        <w:rPr>
          <w:rFonts w:ascii="Book Antiqua" w:hAnsi="Book Antiqua"/>
          <w:b/>
          <w:color w:val="000000"/>
          <w:sz w:val="24"/>
        </w:rPr>
        <w:t>Correspondence to:</w:t>
      </w:r>
      <w:r w:rsidR="00332B33" w:rsidRPr="004734E5">
        <w:rPr>
          <w:rFonts w:ascii="Book Antiqua" w:hAnsi="Book Antiqua"/>
          <w:b/>
          <w:color w:val="000000"/>
          <w:sz w:val="24"/>
        </w:rPr>
        <w:t xml:space="preserve"> </w:t>
      </w:r>
      <w:r w:rsidR="00D06F90" w:rsidRPr="004734E5">
        <w:rPr>
          <w:rFonts w:ascii="Book Antiqua" w:hAnsi="Book Antiqua"/>
          <w:b/>
          <w:sz w:val="24"/>
          <w:szCs w:val="24"/>
        </w:rPr>
        <w:t>Roberto Gedaly</w:t>
      </w:r>
      <w:r w:rsidR="004734E5">
        <w:rPr>
          <w:rFonts w:ascii="Book Antiqua" w:hAnsi="Book Antiqua" w:hint="eastAsia"/>
          <w:b/>
          <w:sz w:val="24"/>
          <w:szCs w:val="24"/>
          <w:lang w:eastAsia="zh-CN"/>
        </w:rPr>
        <w:t>,</w:t>
      </w:r>
      <w:r w:rsidR="00D06F90" w:rsidRPr="004734E5">
        <w:rPr>
          <w:rFonts w:ascii="Book Antiqua" w:hAnsi="Book Antiqua"/>
          <w:b/>
          <w:sz w:val="24"/>
          <w:szCs w:val="24"/>
        </w:rPr>
        <w:t xml:space="preserve"> MD</w:t>
      </w:r>
      <w:r w:rsidRPr="004734E5">
        <w:rPr>
          <w:rFonts w:ascii="Book Antiqua" w:hAnsi="Book Antiqua" w:hint="eastAsia"/>
          <w:b/>
          <w:sz w:val="24"/>
          <w:szCs w:val="24"/>
          <w:lang w:eastAsia="zh-CN"/>
        </w:rPr>
        <w:t>,</w:t>
      </w:r>
      <w:r w:rsidR="00CF2539" w:rsidRPr="004734E5">
        <w:rPr>
          <w:rFonts w:ascii="Book Antiqua" w:hAnsi="Book Antiqua" w:hint="eastAsia"/>
          <w:b/>
          <w:color w:val="000000"/>
          <w:sz w:val="24"/>
          <w:lang w:eastAsia="zh-CN"/>
        </w:rPr>
        <w:t xml:space="preserve"> </w:t>
      </w:r>
      <w:r w:rsidR="00D06F90" w:rsidRPr="004734E5">
        <w:rPr>
          <w:rFonts w:ascii="Book Antiqua" w:hAnsi="Book Antiqua"/>
          <w:b/>
          <w:sz w:val="24"/>
          <w:szCs w:val="24"/>
        </w:rPr>
        <w:t xml:space="preserve">Chief, </w:t>
      </w:r>
      <w:r w:rsidR="004734E5">
        <w:rPr>
          <w:rFonts w:ascii="Book Antiqua" w:hAnsi="Book Antiqua"/>
          <w:sz w:val="24"/>
          <w:szCs w:val="24"/>
        </w:rPr>
        <w:t>Division of Transplantation,</w:t>
      </w:r>
      <w:r w:rsidR="004734E5">
        <w:rPr>
          <w:rFonts w:ascii="Book Antiqua" w:hAnsi="Book Antiqua" w:hint="eastAsia"/>
          <w:sz w:val="24"/>
          <w:szCs w:val="24"/>
          <w:lang w:eastAsia="zh-CN"/>
        </w:rPr>
        <w:t xml:space="preserve"> </w:t>
      </w:r>
      <w:r w:rsidR="00D06F90" w:rsidRPr="004734E5">
        <w:rPr>
          <w:rFonts w:ascii="Book Antiqua" w:hAnsi="Book Antiqua"/>
          <w:sz w:val="24"/>
          <w:szCs w:val="24"/>
        </w:rPr>
        <w:t>University of Kentucky</w:t>
      </w:r>
      <w:r w:rsidR="00CF2539" w:rsidRPr="004734E5">
        <w:rPr>
          <w:rFonts w:ascii="Book Antiqua" w:hAnsi="Book Antiqua" w:hint="eastAsia"/>
          <w:b/>
          <w:color w:val="000000"/>
          <w:sz w:val="24"/>
          <w:lang w:eastAsia="zh-CN"/>
        </w:rPr>
        <w:t xml:space="preserve">, </w:t>
      </w:r>
      <w:r w:rsidR="000A266D" w:rsidRPr="004734E5">
        <w:rPr>
          <w:rFonts w:ascii="Book Antiqua" w:hAnsi="Book Antiqua"/>
          <w:sz w:val="24"/>
          <w:szCs w:val="24"/>
        </w:rPr>
        <w:t xml:space="preserve">800 Rose Street, Room C453, Lexington, </w:t>
      </w:r>
      <w:r w:rsidR="007B5FE1" w:rsidRPr="004734E5">
        <w:rPr>
          <w:rFonts w:ascii="Book Antiqua" w:hAnsi="Book Antiqua"/>
          <w:sz w:val="24"/>
          <w:szCs w:val="24"/>
        </w:rPr>
        <w:t>KY 40536,</w:t>
      </w:r>
      <w:r w:rsidR="000A266D" w:rsidRPr="004734E5">
        <w:rPr>
          <w:rFonts w:ascii="Book Antiqua" w:hAnsi="Book Antiqua"/>
          <w:sz w:val="24"/>
          <w:szCs w:val="24"/>
        </w:rPr>
        <w:t xml:space="preserve"> </w:t>
      </w:r>
      <w:r w:rsidR="00CF2539" w:rsidRPr="004734E5">
        <w:rPr>
          <w:rFonts w:ascii="Book Antiqua" w:hAnsi="Book Antiqua"/>
          <w:sz w:val="24"/>
          <w:szCs w:val="24"/>
        </w:rPr>
        <w:t>United States</w:t>
      </w:r>
      <w:r w:rsidR="00CF2539" w:rsidRPr="004734E5">
        <w:rPr>
          <w:rFonts w:ascii="Book Antiqua" w:hAnsi="Book Antiqua" w:hint="eastAsia"/>
          <w:sz w:val="24"/>
          <w:szCs w:val="24"/>
          <w:lang w:eastAsia="zh-CN"/>
        </w:rPr>
        <w:t xml:space="preserve">. </w:t>
      </w:r>
      <w:hyperlink r:id="rId9" w:history="1">
        <w:r w:rsidRPr="004734E5">
          <w:rPr>
            <w:rStyle w:val="a5"/>
            <w:rFonts w:ascii="Book Antiqua" w:hAnsi="Book Antiqua"/>
            <w:color w:val="auto"/>
            <w:sz w:val="24"/>
            <w:szCs w:val="24"/>
            <w:u w:val="none"/>
          </w:rPr>
          <w:t>rgeda2@uky.edu</w:t>
        </w:r>
      </w:hyperlink>
      <w:r w:rsidRPr="004734E5">
        <w:rPr>
          <w:rFonts w:ascii="Book Antiqua" w:hAnsi="Book Antiqua" w:hint="eastAsia"/>
          <w:sz w:val="24"/>
          <w:szCs w:val="24"/>
          <w:lang w:eastAsia="zh-CN"/>
        </w:rPr>
        <w:tab/>
      </w:r>
      <w:r w:rsidRPr="004734E5">
        <w:rPr>
          <w:rFonts w:ascii="Book Antiqua" w:hAnsi="Book Antiqua" w:hint="eastAsia"/>
          <w:sz w:val="24"/>
          <w:szCs w:val="24"/>
          <w:lang w:eastAsia="zh-CN"/>
        </w:rPr>
        <w:tab/>
      </w:r>
    </w:p>
    <w:p w:rsidR="00AD3C40" w:rsidRDefault="00AD3C40" w:rsidP="007B5FE1">
      <w:pPr>
        <w:spacing w:after="0" w:line="360" w:lineRule="auto"/>
        <w:jc w:val="both"/>
        <w:rPr>
          <w:rFonts w:ascii="Book Antiqua" w:hAnsi="Book Antiqua"/>
          <w:color w:val="000000"/>
          <w:sz w:val="24"/>
          <w:lang w:eastAsia="zh-CN"/>
        </w:rPr>
      </w:pPr>
      <w:r>
        <w:rPr>
          <w:rFonts w:ascii="Book Antiqua" w:hAnsi="Book Antiqua" w:hint="eastAsia"/>
          <w:b/>
          <w:color w:val="000000"/>
          <w:sz w:val="24"/>
          <w:lang w:eastAsia="zh-CN"/>
        </w:rPr>
        <w:t>Telephone:</w:t>
      </w:r>
      <w:r w:rsidRPr="00AD3C40">
        <w:rPr>
          <w:rFonts w:ascii="Book Antiqua" w:hAnsi="Book Antiqua" w:hint="eastAsia"/>
          <w:b/>
          <w:color w:val="000000"/>
          <w:sz w:val="24"/>
          <w:lang w:eastAsia="zh-CN"/>
        </w:rPr>
        <w:t xml:space="preserve"> </w:t>
      </w:r>
      <w:r w:rsidRPr="00AD3C40">
        <w:rPr>
          <w:rFonts w:ascii="Book Antiqua" w:hAnsi="Book Antiqua" w:hint="eastAsia"/>
          <w:color w:val="000000"/>
          <w:sz w:val="24"/>
          <w:lang w:eastAsia="zh-CN"/>
        </w:rPr>
        <w:t>+1-</w:t>
      </w:r>
      <w:r w:rsidRPr="00AD3C40">
        <w:rPr>
          <w:rFonts w:ascii="Book Antiqua" w:hAnsi="Book Antiqua"/>
          <w:color w:val="000000"/>
          <w:sz w:val="24"/>
          <w:lang w:eastAsia="zh-CN"/>
        </w:rPr>
        <w:t>859</w:t>
      </w:r>
      <w:r w:rsidRPr="00AD3C40">
        <w:rPr>
          <w:rFonts w:ascii="Book Antiqua" w:hAnsi="Book Antiqua" w:hint="eastAsia"/>
          <w:color w:val="000000"/>
          <w:sz w:val="24"/>
          <w:lang w:eastAsia="zh-CN"/>
        </w:rPr>
        <w:t>-</w:t>
      </w:r>
      <w:r w:rsidRPr="00AD3C40">
        <w:rPr>
          <w:rFonts w:ascii="Book Antiqua" w:hAnsi="Book Antiqua"/>
          <w:color w:val="000000"/>
          <w:sz w:val="24"/>
          <w:lang w:eastAsia="zh-CN"/>
        </w:rPr>
        <w:t>3234661</w:t>
      </w:r>
      <w:r>
        <w:rPr>
          <w:rFonts w:ascii="Book Antiqua" w:hAnsi="Book Antiqua" w:hint="eastAsia"/>
          <w:color w:val="000000"/>
          <w:sz w:val="24"/>
          <w:lang w:eastAsia="zh-CN"/>
        </w:rPr>
        <w:tab/>
      </w:r>
      <w:r w:rsidRPr="00AD3C40">
        <w:rPr>
          <w:rFonts w:ascii="Book Antiqua" w:hAnsi="Book Antiqua" w:hint="eastAsia"/>
          <w:b/>
          <w:color w:val="000000"/>
          <w:sz w:val="24"/>
          <w:lang w:eastAsia="zh-CN"/>
        </w:rPr>
        <w:t>Fax</w:t>
      </w:r>
      <w:r>
        <w:rPr>
          <w:rFonts w:ascii="Book Antiqua" w:hAnsi="Book Antiqua" w:hint="eastAsia"/>
          <w:color w:val="000000"/>
          <w:sz w:val="24"/>
          <w:lang w:eastAsia="zh-CN"/>
        </w:rPr>
        <w:t>:</w:t>
      </w:r>
      <w:r w:rsidRPr="00AD3C40">
        <w:rPr>
          <w:rFonts w:ascii="Book Antiqua" w:hAnsi="Book Antiqua" w:hint="eastAsia"/>
          <w:color w:val="000000"/>
          <w:sz w:val="24"/>
          <w:lang w:eastAsia="zh-CN"/>
        </w:rPr>
        <w:t xml:space="preserve"> +1-</w:t>
      </w:r>
      <w:r w:rsidRPr="00AD3C40">
        <w:rPr>
          <w:rFonts w:ascii="Book Antiqua" w:hAnsi="Book Antiqua"/>
          <w:color w:val="000000"/>
          <w:sz w:val="24"/>
          <w:lang w:eastAsia="zh-CN"/>
        </w:rPr>
        <w:t>859</w:t>
      </w:r>
      <w:r w:rsidRPr="00AD3C40">
        <w:rPr>
          <w:rFonts w:ascii="Book Antiqua" w:hAnsi="Book Antiqua" w:hint="eastAsia"/>
          <w:color w:val="000000"/>
          <w:sz w:val="24"/>
          <w:lang w:eastAsia="zh-CN"/>
        </w:rPr>
        <w:t>-</w:t>
      </w:r>
      <w:r w:rsidRPr="00AD3C40">
        <w:rPr>
          <w:rFonts w:ascii="Book Antiqua" w:hAnsi="Book Antiqua"/>
          <w:color w:val="000000"/>
          <w:sz w:val="24"/>
          <w:lang w:eastAsia="zh-CN"/>
        </w:rPr>
        <w:t>3234661</w:t>
      </w:r>
    </w:p>
    <w:p w:rsidR="00AD3C40" w:rsidRPr="00AD3C40" w:rsidRDefault="00AD3C40" w:rsidP="007B5FE1">
      <w:pPr>
        <w:spacing w:after="0" w:line="360" w:lineRule="auto"/>
        <w:jc w:val="both"/>
        <w:rPr>
          <w:rFonts w:ascii="Book Antiqua" w:hAnsi="Book Antiqua"/>
          <w:b/>
          <w:color w:val="000000"/>
          <w:sz w:val="24"/>
          <w:lang w:eastAsia="zh-CN"/>
        </w:rPr>
      </w:pPr>
    </w:p>
    <w:p w:rsidR="00B85D61" w:rsidRPr="004734E5" w:rsidRDefault="00CF2539" w:rsidP="007B5FE1">
      <w:pPr>
        <w:spacing w:after="0" w:line="360" w:lineRule="auto"/>
        <w:jc w:val="both"/>
        <w:rPr>
          <w:rFonts w:ascii="Book Antiqua" w:hAnsi="Book Antiqua"/>
          <w:color w:val="000000"/>
          <w:sz w:val="24"/>
          <w:lang w:eastAsia="zh-CN"/>
        </w:rPr>
      </w:pPr>
      <w:bookmarkStart w:id="9" w:name="OLE_LINK4"/>
      <w:bookmarkStart w:id="10" w:name="OLE_LINK5"/>
      <w:bookmarkStart w:id="11" w:name="OLE_LINK332"/>
      <w:bookmarkStart w:id="12" w:name="OLE_LINK329"/>
      <w:bookmarkStart w:id="13" w:name="OLE_LINK381"/>
      <w:r w:rsidRPr="004734E5">
        <w:rPr>
          <w:rFonts w:ascii="Book Antiqua" w:hAnsi="Book Antiqua"/>
          <w:b/>
          <w:color w:val="000000"/>
          <w:sz w:val="24"/>
        </w:rPr>
        <w:t xml:space="preserve">Received: </w:t>
      </w:r>
      <w:r w:rsidR="00B85D61" w:rsidRPr="004734E5">
        <w:rPr>
          <w:rFonts w:ascii="Book Antiqua" w:hAnsi="Book Antiqua" w:hint="eastAsia"/>
          <w:color w:val="000000"/>
          <w:sz w:val="24"/>
          <w:lang w:eastAsia="zh-CN"/>
        </w:rPr>
        <w:t>March 26, 2014</w:t>
      </w:r>
      <w:r w:rsidR="00B85D61" w:rsidRPr="004734E5">
        <w:rPr>
          <w:rFonts w:ascii="Book Antiqua" w:hAnsi="Book Antiqua" w:hint="eastAsia"/>
          <w:b/>
          <w:color w:val="000000"/>
          <w:sz w:val="24"/>
          <w:lang w:eastAsia="zh-CN"/>
        </w:rPr>
        <w:tab/>
      </w:r>
      <w:r w:rsidR="00B85D61" w:rsidRPr="004734E5">
        <w:rPr>
          <w:rFonts w:ascii="Book Antiqua" w:hAnsi="Book Antiqua" w:hint="eastAsia"/>
          <w:b/>
          <w:color w:val="000000"/>
          <w:sz w:val="24"/>
          <w:lang w:eastAsia="zh-CN"/>
        </w:rPr>
        <w:tab/>
      </w:r>
      <w:r w:rsidR="00B85D61" w:rsidRPr="004734E5">
        <w:rPr>
          <w:rFonts w:ascii="Book Antiqua" w:hAnsi="Book Antiqua"/>
          <w:b/>
          <w:color w:val="000000"/>
          <w:sz w:val="24"/>
        </w:rPr>
        <w:t>Revised</w:t>
      </w:r>
      <w:r w:rsidR="00B85D61" w:rsidRPr="004734E5">
        <w:rPr>
          <w:rFonts w:ascii="Book Antiqua" w:hAnsi="Book Antiqua" w:hint="eastAsia"/>
          <w:b/>
          <w:color w:val="000000"/>
          <w:sz w:val="24"/>
        </w:rPr>
        <w:t>:</w:t>
      </w:r>
      <w:r w:rsidR="004734E5">
        <w:rPr>
          <w:rFonts w:ascii="Book Antiqua" w:hAnsi="Book Antiqua" w:hint="eastAsia"/>
          <w:b/>
          <w:color w:val="000000"/>
          <w:sz w:val="24"/>
          <w:lang w:eastAsia="zh-CN"/>
        </w:rPr>
        <w:t xml:space="preserve"> </w:t>
      </w:r>
      <w:r w:rsidR="004734E5" w:rsidRPr="004734E5">
        <w:rPr>
          <w:rFonts w:ascii="Book Antiqua" w:hAnsi="Book Antiqua" w:hint="eastAsia"/>
          <w:color w:val="000000"/>
          <w:sz w:val="24"/>
          <w:lang w:eastAsia="zh-CN"/>
        </w:rPr>
        <w:t>April 24, 2014</w:t>
      </w:r>
    </w:p>
    <w:p w:rsidR="001C2B15" w:rsidRDefault="00B85D61" w:rsidP="001C2B15">
      <w:pPr>
        <w:rPr>
          <w:rFonts w:ascii="Book Antiqua" w:hAnsi="Book Antiqua"/>
          <w:color w:val="000000"/>
          <w:sz w:val="24"/>
        </w:rPr>
      </w:pPr>
      <w:r w:rsidRPr="004734E5">
        <w:rPr>
          <w:rFonts w:ascii="Book Antiqua" w:hAnsi="Book Antiqua"/>
          <w:b/>
          <w:color w:val="000000"/>
          <w:sz w:val="24"/>
        </w:rPr>
        <w:t xml:space="preserve">Accepted: </w:t>
      </w:r>
      <w:bookmarkStart w:id="14" w:name="OLE_LINK1"/>
      <w:bookmarkStart w:id="15" w:name="OLE_LINK2"/>
      <w:bookmarkStart w:id="16" w:name="OLE_LINK3"/>
      <w:bookmarkStart w:id="17" w:name="OLE_LINK6"/>
      <w:bookmarkStart w:id="18" w:name="OLE_LINK7"/>
      <w:bookmarkStart w:id="19" w:name="OLE_LINK9"/>
      <w:bookmarkStart w:id="20" w:name="OLE_LINK10"/>
      <w:bookmarkStart w:id="21" w:name="OLE_LINK13"/>
      <w:r w:rsidR="001C2B15">
        <w:rPr>
          <w:rFonts w:ascii="Book Antiqua" w:hAnsi="Book Antiqua"/>
          <w:color w:val="000000"/>
          <w:sz w:val="24"/>
        </w:rPr>
        <w:t>June 12, 2014</w:t>
      </w:r>
    </w:p>
    <w:p w:rsidR="00B85D61" w:rsidRPr="004734E5" w:rsidRDefault="00B85D61" w:rsidP="007B5FE1">
      <w:pPr>
        <w:spacing w:after="0" w:line="360" w:lineRule="auto"/>
        <w:jc w:val="both"/>
        <w:rPr>
          <w:rFonts w:ascii="Book Antiqua" w:hAnsi="Book Antiqua"/>
          <w:b/>
          <w:color w:val="000000"/>
          <w:sz w:val="24"/>
        </w:rPr>
      </w:pPr>
      <w:bookmarkStart w:id="22" w:name="_GoBack"/>
      <w:bookmarkEnd w:id="14"/>
      <w:bookmarkEnd w:id="15"/>
      <w:bookmarkEnd w:id="16"/>
      <w:bookmarkEnd w:id="17"/>
      <w:bookmarkEnd w:id="18"/>
      <w:bookmarkEnd w:id="19"/>
      <w:bookmarkEnd w:id="20"/>
      <w:bookmarkEnd w:id="21"/>
      <w:bookmarkEnd w:id="22"/>
    </w:p>
    <w:p w:rsidR="00D06F90" w:rsidRPr="004734E5" w:rsidRDefault="00B85D61" w:rsidP="007B5FE1">
      <w:pPr>
        <w:spacing w:after="0" w:line="360" w:lineRule="auto"/>
        <w:jc w:val="both"/>
        <w:rPr>
          <w:rFonts w:ascii="Book Antiqua" w:hAnsi="Book Antiqua"/>
          <w:color w:val="000000"/>
          <w:sz w:val="24"/>
        </w:rPr>
      </w:pPr>
      <w:r w:rsidRPr="004734E5">
        <w:rPr>
          <w:rFonts w:ascii="Book Antiqua" w:hAnsi="Book Antiqua"/>
          <w:b/>
          <w:color w:val="000000"/>
          <w:sz w:val="24"/>
        </w:rPr>
        <w:t xml:space="preserve">Published online: </w:t>
      </w:r>
      <w:bookmarkEnd w:id="9"/>
      <w:bookmarkEnd w:id="10"/>
      <w:bookmarkEnd w:id="11"/>
      <w:bookmarkEnd w:id="12"/>
      <w:bookmarkEnd w:id="13"/>
    </w:p>
    <w:p w:rsidR="00B85D61" w:rsidRPr="004734E5" w:rsidRDefault="00B85D61" w:rsidP="007B5FE1">
      <w:pPr>
        <w:spacing w:after="0" w:line="360" w:lineRule="auto"/>
        <w:jc w:val="both"/>
        <w:rPr>
          <w:rFonts w:ascii="Book Antiqua" w:hAnsi="Book Antiqua"/>
          <w:b/>
          <w:color w:val="000000"/>
          <w:sz w:val="24"/>
        </w:rPr>
      </w:pPr>
      <w:r w:rsidRPr="004734E5">
        <w:rPr>
          <w:rFonts w:ascii="Book Antiqua" w:hAnsi="Book Antiqua"/>
          <w:sz w:val="24"/>
        </w:rPr>
        <w:br w:type="page"/>
      </w:r>
      <w:r w:rsidRPr="004734E5">
        <w:rPr>
          <w:rFonts w:ascii="Book Antiqua" w:hAnsi="Book Antiqua"/>
          <w:b/>
          <w:color w:val="000000"/>
          <w:sz w:val="24"/>
        </w:rPr>
        <w:lastRenderedPageBreak/>
        <w:t>Abstract</w:t>
      </w:r>
    </w:p>
    <w:p w:rsidR="00A63BDD" w:rsidRDefault="00DF3791" w:rsidP="007B5FE1">
      <w:pPr>
        <w:spacing w:after="0" w:line="360" w:lineRule="auto"/>
        <w:jc w:val="both"/>
        <w:rPr>
          <w:rFonts w:ascii="Book Antiqua" w:hAnsi="Book Antiqua" w:cs="Times New Roman"/>
          <w:sz w:val="24"/>
          <w:szCs w:val="24"/>
          <w:lang w:eastAsia="zh-CN"/>
        </w:rPr>
      </w:pPr>
      <w:r w:rsidRPr="004734E5">
        <w:rPr>
          <w:rFonts w:ascii="Book Antiqua" w:eastAsia="Calibri" w:hAnsi="Book Antiqua" w:cs="Times New Roman"/>
          <w:sz w:val="24"/>
          <w:szCs w:val="24"/>
        </w:rPr>
        <w:t>Neuroendocrine tumors</w:t>
      </w:r>
      <w:r w:rsidR="00DD411F" w:rsidRPr="004734E5">
        <w:rPr>
          <w:rFonts w:ascii="Book Antiqua" w:eastAsia="Calibri" w:hAnsi="Book Antiqua" w:cs="Times New Roman"/>
          <w:sz w:val="24"/>
          <w:szCs w:val="24"/>
        </w:rPr>
        <w:t xml:space="preserve"> (NET)</w:t>
      </w:r>
      <w:r w:rsidRPr="004734E5">
        <w:rPr>
          <w:rFonts w:ascii="Book Antiqua" w:eastAsia="Calibri" w:hAnsi="Book Antiqua" w:cs="Times New Roman"/>
          <w:sz w:val="24"/>
          <w:szCs w:val="24"/>
        </w:rPr>
        <w:t xml:space="preserve"> are a heterogeneous group of cancers, with indolent behavior. The most common primary origin is the gastro-intestinal tract but can also appear in the lungs, kidneys, adrenals, ovaries</w:t>
      </w:r>
      <w:r w:rsidR="007B5FE1">
        <w:rPr>
          <w:rFonts w:ascii="Book Antiqua" w:eastAsia="Calibri" w:hAnsi="Book Antiqua" w:cs="Times New Roman"/>
          <w:sz w:val="24"/>
          <w:szCs w:val="24"/>
        </w:rPr>
        <w:t xml:space="preserve"> and other organs. </w:t>
      </w:r>
      <w:r w:rsidR="00DD411F" w:rsidRPr="004734E5">
        <w:rPr>
          <w:rFonts w:ascii="Book Antiqua" w:eastAsia="Calibri" w:hAnsi="Book Antiqua" w:cs="Times New Roman"/>
          <w:sz w:val="24"/>
          <w:szCs w:val="24"/>
        </w:rPr>
        <w:t xml:space="preserve">In general, NET </w:t>
      </w:r>
      <w:r w:rsidR="00063DEF">
        <w:rPr>
          <w:rFonts w:ascii="Book Antiqua" w:hAnsi="Book Antiqua" w:cs="Times New Roman" w:hint="eastAsia"/>
          <w:sz w:val="24"/>
          <w:szCs w:val="24"/>
          <w:lang w:eastAsia="zh-CN"/>
        </w:rPr>
        <w:t>is</w:t>
      </w:r>
      <w:r w:rsidR="00DD411F" w:rsidRPr="004734E5">
        <w:rPr>
          <w:rFonts w:ascii="Book Antiqua" w:eastAsia="Calibri" w:hAnsi="Book Antiqua" w:cs="Times New Roman"/>
          <w:sz w:val="24"/>
          <w:szCs w:val="24"/>
        </w:rPr>
        <w:t xml:space="preserve"> usually discovered in the metastatic phase</w:t>
      </w:r>
      <w:r w:rsidR="00063DEF">
        <w:rPr>
          <w:rFonts w:ascii="Book Antiqua" w:hAnsi="Book Antiqua" w:cs="Times New Roman" w:hint="eastAsia"/>
          <w:sz w:val="24"/>
          <w:szCs w:val="24"/>
          <w:lang w:eastAsia="zh-CN"/>
        </w:rPr>
        <w:t xml:space="preserve"> </w:t>
      </w:r>
      <w:r w:rsidR="00DD411F" w:rsidRPr="004734E5">
        <w:rPr>
          <w:rFonts w:ascii="Book Antiqua" w:eastAsia="Calibri" w:hAnsi="Book Antiqua" w:cs="Times New Roman"/>
          <w:sz w:val="24"/>
          <w:szCs w:val="24"/>
        </w:rPr>
        <w:t>(40</w:t>
      </w:r>
      <w:r w:rsidR="007B5FE1">
        <w:rPr>
          <w:rFonts w:ascii="Book Antiqua" w:hAnsi="Book Antiqua" w:cs="Times New Roman" w:hint="eastAsia"/>
          <w:sz w:val="24"/>
          <w:szCs w:val="24"/>
          <w:lang w:eastAsia="zh-CN"/>
        </w:rPr>
        <w:t>%</w:t>
      </w:r>
      <w:r w:rsidR="00DD411F" w:rsidRPr="004734E5">
        <w:rPr>
          <w:rFonts w:ascii="Book Antiqua" w:eastAsia="Calibri" w:hAnsi="Book Antiqua" w:cs="Times New Roman"/>
          <w:sz w:val="24"/>
          <w:szCs w:val="24"/>
        </w:rPr>
        <w:t>-80%). The liver is the most common organ involved when metastases occur (40</w:t>
      </w:r>
      <w:r w:rsidR="004734E5">
        <w:rPr>
          <w:rFonts w:ascii="Book Antiqua" w:hAnsi="Book Antiqua" w:cs="Times New Roman" w:hint="eastAsia"/>
          <w:sz w:val="24"/>
          <w:szCs w:val="24"/>
          <w:lang w:eastAsia="zh-CN"/>
        </w:rPr>
        <w:t>%</w:t>
      </w:r>
      <w:r w:rsidR="00DD411F" w:rsidRPr="004734E5">
        <w:rPr>
          <w:rFonts w:ascii="Book Antiqua" w:eastAsia="Calibri" w:hAnsi="Book Antiqua" w:cs="Times New Roman"/>
          <w:sz w:val="24"/>
          <w:szCs w:val="24"/>
        </w:rPr>
        <w:t>-93%), followed by bone (12</w:t>
      </w:r>
      <w:r w:rsidR="004734E5">
        <w:rPr>
          <w:rFonts w:ascii="Book Antiqua" w:hAnsi="Book Antiqua" w:cs="Times New Roman" w:hint="eastAsia"/>
          <w:sz w:val="24"/>
          <w:szCs w:val="24"/>
          <w:lang w:eastAsia="zh-CN"/>
        </w:rPr>
        <w:t>%</w:t>
      </w:r>
      <w:r w:rsidR="00DD411F" w:rsidRPr="004734E5">
        <w:rPr>
          <w:rFonts w:ascii="Book Antiqua" w:eastAsia="Calibri" w:hAnsi="Book Antiqua" w:cs="Times New Roman"/>
          <w:sz w:val="24"/>
          <w:szCs w:val="24"/>
        </w:rPr>
        <w:t>-20%) and lung (8</w:t>
      </w:r>
      <w:r w:rsidR="004734E5">
        <w:rPr>
          <w:rFonts w:ascii="Book Antiqua" w:hAnsi="Book Antiqua" w:cs="Times New Roman" w:hint="eastAsia"/>
          <w:sz w:val="24"/>
          <w:szCs w:val="24"/>
          <w:lang w:eastAsia="zh-CN"/>
        </w:rPr>
        <w:t>%</w:t>
      </w:r>
      <w:r w:rsidR="00DD411F" w:rsidRPr="004734E5">
        <w:rPr>
          <w:rFonts w:ascii="Book Antiqua" w:eastAsia="Calibri" w:hAnsi="Book Antiqua" w:cs="Times New Roman"/>
          <w:sz w:val="24"/>
          <w:szCs w:val="24"/>
        </w:rPr>
        <w:t xml:space="preserve">-10%).A number of different therapeutic options are available for the treatment of hepatic metastases </w:t>
      </w:r>
      <w:r w:rsidR="00DD411F" w:rsidRPr="004734E5">
        <w:rPr>
          <w:rFonts w:ascii="Book Antiqua" w:hAnsi="Book Antiqua" w:cs="Times New Roman"/>
          <w:sz w:val="24"/>
          <w:szCs w:val="24"/>
          <w:lang w:eastAsia="zh-CN"/>
        </w:rPr>
        <w:t>i</w:t>
      </w:r>
      <w:r w:rsidR="00DD411F" w:rsidRPr="004734E5">
        <w:rPr>
          <w:rFonts w:ascii="Book Antiqua" w:eastAsia="Calibri" w:hAnsi="Book Antiqua" w:cs="Times New Roman"/>
          <w:sz w:val="24"/>
          <w:szCs w:val="24"/>
        </w:rPr>
        <w:t>ncluding surgical resection, transplantation,</w:t>
      </w:r>
      <w:r w:rsidR="000973AA">
        <w:rPr>
          <w:rFonts w:ascii="Book Antiqua" w:eastAsia="Calibri" w:hAnsi="Book Antiqua" w:cs="Times New Roman"/>
          <w:sz w:val="24"/>
          <w:szCs w:val="24"/>
        </w:rPr>
        <w:t xml:space="preserve"> </w:t>
      </w:r>
      <w:r w:rsidR="003C542F" w:rsidRPr="004734E5">
        <w:rPr>
          <w:rFonts w:ascii="Book Antiqua" w:eastAsia="Calibri" w:hAnsi="Book Antiqua" w:cs="Times New Roman"/>
          <w:sz w:val="24"/>
          <w:szCs w:val="24"/>
        </w:rPr>
        <w:t>ablation,</w:t>
      </w:r>
      <w:r w:rsidR="000973AA">
        <w:rPr>
          <w:rFonts w:ascii="Book Antiqua" w:eastAsia="Calibri" w:hAnsi="Book Antiqua" w:cs="Times New Roman"/>
          <w:sz w:val="24"/>
          <w:szCs w:val="24"/>
        </w:rPr>
        <w:t xml:space="preserve"> </w:t>
      </w:r>
      <w:r w:rsidR="00DD411F" w:rsidRPr="004734E5">
        <w:rPr>
          <w:rFonts w:ascii="Book Antiqua" w:eastAsia="Calibri" w:hAnsi="Book Antiqua" w:cs="Times New Roman"/>
          <w:sz w:val="24"/>
          <w:szCs w:val="24"/>
        </w:rPr>
        <w:t>trans</w:t>
      </w:r>
      <w:r w:rsidR="000973AA">
        <w:rPr>
          <w:rFonts w:ascii="Book Antiqua" w:eastAsia="Calibri" w:hAnsi="Book Antiqua" w:cs="Times New Roman"/>
          <w:sz w:val="24"/>
          <w:szCs w:val="24"/>
        </w:rPr>
        <w:t>-</w:t>
      </w:r>
      <w:r w:rsidR="00DD411F" w:rsidRPr="004734E5">
        <w:rPr>
          <w:rFonts w:ascii="Book Antiqua" w:eastAsia="Calibri" w:hAnsi="Book Antiqua" w:cs="Times New Roman"/>
          <w:sz w:val="24"/>
          <w:szCs w:val="24"/>
        </w:rPr>
        <w:t>arterial</w:t>
      </w:r>
      <w:r w:rsidR="000973AA">
        <w:rPr>
          <w:rFonts w:ascii="Book Antiqua" w:eastAsia="Calibri" w:hAnsi="Book Antiqua" w:cs="Times New Roman"/>
          <w:sz w:val="24"/>
          <w:szCs w:val="24"/>
        </w:rPr>
        <w:t xml:space="preserve"> </w:t>
      </w:r>
      <w:r w:rsidR="003C542F" w:rsidRPr="004734E5">
        <w:rPr>
          <w:rFonts w:ascii="Book Antiqua" w:eastAsia="Calibri" w:hAnsi="Book Antiqua" w:cs="Times New Roman"/>
          <w:sz w:val="24"/>
          <w:szCs w:val="24"/>
        </w:rPr>
        <w:t>chemoembolization</w:t>
      </w:r>
      <w:r w:rsidR="00DD411F" w:rsidRPr="004734E5">
        <w:rPr>
          <w:rFonts w:ascii="Book Antiqua" w:eastAsia="Calibri" w:hAnsi="Book Antiqua" w:cs="Times New Roman"/>
          <w:sz w:val="24"/>
          <w:szCs w:val="24"/>
        </w:rPr>
        <w:t xml:space="preserve">, chemotherapy and somatostatin </w:t>
      </w:r>
      <w:r w:rsidR="00332B33" w:rsidRPr="004734E5">
        <w:rPr>
          <w:rFonts w:ascii="Book Antiqua" w:eastAsia="Calibri" w:hAnsi="Book Antiqua" w:cs="Times New Roman"/>
          <w:sz w:val="24"/>
          <w:szCs w:val="24"/>
        </w:rPr>
        <w:t>analogues. Recently</w:t>
      </w:r>
      <w:r w:rsidR="00952796" w:rsidRPr="004734E5">
        <w:rPr>
          <w:rFonts w:ascii="Book Antiqua" w:eastAsia="Calibri" w:hAnsi="Book Antiqua" w:cs="Times New Roman"/>
          <w:sz w:val="24"/>
          <w:szCs w:val="24"/>
        </w:rPr>
        <w:t xml:space="preserve">, </w:t>
      </w:r>
      <w:r w:rsidR="003A5AC2" w:rsidRPr="004734E5">
        <w:rPr>
          <w:rFonts w:ascii="Book Antiqua" w:eastAsia="Calibri" w:hAnsi="Book Antiqua" w:cs="Times New Roman"/>
          <w:sz w:val="24"/>
          <w:szCs w:val="24"/>
        </w:rPr>
        <w:t>molecular targeted therapies have been used</w:t>
      </w:r>
      <w:r w:rsidR="003C542F" w:rsidRPr="004734E5">
        <w:rPr>
          <w:rFonts w:ascii="Book Antiqua" w:eastAsia="Calibri" w:hAnsi="Book Antiqua" w:cs="Times New Roman"/>
          <w:sz w:val="24"/>
          <w:szCs w:val="24"/>
        </w:rPr>
        <w:t>,</w:t>
      </w:r>
      <w:r w:rsidR="003A5AC2" w:rsidRPr="004734E5">
        <w:rPr>
          <w:rFonts w:ascii="Book Antiqua" w:eastAsia="Calibri" w:hAnsi="Book Antiqua" w:cs="Times New Roman"/>
          <w:sz w:val="24"/>
          <w:szCs w:val="24"/>
        </w:rPr>
        <w:t xml:space="preserve"> usually in combination with other treatment options</w:t>
      </w:r>
      <w:r w:rsidR="003C542F" w:rsidRPr="004734E5">
        <w:rPr>
          <w:rFonts w:ascii="Book Antiqua" w:eastAsia="Calibri" w:hAnsi="Book Antiqua" w:cs="Times New Roman"/>
          <w:sz w:val="24"/>
          <w:szCs w:val="24"/>
        </w:rPr>
        <w:t>,</w:t>
      </w:r>
      <w:r w:rsidR="003A5AC2" w:rsidRPr="004734E5">
        <w:rPr>
          <w:rFonts w:ascii="Book Antiqua" w:eastAsia="Calibri" w:hAnsi="Book Antiqua" w:cs="Times New Roman"/>
          <w:sz w:val="24"/>
          <w:szCs w:val="24"/>
        </w:rPr>
        <w:t xml:space="preserve"> to improve outcomes in patients</w:t>
      </w:r>
      <w:r w:rsidR="003C542F" w:rsidRPr="004734E5">
        <w:rPr>
          <w:rFonts w:ascii="Book Antiqua" w:eastAsia="Calibri" w:hAnsi="Book Antiqua" w:cs="Times New Roman"/>
          <w:sz w:val="24"/>
          <w:szCs w:val="24"/>
        </w:rPr>
        <w:t xml:space="preserve"> with </w:t>
      </w:r>
      <w:r w:rsidR="00332B33" w:rsidRPr="004734E5">
        <w:rPr>
          <w:rFonts w:ascii="Book Antiqua" w:eastAsia="Calibri" w:hAnsi="Book Antiqua" w:cs="Times New Roman"/>
          <w:sz w:val="24"/>
          <w:szCs w:val="24"/>
        </w:rPr>
        <w:t>metastases. This</w:t>
      </w:r>
      <w:r w:rsidR="00DD411F" w:rsidRPr="004734E5">
        <w:rPr>
          <w:rFonts w:ascii="Book Antiqua" w:eastAsia="Calibri" w:hAnsi="Book Antiqua" w:cs="Times New Roman"/>
          <w:sz w:val="24"/>
          <w:szCs w:val="24"/>
        </w:rPr>
        <w:t xml:space="preserve"> article emphasizes</w:t>
      </w:r>
      <w:r w:rsidR="00036EC6" w:rsidRPr="004734E5">
        <w:rPr>
          <w:rFonts w:ascii="Book Antiqua" w:eastAsia="Calibri" w:hAnsi="Book Antiqua" w:cs="Times New Roman"/>
          <w:sz w:val="24"/>
          <w:szCs w:val="24"/>
        </w:rPr>
        <w:t xml:space="preserve"> on the role of surgery</w:t>
      </w:r>
      <w:r w:rsidR="00DD411F" w:rsidRPr="004734E5">
        <w:rPr>
          <w:rFonts w:ascii="Book Antiqua" w:eastAsia="Calibri" w:hAnsi="Book Antiqua" w:cs="Times New Roman"/>
          <w:sz w:val="24"/>
          <w:szCs w:val="24"/>
        </w:rPr>
        <w:t xml:space="preserve"> in the treatment of liver metastases from NET.</w:t>
      </w:r>
    </w:p>
    <w:p w:rsidR="004734E5" w:rsidRPr="004734E5" w:rsidRDefault="004734E5" w:rsidP="007B5FE1">
      <w:pPr>
        <w:spacing w:after="0" w:line="360" w:lineRule="auto"/>
        <w:jc w:val="both"/>
        <w:rPr>
          <w:rFonts w:ascii="Book Antiqua" w:hAnsi="Book Antiqua"/>
          <w:b/>
          <w:color w:val="000000"/>
          <w:sz w:val="24"/>
          <w:lang w:eastAsia="zh-CN"/>
        </w:rPr>
      </w:pPr>
    </w:p>
    <w:p w:rsidR="004734E5" w:rsidRPr="00194946" w:rsidRDefault="004734E5" w:rsidP="007B5FE1">
      <w:pPr>
        <w:spacing w:after="0" w:line="360" w:lineRule="auto"/>
        <w:jc w:val="both"/>
        <w:rPr>
          <w:rFonts w:ascii="Book Antiqua" w:hAnsi="Book Antiqua" w:cs="Arial Unicode MS"/>
          <w:sz w:val="24"/>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2014 Baishideng Publishing Group Inc. All rights reserved.</w:t>
      </w:r>
    </w:p>
    <w:p w:rsidR="000A266D" w:rsidRPr="004734E5" w:rsidRDefault="000A266D" w:rsidP="007B5FE1">
      <w:pPr>
        <w:spacing w:after="0" w:line="360" w:lineRule="auto"/>
        <w:jc w:val="both"/>
        <w:rPr>
          <w:rFonts w:ascii="Book Antiqua" w:hAnsi="Book Antiqua"/>
          <w:b/>
          <w:sz w:val="24"/>
          <w:szCs w:val="24"/>
          <w:u w:val="single"/>
          <w:lang w:eastAsia="zh-CN"/>
        </w:rPr>
      </w:pPr>
    </w:p>
    <w:p w:rsidR="000A266D" w:rsidRDefault="000A266D" w:rsidP="007B5FE1">
      <w:pPr>
        <w:spacing w:after="0" w:line="360" w:lineRule="auto"/>
        <w:jc w:val="both"/>
        <w:rPr>
          <w:rFonts w:ascii="Book Antiqua" w:hAnsi="Book Antiqua"/>
          <w:sz w:val="24"/>
          <w:szCs w:val="24"/>
          <w:lang w:eastAsia="zh-CN"/>
        </w:rPr>
      </w:pPr>
      <w:r w:rsidRPr="004734E5">
        <w:rPr>
          <w:rFonts w:ascii="Book Antiqua" w:hAnsi="Book Antiqua"/>
          <w:b/>
          <w:sz w:val="24"/>
          <w:szCs w:val="24"/>
        </w:rPr>
        <w:t xml:space="preserve">Key </w:t>
      </w:r>
      <w:r w:rsidR="00B85D61" w:rsidRPr="004734E5">
        <w:rPr>
          <w:rFonts w:ascii="Book Antiqua" w:hAnsi="Book Antiqua"/>
          <w:b/>
          <w:sz w:val="24"/>
          <w:szCs w:val="24"/>
        </w:rPr>
        <w:t>w</w:t>
      </w:r>
      <w:r w:rsidRPr="004734E5">
        <w:rPr>
          <w:rFonts w:ascii="Book Antiqua" w:hAnsi="Book Antiqua"/>
          <w:b/>
          <w:sz w:val="24"/>
          <w:szCs w:val="24"/>
        </w:rPr>
        <w:t>ords</w:t>
      </w:r>
      <w:r w:rsidRPr="004734E5">
        <w:rPr>
          <w:rFonts w:ascii="Book Antiqua" w:hAnsi="Book Antiqua"/>
          <w:sz w:val="24"/>
          <w:szCs w:val="24"/>
        </w:rPr>
        <w:t>: Neuroendocrine Tumors, Liver Metastases, Hepatectomy, Liver Transplantation</w:t>
      </w:r>
    </w:p>
    <w:p w:rsidR="00FE242D" w:rsidRPr="00FE242D" w:rsidRDefault="00FE242D" w:rsidP="007B5FE1">
      <w:pPr>
        <w:spacing w:after="0" w:line="360" w:lineRule="auto"/>
        <w:jc w:val="both"/>
        <w:rPr>
          <w:rFonts w:ascii="Book Antiqua" w:hAnsi="Book Antiqua"/>
          <w:sz w:val="24"/>
          <w:szCs w:val="24"/>
          <w:lang w:eastAsia="zh-CN"/>
        </w:rPr>
      </w:pPr>
    </w:p>
    <w:p w:rsidR="00547A05" w:rsidRDefault="00FE242D" w:rsidP="007B5FE1">
      <w:pPr>
        <w:spacing w:after="0" w:line="360" w:lineRule="auto"/>
        <w:jc w:val="both"/>
        <w:rPr>
          <w:rFonts w:ascii="Book Antiqua" w:hAnsi="Book Antiqua" w:cs="Arial Unicode MS"/>
          <w:sz w:val="24"/>
          <w:lang w:eastAsia="zh-CN"/>
        </w:rPr>
      </w:pPr>
      <w:bookmarkStart w:id="23" w:name="OLE_LINK350"/>
      <w:bookmarkStart w:id="24" w:name="OLE_LINK351"/>
      <w:r w:rsidRPr="00FE242D">
        <w:rPr>
          <w:rFonts w:ascii="Book Antiqua" w:eastAsia="Times New Roman" w:hAnsi="Book Antiqua" w:cs="Arial Unicode MS"/>
          <w:b/>
          <w:sz w:val="24"/>
        </w:rPr>
        <w:t>Core tip</w:t>
      </w:r>
      <w:r w:rsidRPr="00FE242D">
        <w:rPr>
          <w:rFonts w:ascii="Book Antiqua" w:hAnsi="Book Antiqua" w:cs="Arial Unicode MS" w:hint="eastAsia"/>
          <w:b/>
          <w:sz w:val="24"/>
          <w:lang w:eastAsia="zh-CN"/>
        </w:rPr>
        <w:t>:</w:t>
      </w:r>
      <w:r>
        <w:rPr>
          <w:rFonts w:ascii="Book Antiqua" w:hAnsi="Book Antiqua" w:cs="Arial Unicode MS" w:hint="eastAsia"/>
          <w:sz w:val="24"/>
          <w:lang w:eastAsia="zh-CN"/>
        </w:rPr>
        <w:t xml:space="preserve"> </w:t>
      </w:r>
      <w:r w:rsidR="006F50E1" w:rsidRPr="00FE242D">
        <w:rPr>
          <w:rFonts w:ascii="Book Antiqua" w:eastAsia="Times New Roman" w:hAnsi="Book Antiqua" w:cs="Arial Unicode MS"/>
          <w:sz w:val="24"/>
        </w:rPr>
        <w:t xml:space="preserve">This is an extensive review of the literature focusing on the role of surgery (resection and transplantation) </w:t>
      </w:r>
      <w:r w:rsidR="00547A05" w:rsidRPr="00FE242D">
        <w:rPr>
          <w:rFonts w:ascii="Book Antiqua" w:eastAsia="Times New Roman" w:hAnsi="Book Antiqua" w:cs="Arial Unicode MS"/>
          <w:sz w:val="24"/>
        </w:rPr>
        <w:t xml:space="preserve">and the recently published literature </w:t>
      </w:r>
      <w:r w:rsidR="006F50E1" w:rsidRPr="00FE242D">
        <w:rPr>
          <w:rFonts w:ascii="Book Antiqua" w:eastAsia="Times New Roman" w:hAnsi="Book Antiqua" w:cs="Arial Unicode MS"/>
          <w:sz w:val="24"/>
        </w:rPr>
        <w:t>in the treatment of liver metastases from neuroendocrine tumors.</w:t>
      </w:r>
      <w:bookmarkStart w:id="25" w:name="OLE_LINK130"/>
      <w:bookmarkStart w:id="26" w:name="OLE_LINK134"/>
    </w:p>
    <w:p w:rsidR="00FE242D" w:rsidRPr="00FE242D" w:rsidRDefault="00FE242D" w:rsidP="007B5FE1">
      <w:pPr>
        <w:spacing w:after="0" w:line="360" w:lineRule="auto"/>
        <w:jc w:val="both"/>
        <w:rPr>
          <w:rFonts w:ascii="Book Antiqua" w:hAnsi="Book Antiqua" w:cs="Arial Unicode MS"/>
          <w:sz w:val="24"/>
          <w:lang w:eastAsia="zh-CN"/>
        </w:rPr>
      </w:pPr>
    </w:p>
    <w:p w:rsidR="00FE242D" w:rsidRPr="00FE242D" w:rsidRDefault="00222839" w:rsidP="007B5FE1">
      <w:pPr>
        <w:adjustRightInd w:val="0"/>
        <w:snapToGrid w:val="0"/>
        <w:spacing w:after="0" w:line="360" w:lineRule="auto"/>
        <w:jc w:val="both"/>
        <w:rPr>
          <w:rFonts w:ascii="Book Antiqua" w:hAnsi="Book Antiqua" w:cs="Tahoma"/>
          <w:sz w:val="24"/>
          <w:lang w:eastAsia="zh-CN"/>
        </w:rPr>
      </w:pPr>
      <w:r w:rsidRPr="004734E5">
        <w:rPr>
          <w:rFonts w:ascii="Book Antiqua" w:hAnsi="Book Antiqua" w:cs="Tahoma"/>
          <w:sz w:val="24"/>
        </w:rPr>
        <w:t>Alagusundaramoorthy SS</w:t>
      </w:r>
      <w:r w:rsidR="00FE242D">
        <w:rPr>
          <w:rFonts w:ascii="Book Antiqua" w:hAnsi="Book Antiqua" w:cs="Tahoma" w:hint="eastAsia"/>
          <w:sz w:val="24"/>
          <w:lang w:eastAsia="zh-CN"/>
        </w:rPr>
        <w:t xml:space="preserve">, </w:t>
      </w:r>
      <w:r w:rsidR="00FE242D" w:rsidRPr="004734E5">
        <w:rPr>
          <w:rFonts w:ascii="Book Antiqua" w:hAnsi="Book Antiqua" w:cs="Tahoma"/>
          <w:sz w:val="24"/>
        </w:rPr>
        <w:t>Gedaly R</w:t>
      </w:r>
      <w:r w:rsidR="00FE242D">
        <w:rPr>
          <w:rFonts w:ascii="Book Antiqua" w:hAnsi="Book Antiqua" w:cs="Tahoma" w:hint="eastAsia"/>
          <w:sz w:val="24"/>
          <w:lang w:eastAsia="zh-CN"/>
        </w:rPr>
        <w:t xml:space="preserve">. </w:t>
      </w:r>
      <w:r w:rsidR="00FE242D" w:rsidRPr="00FE242D">
        <w:rPr>
          <w:rFonts w:ascii="Book Antiqua" w:hAnsi="Book Antiqua" w:cs="Tahoma"/>
          <w:sz w:val="24"/>
          <w:lang w:eastAsia="zh-CN"/>
        </w:rPr>
        <w:t>Role of surgery and transplantation in the treatment of hepatic metastases from neuroendocrine tumor</w:t>
      </w:r>
      <w:r w:rsidR="00FE242D">
        <w:rPr>
          <w:rFonts w:ascii="Book Antiqua" w:hAnsi="Book Antiqua" w:cs="Tahoma" w:hint="eastAsia"/>
          <w:sz w:val="24"/>
          <w:lang w:eastAsia="zh-CN"/>
        </w:rPr>
        <w:t xml:space="preserve">. </w:t>
      </w:r>
      <w:r w:rsidR="00FE242D" w:rsidRPr="00A7393F">
        <w:rPr>
          <w:rFonts w:ascii="Book Antiqua" w:hAnsi="Book Antiqua"/>
          <w:i/>
          <w:sz w:val="24"/>
        </w:rPr>
        <w:t>World J Gastroenterol</w:t>
      </w:r>
      <w:r w:rsidR="00FE242D" w:rsidRPr="00A7393F">
        <w:rPr>
          <w:rFonts w:ascii="Book Antiqua" w:hAnsi="Book Antiqua"/>
          <w:sz w:val="24"/>
        </w:rPr>
        <w:t xml:space="preserve"> 201</w:t>
      </w:r>
      <w:r w:rsidR="00FE242D">
        <w:rPr>
          <w:rFonts w:ascii="Book Antiqua" w:hAnsi="Book Antiqua" w:hint="eastAsia"/>
          <w:sz w:val="24"/>
        </w:rPr>
        <w:t>4</w:t>
      </w:r>
      <w:r w:rsidR="00FE242D" w:rsidRPr="00A7393F">
        <w:rPr>
          <w:rFonts w:ascii="Book Antiqua" w:hAnsi="Book Antiqua"/>
          <w:sz w:val="24"/>
        </w:rPr>
        <w:t>;</w:t>
      </w:r>
      <w:r w:rsidR="00FE242D" w:rsidRPr="00E30DE6">
        <w:rPr>
          <w:rFonts w:ascii="Book Antiqua" w:hAnsi="Book Antiqua"/>
          <w:sz w:val="24"/>
        </w:rPr>
        <w:t xml:space="preserve"> </w:t>
      </w:r>
      <w:bookmarkStart w:id="27" w:name="OLE_LINK1689"/>
      <w:bookmarkStart w:id="28" w:name="OLE_LINK1298"/>
      <w:bookmarkStart w:id="29" w:name="OLE_LINK1297"/>
      <w:r w:rsidR="00FE242D" w:rsidRPr="00E30DE6">
        <w:rPr>
          <w:rFonts w:ascii="Book Antiqua" w:hAnsi="Book Antiqua"/>
          <w:sz w:val="24"/>
        </w:rPr>
        <w:t>In press</w:t>
      </w:r>
      <w:bookmarkEnd w:id="27"/>
      <w:bookmarkEnd w:id="28"/>
      <w:bookmarkEnd w:id="29"/>
    </w:p>
    <w:bookmarkEnd w:id="23"/>
    <w:bookmarkEnd w:id="24"/>
    <w:bookmarkEnd w:id="25"/>
    <w:bookmarkEnd w:id="26"/>
    <w:p w:rsidR="00547A05" w:rsidRPr="004734E5" w:rsidRDefault="00547A05" w:rsidP="007B5FE1">
      <w:pPr>
        <w:spacing w:after="0" w:line="360" w:lineRule="auto"/>
        <w:jc w:val="both"/>
        <w:rPr>
          <w:rFonts w:ascii="Book Antiqua" w:eastAsia="宋体" w:hAnsi="Book Antiqua" w:cs="宋体"/>
          <w:kern w:val="2"/>
          <w:sz w:val="24"/>
          <w:szCs w:val="24"/>
          <w:lang w:eastAsia="zh-CN"/>
        </w:rPr>
      </w:pPr>
    </w:p>
    <w:p w:rsidR="00FE242D" w:rsidRDefault="00FE242D" w:rsidP="007B5FE1">
      <w:pPr>
        <w:spacing w:after="0"/>
        <w:jc w:val="both"/>
        <w:rPr>
          <w:rFonts w:ascii="Book Antiqua" w:eastAsia="Calibri" w:hAnsi="Book Antiqua" w:cs="Times New Roman"/>
          <w:b/>
          <w:sz w:val="24"/>
          <w:szCs w:val="24"/>
        </w:rPr>
      </w:pPr>
      <w:r>
        <w:rPr>
          <w:rFonts w:ascii="Book Antiqua" w:eastAsia="Calibri" w:hAnsi="Book Antiqua" w:cs="Times New Roman"/>
          <w:b/>
          <w:sz w:val="24"/>
          <w:szCs w:val="24"/>
        </w:rPr>
        <w:br w:type="page"/>
      </w:r>
    </w:p>
    <w:p w:rsidR="00FF4D10" w:rsidRPr="004734E5" w:rsidRDefault="00B85D61" w:rsidP="007B5FE1">
      <w:pPr>
        <w:spacing w:after="0" w:line="360" w:lineRule="auto"/>
        <w:jc w:val="both"/>
        <w:rPr>
          <w:rFonts w:ascii="Book Antiqua" w:eastAsia="Calibri" w:hAnsi="Book Antiqua" w:cs="Times New Roman"/>
          <w:b/>
          <w:sz w:val="24"/>
          <w:szCs w:val="24"/>
        </w:rPr>
      </w:pPr>
      <w:r w:rsidRPr="004734E5">
        <w:rPr>
          <w:rFonts w:ascii="Book Antiqua" w:eastAsia="Calibri" w:hAnsi="Book Antiqua" w:cs="Times New Roman"/>
          <w:b/>
          <w:sz w:val="24"/>
          <w:szCs w:val="24"/>
        </w:rPr>
        <w:lastRenderedPageBreak/>
        <w:t>INTRODUCTION</w:t>
      </w:r>
    </w:p>
    <w:p w:rsidR="00B93013" w:rsidRPr="004734E5" w:rsidRDefault="00FF4D10" w:rsidP="007B5FE1">
      <w:pPr>
        <w:spacing w:after="0" w:line="360" w:lineRule="auto"/>
        <w:jc w:val="both"/>
        <w:rPr>
          <w:rFonts w:ascii="Book Antiqua" w:hAnsi="Book Antiqua" w:cs="Times New Roman"/>
          <w:sz w:val="24"/>
          <w:szCs w:val="24"/>
          <w:lang w:eastAsia="zh-CN"/>
        </w:rPr>
      </w:pPr>
      <w:r w:rsidRPr="004734E5">
        <w:rPr>
          <w:rFonts w:ascii="Book Antiqua" w:eastAsia="Calibri" w:hAnsi="Book Antiqua" w:cs="Times New Roman"/>
          <w:sz w:val="24"/>
          <w:szCs w:val="24"/>
        </w:rPr>
        <w:t>Neuroendocrine tumors are a heterogeneous group of neoplasms, with indolent patterns of growth and bizarre hormonal symptoms. Although sporadic, a small group of patients are affected by Multiple Endocrine Neoplasia type 1(MEN 1). They include carcinoid tumors, pancreatic islet cell tumors, paragangliomas, pheochromocytomas and medullary thyroid carcinoma. These tumors can be broadly classified into two categories as high grade malignant neuroendocrine carcinomas with characteristic small cell, anaplastic or undifferentiated appearance in light microscopy and low grade malignant neuroendocrine carcinomas with characteristic, well differentiated histologic features that arise primarily in the gastro-intestinal tract but also appear in the lungs, kidneys and ovaries.</w:t>
      </w:r>
      <w:r w:rsidR="007B5FE1">
        <w:rPr>
          <w:rFonts w:ascii="Book Antiqua" w:eastAsia="Calibri" w:hAnsi="Book Antiqua" w:cs="Times New Roman"/>
          <w:sz w:val="24"/>
          <w:szCs w:val="24"/>
        </w:rPr>
        <w:t xml:space="preserve"> </w:t>
      </w:r>
      <w:r w:rsidRPr="004734E5">
        <w:rPr>
          <w:rFonts w:ascii="Book Antiqua" w:eastAsia="Calibri" w:hAnsi="Book Antiqua" w:cs="Times New Roman"/>
          <w:sz w:val="24"/>
          <w:szCs w:val="24"/>
        </w:rPr>
        <w:t xml:space="preserve">In general, NET </w:t>
      </w:r>
      <w:r w:rsidR="00063DEF" w:rsidRPr="004734E5">
        <w:rPr>
          <w:rFonts w:ascii="Book Antiqua" w:eastAsia="Calibri" w:hAnsi="Book Antiqua" w:cs="Times New Roman"/>
          <w:sz w:val="24"/>
          <w:szCs w:val="24"/>
        </w:rPr>
        <w:t>is</w:t>
      </w:r>
      <w:r w:rsidRPr="004734E5">
        <w:rPr>
          <w:rFonts w:ascii="Book Antiqua" w:eastAsia="Calibri" w:hAnsi="Book Antiqua" w:cs="Times New Roman"/>
          <w:sz w:val="24"/>
          <w:szCs w:val="24"/>
        </w:rPr>
        <w:t xml:space="preserve"> usually discovered in the met</w:t>
      </w:r>
      <w:r w:rsidR="00B57A51" w:rsidRPr="004734E5">
        <w:rPr>
          <w:rFonts w:ascii="Book Antiqua" w:eastAsia="Calibri" w:hAnsi="Book Antiqua" w:cs="Times New Roman"/>
          <w:sz w:val="24"/>
          <w:szCs w:val="24"/>
        </w:rPr>
        <w:t>astatic phase</w:t>
      </w:r>
      <w:r w:rsidR="00FE242D">
        <w:rPr>
          <w:rFonts w:ascii="Book Antiqua" w:hAnsi="Book Antiqua" w:cs="Times New Roman" w:hint="eastAsia"/>
          <w:sz w:val="24"/>
          <w:szCs w:val="24"/>
          <w:lang w:eastAsia="zh-CN"/>
        </w:rPr>
        <w:t xml:space="preserve"> </w:t>
      </w:r>
      <w:r w:rsidR="00B57A51" w:rsidRPr="004734E5">
        <w:rPr>
          <w:rFonts w:ascii="Book Antiqua" w:eastAsia="Calibri" w:hAnsi="Book Antiqua" w:cs="Times New Roman"/>
          <w:sz w:val="24"/>
          <w:szCs w:val="24"/>
        </w:rPr>
        <w:t>(40</w:t>
      </w:r>
      <w:r w:rsidR="00FE242D">
        <w:rPr>
          <w:rFonts w:ascii="Book Antiqua" w:hAnsi="Book Antiqua" w:cs="Times New Roman" w:hint="eastAsia"/>
          <w:sz w:val="24"/>
          <w:szCs w:val="24"/>
          <w:lang w:eastAsia="zh-CN"/>
        </w:rPr>
        <w:t>%</w:t>
      </w:r>
      <w:r w:rsidR="00B57A51" w:rsidRPr="004734E5">
        <w:rPr>
          <w:rFonts w:ascii="Book Antiqua" w:eastAsia="Calibri" w:hAnsi="Book Antiqua" w:cs="Times New Roman"/>
          <w:sz w:val="24"/>
          <w:szCs w:val="24"/>
        </w:rPr>
        <w:t>-80%). The liver is the most common organ involved when metastases occur (</w:t>
      </w:r>
      <w:r w:rsidRPr="004734E5">
        <w:rPr>
          <w:rFonts w:ascii="Book Antiqua" w:eastAsia="Calibri" w:hAnsi="Book Antiqua" w:cs="Times New Roman"/>
          <w:sz w:val="24"/>
          <w:szCs w:val="24"/>
        </w:rPr>
        <w:t>40</w:t>
      </w:r>
      <w:r w:rsidR="00FE242D">
        <w:rPr>
          <w:rFonts w:ascii="Book Antiqua" w:hAnsi="Book Antiqua" w:cs="Times New Roman" w:hint="eastAsia"/>
          <w:sz w:val="24"/>
          <w:szCs w:val="24"/>
          <w:lang w:eastAsia="zh-CN"/>
        </w:rPr>
        <w:t>%</w:t>
      </w:r>
      <w:r w:rsidRPr="004734E5">
        <w:rPr>
          <w:rFonts w:ascii="Book Antiqua" w:eastAsia="Calibri" w:hAnsi="Book Antiqua" w:cs="Times New Roman"/>
          <w:sz w:val="24"/>
          <w:szCs w:val="24"/>
        </w:rPr>
        <w:t xml:space="preserve">-93%), followed by </w:t>
      </w:r>
      <w:r w:rsidR="00B57A51" w:rsidRPr="004734E5">
        <w:rPr>
          <w:rFonts w:ascii="Book Antiqua" w:eastAsia="Calibri" w:hAnsi="Book Antiqua" w:cs="Times New Roman"/>
          <w:sz w:val="24"/>
          <w:szCs w:val="24"/>
        </w:rPr>
        <w:t>bone (</w:t>
      </w:r>
      <w:r w:rsidRPr="004734E5">
        <w:rPr>
          <w:rFonts w:ascii="Book Antiqua" w:eastAsia="Calibri" w:hAnsi="Book Antiqua" w:cs="Times New Roman"/>
          <w:sz w:val="24"/>
          <w:szCs w:val="24"/>
        </w:rPr>
        <w:t>12</w:t>
      </w:r>
      <w:r w:rsidR="00FE242D">
        <w:rPr>
          <w:rFonts w:ascii="Book Antiqua" w:hAnsi="Book Antiqua" w:cs="Times New Roman" w:hint="eastAsia"/>
          <w:sz w:val="24"/>
          <w:szCs w:val="24"/>
          <w:lang w:eastAsia="zh-CN"/>
        </w:rPr>
        <w:t>%</w:t>
      </w:r>
      <w:r w:rsidRPr="004734E5">
        <w:rPr>
          <w:rFonts w:ascii="Book Antiqua" w:eastAsia="Calibri" w:hAnsi="Book Antiqua" w:cs="Times New Roman"/>
          <w:sz w:val="24"/>
          <w:szCs w:val="24"/>
        </w:rPr>
        <w:t xml:space="preserve">-20%) and </w:t>
      </w:r>
      <w:r w:rsidR="00B57A51" w:rsidRPr="004734E5">
        <w:rPr>
          <w:rFonts w:ascii="Book Antiqua" w:eastAsia="Calibri" w:hAnsi="Book Antiqua" w:cs="Times New Roman"/>
          <w:sz w:val="24"/>
          <w:szCs w:val="24"/>
        </w:rPr>
        <w:t>lung (</w:t>
      </w:r>
      <w:r w:rsidRPr="004734E5">
        <w:rPr>
          <w:rFonts w:ascii="Book Antiqua" w:eastAsia="Calibri" w:hAnsi="Book Antiqua" w:cs="Times New Roman"/>
          <w:sz w:val="24"/>
          <w:szCs w:val="24"/>
        </w:rPr>
        <w:t>8</w:t>
      </w:r>
      <w:r w:rsidR="00FE242D">
        <w:rPr>
          <w:rFonts w:ascii="Book Antiqua" w:hAnsi="Book Antiqua" w:cs="Times New Roman" w:hint="eastAsia"/>
          <w:sz w:val="24"/>
          <w:szCs w:val="24"/>
          <w:lang w:eastAsia="zh-CN"/>
        </w:rPr>
        <w:t>%</w:t>
      </w:r>
      <w:r w:rsidRPr="004734E5">
        <w:rPr>
          <w:rFonts w:ascii="Book Antiqua" w:eastAsia="Calibri" w:hAnsi="Book Antiqua" w:cs="Times New Roman"/>
          <w:sz w:val="24"/>
          <w:szCs w:val="24"/>
        </w:rPr>
        <w:t>-10%</w:t>
      </w:r>
      <w:r w:rsidR="00B57A51" w:rsidRPr="004734E5">
        <w:rPr>
          <w:rFonts w:ascii="Book Antiqua" w:eastAsia="Calibri" w:hAnsi="Book Antiqua" w:cs="Times New Roman"/>
          <w:sz w:val="24"/>
          <w:szCs w:val="24"/>
        </w:rPr>
        <w:t>). Liver metastase</w:t>
      </w:r>
      <w:r w:rsidRPr="004734E5">
        <w:rPr>
          <w:rFonts w:ascii="Book Antiqua" w:eastAsia="Calibri" w:hAnsi="Book Antiqua" w:cs="Times New Roman"/>
          <w:sz w:val="24"/>
          <w:szCs w:val="24"/>
        </w:rPr>
        <w:t>s from NET is the main cause of death with 90% of the patients affected having mu</w:t>
      </w:r>
      <w:r w:rsidR="00B57A51" w:rsidRPr="004734E5">
        <w:rPr>
          <w:rFonts w:ascii="Book Antiqua" w:eastAsia="Calibri" w:hAnsi="Book Antiqua" w:cs="Times New Roman"/>
          <w:sz w:val="24"/>
          <w:szCs w:val="24"/>
        </w:rPr>
        <w:t>ltifocal and bilateral metastase</w:t>
      </w:r>
      <w:r w:rsidR="00B85D61" w:rsidRPr="004734E5">
        <w:rPr>
          <w:rFonts w:ascii="Book Antiqua" w:eastAsia="Calibri" w:hAnsi="Book Antiqua" w:cs="Times New Roman"/>
          <w:sz w:val="24"/>
          <w:szCs w:val="24"/>
        </w:rPr>
        <w:t>s</w:t>
      </w:r>
      <w:r w:rsidR="00B85D61" w:rsidRPr="004734E5">
        <w:rPr>
          <w:rFonts w:ascii="Book Antiqua" w:hAnsi="Book Antiqua" w:cs="Times New Roman" w:hint="eastAsia"/>
          <w:sz w:val="24"/>
          <w:szCs w:val="24"/>
          <w:vertAlign w:val="superscript"/>
          <w:lang w:eastAsia="zh-CN"/>
        </w:rPr>
        <w:t>[</w:t>
      </w:r>
      <w:r w:rsidR="004C52BA" w:rsidRPr="004734E5">
        <w:rPr>
          <w:rFonts w:ascii="Book Antiqua" w:eastAsia="Calibri" w:hAnsi="Book Antiqua" w:cs="Times New Roman"/>
          <w:sz w:val="24"/>
          <w:szCs w:val="24"/>
          <w:vertAlign w:val="superscript"/>
        </w:rPr>
        <w:t>1-4</w:t>
      </w:r>
      <w:r w:rsidR="00B85D61" w:rsidRPr="004734E5">
        <w:rPr>
          <w:rFonts w:ascii="Book Antiqua" w:hAnsi="Book Antiqua" w:cs="Times New Roman" w:hint="eastAsia"/>
          <w:sz w:val="24"/>
          <w:szCs w:val="24"/>
          <w:vertAlign w:val="superscript"/>
          <w:lang w:eastAsia="zh-CN"/>
        </w:rPr>
        <w:t>]</w:t>
      </w:r>
      <w:r w:rsidR="00B85D61" w:rsidRPr="004734E5">
        <w:rPr>
          <w:rFonts w:ascii="Book Antiqua" w:hAnsi="Book Antiqua" w:cs="Times New Roman" w:hint="eastAsia"/>
          <w:sz w:val="24"/>
          <w:szCs w:val="24"/>
          <w:lang w:eastAsia="zh-CN"/>
        </w:rPr>
        <w:t>.</w:t>
      </w:r>
    </w:p>
    <w:p w:rsidR="00FF4D10" w:rsidRPr="004734E5" w:rsidRDefault="00FF4D10" w:rsidP="007B5FE1">
      <w:pPr>
        <w:spacing w:after="0" w:line="360" w:lineRule="auto"/>
        <w:ind w:firstLineChars="150" w:firstLine="360"/>
        <w:jc w:val="both"/>
        <w:rPr>
          <w:rFonts w:ascii="Book Antiqua" w:eastAsia="Calibri" w:hAnsi="Book Antiqua" w:cs="Times New Roman"/>
          <w:sz w:val="24"/>
          <w:szCs w:val="24"/>
        </w:rPr>
      </w:pPr>
      <w:r w:rsidRPr="004734E5">
        <w:rPr>
          <w:rFonts w:ascii="Book Antiqua" w:eastAsia="Calibri" w:hAnsi="Book Antiqua" w:cs="Times New Roman"/>
          <w:sz w:val="24"/>
          <w:szCs w:val="24"/>
        </w:rPr>
        <w:t xml:space="preserve">A number of different therapeutic options are available for the treatment of hepatic metastases </w:t>
      </w:r>
      <w:r w:rsidR="00DF3791" w:rsidRPr="004734E5">
        <w:rPr>
          <w:rFonts w:ascii="Book Antiqua" w:hAnsi="Book Antiqua" w:cs="Times New Roman"/>
          <w:sz w:val="24"/>
          <w:szCs w:val="24"/>
          <w:lang w:eastAsia="zh-CN"/>
        </w:rPr>
        <w:t>i</w:t>
      </w:r>
      <w:r w:rsidRPr="004734E5">
        <w:rPr>
          <w:rFonts w:ascii="Book Antiqua" w:eastAsia="Calibri" w:hAnsi="Book Antiqua" w:cs="Times New Roman"/>
          <w:sz w:val="24"/>
          <w:szCs w:val="24"/>
        </w:rPr>
        <w:t>ncluding surgical resection,</w:t>
      </w:r>
      <w:r w:rsidR="00B93013" w:rsidRPr="004734E5">
        <w:rPr>
          <w:rFonts w:ascii="Book Antiqua" w:eastAsia="Calibri" w:hAnsi="Book Antiqua" w:cs="Times New Roman"/>
          <w:sz w:val="24"/>
          <w:szCs w:val="24"/>
        </w:rPr>
        <w:t xml:space="preserve"> transplantation, transarterial</w:t>
      </w:r>
      <w:r w:rsidRPr="004734E5">
        <w:rPr>
          <w:rFonts w:ascii="Book Antiqua" w:eastAsia="Calibri" w:hAnsi="Book Antiqua" w:cs="Times New Roman"/>
          <w:sz w:val="24"/>
          <w:szCs w:val="24"/>
        </w:rPr>
        <w:t xml:space="preserve"> chemoembolization, radiofrequency ablation, chemotherapy and somatostatin analogues. The low prolif</w:t>
      </w:r>
      <w:r w:rsidR="00950C4F" w:rsidRPr="004734E5">
        <w:rPr>
          <w:rFonts w:ascii="Book Antiqua" w:eastAsia="Calibri" w:hAnsi="Book Antiqua" w:cs="Times New Roman"/>
          <w:sz w:val="24"/>
          <w:szCs w:val="24"/>
        </w:rPr>
        <w:t>erative rate of NET</w:t>
      </w:r>
      <w:r w:rsidRPr="004734E5">
        <w:rPr>
          <w:rFonts w:ascii="Book Antiqua" w:eastAsia="Calibri" w:hAnsi="Book Antiqua" w:cs="Times New Roman"/>
          <w:sz w:val="24"/>
          <w:szCs w:val="24"/>
        </w:rPr>
        <w:t xml:space="preserve"> makes cytotoxic chemotherapeutic agents ineffective in controlling the growth and spread</w:t>
      </w:r>
      <w:r w:rsidR="00B93013" w:rsidRPr="004734E5">
        <w:rPr>
          <w:rFonts w:ascii="Book Antiqua" w:eastAsia="Calibri" w:hAnsi="Book Antiqua" w:cs="Times New Roman"/>
          <w:sz w:val="24"/>
          <w:szCs w:val="24"/>
        </w:rPr>
        <w:t xml:space="preserve"> of the majority of these lesions</w:t>
      </w:r>
      <w:r w:rsidRPr="004734E5">
        <w:rPr>
          <w:rFonts w:ascii="Book Antiqua" w:eastAsia="Calibri" w:hAnsi="Book Antiqua" w:cs="Times New Roman"/>
          <w:sz w:val="24"/>
          <w:szCs w:val="24"/>
        </w:rPr>
        <w:t>. The 5 year survival rate in untreated patients is approximately 30%</w:t>
      </w:r>
      <w:r w:rsidR="00B93013" w:rsidRPr="004734E5">
        <w:rPr>
          <w:rFonts w:ascii="Book Antiqua" w:eastAsia="Calibri" w:hAnsi="Book Antiqua" w:cs="Times New Roman"/>
          <w:sz w:val="24"/>
          <w:szCs w:val="24"/>
        </w:rPr>
        <w:t>. T</w:t>
      </w:r>
      <w:r w:rsidR="007526EB" w:rsidRPr="004734E5">
        <w:rPr>
          <w:rFonts w:ascii="Book Antiqua" w:eastAsia="Calibri" w:hAnsi="Book Antiqua" w:cs="Times New Roman"/>
          <w:sz w:val="24"/>
          <w:szCs w:val="24"/>
        </w:rPr>
        <w:t>he use c</w:t>
      </w:r>
      <w:r w:rsidRPr="004734E5">
        <w:rPr>
          <w:rFonts w:ascii="Book Antiqua" w:eastAsia="Calibri" w:hAnsi="Book Antiqua" w:cs="Times New Roman"/>
          <w:sz w:val="24"/>
          <w:szCs w:val="24"/>
        </w:rPr>
        <w:t>hemo-therapeutic agents prolong survival by only a mean of 12-24 mo. Somatostatin analogues remain the priority of treatment of functioning syndromes with unresect</w:t>
      </w:r>
      <w:r w:rsidR="00B93013" w:rsidRPr="004734E5">
        <w:rPr>
          <w:rFonts w:ascii="Book Antiqua" w:eastAsia="Calibri" w:hAnsi="Book Antiqua" w:cs="Times New Roman"/>
          <w:sz w:val="24"/>
          <w:szCs w:val="24"/>
        </w:rPr>
        <w:t>able</w:t>
      </w:r>
      <w:r w:rsidR="00332B33" w:rsidRPr="004734E5">
        <w:rPr>
          <w:rFonts w:ascii="Book Antiqua" w:eastAsia="Calibri" w:hAnsi="Book Antiqua" w:cs="Times New Roman"/>
          <w:sz w:val="24"/>
          <w:szCs w:val="24"/>
        </w:rPr>
        <w:t xml:space="preserve"> </w:t>
      </w:r>
      <w:r w:rsidR="00B93013" w:rsidRPr="004734E5">
        <w:rPr>
          <w:rFonts w:ascii="Book Antiqua" w:eastAsia="Calibri" w:hAnsi="Book Antiqua" w:cs="Times New Roman"/>
          <w:sz w:val="24"/>
          <w:szCs w:val="24"/>
        </w:rPr>
        <w:t>metastases</w:t>
      </w:r>
      <w:r w:rsidR="004446EB" w:rsidRPr="004734E5">
        <w:rPr>
          <w:rFonts w:ascii="Book Antiqua" w:eastAsia="Calibri" w:hAnsi="Book Antiqua" w:cs="Times New Roman"/>
          <w:sz w:val="24"/>
          <w:szCs w:val="24"/>
          <w:vertAlign w:val="superscript"/>
        </w:rPr>
        <w:t>[</w:t>
      </w:r>
      <w:r w:rsidR="004C52BA" w:rsidRPr="004734E5">
        <w:rPr>
          <w:rFonts w:ascii="Book Antiqua" w:eastAsia="Calibri" w:hAnsi="Book Antiqua" w:cs="Times New Roman"/>
          <w:sz w:val="24"/>
          <w:szCs w:val="24"/>
          <w:vertAlign w:val="superscript"/>
        </w:rPr>
        <w:t>5,6</w:t>
      </w:r>
      <w:r w:rsidR="004446EB" w:rsidRPr="004734E5">
        <w:rPr>
          <w:rFonts w:ascii="Book Antiqua" w:eastAsia="Calibri" w:hAnsi="Book Antiqua" w:cs="Times New Roman"/>
          <w:sz w:val="24"/>
          <w:szCs w:val="24"/>
          <w:vertAlign w:val="superscript"/>
        </w:rPr>
        <w:t>]</w:t>
      </w:r>
      <w:r w:rsidR="00B93013" w:rsidRPr="004734E5">
        <w:rPr>
          <w:rFonts w:ascii="Book Antiqua" w:eastAsia="Calibri" w:hAnsi="Book Antiqua" w:cs="Times New Roman"/>
          <w:sz w:val="24"/>
          <w:szCs w:val="24"/>
        </w:rPr>
        <w:t>. The standard treatment for n</w:t>
      </w:r>
      <w:r w:rsidRPr="004734E5">
        <w:rPr>
          <w:rFonts w:ascii="Book Antiqua" w:eastAsia="Calibri" w:hAnsi="Book Antiqua" w:cs="Times New Roman"/>
          <w:sz w:val="24"/>
          <w:szCs w:val="24"/>
        </w:rPr>
        <w:t xml:space="preserve">euroendocrine </w:t>
      </w:r>
      <w:r w:rsidR="00B93013" w:rsidRPr="004734E5">
        <w:rPr>
          <w:rFonts w:ascii="Book Antiqua" w:eastAsia="Calibri" w:hAnsi="Book Antiqua" w:cs="Times New Roman"/>
          <w:sz w:val="24"/>
          <w:szCs w:val="24"/>
        </w:rPr>
        <w:t>tumors</w:t>
      </w:r>
      <w:r w:rsidRPr="004734E5">
        <w:rPr>
          <w:rFonts w:ascii="Book Antiqua" w:eastAsia="Calibri" w:hAnsi="Book Antiqua" w:cs="Times New Roman"/>
          <w:sz w:val="24"/>
          <w:szCs w:val="24"/>
        </w:rPr>
        <w:t xml:space="preserve"> is surgery even in the presence of hepatic metastases</w:t>
      </w:r>
      <w:r w:rsidR="00B93013" w:rsidRPr="004734E5">
        <w:rPr>
          <w:rFonts w:ascii="Book Antiqua" w:eastAsia="Calibri" w:hAnsi="Book Antiqua" w:cs="Times New Roman"/>
          <w:sz w:val="24"/>
          <w:szCs w:val="24"/>
        </w:rPr>
        <w:t xml:space="preserve">. Some experts have suggested that resection should be considered if </w:t>
      </w:r>
      <w:r w:rsidRPr="004734E5">
        <w:rPr>
          <w:rFonts w:ascii="Book Antiqua" w:eastAsia="Calibri" w:hAnsi="Book Antiqua" w:cs="Times New Roman"/>
          <w:sz w:val="24"/>
          <w:szCs w:val="24"/>
        </w:rPr>
        <w:t>resection of 90% or more of the tumor volume</w:t>
      </w:r>
      <w:r w:rsidR="00B93013" w:rsidRPr="004734E5">
        <w:rPr>
          <w:rFonts w:ascii="Book Antiqua" w:eastAsia="Calibri" w:hAnsi="Book Antiqua" w:cs="Times New Roman"/>
          <w:sz w:val="24"/>
          <w:szCs w:val="24"/>
        </w:rPr>
        <w:t xml:space="preserve"> is feasible</w:t>
      </w:r>
      <w:r w:rsidRPr="004734E5">
        <w:rPr>
          <w:rFonts w:ascii="Book Antiqua" w:eastAsia="Calibri" w:hAnsi="Book Antiqua" w:cs="Times New Roman"/>
          <w:sz w:val="24"/>
          <w:szCs w:val="24"/>
        </w:rPr>
        <w:t xml:space="preserve">. The use of image guided ablative techniques has served as an adjunct to surgery in selected patients to improve patient symptoms and overall survival. Although all these approaches are associated with favorable response rates, metastatic NET is ultimately a fatal disease </w:t>
      </w:r>
      <w:r w:rsidRPr="004734E5">
        <w:rPr>
          <w:rFonts w:ascii="Book Antiqua" w:eastAsia="Calibri" w:hAnsi="Book Antiqua" w:cs="Times New Roman"/>
          <w:sz w:val="24"/>
          <w:szCs w:val="24"/>
        </w:rPr>
        <w:lastRenderedPageBreak/>
        <w:t xml:space="preserve">with </w:t>
      </w:r>
      <w:r w:rsidR="00481A04" w:rsidRPr="004734E5">
        <w:rPr>
          <w:rFonts w:ascii="Book Antiqua" w:eastAsia="Calibri" w:hAnsi="Book Antiqua" w:cs="Times New Roman"/>
          <w:sz w:val="24"/>
          <w:szCs w:val="24"/>
        </w:rPr>
        <w:t xml:space="preserve">high rates of </w:t>
      </w:r>
      <w:r w:rsidRPr="004734E5">
        <w:rPr>
          <w:rFonts w:ascii="Book Antiqua" w:eastAsia="Calibri" w:hAnsi="Book Antiqua" w:cs="Times New Roman"/>
          <w:sz w:val="24"/>
          <w:szCs w:val="24"/>
        </w:rPr>
        <w:t>tumor recurrence</w:t>
      </w:r>
      <w:r w:rsidR="00481A04" w:rsidRPr="004734E5">
        <w:rPr>
          <w:rFonts w:ascii="Book Antiqua" w:eastAsia="Calibri" w:hAnsi="Book Antiqua" w:cs="Times New Roman"/>
          <w:sz w:val="24"/>
          <w:szCs w:val="24"/>
        </w:rPr>
        <w:t xml:space="preserve"> after treatment</w:t>
      </w:r>
      <w:r w:rsidRPr="004734E5">
        <w:rPr>
          <w:rFonts w:ascii="Book Antiqua" w:eastAsia="Calibri" w:hAnsi="Book Antiqua" w:cs="Times New Roman"/>
          <w:sz w:val="24"/>
          <w:szCs w:val="24"/>
        </w:rPr>
        <w:t>. The recurrence rate is high even in patients with unilobar disease with no evide</w:t>
      </w:r>
      <w:r w:rsidR="004C52BA" w:rsidRPr="004734E5">
        <w:rPr>
          <w:rFonts w:ascii="Book Antiqua" w:eastAsia="Calibri" w:hAnsi="Book Antiqua" w:cs="Times New Roman"/>
          <w:sz w:val="24"/>
          <w:szCs w:val="24"/>
        </w:rPr>
        <w:t>nc</w:t>
      </w:r>
      <w:r w:rsidR="00685F7D" w:rsidRPr="004734E5">
        <w:rPr>
          <w:rFonts w:ascii="Book Antiqua" w:eastAsia="Calibri" w:hAnsi="Book Antiqua" w:cs="Times New Roman"/>
          <w:sz w:val="24"/>
          <w:szCs w:val="24"/>
        </w:rPr>
        <w:t>e of extra-hepatic metastases.</w:t>
      </w:r>
      <w:r w:rsidR="007B5FE1">
        <w:rPr>
          <w:rFonts w:ascii="Book Antiqua" w:eastAsia="Calibri" w:hAnsi="Book Antiqua" w:cs="Times New Roman"/>
          <w:sz w:val="24"/>
          <w:szCs w:val="24"/>
        </w:rPr>
        <w:t xml:space="preserve"> </w:t>
      </w:r>
      <w:r w:rsidR="00685F7D" w:rsidRPr="004734E5">
        <w:rPr>
          <w:rFonts w:ascii="Book Antiqua" w:eastAsia="Calibri" w:hAnsi="Book Antiqua" w:cs="Times New Roman"/>
          <w:sz w:val="24"/>
          <w:szCs w:val="24"/>
        </w:rPr>
        <w:t>S</w:t>
      </w:r>
      <w:r w:rsidRPr="004734E5">
        <w:rPr>
          <w:rFonts w:ascii="Book Antiqua" w:eastAsia="Calibri" w:hAnsi="Book Antiqua" w:cs="Times New Roman"/>
          <w:sz w:val="24"/>
          <w:szCs w:val="24"/>
        </w:rPr>
        <w:t xml:space="preserve">urgical resection </w:t>
      </w:r>
      <w:r w:rsidR="00685F7D" w:rsidRPr="004734E5">
        <w:rPr>
          <w:rFonts w:ascii="Book Antiqua" w:eastAsia="Calibri" w:hAnsi="Book Antiqua" w:cs="Times New Roman"/>
          <w:sz w:val="24"/>
          <w:szCs w:val="24"/>
        </w:rPr>
        <w:t>provides excellent disease control with</w:t>
      </w:r>
      <w:r w:rsidR="004C52BA" w:rsidRPr="004734E5">
        <w:rPr>
          <w:rFonts w:ascii="Book Antiqua" w:eastAsia="Calibri" w:hAnsi="Book Antiqua" w:cs="Times New Roman"/>
          <w:sz w:val="24"/>
          <w:szCs w:val="24"/>
        </w:rPr>
        <w:t xml:space="preserve"> an overall survival rate</w:t>
      </w:r>
      <w:r w:rsidR="00143858" w:rsidRPr="004734E5">
        <w:rPr>
          <w:rFonts w:ascii="Book Antiqua" w:eastAsia="Calibri" w:hAnsi="Book Antiqua" w:cs="Times New Roman"/>
          <w:sz w:val="24"/>
          <w:szCs w:val="24"/>
        </w:rPr>
        <w:t xml:space="preserve"> of 47%</w:t>
      </w:r>
      <w:r w:rsidR="008E49F1">
        <w:rPr>
          <w:rFonts w:ascii="Book Antiqua" w:hAnsi="Book Antiqua" w:cs="Times New Roman" w:hint="eastAsia"/>
          <w:sz w:val="24"/>
          <w:szCs w:val="24"/>
          <w:lang w:eastAsia="zh-CN"/>
        </w:rPr>
        <w:t>-</w:t>
      </w:r>
      <w:r w:rsidR="00143858" w:rsidRPr="004734E5">
        <w:rPr>
          <w:rFonts w:ascii="Book Antiqua" w:eastAsia="Calibri" w:hAnsi="Book Antiqua" w:cs="Times New Roman"/>
          <w:sz w:val="24"/>
          <w:szCs w:val="24"/>
        </w:rPr>
        <w:t>92%. R</w:t>
      </w:r>
      <w:r w:rsidRPr="004734E5">
        <w:rPr>
          <w:rFonts w:ascii="Book Antiqua" w:eastAsia="Calibri" w:hAnsi="Book Antiqua" w:cs="Times New Roman"/>
          <w:sz w:val="24"/>
          <w:szCs w:val="24"/>
        </w:rPr>
        <w:t xml:space="preserve">esolution of symptoms </w:t>
      </w:r>
      <w:r w:rsidR="00143858" w:rsidRPr="004734E5">
        <w:rPr>
          <w:rFonts w:ascii="Book Antiqua" w:eastAsia="Calibri" w:hAnsi="Book Antiqua" w:cs="Times New Roman"/>
          <w:sz w:val="24"/>
          <w:szCs w:val="24"/>
        </w:rPr>
        <w:t>is possible in more than 90% of patients with</w:t>
      </w:r>
      <w:r w:rsidRPr="004734E5">
        <w:rPr>
          <w:rFonts w:ascii="Book Antiqua" w:eastAsia="Calibri" w:hAnsi="Book Antiqua" w:cs="Times New Roman"/>
          <w:sz w:val="24"/>
          <w:szCs w:val="24"/>
        </w:rPr>
        <w:t xml:space="preserve"> very low operative mortality</w:t>
      </w:r>
      <w:r w:rsidR="004446EB" w:rsidRPr="004734E5">
        <w:rPr>
          <w:rFonts w:ascii="Book Antiqua" w:eastAsia="Calibri" w:hAnsi="Book Antiqua" w:cs="Times New Roman"/>
          <w:sz w:val="24"/>
          <w:szCs w:val="24"/>
          <w:vertAlign w:val="superscript"/>
        </w:rPr>
        <w:t>[</w:t>
      </w:r>
      <w:r w:rsidR="004C52BA" w:rsidRPr="004734E5">
        <w:rPr>
          <w:rFonts w:ascii="Book Antiqua" w:eastAsia="Calibri" w:hAnsi="Book Antiqua" w:cs="Times New Roman"/>
          <w:sz w:val="24"/>
          <w:szCs w:val="24"/>
          <w:vertAlign w:val="superscript"/>
        </w:rPr>
        <w:t>7,8</w:t>
      </w:r>
      <w:r w:rsidR="004446EB" w:rsidRPr="004734E5">
        <w:rPr>
          <w:rFonts w:ascii="Book Antiqua" w:eastAsia="Calibri" w:hAnsi="Book Antiqua" w:cs="Times New Roman"/>
          <w:sz w:val="24"/>
          <w:szCs w:val="24"/>
          <w:vertAlign w:val="superscript"/>
        </w:rPr>
        <w:t>]</w:t>
      </w:r>
      <w:r w:rsidRPr="004734E5">
        <w:rPr>
          <w:rFonts w:ascii="Book Antiqua" w:eastAsia="Calibri" w:hAnsi="Book Antiqua" w:cs="Times New Roman"/>
          <w:sz w:val="24"/>
          <w:szCs w:val="24"/>
        </w:rPr>
        <w:t xml:space="preserve">. Total hepatectomy and Liver transplantation has been advocated in selected patients with bilateral unresectable symptomatic liver metastases. There has been an increasing interest in determining the </w:t>
      </w:r>
      <w:r w:rsidR="003F02CB" w:rsidRPr="004734E5">
        <w:rPr>
          <w:rFonts w:ascii="Book Antiqua" w:eastAsia="Calibri" w:hAnsi="Book Antiqua" w:cs="Times New Roman"/>
          <w:sz w:val="24"/>
          <w:szCs w:val="24"/>
        </w:rPr>
        <w:t>role</w:t>
      </w:r>
      <w:r w:rsidRPr="004734E5">
        <w:rPr>
          <w:rFonts w:ascii="Book Antiqua" w:eastAsia="Calibri" w:hAnsi="Book Antiqua" w:cs="Times New Roman"/>
          <w:sz w:val="24"/>
          <w:szCs w:val="24"/>
        </w:rPr>
        <w:t xml:space="preserve"> of liver transplantation </w:t>
      </w:r>
      <w:r w:rsidR="00C16919" w:rsidRPr="004734E5">
        <w:rPr>
          <w:rFonts w:ascii="Book Antiqua" w:eastAsia="Calibri" w:hAnsi="Book Antiqua" w:cs="Times New Roman"/>
          <w:sz w:val="24"/>
          <w:szCs w:val="24"/>
        </w:rPr>
        <w:t>in treating these patients. R</w:t>
      </w:r>
      <w:r w:rsidRPr="004734E5">
        <w:rPr>
          <w:rFonts w:ascii="Book Antiqua" w:eastAsia="Calibri" w:hAnsi="Book Antiqua" w:cs="Times New Roman"/>
          <w:sz w:val="24"/>
          <w:szCs w:val="24"/>
        </w:rPr>
        <w:t>ecent evidences suggest</w:t>
      </w:r>
      <w:r w:rsidR="00C16919" w:rsidRPr="004734E5">
        <w:rPr>
          <w:rFonts w:ascii="Book Antiqua" w:eastAsia="Calibri" w:hAnsi="Book Antiqua" w:cs="Times New Roman"/>
          <w:sz w:val="24"/>
          <w:szCs w:val="24"/>
        </w:rPr>
        <w:t>ed</w:t>
      </w:r>
      <w:r w:rsidR="003F02CB" w:rsidRPr="004734E5">
        <w:rPr>
          <w:rFonts w:ascii="Book Antiqua" w:eastAsia="Calibri" w:hAnsi="Book Antiqua" w:cs="Times New Roman"/>
          <w:sz w:val="24"/>
          <w:szCs w:val="24"/>
        </w:rPr>
        <w:t xml:space="preserve"> that</w:t>
      </w:r>
      <w:r w:rsidR="00664FBB" w:rsidRPr="004734E5">
        <w:rPr>
          <w:rFonts w:ascii="Book Antiqua" w:eastAsia="Calibri" w:hAnsi="Book Antiqua" w:cs="Times New Roman"/>
          <w:sz w:val="24"/>
          <w:szCs w:val="24"/>
        </w:rPr>
        <w:t xml:space="preserve"> 5 year overall survival after liver t</w:t>
      </w:r>
      <w:r w:rsidRPr="004734E5">
        <w:rPr>
          <w:rFonts w:ascii="Book Antiqua" w:eastAsia="Calibri" w:hAnsi="Book Antiqua" w:cs="Times New Roman"/>
          <w:sz w:val="24"/>
          <w:szCs w:val="24"/>
        </w:rPr>
        <w:t xml:space="preserve">ransplantation for unresectable Liver metastasis can be </w:t>
      </w:r>
      <w:r w:rsidR="003F02CB" w:rsidRPr="004734E5">
        <w:rPr>
          <w:rFonts w:ascii="Book Antiqua" w:eastAsia="Calibri" w:hAnsi="Book Antiqua" w:cs="Times New Roman"/>
          <w:sz w:val="24"/>
          <w:szCs w:val="24"/>
        </w:rPr>
        <w:t xml:space="preserve">as good as </w:t>
      </w:r>
      <w:r w:rsidRPr="004734E5">
        <w:rPr>
          <w:rFonts w:ascii="Book Antiqua" w:eastAsia="Calibri" w:hAnsi="Book Antiqua" w:cs="Times New Roman"/>
          <w:sz w:val="24"/>
          <w:szCs w:val="24"/>
        </w:rPr>
        <w:t>60</w:t>
      </w:r>
      <w:r w:rsidR="008E49F1">
        <w:rPr>
          <w:rFonts w:ascii="Book Antiqua" w:hAnsi="Book Antiqua" w:cs="Times New Roman" w:hint="eastAsia"/>
          <w:sz w:val="24"/>
          <w:szCs w:val="24"/>
          <w:lang w:eastAsia="zh-CN"/>
        </w:rPr>
        <w:t>%</w:t>
      </w:r>
      <w:r w:rsidRPr="004734E5">
        <w:rPr>
          <w:rFonts w:ascii="Book Antiqua" w:eastAsia="Calibri" w:hAnsi="Book Antiqua" w:cs="Times New Roman"/>
          <w:sz w:val="24"/>
          <w:szCs w:val="24"/>
        </w:rPr>
        <w:t>-80% with improved patient selection and adjustments in the clinical-pathological definition of stages</w:t>
      </w:r>
      <w:r w:rsidR="004446EB" w:rsidRPr="004734E5">
        <w:rPr>
          <w:rFonts w:ascii="Book Antiqua" w:eastAsia="Calibri" w:hAnsi="Book Antiqua" w:cs="Times New Roman"/>
          <w:sz w:val="24"/>
          <w:szCs w:val="24"/>
          <w:vertAlign w:val="superscript"/>
        </w:rPr>
        <w:t>[</w:t>
      </w:r>
      <w:r w:rsidR="004C52BA" w:rsidRPr="004734E5">
        <w:rPr>
          <w:rFonts w:ascii="Book Antiqua" w:eastAsia="Calibri" w:hAnsi="Book Antiqua" w:cs="Times New Roman"/>
          <w:sz w:val="24"/>
          <w:szCs w:val="24"/>
          <w:vertAlign w:val="superscript"/>
        </w:rPr>
        <w:t>9,10</w:t>
      </w:r>
      <w:r w:rsidR="004446EB" w:rsidRPr="004734E5">
        <w:rPr>
          <w:rFonts w:ascii="Book Antiqua" w:eastAsia="Calibri" w:hAnsi="Book Antiqua" w:cs="Times New Roman"/>
          <w:sz w:val="24"/>
          <w:szCs w:val="24"/>
          <w:vertAlign w:val="superscript"/>
        </w:rPr>
        <w:t>]</w:t>
      </w:r>
      <w:r w:rsidRPr="004734E5">
        <w:rPr>
          <w:rFonts w:ascii="Book Antiqua" w:eastAsia="Calibri" w:hAnsi="Book Antiqua" w:cs="Times New Roman"/>
          <w:sz w:val="24"/>
          <w:szCs w:val="24"/>
        </w:rPr>
        <w:t>.</w:t>
      </w:r>
    </w:p>
    <w:p w:rsidR="00D12B99" w:rsidRDefault="00FF4D10" w:rsidP="007B5FE1">
      <w:pPr>
        <w:spacing w:after="0" w:line="360" w:lineRule="auto"/>
        <w:ind w:firstLineChars="200" w:firstLine="480"/>
        <w:jc w:val="both"/>
        <w:rPr>
          <w:rFonts w:ascii="Book Antiqua" w:hAnsi="Book Antiqua" w:cs="Times New Roman"/>
          <w:sz w:val="24"/>
          <w:szCs w:val="24"/>
          <w:lang w:eastAsia="zh-CN"/>
        </w:rPr>
      </w:pPr>
      <w:r w:rsidRPr="004734E5">
        <w:rPr>
          <w:rFonts w:ascii="Book Antiqua" w:eastAsia="Calibri" w:hAnsi="Book Antiqua" w:cs="Times New Roman"/>
          <w:sz w:val="24"/>
          <w:szCs w:val="24"/>
        </w:rPr>
        <w:t xml:space="preserve">The aim of this </w:t>
      </w:r>
      <w:r w:rsidR="005F6B07" w:rsidRPr="004734E5">
        <w:rPr>
          <w:rFonts w:ascii="Book Antiqua" w:eastAsia="Calibri" w:hAnsi="Book Antiqua" w:cs="Times New Roman"/>
          <w:sz w:val="24"/>
          <w:szCs w:val="24"/>
        </w:rPr>
        <w:t>study</w:t>
      </w:r>
      <w:r w:rsidR="00664FBB" w:rsidRPr="004734E5">
        <w:rPr>
          <w:rFonts w:ascii="Book Antiqua" w:eastAsia="Calibri" w:hAnsi="Book Antiqua" w:cs="Times New Roman"/>
          <w:sz w:val="24"/>
          <w:szCs w:val="24"/>
        </w:rPr>
        <w:t xml:space="preserve"> is to do an extensive review of the existing literature on the use of l</w:t>
      </w:r>
      <w:r w:rsidRPr="004734E5">
        <w:rPr>
          <w:rFonts w:ascii="Book Antiqua" w:eastAsia="Calibri" w:hAnsi="Book Antiqua" w:cs="Times New Roman"/>
          <w:sz w:val="24"/>
          <w:szCs w:val="24"/>
        </w:rPr>
        <w:t>iver</w:t>
      </w:r>
      <w:r w:rsidR="00664FBB" w:rsidRPr="004734E5">
        <w:rPr>
          <w:rFonts w:ascii="Book Antiqua" w:eastAsia="Calibri" w:hAnsi="Book Antiqua" w:cs="Times New Roman"/>
          <w:sz w:val="24"/>
          <w:szCs w:val="24"/>
        </w:rPr>
        <w:t xml:space="preserve"> resection and</w:t>
      </w:r>
      <w:r w:rsidRPr="004734E5">
        <w:rPr>
          <w:rFonts w:ascii="Book Antiqua" w:eastAsia="Calibri" w:hAnsi="Book Antiqua" w:cs="Times New Roman"/>
          <w:sz w:val="24"/>
          <w:szCs w:val="24"/>
        </w:rPr>
        <w:t xml:space="preserve"> transplanta</w:t>
      </w:r>
      <w:r w:rsidR="00C338AB" w:rsidRPr="004734E5">
        <w:rPr>
          <w:rFonts w:ascii="Book Antiqua" w:eastAsia="Calibri" w:hAnsi="Book Antiqua" w:cs="Times New Roman"/>
          <w:sz w:val="24"/>
          <w:szCs w:val="24"/>
        </w:rPr>
        <w:t xml:space="preserve">tion in patients </w:t>
      </w:r>
      <w:r w:rsidR="002A2563" w:rsidRPr="004734E5">
        <w:rPr>
          <w:rFonts w:ascii="Book Antiqua" w:eastAsia="Calibri" w:hAnsi="Book Antiqua" w:cs="Times New Roman"/>
          <w:sz w:val="24"/>
          <w:szCs w:val="24"/>
        </w:rPr>
        <w:t xml:space="preserve">with </w:t>
      </w:r>
      <w:r w:rsidR="00C338AB" w:rsidRPr="004734E5">
        <w:rPr>
          <w:rFonts w:ascii="Book Antiqua" w:eastAsia="Calibri" w:hAnsi="Book Antiqua" w:cs="Times New Roman"/>
          <w:sz w:val="24"/>
          <w:szCs w:val="24"/>
        </w:rPr>
        <w:t>liver metastase</w:t>
      </w:r>
      <w:r w:rsidRPr="004734E5">
        <w:rPr>
          <w:rFonts w:ascii="Book Antiqua" w:eastAsia="Calibri" w:hAnsi="Book Antiqua" w:cs="Times New Roman"/>
          <w:sz w:val="24"/>
          <w:szCs w:val="24"/>
        </w:rPr>
        <w:t xml:space="preserve">s from NET. </w:t>
      </w:r>
    </w:p>
    <w:p w:rsidR="00FE242D" w:rsidRPr="00FE242D" w:rsidRDefault="00FE242D" w:rsidP="007B5FE1">
      <w:pPr>
        <w:spacing w:after="0" w:line="360" w:lineRule="auto"/>
        <w:ind w:firstLineChars="200" w:firstLine="480"/>
        <w:jc w:val="both"/>
        <w:rPr>
          <w:rFonts w:ascii="Book Antiqua" w:hAnsi="Book Antiqua" w:cs="Times New Roman"/>
          <w:sz w:val="24"/>
          <w:szCs w:val="24"/>
          <w:lang w:eastAsia="zh-CN"/>
        </w:rPr>
      </w:pPr>
    </w:p>
    <w:p w:rsidR="00FF4D10" w:rsidRPr="004734E5" w:rsidRDefault="00FE242D"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t>ROLE OF SURGERY</w:t>
      </w:r>
    </w:p>
    <w:p w:rsidR="00BF09FC" w:rsidRPr="00FE242D" w:rsidRDefault="00FF4D10" w:rsidP="007B5FE1">
      <w:pPr>
        <w:spacing w:after="0" w:line="360" w:lineRule="auto"/>
        <w:jc w:val="both"/>
        <w:rPr>
          <w:rFonts w:ascii="Book Antiqua" w:hAnsi="Book Antiqua"/>
          <w:sz w:val="24"/>
          <w:szCs w:val="24"/>
          <w:lang w:eastAsia="zh-CN"/>
        </w:rPr>
      </w:pPr>
      <w:r w:rsidRPr="004734E5">
        <w:rPr>
          <w:rFonts w:ascii="Book Antiqua" w:hAnsi="Book Antiqua"/>
          <w:sz w:val="24"/>
          <w:szCs w:val="24"/>
        </w:rPr>
        <w:t xml:space="preserve">Surgical resection </w:t>
      </w:r>
      <w:r w:rsidR="00332B33" w:rsidRPr="004734E5">
        <w:rPr>
          <w:rFonts w:ascii="Book Antiqua" w:hAnsi="Book Antiqua"/>
          <w:sz w:val="24"/>
          <w:szCs w:val="24"/>
        </w:rPr>
        <w:t>is considered</w:t>
      </w:r>
      <w:r w:rsidR="003A1D42" w:rsidRPr="004734E5">
        <w:rPr>
          <w:rFonts w:ascii="Book Antiqua" w:hAnsi="Book Antiqua"/>
          <w:sz w:val="24"/>
          <w:szCs w:val="24"/>
        </w:rPr>
        <w:t xml:space="preserve"> </w:t>
      </w:r>
      <w:r w:rsidR="008A5FDD" w:rsidRPr="004734E5">
        <w:rPr>
          <w:rFonts w:ascii="Book Antiqua" w:hAnsi="Book Antiqua"/>
          <w:sz w:val="24"/>
          <w:szCs w:val="24"/>
        </w:rPr>
        <w:t xml:space="preserve">the </w:t>
      </w:r>
      <w:r w:rsidR="0011433C" w:rsidRPr="004734E5">
        <w:rPr>
          <w:rFonts w:ascii="Book Antiqua" w:hAnsi="Book Antiqua"/>
          <w:sz w:val="24"/>
          <w:szCs w:val="24"/>
        </w:rPr>
        <w:t xml:space="preserve">best </w:t>
      </w:r>
      <w:r w:rsidRPr="004734E5">
        <w:rPr>
          <w:rFonts w:ascii="Book Antiqua" w:hAnsi="Book Antiqua"/>
          <w:sz w:val="24"/>
          <w:szCs w:val="24"/>
        </w:rPr>
        <w:t>treatment</w:t>
      </w:r>
      <w:r w:rsidR="00C8261E" w:rsidRPr="004734E5">
        <w:rPr>
          <w:rFonts w:ascii="Book Antiqua" w:hAnsi="Book Antiqua"/>
          <w:sz w:val="24"/>
          <w:szCs w:val="24"/>
        </w:rPr>
        <w:t xml:space="preserve"> </w:t>
      </w:r>
      <w:r w:rsidR="00332B33" w:rsidRPr="004734E5">
        <w:rPr>
          <w:rFonts w:ascii="Book Antiqua" w:hAnsi="Book Antiqua"/>
          <w:sz w:val="24"/>
          <w:szCs w:val="24"/>
        </w:rPr>
        <w:t>option for</w:t>
      </w:r>
      <w:r w:rsidR="003A1D42" w:rsidRPr="004734E5">
        <w:rPr>
          <w:rFonts w:ascii="Book Antiqua" w:hAnsi="Book Antiqua"/>
          <w:sz w:val="24"/>
          <w:szCs w:val="24"/>
        </w:rPr>
        <w:t xml:space="preserve"> patients with</w:t>
      </w:r>
      <w:r w:rsidRPr="004734E5">
        <w:rPr>
          <w:rFonts w:ascii="Book Antiqua" w:hAnsi="Book Antiqua"/>
          <w:sz w:val="24"/>
          <w:szCs w:val="24"/>
        </w:rPr>
        <w:t xml:space="preserve"> hepatic metastases </w:t>
      </w:r>
      <w:r w:rsidR="008A5FDD" w:rsidRPr="004734E5">
        <w:rPr>
          <w:rFonts w:ascii="Book Antiqua" w:hAnsi="Book Antiqua"/>
          <w:sz w:val="24"/>
          <w:szCs w:val="24"/>
        </w:rPr>
        <w:t>from</w:t>
      </w:r>
      <w:r w:rsidR="00332B33" w:rsidRPr="004734E5">
        <w:rPr>
          <w:rFonts w:ascii="Book Antiqua" w:hAnsi="Book Antiqua"/>
          <w:sz w:val="24"/>
          <w:szCs w:val="24"/>
        </w:rPr>
        <w:t xml:space="preserve"> </w:t>
      </w:r>
      <w:r w:rsidRPr="004734E5">
        <w:rPr>
          <w:rFonts w:ascii="Book Antiqua" w:hAnsi="Book Antiqua"/>
          <w:sz w:val="24"/>
          <w:szCs w:val="24"/>
        </w:rPr>
        <w:t>neuro-endocrine tumors.</w:t>
      </w:r>
      <w:r w:rsidR="004D2050" w:rsidRPr="004734E5">
        <w:rPr>
          <w:rFonts w:ascii="Book Antiqua" w:hAnsi="Book Antiqua"/>
          <w:sz w:val="24"/>
          <w:szCs w:val="24"/>
        </w:rPr>
        <w:t xml:space="preserve"> Resection is feasible only when 90%-100% of the tumor metast</w:t>
      </w:r>
      <w:r w:rsidR="004446EB" w:rsidRPr="004734E5">
        <w:rPr>
          <w:rFonts w:ascii="Book Antiqua" w:hAnsi="Book Antiqua"/>
          <w:sz w:val="24"/>
          <w:szCs w:val="24"/>
        </w:rPr>
        <w:t>ases are amenable to resection</w:t>
      </w:r>
      <w:r w:rsidR="004446EB" w:rsidRPr="004734E5">
        <w:rPr>
          <w:rFonts w:ascii="Book Antiqua" w:hAnsi="Book Antiqua"/>
          <w:sz w:val="24"/>
          <w:szCs w:val="24"/>
          <w:vertAlign w:val="superscript"/>
        </w:rPr>
        <w:t>[</w:t>
      </w:r>
      <w:r w:rsidR="00CD344E">
        <w:rPr>
          <w:rFonts w:ascii="Book Antiqua" w:hAnsi="Book Antiqua"/>
          <w:sz w:val="24"/>
          <w:szCs w:val="24"/>
          <w:vertAlign w:val="superscript"/>
        </w:rPr>
        <w:t>29-33</w:t>
      </w:r>
      <w:r w:rsidR="004446EB" w:rsidRPr="004734E5">
        <w:rPr>
          <w:rFonts w:ascii="Book Antiqua" w:hAnsi="Book Antiqua"/>
          <w:sz w:val="24"/>
          <w:szCs w:val="24"/>
          <w:vertAlign w:val="superscript"/>
        </w:rPr>
        <w:t>]</w:t>
      </w:r>
      <w:r w:rsidR="004D2050" w:rsidRPr="004734E5">
        <w:rPr>
          <w:rFonts w:ascii="Book Antiqua" w:hAnsi="Book Antiqua"/>
          <w:sz w:val="24"/>
          <w:szCs w:val="24"/>
        </w:rPr>
        <w:t>.</w:t>
      </w:r>
      <w:r w:rsidR="000649D6" w:rsidRPr="004734E5">
        <w:rPr>
          <w:rFonts w:ascii="Book Antiqua" w:hAnsi="Book Antiqua"/>
          <w:sz w:val="24"/>
          <w:szCs w:val="24"/>
        </w:rPr>
        <w:t xml:space="preserve"> </w:t>
      </w:r>
      <w:r w:rsidRPr="004734E5">
        <w:rPr>
          <w:rFonts w:ascii="Book Antiqua" w:hAnsi="Book Antiqua"/>
          <w:sz w:val="24"/>
          <w:szCs w:val="24"/>
        </w:rPr>
        <w:t xml:space="preserve">Soreide et al compared the overall survival in patients who underwent surgical resection versus conservative management and found a median survival of 216 mo in resected patients with 48 mo in the unresected patients. </w:t>
      </w:r>
      <w:r w:rsidR="00002B09" w:rsidRPr="004734E5">
        <w:rPr>
          <w:rFonts w:ascii="Book Antiqua" w:hAnsi="Book Antiqua"/>
          <w:sz w:val="24"/>
          <w:szCs w:val="24"/>
        </w:rPr>
        <w:t>However,</w:t>
      </w:r>
      <w:r w:rsidRPr="004734E5">
        <w:rPr>
          <w:rFonts w:ascii="Book Antiqua" w:hAnsi="Book Antiqua"/>
          <w:sz w:val="24"/>
          <w:szCs w:val="24"/>
        </w:rPr>
        <w:t xml:space="preserve"> relatively long survival rate</w:t>
      </w:r>
      <w:r w:rsidR="00F50282" w:rsidRPr="004734E5">
        <w:rPr>
          <w:rFonts w:ascii="Book Antiqua" w:hAnsi="Book Antiqua"/>
          <w:sz w:val="24"/>
          <w:szCs w:val="24"/>
        </w:rPr>
        <w:t xml:space="preserve">s </w:t>
      </w:r>
      <w:r w:rsidR="00002B09" w:rsidRPr="004734E5">
        <w:rPr>
          <w:rFonts w:ascii="Book Antiqua" w:hAnsi="Book Antiqua"/>
          <w:sz w:val="24"/>
          <w:szCs w:val="24"/>
        </w:rPr>
        <w:t xml:space="preserve">have been </w:t>
      </w:r>
      <w:r w:rsidR="00F50282" w:rsidRPr="004734E5">
        <w:rPr>
          <w:rFonts w:ascii="Book Antiqua" w:hAnsi="Book Antiqua"/>
          <w:sz w:val="24"/>
          <w:szCs w:val="24"/>
        </w:rPr>
        <w:t>reported in untreated patients</w:t>
      </w:r>
      <w:r w:rsidR="00332B33" w:rsidRPr="004734E5">
        <w:rPr>
          <w:rFonts w:ascii="Book Antiqua" w:hAnsi="Book Antiqua"/>
          <w:sz w:val="24"/>
          <w:szCs w:val="24"/>
        </w:rPr>
        <w:t xml:space="preserve"> </w:t>
      </w:r>
      <w:r w:rsidR="004F003A" w:rsidRPr="004734E5">
        <w:rPr>
          <w:rFonts w:ascii="Book Antiqua" w:hAnsi="Book Antiqua"/>
          <w:sz w:val="24"/>
          <w:szCs w:val="24"/>
        </w:rPr>
        <w:t>commonly</w:t>
      </w:r>
      <w:r w:rsidRPr="004734E5">
        <w:rPr>
          <w:rFonts w:ascii="Book Antiqua" w:hAnsi="Book Antiqua"/>
          <w:sz w:val="24"/>
          <w:szCs w:val="24"/>
        </w:rPr>
        <w:t xml:space="preserve"> due to the indolent nature of the</w:t>
      </w:r>
      <w:r w:rsidR="00F50282" w:rsidRPr="004734E5">
        <w:rPr>
          <w:rFonts w:ascii="Book Antiqua" w:hAnsi="Book Antiqua"/>
          <w:sz w:val="24"/>
          <w:szCs w:val="24"/>
        </w:rPr>
        <w:t>se</w:t>
      </w:r>
      <w:r w:rsidRPr="004734E5">
        <w:rPr>
          <w:rFonts w:ascii="Book Antiqua" w:hAnsi="Book Antiqua"/>
          <w:sz w:val="24"/>
          <w:szCs w:val="24"/>
        </w:rPr>
        <w:t xml:space="preserve"> tumor</w:t>
      </w:r>
      <w:r w:rsidR="00FE242D">
        <w:rPr>
          <w:rFonts w:ascii="Book Antiqua" w:hAnsi="Book Antiqua"/>
          <w:sz w:val="24"/>
          <w:szCs w:val="24"/>
        </w:rPr>
        <w:t>s</w:t>
      </w:r>
      <w:r w:rsidR="004446EB" w:rsidRPr="004734E5">
        <w:rPr>
          <w:rFonts w:ascii="Book Antiqua" w:hAnsi="Book Antiqua"/>
          <w:sz w:val="24"/>
          <w:szCs w:val="24"/>
          <w:vertAlign w:val="superscript"/>
        </w:rPr>
        <w:t>[</w:t>
      </w:r>
      <w:r w:rsidR="004D2050" w:rsidRPr="004734E5">
        <w:rPr>
          <w:rFonts w:ascii="Book Antiqua" w:hAnsi="Book Antiqua"/>
          <w:sz w:val="24"/>
          <w:szCs w:val="24"/>
          <w:vertAlign w:val="superscript"/>
        </w:rPr>
        <w:t>11</w:t>
      </w:r>
      <w:r w:rsidR="004446EB" w:rsidRPr="004734E5">
        <w:rPr>
          <w:rFonts w:ascii="Book Antiqua" w:hAnsi="Book Antiqua"/>
          <w:sz w:val="24"/>
          <w:szCs w:val="24"/>
          <w:vertAlign w:val="superscript"/>
        </w:rPr>
        <w:t>]</w:t>
      </w:r>
      <w:r w:rsidR="00FE242D">
        <w:rPr>
          <w:rFonts w:ascii="Book Antiqua" w:hAnsi="Book Antiqua" w:hint="eastAsia"/>
          <w:sz w:val="24"/>
          <w:szCs w:val="24"/>
          <w:lang w:eastAsia="zh-CN"/>
        </w:rPr>
        <w:t>.</w:t>
      </w:r>
    </w:p>
    <w:p w:rsidR="00BE57DC"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The various strate</w:t>
      </w:r>
      <w:r w:rsidR="00BF09FC" w:rsidRPr="004734E5">
        <w:rPr>
          <w:rFonts w:ascii="Book Antiqua" w:hAnsi="Book Antiqua"/>
          <w:sz w:val="24"/>
          <w:szCs w:val="24"/>
        </w:rPr>
        <w:t>gies of surgical resection have been suggested such as r</w:t>
      </w:r>
      <w:r w:rsidRPr="004734E5">
        <w:rPr>
          <w:rFonts w:ascii="Book Antiqua" w:hAnsi="Book Antiqua"/>
          <w:sz w:val="24"/>
          <w:szCs w:val="24"/>
        </w:rPr>
        <w:t>ese</w:t>
      </w:r>
      <w:r w:rsidR="00EF3ED7" w:rsidRPr="004734E5">
        <w:rPr>
          <w:rFonts w:ascii="Book Antiqua" w:hAnsi="Book Antiqua"/>
          <w:sz w:val="24"/>
          <w:szCs w:val="24"/>
        </w:rPr>
        <w:t>ction with curative intent and p</w:t>
      </w:r>
      <w:r w:rsidRPr="004734E5">
        <w:rPr>
          <w:rFonts w:ascii="Book Antiqua" w:hAnsi="Book Antiqua"/>
          <w:sz w:val="24"/>
          <w:szCs w:val="24"/>
        </w:rPr>
        <w:t>alliative cyto-reductive surgery to reduce local and systemic effects</w:t>
      </w:r>
      <w:r w:rsidR="00EF3ED7" w:rsidRPr="004734E5">
        <w:rPr>
          <w:rFonts w:ascii="Book Antiqua" w:hAnsi="Book Antiqua"/>
          <w:sz w:val="24"/>
          <w:szCs w:val="24"/>
        </w:rPr>
        <w:t xml:space="preserve"> of the disease</w:t>
      </w:r>
      <w:r w:rsidR="00F50F6D" w:rsidRPr="004734E5">
        <w:rPr>
          <w:rFonts w:ascii="Book Antiqua" w:hAnsi="Book Antiqua"/>
          <w:sz w:val="24"/>
          <w:szCs w:val="24"/>
        </w:rPr>
        <w:t>. Curative resection of l</w:t>
      </w:r>
      <w:r w:rsidRPr="004734E5">
        <w:rPr>
          <w:rFonts w:ascii="Book Antiqua" w:hAnsi="Book Antiqua"/>
          <w:sz w:val="24"/>
          <w:szCs w:val="24"/>
        </w:rPr>
        <w:t>iver metastases is possible only in 10</w:t>
      </w:r>
      <w:r w:rsidR="00FE242D">
        <w:rPr>
          <w:rFonts w:ascii="Book Antiqua" w:hAnsi="Book Antiqua" w:hint="eastAsia"/>
          <w:sz w:val="24"/>
          <w:szCs w:val="24"/>
          <w:lang w:eastAsia="zh-CN"/>
        </w:rPr>
        <w:t>%</w:t>
      </w:r>
      <w:r w:rsidRPr="004734E5">
        <w:rPr>
          <w:rFonts w:ascii="Book Antiqua" w:hAnsi="Book Antiqua"/>
          <w:sz w:val="24"/>
          <w:szCs w:val="24"/>
        </w:rPr>
        <w:t>-25% of the patients</w:t>
      </w:r>
      <w:r w:rsidR="00F50F6D" w:rsidRPr="004734E5">
        <w:rPr>
          <w:rFonts w:ascii="Book Antiqua" w:hAnsi="Book Antiqua"/>
          <w:sz w:val="24"/>
          <w:szCs w:val="24"/>
        </w:rPr>
        <w:t xml:space="preserve">. In a significant number of patients, </w:t>
      </w:r>
      <w:r w:rsidRPr="004734E5">
        <w:rPr>
          <w:rFonts w:ascii="Book Antiqua" w:hAnsi="Book Antiqua"/>
          <w:sz w:val="24"/>
          <w:szCs w:val="24"/>
        </w:rPr>
        <w:t>residual tumor is left behind</w:t>
      </w:r>
      <w:r w:rsidR="00F50F6D" w:rsidRPr="004734E5">
        <w:rPr>
          <w:rFonts w:ascii="Book Antiqua" w:hAnsi="Book Antiqua"/>
          <w:sz w:val="24"/>
          <w:szCs w:val="24"/>
        </w:rPr>
        <w:t xml:space="preserve"> which is associated with disease progression</w:t>
      </w:r>
      <w:r w:rsidRPr="004734E5">
        <w:rPr>
          <w:rFonts w:ascii="Book Antiqua" w:hAnsi="Book Antiqua"/>
          <w:sz w:val="24"/>
          <w:szCs w:val="24"/>
        </w:rPr>
        <w:t xml:space="preserve">. </w:t>
      </w:r>
      <w:r w:rsidR="00F50F6D" w:rsidRPr="004734E5">
        <w:rPr>
          <w:rFonts w:ascii="Book Antiqua" w:hAnsi="Book Antiqua"/>
          <w:sz w:val="24"/>
          <w:szCs w:val="24"/>
        </w:rPr>
        <w:t>Elias</w:t>
      </w:r>
      <w:r w:rsidR="00F50F6D" w:rsidRPr="00063DEF">
        <w:rPr>
          <w:rFonts w:ascii="Book Antiqua" w:hAnsi="Book Antiqua"/>
          <w:i/>
          <w:sz w:val="24"/>
          <w:szCs w:val="24"/>
        </w:rPr>
        <w:t xml:space="preserve"> </w:t>
      </w:r>
      <w:r w:rsidR="00285289" w:rsidRPr="00063DEF">
        <w:rPr>
          <w:rFonts w:ascii="Book Antiqua" w:hAnsi="Book Antiqua"/>
          <w:i/>
          <w:sz w:val="24"/>
          <w:szCs w:val="24"/>
        </w:rPr>
        <w:t>et al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28</w:t>
      </w:r>
      <w:r w:rsidR="00063DEF" w:rsidRPr="004734E5">
        <w:rPr>
          <w:rFonts w:ascii="Book Antiqua" w:hAnsi="Book Antiqua"/>
          <w:sz w:val="24"/>
          <w:szCs w:val="24"/>
          <w:vertAlign w:val="superscript"/>
        </w:rPr>
        <w:t>]</w:t>
      </w:r>
      <w:r w:rsidR="00F50F6D" w:rsidRPr="00063DEF">
        <w:rPr>
          <w:rFonts w:ascii="Book Antiqua" w:hAnsi="Book Antiqua"/>
          <w:i/>
          <w:sz w:val="24"/>
          <w:szCs w:val="24"/>
        </w:rPr>
        <w:t xml:space="preserve"> </w:t>
      </w:r>
      <w:r w:rsidR="00F50F6D" w:rsidRPr="004734E5">
        <w:rPr>
          <w:rFonts w:ascii="Book Antiqua" w:hAnsi="Book Antiqua"/>
          <w:sz w:val="24"/>
          <w:szCs w:val="24"/>
        </w:rPr>
        <w:t>suggested that the</w:t>
      </w:r>
      <w:r w:rsidRPr="004734E5">
        <w:rPr>
          <w:rFonts w:ascii="Book Antiqua" w:hAnsi="Book Antiqua"/>
          <w:sz w:val="24"/>
          <w:szCs w:val="24"/>
        </w:rPr>
        <w:t xml:space="preserve"> reason behind high incidence of intra-hepatic recurrence</w:t>
      </w:r>
      <w:r w:rsidR="00F50F6D" w:rsidRPr="004734E5">
        <w:rPr>
          <w:rFonts w:ascii="Book Antiqua" w:hAnsi="Book Antiqua"/>
          <w:sz w:val="24"/>
          <w:szCs w:val="24"/>
        </w:rPr>
        <w:t xml:space="preserve"> is related to </w:t>
      </w:r>
      <w:r w:rsidRPr="004734E5">
        <w:rPr>
          <w:rFonts w:ascii="Book Antiqua" w:hAnsi="Book Antiqua"/>
          <w:sz w:val="24"/>
          <w:szCs w:val="24"/>
        </w:rPr>
        <w:t>underestimate</w:t>
      </w:r>
      <w:r w:rsidR="00F50F6D" w:rsidRPr="004734E5">
        <w:rPr>
          <w:rFonts w:ascii="Book Antiqua" w:hAnsi="Book Antiqua"/>
          <w:sz w:val="24"/>
          <w:szCs w:val="24"/>
        </w:rPr>
        <w:t>d</w:t>
      </w:r>
      <w:r w:rsidR="00332B33" w:rsidRPr="004734E5">
        <w:rPr>
          <w:rFonts w:ascii="Book Antiqua" w:hAnsi="Book Antiqua"/>
          <w:sz w:val="24"/>
          <w:szCs w:val="24"/>
        </w:rPr>
        <w:t xml:space="preserve"> </w:t>
      </w:r>
      <w:r w:rsidR="00F50F6D" w:rsidRPr="004734E5">
        <w:rPr>
          <w:rFonts w:ascii="Book Antiqua" w:hAnsi="Book Antiqua"/>
          <w:sz w:val="24"/>
          <w:szCs w:val="24"/>
        </w:rPr>
        <w:t>disease by current imaging techniques in close to</w:t>
      </w:r>
      <w:r w:rsidRPr="004734E5">
        <w:rPr>
          <w:rFonts w:ascii="Book Antiqua" w:hAnsi="Book Antiqua"/>
          <w:sz w:val="24"/>
          <w:szCs w:val="24"/>
        </w:rPr>
        <w:t xml:space="preserve"> 50%</w:t>
      </w:r>
      <w:r w:rsidR="00F50F6D" w:rsidRPr="004734E5">
        <w:rPr>
          <w:rFonts w:ascii="Book Antiqua" w:hAnsi="Book Antiqua"/>
          <w:sz w:val="24"/>
          <w:szCs w:val="24"/>
        </w:rPr>
        <w:t xml:space="preserve"> of </w:t>
      </w:r>
      <w:r w:rsidR="00810192" w:rsidRPr="004734E5">
        <w:rPr>
          <w:rFonts w:ascii="Book Antiqua" w:hAnsi="Book Antiqua"/>
          <w:sz w:val="24"/>
          <w:szCs w:val="24"/>
        </w:rPr>
        <w:t>patients.</w:t>
      </w:r>
      <w:r w:rsidR="00063DEF">
        <w:rPr>
          <w:rFonts w:ascii="Book Antiqua" w:hAnsi="Book Antiqua" w:hint="eastAsia"/>
          <w:sz w:val="24"/>
          <w:szCs w:val="24"/>
          <w:lang w:eastAsia="zh-CN"/>
        </w:rPr>
        <w:t xml:space="preserve"> </w:t>
      </w:r>
      <w:r w:rsidRPr="004734E5">
        <w:rPr>
          <w:rFonts w:ascii="Book Antiqua" w:hAnsi="Book Antiqua"/>
          <w:sz w:val="24"/>
          <w:szCs w:val="24"/>
        </w:rPr>
        <w:t xml:space="preserve">Mayo </w:t>
      </w:r>
      <w:r w:rsidR="00285289" w:rsidRPr="00063DEF">
        <w:rPr>
          <w:rFonts w:ascii="Book Antiqua" w:hAnsi="Book Antiqua"/>
          <w:i/>
          <w:sz w:val="24"/>
          <w:szCs w:val="24"/>
        </w:rPr>
        <w:t>et al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29</w:t>
      </w:r>
      <w:r w:rsidR="00063DEF" w:rsidRPr="004734E5">
        <w:rPr>
          <w:rFonts w:ascii="Book Antiqua" w:hAnsi="Book Antiqua"/>
          <w:sz w:val="24"/>
          <w:szCs w:val="24"/>
          <w:vertAlign w:val="superscript"/>
        </w:rPr>
        <w:t>]</w:t>
      </w:r>
      <w:r w:rsidR="00285289" w:rsidRPr="004734E5">
        <w:rPr>
          <w:rFonts w:ascii="Book Antiqua" w:hAnsi="Book Antiqua"/>
          <w:sz w:val="24"/>
          <w:szCs w:val="24"/>
        </w:rPr>
        <w:t xml:space="preserve"> </w:t>
      </w:r>
      <w:r w:rsidR="00397EAA" w:rsidRPr="004734E5">
        <w:rPr>
          <w:rFonts w:ascii="Book Antiqua" w:hAnsi="Book Antiqua"/>
          <w:sz w:val="24"/>
          <w:szCs w:val="24"/>
        </w:rPr>
        <w:t xml:space="preserve">reported an </w:t>
      </w:r>
      <w:r w:rsidRPr="004734E5">
        <w:rPr>
          <w:rFonts w:ascii="Book Antiqua" w:hAnsi="Book Antiqua"/>
          <w:sz w:val="24"/>
          <w:szCs w:val="24"/>
        </w:rPr>
        <w:t xml:space="preserve">R0 </w:t>
      </w:r>
      <w:r w:rsidRPr="004734E5">
        <w:rPr>
          <w:rFonts w:ascii="Book Antiqua" w:hAnsi="Book Antiqua"/>
          <w:sz w:val="24"/>
          <w:szCs w:val="24"/>
        </w:rPr>
        <w:lastRenderedPageBreak/>
        <w:t xml:space="preserve">resection </w:t>
      </w:r>
      <w:r w:rsidR="00397EAA" w:rsidRPr="004734E5">
        <w:rPr>
          <w:rFonts w:ascii="Book Antiqua" w:hAnsi="Book Antiqua"/>
          <w:sz w:val="24"/>
          <w:szCs w:val="24"/>
        </w:rPr>
        <w:t>rate of</w:t>
      </w:r>
      <w:r w:rsidRPr="004734E5">
        <w:rPr>
          <w:rFonts w:ascii="Book Antiqua" w:hAnsi="Book Antiqua"/>
          <w:sz w:val="24"/>
          <w:szCs w:val="24"/>
        </w:rPr>
        <w:t xml:space="preserve"> only 53.7%</w:t>
      </w:r>
      <w:r w:rsidR="00FE242D">
        <w:rPr>
          <w:rFonts w:ascii="Book Antiqua" w:hAnsi="Book Antiqua" w:hint="eastAsia"/>
          <w:sz w:val="24"/>
          <w:szCs w:val="24"/>
          <w:lang w:eastAsia="zh-CN"/>
        </w:rPr>
        <w:t xml:space="preserve"> </w:t>
      </w:r>
      <w:r w:rsidR="00285289" w:rsidRPr="004734E5">
        <w:rPr>
          <w:rFonts w:ascii="Book Antiqua" w:hAnsi="Book Antiqua"/>
          <w:sz w:val="24"/>
          <w:szCs w:val="24"/>
        </w:rPr>
        <w:t>with an</w:t>
      </w:r>
      <w:r w:rsidR="00397EAA" w:rsidRPr="004734E5">
        <w:rPr>
          <w:rFonts w:ascii="Book Antiqua" w:hAnsi="Book Antiqua"/>
          <w:sz w:val="24"/>
          <w:szCs w:val="24"/>
        </w:rPr>
        <w:t xml:space="preserve"> R1 </w:t>
      </w:r>
      <w:r w:rsidR="00285289" w:rsidRPr="004734E5">
        <w:rPr>
          <w:rFonts w:ascii="Book Antiqua" w:hAnsi="Book Antiqua"/>
          <w:sz w:val="24"/>
          <w:szCs w:val="24"/>
        </w:rPr>
        <w:t>resection rate of around 33%</w:t>
      </w:r>
      <w:r w:rsidRPr="004734E5">
        <w:rPr>
          <w:rFonts w:ascii="Book Antiqua" w:hAnsi="Book Antiqua"/>
          <w:sz w:val="24"/>
          <w:szCs w:val="24"/>
        </w:rPr>
        <w:t>.</w:t>
      </w:r>
      <w:r w:rsidR="00FE242D">
        <w:rPr>
          <w:rFonts w:ascii="Book Antiqua" w:hAnsi="Book Antiqua" w:hint="eastAsia"/>
          <w:sz w:val="24"/>
          <w:szCs w:val="24"/>
          <w:lang w:eastAsia="zh-CN"/>
        </w:rPr>
        <w:t xml:space="preserve"> </w:t>
      </w:r>
      <w:r w:rsidRPr="004734E5">
        <w:rPr>
          <w:rFonts w:ascii="Book Antiqua" w:hAnsi="Book Antiqua"/>
          <w:sz w:val="24"/>
          <w:szCs w:val="24"/>
        </w:rPr>
        <w:t xml:space="preserve">Saxena </w:t>
      </w:r>
      <w:r w:rsidRPr="00FE242D">
        <w:rPr>
          <w:rFonts w:ascii="Book Antiqua" w:hAnsi="Book Antiqua"/>
          <w:i/>
          <w:sz w:val="24"/>
          <w:szCs w:val="24"/>
        </w:rPr>
        <w:t>et al</w:t>
      </w:r>
      <w:r w:rsidR="00CD344E">
        <w:rPr>
          <w:rFonts w:ascii="Book Antiqua" w:hAnsi="Book Antiqua"/>
          <w:sz w:val="24"/>
          <w:szCs w:val="24"/>
          <w:vertAlign w:val="superscript"/>
        </w:rPr>
        <w:t>[19</w:t>
      </w:r>
      <w:r w:rsidR="00FE242D" w:rsidRPr="004734E5">
        <w:rPr>
          <w:rFonts w:ascii="Book Antiqua" w:hAnsi="Book Antiqua"/>
          <w:sz w:val="24"/>
          <w:szCs w:val="24"/>
          <w:vertAlign w:val="superscript"/>
        </w:rPr>
        <w:t>]</w:t>
      </w:r>
      <w:r w:rsidRPr="004734E5">
        <w:rPr>
          <w:rFonts w:ascii="Book Antiqua" w:hAnsi="Book Antiqua"/>
          <w:sz w:val="24"/>
          <w:szCs w:val="24"/>
        </w:rPr>
        <w:t xml:space="preserve"> did a systematic review of all the 29 studies conducted between 1990 and 2009 and found a median rate of 63% R0 resection in a total of 1469 patients who</w:t>
      </w:r>
      <w:r w:rsidR="009663AD" w:rsidRPr="004734E5">
        <w:rPr>
          <w:rFonts w:ascii="Book Antiqua" w:hAnsi="Book Antiqua"/>
          <w:sz w:val="24"/>
          <w:szCs w:val="24"/>
        </w:rPr>
        <w:t xml:space="preserve"> underwent liver</w:t>
      </w:r>
      <w:r w:rsidRPr="004734E5">
        <w:rPr>
          <w:rFonts w:ascii="Book Antiqua" w:hAnsi="Book Antiqua"/>
          <w:sz w:val="24"/>
          <w:szCs w:val="24"/>
        </w:rPr>
        <w:t xml:space="preserve"> resection of hepatic metastases </w:t>
      </w:r>
      <w:r w:rsidR="009663AD" w:rsidRPr="004734E5">
        <w:rPr>
          <w:rFonts w:ascii="Book Antiqua" w:hAnsi="Book Antiqua"/>
          <w:sz w:val="24"/>
          <w:szCs w:val="24"/>
        </w:rPr>
        <w:t>from</w:t>
      </w:r>
      <w:r w:rsidR="00332B33" w:rsidRPr="004734E5">
        <w:rPr>
          <w:rFonts w:ascii="Book Antiqua" w:hAnsi="Book Antiqua"/>
          <w:sz w:val="24"/>
          <w:szCs w:val="24"/>
        </w:rPr>
        <w:t xml:space="preserve"> </w:t>
      </w:r>
      <w:r w:rsidR="004D2050" w:rsidRPr="004734E5">
        <w:rPr>
          <w:rFonts w:ascii="Book Antiqua" w:hAnsi="Book Antiqua"/>
          <w:sz w:val="24"/>
          <w:szCs w:val="24"/>
        </w:rPr>
        <w:t>neuro-endocrine tumor</w:t>
      </w:r>
      <w:r w:rsidR="009663AD" w:rsidRPr="004734E5">
        <w:rPr>
          <w:rFonts w:ascii="Book Antiqua" w:hAnsi="Book Antiqua"/>
          <w:sz w:val="24"/>
          <w:szCs w:val="24"/>
        </w:rPr>
        <w:t xml:space="preserve">s. Interestingly, the </w:t>
      </w:r>
      <w:r w:rsidRPr="004734E5">
        <w:rPr>
          <w:rFonts w:ascii="Book Antiqua" w:hAnsi="Book Antiqua"/>
          <w:sz w:val="24"/>
          <w:szCs w:val="24"/>
        </w:rPr>
        <w:t xml:space="preserve">median </w:t>
      </w:r>
      <w:r w:rsidR="009663AD" w:rsidRPr="004734E5">
        <w:rPr>
          <w:rFonts w:ascii="Book Antiqua" w:hAnsi="Book Antiqua"/>
          <w:sz w:val="24"/>
          <w:szCs w:val="24"/>
        </w:rPr>
        <w:t xml:space="preserve">overall </w:t>
      </w:r>
      <w:r w:rsidRPr="004734E5">
        <w:rPr>
          <w:rFonts w:ascii="Book Antiqua" w:hAnsi="Book Antiqua"/>
          <w:sz w:val="24"/>
          <w:szCs w:val="24"/>
        </w:rPr>
        <w:t xml:space="preserve">progression free survival </w:t>
      </w:r>
      <w:r w:rsidR="004D2050" w:rsidRPr="004734E5">
        <w:rPr>
          <w:rFonts w:ascii="Book Antiqua" w:hAnsi="Book Antiqua"/>
          <w:sz w:val="24"/>
          <w:szCs w:val="24"/>
        </w:rPr>
        <w:t xml:space="preserve">was only 21 mo and </w:t>
      </w:r>
      <w:r w:rsidR="009663AD" w:rsidRPr="004734E5">
        <w:rPr>
          <w:rFonts w:ascii="Book Antiqua" w:hAnsi="Book Antiqua"/>
          <w:sz w:val="24"/>
          <w:szCs w:val="24"/>
        </w:rPr>
        <w:t>disease free survival</w:t>
      </w:r>
      <w:r w:rsidR="00CA062F" w:rsidRPr="004734E5">
        <w:rPr>
          <w:rFonts w:ascii="Book Antiqua" w:hAnsi="Book Antiqua"/>
          <w:sz w:val="24"/>
          <w:szCs w:val="24"/>
        </w:rPr>
        <w:t xml:space="preserve"> (DFS)</w:t>
      </w:r>
      <w:r w:rsidR="00FE242D">
        <w:rPr>
          <w:rFonts w:ascii="Book Antiqua" w:hAnsi="Book Antiqua" w:hint="eastAsia"/>
          <w:sz w:val="24"/>
          <w:szCs w:val="24"/>
          <w:lang w:eastAsia="zh-CN"/>
        </w:rPr>
        <w:t xml:space="preserve"> </w:t>
      </w:r>
      <w:r w:rsidRPr="004734E5">
        <w:rPr>
          <w:rFonts w:ascii="Book Antiqua" w:hAnsi="Book Antiqua"/>
          <w:sz w:val="24"/>
          <w:szCs w:val="24"/>
        </w:rPr>
        <w:t xml:space="preserve">median </w:t>
      </w:r>
      <w:r w:rsidR="009663AD" w:rsidRPr="004734E5">
        <w:rPr>
          <w:rFonts w:ascii="Book Antiqua" w:hAnsi="Book Antiqua"/>
          <w:sz w:val="24"/>
          <w:szCs w:val="24"/>
        </w:rPr>
        <w:t xml:space="preserve">at </w:t>
      </w:r>
      <w:r w:rsidRPr="004734E5">
        <w:rPr>
          <w:rFonts w:ascii="Book Antiqua" w:hAnsi="Book Antiqua"/>
          <w:sz w:val="24"/>
          <w:szCs w:val="24"/>
        </w:rPr>
        <w:t>5 and 10 year</w:t>
      </w:r>
      <w:r w:rsidR="009663AD" w:rsidRPr="004734E5">
        <w:rPr>
          <w:rFonts w:ascii="Book Antiqua" w:hAnsi="Book Antiqua"/>
          <w:sz w:val="24"/>
          <w:szCs w:val="24"/>
        </w:rPr>
        <w:t>s</w:t>
      </w:r>
      <w:r w:rsidR="00332B33" w:rsidRPr="004734E5">
        <w:rPr>
          <w:rFonts w:ascii="Book Antiqua" w:hAnsi="Book Antiqua"/>
          <w:sz w:val="24"/>
          <w:szCs w:val="24"/>
        </w:rPr>
        <w:t xml:space="preserve"> </w:t>
      </w:r>
      <w:r w:rsidR="009663AD" w:rsidRPr="004734E5">
        <w:rPr>
          <w:rFonts w:ascii="Book Antiqua" w:hAnsi="Book Antiqua"/>
          <w:sz w:val="24"/>
          <w:szCs w:val="24"/>
        </w:rPr>
        <w:t>of</w:t>
      </w:r>
      <w:r w:rsidRPr="004734E5">
        <w:rPr>
          <w:rFonts w:ascii="Book Antiqua" w:hAnsi="Book Antiqua"/>
          <w:sz w:val="24"/>
          <w:szCs w:val="24"/>
        </w:rPr>
        <w:t xml:space="preserve"> 29% and 1% respectively.</w:t>
      </w:r>
    </w:p>
    <w:p w:rsidR="006C6229" w:rsidRPr="004734E5" w:rsidRDefault="00BE57DC"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Palliative cytoreduction is</w:t>
      </w:r>
      <w:r w:rsidR="00FF4D10" w:rsidRPr="004734E5">
        <w:rPr>
          <w:rFonts w:ascii="Book Antiqua" w:hAnsi="Book Antiqua"/>
          <w:sz w:val="24"/>
          <w:szCs w:val="24"/>
        </w:rPr>
        <w:t xml:space="preserve"> indicated in patients with the main intent to control the systemic and local tumor related symptoms</w:t>
      </w:r>
      <w:r w:rsidRPr="004734E5">
        <w:rPr>
          <w:rFonts w:ascii="Book Antiqua" w:hAnsi="Book Antiqua"/>
          <w:sz w:val="24"/>
          <w:szCs w:val="24"/>
        </w:rPr>
        <w:t>. A recent study demonstrated</w:t>
      </w:r>
      <w:r w:rsidR="00FF4D10" w:rsidRPr="004734E5">
        <w:rPr>
          <w:rFonts w:ascii="Book Antiqua" w:hAnsi="Book Antiqua"/>
          <w:sz w:val="24"/>
          <w:szCs w:val="24"/>
        </w:rPr>
        <w:t xml:space="preserve"> an improvement</w:t>
      </w:r>
      <w:r w:rsidR="00C009A7" w:rsidRPr="004734E5">
        <w:rPr>
          <w:rFonts w:ascii="Book Antiqua" w:hAnsi="Book Antiqua"/>
          <w:sz w:val="24"/>
          <w:szCs w:val="24"/>
        </w:rPr>
        <w:t xml:space="preserve"> of symptoms</w:t>
      </w:r>
      <w:r w:rsidR="00FF4D10" w:rsidRPr="004734E5">
        <w:rPr>
          <w:rFonts w:ascii="Book Antiqua" w:hAnsi="Book Antiqua"/>
          <w:sz w:val="24"/>
          <w:szCs w:val="24"/>
        </w:rPr>
        <w:t xml:space="preserve"> in 95% of the patients </w:t>
      </w:r>
      <w:r w:rsidR="007C4CCC" w:rsidRPr="004734E5">
        <w:rPr>
          <w:rFonts w:ascii="Book Antiqua" w:hAnsi="Book Antiqua"/>
          <w:sz w:val="24"/>
          <w:szCs w:val="24"/>
        </w:rPr>
        <w:t>after</w:t>
      </w:r>
      <w:r w:rsidR="00332B33" w:rsidRPr="004734E5">
        <w:rPr>
          <w:rFonts w:ascii="Book Antiqua" w:hAnsi="Book Antiqua"/>
          <w:sz w:val="24"/>
          <w:szCs w:val="24"/>
        </w:rPr>
        <w:t xml:space="preserve"> </w:t>
      </w:r>
      <w:r w:rsidR="00FF4D10" w:rsidRPr="004734E5">
        <w:rPr>
          <w:rFonts w:ascii="Book Antiqua" w:hAnsi="Book Antiqua"/>
          <w:sz w:val="24"/>
          <w:szCs w:val="24"/>
        </w:rPr>
        <w:t>cyto-reduction. The rationale behind this approach is that removal of more than 90% of the tumor bulk allows a significant clinical improvement otherwise not achievable by other non-surgical approaches</w:t>
      </w:r>
      <w:r w:rsidR="00951D4A" w:rsidRPr="004734E5">
        <w:rPr>
          <w:rFonts w:ascii="Book Antiqua" w:hAnsi="Book Antiqua"/>
          <w:sz w:val="24"/>
          <w:szCs w:val="24"/>
          <w:vertAlign w:val="superscript"/>
        </w:rPr>
        <w:t>[</w:t>
      </w:r>
      <w:r w:rsidR="004D2050" w:rsidRPr="004734E5">
        <w:rPr>
          <w:rFonts w:ascii="Book Antiqua" w:hAnsi="Book Antiqua"/>
          <w:sz w:val="24"/>
          <w:szCs w:val="24"/>
          <w:vertAlign w:val="superscript"/>
        </w:rPr>
        <w:t>3</w:t>
      </w:r>
      <w:r w:rsidR="00E55B7B" w:rsidRPr="004734E5">
        <w:rPr>
          <w:rFonts w:ascii="Book Antiqua" w:hAnsi="Book Antiqua"/>
          <w:sz w:val="24"/>
          <w:szCs w:val="24"/>
          <w:vertAlign w:val="superscript"/>
        </w:rPr>
        <w:t>1</w:t>
      </w:r>
      <w:r w:rsidR="00951D4A" w:rsidRPr="004734E5">
        <w:rPr>
          <w:rFonts w:ascii="Book Antiqua" w:hAnsi="Book Antiqua"/>
          <w:sz w:val="24"/>
          <w:szCs w:val="24"/>
          <w:vertAlign w:val="superscript"/>
        </w:rPr>
        <w:t>]</w:t>
      </w:r>
      <w:r w:rsidR="00FF4D10" w:rsidRPr="004734E5">
        <w:rPr>
          <w:rFonts w:ascii="Book Antiqua" w:hAnsi="Book Antiqua"/>
          <w:sz w:val="24"/>
          <w:szCs w:val="24"/>
        </w:rPr>
        <w:t>.</w:t>
      </w:r>
    </w:p>
    <w:p w:rsidR="00B303D1" w:rsidRPr="004734E5" w:rsidRDefault="006C6229" w:rsidP="007B5FE1">
      <w:pPr>
        <w:spacing w:after="0" w:line="360" w:lineRule="auto"/>
        <w:ind w:firstLineChars="200" w:firstLine="480"/>
        <w:jc w:val="both"/>
        <w:rPr>
          <w:rFonts w:ascii="Book Antiqua" w:hAnsi="Book Antiqua"/>
          <w:b/>
          <w:sz w:val="24"/>
          <w:szCs w:val="24"/>
        </w:rPr>
      </w:pPr>
      <w:r w:rsidRPr="004734E5">
        <w:rPr>
          <w:rFonts w:ascii="Book Antiqua" w:hAnsi="Book Antiqua"/>
          <w:sz w:val="24"/>
          <w:szCs w:val="24"/>
        </w:rPr>
        <w:t>Liver</w:t>
      </w:r>
      <w:r w:rsidR="00FF4D10" w:rsidRPr="004734E5">
        <w:rPr>
          <w:rFonts w:ascii="Book Antiqua" w:hAnsi="Book Antiqua"/>
          <w:sz w:val="24"/>
          <w:szCs w:val="24"/>
        </w:rPr>
        <w:t xml:space="preserve"> resection of </w:t>
      </w:r>
      <w:r w:rsidRPr="004734E5">
        <w:rPr>
          <w:rFonts w:ascii="Book Antiqua" w:hAnsi="Book Antiqua"/>
          <w:sz w:val="24"/>
          <w:szCs w:val="24"/>
        </w:rPr>
        <w:t>metastases from NET</w:t>
      </w:r>
      <w:r w:rsidR="00332B33" w:rsidRPr="004734E5">
        <w:rPr>
          <w:rFonts w:ascii="Book Antiqua" w:hAnsi="Book Antiqua"/>
          <w:sz w:val="24"/>
          <w:szCs w:val="24"/>
        </w:rPr>
        <w:t xml:space="preserve"> </w:t>
      </w:r>
      <w:r w:rsidRPr="004734E5">
        <w:rPr>
          <w:rFonts w:ascii="Book Antiqua" w:hAnsi="Book Antiqua"/>
          <w:sz w:val="24"/>
          <w:szCs w:val="24"/>
        </w:rPr>
        <w:t>has an</w:t>
      </w:r>
      <w:r w:rsidR="00FF4D10" w:rsidRPr="004734E5">
        <w:rPr>
          <w:rFonts w:ascii="Book Antiqua" w:hAnsi="Book Antiqua"/>
          <w:sz w:val="24"/>
          <w:szCs w:val="24"/>
        </w:rPr>
        <w:t xml:space="preserve"> overall survival rate in the range of 47%</w:t>
      </w:r>
      <w:r w:rsidR="00063DEF">
        <w:rPr>
          <w:rFonts w:ascii="Book Antiqua" w:hAnsi="Book Antiqua" w:hint="eastAsia"/>
          <w:sz w:val="24"/>
          <w:szCs w:val="24"/>
          <w:lang w:eastAsia="zh-CN"/>
        </w:rPr>
        <w:t>-</w:t>
      </w:r>
      <w:r w:rsidR="00FF4D10" w:rsidRPr="004734E5">
        <w:rPr>
          <w:rFonts w:ascii="Book Antiqua" w:hAnsi="Book Antiqua"/>
          <w:sz w:val="24"/>
          <w:szCs w:val="24"/>
        </w:rPr>
        <w:t>92% with resolution of symptoms in more than 90% of the patients with very low operative mortality</w:t>
      </w:r>
      <w:r w:rsidR="002D6DE3" w:rsidRPr="004734E5">
        <w:rPr>
          <w:rFonts w:ascii="Book Antiqua" w:hAnsi="Book Antiqua"/>
          <w:sz w:val="24"/>
          <w:szCs w:val="24"/>
        </w:rPr>
        <w:t xml:space="preserve"> </w:t>
      </w:r>
      <w:r w:rsidR="002D6DE3" w:rsidRPr="000C3D3F">
        <w:rPr>
          <w:rFonts w:ascii="Book Antiqua" w:hAnsi="Book Antiqua"/>
          <w:sz w:val="24"/>
          <w:szCs w:val="24"/>
        </w:rPr>
        <w:t>(Table</w:t>
      </w:r>
      <w:r w:rsidR="000C3D3F" w:rsidRPr="000C3D3F">
        <w:rPr>
          <w:rFonts w:ascii="Book Antiqua" w:hAnsi="Book Antiqua" w:hint="eastAsia"/>
          <w:sz w:val="24"/>
          <w:szCs w:val="24"/>
          <w:lang w:eastAsia="zh-CN"/>
        </w:rPr>
        <w:t xml:space="preserve"> 1</w:t>
      </w:r>
      <w:r w:rsidR="002D6DE3" w:rsidRPr="000C3D3F">
        <w:rPr>
          <w:rFonts w:ascii="Book Antiqua" w:hAnsi="Book Antiqua"/>
          <w:sz w:val="24"/>
          <w:szCs w:val="24"/>
        </w:rPr>
        <w:t>)</w:t>
      </w:r>
      <w:r w:rsidR="00FF4D10" w:rsidRPr="000C3D3F">
        <w:rPr>
          <w:rFonts w:ascii="Book Antiqua" w:hAnsi="Book Antiqua"/>
          <w:sz w:val="24"/>
          <w:szCs w:val="24"/>
        </w:rPr>
        <w:t>. Na</w:t>
      </w:r>
      <w:r w:rsidR="00FF4D10" w:rsidRPr="004734E5">
        <w:rPr>
          <w:rFonts w:ascii="Book Antiqua" w:hAnsi="Book Antiqua"/>
          <w:sz w:val="24"/>
          <w:szCs w:val="24"/>
        </w:rPr>
        <w:t>gorney</w:t>
      </w:r>
      <w:r w:rsidR="00FF4D10" w:rsidRPr="00FE242D">
        <w:rPr>
          <w:rFonts w:ascii="Book Antiqua" w:hAnsi="Book Antiqua"/>
          <w:i/>
          <w:sz w:val="24"/>
          <w:szCs w:val="24"/>
        </w:rPr>
        <w:t xml:space="preserve"> et al</w:t>
      </w:r>
      <w:r w:rsidR="00FE242D" w:rsidRPr="004734E5">
        <w:rPr>
          <w:rFonts w:ascii="Book Antiqua" w:hAnsi="Book Antiqua"/>
          <w:sz w:val="24"/>
          <w:szCs w:val="24"/>
          <w:vertAlign w:val="superscript"/>
        </w:rPr>
        <w:t>[</w:t>
      </w:r>
      <w:r w:rsidR="005320A5">
        <w:rPr>
          <w:rFonts w:ascii="Book Antiqua" w:hAnsi="Book Antiqua"/>
          <w:sz w:val="24"/>
          <w:szCs w:val="24"/>
          <w:vertAlign w:val="superscript"/>
        </w:rPr>
        <w:t>4</w:t>
      </w:r>
      <w:r w:rsidR="00FE242D" w:rsidRPr="004734E5">
        <w:rPr>
          <w:rFonts w:ascii="Book Antiqua" w:hAnsi="Book Antiqua"/>
          <w:sz w:val="24"/>
          <w:szCs w:val="24"/>
          <w:vertAlign w:val="superscript"/>
        </w:rPr>
        <w:t>]</w:t>
      </w:r>
      <w:r w:rsidR="00FF4D10" w:rsidRPr="004734E5">
        <w:rPr>
          <w:rFonts w:ascii="Book Antiqua" w:hAnsi="Book Antiqua"/>
          <w:sz w:val="24"/>
          <w:szCs w:val="24"/>
        </w:rPr>
        <w:t xml:space="preserve"> proposed that surgical resection in metastatic NETs is indicated if the primary tumor is resectable and if 90% of the liver metastases are resectable</w:t>
      </w:r>
      <w:r w:rsidR="00332B33" w:rsidRPr="004734E5">
        <w:rPr>
          <w:rFonts w:ascii="Book Antiqua" w:hAnsi="Book Antiqua"/>
          <w:sz w:val="24"/>
          <w:szCs w:val="24"/>
        </w:rPr>
        <w:t xml:space="preserve"> </w:t>
      </w:r>
      <w:r w:rsidR="00CA062F" w:rsidRPr="004734E5">
        <w:rPr>
          <w:rFonts w:ascii="Book Antiqua" w:hAnsi="Book Antiqua"/>
          <w:sz w:val="24"/>
          <w:szCs w:val="24"/>
        </w:rPr>
        <w:t>and/</w:t>
      </w:r>
      <w:r w:rsidR="00FF4D10" w:rsidRPr="004734E5">
        <w:rPr>
          <w:rFonts w:ascii="Book Antiqua" w:hAnsi="Book Antiqua"/>
          <w:sz w:val="24"/>
          <w:szCs w:val="24"/>
        </w:rPr>
        <w:t>or are amenable for ablation. Their overall survival is 75% with this approach. However</w:t>
      </w:r>
      <w:r w:rsidR="00B303D1" w:rsidRPr="004734E5">
        <w:rPr>
          <w:rFonts w:ascii="Book Antiqua" w:hAnsi="Book Antiqua"/>
          <w:sz w:val="24"/>
          <w:szCs w:val="24"/>
        </w:rPr>
        <w:t>,</w:t>
      </w:r>
      <w:r w:rsidR="00FF4D10" w:rsidRPr="004734E5">
        <w:rPr>
          <w:rFonts w:ascii="Book Antiqua" w:hAnsi="Book Antiqua"/>
          <w:sz w:val="24"/>
          <w:szCs w:val="24"/>
        </w:rPr>
        <w:t xml:space="preserve"> in the same group disease free survival was only 15% indicating </w:t>
      </w:r>
      <w:r w:rsidRPr="004734E5">
        <w:rPr>
          <w:rFonts w:ascii="Book Antiqua" w:hAnsi="Book Antiqua"/>
          <w:sz w:val="24"/>
          <w:szCs w:val="24"/>
        </w:rPr>
        <w:t>again the high incidence of recurrence after hepatectomy</w:t>
      </w:r>
      <w:r w:rsidR="00FF4D10" w:rsidRPr="004734E5">
        <w:rPr>
          <w:rFonts w:ascii="Book Antiqua" w:hAnsi="Book Antiqua"/>
          <w:sz w:val="24"/>
          <w:szCs w:val="24"/>
        </w:rPr>
        <w:t>.</w:t>
      </w:r>
      <w:r w:rsidR="00FE242D">
        <w:rPr>
          <w:rFonts w:ascii="Book Antiqua" w:hAnsi="Book Antiqua" w:hint="eastAsia"/>
          <w:sz w:val="24"/>
          <w:szCs w:val="24"/>
          <w:lang w:eastAsia="zh-CN"/>
        </w:rPr>
        <w:t xml:space="preserve"> </w:t>
      </w:r>
      <w:r w:rsidR="00145E0F" w:rsidRPr="004734E5">
        <w:rPr>
          <w:rFonts w:ascii="Book Antiqua" w:hAnsi="Book Antiqua"/>
          <w:sz w:val="24"/>
          <w:szCs w:val="24"/>
        </w:rPr>
        <w:t xml:space="preserve">Due to these low rates of DFS and high </w:t>
      </w:r>
      <w:r w:rsidR="007A1378" w:rsidRPr="004734E5">
        <w:rPr>
          <w:rFonts w:ascii="Book Antiqua" w:hAnsi="Book Antiqua"/>
          <w:sz w:val="24"/>
          <w:szCs w:val="24"/>
        </w:rPr>
        <w:t>rates of recurrence</w:t>
      </w:r>
      <w:r w:rsidR="00B303D1" w:rsidRPr="004734E5">
        <w:rPr>
          <w:rFonts w:ascii="Book Antiqua" w:hAnsi="Book Antiqua"/>
          <w:sz w:val="24"/>
          <w:szCs w:val="24"/>
        </w:rPr>
        <w:t>, several</w:t>
      </w:r>
      <w:r w:rsidR="00145E0F" w:rsidRPr="004734E5">
        <w:rPr>
          <w:rFonts w:ascii="Book Antiqua" w:hAnsi="Book Antiqua"/>
          <w:sz w:val="24"/>
          <w:szCs w:val="24"/>
        </w:rPr>
        <w:t xml:space="preserve"> experts have questioned t</w:t>
      </w:r>
      <w:r w:rsidR="00FF4D10" w:rsidRPr="004734E5">
        <w:rPr>
          <w:rFonts w:ascii="Book Antiqua" w:hAnsi="Book Antiqua"/>
          <w:sz w:val="24"/>
          <w:szCs w:val="24"/>
        </w:rPr>
        <w:t xml:space="preserve">he role of surgical </w:t>
      </w:r>
      <w:r w:rsidR="00B303D1" w:rsidRPr="004734E5">
        <w:rPr>
          <w:rFonts w:ascii="Book Antiqua" w:hAnsi="Book Antiqua"/>
          <w:sz w:val="24"/>
          <w:szCs w:val="24"/>
        </w:rPr>
        <w:t>resection in these patients</w:t>
      </w:r>
      <w:r w:rsidR="00FF4D10" w:rsidRPr="004734E5">
        <w:rPr>
          <w:rFonts w:ascii="Book Antiqua" w:hAnsi="Book Antiqua"/>
          <w:sz w:val="24"/>
          <w:szCs w:val="24"/>
        </w:rPr>
        <w:t xml:space="preserve">. </w:t>
      </w:r>
      <w:r w:rsidRPr="004734E5">
        <w:rPr>
          <w:rFonts w:ascii="Book Antiqua" w:hAnsi="Book Antiqua"/>
          <w:sz w:val="24"/>
          <w:szCs w:val="24"/>
        </w:rPr>
        <w:t xml:space="preserve">A study from the Mayo Clinic </w:t>
      </w:r>
      <w:r w:rsidR="00FF4D10" w:rsidRPr="004734E5">
        <w:rPr>
          <w:rFonts w:ascii="Book Antiqua" w:hAnsi="Book Antiqua"/>
          <w:sz w:val="24"/>
          <w:szCs w:val="24"/>
        </w:rPr>
        <w:t>reported a</w:t>
      </w:r>
      <w:r w:rsidR="007B5FE1">
        <w:rPr>
          <w:rFonts w:ascii="Book Antiqua" w:hAnsi="Book Antiqua"/>
          <w:sz w:val="24"/>
          <w:szCs w:val="24"/>
        </w:rPr>
        <w:t xml:space="preserve"> </w:t>
      </w:r>
      <w:r w:rsidR="00FF4D10" w:rsidRPr="004734E5">
        <w:rPr>
          <w:rFonts w:ascii="Book Antiqua" w:hAnsi="Book Antiqua"/>
          <w:sz w:val="24"/>
          <w:szCs w:val="24"/>
        </w:rPr>
        <w:t>5 year overall survival for patients treated by surgical resection and intra-arterial therapy be 74% and 30% respectively with also an increased median survival in the surgically resected group of 123 mo versus only 34 mo for the Intra-arterial therapy. They also reported a 10 year survival rate of 51% post-surgical resection</w:t>
      </w:r>
      <w:r w:rsidR="00B303D1" w:rsidRPr="004734E5">
        <w:rPr>
          <w:rFonts w:ascii="Book Antiqua" w:hAnsi="Book Antiqua"/>
          <w:sz w:val="24"/>
          <w:szCs w:val="24"/>
        </w:rPr>
        <w:t xml:space="preserve"> but </w:t>
      </w:r>
      <w:r w:rsidR="00891CC7" w:rsidRPr="004734E5">
        <w:rPr>
          <w:rFonts w:ascii="Book Antiqua" w:hAnsi="Book Antiqua"/>
          <w:sz w:val="24"/>
          <w:szCs w:val="24"/>
        </w:rPr>
        <w:t xml:space="preserve">very </w:t>
      </w:r>
      <w:r w:rsidR="00332B33" w:rsidRPr="004734E5">
        <w:rPr>
          <w:rFonts w:ascii="Book Antiqua" w:hAnsi="Book Antiqua"/>
          <w:sz w:val="24"/>
          <w:szCs w:val="24"/>
        </w:rPr>
        <w:t>high recurrence</w:t>
      </w:r>
      <w:r w:rsidR="00B303D1" w:rsidRPr="004734E5">
        <w:rPr>
          <w:rFonts w:ascii="Book Antiqua" w:hAnsi="Book Antiqua"/>
          <w:sz w:val="24"/>
          <w:szCs w:val="24"/>
        </w:rPr>
        <w:t xml:space="preserve"> rates after resectio</w:t>
      </w:r>
      <w:r w:rsidR="00063DEF">
        <w:rPr>
          <w:rFonts w:ascii="Book Antiqua" w:hAnsi="Book Antiqua"/>
          <w:sz w:val="24"/>
          <w:szCs w:val="24"/>
        </w:rPr>
        <w:t>n at 5 and 10 years</w:t>
      </w:r>
      <w:r w:rsidR="00951D4A" w:rsidRPr="004734E5">
        <w:rPr>
          <w:rFonts w:ascii="Book Antiqua" w:hAnsi="Book Antiqua"/>
          <w:sz w:val="24"/>
          <w:szCs w:val="24"/>
          <w:vertAlign w:val="superscript"/>
        </w:rPr>
        <w:t>[</w:t>
      </w:r>
      <w:r w:rsidR="00CD344E">
        <w:rPr>
          <w:rFonts w:ascii="Book Antiqua" w:hAnsi="Book Antiqua"/>
          <w:sz w:val="24"/>
          <w:szCs w:val="24"/>
          <w:vertAlign w:val="superscript"/>
        </w:rPr>
        <w:t>16</w:t>
      </w:r>
      <w:r w:rsidR="00951D4A" w:rsidRPr="004734E5">
        <w:rPr>
          <w:rFonts w:ascii="Book Antiqua" w:hAnsi="Book Antiqua"/>
          <w:sz w:val="24"/>
          <w:szCs w:val="24"/>
          <w:vertAlign w:val="superscript"/>
        </w:rPr>
        <w:t>]</w:t>
      </w:r>
      <w:r w:rsidR="00891CC7" w:rsidRPr="004734E5">
        <w:rPr>
          <w:rFonts w:ascii="Book Antiqua" w:hAnsi="Book Antiqua"/>
          <w:sz w:val="24"/>
          <w:szCs w:val="24"/>
        </w:rPr>
        <w:t xml:space="preserve">. Glazer </w:t>
      </w:r>
      <w:r w:rsidR="00891CC7" w:rsidRPr="00063DEF">
        <w:rPr>
          <w:rFonts w:ascii="Book Antiqua" w:hAnsi="Book Antiqua"/>
          <w:i/>
          <w:sz w:val="24"/>
          <w:szCs w:val="24"/>
        </w:rPr>
        <w:t>et al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21</w:t>
      </w:r>
      <w:r w:rsidR="00063DEF" w:rsidRPr="004734E5">
        <w:rPr>
          <w:rFonts w:ascii="Book Antiqua" w:hAnsi="Book Antiqua"/>
          <w:sz w:val="24"/>
          <w:szCs w:val="24"/>
          <w:vertAlign w:val="superscript"/>
        </w:rPr>
        <w:t>]</w:t>
      </w:r>
      <w:r w:rsidR="00891CC7" w:rsidRPr="004734E5">
        <w:rPr>
          <w:rFonts w:ascii="Book Antiqua" w:hAnsi="Book Antiqua"/>
          <w:sz w:val="24"/>
          <w:szCs w:val="24"/>
        </w:rPr>
        <w:t xml:space="preserve"> also reported</w:t>
      </w:r>
      <w:r w:rsidR="00FF4D10" w:rsidRPr="004734E5">
        <w:rPr>
          <w:rFonts w:ascii="Book Antiqua" w:hAnsi="Book Antiqua"/>
          <w:sz w:val="24"/>
          <w:szCs w:val="24"/>
        </w:rPr>
        <w:t xml:space="preserve"> sim</w:t>
      </w:r>
      <w:r w:rsidR="00891CC7" w:rsidRPr="004734E5">
        <w:rPr>
          <w:rFonts w:ascii="Book Antiqua" w:hAnsi="Book Antiqua"/>
          <w:sz w:val="24"/>
          <w:szCs w:val="24"/>
        </w:rPr>
        <w:t>ilar results with 5 year</w:t>
      </w:r>
      <w:r w:rsidR="00FF4D10" w:rsidRPr="004734E5">
        <w:rPr>
          <w:rFonts w:ascii="Book Antiqua" w:hAnsi="Book Antiqua"/>
          <w:sz w:val="24"/>
          <w:szCs w:val="24"/>
        </w:rPr>
        <w:t xml:space="preserve"> survival of 77%</w:t>
      </w:r>
      <w:r w:rsidR="00B303D1" w:rsidRPr="004734E5">
        <w:rPr>
          <w:rFonts w:ascii="Book Antiqua" w:hAnsi="Book Antiqua"/>
          <w:sz w:val="24"/>
          <w:szCs w:val="24"/>
        </w:rPr>
        <w:t xml:space="preserve"> in patients undergoing hepatectomy for NET metastases.</w:t>
      </w:r>
    </w:p>
    <w:p w:rsidR="007359F6"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Saxena </w:t>
      </w:r>
      <w:r w:rsidRPr="00FE242D">
        <w:rPr>
          <w:rFonts w:ascii="Book Antiqua" w:hAnsi="Book Antiqua"/>
          <w:i/>
          <w:sz w:val="24"/>
          <w:szCs w:val="24"/>
        </w:rPr>
        <w:t>et al</w:t>
      </w:r>
      <w:r w:rsidR="00FE242D" w:rsidRPr="004734E5">
        <w:rPr>
          <w:rFonts w:ascii="Book Antiqua" w:hAnsi="Book Antiqua"/>
          <w:sz w:val="24"/>
          <w:szCs w:val="24"/>
          <w:vertAlign w:val="superscript"/>
        </w:rPr>
        <w:t>[</w:t>
      </w:r>
      <w:r w:rsidR="00CD344E">
        <w:rPr>
          <w:rFonts w:ascii="Book Antiqua" w:hAnsi="Book Antiqua"/>
          <w:sz w:val="24"/>
          <w:szCs w:val="24"/>
          <w:vertAlign w:val="superscript"/>
        </w:rPr>
        <w:t>19</w:t>
      </w:r>
      <w:r w:rsidR="00FE242D" w:rsidRPr="004734E5">
        <w:rPr>
          <w:rFonts w:ascii="Book Antiqua" w:hAnsi="Book Antiqua"/>
          <w:sz w:val="24"/>
          <w:szCs w:val="24"/>
          <w:vertAlign w:val="superscript"/>
        </w:rPr>
        <w:t>]</w:t>
      </w:r>
      <w:r w:rsidR="0022354D" w:rsidRPr="004734E5">
        <w:rPr>
          <w:rFonts w:ascii="Book Antiqua" w:hAnsi="Book Antiqua"/>
          <w:sz w:val="24"/>
          <w:szCs w:val="24"/>
        </w:rPr>
        <w:t xml:space="preserve"> also</w:t>
      </w:r>
      <w:r w:rsidRPr="004734E5">
        <w:rPr>
          <w:rFonts w:ascii="Book Antiqua" w:hAnsi="Book Antiqua"/>
          <w:sz w:val="24"/>
          <w:szCs w:val="24"/>
        </w:rPr>
        <w:t xml:space="preserve"> reported in </w:t>
      </w:r>
      <w:r w:rsidR="00FA22EB" w:rsidRPr="004734E5">
        <w:rPr>
          <w:rFonts w:ascii="Book Antiqua" w:hAnsi="Book Antiqua"/>
          <w:sz w:val="24"/>
          <w:szCs w:val="24"/>
        </w:rPr>
        <w:t>a</w:t>
      </w:r>
      <w:r w:rsidRPr="004734E5">
        <w:rPr>
          <w:rFonts w:ascii="Book Antiqua" w:hAnsi="Book Antiqua"/>
          <w:sz w:val="24"/>
          <w:szCs w:val="24"/>
        </w:rPr>
        <w:t xml:space="preserve"> review </w:t>
      </w:r>
      <w:r w:rsidR="00FA22EB" w:rsidRPr="004734E5">
        <w:rPr>
          <w:rFonts w:ascii="Book Antiqua" w:hAnsi="Book Antiqua"/>
          <w:sz w:val="24"/>
          <w:szCs w:val="24"/>
        </w:rPr>
        <w:t>of the literature a</w:t>
      </w:r>
      <w:r w:rsidRPr="004734E5">
        <w:rPr>
          <w:rFonts w:ascii="Book Antiqua" w:hAnsi="Book Antiqua"/>
          <w:sz w:val="24"/>
          <w:szCs w:val="24"/>
        </w:rPr>
        <w:t xml:space="preserve"> median perioperative mortality </w:t>
      </w:r>
      <w:r w:rsidR="00FA22EB" w:rsidRPr="004734E5">
        <w:rPr>
          <w:rFonts w:ascii="Book Antiqua" w:hAnsi="Book Antiqua"/>
          <w:sz w:val="24"/>
          <w:szCs w:val="24"/>
        </w:rPr>
        <w:t>of</w:t>
      </w:r>
      <w:r w:rsidRPr="004734E5">
        <w:rPr>
          <w:rFonts w:ascii="Book Antiqua" w:hAnsi="Book Antiqua"/>
          <w:sz w:val="24"/>
          <w:szCs w:val="24"/>
        </w:rPr>
        <w:t xml:space="preserve"> 0%, </w:t>
      </w:r>
      <w:r w:rsidR="00FA22EB" w:rsidRPr="004734E5">
        <w:rPr>
          <w:rFonts w:ascii="Book Antiqua" w:hAnsi="Book Antiqua"/>
          <w:sz w:val="24"/>
          <w:szCs w:val="24"/>
        </w:rPr>
        <w:t>a</w:t>
      </w:r>
      <w:r w:rsidRPr="004734E5">
        <w:rPr>
          <w:rFonts w:ascii="Book Antiqua" w:hAnsi="Book Antiqua"/>
          <w:sz w:val="24"/>
          <w:szCs w:val="24"/>
        </w:rPr>
        <w:t xml:space="preserve"> surgical morbidity of 23% </w:t>
      </w:r>
      <w:r w:rsidR="00FA22EB" w:rsidRPr="004734E5">
        <w:rPr>
          <w:rFonts w:ascii="Book Antiqua" w:hAnsi="Book Antiqua"/>
          <w:sz w:val="24"/>
          <w:szCs w:val="24"/>
        </w:rPr>
        <w:t xml:space="preserve">and a </w:t>
      </w:r>
      <w:r w:rsidRPr="004734E5">
        <w:rPr>
          <w:rFonts w:ascii="Book Antiqua" w:hAnsi="Book Antiqua"/>
          <w:sz w:val="24"/>
          <w:szCs w:val="24"/>
        </w:rPr>
        <w:t xml:space="preserve">median overall survival of 70.5% at 5 </w:t>
      </w:r>
      <w:r w:rsidRPr="004734E5">
        <w:rPr>
          <w:rFonts w:ascii="Book Antiqua" w:hAnsi="Book Antiqua"/>
          <w:sz w:val="24"/>
          <w:szCs w:val="24"/>
        </w:rPr>
        <w:lastRenderedPageBreak/>
        <w:t>years and 42% at 10 years</w:t>
      </w:r>
      <w:r w:rsidR="00FE242D">
        <w:rPr>
          <w:rFonts w:ascii="Book Antiqua" w:hAnsi="Book Antiqua"/>
          <w:sz w:val="24"/>
          <w:szCs w:val="24"/>
        </w:rPr>
        <w:t xml:space="preserve">. </w:t>
      </w:r>
      <w:r w:rsidRPr="004734E5">
        <w:rPr>
          <w:rFonts w:ascii="Book Antiqua" w:hAnsi="Book Antiqua"/>
          <w:sz w:val="24"/>
          <w:szCs w:val="24"/>
        </w:rPr>
        <w:t xml:space="preserve">These findings support aggressive surgical resection if feasible. </w:t>
      </w:r>
    </w:p>
    <w:p w:rsidR="00FF4D10" w:rsidRPr="004734E5" w:rsidRDefault="00E47411"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A</w:t>
      </w:r>
      <w:r w:rsidR="00FF4D10" w:rsidRPr="004734E5">
        <w:rPr>
          <w:rFonts w:ascii="Book Antiqua" w:hAnsi="Book Antiqua"/>
          <w:sz w:val="24"/>
          <w:szCs w:val="24"/>
        </w:rPr>
        <w:t xml:space="preserve"> stu</w:t>
      </w:r>
      <w:r w:rsidR="00F20731" w:rsidRPr="004734E5">
        <w:rPr>
          <w:rFonts w:ascii="Book Antiqua" w:hAnsi="Book Antiqua"/>
          <w:sz w:val="24"/>
          <w:szCs w:val="24"/>
        </w:rPr>
        <w:t xml:space="preserve">dy by Glazer </w:t>
      </w:r>
      <w:r w:rsidR="00F20731" w:rsidRPr="00063DEF">
        <w:rPr>
          <w:rFonts w:ascii="Book Antiqua" w:hAnsi="Book Antiqua"/>
          <w:i/>
          <w:sz w:val="24"/>
          <w:szCs w:val="24"/>
        </w:rPr>
        <w:t>et al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21</w:t>
      </w:r>
      <w:r w:rsidR="00063DEF" w:rsidRPr="004734E5">
        <w:rPr>
          <w:rFonts w:ascii="Book Antiqua" w:hAnsi="Book Antiqua"/>
          <w:sz w:val="24"/>
          <w:szCs w:val="24"/>
          <w:vertAlign w:val="superscript"/>
        </w:rPr>
        <w:t>]</w:t>
      </w:r>
      <w:r w:rsidR="00332B33" w:rsidRPr="004734E5">
        <w:rPr>
          <w:rFonts w:ascii="Book Antiqua" w:hAnsi="Book Antiqua"/>
          <w:sz w:val="24"/>
          <w:szCs w:val="24"/>
        </w:rPr>
        <w:t xml:space="preserve"> </w:t>
      </w:r>
      <w:r w:rsidRPr="004734E5">
        <w:rPr>
          <w:rFonts w:ascii="Book Antiqua" w:hAnsi="Book Antiqua"/>
          <w:sz w:val="24"/>
          <w:szCs w:val="24"/>
        </w:rPr>
        <w:t xml:space="preserve">from the Mayo Clinic reported </w:t>
      </w:r>
      <w:r w:rsidR="00FF4D10" w:rsidRPr="004734E5">
        <w:rPr>
          <w:rFonts w:ascii="Book Antiqua" w:hAnsi="Book Antiqua"/>
          <w:sz w:val="24"/>
          <w:szCs w:val="24"/>
        </w:rPr>
        <w:t>60 among the initial 159 patients underwent repeat</w:t>
      </w:r>
      <w:r w:rsidRPr="004734E5">
        <w:rPr>
          <w:rFonts w:ascii="Book Antiqua" w:hAnsi="Book Antiqua"/>
          <w:sz w:val="24"/>
          <w:szCs w:val="24"/>
        </w:rPr>
        <w:t>ed</w:t>
      </w:r>
      <w:r w:rsidR="00FF4D10" w:rsidRPr="004734E5">
        <w:rPr>
          <w:rFonts w:ascii="Book Antiqua" w:hAnsi="Book Antiqua"/>
          <w:sz w:val="24"/>
          <w:szCs w:val="24"/>
        </w:rPr>
        <w:t xml:space="preserve"> surgery for recurrence </w:t>
      </w:r>
      <w:r w:rsidR="00DD398A" w:rsidRPr="004734E5">
        <w:rPr>
          <w:rFonts w:ascii="Book Antiqua" w:hAnsi="Book Antiqua"/>
          <w:sz w:val="24"/>
          <w:szCs w:val="24"/>
        </w:rPr>
        <w:t>with an</w:t>
      </w:r>
      <w:r w:rsidR="00FF4D10" w:rsidRPr="004734E5">
        <w:rPr>
          <w:rFonts w:ascii="Book Antiqua" w:hAnsi="Book Antiqua"/>
          <w:sz w:val="24"/>
          <w:szCs w:val="24"/>
        </w:rPr>
        <w:t xml:space="preserve"> overall survival was </w:t>
      </w:r>
      <w:r w:rsidR="00F20731" w:rsidRPr="004734E5">
        <w:rPr>
          <w:rFonts w:ascii="Book Antiqua" w:hAnsi="Book Antiqua"/>
          <w:sz w:val="24"/>
          <w:szCs w:val="24"/>
        </w:rPr>
        <w:t>higher</w:t>
      </w:r>
      <w:r w:rsidR="00FF4D10" w:rsidRPr="004734E5">
        <w:rPr>
          <w:rFonts w:ascii="Book Antiqua" w:hAnsi="Book Antiqua"/>
          <w:sz w:val="24"/>
          <w:szCs w:val="24"/>
        </w:rPr>
        <w:t xml:space="preserve"> than 60%</w:t>
      </w:r>
      <w:r w:rsidR="00951D4A" w:rsidRPr="004734E5">
        <w:rPr>
          <w:rFonts w:ascii="Book Antiqua" w:hAnsi="Book Antiqua"/>
          <w:sz w:val="24"/>
          <w:szCs w:val="24"/>
          <w:vertAlign w:val="superscript"/>
        </w:rPr>
        <w:t>[</w:t>
      </w:r>
      <w:r w:rsidR="00CD344E">
        <w:rPr>
          <w:rFonts w:ascii="Book Antiqua" w:hAnsi="Book Antiqua"/>
          <w:sz w:val="24"/>
          <w:szCs w:val="24"/>
          <w:vertAlign w:val="superscript"/>
        </w:rPr>
        <w:t>18</w:t>
      </w:r>
      <w:r w:rsidR="00B568FF">
        <w:rPr>
          <w:rFonts w:ascii="Book Antiqua" w:hAnsi="Book Antiqua"/>
          <w:sz w:val="24"/>
          <w:szCs w:val="24"/>
          <w:vertAlign w:val="superscript"/>
        </w:rPr>
        <w:t>,</w:t>
      </w:r>
      <w:r w:rsidR="00CD344E">
        <w:rPr>
          <w:rFonts w:ascii="Book Antiqua" w:hAnsi="Book Antiqua"/>
          <w:sz w:val="24"/>
          <w:szCs w:val="24"/>
          <w:vertAlign w:val="superscript"/>
        </w:rPr>
        <w:t>21</w:t>
      </w:r>
      <w:r w:rsidR="00951D4A" w:rsidRPr="004734E5">
        <w:rPr>
          <w:rFonts w:ascii="Book Antiqua" w:hAnsi="Book Antiqua"/>
          <w:sz w:val="24"/>
          <w:szCs w:val="24"/>
          <w:vertAlign w:val="superscript"/>
        </w:rPr>
        <w:t>]</w:t>
      </w:r>
      <w:r w:rsidR="00FF4D10" w:rsidRPr="004734E5">
        <w:rPr>
          <w:rFonts w:ascii="Book Antiqua" w:hAnsi="Book Antiqua"/>
          <w:sz w:val="24"/>
          <w:szCs w:val="24"/>
        </w:rPr>
        <w:t xml:space="preserve">. Although the data suggests a benefit from the second surgery, the selection of patients should be carefully done based on a number of factors including a thorough assessment of the perioperative risk. Ablation is </w:t>
      </w:r>
      <w:r w:rsidR="00857562" w:rsidRPr="004734E5">
        <w:rPr>
          <w:rFonts w:ascii="Book Antiqua" w:hAnsi="Book Antiqua"/>
          <w:sz w:val="24"/>
          <w:szCs w:val="24"/>
        </w:rPr>
        <w:t>frequently</w:t>
      </w:r>
      <w:r w:rsidR="00FF4D10" w:rsidRPr="004734E5">
        <w:rPr>
          <w:rFonts w:ascii="Book Antiqua" w:hAnsi="Book Antiqua"/>
          <w:sz w:val="24"/>
          <w:szCs w:val="24"/>
        </w:rPr>
        <w:t xml:space="preserve"> used with surgical resection as the metastases are freq</w:t>
      </w:r>
      <w:r w:rsidR="00857562" w:rsidRPr="004734E5">
        <w:rPr>
          <w:rFonts w:ascii="Book Antiqua" w:hAnsi="Book Antiqua"/>
          <w:sz w:val="24"/>
          <w:szCs w:val="24"/>
        </w:rPr>
        <w:t>uently multifocal and bilateral. It has been reported that</w:t>
      </w:r>
      <w:r w:rsidR="00FF4D10" w:rsidRPr="004734E5">
        <w:rPr>
          <w:rFonts w:ascii="Book Antiqua" w:hAnsi="Book Antiqua"/>
          <w:sz w:val="24"/>
          <w:szCs w:val="24"/>
        </w:rPr>
        <w:t xml:space="preserve"> ablation </w:t>
      </w:r>
      <w:r w:rsidR="00857562" w:rsidRPr="004734E5">
        <w:rPr>
          <w:rFonts w:ascii="Book Antiqua" w:hAnsi="Book Antiqua"/>
          <w:sz w:val="24"/>
          <w:szCs w:val="24"/>
        </w:rPr>
        <w:t>is performed</w:t>
      </w:r>
      <w:r w:rsidR="00FF4D10" w:rsidRPr="004734E5">
        <w:rPr>
          <w:rFonts w:ascii="Book Antiqua" w:hAnsi="Book Antiqua"/>
          <w:sz w:val="24"/>
          <w:szCs w:val="24"/>
        </w:rPr>
        <w:t xml:space="preserve"> in </w:t>
      </w:r>
      <w:r w:rsidR="00857562" w:rsidRPr="004734E5">
        <w:rPr>
          <w:rFonts w:ascii="Book Antiqua" w:hAnsi="Book Antiqua"/>
          <w:sz w:val="24"/>
          <w:szCs w:val="24"/>
        </w:rPr>
        <w:t xml:space="preserve">at least </w:t>
      </w:r>
      <w:r w:rsidR="00FF4D10" w:rsidRPr="004734E5">
        <w:rPr>
          <w:rFonts w:ascii="Book Antiqua" w:hAnsi="Book Antiqua"/>
          <w:sz w:val="24"/>
          <w:szCs w:val="24"/>
        </w:rPr>
        <w:t>one-fifth of the patients undergoi</w:t>
      </w:r>
      <w:r w:rsidR="00857562" w:rsidRPr="004734E5">
        <w:rPr>
          <w:rFonts w:ascii="Book Antiqua" w:hAnsi="Book Antiqua"/>
          <w:sz w:val="24"/>
          <w:szCs w:val="24"/>
        </w:rPr>
        <w:t>ng surgery for treatment of NE</w:t>
      </w:r>
      <w:r w:rsidR="00950C4F" w:rsidRPr="004734E5">
        <w:rPr>
          <w:rFonts w:ascii="Book Antiqua" w:hAnsi="Book Antiqua"/>
          <w:sz w:val="24"/>
          <w:szCs w:val="24"/>
        </w:rPr>
        <w:t>T</w:t>
      </w:r>
      <w:r w:rsidR="00857562" w:rsidRPr="004734E5">
        <w:rPr>
          <w:rFonts w:ascii="Book Antiqua" w:hAnsi="Book Antiqua"/>
          <w:sz w:val="24"/>
          <w:szCs w:val="24"/>
        </w:rPr>
        <w:t xml:space="preserve"> </w:t>
      </w:r>
      <w:r w:rsidR="00FF4D10" w:rsidRPr="004734E5">
        <w:rPr>
          <w:rFonts w:ascii="Book Antiqua" w:hAnsi="Book Antiqua"/>
          <w:sz w:val="24"/>
          <w:szCs w:val="24"/>
        </w:rPr>
        <w:t>metastases</w:t>
      </w:r>
      <w:r w:rsidR="00951D4A" w:rsidRPr="004734E5">
        <w:rPr>
          <w:rFonts w:ascii="Book Antiqua" w:hAnsi="Book Antiqua"/>
          <w:sz w:val="24"/>
          <w:szCs w:val="24"/>
          <w:vertAlign w:val="superscript"/>
        </w:rPr>
        <w:t>[</w:t>
      </w:r>
      <w:r w:rsidR="00CD344E">
        <w:rPr>
          <w:rFonts w:ascii="Book Antiqua" w:hAnsi="Book Antiqua"/>
          <w:sz w:val="24"/>
          <w:szCs w:val="24"/>
          <w:vertAlign w:val="superscript"/>
        </w:rPr>
        <w:t>43</w:t>
      </w:r>
      <w:r w:rsidR="00951D4A" w:rsidRPr="004734E5">
        <w:rPr>
          <w:rFonts w:ascii="Book Antiqua" w:hAnsi="Book Antiqua"/>
          <w:sz w:val="24"/>
          <w:szCs w:val="24"/>
          <w:vertAlign w:val="superscript"/>
        </w:rPr>
        <w:t>]</w:t>
      </w:r>
      <w:r w:rsidR="00FF4D10" w:rsidRPr="004734E5">
        <w:rPr>
          <w:rFonts w:ascii="Book Antiqua" w:hAnsi="Book Antiqua"/>
          <w:sz w:val="24"/>
          <w:szCs w:val="24"/>
        </w:rPr>
        <w:t xml:space="preserve">. The role of ablation versus resection was studied by Osborne </w:t>
      </w:r>
      <w:r w:rsidR="00FF4D10" w:rsidRPr="00063DEF">
        <w:rPr>
          <w:rFonts w:ascii="Book Antiqua" w:hAnsi="Book Antiqua"/>
          <w:i/>
          <w:sz w:val="24"/>
          <w:szCs w:val="24"/>
        </w:rPr>
        <w:t>et al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15</w:t>
      </w:r>
      <w:r w:rsidR="00063DEF" w:rsidRPr="004734E5">
        <w:rPr>
          <w:rFonts w:ascii="Book Antiqua" w:hAnsi="Book Antiqua"/>
          <w:sz w:val="24"/>
          <w:szCs w:val="24"/>
          <w:vertAlign w:val="superscript"/>
        </w:rPr>
        <w:t>]</w:t>
      </w:r>
      <w:r w:rsidR="00FF4D10" w:rsidRPr="004734E5">
        <w:rPr>
          <w:rFonts w:ascii="Book Antiqua" w:hAnsi="Book Antiqua"/>
          <w:sz w:val="24"/>
          <w:szCs w:val="24"/>
        </w:rPr>
        <w:t xml:space="preserve"> reporting a 5 year overall survival of 35% and 78% respectively. A similar </w:t>
      </w:r>
      <w:r w:rsidR="002734DA" w:rsidRPr="004734E5">
        <w:rPr>
          <w:rFonts w:ascii="Book Antiqua" w:hAnsi="Book Antiqua"/>
          <w:sz w:val="24"/>
          <w:szCs w:val="24"/>
        </w:rPr>
        <w:t>study</w:t>
      </w:r>
      <w:r w:rsidR="00764BCF" w:rsidRPr="004734E5">
        <w:rPr>
          <w:rFonts w:ascii="Book Antiqua" w:hAnsi="Book Antiqua"/>
          <w:sz w:val="24"/>
          <w:szCs w:val="24"/>
        </w:rPr>
        <w:t xml:space="preserve"> by Yao </w:t>
      </w:r>
      <w:r w:rsidR="00764BCF" w:rsidRPr="00063DEF">
        <w:rPr>
          <w:rFonts w:ascii="Book Antiqua" w:hAnsi="Book Antiqua"/>
          <w:i/>
          <w:sz w:val="24"/>
          <w:szCs w:val="24"/>
        </w:rPr>
        <w:t>et a</w:t>
      </w:r>
      <w:r w:rsidR="00063DEF" w:rsidRPr="00063DEF">
        <w:rPr>
          <w:rFonts w:ascii="Book Antiqua" w:hAnsi="Book Antiqua" w:hint="eastAsia"/>
          <w:i/>
          <w:sz w:val="24"/>
          <w:szCs w:val="24"/>
          <w:lang w:eastAsia="zh-CN"/>
        </w:rPr>
        <w:t>l</w:t>
      </w:r>
      <w:r w:rsidR="00063DEF" w:rsidRPr="004734E5">
        <w:rPr>
          <w:rFonts w:ascii="Book Antiqua" w:hAnsi="Book Antiqua"/>
          <w:sz w:val="24"/>
          <w:szCs w:val="24"/>
          <w:vertAlign w:val="superscript"/>
        </w:rPr>
        <w:t>[</w:t>
      </w:r>
      <w:r w:rsidR="00063DEF">
        <w:rPr>
          <w:rFonts w:ascii="Book Antiqua" w:hAnsi="Book Antiqua"/>
          <w:sz w:val="24"/>
          <w:szCs w:val="24"/>
          <w:vertAlign w:val="superscript"/>
        </w:rPr>
        <w:t>14</w:t>
      </w:r>
      <w:r w:rsidR="00063DEF">
        <w:rPr>
          <w:rFonts w:ascii="Book Antiqua" w:hAnsi="Book Antiqua" w:hint="eastAsia"/>
          <w:sz w:val="24"/>
          <w:szCs w:val="24"/>
          <w:vertAlign w:val="superscript"/>
          <w:lang w:eastAsia="zh-CN"/>
        </w:rPr>
        <w:t>]</w:t>
      </w:r>
      <w:r w:rsidR="002734DA" w:rsidRPr="004734E5">
        <w:rPr>
          <w:rFonts w:ascii="Book Antiqua" w:hAnsi="Book Antiqua"/>
          <w:sz w:val="24"/>
          <w:szCs w:val="24"/>
        </w:rPr>
        <w:t xml:space="preserve"> reported similar overall </w:t>
      </w:r>
      <w:r w:rsidR="00FF4D10" w:rsidRPr="004734E5">
        <w:rPr>
          <w:rFonts w:ascii="Book Antiqua" w:hAnsi="Book Antiqua"/>
          <w:sz w:val="24"/>
          <w:szCs w:val="24"/>
        </w:rPr>
        <w:t xml:space="preserve">survival of 70% and 40% </w:t>
      </w:r>
      <w:r w:rsidR="002734DA" w:rsidRPr="004734E5">
        <w:rPr>
          <w:rFonts w:ascii="Book Antiqua" w:hAnsi="Book Antiqua"/>
          <w:sz w:val="24"/>
          <w:szCs w:val="24"/>
        </w:rPr>
        <w:t xml:space="preserve">after hepatectomy </w:t>
      </w:r>
      <w:r w:rsidR="002734DA" w:rsidRPr="00063DEF">
        <w:rPr>
          <w:rFonts w:ascii="Book Antiqua" w:hAnsi="Book Antiqua"/>
          <w:i/>
          <w:sz w:val="24"/>
          <w:szCs w:val="24"/>
        </w:rPr>
        <w:t>vs</w:t>
      </w:r>
      <w:r w:rsidR="002734DA" w:rsidRPr="004734E5">
        <w:rPr>
          <w:rFonts w:ascii="Book Antiqua" w:hAnsi="Book Antiqua"/>
          <w:sz w:val="24"/>
          <w:szCs w:val="24"/>
        </w:rPr>
        <w:t xml:space="preserve"> </w:t>
      </w:r>
      <w:r w:rsidR="00950C4F" w:rsidRPr="004734E5">
        <w:rPr>
          <w:rFonts w:ascii="Book Antiqua" w:hAnsi="Book Antiqua"/>
          <w:sz w:val="24"/>
          <w:szCs w:val="24"/>
        </w:rPr>
        <w:t>ablation respectively</w:t>
      </w:r>
      <w:r w:rsidR="00F83BA0" w:rsidRPr="004734E5">
        <w:rPr>
          <w:rFonts w:ascii="Book Antiqua" w:hAnsi="Book Antiqua"/>
          <w:sz w:val="24"/>
          <w:szCs w:val="24"/>
          <w:vertAlign w:val="superscript"/>
        </w:rPr>
        <w:t>]</w:t>
      </w:r>
      <w:r w:rsidR="002734DA" w:rsidRPr="004734E5">
        <w:rPr>
          <w:rFonts w:ascii="Book Antiqua" w:hAnsi="Book Antiqua"/>
          <w:sz w:val="24"/>
          <w:szCs w:val="24"/>
        </w:rPr>
        <w:t>.</w:t>
      </w:r>
      <w:r w:rsidR="00063DEF">
        <w:rPr>
          <w:rFonts w:ascii="Book Antiqua" w:hAnsi="Book Antiqua" w:hint="eastAsia"/>
          <w:sz w:val="24"/>
          <w:szCs w:val="24"/>
          <w:lang w:eastAsia="zh-CN"/>
        </w:rPr>
        <w:t xml:space="preserve"> </w:t>
      </w:r>
      <w:r w:rsidR="00FF4D10" w:rsidRPr="004734E5">
        <w:rPr>
          <w:rFonts w:ascii="Book Antiqua" w:hAnsi="Book Antiqua"/>
          <w:sz w:val="24"/>
          <w:szCs w:val="24"/>
        </w:rPr>
        <w:t xml:space="preserve">Elias </w:t>
      </w:r>
      <w:r w:rsidR="00764BCF" w:rsidRPr="004734E5">
        <w:rPr>
          <w:rFonts w:ascii="Book Antiqua" w:hAnsi="Book Antiqua"/>
          <w:sz w:val="24"/>
          <w:szCs w:val="24"/>
        </w:rPr>
        <w:t>et al</w:t>
      </w:r>
      <w:r w:rsidR="00FF4D10" w:rsidRPr="004734E5">
        <w:rPr>
          <w:rFonts w:ascii="Book Antiqua" w:hAnsi="Book Antiqua"/>
          <w:sz w:val="24"/>
          <w:szCs w:val="24"/>
        </w:rPr>
        <w:t xml:space="preserve"> reported an improved overall survival of 84% at 3 years with disease </w:t>
      </w:r>
      <w:r w:rsidR="00764BCF" w:rsidRPr="004734E5">
        <w:rPr>
          <w:rFonts w:ascii="Book Antiqua" w:hAnsi="Book Antiqua"/>
          <w:sz w:val="24"/>
          <w:szCs w:val="24"/>
        </w:rPr>
        <w:t>free survival of</w:t>
      </w:r>
      <w:r w:rsidR="00FF4D10" w:rsidRPr="004734E5">
        <w:rPr>
          <w:rFonts w:ascii="Book Antiqua" w:hAnsi="Book Antiqua"/>
          <w:sz w:val="24"/>
          <w:szCs w:val="24"/>
        </w:rPr>
        <w:t xml:space="preserve"> 50%</w:t>
      </w:r>
      <w:r w:rsidR="00764BCF" w:rsidRPr="004734E5">
        <w:rPr>
          <w:rFonts w:ascii="Book Antiqua" w:hAnsi="Book Antiqua"/>
          <w:sz w:val="24"/>
          <w:szCs w:val="24"/>
        </w:rPr>
        <w:t xml:space="preserve"> when combining surgical resection and ablation</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28</w:t>
      </w:r>
      <w:r w:rsidR="00F83BA0" w:rsidRPr="004734E5">
        <w:rPr>
          <w:rFonts w:ascii="Book Antiqua" w:hAnsi="Book Antiqua"/>
          <w:sz w:val="24"/>
          <w:szCs w:val="24"/>
          <w:vertAlign w:val="superscript"/>
        </w:rPr>
        <w:t>]</w:t>
      </w:r>
      <w:r w:rsidR="00FF4D10" w:rsidRPr="004734E5">
        <w:rPr>
          <w:rFonts w:ascii="Book Antiqua" w:hAnsi="Book Antiqua"/>
          <w:sz w:val="24"/>
          <w:szCs w:val="24"/>
        </w:rPr>
        <w:t>. Hence</w:t>
      </w:r>
      <w:r w:rsidR="00770DAB" w:rsidRPr="004734E5">
        <w:rPr>
          <w:rFonts w:ascii="Book Antiqua" w:hAnsi="Book Antiqua"/>
          <w:sz w:val="24"/>
          <w:szCs w:val="24"/>
        </w:rPr>
        <w:t>,</w:t>
      </w:r>
      <w:r w:rsidR="00FF4D10" w:rsidRPr="004734E5">
        <w:rPr>
          <w:rFonts w:ascii="Book Antiqua" w:hAnsi="Book Antiqua"/>
          <w:sz w:val="24"/>
          <w:szCs w:val="24"/>
        </w:rPr>
        <w:t xml:space="preserve"> ablation can be used as an adjunct with hepatic resection </w:t>
      </w:r>
      <w:r w:rsidR="00764BCF" w:rsidRPr="004734E5">
        <w:rPr>
          <w:rFonts w:ascii="Book Antiqua" w:hAnsi="Book Antiqua"/>
          <w:sz w:val="24"/>
          <w:szCs w:val="24"/>
        </w:rPr>
        <w:t>as initial treatment and to treat local recurrence</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43</w:t>
      </w:r>
      <w:r w:rsidR="00F83BA0" w:rsidRPr="004734E5">
        <w:rPr>
          <w:rFonts w:ascii="Book Antiqua" w:hAnsi="Book Antiqua"/>
          <w:sz w:val="24"/>
          <w:szCs w:val="24"/>
          <w:vertAlign w:val="superscript"/>
        </w:rPr>
        <w:t>]</w:t>
      </w:r>
      <w:r w:rsidR="00FF4D10" w:rsidRPr="004734E5">
        <w:rPr>
          <w:rFonts w:ascii="Book Antiqua" w:hAnsi="Book Antiqua"/>
          <w:sz w:val="24"/>
          <w:szCs w:val="24"/>
        </w:rPr>
        <w:t>.</w:t>
      </w:r>
    </w:p>
    <w:p w:rsidR="000649D6" w:rsidRDefault="00FF4D10" w:rsidP="007B5FE1">
      <w:pPr>
        <w:spacing w:after="0" w:line="360" w:lineRule="auto"/>
        <w:ind w:firstLineChars="250" w:firstLine="600"/>
        <w:jc w:val="both"/>
        <w:rPr>
          <w:rFonts w:ascii="Book Antiqua" w:hAnsi="Book Antiqua"/>
          <w:sz w:val="24"/>
          <w:szCs w:val="24"/>
          <w:lang w:eastAsia="zh-CN"/>
        </w:rPr>
      </w:pPr>
      <w:r w:rsidRPr="004734E5">
        <w:rPr>
          <w:rFonts w:ascii="Book Antiqua" w:hAnsi="Book Antiqua"/>
          <w:sz w:val="24"/>
          <w:szCs w:val="24"/>
        </w:rPr>
        <w:t>Alth</w:t>
      </w:r>
      <w:r w:rsidR="00133F50" w:rsidRPr="004734E5">
        <w:rPr>
          <w:rFonts w:ascii="Book Antiqua" w:hAnsi="Book Antiqua"/>
          <w:sz w:val="24"/>
          <w:szCs w:val="24"/>
        </w:rPr>
        <w:t>ough e</w:t>
      </w:r>
      <w:r w:rsidRPr="004734E5">
        <w:rPr>
          <w:rFonts w:ascii="Book Antiqua" w:hAnsi="Book Antiqua"/>
          <w:sz w:val="24"/>
          <w:szCs w:val="24"/>
        </w:rPr>
        <w:t xml:space="preserve">xtra-hepatic disease has been shown to have a worst prognosis in several series, patients with stable limited </w:t>
      </w:r>
      <w:r w:rsidR="00E9115E" w:rsidRPr="004734E5">
        <w:rPr>
          <w:rFonts w:ascii="Book Antiqua" w:hAnsi="Book Antiqua"/>
          <w:sz w:val="24"/>
          <w:szCs w:val="24"/>
        </w:rPr>
        <w:t>extra hepatic involvement</w:t>
      </w:r>
      <w:r w:rsidRPr="004734E5">
        <w:rPr>
          <w:rFonts w:ascii="Book Antiqua" w:hAnsi="Book Antiqua"/>
          <w:sz w:val="24"/>
          <w:szCs w:val="24"/>
        </w:rPr>
        <w:t xml:space="preserve"> can be considered for surgery, especially </w:t>
      </w:r>
      <w:r w:rsidR="00E9115E" w:rsidRPr="004734E5">
        <w:rPr>
          <w:rFonts w:ascii="Book Antiqua" w:hAnsi="Book Antiqua"/>
          <w:sz w:val="24"/>
          <w:szCs w:val="24"/>
        </w:rPr>
        <w:t>in</w:t>
      </w:r>
      <w:r w:rsidRPr="004734E5">
        <w:rPr>
          <w:rFonts w:ascii="Book Antiqua" w:hAnsi="Book Antiqua"/>
          <w:sz w:val="24"/>
          <w:szCs w:val="24"/>
        </w:rPr>
        <w:t xml:space="preserve"> symptomatic </w:t>
      </w:r>
      <w:r w:rsidR="00E9115E" w:rsidRPr="004734E5">
        <w:rPr>
          <w:rFonts w:ascii="Book Antiqua" w:hAnsi="Book Antiqua"/>
          <w:sz w:val="24"/>
          <w:szCs w:val="24"/>
        </w:rPr>
        <w:t>patients</w:t>
      </w:r>
      <w:r w:rsidR="000649D6" w:rsidRPr="004734E5">
        <w:rPr>
          <w:rFonts w:ascii="Book Antiqua" w:hAnsi="Book Antiqua"/>
          <w:sz w:val="24"/>
          <w:szCs w:val="24"/>
        </w:rPr>
        <w:t xml:space="preserve"> based on the underlying tumor biology and grade.</w:t>
      </w:r>
    </w:p>
    <w:p w:rsidR="00FE242D" w:rsidRPr="004734E5" w:rsidRDefault="00FE242D" w:rsidP="007B5FE1">
      <w:pPr>
        <w:spacing w:after="0" w:line="360" w:lineRule="auto"/>
        <w:ind w:firstLineChars="250" w:firstLine="600"/>
        <w:jc w:val="both"/>
        <w:rPr>
          <w:rFonts w:ascii="Book Antiqua" w:hAnsi="Book Antiqua"/>
          <w:sz w:val="24"/>
          <w:szCs w:val="24"/>
          <w:lang w:eastAsia="zh-CN"/>
        </w:rPr>
      </w:pPr>
    </w:p>
    <w:p w:rsidR="005F0B66" w:rsidRPr="004734E5" w:rsidRDefault="00FE242D"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t>ROLE OF LIVER TRANSPLANTATION</w:t>
      </w:r>
    </w:p>
    <w:p w:rsidR="001A1FE7" w:rsidRPr="004734E5" w:rsidRDefault="00FF4D10" w:rsidP="007B5FE1">
      <w:pPr>
        <w:spacing w:after="0" w:line="360" w:lineRule="auto"/>
        <w:jc w:val="both"/>
        <w:rPr>
          <w:rFonts w:ascii="Book Antiqua" w:hAnsi="Book Antiqua"/>
          <w:sz w:val="24"/>
          <w:szCs w:val="24"/>
        </w:rPr>
      </w:pPr>
      <w:r w:rsidRPr="004734E5">
        <w:rPr>
          <w:rFonts w:ascii="Book Antiqua" w:hAnsi="Book Antiqua"/>
          <w:sz w:val="24"/>
          <w:szCs w:val="24"/>
        </w:rPr>
        <w:t>Until recently, clear evidence was lacking regarding the role of Orthotropic Liver Transplantation in the treatment of unresectable liver metastases</w:t>
      </w:r>
      <w:r w:rsidR="00F5577C" w:rsidRPr="004734E5">
        <w:rPr>
          <w:rFonts w:ascii="Book Antiqua" w:hAnsi="Book Antiqua"/>
          <w:sz w:val="24"/>
          <w:szCs w:val="24"/>
        </w:rPr>
        <w:t xml:space="preserve"> from NET</w:t>
      </w:r>
      <w:r w:rsidR="007E2D42" w:rsidRPr="004734E5">
        <w:rPr>
          <w:rFonts w:ascii="Book Antiqua" w:hAnsi="Book Antiqua"/>
          <w:sz w:val="24"/>
          <w:szCs w:val="24"/>
        </w:rPr>
        <w:t xml:space="preserve"> (Table 2)</w:t>
      </w:r>
      <w:r w:rsidRPr="004734E5">
        <w:rPr>
          <w:rFonts w:ascii="Book Antiqua" w:hAnsi="Book Antiqua"/>
          <w:sz w:val="24"/>
          <w:szCs w:val="24"/>
        </w:rPr>
        <w:t>. The inconsistency in the data available can be attributed to the low incidence</w:t>
      </w:r>
      <w:r w:rsidR="005F0B66" w:rsidRPr="004734E5">
        <w:rPr>
          <w:rFonts w:ascii="Book Antiqua" w:hAnsi="Book Antiqua"/>
          <w:sz w:val="24"/>
          <w:szCs w:val="24"/>
        </w:rPr>
        <w:t xml:space="preserve"> of the disease</w:t>
      </w:r>
      <w:r w:rsidRPr="004734E5">
        <w:rPr>
          <w:rFonts w:ascii="Book Antiqua" w:hAnsi="Book Antiqua"/>
          <w:sz w:val="24"/>
          <w:szCs w:val="24"/>
        </w:rPr>
        <w:t xml:space="preserve"> leading to a small sample size and a wide variety of treatments and algorithm</w:t>
      </w:r>
      <w:r w:rsidR="009430F9" w:rsidRPr="004734E5">
        <w:rPr>
          <w:rFonts w:ascii="Book Antiqua" w:hAnsi="Book Antiqua"/>
          <w:sz w:val="24"/>
          <w:szCs w:val="24"/>
        </w:rPr>
        <w:t>s offered in the initial stages</w:t>
      </w:r>
      <w:r w:rsidRPr="004734E5">
        <w:rPr>
          <w:rFonts w:ascii="Book Antiqua" w:hAnsi="Book Antiqua"/>
          <w:sz w:val="24"/>
          <w:szCs w:val="24"/>
        </w:rPr>
        <w:t xml:space="preserve">. Considerable controversy exists due to the absence of </w:t>
      </w:r>
      <w:r w:rsidR="006B4BA0" w:rsidRPr="004734E5">
        <w:rPr>
          <w:rFonts w:ascii="Book Antiqua" w:hAnsi="Book Antiqua"/>
          <w:sz w:val="24"/>
          <w:szCs w:val="24"/>
        </w:rPr>
        <w:t xml:space="preserve">adequate available data </w:t>
      </w:r>
      <w:r w:rsidRPr="004734E5">
        <w:rPr>
          <w:rFonts w:ascii="Book Antiqua" w:hAnsi="Book Antiqua"/>
          <w:sz w:val="24"/>
          <w:szCs w:val="24"/>
        </w:rPr>
        <w:t>comparing transplantation for unresectable liver metastases to other treatment</w:t>
      </w:r>
      <w:r w:rsidR="002336A1" w:rsidRPr="004734E5">
        <w:rPr>
          <w:rFonts w:ascii="Book Antiqua" w:hAnsi="Book Antiqua"/>
          <w:sz w:val="24"/>
          <w:szCs w:val="24"/>
        </w:rPr>
        <w:t xml:space="preserve"> modalities</w:t>
      </w:r>
      <w:r w:rsidRPr="004734E5">
        <w:rPr>
          <w:rFonts w:ascii="Book Antiqua" w:hAnsi="Book Antiqua"/>
          <w:sz w:val="24"/>
          <w:szCs w:val="24"/>
        </w:rPr>
        <w:t>. Also</w:t>
      </w:r>
      <w:r w:rsidR="00117EE7" w:rsidRPr="004734E5">
        <w:rPr>
          <w:rFonts w:ascii="Book Antiqua" w:hAnsi="Book Antiqua"/>
          <w:sz w:val="24"/>
          <w:szCs w:val="24"/>
        </w:rPr>
        <w:t>,</w:t>
      </w:r>
      <w:r w:rsidRPr="004734E5">
        <w:rPr>
          <w:rFonts w:ascii="Book Antiqua" w:hAnsi="Book Antiqua"/>
          <w:sz w:val="24"/>
          <w:szCs w:val="24"/>
        </w:rPr>
        <w:t xml:space="preserve"> transplantation for any malignancy should generate a </w:t>
      </w:r>
      <w:r w:rsidRPr="004734E5">
        <w:rPr>
          <w:rFonts w:ascii="Book Antiqua" w:hAnsi="Book Antiqua"/>
          <w:sz w:val="24"/>
          <w:szCs w:val="24"/>
        </w:rPr>
        <w:lastRenderedPageBreak/>
        <w:t xml:space="preserve">sustained response with </w:t>
      </w:r>
      <w:r w:rsidR="002336A1" w:rsidRPr="004734E5">
        <w:rPr>
          <w:rFonts w:ascii="Book Antiqua" w:hAnsi="Book Antiqua"/>
          <w:sz w:val="24"/>
          <w:szCs w:val="24"/>
        </w:rPr>
        <w:t xml:space="preserve">satisfactory </w:t>
      </w:r>
      <w:r w:rsidRPr="004734E5">
        <w:rPr>
          <w:rFonts w:ascii="Book Antiqua" w:hAnsi="Book Antiqua"/>
          <w:sz w:val="24"/>
          <w:szCs w:val="24"/>
        </w:rPr>
        <w:t xml:space="preserve">5 year overall survival </w:t>
      </w:r>
      <w:r w:rsidR="002336A1" w:rsidRPr="004734E5">
        <w:rPr>
          <w:rFonts w:ascii="Book Antiqua" w:hAnsi="Book Antiqua"/>
          <w:sz w:val="24"/>
          <w:szCs w:val="24"/>
        </w:rPr>
        <w:t>rates to be considered an option</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37,42</w:t>
      </w:r>
      <w:r w:rsidR="00F83BA0" w:rsidRPr="004734E5">
        <w:rPr>
          <w:rFonts w:ascii="Book Antiqua" w:hAnsi="Book Antiqua"/>
          <w:sz w:val="24"/>
          <w:szCs w:val="24"/>
          <w:vertAlign w:val="superscript"/>
        </w:rPr>
        <w:t>]</w:t>
      </w:r>
      <w:r w:rsidRPr="004734E5">
        <w:rPr>
          <w:rFonts w:ascii="Book Antiqua" w:hAnsi="Book Antiqua"/>
          <w:sz w:val="24"/>
          <w:szCs w:val="24"/>
        </w:rPr>
        <w:t>.</w:t>
      </w:r>
      <w:r w:rsidR="00FE242D">
        <w:rPr>
          <w:rFonts w:ascii="Book Antiqua" w:hAnsi="Book Antiqua" w:hint="eastAsia"/>
          <w:sz w:val="24"/>
          <w:szCs w:val="24"/>
          <w:lang w:eastAsia="zh-CN"/>
        </w:rPr>
        <w:t xml:space="preserve"> </w:t>
      </w:r>
      <w:r w:rsidRPr="004734E5">
        <w:rPr>
          <w:rFonts w:ascii="Book Antiqua" w:hAnsi="Book Antiqua"/>
          <w:sz w:val="24"/>
          <w:szCs w:val="24"/>
        </w:rPr>
        <w:t xml:space="preserve">Mazzaferro and colleagues emphasized the importance of </w:t>
      </w:r>
      <w:r w:rsidR="00F53031" w:rsidRPr="004734E5">
        <w:rPr>
          <w:rFonts w:ascii="Book Antiqua" w:hAnsi="Book Antiqua"/>
          <w:sz w:val="24"/>
          <w:szCs w:val="24"/>
        </w:rPr>
        <w:t xml:space="preserve">patient </w:t>
      </w:r>
      <w:r w:rsidRPr="004734E5">
        <w:rPr>
          <w:rFonts w:ascii="Book Antiqua" w:hAnsi="Book Antiqua"/>
          <w:sz w:val="24"/>
          <w:szCs w:val="24"/>
        </w:rPr>
        <w:t>selection</w:t>
      </w:r>
      <w:r w:rsidR="000D1A80" w:rsidRPr="004734E5">
        <w:rPr>
          <w:rFonts w:ascii="Book Antiqua" w:hAnsi="Book Antiqua"/>
          <w:sz w:val="24"/>
          <w:szCs w:val="24"/>
        </w:rPr>
        <w:t xml:space="preserve">. </w:t>
      </w:r>
      <w:r w:rsidR="00950C4F" w:rsidRPr="004734E5">
        <w:rPr>
          <w:rFonts w:ascii="Book Antiqua" w:hAnsi="Book Antiqua"/>
          <w:sz w:val="24"/>
          <w:szCs w:val="24"/>
        </w:rPr>
        <w:t>He initially</w:t>
      </w:r>
      <w:r w:rsidR="000D1A80" w:rsidRPr="004734E5">
        <w:rPr>
          <w:rFonts w:ascii="Book Antiqua" w:hAnsi="Book Antiqua"/>
          <w:sz w:val="24"/>
          <w:szCs w:val="24"/>
        </w:rPr>
        <w:t xml:space="preserve"> </w:t>
      </w:r>
      <w:r w:rsidRPr="004734E5">
        <w:rPr>
          <w:rFonts w:ascii="Book Antiqua" w:hAnsi="Book Antiqua"/>
          <w:sz w:val="24"/>
          <w:szCs w:val="24"/>
        </w:rPr>
        <w:t xml:space="preserve">proposed </w:t>
      </w:r>
      <w:r w:rsidR="000D1A80" w:rsidRPr="004734E5">
        <w:rPr>
          <w:rFonts w:ascii="Book Antiqua" w:hAnsi="Book Antiqua"/>
          <w:sz w:val="24"/>
          <w:szCs w:val="24"/>
        </w:rPr>
        <w:t xml:space="preserve">a selection criteria for patients undergoing transplantation </w:t>
      </w:r>
      <w:r w:rsidR="00C138B0" w:rsidRPr="004734E5">
        <w:rPr>
          <w:rFonts w:ascii="Book Antiqua" w:hAnsi="Book Antiqua"/>
          <w:sz w:val="24"/>
          <w:szCs w:val="24"/>
        </w:rPr>
        <w:t>for hepatocellular</w:t>
      </w:r>
      <w:r w:rsidR="000D1A80" w:rsidRPr="004734E5">
        <w:rPr>
          <w:rFonts w:ascii="Book Antiqua" w:hAnsi="Book Antiqua"/>
          <w:sz w:val="24"/>
          <w:szCs w:val="24"/>
        </w:rPr>
        <w:t xml:space="preserve"> carcinoma which has been used now for several years in transplant centers around the world. More recently and based in his previous results with HCC patients, the group from Milan has suggested selection</w:t>
      </w:r>
      <w:r w:rsidRPr="004734E5">
        <w:rPr>
          <w:rFonts w:ascii="Book Antiqua" w:hAnsi="Book Antiqua"/>
          <w:sz w:val="24"/>
          <w:szCs w:val="24"/>
        </w:rPr>
        <w:t xml:space="preserve"> criteria</w:t>
      </w:r>
      <w:r w:rsidR="000D1A80" w:rsidRPr="004734E5">
        <w:rPr>
          <w:rFonts w:ascii="Book Antiqua" w:hAnsi="Book Antiqua"/>
          <w:sz w:val="24"/>
          <w:szCs w:val="24"/>
        </w:rPr>
        <w:t xml:space="preserve"> for potential candidates fo</w:t>
      </w:r>
      <w:r w:rsidR="00FF1B8F" w:rsidRPr="004734E5">
        <w:rPr>
          <w:rFonts w:ascii="Book Antiqua" w:hAnsi="Book Antiqua"/>
          <w:sz w:val="24"/>
          <w:szCs w:val="24"/>
        </w:rPr>
        <w:t>r LT with diagnosis of liver me</w:t>
      </w:r>
      <w:r w:rsidR="000D1A80" w:rsidRPr="004734E5">
        <w:rPr>
          <w:rFonts w:ascii="Book Antiqua" w:hAnsi="Book Antiqua"/>
          <w:sz w:val="24"/>
          <w:szCs w:val="24"/>
        </w:rPr>
        <w:t xml:space="preserve">tastases from </w:t>
      </w:r>
      <w:r w:rsidR="00F53031" w:rsidRPr="004734E5">
        <w:rPr>
          <w:rFonts w:ascii="Book Antiqua" w:hAnsi="Book Antiqua"/>
          <w:sz w:val="24"/>
          <w:szCs w:val="24"/>
        </w:rPr>
        <w:t xml:space="preserve">NET. </w:t>
      </w:r>
      <w:r w:rsidR="000D1A80" w:rsidRPr="004734E5">
        <w:rPr>
          <w:rFonts w:ascii="Book Antiqua" w:hAnsi="Book Antiqua"/>
          <w:sz w:val="24"/>
          <w:szCs w:val="24"/>
        </w:rPr>
        <w:t xml:space="preserve">They </w:t>
      </w:r>
      <w:r w:rsidR="00F53031" w:rsidRPr="004734E5">
        <w:rPr>
          <w:rFonts w:ascii="Book Antiqua" w:hAnsi="Book Antiqua"/>
          <w:sz w:val="24"/>
          <w:szCs w:val="24"/>
        </w:rPr>
        <w:t>proposed</w:t>
      </w:r>
      <w:r w:rsidR="000D1A80" w:rsidRPr="004734E5">
        <w:rPr>
          <w:rFonts w:ascii="Book Antiqua" w:hAnsi="Book Antiqua"/>
          <w:sz w:val="24"/>
          <w:szCs w:val="24"/>
        </w:rPr>
        <w:t xml:space="preserve"> that a</w:t>
      </w:r>
      <w:r w:rsidR="003A311D" w:rsidRPr="004734E5">
        <w:rPr>
          <w:rFonts w:ascii="Book Antiqua" w:hAnsi="Book Antiqua"/>
          <w:sz w:val="24"/>
          <w:szCs w:val="24"/>
        </w:rPr>
        <w:t>ge less than 55</w:t>
      </w:r>
      <w:r w:rsidRPr="004734E5">
        <w:rPr>
          <w:rFonts w:ascii="Book Antiqua" w:hAnsi="Book Antiqua"/>
          <w:sz w:val="24"/>
          <w:szCs w:val="24"/>
        </w:rPr>
        <w:t xml:space="preserve">, Ki-67 proliferation index of less than 10%, primary that is limited to </w:t>
      </w:r>
      <w:r w:rsidR="006612D9" w:rsidRPr="004734E5">
        <w:rPr>
          <w:rFonts w:ascii="Book Antiqua" w:hAnsi="Book Antiqua"/>
          <w:sz w:val="24"/>
          <w:szCs w:val="24"/>
        </w:rPr>
        <w:t>tumors</w:t>
      </w:r>
      <w:r w:rsidR="001A1FE7" w:rsidRPr="004734E5">
        <w:rPr>
          <w:rFonts w:ascii="Book Antiqua" w:hAnsi="Book Antiqua"/>
          <w:sz w:val="24"/>
          <w:szCs w:val="24"/>
        </w:rPr>
        <w:t xml:space="preserve"> with </w:t>
      </w:r>
      <w:r w:rsidRPr="004734E5">
        <w:rPr>
          <w:rFonts w:ascii="Book Antiqua" w:hAnsi="Book Antiqua"/>
          <w:sz w:val="24"/>
          <w:szCs w:val="24"/>
        </w:rPr>
        <w:t>portal venous drainage</w:t>
      </w:r>
      <w:r w:rsidR="001A1FE7" w:rsidRPr="004734E5">
        <w:rPr>
          <w:rFonts w:ascii="Book Antiqua" w:hAnsi="Book Antiqua"/>
          <w:sz w:val="24"/>
          <w:szCs w:val="24"/>
        </w:rPr>
        <w:t xml:space="preserve">, </w:t>
      </w:r>
      <w:r w:rsidRPr="004734E5">
        <w:rPr>
          <w:rFonts w:ascii="Book Antiqua" w:hAnsi="Book Antiqua"/>
          <w:sz w:val="24"/>
          <w:szCs w:val="24"/>
        </w:rPr>
        <w:t>no other spread to a seconda</w:t>
      </w:r>
      <w:r w:rsidR="008D256F" w:rsidRPr="004734E5">
        <w:rPr>
          <w:rFonts w:ascii="Book Antiqua" w:hAnsi="Book Antiqua"/>
          <w:sz w:val="24"/>
          <w:szCs w:val="24"/>
        </w:rPr>
        <w:t xml:space="preserve">ry organ other than the </w:t>
      </w:r>
      <w:r w:rsidR="00950C4F" w:rsidRPr="004734E5">
        <w:rPr>
          <w:rFonts w:ascii="Book Antiqua" w:hAnsi="Book Antiqua"/>
          <w:sz w:val="24"/>
          <w:szCs w:val="24"/>
        </w:rPr>
        <w:t>liver, and</w:t>
      </w:r>
      <w:r w:rsidR="001A1FE7" w:rsidRPr="004734E5">
        <w:rPr>
          <w:rFonts w:ascii="Book Antiqua" w:hAnsi="Book Antiqua"/>
          <w:sz w:val="24"/>
          <w:szCs w:val="24"/>
        </w:rPr>
        <w:t xml:space="preserve"> </w:t>
      </w:r>
      <w:r w:rsidR="008D256F" w:rsidRPr="004734E5">
        <w:rPr>
          <w:rFonts w:ascii="Book Antiqua" w:hAnsi="Book Antiqua"/>
          <w:sz w:val="24"/>
          <w:szCs w:val="24"/>
        </w:rPr>
        <w:t>m</w:t>
      </w:r>
      <w:r w:rsidRPr="004734E5">
        <w:rPr>
          <w:rFonts w:ascii="Book Antiqua" w:hAnsi="Book Antiqua"/>
          <w:sz w:val="24"/>
          <w:szCs w:val="24"/>
        </w:rPr>
        <w:t xml:space="preserve">etastatic disease </w:t>
      </w:r>
      <w:r w:rsidR="001A1FE7" w:rsidRPr="004734E5">
        <w:rPr>
          <w:rFonts w:ascii="Book Antiqua" w:hAnsi="Book Antiqua"/>
          <w:sz w:val="24"/>
          <w:szCs w:val="24"/>
        </w:rPr>
        <w:t>involving no</w:t>
      </w:r>
      <w:r w:rsidRPr="004734E5">
        <w:rPr>
          <w:rFonts w:ascii="Book Antiqua" w:hAnsi="Book Antiqua"/>
          <w:sz w:val="24"/>
          <w:szCs w:val="24"/>
        </w:rPr>
        <w:t xml:space="preserve"> more than 50%</w:t>
      </w:r>
      <w:r w:rsidR="001A1FE7" w:rsidRPr="004734E5">
        <w:rPr>
          <w:rFonts w:ascii="Book Antiqua" w:hAnsi="Book Antiqua"/>
          <w:sz w:val="24"/>
          <w:szCs w:val="24"/>
        </w:rPr>
        <w:t xml:space="preserve"> of the </w:t>
      </w:r>
      <w:r w:rsidR="00BA1B26" w:rsidRPr="004734E5">
        <w:rPr>
          <w:rFonts w:ascii="Book Antiqua" w:hAnsi="Book Antiqua"/>
          <w:sz w:val="24"/>
          <w:szCs w:val="24"/>
        </w:rPr>
        <w:t>hepatic</w:t>
      </w:r>
      <w:r w:rsidR="001A1FE7" w:rsidRPr="004734E5">
        <w:rPr>
          <w:rFonts w:ascii="Book Antiqua" w:hAnsi="Book Antiqua"/>
          <w:sz w:val="24"/>
          <w:szCs w:val="24"/>
        </w:rPr>
        <w:t xml:space="preserve"> volume</w:t>
      </w:r>
      <w:r w:rsidRPr="004734E5">
        <w:rPr>
          <w:rFonts w:ascii="Book Antiqua" w:hAnsi="Book Antiqua"/>
          <w:sz w:val="24"/>
          <w:szCs w:val="24"/>
        </w:rPr>
        <w:t>.</w:t>
      </w:r>
      <w:r w:rsidR="007B5FE1">
        <w:rPr>
          <w:rFonts w:ascii="Book Antiqua" w:hAnsi="Book Antiqua"/>
          <w:sz w:val="24"/>
          <w:szCs w:val="24"/>
        </w:rPr>
        <w:t xml:space="preserve"> </w:t>
      </w:r>
      <w:r w:rsidR="001A1FE7" w:rsidRPr="004734E5">
        <w:rPr>
          <w:rFonts w:ascii="Book Antiqua" w:hAnsi="Book Antiqua"/>
          <w:sz w:val="24"/>
          <w:szCs w:val="24"/>
        </w:rPr>
        <w:t>This criteria was based on limited number of patients and has not been significantly validated by other transplant groups</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39</w:t>
      </w:r>
      <w:r w:rsidR="00F83BA0" w:rsidRPr="004734E5">
        <w:rPr>
          <w:rFonts w:ascii="Book Antiqua" w:hAnsi="Book Antiqua"/>
          <w:sz w:val="24"/>
          <w:szCs w:val="24"/>
          <w:vertAlign w:val="superscript"/>
        </w:rPr>
        <w:t>]</w:t>
      </w:r>
      <w:r w:rsidR="001A1FE7" w:rsidRPr="004734E5">
        <w:rPr>
          <w:rFonts w:ascii="Book Antiqua" w:hAnsi="Book Antiqua"/>
          <w:sz w:val="24"/>
          <w:szCs w:val="24"/>
        </w:rPr>
        <w:t>.</w:t>
      </w:r>
    </w:p>
    <w:p w:rsidR="000A0919" w:rsidRPr="004734E5" w:rsidRDefault="0025460C"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However, using this approach </w:t>
      </w:r>
      <w:r w:rsidR="00B516BC" w:rsidRPr="004734E5">
        <w:rPr>
          <w:rFonts w:ascii="Book Antiqua" w:hAnsi="Book Antiqua"/>
          <w:sz w:val="24"/>
          <w:szCs w:val="24"/>
        </w:rPr>
        <w:t>they reported</w:t>
      </w:r>
      <w:r w:rsidRPr="004734E5">
        <w:rPr>
          <w:rFonts w:ascii="Book Antiqua" w:hAnsi="Book Antiqua"/>
          <w:sz w:val="24"/>
          <w:szCs w:val="24"/>
        </w:rPr>
        <w:t xml:space="preserve"> excellent results with a </w:t>
      </w:r>
      <w:r w:rsidR="00FF4D10" w:rsidRPr="004734E5">
        <w:rPr>
          <w:rFonts w:ascii="Book Antiqua" w:hAnsi="Book Antiqua"/>
          <w:sz w:val="24"/>
          <w:szCs w:val="24"/>
        </w:rPr>
        <w:t xml:space="preserve">5 year survival </w:t>
      </w:r>
      <w:r w:rsidRPr="004734E5">
        <w:rPr>
          <w:rFonts w:ascii="Book Antiqua" w:hAnsi="Book Antiqua"/>
          <w:sz w:val="24"/>
          <w:szCs w:val="24"/>
        </w:rPr>
        <w:t>rate close to 90%. These results are significantly better than those obtained in similar patients undergoing conservative management</w:t>
      </w:r>
      <w:r w:rsidR="00FF4D10" w:rsidRPr="004734E5">
        <w:rPr>
          <w:rFonts w:ascii="Book Antiqua" w:hAnsi="Book Antiqua"/>
          <w:sz w:val="24"/>
          <w:szCs w:val="24"/>
        </w:rPr>
        <w:t xml:space="preserve">. They also </w:t>
      </w:r>
      <w:r w:rsidR="009E4E69" w:rsidRPr="004734E5">
        <w:rPr>
          <w:rFonts w:ascii="Book Antiqua" w:hAnsi="Book Antiqua"/>
          <w:sz w:val="24"/>
          <w:szCs w:val="24"/>
        </w:rPr>
        <w:t>observed that l</w:t>
      </w:r>
      <w:r w:rsidR="00FF4D10" w:rsidRPr="004734E5">
        <w:rPr>
          <w:rFonts w:ascii="Book Antiqua" w:hAnsi="Book Antiqua"/>
          <w:sz w:val="24"/>
          <w:szCs w:val="24"/>
        </w:rPr>
        <w:t xml:space="preserve">iver transplantation was associated with a recurrence free survival of about 80% at 5 </w:t>
      </w:r>
      <w:r w:rsidR="00233B95" w:rsidRPr="004734E5">
        <w:rPr>
          <w:rFonts w:ascii="Book Antiqua" w:hAnsi="Book Antiqua"/>
          <w:sz w:val="24"/>
          <w:szCs w:val="24"/>
        </w:rPr>
        <w:t>years, which</w:t>
      </w:r>
      <w:r w:rsidR="00FF4D10" w:rsidRPr="004734E5">
        <w:rPr>
          <w:rFonts w:ascii="Book Antiqua" w:hAnsi="Book Antiqua"/>
          <w:sz w:val="24"/>
          <w:szCs w:val="24"/>
        </w:rPr>
        <w:t xml:space="preserve"> is signifi</w:t>
      </w:r>
      <w:r w:rsidR="00C91C5A" w:rsidRPr="004734E5">
        <w:rPr>
          <w:rFonts w:ascii="Book Antiqua" w:hAnsi="Book Antiqua"/>
          <w:sz w:val="24"/>
          <w:szCs w:val="24"/>
        </w:rPr>
        <w:t>cantly higher compared to less than 50</w:t>
      </w:r>
      <w:r w:rsidR="00FF4D10" w:rsidRPr="004734E5">
        <w:rPr>
          <w:rFonts w:ascii="Book Antiqua" w:hAnsi="Book Antiqua"/>
          <w:sz w:val="24"/>
          <w:szCs w:val="24"/>
        </w:rPr>
        <w:t>% associated with the non-transplant strategy</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40</w:t>
      </w:r>
      <w:r w:rsidR="00F83BA0" w:rsidRPr="004734E5">
        <w:rPr>
          <w:rFonts w:ascii="Book Antiqua" w:hAnsi="Book Antiqua"/>
          <w:sz w:val="24"/>
          <w:szCs w:val="24"/>
          <w:vertAlign w:val="superscript"/>
        </w:rPr>
        <w:t>]</w:t>
      </w:r>
      <w:r w:rsidR="00FF4D10" w:rsidRPr="004734E5">
        <w:rPr>
          <w:rFonts w:ascii="Book Antiqua" w:hAnsi="Book Antiqua"/>
          <w:sz w:val="24"/>
          <w:szCs w:val="24"/>
        </w:rPr>
        <w:t>.</w:t>
      </w:r>
    </w:p>
    <w:p w:rsidR="005709A9"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Other groups have obtained comparable</w:t>
      </w:r>
      <w:r w:rsidR="000A0919" w:rsidRPr="004734E5">
        <w:rPr>
          <w:rFonts w:ascii="Book Antiqua" w:hAnsi="Book Antiqua"/>
          <w:sz w:val="24"/>
          <w:szCs w:val="24"/>
        </w:rPr>
        <w:t xml:space="preserve"> overall survival rates</w:t>
      </w:r>
      <w:r w:rsidRPr="004734E5">
        <w:rPr>
          <w:rFonts w:ascii="Book Antiqua" w:hAnsi="Book Antiqua"/>
          <w:sz w:val="24"/>
          <w:szCs w:val="24"/>
        </w:rPr>
        <w:t xml:space="preserve"> (70%-90%). Olausson et al transplanted 10 patients with expanded criteria with higher proliferation rate, large tumor burden and increased age but were still able to show a 90% 5 year survival</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41</w:t>
      </w:r>
      <w:r w:rsidR="00F83BA0" w:rsidRPr="004734E5">
        <w:rPr>
          <w:rFonts w:ascii="Book Antiqua" w:hAnsi="Book Antiqua"/>
          <w:sz w:val="24"/>
          <w:szCs w:val="24"/>
          <w:vertAlign w:val="superscript"/>
        </w:rPr>
        <w:t>]</w:t>
      </w:r>
      <w:r w:rsidRPr="004734E5">
        <w:rPr>
          <w:rFonts w:ascii="Book Antiqua" w:hAnsi="Book Antiqua"/>
          <w:sz w:val="24"/>
          <w:szCs w:val="24"/>
        </w:rPr>
        <w:t xml:space="preserve">. Le treut </w:t>
      </w:r>
      <w:r w:rsidRPr="00FE242D">
        <w:rPr>
          <w:rFonts w:ascii="Book Antiqua" w:hAnsi="Book Antiqua"/>
          <w:i/>
          <w:sz w:val="24"/>
          <w:szCs w:val="24"/>
        </w:rPr>
        <w:t>et al</w:t>
      </w:r>
      <w:r w:rsidR="00FE242D" w:rsidRPr="004734E5">
        <w:rPr>
          <w:rFonts w:ascii="Book Antiqua" w:hAnsi="Book Antiqua"/>
          <w:sz w:val="24"/>
          <w:szCs w:val="24"/>
          <w:vertAlign w:val="superscript"/>
        </w:rPr>
        <w:t>[10]</w:t>
      </w:r>
      <w:r w:rsidRPr="004734E5">
        <w:rPr>
          <w:rFonts w:ascii="Book Antiqua" w:hAnsi="Book Antiqua"/>
          <w:sz w:val="24"/>
          <w:szCs w:val="24"/>
        </w:rPr>
        <w:t xml:space="preserve"> did a systematic review of the European Liver Transplant Registry and observed the following; three month postoperative mortality was 10%, after 5 years of L</w:t>
      </w:r>
      <w:r w:rsidR="00DA3019" w:rsidRPr="004734E5">
        <w:rPr>
          <w:rFonts w:ascii="Book Antiqua" w:hAnsi="Book Antiqua"/>
          <w:sz w:val="24"/>
          <w:szCs w:val="24"/>
        </w:rPr>
        <w:t xml:space="preserve">T the overall survival was 52% and </w:t>
      </w:r>
      <w:r w:rsidRPr="004734E5">
        <w:rPr>
          <w:rFonts w:ascii="Book Antiqua" w:hAnsi="Book Antiqua"/>
          <w:sz w:val="24"/>
          <w:szCs w:val="24"/>
        </w:rPr>
        <w:t xml:space="preserve">disease free survival was 30%. The </w:t>
      </w:r>
      <w:r w:rsidR="00DA3019" w:rsidRPr="004734E5">
        <w:rPr>
          <w:rFonts w:ascii="Book Antiqua" w:hAnsi="Book Antiqua"/>
          <w:sz w:val="24"/>
          <w:szCs w:val="24"/>
        </w:rPr>
        <w:t>most significant</w:t>
      </w:r>
      <w:r w:rsidRPr="004734E5">
        <w:rPr>
          <w:rFonts w:ascii="Book Antiqua" w:hAnsi="Book Antiqua"/>
          <w:sz w:val="24"/>
          <w:szCs w:val="24"/>
        </w:rPr>
        <w:t xml:space="preserve"> predictors of poor outcome were </w:t>
      </w:r>
      <w:r w:rsidR="003476E6" w:rsidRPr="004734E5">
        <w:rPr>
          <w:rFonts w:ascii="Book Antiqua" w:hAnsi="Book Antiqua"/>
          <w:sz w:val="24"/>
          <w:szCs w:val="24"/>
        </w:rPr>
        <w:t>other major procedure</w:t>
      </w:r>
      <w:r w:rsidRPr="004734E5">
        <w:rPr>
          <w:rFonts w:ascii="Book Antiqua" w:hAnsi="Book Antiqua"/>
          <w:sz w:val="24"/>
          <w:szCs w:val="24"/>
        </w:rPr>
        <w:t xml:space="preserve"> in addition to LT, poor tumor differentiation and </w:t>
      </w:r>
      <w:r w:rsidR="00F32491" w:rsidRPr="004734E5">
        <w:rPr>
          <w:rFonts w:ascii="Book Antiqua" w:hAnsi="Book Antiqua"/>
          <w:sz w:val="24"/>
          <w:szCs w:val="24"/>
        </w:rPr>
        <w:t>liver size and involvement</w:t>
      </w:r>
      <w:r w:rsidRPr="004734E5">
        <w:rPr>
          <w:rFonts w:ascii="Book Antiqua" w:hAnsi="Book Antiqua"/>
          <w:sz w:val="24"/>
          <w:szCs w:val="24"/>
        </w:rPr>
        <w:t xml:space="preserve">. The highest risk factor </w:t>
      </w:r>
      <w:r w:rsidR="00E5470E" w:rsidRPr="004734E5">
        <w:rPr>
          <w:rFonts w:ascii="Book Antiqua" w:hAnsi="Book Antiqua"/>
          <w:sz w:val="24"/>
          <w:szCs w:val="24"/>
        </w:rPr>
        <w:t>for peri-operative mortality</w:t>
      </w:r>
      <w:r w:rsidRPr="004734E5">
        <w:rPr>
          <w:rFonts w:ascii="Book Antiqua" w:hAnsi="Book Antiqua"/>
          <w:sz w:val="24"/>
          <w:szCs w:val="24"/>
        </w:rPr>
        <w:t xml:space="preserve"> was upper abdominal exenteration at the time of Liver transplantation. They also </w:t>
      </w:r>
      <w:r w:rsidR="001A4ECF" w:rsidRPr="004734E5">
        <w:rPr>
          <w:rFonts w:ascii="Book Antiqua" w:hAnsi="Book Antiqua"/>
          <w:sz w:val="24"/>
          <w:szCs w:val="24"/>
        </w:rPr>
        <w:t>observed that since 2000, the 5-</w:t>
      </w:r>
      <w:r w:rsidRPr="004734E5">
        <w:rPr>
          <w:rFonts w:ascii="Book Antiqua" w:hAnsi="Book Antiqua"/>
          <w:sz w:val="24"/>
          <w:szCs w:val="24"/>
        </w:rPr>
        <w:t xml:space="preserve">year </w:t>
      </w:r>
      <w:r w:rsidR="001A4ECF" w:rsidRPr="004734E5">
        <w:rPr>
          <w:rFonts w:ascii="Book Antiqua" w:hAnsi="Book Antiqua"/>
          <w:sz w:val="24"/>
          <w:szCs w:val="24"/>
        </w:rPr>
        <w:t>survival</w:t>
      </w:r>
      <w:r w:rsidRPr="004734E5">
        <w:rPr>
          <w:rFonts w:ascii="Book Antiqua" w:hAnsi="Book Antiqua"/>
          <w:sz w:val="24"/>
          <w:szCs w:val="24"/>
        </w:rPr>
        <w:t xml:space="preserve"> has increased </w:t>
      </w:r>
      <w:r w:rsidR="001A4ECF" w:rsidRPr="004734E5">
        <w:rPr>
          <w:rFonts w:ascii="Book Antiqua" w:hAnsi="Book Antiqua"/>
          <w:sz w:val="24"/>
          <w:szCs w:val="24"/>
        </w:rPr>
        <w:t xml:space="preserve">to </w:t>
      </w:r>
      <w:r w:rsidRPr="004734E5">
        <w:rPr>
          <w:rFonts w:ascii="Book Antiqua" w:hAnsi="Book Antiqua"/>
          <w:sz w:val="24"/>
          <w:szCs w:val="24"/>
        </w:rPr>
        <w:t xml:space="preserve">59% in relation to the recent advances in patient selection, surgical techniques, </w:t>
      </w:r>
      <w:r w:rsidRPr="004734E5">
        <w:rPr>
          <w:rFonts w:ascii="Book Antiqua" w:hAnsi="Book Antiqua"/>
          <w:sz w:val="24"/>
          <w:szCs w:val="24"/>
        </w:rPr>
        <w:lastRenderedPageBreak/>
        <w:t xml:space="preserve">increased wait time for stabilization of the disease </w:t>
      </w:r>
      <w:r w:rsidR="001A4ECF" w:rsidRPr="004734E5">
        <w:rPr>
          <w:rFonts w:ascii="Book Antiqua" w:hAnsi="Book Antiqua"/>
          <w:sz w:val="24"/>
          <w:szCs w:val="24"/>
        </w:rPr>
        <w:t>and</w:t>
      </w:r>
      <w:r w:rsidR="005709A9" w:rsidRPr="004734E5">
        <w:rPr>
          <w:rFonts w:ascii="Book Antiqua" w:hAnsi="Book Antiqua"/>
          <w:sz w:val="24"/>
          <w:szCs w:val="24"/>
        </w:rPr>
        <w:t xml:space="preserve"> possibly the use of</w:t>
      </w:r>
      <w:r w:rsidR="001A4ECF" w:rsidRPr="004734E5">
        <w:rPr>
          <w:rFonts w:ascii="Book Antiqua" w:hAnsi="Book Antiqua"/>
          <w:sz w:val="24"/>
          <w:szCs w:val="24"/>
        </w:rPr>
        <w:t xml:space="preserve"> pre-transplant treatments</w:t>
      </w:r>
      <w:r w:rsidRPr="004734E5">
        <w:rPr>
          <w:rFonts w:ascii="Book Antiqua" w:hAnsi="Book Antiqua"/>
          <w:sz w:val="24"/>
          <w:szCs w:val="24"/>
        </w:rPr>
        <w:t xml:space="preserve">. They also suggest that a multi-stage approach </w:t>
      </w:r>
      <w:r w:rsidR="005709A9" w:rsidRPr="004734E5">
        <w:rPr>
          <w:rFonts w:ascii="Book Antiqua" w:hAnsi="Book Antiqua"/>
          <w:sz w:val="24"/>
          <w:szCs w:val="24"/>
        </w:rPr>
        <w:t xml:space="preserve">for the removal of primary prior to LT </w:t>
      </w:r>
      <w:r w:rsidRPr="004734E5">
        <w:rPr>
          <w:rFonts w:ascii="Book Antiqua" w:hAnsi="Book Antiqua"/>
          <w:sz w:val="24"/>
          <w:szCs w:val="24"/>
        </w:rPr>
        <w:t>is associated with an improved overall survival.</w:t>
      </w:r>
    </w:p>
    <w:p w:rsidR="00664E45" w:rsidRPr="004734E5" w:rsidRDefault="005709A9"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It has been </w:t>
      </w:r>
      <w:r w:rsidR="00664E45" w:rsidRPr="004734E5">
        <w:rPr>
          <w:rFonts w:ascii="Book Antiqua" w:hAnsi="Book Antiqua"/>
          <w:sz w:val="24"/>
          <w:szCs w:val="24"/>
        </w:rPr>
        <w:t xml:space="preserve">reported </w:t>
      </w:r>
      <w:r w:rsidR="00950C4F" w:rsidRPr="004734E5">
        <w:rPr>
          <w:rFonts w:ascii="Book Antiqua" w:hAnsi="Book Antiqua"/>
          <w:sz w:val="24"/>
          <w:szCs w:val="24"/>
        </w:rPr>
        <w:t>that overall</w:t>
      </w:r>
      <w:r w:rsidR="00FF4D10" w:rsidRPr="004734E5">
        <w:rPr>
          <w:rFonts w:ascii="Book Antiqua" w:hAnsi="Book Antiqua"/>
          <w:sz w:val="24"/>
          <w:szCs w:val="24"/>
        </w:rPr>
        <w:t xml:space="preserve"> 5 year survival rate</w:t>
      </w:r>
      <w:r w:rsidRPr="004734E5">
        <w:rPr>
          <w:rFonts w:ascii="Book Antiqua" w:hAnsi="Book Antiqua"/>
          <w:sz w:val="24"/>
          <w:szCs w:val="24"/>
        </w:rPr>
        <w:t>s</w:t>
      </w:r>
      <w:r w:rsidR="00FF4D10" w:rsidRPr="004734E5">
        <w:rPr>
          <w:rFonts w:ascii="Book Antiqua" w:hAnsi="Book Antiqua"/>
          <w:sz w:val="24"/>
          <w:szCs w:val="24"/>
        </w:rPr>
        <w:t xml:space="preserve"> of untreated NET </w:t>
      </w:r>
      <w:r w:rsidR="00664E45" w:rsidRPr="004734E5">
        <w:rPr>
          <w:rFonts w:ascii="Book Antiqua" w:hAnsi="Book Antiqua"/>
          <w:sz w:val="24"/>
          <w:szCs w:val="24"/>
        </w:rPr>
        <w:t>is ar</w:t>
      </w:r>
      <w:r w:rsidR="00113AEA" w:rsidRPr="004734E5">
        <w:rPr>
          <w:rFonts w:ascii="Book Antiqua" w:hAnsi="Book Antiqua"/>
          <w:sz w:val="24"/>
          <w:szCs w:val="24"/>
        </w:rPr>
        <w:t>ou</w:t>
      </w:r>
      <w:r w:rsidR="00664E45" w:rsidRPr="004734E5">
        <w:rPr>
          <w:rFonts w:ascii="Book Antiqua" w:hAnsi="Book Antiqua"/>
          <w:sz w:val="24"/>
          <w:szCs w:val="24"/>
        </w:rPr>
        <w:t>nd</w:t>
      </w:r>
      <w:r w:rsidR="00FF4D10" w:rsidRPr="004734E5">
        <w:rPr>
          <w:rFonts w:ascii="Book Antiqua" w:hAnsi="Book Antiqua"/>
          <w:sz w:val="24"/>
          <w:szCs w:val="24"/>
        </w:rPr>
        <w:t xml:space="preserve"> 35% </w:t>
      </w:r>
      <w:r w:rsidRPr="004734E5">
        <w:rPr>
          <w:rFonts w:ascii="Book Antiqua" w:hAnsi="Book Antiqua"/>
          <w:sz w:val="24"/>
          <w:szCs w:val="24"/>
        </w:rPr>
        <w:t>at</w:t>
      </w:r>
      <w:r w:rsidR="00FF4D10" w:rsidRPr="004734E5">
        <w:rPr>
          <w:rFonts w:ascii="Book Antiqua" w:hAnsi="Book Antiqua"/>
          <w:sz w:val="24"/>
          <w:szCs w:val="24"/>
        </w:rPr>
        <w:t xml:space="preserve"> 5 years with a median survival of 39 months. It is interesting to note that although Liver transplantation is usually performed after all other treatment options have been exhausted, the 5 year overall survival rate from the time of diagnosis was 73% </w:t>
      </w:r>
      <w:r w:rsidRPr="004734E5">
        <w:rPr>
          <w:rFonts w:ascii="Book Antiqua" w:hAnsi="Book Antiqua"/>
          <w:sz w:val="24"/>
          <w:szCs w:val="24"/>
        </w:rPr>
        <w:t>in this large European series</w:t>
      </w:r>
      <w:r w:rsidR="00FF4D10" w:rsidRPr="004734E5">
        <w:rPr>
          <w:rFonts w:ascii="Book Antiqua" w:hAnsi="Book Antiqua"/>
          <w:sz w:val="24"/>
          <w:szCs w:val="24"/>
        </w:rPr>
        <w:t xml:space="preserve">. </w:t>
      </w:r>
      <w:r w:rsidRPr="004734E5">
        <w:rPr>
          <w:rFonts w:ascii="Book Antiqua" w:hAnsi="Book Antiqua"/>
          <w:sz w:val="24"/>
          <w:szCs w:val="24"/>
        </w:rPr>
        <w:t xml:space="preserve">Although it is very difficult to compare studies using different treatment options and without standardizing </w:t>
      </w:r>
      <w:r w:rsidR="006B7211" w:rsidRPr="004734E5">
        <w:rPr>
          <w:rFonts w:ascii="Book Antiqua" w:hAnsi="Book Antiqua"/>
          <w:sz w:val="24"/>
          <w:szCs w:val="24"/>
        </w:rPr>
        <w:t xml:space="preserve">of </w:t>
      </w:r>
      <w:r w:rsidRPr="004734E5">
        <w:rPr>
          <w:rFonts w:ascii="Book Antiqua" w:hAnsi="Book Antiqua"/>
          <w:sz w:val="24"/>
          <w:szCs w:val="24"/>
        </w:rPr>
        <w:t xml:space="preserve">patients characteristics it seems to be some evidence that </w:t>
      </w:r>
      <w:r w:rsidR="00664E45" w:rsidRPr="004734E5">
        <w:rPr>
          <w:rFonts w:ascii="Book Antiqua" w:hAnsi="Book Antiqua"/>
          <w:sz w:val="24"/>
          <w:szCs w:val="24"/>
        </w:rPr>
        <w:t>selected</w:t>
      </w:r>
      <w:r w:rsidRPr="004734E5">
        <w:rPr>
          <w:rFonts w:ascii="Book Antiqua" w:hAnsi="Book Antiqua"/>
          <w:sz w:val="24"/>
          <w:szCs w:val="24"/>
        </w:rPr>
        <w:t xml:space="preserve"> patients may benefit from LT</w:t>
      </w:r>
      <w:r w:rsidR="006B7211" w:rsidRPr="004734E5">
        <w:rPr>
          <w:rFonts w:ascii="Book Antiqua" w:hAnsi="Book Antiqua"/>
          <w:sz w:val="24"/>
          <w:szCs w:val="24"/>
        </w:rPr>
        <w:t>.</w:t>
      </w:r>
    </w:p>
    <w:p w:rsidR="002B7A2E" w:rsidRPr="004734E5" w:rsidRDefault="00664E45"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Our group, in a</w:t>
      </w:r>
      <w:r w:rsidR="00FF4D10" w:rsidRPr="004734E5">
        <w:rPr>
          <w:rFonts w:ascii="Book Antiqua" w:hAnsi="Book Antiqua"/>
          <w:sz w:val="24"/>
          <w:szCs w:val="24"/>
        </w:rPr>
        <w:t xml:space="preserve"> systematic review analysis of the UNOS database found an overall survival after transplantation for </w:t>
      </w:r>
      <w:r w:rsidRPr="004734E5">
        <w:rPr>
          <w:rFonts w:ascii="Book Antiqua" w:hAnsi="Book Antiqua"/>
          <w:sz w:val="24"/>
          <w:szCs w:val="24"/>
        </w:rPr>
        <w:t>liver metastases</w:t>
      </w:r>
      <w:r w:rsidR="00FF4D10" w:rsidRPr="004734E5">
        <w:rPr>
          <w:rFonts w:ascii="Book Antiqua" w:hAnsi="Book Antiqua"/>
          <w:sz w:val="24"/>
          <w:szCs w:val="24"/>
        </w:rPr>
        <w:t xml:space="preserve"> of NET not significantly different </w:t>
      </w:r>
      <w:r w:rsidRPr="004734E5">
        <w:rPr>
          <w:rFonts w:ascii="Book Antiqua" w:hAnsi="Book Antiqua"/>
          <w:sz w:val="24"/>
          <w:szCs w:val="24"/>
        </w:rPr>
        <w:t>than Hepato</w:t>
      </w:r>
      <w:r w:rsidR="00FF4D10" w:rsidRPr="004734E5">
        <w:rPr>
          <w:rFonts w:ascii="Book Antiqua" w:hAnsi="Book Antiqua"/>
          <w:sz w:val="24"/>
          <w:szCs w:val="24"/>
        </w:rPr>
        <w:t xml:space="preserve">cellular carcinoma </w:t>
      </w:r>
      <w:r w:rsidRPr="004734E5">
        <w:rPr>
          <w:rFonts w:ascii="Book Antiqua" w:hAnsi="Book Antiqua"/>
          <w:sz w:val="24"/>
          <w:szCs w:val="24"/>
        </w:rPr>
        <w:t>which is</w:t>
      </w:r>
      <w:r w:rsidR="00FF4D10" w:rsidRPr="004734E5">
        <w:rPr>
          <w:rFonts w:ascii="Book Antiqua" w:hAnsi="Book Antiqua"/>
          <w:sz w:val="24"/>
          <w:szCs w:val="24"/>
        </w:rPr>
        <w:t xml:space="preserve"> the</w:t>
      </w:r>
      <w:r w:rsidRPr="004734E5">
        <w:rPr>
          <w:rFonts w:ascii="Book Antiqua" w:hAnsi="Book Antiqua"/>
          <w:sz w:val="24"/>
          <w:szCs w:val="24"/>
        </w:rPr>
        <w:t xml:space="preserve"> second</w:t>
      </w:r>
      <w:r w:rsidR="00FF4D10" w:rsidRPr="004734E5">
        <w:rPr>
          <w:rFonts w:ascii="Book Antiqua" w:hAnsi="Book Antiqua"/>
          <w:sz w:val="24"/>
          <w:szCs w:val="24"/>
        </w:rPr>
        <w:t xml:space="preserve"> most common indication </w:t>
      </w:r>
      <w:r w:rsidRPr="004734E5">
        <w:rPr>
          <w:rFonts w:ascii="Book Antiqua" w:hAnsi="Book Antiqua"/>
          <w:sz w:val="24"/>
          <w:szCs w:val="24"/>
        </w:rPr>
        <w:t>for</w:t>
      </w:r>
      <w:r w:rsidR="00FF4D10" w:rsidRPr="004734E5">
        <w:rPr>
          <w:rFonts w:ascii="Book Antiqua" w:hAnsi="Book Antiqua"/>
          <w:sz w:val="24"/>
          <w:szCs w:val="24"/>
        </w:rPr>
        <w:t xml:space="preserve"> liver transplantation in the United States</w:t>
      </w:r>
      <w:r w:rsidRPr="004734E5">
        <w:rPr>
          <w:rFonts w:ascii="Book Antiqua" w:hAnsi="Book Antiqua"/>
          <w:sz w:val="24"/>
          <w:szCs w:val="24"/>
        </w:rPr>
        <w:t xml:space="preserve"> after 2010</w:t>
      </w:r>
      <w:r w:rsidR="00FF4D10" w:rsidRPr="004734E5">
        <w:rPr>
          <w:rFonts w:ascii="Book Antiqua" w:hAnsi="Book Antiqua"/>
          <w:sz w:val="24"/>
          <w:szCs w:val="24"/>
        </w:rPr>
        <w:t xml:space="preserve">. </w:t>
      </w:r>
      <w:r w:rsidR="0009509F" w:rsidRPr="004734E5">
        <w:rPr>
          <w:rFonts w:ascii="Book Antiqua" w:hAnsi="Book Antiqua"/>
          <w:sz w:val="24"/>
          <w:szCs w:val="24"/>
        </w:rPr>
        <w:t xml:space="preserve">It is important to remember that HCC patients are usually transplanted within certain criteria (Milan, UCSF, </w:t>
      </w:r>
      <w:r w:rsidR="0009509F" w:rsidRPr="00FE242D">
        <w:rPr>
          <w:rFonts w:ascii="Book Antiqua" w:hAnsi="Book Antiqua"/>
          <w:i/>
          <w:sz w:val="24"/>
          <w:szCs w:val="24"/>
        </w:rPr>
        <w:t>etc</w:t>
      </w:r>
      <w:r w:rsidR="00FE242D" w:rsidRPr="00FE242D">
        <w:rPr>
          <w:rFonts w:ascii="Book Antiqua" w:hAnsi="Book Antiqua" w:hint="eastAsia"/>
          <w:i/>
          <w:sz w:val="24"/>
          <w:szCs w:val="24"/>
          <w:lang w:eastAsia="zh-CN"/>
        </w:rPr>
        <w:t>.,</w:t>
      </w:r>
      <w:r w:rsidR="0009509F" w:rsidRPr="004734E5">
        <w:rPr>
          <w:rFonts w:ascii="Book Antiqua" w:hAnsi="Book Antiqua"/>
          <w:sz w:val="24"/>
          <w:szCs w:val="24"/>
        </w:rPr>
        <w:t xml:space="preserve">) while there is not a clear selection criteria for patients with liver metastases from NET. </w:t>
      </w:r>
      <w:r w:rsidR="00FF4D10" w:rsidRPr="004734E5">
        <w:rPr>
          <w:rFonts w:ascii="Book Antiqua" w:hAnsi="Book Antiqua"/>
          <w:sz w:val="24"/>
          <w:szCs w:val="24"/>
        </w:rPr>
        <w:t>However</w:t>
      </w:r>
      <w:r w:rsidR="0009509F" w:rsidRPr="004734E5">
        <w:rPr>
          <w:rFonts w:ascii="Book Antiqua" w:hAnsi="Book Antiqua"/>
          <w:sz w:val="24"/>
          <w:szCs w:val="24"/>
        </w:rPr>
        <w:t>, tumor</w:t>
      </w:r>
      <w:r w:rsidR="00FF4D10" w:rsidRPr="004734E5">
        <w:rPr>
          <w:rFonts w:ascii="Book Antiqua" w:hAnsi="Book Antiqua"/>
          <w:sz w:val="24"/>
          <w:szCs w:val="24"/>
        </w:rPr>
        <w:t xml:space="preserve"> recurrence rate was 31% which is higher than the rates in the range of 10%</w:t>
      </w:r>
      <w:r w:rsidR="00063DEF">
        <w:rPr>
          <w:rFonts w:ascii="Book Antiqua" w:hAnsi="Book Antiqua" w:hint="eastAsia"/>
          <w:sz w:val="24"/>
          <w:szCs w:val="24"/>
          <w:lang w:eastAsia="zh-CN"/>
        </w:rPr>
        <w:t>-</w:t>
      </w:r>
      <w:r w:rsidR="00FF4D10" w:rsidRPr="004734E5">
        <w:rPr>
          <w:rFonts w:ascii="Book Antiqua" w:hAnsi="Book Antiqua"/>
          <w:sz w:val="24"/>
          <w:szCs w:val="24"/>
        </w:rPr>
        <w:t xml:space="preserve">15% reported in patients undergoing transplantation for HCC. </w:t>
      </w:r>
      <w:r w:rsidR="0009509F" w:rsidRPr="004734E5">
        <w:rPr>
          <w:rFonts w:ascii="Book Antiqua" w:hAnsi="Book Antiqua"/>
          <w:sz w:val="24"/>
          <w:szCs w:val="24"/>
        </w:rPr>
        <w:t>We performed an analysis of survival by quartile of wait-time and found the longer the wait the better the overall survival in these patients. The mea</w:t>
      </w:r>
      <w:r w:rsidR="002B7A2E" w:rsidRPr="004734E5">
        <w:rPr>
          <w:rFonts w:ascii="Book Antiqua" w:hAnsi="Book Antiqua"/>
          <w:sz w:val="24"/>
          <w:szCs w:val="24"/>
        </w:rPr>
        <w:t xml:space="preserve">n wait time was around 60 d in the UNOS series. Patients who underwent transplantation for liver metastases of NET have significantly better survival if they have to wait more than 60 d. </w:t>
      </w:r>
      <w:r w:rsidR="0009509F" w:rsidRPr="004734E5">
        <w:rPr>
          <w:rFonts w:ascii="Book Antiqua" w:hAnsi="Book Antiqua"/>
          <w:sz w:val="24"/>
          <w:szCs w:val="24"/>
        </w:rPr>
        <w:t xml:space="preserve">We proposed that patients </w:t>
      </w:r>
      <w:r w:rsidR="002B7A2E" w:rsidRPr="004734E5">
        <w:rPr>
          <w:rFonts w:ascii="Book Antiqua" w:hAnsi="Book Antiqua"/>
          <w:sz w:val="24"/>
          <w:szCs w:val="24"/>
        </w:rPr>
        <w:t>should wait for disease stability before being considered for LT</w:t>
      </w:r>
      <w:r w:rsidR="00F83BA0" w:rsidRPr="004734E5">
        <w:rPr>
          <w:rFonts w:ascii="Book Antiqua" w:hAnsi="Book Antiqua"/>
          <w:sz w:val="24"/>
          <w:szCs w:val="24"/>
          <w:vertAlign w:val="superscript"/>
        </w:rPr>
        <w:t>[</w:t>
      </w:r>
      <w:r w:rsidR="00113AEA" w:rsidRPr="004734E5">
        <w:rPr>
          <w:rFonts w:ascii="Book Antiqua" w:hAnsi="Book Antiqua"/>
          <w:sz w:val="24"/>
          <w:szCs w:val="24"/>
          <w:vertAlign w:val="superscript"/>
        </w:rPr>
        <w:t>9</w:t>
      </w:r>
      <w:r w:rsidR="00F83BA0" w:rsidRPr="004734E5">
        <w:rPr>
          <w:rFonts w:ascii="Book Antiqua" w:hAnsi="Book Antiqua"/>
          <w:sz w:val="24"/>
          <w:szCs w:val="24"/>
          <w:vertAlign w:val="superscript"/>
        </w:rPr>
        <w:t>]</w:t>
      </w:r>
      <w:r w:rsidR="002B7A2E" w:rsidRPr="004734E5">
        <w:rPr>
          <w:rFonts w:ascii="Book Antiqua" w:hAnsi="Book Antiqua"/>
          <w:sz w:val="24"/>
          <w:szCs w:val="24"/>
        </w:rPr>
        <w:t>.</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Guyen </w:t>
      </w:r>
      <w:r w:rsidRPr="00FE242D">
        <w:rPr>
          <w:rFonts w:ascii="Book Antiqua" w:hAnsi="Book Antiqua"/>
          <w:i/>
          <w:sz w:val="24"/>
          <w:szCs w:val="24"/>
        </w:rPr>
        <w:t>et al</w:t>
      </w:r>
      <w:r w:rsidR="00CD344E">
        <w:rPr>
          <w:rFonts w:ascii="Book Antiqua" w:hAnsi="Book Antiqua"/>
          <w:sz w:val="24"/>
          <w:szCs w:val="24"/>
          <w:vertAlign w:val="superscript"/>
        </w:rPr>
        <w:t>[38</w:t>
      </w:r>
      <w:r w:rsidR="00FE242D" w:rsidRPr="004734E5">
        <w:rPr>
          <w:rFonts w:ascii="Book Antiqua" w:hAnsi="Book Antiqua"/>
          <w:sz w:val="24"/>
          <w:szCs w:val="24"/>
          <w:vertAlign w:val="superscript"/>
        </w:rPr>
        <w:t>]</w:t>
      </w:r>
      <w:r w:rsidRPr="004734E5">
        <w:rPr>
          <w:rFonts w:ascii="Book Antiqua" w:hAnsi="Book Antiqua"/>
          <w:sz w:val="24"/>
          <w:szCs w:val="24"/>
        </w:rPr>
        <w:t xml:space="preserve"> also conducted a review of the UNOS database and found a significant increased 5 year survival from 49.2% to 57.8% compared to the pre MELD era after the introduction of the MELD/PELD score in 2002</w:t>
      </w:r>
      <w:r w:rsidR="002B7A2E" w:rsidRPr="004734E5">
        <w:rPr>
          <w:rFonts w:ascii="Book Antiqua" w:hAnsi="Book Antiqua"/>
          <w:sz w:val="24"/>
          <w:szCs w:val="24"/>
        </w:rPr>
        <w:t>.</w:t>
      </w:r>
      <w:r w:rsidRPr="004734E5">
        <w:rPr>
          <w:rFonts w:ascii="Book Antiqua" w:hAnsi="Book Antiqua"/>
          <w:sz w:val="24"/>
          <w:szCs w:val="24"/>
        </w:rPr>
        <w:t xml:space="preserve"> However the overall survival of patients transplanted for non-malignant indications was 73.7%, still significantly higher than patients transplanted for malignant indications. They also found a deleterious effect with elevated serum creatinine in the donor, elevated serum </w:t>
      </w:r>
      <w:r w:rsidRPr="004734E5">
        <w:rPr>
          <w:rFonts w:ascii="Book Antiqua" w:hAnsi="Book Antiqua"/>
          <w:sz w:val="24"/>
          <w:szCs w:val="24"/>
        </w:rPr>
        <w:lastRenderedPageBreak/>
        <w:t xml:space="preserve">bilirubin in the recipient and a protective effect with </w:t>
      </w:r>
      <w:r w:rsidR="002B7A2E" w:rsidRPr="004734E5">
        <w:rPr>
          <w:rFonts w:ascii="Book Antiqua" w:hAnsi="Book Antiqua"/>
          <w:sz w:val="24"/>
          <w:szCs w:val="24"/>
        </w:rPr>
        <w:t>normal</w:t>
      </w:r>
      <w:r w:rsidRPr="004734E5">
        <w:rPr>
          <w:rFonts w:ascii="Book Antiqua" w:hAnsi="Book Antiqua"/>
          <w:sz w:val="24"/>
          <w:szCs w:val="24"/>
        </w:rPr>
        <w:t xml:space="preserve"> serum albumin in the recipient at time of transplant.</w:t>
      </w:r>
    </w:p>
    <w:p w:rsidR="00D240A3" w:rsidRDefault="00FF4D10" w:rsidP="007B5FE1">
      <w:pPr>
        <w:spacing w:after="0" w:line="360" w:lineRule="auto"/>
        <w:ind w:firstLineChars="200" w:firstLine="480"/>
        <w:jc w:val="both"/>
        <w:rPr>
          <w:rFonts w:ascii="Book Antiqua" w:hAnsi="Book Antiqua"/>
          <w:sz w:val="24"/>
          <w:szCs w:val="24"/>
          <w:lang w:eastAsia="zh-CN"/>
        </w:rPr>
      </w:pPr>
      <w:r w:rsidRPr="004734E5">
        <w:rPr>
          <w:rFonts w:ascii="Book Antiqua" w:hAnsi="Book Antiqua"/>
          <w:sz w:val="24"/>
          <w:szCs w:val="24"/>
        </w:rPr>
        <w:t>The role of transplant</w:t>
      </w:r>
      <w:r w:rsidR="00D02D50" w:rsidRPr="004734E5">
        <w:rPr>
          <w:rFonts w:ascii="Book Antiqua" w:hAnsi="Book Antiqua"/>
          <w:sz w:val="24"/>
          <w:szCs w:val="24"/>
        </w:rPr>
        <w:t>at</w:t>
      </w:r>
      <w:r w:rsidR="00151CAB" w:rsidRPr="004734E5">
        <w:rPr>
          <w:rFonts w:ascii="Book Antiqua" w:hAnsi="Book Antiqua"/>
          <w:sz w:val="24"/>
          <w:szCs w:val="24"/>
        </w:rPr>
        <w:t>ion</w:t>
      </w:r>
      <w:r w:rsidRPr="004734E5">
        <w:rPr>
          <w:rFonts w:ascii="Book Antiqua" w:hAnsi="Book Antiqua"/>
          <w:sz w:val="24"/>
          <w:szCs w:val="24"/>
        </w:rPr>
        <w:t xml:space="preserve"> as a salvage or curative procedure </w:t>
      </w:r>
      <w:r w:rsidR="00151CAB" w:rsidRPr="004734E5">
        <w:rPr>
          <w:rFonts w:ascii="Book Antiqua" w:hAnsi="Book Antiqua"/>
          <w:sz w:val="24"/>
          <w:szCs w:val="24"/>
        </w:rPr>
        <w:t xml:space="preserve">in </w:t>
      </w:r>
      <w:r w:rsidR="006B7211" w:rsidRPr="004734E5">
        <w:rPr>
          <w:rFonts w:ascii="Book Antiqua" w:hAnsi="Book Antiqua"/>
          <w:sz w:val="24"/>
          <w:szCs w:val="24"/>
        </w:rPr>
        <w:t xml:space="preserve">this patient </w:t>
      </w:r>
      <w:r w:rsidR="00950C4F" w:rsidRPr="004734E5">
        <w:rPr>
          <w:rFonts w:ascii="Book Antiqua" w:hAnsi="Book Antiqua"/>
          <w:sz w:val="24"/>
          <w:szCs w:val="24"/>
        </w:rPr>
        <w:t>population is</w:t>
      </w:r>
      <w:r w:rsidRPr="004734E5">
        <w:rPr>
          <w:rFonts w:ascii="Book Antiqua" w:hAnsi="Book Antiqua"/>
          <w:sz w:val="24"/>
          <w:szCs w:val="24"/>
        </w:rPr>
        <w:t xml:space="preserve"> still </w:t>
      </w:r>
      <w:r w:rsidR="00081287" w:rsidRPr="004734E5">
        <w:rPr>
          <w:rFonts w:ascii="Book Antiqua" w:hAnsi="Book Antiqua"/>
          <w:sz w:val="24"/>
          <w:szCs w:val="24"/>
        </w:rPr>
        <w:t>under debate</w:t>
      </w:r>
      <w:r w:rsidRPr="004734E5">
        <w:rPr>
          <w:rFonts w:ascii="Book Antiqua" w:hAnsi="Book Antiqua"/>
          <w:sz w:val="24"/>
          <w:szCs w:val="24"/>
        </w:rPr>
        <w:t xml:space="preserve">. </w:t>
      </w:r>
      <w:r w:rsidR="00151CAB" w:rsidRPr="004734E5">
        <w:rPr>
          <w:rFonts w:ascii="Book Antiqua" w:hAnsi="Book Antiqua"/>
          <w:sz w:val="24"/>
          <w:szCs w:val="24"/>
        </w:rPr>
        <w:t>Available data suggested</w:t>
      </w:r>
      <w:r w:rsidRPr="004734E5">
        <w:rPr>
          <w:rFonts w:ascii="Book Antiqua" w:hAnsi="Book Antiqua"/>
          <w:sz w:val="24"/>
          <w:szCs w:val="24"/>
        </w:rPr>
        <w:t xml:space="preserve"> that transplantation can offer </w:t>
      </w:r>
      <w:r w:rsidR="003540F8" w:rsidRPr="004734E5">
        <w:rPr>
          <w:rFonts w:ascii="Book Antiqua" w:hAnsi="Book Antiqua"/>
          <w:sz w:val="24"/>
          <w:szCs w:val="24"/>
        </w:rPr>
        <w:t>a significant</w:t>
      </w:r>
      <w:r w:rsidRPr="004734E5">
        <w:rPr>
          <w:rFonts w:ascii="Book Antiqua" w:hAnsi="Book Antiqua"/>
          <w:sz w:val="24"/>
          <w:szCs w:val="24"/>
        </w:rPr>
        <w:t xml:space="preserve"> survival benefit when patients are selected properly. LT can therefore be used as a treatment option in patients who have stable</w:t>
      </w:r>
      <w:r w:rsidR="00151CAB" w:rsidRPr="004734E5">
        <w:rPr>
          <w:rFonts w:ascii="Book Antiqua" w:hAnsi="Book Antiqua"/>
          <w:sz w:val="24"/>
          <w:szCs w:val="24"/>
        </w:rPr>
        <w:t xml:space="preserve"> disease</w:t>
      </w:r>
      <w:r w:rsidRPr="004734E5">
        <w:rPr>
          <w:rFonts w:ascii="Book Antiqua" w:hAnsi="Book Antiqua"/>
          <w:sz w:val="24"/>
          <w:szCs w:val="24"/>
        </w:rPr>
        <w:t xml:space="preserve">, well differentiated unresectable symptomatic or asymptomatic </w:t>
      </w:r>
      <w:r w:rsidR="003540F8" w:rsidRPr="004734E5">
        <w:rPr>
          <w:rFonts w:ascii="Book Antiqua" w:hAnsi="Book Antiqua"/>
          <w:sz w:val="24"/>
          <w:szCs w:val="24"/>
        </w:rPr>
        <w:t>liver metastases</w:t>
      </w:r>
      <w:r w:rsidRPr="004734E5">
        <w:rPr>
          <w:rFonts w:ascii="Book Antiqua" w:hAnsi="Book Antiqua"/>
          <w:sz w:val="24"/>
          <w:szCs w:val="24"/>
        </w:rPr>
        <w:t xml:space="preserve"> of NET, confined to the liver and </w:t>
      </w:r>
      <w:r w:rsidR="00151CAB" w:rsidRPr="004734E5">
        <w:rPr>
          <w:rFonts w:ascii="Book Antiqua" w:hAnsi="Book Antiqua"/>
          <w:sz w:val="24"/>
          <w:szCs w:val="24"/>
        </w:rPr>
        <w:t xml:space="preserve">in which the </w:t>
      </w:r>
      <w:r w:rsidRPr="004734E5">
        <w:rPr>
          <w:rFonts w:ascii="Book Antiqua" w:hAnsi="Book Antiqua"/>
          <w:sz w:val="24"/>
          <w:szCs w:val="24"/>
        </w:rPr>
        <w:t xml:space="preserve">removal of the primary tumor </w:t>
      </w:r>
      <w:r w:rsidR="00151CAB" w:rsidRPr="004734E5">
        <w:rPr>
          <w:rFonts w:ascii="Book Antiqua" w:hAnsi="Book Antiqua"/>
          <w:sz w:val="24"/>
          <w:szCs w:val="24"/>
        </w:rPr>
        <w:t xml:space="preserve">was performed </w:t>
      </w:r>
      <w:r w:rsidR="003540F8" w:rsidRPr="004734E5">
        <w:rPr>
          <w:rFonts w:ascii="Book Antiqua" w:hAnsi="Book Antiqua"/>
          <w:sz w:val="24"/>
          <w:szCs w:val="24"/>
        </w:rPr>
        <w:t>before the liver transplant</w:t>
      </w:r>
      <w:r w:rsidR="00151CAB" w:rsidRPr="004734E5">
        <w:rPr>
          <w:rFonts w:ascii="Book Antiqua" w:hAnsi="Book Antiqua"/>
          <w:sz w:val="24"/>
          <w:szCs w:val="24"/>
        </w:rPr>
        <w:t xml:space="preserve"> procedure</w:t>
      </w:r>
      <w:r w:rsidRPr="004734E5">
        <w:rPr>
          <w:rFonts w:ascii="Book Antiqua" w:hAnsi="Book Antiqua"/>
          <w:sz w:val="24"/>
          <w:szCs w:val="24"/>
        </w:rPr>
        <w:t xml:space="preserve">. Prospective multi-centric studies are still warranted to validate </w:t>
      </w:r>
      <w:r w:rsidR="00514901" w:rsidRPr="004734E5">
        <w:rPr>
          <w:rFonts w:ascii="Book Antiqua" w:hAnsi="Book Antiqua"/>
          <w:sz w:val="24"/>
          <w:szCs w:val="24"/>
        </w:rPr>
        <w:t>a specific selection criteria for liver transplantation</w:t>
      </w:r>
      <w:r w:rsidR="004A5F94" w:rsidRPr="004734E5">
        <w:rPr>
          <w:rFonts w:ascii="Book Antiqua" w:hAnsi="Book Antiqua"/>
          <w:sz w:val="24"/>
          <w:szCs w:val="24"/>
        </w:rPr>
        <w:t>.</w:t>
      </w:r>
    </w:p>
    <w:p w:rsidR="00FE242D" w:rsidRPr="004734E5" w:rsidRDefault="00FE242D" w:rsidP="007B5FE1">
      <w:pPr>
        <w:spacing w:after="0" w:line="360" w:lineRule="auto"/>
        <w:ind w:firstLineChars="200" w:firstLine="480"/>
        <w:jc w:val="both"/>
        <w:rPr>
          <w:rFonts w:ascii="Book Antiqua" w:hAnsi="Book Antiqua"/>
          <w:sz w:val="24"/>
          <w:szCs w:val="24"/>
          <w:lang w:eastAsia="zh-CN"/>
        </w:rPr>
      </w:pPr>
    </w:p>
    <w:p w:rsidR="00FF4D10" w:rsidRPr="004734E5" w:rsidRDefault="00FE242D"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t>IMAGE GUIDED ABLATIVE TECHNIQUES FOR THE TREATMENT OF LIVER METASTASES FROM NET</w:t>
      </w:r>
    </w:p>
    <w:p w:rsidR="00C45E2D" w:rsidRPr="004734E5" w:rsidRDefault="002A4D4A" w:rsidP="007B5FE1">
      <w:pPr>
        <w:spacing w:after="0" w:line="360" w:lineRule="auto"/>
        <w:jc w:val="both"/>
        <w:rPr>
          <w:rFonts w:ascii="Book Antiqua" w:hAnsi="Book Antiqua"/>
          <w:sz w:val="24"/>
          <w:szCs w:val="24"/>
        </w:rPr>
      </w:pPr>
      <w:r w:rsidRPr="004734E5">
        <w:rPr>
          <w:rFonts w:ascii="Book Antiqua" w:hAnsi="Book Antiqua"/>
          <w:sz w:val="24"/>
          <w:szCs w:val="24"/>
        </w:rPr>
        <w:t>Ablation therapy has been extensively used to treat liver metastases from NET</w:t>
      </w:r>
      <w:r w:rsidR="00FE242D">
        <w:rPr>
          <w:rFonts w:ascii="Book Antiqua" w:hAnsi="Book Antiqua" w:hint="eastAsia"/>
          <w:sz w:val="24"/>
          <w:szCs w:val="24"/>
          <w:lang w:eastAsia="zh-CN"/>
        </w:rPr>
        <w:t xml:space="preserve"> </w:t>
      </w:r>
      <w:r w:rsidR="007E2D42" w:rsidRPr="004734E5">
        <w:rPr>
          <w:rFonts w:ascii="Book Antiqua" w:hAnsi="Book Antiqua"/>
          <w:sz w:val="24"/>
          <w:szCs w:val="24"/>
        </w:rPr>
        <w:t>(Table 3)</w:t>
      </w:r>
      <w:r w:rsidRPr="004734E5">
        <w:rPr>
          <w:rFonts w:ascii="Book Antiqua" w:hAnsi="Book Antiqua"/>
          <w:sz w:val="24"/>
          <w:szCs w:val="24"/>
        </w:rPr>
        <w:t xml:space="preserve">. </w:t>
      </w:r>
      <w:r w:rsidR="009C1E56" w:rsidRPr="004734E5">
        <w:rPr>
          <w:rFonts w:ascii="Book Antiqua" w:hAnsi="Book Antiqua"/>
          <w:sz w:val="24"/>
          <w:szCs w:val="24"/>
        </w:rPr>
        <w:t>Some experts believe that a</w:t>
      </w:r>
      <w:r w:rsidR="00FF4D10" w:rsidRPr="004734E5">
        <w:rPr>
          <w:rFonts w:ascii="Book Antiqua" w:hAnsi="Book Antiqua"/>
          <w:sz w:val="24"/>
          <w:szCs w:val="24"/>
        </w:rPr>
        <w:t xml:space="preserve">ggressive ablative techniques with reduction in tumor volume of more than 90% should provide </w:t>
      </w:r>
      <w:r w:rsidR="001A3ACA" w:rsidRPr="004734E5">
        <w:rPr>
          <w:rFonts w:ascii="Book Antiqua" w:hAnsi="Book Antiqua"/>
          <w:sz w:val="24"/>
          <w:szCs w:val="24"/>
        </w:rPr>
        <w:t>good results</w:t>
      </w:r>
      <w:r w:rsidR="00FF4D10" w:rsidRPr="004734E5">
        <w:rPr>
          <w:rFonts w:ascii="Book Antiqua" w:hAnsi="Book Antiqua"/>
          <w:sz w:val="24"/>
          <w:szCs w:val="24"/>
        </w:rPr>
        <w:t xml:space="preserve"> similar </w:t>
      </w:r>
      <w:r w:rsidR="001A3ACA" w:rsidRPr="004734E5">
        <w:rPr>
          <w:rFonts w:ascii="Book Antiqua" w:hAnsi="Book Antiqua"/>
          <w:sz w:val="24"/>
          <w:szCs w:val="24"/>
        </w:rPr>
        <w:t>to</w:t>
      </w:r>
      <w:r w:rsidR="00FF4D10" w:rsidRPr="004734E5">
        <w:rPr>
          <w:rFonts w:ascii="Book Antiqua" w:hAnsi="Book Antiqua"/>
          <w:sz w:val="24"/>
          <w:szCs w:val="24"/>
        </w:rPr>
        <w:t xml:space="preserve"> surgical resection. RFA of oligonodular liver metastases of less than 5</w:t>
      </w:r>
      <w:r w:rsidR="00063DEF">
        <w:rPr>
          <w:rFonts w:ascii="Book Antiqua" w:hAnsi="Book Antiqua" w:hint="eastAsia"/>
          <w:sz w:val="24"/>
          <w:szCs w:val="24"/>
          <w:lang w:eastAsia="zh-CN"/>
        </w:rPr>
        <w:t xml:space="preserve"> </w:t>
      </w:r>
      <w:r w:rsidR="00FF4D10" w:rsidRPr="004734E5">
        <w:rPr>
          <w:rFonts w:ascii="Book Antiqua" w:hAnsi="Book Antiqua"/>
          <w:sz w:val="24"/>
          <w:szCs w:val="24"/>
        </w:rPr>
        <w:t>cm can result in symptomatic response in 70</w:t>
      </w:r>
      <w:r w:rsidR="00FE242D">
        <w:rPr>
          <w:rFonts w:ascii="Book Antiqua" w:hAnsi="Book Antiqua" w:hint="eastAsia"/>
          <w:sz w:val="24"/>
          <w:szCs w:val="24"/>
          <w:lang w:eastAsia="zh-CN"/>
        </w:rPr>
        <w:t>%</w:t>
      </w:r>
      <w:r w:rsidR="00FF4D10" w:rsidRPr="004734E5">
        <w:rPr>
          <w:rFonts w:ascii="Book Antiqua" w:hAnsi="Book Antiqua"/>
          <w:sz w:val="24"/>
          <w:szCs w:val="24"/>
        </w:rPr>
        <w:t>-80% of patients with hormonal syndromes. The role of RFA in symptom control, reducing octreotide dependence and in the treatment of metastases that are amenable to surgical resection has been well documented in the literature</w:t>
      </w:r>
      <w:r w:rsidR="00F83BA0" w:rsidRPr="004734E5">
        <w:rPr>
          <w:rFonts w:ascii="Book Antiqua" w:hAnsi="Book Antiqua"/>
          <w:sz w:val="24"/>
          <w:szCs w:val="24"/>
          <w:vertAlign w:val="superscript"/>
        </w:rPr>
        <w:t>[</w:t>
      </w:r>
      <w:r w:rsidR="00CD344E">
        <w:rPr>
          <w:rFonts w:ascii="Book Antiqua" w:hAnsi="Book Antiqua"/>
          <w:sz w:val="24"/>
          <w:szCs w:val="24"/>
          <w:vertAlign w:val="superscript"/>
        </w:rPr>
        <w:t>43-47</w:t>
      </w:r>
      <w:r w:rsidR="00FE242D">
        <w:rPr>
          <w:rFonts w:ascii="Book Antiqua" w:hAnsi="Book Antiqua"/>
          <w:sz w:val="24"/>
          <w:szCs w:val="24"/>
          <w:vertAlign w:val="superscript"/>
        </w:rPr>
        <w:t>,</w:t>
      </w:r>
      <w:r w:rsidR="00CD344E">
        <w:rPr>
          <w:rFonts w:ascii="Book Antiqua" w:hAnsi="Book Antiqua"/>
          <w:sz w:val="24"/>
          <w:szCs w:val="24"/>
          <w:vertAlign w:val="superscript"/>
        </w:rPr>
        <w:t>57</w:t>
      </w:r>
      <w:r w:rsidR="00F83BA0" w:rsidRPr="004734E5">
        <w:rPr>
          <w:rFonts w:ascii="Book Antiqua" w:hAnsi="Book Antiqua"/>
          <w:sz w:val="24"/>
          <w:szCs w:val="24"/>
          <w:vertAlign w:val="superscript"/>
        </w:rPr>
        <w:t>]</w:t>
      </w:r>
      <w:r w:rsidR="00FF4D10" w:rsidRPr="004734E5">
        <w:rPr>
          <w:rFonts w:ascii="Book Antiqua" w:hAnsi="Book Antiqua"/>
          <w:sz w:val="24"/>
          <w:szCs w:val="24"/>
        </w:rPr>
        <w:t xml:space="preserve">. Ablation treatment </w:t>
      </w:r>
      <w:r w:rsidR="006312C7" w:rsidRPr="004734E5">
        <w:rPr>
          <w:rFonts w:ascii="Book Antiqua" w:hAnsi="Book Antiqua"/>
          <w:sz w:val="24"/>
          <w:szCs w:val="24"/>
        </w:rPr>
        <w:t>provides</w:t>
      </w:r>
      <w:r w:rsidR="00FF4D10" w:rsidRPr="004734E5">
        <w:rPr>
          <w:rFonts w:ascii="Book Antiqua" w:hAnsi="Book Antiqua"/>
          <w:sz w:val="24"/>
          <w:szCs w:val="24"/>
        </w:rPr>
        <w:t xml:space="preserve"> complementary </w:t>
      </w:r>
      <w:r w:rsidR="006312C7" w:rsidRPr="004734E5">
        <w:rPr>
          <w:rFonts w:ascii="Book Antiqua" w:hAnsi="Book Antiqua"/>
          <w:sz w:val="24"/>
          <w:szCs w:val="24"/>
        </w:rPr>
        <w:t xml:space="preserve">treatment </w:t>
      </w:r>
      <w:r w:rsidR="00FF4D10" w:rsidRPr="004734E5">
        <w:rPr>
          <w:rFonts w:ascii="Book Antiqua" w:hAnsi="Book Antiqua"/>
          <w:sz w:val="24"/>
          <w:szCs w:val="24"/>
        </w:rPr>
        <w:t xml:space="preserve">in the operative management of patients with </w:t>
      </w:r>
      <w:r w:rsidRPr="004734E5">
        <w:rPr>
          <w:rFonts w:ascii="Book Antiqua" w:hAnsi="Book Antiqua"/>
          <w:sz w:val="24"/>
          <w:szCs w:val="24"/>
        </w:rPr>
        <w:t xml:space="preserve">bilobar or </w:t>
      </w:r>
      <w:r w:rsidR="00FF4D10" w:rsidRPr="004734E5">
        <w:rPr>
          <w:rFonts w:ascii="Book Antiqua" w:hAnsi="Book Antiqua"/>
          <w:sz w:val="24"/>
          <w:szCs w:val="24"/>
        </w:rPr>
        <w:t>extensive liver disease. Only a small number of patients are eligible for complete resection at the time of diagnosis either due to extensive tumor burden</w:t>
      </w:r>
      <w:r w:rsidR="000E6240" w:rsidRPr="004734E5">
        <w:rPr>
          <w:rFonts w:ascii="Book Antiqua" w:hAnsi="Book Antiqua"/>
          <w:sz w:val="24"/>
          <w:szCs w:val="24"/>
        </w:rPr>
        <w:t>,</w:t>
      </w:r>
      <w:r w:rsidR="00FF4D10" w:rsidRPr="004734E5">
        <w:rPr>
          <w:rFonts w:ascii="Book Antiqua" w:hAnsi="Book Antiqua"/>
          <w:sz w:val="24"/>
          <w:szCs w:val="24"/>
        </w:rPr>
        <w:t xml:space="preserve"> critical </w:t>
      </w:r>
      <w:r w:rsidRPr="004734E5">
        <w:rPr>
          <w:rFonts w:ascii="Book Antiqua" w:hAnsi="Book Antiqua"/>
          <w:sz w:val="24"/>
          <w:szCs w:val="24"/>
        </w:rPr>
        <w:t>location</w:t>
      </w:r>
      <w:r w:rsidR="00FF4D10" w:rsidRPr="004734E5">
        <w:rPr>
          <w:rFonts w:ascii="Book Antiqua" w:hAnsi="Book Antiqua"/>
          <w:sz w:val="24"/>
          <w:szCs w:val="24"/>
        </w:rPr>
        <w:t xml:space="preserve"> of the metastases within the liver</w:t>
      </w:r>
      <w:r w:rsidR="000E6240" w:rsidRPr="004734E5">
        <w:rPr>
          <w:rFonts w:ascii="Book Antiqua" w:hAnsi="Book Antiqua"/>
          <w:sz w:val="24"/>
          <w:szCs w:val="24"/>
        </w:rPr>
        <w:t xml:space="preserve"> and the presence of significant extrahepatic disease</w:t>
      </w:r>
      <w:r w:rsidR="00FF4D10" w:rsidRPr="004734E5">
        <w:rPr>
          <w:rFonts w:ascii="Book Antiqua" w:hAnsi="Book Antiqua"/>
          <w:sz w:val="24"/>
          <w:szCs w:val="24"/>
        </w:rPr>
        <w:t>. The incorporation of RFA as an adjunct to surgical resection has led to</w:t>
      </w:r>
      <w:r w:rsidR="000E6240" w:rsidRPr="004734E5">
        <w:rPr>
          <w:rFonts w:ascii="Book Antiqua" w:hAnsi="Book Antiqua"/>
          <w:sz w:val="24"/>
          <w:szCs w:val="24"/>
        </w:rPr>
        <w:t xml:space="preserve"> an</w:t>
      </w:r>
      <w:r w:rsidR="00FF4D10" w:rsidRPr="004734E5">
        <w:rPr>
          <w:rFonts w:ascii="Book Antiqua" w:hAnsi="Book Antiqua"/>
          <w:sz w:val="24"/>
          <w:szCs w:val="24"/>
        </w:rPr>
        <w:t xml:space="preserve"> increase in the number of patients </w:t>
      </w:r>
      <w:r w:rsidR="000E6240" w:rsidRPr="004734E5">
        <w:rPr>
          <w:rFonts w:ascii="Book Antiqua" w:hAnsi="Book Antiqua"/>
          <w:sz w:val="24"/>
          <w:szCs w:val="24"/>
        </w:rPr>
        <w:t>eligible for resection of</w:t>
      </w:r>
      <w:r w:rsidR="00FF4D10" w:rsidRPr="004734E5">
        <w:rPr>
          <w:rFonts w:ascii="Book Antiqua" w:hAnsi="Book Antiqua"/>
          <w:sz w:val="24"/>
          <w:szCs w:val="24"/>
        </w:rPr>
        <w:t xml:space="preserve"> hepatic metastases </w:t>
      </w:r>
      <w:r w:rsidR="000E6240" w:rsidRPr="004734E5">
        <w:rPr>
          <w:rFonts w:ascii="Book Antiqua" w:hAnsi="Book Antiqua"/>
          <w:sz w:val="24"/>
          <w:szCs w:val="24"/>
        </w:rPr>
        <w:t>from</w:t>
      </w:r>
      <w:r w:rsidR="00FF4D10" w:rsidRPr="004734E5">
        <w:rPr>
          <w:rFonts w:ascii="Book Antiqua" w:hAnsi="Book Antiqua"/>
          <w:sz w:val="24"/>
          <w:szCs w:val="24"/>
        </w:rPr>
        <w:t xml:space="preserve"> neuroendocrine metastases. Nagorney et al reported a 5 year </w:t>
      </w:r>
      <w:r w:rsidR="000E6240" w:rsidRPr="004734E5">
        <w:rPr>
          <w:rFonts w:ascii="Book Antiqua" w:hAnsi="Book Antiqua"/>
          <w:sz w:val="24"/>
          <w:szCs w:val="24"/>
        </w:rPr>
        <w:t>survival</w:t>
      </w:r>
      <w:r w:rsidR="00FF4D10" w:rsidRPr="004734E5">
        <w:rPr>
          <w:rFonts w:ascii="Book Antiqua" w:hAnsi="Book Antiqua"/>
          <w:sz w:val="24"/>
          <w:szCs w:val="24"/>
        </w:rPr>
        <w:t xml:space="preserve"> of 80% and 10 year </w:t>
      </w:r>
      <w:r w:rsidR="000E6240" w:rsidRPr="004734E5">
        <w:rPr>
          <w:rFonts w:ascii="Book Antiqua" w:hAnsi="Book Antiqua"/>
          <w:sz w:val="24"/>
          <w:szCs w:val="24"/>
        </w:rPr>
        <w:t>survival</w:t>
      </w:r>
      <w:r w:rsidR="00FF4D10" w:rsidRPr="004734E5">
        <w:rPr>
          <w:rFonts w:ascii="Book Antiqua" w:hAnsi="Book Antiqua"/>
          <w:sz w:val="24"/>
          <w:szCs w:val="24"/>
        </w:rPr>
        <w:t xml:space="preserve"> of 59% with </w:t>
      </w:r>
      <w:r w:rsidR="000E6240" w:rsidRPr="004734E5">
        <w:rPr>
          <w:rFonts w:ascii="Book Antiqua" w:hAnsi="Book Antiqua"/>
          <w:sz w:val="24"/>
          <w:szCs w:val="24"/>
        </w:rPr>
        <w:t>if more than 90% of the intrahepatic disease can be resected or ablated</w:t>
      </w:r>
      <w:r w:rsidR="00FB5AAE" w:rsidRPr="004734E5">
        <w:rPr>
          <w:rFonts w:ascii="Book Antiqua" w:hAnsi="Book Antiqua"/>
          <w:sz w:val="24"/>
          <w:szCs w:val="24"/>
          <w:vertAlign w:val="superscript"/>
        </w:rPr>
        <w:t>[</w:t>
      </w:r>
      <w:r w:rsidR="00CD344E">
        <w:rPr>
          <w:rFonts w:ascii="Book Antiqua" w:hAnsi="Book Antiqua"/>
          <w:sz w:val="24"/>
          <w:szCs w:val="24"/>
          <w:vertAlign w:val="superscript"/>
        </w:rPr>
        <w:t>43</w:t>
      </w:r>
      <w:r w:rsidR="00FB5AAE" w:rsidRPr="004734E5">
        <w:rPr>
          <w:rFonts w:ascii="Book Antiqua" w:hAnsi="Book Antiqua"/>
          <w:sz w:val="24"/>
          <w:szCs w:val="24"/>
          <w:vertAlign w:val="superscript"/>
        </w:rPr>
        <w:t>]</w:t>
      </w:r>
      <w:r w:rsidR="00FF4D10" w:rsidRPr="004734E5">
        <w:rPr>
          <w:rFonts w:ascii="Book Antiqua" w:hAnsi="Book Antiqua"/>
          <w:sz w:val="24"/>
          <w:szCs w:val="24"/>
        </w:rPr>
        <w:t>.</w:t>
      </w:r>
    </w:p>
    <w:p w:rsidR="00F6472D" w:rsidRDefault="00FF4D10" w:rsidP="007B5FE1">
      <w:pPr>
        <w:spacing w:after="0" w:line="360" w:lineRule="auto"/>
        <w:ind w:firstLineChars="200" w:firstLine="480"/>
        <w:jc w:val="both"/>
        <w:rPr>
          <w:rFonts w:ascii="Book Antiqua" w:hAnsi="Book Antiqua"/>
          <w:sz w:val="24"/>
          <w:szCs w:val="24"/>
          <w:lang w:eastAsia="zh-CN"/>
        </w:rPr>
      </w:pPr>
      <w:r w:rsidRPr="004734E5">
        <w:rPr>
          <w:rFonts w:ascii="Book Antiqua" w:hAnsi="Book Antiqua"/>
          <w:sz w:val="24"/>
          <w:szCs w:val="24"/>
        </w:rPr>
        <w:lastRenderedPageBreak/>
        <w:t xml:space="preserve">In completely inoperable patients </w:t>
      </w:r>
      <w:r w:rsidR="00C45E2D" w:rsidRPr="004734E5">
        <w:rPr>
          <w:rFonts w:ascii="Book Antiqua" w:hAnsi="Book Antiqua"/>
          <w:sz w:val="24"/>
          <w:szCs w:val="24"/>
        </w:rPr>
        <w:t xml:space="preserve">due to co-existing medical conditions, </w:t>
      </w:r>
      <w:r w:rsidRPr="004734E5">
        <w:rPr>
          <w:rFonts w:ascii="Book Antiqua" w:hAnsi="Book Antiqua"/>
          <w:sz w:val="24"/>
          <w:szCs w:val="24"/>
        </w:rPr>
        <w:t xml:space="preserve">percutaneous ablation can be </w:t>
      </w:r>
      <w:r w:rsidR="00C45E2D" w:rsidRPr="004734E5">
        <w:rPr>
          <w:rFonts w:ascii="Book Antiqua" w:hAnsi="Book Antiqua"/>
          <w:sz w:val="24"/>
          <w:szCs w:val="24"/>
        </w:rPr>
        <w:t xml:space="preserve">safely </w:t>
      </w:r>
      <w:r w:rsidRPr="004734E5">
        <w:rPr>
          <w:rFonts w:ascii="Book Antiqua" w:hAnsi="Book Antiqua"/>
          <w:sz w:val="24"/>
          <w:szCs w:val="24"/>
        </w:rPr>
        <w:t xml:space="preserve">used to treat hepatic metastases. This reduces the hepatic tumor burden and may improve the </w:t>
      </w:r>
      <w:r w:rsidR="00C45E2D" w:rsidRPr="004734E5">
        <w:rPr>
          <w:rFonts w:ascii="Book Antiqua" w:hAnsi="Book Antiqua"/>
          <w:sz w:val="24"/>
          <w:szCs w:val="24"/>
        </w:rPr>
        <w:t xml:space="preserve">patient </w:t>
      </w:r>
      <w:r w:rsidRPr="004734E5">
        <w:rPr>
          <w:rFonts w:ascii="Book Antiqua" w:hAnsi="Book Antiqua"/>
          <w:sz w:val="24"/>
          <w:szCs w:val="24"/>
        </w:rPr>
        <w:t>survival</w:t>
      </w:r>
      <w:r w:rsidR="00184049" w:rsidRPr="004734E5">
        <w:rPr>
          <w:rFonts w:ascii="Book Antiqua" w:hAnsi="Book Antiqua"/>
          <w:sz w:val="24"/>
          <w:szCs w:val="24"/>
        </w:rPr>
        <w:t xml:space="preserve"> (Table 3)</w:t>
      </w:r>
      <w:r w:rsidRPr="004734E5">
        <w:rPr>
          <w:rFonts w:ascii="Book Antiqua" w:hAnsi="Book Antiqua"/>
          <w:sz w:val="24"/>
          <w:szCs w:val="24"/>
        </w:rPr>
        <w:t xml:space="preserve">. Percutaneous ablation can also be used to </w:t>
      </w:r>
      <w:r w:rsidR="00C45E2D" w:rsidRPr="004734E5">
        <w:rPr>
          <w:rFonts w:ascii="Book Antiqua" w:hAnsi="Book Antiqua"/>
          <w:sz w:val="24"/>
          <w:szCs w:val="24"/>
        </w:rPr>
        <w:t xml:space="preserve">treat </w:t>
      </w:r>
      <w:r w:rsidRPr="004734E5">
        <w:rPr>
          <w:rFonts w:ascii="Book Antiqua" w:hAnsi="Book Antiqua"/>
          <w:sz w:val="24"/>
          <w:szCs w:val="24"/>
        </w:rPr>
        <w:t xml:space="preserve">recurrences in previously resected patients. Microwave </w:t>
      </w:r>
      <w:r w:rsidR="00C45E2D" w:rsidRPr="004734E5">
        <w:rPr>
          <w:rFonts w:ascii="Book Antiqua" w:hAnsi="Book Antiqua"/>
          <w:sz w:val="24"/>
          <w:szCs w:val="24"/>
        </w:rPr>
        <w:t>ablation is being used in some centers as an alternative to RFA</w:t>
      </w:r>
      <w:r w:rsidR="00FB5AAE" w:rsidRPr="004734E5">
        <w:rPr>
          <w:rFonts w:ascii="Book Antiqua" w:hAnsi="Book Antiqua"/>
          <w:sz w:val="24"/>
          <w:szCs w:val="24"/>
          <w:vertAlign w:val="superscript"/>
        </w:rPr>
        <w:t>[</w:t>
      </w:r>
      <w:r w:rsidR="00CD344E">
        <w:rPr>
          <w:rFonts w:ascii="Book Antiqua" w:hAnsi="Book Antiqua"/>
          <w:sz w:val="24"/>
          <w:szCs w:val="24"/>
          <w:vertAlign w:val="superscript"/>
        </w:rPr>
        <w:t>52</w:t>
      </w:r>
      <w:r w:rsidR="00FB5AAE" w:rsidRPr="004734E5">
        <w:rPr>
          <w:rFonts w:ascii="Book Antiqua" w:hAnsi="Book Antiqua"/>
          <w:sz w:val="24"/>
          <w:szCs w:val="24"/>
          <w:vertAlign w:val="superscript"/>
        </w:rPr>
        <w:t>]</w:t>
      </w:r>
      <w:r w:rsidR="00C45E2D" w:rsidRPr="004734E5">
        <w:rPr>
          <w:rFonts w:ascii="Book Antiqua" w:hAnsi="Book Antiqua"/>
          <w:sz w:val="24"/>
          <w:szCs w:val="24"/>
        </w:rPr>
        <w:t>. Microwave</w:t>
      </w:r>
      <w:r w:rsidR="00063DEF">
        <w:rPr>
          <w:rFonts w:ascii="Book Antiqua" w:hAnsi="Book Antiqua" w:hint="eastAsia"/>
          <w:sz w:val="24"/>
          <w:szCs w:val="24"/>
          <w:lang w:eastAsia="zh-CN"/>
        </w:rPr>
        <w:t xml:space="preserve"> </w:t>
      </w:r>
      <w:r w:rsidR="004671CD" w:rsidRPr="004734E5">
        <w:rPr>
          <w:rFonts w:ascii="Book Antiqua" w:hAnsi="Book Antiqua"/>
          <w:sz w:val="24"/>
          <w:szCs w:val="24"/>
        </w:rPr>
        <w:t xml:space="preserve">(MWA) </w:t>
      </w:r>
      <w:r w:rsidRPr="004734E5">
        <w:rPr>
          <w:rFonts w:ascii="Book Antiqua" w:hAnsi="Book Antiqua"/>
          <w:sz w:val="24"/>
          <w:szCs w:val="24"/>
        </w:rPr>
        <w:t xml:space="preserve">can reduce the time required </w:t>
      </w:r>
      <w:r w:rsidR="00C45E2D" w:rsidRPr="004734E5">
        <w:rPr>
          <w:rFonts w:ascii="Book Antiqua" w:hAnsi="Book Antiqua"/>
          <w:sz w:val="24"/>
          <w:szCs w:val="24"/>
        </w:rPr>
        <w:t>to ablate this lesions and could also be used</w:t>
      </w:r>
      <w:r w:rsidRPr="004734E5">
        <w:rPr>
          <w:rFonts w:ascii="Book Antiqua" w:hAnsi="Book Antiqua"/>
          <w:sz w:val="24"/>
          <w:szCs w:val="24"/>
        </w:rPr>
        <w:t xml:space="preserve"> in metastases closer to major hepatic vasculature where RFA might not be that effective due to the heat sink effect. Martin et al., reported a success rate of 90% with MWA for hepatic metastases from NET</w:t>
      </w:r>
      <w:r w:rsidR="00FB5AAE" w:rsidRPr="004734E5">
        <w:rPr>
          <w:rFonts w:ascii="Book Antiqua" w:hAnsi="Book Antiqua"/>
          <w:sz w:val="24"/>
          <w:szCs w:val="24"/>
          <w:vertAlign w:val="superscript"/>
        </w:rPr>
        <w:t>[</w:t>
      </w:r>
      <w:r w:rsidR="00E67744">
        <w:rPr>
          <w:rFonts w:ascii="Book Antiqua" w:hAnsi="Book Antiqua"/>
          <w:sz w:val="24"/>
          <w:szCs w:val="24"/>
          <w:vertAlign w:val="superscript"/>
        </w:rPr>
        <w:t>45</w:t>
      </w:r>
      <w:r w:rsidR="00FB5AAE" w:rsidRPr="004734E5">
        <w:rPr>
          <w:rFonts w:ascii="Book Antiqua" w:hAnsi="Book Antiqua"/>
          <w:sz w:val="24"/>
          <w:szCs w:val="24"/>
          <w:vertAlign w:val="superscript"/>
        </w:rPr>
        <w:t>]</w:t>
      </w:r>
      <w:r w:rsidR="002672E6" w:rsidRPr="004734E5">
        <w:rPr>
          <w:rFonts w:ascii="Book Antiqua" w:hAnsi="Book Antiqua"/>
          <w:sz w:val="24"/>
          <w:szCs w:val="24"/>
        </w:rPr>
        <w:t>.</w:t>
      </w:r>
      <w:r w:rsidR="00CD344E">
        <w:rPr>
          <w:rFonts w:ascii="Book Antiqua" w:hAnsi="Book Antiqua"/>
          <w:sz w:val="24"/>
          <w:szCs w:val="24"/>
        </w:rPr>
        <w:t xml:space="preserve"> </w:t>
      </w:r>
      <w:r w:rsidR="002672E6" w:rsidRPr="004734E5">
        <w:rPr>
          <w:rFonts w:ascii="Book Antiqua" w:hAnsi="Book Antiqua"/>
          <w:sz w:val="24"/>
          <w:szCs w:val="24"/>
        </w:rPr>
        <w:t xml:space="preserve">Gravante </w:t>
      </w:r>
      <w:r w:rsidR="002672E6" w:rsidRPr="00FE242D">
        <w:rPr>
          <w:rFonts w:ascii="Book Antiqua" w:hAnsi="Book Antiqua"/>
          <w:i/>
          <w:sz w:val="24"/>
          <w:szCs w:val="24"/>
        </w:rPr>
        <w:t>et al</w:t>
      </w:r>
      <w:r w:rsidR="00CD344E">
        <w:rPr>
          <w:rFonts w:ascii="Book Antiqua" w:hAnsi="Book Antiqua"/>
          <w:sz w:val="24"/>
          <w:szCs w:val="24"/>
          <w:vertAlign w:val="superscript"/>
        </w:rPr>
        <w:t>[56</w:t>
      </w:r>
      <w:r w:rsidR="00FE242D" w:rsidRPr="004734E5">
        <w:rPr>
          <w:rFonts w:ascii="Book Antiqua" w:hAnsi="Book Antiqua"/>
          <w:sz w:val="24"/>
          <w:szCs w:val="24"/>
          <w:vertAlign w:val="superscript"/>
        </w:rPr>
        <w:t>]</w:t>
      </w:r>
      <w:r w:rsidR="002672E6" w:rsidRPr="004734E5">
        <w:rPr>
          <w:rFonts w:ascii="Book Antiqua" w:hAnsi="Book Antiqua"/>
          <w:sz w:val="24"/>
          <w:szCs w:val="24"/>
        </w:rPr>
        <w:t xml:space="preserve"> did a systematic review and found no viable cells as far as 6cm away from the center of ablation in 93% of cases treated with MWA.</w:t>
      </w:r>
      <w:r w:rsidR="00CD344E">
        <w:rPr>
          <w:rFonts w:ascii="Book Antiqua" w:hAnsi="Book Antiqua"/>
          <w:sz w:val="24"/>
          <w:szCs w:val="24"/>
        </w:rPr>
        <w:t xml:space="preserve"> </w:t>
      </w:r>
      <w:r w:rsidRPr="004734E5">
        <w:rPr>
          <w:rFonts w:ascii="Book Antiqua" w:hAnsi="Book Antiqua"/>
          <w:sz w:val="24"/>
          <w:szCs w:val="24"/>
        </w:rPr>
        <w:t xml:space="preserve">There is </w:t>
      </w:r>
      <w:r w:rsidR="00950C4F" w:rsidRPr="004734E5">
        <w:rPr>
          <w:rFonts w:ascii="Book Antiqua" w:hAnsi="Book Antiqua"/>
          <w:sz w:val="24"/>
          <w:szCs w:val="24"/>
        </w:rPr>
        <w:t>no available</w:t>
      </w:r>
      <w:r w:rsidR="000055B2" w:rsidRPr="004734E5">
        <w:rPr>
          <w:rFonts w:ascii="Book Antiqua" w:hAnsi="Book Antiqua"/>
          <w:sz w:val="24"/>
          <w:szCs w:val="24"/>
        </w:rPr>
        <w:t xml:space="preserve"> </w:t>
      </w:r>
      <w:r w:rsidRPr="004734E5">
        <w:rPr>
          <w:rFonts w:ascii="Book Antiqua" w:hAnsi="Book Antiqua"/>
          <w:sz w:val="24"/>
          <w:szCs w:val="24"/>
        </w:rPr>
        <w:t>data comparing the effectiveness of RFA to MWA</w:t>
      </w:r>
      <w:r w:rsidR="004671CD" w:rsidRPr="004734E5">
        <w:rPr>
          <w:rFonts w:ascii="Book Antiqua" w:hAnsi="Book Antiqua"/>
          <w:sz w:val="24"/>
          <w:szCs w:val="24"/>
        </w:rPr>
        <w:t xml:space="preserve"> for the treatment of hepatic metastases form NET</w:t>
      </w:r>
      <w:r w:rsidRPr="004734E5">
        <w:rPr>
          <w:rFonts w:ascii="Book Antiqua" w:hAnsi="Book Antiqua"/>
          <w:sz w:val="24"/>
          <w:szCs w:val="24"/>
        </w:rPr>
        <w:t xml:space="preserve">. </w:t>
      </w:r>
    </w:p>
    <w:p w:rsidR="00FE242D" w:rsidRPr="004734E5" w:rsidRDefault="00FE242D" w:rsidP="007B5FE1">
      <w:pPr>
        <w:spacing w:after="0" w:line="360" w:lineRule="auto"/>
        <w:ind w:firstLineChars="200" w:firstLine="480"/>
        <w:jc w:val="both"/>
        <w:rPr>
          <w:rFonts w:ascii="Book Antiqua" w:hAnsi="Book Antiqua"/>
          <w:sz w:val="24"/>
          <w:szCs w:val="24"/>
          <w:lang w:eastAsia="zh-CN"/>
        </w:rPr>
      </w:pPr>
    </w:p>
    <w:p w:rsidR="005F0792" w:rsidRPr="004734E5" w:rsidRDefault="00FE242D" w:rsidP="007B5FE1">
      <w:pPr>
        <w:spacing w:after="0" w:line="360" w:lineRule="auto"/>
        <w:jc w:val="both"/>
        <w:rPr>
          <w:rFonts w:ascii="Book Antiqua" w:hAnsi="Book Antiqua"/>
          <w:b/>
          <w:sz w:val="24"/>
          <w:szCs w:val="24"/>
          <w:lang w:eastAsia="zh-CN"/>
        </w:rPr>
      </w:pPr>
      <w:r>
        <w:rPr>
          <w:rFonts w:ascii="Book Antiqua" w:hAnsi="Book Antiqua"/>
          <w:b/>
          <w:sz w:val="24"/>
          <w:szCs w:val="24"/>
        </w:rPr>
        <w:t>INTRA-ARTERIAL THERAPIES</w:t>
      </w:r>
    </w:p>
    <w:p w:rsidR="00CB4BC7" w:rsidRPr="004734E5" w:rsidRDefault="00FF4D10" w:rsidP="007B5FE1">
      <w:pPr>
        <w:spacing w:after="0" w:line="360" w:lineRule="auto"/>
        <w:jc w:val="both"/>
        <w:rPr>
          <w:rFonts w:ascii="Book Antiqua" w:hAnsi="Book Antiqua"/>
          <w:b/>
          <w:sz w:val="24"/>
          <w:szCs w:val="24"/>
        </w:rPr>
      </w:pPr>
      <w:r w:rsidRPr="004734E5">
        <w:rPr>
          <w:rFonts w:ascii="Book Antiqua" w:hAnsi="Book Antiqua"/>
          <w:sz w:val="24"/>
          <w:szCs w:val="24"/>
        </w:rPr>
        <w:t xml:space="preserve">NET liver </w:t>
      </w:r>
      <w:r w:rsidR="00726723" w:rsidRPr="004734E5">
        <w:rPr>
          <w:rFonts w:ascii="Book Antiqua" w:hAnsi="Book Antiqua"/>
          <w:sz w:val="24"/>
          <w:szCs w:val="24"/>
        </w:rPr>
        <w:t>metastases are</w:t>
      </w:r>
      <w:r w:rsidRPr="004734E5">
        <w:rPr>
          <w:rFonts w:ascii="Book Antiqua" w:hAnsi="Book Antiqua"/>
          <w:sz w:val="24"/>
          <w:szCs w:val="24"/>
        </w:rPr>
        <w:t xml:space="preserve"> highly vascular </w:t>
      </w:r>
      <w:r w:rsidR="00726723" w:rsidRPr="004734E5">
        <w:rPr>
          <w:rFonts w:ascii="Book Antiqua" w:hAnsi="Book Antiqua"/>
          <w:sz w:val="24"/>
          <w:szCs w:val="24"/>
        </w:rPr>
        <w:t>and amenable</w:t>
      </w:r>
      <w:r w:rsidRPr="004734E5">
        <w:rPr>
          <w:rFonts w:ascii="Book Antiqua" w:hAnsi="Book Antiqua"/>
          <w:sz w:val="24"/>
          <w:szCs w:val="24"/>
        </w:rPr>
        <w:t xml:space="preserve"> to ischemia and necrosis</w:t>
      </w:r>
      <w:r w:rsidR="00726723" w:rsidRPr="004734E5">
        <w:rPr>
          <w:rFonts w:ascii="Book Antiqua" w:hAnsi="Book Antiqua"/>
          <w:sz w:val="24"/>
          <w:szCs w:val="24"/>
        </w:rPr>
        <w:t xml:space="preserve"> if blood supply is occluded</w:t>
      </w:r>
      <w:r w:rsidRPr="004734E5">
        <w:rPr>
          <w:rFonts w:ascii="Book Antiqua" w:hAnsi="Book Antiqua"/>
          <w:sz w:val="24"/>
          <w:szCs w:val="24"/>
        </w:rPr>
        <w:t xml:space="preserve">. </w:t>
      </w:r>
      <w:r w:rsidR="00726723" w:rsidRPr="004734E5">
        <w:rPr>
          <w:rFonts w:ascii="Book Antiqua" w:hAnsi="Book Antiqua"/>
          <w:sz w:val="24"/>
          <w:szCs w:val="24"/>
        </w:rPr>
        <w:t>T</w:t>
      </w:r>
      <w:r w:rsidRPr="004734E5">
        <w:rPr>
          <w:rFonts w:ascii="Book Antiqua" w:hAnsi="Book Antiqua"/>
          <w:sz w:val="24"/>
          <w:szCs w:val="24"/>
        </w:rPr>
        <w:t>he</w:t>
      </w:r>
      <w:r w:rsidR="00726723" w:rsidRPr="004734E5">
        <w:rPr>
          <w:rFonts w:ascii="Book Antiqua" w:hAnsi="Book Antiqua"/>
          <w:sz w:val="24"/>
          <w:szCs w:val="24"/>
        </w:rPr>
        <w:t xml:space="preserve"> blood supply of these</w:t>
      </w:r>
      <w:r w:rsidRPr="004734E5">
        <w:rPr>
          <w:rFonts w:ascii="Book Antiqua" w:hAnsi="Book Antiqua"/>
          <w:sz w:val="24"/>
          <w:szCs w:val="24"/>
        </w:rPr>
        <w:t xml:space="preserve"> metastas</w:t>
      </w:r>
      <w:r w:rsidR="00726723" w:rsidRPr="004734E5">
        <w:rPr>
          <w:rFonts w:ascii="Book Antiqua" w:hAnsi="Book Antiqua"/>
          <w:sz w:val="24"/>
          <w:szCs w:val="24"/>
        </w:rPr>
        <w:t>e</w:t>
      </w:r>
      <w:r w:rsidRPr="004734E5">
        <w:rPr>
          <w:rFonts w:ascii="Book Antiqua" w:hAnsi="Book Antiqua"/>
          <w:sz w:val="24"/>
          <w:szCs w:val="24"/>
        </w:rPr>
        <w:t>s is mostly dependent on hepat</w:t>
      </w:r>
      <w:r w:rsidR="0052577B" w:rsidRPr="004734E5">
        <w:rPr>
          <w:rFonts w:ascii="Book Antiqua" w:hAnsi="Book Antiqua"/>
          <w:sz w:val="24"/>
          <w:szCs w:val="24"/>
        </w:rPr>
        <w:t>ic artery for their oxygenation</w:t>
      </w:r>
      <w:r w:rsidR="00FB5AAE" w:rsidRPr="004734E5">
        <w:rPr>
          <w:rFonts w:ascii="Book Antiqua" w:hAnsi="Book Antiqua"/>
          <w:sz w:val="24"/>
          <w:szCs w:val="24"/>
          <w:vertAlign w:val="superscript"/>
        </w:rPr>
        <w:t>[</w:t>
      </w:r>
      <w:r w:rsidR="00CD344E">
        <w:rPr>
          <w:rFonts w:ascii="Book Antiqua" w:hAnsi="Book Antiqua"/>
          <w:sz w:val="24"/>
          <w:szCs w:val="24"/>
          <w:vertAlign w:val="superscript"/>
        </w:rPr>
        <w:t>69</w:t>
      </w:r>
      <w:r w:rsidR="00FE242D">
        <w:rPr>
          <w:rFonts w:ascii="Book Antiqua" w:hAnsi="Book Antiqua" w:hint="eastAsia"/>
          <w:sz w:val="24"/>
          <w:szCs w:val="24"/>
          <w:vertAlign w:val="superscript"/>
          <w:lang w:eastAsia="zh-CN"/>
        </w:rPr>
        <w:t>-</w:t>
      </w:r>
      <w:r w:rsidR="00CD344E">
        <w:rPr>
          <w:rFonts w:ascii="Book Antiqua" w:hAnsi="Book Antiqua"/>
          <w:sz w:val="24"/>
          <w:szCs w:val="24"/>
          <w:vertAlign w:val="superscript"/>
        </w:rPr>
        <w:t>71</w:t>
      </w:r>
      <w:r w:rsidR="00FB5AAE" w:rsidRPr="004734E5">
        <w:rPr>
          <w:rFonts w:ascii="Book Antiqua" w:hAnsi="Book Antiqua"/>
          <w:sz w:val="24"/>
          <w:szCs w:val="24"/>
          <w:vertAlign w:val="superscript"/>
        </w:rPr>
        <w:t>]</w:t>
      </w:r>
      <w:r w:rsidRPr="004734E5">
        <w:rPr>
          <w:rFonts w:ascii="Book Antiqua" w:hAnsi="Book Antiqua"/>
          <w:sz w:val="24"/>
          <w:szCs w:val="24"/>
        </w:rPr>
        <w:t>.</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Th</w:t>
      </w:r>
      <w:r w:rsidR="00CB4BC7" w:rsidRPr="004734E5">
        <w:rPr>
          <w:rFonts w:ascii="Book Antiqua" w:hAnsi="Book Antiqua"/>
          <w:sz w:val="24"/>
          <w:szCs w:val="24"/>
        </w:rPr>
        <w:t>e</w:t>
      </w:r>
      <w:r w:rsidRPr="004734E5">
        <w:rPr>
          <w:rFonts w:ascii="Book Antiqua" w:hAnsi="Book Antiqua"/>
          <w:sz w:val="24"/>
          <w:szCs w:val="24"/>
        </w:rPr>
        <w:t xml:space="preserve"> vascular blockade can be accomplished through bland embolization of the Hepatic Artery (HAE), chemo-embolization (HACE), or embolization with drug eluting beads (DEB-HACE)</w:t>
      </w:r>
      <w:r w:rsidR="00FE242D">
        <w:rPr>
          <w:rFonts w:ascii="Book Antiqua" w:hAnsi="Book Antiqua" w:hint="eastAsia"/>
          <w:sz w:val="24"/>
          <w:szCs w:val="24"/>
          <w:lang w:eastAsia="zh-CN"/>
        </w:rPr>
        <w:t xml:space="preserve"> </w:t>
      </w:r>
      <w:r w:rsidR="00950C4F" w:rsidRPr="004734E5">
        <w:rPr>
          <w:rFonts w:ascii="Book Antiqua" w:hAnsi="Book Antiqua"/>
          <w:sz w:val="24"/>
          <w:szCs w:val="24"/>
        </w:rPr>
        <w:t>(Table 4)</w:t>
      </w:r>
      <w:r w:rsidRPr="004734E5">
        <w:rPr>
          <w:rFonts w:ascii="Book Antiqua" w:hAnsi="Book Antiqua"/>
          <w:sz w:val="24"/>
          <w:szCs w:val="24"/>
        </w:rPr>
        <w:t xml:space="preserve">. Chemoembolization involves the use of chemo-therapeutic agents such as doxorubicin, cisplatin, mirplatin, gemcitabine, streptozocin, mitomycin C, 5-FU mixed with an embolic agent like ethiodized oil or lipoidol with the slurry then infused. </w:t>
      </w:r>
      <w:r w:rsidR="00CB4BC7" w:rsidRPr="004734E5">
        <w:rPr>
          <w:rFonts w:ascii="Book Antiqua" w:hAnsi="Book Antiqua"/>
          <w:sz w:val="24"/>
          <w:szCs w:val="24"/>
        </w:rPr>
        <w:t>Potential c</w:t>
      </w:r>
      <w:r w:rsidRPr="004734E5">
        <w:rPr>
          <w:rFonts w:ascii="Book Antiqua" w:hAnsi="Book Antiqua"/>
          <w:sz w:val="24"/>
          <w:szCs w:val="24"/>
        </w:rPr>
        <w:t xml:space="preserve">ontraindications to embolization include occlusion of the portal vein, severe liver dysfunction and presence of </w:t>
      </w:r>
      <w:r w:rsidR="00CB4BC7" w:rsidRPr="004734E5">
        <w:rPr>
          <w:rFonts w:ascii="Book Antiqua" w:hAnsi="Book Antiqua"/>
          <w:sz w:val="24"/>
          <w:szCs w:val="24"/>
        </w:rPr>
        <w:t xml:space="preserve">a </w:t>
      </w:r>
      <w:r w:rsidRPr="004734E5">
        <w:rPr>
          <w:rFonts w:ascii="Book Antiqua" w:hAnsi="Book Antiqua"/>
          <w:sz w:val="24"/>
          <w:szCs w:val="24"/>
        </w:rPr>
        <w:t>biliary anastomosis. Vascular occlusion can achieve reduc</w:t>
      </w:r>
      <w:r w:rsidR="00CB4BC7" w:rsidRPr="004734E5">
        <w:rPr>
          <w:rFonts w:ascii="Book Antiqua" w:hAnsi="Book Antiqua"/>
          <w:sz w:val="24"/>
          <w:szCs w:val="24"/>
        </w:rPr>
        <w:t>tion of</w:t>
      </w:r>
      <w:r w:rsidRPr="004734E5">
        <w:rPr>
          <w:rFonts w:ascii="Book Antiqua" w:hAnsi="Book Antiqua"/>
          <w:sz w:val="24"/>
          <w:szCs w:val="24"/>
        </w:rPr>
        <w:t xml:space="preserve"> hormonal symptoms, reduced tumor burden and improved survival in patients </w:t>
      </w:r>
      <w:r w:rsidR="00CB4BC7" w:rsidRPr="004734E5">
        <w:rPr>
          <w:rFonts w:ascii="Book Antiqua" w:hAnsi="Book Antiqua"/>
          <w:sz w:val="24"/>
          <w:szCs w:val="24"/>
        </w:rPr>
        <w:t>not candidates for</w:t>
      </w:r>
      <w:r w:rsidRPr="004734E5">
        <w:rPr>
          <w:rFonts w:ascii="Book Antiqua" w:hAnsi="Book Antiqua"/>
          <w:sz w:val="24"/>
          <w:szCs w:val="24"/>
        </w:rPr>
        <w:t xml:space="preserve"> surgical resection. Sequential embolization of hepatic artery can offer prolonged palliation for responsive patients even if performed later in their course</w:t>
      </w:r>
      <w:r w:rsidR="00A9053B" w:rsidRPr="004734E5">
        <w:rPr>
          <w:rFonts w:ascii="Book Antiqua" w:hAnsi="Book Antiqua"/>
          <w:sz w:val="24"/>
          <w:szCs w:val="24"/>
        </w:rPr>
        <w:t xml:space="preserve"> of the disease</w:t>
      </w:r>
      <w:r w:rsidRPr="004734E5">
        <w:rPr>
          <w:rFonts w:ascii="Book Antiqua" w:hAnsi="Book Antiqua"/>
          <w:sz w:val="24"/>
          <w:szCs w:val="24"/>
        </w:rPr>
        <w:t xml:space="preserve">. Clinical response rates of over 90% have been reported with a median survival ranging 3 years with a progression free </w:t>
      </w:r>
      <w:r w:rsidRPr="004734E5">
        <w:rPr>
          <w:rFonts w:ascii="Book Antiqua" w:hAnsi="Book Antiqua"/>
          <w:sz w:val="24"/>
          <w:szCs w:val="24"/>
        </w:rPr>
        <w:lastRenderedPageBreak/>
        <w:t>survival of 18 months</w:t>
      </w:r>
      <w:r w:rsidR="00FB5AAE" w:rsidRPr="004734E5">
        <w:rPr>
          <w:rFonts w:ascii="Book Antiqua" w:hAnsi="Book Antiqua"/>
          <w:sz w:val="24"/>
          <w:szCs w:val="24"/>
          <w:vertAlign w:val="superscript"/>
        </w:rPr>
        <w:t>[</w:t>
      </w:r>
      <w:r w:rsidR="00CD344E">
        <w:rPr>
          <w:rFonts w:ascii="Book Antiqua" w:hAnsi="Book Antiqua"/>
          <w:sz w:val="24"/>
          <w:szCs w:val="24"/>
          <w:vertAlign w:val="superscript"/>
        </w:rPr>
        <w:t>72</w:t>
      </w:r>
      <w:r w:rsidR="00FE242D">
        <w:rPr>
          <w:rFonts w:ascii="Book Antiqua" w:hAnsi="Book Antiqua"/>
          <w:sz w:val="24"/>
          <w:szCs w:val="24"/>
          <w:vertAlign w:val="superscript"/>
        </w:rPr>
        <w:t>,</w:t>
      </w:r>
      <w:r w:rsidR="00CD344E">
        <w:rPr>
          <w:rFonts w:ascii="Book Antiqua" w:hAnsi="Book Antiqua"/>
          <w:sz w:val="24"/>
          <w:szCs w:val="24"/>
          <w:vertAlign w:val="superscript"/>
        </w:rPr>
        <w:t>73,75</w:t>
      </w:r>
      <w:r w:rsidR="00FE242D">
        <w:rPr>
          <w:rFonts w:ascii="Book Antiqua" w:hAnsi="Book Antiqua"/>
          <w:sz w:val="24"/>
          <w:szCs w:val="24"/>
          <w:vertAlign w:val="superscript"/>
        </w:rPr>
        <w:t>,</w:t>
      </w:r>
      <w:r w:rsidR="00566E1E">
        <w:rPr>
          <w:rFonts w:ascii="Book Antiqua" w:hAnsi="Book Antiqua"/>
          <w:sz w:val="24"/>
          <w:szCs w:val="24"/>
          <w:vertAlign w:val="superscript"/>
        </w:rPr>
        <w:t>78-80</w:t>
      </w:r>
      <w:r w:rsidR="00FB5AAE" w:rsidRPr="004734E5">
        <w:rPr>
          <w:rFonts w:ascii="Book Antiqua" w:hAnsi="Book Antiqua"/>
          <w:sz w:val="24"/>
          <w:szCs w:val="24"/>
          <w:vertAlign w:val="superscript"/>
        </w:rPr>
        <w:t>]</w:t>
      </w:r>
      <w:r w:rsidR="00FE242D">
        <w:rPr>
          <w:rFonts w:ascii="Book Antiqua" w:hAnsi="Book Antiqua" w:hint="eastAsia"/>
          <w:sz w:val="24"/>
          <w:szCs w:val="24"/>
          <w:vertAlign w:val="superscript"/>
          <w:lang w:eastAsia="zh-CN"/>
        </w:rPr>
        <w:t xml:space="preserve"> </w:t>
      </w:r>
      <w:r w:rsidR="00A9053B" w:rsidRPr="000C3D3F">
        <w:rPr>
          <w:rFonts w:ascii="Book Antiqua" w:hAnsi="Book Antiqua"/>
          <w:sz w:val="24"/>
          <w:szCs w:val="24"/>
        </w:rPr>
        <w:t>(</w:t>
      </w:r>
      <w:r w:rsidR="00FE242D" w:rsidRPr="000C3D3F">
        <w:rPr>
          <w:rFonts w:ascii="Book Antiqua" w:hAnsi="Book Antiqua"/>
          <w:sz w:val="24"/>
          <w:szCs w:val="24"/>
        </w:rPr>
        <w:t xml:space="preserve">Table </w:t>
      </w:r>
      <w:r w:rsidR="00A9053B" w:rsidRPr="000C3D3F">
        <w:rPr>
          <w:rFonts w:ascii="Book Antiqua" w:hAnsi="Book Antiqua"/>
          <w:sz w:val="24"/>
          <w:szCs w:val="24"/>
        </w:rPr>
        <w:t>4)</w:t>
      </w:r>
      <w:r w:rsidRPr="000C3D3F">
        <w:rPr>
          <w:rFonts w:ascii="Book Antiqua" w:hAnsi="Book Antiqua"/>
          <w:sz w:val="24"/>
          <w:szCs w:val="24"/>
        </w:rPr>
        <w:t>.</w:t>
      </w:r>
      <w:r w:rsidRPr="004734E5">
        <w:rPr>
          <w:rFonts w:ascii="Book Antiqua" w:hAnsi="Book Antiqua"/>
          <w:sz w:val="24"/>
          <w:szCs w:val="24"/>
        </w:rPr>
        <w:t xml:space="preserve"> A small randomized trial by Pitt </w:t>
      </w:r>
      <w:r w:rsidRPr="00FE242D">
        <w:rPr>
          <w:rFonts w:ascii="Book Antiqua" w:hAnsi="Book Antiqua"/>
          <w:i/>
          <w:sz w:val="24"/>
          <w:szCs w:val="24"/>
        </w:rPr>
        <w:t>et al</w:t>
      </w:r>
      <w:r w:rsidR="00B40BD9">
        <w:rPr>
          <w:rFonts w:ascii="Book Antiqua" w:hAnsi="Book Antiqua"/>
          <w:sz w:val="24"/>
          <w:szCs w:val="24"/>
          <w:vertAlign w:val="superscript"/>
        </w:rPr>
        <w:t>[2</w:t>
      </w:r>
      <w:r w:rsidR="00566E1E">
        <w:rPr>
          <w:rFonts w:ascii="Book Antiqua" w:hAnsi="Book Antiqua"/>
          <w:sz w:val="24"/>
          <w:szCs w:val="24"/>
          <w:vertAlign w:val="superscript"/>
        </w:rPr>
        <w:t>7</w:t>
      </w:r>
      <w:r w:rsidR="00FE242D" w:rsidRPr="004734E5">
        <w:rPr>
          <w:rFonts w:ascii="Book Antiqua" w:hAnsi="Book Antiqua"/>
          <w:sz w:val="24"/>
          <w:szCs w:val="24"/>
          <w:vertAlign w:val="superscript"/>
        </w:rPr>
        <w:t>]</w:t>
      </w:r>
      <w:r w:rsidR="00063DEF">
        <w:rPr>
          <w:rFonts w:ascii="Book Antiqua" w:hAnsi="Book Antiqua" w:hint="eastAsia"/>
          <w:sz w:val="24"/>
          <w:szCs w:val="24"/>
          <w:vertAlign w:val="superscript"/>
          <w:lang w:eastAsia="zh-CN"/>
        </w:rPr>
        <w:t xml:space="preserve"> </w:t>
      </w:r>
      <w:r w:rsidRPr="004734E5">
        <w:rPr>
          <w:rFonts w:ascii="Book Antiqua" w:hAnsi="Book Antiqua"/>
          <w:sz w:val="24"/>
          <w:szCs w:val="24"/>
        </w:rPr>
        <w:t xml:space="preserve">comparing TAE versus TACE in all NETs has shown no difference in time to progression (25.5 </w:t>
      </w:r>
      <w:r w:rsidRPr="00FE242D">
        <w:rPr>
          <w:rFonts w:ascii="Book Antiqua" w:hAnsi="Book Antiqua"/>
          <w:i/>
          <w:sz w:val="24"/>
          <w:szCs w:val="24"/>
        </w:rPr>
        <w:t>vs</w:t>
      </w:r>
      <w:r w:rsidRPr="004734E5">
        <w:rPr>
          <w:rFonts w:ascii="Book Antiqua" w:hAnsi="Book Antiqua"/>
          <w:sz w:val="24"/>
          <w:szCs w:val="24"/>
        </w:rPr>
        <w:t xml:space="preserve"> 25.7 mo). DEB-HACE aims for a durable and less toxic impact from chemotherapy by loading larger embolic beads with a drug that is released over a period of time with less systemic exposure and toxicity thereby. Bhagat</w:t>
      </w:r>
      <w:r w:rsidRPr="00FE242D">
        <w:rPr>
          <w:rFonts w:ascii="Book Antiqua" w:hAnsi="Book Antiqua"/>
          <w:i/>
          <w:sz w:val="24"/>
          <w:szCs w:val="24"/>
        </w:rPr>
        <w:t xml:space="preserve"> et al</w:t>
      </w:r>
      <w:r w:rsidR="00566E1E">
        <w:rPr>
          <w:rFonts w:ascii="Book Antiqua" w:hAnsi="Book Antiqua"/>
          <w:sz w:val="24"/>
          <w:szCs w:val="24"/>
          <w:vertAlign w:val="superscript"/>
        </w:rPr>
        <w:t>[31</w:t>
      </w:r>
      <w:r w:rsidR="00FE242D" w:rsidRPr="004734E5">
        <w:rPr>
          <w:rFonts w:ascii="Book Antiqua" w:hAnsi="Book Antiqua"/>
          <w:sz w:val="24"/>
          <w:szCs w:val="24"/>
          <w:vertAlign w:val="superscript"/>
        </w:rPr>
        <w:t>]</w:t>
      </w:r>
      <w:r w:rsidRPr="004734E5">
        <w:rPr>
          <w:rFonts w:ascii="Book Antiqua" w:hAnsi="Book Antiqua"/>
          <w:sz w:val="24"/>
          <w:szCs w:val="24"/>
        </w:rPr>
        <w:t xml:space="preserve"> reported a 90% symptom control in 6 months </w:t>
      </w:r>
      <w:r w:rsidR="004C3D7D" w:rsidRPr="004734E5">
        <w:rPr>
          <w:rFonts w:ascii="Book Antiqua" w:hAnsi="Book Antiqua"/>
          <w:sz w:val="24"/>
          <w:szCs w:val="24"/>
        </w:rPr>
        <w:t>using drug eluding beads</w:t>
      </w:r>
      <w:r w:rsidRPr="004734E5">
        <w:rPr>
          <w:rFonts w:ascii="Book Antiqua" w:hAnsi="Book Antiqua"/>
          <w:sz w:val="24"/>
          <w:szCs w:val="24"/>
        </w:rPr>
        <w:t>, however their trial was interrupted by a higher than anticipated rate of bilomas.</w:t>
      </w:r>
      <w:r w:rsidR="00EC68E0" w:rsidRPr="004734E5">
        <w:rPr>
          <w:rFonts w:ascii="Book Antiqua" w:hAnsi="Book Antiqua"/>
          <w:sz w:val="24"/>
          <w:szCs w:val="24"/>
        </w:rPr>
        <w:t xml:space="preserve"> Ho et al reported that e</w:t>
      </w:r>
      <w:r w:rsidRPr="004734E5">
        <w:rPr>
          <w:rFonts w:ascii="Book Antiqua" w:hAnsi="Book Antiqua"/>
          <w:sz w:val="24"/>
          <w:szCs w:val="24"/>
        </w:rPr>
        <w:t>ven in patients with unresectable extra-hepatic disease, liver directed embolization can be done with a post-embolization survi</w:t>
      </w:r>
      <w:r w:rsidR="00EC68E0" w:rsidRPr="004734E5">
        <w:rPr>
          <w:rFonts w:ascii="Book Antiqua" w:hAnsi="Book Antiqua"/>
          <w:sz w:val="24"/>
          <w:szCs w:val="24"/>
        </w:rPr>
        <w:t xml:space="preserve">val benefit and </w:t>
      </w:r>
      <w:r w:rsidRPr="004734E5">
        <w:rPr>
          <w:rFonts w:ascii="Book Antiqua" w:hAnsi="Book Antiqua"/>
          <w:sz w:val="24"/>
          <w:szCs w:val="24"/>
        </w:rPr>
        <w:t>80% symptomatic improvement</w:t>
      </w:r>
      <w:r w:rsidR="00FB5AAE" w:rsidRPr="004734E5">
        <w:rPr>
          <w:rFonts w:ascii="Book Antiqua" w:hAnsi="Book Antiqua"/>
          <w:sz w:val="24"/>
          <w:szCs w:val="24"/>
          <w:vertAlign w:val="superscript"/>
        </w:rPr>
        <w:t>[</w:t>
      </w:r>
      <w:r w:rsidR="00566E1E">
        <w:rPr>
          <w:rFonts w:ascii="Book Antiqua" w:hAnsi="Book Antiqua"/>
          <w:sz w:val="24"/>
          <w:szCs w:val="24"/>
          <w:vertAlign w:val="superscript"/>
        </w:rPr>
        <w:t>64</w:t>
      </w:r>
      <w:r w:rsidR="00FB5AAE" w:rsidRPr="004734E5">
        <w:rPr>
          <w:rFonts w:ascii="Book Antiqua" w:hAnsi="Book Antiqua"/>
          <w:sz w:val="24"/>
          <w:szCs w:val="24"/>
          <w:vertAlign w:val="superscript"/>
        </w:rPr>
        <w:t>]</w:t>
      </w:r>
      <w:r w:rsidRPr="004734E5">
        <w:rPr>
          <w:rFonts w:ascii="Book Antiqua" w:hAnsi="Book Antiqua"/>
          <w:sz w:val="24"/>
          <w:szCs w:val="24"/>
        </w:rPr>
        <w:t>.</w:t>
      </w:r>
    </w:p>
    <w:p w:rsidR="00F6472D" w:rsidRDefault="00DD6725" w:rsidP="007B5FE1">
      <w:pPr>
        <w:spacing w:after="0" w:line="360" w:lineRule="auto"/>
        <w:ind w:firstLineChars="200" w:firstLine="480"/>
        <w:jc w:val="both"/>
        <w:rPr>
          <w:rFonts w:ascii="Book Antiqua" w:hAnsi="Book Antiqua"/>
          <w:sz w:val="24"/>
          <w:szCs w:val="24"/>
          <w:lang w:eastAsia="zh-CN"/>
        </w:rPr>
      </w:pPr>
      <w:r w:rsidRPr="004734E5">
        <w:rPr>
          <w:rFonts w:ascii="Book Antiqua" w:hAnsi="Book Antiqua"/>
          <w:sz w:val="24"/>
          <w:szCs w:val="24"/>
        </w:rPr>
        <w:t xml:space="preserve">Recently, </w:t>
      </w:r>
      <w:r w:rsidR="00B21F5E" w:rsidRPr="004734E5">
        <w:rPr>
          <w:rFonts w:ascii="Book Antiqua" w:hAnsi="Book Antiqua"/>
          <w:sz w:val="24"/>
          <w:szCs w:val="24"/>
        </w:rPr>
        <w:t>radio-embolization using Yttrium 90 microspheres in patients with inoperable or even disseminated disease have</w:t>
      </w:r>
      <w:r w:rsidRPr="004734E5">
        <w:rPr>
          <w:rFonts w:ascii="Book Antiqua" w:hAnsi="Book Antiqua"/>
          <w:sz w:val="24"/>
          <w:szCs w:val="24"/>
        </w:rPr>
        <w:t xml:space="preserve"> been </w:t>
      </w:r>
      <w:r w:rsidR="00B21F5E" w:rsidRPr="004734E5">
        <w:rPr>
          <w:rFonts w:ascii="Book Antiqua" w:hAnsi="Book Antiqua"/>
          <w:sz w:val="24"/>
          <w:szCs w:val="24"/>
        </w:rPr>
        <w:t>utilized to treat NET metastases</w:t>
      </w:r>
      <w:r w:rsidR="00304989" w:rsidRPr="004734E5">
        <w:rPr>
          <w:rFonts w:ascii="Book Antiqua" w:hAnsi="Book Antiqua"/>
          <w:sz w:val="24"/>
          <w:szCs w:val="24"/>
        </w:rPr>
        <w:t xml:space="preserve"> even in patients with previous TAE/TACE</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74</w:t>
      </w:r>
      <w:r w:rsidR="00FE242D">
        <w:rPr>
          <w:rFonts w:ascii="Book Antiqua" w:hAnsi="Book Antiqua"/>
          <w:sz w:val="24"/>
          <w:szCs w:val="24"/>
          <w:vertAlign w:val="superscript"/>
        </w:rPr>
        <w:t>,</w:t>
      </w:r>
      <w:r w:rsidR="00D62FB4">
        <w:rPr>
          <w:rFonts w:ascii="Book Antiqua" w:hAnsi="Book Antiqua"/>
          <w:sz w:val="24"/>
          <w:szCs w:val="24"/>
          <w:vertAlign w:val="superscript"/>
        </w:rPr>
        <w:t>76</w:t>
      </w:r>
      <w:r w:rsidR="00FB5AAE" w:rsidRPr="004734E5">
        <w:rPr>
          <w:rFonts w:ascii="Book Antiqua" w:hAnsi="Book Antiqua"/>
          <w:sz w:val="24"/>
          <w:szCs w:val="24"/>
          <w:vertAlign w:val="superscript"/>
        </w:rPr>
        <w:t>]</w:t>
      </w:r>
      <w:r w:rsidR="00B21F5E" w:rsidRPr="004734E5">
        <w:rPr>
          <w:rFonts w:ascii="Book Antiqua" w:hAnsi="Book Antiqua"/>
          <w:sz w:val="24"/>
          <w:szCs w:val="24"/>
        </w:rPr>
        <w:t>.</w:t>
      </w:r>
      <w:r w:rsidR="00FF4D10" w:rsidRPr="004734E5">
        <w:rPr>
          <w:rFonts w:ascii="Book Antiqua" w:hAnsi="Book Antiqua"/>
          <w:sz w:val="24"/>
          <w:szCs w:val="24"/>
        </w:rPr>
        <w:t xml:space="preserve"> They deliver a form of internal radi</w:t>
      </w:r>
      <w:r w:rsidR="00B21F5E" w:rsidRPr="004734E5">
        <w:rPr>
          <w:rFonts w:ascii="Book Antiqua" w:hAnsi="Book Antiqua"/>
          <w:sz w:val="24"/>
          <w:szCs w:val="24"/>
        </w:rPr>
        <w:t>ation therapy to selected vascular</w:t>
      </w:r>
      <w:r w:rsidR="00D3543B" w:rsidRPr="004734E5">
        <w:rPr>
          <w:rFonts w:ascii="Book Antiqua" w:hAnsi="Book Antiqua"/>
          <w:sz w:val="24"/>
          <w:szCs w:val="24"/>
        </w:rPr>
        <w:t xml:space="preserve"> territory</w:t>
      </w:r>
      <w:r w:rsidR="00FF4D10" w:rsidRPr="004734E5">
        <w:rPr>
          <w:rFonts w:ascii="Book Antiqua" w:hAnsi="Book Antiqua"/>
          <w:sz w:val="24"/>
          <w:szCs w:val="24"/>
        </w:rPr>
        <w:t xml:space="preserve">. Contra-indications to this therapy are a large tumor burden and severe liver dysfunction with vascular involvement such as portal vein thrombosis. Median survival in this approach varies from 36 to 70 mo with tumor grade, radiographic response to treatment and presence of extra-hepatic disease being the </w:t>
      </w:r>
      <w:r w:rsidR="00A9053B" w:rsidRPr="004734E5">
        <w:rPr>
          <w:rFonts w:ascii="Book Antiqua" w:hAnsi="Book Antiqua"/>
          <w:sz w:val="24"/>
          <w:szCs w:val="24"/>
        </w:rPr>
        <w:t xml:space="preserve">most significant </w:t>
      </w:r>
      <w:r w:rsidR="00FF4D10" w:rsidRPr="004734E5">
        <w:rPr>
          <w:rFonts w:ascii="Book Antiqua" w:hAnsi="Book Antiqua"/>
          <w:sz w:val="24"/>
          <w:szCs w:val="24"/>
        </w:rPr>
        <w:t>prognostic factors reported. Most causes of death were due to disease progression outside the liver</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58,60</w:t>
      </w:r>
      <w:r w:rsidR="00FE242D">
        <w:rPr>
          <w:rFonts w:ascii="Book Antiqua" w:hAnsi="Book Antiqua"/>
          <w:sz w:val="24"/>
          <w:szCs w:val="24"/>
          <w:vertAlign w:val="superscript"/>
        </w:rPr>
        <w:t>,</w:t>
      </w:r>
      <w:r w:rsidR="00D62FB4">
        <w:rPr>
          <w:rFonts w:ascii="Book Antiqua" w:hAnsi="Book Antiqua"/>
          <w:sz w:val="24"/>
          <w:szCs w:val="24"/>
          <w:vertAlign w:val="superscript"/>
        </w:rPr>
        <w:t>61</w:t>
      </w:r>
      <w:r w:rsidR="00FB5AAE" w:rsidRPr="004734E5">
        <w:rPr>
          <w:rFonts w:ascii="Book Antiqua" w:hAnsi="Book Antiqua"/>
          <w:sz w:val="24"/>
          <w:szCs w:val="24"/>
          <w:vertAlign w:val="superscript"/>
        </w:rPr>
        <w:t>]</w:t>
      </w:r>
      <w:r w:rsidR="00FF4D10" w:rsidRPr="004734E5">
        <w:rPr>
          <w:rFonts w:ascii="Book Antiqua" w:hAnsi="Book Antiqua"/>
          <w:sz w:val="24"/>
          <w:szCs w:val="24"/>
        </w:rPr>
        <w:t xml:space="preserve">. Evidence is lacking comparing the effectiveness of radio-embolization to other modes of intra-arterial embolization. The advantage of radio embolization is that the hospital stay is </w:t>
      </w:r>
      <w:r w:rsidR="009C42E5" w:rsidRPr="004734E5">
        <w:rPr>
          <w:rFonts w:ascii="Book Antiqua" w:hAnsi="Book Antiqua"/>
          <w:sz w:val="24"/>
          <w:szCs w:val="24"/>
        </w:rPr>
        <w:t xml:space="preserve">usually </w:t>
      </w:r>
      <w:r w:rsidR="00FF4D10" w:rsidRPr="004734E5">
        <w:rPr>
          <w:rFonts w:ascii="Book Antiqua" w:hAnsi="Book Antiqua"/>
          <w:sz w:val="24"/>
          <w:szCs w:val="24"/>
        </w:rPr>
        <w:t>shorter and procedures are fewer when compared to HAE/HACE. Also repeated radio-embolization to treat recurrence is possible as the microspheres are smaller and leave the vascular supply patent the so called pruning effect. Complications including radiation pneumonitis</w:t>
      </w:r>
      <w:r w:rsidR="009C42E5" w:rsidRPr="004734E5">
        <w:rPr>
          <w:rFonts w:ascii="Book Antiqua" w:hAnsi="Book Antiqua"/>
          <w:sz w:val="24"/>
          <w:szCs w:val="24"/>
        </w:rPr>
        <w:t>, gastritis, etc</w:t>
      </w:r>
      <w:r w:rsidR="00950C4F" w:rsidRPr="004734E5">
        <w:rPr>
          <w:rFonts w:ascii="Book Antiqua" w:hAnsi="Book Antiqua"/>
          <w:sz w:val="24"/>
          <w:szCs w:val="24"/>
        </w:rPr>
        <w:t xml:space="preserve"> </w:t>
      </w:r>
      <w:r w:rsidR="00FF4D10" w:rsidRPr="004734E5">
        <w:rPr>
          <w:rFonts w:ascii="Book Antiqua" w:hAnsi="Book Antiqua"/>
          <w:sz w:val="24"/>
          <w:szCs w:val="24"/>
        </w:rPr>
        <w:t>have also been reported in the literature. Hence pre-procedural scans with 99</w:t>
      </w:r>
      <w:r w:rsidR="00FE242D">
        <w:rPr>
          <w:rFonts w:ascii="Book Antiqua" w:hAnsi="Book Antiqua" w:hint="eastAsia"/>
          <w:sz w:val="24"/>
          <w:szCs w:val="24"/>
          <w:lang w:eastAsia="zh-CN"/>
        </w:rPr>
        <w:t xml:space="preserve"> </w:t>
      </w:r>
      <w:r w:rsidR="00FF4D10" w:rsidRPr="004734E5">
        <w:rPr>
          <w:rFonts w:ascii="Book Antiqua" w:hAnsi="Book Antiqua"/>
          <w:sz w:val="24"/>
          <w:szCs w:val="24"/>
        </w:rPr>
        <w:t xml:space="preserve">mTc labeled macro aggregate albumin is necessary to rule out </w:t>
      </w:r>
      <w:r w:rsidR="002F52C5" w:rsidRPr="004734E5">
        <w:rPr>
          <w:rFonts w:ascii="Book Antiqua" w:hAnsi="Book Antiqua"/>
          <w:sz w:val="24"/>
          <w:szCs w:val="24"/>
        </w:rPr>
        <w:t>major</w:t>
      </w:r>
      <w:r w:rsidR="00FF4D10" w:rsidRPr="004734E5">
        <w:rPr>
          <w:rFonts w:ascii="Book Antiqua" w:hAnsi="Book Antiqua"/>
          <w:sz w:val="24"/>
          <w:szCs w:val="24"/>
        </w:rPr>
        <w:t xml:space="preserve"> pulmonary shunting</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58</w:t>
      </w:r>
      <w:r w:rsidR="00FE242D">
        <w:rPr>
          <w:rFonts w:ascii="Book Antiqua" w:hAnsi="Book Antiqua"/>
          <w:sz w:val="24"/>
          <w:szCs w:val="24"/>
          <w:vertAlign w:val="superscript"/>
        </w:rPr>
        <w:t>,</w:t>
      </w:r>
      <w:r w:rsidR="00D62FB4">
        <w:rPr>
          <w:rFonts w:ascii="Book Antiqua" w:hAnsi="Book Antiqua"/>
          <w:sz w:val="24"/>
          <w:szCs w:val="24"/>
          <w:vertAlign w:val="superscript"/>
        </w:rPr>
        <w:t>60</w:t>
      </w:r>
      <w:r w:rsidR="00FB5AAE" w:rsidRPr="004734E5">
        <w:rPr>
          <w:rFonts w:ascii="Book Antiqua" w:hAnsi="Book Antiqua"/>
          <w:sz w:val="24"/>
          <w:szCs w:val="24"/>
          <w:vertAlign w:val="superscript"/>
        </w:rPr>
        <w:t>]</w:t>
      </w:r>
      <w:r w:rsidR="00FF4D10" w:rsidRPr="004734E5">
        <w:rPr>
          <w:rFonts w:ascii="Book Antiqua" w:hAnsi="Book Antiqua"/>
          <w:sz w:val="24"/>
          <w:szCs w:val="24"/>
        </w:rPr>
        <w:t>.</w:t>
      </w:r>
    </w:p>
    <w:p w:rsidR="00FE242D" w:rsidRPr="004734E5" w:rsidRDefault="00FE242D" w:rsidP="007B5FE1">
      <w:pPr>
        <w:spacing w:after="0" w:line="360" w:lineRule="auto"/>
        <w:ind w:firstLineChars="200" w:firstLine="480"/>
        <w:jc w:val="both"/>
        <w:rPr>
          <w:rFonts w:ascii="Book Antiqua" w:hAnsi="Book Antiqua"/>
          <w:sz w:val="24"/>
          <w:szCs w:val="24"/>
          <w:lang w:eastAsia="zh-CN"/>
        </w:rPr>
      </w:pPr>
    </w:p>
    <w:p w:rsidR="00FF4D10" w:rsidRPr="004734E5" w:rsidRDefault="00FE242D" w:rsidP="007B5FE1">
      <w:pPr>
        <w:spacing w:after="0" w:line="360" w:lineRule="auto"/>
        <w:jc w:val="both"/>
        <w:rPr>
          <w:rFonts w:ascii="Book Antiqua" w:hAnsi="Book Antiqua"/>
          <w:b/>
          <w:sz w:val="24"/>
          <w:szCs w:val="24"/>
          <w:lang w:eastAsia="zh-CN"/>
        </w:rPr>
      </w:pPr>
      <w:r>
        <w:rPr>
          <w:rFonts w:ascii="Book Antiqua" w:hAnsi="Book Antiqua"/>
          <w:b/>
          <w:sz w:val="24"/>
          <w:szCs w:val="24"/>
        </w:rPr>
        <w:t>SYSTEMIC THERAPIES</w:t>
      </w:r>
    </w:p>
    <w:p w:rsidR="00FF4D10" w:rsidRPr="004734E5" w:rsidRDefault="00FF4D10" w:rsidP="007B5FE1">
      <w:pPr>
        <w:spacing w:after="0" w:line="360" w:lineRule="auto"/>
        <w:jc w:val="both"/>
        <w:rPr>
          <w:rFonts w:ascii="Book Antiqua" w:hAnsi="Book Antiqua"/>
          <w:sz w:val="24"/>
          <w:szCs w:val="24"/>
        </w:rPr>
      </w:pPr>
      <w:r w:rsidRPr="004734E5">
        <w:rPr>
          <w:rFonts w:ascii="Book Antiqua" w:hAnsi="Book Antiqua"/>
          <w:sz w:val="24"/>
          <w:szCs w:val="24"/>
        </w:rPr>
        <w:lastRenderedPageBreak/>
        <w:t>Somatostatin analogues are used for symptom relief in most patients because over 70% of NETs express somatostatin receptors that can be targeted. Octreotide provides symptomatic benefit in about 85% of patients and biochemical response in 70% of patients within weeks of commencement</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81</w:t>
      </w:r>
      <w:r w:rsidR="00FB5AAE" w:rsidRPr="004734E5">
        <w:rPr>
          <w:rFonts w:ascii="Book Antiqua" w:hAnsi="Book Antiqua"/>
          <w:sz w:val="24"/>
          <w:szCs w:val="24"/>
          <w:vertAlign w:val="superscript"/>
        </w:rPr>
        <w:t>]</w:t>
      </w:r>
      <w:r w:rsidRPr="004734E5">
        <w:rPr>
          <w:rFonts w:ascii="Book Antiqua" w:hAnsi="Book Antiqua"/>
          <w:sz w:val="24"/>
          <w:szCs w:val="24"/>
        </w:rPr>
        <w:t>. Carcinoid syndromes due to the release of serotonin intra-procedurally can be overcome by the pre and pos</w:t>
      </w:r>
      <w:r w:rsidR="00341A73" w:rsidRPr="004734E5">
        <w:rPr>
          <w:rFonts w:ascii="Book Antiqua" w:hAnsi="Book Antiqua"/>
          <w:sz w:val="24"/>
          <w:szCs w:val="24"/>
        </w:rPr>
        <w:t>t procedural administration of O</w:t>
      </w:r>
      <w:r w:rsidRPr="004734E5">
        <w:rPr>
          <w:rFonts w:ascii="Book Antiqua" w:hAnsi="Book Antiqua"/>
          <w:sz w:val="24"/>
          <w:szCs w:val="24"/>
        </w:rPr>
        <w:t>ctretotide.</w:t>
      </w:r>
      <w:r w:rsidR="007B5FE1">
        <w:rPr>
          <w:rFonts w:ascii="Book Antiqua" w:hAnsi="Book Antiqua"/>
          <w:sz w:val="24"/>
          <w:szCs w:val="24"/>
        </w:rPr>
        <w:t xml:space="preserve"> </w:t>
      </w:r>
      <w:r w:rsidRPr="004734E5">
        <w:rPr>
          <w:rFonts w:ascii="Book Antiqua" w:hAnsi="Book Antiqua"/>
          <w:sz w:val="24"/>
          <w:szCs w:val="24"/>
        </w:rPr>
        <w:t>Somatostatin analogues also have an anti-proliferative property as they lengthen the time of tumor progression as compared to placebo injections. This benefit is seen both in functionally active as well as inactive tumors</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82</w:t>
      </w:r>
      <w:r w:rsidR="00FB5AAE" w:rsidRPr="004734E5">
        <w:rPr>
          <w:rFonts w:ascii="Book Antiqua" w:hAnsi="Book Antiqua"/>
          <w:sz w:val="24"/>
          <w:szCs w:val="24"/>
          <w:vertAlign w:val="superscript"/>
        </w:rPr>
        <w:t>]</w:t>
      </w:r>
      <w:r w:rsidRPr="004734E5">
        <w:rPr>
          <w:rFonts w:ascii="Book Antiqua" w:hAnsi="Book Antiqua"/>
          <w:sz w:val="24"/>
          <w:szCs w:val="24"/>
        </w:rPr>
        <w:t>.</w:t>
      </w:r>
      <w:r w:rsidR="00FE242D">
        <w:rPr>
          <w:rFonts w:ascii="Book Antiqua" w:hAnsi="Book Antiqua" w:hint="eastAsia"/>
          <w:sz w:val="24"/>
          <w:szCs w:val="24"/>
          <w:lang w:eastAsia="zh-CN"/>
        </w:rPr>
        <w:t xml:space="preserve"> </w:t>
      </w:r>
      <w:r w:rsidR="00AD13A3" w:rsidRPr="004734E5">
        <w:rPr>
          <w:rFonts w:ascii="Book Antiqua" w:hAnsi="Book Antiqua"/>
          <w:sz w:val="24"/>
          <w:szCs w:val="24"/>
        </w:rPr>
        <w:t xml:space="preserve">The </w:t>
      </w:r>
      <w:r w:rsidRPr="004734E5">
        <w:rPr>
          <w:rFonts w:ascii="Book Antiqua" w:hAnsi="Book Antiqua"/>
          <w:sz w:val="24"/>
          <w:szCs w:val="24"/>
        </w:rPr>
        <w:t>PROMID study group conducted a double blind randomized phase III placebo controlled t</w:t>
      </w:r>
      <w:r w:rsidR="008E544D" w:rsidRPr="004734E5">
        <w:rPr>
          <w:rFonts w:ascii="Book Antiqua" w:hAnsi="Book Antiqua"/>
          <w:sz w:val="24"/>
          <w:szCs w:val="24"/>
        </w:rPr>
        <w:t>rial for O</w:t>
      </w:r>
      <w:r w:rsidRPr="004734E5">
        <w:rPr>
          <w:rFonts w:ascii="Book Antiqua" w:hAnsi="Book Antiqua"/>
          <w:sz w:val="24"/>
          <w:szCs w:val="24"/>
        </w:rPr>
        <w:t xml:space="preserve">ctreotide LAR and found the median </w:t>
      </w:r>
      <w:r w:rsidR="000C71C4" w:rsidRPr="004734E5">
        <w:rPr>
          <w:rFonts w:ascii="Book Antiqua" w:hAnsi="Book Antiqua"/>
          <w:sz w:val="24"/>
          <w:szCs w:val="24"/>
        </w:rPr>
        <w:t xml:space="preserve">survival </w:t>
      </w:r>
      <w:r w:rsidRPr="004734E5">
        <w:rPr>
          <w:rFonts w:ascii="Book Antiqua" w:hAnsi="Book Antiqua"/>
          <w:sz w:val="24"/>
          <w:szCs w:val="24"/>
        </w:rPr>
        <w:t xml:space="preserve">for patients receiving Octreotide LAR to be 14.3 mo </w:t>
      </w:r>
      <w:r w:rsidRPr="007B5FE1">
        <w:rPr>
          <w:rFonts w:ascii="Book Antiqua" w:hAnsi="Book Antiqua"/>
          <w:i/>
          <w:sz w:val="24"/>
          <w:szCs w:val="24"/>
        </w:rPr>
        <w:t>vs</w:t>
      </w:r>
      <w:r w:rsidRPr="004734E5">
        <w:rPr>
          <w:rFonts w:ascii="Book Antiqua" w:hAnsi="Book Antiqua"/>
          <w:sz w:val="24"/>
          <w:szCs w:val="24"/>
        </w:rPr>
        <w:t xml:space="preserve"> 6 mo on </w:t>
      </w:r>
      <w:r w:rsidR="000C71C4" w:rsidRPr="004734E5">
        <w:rPr>
          <w:rFonts w:ascii="Book Antiqua" w:hAnsi="Book Antiqua"/>
          <w:sz w:val="24"/>
          <w:szCs w:val="24"/>
        </w:rPr>
        <w:t xml:space="preserve">the </w:t>
      </w:r>
      <w:r w:rsidRPr="004734E5">
        <w:rPr>
          <w:rFonts w:ascii="Book Antiqua" w:hAnsi="Book Antiqua"/>
          <w:sz w:val="24"/>
          <w:szCs w:val="24"/>
        </w:rPr>
        <w:t>placebo</w:t>
      </w:r>
      <w:r w:rsidR="000C71C4" w:rsidRPr="004734E5">
        <w:rPr>
          <w:rFonts w:ascii="Book Antiqua" w:hAnsi="Book Antiqua"/>
          <w:sz w:val="24"/>
          <w:szCs w:val="24"/>
        </w:rPr>
        <w:t xml:space="preserve"> arm</w:t>
      </w:r>
      <w:r w:rsidRPr="004734E5">
        <w:rPr>
          <w:rFonts w:ascii="Book Antiqua" w:hAnsi="Book Antiqua"/>
          <w:sz w:val="24"/>
          <w:szCs w:val="24"/>
        </w:rPr>
        <w:t>. Octreotide can be safely and effectively used in patients in whom primary has been resected and have a low hepatic tumor burden</w:t>
      </w:r>
      <w:r w:rsidR="00FB5AAE" w:rsidRPr="004734E5">
        <w:rPr>
          <w:rFonts w:ascii="Book Antiqua" w:hAnsi="Book Antiqua"/>
          <w:sz w:val="24"/>
          <w:szCs w:val="24"/>
          <w:vertAlign w:val="superscript"/>
        </w:rPr>
        <w:t>[</w:t>
      </w:r>
      <w:r w:rsidR="007B5FE1">
        <w:rPr>
          <w:rFonts w:ascii="Book Antiqua" w:hAnsi="Book Antiqua"/>
          <w:sz w:val="24"/>
          <w:szCs w:val="24"/>
          <w:vertAlign w:val="superscript"/>
        </w:rPr>
        <w:t>6,</w:t>
      </w:r>
      <w:r w:rsidR="00D62FB4">
        <w:rPr>
          <w:rFonts w:ascii="Book Antiqua" w:hAnsi="Book Antiqua"/>
          <w:sz w:val="24"/>
          <w:szCs w:val="24"/>
          <w:vertAlign w:val="superscript"/>
        </w:rPr>
        <w:t>83</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 xml:space="preserve"> 85</w:t>
      </w:r>
      <w:r w:rsidR="00FB5AAE" w:rsidRPr="004734E5">
        <w:rPr>
          <w:rFonts w:ascii="Book Antiqua" w:hAnsi="Book Antiqua"/>
          <w:sz w:val="24"/>
          <w:szCs w:val="24"/>
          <w:vertAlign w:val="superscript"/>
        </w:rPr>
        <w:t>]</w:t>
      </w:r>
      <w:r w:rsidRPr="004734E5">
        <w:rPr>
          <w:rFonts w:ascii="Book Antiqua" w:hAnsi="Book Antiqua"/>
          <w:sz w:val="24"/>
          <w:szCs w:val="24"/>
        </w:rPr>
        <w:t>.</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Interferon alpha has also been used in place of somatostatin analogues for some symptomatic response but no clear survival benefit or reduction in tumor size </w:t>
      </w:r>
      <w:r w:rsidR="008E544D" w:rsidRPr="004734E5">
        <w:rPr>
          <w:rFonts w:ascii="Book Antiqua" w:hAnsi="Book Antiqua"/>
          <w:sz w:val="24"/>
          <w:szCs w:val="24"/>
        </w:rPr>
        <w:t>and progression has been established. It may be an alternative for patients</w:t>
      </w:r>
      <w:r w:rsidRPr="004734E5">
        <w:rPr>
          <w:rFonts w:ascii="Book Antiqua" w:hAnsi="Book Antiqua"/>
          <w:sz w:val="24"/>
          <w:szCs w:val="24"/>
        </w:rPr>
        <w:t xml:space="preserve"> who have failed therapy with somatostatin</w:t>
      </w:r>
      <w:r w:rsidR="00950C4F" w:rsidRPr="004734E5">
        <w:rPr>
          <w:rFonts w:ascii="Book Antiqua" w:hAnsi="Book Antiqua"/>
          <w:sz w:val="24"/>
          <w:szCs w:val="24"/>
        </w:rPr>
        <w:t xml:space="preserve"> </w:t>
      </w:r>
      <w:r w:rsidRPr="004734E5">
        <w:rPr>
          <w:rFonts w:ascii="Book Antiqua" w:hAnsi="Book Antiqua"/>
          <w:sz w:val="24"/>
          <w:szCs w:val="24"/>
        </w:rPr>
        <w:t>analogues</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94,95</w:t>
      </w:r>
      <w:r w:rsidR="00FB5AAE" w:rsidRPr="004734E5">
        <w:rPr>
          <w:rFonts w:ascii="Book Antiqua" w:hAnsi="Book Antiqua"/>
          <w:sz w:val="24"/>
          <w:szCs w:val="24"/>
          <w:vertAlign w:val="superscript"/>
        </w:rPr>
        <w:t>]</w:t>
      </w:r>
      <w:r w:rsidRPr="004734E5">
        <w:rPr>
          <w:rFonts w:ascii="Book Antiqua" w:hAnsi="Book Antiqua"/>
          <w:sz w:val="24"/>
          <w:szCs w:val="24"/>
        </w:rPr>
        <w:t xml:space="preserve">. </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The role of systemic chemotherapy is highly variable in treating NETs because of the disparities in the underlying tumor biology, differences in the endpoints that are measured and the regimens used</w:t>
      </w:r>
      <w:r w:rsidR="00591C89" w:rsidRPr="004734E5">
        <w:rPr>
          <w:rFonts w:ascii="Book Antiqua" w:hAnsi="Book Antiqua"/>
          <w:sz w:val="24"/>
          <w:szCs w:val="24"/>
        </w:rPr>
        <w:t xml:space="preserve">. </w:t>
      </w:r>
      <w:r w:rsidRPr="004734E5">
        <w:rPr>
          <w:rFonts w:ascii="Book Antiqua" w:hAnsi="Book Antiqua"/>
          <w:sz w:val="24"/>
          <w:szCs w:val="24"/>
        </w:rPr>
        <w:t>Chemotherapeutic agents usually target the actively dividing cells and tumors with a high proliferation index are more susceptible to chemotherapy. Poorly differentiated tumors with a high proliferation index are more susceptible to chemotherapy than well differentiated tumors with a low proliferation index. The overall response to chemotherapy varies from 25</w:t>
      </w:r>
      <w:r w:rsidR="00FE242D">
        <w:rPr>
          <w:rFonts w:ascii="Book Antiqua" w:hAnsi="Book Antiqua" w:hint="eastAsia"/>
          <w:sz w:val="24"/>
          <w:szCs w:val="24"/>
          <w:lang w:eastAsia="zh-CN"/>
        </w:rPr>
        <w:t>%</w:t>
      </w:r>
      <w:r w:rsidRPr="004734E5">
        <w:rPr>
          <w:rFonts w:ascii="Book Antiqua" w:hAnsi="Book Antiqua"/>
          <w:sz w:val="24"/>
          <w:szCs w:val="24"/>
        </w:rPr>
        <w:t>-78% with progression free periods between 4-22 mo. Hence</w:t>
      </w:r>
      <w:r w:rsidR="004F21BF" w:rsidRPr="004734E5">
        <w:rPr>
          <w:rFonts w:ascii="Book Antiqua" w:hAnsi="Book Antiqua"/>
          <w:sz w:val="24"/>
          <w:szCs w:val="24"/>
        </w:rPr>
        <w:t>,</w:t>
      </w:r>
      <w:r w:rsidRPr="004734E5">
        <w:rPr>
          <w:rFonts w:ascii="Book Antiqua" w:hAnsi="Book Antiqua"/>
          <w:sz w:val="24"/>
          <w:szCs w:val="24"/>
        </w:rPr>
        <w:t xml:space="preserve"> patient selection and individualized chemotherapy are required to maximize response and prevent hepatic toxicity. Response can be measured radiological</w:t>
      </w:r>
      <w:r w:rsidR="001D5230" w:rsidRPr="004734E5">
        <w:rPr>
          <w:rFonts w:ascii="Book Antiqua" w:hAnsi="Book Antiqua"/>
          <w:sz w:val="24"/>
          <w:szCs w:val="24"/>
        </w:rPr>
        <w:t>l</w:t>
      </w:r>
      <w:r w:rsidRPr="004734E5">
        <w:rPr>
          <w:rFonts w:ascii="Book Antiqua" w:hAnsi="Book Antiqua"/>
          <w:sz w:val="24"/>
          <w:szCs w:val="24"/>
        </w:rPr>
        <w:t>y by decrease</w:t>
      </w:r>
      <w:r w:rsidR="001D5230" w:rsidRPr="004734E5">
        <w:rPr>
          <w:rFonts w:ascii="Book Antiqua" w:hAnsi="Book Antiqua"/>
          <w:sz w:val="24"/>
          <w:szCs w:val="24"/>
        </w:rPr>
        <w:t>d or stabilized</w:t>
      </w:r>
      <w:r w:rsidRPr="004734E5">
        <w:rPr>
          <w:rFonts w:ascii="Book Antiqua" w:hAnsi="Book Antiqua"/>
          <w:sz w:val="24"/>
          <w:szCs w:val="24"/>
        </w:rPr>
        <w:t xml:space="preserve"> tumor size, improved biochemical markers and improvement in the overall quality of life</w:t>
      </w:r>
      <w:r w:rsidR="00FB5AAE" w:rsidRPr="004734E5">
        <w:rPr>
          <w:rFonts w:ascii="Book Antiqua" w:hAnsi="Book Antiqua"/>
          <w:sz w:val="24"/>
          <w:szCs w:val="24"/>
          <w:vertAlign w:val="superscript"/>
        </w:rPr>
        <w:t>[</w:t>
      </w:r>
      <w:r w:rsidR="00D62FB4">
        <w:rPr>
          <w:rFonts w:ascii="Book Antiqua" w:hAnsi="Book Antiqua"/>
          <w:sz w:val="24"/>
          <w:szCs w:val="24"/>
          <w:vertAlign w:val="superscript"/>
        </w:rPr>
        <w:t>86-98</w:t>
      </w:r>
      <w:r w:rsidR="00FB5AAE" w:rsidRPr="004734E5">
        <w:rPr>
          <w:rFonts w:ascii="Book Antiqua" w:hAnsi="Book Antiqua"/>
          <w:sz w:val="24"/>
          <w:szCs w:val="24"/>
          <w:vertAlign w:val="superscript"/>
        </w:rPr>
        <w:t>]</w:t>
      </w:r>
      <w:r w:rsidRPr="004734E5">
        <w:rPr>
          <w:rFonts w:ascii="Book Antiqua" w:hAnsi="Book Antiqua"/>
          <w:sz w:val="24"/>
          <w:szCs w:val="24"/>
        </w:rPr>
        <w:t>.</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lastRenderedPageBreak/>
        <w:t xml:space="preserve">No difference has been shown to exist between the new agents </w:t>
      </w:r>
      <w:r w:rsidR="004F21BF" w:rsidRPr="004734E5">
        <w:rPr>
          <w:rFonts w:ascii="Book Antiqua" w:hAnsi="Book Antiqua"/>
          <w:sz w:val="24"/>
          <w:szCs w:val="24"/>
        </w:rPr>
        <w:t>as</w:t>
      </w:r>
      <w:r w:rsidRPr="004734E5">
        <w:rPr>
          <w:rFonts w:ascii="Book Antiqua" w:hAnsi="Book Antiqua"/>
          <w:sz w:val="24"/>
          <w:szCs w:val="24"/>
        </w:rPr>
        <w:t xml:space="preserve"> monotherapy such as paclitaxel, gemcitabine</w:t>
      </w:r>
      <w:r w:rsidR="006C36B8" w:rsidRPr="004734E5">
        <w:rPr>
          <w:rFonts w:ascii="Book Antiqua" w:hAnsi="Book Antiqua"/>
          <w:sz w:val="24"/>
          <w:szCs w:val="24"/>
          <w:vertAlign w:val="superscript"/>
        </w:rPr>
        <w:t>[</w:t>
      </w:r>
      <w:r w:rsidR="00D62FB4">
        <w:rPr>
          <w:rFonts w:ascii="Book Antiqua" w:hAnsi="Book Antiqua"/>
          <w:sz w:val="24"/>
          <w:szCs w:val="24"/>
          <w:vertAlign w:val="superscript"/>
        </w:rPr>
        <w:t>97</w:t>
      </w:r>
      <w:r w:rsidR="006C36B8" w:rsidRPr="004734E5">
        <w:rPr>
          <w:rFonts w:ascii="Book Antiqua" w:hAnsi="Book Antiqua"/>
          <w:sz w:val="24"/>
          <w:szCs w:val="24"/>
          <w:vertAlign w:val="superscript"/>
        </w:rPr>
        <w:t>]</w:t>
      </w:r>
      <w:r w:rsidRPr="004734E5">
        <w:rPr>
          <w:rFonts w:ascii="Book Antiqua" w:hAnsi="Book Antiqua"/>
          <w:sz w:val="24"/>
          <w:szCs w:val="24"/>
        </w:rPr>
        <w:t>, temozolomide</w:t>
      </w:r>
      <w:r w:rsidR="006C36B8" w:rsidRPr="004734E5">
        <w:rPr>
          <w:rFonts w:ascii="Book Antiqua" w:hAnsi="Book Antiqua"/>
          <w:sz w:val="24"/>
          <w:szCs w:val="24"/>
          <w:vertAlign w:val="superscript"/>
        </w:rPr>
        <w:t>[</w:t>
      </w:r>
      <w:r w:rsidR="00DB3AD5" w:rsidRPr="004734E5">
        <w:rPr>
          <w:rFonts w:ascii="Book Antiqua" w:hAnsi="Book Antiqua"/>
          <w:sz w:val="24"/>
          <w:szCs w:val="24"/>
          <w:vertAlign w:val="superscript"/>
        </w:rPr>
        <w:t>9</w:t>
      </w:r>
      <w:r w:rsidR="00D62FB4">
        <w:rPr>
          <w:rFonts w:ascii="Book Antiqua" w:hAnsi="Book Antiqua"/>
          <w:sz w:val="24"/>
          <w:szCs w:val="24"/>
          <w:vertAlign w:val="superscript"/>
        </w:rPr>
        <w:t>2</w:t>
      </w:r>
      <w:r w:rsidR="006C36B8" w:rsidRPr="004734E5">
        <w:rPr>
          <w:rFonts w:ascii="Book Antiqua" w:hAnsi="Book Antiqua"/>
          <w:sz w:val="24"/>
          <w:szCs w:val="24"/>
          <w:vertAlign w:val="superscript"/>
        </w:rPr>
        <w:t>]</w:t>
      </w:r>
      <w:r w:rsidRPr="004734E5">
        <w:rPr>
          <w:rFonts w:ascii="Book Antiqua" w:hAnsi="Book Antiqua"/>
          <w:sz w:val="24"/>
          <w:szCs w:val="24"/>
        </w:rPr>
        <w:t>,topotecan</w:t>
      </w:r>
      <w:r w:rsidR="006C36B8" w:rsidRPr="004734E5">
        <w:rPr>
          <w:rFonts w:ascii="Book Antiqua" w:hAnsi="Book Antiqua"/>
          <w:sz w:val="24"/>
          <w:szCs w:val="24"/>
          <w:vertAlign w:val="superscript"/>
        </w:rPr>
        <w:t>[</w:t>
      </w:r>
      <w:r w:rsidR="00D62FB4">
        <w:rPr>
          <w:rFonts w:ascii="Book Antiqua" w:hAnsi="Book Antiqua"/>
          <w:sz w:val="24"/>
          <w:szCs w:val="24"/>
          <w:vertAlign w:val="superscript"/>
        </w:rPr>
        <w:t>86</w:t>
      </w:r>
      <w:r w:rsidR="006C36B8" w:rsidRPr="004734E5">
        <w:rPr>
          <w:rFonts w:ascii="Book Antiqua" w:hAnsi="Book Antiqua"/>
          <w:sz w:val="24"/>
          <w:szCs w:val="24"/>
          <w:vertAlign w:val="superscript"/>
        </w:rPr>
        <w:t>]</w:t>
      </w:r>
      <w:r w:rsidRPr="004734E5">
        <w:rPr>
          <w:rFonts w:ascii="Book Antiqua" w:hAnsi="Book Antiqua"/>
          <w:sz w:val="24"/>
          <w:szCs w:val="24"/>
        </w:rPr>
        <w:t xml:space="preserve"> and t</w:t>
      </w:r>
      <w:r w:rsidR="00855D75" w:rsidRPr="004734E5">
        <w:rPr>
          <w:rFonts w:ascii="Book Antiqua" w:hAnsi="Book Antiqua"/>
          <w:sz w:val="24"/>
          <w:szCs w:val="24"/>
        </w:rPr>
        <w:t>he older ones like streptozocin</w:t>
      </w:r>
      <w:r w:rsidR="006C36B8" w:rsidRPr="004734E5">
        <w:rPr>
          <w:rFonts w:ascii="Book Antiqua" w:hAnsi="Book Antiqua"/>
          <w:sz w:val="24"/>
          <w:szCs w:val="24"/>
          <w:vertAlign w:val="superscript"/>
        </w:rPr>
        <w:t>[</w:t>
      </w:r>
      <w:r w:rsidR="00D62FB4">
        <w:rPr>
          <w:rFonts w:ascii="Book Antiqua" w:hAnsi="Book Antiqua"/>
          <w:sz w:val="24"/>
          <w:szCs w:val="24"/>
          <w:vertAlign w:val="superscript"/>
        </w:rPr>
        <w:t>88</w:t>
      </w:r>
      <w:r w:rsidR="00FE242D">
        <w:rPr>
          <w:rFonts w:ascii="Book Antiqua" w:hAnsi="Book Antiqua"/>
          <w:sz w:val="24"/>
          <w:szCs w:val="24"/>
          <w:vertAlign w:val="superscript"/>
        </w:rPr>
        <w:t>,</w:t>
      </w:r>
      <w:r w:rsidR="00855D75" w:rsidRPr="004734E5">
        <w:rPr>
          <w:rFonts w:ascii="Book Antiqua" w:hAnsi="Book Antiqua"/>
          <w:sz w:val="24"/>
          <w:szCs w:val="24"/>
          <w:vertAlign w:val="superscript"/>
        </w:rPr>
        <w:t>9</w:t>
      </w:r>
      <w:r w:rsidR="00D62FB4">
        <w:rPr>
          <w:rFonts w:ascii="Book Antiqua" w:hAnsi="Book Antiqua"/>
          <w:sz w:val="24"/>
          <w:szCs w:val="24"/>
          <w:vertAlign w:val="superscript"/>
        </w:rPr>
        <w:t>3</w:t>
      </w:r>
      <w:r w:rsidR="00FE242D">
        <w:rPr>
          <w:rFonts w:ascii="Book Antiqua" w:hAnsi="Book Antiqua"/>
          <w:sz w:val="24"/>
          <w:szCs w:val="24"/>
          <w:vertAlign w:val="superscript"/>
        </w:rPr>
        <w:t>,</w:t>
      </w:r>
      <w:r w:rsidR="00D62FB4">
        <w:rPr>
          <w:rFonts w:ascii="Book Antiqua" w:hAnsi="Book Antiqua"/>
          <w:sz w:val="24"/>
          <w:szCs w:val="24"/>
          <w:vertAlign w:val="superscript"/>
        </w:rPr>
        <w:t>96</w:t>
      </w:r>
      <w:r w:rsidR="006C36B8" w:rsidRPr="004734E5">
        <w:rPr>
          <w:rFonts w:ascii="Book Antiqua" w:hAnsi="Book Antiqua"/>
          <w:sz w:val="24"/>
          <w:szCs w:val="24"/>
          <w:vertAlign w:val="superscript"/>
        </w:rPr>
        <w:t>]</w:t>
      </w:r>
      <w:r w:rsidRPr="004734E5">
        <w:rPr>
          <w:rFonts w:ascii="Book Antiqua" w:hAnsi="Book Antiqua"/>
          <w:sz w:val="24"/>
          <w:szCs w:val="24"/>
        </w:rPr>
        <w:t>,dacarbazine</w:t>
      </w:r>
      <w:r w:rsidR="006C36B8" w:rsidRPr="004734E5">
        <w:rPr>
          <w:rFonts w:ascii="Book Antiqua" w:hAnsi="Book Antiqua"/>
          <w:sz w:val="24"/>
          <w:szCs w:val="24"/>
          <w:vertAlign w:val="superscript"/>
        </w:rPr>
        <w:t>[</w:t>
      </w:r>
      <w:r w:rsidR="00D62FB4">
        <w:rPr>
          <w:rFonts w:ascii="Book Antiqua" w:hAnsi="Book Antiqua"/>
          <w:sz w:val="24"/>
          <w:szCs w:val="24"/>
          <w:vertAlign w:val="superscript"/>
        </w:rPr>
        <w:t>87</w:t>
      </w:r>
      <w:r w:rsidR="006C36B8" w:rsidRPr="004734E5">
        <w:rPr>
          <w:rFonts w:ascii="Book Antiqua" w:hAnsi="Book Antiqua"/>
          <w:sz w:val="24"/>
          <w:szCs w:val="24"/>
          <w:vertAlign w:val="superscript"/>
        </w:rPr>
        <w:t>]</w:t>
      </w:r>
      <w:r w:rsidR="00855D75" w:rsidRPr="004734E5">
        <w:rPr>
          <w:rFonts w:ascii="Book Antiqua" w:hAnsi="Book Antiqua"/>
          <w:sz w:val="24"/>
          <w:szCs w:val="24"/>
        </w:rPr>
        <w:t>, 5</w:t>
      </w:r>
      <w:r w:rsidRPr="004734E5">
        <w:rPr>
          <w:rFonts w:ascii="Book Antiqua" w:hAnsi="Book Antiqua"/>
          <w:sz w:val="24"/>
          <w:szCs w:val="24"/>
        </w:rPr>
        <w:t>FU</w:t>
      </w:r>
      <w:r w:rsidR="006C36B8" w:rsidRPr="004734E5">
        <w:rPr>
          <w:rFonts w:ascii="Book Antiqua" w:hAnsi="Book Antiqua"/>
          <w:sz w:val="24"/>
          <w:szCs w:val="24"/>
          <w:vertAlign w:val="superscript"/>
        </w:rPr>
        <w:t>[</w:t>
      </w:r>
      <w:r w:rsidR="00D62FB4">
        <w:rPr>
          <w:rFonts w:ascii="Book Antiqua" w:hAnsi="Book Antiqua"/>
          <w:sz w:val="24"/>
          <w:szCs w:val="24"/>
          <w:vertAlign w:val="superscript"/>
        </w:rPr>
        <w:t>93,96</w:t>
      </w:r>
      <w:r w:rsidR="006C36B8" w:rsidRPr="004734E5">
        <w:rPr>
          <w:rFonts w:ascii="Book Antiqua" w:hAnsi="Book Antiqua"/>
          <w:sz w:val="24"/>
          <w:szCs w:val="24"/>
          <w:vertAlign w:val="superscript"/>
        </w:rPr>
        <w:t>]</w:t>
      </w:r>
      <w:r w:rsidRPr="004734E5">
        <w:rPr>
          <w:rFonts w:ascii="Book Antiqua" w:hAnsi="Book Antiqua"/>
          <w:sz w:val="24"/>
          <w:szCs w:val="24"/>
        </w:rPr>
        <w:t xml:space="preserve"> and doxorubicin</w:t>
      </w:r>
      <w:r w:rsidR="006C36B8" w:rsidRPr="004734E5">
        <w:rPr>
          <w:rFonts w:ascii="Book Antiqua" w:hAnsi="Book Antiqua"/>
          <w:sz w:val="24"/>
          <w:szCs w:val="24"/>
          <w:vertAlign w:val="superscript"/>
        </w:rPr>
        <w:t>[</w:t>
      </w:r>
      <w:r w:rsidR="004D4A3E">
        <w:rPr>
          <w:rFonts w:ascii="Book Antiqua" w:hAnsi="Book Antiqua"/>
          <w:sz w:val="24"/>
          <w:szCs w:val="24"/>
          <w:vertAlign w:val="superscript"/>
        </w:rPr>
        <w:t>93</w:t>
      </w:r>
      <w:r w:rsidR="006C36B8" w:rsidRPr="004734E5">
        <w:rPr>
          <w:rFonts w:ascii="Book Antiqua" w:hAnsi="Book Antiqua"/>
          <w:sz w:val="24"/>
          <w:szCs w:val="24"/>
          <w:vertAlign w:val="superscript"/>
        </w:rPr>
        <w:t>]</w:t>
      </w:r>
      <w:r w:rsidRPr="004734E5">
        <w:rPr>
          <w:rFonts w:ascii="Book Antiqua" w:hAnsi="Book Antiqua"/>
          <w:sz w:val="24"/>
          <w:szCs w:val="24"/>
        </w:rPr>
        <w:t>. Traditionally a combination of two agents to treat has been shown to have a higher response rate and improved overall survival when compared to a single agent</w:t>
      </w:r>
      <w:r w:rsidR="006C36B8" w:rsidRPr="004734E5">
        <w:rPr>
          <w:rFonts w:ascii="Book Antiqua" w:hAnsi="Book Antiqua"/>
          <w:sz w:val="24"/>
          <w:szCs w:val="24"/>
          <w:vertAlign w:val="superscript"/>
        </w:rPr>
        <w:t>[</w:t>
      </w:r>
      <w:r w:rsidR="00855D75" w:rsidRPr="004734E5">
        <w:rPr>
          <w:rFonts w:ascii="Book Antiqua" w:hAnsi="Book Antiqua"/>
          <w:sz w:val="24"/>
          <w:szCs w:val="24"/>
          <w:vertAlign w:val="superscript"/>
        </w:rPr>
        <w:t>5</w:t>
      </w:r>
      <w:r w:rsidR="006C36B8" w:rsidRPr="004734E5">
        <w:rPr>
          <w:rFonts w:ascii="Book Antiqua" w:hAnsi="Book Antiqua"/>
          <w:sz w:val="24"/>
          <w:szCs w:val="24"/>
          <w:vertAlign w:val="superscript"/>
        </w:rPr>
        <w:t>]</w:t>
      </w:r>
      <w:r w:rsidRPr="004734E5">
        <w:rPr>
          <w:rFonts w:ascii="Book Antiqua" w:hAnsi="Book Antiqua"/>
          <w:sz w:val="24"/>
          <w:szCs w:val="24"/>
        </w:rPr>
        <w:t>. Response rates for the combination of streptozocin and doxorubicin vary from 30</w:t>
      </w:r>
      <w:r w:rsidR="00FE242D">
        <w:rPr>
          <w:rFonts w:ascii="Book Antiqua" w:hAnsi="Book Antiqua" w:hint="eastAsia"/>
          <w:sz w:val="24"/>
          <w:szCs w:val="24"/>
          <w:lang w:eastAsia="zh-CN"/>
        </w:rPr>
        <w:t>%</w:t>
      </w:r>
      <w:r w:rsidRPr="004734E5">
        <w:rPr>
          <w:rFonts w:ascii="Book Antiqua" w:hAnsi="Book Antiqua"/>
          <w:sz w:val="24"/>
          <w:szCs w:val="24"/>
        </w:rPr>
        <w:t>-70% emphasizing the importance of patient selection and individualization of treatment</w:t>
      </w:r>
      <w:r w:rsidR="009C2D36" w:rsidRPr="004734E5">
        <w:rPr>
          <w:rFonts w:ascii="Book Antiqua" w:hAnsi="Book Antiqua"/>
          <w:sz w:val="24"/>
          <w:szCs w:val="24"/>
          <w:vertAlign w:val="superscript"/>
        </w:rPr>
        <w:t>[</w:t>
      </w:r>
      <w:r w:rsidR="00D62FB4">
        <w:rPr>
          <w:rFonts w:ascii="Book Antiqua" w:hAnsi="Book Antiqua"/>
          <w:sz w:val="24"/>
          <w:szCs w:val="24"/>
          <w:vertAlign w:val="superscript"/>
        </w:rPr>
        <w:t>91</w:t>
      </w:r>
      <w:r w:rsidR="009C2D36" w:rsidRPr="004734E5">
        <w:rPr>
          <w:rFonts w:ascii="Book Antiqua" w:hAnsi="Book Antiqua"/>
          <w:sz w:val="24"/>
          <w:szCs w:val="24"/>
          <w:vertAlign w:val="superscript"/>
        </w:rPr>
        <w:t>]</w:t>
      </w:r>
      <w:r w:rsidRPr="004734E5">
        <w:rPr>
          <w:rFonts w:ascii="Book Antiqua" w:hAnsi="Book Antiqua"/>
          <w:sz w:val="24"/>
          <w:szCs w:val="24"/>
        </w:rPr>
        <w:t>. Recently a combination of capecitabine and temozolomide has been shown to have a progression free survival of 70% at 18 mo and a 2 year survival of 92%</w:t>
      </w:r>
      <w:r w:rsidR="009C2D36" w:rsidRPr="004734E5">
        <w:rPr>
          <w:rFonts w:ascii="Book Antiqua" w:hAnsi="Book Antiqua"/>
          <w:sz w:val="24"/>
          <w:szCs w:val="24"/>
          <w:vertAlign w:val="superscript"/>
        </w:rPr>
        <w:t>[</w:t>
      </w:r>
      <w:r w:rsidR="00DB3AD5" w:rsidRPr="004734E5">
        <w:rPr>
          <w:rFonts w:ascii="Book Antiqua" w:hAnsi="Book Antiqua"/>
          <w:sz w:val="24"/>
          <w:szCs w:val="24"/>
          <w:vertAlign w:val="superscript"/>
        </w:rPr>
        <w:t>9</w:t>
      </w:r>
      <w:r w:rsidR="00D62FB4">
        <w:rPr>
          <w:rFonts w:ascii="Book Antiqua" w:hAnsi="Book Antiqua"/>
          <w:sz w:val="24"/>
          <w:szCs w:val="24"/>
          <w:vertAlign w:val="superscript"/>
        </w:rPr>
        <w:t>0</w:t>
      </w:r>
      <w:r w:rsidR="009C2D36" w:rsidRPr="004734E5">
        <w:rPr>
          <w:rFonts w:ascii="Book Antiqua" w:hAnsi="Book Antiqua"/>
          <w:sz w:val="24"/>
          <w:szCs w:val="24"/>
          <w:vertAlign w:val="superscript"/>
        </w:rPr>
        <w:t>]</w:t>
      </w:r>
      <w:r w:rsidRPr="004734E5">
        <w:rPr>
          <w:rFonts w:ascii="Book Antiqua" w:hAnsi="Book Antiqua"/>
          <w:sz w:val="24"/>
          <w:szCs w:val="24"/>
        </w:rPr>
        <w:t>. A triplet combination of streptozocin, doxorubicin and 5 FU in 84 patients with locally advanced or metastatic pancreatic NETs was shown to have an overall response rate of 39%. The standard chemotherapeutic regimen continues to be streptozocin based due to the absence of randomized trials evaluating the efficacy of other regimes.</w:t>
      </w:r>
      <w:r w:rsidR="007B5FE1">
        <w:rPr>
          <w:rFonts w:ascii="Book Antiqua" w:hAnsi="Book Antiqua"/>
          <w:sz w:val="24"/>
          <w:szCs w:val="24"/>
        </w:rPr>
        <w:t xml:space="preserve"> </w:t>
      </w:r>
      <w:r w:rsidRPr="004734E5">
        <w:rPr>
          <w:rFonts w:ascii="Book Antiqua" w:hAnsi="Book Antiqua"/>
          <w:sz w:val="24"/>
          <w:szCs w:val="24"/>
        </w:rPr>
        <w:t>A combination of cisplatin and etoposide has been used to treat anaplastic NETs. The prognosis remains poor in this group with a 2 year survival at 20</w:t>
      </w:r>
      <w:r w:rsidR="00FE242D">
        <w:rPr>
          <w:rFonts w:ascii="Book Antiqua" w:hAnsi="Book Antiqua" w:hint="eastAsia"/>
          <w:sz w:val="24"/>
          <w:szCs w:val="24"/>
          <w:lang w:eastAsia="zh-CN"/>
        </w:rPr>
        <w:t>%</w:t>
      </w:r>
      <w:r w:rsidRPr="004734E5">
        <w:rPr>
          <w:rFonts w:ascii="Book Antiqua" w:hAnsi="Book Antiqua"/>
          <w:sz w:val="24"/>
          <w:szCs w:val="24"/>
        </w:rPr>
        <w:t>-30%</w:t>
      </w:r>
      <w:r w:rsidR="009C2D36" w:rsidRPr="004734E5">
        <w:rPr>
          <w:rFonts w:ascii="Book Antiqua" w:hAnsi="Book Antiqua"/>
          <w:sz w:val="24"/>
          <w:szCs w:val="24"/>
          <w:vertAlign w:val="superscript"/>
        </w:rPr>
        <w:t>[</w:t>
      </w:r>
      <w:r w:rsidR="00D62FB4">
        <w:rPr>
          <w:rFonts w:ascii="Book Antiqua" w:hAnsi="Book Antiqua"/>
          <w:sz w:val="24"/>
          <w:szCs w:val="24"/>
          <w:vertAlign w:val="superscript"/>
        </w:rPr>
        <w:t>8</w:t>
      </w:r>
      <w:r w:rsidR="00E55B7B" w:rsidRPr="004734E5">
        <w:rPr>
          <w:rFonts w:ascii="Book Antiqua" w:hAnsi="Book Antiqua"/>
          <w:sz w:val="24"/>
          <w:szCs w:val="24"/>
          <w:vertAlign w:val="superscript"/>
        </w:rPr>
        <w:t>9</w:t>
      </w:r>
      <w:r w:rsidR="009C2D36" w:rsidRPr="004734E5">
        <w:rPr>
          <w:rFonts w:ascii="Book Antiqua" w:hAnsi="Book Antiqua"/>
          <w:sz w:val="24"/>
          <w:szCs w:val="24"/>
          <w:vertAlign w:val="superscript"/>
        </w:rPr>
        <w:t>]</w:t>
      </w:r>
      <w:r w:rsidRPr="004734E5">
        <w:rPr>
          <w:rFonts w:ascii="Book Antiqua" w:hAnsi="Book Antiqua"/>
          <w:sz w:val="24"/>
          <w:szCs w:val="24"/>
        </w:rPr>
        <w:t>.</w:t>
      </w:r>
    </w:p>
    <w:p w:rsidR="00FF4D10" w:rsidRPr="004734E5" w:rsidRDefault="00FF4D10" w:rsidP="007B5FE1">
      <w:pPr>
        <w:spacing w:after="0" w:line="360" w:lineRule="auto"/>
        <w:ind w:firstLineChars="200" w:firstLine="480"/>
        <w:jc w:val="both"/>
        <w:rPr>
          <w:rFonts w:ascii="Book Antiqua" w:hAnsi="Book Antiqua"/>
          <w:sz w:val="24"/>
          <w:szCs w:val="24"/>
        </w:rPr>
      </w:pPr>
      <w:r w:rsidRPr="004734E5">
        <w:rPr>
          <w:rFonts w:ascii="Book Antiqua" w:hAnsi="Book Antiqua"/>
          <w:sz w:val="24"/>
          <w:szCs w:val="24"/>
        </w:rPr>
        <w:t xml:space="preserve">NETs that express somatostatin receptor subtype 2 showing an uptake in octreotidescintigraphy or somatostatin based PET imaging can be treated with beta emitting 90 Y and 177 Lu labeled somatostatin analogues. This presents a therapeutic option in patients with otherwise systemic inoperable and drug resistant disease </w:t>
      </w:r>
      <w:r w:rsidR="004F21BF" w:rsidRPr="004734E5">
        <w:rPr>
          <w:rFonts w:ascii="Book Antiqua" w:hAnsi="Book Antiqua"/>
          <w:sz w:val="24"/>
          <w:szCs w:val="24"/>
        </w:rPr>
        <w:t xml:space="preserve">having a </w:t>
      </w:r>
      <w:r w:rsidR="00597EF0" w:rsidRPr="004734E5">
        <w:rPr>
          <w:rFonts w:ascii="Book Antiqua" w:hAnsi="Book Antiqua"/>
          <w:sz w:val="24"/>
          <w:szCs w:val="24"/>
        </w:rPr>
        <w:t>survival</w:t>
      </w:r>
      <w:r w:rsidRPr="004734E5">
        <w:rPr>
          <w:rFonts w:ascii="Book Antiqua" w:hAnsi="Book Antiqua"/>
          <w:sz w:val="24"/>
          <w:szCs w:val="24"/>
        </w:rPr>
        <w:t xml:space="preserve"> ranging from 40-72 mo. The use of these </w:t>
      </w:r>
      <w:r w:rsidR="004F21BF" w:rsidRPr="004734E5">
        <w:rPr>
          <w:rFonts w:ascii="Book Antiqua" w:hAnsi="Book Antiqua"/>
          <w:sz w:val="24"/>
          <w:szCs w:val="24"/>
        </w:rPr>
        <w:t>treatments stabilize</w:t>
      </w:r>
      <w:r w:rsidR="003D6C1C">
        <w:rPr>
          <w:rFonts w:ascii="Book Antiqua" w:hAnsi="Book Antiqua"/>
          <w:sz w:val="24"/>
          <w:szCs w:val="24"/>
        </w:rPr>
        <w:t>s</w:t>
      </w:r>
      <w:r w:rsidRPr="004734E5">
        <w:rPr>
          <w:rFonts w:ascii="Book Antiqua" w:hAnsi="Book Antiqua"/>
          <w:sz w:val="24"/>
          <w:szCs w:val="24"/>
        </w:rPr>
        <w:t xml:space="preserve"> the disease with a time to progression of 40 mo and response rates of up to 30%. </w:t>
      </w:r>
      <w:r w:rsidR="004F21BF" w:rsidRPr="004734E5">
        <w:rPr>
          <w:rFonts w:ascii="Book Antiqua" w:hAnsi="Book Antiqua"/>
          <w:sz w:val="24"/>
          <w:szCs w:val="24"/>
        </w:rPr>
        <w:t>With this method t</w:t>
      </w:r>
      <w:r w:rsidRPr="004734E5">
        <w:rPr>
          <w:rFonts w:ascii="Book Antiqua" w:hAnsi="Book Antiqua"/>
          <w:sz w:val="24"/>
          <w:szCs w:val="24"/>
        </w:rPr>
        <w:t>here is a delivery of the radio-isotope selectively to all the to both intra-hepatic and extra-hepatic somatosta</w:t>
      </w:r>
      <w:r w:rsidR="002759D9" w:rsidRPr="004734E5">
        <w:rPr>
          <w:rFonts w:ascii="Book Antiqua" w:hAnsi="Book Antiqua"/>
          <w:sz w:val="24"/>
          <w:szCs w:val="24"/>
        </w:rPr>
        <w:t>t</w:t>
      </w:r>
      <w:r w:rsidRPr="004734E5">
        <w:rPr>
          <w:rFonts w:ascii="Book Antiqua" w:hAnsi="Book Antiqua"/>
          <w:sz w:val="24"/>
          <w:szCs w:val="24"/>
        </w:rPr>
        <w:t>in avid metastases</w:t>
      </w:r>
      <w:r w:rsidR="009920E5" w:rsidRPr="004734E5">
        <w:rPr>
          <w:rFonts w:ascii="Book Antiqua" w:hAnsi="Book Antiqua"/>
          <w:sz w:val="24"/>
          <w:szCs w:val="24"/>
          <w:vertAlign w:val="superscript"/>
        </w:rPr>
        <w:t>[</w:t>
      </w:r>
      <w:r w:rsidR="00D62FB4">
        <w:rPr>
          <w:rFonts w:ascii="Book Antiqua" w:hAnsi="Book Antiqua"/>
          <w:sz w:val="24"/>
          <w:szCs w:val="24"/>
          <w:vertAlign w:val="superscript"/>
        </w:rPr>
        <w:t>99</w:t>
      </w:r>
      <w:r w:rsidR="00FE242D">
        <w:rPr>
          <w:rFonts w:ascii="Book Antiqua" w:hAnsi="Book Antiqua" w:hint="eastAsia"/>
          <w:sz w:val="24"/>
          <w:szCs w:val="24"/>
          <w:vertAlign w:val="superscript"/>
          <w:lang w:eastAsia="zh-CN"/>
        </w:rPr>
        <w:t>-</w:t>
      </w:r>
      <w:r w:rsidR="00DB3AD5" w:rsidRPr="004734E5">
        <w:rPr>
          <w:rFonts w:ascii="Book Antiqua" w:hAnsi="Book Antiqua"/>
          <w:sz w:val="24"/>
          <w:szCs w:val="24"/>
          <w:vertAlign w:val="superscript"/>
        </w:rPr>
        <w:t>1</w:t>
      </w:r>
      <w:r w:rsidR="00D62FB4">
        <w:rPr>
          <w:rFonts w:ascii="Book Antiqua" w:hAnsi="Book Antiqua"/>
          <w:sz w:val="24"/>
          <w:szCs w:val="24"/>
          <w:vertAlign w:val="superscript"/>
        </w:rPr>
        <w:t>05</w:t>
      </w:r>
      <w:r w:rsidR="009920E5" w:rsidRPr="004734E5">
        <w:rPr>
          <w:rFonts w:ascii="Book Antiqua" w:hAnsi="Book Antiqua"/>
          <w:sz w:val="24"/>
          <w:szCs w:val="24"/>
          <w:vertAlign w:val="superscript"/>
        </w:rPr>
        <w:t>]</w:t>
      </w:r>
      <w:r w:rsidRPr="004734E5">
        <w:rPr>
          <w:rFonts w:ascii="Book Antiqua" w:hAnsi="Book Antiqua"/>
          <w:sz w:val="24"/>
          <w:szCs w:val="24"/>
        </w:rPr>
        <w:t>. Adverse effects including radiation induced bone marrow toxicity, nephrotoxicity and gastro intestinal disturbances have been reported. The use of alpha emitting isotopes with higher cytotoxicity than the beta emitting isotopes such as Act 225 and addition of radio-sensitizers like gemcitabine and capecitabine may improve clinical outcome</w:t>
      </w:r>
      <w:r w:rsidR="002A3F98" w:rsidRPr="004734E5">
        <w:rPr>
          <w:rFonts w:ascii="Book Antiqua" w:hAnsi="Book Antiqua"/>
          <w:sz w:val="24"/>
          <w:szCs w:val="24"/>
        </w:rPr>
        <w:t>s</w:t>
      </w:r>
      <w:r w:rsidR="009920E5" w:rsidRPr="004734E5">
        <w:rPr>
          <w:rFonts w:ascii="Book Antiqua" w:hAnsi="Book Antiqua"/>
          <w:sz w:val="24"/>
          <w:szCs w:val="24"/>
          <w:vertAlign w:val="superscript"/>
        </w:rPr>
        <w:t>[</w:t>
      </w:r>
      <w:r w:rsidR="007B5FE1">
        <w:rPr>
          <w:rFonts w:ascii="Book Antiqua" w:hAnsi="Book Antiqua"/>
          <w:sz w:val="24"/>
          <w:szCs w:val="24"/>
          <w:vertAlign w:val="superscript"/>
        </w:rPr>
        <w:t>99,</w:t>
      </w:r>
      <w:r w:rsidR="00D62FB4">
        <w:rPr>
          <w:rFonts w:ascii="Book Antiqua" w:hAnsi="Book Antiqua"/>
          <w:sz w:val="24"/>
          <w:szCs w:val="24"/>
          <w:vertAlign w:val="superscript"/>
        </w:rPr>
        <w:t>103</w:t>
      </w:r>
      <w:r w:rsidR="009920E5" w:rsidRPr="004734E5">
        <w:rPr>
          <w:rFonts w:ascii="Book Antiqua" w:hAnsi="Book Antiqua"/>
          <w:sz w:val="24"/>
          <w:szCs w:val="24"/>
          <w:vertAlign w:val="superscript"/>
        </w:rPr>
        <w:t>]</w:t>
      </w:r>
      <w:r w:rsidRPr="004734E5">
        <w:rPr>
          <w:rFonts w:ascii="Book Antiqua" w:hAnsi="Book Antiqua"/>
          <w:sz w:val="24"/>
          <w:szCs w:val="24"/>
        </w:rPr>
        <w:t>.</w:t>
      </w:r>
    </w:p>
    <w:p w:rsidR="00FF4D10" w:rsidRPr="004734E5" w:rsidRDefault="00FF4D10" w:rsidP="007B5FE1">
      <w:pPr>
        <w:spacing w:after="0" w:line="360" w:lineRule="auto"/>
        <w:ind w:firstLineChars="250" w:firstLine="600"/>
        <w:jc w:val="both"/>
        <w:rPr>
          <w:rFonts w:ascii="Book Antiqua" w:hAnsi="Book Antiqua"/>
          <w:sz w:val="24"/>
          <w:szCs w:val="24"/>
        </w:rPr>
      </w:pPr>
      <w:r w:rsidRPr="004734E5">
        <w:rPr>
          <w:rFonts w:ascii="Book Antiqua" w:hAnsi="Book Antiqua"/>
          <w:sz w:val="24"/>
          <w:szCs w:val="24"/>
        </w:rPr>
        <w:lastRenderedPageBreak/>
        <w:t>Patients with a positive MIBG uptake scan can be treated with 131 I-MIBG therapy. This is associated with an improved overall survival with marked improvement in clinical symptoms as well as biochemical markers</w:t>
      </w:r>
      <w:r w:rsidR="00807A71" w:rsidRPr="004734E5">
        <w:rPr>
          <w:rFonts w:ascii="Book Antiqua" w:hAnsi="Book Antiqua"/>
          <w:sz w:val="24"/>
          <w:szCs w:val="24"/>
          <w:vertAlign w:val="superscript"/>
        </w:rPr>
        <w:t>[</w:t>
      </w:r>
      <w:r w:rsidR="00D62FB4">
        <w:rPr>
          <w:rFonts w:ascii="Book Antiqua" w:hAnsi="Book Antiqua"/>
          <w:sz w:val="24"/>
          <w:szCs w:val="24"/>
          <w:vertAlign w:val="superscript"/>
        </w:rPr>
        <w:t>107</w:t>
      </w:r>
      <w:r w:rsidR="00807A71" w:rsidRPr="004734E5">
        <w:rPr>
          <w:rFonts w:ascii="Book Antiqua" w:hAnsi="Book Antiqua"/>
          <w:sz w:val="24"/>
          <w:szCs w:val="24"/>
          <w:vertAlign w:val="superscript"/>
        </w:rPr>
        <w:t>]</w:t>
      </w:r>
      <w:r w:rsidRPr="004734E5">
        <w:rPr>
          <w:rFonts w:ascii="Book Antiqua" w:hAnsi="Book Antiqua"/>
          <w:sz w:val="24"/>
          <w:szCs w:val="24"/>
        </w:rPr>
        <w:t>.</w:t>
      </w:r>
    </w:p>
    <w:p w:rsidR="002A77B3" w:rsidRDefault="00FF4D10" w:rsidP="007B5FE1">
      <w:pPr>
        <w:spacing w:after="0" w:line="360" w:lineRule="auto"/>
        <w:ind w:firstLineChars="200" w:firstLine="480"/>
        <w:jc w:val="both"/>
        <w:rPr>
          <w:rFonts w:ascii="Book Antiqua" w:hAnsi="Book Antiqua"/>
          <w:sz w:val="24"/>
          <w:szCs w:val="24"/>
          <w:lang w:eastAsia="zh-CN"/>
        </w:rPr>
      </w:pPr>
      <w:r w:rsidRPr="004734E5">
        <w:rPr>
          <w:rFonts w:ascii="Book Antiqua" w:hAnsi="Book Antiqua"/>
          <w:sz w:val="24"/>
          <w:szCs w:val="24"/>
        </w:rPr>
        <w:t xml:space="preserve">The evolution of molecular genetics and targeting the molecular mechanisms involved in the pathogenesis of NETs have resulted in newer drugs that target the intra-mural pathways in these tumors. Liver metastases from NETS show a significantly up regulated VEGF C expression which may be involved </w:t>
      </w:r>
      <w:r w:rsidR="00B76C80" w:rsidRPr="004734E5">
        <w:rPr>
          <w:rFonts w:ascii="Book Antiqua" w:hAnsi="Book Antiqua"/>
          <w:sz w:val="24"/>
          <w:szCs w:val="24"/>
        </w:rPr>
        <w:t>in their progression</w:t>
      </w:r>
      <w:r w:rsidR="00A52187" w:rsidRPr="004734E5">
        <w:rPr>
          <w:rFonts w:ascii="Book Antiqua" w:hAnsi="Book Antiqua"/>
          <w:sz w:val="24"/>
          <w:szCs w:val="24"/>
        </w:rPr>
        <w:t xml:space="preserve"> and can be used as a potential target</w:t>
      </w:r>
      <w:r w:rsidR="00807A71" w:rsidRPr="004734E5">
        <w:rPr>
          <w:rFonts w:ascii="Book Antiqua" w:hAnsi="Book Antiqua"/>
          <w:sz w:val="24"/>
          <w:szCs w:val="24"/>
          <w:vertAlign w:val="superscript"/>
        </w:rPr>
        <w:t>[</w:t>
      </w:r>
      <w:r w:rsidR="00D62FB4">
        <w:rPr>
          <w:rFonts w:ascii="Book Antiqua" w:hAnsi="Book Antiqua"/>
          <w:sz w:val="24"/>
          <w:szCs w:val="24"/>
          <w:vertAlign w:val="superscript"/>
        </w:rPr>
        <w:t>109</w:t>
      </w:r>
      <w:r w:rsidR="00FE242D">
        <w:rPr>
          <w:rFonts w:ascii="Book Antiqua" w:hAnsi="Book Antiqua"/>
          <w:sz w:val="24"/>
          <w:szCs w:val="24"/>
          <w:vertAlign w:val="superscript"/>
        </w:rPr>
        <w:t>,</w:t>
      </w:r>
      <w:r w:rsidR="00D62FB4">
        <w:rPr>
          <w:rFonts w:ascii="Book Antiqua" w:hAnsi="Book Antiqua"/>
          <w:sz w:val="24"/>
          <w:szCs w:val="24"/>
          <w:vertAlign w:val="superscript"/>
        </w:rPr>
        <w:t>110</w:t>
      </w:r>
      <w:r w:rsidR="00807A71" w:rsidRPr="004734E5">
        <w:rPr>
          <w:rFonts w:ascii="Book Antiqua" w:hAnsi="Book Antiqua"/>
          <w:sz w:val="24"/>
          <w:szCs w:val="24"/>
          <w:vertAlign w:val="superscript"/>
        </w:rPr>
        <w:t>]</w:t>
      </w:r>
      <w:r w:rsidRPr="004734E5">
        <w:rPr>
          <w:rFonts w:ascii="Book Antiqua" w:hAnsi="Book Antiqua"/>
          <w:sz w:val="24"/>
          <w:szCs w:val="24"/>
        </w:rPr>
        <w:t>. Some of the recent drugs that have been implicated in the treatment of NETs include Sunitinib</w:t>
      </w:r>
      <w:r w:rsidR="00FE242D">
        <w:rPr>
          <w:rFonts w:ascii="Book Antiqua" w:hAnsi="Book Antiqua" w:hint="eastAsia"/>
          <w:sz w:val="24"/>
          <w:szCs w:val="24"/>
          <w:lang w:eastAsia="zh-CN"/>
        </w:rPr>
        <w:t>-</w:t>
      </w:r>
      <w:r w:rsidRPr="004734E5">
        <w:rPr>
          <w:rFonts w:ascii="Book Antiqua" w:hAnsi="Book Antiqua"/>
          <w:sz w:val="24"/>
          <w:szCs w:val="24"/>
        </w:rPr>
        <w:t>a multi targeted tyrosine kinase inhibitor having activity against a wide range of molecular pathways including VEGF derived and platelet derived growth factor receptors</w:t>
      </w:r>
      <w:r w:rsidR="00807A71" w:rsidRPr="004734E5">
        <w:rPr>
          <w:rFonts w:ascii="Book Antiqua" w:hAnsi="Book Antiqua"/>
          <w:sz w:val="24"/>
          <w:szCs w:val="24"/>
          <w:vertAlign w:val="superscript"/>
        </w:rPr>
        <w:t>[</w:t>
      </w:r>
      <w:r w:rsidR="00D62FB4">
        <w:rPr>
          <w:rFonts w:ascii="Book Antiqua" w:hAnsi="Book Antiqua"/>
          <w:sz w:val="24"/>
          <w:szCs w:val="24"/>
          <w:vertAlign w:val="superscript"/>
        </w:rPr>
        <w:t>106</w:t>
      </w:r>
      <w:r w:rsidR="00807A71" w:rsidRPr="004734E5">
        <w:rPr>
          <w:rFonts w:ascii="Book Antiqua" w:hAnsi="Book Antiqua"/>
          <w:sz w:val="24"/>
          <w:szCs w:val="24"/>
          <w:vertAlign w:val="superscript"/>
        </w:rPr>
        <w:t>]</w:t>
      </w:r>
      <w:r w:rsidRPr="004734E5">
        <w:rPr>
          <w:rFonts w:ascii="Book Antiqua" w:hAnsi="Book Antiqua"/>
          <w:sz w:val="24"/>
          <w:szCs w:val="24"/>
        </w:rPr>
        <w:t>,Everolimus</w:t>
      </w:r>
      <w:r w:rsidR="00A52187" w:rsidRPr="004734E5">
        <w:rPr>
          <w:rFonts w:ascii="Book Antiqua" w:hAnsi="Book Antiqua"/>
          <w:sz w:val="24"/>
          <w:szCs w:val="24"/>
        </w:rPr>
        <w:t xml:space="preserve">–an </w:t>
      </w:r>
      <w:r w:rsidRPr="004734E5">
        <w:rPr>
          <w:rFonts w:ascii="Book Antiqua" w:hAnsi="Book Antiqua"/>
          <w:sz w:val="24"/>
          <w:szCs w:val="24"/>
        </w:rPr>
        <w:t>oral inhibitor of mammalian target of rapamycin (mTOR)</w:t>
      </w:r>
      <w:r w:rsidR="00807A71" w:rsidRPr="004734E5">
        <w:rPr>
          <w:rFonts w:ascii="Book Antiqua" w:hAnsi="Book Antiqua"/>
          <w:sz w:val="24"/>
          <w:szCs w:val="24"/>
          <w:vertAlign w:val="superscript"/>
        </w:rPr>
        <w:t>[</w:t>
      </w:r>
      <w:r w:rsidR="00D62FB4">
        <w:rPr>
          <w:rFonts w:ascii="Book Antiqua" w:hAnsi="Book Antiqua"/>
          <w:sz w:val="24"/>
          <w:szCs w:val="24"/>
          <w:vertAlign w:val="superscript"/>
        </w:rPr>
        <w:t>112</w:t>
      </w:r>
      <w:r w:rsidR="00807A71" w:rsidRPr="004734E5">
        <w:rPr>
          <w:rFonts w:ascii="Book Antiqua" w:hAnsi="Book Antiqua"/>
          <w:sz w:val="24"/>
          <w:szCs w:val="24"/>
          <w:vertAlign w:val="superscript"/>
        </w:rPr>
        <w:t>]</w:t>
      </w:r>
      <w:r w:rsidRPr="004734E5">
        <w:rPr>
          <w:rFonts w:ascii="Book Antiqua" w:hAnsi="Book Antiqua"/>
          <w:sz w:val="24"/>
          <w:szCs w:val="24"/>
        </w:rPr>
        <w:t xml:space="preserve"> and Bevacizumab</w:t>
      </w:r>
      <w:r w:rsidR="00FE242D">
        <w:rPr>
          <w:rFonts w:ascii="Book Antiqua" w:hAnsi="Book Antiqua" w:hint="eastAsia"/>
          <w:sz w:val="24"/>
          <w:szCs w:val="24"/>
          <w:lang w:eastAsia="zh-CN"/>
        </w:rPr>
        <w:t>-</w:t>
      </w:r>
      <w:r w:rsidRPr="004734E5">
        <w:rPr>
          <w:rFonts w:ascii="Book Antiqua" w:hAnsi="Book Antiqua"/>
          <w:sz w:val="24"/>
          <w:szCs w:val="24"/>
        </w:rPr>
        <w:t>a ligand monoclonal antibody directed against VEGF</w:t>
      </w:r>
      <w:r w:rsidR="00807A71" w:rsidRPr="004734E5">
        <w:rPr>
          <w:rFonts w:ascii="Book Antiqua" w:hAnsi="Book Antiqua"/>
          <w:sz w:val="24"/>
          <w:szCs w:val="24"/>
          <w:vertAlign w:val="superscript"/>
        </w:rPr>
        <w:t>[</w:t>
      </w:r>
      <w:r w:rsidR="00D62FB4">
        <w:rPr>
          <w:rFonts w:ascii="Book Antiqua" w:hAnsi="Book Antiqua"/>
          <w:sz w:val="24"/>
          <w:szCs w:val="24"/>
          <w:vertAlign w:val="superscript"/>
        </w:rPr>
        <w:t>108</w:t>
      </w:r>
      <w:r w:rsidR="00FE242D">
        <w:rPr>
          <w:rFonts w:ascii="Book Antiqua" w:hAnsi="Book Antiqua"/>
          <w:sz w:val="24"/>
          <w:szCs w:val="24"/>
          <w:vertAlign w:val="superscript"/>
        </w:rPr>
        <w:t>,</w:t>
      </w:r>
      <w:r w:rsidR="00D62FB4">
        <w:rPr>
          <w:rFonts w:ascii="Book Antiqua" w:hAnsi="Book Antiqua"/>
          <w:sz w:val="24"/>
          <w:szCs w:val="24"/>
          <w:vertAlign w:val="superscript"/>
        </w:rPr>
        <w:t>111</w:t>
      </w:r>
      <w:r w:rsidR="00807A71" w:rsidRPr="004734E5">
        <w:rPr>
          <w:rFonts w:ascii="Book Antiqua" w:hAnsi="Book Antiqua"/>
          <w:sz w:val="24"/>
          <w:szCs w:val="24"/>
          <w:vertAlign w:val="superscript"/>
        </w:rPr>
        <w:t>]</w:t>
      </w:r>
      <w:r w:rsidRPr="004734E5">
        <w:rPr>
          <w:rFonts w:ascii="Book Antiqua" w:hAnsi="Book Antiqua"/>
          <w:sz w:val="24"/>
          <w:szCs w:val="24"/>
        </w:rPr>
        <w:t xml:space="preserve">. Adverse effects such as diarrhea, vomiting, fatigue, stomatitis and nausea have been reported in all these therapies. The median progression free survival was 11.4 mo for sunitinib and 11.0 mo for everolimus versus 4.6 mo and 5.5 mo on placebo respectively. There are also reports of clinical benefit when these are combined with existing chemotherapy treatments. Targeted therapy is appropriate in patients who have a progressive disease where tumor stability would yield a clinical benefit. </w:t>
      </w:r>
    </w:p>
    <w:p w:rsidR="00FE242D" w:rsidRPr="004734E5" w:rsidRDefault="00FE242D" w:rsidP="007B5FE1">
      <w:pPr>
        <w:spacing w:after="0" w:line="360" w:lineRule="auto"/>
        <w:ind w:firstLineChars="200" w:firstLine="480"/>
        <w:jc w:val="both"/>
        <w:rPr>
          <w:rFonts w:ascii="Book Antiqua" w:hAnsi="Book Antiqua"/>
          <w:sz w:val="24"/>
          <w:szCs w:val="24"/>
          <w:lang w:eastAsia="zh-CN"/>
        </w:rPr>
      </w:pPr>
    </w:p>
    <w:p w:rsidR="009E5ECD" w:rsidRPr="004734E5" w:rsidRDefault="00B85D61"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t>CONCLUSION</w:t>
      </w:r>
    </w:p>
    <w:p w:rsidR="009E5ECD" w:rsidRPr="004734E5" w:rsidRDefault="009E5ECD" w:rsidP="007B5FE1">
      <w:pPr>
        <w:spacing w:after="0" w:line="360" w:lineRule="auto"/>
        <w:jc w:val="both"/>
        <w:rPr>
          <w:rFonts w:ascii="Book Antiqua" w:hAnsi="Book Antiqua"/>
          <w:sz w:val="24"/>
          <w:szCs w:val="24"/>
        </w:rPr>
      </w:pPr>
      <w:r w:rsidRPr="004734E5">
        <w:rPr>
          <w:rFonts w:ascii="Book Antiqua" w:hAnsi="Book Antiqua"/>
          <w:sz w:val="24"/>
          <w:szCs w:val="24"/>
        </w:rPr>
        <w:t>The care of patients w</w:t>
      </w:r>
      <w:r w:rsidR="00B42989" w:rsidRPr="004734E5">
        <w:rPr>
          <w:rFonts w:ascii="Book Antiqua" w:hAnsi="Book Antiqua"/>
          <w:sz w:val="24"/>
          <w:szCs w:val="24"/>
        </w:rPr>
        <w:t>ith h</w:t>
      </w:r>
      <w:r w:rsidR="00197927" w:rsidRPr="004734E5">
        <w:rPr>
          <w:rFonts w:ascii="Book Antiqua" w:hAnsi="Book Antiqua"/>
          <w:sz w:val="24"/>
          <w:szCs w:val="24"/>
        </w:rPr>
        <w:t xml:space="preserve">epatic metastases </w:t>
      </w:r>
      <w:r w:rsidR="00F93EA3" w:rsidRPr="004734E5">
        <w:rPr>
          <w:rFonts w:ascii="Book Antiqua" w:hAnsi="Book Antiqua"/>
          <w:sz w:val="24"/>
          <w:szCs w:val="24"/>
        </w:rPr>
        <w:t>of</w:t>
      </w:r>
      <w:r w:rsidR="00197927" w:rsidRPr="004734E5">
        <w:rPr>
          <w:rFonts w:ascii="Book Antiqua" w:hAnsi="Book Antiqua"/>
          <w:sz w:val="24"/>
          <w:szCs w:val="24"/>
        </w:rPr>
        <w:t xml:space="preserve"> neuro</w:t>
      </w:r>
      <w:r w:rsidRPr="004734E5">
        <w:rPr>
          <w:rFonts w:ascii="Book Antiqua" w:hAnsi="Book Antiqua"/>
          <w:sz w:val="24"/>
          <w:szCs w:val="24"/>
        </w:rPr>
        <w:t>endocrine tumors should involve a multi-disciplinary team of surgeons, interventional radiologists and nuclear medicine physicians to assess the potential of various therapies including liver directed and systemic therapies. The first step in management woul</w:t>
      </w:r>
      <w:r w:rsidR="00F93EA3" w:rsidRPr="004734E5">
        <w:rPr>
          <w:rFonts w:ascii="Book Antiqua" w:hAnsi="Book Antiqua"/>
          <w:sz w:val="24"/>
          <w:szCs w:val="24"/>
        </w:rPr>
        <w:t>d be assessing the</w:t>
      </w:r>
      <w:r w:rsidR="009149D6" w:rsidRPr="004734E5">
        <w:rPr>
          <w:rFonts w:ascii="Book Antiqua" w:hAnsi="Book Antiqua"/>
          <w:sz w:val="24"/>
          <w:szCs w:val="24"/>
        </w:rPr>
        <w:t xml:space="preserve"> tumor biology, grade and considering the</w:t>
      </w:r>
      <w:r w:rsidR="00F93EA3" w:rsidRPr="004734E5">
        <w:rPr>
          <w:rFonts w:ascii="Book Antiqua" w:hAnsi="Book Antiqua"/>
          <w:sz w:val="24"/>
          <w:szCs w:val="24"/>
        </w:rPr>
        <w:t xml:space="preserve"> patient for h</w:t>
      </w:r>
      <w:r w:rsidRPr="004734E5">
        <w:rPr>
          <w:rFonts w:ascii="Book Antiqua" w:hAnsi="Book Antiqua"/>
          <w:sz w:val="24"/>
          <w:szCs w:val="24"/>
        </w:rPr>
        <w:t xml:space="preserve">epatic metastasectomy which is associated with the best long term outcome and overall survival. </w:t>
      </w:r>
      <w:r w:rsidR="00370019" w:rsidRPr="004734E5">
        <w:rPr>
          <w:rFonts w:ascii="Book Antiqua" w:hAnsi="Book Antiqua"/>
          <w:sz w:val="24"/>
          <w:szCs w:val="24"/>
        </w:rPr>
        <w:t>T</w:t>
      </w:r>
      <w:r w:rsidRPr="004734E5">
        <w:rPr>
          <w:rFonts w:ascii="Book Antiqua" w:hAnsi="Book Antiqua"/>
          <w:sz w:val="24"/>
          <w:szCs w:val="24"/>
        </w:rPr>
        <w:t xml:space="preserve">ransplantation should be considered </w:t>
      </w:r>
      <w:r w:rsidR="00370019" w:rsidRPr="004734E5">
        <w:rPr>
          <w:rFonts w:ascii="Book Antiqua" w:hAnsi="Book Antiqua"/>
          <w:sz w:val="24"/>
          <w:szCs w:val="24"/>
        </w:rPr>
        <w:t xml:space="preserve">in selected patients with abdominal portal vein drained NET in which primary </w:t>
      </w:r>
      <w:r w:rsidR="00553C7F" w:rsidRPr="004734E5">
        <w:rPr>
          <w:rFonts w:ascii="Book Antiqua" w:hAnsi="Book Antiqua"/>
          <w:sz w:val="24"/>
          <w:szCs w:val="24"/>
        </w:rPr>
        <w:t>lesion has been resected</w:t>
      </w:r>
      <w:r w:rsidR="00370019" w:rsidRPr="004734E5">
        <w:rPr>
          <w:rFonts w:ascii="Book Antiqua" w:hAnsi="Book Antiqua"/>
          <w:sz w:val="24"/>
          <w:szCs w:val="24"/>
        </w:rPr>
        <w:t xml:space="preserve">, less than 50% of liver </w:t>
      </w:r>
      <w:r w:rsidR="00F93EA3" w:rsidRPr="004734E5">
        <w:rPr>
          <w:rFonts w:ascii="Book Antiqua" w:hAnsi="Book Antiqua"/>
          <w:sz w:val="24"/>
          <w:szCs w:val="24"/>
        </w:rPr>
        <w:t>involvement</w:t>
      </w:r>
      <w:r w:rsidR="00553C7F" w:rsidRPr="004734E5">
        <w:rPr>
          <w:rFonts w:ascii="Book Antiqua" w:hAnsi="Book Antiqua"/>
          <w:sz w:val="24"/>
          <w:szCs w:val="24"/>
        </w:rPr>
        <w:t>, no extrahepatic</w:t>
      </w:r>
      <w:r w:rsidR="00332B33" w:rsidRPr="004734E5">
        <w:rPr>
          <w:rFonts w:ascii="Book Antiqua" w:hAnsi="Book Antiqua"/>
          <w:sz w:val="24"/>
          <w:szCs w:val="24"/>
        </w:rPr>
        <w:t xml:space="preserve"> </w:t>
      </w:r>
      <w:r w:rsidR="00553C7F" w:rsidRPr="004734E5">
        <w:rPr>
          <w:rFonts w:ascii="Book Antiqua" w:hAnsi="Book Antiqua"/>
          <w:sz w:val="24"/>
          <w:szCs w:val="24"/>
        </w:rPr>
        <w:t>disease</w:t>
      </w:r>
      <w:r w:rsidR="007B5FE1">
        <w:rPr>
          <w:rFonts w:ascii="Book Antiqua" w:hAnsi="Book Antiqua"/>
          <w:sz w:val="24"/>
          <w:szCs w:val="24"/>
        </w:rPr>
        <w:t xml:space="preserve"> </w:t>
      </w:r>
      <w:r w:rsidR="00370019" w:rsidRPr="004734E5">
        <w:rPr>
          <w:rFonts w:ascii="Book Antiqua" w:hAnsi="Book Antiqua"/>
          <w:sz w:val="24"/>
          <w:szCs w:val="24"/>
        </w:rPr>
        <w:t xml:space="preserve">and in </w:t>
      </w:r>
      <w:r w:rsidR="00370019" w:rsidRPr="004734E5">
        <w:rPr>
          <w:rFonts w:ascii="Book Antiqua" w:hAnsi="Book Antiqua"/>
          <w:sz w:val="24"/>
          <w:szCs w:val="24"/>
        </w:rPr>
        <w:lastRenderedPageBreak/>
        <w:t xml:space="preserve">those with disease stability for a period of time </w:t>
      </w:r>
      <w:r w:rsidR="0073558F" w:rsidRPr="004734E5">
        <w:rPr>
          <w:rFonts w:ascii="Book Antiqua" w:hAnsi="Book Antiqua"/>
          <w:sz w:val="24"/>
          <w:szCs w:val="24"/>
        </w:rPr>
        <w:t>prior to surgery</w:t>
      </w:r>
      <w:r w:rsidRPr="004734E5">
        <w:rPr>
          <w:rFonts w:ascii="Book Antiqua" w:hAnsi="Book Antiqua"/>
          <w:sz w:val="24"/>
          <w:szCs w:val="24"/>
        </w:rPr>
        <w:t xml:space="preserve">. </w:t>
      </w:r>
      <w:r w:rsidR="002230EF" w:rsidRPr="004734E5">
        <w:rPr>
          <w:rFonts w:ascii="Book Antiqua" w:hAnsi="Book Antiqua"/>
          <w:sz w:val="24"/>
          <w:szCs w:val="24"/>
        </w:rPr>
        <w:t>The role of transplantation for the treatment of hepatic metastases from NET is still to be defined.</w:t>
      </w:r>
      <w:r w:rsidR="007B5FE1">
        <w:rPr>
          <w:rFonts w:ascii="Book Antiqua" w:hAnsi="Book Antiqua"/>
          <w:sz w:val="24"/>
          <w:szCs w:val="24"/>
        </w:rPr>
        <w:t xml:space="preserve"> </w:t>
      </w:r>
      <w:r w:rsidR="002230EF" w:rsidRPr="004734E5">
        <w:rPr>
          <w:rFonts w:ascii="Book Antiqua" w:hAnsi="Book Antiqua"/>
          <w:sz w:val="24"/>
          <w:szCs w:val="24"/>
        </w:rPr>
        <w:t xml:space="preserve">The combination of hepatectomy plus ablation could be recommended specially in symptomatic patients and if more than 90% of the tumors can be resected or ablated. Radio or chemoembolization should have a role in those patients not candidates for surgery or ablation alone or combined. </w:t>
      </w:r>
      <w:r w:rsidRPr="004734E5">
        <w:rPr>
          <w:rFonts w:ascii="Book Antiqua" w:hAnsi="Book Antiqua"/>
          <w:sz w:val="24"/>
          <w:szCs w:val="24"/>
        </w:rPr>
        <w:t xml:space="preserve">Somatostatin analogues should be used for symptom control and also for their anti-proliferative effect. </w:t>
      </w:r>
      <w:r w:rsidR="002230EF" w:rsidRPr="004734E5">
        <w:rPr>
          <w:rFonts w:ascii="Book Antiqua" w:hAnsi="Book Antiqua"/>
          <w:sz w:val="24"/>
          <w:szCs w:val="24"/>
        </w:rPr>
        <w:t>Molecular</w:t>
      </w:r>
      <w:r w:rsidRPr="004734E5">
        <w:rPr>
          <w:rFonts w:ascii="Book Antiqua" w:hAnsi="Book Antiqua"/>
          <w:sz w:val="24"/>
          <w:szCs w:val="24"/>
        </w:rPr>
        <w:t xml:space="preserve"> targeted therapies can be used before</w:t>
      </w:r>
      <w:r w:rsidR="002230EF" w:rsidRPr="004734E5">
        <w:rPr>
          <w:rFonts w:ascii="Book Antiqua" w:hAnsi="Book Antiqua"/>
          <w:sz w:val="24"/>
          <w:szCs w:val="24"/>
        </w:rPr>
        <w:t>, during</w:t>
      </w:r>
      <w:r w:rsidRPr="004734E5">
        <w:rPr>
          <w:rFonts w:ascii="Book Antiqua" w:hAnsi="Book Antiqua"/>
          <w:sz w:val="24"/>
          <w:szCs w:val="24"/>
        </w:rPr>
        <w:t xml:space="preserve"> or after conventional chemotherapy. An individualized treatment approach to patient care is needed given the breadth of symptoms and disease</w:t>
      </w:r>
      <w:r w:rsidR="0074752D" w:rsidRPr="004734E5">
        <w:rPr>
          <w:rFonts w:ascii="Book Antiqua" w:hAnsi="Book Antiqua"/>
          <w:sz w:val="24"/>
          <w:szCs w:val="24"/>
        </w:rPr>
        <w:t>,</w:t>
      </w:r>
      <w:r w:rsidRPr="004734E5">
        <w:rPr>
          <w:rFonts w:ascii="Book Antiqua" w:hAnsi="Book Antiqua"/>
          <w:sz w:val="24"/>
          <w:szCs w:val="24"/>
        </w:rPr>
        <w:t xml:space="preserve"> the lack of a validated treatment pathway</w:t>
      </w:r>
      <w:r w:rsidR="0074752D" w:rsidRPr="004734E5">
        <w:rPr>
          <w:rFonts w:ascii="Book Antiqua" w:hAnsi="Book Antiqua"/>
          <w:sz w:val="24"/>
          <w:szCs w:val="24"/>
        </w:rPr>
        <w:t>,</w:t>
      </w:r>
      <w:r w:rsidRPr="004734E5">
        <w:rPr>
          <w:rFonts w:ascii="Book Antiqua" w:hAnsi="Book Antiqua"/>
          <w:sz w:val="24"/>
          <w:szCs w:val="24"/>
        </w:rPr>
        <w:t xml:space="preserve"> as well as the</w:t>
      </w:r>
      <w:r w:rsidR="002230EF" w:rsidRPr="004734E5">
        <w:rPr>
          <w:rFonts w:ascii="Book Antiqua" w:hAnsi="Book Antiqua"/>
          <w:sz w:val="24"/>
          <w:szCs w:val="24"/>
        </w:rPr>
        <w:t xml:space="preserve"> indolent nature of the disease</w:t>
      </w:r>
      <w:r w:rsidRPr="004734E5">
        <w:rPr>
          <w:rFonts w:ascii="Book Antiqua" w:hAnsi="Book Antiqua"/>
          <w:sz w:val="24"/>
          <w:szCs w:val="24"/>
        </w:rPr>
        <w:t>.</w:t>
      </w:r>
      <w:r w:rsidR="002230EF" w:rsidRPr="004734E5">
        <w:rPr>
          <w:rFonts w:ascii="Book Antiqua" w:hAnsi="Book Antiqua"/>
          <w:sz w:val="24"/>
          <w:szCs w:val="24"/>
        </w:rPr>
        <w:t xml:space="preserve"> Future trials are needed to still validate the role of specific therapies in the management of this difficult neoplasm.</w:t>
      </w:r>
    </w:p>
    <w:p w:rsidR="005F0792" w:rsidRPr="004734E5" w:rsidRDefault="005F0792" w:rsidP="007B5FE1">
      <w:pPr>
        <w:spacing w:after="0" w:line="360" w:lineRule="auto"/>
        <w:jc w:val="both"/>
        <w:rPr>
          <w:rFonts w:ascii="Book Antiqua" w:hAnsi="Book Antiqua"/>
          <w:sz w:val="24"/>
          <w:szCs w:val="24"/>
        </w:rPr>
      </w:pPr>
    </w:p>
    <w:p w:rsidR="00FE242D" w:rsidRDefault="00FE242D" w:rsidP="007B5FE1">
      <w:pPr>
        <w:spacing w:after="0"/>
        <w:jc w:val="both"/>
        <w:rPr>
          <w:rFonts w:ascii="Book Antiqua" w:hAnsi="Book Antiqua"/>
          <w:b/>
          <w:sz w:val="24"/>
          <w:szCs w:val="24"/>
        </w:rPr>
      </w:pPr>
      <w:r>
        <w:rPr>
          <w:rFonts w:ascii="Book Antiqua" w:hAnsi="Book Antiqua"/>
          <w:b/>
          <w:sz w:val="24"/>
          <w:szCs w:val="24"/>
        </w:rPr>
        <w:br w:type="page"/>
      </w:r>
    </w:p>
    <w:p w:rsidR="00D97F86" w:rsidRDefault="00B85D61" w:rsidP="007B5FE1">
      <w:pPr>
        <w:spacing w:after="0" w:line="360" w:lineRule="auto"/>
        <w:jc w:val="both"/>
        <w:rPr>
          <w:rFonts w:ascii="Book Antiqua" w:hAnsi="Book Antiqua"/>
          <w:b/>
          <w:sz w:val="24"/>
          <w:szCs w:val="24"/>
          <w:lang w:eastAsia="zh-CN"/>
        </w:rPr>
      </w:pPr>
      <w:r w:rsidRPr="004734E5">
        <w:rPr>
          <w:rFonts w:ascii="Book Antiqua" w:hAnsi="Book Antiqua"/>
          <w:b/>
          <w:sz w:val="24"/>
          <w:szCs w:val="24"/>
        </w:rPr>
        <w:lastRenderedPageBreak/>
        <w:t>REFERENCES</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1 </w:t>
      </w:r>
      <w:r w:rsidRPr="00534BF7">
        <w:rPr>
          <w:rFonts w:ascii="Book Antiqua" w:eastAsia="宋体" w:hAnsi="Book Antiqua" w:cs="宋体"/>
          <w:b/>
          <w:bCs/>
          <w:sz w:val="24"/>
          <w:szCs w:val="24"/>
        </w:rPr>
        <w:t>Sutcliffe R</w:t>
      </w:r>
      <w:r w:rsidRPr="00534BF7">
        <w:rPr>
          <w:rFonts w:ascii="Book Antiqua" w:eastAsia="宋体" w:hAnsi="Book Antiqua" w:cs="宋体"/>
          <w:sz w:val="24"/>
          <w:szCs w:val="24"/>
        </w:rPr>
        <w:t>, Maguire D, Ramage J, Rela M, Heaton N. Management of neuroendocrine liver metastases. </w:t>
      </w:r>
      <w:r w:rsidRPr="00534BF7">
        <w:rPr>
          <w:rFonts w:ascii="Book Antiqua" w:eastAsia="宋体" w:hAnsi="Book Antiqua" w:cs="宋体"/>
          <w:i/>
          <w:iCs/>
          <w:sz w:val="24"/>
          <w:szCs w:val="24"/>
        </w:rPr>
        <w:t>Am J Surg</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187</w:t>
      </w:r>
      <w:r w:rsidRPr="00534BF7">
        <w:rPr>
          <w:rFonts w:ascii="Book Antiqua" w:eastAsia="宋体" w:hAnsi="Book Antiqua" w:cs="宋体"/>
          <w:sz w:val="24"/>
          <w:szCs w:val="24"/>
        </w:rPr>
        <w:t>: 39-46 [PMID: 14706584 DOI: 10.1016/j.amjsurg.2003.04.007]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2 </w:t>
      </w:r>
      <w:r w:rsidRPr="00534BF7">
        <w:rPr>
          <w:rFonts w:ascii="Book Antiqua" w:eastAsia="宋体" w:hAnsi="Book Antiqua" w:cs="宋体"/>
          <w:b/>
          <w:bCs/>
          <w:sz w:val="24"/>
          <w:szCs w:val="24"/>
        </w:rPr>
        <w:t>Sarmiento JM</w:t>
      </w:r>
      <w:r w:rsidRPr="00534BF7">
        <w:rPr>
          <w:rFonts w:ascii="Book Antiqua" w:eastAsia="宋体" w:hAnsi="Book Antiqua" w:cs="宋体"/>
          <w:sz w:val="24"/>
          <w:szCs w:val="24"/>
        </w:rPr>
        <w:t>, Heywood G, Rubin J, Ilstrup DM, Nagorney DM, Que FG. Surgical treatment of neuroendocrine metastases to the liver: a plea for resection to increase survival. </w:t>
      </w:r>
      <w:r w:rsidRPr="00534BF7">
        <w:rPr>
          <w:rFonts w:ascii="Book Antiqua" w:eastAsia="宋体" w:hAnsi="Book Antiqua" w:cs="宋体"/>
          <w:i/>
          <w:iCs/>
          <w:sz w:val="24"/>
          <w:szCs w:val="24"/>
        </w:rPr>
        <w:t>J Am Coll Surg</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197</w:t>
      </w:r>
      <w:r w:rsidRPr="00534BF7">
        <w:rPr>
          <w:rFonts w:ascii="Book Antiqua" w:eastAsia="宋体" w:hAnsi="Book Antiqua" w:cs="宋体"/>
          <w:sz w:val="24"/>
          <w:szCs w:val="24"/>
        </w:rPr>
        <w:t>: 29-37 [PMID: 12831921 DOI: 10.1016/S1072-7515(03)00230-8]</w:t>
      </w:r>
    </w:p>
    <w:p w:rsidR="00E7545E" w:rsidRPr="00534BF7" w:rsidRDefault="00E7545E" w:rsidP="007B5FE1">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 </w:t>
      </w:r>
      <w:r w:rsidRPr="00534BF7">
        <w:rPr>
          <w:rFonts w:ascii="Book Antiqua" w:eastAsia="宋体" w:hAnsi="Book Antiqua" w:cs="宋体"/>
          <w:b/>
          <w:sz w:val="24"/>
          <w:szCs w:val="24"/>
        </w:rPr>
        <w:t xml:space="preserve">Que FG, </w:t>
      </w:r>
      <w:r w:rsidRPr="00534BF7">
        <w:rPr>
          <w:rFonts w:ascii="Book Antiqua" w:eastAsia="宋体" w:hAnsi="Book Antiqua" w:cs="宋体"/>
          <w:sz w:val="24"/>
          <w:szCs w:val="24"/>
        </w:rPr>
        <w:t>Nagorney DM, Batts KP, Linz LJ, Kvols LK</w:t>
      </w:r>
      <w:r>
        <w:rPr>
          <w:rFonts w:ascii="Book Antiqua" w:eastAsia="宋体" w:hAnsi="Book Antiqua" w:cs="宋体" w:hint="eastAsia"/>
          <w:sz w:val="24"/>
          <w:szCs w:val="24"/>
        </w:rPr>
        <w:t xml:space="preserve">. </w:t>
      </w:r>
      <w:r w:rsidRPr="00534BF7">
        <w:rPr>
          <w:rFonts w:ascii="Book Antiqua" w:eastAsia="宋体" w:hAnsi="Book Antiqua" w:cs="宋体"/>
          <w:sz w:val="24"/>
          <w:szCs w:val="24"/>
        </w:rPr>
        <w:t xml:space="preserve">Hepatic resection for metastatic neuroendocrine carcinomas. </w:t>
      </w:r>
      <w:r w:rsidRPr="00534BF7">
        <w:rPr>
          <w:rFonts w:ascii="Book Antiqua" w:eastAsia="宋体" w:hAnsi="Book Antiqua" w:cs="宋体"/>
          <w:i/>
          <w:sz w:val="24"/>
          <w:szCs w:val="24"/>
        </w:rPr>
        <w:t xml:space="preserve">Am </w:t>
      </w:r>
      <w:r w:rsidRPr="00534BF7">
        <w:rPr>
          <w:rFonts w:ascii="Book Antiqua" w:eastAsia="宋体" w:hAnsi="Book Antiqua" w:cs="宋体" w:hint="eastAsia"/>
          <w:i/>
          <w:sz w:val="24"/>
          <w:szCs w:val="24"/>
        </w:rPr>
        <w:t>J</w:t>
      </w:r>
      <w:r w:rsidRPr="00534BF7">
        <w:rPr>
          <w:rFonts w:ascii="Book Antiqua" w:eastAsia="宋体" w:hAnsi="Book Antiqua" w:cs="宋体"/>
          <w:i/>
          <w:sz w:val="24"/>
          <w:szCs w:val="24"/>
        </w:rPr>
        <w:t xml:space="preserve"> surg </w:t>
      </w:r>
      <w:r w:rsidRPr="00534BF7">
        <w:rPr>
          <w:rFonts w:ascii="Book Antiqua" w:eastAsia="宋体" w:hAnsi="Book Antiqua" w:cs="宋体"/>
          <w:sz w:val="24"/>
          <w:szCs w:val="24"/>
        </w:rPr>
        <w:t>1995</w:t>
      </w:r>
      <w:r>
        <w:rPr>
          <w:rFonts w:ascii="Book Antiqua" w:eastAsia="宋体" w:hAnsi="Book Antiqua" w:cs="宋体" w:hint="eastAsia"/>
          <w:sz w:val="24"/>
          <w:szCs w:val="24"/>
        </w:rPr>
        <w:t>;</w:t>
      </w:r>
      <w:r w:rsidRPr="00534BF7">
        <w:rPr>
          <w:rFonts w:ascii="Book Antiqua" w:eastAsia="宋体" w:hAnsi="Book Antiqua" w:cs="宋体"/>
          <w:sz w:val="24"/>
          <w:szCs w:val="24"/>
        </w:rPr>
        <w:t xml:space="preserve"> </w:t>
      </w:r>
      <w:r w:rsidRPr="00534BF7">
        <w:rPr>
          <w:rFonts w:ascii="Book Antiqua" w:eastAsia="宋体" w:hAnsi="Book Antiqua" w:cs="宋体"/>
          <w:b/>
          <w:sz w:val="24"/>
          <w:szCs w:val="24"/>
        </w:rPr>
        <w:t>169</w:t>
      </w:r>
      <w:r>
        <w:rPr>
          <w:rFonts w:ascii="Book Antiqua" w:eastAsia="宋体" w:hAnsi="Book Antiqua" w:cs="宋体"/>
          <w:sz w:val="24"/>
          <w:szCs w:val="24"/>
        </w:rPr>
        <w:t>: 36-42; discussion 42-33</w:t>
      </w:r>
      <w:r w:rsidRPr="00534BF7">
        <w:rPr>
          <w:rFonts w:ascii="Book Antiqua" w:eastAsia="宋体" w:hAnsi="Book Antiqua" w:cs="宋体"/>
          <w:sz w:val="24"/>
          <w:szCs w:val="24"/>
        </w:rPr>
        <w:t xml:space="preserve"> </w:t>
      </w:r>
      <w:r>
        <w:rPr>
          <w:rFonts w:ascii="Book Antiqua" w:eastAsia="宋体" w:hAnsi="Book Antiqua" w:cs="宋体" w:hint="eastAsia"/>
          <w:sz w:val="24"/>
          <w:szCs w:val="24"/>
        </w:rPr>
        <w:t>[</w:t>
      </w:r>
      <w:r w:rsidRPr="00534BF7">
        <w:rPr>
          <w:rFonts w:ascii="Book Antiqua" w:eastAsia="宋体" w:hAnsi="Book Antiqua" w:cs="宋体"/>
          <w:sz w:val="24"/>
          <w:szCs w:val="24"/>
        </w:rPr>
        <w:t>PMID</w:t>
      </w:r>
      <w:r>
        <w:rPr>
          <w:rFonts w:ascii="Book Antiqua" w:eastAsia="宋体" w:hAnsi="Book Antiqua" w:cs="宋体" w:hint="eastAsia"/>
          <w:sz w:val="24"/>
          <w:szCs w:val="24"/>
        </w:rPr>
        <w:t>:</w:t>
      </w:r>
      <w:r w:rsidRPr="00534BF7">
        <w:rPr>
          <w:rFonts w:ascii="Book Antiqua" w:eastAsia="宋体" w:hAnsi="Book Antiqua" w:cs="宋体"/>
          <w:sz w:val="24"/>
          <w:szCs w:val="24"/>
        </w:rPr>
        <w:t xml:space="preserve"> 7817996 DOI: 10.1016/S0002-9610(99)80107-X</w:t>
      </w:r>
      <w:r>
        <w:rPr>
          <w:rFonts w:ascii="Book Antiqua" w:eastAsia="宋体" w:hAnsi="Book Antiqua" w:cs="宋体" w:hint="eastAsia"/>
          <w:sz w:val="24"/>
          <w:szCs w:val="24"/>
        </w:rPr>
        <w:t>]</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4 </w:t>
      </w:r>
      <w:r w:rsidRPr="00534BF7">
        <w:rPr>
          <w:rFonts w:ascii="Book Antiqua" w:eastAsia="宋体" w:hAnsi="Book Antiqua" w:cs="宋体"/>
          <w:b/>
          <w:bCs/>
          <w:sz w:val="24"/>
          <w:szCs w:val="24"/>
        </w:rPr>
        <w:t>Que FG</w:t>
      </w:r>
      <w:r w:rsidRPr="00534BF7">
        <w:rPr>
          <w:rFonts w:ascii="Book Antiqua" w:eastAsia="宋体" w:hAnsi="Book Antiqua" w:cs="宋体"/>
          <w:sz w:val="24"/>
          <w:szCs w:val="24"/>
        </w:rPr>
        <w:t>, Sarmiento JM, Nagorney DM. Hepatic surgery for metastatic gastrointestinal neuroendocrine tumors. </w:t>
      </w:r>
      <w:r w:rsidRPr="00534BF7">
        <w:rPr>
          <w:rFonts w:ascii="Book Antiqua" w:eastAsia="宋体" w:hAnsi="Book Antiqua" w:cs="宋体"/>
          <w:i/>
          <w:iCs/>
          <w:sz w:val="24"/>
          <w:szCs w:val="24"/>
        </w:rPr>
        <w:t>Adv Exp Med Biol</w:t>
      </w:r>
      <w:r w:rsidRPr="00534BF7">
        <w:rPr>
          <w:rFonts w:ascii="Book Antiqua" w:eastAsia="宋体" w:hAnsi="Book Antiqua" w:cs="宋体"/>
          <w:sz w:val="24"/>
          <w:szCs w:val="24"/>
        </w:rPr>
        <w:t> 2006; </w:t>
      </w:r>
      <w:r w:rsidRPr="00534BF7">
        <w:rPr>
          <w:rFonts w:ascii="Book Antiqua" w:eastAsia="宋体" w:hAnsi="Book Antiqua" w:cs="宋体"/>
          <w:b/>
          <w:bCs/>
          <w:sz w:val="24"/>
          <w:szCs w:val="24"/>
        </w:rPr>
        <w:t>574</w:t>
      </w:r>
      <w:r w:rsidRPr="00534BF7">
        <w:rPr>
          <w:rFonts w:ascii="Book Antiqua" w:eastAsia="宋体" w:hAnsi="Book Antiqua" w:cs="宋体"/>
          <w:sz w:val="24"/>
          <w:szCs w:val="24"/>
        </w:rPr>
        <w:t>: 43-56 [PMID: 16836240 DOI: 10.1007/0-387-29512-7_7]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5 </w:t>
      </w:r>
      <w:r w:rsidRPr="00534BF7">
        <w:rPr>
          <w:rFonts w:ascii="Book Antiqua" w:eastAsia="宋体" w:hAnsi="Book Antiqua" w:cs="宋体"/>
          <w:b/>
          <w:bCs/>
          <w:sz w:val="24"/>
          <w:szCs w:val="24"/>
        </w:rPr>
        <w:t>Bajetta E</w:t>
      </w:r>
      <w:r w:rsidRPr="00534BF7">
        <w:rPr>
          <w:rFonts w:ascii="Book Antiqua" w:eastAsia="宋体" w:hAnsi="Book Antiqua" w:cs="宋体"/>
          <w:sz w:val="24"/>
          <w:szCs w:val="24"/>
        </w:rPr>
        <w:t>, Ferrari L, Procopio G, Catena L, Ferrario E, Martinetti A, Di Bartolomeo M, Buzzoni R, Celio L, Vitali M, Beretta E, Seregni E, Bombardieri E. Efficacy of a chemotherapy combination for the treatment of metastatic neuroendocrine tumours. </w:t>
      </w:r>
      <w:r w:rsidRPr="00534BF7">
        <w:rPr>
          <w:rFonts w:ascii="Book Antiqua" w:eastAsia="宋体" w:hAnsi="Book Antiqua" w:cs="宋体"/>
          <w:i/>
          <w:iCs/>
          <w:sz w:val="24"/>
          <w:szCs w:val="24"/>
        </w:rPr>
        <w:t>Ann Oncol</w:t>
      </w:r>
      <w:r w:rsidRPr="00534BF7">
        <w:rPr>
          <w:rFonts w:ascii="Book Antiqua" w:eastAsia="宋体" w:hAnsi="Book Antiqua" w:cs="宋体"/>
          <w:sz w:val="24"/>
          <w:szCs w:val="24"/>
        </w:rPr>
        <w:t> 2002;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614-621 [PMID: 12056713 DOI: 10.1093/annonc/mdf064]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6 </w:t>
      </w:r>
      <w:r w:rsidRPr="00534BF7">
        <w:rPr>
          <w:rFonts w:ascii="Book Antiqua" w:eastAsia="宋体" w:hAnsi="Book Antiqua" w:cs="宋体"/>
          <w:b/>
          <w:bCs/>
          <w:sz w:val="24"/>
          <w:szCs w:val="24"/>
        </w:rPr>
        <w:t>Rinke A</w:t>
      </w:r>
      <w:r w:rsidRPr="00534BF7">
        <w:rPr>
          <w:rFonts w:ascii="Book Antiqua" w:eastAsia="宋体" w:hAnsi="Book Antiqua" w:cs="宋体"/>
          <w:sz w:val="24"/>
          <w:szCs w:val="24"/>
        </w:rPr>
        <w:t>, Müller HH, Schade-Brittinger C, Klose KJ, Barth P, Wied M, Mayer C, Aminossadati B, Pape UF, Bläker M, Harder J, Arnold C, Gress T, Arnold R. Placebo-controlled, double-blind, prospective, randomized study on the effect of octreotide LAR in the control of tumor growth in patients with metastatic neuroendocrine midgut tumors: a report from the PROMID Study Group. </w:t>
      </w:r>
      <w:r w:rsidRPr="00534BF7">
        <w:rPr>
          <w:rFonts w:ascii="Book Antiqua" w:eastAsia="宋体" w:hAnsi="Book Antiqua" w:cs="宋体"/>
          <w:i/>
          <w:iCs/>
          <w:sz w:val="24"/>
          <w:szCs w:val="24"/>
        </w:rPr>
        <w:t>J Clin Oncol</w:t>
      </w:r>
      <w:r w:rsidRPr="00534BF7">
        <w:rPr>
          <w:rFonts w:ascii="Book Antiqua" w:eastAsia="宋体" w:hAnsi="Book Antiqua" w:cs="宋体"/>
          <w:sz w:val="24"/>
          <w:szCs w:val="24"/>
        </w:rPr>
        <w:t> 2009; </w:t>
      </w:r>
      <w:r w:rsidRPr="00534BF7">
        <w:rPr>
          <w:rFonts w:ascii="Book Antiqua" w:eastAsia="宋体" w:hAnsi="Book Antiqua" w:cs="宋体"/>
          <w:b/>
          <w:bCs/>
          <w:sz w:val="24"/>
          <w:szCs w:val="24"/>
        </w:rPr>
        <w:t>27</w:t>
      </w:r>
      <w:r w:rsidRPr="00534BF7">
        <w:rPr>
          <w:rFonts w:ascii="Book Antiqua" w:eastAsia="宋体" w:hAnsi="Book Antiqua" w:cs="宋体"/>
          <w:sz w:val="24"/>
          <w:szCs w:val="24"/>
        </w:rPr>
        <w:t>: 4656-4663 [PMID: 19704057 DOI: 10.1200/JCO.2009.22.8510]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7 </w:t>
      </w:r>
      <w:r w:rsidRPr="00534BF7">
        <w:rPr>
          <w:rFonts w:ascii="Book Antiqua" w:eastAsia="宋体" w:hAnsi="Book Antiqua" w:cs="宋体"/>
          <w:b/>
          <w:bCs/>
          <w:sz w:val="24"/>
          <w:szCs w:val="24"/>
        </w:rPr>
        <w:t>Grazi GL</w:t>
      </w:r>
      <w:r w:rsidRPr="00534BF7">
        <w:rPr>
          <w:rFonts w:ascii="Book Antiqua" w:eastAsia="宋体" w:hAnsi="Book Antiqua" w:cs="宋体"/>
          <w:sz w:val="24"/>
          <w:szCs w:val="24"/>
        </w:rPr>
        <w:t>, Cescon M, Pierangeli F, Ercolani G, Gardini A, Cavallari A, Mazziotti A. Highly aggressive policy of hepatic resections for neuroendocrine liver metastases. </w:t>
      </w:r>
      <w:r w:rsidRPr="00534BF7">
        <w:rPr>
          <w:rFonts w:ascii="Book Antiqua" w:eastAsia="宋体" w:hAnsi="Book Antiqua" w:cs="宋体"/>
          <w:i/>
          <w:iCs/>
          <w:sz w:val="24"/>
          <w:szCs w:val="24"/>
        </w:rPr>
        <w:t>Hepatogastroenterology</w:t>
      </w:r>
      <w:r w:rsidRPr="00534BF7">
        <w:rPr>
          <w:rFonts w:ascii="Book Antiqua" w:eastAsia="宋体" w:hAnsi="Book Antiqua" w:cs="宋体"/>
          <w:sz w:val="24"/>
          <w:szCs w:val="24"/>
        </w:rPr>
        <w:t> </w:t>
      </w:r>
      <w:r>
        <w:rPr>
          <w:rFonts w:ascii="Book Antiqua" w:eastAsia="宋体" w:hAnsi="Book Antiqua" w:cs="宋体" w:hint="eastAsia"/>
          <w:sz w:val="24"/>
          <w:szCs w:val="24"/>
        </w:rPr>
        <w:t>2000</w:t>
      </w:r>
      <w:r w:rsidRPr="00534BF7">
        <w:rPr>
          <w:rFonts w:ascii="Book Antiqua" w:eastAsia="宋体" w:hAnsi="Book Antiqua" w:cs="宋体"/>
          <w:sz w:val="24"/>
          <w:szCs w:val="24"/>
        </w:rPr>
        <w:t>; </w:t>
      </w:r>
      <w:r w:rsidRPr="00534BF7">
        <w:rPr>
          <w:rFonts w:ascii="Book Antiqua" w:eastAsia="宋体" w:hAnsi="Book Antiqua" w:cs="宋体"/>
          <w:b/>
          <w:bCs/>
          <w:sz w:val="24"/>
          <w:szCs w:val="24"/>
        </w:rPr>
        <w:t>47</w:t>
      </w:r>
      <w:r w:rsidRPr="00534BF7">
        <w:rPr>
          <w:rFonts w:ascii="Book Antiqua" w:eastAsia="宋体" w:hAnsi="Book Antiqua" w:cs="宋体"/>
          <w:sz w:val="24"/>
          <w:szCs w:val="24"/>
        </w:rPr>
        <w:t>: 481-486 [PMID: 10791218]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8 </w:t>
      </w:r>
      <w:r w:rsidRPr="00534BF7">
        <w:rPr>
          <w:rFonts w:ascii="Book Antiqua" w:eastAsia="宋体" w:hAnsi="Book Antiqua" w:cs="宋体"/>
          <w:b/>
          <w:bCs/>
          <w:sz w:val="24"/>
          <w:szCs w:val="24"/>
        </w:rPr>
        <w:t>Nave H</w:t>
      </w:r>
      <w:r w:rsidRPr="00534BF7">
        <w:rPr>
          <w:rFonts w:ascii="Book Antiqua" w:eastAsia="宋体" w:hAnsi="Book Antiqua" w:cs="宋体"/>
          <w:sz w:val="24"/>
          <w:szCs w:val="24"/>
        </w:rPr>
        <w:t xml:space="preserve">, Mössinger E, Feist H, Lang H, Raab H. Surgery as primary treatment in patients with liver metastases from carcinoid tumors: a retrospective, unicentric study </w:t>
      </w:r>
      <w:r w:rsidRPr="00534BF7">
        <w:rPr>
          <w:rFonts w:ascii="Book Antiqua" w:eastAsia="宋体" w:hAnsi="Book Antiqua" w:cs="宋体"/>
          <w:sz w:val="24"/>
          <w:szCs w:val="24"/>
        </w:rPr>
        <w:lastRenderedPageBreak/>
        <w:t>over 13 years.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2001; </w:t>
      </w:r>
      <w:r w:rsidRPr="00534BF7">
        <w:rPr>
          <w:rFonts w:ascii="Book Antiqua" w:eastAsia="宋体" w:hAnsi="Book Antiqua" w:cs="宋体"/>
          <w:b/>
          <w:bCs/>
          <w:sz w:val="24"/>
          <w:szCs w:val="24"/>
        </w:rPr>
        <w:t>129</w:t>
      </w:r>
      <w:r w:rsidRPr="00534BF7">
        <w:rPr>
          <w:rFonts w:ascii="Book Antiqua" w:eastAsia="宋体" w:hAnsi="Book Antiqua" w:cs="宋体"/>
          <w:sz w:val="24"/>
          <w:szCs w:val="24"/>
        </w:rPr>
        <w:t>: 170-175 [PMID: 11174710 DOI: 10.1067/msy.2001.110426]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9 </w:t>
      </w:r>
      <w:r w:rsidRPr="00534BF7">
        <w:rPr>
          <w:rFonts w:ascii="Book Antiqua" w:eastAsia="宋体" w:hAnsi="Book Antiqua" w:cs="宋体"/>
          <w:b/>
          <w:bCs/>
          <w:sz w:val="24"/>
          <w:szCs w:val="24"/>
        </w:rPr>
        <w:t>Gedaly R</w:t>
      </w:r>
      <w:r w:rsidRPr="00534BF7">
        <w:rPr>
          <w:rFonts w:ascii="Book Antiqua" w:eastAsia="宋体" w:hAnsi="Book Antiqua" w:cs="宋体"/>
          <w:sz w:val="24"/>
          <w:szCs w:val="24"/>
        </w:rPr>
        <w:t>, Daily MF, Davenport D, McHugh PP, Koch A, Angulo P, Hundley JC. Liver transplantation for the treatment of liver metastases from neuroendocrine tumors: an analysis of the UNOS database. </w:t>
      </w:r>
      <w:r w:rsidRPr="00534BF7">
        <w:rPr>
          <w:rFonts w:ascii="Book Antiqua" w:eastAsia="宋体" w:hAnsi="Book Antiqua" w:cs="宋体"/>
          <w:i/>
          <w:iCs/>
          <w:sz w:val="24"/>
          <w:szCs w:val="24"/>
        </w:rPr>
        <w:t>Arch Surg</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146</w:t>
      </w:r>
      <w:r w:rsidRPr="00534BF7">
        <w:rPr>
          <w:rFonts w:ascii="Book Antiqua" w:eastAsia="宋体" w:hAnsi="Book Antiqua" w:cs="宋体"/>
          <w:sz w:val="24"/>
          <w:szCs w:val="24"/>
        </w:rPr>
        <w:t>: 953-958 [PMID: 21844436 DOI: 10.1001/archsurg.2011.186]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10 </w:t>
      </w:r>
      <w:r w:rsidRPr="00534BF7">
        <w:rPr>
          <w:rFonts w:ascii="Book Antiqua" w:eastAsia="宋体" w:hAnsi="Book Antiqua" w:cs="宋体"/>
          <w:b/>
          <w:bCs/>
          <w:sz w:val="24"/>
          <w:szCs w:val="24"/>
        </w:rPr>
        <w:t>Le Treut YP</w:t>
      </w:r>
      <w:r w:rsidRPr="00534BF7">
        <w:rPr>
          <w:rFonts w:ascii="Book Antiqua" w:eastAsia="宋体" w:hAnsi="Book Antiqua" w:cs="宋体"/>
          <w:sz w:val="24"/>
          <w:szCs w:val="24"/>
        </w:rPr>
        <w:t>, Grégoire E, Klempnauer J, Belghiti J, Jouve E, Lerut J, Castaing D, Soubrane O, Boillot O, Mantion G, Homayounfar K, Bustamante M, Azoulay D, Wolf P, Krawczyk M, Pascher A, Suc B, Chiche L, de Urbina JO, Mejzlik V, Pascual M, Lodge JP, Gruttadauria S, Paye F, Pruvot FR, Thorban S, Foss A, Adam R. Liver transplantation for neuroendocrine tumors in Europe-results and trends in patient selection: a 213-case European liver transplant registry study. </w:t>
      </w:r>
      <w:r w:rsidRPr="00534BF7">
        <w:rPr>
          <w:rFonts w:ascii="Book Antiqua" w:eastAsia="宋体" w:hAnsi="Book Antiqua" w:cs="宋体"/>
          <w:i/>
          <w:iCs/>
          <w:sz w:val="24"/>
          <w:szCs w:val="24"/>
        </w:rPr>
        <w:t>Ann Surg</w:t>
      </w:r>
      <w:r w:rsidRPr="00534BF7">
        <w:rPr>
          <w:rFonts w:ascii="Book Antiqua" w:eastAsia="宋体" w:hAnsi="Book Antiqua" w:cs="宋体"/>
          <w:sz w:val="24"/>
          <w:szCs w:val="24"/>
        </w:rPr>
        <w:t> 2013; </w:t>
      </w:r>
      <w:r w:rsidRPr="00534BF7">
        <w:rPr>
          <w:rFonts w:ascii="Book Antiqua" w:eastAsia="宋体" w:hAnsi="Book Antiqua" w:cs="宋体"/>
          <w:b/>
          <w:bCs/>
          <w:sz w:val="24"/>
          <w:szCs w:val="24"/>
        </w:rPr>
        <w:t>257</w:t>
      </w:r>
      <w:r w:rsidRPr="00534BF7">
        <w:rPr>
          <w:rFonts w:ascii="Book Antiqua" w:eastAsia="宋体" w:hAnsi="Book Antiqua" w:cs="宋体"/>
          <w:sz w:val="24"/>
          <w:szCs w:val="24"/>
        </w:rPr>
        <w:t>: 807-815 [PMID: 23532105 DOI: 10.1097/SLA.0b013e31828ee17c]</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11 </w:t>
      </w:r>
      <w:r w:rsidRPr="00534BF7">
        <w:rPr>
          <w:rFonts w:ascii="Book Antiqua" w:eastAsia="宋体" w:hAnsi="Book Antiqua" w:cs="宋体"/>
          <w:b/>
          <w:bCs/>
          <w:sz w:val="24"/>
          <w:szCs w:val="24"/>
        </w:rPr>
        <w:t>Søreide O</w:t>
      </w:r>
      <w:r w:rsidRPr="00534BF7">
        <w:rPr>
          <w:rFonts w:ascii="Book Antiqua" w:eastAsia="宋体" w:hAnsi="Book Antiqua" w:cs="宋体"/>
          <w:sz w:val="24"/>
          <w:szCs w:val="24"/>
        </w:rPr>
        <w:t>, Berstad T, Bakka A, Schrumpf E, Hanssen LE, Engh V, Bergan A, Flatmark A. Surgical treatment as a principle in patients with advanced abdominal carcinoid tumors.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1992; </w:t>
      </w:r>
      <w:r w:rsidRPr="00534BF7">
        <w:rPr>
          <w:rFonts w:ascii="Book Antiqua" w:eastAsia="宋体" w:hAnsi="Book Antiqua" w:cs="宋体"/>
          <w:b/>
          <w:bCs/>
          <w:sz w:val="24"/>
          <w:szCs w:val="24"/>
        </w:rPr>
        <w:t>111</w:t>
      </w:r>
      <w:r w:rsidRPr="00534BF7">
        <w:rPr>
          <w:rFonts w:ascii="Book Antiqua" w:eastAsia="宋体" w:hAnsi="Book Antiqua" w:cs="宋体"/>
          <w:sz w:val="24"/>
          <w:szCs w:val="24"/>
        </w:rPr>
        <w:t>: 48-54 [PMID: 1728075]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12 </w:t>
      </w:r>
      <w:r w:rsidRPr="00534BF7">
        <w:rPr>
          <w:rFonts w:ascii="Book Antiqua" w:eastAsia="宋体" w:hAnsi="Book Antiqua" w:cs="宋体"/>
          <w:b/>
          <w:bCs/>
          <w:sz w:val="24"/>
          <w:szCs w:val="24"/>
        </w:rPr>
        <w:t>Chen H</w:t>
      </w:r>
      <w:r w:rsidRPr="00534BF7">
        <w:rPr>
          <w:rFonts w:ascii="Book Antiqua" w:eastAsia="宋体" w:hAnsi="Book Antiqua" w:cs="宋体"/>
          <w:sz w:val="24"/>
          <w:szCs w:val="24"/>
        </w:rPr>
        <w:t>, Hardacre JM, Uzar A, Cameron JL, Choti MA. Isolated liver metastases from neuroendocrine tumors: does resection prolong survival? </w:t>
      </w:r>
      <w:r w:rsidRPr="00534BF7">
        <w:rPr>
          <w:rFonts w:ascii="Book Antiqua" w:eastAsia="宋体" w:hAnsi="Book Antiqua" w:cs="宋体"/>
          <w:i/>
          <w:iCs/>
          <w:sz w:val="24"/>
          <w:szCs w:val="24"/>
        </w:rPr>
        <w:t>J Am Coll Surg</w:t>
      </w:r>
      <w:r w:rsidRPr="00534BF7">
        <w:rPr>
          <w:rFonts w:ascii="Book Antiqua" w:eastAsia="宋体" w:hAnsi="Book Antiqua" w:cs="宋体"/>
          <w:sz w:val="24"/>
          <w:szCs w:val="24"/>
        </w:rPr>
        <w:t> 1998; </w:t>
      </w:r>
      <w:r w:rsidRPr="00534BF7">
        <w:rPr>
          <w:rFonts w:ascii="Book Antiqua" w:eastAsia="宋体" w:hAnsi="Book Antiqua" w:cs="宋体"/>
          <w:b/>
          <w:bCs/>
          <w:sz w:val="24"/>
          <w:szCs w:val="24"/>
        </w:rPr>
        <w:t>187</w:t>
      </w:r>
      <w:r w:rsidRPr="00534BF7">
        <w:rPr>
          <w:rFonts w:ascii="Book Antiqua" w:eastAsia="宋体" w:hAnsi="Book Antiqua" w:cs="宋体"/>
          <w:sz w:val="24"/>
          <w:szCs w:val="24"/>
        </w:rPr>
        <w:t>: 88-92; discussion 92-3 [PMID: 9660030 DOI: 10.1016/S1072-7515(98)00099-4]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13 </w:t>
      </w:r>
      <w:r w:rsidRPr="00534BF7">
        <w:rPr>
          <w:rFonts w:ascii="Book Antiqua" w:eastAsia="宋体" w:hAnsi="Book Antiqua" w:cs="宋体"/>
          <w:b/>
          <w:bCs/>
          <w:sz w:val="24"/>
          <w:szCs w:val="24"/>
        </w:rPr>
        <w:t>Ahmed A</w:t>
      </w:r>
      <w:r w:rsidRPr="00534BF7">
        <w:rPr>
          <w:rFonts w:ascii="Book Antiqua" w:eastAsia="宋体" w:hAnsi="Book Antiqua" w:cs="宋体"/>
          <w:sz w:val="24"/>
          <w:szCs w:val="24"/>
        </w:rPr>
        <w:t>, Turner G, King B, Jones L, Culliford D, McCance D, Ardill J, Johnston BT, Poston G, Rees M, Buxton-Thomas M, Caplin M, Ramage JK. Midgut neuroendocrine tumours with liver metastases: results of the UKINETS study. </w:t>
      </w:r>
      <w:r w:rsidRPr="00534BF7">
        <w:rPr>
          <w:rFonts w:ascii="Book Antiqua" w:eastAsia="宋体" w:hAnsi="Book Antiqua" w:cs="宋体"/>
          <w:i/>
          <w:iCs/>
          <w:sz w:val="24"/>
          <w:szCs w:val="24"/>
        </w:rPr>
        <w:t>Endocr Relat Cancer</w:t>
      </w:r>
      <w:r w:rsidRPr="00534BF7">
        <w:rPr>
          <w:rFonts w:ascii="Book Antiqua" w:eastAsia="宋体" w:hAnsi="Book Antiqua" w:cs="宋体"/>
          <w:sz w:val="24"/>
          <w:szCs w:val="24"/>
        </w:rPr>
        <w:t> 2009; </w:t>
      </w:r>
      <w:r w:rsidRPr="00534BF7">
        <w:rPr>
          <w:rFonts w:ascii="Book Antiqua" w:eastAsia="宋体" w:hAnsi="Book Antiqua" w:cs="宋体"/>
          <w:b/>
          <w:bCs/>
          <w:sz w:val="24"/>
          <w:szCs w:val="24"/>
        </w:rPr>
        <w:t>16</w:t>
      </w:r>
      <w:r w:rsidRPr="00534BF7">
        <w:rPr>
          <w:rFonts w:ascii="Book Antiqua" w:eastAsia="宋体" w:hAnsi="Book Antiqua" w:cs="宋体"/>
          <w:sz w:val="24"/>
          <w:szCs w:val="24"/>
        </w:rPr>
        <w:t>: 885-894 [PMID: 19458024 DOI: 10.1677/ERC-09-0042]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14 </w:t>
      </w:r>
      <w:r w:rsidRPr="00534BF7">
        <w:rPr>
          <w:rFonts w:ascii="Book Antiqua" w:eastAsia="宋体" w:hAnsi="Book Antiqua" w:cs="宋体"/>
          <w:b/>
          <w:bCs/>
          <w:sz w:val="24"/>
          <w:szCs w:val="24"/>
        </w:rPr>
        <w:t>Yao KA</w:t>
      </w:r>
      <w:r w:rsidRPr="00534BF7">
        <w:rPr>
          <w:rFonts w:ascii="Book Antiqua" w:eastAsia="宋体" w:hAnsi="Book Antiqua" w:cs="宋体"/>
          <w:sz w:val="24"/>
          <w:szCs w:val="24"/>
        </w:rPr>
        <w:t>, Talamonti MS, Nemcek A, Angelos P, Chrisman H, Skarda J, Benson AB, Rao S, Joehl RJ. Indications and results of liver resection and hepatic chemoembolization for metastatic gastrointestinal neuroendocrine tumors.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2001; </w:t>
      </w:r>
      <w:r w:rsidRPr="00534BF7">
        <w:rPr>
          <w:rFonts w:ascii="Book Antiqua" w:eastAsia="宋体" w:hAnsi="Book Antiqua" w:cs="宋体"/>
          <w:b/>
          <w:bCs/>
          <w:sz w:val="24"/>
          <w:szCs w:val="24"/>
        </w:rPr>
        <w:t>130</w:t>
      </w:r>
      <w:r w:rsidRPr="00534BF7">
        <w:rPr>
          <w:rFonts w:ascii="Book Antiqua" w:eastAsia="宋体" w:hAnsi="Book Antiqua" w:cs="宋体"/>
          <w:sz w:val="24"/>
          <w:szCs w:val="24"/>
        </w:rPr>
        <w:t>: 677-82; discussion 682-5 [PMID: 11602899 DOI: 10.1067/msy.2001.117377]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15 </w:t>
      </w:r>
      <w:r w:rsidRPr="00534BF7">
        <w:rPr>
          <w:rFonts w:ascii="Book Antiqua" w:eastAsia="宋体" w:hAnsi="Book Antiqua" w:cs="宋体"/>
          <w:b/>
          <w:bCs/>
          <w:sz w:val="24"/>
          <w:szCs w:val="24"/>
        </w:rPr>
        <w:t>Osborne DA</w:t>
      </w:r>
      <w:r w:rsidRPr="00534BF7">
        <w:rPr>
          <w:rFonts w:ascii="Book Antiqua" w:eastAsia="宋体" w:hAnsi="Book Antiqua" w:cs="宋体"/>
          <w:sz w:val="24"/>
          <w:szCs w:val="24"/>
        </w:rPr>
        <w:t>, Zervos EE, Strosberg J, Boe BA, Malafa M, Rosemurgy AS, Yeatman TJ, Carey L, Duhaine L, Kvols LK. Improved outcome with cytoreduction versus embolization for symptomatic hepatic metastases of carcinoid and neuroendocrine tumors.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2006;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572-581 [PMID: 16511671 DOI: 10.1245/ASO.2006.03.071]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16 </w:t>
      </w:r>
      <w:r w:rsidRPr="00534BF7">
        <w:rPr>
          <w:rFonts w:ascii="Book Antiqua" w:eastAsia="宋体" w:hAnsi="Book Antiqua" w:cs="宋体"/>
          <w:b/>
          <w:bCs/>
          <w:sz w:val="24"/>
          <w:szCs w:val="24"/>
        </w:rPr>
        <w:t>Mayo SC</w:t>
      </w:r>
      <w:r w:rsidRPr="00534BF7">
        <w:rPr>
          <w:rFonts w:ascii="Book Antiqua" w:eastAsia="宋体" w:hAnsi="Book Antiqua" w:cs="宋体"/>
          <w:sz w:val="24"/>
          <w:szCs w:val="24"/>
        </w:rPr>
        <w:t>, de Jong MC, Bloomston M, Pulitano C, Clary BM, Reddy SK, Clark Gamblin T, Celinski SA, Kooby DA, Staley CA, Stokes JB, Chu CK, Arrese D, Ferrero A, Schulick RD, Choti MA, Geschwind JF, Strub J, Bauer TW, Adams RB, Aldrighetti L, Mentha G, Capussotti L, Pawlik TM. Surgery versus intra-arterial therapy for neuroendocrine liver metastasis: a multicenter international analysis.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18</w:t>
      </w:r>
      <w:r w:rsidRPr="00534BF7">
        <w:rPr>
          <w:rFonts w:ascii="Book Antiqua" w:eastAsia="宋体" w:hAnsi="Book Antiqua" w:cs="宋体"/>
          <w:sz w:val="24"/>
          <w:szCs w:val="24"/>
        </w:rPr>
        <w:t>: 3657-3665 [PMID: 21681380 DOI: 10.1245/s10434-011-1832-y]</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17 </w:t>
      </w:r>
      <w:r w:rsidRPr="00534BF7">
        <w:rPr>
          <w:rFonts w:ascii="Book Antiqua" w:eastAsia="宋体" w:hAnsi="Book Antiqua" w:cs="宋体"/>
          <w:b/>
          <w:bCs/>
          <w:sz w:val="24"/>
          <w:szCs w:val="24"/>
        </w:rPr>
        <w:t>Coppa J</w:t>
      </w:r>
      <w:r w:rsidRPr="00534BF7">
        <w:rPr>
          <w:rFonts w:ascii="Book Antiqua" w:eastAsia="宋体" w:hAnsi="Book Antiqua" w:cs="宋体"/>
          <w:sz w:val="24"/>
          <w:szCs w:val="24"/>
        </w:rPr>
        <w:t>, Pulvirenti A, Schiavo M, Romito R, Collini P, Di Bartolomeo M, Fabbri A, Regalia E, Mazzaferro V. Resection versus transplantation for liver metastases from neuroendocrine tumors. </w:t>
      </w:r>
      <w:r w:rsidRPr="00534BF7">
        <w:rPr>
          <w:rFonts w:ascii="Book Antiqua" w:eastAsia="宋体" w:hAnsi="Book Antiqua" w:cs="宋体"/>
          <w:i/>
          <w:iCs/>
          <w:sz w:val="24"/>
          <w:szCs w:val="24"/>
        </w:rPr>
        <w:t>Transplant Proc</w:t>
      </w:r>
      <w:r w:rsidRPr="00534BF7">
        <w:rPr>
          <w:rFonts w:ascii="Book Antiqua" w:eastAsia="宋体" w:hAnsi="Book Antiqua" w:cs="宋体"/>
          <w:sz w:val="24"/>
          <w:szCs w:val="24"/>
        </w:rPr>
        <w:t> ; </w:t>
      </w:r>
      <w:r w:rsidRPr="00534BF7">
        <w:rPr>
          <w:rFonts w:ascii="Book Antiqua" w:eastAsia="宋体" w:hAnsi="Book Antiqua" w:cs="宋体"/>
          <w:b/>
          <w:bCs/>
          <w:sz w:val="24"/>
          <w:szCs w:val="24"/>
        </w:rPr>
        <w:t>33</w:t>
      </w:r>
      <w:r w:rsidRPr="00534BF7">
        <w:rPr>
          <w:rFonts w:ascii="Book Antiqua" w:eastAsia="宋体" w:hAnsi="Book Antiqua" w:cs="宋体"/>
          <w:sz w:val="24"/>
          <w:szCs w:val="24"/>
        </w:rPr>
        <w:t>: 1537-1539 [PMID: 11267413 DOI: 10.1016/S0041-1345(00)02586-0]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18 </w:t>
      </w:r>
      <w:r w:rsidRPr="00534BF7">
        <w:rPr>
          <w:rFonts w:ascii="Book Antiqua" w:eastAsia="宋体" w:hAnsi="Book Antiqua" w:cs="宋体"/>
          <w:b/>
          <w:bCs/>
          <w:sz w:val="24"/>
          <w:szCs w:val="24"/>
        </w:rPr>
        <w:t>Mayo SC</w:t>
      </w:r>
      <w:r w:rsidRPr="00534BF7">
        <w:rPr>
          <w:rFonts w:ascii="Book Antiqua" w:eastAsia="宋体" w:hAnsi="Book Antiqua" w:cs="宋体"/>
          <w:sz w:val="24"/>
          <w:szCs w:val="24"/>
        </w:rPr>
        <w:t>, de Jong MC, Pawlik TM. Surgical management and emerging therapies to prolong survival in metastatic neuroendocrine cancer.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18</w:t>
      </w:r>
      <w:r w:rsidRPr="00534BF7">
        <w:rPr>
          <w:rFonts w:ascii="Book Antiqua" w:eastAsia="宋体" w:hAnsi="Book Antiqua" w:cs="宋体"/>
          <w:bCs/>
          <w:sz w:val="24"/>
          <w:szCs w:val="24"/>
        </w:rPr>
        <w:t xml:space="preserve"> Suppl 3</w:t>
      </w:r>
      <w:r w:rsidRPr="00534BF7">
        <w:rPr>
          <w:rFonts w:ascii="Book Antiqua" w:eastAsia="宋体" w:hAnsi="Book Antiqua" w:cs="宋体"/>
          <w:sz w:val="24"/>
          <w:szCs w:val="24"/>
        </w:rPr>
        <w:t>: S220-S21; author reply S220-S21; [PMID: 20848222 DOI: 10.1245/s10434-010-1343-2]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19 </w:t>
      </w:r>
      <w:r w:rsidRPr="00534BF7">
        <w:rPr>
          <w:rFonts w:ascii="Book Antiqua" w:eastAsia="宋体" w:hAnsi="Book Antiqua" w:cs="宋体"/>
          <w:b/>
          <w:bCs/>
          <w:sz w:val="24"/>
          <w:szCs w:val="24"/>
        </w:rPr>
        <w:t>Saxena A</w:t>
      </w:r>
      <w:r w:rsidRPr="00534BF7">
        <w:rPr>
          <w:rFonts w:ascii="Book Antiqua" w:eastAsia="宋体" w:hAnsi="Book Antiqua" w:cs="宋体"/>
          <w:sz w:val="24"/>
          <w:szCs w:val="24"/>
        </w:rPr>
        <w:t>, Chua TC, Sarkar A, Chu F, Liauw W, Zhao J, Morris DL. Progression and survival results after radical hepatic metastasectomy of indolent advanced neuroendocrine neoplasms (NENs) supports an aggressive surgical approach.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149</w:t>
      </w:r>
      <w:r w:rsidRPr="00534BF7">
        <w:rPr>
          <w:rFonts w:ascii="Book Antiqua" w:eastAsia="宋体" w:hAnsi="Book Antiqua" w:cs="宋体"/>
          <w:sz w:val="24"/>
          <w:szCs w:val="24"/>
        </w:rPr>
        <w:t>: 209-220 [PMID: 20674950 DOI: 10.1016/j.surg.2010.06.008]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20 </w:t>
      </w:r>
      <w:r w:rsidRPr="00534BF7">
        <w:rPr>
          <w:rFonts w:ascii="Book Antiqua" w:eastAsia="宋体" w:hAnsi="Book Antiqua" w:cs="宋体"/>
          <w:b/>
          <w:bCs/>
          <w:sz w:val="24"/>
          <w:szCs w:val="24"/>
        </w:rPr>
        <w:t>Karabulut K</w:t>
      </w:r>
      <w:r w:rsidRPr="00534BF7">
        <w:rPr>
          <w:rFonts w:ascii="Book Antiqua" w:eastAsia="宋体" w:hAnsi="Book Antiqua" w:cs="宋体"/>
          <w:sz w:val="24"/>
          <w:szCs w:val="24"/>
        </w:rPr>
        <w:t>, Akyildiz HY, Lance C, Aucejo F, McLennan G, Agcaoglu O, Siperstein A, Berber E. Multimodality treatment of neuroendocrine liver metastases.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150</w:t>
      </w:r>
      <w:r w:rsidRPr="00534BF7">
        <w:rPr>
          <w:rFonts w:ascii="Book Antiqua" w:eastAsia="宋体" w:hAnsi="Book Antiqua" w:cs="宋体"/>
          <w:sz w:val="24"/>
          <w:szCs w:val="24"/>
        </w:rPr>
        <w:t>: 316-325 [PMID: 21801968 DOI: 10.1016/j.surg.2011.05.008]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21 </w:t>
      </w:r>
      <w:r w:rsidRPr="00534BF7">
        <w:rPr>
          <w:rFonts w:ascii="Book Antiqua" w:eastAsia="宋体" w:hAnsi="Book Antiqua" w:cs="宋体"/>
          <w:b/>
          <w:bCs/>
          <w:sz w:val="24"/>
          <w:szCs w:val="24"/>
        </w:rPr>
        <w:t>Glazer ES</w:t>
      </w:r>
      <w:r w:rsidRPr="00534BF7">
        <w:rPr>
          <w:rFonts w:ascii="Book Antiqua" w:eastAsia="宋体" w:hAnsi="Book Antiqua" w:cs="宋体"/>
          <w:sz w:val="24"/>
          <w:szCs w:val="24"/>
        </w:rPr>
        <w:t>, Tseng JF, Al-Refaie W, Solorzano CC, Liu P, Willborn KA, Abdalla EK, Vauthey JN, Curley SA. Long-term survival after surgical management of neuroendocrine hepatic metastases. </w:t>
      </w:r>
      <w:r w:rsidRPr="00534BF7">
        <w:rPr>
          <w:rFonts w:ascii="Book Antiqua" w:eastAsia="宋体" w:hAnsi="Book Antiqua" w:cs="宋体"/>
          <w:i/>
          <w:iCs/>
          <w:sz w:val="24"/>
          <w:szCs w:val="24"/>
        </w:rPr>
        <w:t>HPB (Oxford)</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12</w:t>
      </w:r>
      <w:r w:rsidRPr="00534BF7">
        <w:rPr>
          <w:rFonts w:ascii="Book Antiqua" w:eastAsia="宋体" w:hAnsi="Book Antiqua" w:cs="宋体"/>
          <w:sz w:val="24"/>
          <w:szCs w:val="24"/>
        </w:rPr>
        <w:t>: 427-433 [PMID: 20662794 DOI: 10.1111/j.1477-2574.2010.00198.x]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22 </w:t>
      </w:r>
      <w:r w:rsidRPr="00534BF7">
        <w:rPr>
          <w:rFonts w:ascii="Book Antiqua" w:eastAsia="宋体" w:hAnsi="Book Antiqua" w:cs="宋体"/>
          <w:b/>
          <w:bCs/>
          <w:sz w:val="24"/>
          <w:szCs w:val="24"/>
        </w:rPr>
        <w:t>Scigliano S</w:t>
      </w:r>
      <w:r w:rsidRPr="00534BF7">
        <w:rPr>
          <w:rFonts w:ascii="Book Antiqua" w:eastAsia="宋体" w:hAnsi="Book Antiqua" w:cs="宋体"/>
          <w:sz w:val="24"/>
          <w:szCs w:val="24"/>
        </w:rPr>
        <w:t>, Lebtahi R, Maire F, Stievenart JL, Kianmanesh R, Sauvanet A, Vullierme MP, Couvelard A, Belghiti J, Ruszniewski P, Le Guludec D. Clinical and imaging follow-up after exhaustive liver resection of endocrine metastases: a 15-year monocentric experience. </w:t>
      </w:r>
      <w:r w:rsidRPr="00534BF7">
        <w:rPr>
          <w:rFonts w:ascii="Book Antiqua" w:eastAsia="宋体" w:hAnsi="Book Antiqua" w:cs="宋体"/>
          <w:i/>
          <w:iCs/>
          <w:sz w:val="24"/>
          <w:szCs w:val="24"/>
        </w:rPr>
        <w:t>Endocr Relat Cancer</w:t>
      </w:r>
      <w:r w:rsidRPr="00534BF7">
        <w:rPr>
          <w:rFonts w:ascii="Book Antiqua" w:eastAsia="宋体" w:hAnsi="Book Antiqua" w:cs="宋体"/>
          <w:sz w:val="24"/>
          <w:szCs w:val="24"/>
        </w:rPr>
        <w:t> 2009; </w:t>
      </w:r>
      <w:r w:rsidRPr="00534BF7">
        <w:rPr>
          <w:rFonts w:ascii="Book Antiqua" w:eastAsia="宋体" w:hAnsi="Book Antiqua" w:cs="宋体"/>
          <w:b/>
          <w:bCs/>
          <w:sz w:val="24"/>
          <w:szCs w:val="24"/>
        </w:rPr>
        <w:t>16</w:t>
      </w:r>
      <w:r w:rsidRPr="00534BF7">
        <w:rPr>
          <w:rFonts w:ascii="Book Antiqua" w:eastAsia="宋体" w:hAnsi="Book Antiqua" w:cs="宋体"/>
          <w:sz w:val="24"/>
          <w:szCs w:val="24"/>
        </w:rPr>
        <w:t>: 977-990 [PMID: 19470616 DOI: 10.1677/ERC-08-0247]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23 </w:t>
      </w:r>
      <w:r w:rsidRPr="00534BF7">
        <w:rPr>
          <w:rFonts w:ascii="Book Antiqua" w:eastAsia="宋体" w:hAnsi="Book Antiqua" w:cs="宋体"/>
          <w:b/>
          <w:bCs/>
          <w:sz w:val="24"/>
          <w:szCs w:val="24"/>
        </w:rPr>
        <w:t>Fischer L</w:t>
      </w:r>
      <w:r w:rsidRPr="00534BF7">
        <w:rPr>
          <w:rFonts w:ascii="Book Antiqua" w:eastAsia="宋体" w:hAnsi="Book Antiqua" w:cs="宋体"/>
          <w:sz w:val="24"/>
          <w:szCs w:val="24"/>
        </w:rPr>
        <w:t>, Kleeff J, Esposito I, Hinz U, Zimmermann A, Friess H, Büchler MW. Clinical outcome and long-term survival in 118 consecutive patients with neuroendocrine tumours of the pancreas. </w:t>
      </w:r>
      <w:r w:rsidRPr="00534BF7">
        <w:rPr>
          <w:rFonts w:ascii="Book Antiqua" w:eastAsia="宋体" w:hAnsi="Book Antiqua" w:cs="宋体"/>
          <w:i/>
          <w:iCs/>
          <w:sz w:val="24"/>
          <w:szCs w:val="24"/>
        </w:rPr>
        <w:t>Br J Surg</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95</w:t>
      </w:r>
      <w:r w:rsidRPr="00534BF7">
        <w:rPr>
          <w:rFonts w:ascii="Book Antiqua" w:eastAsia="宋体" w:hAnsi="Book Antiqua" w:cs="宋体"/>
          <w:sz w:val="24"/>
          <w:szCs w:val="24"/>
        </w:rPr>
        <w:t>: 627-635 [PMID: 18306152 DOI: 10.1002/bjs.6051]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24 </w:t>
      </w:r>
      <w:r w:rsidRPr="00534BF7">
        <w:rPr>
          <w:rFonts w:ascii="Book Antiqua" w:eastAsia="宋体" w:hAnsi="Book Antiqua" w:cs="宋体"/>
          <w:b/>
          <w:bCs/>
          <w:sz w:val="24"/>
          <w:szCs w:val="24"/>
        </w:rPr>
        <w:t>Kianmanesh R</w:t>
      </w:r>
      <w:r w:rsidRPr="00534BF7">
        <w:rPr>
          <w:rFonts w:ascii="Book Antiqua" w:eastAsia="宋体" w:hAnsi="Book Antiqua" w:cs="宋体"/>
          <w:sz w:val="24"/>
          <w:szCs w:val="24"/>
        </w:rPr>
        <w:t>, Sauvanet A, Hentic O, Couvelard A, Lévy P, Vilgrain V, Ruszniewski P, Belghiti J. Two-step surgery for synchronous bilobar liver metastases from digestive endocrine tumors: a safe approach for radical resection. </w:t>
      </w:r>
      <w:r w:rsidRPr="00534BF7">
        <w:rPr>
          <w:rFonts w:ascii="Book Antiqua" w:eastAsia="宋体" w:hAnsi="Book Antiqua" w:cs="宋体"/>
          <w:i/>
          <w:iCs/>
          <w:sz w:val="24"/>
          <w:szCs w:val="24"/>
        </w:rPr>
        <w:t>Ann Surg</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247</w:t>
      </w:r>
      <w:r w:rsidRPr="00534BF7">
        <w:rPr>
          <w:rFonts w:ascii="Book Antiqua" w:eastAsia="宋体" w:hAnsi="Book Antiqua" w:cs="宋体"/>
          <w:sz w:val="24"/>
          <w:szCs w:val="24"/>
        </w:rPr>
        <w:t>: 659-665 [PMID: 18362629 DOI: 10.1097/SLA.0b013e31816a7061]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25 </w:t>
      </w:r>
      <w:r w:rsidRPr="00534BF7">
        <w:rPr>
          <w:rFonts w:ascii="Book Antiqua" w:eastAsia="宋体" w:hAnsi="Book Antiqua" w:cs="宋体"/>
          <w:b/>
          <w:bCs/>
          <w:sz w:val="24"/>
          <w:szCs w:val="24"/>
        </w:rPr>
        <w:t>Gomez D</w:t>
      </w:r>
      <w:r w:rsidRPr="00534BF7">
        <w:rPr>
          <w:rFonts w:ascii="Book Antiqua" w:eastAsia="宋体" w:hAnsi="Book Antiqua" w:cs="宋体"/>
          <w:sz w:val="24"/>
          <w:szCs w:val="24"/>
        </w:rPr>
        <w:t>, Malik HZ, Al-Mukthar A, Menon KV, Toogood GJ, Lodge JP, Prasad KR. Hepatic resection for metastatic gastrointestinal and pancreatic neuroendocrine tumours: outcome and prognostic predictors. </w:t>
      </w:r>
      <w:r w:rsidRPr="00534BF7">
        <w:rPr>
          <w:rFonts w:ascii="Book Antiqua" w:eastAsia="宋体" w:hAnsi="Book Antiqua" w:cs="宋体"/>
          <w:i/>
          <w:iCs/>
          <w:sz w:val="24"/>
          <w:szCs w:val="24"/>
        </w:rPr>
        <w:t xml:space="preserve">HPB </w:t>
      </w:r>
      <w:r w:rsidRPr="00534BF7">
        <w:rPr>
          <w:rFonts w:ascii="Book Antiqua" w:eastAsia="宋体" w:hAnsi="Book Antiqua" w:cs="宋体"/>
          <w:iCs/>
          <w:sz w:val="24"/>
          <w:szCs w:val="24"/>
        </w:rPr>
        <w:t>(Oxford)</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9</w:t>
      </w:r>
      <w:r w:rsidRPr="00534BF7">
        <w:rPr>
          <w:rFonts w:ascii="Book Antiqua" w:eastAsia="宋体" w:hAnsi="Book Antiqua" w:cs="宋体"/>
          <w:sz w:val="24"/>
          <w:szCs w:val="24"/>
        </w:rPr>
        <w:t>: 345-351 [PMID: 18345317 DOI: 10.1080/13651820701504199]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26 </w:t>
      </w:r>
      <w:r w:rsidRPr="00534BF7">
        <w:rPr>
          <w:rFonts w:ascii="Book Antiqua" w:eastAsia="宋体" w:hAnsi="Book Antiqua" w:cs="宋体"/>
          <w:b/>
          <w:bCs/>
          <w:sz w:val="24"/>
          <w:szCs w:val="24"/>
        </w:rPr>
        <w:t>Musunuru S</w:t>
      </w:r>
      <w:r w:rsidRPr="00534BF7">
        <w:rPr>
          <w:rFonts w:ascii="Book Antiqua" w:eastAsia="宋体" w:hAnsi="Book Antiqua" w:cs="宋体"/>
          <w:sz w:val="24"/>
          <w:szCs w:val="24"/>
        </w:rPr>
        <w:t>, Chen H, Rajpal S, Stephani N, McDermott JC, Holen K, Rikkers LF, Weber SM. Metastatic neuroendocrine hepatic tumors: resection improves survival. </w:t>
      </w:r>
      <w:r w:rsidRPr="00534BF7">
        <w:rPr>
          <w:rFonts w:ascii="Book Antiqua" w:eastAsia="宋体" w:hAnsi="Book Antiqua" w:cs="宋体"/>
          <w:i/>
          <w:iCs/>
          <w:sz w:val="24"/>
          <w:szCs w:val="24"/>
        </w:rPr>
        <w:t>Arch Surg</w:t>
      </w:r>
      <w:r w:rsidRPr="00534BF7">
        <w:rPr>
          <w:rFonts w:ascii="Book Antiqua" w:eastAsia="宋体" w:hAnsi="Book Antiqua" w:cs="宋体"/>
          <w:sz w:val="24"/>
          <w:szCs w:val="24"/>
        </w:rPr>
        <w:t> 2006; </w:t>
      </w:r>
      <w:r w:rsidRPr="00534BF7">
        <w:rPr>
          <w:rFonts w:ascii="Book Antiqua" w:eastAsia="宋体" w:hAnsi="Book Antiqua" w:cs="宋体"/>
          <w:b/>
          <w:bCs/>
          <w:sz w:val="24"/>
          <w:szCs w:val="24"/>
        </w:rPr>
        <w:t>141</w:t>
      </w:r>
      <w:r w:rsidRPr="00534BF7">
        <w:rPr>
          <w:rFonts w:ascii="Book Antiqua" w:eastAsia="宋体" w:hAnsi="Book Antiqua" w:cs="宋体"/>
          <w:sz w:val="24"/>
          <w:szCs w:val="24"/>
        </w:rPr>
        <w:t>: 1000-104; discussion 1005 [PMID: 17043278 DOI: 10.1001/archsurg.141.10.1000]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27 </w:t>
      </w:r>
      <w:r w:rsidRPr="00534BF7">
        <w:rPr>
          <w:rFonts w:ascii="Book Antiqua" w:eastAsia="宋体" w:hAnsi="Book Antiqua" w:cs="宋体"/>
          <w:b/>
          <w:bCs/>
          <w:sz w:val="24"/>
          <w:szCs w:val="24"/>
        </w:rPr>
        <w:t>Touzios JG</w:t>
      </w:r>
      <w:r w:rsidRPr="00534BF7">
        <w:rPr>
          <w:rFonts w:ascii="Book Antiqua" w:eastAsia="宋体" w:hAnsi="Book Antiqua" w:cs="宋体"/>
          <w:sz w:val="24"/>
          <w:szCs w:val="24"/>
        </w:rPr>
        <w:t>, Kiely JM, Pitt SC, Rilling WS, Quebbeman EJ, Wilson SD, Pitt HA. Neuroendocrine hepatic metastases: does aggressive management improve survival? </w:t>
      </w:r>
      <w:r w:rsidRPr="00534BF7">
        <w:rPr>
          <w:rFonts w:ascii="Book Antiqua" w:eastAsia="宋体" w:hAnsi="Book Antiqua" w:cs="宋体"/>
          <w:i/>
          <w:iCs/>
          <w:sz w:val="24"/>
          <w:szCs w:val="24"/>
        </w:rPr>
        <w:t>Ann Surg</w:t>
      </w:r>
      <w:r w:rsidRPr="00534BF7">
        <w:rPr>
          <w:rFonts w:ascii="Book Antiqua" w:eastAsia="宋体" w:hAnsi="Book Antiqua" w:cs="宋体"/>
          <w:sz w:val="24"/>
          <w:szCs w:val="24"/>
        </w:rPr>
        <w:t> 2005; </w:t>
      </w:r>
      <w:r w:rsidRPr="00534BF7">
        <w:rPr>
          <w:rFonts w:ascii="Book Antiqua" w:eastAsia="宋体" w:hAnsi="Book Antiqua" w:cs="宋体"/>
          <w:b/>
          <w:bCs/>
          <w:sz w:val="24"/>
          <w:szCs w:val="24"/>
        </w:rPr>
        <w:t>241</w:t>
      </w:r>
      <w:r w:rsidRPr="00534BF7">
        <w:rPr>
          <w:rFonts w:ascii="Book Antiqua" w:eastAsia="宋体" w:hAnsi="Book Antiqua" w:cs="宋体"/>
          <w:sz w:val="24"/>
          <w:szCs w:val="24"/>
        </w:rPr>
        <w:t>: 776-83; discussion 783-5 [PMID: 15849513 DOI: 10.1097/01.sla.0000161981.58631.ab]</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28 </w:t>
      </w:r>
      <w:r w:rsidRPr="00534BF7">
        <w:rPr>
          <w:rFonts w:ascii="Book Antiqua" w:eastAsia="宋体" w:hAnsi="Book Antiqua" w:cs="宋体"/>
          <w:b/>
          <w:bCs/>
          <w:sz w:val="24"/>
          <w:szCs w:val="24"/>
        </w:rPr>
        <w:t>Elias D</w:t>
      </w:r>
      <w:r w:rsidRPr="00534BF7">
        <w:rPr>
          <w:rFonts w:ascii="Book Antiqua" w:eastAsia="宋体" w:hAnsi="Book Antiqua" w:cs="宋体"/>
          <w:sz w:val="24"/>
          <w:szCs w:val="24"/>
        </w:rPr>
        <w:t xml:space="preserve">, Lasser P, Ducreux M, Duvillard P, Ouellet JF, Dromain C, Schlumberger M, Pocard M, Boige V, Miquel C, Baudin E. Liver resection (and associated extrahepatic resections) for metastatic well-differentiated endocrine tumors: a 15-year single center </w:t>
      </w:r>
      <w:r w:rsidRPr="00534BF7">
        <w:rPr>
          <w:rFonts w:ascii="Book Antiqua" w:eastAsia="宋体" w:hAnsi="Book Antiqua" w:cs="宋体"/>
          <w:sz w:val="24"/>
          <w:szCs w:val="24"/>
        </w:rPr>
        <w:lastRenderedPageBreak/>
        <w:t>prospective study.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133</w:t>
      </w:r>
      <w:r w:rsidRPr="00534BF7">
        <w:rPr>
          <w:rFonts w:ascii="Book Antiqua" w:eastAsia="宋体" w:hAnsi="Book Antiqua" w:cs="宋体"/>
          <w:sz w:val="24"/>
          <w:szCs w:val="24"/>
        </w:rPr>
        <w:t>: 375-382 [PMID: 12717354 DOI: 10.1067/msy.2003.114]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29 </w:t>
      </w:r>
      <w:r w:rsidRPr="00534BF7">
        <w:rPr>
          <w:rFonts w:ascii="Book Antiqua" w:eastAsia="宋体" w:hAnsi="Book Antiqua" w:cs="宋体"/>
          <w:b/>
          <w:bCs/>
          <w:sz w:val="24"/>
          <w:szCs w:val="24"/>
        </w:rPr>
        <w:t>Mayo SC</w:t>
      </w:r>
      <w:r w:rsidRPr="00534BF7">
        <w:rPr>
          <w:rFonts w:ascii="Book Antiqua" w:eastAsia="宋体" w:hAnsi="Book Antiqua" w:cs="宋体"/>
          <w:sz w:val="24"/>
          <w:szCs w:val="24"/>
        </w:rPr>
        <w:t>,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17</w:t>
      </w:r>
      <w:r w:rsidRPr="00534BF7">
        <w:rPr>
          <w:rFonts w:ascii="Book Antiqua" w:eastAsia="宋体" w:hAnsi="Book Antiqua" w:cs="宋体"/>
          <w:sz w:val="24"/>
          <w:szCs w:val="24"/>
        </w:rPr>
        <w:t>: 3129-3136 [PMID: 20585879 DOI: 10.1245/s10434-010-1154-5]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30 </w:t>
      </w:r>
      <w:r w:rsidRPr="00534BF7">
        <w:rPr>
          <w:rFonts w:ascii="Book Antiqua" w:eastAsia="宋体" w:hAnsi="Book Antiqua" w:cs="宋体"/>
          <w:b/>
          <w:bCs/>
          <w:sz w:val="24"/>
          <w:szCs w:val="24"/>
        </w:rPr>
        <w:t>Bacchetti S</w:t>
      </w:r>
      <w:r w:rsidRPr="00534BF7">
        <w:rPr>
          <w:rFonts w:ascii="Book Antiqua" w:eastAsia="宋体" w:hAnsi="Book Antiqua" w:cs="宋体"/>
          <w:sz w:val="24"/>
          <w:szCs w:val="24"/>
        </w:rPr>
        <w:t>, Bertozzi S, Londero AP, Uzzau A, Pasqual EM. Surgical treatment and survival in patients with liver metastases from neuroendocrine tumors: a meta-analysis of observational studies. </w:t>
      </w:r>
      <w:r w:rsidRPr="00534BF7">
        <w:rPr>
          <w:rFonts w:ascii="Book Antiqua" w:eastAsia="宋体" w:hAnsi="Book Antiqua" w:cs="宋体"/>
          <w:i/>
          <w:iCs/>
          <w:sz w:val="24"/>
          <w:szCs w:val="24"/>
        </w:rPr>
        <w:t>Int J Hepatol</w:t>
      </w:r>
      <w:r w:rsidRPr="00534BF7">
        <w:rPr>
          <w:rFonts w:ascii="Book Antiqua" w:eastAsia="宋体" w:hAnsi="Book Antiqua" w:cs="宋体"/>
          <w:sz w:val="24"/>
          <w:szCs w:val="24"/>
        </w:rPr>
        <w:t> 2013; </w:t>
      </w:r>
      <w:r w:rsidRPr="00534BF7">
        <w:rPr>
          <w:rFonts w:ascii="Book Antiqua" w:eastAsia="宋体" w:hAnsi="Book Antiqua" w:cs="宋体"/>
          <w:b/>
          <w:bCs/>
          <w:sz w:val="24"/>
          <w:szCs w:val="24"/>
        </w:rPr>
        <w:t>2013</w:t>
      </w:r>
      <w:r w:rsidRPr="00534BF7">
        <w:rPr>
          <w:rFonts w:ascii="Book Antiqua" w:eastAsia="宋体" w:hAnsi="Book Antiqua" w:cs="宋体"/>
          <w:sz w:val="24"/>
          <w:szCs w:val="24"/>
        </w:rPr>
        <w:t>: 235040 [PMID: 23509630 DOI: 10.1155/2013/235040]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31 </w:t>
      </w:r>
      <w:r w:rsidRPr="00534BF7">
        <w:rPr>
          <w:rFonts w:ascii="Book Antiqua" w:eastAsia="宋体" w:hAnsi="Book Antiqua" w:cs="宋体"/>
          <w:b/>
          <w:bCs/>
          <w:sz w:val="24"/>
          <w:szCs w:val="24"/>
        </w:rPr>
        <w:t>Mayo SC</w:t>
      </w:r>
      <w:r w:rsidRPr="00534BF7">
        <w:rPr>
          <w:rFonts w:ascii="Book Antiqua" w:eastAsia="宋体" w:hAnsi="Book Antiqua" w:cs="宋体"/>
          <w:sz w:val="24"/>
          <w:szCs w:val="24"/>
        </w:rPr>
        <w:t>, Herman JM, Cosgrove D, Bhagat N, Kamel I, Geschwind JF, Pawlik TM. Emerging approaches in the management of patients with neuroendocrine liver metastasis: role of liver-directed and systemic therapies. </w:t>
      </w:r>
      <w:r w:rsidRPr="00534BF7">
        <w:rPr>
          <w:rFonts w:ascii="Book Antiqua" w:eastAsia="宋体" w:hAnsi="Book Antiqua" w:cs="宋体"/>
          <w:i/>
          <w:iCs/>
          <w:sz w:val="24"/>
          <w:szCs w:val="24"/>
        </w:rPr>
        <w:t>J Am Coll Surg</w:t>
      </w:r>
      <w:r w:rsidRPr="00534BF7">
        <w:rPr>
          <w:rFonts w:ascii="Book Antiqua" w:eastAsia="宋体" w:hAnsi="Book Antiqua" w:cs="宋体"/>
          <w:sz w:val="24"/>
          <w:szCs w:val="24"/>
        </w:rPr>
        <w:t> 2013; </w:t>
      </w:r>
      <w:r w:rsidRPr="00534BF7">
        <w:rPr>
          <w:rFonts w:ascii="Book Antiqua" w:eastAsia="宋体" w:hAnsi="Book Antiqua" w:cs="宋体"/>
          <w:b/>
          <w:bCs/>
          <w:sz w:val="24"/>
          <w:szCs w:val="24"/>
        </w:rPr>
        <w:t>216</w:t>
      </w:r>
      <w:r w:rsidRPr="00534BF7">
        <w:rPr>
          <w:rFonts w:ascii="Book Antiqua" w:eastAsia="宋体" w:hAnsi="Book Antiqua" w:cs="宋体"/>
          <w:sz w:val="24"/>
          <w:szCs w:val="24"/>
        </w:rPr>
        <w:t>: 123-134 [PMID: 23063263 DOI: 10.1016/j.jamcollsurg.2012.08.027]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32 </w:t>
      </w:r>
      <w:r w:rsidRPr="00534BF7">
        <w:rPr>
          <w:rFonts w:ascii="Book Antiqua" w:eastAsia="宋体" w:hAnsi="Book Antiqua" w:cs="宋体"/>
          <w:b/>
          <w:bCs/>
          <w:sz w:val="24"/>
          <w:szCs w:val="24"/>
        </w:rPr>
        <w:t>Saxena A</w:t>
      </w:r>
      <w:r w:rsidRPr="00534BF7">
        <w:rPr>
          <w:rFonts w:ascii="Book Antiqua" w:eastAsia="宋体" w:hAnsi="Book Antiqua" w:cs="宋体"/>
          <w:sz w:val="24"/>
          <w:szCs w:val="24"/>
        </w:rPr>
        <w:t>, Chua TC, Zhao J, Morris DL. Liver-directed therapy for neuroendocrine neoplasm hepatic metastasis prolongs survival following progression after initial surgery. </w:t>
      </w:r>
      <w:r w:rsidRPr="00534BF7">
        <w:rPr>
          <w:rFonts w:ascii="Book Antiqua" w:eastAsia="宋体" w:hAnsi="Book Antiqua" w:cs="宋体"/>
          <w:i/>
          <w:iCs/>
          <w:sz w:val="24"/>
          <w:szCs w:val="24"/>
        </w:rPr>
        <w:t>J Surg Oncol</w:t>
      </w:r>
      <w:r w:rsidRPr="00534BF7">
        <w:rPr>
          <w:rFonts w:ascii="Book Antiqua" w:eastAsia="宋体" w:hAnsi="Book Antiqua" w:cs="宋体"/>
          <w:sz w:val="24"/>
          <w:szCs w:val="24"/>
        </w:rPr>
        <w:t> 2012; </w:t>
      </w:r>
      <w:r w:rsidRPr="00534BF7">
        <w:rPr>
          <w:rFonts w:ascii="Book Antiqua" w:eastAsia="宋体" w:hAnsi="Book Antiqua" w:cs="宋体"/>
          <w:b/>
          <w:bCs/>
          <w:sz w:val="24"/>
          <w:szCs w:val="24"/>
        </w:rPr>
        <w:t>105</w:t>
      </w:r>
      <w:r w:rsidRPr="00534BF7">
        <w:rPr>
          <w:rFonts w:ascii="Book Antiqua" w:eastAsia="宋体" w:hAnsi="Book Antiqua" w:cs="宋体"/>
          <w:sz w:val="24"/>
          <w:szCs w:val="24"/>
        </w:rPr>
        <w:t>: 342-350 [PMID: 22006355 DOI: 10.1002/jso.22114]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33 </w:t>
      </w:r>
      <w:r w:rsidRPr="00534BF7">
        <w:rPr>
          <w:rFonts w:ascii="Book Antiqua" w:eastAsia="宋体" w:hAnsi="Book Antiqua" w:cs="宋体"/>
          <w:b/>
          <w:bCs/>
          <w:sz w:val="24"/>
          <w:szCs w:val="24"/>
        </w:rPr>
        <w:t>Pathak S</w:t>
      </w:r>
      <w:r w:rsidRPr="00534BF7">
        <w:rPr>
          <w:rFonts w:ascii="Book Antiqua" w:eastAsia="宋体" w:hAnsi="Book Antiqua" w:cs="宋体"/>
          <w:sz w:val="24"/>
          <w:szCs w:val="24"/>
        </w:rPr>
        <w:t>, Dash I, Taylor MR, Poston GJ. The surgical management of neuroendocrine tumour hepatic metastases. </w:t>
      </w:r>
      <w:r w:rsidRPr="00534BF7">
        <w:rPr>
          <w:rFonts w:ascii="Book Antiqua" w:eastAsia="宋体" w:hAnsi="Book Antiqua" w:cs="宋体"/>
          <w:i/>
          <w:iCs/>
          <w:sz w:val="24"/>
          <w:szCs w:val="24"/>
        </w:rPr>
        <w:t>Eur J Surg Oncol</w:t>
      </w:r>
      <w:r w:rsidRPr="00534BF7">
        <w:rPr>
          <w:rFonts w:ascii="Book Antiqua" w:eastAsia="宋体" w:hAnsi="Book Antiqua" w:cs="宋体"/>
          <w:sz w:val="24"/>
          <w:szCs w:val="24"/>
        </w:rPr>
        <w:t> 2013; </w:t>
      </w:r>
      <w:r w:rsidRPr="00534BF7">
        <w:rPr>
          <w:rFonts w:ascii="Book Antiqua" w:eastAsia="宋体" w:hAnsi="Book Antiqua" w:cs="宋体"/>
          <w:b/>
          <w:bCs/>
          <w:sz w:val="24"/>
          <w:szCs w:val="24"/>
        </w:rPr>
        <w:t>39</w:t>
      </w:r>
      <w:r w:rsidRPr="00534BF7">
        <w:rPr>
          <w:rFonts w:ascii="Book Antiqua" w:eastAsia="宋体" w:hAnsi="Book Antiqua" w:cs="宋体"/>
          <w:sz w:val="24"/>
          <w:szCs w:val="24"/>
        </w:rPr>
        <w:t>: 224-228 [PMID: 23290582 DOI: 10.1016/j.ejso.2012.12.001]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34 </w:t>
      </w:r>
      <w:r w:rsidRPr="00534BF7">
        <w:rPr>
          <w:rFonts w:ascii="Book Antiqua" w:eastAsia="宋体" w:hAnsi="Book Antiqua" w:cs="宋体"/>
          <w:b/>
          <w:bCs/>
          <w:sz w:val="24"/>
          <w:szCs w:val="24"/>
        </w:rPr>
        <w:t>Marín C</w:t>
      </w:r>
      <w:r w:rsidRPr="00534BF7">
        <w:rPr>
          <w:rFonts w:ascii="Book Antiqua" w:eastAsia="宋体" w:hAnsi="Book Antiqua" w:cs="宋体"/>
          <w:sz w:val="24"/>
          <w:szCs w:val="24"/>
        </w:rPr>
        <w:t>, Robles R, Fernández JA, Bueno FS, Ramírez P, Miras M, Parrilla P. Role of liver transplantation in the management of unresectable neuroendocrine liver metastases. </w:t>
      </w:r>
      <w:r w:rsidRPr="00534BF7">
        <w:rPr>
          <w:rFonts w:ascii="Book Antiqua" w:eastAsia="宋体" w:hAnsi="Book Antiqua" w:cs="宋体"/>
          <w:i/>
          <w:iCs/>
          <w:sz w:val="24"/>
          <w:szCs w:val="24"/>
        </w:rPr>
        <w:t>Transplant Proc</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39</w:t>
      </w:r>
      <w:r w:rsidRPr="00534BF7">
        <w:rPr>
          <w:rFonts w:ascii="Book Antiqua" w:eastAsia="宋体" w:hAnsi="Book Antiqua" w:cs="宋体"/>
          <w:sz w:val="24"/>
          <w:szCs w:val="24"/>
        </w:rPr>
        <w:t>: 2302-2303 [PMID: 17889171 DOI: 10.1016/j.transproceed.2007.06.040]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35 </w:t>
      </w:r>
      <w:r w:rsidRPr="00534BF7">
        <w:rPr>
          <w:rFonts w:ascii="Book Antiqua" w:eastAsia="宋体" w:hAnsi="Book Antiqua" w:cs="宋体"/>
          <w:b/>
          <w:bCs/>
          <w:sz w:val="24"/>
          <w:szCs w:val="24"/>
        </w:rPr>
        <w:t>Lehnert T</w:t>
      </w:r>
      <w:r w:rsidRPr="00534BF7">
        <w:rPr>
          <w:rFonts w:ascii="Book Antiqua" w:eastAsia="宋体" w:hAnsi="Book Antiqua" w:cs="宋体"/>
          <w:sz w:val="24"/>
          <w:szCs w:val="24"/>
        </w:rPr>
        <w:t>. Liver transplantation for metastatic neuroendocrine carcinoma: an analysis of 103 patients. </w:t>
      </w:r>
      <w:r w:rsidRPr="00534BF7">
        <w:rPr>
          <w:rFonts w:ascii="Book Antiqua" w:eastAsia="宋体" w:hAnsi="Book Antiqua" w:cs="宋体"/>
          <w:i/>
          <w:iCs/>
          <w:sz w:val="24"/>
          <w:szCs w:val="24"/>
        </w:rPr>
        <w:t>Transplantation</w:t>
      </w:r>
      <w:r w:rsidRPr="00534BF7">
        <w:rPr>
          <w:rFonts w:ascii="Book Antiqua" w:eastAsia="宋体" w:hAnsi="Book Antiqua" w:cs="宋体"/>
          <w:sz w:val="24"/>
          <w:szCs w:val="24"/>
        </w:rPr>
        <w:t> 1998; </w:t>
      </w:r>
      <w:r w:rsidRPr="00534BF7">
        <w:rPr>
          <w:rFonts w:ascii="Book Antiqua" w:eastAsia="宋体" w:hAnsi="Book Antiqua" w:cs="宋体"/>
          <w:b/>
          <w:bCs/>
          <w:sz w:val="24"/>
          <w:szCs w:val="24"/>
        </w:rPr>
        <w:t>66</w:t>
      </w:r>
      <w:r w:rsidRPr="00534BF7">
        <w:rPr>
          <w:rFonts w:ascii="Book Antiqua" w:eastAsia="宋体" w:hAnsi="Book Antiqua" w:cs="宋体"/>
          <w:sz w:val="24"/>
          <w:szCs w:val="24"/>
        </w:rPr>
        <w:t>: 1307-1312 [PMID: 9846513 DOI: 10.1097/00007890-199811270-00007]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36 </w:t>
      </w:r>
      <w:r w:rsidRPr="00534BF7">
        <w:rPr>
          <w:rFonts w:ascii="Book Antiqua" w:eastAsia="宋体" w:hAnsi="Book Antiqua" w:cs="宋体"/>
          <w:b/>
          <w:bCs/>
          <w:sz w:val="24"/>
          <w:szCs w:val="24"/>
        </w:rPr>
        <w:t>Le Treut YP</w:t>
      </w:r>
      <w:r w:rsidRPr="00534BF7">
        <w:rPr>
          <w:rFonts w:ascii="Book Antiqua" w:eastAsia="宋体" w:hAnsi="Book Antiqua" w:cs="宋体"/>
          <w:sz w:val="24"/>
          <w:szCs w:val="24"/>
        </w:rPr>
        <w:t>, Grégoire E, Belghiti J, Boillot O, Soubrane O, Mantion G, Cherqui D, Castaing D, Ruszniewski P, Wolf P, Paye F, Salame E, Muscari F, Pruvot FR, Baulieux J. Predictors of long-term survival after liver transplantation for metastatic endocrine tumors: an 85-case French multicentric report. </w:t>
      </w:r>
      <w:r w:rsidRPr="00534BF7">
        <w:rPr>
          <w:rFonts w:ascii="Book Antiqua" w:eastAsia="宋体" w:hAnsi="Book Antiqua" w:cs="宋体"/>
          <w:i/>
          <w:iCs/>
          <w:sz w:val="24"/>
          <w:szCs w:val="24"/>
        </w:rPr>
        <w:t>Am J Transplant</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8</w:t>
      </w:r>
      <w:r w:rsidRPr="00534BF7">
        <w:rPr>
          <w:rFonts w:ascii="Book Antiqua" w:eastAsia="宋体" w:hAnsi="Book Antiqua" w:cs="宋体"/>
          <w:sz w:val="24"/>
          <w:szCs w:val="24"/>
        </w:rPr>
        <w:t>: 1205-1213 [PMID: 18444921 DOI: 10.1111/j.1600-6143.2008.02233.x]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37 </w:t>
      </w:r>
      <w:r w:rsidRPr="00534BF7">
        <w:rPr>
          <w:rFonts w:ascii="Book Antiqua" w:eastAsia="宋体" w:hAnsi="Book Antiqua" w:cs="宋体"/>
          <w:b/>
          <w:bCs/>
          <w:sz w:val="24"/>
          <w:szCs w:val="24"/>
        </w:rPr>
        <w:t>Máthé Z</w:t>
      </w:r>
      <w:r w:rsidRPr="00534BF7">
        <w:rPr>
          <w:rFonts w:ascii="Book Antiqua" w:eastAsia="宋体" w:hAnsi="Book Antiqua" w:cs="宋体"/>
          <w:sz w:val="24"/>
          <w:szCs w:val="24"/>
        </w:rPr>
        <w:t>, Tagkalos E, Paul A, Molmenti EP, Kóbori L, Fouzas I, Beckebaum S, Sotiropoulos GC. Liver transplantation for hepatic metastases of neuroendocrine pancreatic tumors: a survival-based analysis. </w:t>
      </w:r>
      <w:r w:rsidRPr="00534BF7">
        <w:rPr>
          <w:rFonts w:ascii="Book Antiqua" w:eastAsia="宋体" w:hAnsi="Book Antiqua" w:cs="宋体"/>
          <w:i/>
          <w:iCs/>
          <w:sz w:val="24"/>
          <w:szCs w:val="24"/>
        </w:rPr>
        <w:t>Transplantation</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91</w:t>
      </w:r>
      <w:r w:rsidRPr="00534BF7">
        <w:rPr>
          <w:rFonts w:ascii="Book Antiqua" w:eastAsia="宋体" w:hAnsi="Book Antiqua" w:cs="宋体"/>
          <w:sz w:val="24"/>
          <w:szCs w:val="24"/>
        </w:rPr>
        <w:t>: 575-582 [PMID: 21200365 DOI: 10.1097/TP.0b013e3182081312]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38 </w:t>
      </w:r>
      <w:r w:rsidRPr="00534BF7">
        <w:rPr>
          <w:rFonts w:ascii="Book Antiqua" w:eastAsia="宋体" w:hAnsi="Book Antiqua" w:cs="宋体"/>
          <w:b/>
          <w:bCs/>
          <w:sz w:val="24"/>
          <w:szCs w:val="24"/>
        </w:rPr>
        <w:t>Nguyen NT</w:t>
      </w:r>
      <w:r w:rsidRPr="00534BF7">
        <w:rPr>
          <w:rFonts w:ascii="Book Antiqua" w:eastAsia="宋体" w:hAnsi="Book Antiqua" w:cs="宋体"/>
          <w:sz w:val="24"/>
          <w:szCs w:val="24"/>
        </w:rPr>
        <w:t>, Harring TR, Goss JA, O'Mahony CA. Neuroendocrine Liver Metastases and Orthotopic Liver Transplantation: The US Experience. </w:t>
      </w:r>
      <w:r w:rsidRPr="00534BF7">
        <w:rPr>
          <w:rFonts w:ascii="Book Antiqua" w:eastAsia="宋体" w:hAnsi="Book Antiqua" w:cs="宋体"/>
          <w:i/>
          <w:iCs/>
          <w:sz w:val="24"/>
          <w:szCs w:val="24"/>
        </w:rPr>
        <w:t>Int J Hepatol</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2011</w:t>
      </w:r>
      <w:r w:rsidRPr="00534BF7">
        <w:rPr>
          <w:rFonts w:ascii="Book Antiqua" w:eastAsia="宋体" w:hAnsi="Book Antiqua" w:cs="宋体"/>
          <w:sz w:val="24"/>
          <w:szCs w:val="24"/>
        </w:rPr>
        <w:t>: 742890 [PMID: 22254141 DOI: 10.4061/2011/742890]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39 </w:t>
      </w:r>
      <w:r w:rsidRPr="00534BF7">
        <w:rPr>
          <w:rFonts w:ascii="Book Antiqua" w:eastAsia="宋体" w:hAnsi="Book Antiqua" w:cs="宋体"/>
          <w:b/>
          <w:bCs/>
          <w:sz w:val="24"/>
          <w:szCs w:val="24"/>
        </w:rPr>
        <w:t>Mazzaferro V</w:t>
      </w:r>
      <w:r w:rsidRPr="00534BF7">
        <w:rPr>
          <w:rFonts w:ascii="Book Antiqua" w:eastAsia="宋体" w:hAnsi="Book Antiqua" w:cs="宋体"/>
          <w:sz w:val="24"/>
          <w:szCs w:val="24"/>
        </w:rPr>
        <w:t>, Pulvirenti A, Coppa J. Neuroendocrine tumors metastatic to the liver: how to select patients for liver transplantation? </w:t>
      </w:r>
      <w:r w:rsidRPr="00534BF7">
        <w:rPr>
          <w:rFonts w:ascii="Book Antiqua" w:eastAsia="宋体" w:hAnsi="Book Antiqua" w:cs="宋体"/>
          <w:i/>
          <w:iCs/>
          <w:sz w:val="24"/>
          <w:szCs w:val="24"/>
        </w:rPr>
        <w:t>J Hepatol</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47</w:t>
      </w:r>
      <w:r w:rsidRPr="00534BF7">
        <w:rPr>
          <w:rFonts w:ascii="Book Antiqua" w:eastAsia="宋体" w:hAnsi="Book Antiqua" w:cs="宋体"/>
          <w:sz w:val="24"/>
          <w:szCs w:val="24"/>
        </w:rPr>
        <w:t>: 460-466 [PMID: 17697723 DOI: 10.1016/j.jhep.2007.07.004]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40 </w:t>
      </w:r>
      <w:r w:rsidRPr="00534BF7">
        <w:rPr>
          <w:rFonts w:ascii="Book Antiqua" w:eastAsia="宋体" w:hAnsi="Book Antiqua" w:cs="宋体"/>
          <w:b/>
          <w:bCs/>
          <w:sz w:val="24"/>
          <w:szCs w:val="24"/>
        </w:rPr>
        <w:t>de Herder WW</w:t>
      </w:r>
      <w:r w:rsidRPr="00534BF7">
        <w:rPr>
          <w:rFonts w:ascii="Book Antiqua" w:eastAsia="宋体" w:hAnsi="Book Antiqua" w:cs="宋体"/>
          <w:sz w:val="24"/>
          <w:szCs w:val="24"/>
        </w:rPr>
        <w:t>, Mazzaferro V, Tavecchio L, Wiedenmann B. Multidisciplinary approach for the treatment of neuroendocrine tumors. </w:t>
      </w:r>
      <w:r w:rsidRPr="00534BF7">
        <w:rPr>
          <w:rFonts w:ascii="Book Antiqua" w:eastAsia="宋体" w:hAnsi="Book Antiqua" w:cs="宋体"/>
          <w:i/>
          <w:iCs/>
          <w:sz w:val="24"/>
          <w:szCs w:val="24"/>
        </w:rPr>
        <w:t>Tumori</w:t>
      </w:r>
      <w:r w:rsidRPr="00534BF7">
        <w:rPr>
          <w:rFonts w:ascii="Book Antiqua" w:eastAsia="宋体" w:hAnsi="Book Antiqua" w:cs="宋体"/>
          <w:sz w:val="24"/>
          <w:szCs w:val="24"/>
        </w:rPr>
        <w:t> ; </w:t>
      </w:r>
      <w:r w:rsidRPr="00534BF7">
        <w:rPr>
          <w:rFonts w:ascii="Book Antiqua" w:eastAsia="宋体" w:hAnsi="Book Antiqua" w:cs="宋体"/>
          <w:b/>
          <w:bCs/>
          <w:sz w:val="24"/>
          <w:szCs w:val="24"/>
        </w:rPr>
        <w:t>96</w:t>
      </w:r>
      <w:r w:rsidRPr="00534BF7">
        <w:rPr>
          <w:rFonts w:ascii="Book Antiqua" w:eastAsia="宋体" w:hAnsi="Book Antiqua" w:cs="宋体"/>
          <w:sz w:val="24"/>
          <w:szCs w:val="24"/>
        </w:rPr>
        <w:t>: 833-846 [PMID: 21302641]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41 </w:t>
      </w:r>
      <w:r w:rsidRPr="00534BF7">
        <w:rPr>
          <w:rFonts w:ascii="Book Antiqua" w:eastAsia="宋体" w:hAnsi="Book Antiqua" w:cs="宋体"/>
          <w:b/>
          <w:bCs/>
          <w:sz w:val="24"/>
          <w:szCs w:val="24"/>
        </w:rPr>
        <w:t>Olausson M</w:t>
      </w:r>
      <w:r w:rsidRPr="00534BF7">
        <w:rPr>
          <w:rFonts w:ascii="Book Antiqua" w:eastAsia="宋体" w:hAnsi="Book Antiqua" w:cs="宋体"/>
          <w:sz w:val="24"/>
          <w:szCs w:val="24"/>
        </w:rPr>
        <w:t>, Friman S, Herlenius G, Cahlin C, Nilsson O, Jansson S, Wängberg B, Ahlman H. Orthotopic liver or multivisceral transplantation as treatment of metastatic neuroendocrine tumors. </w:t>
      </w:r>
      <w:r w:rsidRPr="00534BF7">
        <w:rPr>
          <w:rFonts w:ascii="Book Antiqua" w:eastAsia="宋体" w:hAnsi="Book Antiqua" w:cs="宋体"/>
          <w:i/>
          <w:iCs/>
          <w:sz w:val="24"/>
          <w:szCs w:val="24"/>
        </w:rPr>
        <w:t>Liver Transpl</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327-333 [PMID: 17318853 DOI: 10.1002/lt.21056]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42 </w:t>
      </w:r>
      <w:r w:rsidRPr="00534BF7">
        <w:rPr>
          <w:rFonts w:ascii="Book Antiqua" w:eastAsia="宋体" w:hAnsi="Book Antiqua" w:cs="宋体"/>
          <w:b/>
          <w:bCs/>
          <w:sz w:val="24"/>
          <w:szCs w:val="24"/>
        </w:rPr>
        <w:t>van Vilsteren FG</w:t>
      </w:r>
      <w:r w:rsidRPr="00534BF7">
        <w:rPr>
          <w:rFonts w:ascii="Book Antiqua" w:eastAsia="宋体" w:hAnsi="Book Antiqua" w:cs="宋体"/>
          <w:sz w:val="24"/>
          <w:szCs w:val="24"/>
        </w:rPr>
        <w:t>, Baskin-Bey ES, Nagorney DM, Sanderson SO, Kremers WK, Rosen CB, Gores GJ, Hobday TJ. Liver transplantation for gastroenteropancreatic neuroendocrine cancers: Defining selection criteria to improve survival. </w:t>
      </w:r>
      <w:r w:rsidRPr="00534BF7">
        <w:rPr>
          <w:rFonts w:ascii="Book Antiqua" w:eastAsia="宋体" w:hAnsi="Book Antiqua" w:cs="宋体"/>
          <w:i/>
          <w:iCs/>
          <w:sz w:val="24"/>
          <w:szCs w:val="24"/>
        </w:rPr>
        <w:t>Liver Transpl</w:t>
      </w:r>
      <w:r w:rsidRPr="00534BF7">
        <w:rPr>
          <w:rFonts w:ascii="Book Antiqua" w:eastAsia="宋体" w:hAnsi="Book Antiqua" w:cs="宋体"/>
          <w:sz w:val="24"/>
          <w:szCs w:val="24"/>
        </w:rPr>
        <w:t> 2006; </w:t>
      </w:r>
      <w:r w:rsidRPr="00534BF7">
        <w:rPr>
          <w:rFonts w:ascii="Book Antiqua" w:eastAsia="宋体" w:hAnsi="Book Antiqua" w:cs="宋体"/>
          <w:b/>
          <w:bCs/>
          <w:sz w:val="24"/>
          <w:szCs w:val="24"/>
        </w:rPr>
        <w:t>12</w:t>
      </w:r>
      <w:r w:rsidRPr="00534BF7">
        <w:rPr>
          <w:rFonts w:ascii="Book Antiqua" w:eastAsia="宋体" w:hAnsi="Book Antiqua" w:cs="宋体"/>
          <w:sz w:val="24"/>
          <w:szCs w:val="24"/>
        </w:rPr>
        <w:t>: 448-456 [PMID: 16498656 DOI: 10.1002/lt.20702]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43 </w:t>
      </w:r>
      <w:r w:rsidRPr="00534BF7">
        <w:rPr>
          <w:rFonts w:ascii="Book Antiqua" w:eastAsia="宋体" w:hAnsi="Book Antiqua" w:cs="宋体"/>
          <w:b/>
          <w:bCs/>
          <w:sz w:val="24"/>
          <w:szCs w:val="24"/>
        </w:rPr>
        <w:t>Taner T</w:t>
      </w:r>
      <w:r w:rsidRPr="00534BF7">
        <w:rPr>
          <w:rFonts w:ascii="Book Antiqua" w:eastAsia="宋体" w:hAnsi="Book Antiqua" w:cs="宋体"/>
          <w:sz w:val="24"/>
          <w:szCs w:val="24"/>
        </w:rPr>
        <w:t xml:space="preserve">, Atwell TD, Zhang L, Oberg TN, Harmsen WS, Slettedahl SW, Kendrick ML, Nagorney DM, Que FG. Adjunctive radiofrequency ablation of metastatic </w:t>
      </w:r>
      <w:r w:rsidRPr="00534BF7">
        <w:rPr>
          <w:rFonts w:ascii="Book Antiqua" w:eastAsia="宋体" w:hAnsi="Book Antiqua" w:cs="宋体"/>
          <w:sz w:val="24"/>
          <w:szCs w:val="24"/>
        </w:rPr>
        <w:lastRenderedPageBreak/>
        <w:t>neuroendocrine cancer to the liver complements surgical resection. </w:t>
      </w:r>
      <w:r w:rsidRPr="00534BF7">
        <w:rPr>
          <w:rFonts w:ascii="Book Antiqua" w:eastAsia="宋体" w:hAnsi="Book Antiqua" w:cs="宋体"/>
          <w:i/>
          <w:iCs/>
          <w:sz w:val="24"/>
          <w:szCs w:val="24"/>
        </w:rPr>
        <w:t>HPB (Oxford)</w:t>
      </w:r>
      <w:r w:rsidRPr="00534BF7">
        <w:rPr>
          <w:rFonts w:ascii="Book Antiqua" w:eastAsia="宋体" w:hAnsi="Book Antiqua" w:cs="宋体"/>
          <w:sz w:val="24"/>
          <w:szCs w:val="24"/>
        </w:rPr>
        <w:t> 2013; </w:t>
      </w:r>
      <w:r w:rsidRPr="00534BF7">
        <w:rPr>
          <w:rFonts w:ascii="Book Antiqua" w:eastAsia="宋体" w:hAnsi="Book Antiqua" w:cs="宋体"/>
          <w:b/>
          <w:bCs/>
          <w:sz w:val="24"/>
          <w:szCs w:val="24"/>
        </w:rPr>
        <w:t>15</w:t>
      </w:r>
      <w:r w:rsidRPr="00534BF7">
        <w:rPr>
          <w:rFonts w:ascii="Book Antiqua" w:eastAsia="宋体" w:hAnsi="Book Antiqua" w:cs="宋体"/>
          <w:sz w:val="24"/>
          <w:szCs w:val="24"/>
        </w:rPr>
        <w:t>: 190-195 [PMID: 23374359 DOI: 10.1111/j.1477-2574.2012.00528.x]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44 </w:t>
      </w:r>
      <w:r w:rsidRPr="00534BF7">
        <w:rPr>
          <w:rFonts w:ascii="Book Antiqua" w:eastAsia="宋体" w:hAnsi="Book Antiqua" w:cs="宋体"/>
          <w:b/>
          <w:bCs/>
          <w:sz w:val="24"/>
          <w:szCs w:val="24"/>
        </w:rPr>
        <w:t>Akyildiz HY</w:t>
      </w:r>
      <w:r w:rsidRPr="00534BF7">
        <w:rPr>
          <w:rFonts w:ascii="Book Antiqua" w:eastAsia="宋体" w:hAnsi="Book Antiqua" w:cs="宋体"/>
          <w:sz w:val="24"/>
          <w:szCs w:val="24"/>
        </w:rPr>
        <w:t>, Mitchell J, Milas M, Siperstein A, Berber E. Laparoscopic radiofrequency thermal ablation of neuroendocrine hepatic metastases: long-term follow-up.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148</w:t>
      </w:r>
      <w:r w:rsidRPr="00534BF7">
        <w:rPr>
          <w:rFonts w:ascii="Book Antiqua" w:eastAsia="宋体" w:hAnsi="Book Antiqua" w:cs="宋体"/>
          <w:sz w:val="24"/>
          <w:szCs w:val="24"/>
        </w:rPr>
        <w:t>: 1288-193; discussion 1293 [PMID: 21134563 DOI: 10.1016/j.surg.2010.09.014]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45 </w:t>
      </w:r>
      <w:r w:rsidRPr="00534BF7">
        <w:rPr>
          <w:rFonts w:ascii="Book Antiqua" w:eastAsia="宋体" w:hAnsi="Book Antiqua" w:cs="宋体"/>
          <w:b/>
          <w:bCs/>
          <w:sz w:val="24"/>
          <w:szCs w:val="24"/>
        </w:rPr>
        <w:t>Martin RC</w:t>
      </w:r>
      <w:r w:rsidRPr="00534BF7">
        <w:rPr>
          <w:rFonts w:ascii="Book Antiqua" w:eastAsia="宋体" w:hAnsi="Book Antiqua" w:cs="宋体"/>
          <w:sz w:val="24"/>
          <w:szCs w:val="24"/>
        </w:rPr>
        <w:t>, Scoggins CR, McMasters KM. Safety and efficacy of microwave ablation of hepatic tumors: a prospective review of a 5-year experience.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17</w:t>
      </w:r>
      <w:r w:rsidRPr="00534BF7">
        <w:rPr>
          <w:rFonts w:ascii="Book Antiqua" w:eastAsia="宋体" w:hAnsi="Book Antiqua" w:cs="宋体"/>
          <w:sz w:val="24"/>
          <w:szCs w:val="24"/>
        </w:rPr>
        <w:t>: 171-178 [PMID: 19707829 DOI: 10.1245/s10434-009-0686-z]</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46 </w:t>
      </w:r>
      <w:r w:rsidRPr="00534BF7">
        <w:rPr>
          <w:rFonts w:ascii="Book Antiqua" w:eastAsia="宋体" w:hAnsi="Book Antiqua" w:cs="宋体"/>
          <w:b/>
          <w:bCs/>
          <w:sz w:val="24"/>
          <w:szCs w:val="24"/>
        </w:rPr>
        <w:t>Mazzaglia PJ</w:t>
      </w:r>
      <w:r w:rsidRPr="00534BF7">
        <w:rPr>
          <w:rFonts w:ascii="Book Antiqua" w:eastAsia="宋体" w:hAnsi="Book Antiqua" w:cs="宋体"/>
          <w:sz w:val="24"/>
          <w:szCs w:val="24"/>
        </w:rPr>
        <w:t>, Berber E, Milas M, Siperstein AE. Laparoscopic radiofrequency ablation of neuroendocrine liver metastases: a 10-year experience evaluating predictors of survival.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142</w:t>
      </w:r>
      <w:r w:rsidRPr="00534BF7">
        <w:rPr>
          <w:rFonts w:ascii="Book Antiqua" w:eastAsia="宋体" w:hAnsi="Book Antiqua" w:cs="宋体"/>
          <w:sz w:val="24"/>
          <w:szCs w:val="24"/>
        </w:rPr>
        <w:t>: 10-19 [PMID: 17629995 DOI: 10.1016/j.surg.2007.01.036]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47 </w:t>
      </w:r>
      <w:r w:rsidRPr="00534BF7">
        <w:rPr>
          <w:rFonts w:ascii="Book Antiqua" w:eastAsia="宋体" w:hAnsi="Book Antiqua" w:cs="宋体"/>
          <w:b/>
          <w:bCs/>
          <w:sz w:val="24"/>
          <w:szCs w:val="24"/>
        </w:rPr>
        <w:t>Gillams A</w:t>
      </w:r>
      <w:r w:rsidRPr="00534BF7">
        <w:rPr>
          <w:rFonts w:ascii="Book Antiqua" w:eastAsia="宋体" w:hAnsi="Book Antiqua" w:cs="宋体"/>
          <w:sz w:val="24"/>
          <w:szCs w:val="24"/>
        </w:rPr>
        <w:t>, Cassoni A, Conway G, Lees W. Radiofrequency ablation of neuroendocrine liver metastases: the Middlesex experience. </w:t>
      </w:r>
      <w:r w:rsidRPr="00534BF7">
        <w:rPr>
          <w:rFonts w:ascii="Book Antiqua" w:eastAsia="宋体" w:hAnsi="Book Antiqua" w:cs="宋体"/>
          <w:i/>
          <w:iCs/>
          <w:sz w:val="24"/>
          <w:szCs w:val="24"/>
        </w:rPr>
        <w:t>Abdom Imaging</w:t>
      </w:r>
      <w:r w:rsidRPr="00534BF7">
        <w:rPr>
          <w:rFonts w:ascii="Book Antiqua" w:eastAsia="宋体" w:hAnsi="Book Antiqua" w:cs="宋体"/>
          <w:sz w:val="24"/>
          <w:szCs w:val="24"/>
        </w:rPr>
        <w:t> ; </w:t>
      </w:r>
      <w:r w:rsidRPr="00534BF7">
        <w:rPr>
          <w:rFonts w:ascii="Book Antiqua" w:eastAsia="宋体" w:hAnsi="Book Antiqua" w:cs="宋体"/>
          <w:b/>
          <w:bCs/>
          <w:sz w:val="24"/>
          <w:szCs w:val="24"/>
        </w:rPr>
        <w:t>30</w:t>
      </w:r>
      <w:r w:rsidRPr="00534BF7">
        <w:rPr>
          <w:rFonts w:ascii="Book Antiqua" w:eastAsia="宋体" w:hAnsi="Book Antiqua" w:cs="宋体"/>
          <w:sz w:val="24"/>
          <w:szCs w:val="24"/>
        </w:rPr>
        <w:t>: 435-441 [PMID: 15759207 DOI: 10.1007/s00261-004-0258-4]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48 </w:t>
      </w:r>
      <w:r w:rsidRPr="00534BF7">
        <w:rPr>
          <w:rFonts w:ascii="Book Antiqua" w:eastAsia="宋体" w:hAnsi="Book Antiqua" w:cs="宋体"/>
          <w:b/>
          <w:bCs/>
          <w:sz w:val="24"/>
          <w:szCs w:val="24"/>
        </w:rPr>
        <w:t>Seifert JK</w:t>
      </w:r>
      <w:r w:rsidRPr="00534BF7">
        <w:rPr>
          <w:rFonts w:ascii="Book Antiqua" w:eastAsia="宋体" w:hAnsi="Book Antiqua" w:cs="宋体"/>
          <w:sz w:val="24"/>
          <w:szCs w:val="24"/>
        </w:rPr>
        <w:t>, Cozzi PJ, Morris DL. Cryotherapy for neuroendocrine liver metastases. </w:t>
      </w:r>
      <w:r w:rsidRPr="00534BF7">
        <w:rPr>
          <w:rFonts w:ascii="Book Antiqua" w:eastAsia="宋体" w:hAnsi="Book Antiqua" w:cs="宋体"/>
          <w:i/>
          <w:iCs/>
          <w:sz w:val="24"/>
          <w:szCs w:val="24"/>
        </w:rPr>
        <w:t>Semin Surg Oncol</w:t>
      </w:r>
      <w:r w:rsidRPr="00534BF7">
        <w:rPr>
          <w:rFonts w:ascii="Book Antiqua" w:eastAsia="宋体" w:hAnsi="Book Antiqua" w:cs="宋体"/>
          <w:sz w:val="24"/>
          <w:szCs w:val="24"/>
        </w:rPr>
        <w:t> 1998; </w:t>
      </w:r>
      <w:r w:rsidRPr="00534BF7">
        <w:rPr>
          <w:rFonts w:ascii="Book Antiqua" w:eastAsia="宋体" w:hAnsi="Book Antiqua" w:cs="宋体"/>
          <w:b/>
          <w:bCs/>
          <w:sz w:val="24"/>
          <w:szCs w:val="24"/>
        </w:rPr>
        <w:t>14</w:t>
      </w:r>
      <w:r w:rsidRPr="00534BF7">
        <w:rPr>
          <w:rFonts w:ascii="Book Antiqua" w:eastAsia="宋体" w:hAnsi="Book Antiqua" w:cs="宋体"/>
          <w:sz w:val="24"/>
          <w:szCs w:val="24"/>
        </w:rPr>
        <w:t>: 175-183 [PMID: 9492888 DOI: 10.1002/(SICI)1098-2388(199803)14: 2&lt;175: : AID-SSU10&gt;3.0.CO; 2-2]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49 </w:t>
      </w:r>
      <w:r w:rsidRPr="00534BF7">
        <w:rPr>
          <w:rFonts w:ascii="Book Antiqua" w:eastAsia="宋体" w:hAnsi="Book Antiqua" w:cs="宋体"/>
          <w:b/>
          <w:bCs/>
          <w:sz w:val="24"/>
          <w:szCs w:val="24"/>
        </w:rPr>
        <w:t>Shapiro RS</w:t>
      </w:r>
      <w:r w:rsidRPr="00534BF7">
        <w:rPr>
          <w:rFonts w:ascii="Book Antiqua" w:eastAsia="宋体" w:hAnsi="Book Antiqua" w:cs="宋体"/>
          <w:sz w:val="24"/>
          <w:szCs w:val="24"/>
        </w:rPr>
        <w:t>, Shafir M, Sung M, Warner R, Glajchen N. Cryotherapy of metastatic carcinoid tumors. </w:t>
      </w:r>
      <w:r w:rsidRPr="00534BF7">
        <w:rPr>
          <w:rFonts w:ascii="Book Antiqua" w:eastAsia="宋体" w:hAnsi="Book Antiqua" w:cs="宋体"/>
          <w:i/>
          <w:iCs/>
          <w:sz w:val="24"/>
          <w:szCs w:val="24"/>
        </w:rPr>
        <w:t>Abdom Imaging</w:t>
      </w:r>
      <w:r w:rsidRPr="00534BF7">
        <w:rPr>
          <w:rFonts w:ascii="Book Antiqua" w:eastAsia="宋体" w:hAnsi="Book Antiqua" w:cs="宋体"/>
          <w:sz w:val="24"/>
          <w:szCs w:val="24"/>
        </w:rPr>
        <w:t> ; </w:t>
      </w:r>
      <w:r w:rsidRPr="00534BF7">
        <w:rPr>
          <w:rFonts w:ascii="Book Antiqua" w:eastAsia="宋体" w:hAnsi="Book Antiqua" w:cs="宋体"/>
          <w:b/>
          <w:bCs/>
          <w:sz w:val="24"/>
          <w:szCs w:val="24"/>
        </w:rPr>
        <w:t>23</w:t>
      </w:r>
      <w:r w:rsidRPr="00534BF7">
        <w:rPr>
          <w:rFonts w:ascii="Book Antiqua" w:eastAsia="宋体" w:hAnsi="Book Antiqua" w:cs="宋体"/>
          <w:sz w:val="24"/>
          <w:szCs w:val="24"/>
        </w:rPr>
        <w:t>: 314-317 [PMID: 9569305 DOI: 10.1007/s002619900348]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50 </w:t>
      </w:r>
      <w:r w:rsidRPr="00534BF7">
        <w:rPr>
          <w:rFonts w:ascii="Book Antiqua" w:eastAsia="宋体" w:hAnsi="Book Antiqua" w:cs="宋体"/>
          <w:b/>
          <w:bCs/>
          <w:sz w:val="24"/>
          <w:szCs w:val="24"/>
        </w:rPr>
        <w:t>Bilchik AJ</w:t>
      </w:r>
      <w:r w:rsidRPr="00534BF7">
        <w:rPr>
          <w:rFonts w:ascii="Book Antiqua" w:eastAsia="宋体" w:hAnsi="Book Antiqua" w:cs="宋体"/>
          <w:sz w:val="24"/>
          <w:szCs w:val="24"/>
        </w:rPr>
        <w:t>, Sarantou T, Foshag LJ, Giuliano AE, Ramming KP. Cryosurgical palliation of metastatic neuroendocrine tumors resistant to conventional therapy.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1997; </w:t>
      </w:r>
      <w:r w:rsidRPr="00534BF7">
        <w:rPr>
          <w:rFonts w:ascii="Book Antiqua" w:eastAsia="宋体" w:hAnsi="Book Antiqua" w:cs="宋体"/>
          <w:b/>
          <w:bCs/>
          <w:sz w:val="24"/>
          <w:szCs w:val="24"/>
        </w:rPr>
        <w:t>122</w:t>
      </w:r>
      <w:r w:rsidRPr="00534BF7">
        <w:rPr>
          <w:rFonts w:ascii="Book Antiqua" w:eastAsia="宋体" w:hAnsi="Book Antiqua" w:cs="宋体"/>
          <w:sz w:val="24"/>
          <w:szCs w:val="24"/>
        </w:rPr>
        <w:t>: 1040-107; discussion 1040-107; [PMID: 9426418 DOI: 10.1016/S0039-6060(97)90207-5]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51 </w:t>
      </w:r>
      <w:r w:rsidRPr="00534BF7">
        <w:rPr>
          <w:rFonts w:ascii="Book Antiqua" w:eastAsia="宋体" w:hAnsi="Book Antiqua" w:cs="宋体"/>
          <w:b/>
          <w:bCs/>
          <w:sz w:val="24"/>
          <w:szCs w:val="24"/>
        </w:rPr>
        <w:t>Tait IS</w:t>
      </w:r>
      <w:r w:rsidRPr="00534BF7">
        <w:rPr>
          <w:rFonts w:ascii="Book Antiqua" w:eastAsia="宋体" w:hAnsi="Book Antiqua" w:cs="宋体"/>
          <w:sz w:val="24"/>
          <w:szCs w:val="24"/>
        </w:rPr>
        <w:t>, Yong SM, Cuschieri SA. Laparoscopic in situ ablation of liver cancer with cryotherapy and radiofrequency ablation. </w:t>
      </w:r>
      <w:r w:rsidRPr="00534BF7">
        <w:rPr>
          <w:rFonts w:ascii="Book Antiqua" w:eastAsia="宋体" w:hAnsi="Book Antiqua" w:cs="宋体"/>
          <w:i/>
          <w:iCs/>
          <w:sz w:val="24"/>
          <w:szCs w:val="24"/>
        </w:rPr>
        <w:t>Br J Surg</w:t>
      </w:r>
      <w:r w:rsidRPr="00534BF7">
        <w:rPr>
          <w:rFonts w:ascii="Book Antiqua" w:eastAsia="宋体" w:hAnsi="Book Antiqua" w:cs="宋体"/>
          <w:sz w:val="24"/>
          <w:szCs w:val="24"/>
        </w:rPr>
        <w:t> 2002; </w:t>
      </w:r>
      <w:r w:rsidRPr="00534BF7">
        <w:rPr>
          <w:rFonts w:ascii="Book Antiqua" w:eastAsia="宋体" w:hAnsi="Book Antiqua" w:cs="宋体"/>
          <w:b/>
          <w:bCs/>
          <w:sz w:val="24"/>
          <w:szCs w:val="24"/>
        </w:rPr>
        <w:t>89</w:t>
      </w:r>
      <w:r w:rsidRPr="00534BF7">
        <w:rPr>
          <w:rFonts w:ascii="Book Antiqua" w:eastAsia="宋体" w:hAnsi="Book Antiqua" w:cs="宋体"/>
          <w:sz w:val="24"/>
          <w:szCs w:val="24"/>
        </w:rPr>
        <w:t>: 1613-1619 [PMID: 12445075 DOI: 10.1046/j.1365-2168.2002.02264.x]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52 </w:t>
      </w:r>
      <w:r w:rsidRPr="00534BF7">
        <w:rPr>
          <w:rFonts w:ascii="Book Antiqua" w:eastAsia="宋体" w:hAnsi="Book Antiqua" w:cs="宋体"/>
          <w:b/>
          <w:bCs/>
          <w:sz w:val="24"/>
          <w:szCs w:val="24"/>
        </w:rPr>
        <w:t>Mayo SC</w:t>
      </w:r>
      <w:r w:rsidRPr="00534BF7">
        <w:rPr>
          <w:rFonts w:ascii="Book Antiqua" w:eastAsia="宋体" w:hAnsi="Book Antiqua" w:cs="宋体"/>
          <w:sz w:val="24"/>
          <w:szCs w:val="24"/>
        </w:rPr>
        <w:t>, Pawlik TM. Thermal ablative therapies for secondary hepatic malignancies. </w:t>
      </w:r>
      <w:r w:rsidRPr="00534BF7">
        <w:rPr>
          <w:rFonts w:ascii="Book Antiqua" w:eastAsia="宋体" w:hAnsi="Book Antiqua" w:cs="宋体"/>
          <w:i/>
          <w:iCs/>
          <w:sz w:val="24"/>
          <w:szCs w:val="24"/>
        </w:rPr>
        <w:t>Cancer J</w:t>
      </w:r>
      <w:r w:rsidRPr="00534BF7">
        <w:rPr>
          <w:rFonts w:ascii="Book Antiqua" w:eastAsia="宋体" w:hAnsi="Book Antiqua" w:cs="宋体"/>
          <w:sz w:val="24"/>
          <w:szCs w:val="24"/>
        </w:rPr>
        <w:t> </w:t>
      </w:r>
      <w:r>
        <w:rPr>
          <w:rFonts w:ascii="Book Antiqua" w:eastAsia="宋体" w:hAnsi="Book Antiqua" w:cs="宋体" w:hint="eastAsia"/>
          <w:sz w:val="24"/>
          <w:szCs w:val="24"/>
        </w:rPr>
        <w:t>2010</w:t>
      </w:r>
      <w:r w:rsidRPr="00534BF7">
        <w:rPr>
          <w:rFonts w:ascii="Book Antiqua" w:eastAsia="宋体" w:hAnsi="Book Antiqua" w:cs="宋体"/>
          <w:sz w:val="24"/>
          <w:szCs w:val="24"/>
        </w:rPr>
        <w:t>; </w:t>
      </w:r>
      <w:r w:rsidRPr="00534BF7">
        <w:rPr>
          <w:rFonts w:ascii="Book Antiqua" w:eastAsia="宋体" w:hAnsi="Book Antiqua" w:cs="宋体"/>
          <w:b/>
          <w:bCs/>
          <w:sz w:val="24"/>
          <w:szCs w:val="24"/>
        </w:rPr>
        <w:t>16</w:t>
      </w:r>
      <w:r w:rsidRPr="00534BF7">
        <w:rPr>
          <w:rFonts w:ascii="Book Antiqua" w:eastAsia="宋体" w:hAnsi="Book Antiqua" w:cs="宋体"/>
          <w:sz w:val="24"/>
          <w:szCs w:val="24"/>
        </w:rPr>
        <w:t>: 111-117 [PMID: 20404607 DOI: 10.1097/PPO.0b013e3181d7ea07]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53 </w:t>
      </w:r>
      <w:r w:rsidRPr="00534BF7">
        <w:rPr>
          <w:rFonts w:ascii="Book Antiqua" w:eastAsia="宋体" w:hAnsi="Book Antiqua" w:cs="宋体"/>
          <w:b/>
          <w:bCs/>
          <w:sz w:val="24"/>
          <w:szCs w:val="24"/>
        </w:rPr>
        <w:t>Izzo F</w:t>
      </w:r>
      <w:r w:rsidRPr="00534BF7">
        <w:rPr>
          <w:rFonts w:ascii="Book Antiqua" w:eastAsia="宋体" w:hAnsi="Book Antiqua" w:cs="宋体"/>
          <w:sz w:val="24"/>
          <w:szCs w:val="24"/>
        </w:rPr>
        <w:t>. Other thermal ablation techniques: microwave and interstitial laser ablation of liver tumors.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10</w:t>
      </w:r>
      <w:r w:rsidRPr="00534BF7">
        <w:rPr>
          <w:rFonts w:ascii="Book Antiqua" w:eastAsia="宋体" w:hAnsi="Book Antiqua" w:cs="宋体"/>
          <w:sz w:val="24"/>
          <w:szCs w:val="24"/>
        </w:rPr>
        <w:t>: 491-497 [PMID: 12794014 DOI: 10.1245/ASO.2003.07.016]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54 </w:t>
      </w:r>
      <w:r w:rsidRPr="00534BF7">
        <w:rPr>
          <w:rFonts w:ascii="Book Antiqua" w:eastAsia="宋体" w:hAnsi="Book Antiqua" w:cs="宋体"/>
          <w:b/>
          <w:bCs/>
          <w:sz w:val="24"/>
          <w:szCs w:val="24"/>
        </w:rPr>
        <w:t>Livraghi T</w:t>
      </w:r>
      <w:r w:rsidRPr="00534BF7">
        <w:rPr>
          <w:rFonts w:ascii="Book Antiqua" w:eastAsia="宋体" w:hAnsi="Book Antiqua" w:cs="宋体"/>
          <w:sz w:val="24"/>
          <w:szCs w:val="24"/>
        </w:rPr>
        <w:t>, Solbiati L, Meloni MF, Gazelle GS, Halpern EF, Goldberg SN. Treatment of focal liver tumors with percutaneous radio-frequency ablation: complications encountered in a multicenter study. </w:t>
      </w:r>
      <w:r w:rsidRPr="00534BF7">
        <w:rPr>
          <w:rFonts w:ascii="Book Antiqua" w:eastAsia="宋体" w:hAnsi="Book Antiqua" w:cs="宋体"/>
          <w:i/>
          <w:iCs/>
          <w:sz w:val="24"/>
          <w:szCs w:val="24"/>
        </w:rPr>
        <w:t>Radiology</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226</w:t>
      </w:r>
      <w:r w:rsidRPr="00534BF7">
        <w:rPr>
          <w:rFonts w:ascii="Book Antiqua" w:eastAsia="宋体" w:hAnsi="Book Antiqua" w:cs="宋体"/>
          <w:sz w:val="24"/>
          <w:szCs w:val="24"/>
        </w:rPr>
        <w:t>: 441-451 [PMID: 12563138 DOI: 10.1148/radiol.2262012198]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55 </w:t>
      </w:r>
      <w:r w:rsidRPr="00534BF7">
        <w:rPr>
          <w:rFonts w:ascii="Book Antiqua" w:eastAsia="宋体" w:hAnsi="Book Antiqua" w:cs="宋体"/>
          <w:b/>
          <w:bCs/>
          <w:sz w:val="24"/>
          <w:szCs w:val="24"/>
        </w:rPr>
        <w:t>Shibata T</w:t>
      </w:r>
      <w:r w:rsidRPr="00534BF7">
        <w:rPr>
          <w:rFonts w:ascii="Book Antiqua" w:eastAsia="宋体" w:hAnsi="Book Antiqua" w:cs="宋体"/>
          <w:sz w:val="24"/>
          <w:szCs w:val="24"/>
        </w:rPr>
        <w:t>, Niinobu T, Ogata N. Comparison of the effects of in-vivo thermal ablation of pig liver by microwave and radiofrequency coagulation. </w:t>
      </w:r>
      <w:r w:rsidRPr="00534BF7">
        <w:rPr>
          <w:rFonts w:ascii="Book Antiqua" w:eastAsia="宋体" w:hAnsi="Book Antiqua" w:cs="宋体"/>
          <w:i/>
          <w:iCs/>
          <w:sz w:val="24"/>
          <w:szCs w:val="24"/>
        </w:rPr>
        <w:t>J Hepatobiliary Pancreat Surg</w:t>
      </w:r>
      <w:r w:rsidRPr="00534BF7">
        <w:rPr>
          <w:rFonts w:ascii="Book Antiqua" w:eastAsia="宋体" w:hAnsi="Book Antiqua" w:cs="宋体"/>
          <w:sz w:val="24"/>
          <w:szCs w:val="24"/>
        </w:rPr>
        <w:t> 2000; </w:t>
      </w:r>
      <w:r w:rsidRPr="00534BF7">
        <w:rPr>
          <w:rFonts w:ascii="Book Antiqua" w:eastAsia="宋体" w:hAnsi="Book Antiqua" w:cs="宋体"/>
          <w:b/>
          <w:bCs/>
          <w:sz w:val="24"/>
          <w:szCs w:val="24"/>
        </w:rPr>
        <w:t>7</w:t>
      </w:r>
      <w:r w:rsidRPr="00534BF7">
        <w:rPr>
          <w:rFonts w:ascii="Book Antiqua" w:eastAsia="宋体" w:hAnsi="Book Antiqua" w:cs="宋体"/>
          <w:sz w:val="24"/>
          <w:szCs w:val="24"/>
        </w:rPr>
        <w:t>: 592-598 [PMID: 11180892 DOI: 10.1007/s005340070009]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56 </w:t>
      </w:r>
      <w:r w:rsidRPr="00534BF7">
        <w:rPr>
          <w:rFonts w:ascii="Book Antiqua" w:eastAsia="宋体" w:hAnsi="Book Antiqua" w:cs="宋体"/>
          <w:b/>
          <w:bCs/>
          <w:sz w:val="24"/>
          <w:szCs w:val="24"/>
        </w:rPr>
        <w:t>Gravante G</w:t>
      </w:r>
      <w:r w:rsidRPr="00534BF7">
        <w:rPr>
          <w:rFonts w:ascii="Book Antiqua" w:eastAsia="宋体" w:hAnsi="Book Antiqua" w:cs="宋体"/>
          <w:sz w:val="24"/>
          <w:szCs w:val="24"/>
        </w:rPr>
        <w:t>, Ong SL, Metcalfe MS, Strickland A, Dennison AR, Lloyd DM. Hepatic microwave ablation: a review of the histological changes following thermal damage. </w:t>
      </w:r>
      <w:r w:rsidRPr="00534BF7">
        <w:rPr>
          <w:rFonts w:ascii="Book Antiqua" w:eastAsia="宋体" w:hAnsi="Book Antiqua" w:cs="宋体"/>
          <w:i/>
          <w:iCs/>
          <w:sz w:val="24"/>
          <w:szCs w:val="24"/>
        </w:rPr>
        <w:t>Liver Int</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28</w:t>
      </w:r>
      <w:r w:rsidRPr="00534BF7">
        <w:rPr>
          <w:rFonts w:ascii="Book Antiqua" w:eastAsia="宋体" w:hAnsi="Book Antiqua" w:cs="宋体"/>
          <w:sz w:val="24"/>
          <w:szCs w:val="24"/>
        </w:rPr>
        <w:t>: 911-921 [PMID: 18564212 DOI: 10.1111/j.1478-3231.2008.01810.x]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57 </w:t>
      </w:r>
      <w:r w:rsidRPr="00534BF7">
        <w:rPr>
          <w:rFonts w:ascii="Book Antiqua" w:eastAsia="宋体" w:hAnsi="Book Antiqua" w:cs="宋体"/>
          <w:b/>
          <w:bCs/>
          <w:sz w:val="24"/>
          <w:szCs w:val="24"/>
        </w:rPr>
        <w:t>Berber E</w:t>
      </w:r>
      <w:r w:rsidRPr="00534BF7">
        <w:rPr>
          <w:rFonts w:ascii="Book Antiqua" w:eastAsia="宋体" w:hAnsi="Book Antiqua" w:cs="宋体"/>
          <w:sz w:val="24"/>
          <w:szCs w:val="24"/>
        </w:rPr>
        <w:t>, Siperstein A. Local recurrence after laparoscopic radiofrequency ablation of liver tumors: an analysis of 1032 tumors. </w:t>
      </w:r>
      <w:r w:rsidRPr="00534BF7">
        <w:rPr>
          <w:rFonts w:ascii="Book Antiqua" w:eastAsia="宋体" w:hAnsi="Book Antiqua" w:cs="宋体"/>
          <w:i/>
          <w:iCs/>
          <w:sz w:val="24"/>
          <w:szCs w:val="24"/>
        </w:rPr>
        <w:t>Ann Surg Oncol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15</w:t>
      </w:r>
      <w:r w:rsidRPr="00534BF7">
        <w:rPr>
          <w:rFonts w:ascii="Book Antiqua" w:eastAsia="宋体" w:hAnsi="Book Antiqua" w:cs="宋体"/>
          <w:sz w:val="24"/>
          <w:szCs w:val="24"/>
        </w:rPr>
        <w:t>: 2757-2764 [PMID: 18618182 DOI: 10.1245/s10434-008-0043-7]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58 </w:t>
      </w:r>
      <w:r w:rsidRPr="00534BF7">
        <w:rPr>
          <w:rFonts w:ascii="Book Antiqua" w:eastAsia="宋体" w:hAnsi="Book Antiqua" w:cs="宋体"/>
          <w:b/>
          <w:bCs/>
          <w:sz w:val="24"/>
          <w:szCs w:val="24"/>
        </w:rPr>
        <w:t>Paprottka PM</w:t>
      </w:r>
      <w:r w:rsidRPr="00534BF7">
        <w:rPr>
          <w:rFonts w:ascii="Book Antiqua" w:eastAsia="宋体" w:hAnsi="Book Antiqua" w:cs="宋体"/>
          <w:sz w:val="24"/>
          <w:szCs w:val="24"/>
        </w:rPr>
        <w:t>, Hoffmann RT, Haug A, Sommer WH, Raessler F, Trumm CG, Schmidt GP, Ashoori N, Reiser MF, Jakobs TF. Radioembolization of symptomatic, unresectable neuroendocrine hepatic metastases using yttrium-90 microspheres. </w:t>
      </w:r>
      <w:r w:rsidRPr="00534BF7">
        <w:rPr>
          <w:rFonts w:ascii="Book Antiqua" w:eastAsia="宋体" w:hAnsi="Book Antiqua" w:cs="宋体"/>
          <w:i/>
          <w:iCs/>
          <w:sz w:val="24"/>
          <w:szCs w:val="24"/>
        </w:rPr>
        <w:t>Cardiovasc Intervent Radiol</w:t>
      </w:r>
      <w:r w:rsidRPr="00534BF7">
        <w:rPr>
          <w:rFonts w:ascii="Book Antiqua" w:eastAsia="宋体" w:hAnsi="Book Antiqua" w:cs="宋体"/>
          <w:sz w:val="24"/>
          <w:szCs w:val="24"/>
        </w:rPr>
        <w:t> 2012; </w:t>
      </w:r>
      <w:r w:rsidRPr="00534BF7">
        <w:rPr>
          <w:rFonts w:ascii="Book Antiqua" w:eastAsia="宋体" w:hAnsi="Book Antiqua" w:cs="宋体"/>
          <w:b/>
          <w:bCs/>
          <w:sz w:val="24"/>
          <w:szCs w:val="24"/>
        </w:rPr>
        <w:t>35</w:t>
      </w:r>
      <w:r w:rsidRPr="00534BF7">
        <w:rPr>
          <w:rFonts w:ascii="Book Antiqua" w:eastAsia="宋体" w:hAnsi="Book Antiqua" w:cs="宋体"/>
          <w:sz w:val="24"/>
          <w:szCs w:val="24"/>
        </w:rPr>
        <w:t>: 334-342 [PMID: 21847708 DOI: 10.1007/s00270-011-0248-1]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59 </w:t>
      </w:r>
      <w:r w:rsidRPr="00534BF7">
        <w:rPr>
          <w:rFonts w:ascii="Book Antiqua" w:eastAsia="宋体" w:hAnsi="Book Antiqua" w:cs="宋体"/>
          <w:b/>
          <w:bCs/>
          <w:sz w:val="24"/>
          <w:szCs w:val="24"/>
        </w:rPr>
        <w:t>Dong XD</w:t>
      </w:r>
      <w:r w:rsidRPr="00534BF7">
        <w:rPr>
          <w:rFonts w:ascii="Book Antiqua" w:eastAsia="宋体" w:hAnsi="Book Antiqua" w:cs="宋体"/>
          <w:sz w:val="24"/>
          <w:szCs w:val="24"/>
        </w:rPr>
        <w:t>, Carr BI. Hepatic artery chemoembolization for the treatment of liver metastases from neuroendocrine tumors: a long-term follow-up in 123 patients. </w:t>
      </w:r>
      <w:r w:rsidRPr="00534BF7">
        <w:rPr>
          <w:rFonts w:ascii="Book Antiqua" w:eastAsia="宋体" w:hAnsi="Book Antiqua" w:cs="宋体"/>
          <w:i/>
          <w:iCs/>
          <w:sz w:val="24"/>
          <w:szCs w:val="24"/>
        </w:rPr>
        <w:t>Med Oncol</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 xml:space="preserve">28 </w:t>
      </w:r>
      <w:r w:rsidRPr="00534BF7">
        <w:rPr>
          <w:rFonts w:ascii="Book Antiqua" w:eastAsia="宋体" w:hAnsi="Book Antiqua" w:cs="宋体"/>
          <w:bCs/>
          <w:sz w:val="24"/>
          <w:szCs w:val="24"/>
        </w:rPr>
        <w:t>Suppl 1</w:t>
      </w:r>
      <w:r w:rsidRPr="00534BF7">
        <w:rPr>
          <w:rFonts w:ascii="Book Antiqua" w:eastAsia="宋体" w:hAnsi="Book Antiqua" w:cs="宋体"/>
          <w:sz w:val="24"/>
          <w:szCs w:val="24"/>
        </w:rPr>
        <w:t>: S286-S290 [PMID: 21107755 DOI: 10.1007/s12032-010-9750-6]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60 </w:t>
      </w:r>
      <w:r w:rsidRPr="00534BF7">
        <w:rPr>
          <w:rFonts w:ascii="Book Antiqua" w:eastAsia="宋体" w:hAnsi="Book Antiqua" w:cs="宋体"/>
          <w:b/>
          <w:bCs/>
          <w:sz w:val="24"/>
          <w:szCs w:val="24"/>
        </w:rPr>
        <w:t>Saxena A</w:t>
      </w:r>
      <w:r w:rsidRPr="00534BF7">
        <w:rPr>
          <w:rFonts w:ascii="Book Antiqua" w:eastAsia="宋体" w:hAnsi="Book Antiqua" w:cs="宋体"/>
          <w:sz w:val="24"/>
          <w:szCs w:val="24"/>
        </w:rPr>
        <w:t>, Chua TC, Bester L, Kokandi A, Morris DL. Factors predicting response and survival after yttrium-90 radioembolization of unresectable neuroendocrine tumor liver metastases: a critical appraisal of 48 cases. </w:t>
      </w:r>
      <w:r w:rsidRPr="00534BF7">
        <w:rPr>
          <w:rFonts w:ascii="Book Antiqua" w:eastAsia="宋体" w:hAnsi="Book Antiqua" w:cs="宋体"/>
          <w:i/>
          <w:iCs/>
          <w:sz w:val="24"/>
          <w:szCs w:val="24"/>
        </w:rPr>
        <w:t>Ann Surg</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251</w:t>
      </w:r>
      <w:r w:rsidRPr="00534BF7">
        <w:rPr>
          <w:rFonts w:ascii="Book Antiqua" w:eastAsia="宋体" w:hAnsi="Book Antiqua" w:cs="宋体"/>
          <w:sz w:val="24"/>
          <w:szCs w:val="24"/>
        </w:rPr>
        <w:t>: 910-916 [PMID: 20395859 DOI: 10.1097/SLA.0b013e3181d3d24a]</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61 </w:t>
      </w:r>
      <w:r w:rsidRPr="00534BF7">
        <w:rPr>
          <w:rFonts w:ascii="Book Antiqua" w:eastAsia="宋体" w:hAnsi="Book Antiqua" w:cs="宋体"/>
          <w:b/>
          <w:bCs/>
          <w:sz w:val="24"/>
          <w:szCs w:val="24"/>
        </w:rPr>
        <w:t>Cao CQ</w:t>
      </w:r>
      <w:r w:rsidRPr="00534BF7">
        <w:rPr>
          <w:rFonts w:ascii="Book Antiqua" w:eastAsia="宋体" w:hAnsi="Book Antiqua" w:cs="宋体"/>
          <w:sz w:val="24"/>
          <w:szCs w:val="24"/>
        </w:rPr>
        <w:t>, Yan TD, Bester L, Liauw W, Morris DL. Radioembolization with yttrium microspheres for neuroendocrine tumour liver metastases. </w:t>
      </w:r>
      <w:r w:rsidRPr="00534BF7">
        <w:rPr>
          <w:rFonts w:ascii="Book Antiqua" w:eastAsia="宋体" w:hAnsi="Book Antiqua" w:cs="宋体"/>
          <w:i/>
          <w:iCs/>
          <w:sz w:val="24"/>
          <w:szCs w:val="24"/>
        </w:rPr>
        <w:t>Br J Surg</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97</w:t>
      </w:r>
      <w:r w:rsidRPr="00534BF7">
        <w:rPr>
          <w:rFonts w:ascii="Book Antiqua" w:eastAsia="宋体" w:hAnsi="Book Antiqua" w:cs="宋体"/>
          <w:sz w:val="24"/>
          <w:szCs w:val="24"/>
        </w:rPr>
        <w:t>: 537-543 [PMID: 20205229 DOI: 10.1002/bjs.6931]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62 </w:t>
      </w:r>
      <w:r w:rsidRPr="00534BF7">
        <w:rPr>
          <w:rFonts w:ascii="Book Antiqua" w:eastAsia="宋体" w:hAnsi="Book Antiqua" w:cs="宋体"/>
          <w:b/>
          <w:bCs/>
          <w:sz w:val="24"/>
          <w:szCs w:val="24"/>
        </w:rPr>
        <w:t>Kennedy AS</w:t>
      </w:r>
      <w:r w:rsidRPr="00534BF7">
        <w:rPr>
          <w:rFonts w:ascii="Book Antiqua" w:eastAsia="宋体" w:hAnsi="Book Antiqua" w:cs="宋体"/>
          <w:sz w:val="24"/>
          <w:szCs w:val="24"/>
        </w:rPr>
        <w:t>, Dezarn WA, McNeillie P, Coldwell D, Nutting C, Carter D, Murthy R, Rose S, Warner RR, Liu D, Palmedo H, Overton C, Jones B, Salem R. Radioembolization for unresectable neuroendocrine hepatic metastases using resin 90Y-microspheres: early results in 148 patients. </w:t>
      </w:r>
      <w:r w:rsidRPr="00534BF7">
        <w:rPr>
          <w:rFonts w:ascii="Book Antiqua" w:eastAsia="宋体" w:hAnsi="Book Antiqua" w:cs="宋体"/>
          <w:i/>
          <w:iCs/>
          <w:sz w:val="24"/>
          <w:szCs w:val="24"/>
        </w:rPr>
        <w:t>Am J Clin Oncol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31</w:t>
      </w:r>
      <w:r w:rsidRPr="00534BF7">
        <w:rPr>
          <w:rFonts w:ascii="Book Antiqua" w:eastAsia="宋体" w:hAnsi="Book Antiqua" w:cs="宋体"/>
          <w:sz w:val="24"/>
          <w:szCs w:val="24"/>
        </w:rPr>
        <w:t>: 271-279 [PMID: 18525307 DOI: 10.1097/COC.0b013e31815e4557]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63 </w:t>
      </w:r>
      <w:r w:rsidRPr="00534BF7">
        <w:rPr>
          <w:rFonts w:ascii="Book Antiqua" w:eastAsia="宋体" w:hAnsi="Book Antiqua" w:cs="宋体"/>
          <w:b/>
          <w:bCs/>
          <w:sz w:val="24"/>
          <w:szCs w:val="24"/>
        </w:rPr>
        <w:t>King J</w:t>
      </w:r>
      <w:r w:rsidRPr="00534BF7">
        <w:rPr>
          <w:rFonts w:ascii="Book Antiqua" w:eastAsia="宋体" w:hAnsi="Book Antiqua" w:cs="宋体"/>
          <w:sz w:val="24"/>
          <w:szCs w:val="24"/>
        </w:rPr>
        <w:t>, Quinn R, Glenn DM, Janssen J, Tong D, Liaw W, Morris DL. Radioembolization with selective internal radiation microspheres for neuroendocrine liver metastases.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113</w:t>
      </w:r>
      <w:r w:rsidRPr="00534BF7">
        <w:rPr>
          <w:rFonts w:ascii="Book Antiqua" w:eastAsia="宋体" w:hAnsi="Book Antiqua" w:cs="宋体"/>
          <w:sz w:val="24"/>
          <w:szCs w:val="24"/>
        </w:rPr>
        <w:t>: 921-929 [PMID: 18618495 DOI: 10.1002/cncr.23685]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64 </w:t>
      </w:r>
      <w:r w:rsidRPr="00534BF7">
        <w:rPr>
          <w:rFonts w:ascii="Book Antiqua" w:eastAsia="宋体" w:hAnsi="Book Antiqua" w:cs="宋体"/>
          <w:b/>
          <w:bCs/>
          <w:sz w:val="24"/>
          <w:szCs w:val="24"/>
        </w:rPr>
        <w:t>Ho AS</w:t>
      </w:r>
      <w:r w:rsidRPr="00534BF7">
        <w:rPr>
          <w:rFonts w:ascii="Book Antiqua" w:eastAsia="宋体" w:hAnsi="Book Antiqua" w:cs="宋体"/>
          <w:sz w:val="24"/>
          <w:szCs w:val="24"/>
        </w:rPr>
        <w:t>, Picus J, Darcy MD, Tan B, Gould JE, Pilgram TK, Brown DB. Long-term outcome after chemoembolization and embolization of hepatic metastatic lesions from neuroendocrine tumors. </w:t>
      </w:r>
      <w:r w:rsidRPr="00534BF7">
        <w:rPr>
          <w:rFonts w:ascii="Book Antiqua" w:eastAsia="宋体" w:hAnsi="Book Antiqua" w:cs="宋体"/>
          <w:i/>
          <w:iCs/>
          <w:sz w:val="24"/>
          <w:szCs w:val="24"/>
        </w:rPr>
        <w:t>AJR Am J Roentgenol</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188</w:t>
      </w:r>
      <w:r w:rsidRPr="00534BF7">
        <w:rPr>
          <w:rFonts w:ascii="Book Antiqua" w:eastAsia="宋体" w:hAnsi="Book Antiqua" w:cs="宋体"/>
          <w:sz w:val="24"/>
          <w:szCs w:val="24"/>
        </w:rPr>
        <w:t>: 1201-1207 [PMID: 17449759 DOI: 10.2214/AJR.06.0933]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65 </w:t>
      </w:r>
      <w:r w:rsidRPr="00534BF7">
        <w:rPr>
          <w:rFonts w:ascii="Book Antiqua" w:eastAsia="宋体" w:hAnsi="Book Antiqua" w:cs="宋体"/>
          <w:b/>
          <w:bCs/>
          <w:sz w:val="24"/>
          <w:szCs w:val="24"/>
        </w:rPr>
        <w:t>Ruutiainen AT</w:t>
      </w:r>
      <w:r w:rsidRPr="00534BF7">
        <w:rPr>
          <w:rFonts w:ascii="Book Antiqua" w:eastAsia="宋体" w:hAnsi="Book Antiqua" w:cs="宋体"/>
          <w:sz w:val="24"/>
          <w:szCs w:val="24"/>
        </w:rPr>
        <w:t>, Soulen MC, Tuite CM, Clark TW, Mondschein JI, Stavropoulos SW, Trerotola SO. Chemoembolization and bland embolization of neuroendocrine tumor metastases to the liver. </w:t>
      </w:r>
      <w:r w:rsidRPr="00534BF7">
        <w:rPr>
          <w:rFonts w:ascii="Book Antiqua" w:eastAsia="宋体" w:hAnsi="Book Antiqua" w:cs="宋体"/>
          <w:i/>
          <w:iCs/>
          <w:sz w:val="24"/>
          <w:szCs w:val="24"/>
        </w:rPr>
        <w:t>J Vasc Interv Radiol</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18</w:t>
      </w:r>
      <w:r w:rsidRPr="00534BF7">
        <w:rPr>
          <w:rFonts w:ascii="Book Antiqua" w:eastAsia="宋体" w:hAnsi="Book Antiqua" w:cs="宋体"/>
          <w:sz w:val="24"/>
          <w:szCs w:val="24"/>
        </w:rPr>
        <w:t>: 847-855 [PMID: 17609443 DOI: 10.1016/j.jvir.2007.04.018]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66 </w:t>
      </w:r>
      <w:r w:rsidRPr="00534BF7">
        <w:rPr>
          <w:rFonts w:ascii="Book Antiqua" w:eastAsia="宋体" w:hAnsi="Book Antiqua" w:cs="宋体"/>
          <w:b/>
          <w:bCs/>
          <w:sz w:val="24"/>
          <w:szCs w:val="24"/>
        </w:rPr>
        <w:t>Strosberg JR</w:t>
      </w:r>
      <w:r w:rsidRPr="00534BF7">
        <w:rPr>
          <w:rFonts w:ascii="Book Antiqua" w:eastAsia="宋体" w:hAnsi="Book Antiqua" w:cs="宋体"/>
          <w:sz w:val="24"/>
          <w:szCs w:val="24"/>
        </w:rPr>
        <w:t>, Choi J, Cantor AB, Kvols LK. Selective hepatic artery embolization for treatment of patients with metastatic carcinoid and pancreatic endocrine tumors. </w:t>
      </w:r>
      <w:r w:rsidRPr="00534BF7">
        <w:rPr>
          <w:rFonts w:ascii="Book Antiqua" w:eastAsia="宋体" w:hAnsi="Book Antiqua" w:cs="宋体"/>
          <w:i/>
          <w:iCs/>
          <w:sz w:val="24"/>
          <w:szCs w:val="24"/>
        </w:rPr>
        <w:t>Cancer Control</w:t>
      </w:r>
      <w:r w:rsidRPr="00534BF7">
        <w:rPr>
          <w:rFonts w:ascii="Book Antiqua" w:eastAsia="宋体" w:hAnsi="Book Antiqua" w:cs="宋体"/>
          <w:sz w:val="24"/>
          <w:szCs w:val="24"/>
        </w:rPr>
        <w:t> 2006;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72-78 [PMID: 16508629]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67 </w:t>
      </w:r>
      <w:r w:rsidRPr="00534BF7">
        <w:rPr>
          <w:rFonts w:ascii="Book Antiqua" w:eastAsia="宋体" w:hAnsi="Book Antiqua" w:cs="宋体"/>
          <w:b/>
          <w:bCs/>
          <w:sz w:val="24"/>
          <w:szCs w:val="24"/>
        </w:rPr>
        <w:t>Gupta S</w:t>
      </w:r>
      <w:r w:rsidRPr="00534BF7">
        <w:rPr>
          <w:rFonts w:ascii="Book Antiqua" w:eastAsia="宋体" w:hAnsi="Book Antiqua" w:cs="宋体"/>
          <w:sz w:val="24"/>
          <w:szCs w:val="24"/>
        </w:rPr>
        <w:t xml:space="preserve">, Johnson MM, Murthy R, Ahrar K, Wallace MJ, Madoff DC, McRae SE, Hicks ME, Rao S, Vauthey JN, Ajani JA, Yao JC. Hepatic arterial embolization and chemoembolization for the treatment of patients with metastatic neuroendocrine </w:t>
      </w:r>
      <w:r w:rsidRPr="00534BF7">
        <w:rPr>
          <w:rFonts w:ascii="Book Antiqua" w:eastAsia="宋体" w:hAnsi="Book Antiqua" w:cs="宋体"/>
          <w:sz w:val="24"/>
          <w:szCs w:val="24"/>
        </w:rPr>
        <w:lastRenderedPageBreak/>
        <w:t>tumors: variables affecting response rates and survival.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2005; </w:t>
      </w:r>
      <w:r w:rsidRPr="00534BF7">
        <w:rPr>
          <w:rFonts w:ascii="Book Antiqua" w:eastAsia="宋体" w:hAnsi="Book Antiqua" w:cs="宋体"/>
          <w:b/>
          <w:bCs/>
          <w:sz w:val="24"/>
          <w:szCs w:val="24"/>
        </w:rPr>
        <w:t>104</w:t>
      </w:r>
      <w:r w:rsidRPr="00534BF7">
        <w:rPr>
          <w:rFonts w:ascii="Book Antiqua" w:eastAsia="宋体" w:hAnsi="Book Antiqua" w:cs="宋体"/>
          <w:sz w:val="24"/>
          <w:szCs w:val="24"/>
        </w:rPr>
        <w:t>: 1590-1602 [PMID: 16134179 DOI: 10.1002/cncr.21389]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68 </w:t>
      </w:r>
      <w:r w:rsidRPr="00534BF7">
        <w:rPr>
          <w:rFonts w:ascii="Book Antiqua" w:eastAsia="宋体" w:hAnsi="Book Antiqua" w:cs="宋体"/>
          <w:b/>
          <w:bCs/>
          <w:sz w:val="24"/>
          <w:szCs w:val="24"/>
        </w:rPr>
        <w:t>Ruszniewski P</w:t>
      </w:r>
      <w:r w:rsidRPr="00534BF7">
        <w:rPr>
          <w:rFonts w:ascii="Book Antiqua" w:eastAsia="宋体" w:hAnsi="Book Antiqua" w:cs="宋体"/>
          <w:sz w:val="24"/>
          <w:szCs w:val="24"/>
        </w:rPr>
        <w:t>, Rougier P, Roche A, Legmann P, Sibert A, Hochlaf S, Ychou M, Mignon M. Hepatic arterial chemoembolization in patients with liver metastases of endocrine tumors. A prospective phase II study in 24 patients.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1993; </w:t>
      </w:r>
      <w:r w:rsidRPr="00534BF7">
        <w:rPr>
          <w:rFonts w:ascii="Book Antiqua" w:eastAsia="宋体" w:hAnsi="Book Antiqua" w:cs="宋体"/>
          <w:b/>
          <w:bCs/>
          <w:sz w:val="24"/>
          <w:szCs w:val="24"/>
        </w:rPr>
        <w:t>71</w:t>
      </w:r>
      <w:r w:rsidRPr="00534BF7">
        <w:rPr>
          <w:rFonts w:ascii="Book Antiqua" w:eastAsia="宋体" w:hAnsi="Book Antiqua" w:cs="宋体"/>
          <w:sz w:val="24"/>
          <w:szCs w:val="24"/>
        </w:rPr>
        <w:t>: 2624-2630 [PMID: 8384072 DOI: 10.1002/1097-0142(19930415)71: 8&lt;2624: : AID-CNCR2820710830&gt;3.0.CO; 2-B]</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69 </w:t>
      </w:r>
      <w:r w:rsidRPr="00534BF7">
        <w:rPr>
          <w:rFonts w:ascii="Book Antiqua" w:eastAsia="宋体" w:hAnsi="Book Antiqua" w:cs="宋体"/>
          <w:b/>
          <w:bCs/>
          <w:sz w:val="24"/>
          <w:szCs w:val="24"/>
        </w:rPr>
        <w:t>Ajani JA</w:t>
      </w:r>
      <w:r w:rsidRPr="00534BF7">
        <w:rPr>
          <w:rFonts w:ascii="Book Antiqua" w:eastAsia="宋体" w:hAnsi="Book Antiqua" w:cs="宋体"/>
          <w:sz w:val="24"/>
          <w:szCs w:val="24"/>
        </w:rPr>
        <w:t>, Carrasco CH, Charnsangavej C, Samaan NA, Levin B, Wallace S. Islet cell tumors metastatic to the liver: effective palliation by sequential hepatic artery embolization. </w:t>
      </w:r>
      <w:r w:rsidRPr="00534BF7">
        <w:rPr>
          <w:rFonts w:ascii="Book Antiqua" w:eastAsia="宋体" w:hAnsi="Book Antiqua" w:cs="宋体"/>
          <w:i/>
          <w:iCs/>
          <w:sz w:val="24"/>
          <w:szCs w:val="24"/>
        </w:rPr>
        <w:t>Ann Intern Med</w:t>
      </w:r>
      <w:r w:rsidRPr="00534BF7">
        <w:rPr>
          <w:rFonts w:ascii="Book Antiqua" w:eastAsia="宋体" w:hAnsi="Book Antiqua" w:cs="宋体"/>
          <w:sz w:val="24"/>
          <w:szCs w:val="24"/>
        </w:rPr>
        <w:t> 1988; </w:t>
      </w:r>
      <w:r w:rsidRPr="00534BF7">
        <w:rPr>
          <w:rFonts w:ascii="Book Antiqua" w:eastAsia="宋体" w:hAnsi="Book Antiqua" w:cs="宋体"/>
          <w:b/>
          <w:bCs/>
          <w:sz w:val="24"/>
          <w:szCs w:val="24"/>
        </w:rPr>
        <w:t>108</w:t>
      </w:r>
      <w:r w:rsidRPr="00534BF7">
        <w:rPr>
          <w:rFonts w:ascii="Book Antiqua" w:eastAsia="宋体" w:hAnsi="Book Antiqua" w:cs="宋体"/>
          <w:sz w:val="24"/>
          <w:szCs w:val="24"/>
        </w:rPr>
        <w:t>: 340-344 [PMID: 2449109 DOI: 10.7326/0003-4819-108-3-340]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70 </w:t>
      </w:r>
      <w:r w:rsidRPr="00534BF7">
        <w:rPr>
          <w:rFonts w:ascii="Book Antiqua" w:eastAsia="宋体" w:hAnsi="Book Antiqua" w:cs="宋体"/>
          <w:b/>
          <w:bCs/>
          <w:sz w:val="24"/>
          <w:szCs w:val="24"/>
        </w:rPr>
        <w:t>Hajarizadeh H</w:t>
      </w:r>
      <w:r w:rsidRPr="00534BF7">
        <w:rPr>
          <w:rFonts w:ascii="Book Antiqua" w:eastAsia="宋体" w:hAnsi="Book Antiqua" w:cs="宋体"/>
          <w:sz w:val="24"/>
          <w:szCs w:val="24"/>
        </w:rPr>
        <w:t>, Ivancev K, Mueller CR, Fletcher WS, Woltering EA. Effective palliative treatment of metastatic carcinoid tumors with intra-arterial chemotherapy/chemoembolization combined with octreotide acetate. </w:t>
      </w:r>
      <w:r w:rsidRPr="00534BF7">
        <w:rPr>
          <w:rFonts w:ascii="Book Antiqua" w:eastAsia="宋体" w:hAnsi="Book Antiqua" w:cs="宋体"/>
          <w:i/>
          <w:iCs/>
          <w:sz w:val="24"/>
          <w:szCs w:val="24"/>
        </w:rPr>
        <w:t>Am J Surg</w:t>
      </w:r>
      <w:r w:rsidRPr="00534BF7">
        <w:rPr>
          <w:rFonts w:ascii="Book Antiqua" w:eastAsia="宋体" w:hAnsi="Book Antiqua" w:cs="宋体"/>
          <w:sz w:val="24"/>
          <w:szCs w:val="24"/>
        </w:rPr>
        <w:t> 1992; </w:t>
      </w:r>
      <w:r w:rsidRPr="00534BF7">
        <w:rPr>
          <w:rFonts w:ascii="Book Antiqua" w:eastAsia="宋体" w:hAnsi="Book Antiqua" w:cs="宋体"/>
          <w:b/>
          <w:bCs/>
          <w:sz w:val="24"/>
          <w:szCs w:val="24"/>
        </w:rPr>
        <w:t>163</w:t>
      </w:r>
      <w:r w:rsidRPr="00534BF7">
        <w:rPr>
          <w:rFonts w:ascii="Book Antiqua" w:eastAsia="宋体" w:hAnsi="Book Antiqua" w:cs="宋体"/>
          <w:sz w:val="24"/>
          <w:szCs w:val="24"/>
        </w:rPr>
        <w:t>: 479-483 [PMID: 1374222 DOI: 10.1016/0002-9610(92)90392-5]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71 </w:t>
      </w:r>
      <w:r w:rsidRPr="00534BF7">
        <w:rPr>
          <w:rFonts w:ascii="Book Antiqua" w:eastAsia="宋体" w:hAnsi="Book Antiqua" w:cs="宋体"/>
          <w:b/>
          <w:bCs/>
          <w:sz w:val="24"/>
          <w:szCs w:val="24"/>
        </w:rPr>
        <w:t>Perry LJ</w:t>
      </w:r>
      <w:r w:rsidRPr="00534BF7">
        <w:rPr>
          <w:rFonts w:ascii="Book Antiqua" w:eastAsia="宋体" w:hAnsi="Book Antiqua" w:cs="宋体"/>
          <w:sz w:val="24"/>
          <w:szCs w:val="24"/>
        </w:rPr>
        <w:t>, Stuart K, Stokes KR, Clouse ME. Hepatic arterial chemoembolization for metastatic neuroendocrine tumors.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1994; </w:t>
      </w:r>
      <w:r w:rsidRPr="00534BF7">
        <w:rPr>
          <w:rFonts w:ascii="Book Antiqua" w:eastAsia="宋体" w:hAnsi="Book Antiqua" w:cs="宋体"/>
          <w:b/>
          <w:bCs/>
          <w:sz w:val="24"/>
          <w:szCs w:val="24"/>
        </w:rPr>
        <w:t>116</w:t>
      </w:r>
      <w:r w:rsidRPr="00534BF7">
        <w:rPr>
          <w:rFonts w:ascii="Book Antiqua" w:eastAsia="宋体" w:hAnsi="Book Antiqua" w:cs="宋体"/>
          <w:sz w:val="24"/>
          <w:szCs w:val="24"/>
        </w:rPr>
        <w:t>: 1111-116; discussion 1111-116; [PMID: 7985095]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72 </w:t>
      </w:r>
      <w:r w:rsidRPr="00534BF7">
        <w:rPr>
          <w:rFonts w:ascii="Book Antiqua" w:eastAsia="宋体" w:hAnsi="Book Antiqua" w:cs="宋体"/>
          <w:b/>
          <w:bCs/>
          <w:sz w:val="24"/>
          <w:szCs w:val="24"/>
        </w:rPr>
        <w:t>Toumpanakis C</w:t>
      </w:r>
      <w:r w:rsidRPr="00534BF7">
        <w:rPr>
          <w:rFonts w:ascii="Book Antiqua" w:eastAsia="宋体" w:hAnsi="Book Antiqua" w:cs="宋体"/>
          <w:sz w:val="24"/>
          <w:szCs w:val="24"/>
        </w:rPr>
        <w:t>, Meyer T, Caplin ME. Cytotoxic treatment including embolization/chemoembolization for neuroendocrine tumours. </w:t>
      </w:r>
      <w:r w:rsidRPr="00534BF7">
        <w:rPr>
          <w:rFonts w:ascii="Book Antiqua" w:eastAsia="宋体" w:hAnsi="Book Antiqua" w:cs="宋体"/>
          <w:i/>
          <w:iCs/>
          <w:sz w:val="24"/>
          <w:szCs w:val="24"/>
        </w:rPr>
        <w:t>Best Pract Res Clin Endocrinol Metab</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21</w:t>
      </w:r>
      <w:r w:rsidRPr="00534BF7">
        <w:rPr>
          <w:rFonts w:ascii="Book Antiqua" w:eastAsia="宋体" w:hAnsi="Book Antiqua" w:cs="宋体"/>
          <w:sz w:val="24"/>
          <w:szCs w:val="24"/>
        </w:rPr>
        <w:t>: 131-144 [PMID: 17382269 DOI: 10.1016/j.beem.2007.01.005]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73 </w:t>
      </w:r>
      <w:r w:rsidRPr="00534BF7">
        <w:rPr>
          <w:rFonts w:ascii="Book Antiqua" w:eastAsia="宋体" w:hAnsi="Book Antiqua" w:cs="宋体"/>
          <w:b/>
          <w:bCs/>
          <w:sz w:val="24"/>
          <w:szCs w:val="24"/>
        </w:rPr>
        <w:t>Christante D</w:t>
      </w:r>
      <w:r w:rsidRPr="00534BF7">
        <w:rPr>
          <w:rFonts w:ascii="Book Antiqua" w:eastAsia="宋体" w:hAnsi="Book Antiqua" w:cs="宋体"/>
          <w:sz w:val="24"/>
          <w:szCs w:val="24"/>
        </w:rPr>
        <w:t>, Pommier S, Givi B, Pommier R. Hepatic artery chemoinfusion with chemoembolization for neuroendocrine cancer with progressive hepatic metastases despite octreotide therapy. </w:t>
      </w:r>
      <w:r w:rsidRPr="00534BF7">
        <w:rPr>
          <w:rFonts w:ascii="Book Antiqua" w:eastAsia="宋体" w:hAnsi="Book Antiqua" w:cs="宋体"/>
          <w:i/>
          <w:iCs/>
          <w:sz w:val="24"/>
          <w:szCs w:val="24"/>
        </w:rPr>
        <w:t>Surgery</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144</w:t>
      </w:r>
      <w:r w:rsidRPr="00534BF7">
        <w:rPr>
          <w:rFonts w:ascii="Book Antiqua" w:eastAsia="宋体" w:hAnsi="Book Antiqua" w:cs="宋体"/>
          <w:sz w:val="24"/>
          <w:szCs w:val="24"/>
        </w:rPr>
        <w:t>: 885-93; discussion 893-4 [PMID: 19040993]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74 </w:t>
      </w:r>
      <w:r w:rsidRPr="00534BF7">
        <w:rPr>
          <w:rFonts w:ascii="Book Antiqua" w:eastAsia="宋体" w:hAnsi="Book Antiqua" w:cs="宋体"/>
          <w:b/>
          <w:bCs/>
          <w:sz w:val="24"/>
          <w:szCs w:val="24"/>
        </w:rPr>
        <w:t>Atassi B</w:t>
      </w:r>
      <w:r w:rsidRPr="00534BF7">
        <w:rPr>
          <w:rFonts w:ascii="Book Antiqua" w:eastAsia="宋体" w:hAnsi="Book Antiqua" w:cs="宋体"/>
          <w:sz w:val="24"/>
          <w:szCs w:val="24"/>
        </w:rPr>
        <w:t>, Bangash AK, Lewandowski RJ, Ibrahim S, Kulik L, Mulcahy MF, Murthy R, Ryu RK, Sato KT, Miller FH, Omary RA, Salem R. Biliary sequelae following radioembolization with Yttrium-90 microspheres. </w:t>
      </w:r>
      <w:r w:rsidRPr="00534BF7">
        <w:rPr>
          <w:rFonts w:ascii="Book Antiqua" w:eastAsia="宋体" w:hAnsi="Book Antiqua" w:cs="宋体"/>
          <w:i/>
          <w:iCs/>
          <w:sz w:val="24"/>
          <w:szCs w:val="24"/>
        </w:rPr>
        <w:t>J Vasc Interv Radiol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19</w:t>
      </w:r>
      <w:r w:rsidRPr="00534BF7">
        <w:rPr>
          <w:rFonts w:ascii="Book Antiqua" w:eastAsia="宋体" w:hAnsi="Book Antiqua" w:cs="宋体"/>
          <w:sz w:val="24"/>
          <w:szCs w:val="24"/>
        </w:rPr>
        <w:t>: 691-697 [PMID: 18440457 DOI: 10.1016/j.jvir.2008.01.003]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75 </w:t>
      </w:r>
      <w:r w:rsidRPr="00534BF7">
        <w:rPr>
          <w:rFonts w:ascii="Book Antiqua" w:eastAsia="宋体" w:hAnsi="Book Antiqua" w:cs="宋体"/>
          <w:b/>
          <w:bCs/>
          <w:sz w:val="24"/>
          <w:szCs w:val="24"/>
        </w:rPr>
        <w:t>Liapi E</w:t>
      </w:r>
      <w:r w:rsidRPr="00534BF7">
        <w:rPr>
          <w:rFonts w:ascii="Book Antiqua" w:eastAsia="宋体" w:hAnsi="Book Antiqua" w:cs="宋体"/>
          <w:sz w:val="24"/>
          <w:szCs w:val="24"/>
        </w:rPr>
        <w:t>, Geschwind JF, Vossen JA, Buijs M, Georgiades CS, Bluemke DA, Kamel IR. Functional MRI evaluation of tumor response in patients with neuroendocrine hepatic metastasis treated with transcatheter arterial chemoembolization. </w:t>
      </w:r>
      <w:r w:rsidRPr="00534BF7">
        <w:rPr>
          <w:rFonts w:ascii="Book Antiqua" w:eastAsia="宋体" w:hAnsi="Book Antiqua" w:cs="宋体"/>
          <w:i/>
          <w:iCs/>
          <w:sz w:val="24"/>
          <w:szCs w:val="24"/>
        </w:rPr>
        <w:t>AJR Am J Roentgenol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190</w:t>
      </w:r>
      <w:r w:rsidRPr="00534BF7">
        <w:rPr>
          <w:rFonts w:ascii="Book Antiqua" w:eastAsia="宋体" w:hAnsi="Book Antiqua" w:cs="宋体"/>
          <w:sz w:val="24"/>
          <w:szCs w:val="24"/>
        </w:rPr>
        <w:t>: 67-73 [PMID: 18094295 DOI: 10.2214/AJR.07.2550]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76 </w:t>
      </w:r>
      <w:r w:rsidRPr="00534BF7">
        <w:rPr>
          <w:rFonts w:ascii="Book Antiqua" w:eastAsia="宋体" w:hAnsi="Book Antiqua" w:cs="宋体"/>
          <w:b/>
          <w:bCs/>
          <w:sz w:val="24"/>
          <w:szCs w:val="24"/>
        </w:rPr>
        <w:t>Murthy R</w:t>
      </w:r>
      <w:r w:rsidRPr="00534BF7">
        <w:rPr>
          <w:rFonts w:ascii="Book Antiqua" w:eastAsia="宋体" w:hAnsi="Book Antiqua" w:cs="宋体"/>
          <w:sz w:val="24"/>
          <w:szCs w:val="24"/>
        </w:rPr>
        <w:t>, Kamat P, Nunez R, Madoff DC, Gupta S, Salem R, Yao JC. Yttrium-90 microsphere radioembolotherapy of hepatic metastatic neuroendocrine carcinomas after hepatic arterial embolization. </w:t>
      </w:r>
      <w:r w:rsidRPr="00534BF7">
        <w:rPr>
          <w:rFonts w:ascii="Book Antiqua" w:eastAsia="宋体" w:hAnsi="Book Antiqua" w:cs="宋体"/>
          <w:i/>
          <w:iCs/>
          <w:sz w:val="24"/>
          <w:szCs w:val="24"/>
        </w:rPr>
        <w:t>J Vasc Interv Radiol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19</w:t>
      </w:r>
      <w:r w:rsidRPr="00534BF7">
        <w:rPr>
          <w:rFonts w:ascii="Book Antiqua" w:eastAsia="宋体" w:hAnsi="Book Antiqua" w:cs="宋体"/>
          <w:sz w:val="24"/>
          <w:szCs w:val="24"/>
        </w:rPr>
        <w:t>: 145-151 [PMID: 18192482 DOI: 10.1016/j.jvir.2007.09.006]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77 </w:t>
      </w:r>
      <w:r w:rsidRPr="00534BF7">
        <w:rPr>
          <w:rFonts w:ascii="Book Antiqua" w:eastAsia="宋体" w:hAnsi="Book Antiqua" w:cs="宋体"/>
          <w:b/>
          <w:bCs/>
          <w:sz w:val="24"/>
          <w:szCs w:val="24"/>
        </w:rPr>
        <w:t>Rhee TK</w:t>
      </w:r>
      <w:r w:rsidRPr="00534BF7">
        <w:rPr>
          <w:rFonts w:ascii="Book Antiqua" w:eastAsia="宋体" w:hAnsi="Book Antiqua" w:cs="宋体"/>
          <w:sz w:val="24"/>
          <w:szCs w:val="24"/>
        </w:rPr>
        <w:t>, Lewandowski RJ, Liu DM, Mulcahy MF, Takahashi G, Hansen PD, Benson AB, Kennedy AS, Omary RA, Salem R. 90Y Radioembolization for metastatic neuroendocrine liver tumors: preliminary results from a multi-institutional experience. </w:t>
      </w:r>
      <w:r w:rsidRPr="00534BF7">
        <w:rPr>
          <w:rFonts w:ascii="Book Antiqua" w:eastAsia="宋体" w:hAnsi="Book Antiqua" w:cs="宋体"/>
          <w:i/>
          <w:iCs/>
          <w:sz w:val="24"/>
          <w:szCs w:val="24"/>
        </w:rPr>
        <w:t>Ann Surg</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247</w:t>
      </w:r>
      <w:r w:rsidRPr="00534BF7">
        <w:rPr>
          <w:rFonts w:ascii="Book Antiqua" w:eastAsia="宋体" w:hAnsi="Book Antiqua" w:cs="宋体"/>
          <w:sz w:val="24"/>
          <w:szCs w:val="24"/>
        </w:rPr>
        <w:t>: 1029-1035 [PMID: 18520231 DOI: 10.1097/SLA.0b013e3181728a45]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78 </w:t>
      </w:r>
      <w:r w:rsidRPr="00534BF7">
        <w:rPr>
          <w:rFonts w:ascii="Book Antiqua" w:eastAsia="宋体" w:hAnsi="Book Antiqua" w:cs="宋体"/>
          <w:b/>
          <w:bCs/>
          <w:sz w:val="24"/>
          <w:szCs w:val="24"/>
        </w:rPr>
        <w:t>Vogl TJ</w:t>
      </w:r>
      <w:r w:rsidRPr="00534BF7">
        <w:rPr>
          <w:rFonts w:ascii="Book Antiqua" w:eastAsia="宋体" w:hAnsi="Book Antiqua" w:cs="宋体"/>
          <w:sz w:val="24"/>
          <w:szCs w:val="24"/>
        </w:rPr>
        <w:t>, Gruber T, Naguib NN, Hammerstingl R, Nour-Eldin NE. Liver metastases of neuroendocrine tumors: treatment with hepatic transarterial chemotherapy using two therapeutic protocols. </w:t>
      </w:r>
      <w:r w:rsidRPr="00534BF7">
        <w:rPr>
          <w:rFonts w:ascii="Book Antiqua" w:eastAsia="宋体" w:hAnsi="Book Antiqua" w:cs="宋体"/>
          <w:i/>
          <w:iCs/>
          <w:sz w:val="24"/>
          <w:szCs w:val="24"/>
        </w:rPr>
        <w:t>AJR Am J Roentgenol</w:t>
      </w:r>
      <w:r w:rsidRPr="00534BF7">
        <w:rPr>
          <w:rFonts w:ascii="Book Antiqua" w:eastAsia="宋体" w:hAnsi="Book Antiqua" w:cs="宋体"/>
          <w:sz w:val="24"/>
          <w:szCs w:val="24"/>
        </w:rPr>
        <w:t> 2009; </w:t>
      </w:r>
      <w:r w:rsidRPr="00534BF7">
        <w:rPr>
          <w:rFonts w:ascii="Book Antiqua" w:eastAsia="宋体" w:hAnsi="Book Antiqua" w:cs="宋体"/>
          <w:b/>
          <w:bCs/>
          <w:sz w:val="24"/>
          <w:szCs w:val="24"/>
        </w:rPr>
        <w:t>193</w:t>
      </w:r>
      <w:r w:rsidRPr="00534BF7">
        <w:rPr>
          <w:rFonts w:ascii="Book Antiqua" w:eastAsia="宋体" w:hAnsi="Book Antiqua" w:cs="宋体"/>
          <w:sz w:val="24"/>
          <w:szCs w:val="24"/>
        </w:rPr>
        <w:t>: 941-947 [PMID: 19770314 DOI: 10.2214/AJR.08.1879]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79 </w:t>
      </w:r>
      <w:r w:rsidRPr="00534BF7">
        <w:rPr>
          <w:rFonts w:ascii="Book Antiqua" w:eastAsia="宋体" w:hAnsi="Book Antiqua" w:cs="宋体"/>
          <w:b/>
          <w:bCs/>
          <w:sz w:val="24"/>
          <w:szCs w:val="24"/>
        </w:rPr>
        <w:t>Vogl TJ</w:t>
      </w:r>
      <w:r w:rsidRPr="00534BF7">
        <w:rPr>
          <w:rFonts w:ascii="Book Antiqua" w:eastAsia="宋体" w:hAnsi="Book Antiqua" w:cs="宋体"/>
          <w:sz w:val="24"/>
          <w:szCs w:val="24"/>
        </w:rPr>
        <w:t>, Naguib NN, Zangos S, Eichler K, Hedayati A, Nour-Eldin NE. Liver metastases of neuroendocrine carcinomas: interventional treatment via transarterial embolization, chemoembolization and thermal ablation. </w:t>
      </w:r>
      <w:r w:rsidRPr="00534BF7">
        <w:rPr>
          <w:rFonts w:ascii="Book Antiqua" w:eastAsia="宋体" w:hAnsi="Book Antiqua" w:cs="宋体"/>
          <w:i/>
          <w:iCs/>
          <w:sz w:val="24"/>
          <w:szCs w:val="24"/>
        </w:rPr>
        <w:t>Eur J Radiol</w:t>
      </w:r>
      <w:r w:rsidRPr="00534BF7">
        <w:rPr>
          <w:rFonts w:ascii="Book Antiqua" w:eastAsia="宋体" w:hAnsi="Book Antiqua" w:cs="宋体"/>
          <w:sz w:val="24"/>
          <w:szCs w:val="24"/>
        </w:rPr>
        <w:t> 2009; </w:t>
      </w:r>
      <w:r w:rsidRPr="00534BF7">
        <w:rPr>
          <w:rFonts w:ascii="Book Antiqua" w:eastAsia="宋体" w:hAnsi="Book Antiqua" w:cs="宋体"/>
          <w:b/>
          <w:bCs/>
          <w:sz w:val="24"/>
          <w:szCs w:val="24"/>
        </w:rPr>
        <w:t>72</w:t>
      </w:r>
      <w:r w:rsidRPr="00534BF7">
        <w:rPr>
          <w:rFonts w:ascii="Book Antiqua" w:eastAsia="宋体" w:hAnsi="Book Antiqua" w:cs="宋体"/>
          <w:sz w:val="24"/>
          <w:szCs w:val="24"/>
        </w:rPr>
        <w:t>: 517-528 [PMID: 18829195 DOI: 10.1016/j.ejrad.2008.08.008]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80 </w:t>
      </w:r>
      <w:r w:rsidRPr="00534BF7">
        <w:rPr>
          <w:rFonts w:ascii="Book Antiqua" w:eastAsia="宋体" w:hAnsi="Book Antiqua" w:cs="宋体"/>
          <w:b/>
          <w:bCs/>
          <w:sz w:val="24"/>
          <w:szCs w:val="24"/>
        </w:rPr>
        <w:t>Hentic O</w:t>
      </w:r>
      <w:r w:rsidRPr="00534BF7">
        <w:rPr>
          <w:rFonts w:ascii="Book Antiqua" w:eastAsia="宋体" w:hAnsi="Book Antiqua" w:cs="宋体"/>
          <w:sz w:val="24"/>
          <w:szCs w:val="24"/>
        </w:rPr>
        <w:t>, Couvelard A, Rebours V, Zappa M, Dokmak S, Hammel P, Maire F, O'Toole D, Lévy P, Sauvanet A, Ruszniewski P. Ki-67 index, tumor differentiation, and extent of liver involvement are independent prognostic factors in patients with liver metastases of digestive endocrine carcinomas. </w:t>
      </w:r>
      <w:r w:rsidRPr="00534BF7">
        <w:rPr>
          <w:rFonts w:ascii="Book Antiqua" w:eastAsia="宋体" w:hAnsi="Book Antiqua" w:cs="宋体"/>
          <w:i/>
          <w:iCs/>
          <w:sz w:val="24"/>
          <w:szCs w:val="24"/>
        </w:rPr>
        <w:t>Endocr Relat Cancer</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18</w:t>
      </w:r>
      <w:r w:rsidRPr="00534BF7">
        <w:rPr>
          <w:rFonts w:ascii="Book Antiqua" w:eastAsia="宋体" w:hAnsi="Book Antiqua" w:cs="宋体"/>
          <w:sz w:val="24"/>
          <w:szCs w:val="24"/>
        </w:rPr>
        <w:t>: 51-59 [PMID: 20959440 DOI: 10.1677/ERC-09-0319]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81 </w:t>
      </w:r>
      <w:r w:rsidRPr="00534BF7">
        <w:rPr>
          <w:rFonts w:ascii="Book Antiqua" w:eastAsia="宋体" w:hAnsi="Book Antiqua" w:cs="宋体"/>
          <w:b/>
          <w:bCs/>
          <w:sz w:val="24"/>
          <w:szCs w:val="24"/>
        </w:rPr>
        <w:t>Jacobsen MB</w:t>
      </w:r>
      <w:r w:rsidRPr="00534BF7">
        <w:rPr>
          <w:rFonts w:ascii="Book Antiqua" w:eastAsia="宋体" w:hAnsi="Book Antiqua" w:cs="宋体"/>
          <w:sz w:val="24"/>
          <w:szCs w:val="24"/>
        </w:rPr>
        <w:t xml:space="preserve">, Hanssen LE. Clinical effects of octreotide compared to placebo in patients with gastrointestinal neuroendocrine tumours. Report on a double-blind, </w:t>
      </w:r>
      <w:r w:rsidRPr="00534BF7">
        <w:rPr>
          <w:rFonts w:ascii="Book Antiqua" w:eastAsia="宋体" w:hAnsi="Book Antiqua" w:cs="宋体"/>
          <w:sz w:val="24"/>
          <w:szCs w:val="24"/>
        </w:rPr>
        <w:lastRenderedPageBreak/>
        <w:t>randomized trial. </w:t>
      </w:r>
      <w:r w:rsidRPr="00534BF7">
        <w:rPr>
          <w:rFonts w:ascii="Book Antiqua" w:eastAsia="宋体" w:hAnsi="Book Antiqua" w:cs="宋体"/>
          <w:i/>
          <w:iCs/>
          <w:sz w:val="24"/>
          <w:szCs w:val="24"/>
        </w:rPr>
        <w:t>J Intern Med</w:t>
      </w:r>
      <w:r w:rsidRPr="00534BF7">
        <w:rPr>
          <w:rFonts w:ascii="Book Antiqua" w:eastAsia="宋体" w:hAnsi="Book Antiqua" w:cs="宋体"/>
          <w:sz w:val="24"/>
          <w:szCs w:val="24"/>
        </w:rPr>
        <w:t> 1995; </w:t>
      </w:r>
      <w:r w:rsidRPr="00534BF7">
        <w:rPr>
          <w:rFonts w:ascii="Book Antiqua" w:eastAsia="宋体" w:hAnsi="Book Antiqua" w:cs="宋体"/>
          <w:b/>
          <w:bCs/>
          <w:sz w:val="24"/>
          <w:szCs w:val="24"/>
        </w:rPr>
        <w:t>237</w:t>
      </w:r>
      <w:r w:rsidRPr="00534BF7">
        <w:rPr>
          <w:rFonts w:ascii="Book Antiqua" w:eastAsia="宋体" w:hAnsi="Book Antiqua" w:cs="宋体"/>
          <w:sz w:val="24"/>
          <w:szCs w:val="24"/>
        </w:rPr>
        <w:t>: 269-275 [PMID: 7534331 DOI: 10.1111/j.1365-2796.1995.tb01175.x]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82 </w:t>
      </w:r>
      <w:r w:rsidRPr="00534BF7">
        <w:rPr>
          <w:rFonts w:ascii="Book Antiqua" w:eastAsia="宋体" w:hAnsi="Book Antiqua" w:cs="宋体"/>
          <w:b/>
          <w:bCs/>
          <w:sz w:val="24"/>
          <w:szCs w:val="24"/>
        </w:rPr>
        <w:t>Imam H</w:t>
      </w:r>
      <w:r w:rsidRPr="00534BF7">
        <w:rPr>
          <w:rFonts w:ascii="Book Antiqua" w:eastAsia="宋体" w:hAnsi="Book Antiqua" w:cs="宋体"/>
          <w:sz w:val="24"/>
          <w:szCs w:val="24"/>
        </w:rPr>
        <w:t>, Eriksson B, Lukinius A, Janson ET, Lindgren PG, Wilander E, Oberg K. Induction of apoptosis in neuroendocrine tumors of the digestive system during treatment with somatostatin analogs. </w:t>
      </w:r>
      <w:r w:rsidRPr="00534BF7">
        <w:rPr>
          <w:rFonts w:ascii="Book Antiqua" w:eastAsia="宋体" w:hAnsi="Book Antiqua" w:cs="宋体"/>
          <w:i/>
          <w:iCs/>
          <w:sz w:val="24"/>
          <w:szCs w:val="24"/>
        </w:rPr>
        <w:t>Acta Oncol</w:t>
      </w:r>
      <w:r w:rsidRPr="00534BF7">
        <w:rPr>
          <w:rFonts w:ascii="Book Antiqua" w:eastAsia="宋体" w:hAnsi="Book Antiqua" w:cs="宋体"/>
          <w:sz w:val="24"/>
          <w:szCs w:val="24"/>
        </w:rPr>
        <w:t> 1997; </w:t>
      </w:r>
      <w:r w:rsidRPr="00534BF7">
        <w:rPr>
          <w:rFonts w:ascii="Book Antiqua" w:eastAsia="宋体" w:hAnsi="Book Antiqua" w:cs="宋体"/>
          <w:b/>
          <w:bCs/>
          <w:sz w:val="24"/>
          <w:szCs w:val="24"/>
        </w:rPr>
        <w:t>36</w:t>
      </w:r>
      <w:r w:rsidRPr="00534BF7">
        <w:rPr>
          <w:rFonts w:ascii="Book Antiqua" w:eastAsia="宋体" w:hAnsi="Book Antiqua" w:cs="宋体"/>
          <w:sz w:val="24"/>
          <w:szCs w:val="24"/>
        </w:rPr>
        <w:t>: 607-614 [PMID: 9408151 DOI: 10.3109/02841869709001323]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83 </w:t>
      </w:r>
      <w:r w:rsidRPr="00534BF7">
        <w:rPr>
          <w:rFonts w:ascii="Book Antiqua" w:eastAsia="宋体" w:hAnsi="Book Antiqua" w:cs="宋体"/>
          <w:b/>
          <w:bCs/>
          <w:sz w:val="24"/>
          <w:szCs w:val="24"/>
        </w:rPr>
        <w:t>Aparicio T</w:t>
      </w:r>
      <w:r w:rsidRPr="00534BF7">
        <w:rPr>
          <w:rFonts w:ascii="Book Antiqua" w:eastAsia="宋体" w:hAnsi="Book Antiqua" w:cs="宋体"/>
          <w:sz w:val="24"/>
          <w:szCs w:val="24"/>
        </w:rPr>
        <w:t>, Ducreux M, Baudin E, Sabourin JC, De Baere T, Mitry E, Schlumberger M, Rougier P. Antitumour activity of somatostatin analogues in progressive metastatic neuroendocrine tumours. </w:t>
      </w:r>
      <w:r w:rsidRPr="00534BF7">
        <w:rPr>
          <w:rFonts w:ascii="Book Antiqua" w:eastAsia="宋体" w:hAnsi="Book Antiqua" w:cs="宋体"/>
          <w:i/>
          <w:iCs/>
          <w:sz w:val="24"/>
          <w:szCs w:val="24"/>
        </w:rPr>
        <w:t>Eur J Cancer</w:t>
      </w:r>
      <w:r w:rsidRPr="00534BF7">
        <w:rPr>
          <w:rFonts w:ascii="Book Antiqua" w:eastAsia="宋体" w:hAnsi="Book Antiqua" w:cs="宋体"/>
          <w:sz w:val="24"/>
          <w:szCs w:val="24"/>
        </w:rPr>
        <w:t> 2001; </w:t>
      </w:r>
      <w:r w:rsidRPr="00534BF7">
        <w:rPr>
          <w:rFonts w:ascii="Book Antiqua" w:eastAsia="宋体" w:hAnsi="Book Antiqua" w:cs="宋体"/>
          <w:b/>
          <w:bCs/>
          <w:sz w:val="24"/>
          <w:szCs w:val="24"/>
        </w:rPr>
        <w:t>37</w:t>
      </w:r>
      <w:r w:rsidRPr="00534BF7">
        <w:rPr>
          <w:rFonts w:ascii="Book Antiqua" w:eastAsia="宋体" w:hAnsi="Book Antiqua" w:cs="宋体"/>
          <w:sz w:val="24"/>
          <w:szCs w:val="24"/>
        </w:rPr>
        <w:t>: 1014-1019 [PMID: 11334727 DOI: 10.1016/S0959-8049(01)00073-9]</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84 </w:t>
      </w:r>
      <w:r w:rsidRPr="00534BF7">
        <w:rPr>
          <w:rFonts w:ascii="Book Antiqua" w:eastAsia="宋体" w:hAnsi="Book Antiqua" w:cs="宋体"/>
          <w:b/>
          <w:bCs/>
          <w:sz w:val="24"/>
          <w:szCs w:val="24"/>
        </w:rPr>
        <w:t>Basuroy R</w:t>
      </w:r>
      <w:r w:rsidRPr="00534BF7">
        <w:rPr>
          <w:rFonts w:ascii="Book Antiqua" w:eastAsia="宋体" w:hAnsi="Book Antiqua" w:cs="宋体"/>
          <w:sz w:val="24"/>
          <w:szCs w:val="24"/>
        </w:rPr>
        <w:t>, Srirajaskanthan R, Ramage JK. A multimodal approach to the management of neuroendocrine tumour liver metastases. </w:t>
      </w:r>
      <w:r w:rsidRPr="00534BF7">
        <w:rPr>
          <w:rFonts w:ascii="Book Antiqua" w:eastAsia="宋体" w:hAnsi="Book Antiqua" w:cs="宋体"/>
          <w:i/>
          <w:iCs/>
          <w:sz w:val="24"/>
          <w:szCs w:val="24"/>
        </w:rPr>
        <w:t>Int J Hepatol</w:t>
      </w:r>
      <w:r w:rsidRPr="00534BF7">
        <w:rPr>
          <w:rFonts w:ascii="Book Antiqua" w:eastAsia="宋体" w:hAnsi="Book Antiqua" w:cs="宋体"/>
          <w:sz w:val="24"/>
          <w:szCs w:val="24"/>
        </w:rPr>
        <w:t> 2012; </w:t>
      </w:r>
      <w:r w:rsidRPr="00534BF7">
        <w:rPr>
          <w:rFonts w:ascii="Book Antiqua" w:eastAsia="宋体" w:hAnsi="Book Antiqua" w:cs="宋体"/>
          <w:b/>
          <w:bCs/>
          <w:sz w:val="24"/>
          <w:szCs w:val="24"/>
        </w:rPr>
        <w:t>2012</w:t>
      </w:r>
      <w:r w:rsidRPr="00534BF7">
        <w:rPr>
          <w:rFonts w:ascii="Book Antiqua" w:eastAsia="宋体" w:hAnsi="Book Antiqua" w:cs="宋体"/>
          <w:sz w:val="24"/>
          <w:szCs w:val="24"/>
        </w:rPr>
        <w:t>: 819193 [PMID: 22518323 DOI: 10.1155/2012/819193]</w:t>
      </w:r>
    </w:p>
    <w:p w:rsidR="00E7545E" w:rsidRPr="00534BF7" w:rsidRDefault="00E7545E" w:rsidP="007B5FE1">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85 </w:t>
      </w:r>
      <w:r w:rsidRPr="00534BF7">
        <w:rPr>
          <w:rFonts w:ascii="Book Antiqua" w:eastAsia="宋体" w:hAnsi="Book Antiqua" w:cs="宋体"/>
          <w:b/>
          <w:sz w:val="24"/>
          <w:szCs w:val="24"/>
        </w:rPr>
        <w:t>Lewis MA,</w:t>
      </w:r>
      <w:r w:rsidRPr="00534BF7">
        <w:rPr>
          <w:rFonts w:ascii="Book Antiqua" w:eastAsia="宋体" w:hAnsi="Book Antiqua" w:cs="宋体"/>
          <w:sz w:val="24"/>
          <w:szCs w:val="24"/>
        </w:rPr>
        <w:t xml:space="preserve"> Hobday TJ: Treatment of neuroendocrine tumor liver metastases. </w:t>
      </w:r>
      <w:r w:rsidRPr="00534BF7">
        <w:rPr>
          <w:rFonts w:ascii="Book Antiqua" w:eastAsia="宋体" w:hAnsi="Book Antiqua" w:cs="宋体"/>
          <w:i/>
          <w:sz w:val="24"/>
          <w:szCs w:val="24"/>
        </w:rPr>
        <w:t xml:space="preserve">Int </w:t>
      </w:r>
      <w:r w:rsidRPr="00534BF7">
        <w:rPr>
          <w:rFonts w:ascii="Book Antiqua" w:eastAsia="宋体" w:hAnsi="Book Antiqua" w:cs="宋体" w:hint="eastAsia"/>
          <w:i/>
          <w:sz w:val="24"/>
          <w:szCs w:val="24"/>
        </w:rPr>
        <w:t xml:space="preserve">J </w:t>
      </w:r>
      <w:r w:rsidRPr="00534BF7">
        <w:rPr>
          <w:rFonts w:ascii="Book Antiqua" w:eastAsia="宋体" w:hAnsi="Book Antiqua" w:cs="宋体"/>
          <w:i/>
          <w:sz w:val="24"/>
          <w:szCs w:val="24"/>
        </w:rPr>
        <w:t>hepatol</w:t>
      </w:r>
      <w:r w:rsidRPr="00534BF7">
        <w:rPr>
          <w:rFonts w:ascii="Book Antiqua" w:eastAsia="宋体" w:hAnsi="Book Antiqua" w:cs="宋体" w:hint="eastAsia"/>
          <w:i/>
          <w:sz w:val="24"/>
          <w:szCs w:val="24"/>
        </w:rPr>
        <w:t xml:space="preserve"> </w:t>
      </w:r>
      <w:r w:rsidRPr="00534BF7">
        <w:rPr>
          <w:rFonts w:ascii="Book Antiqua" w:eastAsia="宋体" w:hAnsi="Book Antiqua" w:cs="宋体"/>
          <w:sz w:val="24"/>
          <w:szCs w:val="24"/>
        </w:rPr>
        <w:t xml:space="preserve">2012, </w:t>
      </w:r>
      <w:r w:rsidRPr="00534BF7">
        <w:rPr>
          <w:rFonts w:ascii="Book Antiqua" w:eastAsia="宋体" w:hAnsi="Book Antiqua" w:cs="宋体"/>
          <w:b/>
          <w:sz w:val="24"/>
          <w:szCs w:val="24"/>
        </w:rPr>
        <w:t>2012</w:t>
      </w:r>
      <w:r>
        <w:rPr>
          <w:rFonts w:ascii="Book Antiqua" w:eastAsia="宋体" w:hAnsi="Book Antiqua" w:cs="宋体"/>
          <w:sz w:val="24"/>
          <w:szCs w:val="24"/>
        </w:rPr>
        <w:t>: 973946</w:t>
      </w:r>
      <w:r w:rsidRPr="00534BF7">
        <w:rPr>
          <w:rFonts w:ascii="Book Antiqua" w:eastAsia="宋体" w:hAnsi="Book Antiqua" w:cs="宋体"/>
          <w:sz w:val="24"/>
          <w:szCs w:val="24"/>
        </w:rPr>
        <w:t xml:space="preserve"> </w:t>
      </w:r>
      <w:r>
        <w:rPr>
          <w:rFonts w:ascii="Book Antiqua" w:eastAsia="宋体" w:hAnsi="Book Antiqua" w:cs="宋体" w:hint="eastAsia"/>
          <w:sz w:val="24"/>
          <w:szCs w:val="24"/>
        </w:rPr>
        <w:t>[</w:t>
      </w:r>
      <w:r w:rsidRPr="00534BF7">
        <w:rPr>
          <w:rFonts w:ascii="Book Antiqua" w:eastAsia="宋体" w:hAnsi="Book Antiqua" w:cs="宋体"/>
          <w:sz w:val="24"/>
          <w:szCs w:val="24"/>
        </w:rPr>
        <w:t>PMID</w:t>
      </w:r>
      <w:r>
        <w:rPr>
          <w:rFonts w:ascii="Book Antiqua" w:eastAsia="宋体" w:hAnsi="Book Antiqua" w:cs="宋体" w:hint="eastAsia"/>
          <w:sz w:val="24"/>
          <w:szCs w:val="24"/>
        </w:rPr>
        <w:t>:</w:t>
      </w:r>
      <w:r w:rsidRPr="00534BF7">
        <w:rPr>
          <w:rFonts w:ascii="Book Antiqua" w:eastAsia="宋体" w:hAnsi="Book Antiqua" w:cs="宋体"/>
          <w:sz w:val="24"/>
          <w:szCs w:val="24"/>
        </w:rPr>
        <w:t xml:space="preserve"> 23227348 DOI: 10.1155/2012/973946</w:t>
      </w:r>
      <w:r>
        <w:rPr>
          <w:rFonts w:ascii="Book Antiqua" w:eastAsia="宋体" w:hAnsi="Book Antiqua" w:cs="宋体" w:hint="eastAsia"/>
          <w:sz w:val="24"/>
          <w:szCs w:val="24"/>
        </w:rPr>
        <w:t>]</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86 </w:t>
      </w:r>
      <w:r w:rsidRPr="00534BF7">
        <w:rPr>
          <w:rFonts w:ascii="Book Antiqua" w:eastAsia="宋体" w:hAnsi="Book Antiqua" w:cs="宋体"/>
          <w:b/>
          <w:bCs/>
          <w:sz w:val="24"/>
          <w:szCs w:val="24"/>
        </w:rPr>
        <w:t>Ansell SM</w:t>
      </w:r>
      <w:r w:rsidRPr="00534BF7">
        <w:rPr>
          <w:rFonts w:ascii="Book Antiqua" w:eastAsia="宋体" w:hAnsi="Book Antiqua" w:cs="宋体"/>
          <w:sz w:val="24"/>
          <w:szCs w:val="24"/>
        </w:rPr>
        <w:t>, Mahoney MR, Green EM, Rubin J. Topotecan in patients with advanced neuroendocrine tumors: a phase II study with significant hematologic toxicity. </w:t>
      </w:r>
      <w:r w:rsidRPr="00534BF7">
        <w:rPr>
          <w:rFonts w:ascii="Book Antiqua" w:eastAsia="宋体" w:hAnsi="Book Antiqua" w:cs="宋体"/>
          <w:i/>
          <w:iCs/>
          <w:sz w:val="24"/>
          <w:szCs w:val="24"/>
        </w:rPr>
        <w:t>Am J Clin Oncol</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27</w:t>
      </w:r>
      <w:r w:rsidRPr="00534BF7">
        <w:rPr>
          <w:rFonts w:ascii="Book Antiqua" w:eastAsia="宋体" w:hAnsi="Book Antiqua" w:cs="宋体"/>
          <w:sz w:val="24"/>
          <w:szCs w:val="24"/>
        </w:rPr>
        <w:t>: 232-235 [PMID: 15170140 DOI: 10.1097/01.COC.0000054535.19808.F4]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87 </w:t>
      </w:r>
      <w:r w:rsidRPr="00534BF7">
        <w:rPr>
          <w:rFonts w:ascii="Book Antiqua" w:eastAsia="宋体" w:hAnsi="Book Antiqua" w:cs="宋体"/>
          <w:b/>
          <w:bCs/>
          <w:sz w:val="24"/>
          <w:szCs w:val="24"/>
        </w:rPr>
        <w:t>Ramanathan RK</w:t>
      </w:r>
      <w:r w:rsidRPr="00534BF7">
        <w:rPr>
          <w:rFonts w:ascii="Book Antiqua" w:eastAsia="宋体" w:hAnsi="Book Antiqua" w:cs="宋体"/>
          <w:sz w:val="24"/>
          <w:szCs w:val="24"/>
        </w:rPr>
        <w:t>, Cnaan A, Hahn RG, Carbone PP, Haller DG. Phase II trial of dacarbazine (DTIC) in advanced pancreatic islet cell carcinoma. Study of the Eastern Cooperative Oncology Group-E6282. </w:t>
      </w:r>
      <w:r w:rsidRPr="00534BF7">
        <w:rPr>
          <w:rFonts w:ascii="Book Antiqua" w:eastAsia="宋体" w:hAnsi="Book Antiqua" w:cs="宋体"/>
          <w:i/>
          <w:iCs/>
          <w:sz w:val="24"/>
          <w:szCs w:val="24"/>
        </w:rPr>
        <w:t>Ann Oncol</w:t>
      </w:r>
      <w:r w:rsidRPr="00534BF7">
        <w:rPr>
          <w:rFonts w:ascii="Book Antiqua" w:eastAsia="宋体" w:hAnsi="Book Antiqua" w:cs="宋体"/>
          <w:sz w:val="24"/>
          <w:szCs w:val="24"/>
        </w:rPr>
        <w:t> 2001; </w:t>
      </w:r>
      <w:r w:rsidRPr="00534BF7">
        <w:rPr>
          <w:rFonts w:ascii="Book Antiqua" w:eastAsia="宋体" w:hAnsi="Book Antiqua" w:cs="宋体"/>
          <w:b/>
          <w:bCs/>
          <w:sz w:val="24"/>
          <w:szCs w:val="24"/>
        </w:rPr>
        <w:t>12</w:t>
      </w:r>
      <w:r w:rsidRPr="00534BF7">
        <w:rPr>
          <w:rFonts w:ascii="Book Antiqua" w:eastAsia="宋体" w:hAnsi="Book Antiqua" w:cs="宋体"/>
          <w:sz w:val="24"/>
          <w:szCs w:val="24"/>
        </w:rPr>
        <w:t>: 1139-1143 [PMID: 11583197 DOI: 10.1023/A: 1011632713360]</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88 </w:t>
      </w:r>
      <w:r w:rsidRPr="00534BF7">
        <w:rPr>
          <w:rFonts w:ascii="Book Antiqua" w:eastAsia="宋体" w:hAnsi="Book Antiqua" w:cs="宋体"/>
          <w:b/>
          <w:bCs/>
          <w:sz w:val="24"/>
          <w:szCs w:val="24"/>
        </w:rPr>
        <w:t>Moertel CG</w:t>
      </w:r>
      <w:r w:rsidRPr="00534BF7">
        <w:rPr>
          <w:rFonts w:ascii="Book Antiqua" w:eastAsia="宋体" w:hAnsi="Book Antiqua" w:cs="宋体"/>
          <w:sz w:val="24"/>
          <w:szCs w:val="24"/>
        </w:rPr>
        <w:t>, Hanley JA, Johnson LA. Streptozocin alone compared with streptozocin plus fluorouracil in the treatment of advanced islet-cell carcinoma. </w:t>
      </w:r>
      <w:r w:rsidRPr="00534BF7">
        <w:rPr>
          <w:rFonts w:ascii="Book Antiqua" w:eastAsia="宋体" w:hAnsi="Book Antiqua" w:cs="宋体"/>
          <w:i/>
          <w:iCs/>
          <w:sz w:val="24"/>
          <w:szCs w:val="24"/>
        </w:rPr>
        <w:t>N Engl J Med</w:t>
      </w:r>
      <w:r w:rsidRPr="00534BF7">
        <w:rPr>
          <w:rFonts w:ascii="Book Antiqua" w:eastAsia="宋体" w:hAnsi="Book Antiqua" w:cs="宋体"/>
          <w:sz w:val="24"/>
          <w:szCs w:val="24"/>
        </w:rPr>
        <w:t> 1980; </w:t>
      </w:r>
      <w:r w:rsidRPr="00534BF7">
        <w:rPr>
          <w:rFonts w:ascii="Book Antiqua" w:eastAsia="宋体" w:hAnsi="Book Antiqua" w:cs="宋体"/>
          <w:b/>
          <w:bCs/>
          <w:sz w:val="24"/>
          <w:szCs w:val="24"/>
        </w:rPr>
        <w:t>303</w:t>
      </w:r>
      <w:r w:rsidRPr="00534BF7">
        <w:rPr>
          <w:rFonts w:ascii="Book Antiqua" w:eastAsia="宋体" w:hAnsi="Book Antiqua" w:cs="宋体"/>
          <w:sz w:val="24"/>
          <w:szCs w:val="24"/>
        </w:rPr>
        <w:t>: 1189-1194 [PMID: 6252466 DOI: 10.1056/NEJM198011203032101]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89 </w:t>
      </w:r>
      <w:r w:rsidRPr="00534BF7">
        <w:rPr>
          <w:rFonts w:ascii="Book Antiqua" w:eastAsia="宋体" w:hAnsi="Book Antiqua" w:cs="宋体"/>
          <w:b/>
          <w:bCs/>
          <w:sz w:val="24"/>
          <w:szCs w:val="24"/>
        </w:rPr>
        <w:t>Moertel CG</w:t>
      </w:r>
      <w:r w:rsidRPr="00534BF7">
        <w:rPr>
          <w:rFonts w:ascii="Book Antiqua" w:eastAsia="宋体" w:hAnsi="Book Antiqua" w:cs="宋体"/>
          <w:sz w:val="24"/>
          <w:szCs w:val="24"/>
        </w:rPr>
        <w:t>, Kvols LK, O'Connell MJ, Rubin J. Treatment of neuroendocrine carcinomas with combined etoposide and cisplatin. Evidence of major therapeutic activity in the anaplastic variants of these neoplasms.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1991; </w:t>
      </w:r>
      <w:r w:rsidRPr="00534BF7">
        <w:rPr>
          <w:rFonts w:ascii="Book Antiqua" w:eastAsia="宋体" w:hAnsi="Book Antiqua" w:cs="宋体"/>
          <w:b/>
          <w:bCs/>
          <w:sz w:val="24"/>
          <w:szCs w:val="24"/>
        </w:rPr>
        <w:t>68</w:t>
      </w:r>
      <w:r w:rsidRPr="00534BF7">
        <w:rPr>
          <w:rFonts w:ascii="Book Antiqua" w:eastAsia="宋体" w:hAnsi="Book Antiqua" w:cs="宋体"/>
          <w:sz w:val="24"/>
          <w:szCs w:val="24"/>
        </w:rPr>
        <w:t>: 227-232 [PMID: 1712661 DOI: 3.0.CO; 2-I']</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90 </w:t>
      </w:r>
      <w:r w:rsidRPr="00534BF7">
        <w:rPr>
          <w:rFonts w:ascii="Book Antiqua" w:eastAsia="宋体" w:hAnsi="Book Antiqua" w:cs="宋体"/>
          <w:b/>
          <w:bCs/>
          <w:sz w:val="24"/>
          <w:szCs w:val="24"/>
        </w:rPr>
        <w:t>Strosberg JR</w:t>
      </w:r>
      <w:r w:rsidRPr="00534BF7">
        <w:rPr>
          <w:rFonts w:ascii="Book Antiqua" w:eastAsia="宋体" w:hAnsi="Book Antiqua" w:cs="宋体"/>
          <w:sz w:val="24"/>
          <w:szCs w:val="24"/>
        </w:rPr>
        <w:t>, Fine RL, Choi J, Nasir A, Coppola D, Chen DT, Helm J, Kvols L. First-line chemotherapy with capecitabine and temozolomide in patients with metastatic pancreatic endocrine carcinomas.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117</w:t>
      </w:r>
      <w:r w:rsidRPr="00534BF7">
        <w:rPr>
          <w:rFonts w:ascii="Book Antiqua" w:eastAsia="宋体" w:hAnsi="Book Antiqua" w:cs="宋体"/>
          <w:sz w:val="24"/>
          <w:szCs w:val="24"/>
        </w:rPr>
        <w:t>: 268-275 [PMID: 20824724 DOI: 10.1002/cncr.25425]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91 </w:t>
      </w:r>
      <w:r w:rsidRPr="00534BF7">
        <w:rPr>
          <w:rFonts w:ascii="Book Antiqua" w:eastAsia="宋体" w:hAnsi="Book Antiqua" w:cs="宋体"/>
          <w:b/>
          <w:bCs/>
          <w:sz w:val="24"/>
          <w:szCs w:val="24"/>
        </w:rPr>
        <w:t>Delaunoit T</w:t>
      </w:r>
      <w:r w:rsidRPr="00534BF7">
        <w:rPr>
          <w:rFonts w:ascii="Book Antiqua" w:eastAsia="宋体" w:hAnsi="Book Antiqua" w:cs="宋体"/>
          <w:sz w:val="24"/>
          <w:szCs w:val="24"/>
        </w:rPr>
        <w:t>, Ducreux M, Boige V, Dromain C, Sabourin JC, Duvillard P, Schlumberger M, de Baere T, Rougier P, Ruffie P, Elias D, Lasser P, Baudin E. The doxorubicin-streptozotocin combination for the treatment of advanced well-differentiated pancreatic endocrine carcinoma; a judicious option? </w:t>
      </w:r>
      <w:r w:rsidRPr="00534BF7">
        <w:rPr>
          <w:rFonts w:ascii="Book Antiqua" w:eastAsia="宋体" w:hAnsi="Book Antiqua" w:cs="宋体"/>
          <w:i/>
          <w:iCs/>
          <w:sz w:val="24"/>
          <w:szCs w:val="24"/>
        </w:rPr>
        <w:t>Eur J Cancer</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40</w:t>
      </w:r>
      <w:r w:rsidRPr="00534BF7">
        <w:rPr>
          <w:rFonts w:ascii="Book Antiqua" w:eastAsia="宋体" w:hAnsi="Book Antiqua" w:cs="宋体"/>
          <w:sz w:val="24"/>
          <w:szCs w:val="24"/>
        </w:rPr>
        <w:t>: 515-520 [PMID: 14962717 DOI: 10.1016/j.ejca.2003.09.035]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92 </w:t>
      </w:r>
      <w:r w:rsidRPr="00534BF7">
        <w:rPr>
          <w:rFonts w:ascii="Book Antiqua" w:eastAsia="宋体" w:hAnsi="Book Antiqua" w:cs="宋体"/>
          <w:b/>
          <w:bCs/>
          <w:sz w:val="24"/>
          <w:szCs w:val="24"/>
        </w:rPr>
        <w:t>Ekeblad S</w:t>
      </w:r>
      <w:r w:rsidRPr="00534BF7">
        <w:rPr>
          <w:rFonts w:ascii="Book Antiqua" w:eastAsia="宋体" w:hAnsi="Book Antiqua" w:cs="宋体"/>
          <w:sz w:val="24"/>
          <w:szCs w:val="24"/>
        </w:rPr>
        <w:t>, Sundin A, Janson ET, Welin S, Granberg D, Kindmark H, Dunder K, Kozlovacki G, Orlefors H, Sigurd M, Oberg K, Eriksson B, Skogseid B. Temozolomide as monotherapy is effective in treatment of advanced malignant neuroendocrine tumors. </w:t>
      </w:r>
      <w:r w:rsidRPr="00534BF7">
        <w:rPr>
          <w:rFonts w:ascii="Book Antiqua" w:eastAsia="宋体" w:hAnsi="Book Antiqua" w:cs="宋体"/>
          <w:i/>
          <w:iCs/>
          <w:sz w:val="24"/>
          <w:szCs w:val="24"/>
        </w:rPr>
        <w:t>Clin Cancer Res</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2986-2991 [PMID: 17505000 DOI: 10.1158/1078-0432.CCR-06-2053]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93 </w:t>
      </w:r>
      <w:r w:rsidRPr="00534BF7">
        <w:rPr>
          <w:rFonts w:ascii="Book Antiqua" w:eastAsia="宋体" w:hAnsi="Book Antiqua" w:cs="宋体"/>
          <w:b/>
          <w:bCs/>
          <w:sz w:val="24"/>
          <w:szCs w:val="24"/>
        </w:rPr>
        <w:t>Engstrom PF</w:t>
      </w:r>
      <w:r w:rsidRPr="00534BF7">
        <w:rPr>
          <w:rFonts w:ascii="Book Antiqua" w:eastAsia="宋体" w:hAnsi="Book Antiqua" w:cs="宋体"/>
          <w:sz w:val="24"/>
          <w:szCs w:val="24"/>
        </w:rPr>
        <w:t>, Lavin PT, Moertel CG, Folsch E, Douglass HO. Streptozocin plus fluorouracil versus doxorubicin therapy for metastatic carcinoid tumor. </w:t>
      </w:r>
      <w:r w:rsidRPr="00534BF7">
        <w:rPr>
          <w:rFonts w:ascii="Book Antiqua" w:eastAsia="宋体" w:hAnsi="Book Antiqua" w:cs="宋体"/>
          <w:i/>
          <w:iCs/>
          <w:sz w:val="24"/>
          <w:szCs w:val="24"/>
        </w:rPr>
        <w:t>J Clin Oncol</w:t>
      </w:r>
      <w:r w:rsidRPr="00534BF7">
        <w:rPr>
          <w:rFonts w:ascii="Book Antiqua" w:eastAsia="宋体" w:hAnsi="Book Antiqua" w:cs="宋体"/>
          <w:sz w:val="24"/>
          <w:szCs w:val="24"/>
        </w:rPr>
        <w:t> 1984; </w:t>
      </w:r>
      <w:r w:rsidRPr="00534BF7">
        <w:rPr>
          <w:rFonts w:ascii="Book Antiqua" w:eastAsia="宋体" w:hAnsi="Book Antiqua" w:cs="宋体"/>
          <w:b/>
          <w:bCs/>
          <w:sz w:val="24"/>
          <w:szCs w:val="24"/>
        </w:rPr>
        <w:t>2</w:t>
      </w:r>
      <w:r w:rsidRPr="00534BF7">
        <w:rPr>
          <w:rFonts w:ascii="Book Antiqua" w:eastAsia="宋体" w:hAnsi="Book Antiqua" w:cs="宋体"/>
          <w:sz w:val="24"/>
          <w:szCs w:val="24"/>
        </w:rPr>
        <w:t>: 1255-1259 [PMID: 6238136]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94 </w:t>
      </w:r>
      <w:r w:rsidRPr="00534BF7">
        <w:rPr>
          <w:rFonts w:ascii="Book Antiqua" w:eastAsia="宋体" w:hAnsi="Book Antiqua" w:cs="宋体"/>
          <w:b/>
          <w:bCs/>
          <w:sz w:val="24"/>
          <w:szCs w:val="24"/>
        </w:rPr>
        <w:t>Faiss S</w:t>
      </w:r>
      <w:r w:rsidRPr="00534BF7">
        <w:rPr>
          <w:rFonts w:ascii="Book Antiqua" w:eastAsia="宋体" w:hAnsi="Book Antiqua" w:cs="宋体"/>
          <w:sz w:val="24"/>
          <w:szCs w:val="24"/>
        </w:rPr>
        <w:t>, Pape UF, Böhmig M, Dörffel Y, Mansmann U, Golder W, Riecken EO, Wiedenmann B. Prospective, randomized, multicenter trial on the antiproliferative effect of lanreotide, interferon alfa, and their combination for therapy of metastatic neuroendocrine gastroenteropancreatic tumors--the International Lanreotide and Interferon Alfa Study Group. </w:t>
      </w:r>
      <w:r w:rsidRPr="00534BF7">
        <w:rPr>
          <w:rFonts w:ascii="Book Antiqua" w:eastAsia="宋体" w:hAnsi="Book Antiqua" w:cs="宋体"/>
          <w:i/>
          <w:iCs/>
          <w:sz w:val="24"/>
          <w:szCs w:val="24"/>
        </w:rPr>
        <w:t>J Clin Oncol</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21</w:t>
      </w:r>
      <w:r w:rsidRPr="00534BF7">
        <w:rPr>
          <w:rFonts w:ascii="Book Antiqua" w:eastAsia="宋体" w:hAnsi="Book Antiqua" w:cs="宋体"/>
          <w:sz w:val="24"/>
          <w:szCs w:val="24"/>
        </w:rPr>
        <w:t>: 2689-2696 [PMID: 12860945 DOI: 10.1200/JCO.2003.12.142]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95 </w:t>
      </w:r>
      <w:r w:rsidRPr="00534BF7">
        <w:rPr>
          <w:rFonts w:ascii="Book Antiqua" w:eastAsia="宋体" w:hAnsi="Book Antiqua" w:cs="宋体"/>
          <w:b/>
          <w:bCs/>
          <w:sz w:val="24"/>
          <w:szCs w:val="24"/>
        </w:rPr>
        <w:t>Fazio N</w:t>
      </w:r>
      <w:r w:rsidRPr="00534BF7">
        <w:rPr>
          <w:rFonts w:ascii="Book Antiqua" w:eastAsia="宋体" w:hAnsi="Book Antiqua" w:cs="宋体"/>
          <w:sz w:val="24"/>
          <w:szCs w:val="24"/>
        </w:rPr>
        <w:t>, de Braud F, Delle Fave G, Oberg K. Interferon-alpha and somatostatin analog in patients with gastroenteropancreatic neuroendocrine carcinoma: single agent or combination? </w:t>
      </w:r>
      <w:r w:rsidRPr="00534BF7">
        <w:rPr>
          <w:rFonts w:ascii="Book Antiqua" w:eastAsia="宋体" w:hAnsi="Book Antiqua" w:cs="宋体"/>
          <w:i/>
          <w:iCs/>
          <w:sz w:val="24"/>
          <w:szCs w:val="24"/>
        </w:rPr>
        <w:t>Ann Oncol</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18</w:t>
      </w:r>
      <w:r w:rsidRPr="00534BF7">
        <w:rPr>
          <w:rFonts w:ascii="Book Antiqua" w:eastAsia="宋体" w:hAnsi="Book Antiqua" w:cs="宋体"/>
          <w:sz w:val="24"/>
          <w:szCs w:val="24"/>
        </w:rPr>
        <w:t>: 13-19 [PMID: 16798833 DOI: 10.1093/annonc/mdl144]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96 </w:t>
      </w:r>
      <w:r w:rsidRPr="00534BF7">
        <w:rPr>
          <w:rFonts w:ascii="Book Antiqua" w:eastAsia="宋体" w:hAnsi="Book Antiqua" w:cs="宋体"/>
          <w:b/>
          <w:bCs/>
          <w:sz w:val="24"/>
          <w:szCs w:val="24"/>
        </w:rPr>
        <w:t>Gonzalez MA</w:t>
      </w:r>
      <w:r w:rsidRPr="00534BF7">
        <w:rPr>
          <w:rFonts w:ascii="Book Antiqua" w:eastAsia="宋体" w:hAnsi="Book Antiqua" w:cs="宋体"/>
          <w:sz w:val="24"/>
          <w:szCs w:val="24"/>
        </w:rPr>
        <w:t>, Biswas S, Clifton L, Corrie PG. Treatment of neuroendocrine tumours with infusional 5-fluorouracil, folinic acid and streptozocin. </w:t>
      </w:r>
      <w:r w:rsidRPr="00534BF7">
        <w:rPr>
          <w:rFonts w:ascii="Book Antiqua" w:eastAsia="宋体" w:hAnsi="Book Antiqua" w:cs="宋体"/>
          <w:i/>
          <w:iCs/>
          <w:sz w:val="24"/>
          <w:szCs w:val="24"/>
        </w:rPr>
        <w:t>Br J Cancer</w:t>
      </w:r>
      <w:r w:rsidRPr="00534BF7">
        <w:rPr>
          <w:rFonts w:ascii="Book Antiqua" w:eastAsia="宋体" w:hAnsi="Book Antiqua" w:cs="宋体"/>
          <w:sz w:val="24"/>
          <w:szCs w:val="24"/>
        </w:rPr>
        <w:t> 2003; </w:t>
      </w:r>
      <w:r w:rsidRPr="00534BF7">
        <w:rPr>
          <w:rFonts w:ascii="Book Antiqua" w:eastAsia="宋体" w:hAnsi="Book Antiqua" w:cs="宋体"/>
          <w:b/>
          <w:bCs/>
          <w:sz w:val="24"/>
          <w:szCs w:val="24"/>
        </w:rPr>
        <w:t>89</w:t>
      </w:r>
      <w:r w:rsidRPr="00534BF7">
        <w:rPr>
          <w:rFonts w:ascii="Book Antiqua" w:eastAsia="宋体" w:hAnsi="Book Antiqua" w:cs="宋体"/>
          <w:sz w:val="24"/>
          <w:szCs w:val="24"/>
        </w:rPr>
        <w:t>: 455-456 [PMID: 12888810 DOI: 10.1038/sj.bjc.6601167]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97 </w:t>
      </w:r>
      <w:r w:rsidRPr="00534BF7">
        <w:rPr>
          <w:rFonts w:ascii="Book Antiqua" w:eastAsia="宋体" w:hAnsi="Book Antiqua" w:cs="宋体"/>
          <w:b/>
          <w:bCs/>
          <w:sz w:val="24"/>
          <w:szCs w:val="24"/>
        </w:rPr>
        <w:t>Kulke MH</w:t>
      </w:r>
      <w:r w:rsidRPr="00534BF7">
        <w:rPr>
          <w:rFonts w:ascii="Book Antiqua" w:eastAsia="宋体" w:hAnsi="Book Antiqua" w:cs="宋体"/>
          <w:sz w:val="24"/>
          <w:szCs w:val="24"/>
        </w:rPr>
        <w:t>, Kim H, Clark JW, Enzinger PC, Lynch TJ, Morgan JA, Vincitore M, Michelini A, Fuchs CS. A Phase II trial of gemcitabine for metastatic neuroendocrine tumors.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101</w:t>
      </w:r>
      <w:r w:rsidRPr="00534BF7">
        <w:rPr>
          <w:rFonts w:ascii="Book Antiqua" w:eastAsia="宋体" w:hAnsi="Book Antiqua" w:cs="宋体"/>
          <w:sz w:val="24"/>
          <w:szCs w:val="24"/>
        </w:rPr>
        <w:t>: 934-939 [PMID: 15329900 DOI: 10.1002/cncr.20466]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98 </w:t>
      </w:r>
      <w:r w:rsidRPr="00534BF7">
        <w:rPr>
          <w:rFonts w:ascii="Book Antiqua" w:eastAsia="宋体" w:hAnsi="Book Antiqua" w:cs="宋体"/>
          <w:b/>
          <w:bCs/>
          <w:sz w:val="24"/>
          <w:szCs w:val="24"/>
        </w:rPr>
        <w:t>Kulke MH</w:t>
      </w:r>
      <w:r w:rsidRPr="00534BF7">
        <w:rPr>
          <w:rFonts w:ascii="Book Antiqua" w:eastAsia="宋体" w:hAnsi="Book Antiqua" w:cs="宋体"/>
          <w:sz w:val="24"/>
          <w:szCs w:val="24"/>
        </w:rPr>
        <w:t>, Kim H, Stuart K, Clark JW, Ryan DP, Vincitore M, Mayer RJ, Fuchs CS. A phase II study of docetaxel in patients with metastatic carcinoid tumors. </w:t>
      </w:r>
      <w:r w:rsidRPr="00534BF7">
        <w:rPr>
          <w:rFonts w:ascii="Book Antiqua" w:eastAsia="宋体" w:hAnsi="Book Antiqua" w:cs="宋体"/>
          <w:i/>
          <w:iCs/>
          <w:sz w:val="24"/>
          <w:szCs w:val="24"/>
        </w:rPr>
        <w:t>Cancer Invest</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22</w:t>
      </w:r>
      <w:r w:rsidRPr="00534BF7">
        <w:rPr>
          <w:rFonts w:ascii="Book Antiqua" w:eastAsia="宋体" w:hAnsi="Book Antiqua" w:cs="宋体"/>
          <w:sz w:val="24"/>
          <w:szCs w:val="24"/>
        </w:rPr>
        <w:t>: 353-359 [PMID: 15493355 DOI: 10.1081/CNV-200029058]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99 </w:t>
      </w:r>
      <w:r w:rsidRPr="00534BF7">
        <w:rPr>
          <w:rFonts w:ascii="Book Antiqua" w:eastAsia="宋体" w:hAnsi="Book Antiqua" w:cs="宋体"/>
          <w:b/>
          <w:bCs/>
          <w:sz w:val="24"/>
          <w:szCs w:val="24"/>
        </w:rPr>
        <w:t>Claringbold PG</w:t>
      </w:r>
      <w:r w:rsidRPr="00534BF7">
        <w:rPr>
          <w:rFonts w:ascii="Book Antiqua" w:eastAsia="宋体" w:hAnsi="Book Antiqua" w:cs="宋体"/>
          <w:sz w:val="24"/>
          <w:szCs w:val="24"/>
        </w:rPr>
        <w:t>, Brayshaw PA, Price RA, Turner JH. Phase II study of radiopeptide 177Lu-octreotate and capecitabine therapy of progressive disseminated neuroendocrine tumours. </w:t>
      </w:r>
      <w:r w:rsidRPr="00534BF7">
        <w:rPr>
          <w:rFonts w:ascii="Book Antiqua" w:eastAsia="宋体" w:hAnsi="Book Antiqua" w:cs="宋体"/>
          <w:i/>
          <w:iCs/>
          <w:sz w:val="24"/>
          <w:szCs w:val="24"/>
        </w:rPr>
        <w:t>Eur J Nucl Med Mol Imaging</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38</w:t>
      </w:r>
      <w:r w:rsidRPr="00534BF7">
        <w:rPr>
          <w:rFonts w:ascii="Book Antiqua" w:eastAsia="宋体" w:hAnsi="Book Antiqua" w:cs="宋体"/>
          <w:sz w:val="24"/>
          <w:szCs w:val="24"/>
        </w:rPr>
        <w:t>: 302-311 [PMID: 21052661 DOI: 10.1007/s00259-010-1631-x]</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100 </w:t>
      </w:r>
      <w:r w:rsidRPr="00534BF7">
        <w:rPr>
          <w:rFonts w:ascii="Book Antiqua" w:eastAsia="宋体" w:hAnsi="Book Antiqua" w:cs="宋体"/>
          <w:b/>
          <w:bCs/>
          <w:sz w:val="24"/>
          <w:szCs w:val="24"/>
        </w:rPr>
        <w:t>Cwikla JB</w:t>
      </w:r>
      <w:r w:rsidRPr="00534BF7">
        <w:rPr>
          <w:rFonts w:ascii="Book Antiqua" w:eastAsia="宋体" w:hAnsi="Book Antiqua" w:cs="宋体"/>
          <w:sz w:val="24"/>
          <w:szCs w:val="24"/>
        </w:rPr>
        <w:t>, Sankowski A, Seklecka N, Buscombe JR, Nasierowska-Guttmejer A, Jeziorski KG, Mikolajczak R, Pawlak D, Stepien K, Walecki J. Efficacy of radionuclide treatment DOTATATE Y-90 in patients with progressive metastatic gastroenteropancreatic neuroendocrine carcinomas (GEP-NETs): a phase II study. </w:t>
      </w:r>
      <w:r w:rsidRPr="00534BF7">
        <w:rPr>
          <w:rFonts w:ascii="Book Antiqua" w:eastAsia="宋体" w:hAnsi="Book Antiqua" w:cs="宋体"/>
          <w:i/>
          <w:iCs/>
          <w:sz w:val="24"/>
          <w:szCs w:val="24"/>
        </w:rPr>
        <w:t>Ann Oncol</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21</w:t>
      </w:r>
      <w:r w:rsidRPr="00534BF7">
        <w:rPr>
          <w:rFonts w:ascii="Book Antiqua" w:eastAsia="宋体" w:hAnsi="Book Antiqua" w:cs="宋体"/>
          <w:sz w:val="24"/>
          <w:szCs w:val="24"/>
        </w:rPr>
        <w:t>: 787-794 [PMID: 19833821 DOI: 10.1093/annonc/mdp372]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101 </w:t>
      </w:r>
      <w:r w:rsidRPr="00534BF7">
        <w:rPr>
          <w:rFonts w:ascii="Book Antiqua" w:eastAsia="宋体" w:hAnsi="Book Antiqua" w:cs="宋体"/>
          <w:b/>
          <w:bCs/>
          <w:sz w:val="24"/>
          <w:szCs w:val="24"/>
        </w:rPr>
        <w:t>Bruska M</w:t>
      </w:r>
      <w:r w:rsidRPr="00534BF7">
        <w:rPr>
          <w:rFonts w:ascii="Book Antiqua" w:eastAsia="宋体" w:hAnsi="Book Antiqua" w:cs="宋体"/>
          <w:sz w:val="24"/>
          <w:szCs w:val="24"/>
        </w:rPr>
        <w:t>. Migration zone during the development of the trigeminal motor nucleus. Part II. Embryos at developmental stages 18 to 23. </w:t>
      </w:r>
      <w:r w:rsidRPr="00534BF7">
        <w:rPr>
          <w:rFonts w:ascii="Book Antiqua" w:eastAsia="宋体" w:hAnsi="Book Antiqua" w:cs="宋体"/>
          <w:i/>
          <w:iCs/>
          <w:sz w:val="24"/>
          <w:szCs w:val="24"/>
        </w:rPr>
        <w:t xml:space="preserve">Folia Morphol </w:t>
      </w:r>
      <w:r w:rsidRPr="00534BF7">
        <w:rPr>
          <w:rFonts w:ascii="Book Antiqua" w:eastAsia="宋体" w:hAnsi="Book Antiqua" w:cs="宋体"/>
          <w:iCs/>
          <w:sz w:val="24"/>
          <w:szCs w:val="24"/>
        </w:rPr>
        <w:t>(Warsz)</w:t>
      </w:r>
      <w:r w:rsidRPr="00534BF7">
        <w:rPr>
          <w:rFonts w:ascii="Book Antiqua" w:eastAsia="宋体" w:hAnsi="Book Antiqua" w:cs="宋体"/>
          <w:sz w:val="24"/>
          <w:szCs w:val="24"/>
        </w:rPr>
        <w:t> 1991; </w:t>
      </w:r>
      <w:r w:rsidRPr="00534BF7">
        <w:rPr>
          <w:rFonts w:ascii="Book Antiqua" w:eastAsia="宋体" w:hAnsi="Book Antiqua" w:cs="宋体"/>
          <w:b/>
          <w:bCs/>
          <w:sz w:val="24"/>
          <w:szCs w:val="24"/>
        </w:rPr>
        <w:t>50</w:t>
      </w:r>
      <w:r w:rsidRPr="00534BF7">
        <w:rPr>
          <w:rFonts w:ascii="Book Antiqua" w:eastAsia="宋体" w:hAnsi="Book Antiqua" w:cs="宋体"/>
          <w:sz w:val="24"/>
          <w:szCs w:val="24"/>
        </w:rPr>
        <w:t>: 119-125 [PMID: 1844584 DOI: 10.1200/JCO.2007.15.2553]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102 </w:t>
      </w:r>
      <w:r w:rsidRPr="00534BF7">
        <w:rPr>
          <w:rFonts w:ascii="Book Antiqua" w:eastAsia="宋体" w:hAnsi="Book Antiqua" w:cs="宋体"/>
          <w:b/>
          <w:bCs/>
          <w:sz w:val="24"/>
          <w:szCs w:val="24"/>
        </w:rPr>
        <w:t>Kwekkeboom DJ</w:t>
      </w:r>
      <w:r w:rsidRPr="00534BF7">
        <w:rPr>
          <w:rFonts w:ascii="Book Antiqua" w:eastAsia="宋体" w:hAnsi="Book Antiqua" w:cs="宋体"/>
          <w:sz w:val="24"/>
          <w:szCs w:val="24"/>
        </w:rPr>
        <w:t>, Teunissen JJ, Bakker WH, Kooij PP, de Herder WW, Feelders RA, van Eijck CH, Esser JP, Kam BL, Krenning EP. Radiolabeled somatostatin analog [177Lu-DOTA0,Tyr3]octreotate in patients with endocrine gastroenteropancreatic tumors. </w:t>
      </w:r>
      <w:r w:rsidRPr="00534BF7">
        <w:rPr>
          <w:rFonts w:ascii="Book Antiqua" w:eastAsia="宋体" w:hAnsi="Book Antiqua" w:cs="宋体"/>
          <w:i/>
          <w:iCs/>
          <w:sz w:val="24"/>
          <w:szCs w:val="24"/>
        </w:rPr>
        <w:t>J Clin Oncol</w:t>
      </w:r>
      <w:r w:rsidRPr="00534BF7">
        <w:rPr>
          <w:rFonts w:ascii="Book Antiqua" w:eastAsia="宋体" w:hAnsi="Book Antiqua" w:cs="宋体"/>
          <w:sz w:val="24"/>
          <w:szCs w:val="24"/>
        </w:rPr>
        <w:t> 2005; </w:t>
      </w:r>
      <w:r w:rsidRPr="00534BF7">
        <w:rPr>
          <w:rFonts w:ascii="Book Antiqua" w:eastAsia="宋体" w:hAnsi="Book Antiqua" w:cs="宋体"/>
          <w:b/>
          <w:bCs/>
          <w:sz w:val="24"/>
          <w:szCs w:val="24"/>
        </w:rPr>
        <w:t>23</w:t>
      </w:r>
      <w:r w:rsidRPr="00534BF7">
        <w:rPr>
          <w:rFonts w:ascii="Book Antiqua" w:eastAsia="宋体" w:hAnsi="Book Antiqua" w:cs="宋体"/>
          <w:sz w:val="24"/>
          <w:szCs w:val="24"/>
        </w:rPr>
        <w:t>: 2754-2762 [PMID: 15837990 DOI: 10.1200/JCO.2005.08.066]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103 </w:t>
      </w:r>
      <w:r w:rsidRPr="00534BF7">
        <w:rPr>
          <w:rFonts w:ascii="Book Antiqua" w:eastAsia="宋体" w:hAnsi="Book Antiqua" w:cs="宋体"/>
          <w:b/>
          <w:bCs/>
          <w:sz w:val="24"/>
          <w:szCs w:val="24"/>
        </w:rPr>
        <w:t>Miederer M</w:t>
      </w:r>
      <w:r w:rsidRPr="00534BF7">
        <w:rPr>
          <w:rFonts w:ascii="Book Antiqua" w:eastAsia="宋体" w:hAnsi="Book Antiqua" w:cs="宋体"/>
          <w:sz w:val="24"/>
          <w:szCs w:val="24"/>
        </w:rPr>
        <w:t xml:space="preserve">, Henriksen G, Alke A, Mossbrugger I, Quintanilla-Martinez L, Senekowitsch-Schmidtke R, Essler M. Preclinical evaluation of the alpha-particle generator nuclide 225Ac for somatostatin receptor radiotherapy of neuroendocrine </w:t>
      </w:r>
      <w:r w:rsidRPr="00534BF7">
        <w:rPr>
          <w:rFonts w:ascii="Book Antiqua" w:eastAsia="宋体" w:hAnsi="Book Antiqua" w:cs="宋体"/>
          <w:sz w:val="24"/>
          <w:szCs w:val="24"/>
        </w:rPr>
        <w:lastRenderedPageBreak/>
        <w:t>tumors. </w:t>
      </w:r>
      <w:r w:rsidRPr="00534BF7">
        <w:rPr>
          <w:rFonts w:ascii="Book Antiqua" w:eastAsia="宋体" w:hAnsi="Book Antiqua" w:cs="宋体"/>
          <w:i/>
          <w:iCs/>
          <w:sz w:val="24"/>
          <w:szCs w:val="24"/>
        </w:rPr>
        <w:t>Clin Cancer Res</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14</w:t>
      </w:r>
      <w:r w:rsidRPr="00534BF7">
        <w:rPr>
          <w:rFonts w:ascii="Book Antiqua" w:eastAsia="宋体" w:hAnsi="Book Antiqua" w:cs="宋体"/>
          <w:sz w:val="24"/>
          <w:szCs w:val="24"/>
        </w:rPr>
        <w:t>: 3555-3561 [PMID: 18519789 DOI: 10.1158/1078-0432.CCR-07-4647]</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104 </w:t>
      </w:r>
      <w:r w:rsidRPr="00534BF7">
        <w:rPr>
          <w:rFonts w:ascii="Book Antiqua" w:eastAsia="宋体" w:hAnsi="Book Antiqua" w:cs="宋体"/>
          <w:b/>
          <w:bCs/>
          <w:sz w:val="24"/>
          <w:szCs w:val="24"/>
        </w:rPr>
        <w:t>Nayak TK</w:t>
      </w:r>
      <w:r w:rsidRPr="00534BF7">
        <w:rPr>
          <w:rFonts w:ascii="Book Antiqua" w:eastAsia="宋体" w:hAnsi="Book Antiqua" w:cs="宋体"/>
          <w:sz w:val="24"/>
          <w:szCs w:val="24"/>
        </w:rPr>
        <w:t>, Atcher RW, Prossnitz ER, Norenberg JP. Enhancement of somatostatin-receptor-targeted (177)Lu-[DOTA(0)-Tyr(3)]-octreotide therapy by gemcitabine pretreatment-mediated receptor uptake, up-regulation and cell cycle modulation. </w:t>
      </w:r>
      <w:r w:rsidRPr="00534BF7">
        <w:rPr>
          <w:rFonts w:ascii="Book Antiqua" w:eastAsia="宋体" w:hAnsi="Book Antiqua" w:cs="宋体"/>
          <w:i/>
          <w:iCs/>
          <w:sz w:val="24"/>
          <w:szCs w:val="24"/>
        </w:rPr>
        <w:t>Nucl Med Biol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35</w:t>
      </w:r>
      <w:r w:rsidRPr="00534BF7">
        <w:rPr>
          <w:rFonts w:ascii="Book Antiqua" w:eastAsia="宋体" w:hAnsi="Book Antiqua" w:cs="宋体"/>
          <w:sz w:val="24"/>
          <w:szCs w:val="24"/>
        </w:rPr>
        <w:t>: 673-678 [PMID: 18678352 DOI: 10.1016/j.nucmedbio.2008.05.003]</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105 </w:t>
      </w:r>
      <w:r w:rsidRPr="00534BF7">
        <w:rPr>
          <w:rFonts w:ascii="Book Antiqua" w:eastAsia="宋体" w:hAnsi="Book Antiqua" w:cs="宋体"/>
          <w:b/>
          <w:bCs/>
          <w:sz w:val="24"/>
          <w:szCs w:val="24"/>
        </w:rPr>
        <w:t>Pfeifer AK</w:t>
      </w:r>
      <w:r w:rsidRPr="00534BF7">
        <w:rPr>
          <w:rFonts w:ascii="Book Antiqua" w:eastAsia="宋体" w:hAnsi="Book Antiqua" w:cs="宋体"/>
          <w:sz w:val="24"/>
          <w:szCs w:val="24"/>
        </w:rPr>
        <w:t>, Gregersen T, Grønbæk H, Hansen CP, Müller-Brand J, Herskind Bruun K, Krogh K, Kjær A, Knigge U. Peptide receptor radionuclide therapy with Y-DOTATOC and (177)Lu-DOTATOC in advanced neuroendocrine tumors: results from a Danish cohort treated in Switzerland. </w:t>
      </w:r>
      <w:r w:rsidRPr="00534BF7">
        <w:rPr>
          <w:rFonts w:ascii="Book Antiqua" w:eastAsia="宋体" w:hAnsi="Book Antiqua" w:cs="宋体"/>
          <w:i/>
          <w:iCs/>
          <w:sz w:val="24"/>
          <w:szCs w:val="24"/>
        </w:rPr>
        <w:t>Neuroendocrinology</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93</w:t>
      </w:r>
      <w:r w:rsidRPr="00534BF7">
        <w:rPr>
          <w:rFonts w:ascii="Book Antiqua" w:eastAsia="宋体" w:hAnsi="Book Antiqua" w:cs="宋体"/>
          <w:sz w:val="24"/>
          <w:szCs w:val="24"/>
        </w:rPr>
        <w:t>: 189-196 [PMID: 21335949 DOI: 10.1159/000324096]</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106 </w:t>
      </w:r>
      <w:r w:rsidRPr="00534BF7">
        <w:rPr>
          <w:rFonts w:ascii="Book Antiqua" w:eastAsia="宋体" w:hAnsi="Book Antiqua" w:cs="宋体"/>
          <w:b/>
          <w:bCs/>
          <w:sz w:val="24"/>
          <w:szCs w:val="24"/>
        </w:rPr>
        <w:t>Raymond E</w:t>
      </w:r>
      <w:r w:rsidRPr="00534BF7">
        <w:rPr>
          <w:rFonts w:ascii="Book Antiqua" w:eastAsia="宋体" w:hAnsi="Book Antiqua" w:cs="宋体"/>
          <w:sz w:val="24"/>
          <w:szCs w:val="24"/>
        </w:rPr>
        <w:t>,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534BF7">
        <w:rPr>
          <w:rFonts w:ascii="Book Antiqua" w:eastAsia="宋体" w:hAnsi="Book Antiqua" w:cs="宋体"/>
          <w:i/>
          <w:iCs/>
          <w:sz w:val="24"/>
          <w:szCs w:val="24"/>
        </w:rPr>
        <w:t>N Engl J Med</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364</w:t>
      </w:r>
      <w:r w:rsidRPr="00534BF7">
        <w:rPr>
          <w:rFonts w:ascii="Book Antiqua" w:eastAsia="宋体" w:hAnsi="Book Antiqua" w:cs="宋体"/>
          <w:sz w:val="24"/>
          <w:szCs w:val="24"/>
        </w:rPr>
        <w:t>: 501-513 [PMID: 21306237 DOI: 10.1056/NEJMoa1003825]</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107 </w:t>
      </w:r>
      <w:r w:rsidRPr="00534BF7">
        <w:rPr>
          <w:rFonts w:ascii="Book Antiqua" w:eastAsia="宋体" w:hAnsi="Book Antiqua" w:cs="宋体"/>
          <w:b/>
          <w:bCs/>
          <w:sz w:val="24"/>
          <w:szCs w:val="24"/>
        </w:rPr>
        <w:t>Safford SD</w:t>
      </w:r>
      <w:r w:rsidRPr="00534BF7">
        <w:rPr>
          <w:rFonts w:ascii="Book Antiqua" w:eastAsia="宋体" w:hAnsi="Book Antiqua" w:cs="宋体"/>
          <w:sz w:val="24"/>
          <w:szCs w:val="24"/>
        </w:rPr>
        <w:t>, Coleman RE, Gockerman JP, Moore J, Feldman J, Onaitis MW, Tyler DS, Olson JA. Iodine-131 metaiodobenzylguanidine treatment for metastatic carcinoid. Results in 98 patients. </w:t>
      </w:r>
      <w:r w:rsidRPr="00534BF7">
        <w:rPr>
          <w:rFonts w:ascii="Book Antiqua" w:eastAsia="宋体" w:hAnsi="Book Antiqua" w:cs="宋体"/>
          <w:i/>
          <w:iCs/>
          <w:sz w:val="24"/>
          <w:szCs w:val="24"/>
        </w:rPr>
        <w:t>Cancer</w:t>
      </w:r>
      <w:r w:rsidRPr="00534BF7">
        <w:rPr>
          <w:rFonts w:ascii="Book Antiqua" w:eastAsia="宋体" w:hAnsi="Book Antiqua" w:cs="宋体"/>
          <w:sz w:val="24"/>
          <w:szCs w:val="24"/>
        </w:rPr>
        <w:t> 2004; </w:t>
      </w:r>
      <w:r w:rsidRPr="00534BF7">
        <w:rPr>
          <w:rFonts w:ascii="Book Antiqua" w:eastAsia="宋体" w:hAnsi="Book Antiqua" w:cs="宋体"/>
          <w:b/>
          <w:bCs/>
          <w:sz w:val="24"/>
          <w:szCs w:val="24"/>
        </w:rPr>
        <w:t>101</w:t>
      </w:r>
      <w:r w:rsidRPr="00534BF7">
        <w:rPr>
          <w:rFonts w:ascii="Book Antiqua" w:eastAsia="宋体" w:hAnsi="Book Antiqua" w:cs="宋体"/>
          <w:sz w:val="24"/>
          <w:szCs w:val="24"/>
        </w:rPr>
        <w:t>: 1987-1993 [PMID: 15455358 DOI: 10.1002/cncr.20592]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108 </w:t>
      </w:r>
      <w:r w:rsidRPr="00534BF7">
        <w:rPr>
          <w:rFonts w:ascii="Book Antiqua" w:eastAsia="宋体" w:hAnsi="Book Antiqua" w:cs="宋体"/>
          <w:b/>
          <w:bCs/>
          <w:sz w:val="24"/>
          <w:szCs w:val="24"/>
        </w:rPr>
        <w:t>Takeuchi S</w:t>
      </w:r>
      <w:r w:rsidRPr="00534BF7">
        <w:rPr>
          <w:rFonts w:ascii="Book Antiqua" w:eastAsia="宋体" w:hAnsi="Book Antiqua" w:cs="宋体"/>
          <w:sz w:val="24"/>
          <w:szCs w:val="24"/>
        </w:rPr>
        <w:t>, Honma R, Taguchi J, Amano T, Shimizu Y, Kinoshita I, Kubota K, Matsuno Y, Dosaka-Akita H. A Case of High-Grade Neuroendocrine Carcinoma That Improved with Bevacizumab plus Modified FOLFOX6 as the Fourth-Line Chemotherapy. </w:t>
      </w:r>
      <w:r w:rsidRPr="00534BF7">
        <w:rPr>
          <w:rFonts w:ascii="Book Antiqua" w:eastAsia="宋体" w:hAnsi="Book Antiqua" w:cs="宋体"/>
          <w:i/>
          <w:iCs/>
          <w:sz w:val="24"/>
          <w:szCs w:val="24"/>
        </w:rPr>
        <w:t>Case Rep Oncol</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4</w:t>
      </w:r>
      <w:r w:rsidRPr="00534BF7">
        <w:rPr>
          <w:rFonts w:ascii="Book Antiqua" w:eastAsia="宋体" w:hAnsi="Book Antiqua" w:cs="宋体"/>
          <w:sz w:val="24"/>
          <w:szCs w:val="24"/>
        </w:rPr>
        <w:t>: 260-266 [PMID: 21734880 DOI: 10.1159/000328802]</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109 </w:t>
      </w:r>
      <w:r w:rsidRPr="00534BF7">
        <w:rPr>
          <w:rFonts w:ascii="Book Antiqua" w:eastAsia="宋体" w:hAnsi="Book Antiqua" w:cs="宋体"/>
          <w:b/>
          <w:bCs/>
          <w:sz w:val="24"/>
          <w:szCs w:val="24"/>
        </w:rPr>
        <w:t>Gilbert JA</w:t>
      </w:r>
      <w:r w:rsidRPr="00534BF7">
        <w:rPr>
          <w:rFonts w:ascii="Book Antiqua" w:eastAsia="宋体" w:hAnsi="Book Antiqua" w:cs="宋体"/>
          <w:sz w:val="24"/>
          <w:szCs w:val="24"/>
        </w:rPr>
        <w:t>, Adhikari LJ, Lloyd RV, Rubin J, Haluska P, Carboni JM, Gottardis MM, Ames MM. Molecular markers for novel therapies in neuroendocrine (carcinoid) tumors. </w:t>
      </w:r>
      <w:r w:rsidRPr="00534BF7">
        <w:rPr>
          <w:rFonts w:ascii="Book Antiqua" w:eastAsia="宋体" w:hAnsi="Book Antiqua" w:cs="宋体"/>
          <w:i/>
          <w:iCs/>
          <w:sz w:val="24"/>
          <w:szCs w:val="24"/>
        </w:rPr>
        <w:t>Endocr Relat Cancer</w:t>
      </w:r>
      <w:r w:rsidRPr="00534BF7">
        <w:rPr>
          <w:rFonts w:ascii="Book Antiqua" w:eastAsia="宋体" w:hAnsi="Book Antiqua" w:cs="宋体"/>
          <w:sz w:val="24"/>
          <w:szCs w:val="24"/>
        </w:rPr>
        <w:t> 2010; </w:t>
      </w:r>
      <w:r w:rsidRPr="00534BF7">
        <w:rPr>
          <w:rFonts w:ascii="Book Antiqua" w:eastAsia="宋体" w:hAnsi="Book Antiqua" w:cs="宋体"/>
          <w:b/>
          <w:bCs/>
          <w:sz w:val="24"/>
          <w:szCs w:val="24"/>
        </w:rPr>
        <w:t>17</w:t>
      </w:r>
      <w:r w:rsidRPr="00534BF7">
        <w:rPr>
          <w:rFonts w:ascii="Book Antiqua" w:eastAsia="宋体" w:hAnsi="Book Antiqua" w:cs="宋体"/>
          <w:sz w:val="24"/>
          <w:szCs w:val="24"/>
        </w:rPr>
        <w:t>: 623-636 [PMID: 20385747 DOI: 10.1677/ERC-09-0318]</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lastRenderedPageBreak/>
        <w:t>110 </w:t>
      </w:r>
      <w:r w:rsidRPr="00534BF7">
        <w:rPr>
          <w:rFonts w:ascii="Book Antiqua" w:eastAsia="宋体" w:hAnsi="Book Antiqua" w:cs="宋体"/>
          <w:b/>
          <w:bCs/>
          <w:sz w:val="24"/>
          <w:szCs w:val="24"/>
        </w:rPr>
        <w:t>Yao JC</w:t>
      </w:r>
      <w:r w:rsidRPr="00534BF7">
        <w:rPr>
          <w:rFonts w:ascii="Book Antiqua" w:eastAsia="宋体" w:hAnsi="Book Antiqua" w:cs="宋体"/>
          <w:sz w:val="24"/>
          <w:szCs w:val="24"/>
        </w:rPr>
        <w:t>, Hoff PM. Molecular targeted therapy for neuroendocrine tumors. </w:t>
      </w:r>
      <w:r w:rsidRPr="00534BF7">
        <w:rPr>
          <w:rFonts w:ascii="Book Antiqua" w:eastAsia="宋体" w:hAnsi="Book Antiqua" w:cs="宋体"/>
          <w:i/>
          <w:iCs/>
          <w:sz w:val="24"/>
          <w:szCs w:val="24"/>
        </w:rPr>
        <w:t>Hematol Oncol Clin North Am</w:t>
      </w:r>
      <w:r w:rsidRPr="00534BF7">
        <w:rPr>
          <w:rFonts w:ascii="Book Antiqua" w:eastAsia="宋体" w:hAnsi="Book Antiqua" w:cs="宋体"/>
          <w:sz w:val="24"/>
          <w:szCs w:val="24"/>
        </w:rPr>
        <w:t> 2007; </w:t>
      </w:r>
      <w:r w:rsidRPr="00534BF7">
        <w:rPr>
          <w:rFonts w:ascii="Book Antiqua" w:eastAsia="宋体" w:hAnsi="Book Antiqua" w:cs="宋体"/>
          <w:b/>
          <w:bCs/>
          <w:sz w:val="24"/>
          <w:szCs w:val="24"/>
        </w:rPr>
        <w:t>21</w:t>
      </w:r>
      <w:r w:rsidRPr="00534BF7">
        <w:rPr>
          <w:rFonts w:ascii="Book Antiqua" w:eastAsia="宋体" w:hAnsi="Book Antiqua" w:cs="宋体"/>
          <w:sz w:val="24"/>
          <w:szCs w:val="24"/>
        </w:rPr>
        <w:t>: 575-81; x [PMID: 17548041 DOI: 10.1016/j.hoc.2007.04.001]</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111 </w:t>
      </w:r>
      <w:r w:rsidRPr="00534BF7">
        <w:rPr>
          <w:rFonts w:ascii="Book Antiqua" w:eastAsia="宋体" w:hAnsi="Book Antiqua" w:cs="宋体"/>
          <w:b/>
          <w:bCs/>
          <w:sz w:val="24"/>
          <w:szCs w:val="24"/>
        </w:rPr>
        <w:t>Yao JC</w:t>
      </w:r>
      <w:r w:rsidRPr="00534BF7">
        <w:rPr>
          <w:rFonts w:ascii="Book Antiqua" w:eastAsia="宋体" w:hAnsi="Book Antiqua" w:cs="宋体"/>
          <w:sz w:val="24"/>
          <w:szCs w:val="24"/>
        </w:rPr>
        <w:t>, Phan A, Hoff PM, Chen HX, Charnsangavej C, Yeung SC, Hess K, Ng C, Abbruzzese JL, Ajani JA. Targeting vascular endothelial growth factor in advanced carcinoid tumor: a random assignment phase II study of depot octreotide with bevacizumab and pegylated interferon alpha-2b. </w:t>
      </w:r>
      <w:r w:rsidRPr="00534BF7">
        <w:rPr>
          <w:rFonts w:ascii="Book Antiqua" w:eastAsia="宋体" w:hAnsi="Book Antiqua" w:cs="宋体"/>
          <w:i/>
          <w:iCs/>
          <w:sz w:val="24"/>
          <w:szCs w:val="24"/>
        </w:rPr>
        <w:t>J Clin Oncol</w:t>
      </w:r>
      <w:r w:rsidRPr="00534BF7">
        <w:rPr>
          <w:rFonts w:ascii="Book Antiqua" w:eastAsia="宋体" w:hAnsi="Book Antiqua" w:cs="宋体"/>
          <w:sz w:val="24"/>
          <w:szCs w:val="24"/>
        </w:rPr>
        <w:t> 2008; </w:t>
      </w:r>
      <w:r w:rsidRPr="00534BF7">
        <w:rPr>
          <w:rFonts w:ascii="Book Antiqua" w:eastAsia="宋体" w:hAnsi="Book Antiqua" w:cs="宋体"/>
          <w:b/>
          <w:bCs/>
          <w:sz w:val="24"/>
          <w:szCs w:val="24"/>
        </w:rPr>
        <w:t>26</w:t>
      </w:r>
      <w:r w:rsidRPr="00534BF7">
        <w:rPr>
          <w:rFonts w:ascii="Book Antiqua" w:eastAsia="宋体" w:hAnsi="Book Antiqua" w:cs="宋体"/>
          <w:sz w:val="24"/>
          <w:szCs w:val="24"/>
        </w:rPr>
        <w:t>: 1316-1323 [PMID: 18323556 DOI: 10.1200/JCO.2007.13.6374]</w:t>
      </w:r>
    </w:p>
    <w:p w:rsidR="00E7545E" w:rsidRPr="00534BF7" w:rsidRDefault="00E7545E" w:rsidP="007B5FE1">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112 </w:t>
      </w:r>
      <w:r w:rsidRPr="00534BF7">
        <w:rPr>
          <w:rFonts w:ascii="Book Antiqua" w:eastAsia="宋体" w:hAnsi="Book Antiqua" w:cs="宋体"/>
          <w:b/>
          <w:bCs/>
          <w:sz w:val="24"/>
          <w:szCs w:val="24"/>
        </w:rPr>
        <w:t>Yao JC</w:t>
      </w:r>
      <w:r w:rsidRPr="00534BF7">
        <w:rPr>
          <w:rFonts w:ascii="Book Antiqua" w:eastAsia="宋体" w:hAnsi="Book Antiqua" w:cs="宋体"/>
          <w:sz w:val="24"/>
          <w:szCs w:val="24"/>
        </w:rPr>
        <w:t>, Shah MH, Ito T, Bohas CL, Wolin EM, Van Cutsem E, Hobday TJ, Okusaka T, Capdevila J, de Vries EG, Tomassetti P, Pavel ME, Hoosen S, Haas T, Lincy J, Lebwohl D, Öberg K. Everolimus for advanced pancreatic neuroendocrine tumors. </w:t>
      </w:r>
      <w:r w:rsidRPr="00534BF7">
        <w:rPr>
          <w:rFonts w:ascii="Book Antiqua" w:eastAsia="宋体" w:hAnsi="Book Antiqua" w:cs="宋体"/>
          <w:i/>
          <w:iCs/>
          <w:sz w:val="24"/>
          <w:szCs w:val="24"/>
        </w:rPr>
        <w:t>N Engl J Med</w:t>
      </w:r>
      <w:r w:rsidRPr="00534BF7">
        <w:rPr>
          <w:rFonts w:ascii="Book Antiqua" w:eastAsia="宋体" w:hAnsi="Book Antiqua" w:cs="宋体"/>
          <w:sz w:val="24"/>
          <w:szCs w:val="24"/>
        </w:rPr>
        <w:t> 2011; </w:t>
      </w:r>
      <w:r w:rsidRPr="00534BF7">
        <w:rPr>
          <w:rFonts w:ascii="Book Antiqua" w:eastAsia="宋体" w:hAnsi="Book Antiqua" w:cs="宋体"/>
          <w:b/>
          <w:bCs/>
          <w:sz w:val="24"/>
          <w:szCs w:val="24"/>
        </w:rPr>
        <w:t>364</w:t>
      </w:r>
      <w:r w:rsidRPr="00534BF7">
        <w:rPr>
          <w:rFonts w:ascii="Book Antiqua" w:eastAsia="宋体" w:hAnsi="Book Antiqua" w:cs="宋体"/>
          <w:sz w:val="24"/>
          <w:szCs w:val="24"/>
        </w:rPr>
        <w:t>: 514-523 [PMID: 21306238 DOI: 10.1056/NEJMoa1009290]</w:t>
      </w:r>
    </w:p>
    <w:p w:rsidR="00E7545E" w:rsidRPr="004734E5" w:rsidRDefault="00E7545E" w:rsidP="007B5FE1">
      <w:pPr>
        <w:spacing w:after="0" w:line="360" w:lineRule="auto"/>
        <w:jc w:val="both"/>
        <w:rPr>
          <w:rFonts w:ascii="Book Antiqua" w:hAnsi="Book Antiqua"/>
          <w:b/>
          <w:sz w:val="24"/>
          <w:szCs w:val="24"/>
          <w:lang w:eastAsia="zh-CN"/>
        </w:rPr>
      </w:pPr>
    </w:p>
    <w:p w:rsidR="00B85D61" w:rsidRPr="007B5FE1" w:rsidRDefault="00B85D61" w:rsidP="00063DEF">
      <w:pPr>
        <w:pStyle w:val="a3"/>
        <w:spacing w:after="0" w:line="360" w:lineRule="auto"/>
        <w:ind w:left="0"/>
        <w:jc w:val="right"/>
        <w:rPr>
          <w:rFonts w:ascii="Book Antiqua" w:eastAsia="宋体" w:hAnsi="Book Antiqua"/>
          <w:b/>
          <w:bCs/>
          <w:color w:val="000000"/>
          <w:sz w:val="24"/>
          <w:szCs w:val="24"/>
          <w:lang w:eastAsia="zh-CN"/>
        </w:rPr>
      </w:pP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2"/>
      <w:bookmarkStart w:id="45" w:name="OLE_LINK396"/>
      <w:bookmarkStart w:id="46" w:name="OLE_LINK400"/>
      <w:r w:rsidRPr="007B5FE1">
        <w:rPr>
          <w:rStyle w:val="ac"/>
          <w:rFonts w:ascii="Book Antiqua" w:hAnsi="Book Antiqua" w:cs="Arial"/>
          <w:bCs w:val="0"/>
          <w:noProof/>
          <w:color w:val="000000"/>
          <w:sz w:val="24"/>
          <w:szCs w:val="24"/>
        </w:rPr>
        <w:t>P-Reviewers</w:t>
      </w:r>
      <w:r w:rsidRPr="007B5FE1">
        <w:rPr>
          <w:rStyle w:val="ac"/>
          <w:rFonts w:ascii="Book Antiqua" w:eastAsia="宋体" w:hAnsi="Book Antiqua" w:cs="Arial" w:hint="eastAsia"/>
          <w:bCs w:val="0"/>
          <w:noProof/>
          <w:color w:val="000000"/>
          <w:sz w:val="24"/>
          <w:szCs w:val="24"/>
          <w:lang w:eastAsia="zh-CN"/>
        </w:rPr>
        <w:t>:</w:t>
      </w:r>
      <w:r w:rsidR="0003546E" w:rsidRPr="007B5FE1">
        <w:rPr>
          <w:rStyle w:val="ac"/>
          <w:rFonts w:ascii="Book Antiqua" w:eastAsia="宋体" w:hAnsi="Book Antiqua" w:cs="Arial" w:hint="eastAsia"/>
          <w:bCs w:val="0"/>
          <w:noProof/>
          <w:color w:val="000000"/>
          <w:sz w:val="24"/>
          <w:szCs w:val="24"/>
          <w:lang w:eastAsia="zh-CN"/>
        </w:rPr>
        <w:t xml:space="preserve"> </w:t>
      </w:r>
      <w:r w:rsidR="0003546E" w:rsidRPr="007B5FE1">
        <w:rPr>
          <w:rStyle w:val="ac"/>
          <w:rFonts w:ascii="Book Antiqua" w:eastAsia="宋体" w:hAnsi="Book Antiqua" w:cs="Arial"/>
          <w:b w:val="0"/>
          <w:bCs w:val="0"/>
          <w:noProof/>
          <w:color w:val="000000"/>
          <w:sz w:val="24"/>
          <w:szCs w:val="24"/>
          <w:lang w:eastAsia="zh-CN"/>
        </w:rPr>
        <w:t>Gong</w:t>
      </w:r>
      <w:r w:rsidR="0003546E" w:rsidRPr="007B5FE1">
        <w:rPr>
          <w:rStyle w:val="ac"/>
          <w:rFonts w:ascii="Book Antiqua" w:eastAsia="宋体" w:hAnsi="Book Antiqua" w:cs="Arial" w:hint="eastAsia"/>
          <w:b w:val="0"/>
          <w:bCs w:val="0"/>
          <w:noProof/>
          <w:color w:val="000000"/>
          <w:sz w:val="24"/>
          <w:szCs w:val="24"/>
          <w:lang w:eastAsia="zh-CN"/>
        </w:rPr>
        <w:t xml:space="preserve"> Y, </w:t>
      </w:r>
      <w:r w:rsidR="0003546E" w:rsidRPr="007B5FE1">
        <w:rPr>
          <w:rStyle w:val="ac"/>
          <w:rFonts w:ascii="Book Antiqua" w:eastAsia="宋体" w:hAnsi="Book Antiqua" w:cs="Arial"/>
          <w:b w:val="0"/>
          <w:bCs w:val="0"/>
          <w:noProof/>
          <w:color w:val="000000"/>
          <w:sz w:val="24"/>
          <w:szCs w:val="24"/>
          <w:lang w:eastAsia="zh-CN"/>
        </w:rPr>
        <w:t>Welling</w:t>
      </w:r>
      <w:r w:rsidR="0003546E" w:rsidRPr="007B5FE1">
        <w:rPr>
          <w:rStyle w:val="ac"/>
          <w:rFonts w:ascii="Book Antiqua" w:eastAsia="宋体" w:hAnsi="Book Antiqua" w:cs="Arial" w:hint="eastAsia"/>
          <w:b w:val="0"/>
          <w:bCs w:val="0"/>
          <w:noProof/>
          <w:color w:val="000000"/>
          <w:sz w:val="24"/>
          <w:szCs w:val="24"/>
          <w:lang w:eastAsia="zh-CN"/>
        </w:rPr>
        <w:t xml:space="preserve"> TH</w:t>
      </w:r>
      <w:r w:rsidR="0003546E" w:rsidRPr="007B5FE1">
        <w:rPr>
          <w:rStyle w:val="ac"/>
          <w:rFonts w:ascii="Book Antiqua" w:eastAsia="宋体" w:hAnsi="Book Antiqua" w:cs="Arial" w:hint="eastAsia"/>
          <w:bCs w:val="0"/>
          <w:noProof/>
          <w:color w:val="000000"/>
          <w:sz w:val="24"/>
          <w:szCs w:val="24"/>
          <w:lang w:eastAsia="zh-CN"/>
        </w:rPr>
        <w:t xml:space="preserve"> </w:t>
      </w:r>
      <w:r w:rsidRPr="007B5FE1">
        <w:rPr>
          <w:rFonts w:ascii="Book Antiqua" w:hAnsi="Book Antiqua"/>
          <w:b/>
          <w:bCs/>
          <w:color w:val="000000"/>
          <w:sz w:val="24"/>
          <w:szCs w:val="24"/>
        </w:rPr>
        <w:t>S-Editor</w:t>
      </w:r>
      <w:r w:rsidRPr="007B5FE1">
        <w:rPr>
          <w:rFonts w:ascii="Book Antiqua" w:eastAsia="宋体" w:hAnsi="Book Antiqua" w:hint="eastAsia"/>
          <w:b/>
          <w:bCs/>
          <w:color w:val="000000"/>
          <w:sz w:val="24"/>
          <w:szCs w:val="24"/>
          <w:lang w:eastAsia="zh-CN"/>
        </w:rPr>
        <w:t>:</w:t>
      </w:r>
      <w:r w:rsidR="007B5FE1">
        <w:rPr>
          <w:rFonts w:ascii="Book Antiqua" w:eastAsia="宋体" w:hAnsi="Book Antiqua" w:hint="eastAsia"/>
          <w:b/>
          <w:bCs/>
          <w:color w:val="000000"/>
          <w:sz w:val="24"/>
          <w:szCs w:val="24"/>
          <w:lang w:eastAsia="zh-CN"/>
        </w:rPr>
        <w:t xml:space="preserve"> </w:t>
      </w:r>
      <w:r w:rsidRPr="007B5FE1">
        <w:rPr>
          <w:rFonts w:ascii="Book Antiqua" w:eastAsia="宋体" w:hAnsi="Book Antiqua" w:hint="eastAsia"/>
          <w:bCs/>
          <w:color w:val="000000"/>
          <w:sz w:val="24"/>
          <w:szCs w:val="24"/>
          <w:lang w:eastAsia="zh-CN"/>
        </w:rPr>
        <w:t>Qi Y</w:t>
      </w:r>
      <w:r w:rsidR="007B5FE1">
        <w:rPr>
          <w:rFonts w:ascii="Book Antiqua" w:hAnsi="Book Antiqua"/>
          <w:b/>
          <w:bCs/>
          <w:color w:val="000000"/>
          <w:sz w:val="24"/>
          <w:szCs w:val="24"/>
        </w:rPr>
        <w:t xml:space="preserve"> </w:t>
      </w:r>
      <w:r w:rsidRPr="007B5FE1">
        <w:rPr>
          <w:rFonts w:ascii="Book Antiqua" w:hAnsi="Book Antiqua"/>
          <w:b/>
          <w:bCs/>
          <w:color w:val="000000"/>
          <w:sz w:val="24"/>
          <w:szCs w:val="24"/>
        </w:rPr>
        <w:t xml:space="preserve"> L-Editor</w:t>
      </w:r>
      <w:r w:rsidRPr="007B5FE1">
        <w:rPr>
          <w:rFonts w:ascii="Book Antiqua" w:eastAsia="宋体" w:hAnsi="Book Antiqua" w:hint="eastAsia"/>
          <w:b/>
          <w:bCs/>
          <w:color w:val="000000"/>
          <w:sz w:val="24"/>
          <w:szCs w:val="24"/>
          <w:lang w:eastAsia="zh-CN"/>
        </w:rPr>
        <w:t>:</w:t>
      </w:r>
      <w:r w:rsidR="007B5FE1">
        <w:rPr>
          <w:rFonts w:ascii="Book Antiqua" w:hAnsi="Book Antiqua"/>
          <w:b/>
          <w:bCs/>
          <w:color w:val="000000"/>
          <w:sz w:val="24"/>
          <w:szCs w:val="24"/>
        </w:rPr>
        <w:t xml:space="preserve"> </w:t>
      </w:r>
      <w:r w:rsidRPr="007B5FE1">
        <w:rPr>
          <w:rFonts w:ascii="Book Antiqua" w:hAnsi="Book Antiqua"/>
          <w:b/>
          <w:bCs/>
          <w:color w:val="000000"/>
          <w:sz w:val="24"/>
          <w:szCs w:val="24"/>
        </w:rPr>
        <w:t xml:space="preserve"> E-Editor</w:t>
      </w:r>
      <w:r w:rsidRPr="007B5FE1">
        <w:rPr>
          <w:rFonts w:ascii="Book Antiqua" w:eastAsia="宋体" w:hAnsi="Book Antiqua" w:hint="eastAsia"/>
          <w:b/>
          <w:bCs/>
          <w:color w:val="000000"/>
          <w:sz w:val="24"/>
          <w:szCs w:val="24"/>
          <w:lang w:eastAsia="zh-CN"/>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B85D61" w:rsidRDefault="00B85D61" w:rsidP="00063DEF">
      <w:pPr>
        <w:spacing w:after="0" w:line="360" w:lineRule="auto"/>
        <w:rPr>
          <w:rFonts w:ascii="Book Antiqua" w:hAnsi="Book Antiqua"/>
          <w:sz w:val="24"/>
          <w:szCs w:val="24"/>
          <w:lang w:eastAsia="zh-CN"/>
        </w:rPr>
      </w:pPr>
      <w:r w:rsidRPr="004734E5">
        <w:rPr>
          <w:rFonts w:ascii="Book Antiqua" w:hAnsi="Book Antiqua" w:cs="Segoe UI"/>
          <w:b/>
          <w:sz w:val="24"/>
          <w:szCs w:val="24"/>
        </w:rPr>
        <w:br w:type="page"/>
      </w:r>
      <w:r w:rsidRPr="004734E5">
        <w:rPr>
          <w:rFonts w:ascii="Book Antiqua" w:hAnsi="Book Antiqua"/>
          <w:b/>
          <w:sz w:val="24"/>
          <w:szCs w:val="24"/>
        </w:rPr>
        <w:lastRenderedPageBreak/>
        <w:t>Table 1</w:t>
      </w:r>
      <w:r w:rsidR="00501DB3">
        <w:rPr>
          <w:rFonts w:ascii="Book Antiqua" w:hAnsi="Book Antiqua" w:hint="eastAsia"/>
          <w:b/>
          <w:sz w:val="24"/>
          <w:szCs w:val="24"/>
          <w:lang w:eastAsia="zh-CN"/>
        </w:rPr>
        <w:t xml:space="preserve"> </w:t>
      </w:r>
      <w:r w:rsidRPr="00501DB3">
        <w:rPr>
          <w:rFonts w:ascii="Book Antiqua" w:hAnsi="Book Antiqua"/>
          <w:b/>
          <w:sz w:val="24"/>
          <w:szCs w:val="24"/>
        </w:rPr>
        <w:t xml:space="preserve">Comparison of outcomes </w:t>
      </w:r>
    </w:p>
    <w:tbl>
      <w:tblPr>
        <w:tblW w:w="10065" w:type="dxa"/>
        <w:tblInd w:w="-459" w:type="dxa"/>
        <w:tblBorders>
          <w:top w:val="single" w:sz="8" w:space="0" w:color="auto"/>
          <w:bottom w:val="single" w:sz="8" w:space="0" w:color="auto"/>
        </w:tblBorders>
        <w:tblLook w:val="04A0" w:firstRow="1" w:lastRow="0" w:firstColumn="1" w:lastColumn="0" w:noHBand="0" w:noVBand="1"/>
      </w:tblPr>
      <w:tblGrid>
        <w:gridCol w:w="2404"/>
        <w:gridCol w:w="1483"/>
        <w:gridCol w:w="1756"/>
        <w:gridCol w:w="2295"/>
        <w:gridCol w:w="2127"/>
      </w:tblGrid>
      <w:tr w:rsidR="000C3D3F" w:rsidRPr="000C3D3F" w:rsidTr="000C3D3F">
        <w:trPr>
          <w:trHeight w:hRule="exact" w:val="510"/>
        </w:trPr>
        <w:tc>
          <w:tcPr>
            <w:tcW w:w="2463" w:type="dxa"/>
            <w:vMerge w:val="restart"/>
            <w:tcBorders>
              <w:top w:val="single" w:sz="8" w:space="0" w:color="auto"/>
              <w:bottom w:val="nil"/>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Labels</w:t>
            </w:r>
          </w:p>
        </w:tc>
        <w:tc>
          <w:tcPr>
            <w:tcW w:w="1424" w:type="dxa"/>
            <w:vMerge w:val="restart"/>
            <w:tcBorders>
              <w:top w:val="single" w:sz="8" w:space="0" w:color="auto"/>
              <w:bottom w:val="nil"/>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Publication year</w:t>
            </w:r>
          </w:p>
        </w:tc>
        <w:tc>
          <w:tcPr>
            <w:tcW w:w="1756" w:type="dxa"/>
            <w:vMerge w:val="restart"/>
            <w:tcBorders>
              <w:top w:val="single" w:sz="8" w:space="0" w:color="auto"/>
              <w:bottom w:val="nil"/>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Number of patients LR/Other</w:t>
            </w:r>
          </w:p>
        </w:tc>
        <w:tc>
          <w:tcPr>
            <w:tcW w:w="2295" w:type="dxa"/>
            <w:vMerge w:val="restart"/>
            <w:tcBorders>
              <w:top w:val="single" w:sz="8" w:space="0" w:color="auto"/>
              <w:bottom w:val="nil"/>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5 yr OS LR/Other</w:t>
            </w:r>
          </w:p>
        </w:tc>
        <w:tc>
          <w:tcPr>
            <w:tcW w:w="2127" w:type="dxa"/>
            <w:tcBorders>
              <w:top w:val="single" w:sz="8" w:space="0" w:color="auto"/>
              <w:bottom w:val="nil"/>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Median Survival</w:t>
            </w:r>
          </w:p>
        </w:tc>
      </w:tr>
      <w:tr w:rsidR="000C3D3F" w:rsidRPr="000C3D3F" w:rsidTr="000C3D3F">
        <w:trPr>
          <w:trHeight w:hRule="exact" w:val="683"/>
        </w:trPr>
        <w:tc>
          <w:tcPr>
            <w:tcW w:w="2463" w:type="dxa"/>
            <w:vMerge/>
            <w:tcBorders>
              <w:top w:val="nil"/>
              <w:bottom w:val="single" w:sz="8" w:space="0" w:color="auto"/>
            </w:tcBorders>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p>
        </w:tc>
        <w:tc>
          <w:tcPr>
            <w:tcW w:w="1424" w:type="dxa"/>
            <w:vMerge/>
            <w:tcBorders>
              <w:top w:val="nil"/>
              <w:bottom w:val="single" w:sz="8" w:space="0" w:color="auto"/>
            </w:tcBorders>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p>
        </w:tc>
        <w:tc>
          <w:tcPr>
            <w:tcW w:w="1756" w:type="dxa"/>
            <w:vMerge/>
            <w:tcBorders>
              <w:top w:val="nil"/>
              <w:bottom w:val="single" w:sz="8" w:space="0" w:color="auto"/>
            </w:tcBorders>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p>
        </w:tc>
        <w:tc>
          <w:tcPr>
            <w:tcW w:w="2295" w:type="dxa"/>
            <w:vMerge/>
            <w:tcBorders>
              <w:top w:val="nil"/>
              <w:bottom w:val="single" w:sz="8" w:space="0" w:color="auto"/>
            </w:tcBorders>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p>
        </w:tc>
        <w:tc>
          <w:tcPr>
            <w:tcW w:w="2127" w:type="dxa"/>
            <w:tcBorders>
              <w:top w:val="nil"/>
              <w:bottom w:val="single" w:sz="8" w:space="0" w:color="auto"/>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b/>
                <w:color w:val="000000"/>
                <w:sz w:val="24"/>
                <w:szCs w:val="24"/>
                <w:lang w:eastAsia="zh-CN"/>
              </w:rPr>
            </w:pPr>
            <w:r w:rsidRPr="00501DB3">
              <w:rPr>
                <w:rFonts w:ascii="Book Antiqua" w:eastAsia="宋体" w:hAnsi="Book Antiqua" w:cs="宋体"/>
                <w:b/>
                <w:color w:val="000000"/>
                <w:sz w:val="24"/>
                <w:szCs w:val="24"/>
                <w:lang w:eastAsia="zh-CN"/>
              </w:rPr>
              <w:t>LR/Other (mo)</w:t>
            </w:r>
          </w:p>
        </w:tc>
      </w:tr>
      <w:tr w:rsidR="000C3D3F" w:rsidRPr="00501DB3" w:rsidTr="000C3D3F">
        <w:trPr>
          <w:trHeight w:hRule="exact" w:val="752"/>
        </w:trPr>
        <w:tc>
          <w:tcPr>
            <w:tcW w:w="2463" w:type="dxa"/>
            <w:tcBorders>
              <w:top w:val="single" w:sz="8" w:space="0" w:color="auto"/>
            </w:tcBorders>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Liver resection </w:t>
            </w:r>
            <w:r w:rsidRPr="00501DB3">
              <w:rPr>
                <w:rFonts w:ascii="Book Antiqua" w:eastAsia="宋体" w:hAnsi="Book Antiqua" w:cs="宋体"/>
                <w:i/>
                <w:color w:val="000000"/>
                <w:sz w:val="24"/>
                <w:szCs w:val="24"/>
                <w:lang w:eastAsia="zh-CN"/>
              </w:rPr>
              <w:t>vs</w:t>
            </w:r>
            <w:r w:rsidRPr="00501DB3">
              <w:rPr>
                <w:rFonts w:ascii="Book Antiqua" w:eastAsia="宋体" w:hAnsi="Book Antiqua" w:cs="宋体"/>
                <w:color w:val="000000"/>
                <w:sz w:val="24"/>
                <w:szCs w:val="24"/>
                <w:lang w:eastAsia="zh-CN"/>
              </w:rPr>
              <w:t xml:space="preserve"> no Liver resection</w:t>
            </w:r>
          </w:p>
        </w:tc>
        <w:tc>
          <w:tcPr>
            <w:tcW w:w="1424" w:type="dxa"/>
            <w:tcBorders>
              <w:top w:val="single" w:sz="8" w:space="0" w:color="auto"/>
            </w:tcBorders>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p>
        </w:tc>
        <w:tc>
          <w:tcPr>
            <w:tcW w:w="1756" w:type="dxa"/>
            <w:tcBorders>
              <w:top w:val="single" w:sz="8" w:space="0" w:color="auto"/>
            </w:tcBorders>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r w:rsidRPr="00501DB3">
              <w:rPr>
                <w:rFonts w:ascii="宋体" w:eastAsia="宋体" w:hAnsi="宋体" w:cs="宋体" w:hint="eastAsia"/>
                <w:color w:val="000000"/>
                <w:sz w:val="24"/>
                <w:szCs w:val="24"/>
                <w:lang w:eastAsia="zh-CN"/>
              </w:rPr>
              <w:t xml:space="preserve">　</w:t>
            </w:r>
          </w:p>
        </w:tc>
        <w:tc>
          <w:tcPr>
            <w:tcW w:w="2295" w:type="dxa"/>
            <w:tcBorders>
              <w:top w:val="single" w:sz="8" w:space="0" w:color="auto"/>
            </w:tcBorders>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r w:rsidRPr="00501DB3">
              <w:rPr>
                <w:rFonts w:ascii="宋体" w:eastAsia="宋体" w:hAnsi="宋体" w:cs="宋体" w:hint="eastAsia"/>
                <w:color w:val="000000"/>
                <w:sz w:val="24"/>
                <w:szCs w:val="24"/>
                <w:lang w:eastAsia="zh-CN"/>
              </w:rPr>
              <w:t xml:space="preserve">　</w:t>
            </w:r>
          </w:p>
        </w:tc>
        <w:tc>
          <w:tcPr>
            <w:tcW w:w="2127" w:type="dxa"/>
            <w:tcBorders>
              <w:top w:val="single" w:sz="8" w:space="0" w:color="auto"/>
            </w:tcBorders>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r w:rsidRPr="00501DB3">
              <w:rPr>
                <w:rFonts w:ascii="宋体" w:eastAsia="宋体" w:hAnsi="宋体" w:cs="宋体" w:hint="eastAsia"/>
                <w:color w:val="000000"/>
                <w:sz w:val="24"/>
                <w:szCs w:val="24"/>
                <w:lang w:eastAsia="zh-CN"/>
              </w:rPr>
              <w:t xml:space="preserve">　</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Soreide</w:t>
            </w:r>
            <w:r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w:t>
            </w:r>
            <w:r w:rsidRPr="00501DB3">
              <w:rPr>
                <w:rFonts w:ascii="Book Antiqua" w:eastAsia="宋体" w:hAnsi="Book Antiqua" w:cs="宋体"/>
                <w:color w:val="000000"/>
                <w:sz w:val="24"/>
                <w:szCs w:val="24"/>
                <w:vertAlign w:val="superscript"/>
                <w:lang w:eastAsia="zh-CN"/>
              </w:rPr>
              <w:t>11</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1992</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36/39</w:t>
            </w:r>
          </w:p>
        </w:tc>
        <w:tc>
          <w:tcPr>
            <w:tcW w:w="2295" w:type="dxa"/>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216/48</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Chen </w:t>
            </w:r>
            <w:r w:rsidR="000C3D3F" w:rsidRPr="00501DB3">
              <w:rPr>
                <w:rFonts w:ascii="Book Antiqua" w:eastAsia="宋体" w:hAnsi="Book Antiqua" w:cs="宋体"/>
                <w:i/>
                <w:color w:val="000000"/>
                <w:sz w:val="24"/>
                <w:szCs w:val="24"/>
                <w:lang w:eastAsia="zh-CN"/>
              </w:rPr>
              <w:t>et al</w:t>
            </w:r>
            <w:r w:rsidR="000C3D3F">
              <w:rPr>
                <w:rFonts w:ascii="Book Antiqua" w:eastAsia="宋体" w:hAnsi="Book Antiqua" w:cs="宋体" w:hint="eastAsia"/>
                <w:color w:val="000000"/>
                <w:sz w:val="24"/>
                <w:szCs w:val="24"/>
                <w:vertAlign w:val="superscript"/>
                <w:lang w:eastAsia="zh-CN"/>
              </w:rPr>
              <w:t>[12]</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1998</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15/23</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73%/29%</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vertAlign w:val="superscript"/>
                <w:lang w:eastAsia="zh-CN"/>
              </w:rPr>
              <w:t>1</w:t>
            </w:r>
            <w:r>
              <w:rPr>
                <w:rFonts w:ascii="Book Antiqua" w:eastAsia="宋体" w:hAnsi="Book Antiqua" w:cs="宋体" w:hint="eastAsia"/>
                <w:color w:val="000000"/>
                <w:sz w:val="24"/>
                <w:szCs w:val="24"/>
                <w:vertAlign w:val="superscript"/>
                <w:lang w:eastAsia="zh-CN"/>
              </w:rPr>
              <w:t>/</w:t>
            </w:r>
            <w:r>
              <w:rPr>
                <w:rFonts w:ascii="Book Antiqua" w:eastAsia="宋体" w:hAnsi="Book Antiqua" w:cs="宋体" w:hint="eastAsia"/>
                <w:color w:val="000000"/>
                <w:sz w:val="24"/>
                <w:szCs w:val="24"/>
                <w:lang w:eastAsia="zh-CN"/>
              </w:rPr>
              <w:t>27</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Grazi </w:t>
            </w:r>
            <w:r w:rsidR="000C3D3F" w:rsidRPr="00501DB3">
              <w:rPr>
                <w:rFonts w:ascii="Book Antiqua" w:eastAsia="宋体" w:hAnsi="Book Antiqua" w:cs="宋体"/>
                <w:i/>
                <w:color w:val="000000"/>
                <w:sz w:val="24"/>
                <w:szCs w:val="24"/>
                <w:lang w:eastAsia="zh-CN"/>
              </w:rPr>
              <w:t>et al</w:t>
            </w:r>
            <w:r w:rsidR="000C3D3F">
              <w:rPr>
                <w:rFonts w:ascii="Book Antiqua" w:eastAsia="宋体" w:hAnsi="Book Antiqua" w:cs="宋体" w:hint="eastAsia"/>
                <w:color w:val="000000"/>
                <w:sz w:val="24"/>
                <w:szCs w:val="24"/>
                <w:vertAlign w:val="superscript"/>
                <w:lang w:eastAsia="zh-CN"/>
              </w:rPr>
              <w:t>[</w:t>
            </w:r>
            <w:r w:rsidR="005320A5">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2000</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9</w:t>
            </w:r>
            <w:r>
              <w:rPr>
                <w:rFonts w:ascii="Book Antiqua" w:eastAsia="宋体" w:hAnsi="Book Antiqua" w:cs="宋体" w:hint="eastAsia"/>
                <w:color w:val="000000"/>
                <w:sz w:val="24"/>
                <w:szCs w:val="24"/>
                <w:lang w:eastAsia="zh-CN"/>
              </w:rPr>
              <w:t>/</w:t>
            </w:r>
            <w:r w:rsidRPr="00501DB3">
              <w:rPr>
                <w:rFonts w:ascii="Book Antiqua" w:eastAsia="宋体" w:hAnsi="Book Antiqua" w:cs="宋体"/>
                <w:color w:val="000000"/>
                <w:sz w:val="24"/>
                <w:szCs w:val="24"/>
                <w:lang w:eastAsia="zh-CN"/>
              </w:rPr>
              <w:t>19</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92.6%/18.5%</w:t>
            </w:r>
            <w:r w:rsidRPr="00501DB3">
              <w:rPr>
                <w:rFonts w:ascii="Book Antiqua" w:eastAsia="宋体" w:hAnsi="Book Antiqua" w:cs="宋体"/>
                <w:color w:val="000000"/>
                <w:sz w:val="24"/>
                <w:szCs w:val="24"/>
                <w:vertAlign w:val="superscript"/>
                <w:lang w:eastAsia="zh-CN"/>
              </w:rPr>
              <w:t>2</w:t>
            </w:r>
          </w:p>
        </w:tc>
        <w:tc>
          <w:tcPr>
            <w:tcW w:w="2127" w:type="dxa"/>
            <w:shd w:val="clear" w:color="auto" w:fill="auto"/>
            <w:vAlign w:val="center"/>
            <w:hideMark/>
          </w:tcPr>
          <w:p w:rsidR="00501DB3" w:rsidRPr="00501DB3" w:rsidRDefault="00501DB3" w:rsidP="007B5FE1">
            <w:pPr>
              <w:spacing w:after="0" w:line="360" w:lineRule="auto"/>
              <w:jc w:val="both"/>
              <w:rPr>
                <w:rFonts w:ascii="宋体" w:eastAsia="宋体" w:hAnsi="宋体" w:cs="宋体"/>
                <w:color w:val="000000"/>
                <w:sz w:val="24"/>
                <w:szCs w:val="24"/>
                <w:lang w:eastAsia="zh-CN"/>
              </w:rPr>
            </w:pPr>
            <w:r w:rsidRPr="00501DB3">
              <w:rPr>
                <w:rFonts w:ascii="宋体" w:eastAsia="宋体" w:hAnsi="宋体" w:cs="宋体" w:hint="eastAsia"/>
                <w:color w:val="000000"/>
                <w:sz w:val="24"/>
                <w:szCs w:val="24"/>
                <w:lang w:eastAsia="zh-CN"/>
              </w:rPr>
              <w:t xml:space="preserve">　</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Ahmed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3</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2009</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50/310</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78%/52%</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135/66</w:t>
            </w:r>
          </w:p>
        </w:tc>
      </w:tr>
      <w:tr w:rsidR="000C3D3F" w:rsidRPr="00501DB3" w:rsidTr="000C3D3F">
        <w:trPr>
          <w:trHeight w:hRule="exact" w:val="778"/>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Surgery </w:t>
            </w:r>
            <w:r w:rsidRPr="00501DB3">
              <w:rPr>
                <w:rFonts w:ascii="Book Antiqua" w:eastAsia="宋体" w:hAnsi="Book Antiqua" w:cs="宋体"/>
                <w:i/>
                <w:color w:val="000000"/>
                <w:sz w:val="24"/>
                <w:szCs w:val="24"/>
                <w:lang w:eastAsia="zh-CN"/>
              </w:rPr>
              <w:t>vs</w:t>
            </w:r>
            <w:r w:rsidRPr="00501DB3">
              <w:rPr>
                <w:rFonts w:ascii="Book Antiqua" w:eastAsia="宋体" w:hAnsi="Book Antiqua" w:cs="宋体"/>
                <w:color w:val="000000"/>
                <w:sz w:val="24"/>
                <w:szCs w:val="24"/>
                <w:lang w:eastAsia="zh-CN"/>
              </w:rPr>
              <w:t xml:space="preserve"> Ablation</w:t>
            </w:r>
          </w:p>
        </w:tc>
        <w:tc>
          <w:tcPr>
            <w:tcW w:w="1424"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1756"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295"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127"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Yao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4</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16/20</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70%/40%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vertAlign w:val="superscript"/>
                <w:lang w:eastAsia="zh-CN"/>
              </w:rPr>
              <w:t>3</w:t>
            </w:r>
            <w:r w:rsidRPr="00501DB3">
              <w:rPr>
                <w:rFonts w:ascii="Book Antiqua" w:eastAsia="宋体" w:hAnsi="Book Antiqua" w:cs="宋体"/>
                <w:color w:val="000000"/>
                <w:sz w:val="24"/>
                <w:szCs w:val="24"/>
                <w:lang w:eastAsia="zh-CN"/>
              </w:rPr>
              <w:t>/32</w:t>
            </w:r>
          </w:p>
        </w:tc>
      </w:tr>
      <w:tr w:rsidR="000C3D3F" w:rsidRPr="00501DB3" w:rsidTr="000C3D3F">
        <w:trPr>
          <w:trHeight w:hRule="exact" w:val="896"/>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Osborne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2006</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38 Complete </w:t>
            </w:r>
            <w:r>
              <w:rPr>
                <w:rFonts w:ascii="Book Antiqua" w:eastAsia="宋体" w:hAnsi="Book Antiqua" w:cs="宋体" w:hint="eastAsia"/>
                <w:color w:val="000000"/>
                <w:sz w:val="24"/>
                <w:szCs w:val="24"/>
                <w:lang w:eastAsia="zh-CN"/>
              </w:rPr>
              <w:t>and</w:t>
            </w:r>
            <w:r w:rsidRPr="00501DB3">
              <w:rPr>
                <w:rFonts w:ascii="Book Antiqua" w:eastAsia="宋体" w:hAnsi="Book Antiqua" w:cs="宋体"/>
                <w:color w:val="000000"/>
                <w:sz w:val="24"/>
                <w:szCs w:val="24"/>
                <w:lang w:eastAsia="zh-CN"/>
              </w:rPr>
              <w:t xml:space="preserve"> 23 palliative/53</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78% </w:t>
            </w:r>
            <w:r>
              <w:rPr>
                <w:rFonts w:ascii="Book Antiqua" w:eastAsia="宋体" w:hAnsi="Book Antiqua" w:cs="宋体" w:hint="eastAsia"/>
                <w:color w:val="000000"/>
                <w:sz w:val="24"/>
                <w:szCs w:val="24"/>
                <w:lang w:eastAsia="zh-CN"/>
              </w:rPr>
              <w:t>and</w:t>
            </w:r>
            <w:r w:rsidRPr="00501DB3">
              <w:rPr>
                <w:rFonts w:ascii="Book Antiqua" w:eastAsia="宋体" w:hAnsi="Book Antiqua" w:cs="宋体"/>
                <w:color w:val="000000"/>
                <w:sz w:val="24"/>
                <w:szCs w:val="24"/>
                <w:lang w:eastAsia="zh-CN"/>
              </w:rPr>
              <w:t xml:space="preserve"> 64%/35%</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50</w:t>
            </w:r>
            <w:r>
              <w:rPr>
                <w:rFonts w:ascii="Book Antiqua" w:eastAsia="宋体" w:hAnsi="Book Antiqua" w:cs="宋体" w:hint="eastAsia"/>
                <w:color w:val="000000"/>
                <w:sz w:val="24"/>
                <w:szCs w:val="24"/>
                <w:lang w:eastAsia="zh-CN"/>
              </w:rPr>
              <w:t xml:space="preserve"> </w:t>
            </w:r>
            <w:r w:rsidRPr="00501DB3">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Pr="00501DB3">
              <w:rPr>
                <w:rFonts w:ascii="Book Antiqua" w:eastAsia="宋体" w:hAnsi="Book Antiqua" w:cs="宋体"/>
                <w:color w:val="000000"/>
                <w:sz w:val="24"/>
                <w:szCs w:val="24"/>
                <w:lang w:eastAsia="zh-CN"/>
              </w:rPr>
              <w:t>27.6 /32</w:t>
            </w:r>
            <w:r>
              <w:rPr>
                <w:rFonts w:ascii="Book Antiqua" w:eastAsia="宋体" w:hAnsi="Book Antiqua" w:cs="宋体" w:hint="eastAsia"/>
                <w:color w:val="000000"/>
                <w:sz w:val="24"/>
                <w:szCs w:val="24"/>
                <w:lang w:eastAsia="zh-CN"/>
              </w:rPr>
              <w:t xml:space="preserve"> </w:t>
            </w:r>
            <w:r w:rsidRPr="00501DB3">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Pr="00501DB3">
              <w:rPr>
                <w:rFonts w:ascii="Book Antiqua" w:eastAsia="宋体" w:hAnsi="Book Antiqua" w:cs="宋体"/>
                <w:color w:val="000000"/>
                <w:sz w:val="24"/>
                <w:szCs w:val="24"/>
                <w:lang w:eastAsia="zh-CN"/>
              </w:rPr>
              <w:t>18.9</w:t>
            </w:r>
          </w:p>
        </w:tc>
      </w:tr>
      <w:tr w:rsidR="000C3D3F" w:rsidRPr="00501DB3" w:rsidTr="000C3D3F">
        <w:trPr>
          <w:trHeight w:hRule="exact" w:val="804"/>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 Surgery </w:t>
            </w:r>
            <w:r w:rsidRPr="00501DB3">
              <w:rPr>
                <w:rFonts w:ascii="Book Antiqua" w:eastAsia="宋体" w:hAnsi="Book Antiqua" w:cs="宋体"/>
                <w:i/>
                <w:color w:val="000000"/>
                <w:sz w:val="24"/>
                <w:szCs w:val="24"/>
                <w:lang w:eastAsia="zh-CN"/>
              </w:rPr>
              <w:t>vs</w:t>
            </w:r>
            <w:r w:rsidRPr="00501DB3">
              <w:rPr>
                <w:rFonts w:ascii="Book Antiqua" w:eastAsia="宋体" w:hAnsi="Book Antiqua" w:cs="宋体"/>
                <w:color w:val="000000"/>
                <w:sz w:val="24"/>
                <w:szCs w:val="24"/>
                <w:lang w:eastAsia="zh-CN"/>
              </w:rPr>
              <w:t xml:space="preserve"> Intra-arterial therapy</w:t>
            </w:r>
          </w:p>
        </w:tc>
        <w:tc>
          <w:tcPr>
            <w:tcW w:w="1424"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1756"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295"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127"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Mayo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6</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2011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339/414</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74%/30%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123/34</w:t>
            </w:r>
          </w:p>
        </w:tc>
      </w:tr>
      <w:tr w:rsidR="000C3D3F" w:rsidRPr="00501DB3" w:rsidTr="000C3D3F">
        <w:trPr>
          <w:trHeight w:hRule="exact" w:val="766"/>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Surgery </w:t>
            </w:r>
            <w:r w:rsidRPr="00501DB3">
              <w:rPr>
                <w:rFonts w:ascii="Book Antiqua" w:eastAsia="宋体" w:hAnsi="Book Antiqua" w:cs="宋体"/>
                <w:i/>
                <w:color w:val="000000"/>
                <w:sz w:val="24"/>
                <w:szCs w:val="24"/>
                <w:lang w:eastAsia="zh-CN"/>
              </w:rPr>
              <w:t>vs</w:t>
            </w:r>
            <w:r w:rsidRPr="00501DB3">
              <w:rPr>
                <w:rFonts w:ascii="Book Antiqua" w:eastAsia="宋体" w:hAnsi="Book Antiqua" w:cs="宋体"/>
                <w:color w:val="000000"/>
                <w:sz w:val="24"/>
                <w:szCs w:val="24"/>
                <w:lang w:eastAsia="zh-CN"/>
              </w:rPr>
              <w:t xml:space="preserve"> Transplantation</w:t>
            </w:r>
          </w:p>
        </w:tc>
        <w:tc>
          <w:tcPr>
            <w:tcW w:w="1424"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1756"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295"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c>
          <w:tcPr>
            <w:tcW w:w="2127" w:type="dxa"/>
            <w:shd w:val="clear" w:color="auto" w:fill="auto"/>
            <w:noWrap/>
            <w:vAlign w:val="center"/>
            <w:hideMark/>
          </w:tcPr>
          <w:p w:rsidR="00501DB3" w:rsidRPr="00501DB3" w:rsidRDefault="00501DB3" w:rsidP="007B5FE1">
            <w:pPr>
              <w:spacing w:after="0" w:line="360" w:lineRule="auto"/>
              <w:jc w:val="both"/>
              <w:rPr>
                <w:rFonts w:ascii="Calibri" w:eastAsia="宋体" w:hAnsi="Calibri" w:cs="Calibri"/>
                <w:color w:val="000000"/>
                <w:lang w:eastAsia="zh-CN"/>
              </w:rPr>
            </w:pP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Coppa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9</w:t>
            </w:r>
            <w:r>
              <w:rPr>
                <w:rFonts w:ascii="Book Antiqua" w:eastAsia="宋体" w:hAnsi="Book Antiqua" w:cs="宋体" w:hint="eastAsia"/>
                <w:color w:val="000000"/>
                <w:sz w:val="24"/>
                <w:szCs w:val="24"/>
                <w:lang w:eastAsia="zh-CN"/>
              </w:rPr>
              <w:t>/</w:t>
            </w:r>
            <w:r w:rsidRPr="00501DB3">
              <w:rPr>
                <w:rFonts w:ascii="Book Antiqua" w:eastAsia="宋体" w:hAnsi="Book Antiqua" w:cs="宋体"/>
                <w:color w:val="000000"/>
                <w:sz w:val="24"/>
                <w:szCs w:val="24"/>
                <w:lang w:eastAsia="zh-CN"/>
              </w:rPr>
              <w:t>20</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67%/70%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29%/53%</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Surgical resection</w:t>
            </w:r>
          </w:p>
        </w:tc>
        <w:tc>
          <w:tcPr>
            <w:tcW w:w="1424" w:type="dxa"/>
            <w:shd w:val="clear" w:color="auto" w:fill="auto"/>
            <w:noWrap/>
            <w:vAlign w:val="center"/>
            <w:hideMark/>
          </w:tcPr>
          <w:p w:rsidR="00501DB3" w:rsidRPr="00501DB3" w:rsidRDefault="00501DB3" w:rsidP="007B5FE1">
            <w:pPr>
              <w:spacing w:after="0" w:line="360" w:lineRule="auto"/>
              <w:jc w:val="both"/>
              <w:rPr>
                <w:rFonts w:ascii="宋体" w:eastAsia="宋体" w:hAnsi="宋体" w:cs="宋体"/>
                <w:color w:val="000000"/>
                <w:lang w:eastAsia="zh-CN"/>
              </w:rPr>
            </w:pPr>
          </w:p>
        </w:tc>
        <w:tc>
          <w:tcPr>
            <w:tcW w:w="1756" w:type="dxa"/>
            <w:shd w:val="clear" w:color="auto" w:fill="auto"/>
            <w:noWrap/>
            <w:vAlign w:val="center"/>
            <w:hideMark/>
          </w:tcPr>
          <w:p w:rsidR="00501DB3" w:rsidRPr="00501DB3" w:rsidRDefault="00501DB3" w:rsidP="007B5FE1">
            <w:pPr>
              <w:spacing w:after="0" w:line="360" w:lineRule="auto"/>
              <w:jc w:val="both"/>
              <w:rPr>
                <w:rFonts w:ascii="宋体" w:eastAsia="宋体" w:hAnsi="宋体" w:cs="宋体"/>
                <w:color w:val="000000"/>
                <w:lang w:eastAsia="zh-CN"/>
              </w:rPr>
            </w:pPr>
          </w:p>
        </w:tc>
        <w:tc>
          <w:tcPr>
            <w:tcW w:w="2295" w:type="dxa"/>
            <w:shd w:val="clear" w:color="auto" w:fill="auto"/>
            <w:noWrap/>
            <w:vAlign w:val="center"/>
            <w:hideMark/>
          </w:tcPr>
          <w:p w:rsidR="00501DB3" w:rsidRPr="00501DB3" w:rsidRDefault="00501DB3" w:rsidP="007B5FE1">
            <w:pPr>
              <w:spacing w:after="0" w:line="360" w:lineRule="auto"/>
              <w:jc w:val="both"/>
              <w:rPr>
                <w:rFonts w:ascii="宋体" w:eastAsia="宋体" w:hAnsi="宋体" w:cs="宋体"/>
                <w:color w:val="000000"/>
                <w:lang w:eastAsia="zh-CN"/>
              </w:rPr>
            </w:pPr>
          </w:p>
        </w:tc>
        <w:tc>
          <w:tcPr>
            <w:tcW w:w="2127" w:type="dxa"/>
            <w:shd w:val="clear" w:color="auto" w:fill="auto"/>
            <w:noWrap/>
            <w:vAlign w:val="center"/>
            <w:hideMark/>
          </w:tcPr>
          <w:p w:rsidR="00501DB3" w:rsidRPr="00501DB3" w:rsidRDefault="00501DB3" w:rsidP="007B5FE1">
            <w:pPr>
              <w:spacing w:after="0" w:line="360" w:lineRule="auto"/>
              <w:jc w:val="both"/>
              <w:rPr>
                <w:rFonts w:ascii="宋体" w:eastAsia="宋体" w:hAnsi="宋体" w:cs="宋体"/>
                <w:color w:val="000000"/>
                <w:lang w:eastAsia="zh-CN"/>
              </w:rPr>
            </w:pPr>
          </w:p>
        </w:tc>
      </w:tr>
      <w:tr w:rsidR="000C3D3F" w:rsidRPr="00501DB3" w:rsidTr="000C3D3F">
        <w:trPr>
          <w:trHeight w:hRule="exact" w:val="136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Mayo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8</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2011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 Ablation (66 simultaneous ablation)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339</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　</w:t>
            </w:r>
          </w:p>
        </w:tc>
      </w:tr>
      <w:tr w:rsidR="000C3D3F" w:rsidRPr="00501DB3" w:rsidTr="000C3D3F">
        <w:trPr>
          <w:trHeight w:hRule="exact" w:val="714"/>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Saxena</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19</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2011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 Ablation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74</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　</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Karabulut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0</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2011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27</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　</w:t>
            </w:r>
          </w:p>
        </w:tc>
      </w:tr>
      <w:tr w:rsidR="000C3D3F" w:rsidRPr="00501DB3" w:rsidTr="007B5FE1">
        <w:trPr>
          <w:trHeight w:hRule="exact" w:val="851"/>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lastRenderedPageBreak/>
              <w:t>Glazer</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1</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2010</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 Ablation (18 Patients only RFA)</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172</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77.40%</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Scigliano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2</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2009</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41</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79%</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Fischer</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3</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2008</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118</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44%</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Kianmanesh</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4</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2008</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23</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94%</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Gomez</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2007</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18</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86%</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Osborne </w:t>
            </w:r>
            <w:r w:rsidR="000C3D3F" w:rsidRPr="00501DB3">
              <w:rPr>
                <w:rFonts w:ascii="Book Antiqua" w:eastAsia="宋体" w:hAnsi="Book Antiqua" w:cs="宋体"/>
                <w:i/>
                <w:color w:val="000000"/>
                <w:sz w:val="24"/>
                <w:szCs w:val="24"/>
                <w:lang w:eastAsia="zh-CN"/>
              </w:rPr>
              <w:t>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2006</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Cytoreduction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 xml:space="preserve">　</w:t>
            </w:r>
          </w:p>
        </w:tc>
      </w:tr>
      <w:tr w:rsidR="000C3D3F" w:rsidRPr="00501DB3" w:rsidTr="000C3D3F">
        <w:trPr>
          <w:trHeight w:hRule="exact" w:val="687"/>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Musunuru</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6</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2006</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 Ablation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13</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83%</w:t>
            </w:r>
            <w:r w:rsidRPr="00501DB3">
              <w:rPr>
                <w:rFonts w:ascii="Book Antiqua" w:eastAsia="宋体" w:hAnsi="Book Antiqua" w:cs="宋体"/>
                <w:color w:val="000000"/>
                <w:sz w:val="24"/>
                <w:szCs w:val="24"/>
                <w:vertAlign w:val="superscript"/>
                <w:lang w:eastAsia="zh-CN"/>
              </w:rPr>
              <w:t>6</w:t>
            </w:r>
          </w:p>
        </w:tc>
      </w:tr>
      <w:tr w:rsidR="000C3D3F" w:rsidRPr="00501DB3" w:rsidTr="000C3D3F">
        <w:trPr>
          <w:trHeight w:hRule="exact" w:val="7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Touzios</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2005</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 Ablation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18</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72%</w:t>
            </w:r>
          </w:p>
        </w:tc>
      </w:tr>
      <w:tr w:rsidR="000C3D3F" w:rsidRPr="00501DB3" w:rsidTr="007B5FE1">
        <w:trPr>
          <w:trHeight w:hRule="exact" w:val="1259"/>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Sarmiento</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[2]</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2003</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Complete resection in 70 patients</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170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61%</w:t>
            </w:r>
          </w:p>
        </w:tc>
      </w:tr>
      <w:tr w:rsidR="000C3D3F" w:rsidRPr="00501DB3" w:rsidTr="000C3D3F">
        <w:trPr>
          <w:trHeight w:hRule="exact" w:val="706"/>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Elias</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8</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2003</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 and 36 with concurrent extrahepatic 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47</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71%</w:t>
            </w:r>
          </w:p>
        </w:tc>
      </w:tr>
      <w:tr w:rsidR="000C3D3F" w:rsidRPr="00501DB3" w:rsidTr="000C3D3F">
        <w:trPr>
          <w:trHeight w:hRule="exact" w:val="716"/>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Mazzaferro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[1</w:t>
            </w:r>
            <w:r w:rsidR="00A11339">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2001</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67%</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Grazi</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w:t>
            </w:r>
            <w:r w:rsidR="005320A5">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2000</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19</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92%</w:t>
            </w:r>
            <w:r w:rsidRPr="00501DB3">
              <w:rPr>
                <w:rFonts w:ascii="Book Antiqua" w:eastAsia="宋体" w:hAnsi="Book Antiqua" w:cs="宋体"/>
                <w:color w:val="000000"/>
                <w:sz w:val="24"/>
                <w:szCs w:val="24"/>
                <w:vertAlign w:val="superscript"/>
                <w:lang w:eastAsia="zh-CN"/>
              </w:rPr>
              <w:t>5</w:t>
            </w:r>
          </w:p>
        </w:tc>
      </w:tr>
      <w:tr w:rsidR="000C3D3F" w:rsidRPr="00501DB3" w:rsidTr="000C3D3F">
        <w:trPr>
          <w:trHeight w:hRule="exact" w:val="510"/>
        </w:trPr>
        <w:tc>
          <w:tcPr>
            <w:tcW w:w="2463"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Chen</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[12]</w:t>
            </w:r>
          </w:p>
        </w:tc>
        <w:tc>
          <w:tcPr>
            <w:tcW w:w="1424"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1998</w:t>
            </w:r>
          </w:p>
        </w:tc>
        <w:tc>
          <w:tcPr>
            <w:tcW w:w="1756"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Resection</w:t>
            </w:r>
          </w:p>
        </w:tc>
        <w:tc>
          <w:tcPr>
            <w:tcW w:w="2295"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15</w:t>
            </w:r>
          </w:p>
        </w:tc>
        <w:tc>
          <w:tcPr>
            <w:tcW w:w="2127" w:type="dxa"/>
            <w:shd w:val="clear" w:color="auto" w:fill="auto"/>
            <w:vAlign w:val="center"/>
            <w:hideMark/>
          </w:tcPr>
          <w:p w:rsidR="00501DB3" w:rsidRPr="00501DB3" w:rsidRDefault="00501DB3" w:rsidP="007B5FE1">
            <w:pPr>
              <w:spacing w:after="0" w:line="360" w:lineRule="auto"/>
              <w:jc w:val="both"/>
              <w:rPr>
                <w:rFonts w:ascii="Book Antiqua" w:eastAsia="宋体" w:hAnsi="Book Antiqua" w:cs="宋体"/>
                <w:color w:val="000000"/>
                <w:sz w:val="24"/>
                <w:szCs w:val="24"/>
                <w:lang w:eastAsia="zh-CN"/>
              </w:rPr>
            </w:pPr>
            <w:r w:rsidRPr="00501DB3">
              <w:rPr>
                <w:rFonts w:ascii="Book Antiqua" w:eastAsia="宋体" w:hAnsi="Book Antiqua" w:cs="宋体"/>
                <w:color w:val="000000"/>
                <w:sz w:val="24"/>
                <w:szCs w:val="24"/>
                <w:lang w:eastAsia="zh-CN"/>
              </w:rPr>
              <w:t>73%</w:t>
            </w:r>
          </w:p>
        </w:tc>
      </w:tr>
    </w:tbl>
    <w:p w:rsidR="00B85D61" w:rsidRPr="004734E5" w:rsidRDefault="00501DB3" w:rsidP="007B5FE1">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Pr="004734E5">
        <w:rPr>
          <w:rFonts w:ascii="Book Antiqua" w:hAnsi="Book Antiqua"/>
          <w:sz w:val="24"/>
          <w:szCs w:val="24"/>
        </w:rPr>
        <w:t xml:space="preserve">Median </w:t>
      </w:r>
      <w:r w:rsidR="00B85D61" w:rsidRPr="004734E5">
        <w:rPr>
          <w:rFonts w:ascii="Book Antiqua" w:hAnsi="Book Antiqua"/>
          <w:sz w:val="24"/>
          <w:szCs w:val="24"/>
        </w:rPr>
        <w:t>survival not reached during the study period</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2</w:t>
      </w:r>
      <w:r w:rsidR="00B85D61" w:rsidRPr="004734E5">
        <w:rPr>
          <w:rFonts w:ascii="Book Antiqua" w:hAnsi="Book Antiqua"/>
          <w:sz w:val="24"/>
          <w:szCs w:val="24"/>
        </w:rPr>
        <w:t>4 year survival</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3</w:t>
      </w:r>
      <w:r w:rsidRPr="004734E5">
        <w:rPr>
          <w:rFonts w:ascii="Book Antiqua" w:hAnsi="Book Antiqua"/>
          <w:sz w:val="24"/>
          <w:szCs w:val="24"/>
        </w:rPr>
        <w:t>M</w:t>
      </w:r>
      <w:r w:rsidR="00B85D61" w:rsidRPr="004734E5">
        <w:rPr>
          <w:rFonts w:ascii="Book Antiqua" w:hAnsi="Book Antiqua"/>
          <w:sz w:val="24"/>
          <w:szCs w:val="24"/>
        </w:rPr>
        <w:t>edian survival not reached during the study period</w:t>
      </w:r>
      <w:r>
        <w:rPr>
          <w:rFonts w:ascii="Book Antiqua" w:hAnsi="Book Antiqua" w:hint="eastAsia"/>
          <w:sz w:val="24"/>
          <w:szCs w:val="24"/>
          <w:lang w:eastAsia="zh-CN"/>
        </w:rPr>
        <w:t xml:space="preserve">; </w:t>
      </w:r>
      <w:r>
        <w:rPr>
          <w:rFonts w:ascii="Book Antiqua" w:eastAsiaTheme="majorEastAsia" w:hAnsi="Book Antiqua" w:cstheme="majorBidi" w:hint="eastAsia"/>
          <w:bCs/>
          <w:sz w:val="24"/>
          <w:szCs w:val="24"/>
          <w:vertAlign w:val="superscript"/>
          <w:lang w:eastAsia="zh-CN"/>
        </w:rPr>
        <w:t>4</w:t>
      </w:r>
      <w:r w:rsidRPr="004734E5">
        <w:rPr>
          <w:rFonts w:ascii="Book Antiqua" w:hAnsi="Book Antiqua"/>
          <w:sz w:val="24"/>
          <w:szCs w:val="24"/>
        </w:rPr>
        <w:t>M</w:t>
      </w:r>
      <w:r w:rsidR="00B85D61" w:rsidRPr="004734E5">
        <w:rPr>
          <w:rFonts w:ascii="Book Antiqua" w:hAnsi="Book Antiqua"/>
          <w:sz w:val="24"/>
          <w:szCs w:val="24"/>
        </w:rPr>
        <w:t>ean survival</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5</w:t>
      </w:r>
      <w:r w:rsidR="00B85D61" w:rsidRPr="004734E5">
        <w:rPr>
          <w:rFonts w:ascii="Book Antiqua" w:hAnsi="Book Antiqua"/>
          <w:sz w:val="24"/>
          <w:szCs w:val="24"/>
        </w:rPr>
        <w:t>4 year survival</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6</w:t>
      </w:r>
      <w:r w:rsidR="00B85D61" w:rsidRPr="004734E5">
        <w:rPr>
          <w:rFonts w:ascii="Book Antiqua" w:hAnsi="Book Antiqua"/>
          <w:sz w:val="24"/>
          <w:szCs w:val="24"/>
        </w:rPr>
        <w:t>3 year survival</w:t>
      </w:r>
      <w:r>
        <w:rPr>
          <w:rFonts w:ascii="Book Antiqua" w:hAnsi="Book Antiqua" w:hint="eastAsia"/>
          <w:sz w:val="24"/>
          <w:szCs w:val="24"/>
          <w:lang w:eastAsia="zh-CN"/>
        </w:rPr>
        <w:t>.</w:t>
      </w:r>
    </w:p>
    <w:p w:rsidR="00B85D61" w:rsidRPr="004734E5" w:rsidRDefault="00B85D61" w:rsidP="007B5FE1">
      <w:pPr>
        <w:spacing w:after="0" w:line="360" w:lineRule="auto"/>
        <w:jc w:val="both"/>
        <w:rPr>
          <w:rFonts w:ascii="Book Antiqua" w:hAnsi="Book Antiqua"/>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063DEF" w:rsidRDefault="00063DEF">
      <w:pPr>
        <w:rPr>
          <w:rFonts w:ascii="Book Antiqua" w:hAnsi="Book Antiqua"/>
          <w:b/>
          <w:sz w:val="24"/>
          <w:szCs w:val="24"/>
        </w:rPr>
      </w:pPr>
      <w:r>
        <w:rPr>
          <w:rFonts w:ascii="Book Antiqua" w:hAnsi="Book Antiqua"/>
          <w:b/>
          <w:sz w:val="24"/>
          <w:szCs w:val="24"/>
        </w:rPr>
        <w:br w:type="page"/>
      </w:r>
    </w:p>
    <w:p w:rsidR="00B85D61" w:rsidRPr="004734E5" w:rsidRDefault="00494266" w:rsidP="007B5FE1">
      <w:pPr>
        <w:spacing w:after="0" w:line="360" w:lineRule="auto"/>
        <w:jc w:val="both"/>
        <w:rPr>
          <w:rFonts w:ascii="Book Antiqua" w:hAnsi="Book Antiqua"/>
          <w:b/>
          <w:sz w:val="24"/>
          <w:szCs w:val="24"/>
        </w:rPr>
      </w:pPr>
      <w:r w:rsidRPr="004734E5">
        <w:rPr>
          <w:rFonts w:ascii="Book Antiqua" w:hAnsi="Book Antiqua"/>
          <w:b/>
          <w:sz w:val="24"/>
          <w:szCs w:val="24"/>
        </w:rPr>
        <w:lastRenderedPageBreak/>
        <w:t>T</w:t>
      </w:r>
      <w:r w:rsidR="007E2D42" w:rsidRPr="004734E5">
        <w:rPr>
          <w:rFonts w:ascii="Book Antiqua" w:hAnsi="Book Antiqua"/>
          <w:b/>
          <w:sz w:val="24"/>
          <w:szCs w:val="24"/>
        </w:rPr>
        <w:t>able 2</w:t>
      </w:r>
      <w:r w:rsidR="00501DB3">
        <w:rPr>
          <w:rFonts w:ascii="Book Antiqua" w:hAnsi="Book Antiqua" w:hint="eastAsia"/>
          <w:b/>
          <w:sz w:val="24"/>
          <w:szCs w:val="24"/>
          <w:lang w:eastAsia="zh-CN"/>
        </w:rPr>
        <w:t xml:space="preserve"> </w:t>
      </w:r>
      <w:r w:rsidR="00B85D61" w:rsidRPr="004734E5">
        <w:rPr>
          <w:rFonts w:ascii="Book Antiqua" w:hAnsi="Book Antiqua"/>
          <w:b/>
          <w:sz w:val="24"/>
          <w:szCs w:val="24"/>
        </w:rPr>
        <w:t xml:space="preserve">Comparison of outcomes of </w:t>
      </w:r>
      <w:r w:rsidR="007B5FE1" w:rsidRPr="004734E5">
        <w:rPr>
          <w:rFonts w:ascii="Book Antiqua" w:hAnsi="Book Antiqua"/>
          <w:b/>
          <w:sz w:val="24"/>
          <w:szCs w:val="24"/>
        </w:rPr>
        <w:t>liver transplantation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577"/>
        <w:gridCol w:w="1808"/>
        <w:gridCol w:w="1758"/>
        <w:gridCol w:w="2434"/>
      </w:tblGrid>
      <w:tr w:rsidR="00B85D61" w:rsidRPr="004734E5" w:rsidTr="000C3D3F">
        <w:tc>
          <w:tcPr>
            <w:tcW w:w="2001"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 xml:space="preserve"> First Author</w:t>
            </w:r>
          </w:p>
        </w:tc>
        <w:tc>
          <w:tcPr>
            <w:tcW w:w="1577"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Publication Year</w:t>
            </w:r>
          </w:p>
        </w:tc>
        <w:tc>
          <w:tcPr>
            <w:tcW w:w="1810"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Number of Patients</w:t>
            </w:r>
          </w:p>
        </w:tc>
        <w:tc>
          <w:tcPr>
            <w:tcW w:w="1759"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Overall Survival</w:t>
            </w:r>
            <w:r w:rsidR="00654EC4" w:rsidRPr="000C3D3F">
              <w:rPr>
                <w:rFonts w:ascii="Book Antiqua" w:hAnsi="Book Antiqua"/>
                <w:b/>
                <w:sz w:val="24"/>
                <w:szCs w:val="24"/>
              </w:rPr>
              <w:t xml:space="preserve"> (5 yr)</w:t>
            </w:r>
          </w:p>
        </w:tc>
        <w:tc>
          <w:tcPr>
            <w:tcW w:w="2429"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Progression/Disease free survival</w:t>
            </w:r>
            <w:r w:rsidR="00654EC4" w:rsidRPr="000C3D3F">
              <w:rPr>
                <w:rFonts w:ascii="Book Antiqua" w:hAnsi="Book Antiqua"/>
                <w:b/>
                <w:sz w:val="24"/>
                <w:szCs w:val="24"/>
              </w:rPr>
              <w:t xml:space="preserve"> (5 yr)</w:t>
            </w:r>
          </w:p>
        </w:tc>
      </w:tr>
      <w:tr w:rsidR="00B85D61" w:rsidRPr="004734E5" w:rsidTr="000C3D3F">
        <w:trPr>
          <w:trHeight w:val="449"/>
        </w:trPr>
        <w:tc>
          <w:tcPr>
            <w:tcW w:w="2001" w:type="dxa"/>
            <w:vMerge w:val="restart"/>
            <w:tcBorders>
              <w:top w:val="single" w:sz="4" w:space="0" w:color="auto"/>
            </w:tcBorders>
            <w:vAlign w:val="center"/>
          </w:tcPr>
          <w:p w:rsidR="00B85D61" w:rsidRPr="004734E5" w:rsidRDefault="00B85D61" w:rsidP="007B5FE1">
            <w:pPr>
              <w:tabs>
                <w:tab w:val="center" w:pos="1196"/>
              </w:tabs>
              <w:spacing w:line="360" w:lineRule="auto"/>
              <w:jc w:val="both"/>
              <w:rPr>
                <w:rFonts w:ascii="Book Antiqua" w:hAnsi="Book Antiqua"/>
                <w:sz w:val="24"/>
                <w:szCs w:val="24"/>
              </w:rPr>
            </w:pPr>
            <w:r w:rsidRPr="004734E5">
              <w:rPr>
                <w:rFonts w:ascii="Book Antiqua" w:hAnsi="Book Antiqua"/>
                <w:sz w:val="24"/>
                <w:szCs w:val="24"/>
              </w:rPr>
              <w:t>ELTR</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[10]</w:t>
            </w:r>
          </w:p>
        </w:tc>
        <w:tc>
          <w:tcPr>
            <w:tcW w:w="1577"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(1982-2009)</w:t>
            </w:r>
          </w:p>
        </w:tc>
        <w:tc>
          <w:tcPr>
            <w:tcW w:w="1810"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213</w:t>
            </w:r>
          </w:p>
        </w:tc>
        <w:tc>
          <w:tcPr>
            <w:tcW w:w="1759"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52%</w:t>
            </w:r>
          </w:p>
        </w:tc>
        <w:tc>
          <w:tcPr>
            <w:tcW w:w="2429"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30%</w:t>
            </w:r>
          </w:p>
        </w:tc>
      </w:tr>
      <w:tr w:rsidR="00B85D61" w:rsidRPr="004734E5" w:rsidTr="000C3D3F">
        <w:trPr>
          <w:trHeight w:val="404"/>
        </w:trPr>
        <w:tc>
          <w:tcPr>
            <w:tcW w:w="2001" w:type="dxa"/>
            <w:vMerge/>
            <w:vAlign w:val="center"/>
          </w:tcPr>
          <w:p w:rsidR="00B85D61" w:rsidRPr="004734E5" w:rsidRDefault="00B85D61" w:rsidP="007B5FE1">
            <w:pPr>
              <w:tabs>
                <w:tab w:val="center" w:pos="1196"/>
              </w:tabs>
              <w:spacing w:line="360" w:lineRule="auto"/>
              <w:jc w:val="both"/>
              <w:rPr>
                <w:rFonts w:ascii="Book Antiqua" w:hAnsi="Book Antiqua"/>
                <w:sz w:val="24"/>
                <w:szCs w:val="24"/>
              </w:rPr>
            </w:pP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(2000-2009)</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106</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59%</w:t>
            </w:r>
          </w:p>
        </w:tc>
        <w:tc>
          <w:tcPr>
            <w:tcW w:w="242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39%</w:t>
            </w:r>
          </w:p>
        </w:tc>
      </w:tr>
      <w:tr w:rsidR="00B85D61" w:rsidRPr="004734E5" w:rsidTr="000C3D3F">
        <w:trPr>
          <w:trHeight w:val="323"/>
        </w:trPr>
        <w:tc>
          <w:tcPr>
            <w:tcW w:w="2001" w:type="dxa"/>
            <w:vMerge w:val="restart"/>
            <w:vAlign w:val="center"/>
          </w:tcPr>
          <w:p w:rsidR="00B85D61" w:rsidRPr="004734E5" w:rsidRDefault="00B85D61" w:rsidP="007B5FE1">
            <w:pPr>
              <w:tabs>
                <w:tab w:val="center" w:pos="1196"/>
              </w:tabs>
              <w:spacing w:line="360" w:lineRule="auto"/>
              <w:jc w:val="both"/>
              <w:rPr>
                <w:rFonts w:ascii="Book Antiqua" w:hAnsi="Book Antiqua"/>
                <w:sz w:val="24"/>
                <w:szCs w:val="24"/>
              </w:rPr>
            </w:pPr>
            <w:r w:rsidRPr="004734E5">
              <w:rPr>
                <w:rFonts w:ascii="Book Antiqua" w:hAnsi="Book Antiqua"/>
                <w:sz w:val="24"/>
                <w:szCs w:val="24"/>
              </w:rPr>
              <w:t>N’Guyen</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6E1068">
              <w:rPr>
                <w:rFonts w:ascii="Book Antiqua" w:eastAsia="宋体" w:hAnsi="Book Antiqua" w:cs="宋体"/>
                <w:color w:val="000000"/>
                <w:sz w:val="24"/>
                <w:szCs w:val="24"/>
                <w:vertAlign w:val="superscript"/>
                <w:lang w:eastAsia="zh-CN"/>
              </w:rPr>
              <w:t>38</w:t>
            </w:r>
            <w:r w:rsidR="000C3D3F">
              <w:rPr>
                <w:rFonts w:ascii="Book Antiqua" w:eastAsia="宋体" w:hAnsi="Book Antiqua" w:cs="宋体" w:hint="eastAsia"/>
                <w:color w:val="000000"/>
                <w:sz w:val="24"/>
                <w:szCs w:val="24"/>
                <w:vertAlign w:val="superscript"/>
                <w:lang w:eastAsia="zh-CN"/>
              </w:rPr>
              <w:t>]</w:t>
            </w: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(1988-2011)</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184</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49%</w:t>
            </w:r>
          </w:p>
        </w:tc>
        <w:tc>
          <w:tcPr>
            <w:tcW w:w="2429"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58"/>
        </w:trPr>
        <w:tc>
          <w:tcPr>
            <w:tcW w:w="2001" w:type="dxa"/>
            <w:vMerge/>
          </w:tcPr>
          <w:p w:rsidR="00B85D61" w:rsidRPr="004734E5" w:rsidRDefault="00B85D61" w:rsidP="007B5FE1">
            <w:pPr>
              <w:tabs>
                <w:tab w:val="center" w:pos="1196"/>
              </w:tabs>
              <w:spacing w:line="360" w:lineRule="auto"/>
              <w:jc w:val="both"/>
              <w:rPr>
                <w:rFonts w:ascii="Book Antiqua" w:hAnsi="Book Antiqua"/>
                <w:sz w:val="24"/>
                <w:szCs w:val="24"/>
              </w:rPr>
            </w:pP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(2002-2011)</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110</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58%</w:t>
            </w:r>
          </w:p>
        </w:tc>
        <w:tc>
          <w:tcPr>
            <w:tcW w:w="2429"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67"/>
        </w:trPr>
        <w:tc>
          <w:tcPr>
            <w:tcW w:w="2001" w:type="dxa"/>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Gedaly</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[9]</w:t>
            </w: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2011</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150</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49%</w:t>
            </w:r>
          </w:p>
        </w:tc>
        <w:tc>
          <w:tcPr>
            <w:tcW w:w="242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32%</w:t>
            </w:r>
          </w:p>
        </w:tc>
      </w:tr>
      <w:tr w:rsidR="00B85D61" w:rsidRPr="004734E5" w:rsidTr="000C3D3F">
        <w:trPr>
          <w:trHeight w:val="512"/>
        </w:trPr>
        <w:tc>
          <w:tcPr>
            <w:tcW w:w="2001" w:type="dxa"/>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Mathe</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6E1068">
              <w:rPr>
                <w:rFonts w:ascii="Book Antiqua" w:eastAsia="宋体" w:hAnsi="Book Antiqua" w:cs="宋体"/>
                <w:color w:val="000000"/>
                <w:sz w:val="24"/>
                <w:szCs w:val="24"/>
                <w:vertAlign w:val="superscript"/>
                <w:lang w:eastAsia="zh-CN"/>
              </w:rPr>
              <w:t>37</w:t>
            </w:r>
            <w:r w:rsidR="000C3D3F">
              <w:rPr>
                <w:rFonts w:ascii="Book Antiqua" w:eastAsia="宋体" w:hAnsi="Book Antiqua" w:cs="宋体" w:hint="eastAsia"/>
                <w:color w:val="000000"/>
                <w:sz w:val="24"/>
                <w:szCs w:val="24"/>
                <w:vertAlign w:val="superscript"/>
                <w:lang w:eastAsia="zh-CN"/>
              </w:rPr>
              <w:t>]</w:t>
            </w: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2011</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89</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44%</w:t>
            </w:r>
          </w:p>
        </w:tc>
        <w:tc>
          <w:tcPr>
            <w:tcW w:w="2429"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31"/>
        </w:trPr>
        <w:tc>
          <w:tcPr>
            <w:tcW w:w="2001" w:type="dxa"/>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Le treut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[3</w:t>
            </w:r>
            <w:r w:rsidR="006E1068">
              <w:rPr>
                <w:rFonts w:ascii="Book Antiqua" w:eastAsia="宋体" w:hAnsi="Book Antiqua" w:cs="宋体"/>
                <w:color w:val="000000"/>
                <w:sz w:val="24"/>
                <w:szCs w:val="24"/>
                <w:vertAlign w:val="superscript"/>
                <w:lang w:eastAsia="zh-CN"/>
              </w:rPr>
              <w:t>6</w:t>
            </w:r>
            <w:r w:rsidR="000C3D3F">
              <w:rPr>
                <w:rFonts w:ascii="Book Antiqua" w:eastAsia="宋体" w:hAnsi="Book Antiqua" w:cs="宋体" w:hint="eastAsia"/>
                <w:color w:val="000000"/>
                <w:sz w:val="24"/>
                <w:szCs w:val="24"/>
                <w:vertAlign w:val="superscript"/>
                <w:lang w:eastAsia="zh-CN"/>
              </w:rPr>
              <w:t>]</w:t>
            </w: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2008</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85</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47%</w:t>
            </w:r>
          </w:p>
        </w:tc>
        <w:tc>
          <w:tcPr>
            <w:tcW w:w="2429"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22"/>
        </w:trPr>
        <w:tc>
          <w:tcPr>
            <w:tcW w:w="2001" w:type="dxa"/>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Lehnert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[3</w:t>
            </w:r>
            <w:r w:rsidR="006E1068">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57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1998</w:t>
            </w:r>
          </w:p>
        </w:tc>
        <w:tc>
          <w:tcPr>
            <w:tcW w:w="181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103</w:t>
            </w:r>
          </w:p>
        </w:tc>
        <w:tc>
          <w:tcPr>
            <w:tcW w:w="1759"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47%</w:t>
            </w:r>
          </w:p>
        </w:tc>
        <w:tc>
          <w:tcPr>
            <w:tcW w:w="2429" w:type="dxa"/>
            <w:vAlign w:val="center"/>
          </w:tcPr>
          <w:p w:rsidR="00B85D61" w:rsidRPr="004734E5" w:rsidRDefault="00B85D61" w:rsidP="007B5FE1">
            <w:pPr>
              <w:spacing w:line="360" w:lineRule="auto"/>
              <w:jc w:val="both"/>
              <w:rPr>
                <w:rFonts w:ascii="Book Antiqua" w:hAnsi="Book Antiqua"/>
                <w:sz w:val="24"/>
                <w:szCs w:val="24"/>
              </w:rPr>
            </w:pPr>
          </w:p>
        </w:tc>
      </w:tr>
    </w:tbl>
    <w:p w:rsidR="00B85D61" w:rsidRPr="004734E5" w:rsidRDefault="00B85D61" w:rsidP="007B5FE1">
      <w:pPr>
        <w:spacing w:after="0" w:line="360" w:lineRule="auto"/>
        <w:jc w:val="both"/>
        <w:rPr>
          <w:rFonts w:ascii="Book Antiqua" w:hAnsi="Book Antiqua"/>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5F0792" w:rsidRPr="004734E5" w:rsidRDefault="005F0792"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063DEF" w:rsidRDefault="00063DEF">
      <w:pPr>
        <w:rPr>
          <w:rFonts w:ascii="Book Antiqua" w:hAnsi="Book Antiqua"/>
          <w:b/>
          <w:sz w:val="24"/>
          <w:szCs w:val="24"/>
        </w:rPr>
      </w:pPr>
      <w:r>
        <w:rPr>
          <w:rFonts w:ascii="Book Antiqua" w:hAnsi="Book Antiqua"/>
          <w:b/>
          <w:sz w:val="24"/>
          <w:szCs w:val="24"/>
        </w:rPr>
        <w:br w:type="page"/>
      </w:r>
    </w:p>
    <w:p w:rsidR="00B85D61" w:rsidRPr="004734E5" w:rsidRDefault="007E2D42" w:rsidP="007B5FE1">
      <w:pPr>
        <w:spacing w:after="0" w:line="360" w:lineRule="auto"/>
        <w:jc w:val="both"/>
        <w:rPr>
          <w:rFonts w:ascii="Book Antiqua" w:hAnsi="Book Antiqua"/>
          <w:b/>
          <w:sz w:val="24"/>
          <w:szCs w:val="24"/>
        </w:rPr>
      </w:pPr>
      <w:r w:rsidRPr="004734E5">
        <w:rPr>
          <w:rFonts w:ascii="Book Antiqua" w:hAnsi="Book Antiqua"/>
          <w:b/>
          <w:sz w:val="24"/>
          <w:szCs w:val="24"/>
        </w:rPr>
        <w:lastRenderedPageBreak/>
        <w:t>Table 3</w:t>
      </w:r>
      <w:r w:rsidR="00501DB3">
        <w:rPr>
          <w:rFonts w:ascii="Book Antiqua" w:hAnsi="Book Antiqua" w:hint="eastAsia"/>
          <w:b/>
          <w:sz w:val="24"/>
          <w:szCs w:val="24"/>
          <w:lang w:eastAsia="zh-CN"/>
        </w:rPr>
        <w:t xml:space="preserve"> </w:t>
      </w:r>
      <w:r w:rsidR="00B85D61" w:rsidRPr="004734E5">
        <w:rPr>
          <w:rFonts w:ascii="Book Antiqua" w:hAnsi="Book Antiqua"/>
          <w:b/>
          <w:sz w:val="24"/>
          <w:szCs w:val="24"/>
        </w:rPr>
        <w:t xml:space="preserve">Comparison of outcomes of </w:t>
      </w:r>
      <w:r w:rsidR="007B5FE1" w:rsidRPr="004734E5">
        <w:rPr>
          <w:rFonts w:ascii="Book Antiqua" w:hAnsi="Book Antiqua"/>
          <w:b/>
          <w:sz w:val="24"/>
          <w:szCs w:val="24"/>
        </w:rPr>
        <w:t xml:space="preserve">ablative </w:t>
      </w:r>
      <w:r w:rsidR="00B85D61" w:rsidRPr="004734E5">
        <w:rPr>
          <w:rFonts w:ascii="Book Antiqua" w:hAnsi="Book Antiqua"/>
          <w:b/>
          <w:sz w:val="24"/>
          <w:szCs w:val="24"/>
        </w:rPr>
        <w:t>techniques</w:t>
      </w:r>
    </w:p>
    <w:tbl>
      <w:tblPr>
        <w:tblStyle w:val="a4"/>
        <w:tblW w:w="10141"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274"/>
        <w:gridCol w:w="2730"/>
        <w:gridCol w:w="1274"/>
        <w:gridCol w:w="1557"/>
        <w:gridCol w:w="1464"/>
      </w:tblGrid>
      <w:tr w:rsidR="00B85D61" w:rsidRPr="000C3D3F" w:rsidTr="000C3D3F">
        <w:trPr>
          <w:trHeight w:val="1064"/>
        </w:trPr>
        <w:tc>
          <w:tcPr>
            <w:tcW w:w="1842"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First author</w:t>
            </w:r>
          </w:p>
        </w:tc>
        <w:tc>
          <w:tcPr>
            <w:tcW w:w="1274"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Publication year</w:t>
            </w:r>
          </w:p>
        </w:tc>
        <w:tc>
          <w:tcPr>
            <w:tcW w:w="2730"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Mode of Therapy</w:t>
            </w:r>
          </w:p>
        </w:tc>
        <w:tc>
          <w:tcPr>
            <w:tcW w:w="1274"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 xml:space="preserve">Number of patients </w:t>
            </w:r>
          </w:p>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ablated</w:t>
            </w:r>
          </w:p>
        </w:tc>
        <w:tc>
          <w:tcPr>
            <w:tcW w:w="1557"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Median PFS</w:t>
            </w:r>
          </w:p>
        </w:tc>
        <w:tc>
          <w:tcPr>
            <w:tcW w:w="1464"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Median OS</w:t>
            </w:r>
          </w:p>
        </w:tc>
      </w:tr>
      <w:tr w:rsidR="00B85D61" w:rsidRPr="004734E5" w:rsidTr="000C3D3F">
        <w:trPr>
          <w:trHeight w:val="764"/>
        </w:trPr>
        <w:tc>
          <w:tcPr>
            <w:tcW w:w="1842"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Nagorney</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[4</w:t>
            </w:r>
            <w:r w:rsidR="002B3D70">
              <w:rPr>
                <w:rFonts w:ascii="Book Antiqua" w:eastAsia="宋体" w:hAnsi="Book Antiqua" w:cs="宋体"/>
                <w:color w:val="000000"/>
                <w:sz w:val="24"/>
                <w:szCs w:val="24"/>
                <w:vertAlign w:val="superscript"/>
                <w:lang w:eastAsia="zh-CN"/>
              </w:rPr>
              <w:t>3</w:t>
            </w:r>
            <w:r w:rsidR="000C3D3F">
              <w:rPr>
                <w:rFonts w:ascii="Book Antiqua" w:eastAsia="宋体" w:hAnsi="Book Antiqua" w:cs="宋体" w:hint="eastAsia"/>
                <w:color w:val="000000"/>
                <w:sz w:val="24"/>
                <w:szCs w:val="24"/>
                <w:vertAlign w:val="superscript"/>
                <w:lang w:eastAsia="zh-CN"/>
              </w:rPr>
              <w:t>]</w:t>
            </w:r>
          </w:p>
        </w:tc>
        <w:tc>
          <w:tcPr>
            <w:tcW w:w="1274"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2012</w:t>
            </w:r>
          </w:p>
        </w:tc>
        <w:tc>
          <w:tcPr>
            <w:tcW w:w="2730"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RFA and extra-hepatic resection</w:t>
            </w:r>
          </w:p>
        </w:tc>
        <w:tc>
          <w:tcPr>
            <w:tcW w:w="1274"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94</w:t>
            </w:r>
          </w:p>
        </w:tc>
        <w:tc>
          <w:tcPr>
            <w:tcW w:w="1557"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24 mo</w:t>
            </w:r>
          </w:p>
        </w:tc>
        <w:tc>
          <w:tcPr>
            <w:tcW w:w="1464"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94"/>
        </w:trPr>
        <w:tc>
          <w:tcPr>
            <w:tcW w:w="1842"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Karabulut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0</w:t>
            </w:r>
            <w:r w:rsidR="000C3D3F">
              <w:rPr>
                <w:rFonts w:ascii="Book Antiqua" w:eastAsia="宋体" w:hAnsi="Book Antiqua" w:cs="宋体" w:hint="eastAsia"/>
                <w:color w:val="000000"/>
                <w:sz w:val="24"/>
                <w:szCs w:val="24"/>
                <w:vertAlign w:val="superscript"/>
                <w:lang w:eastAsia="zh-CN"/>
              </w:rPr>
              <w:t>]</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2011</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RFA</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69</w:t>
            </w:r>
          </w:p>
        </w:tc>
        <w:tc>
          <w:tcPr>
            <w:tcW w:w="155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10.5 </w:t>
            </w:r>
            <w:r w:rsidR="000C3D3F" w:rsidRPr="004734E5">
              <w:rPr>
                <w:rFonts w:ascii="Book Antiqua" w:hAnsi="Book Antiqua"/>
                <w:sz w:val="24"/>
                <w:szCs w:val="24"/>
              </w:rPr>
              <w:t>mo</w:t>
            </w:r>
          </w:p>
        </w:tc>
        <w:tc>
          <w:tcPr>
            <w:tcW w:w="146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73 </w:t>
            </w:r>
            <w:r w:rsidR="000C3D3F" w:rsidRPr="004734E5">
              <w:rPr>
                <w:rFonts w:ascii="Book Antiqua" w:hAnsi="Book Antiqua"/>
                <w:sz w:val="24"/>
                <w:szCs w:val="24"/>
              </w:rPr>
              <w:t>mo</w:t>
            </w:r>
          </w:p>
        </w:tc>
      </w:tr>
      <w:tr w:rsidR="00B85D61" w:rsidRPr="004734E5" w:rsidTr="000C3D3F">
        <w:trPr>
          <w:trHeight w:val="566"/>
        </w:trPr>
        <w:tc>
          <w:tcPr>
            <w:tcW w:w="1842"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Akyilidiz</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[4</w:t>
            </w:r>
            <w:r w:rsidR="00A11339">
              <w:rPr>
                <w:rFonts w:ascii="Book Antiqua" w:eastAsia="宋体" w:hAnsi="Book Antiqua" w:cs="宋体"/>
                <w:color w:val="000000"/>
                <w:sz w:val="24"/>
                <w:szCs w:val="24"/>
                <w:vertAlign w:val="superscript"/>
                <w:lang w:eastAsia="zh-CN"/>
              </w:rPr>
              <w:t>4</w:t>
            </w:r>
            <w:r w:rsidR="000C3D3F">
              <w:rPr>
                <w:rFonts w:ascii="Book Antiqua" w:eastAsia="宋体" w:hAnsi="Book Antiqua" w:cs="宋体" w:hint="eastAsia"/>
                <w:color w:val="000000"/>
                <w:sz w:val="24"/>
                <w:szCs w:val="24"/>
                <w:vertAlign w:val="superscript"/>
                <w:lang w:eastAsia="zh-CN"/>
              </w:rPr>
              <w:t>]</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2010</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RFA</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30</w:t>
            </w:r>
          </w:p>
        </w:tc>
        <w:tc>
          <w:tcPr>
            <w:tcW w:w="1557"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15.6 </w:t>
            </w:r>
            <w:r w:rsidR="000C3D3F" w:rsidRPr="004734E5">
              <w:rPr>
                <w:rFonts w:ascii="Book Antiqua" w:hAnsi="Book Antiqua"/>
                <w:sz w:val="24"/>
                <w:szCs w:val="24"/>
              </w:rPr>
              <w:t>mo</w:t>
            </w:r>
          </w:p>
        </w:tc>
        <w:tc>
          <w:tcPr>
            <w:tcW w:w="146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72 </w:t>
            </w:r>
            <w:r w:rsidR="000C3D3F" w:rsidRPr="004734E5">
              <w:rPr>
                <w:rFonts w:ascii="Book Antiqua" w:hAnsi="Book Antiqua"/>
                <w:sz w:val="24"/>
                <w:szCs w:val="24"/>
              </w:rPr>
              <w:t>mo</w:t>
            </w:r>
          </w:p>
        </w:tc>
      </w:tr>
      <w:tr w:rsidR="00B85D61" w:rsidRPr="004734E5" w:rsidTr="000C3D3F">
        <w:trPr>
          <w:trHeight w:val="809"/>
        </w:trPr>
        <w:tc>
          <w:tcPr>
            <w:tcW w:w="1842"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Martin</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[4</w:t>
            </w:r>
            <w:r w:rsidR="00A11339">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2010</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MWA and extra-hepatic resection</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11</w:t>
            </w:r>
          </w:p>
        </w:tc>
        <w:tc>
          <w:tcPr>
            <w:tcW w:w="1557"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8 </w:t>
            </w:r>
            <w:r w:rsidR="000C3D3F" w:rsidRPr="004734E5">
              <w:rPr>
                <w:rFonts w:ascii="Book Antiqua" w:hAnsi="Book Antiqua"/>
                <w:sz w:val="24"/>
                <w:szCs w:val="24"/>
              </w:rPr>
              <w:t>mo</w:t>
            </w:r>
          </w:p>
        </w:tc>
        <w:tc>
          <w:tcPr>
            <w:tcW w:w="146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18 </w:t>
            </w:r>
            <w:r w:rsidR="000C3D3F" w:rsidRPr="004734E5">
              <w:rPr>
                <w:rFonts w:ascii="Book Antiqua" w:hAnsi="Book Antiqua"/>
                <w:sz w:val="24"/>
                <w:szCs w:val="24"/>
              </w:rPr>
              <w:t>mo</w:t>
            </w:r>
          </w:p>
        </w:tc>
      </w:tr>
      <w:tr w:rsidR="00B85D61" w:rsidRPr="004734E5" w:rsidTr="000C3D3F">
        <w:trPr>
          <w:trHeight w:val="728"/>
        </w:trPr>
        <w:tc>
          <w:tcPr>
            <w:tcW w:w="1842"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Mazzaglia</w:t>
            </w:r>
            <w:r w:rsidR="000C3D3F" w:rsidRPr="00501DB3">
              <w:rPr>
                <w:rFonts w:ascii="Book Antiqua" w:eastAsia="宋体" w:hAnsi="Book Antiqua" w:cs="宋体"/>
                <w:i/>
                <w:color w:val="000000"/>
                <w:sz w:val="24"/>
                <w:szCs w:val="24"/>
                <w:lang w:eastAsia="zh-CN"/>
              </w:rPr>
              <w:t xml:space="preserve"> et al</w:t>
            </w:r>
            <w:r w:rsidR="000C3D3F">
              <w:rPr>
                <w:rFonts w:ascii="Book Antiqua" w:eastAsia="宋体" w:hAnsi="Book Antiqua" w:cs="宋体" w:hint="eastAsia"/>
                <w:color w:val="000000"/>
                <w:sz w:val="24"/>
                <w:szCs w:val="24"/>
                <w:vertAlign w:val="superscript"/>
                <w:lang w:eastAsia="zh-CN"/>
              </w:rPr>
              <w:t>[4</w:t>
            </w:r>
            <w:r w:rsidR="00A11339">
              <w:rPr>
                <w:rFonts w:ascii="Book Antiqua" w:eastAsia="宋体" w:hAnsi="Book Antiqua" w:cs="宋体"/>
                <w:color w:val="000000"/>
                <w:sz w:val="24"/>
                <w:szCs w:val="24"/>
                <w:vertAlign w:val="superscript"/>
                <w:lang w:eastAsia="zh-CN"/>
              </w:rPr>
              <w:t>6</w:t>
            </w:r>
            <w:r w:rsidR="000C3D3F">
              <w:rPr>
                <w:rFonts w:ascii="Book Antiqua" w:eastAsia="宋体" w:hAnsi="Book Antiqua" w:cs="宋体" w:hint="eastAsia"/>
                <w:color w:val="000000"/>
                <w:sz w:val="24"/>
                <w:szCs w:val="24"/>
                <w:vertAlign w:val="superscript"/>
                <w:lang w:eastAsia="zh-CN"/>
              </w:rPr>
              <w:t>]</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2007</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RFA and extra-hepatic resection</w:t>
            </w:r>
          </w:p>
        </w:tc>
        <w:tc>
          <w:tcPr>
            <w:tcW w:w="127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63</w:t>
            </w:r>
          </w:p>
        </w:tc>
        <w:tc>
          <w:tcPr>
            <w:tcW w:w="1557" w:type="dxa"/>
            <w:vAlign w:val="center"/>
            <w:hideMark/>
          </w:tcPr>
          <w:p w:rsidR="00B85D61" w:rsidRPr="004734E5" w:rsidRDefault="00B85D61" w:rsidP="007B5FE1">
            <w:pPr>
              <w:spacing w:line="360" w:lineRule="auto"/>
              <w:jc w:val="both"/>
              <w:rPr>
                <w:rFonts w:ascii="Book Antiqua" w:hAnsi="Book Antiqua"/>
                <w:sz w:val="24"/>
                <w:szCs w:val="24"/>
              </w:rPr>
            </w:pPr>
          </w:p>
        </w:tc>
        <w:tc>
          <w:tcPr>
            <w:tcW w:w="1464" w:type="dxa"/>
            <w:vAlign w:val="center"/>
            <w:hideMark/>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47 </w:t>
            </w:r>
            <w:r w:rsidR="000C3D3F" w:rsidRPr="004734E5">
              <w:rPr>
                <w:rFonts w:ascii="Book Antiqua" w:hAnsi="Book Antiqua"/>
                <w:sz w:val="24"/>
                <w:szCs w:val="24"/>
              </w:rPr>
              <w:t>mo</w:t>
            </w:r>
          </w:p>
        </w:tc>
      </w:tr>
      <w:tr w:rsidR="00B85D61" w:rsidRPr="004734E5" w:rsidTr="000C3D3F">
        <w:trPr>
          <w:trHeight w:val="557"/>
        </w:trPr>
        <w:tc>
          <w:tcPr>
            <w:tcW w:w="1842"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Gilliams</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[4</w:t>
            </w:r>
            <w:r w:rsidR="00A11339">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2005</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RFA</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25</w:t>
            </w:r>
          </w:p>
        </w:tc>
        <w:tc>
          <w:tcPr>
            <w:tcW w:w="1557" w:type="dxa"/>
            <w:vAlign w:val="center"/>
          </w:tcPr>
          <w:p w:rsidR="00B85D61" w:rsidRPr="004734E5" w:rsidRDefault="00B85D61" w:rsidP="007B5FE1">
            <w:pPr>
              <w:spacing w:line="360" w:lineRule="auto"/>
              <w:jc w:val="both"/>
              <w:rPr>
                <w:rFonts w:ascii="Book Antiqua" w:hAnsi="Book Antiqua"/>
                <w:sz w:val="24"/>
                <w:szCs w:val="24"/>
              </w:rPr>
            </w:pPr>
          </w:p>
        </w:tc>
        <w:tc>
          <w:tcPr>
            <w:tcW w:w="146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29 </w:t>
            </w:r>
            <w:r w:rsidR="000C3D3F" w:rsidRPr="004734E5">
              <w:rPr>
                <w:rFonts w:ascii="Book Antiqua" w:hAnsi="Book Antiqua"/>
                <w:sz w:val="24"/>
                <w:szCs w:val="24"/>
              </w:rPr>
              <w:t>mo</w:t>
            </w:r>
          </w:p>
        </w:tc>
      </w:tr>
      <w:tr w:rsidR="00B85D61" w:rsidRPr="004734E5" w:rsidTr="000C3D3F">
        <w:trPr>
          <w:trHeight w:val="530"/>
        </w:trPr>
        <w:tc>
          <w:tcPr>
            <w:tcW w:w="1842"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Seifert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48</w:t>
            </w:r>
            <w:r w:rsidR="000C3D3F">
              <w:rPr>
                <w:rFonts w:ascii="Book Antiqua" w:eastAsia="宋体" w:hAnsi="Book Antiqua" w:cs="宋体" w:hint="eastAsia"/>
                <w:color w:val="000000"/>
                <w:sz w:val="24"/>
                <w:szCs w:val="24"/>
                <w:vertAlign w:val="superscript"/>
                <w:lang w:eastAsia="zh-CN"/>
              </w:rPr>
              <w:t>]</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1998</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Cryotherapy</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13</w:t>
            </w:r>
          </w:p>
        </w:tc>
        <w:tc>
          <w:tcPr>
            <w:tcW w:w="1557" w:type="dxa"/>
            <w:vAlign w:val="center"/>
          </w:tcPr>
          <w:p w:rsidR="00B85D61" w:rsidRPr="004734E5" w:rsidRDefault="00B85D61" w:rsidP="007B5FE1">
            <w:pPr>
              <w:spacing w:line="360" w:lineRule="auto"/>
              <w:jc w:val="both"/>
              <w:rPr>
                <w:rFonts w:ascii="Book Antiqua" w:hAnsi="Book Antiqua"/>
                <w:sz w:val="24"/>
                <w:szCs w:val="24"/>
              </w:rPr>
            </w:pPr>
          </w:p>
        </w:tc>
        <w:tc>
          <w:tcPr>
            <w:tcW w:w="146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103 </w:t>
            </w:r>
            <w:r w:rsidR="000C3D3F" w:rsidRPr="004734E5">
              <w:rPr>
                <w:rFonts w:ascii="Book Antiqua" w:hAnsi="Book Antiqua"/>
                <w:sz w:val="24"/>
                <w:szCs w:val="24"/>
              </w:rPr>
              <w:t>mo</w:t>
            </w:r>
          </w:p>
        </w:tc>
      </w:tr>
      <w:tr w:rsidR="00B85D61" w:rsidRPr="004734E5" w:rsidTr="000C3D3F">
        <w:trPr>
          <w:trHeight w:val="440"/>
        </w:trPr>
        <w:tc>
          <w:tcPr>
            <w:tcW w:w="1842"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Shapiro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49</w:t>
            </w:r>
            <w:r w:rsidR="000C3D3F">
              <w:rPr>
                <w:rFonts w:ascii="Book Antiqua" w:eastAsia="宋体" w:hAnsi="Book Antiqua" w:cs="宋体" w:hint="eastAsia"/>
                <w:color w:val="000000"/>
                <w:sz w:val="24"/>
                <w:szCs w:val="24"/>
                <w:vertAlign w:val="superscript"/>
                <w:lang w:eastAsia="zh-CN"/>
              </w:rPr>
              <w:t>]</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1998</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Cryotherapy</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w:t>
            </w:r>
          </w:p>
        </w:tc>
        <w:tc>
          <w:tcPr>
            <w:tcW w:w="1557" w:type="dxa"/>
            <w:vAlign w:val="center"/>
          </w:tcPr>
          <w:p w:rsidR="00B85D61" w:rsidRPr="00501DB3" w:rsidRDefault="00501DB3" w:rsidP="007B5FE1">
            <w:pPr>
              <w:spacing w:line="360" w:lineRule="auto"/>
              <w:jc w:val="both"/>
              <w:rPr>
                <w:rFonts w:ascii="Book Antiqua" w:hAnsi="Book Antiqua"/>
                <w:sz w:val="24"/>
                <w:szCs w:val="24"/>
                <w:vertAlign w:val="superscript"/>
                <w:lang w:eastAsia="zh-CN"/>
              </w:rPr>
            </w:pPr>
            <w:r w:rsidRPr="00501DB3">
              <w:rPr>
                <w:rFonts w:ascii="Book Antiqua" w:hAnsi="Book Antiqua" w:hint="eastAsia"/>
                <w:sz w:val="24"/>
                <w:szCs w:val="24"/>
                <w:vertAlign w:val="superscript"/>
                <w:lang w:eastAsia="zh-CN"/>
              </w:rPr>
              <w:t>1</w:t>
            </w:r>
          </w:p>
        </w:tc>
        <w:tc>
          <w:tcPr>
            <w:tcW w:w="1464"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512"/>
        </w:trPr>
        <w:tc>
          <w:tcPr>
            <w:tcW w:w="1842"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Bilchik</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[5</w:t>
            </w:r>
            <w:r w:rsidR="00A11339">
              <w:rPr>
                <w:rFonts w:ascii="Book Antiqua" w:eastAsia="宋体" w:hAnsi="Book Antiqua" w:cs="宋体"/>
                <w:color w:val="000000"/>
                <w:sz w:val="24"/>
                <w:szCs w:val="24"/>
                <w:vertAlign w:val="superscript"/>
                <w:lang w:eastAsia="zh-CN"/>
              </w:rPr>
              <w:t>0</w:t>
            </w:r>
            <w:r w:rsidR="000C3D3F">
              <w:rPr>
                <w:rFonts w:ascii="Book Antiqua" w:eastAsia="宋体" w:hAnsi="Book Antiqua" w:cs="宋体" w:hint="eastAsia"/>
                <w:color w:val="000000"/>
                <w:sz w:val="24"/>
                <w:szCs w:val="24"/>
                <w:vertAlign w:val="superscript"/>
                <w:lang w:eastAsia="zh-CN"/>
              </w:rPr>
              <w:t>]</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1997</w:t>
            </w:r>
          </w:p>
        </w:tc>
        <w:tc>
          <w:tcPr>
            <w:tcW w:w="2730"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Cryotherapy</w:t>
            </w:r>
          </w:p>
        </w:tc>
        <w:tc>
          <w:tcPr>
            <w:tcW w:w="127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w:t>
            </w:r>
          </w:p>
        </w:tc>
        <w:tc>
          <w:tcPr>
            <w:tcW w:w="1557"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10 </w:t>
            </w:r>
            <w:r w:rsidR="000C3D3F" w:rsidRPr="004734E5">
              <w:rPr>
                <w:rFonts w:ascii="Book Antiqua" w:hAnsi="Book Antiqua"/>
                <w:sz w:val="24"/>
                <w:szCs w:val="24"/>
              </w:rPr>
              <w:t>mo</w:t>
            </w:r>
          </w:p>
        </w:tc>
        <w:tc>
          <w:tcPr>
            <w:tcW w:w="146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49 </w:t>
            </w:r>
            <w:r w:rsidR="000C3D3F" w:rsidRPr="004734E5">
              <w:rPr>
                <w:rFonts w:ascii="Book Antiqua" w:hAnsi="Book Antiqua"/>
                <w:sz w:val="24"/>
                <w:szCs w:val="24"/>
              </w:rPr>
              <w:t>mo</w:t>
            </w:r>
          </w:p>
        </w:tc>
      </w:tr>
    </w:tbl>
    <w:p w:rsidR="00A55124" w:rsidRPr="004734E5" w:rsidRDefault="00501DB3" w:rsidP="007B5FE1">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A55124" w:rsidRPr="004734E5">
        <w:rPr>
          <w:rFonts w:ascii="Book Antiqua" w:hAnsi="Book Antiqua"/>
          <w:sz w:val="24"/>
          <w:szCs w:val="24"/>
          <w:vertAlign w:val="superscript"/>
        </w:rPr>
        <w:t xml:space="preserve"> </w:t>
      </w:r>
      <w:r w:rsidR="00A55124" w:rsidRPr="004734E5">
        <w:rPr>
          <w:rFonts w:ascii="Book Antiqua" w:hAnsi="Book Antiqua"/>
          <w:sz w:val="24"/>
          <w:szCs w:val="24"/>
        </w:rPr>
        <w:t xml:space="preserve">Mean follow-up 2.5 years, </w:t>
      </w:r>
      <w:r w:rsidR="005D6CBA" w:rsidRPr="004734E5">
        <w:rPr>
          <w:rFonts w:ascii="Book Antiqua" w:hAnsi="Book Antiqua"/>
          <w:sz w:val="24"/>
          <w:szCs w:val="24"/>
        </w:rPr>
        <w:t>Overall survival 20%</w:t>
      </w:r>
      <w:r>
        <w:rPr>
          <w:rFonts w:ascii="Book Antiqua" w:hAnsi="Book Antiqua" w:hint="eastAsia"/>
          <w:sz w:val="24"/>
          <w:szCs w:val="24"/>
          <w:lang w:eastAsia="zh-CN"/>
        </w:rPr>
        <w:t>.</w:t>
      </w: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494266" w:rsidRPr="004734E5" w:rsidRDefault="00494266" w:rsidP="007B5FE1">
      <w:pPr>
        <w:spacing w:after="0" w:line="360" w:lineRule="auto"/>
        <w:jc w:val="both"/>
        <w:rPr>
          <w:rFonts w:ascii="Book Antiqua" w:hAnsi="Book Antiqua"/>
          <w:b/>
          <w:sz w:val="24"/>
          <w:szCs w:val="24"/>
        </w:rPr>
      </w:pPr>
    </w:p>
    <w:p w:rsidR="00501DB3" w:rsidRDefault="00501DB3" w:rsidP="007B5FE1">
      <w:pPr>
        <w:spacing w:after="0"/>
        <w:jc w:val="both"/>
        <w:rPr>
          <w:rFonts w:ascii="Book Antiqua" w:hAnsi="Book Antiqua"/>
          <w:b/>
          <w:sz w:val="24"/>
          <w:szCs w:val="24"/>
        </w:rPr>
      </w:pPr>
      <w:r>
        <w:rPr>
          <w:rFonts w:ascii="Book Antiqua" w:hAnsi="Book Antiqua"/>
          <w:b/>
          <w:sz w:val="24"/>
          <w:szCs w:val="24"/>
        </w:rPr>
        <w:br w:type="page"/>
      </w:r>
    </w:p>
    <w:p w:rsidR="00B85D61" w:rsidRPr="004734E5" w:rsidRDefault="007E2D42" w:rsidP="007B5FE1">
      <w:pPr>
        <w:spacing w:after="0" w:line="360" w:lineRule="auto"/>
        <w:jc w:val="both"/>
        <w:rPr>
          <w:rFonts w:ascii="Book Antiqua" w:hAnsi="Book Antiqua"/>
          <w:b/>
          <w:sz w:val="24"/>
          <w:szCs w:val="24"/>
        </w:rPr>
      </w:pPr>
      <w:r w:rsidRPr="004734E5">
        <w:rPr>
          <w:rFonts w:ascii="Book Antiqua" w:hAnsi="Book Antiqua"/>
          <w:b/>
          <w:sz w:val="24"/>
          <w:szCs w:val="24"/>
        </w:rPr>
        <w:lastRenderedPageBreak/>
        <w:t>Table 4</w:t>
      </w:r>
      <w:r w:rsidR="00501DB3">
        <w:rPr>
          <w:rFonts w:ascii="Book Antiqua" w:hAnsi="Book Antiqua" w:hint="eastAsia"/>
          <w:b/>
          <w:sz w:val="24"/>
          <w:szCs w:val="24"/>
          <w:lang w:eastAsia="zh-CN"/>
        </w:rPr>
        <w:t xml:space="preserve"> </w:t>
      </w:r>
      <w:r w:rsidR="00B85D61" w:rsidRPr="004734E5">
        <w:rPr>
          <w:rFonts w:ascii="Book Antiqua" w:hAnsi="Book Antiqua"/>
          <w:b/>
          <w:sz w:val="24"/>
          <w:szCs w:val="24"/>
        </w:rPr>
        <w:t>Comparison of outcomes of Intra-arterial therapies</w:t>
      </w:r>
    </w:p>
    <w:tbl>
      <w:tblPr>
        <w:tblStyle w:val="a4"/>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483"/>
        <w:gridCol w:w="1598"/>
        <w:gridCol w:w="1566"/>
        <w:gridCol w:w="1592"/>
        <w:gridCol w:w="1396"/>
      </w:tblGrid>
      <w:tr w:rsidR="00B85D61" w:rsidRPr="000C3D3F" w:rsidTr="000C3D3F">
        <w:trPr>
          <w:trHeight w:val="917"/>
        </w:trPr>
        <w:tc>
          <w:tcPr>
            <w:tcW w:w="1998"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First Author</w:t>
            </w:r>
          </w:p>
        </w:tc>
        <w:tc>
          <w:tcPr>
            <w:tcW w:w="1405"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Publication year</w:t>
            </w:r>
          </w:p>
        </w:tc>
        <w:tc>
          <w:tcPr>
            <w:tcW w:w="1416"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Mode of Therapy</w:t>
            </w:r>
          </w:p>
        </w:tc>
        <w:tc>
          <w:tcPr>
            <w:tcW w:w="1634" w:type="dxa"/>
            <w:tcBorders>
              <w:top w:val="single" w:sz="4" w:space="0" w:color="auto"/>
              <w:bottom w:val="single" w:sz="4" w:space="0" w:color="auto"/>
            </w:tcBorders>
            <w:vAlign w:val="center"/>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Number of patients ablated</w:t>
            </w:r>
          </w:p>
        </w:tc>
        <w:tc>
          <w:tcPr>
            <w:tcW w:w="1675"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Median PFS</w:t>
            </w:r>
          </w:p>
        </w:tc>
        <w:tc>
          <w:tcPr>
            <w:tcW w:w="1448" w:type="dxa"/>
            <w:tcBorders>
              <w:top w:val="single" w:sz="4" w:space="0" w:color="auto"/>
              <w:bottom w:val="single" w:sz="4" w:space="0" w:color="auto"/>
            </w:tcBorders>
            <w:vAlign w:val="center"/>
            <w:hideMark/>
          </w:tcPr>
          <w:p w:rsidR="00B85D61" w:rsidRPr="000C3D3F" w:rsidRDefault="00B85D61" w:rsidP="007B5FE1">
            <w:pPr>
              <w:spacing w:line="360" w:lineRule="auto"/>
              <w:jc w:val="both"/>
              <w:rPr>
                <w:rFonts w:ascii="Book Antiqua" w:hAnsi="Book Antiqua"/>
                <w:b/>
                <w:sz w:val="24"/>
                <w:szCs w:val="24"/>
              </w:rPr>
            </w:pPr>
            <w:r w:rsidRPr="000C3D3F">
              <w:rPr>
                <w:rFonts w:ascii="Book Antiqua" w:hAnsi="Book Antiqua"/>
                <w:b/>
                <w:sz w:val="24"/>
                <w:szCs w:val="24"/>
              </w:rPr>
              <w:t>Median OS</w:t>
            </w:r>
          </w:p>
        </w:tc>
      </w:tr>
      <w:tr w:rsidR="00B85D61" w:rsidRPr="004734E5" w:rsidTr="000C3D3F">
        <w:trPr>
          <w:trHeight w:val="440"/>
        </w:trPr>
        <w:tc>
          <w:tcPr>
            <w:tcW w:w="1998"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Paprottka</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58</w:t>
            </w:r>
            <w:r w:rsidR="000C3D3F">
              <w:rPr>
                <w:rFonts w:ascii="Book Antiqua" w:eastAsia="宋体" w:hAnsi="Book Antiqua" w:cs="宋体" w:hint="eastAsia"/>
                <w:color w:val="000000"/>
                <w:sz w:val="24"/>
                <w:szCs w:val="24"/>
                <w:vertAlign w:val="superscript"/>
                <w:lang w:eastAsia="zh-CN"/>
              </w:rPr>
              <w:t>]</w:t>
            </w:r>
          </w:p>
        </w:tc>
        <w:tc>
          <w:tcPr>
            <w:tcW w:w="1405"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2011</w:t>
            </w:r>
          </w:p>
        </w:tc>
        <w:tc>
          <w:tcPr>
            <w:tcW w:w="1416"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RE</w:t>
            </w:r>
          </w:p>
        </w:tc>
        <w:tc>
          <w:tcPr>
            <w:tcW w:w="1634"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42</w:t>
            </w:r>
          </w:p>
        </w:tc>
        <w:tc>
          <w:tcPr>
            <w:tcW w:w="1675" w:type="dxa"/>
            <w:tcBorders>
              <w:top w:val="single" w:sz="4" w:space="0" w:color="auto"/>
            </w:tcBorders>
            <w:vAlign w:val="center"/>
          </w:tcPr>
          <w:p w:rsidR="00B85D61" w:rsidRPr="004734E5" w:rsidRDefault="00501DB3" w:rsidP="007B5FE1">
            <w:pPr>
              <w:spacing w:line="360" w:lineRule="auto"/>
              <w:jc w:val="both"/>
              <w:rPr>
                <w:rFonts w:ascii="Book Antiqua" w:hAnsi="Book Antiqua"/>
                <w:sz w:val="24"/>
                <w:szCs w:val="24"/>
                <w:vertAlign w:val="superscript"/>
                <w:lang w:eastAsia="zh-CN"/>
              </w:rPr>
            </w:pPr>
            <w:r>
              <w:rPr>
                <w:rFonts w:ascii="Book Antiqua" w:hAnsi="Book Antiqua" w:hint="eastAsia"/>
                <w:sz w:val="24"/>
                <w:szCs w:val="24"/>
                <w:vertAlign w:val="superscript"/>
                <w:lang w:eastAsia="zh-CN"/>
              </w:rPr>
              <w:t>1</w:t>
            </w:r>
          </w:p>
        </w:tc>
        <w:tc>
          <w:tcPr>
            <w:tcW w:w="1448" w:type="dxa"/>
            <w:tcBorders>
              <w:top w:val="single" w:sz="4" w:space="0" w:color="auto"/>
            </w:tcBorders>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440"/>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Dong</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59</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2011</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HACE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123</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40 </w:t>
            </w:r>
            <w:r w:rsidR="000C3D3F" w:rsidRPr="004734E5">
              <w:rPr>
                <w:rFonts w:ascii="Book Antiqua" w:hAnsi="Book Antiqua"/>
                <w:sz w:val="24"/>
                <w:szCs w:val="24"/>
              </w:rPr>
              <w:t>mo</w:t>
            </w:r>
          </w:p>
        </w:tc>
      </w:tr>
      <w:tr w:rsidR="00B85D61" w:rsidRPr="004734E5" w:rsidTr="000C3D3F">
        <w:trPr>
          <w:trHeight w:val="332"/>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Saxena</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0</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2010</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48</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35 </w:t>
            </w:r>
            <w:r w:rsidR="000C3D3F" w:rsidRPr="004734E5">
              <w:rPr>
                <w:rFonts w:ascii="Book Antiqua" w:hAnsi="Book Antiqua"/>
                <w:sz w:val="24"/>
                <w:szCs w:val="24"/>
              </w:rPr>
              <w:t>mo</w:t>
            </w:r>
          </w:p>
        </w:tc>
      </w:tr>
      <w:tr w:rsidR="00B85D61" w:rsidRPr="004734E5" w:rsidTr="000C3D3F">
        <w:trPr>
          <w:trHeight w:val="422"/>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Cao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1</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2010</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58</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36 </w:t>
            </w:r>
            <w:r w:rsidR="000C3D3F" w:rsidRPr="004734E5">
              <w:rPr>
                <w:rFonts w:ascii="Book Antiqua" w:hAnsi="Book Antiqua"/>
                <w:sz w:val="24"/>
                <w:szCs w:val="24"/>
              </w:rPr>
              <w:t>mo</w:t>
            </w:r>
          </w:p>
        </w:tc>
      </w:tr>
      <w:tr w:rsidR="00B85D61" w:rsidRPr="004734E5" w:rsidTr="000C3D3F">
        <w:trPr>
          <w:trHeight w:val="404"/>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Kennedy</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2</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2008</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148</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70 </w:t>
            </w:r>
            <w:r w:rsidR="000C3D3F" w:rsidRPr="004734E5">
              <w:rPr>
                <w:rFonts w:ascii="Book Antiqua" w:hAnsi="Book Antiqua"/>
                <w:sz w:val="24"/>
                <w:szCs w:val="24"/>
              </w:rPr>
              <w:t>mo</w:t>
            </w:r>
          </w:p>
        </w:tc>
      </w:tr>
      <w:tr w:rsidR="00B85D61" w:rsidRPr="004734E5" w:rsidTr="000C3D3F">
        <w:trPr>
          <w:trHeight w:val="431"/>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King</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3</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2008</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37</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29 </w:t>
            </w:r>
            <w:r w:rsidR="000C3D3F" w:rsidRPr="004734E5">
              <w:rPr>
                <w:rFonts w:ascii="Book Antiqua" w:hAnsi="Book Antiqua"/>
                <w:sz w:val="24"/>
                <w:szCs w:val="24"/>
              </w:rPr>
              <w:t>mo</w:t>
            </w:r>
          </w:p>
        </w:tc>
      </w:tr>
      <w:tr w:rsidR="00B85D61" w:rsidRPr="004734E5" w:rsidTr="000C3D3F">
        <w:trPr>
          <w:trHeight w:val="377"/>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Ho</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4</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2007</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HAE/HACE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46</w:t>
            </w:r>
          </w:p>
        </w:tc>
        <w:tc>
          <w:tcPr>
            <w:tcW w:w="167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18 </w:t>
            </w:r>
            <w:r w:rsidR="000C3D3F" w:rsidRPr="004734E5">
              <w:rPr>
                <w:rFonts w:ascii="Book Antiqua" w:hAnsi="Book Antiqua"/>
                <w:sz w:val="24"/>
                <w:szCs w:val="24"/>
              </w:rPr>
              <w:t>mo</w:t>
            </w: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42 </w:t>
            </w:r>
            <w:r w:rsidR="000C3D3F" w:rsidRPr="004734E5">
              <w:rPr>
                <w:rFonts w:ascii="Book Antiqua" w:hAnsi="Book Antiqua"/>
                <w:sz w:val="24"/>
                <w:szCs w:val="24"/>
              </w:rPr>
              <w:t>mo</w:t>
            </w:r>
          </w:p>
        </w:tc>
      </w:tr>
      <w:tr w:rsidR="00B85D61" w:rsidRPr="004734E5" w:rsidTr="000C3D3F">
        <w:trPr>
          <w:trHeight w:val="386"/>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Ruutiainen</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5</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2007</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HACE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57</w:t>
            </w:r>
          </w:p>
        </w:tc>
        <w:tc>
          <w:tcPr>
            <w:tcW w:w="167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36 </w:t>
            </w:r>
            <w:r w:rsidR="000C3D3F" w:rsidRPr="004734E5">
              <w:rPr>
                <w:rFonts w:ascii="Book Antiqua" w:hAnsi="Book Antiqua"/>
                <w:sz w:val="24"/>
                <w:szCs w:val="24"/>
              </w:rPr>
              <w:t>mo</w:t>
            </w:r>
          </w:p>
        </w:tc>
        <w:tc>
          <w:tcPr>
            <w:tcW w:w="1448" w:type="dxa"/>
            <w:vAlign w:val="center"/>
          </w:tcPr>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386"/>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Strosberg</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[6</w:t>
            </w:r>
            <w:r w:rsidR="00A11339">
              <w:rPr>
                <w:rFonts w:ascii="Book Antiqua" w:eastAsia="宋体" w:hAnsi="Book Antiqua" w:cs="宋体"/>
                <w:color w:val="000000"/>
                <w:sz w:val="24"/>
                <w:szCs w:val="24"/>
                <w:vertAlign w:val="superscript"/>
                <w:lang w:eastAsia="zh-CN"/>
              </w:rPr>
              <w:t>6</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2006</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84</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36 </w:t>
            </w:r>
            <w:r w:rsidR="000C3D3F" w:rsidRPr="004734E5">
              <w:rPr>
                <w:rFonts w:ascii="Book Antiqua" w:hAnsi="Book Antiqua"/>
                <w:sz w:val="24"/>
                <w:szCs w:val="24"/>
              </w:rPr>
              <w:t>mo</w:t>
            </w:r>
          </w:p>
        </w:tc>
      </w:tr>
      <w:tr w:rsidR="00B85D61" w:rsidRPr="004734E5" w:rsidTr="000C3D3F">
        <w:trPr>
          <w:trHeight w:val="1160"/>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Gupta</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9A22A8">
              <w:rPr>
                <w:rFonts w:ascii="Book Antiqua" w:eastAsia="宋体" w:hAnsi="Book Antiqua" w:cs="宋体"/>
                <w:color w:val="000000"/>
                <w:sz w:val="24"/>
                <w:szCs w:val="24"/>
                <w:vertAlign w:val="superscript"/>
                <w:lang w:eastAsia="zh-CN"/>
              </w:rPr>
              <w:t>67</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2005</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HAE/HACE</w:t>
            </w:r>
          </w:p>
        </w:tc>
        <w:tc>
          <w:tcPr>
            <w:tcW w:w="1634" w:type="dxa"/>
            <w:vAlign w:val="center"/>
          </w:tcPr>
          <w:p w:rsidR="00B85D61" w:rsidRPr="004734E5" w:rsidRDefault="007B5FE1" w:rsidP="007B5FE1">
            <w:pPr>
              <w:spacing w:line="360" w:lineRule="auto"/>
              <w:jc w:val="both"/>
              <w:rPr>
                <w:rFonts w:ascii="Book Antiqua" w:hAnsi="Book Antiqua"/>
                <w:sz w:val="24"/>
                <w:szCs w:val="24"/>
              </w:rPr>
            </w:pPr>
            <w:r>
              <w:rPr>
                <w:rFonts w:ascii="Book Antiqua" w:hAnsi="Book Antiqua"/>
                <w:sz w:val="24"/>
                <w:szCs w:val="24"/>
              </w:rPr>
              <w:t xml:space="preserve">     </w:t>
            </w:r>
            <w:r w:rsidR="00B85D61" w:rsidRPr="004734E5">
              <w:rPr>
                <w:rFonts w:ascii="Book Antiqua" w:hAnsi="Book Antiqua"/>
                <w:sz w:val="24"/>
                <w:szCs w:val="24"/>
              </w:rPr>
              <w:t xml:space="preserve"> 123</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74 HAE</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49 HACE</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22 </w:t>
            </w:r>
            <w:r w:rsidR="000C3D3F" w:rsidRPr="004734E5">
              <w:rPr>
                <w:rFonts w:ascii="Book Antiqua" w:hAnsi="Book Antiqua"/>
                <w:sz w:val="24"/>
                <w:szCs w:val="24"/>
              </w:rPr>
              <w:t>mo</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16 </w:t>
            </w:r>
            <w:r w:rsidR="000C3D3F" w:rsidRPr="004734E5">
              <w:rPr>
                <w:rFonts w:ascii="Book Antiqua" w:hAnsi="Book Antiqua"/>
                <w:sz w:val="24"/>
                <w:szCs w:val="24"/>
              </w:rPr>
              <w:t>mo</w:t>
            </w:r>
          </w:p>
        </w:tc>
        <w:tc>
          <w:tcPr>
            <w:tcW w:w="1448" w:type="dxa"/>
            <w:vAlign w:val="center"/>
          </w:tcPr>
          <w:p w:rsidR="00B85D61" w:rsidRPr="004734E5" w:rsidRDefault="00B85D61" w:rsidP="007B5FE1">
            <w:pPr>
              <w:spacing w:line="360" w:lineRule="auto"/>
              <w:jc w:val="both"/>
              <w:rPr>
                <w:rFonts w:ascii="Book Antiqua" w:hAnsi="Book Antiqua"/>
                <w:sz w:val="24"/>
                <w:szCs w:val="24"/>
              </w:rPr>
            </w:pPr>
          </w:p>
          <w:p w:rsidR="00B85D61" w:rsidRPr="004734E5" w:rsidRDefault="00B85D61" w:rsidP="007B5FE1">
            <w:pPr>
              <w:spacing w:line="360" w:lineRule="auto"/>
              <w:jc w:val="both"/>
              <w:rPr>
                <w:rFonts w:ascii="Book Antiqua" w:hAnsi="Book Antiqua"/>
                <w:sz w:val="24"/>
                <w:szCs w:val="24"/>
              </w:rPr>
            </w:pP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34 </w:t>
            </w:r>
            <w:r w:rsidR="000C3D3F" w:rsidRPr="004734E5">
              <w:rPr>
                <w:rFonts w:ascii="Book Antiqua" w:hAnsi="Book Antiqua"/>
                <w:sz w:val="24"/>
                <w:szCs w:val="24"/>
              </w:rPr>
              <w:t>mo</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23 </w:t>
            </w:r>
            <w:r w:rsidR="000C3D3F" w:rsidRPr="004734E5">
              <w:rPr>
                <w:rFonts w:ascii="Book Antiqua" w:hAnsi="Book Antiqua"/>
                <w:sz w:val="24"/>
                <w:szCs w:val="24"/>
              </w:rPr>
              <w:t>mo</w:t>
            </w:r>
          </w:p>
          <w:p w:rsidR="00B85D61" w:rsidRPr="004734E5" w:rsidRDefault="00B85D61" w:rsidP="007B5FE1">
            <w:pPr>
              <w:spacing w:line="360" w:lineRule="auto"/>
              <w:jc w:val="both"/>
              <w:rPr>
                <w:rFonts w:ascii="Book Antiqua" w:hAnsi="Book Antiqua"/>
                <w:sz w:val="24"/>
                <w:szCs w:val="24"/>
              </w:rPr>
            </w:pPr>
          </w:p>
        </w:tc>
      </w:tr>
      <w:tr w:rsidR="00B85D61" w:rsidRPr="004734E5" w:rsidTr="000C3D3F">
        <w:trPr>
          <w:trHeight w:val="180"/>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Pitt</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[2</w:t>
            </w:r>
            <w:r w:rsidR="00A11339">
              <w:rPr>
                <w:rFonts w:ascii="Book Antiqua" w:eastAsia="宋体" w:hAnsi="Book Antiqua" w:cs="宋体"/>
                <w:color w:val="000000"/>
                <w:sz w:val="24"/>
                <w:szCs w:val="24"/>
                <w:vertAlign w:val="superscript"/>
                <w:lang w:eastAsia="zh-CN"/>
              </w:rPr>
              <w:t>7</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2008</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HAE/HACE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100</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51 HAE</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49 HACE</w:t>
            </w:r>
          </w:p>
        </w:tc>
        <w:tc>
          <w:tcPr>
            <w:tcW w:w="1675" w:type="dxa"/>
            <w:vAlign w:val="center"/>
          </w:tcPr>
          <w:p w:rsidR="00B85D61" w:rsidRPr="004734E5" w:rsidRDefault="00B85D61" w:rsidP="007B5FE1">
            <w:pPr>
              <w:spacing w:line="360" w:lineRule="auto"/>
              <w:jc w:val="both"/>
              <w:rPr>
                <w:rFonts w:ascii="Book Antiqua" w:hAnsi="Book Antiqua"/>
                <w:sz w:val="24"/>
                <w:szCs w:val="24"/>
              </w:rPr>
            </w:pPr>
          </w:p>
        </w:tc>
        <w:tc>
          <w:tcPr>
            <w:tcW w:w="1448" w:type="dxa"/>
            <w:vAlign w:val="center"/>
          </w:tcPr>
          <w:p w:rsidR="00B85D61" w:rsidRPr="004734E5" w:rsidRDefault="00B85D61" w:rsidP="007B5FE1">
            <w:pPr>
              <w:spacing w:line="360" w:lineRule="auto"/>
              <w:jc w:val="both"/>
              <w:rPr>
                <w:rFonts w:ascii="Book Antiqua" w:hAnsi="Book Antiqua"/>
                <w:sz w:val="24"/>
                <w:szCs w:val="24"/>
              </w:rPr>
            </w:pP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25.5 </w:t>
            </w:r>
            <w:r w:rsidR="000C3D3F" w:rsidRPr="004734E5">
              <w:rPr>
                <w:rFonts w:ascii="Book Antiqua" w:hAnsi="Book Antiqua"/>
                <w:sz w:val="24"/>
                <w:szCs w:val="24"/>
              </w:rPr>
              <w:t>mo</w:t>
            </w:r>
          </w:p>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 xml:space="preserve">25.7 </w:t>
            </w:r>
            <w:r w:rsidR="000C3D3F" w:rsidRPr="004734E5">
              <w:rPr>
                <w:rFonts w:ascii="Book Antiqua" w:hAnsi="Book Antiqua"/>
                <w:sz w:val="24"/>
                <w:szCs w:val="24"/>
              </w:rPr>
              <w:t>mo</w:t>
            </w:r>
          </w:p>
        </w:tc>
      </w:tr>
      <w:tr w:rsidR="00B85D61" w:rsidRPr="004734E5" w:rsidTr="000C3D3F">
        <w:trPr>
          <w:trHeight w:val="494"/>
        </w:trPr>
        <w:tc>
          <w:tcPr>
            <w:tcW w:w="1998"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Ruszniewski</w:t>
            </w:r>
            <w:r w:rsidR="000C3D3F" w:rsidRPr="00501DB3">
              <w:rPr>
                <w:rFonts w:ascii="Book Antiqua" w:eastAsia="宋体" w:hAnsi="Book Antiqua" w:cs="宋体"/>
                <w:i/>
                <w:color w:val="000000"/>
                <w:sz w:val="24"/>
                <w:szCs w:val="24"/>
                <w:lang w:eastAsia="zh-CN"/>
              </w:rPr>
              <w:t xml:space="preserve"> et al</w:t>
            </w:r>
            <w:r w:rsidR="00A11339">
              <w:rPr>
                <w:rFonts w:ascii="Book Antiqua" w:eastAsia="宋体" w:hAnsi="Book Antiqua" w:cs="宋体" w:hint="eastAsia"/>
                <w:color w:val="000000"/>
                <w:sz w:val="24"/>
                <w:szCs w:val="24"/>
                <w:vertAlign w:val="superscript"/>
                <w:lang w:eastAsia="zh-CN"/>
              </w:rPr>
              <w:t>[</w:t>
            </w:r>
            <w:r w:rsidR="00A11339">
              <w:rPr>
                <w:rFonts w:ascii="Book Antiqua" w:eastAsia="宋体" w:hAnsi="Book Antiqua" w:cs="宋体"/>
                <w:color w:val="000000"/>
                <w:sz w:val="24"/>
                <w:szCs w:val="24"/>
                <w:vertAlign w:val="superscript"/>
                <w:lang w:eastAsia="zh-CN"/>
              </w:rPr>
              <w:t>68</w:t>
            </w:r>
            <w:r w:rsidR="000C3D3F">
              <w:rPr>
                <w:rFonts w:ascii="Book Antiqua" w:eastAsia="宋体" w:hAnsi="Book Antiqua" w:cs="宋体" w:hint="eastAsia"/>
                <w:color w:val="000000"/>
                <w:sz w:val="24"/>
                <w:szCs w:val="24"/>
                <w:vertAlign w:val="superscript"/>
                <w:lang w:eastAsia="zh-CN"/>
              </w:rPr>
              <w:t>]</w:t>
            </w:r>
          </w:p>
        </w:tc>
        <w:tc>
          <w:tcPr>
            <w:tcW w:w="1405"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1993</w:t>
            </w:r>
          </w:p>
        </w:tc>
        <w:tc>
          <w:tcPr>
            <w:tcW w:w="1416"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HACE</w:t>
            </w:r>
          </w:p>
        </w:tc>
        <w:tc>
          <w:tcPr>
            <w:tcW w:w="1634" w:type="dxa"/>
            <w:vAlign w:val="center"/>
          </w:tcPr>
          <w:p w:rsidR="00B85D61" w:rsidRPr="004734E5" w:rsidRDefault="00B85D61" w:rsidP="007B5FE1">
            <w:pPr>
              <w:spacing w:line="360" w:lineRule="auto"/>
              <w:jc w:val="both"/>
              <w:rPr>
                <w:rFonts w:ascii="Book Antiqua" w:hAnsi="Book Antiqua"/>
                <w:sz w:val="24"/>
                <w:szCs w:val="24"/>
              </w:rPr>
            </w:pPr>
            <w:r w:rsidRPr="004734E5">
              <w:rPr>
                <w:rFonts w:ascii="Book Antiqua" w:hAnsi="Book Antiqua"/>
                <w:sz w:val="24"/>
                <w:szCs w:val="24"/>
              </w:rPr>
              <w:t>24</w:t>
            </w:r>
          </w:p>
        </w:tc>
        <w:tc>
          <w:tcPr>
            <w:tcW w:w="1675" w:type="dxa"/>
            <w:vAlign w:val="center"/>
          </w:tcPr>
          <w:p w:rsidR="00B85D61" w:rsidRPr="004734E5" w:rsidRDefault="00E76CEF" w:rsidP="007B5FE1">
            <w:pPr>
              <w:spacing w:line="360" w:lineRule="auto"/>
              <w:jc w:val="both"/>
              <w:rPr>
                <w:rFonts w:ascii="Book Antiqua" w:hAnsi="Book Antiqua"/>
                <w:sz w:val="24"/>
                <w:szCs w:val="24"/>
              </w:rPr>
            </w:pPr>
            <w:r w:rsidRPr="004734E5">
              <w:rPr>
                <w:rFonts w:ascii="Book Antiqua" w:hAnsi="Book Antiqua"/>
                <w:sz w:val="24"/>
                <w:szCs w:val="24"/>
              </w:rPr>
              <w:t>14 mo</w:t>
            </w:r>
          </w:p>
        </w:tc>
        <w:tc>
          <w:tcPr>
            <w:tcW w:w="1448" w:type="dxa"/>
            <w:vAlign w:val="center"/>
          </w:tcPr>
          <w:p w:rsidR="00B85D61" w:rsidRPr="004734E5" w:rsidRDefault="00B85D61" w:rsidP="007B5FE1">
            <w:pPr>
              <w:spacing w:line="360" w:lineRule="auto"/>
              <w:jc w:val="both"/>
              <w:rPr>
                <w:rFonts w:ascii="Book Antiqua" w:hAnsi="Book Antiqua"/>
                <w:sz w:val="24"/>
                <w:szCs w:val="24"/>
              </w:rPr>
            </w:pPr>
          </w:p>
        </w:tc>
      </w:tr>
    </w:tbl>
    <w:p w:rsidR="00B85D61" w:rsidRPr="007E4218" w:rsidRDefault="00501DB3" w:rsidP="007B5FE1">
      <w:pPr>
        <w:spacing w:after="0" w:line="360" w:lineRule="auto"/>
        <w:jc w:val="both"/>
        <w:rPr>
          <w:rFonts w:ascii="Book Antiqua" w:hAnsi="Book Antiqua"/>
          <w:sz w:val="24"/>
          <w:szCs w:val="24"/>
          <w:lang w:eastAsia="zh-CN"/>
        </w:rPr>
      </w:pPr>
      <w:r w:rsidRPr="00501DB3">
        <w:rPr>
          <w:rFonts w:ascii="Book Antiqua" w:hAnsi="Book Antiqua" w:hint="eastAsia"/>
          <w:sz w:val="24"/>
          <w:szCs w:val="24"/>
          <w:vertAlign w:val="superscript"/>
          <w:lang w:eastAsia="zh-CN"/>
        </w:rPr>
        <w:t>1</w:t>
      </w:r>
      <w:r w:rsidR="007E4218" w:rsidRPr="004734E5">
        <w:rPr>
          <w:rFonts w:ascii="Book Antiqua" w:hAnsi="Book Antiqua"/>
          <w:sz w:val="24"/>
          <w:szCs w:val="24"/>
        </w:rPr>
        <w:t xml:space="preserve">Mean follow up 16. 2 </w:t>
      </w:r>
      <w:r w:rsidR="000C3D3F" w:rsidRPr="004734E5">
        <w:rPr>
          <w:rFonts w:ascii="Book Antiqua" w:hAnsi="Book Antiqua"/>
          <w:sz w:val="24"/>
          <w:szCs w:val="24"/>
        </w:rPr>
        <w:t>mo</w:t>
      </w:r>
      <w:r w:rsidR="007E4218" w:rsidRPr="004734E5">
        <w:rPr>
          <w:rFonts w:ascii="Book Antiqua" w:hAnsi="Book Antiqua"/>
          <w:sz w:val="24"/>
          <w:szCs w:val="24"/>
        </w:rPr>
        <w:t>, 95.2% alive</w:t>
      </w:r>
      <w:r>
        <w:rPr>
          <w:rFonts w:ascii="Book Antiqua" w:hAnsi="Book Antiqua" w:hint="eastAsia"/>
          <w:sz w:val="24"/>
          <w:szCs w:val="24"/>
          <w:lang w:eastAsia="zh-CN"/>
        </w:rPr>
        <w:t>.</w:t>
      </w:r>
    </w:p>
    <w:p w:rsidR="00CE634F" w:rsidRPr="00B85D61" w:rsidRDefault="00CE634F" w:rsidP="007B5FE1">
      <w:pPr>
        <w:widowControl w:val="0"/>
        <w:tabs>
          <w:tab w:val="left" w:pos="810"/>
        </w:tabs>
        <w:autoSpaceDE w:val="0"/>
        <w:autoSpaceDN w:val="0"/>
        <w:adjustRightInd w:val="0"/>
        <w:spacing w:after="0" w:line="360" w:lineRule="auto"/>
        <w:jc w:val="both"/>
        <w:rPr>
          <w:rFonts w:ascii="Book Antiqua" w:hAnsi="Book Antiqua" w:cs="Segoe UI"/>
          <w:b/>
          <w:sz w:val="24"/>
          <w:szCs w:val="24"/>
          <w:lang w:eastAsia="zh-CN"/>
        </w:rPr>
      </w:pPr>
    </w:p>
    <w:sectPr w:rsidR="00CE634F" w:rsidRPr="00B85D61" w:rsidSect="00B111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70" w:rsidRDefault="00303570" w:rsidP="00C338AB">
      <w:pPr>
        <w:spacing w:after="0" w:line="240" w:lineRule="auto"/>
      </w:pPr>
      <w:r>
        <w:separator/>
      </w:r>
    </w:p>
  </w:endnote>
  <w:endnote w:type="continuationSeparator" w:id="0">
    <w:p w:rsidR="00303570" w:rsidRDefault="00303570" w:rsidP="00C3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78"/>
      <w:docPartObj>
        <w:docPartGallery w:val="Page Numbers (Bottom of Page)"/>
        <w:docPartUnique/>
      </w:docPartObj>
    </w:sdtPr>
    <w:sdtEndPr/>
    <w:sdtContent>
      <w:p w:rsidR="00CD344E" w:rsidRDefault="00CD344E">
        <w:pPr>
          <w:pStyle w:val="a7"/>
          <w:jc w:val="right"/>
        </w:pPr>
        <w:r>
          <w:fldChar w:fldCharType="begin"/>
        </w:r>
        <w:r>
          <w:instrText xml:space="preserve"> PAGE   \* MERGEFORMAT </w:instrText>
        </w:r>
        <w:r>
          <w:fldChar w:fldCharType="separate"/>
        </w:r>
        <w:r w:rsidR="001C2B15">
          <w:rPr>
            <w:noProof/>
          </w:rPr>
          <w:t>36</w:t>
        </w:r>
        <w:r>
          <w:rPr>
            <w:noProof/>
          </w:rPr>
          <w:fldChar w:fldCharType="end"/>
        </w:r>
      </w:p>
    </w:sdtContent>
  </w:sdt>
  <w:p w:rsidR="00CD344E" w:rsidRDefault="00CD3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70" w:rsidRDefault="00303570" w:rsidP="00C338AB">
      <w:pPr>
        <w:spacing w:after="0" w:line="240" w:lineRule="auto"/>
      </w:pPr>
      <w:r>
        <w:separator/>
      </w:r>
    </w:p>
  </w:footnote>
  <w:footnote w:type="continuationSeparator" w:id="0">
    <w:p w:rsidR="00303570" w:rsidRDefault="00303570" w:rsidP="00C33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537"/>
    <w:multiLevelType w:val="hybridMultilevel"/>
    <w:tmpl w:val="31E2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50630"/>
    <w:multiLevelType w:val="hybridMultilevel"/>
    <w:tmpl w:val="147A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457D"/>
    <w:multiLevelType w:val="hybridMultilevel"/>
    <w:tmpl w:val="785E54C2"/>
    <w:lvl w:ilvl="0" w:tplc="09CA0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57425"/>
    <w:multiLevelType w:val="hybridMultilevel"/>
    <w:tmpl w:val="5FCC7018"/>
    <w:lvl w:ilvl="0" w:tplc="2E02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10"/>
    <w:rsid w:val="00002B09"/>
    <w:rsid w:val="000055B2"/>
    <w:rsid w:val="0003546E"/>
    <w:rsid w:val="00036EC6"/>
    <w:rsid w:val="00045D3F"/>
    <w:rsid w:val="00052D4F"/>
    <w:rsid w:val="00062B68"/>
    <w:rsid w:val="00063DEF"/>
    <w:rsid w:val="00063F37"/>
    <w:rsid w:val="000649D6"/>
    <w:rsid w:val="00067189"/>
    <w:rsid w:val="00081287"/>
    <w:rsid w:val="00081344"/>
    <w:rsid w:val="00082395"/>
    <w:rsid w:val="0009509F"/>
    <w:rsid w:val="00095A64"/>
    <w:rsid w:val="000973AA"/>
    <w:rsid w:val="000A0919"/>
    <w:rsid w:val="000A266D"/>
    <w:rsid w:val="000B7D4B"/>
    <w:rsid w:val="000C3D3F"/>
    <w:rsid w:val="000C71C4"/>
    <w:rsid w:val="000D1A80"/>
    <w:rsid w:val="000D71E8"/>
    <w:rsid w:val="000E6240"/>
    <w:rsid w:val="00105C14"/>
    <w:rsid w:val="00113AEA"/>
    <w:rsid w:val="0011433C"/>
    <w:rsid w:val="00117EE7"/>
    <w:rsid w:val="00133F50"/>
    <w:rsid w:val="00143858"/>
    <w:rsid w:val="00145E0F"/>
    <w:rsid w:val="00151CAB"/>
    <w:rsid w:val="00156FBF"/>
    <w:rsid w:val="00180C51"/>
    <w:rsid w:val="00183A34"/>
    <w:rsid w:val="00184049"/>
    <w:rsid w:val="00193862"/>
    <w:rsid w:val="00197927"/>
    <w:rsid w:val="001A1FE7"/>
    <w:rsid w:val="001A3ACA"/>
    <w:rsid w:val="001A4ECF"/>
    <w:rsid w:val="001A6AEE"/>
    <w:rsid w:val="001C2B15"/>
    <w:rsid w:val="001D30C4"/>
    <w:rsid w:val="001D5230"/>
    <w:rsid w:val="001E6FF0"/>
    <w:rsid w:val="001F35EC"/>
    <w:rsid w:val="00212D2D"/>
    <w:rsid w:val="00222839"/>
    <w:rsid w:val="002230EF"/>
    <w:rsid w:val="0022354D"/>
    <w:rsid w:val="002336A1"/>
    <w:rsid w:val="00233B95"/>
    <w:rsid w:val="00235393"/>
    <w:rsid w:val="00235A4F"/>
    <w:rsid w:val="00254222"/>
    <w:rsid w:val="0025460C"/>
    <w:rsid w:val="002672E6"/>
    <w:rsid w:val="002734DA"/>
    <w:rsid w:val="002759D9"/>
    <w:rsid w:val="002803D3"/>
    <w:rsid w:val="00285289"/>
    <w:rsid w:val="00292CFC"/>
    <w:rsid w:val="002A2563"/>
    <w:rsid w:val="002A3F98"/>
    <w:rsid w:val="002A4D4A"/>
    <w:rsid w:val="002A77B3"/>
    <w:rsid w:val="002B2D34"/>
    <w:rsid w:val="002B3D70"/>
    <w:rsid w:val="002B7A2E"/>
    <w:rsid w:val="002C1543"/>
    <w:rsid w:val="002C6B0C"/>
    <w:rsid w:val="002C7C09"/>
    <w:rsid w:val="002D6DE3"/>
    <w:rsid w:val="002F365D"/>
    <w:rsid w:val="002F52C5"/>
    <w:rsid w:val="002F76E6"/>
    <w:rsid w:val="00303570"/>
    <w:rsid w:val="00304989"/>
    <w:rsid w:val="003131A2"/>
    <w:rsid w:val="003141C5"/>
    <w:rsid w:val="0032167E"/>
    <w:rsid w:val="00332B33"/>
    <w:rsid w:val="00332EA7"/>
    <w:rsid w:val="00341A73"/>
    <w:rsid w:val="003476E6"/>
    <w:rsid w:val="00351B79"/>
    <w:rsid w:val="003540F8"/>
    <w:rsid w:val="00354E2F"/>
    <w:rsid w:val="00366FCC"/>
    <w:rsid w:val="00370019"/>
    <w:rsid w:val="00382772"/>
    <w:rsid w:val="00383EC5"/>
    <w:rsid w:val="003879C5"/>
    <w:rsid w:val="003921E8"/>
    <w:rsid w:val="00397EAA"/>
    <w:rsid w:val="003A003B"/>
    <w:rsid w:val="003A1D42"/>
    <w:rsid w:val="003A311D"/>
    <w:rsid w:val="003A5AC2"/>
    <w:rsid w:val="003B2DE8"/>
    <w:rsid w:val="003C542F"/>
    <w:rsid w:val="003D6C1C"/>
    <w:rsid w:val="003E4796"/>
    <w:rsid w:val="003F02CB"/>
    <w:rsid w:val="00401F0D"/>
    <w:rsid w:val="00414660"/>
    <w:rsid w:val="00425B48"/>
    <w:rsid w:val="00443D67"/>
    <w:rsid w:val="004446EB"/>
    <w:rsid w:val="004671CD"/>
    <w:rsid w:val="004734E5"/>
    <w:rsid w:val="00481A04"/>
    <w:rsid w:val="004836F5"/>
    <w:rsid w:val="00494266"/>
    <w:rsid w:val="004A5F94"/>
    <w:rsid w:val="004B56E0"/>
    <w:rsid w:val="004C3D7D"/>
    <w:rsid w:val="004C52BA"/>
    <w:rsid w:val="004D2050"/>
    <w:rsid w:val="004D4A3E"/>
    <w:rsid w:val="004E1096"/>
    <w:rsid w:val="004F003A"/>
    <w:rsid w:val="004F0770"/>
    <w:rsid w:val="004F21BF"/>
    <w:rsid w:val="004F4871"/>
    <w:rsid w:val="00501DB3"/>
    <w:rsid w:val="00503E01"/>
    <w:rsid w:val="005054C7"/>
    <w:rsid w:val="00514901"/>
    <w:rsid w:val="005221D8"/>
    <w:rsid w:val="0052577B"/>
    <w:rsid w:val="00526152"/>
    <w:rsid w:val="00527BE4"/>
    <w:rsid w:val="005320A5"/>
    <w:rsid w:val="00547A05"/>
    <w:rsid w:val="00553C7F"/>
    <w:rsid w:val="00566E1E"/>
    <w:rsid w:val="005709A9"/>
    <w:rsid w:val="00580E1D"/>
    <w:rsid w:val="00591C89"/>
    <w:rsid w:val="00597EF0"/>
    <w:rsid w:val="005A131C"/>
    <w:rsid w:val="005C3EF6"/>
    <w:rsid w:val="005C5B6A"/>
    <w:rsid w:val="005C71AC"/>
    <w:rsid w:val="005D6CBA"/>
    <w:rsid w:val="005F0792"/>
    <w:rsid w:val="005F0B66"/>
    <w:rsid w:val="005F320B"/>
    <w:rsid w:val="005F61B6"/>
    <w:rsid w:val="005F6B07"/>
    <w:rsid w:val="006312C7"/>
    <w:rsid w:val="006419AE"/>
    <w:rsid w:val="00654B6E"/>
    <w:rsid w:val="00654EC4"/>
    <w:rsid w:val="006612D9"/>
    <w:rsid w:val="00664E45"/>
    <w:rsid w:val="00664FBB"/>
    <w:rsid w:val="00674EA5"/>
    <w:rsid w:val="00685F7D"/>
    <w:rsid w:val="006A0D66"/>
    <w:rsid w:val="006B4BA0"/>
    <w:rsid w:val="006B507A"/>
    <w:rsid w:val="006B6408"/>
    <w:rsid w:val="006B7211"/>
    <w:rsid w:val="006C234B"/>
    <w:rsid w:val="006C36B8"/>
    <w:rsid w:val="006C6229"/>
    <w:rsid w:val="006D2AA6"/>
    <w:rsid w:val="006E1068"/>
    <w:rsid w:val="006E40AE"/>
    <w:rsid w:val="006F0F01"/>
    <w:rsid w:val="006F2965"/>
    <w:rsid w:val="006F50E1"/>
    <w:rsid w:val="007203CE"/>
    <w:rsid w:val="00720A26"/>
    <w:rsid w:val="00726723"/>
    <w:rsid w:val="00733B42"/>
    <w:rsid w:val="0073558F"/>
    <w:rsid w:val="007359F6"/>
    <w:rsid w:val="0074752D"/>
    <w:rsid w:val="007526EB"/>
    <w:rsid w:val="00764BCF"/>
    <w:rsid w:val="00770DAB"/>
    <w:rsid w:val="00776F54"/>
    <w:rsid w:val="007975A5"/>
    <w:rsid w:val="007A1049"/>
    <w:rsid w:val="007A1378"/>
    <w:rsid w:val="007A6DF7"/>
    <w:rsid w:val="007B5FE1"/>
    <w:rsid w:val="007C4CCC"/>
    <w:rsid w:val="007E2D42"/>
    <w:rsid w:val="007E4218"/>
    <w:rsid w:val="007F081D"/>
    <w:rsid w:val="007F5458"/>
    <w:rsid w:val="0080052A"/>
    <w:rsid w:val="00807A71"/>
    <w:rsid w:val="00810192"/>
    <w:rsid w:val="0081643A"/>
    <w:rsid w:val="00855D75"/>
    <w:rsid w:val="00857562"/>
    <w:rsid w:val="008651EE"/>
    <w:rsid w:val="00883ADC"/>
    <w:rsid w:val="00884E57"/>
    <w:rsid w:val="00891C55"/>
    <w:rsid w:val="00891CC7"/>
    <w:rsid w:val="008957E1"/>
    <w:rsid w:val="008A2DC0"/>
    <w:rsid w:val="008A4EDF"/>
    <w:rsid w:val="008A5FDD"/>
    <w:rsid w:val="008B488F"/>
    <w:rsid w:val="008C68C0"/>
    <w:rsid w:val="008D256F"/>
    <w:rsid w:val="008D2A01"/>
    <w:rsid w:val="008D5C48"/>
    <w:rsid w:val="008D7123"/>
    <w:rsid w:val="008E49F1"/>
    <w:rsid w:val="008E544D"/>
    <w:rsid w:val="009149D6"/>
    <w:rsid w:val="009227C7"/>
    <w:rsid w:val="009362CC"/>
    <w:rsid w:val="009430F9"/>
    <w:rsid w:val="00950C4F"/>
    <w:rsid w:val="00951D4A"/>
    <w:rsid w:val="00952796"/>
    <w:rsid w:val="00957CCF"/>
    <w:rsid w:val="009656E2"/>
    <w:rsid w:val="009663AD"/>
    <w:rsid w:val="00972E35"/>
    <w:rsid w:val="00977CFB"/>
    <w:rsid w:val="009920E5"/>
    <w:rsid w:val="00993F50"/>
    <w:rsid w:val="00995645"/>
    <w:rsid w:val="009A22A8"/>
    <w:rsid w:val="009A6E16"/>
    <w:rsid w:val="009B155C"/>
    <w:rsid w:val="009B4683"/>
    <w:rsid w:val="009C1E56"/>
    <w:rsid w:val="009C2D36"/>
    <w:rsid w:val="009C42E5"/>
    <w:rsid w:val="009E4E69"/>
    <w:rsid w:val="009E5ECD"/>
    <w:rsid w:val="009F0C11"/>
    <w:rsid w:val="009F4A0C"/>
    <w:rsid w:val="00A0164B"/>
    <w:rsid w:val="00A11339"/>
    <w:rsid w:val="00A509A3"/>
    <w:rsid w:val="00A52187"/>
    <w:rsid w:val="00A55124"/>
    <w:rsid w:val="00A63BDD"/>
    <w:rsid w:val="00A7495C"/>
    <w:rsid w:val="00A8523B"/>
    <w:rsid w:val="00A877FD"/>
    <w:rsid w:val="00A9053B"/>
    <w:rsid w:val="00AA1D96"/>
    <w:rsid w:val="00AD13A3"/>
    <w:rsid w:val="00AD3C40"/>
    <w:rsid w:val="00AF1046"/>
    <w:rsid w:val="00B06269"/>
    <w:rsid w:val="00B111BD"/>
    <w:rsid w:val="00B21F5E"/>
    <w:rsid w:val="00B303D1"/>
    <w:rsid w:val="00B31F0B"/>
    <w:rsid w:val="00B40BD9"/>
    <w:rsid w:val="00B42989"/>
    <w:rsid w:val="00B516BC"/>
    <w:rsid w:val="00B568FF"/>
    <w:rsid w:val="00B57A51"/>
    <w:rsid w:val="00B71C09"/>
    <w:rsid w:val="00B76C80"/>
    <w:rsid w:val="00B76E5E"/>
    <w:rsid w:val="00B841EA"/>
    <w:rsid w:val="00B85D61"/>
    <w:rsid w:val="00B93013"/>
    <w:rsid w:val="00B960B2"/>
    <w:rsid w:val="00BA1B26"/>
    <w:rsid w:val="00BA525A"/>
    <w:rsid w:val="00BC75D6"/>
    <w:rsid w:val="00BD5DD7"/>
    <w:rsid w:val="00BE2857"/>
    <w:rsid w:val="00BE514A"/>
    <w:rsid w:val="00BE57DC"/>
    <w:rsid w:val="00BF09FC"/>
    <w:rsid w:val="00C009A7"/>
    <w:rsid w:val="00C04B7E"/>
    <w:rsid w:val="00C138B0"/>
    <w:rsid w:val="00C14CB5"/>
    <w:rsid w:val="00C16919"/>
    <w:rsid w:val="00C2594B"/>
    <w:rsid w:val="00C32F33"/>
    <w:rsid w:val="00C338AB"/>
    <w:rsid w:val="00C36DF2"/>
    <w:rsid w:val="00C37D1A"/>
    <w:rsid w:val="00C44482"/>
    <w:rsid w:val="00C45E2D"/>
    <w:rsid w:val="00C62109"/>
    <w:rsid w:val="00C810B2"/>
    <w:rsid w:val="00C8261E"/>
    <w:rsid w:val="00C8437D"/>
    <w:rsid w:val="00C91C5A"/>
    <w:rsid w:val="00CA062F"/>
    <w:rsid w:val="00CB4BC7"/>
    <w:rsid w:val="00CC5EC0"/>
    <w:rsid w:val="00CD344E"/>
    <w:rsid w:val="00CD7078"/>
    <w:rsid w:val="00CD7396"/>
    <w:rsid w:val="00CE04A8"/>
    <w:rsid w:val="00CE634F"/>
    <w:rsid w:val="00CF2539"/>
    <w:rsid w:val="00D02D50"/>
    <w:rsid w:val="00D06F90"/>
    <w:rsid w:val="00D12B99"/>
    <w:rsid w:val="00D16160"/>
    <w:rsid w:val="00D240A3"/>
    <w:rsid w:val="00D3543B"/>
    <w:rsid w:val="00D419A5"/>
    <w:rsid w:val="00D554AA"/>
    <w:rsid w:val="00D61CDC"/>
    <w:rsid w:val="00D62FB4"/>
    <w:rsid w:val="00D64268"/>
    <w:rsid w:val="00D74128"/>
    <w:rsid w:val="00D7466F"/>
    <w:rsid w:val="00D7580C"/>
    <w:rsid w:val="00D97F86"/>
    <w:rsid w:val="00DA2FCC"/>
    <w:rsid w:val="00DA3019"/>
    <w:rsid w:val="00DA67E9"/>
    <w:rsid w:val="00DB3AD5"/>
    <w:rsid w:val="00DD398A"/>
    <w:rsid w:val="00DD411F"/>
    <w:rsid w:val="00DD6725"/>
    <w:rsid w:val="00DF3791"/>
    <w:rsid w:val="00E018C7"/>
    <w:rsid w:val="00E11946"/>
    <w:rsid w:val="00E34123"/>
    <w:rsid w:val="00E36CD3"/>
    <w:rsid w:val="00E36D07"/>
    <w:rsid w:val="00E46D31"/>
    <w:rsid w:val="00E47411"/>
    <w:rsid w:val="00E52679"/>
    <w:rsid w:val="00E5470E"/>
    <w:rsid w:val="00E55B7B"/>
    <w:rsid w:val="00E67744"/>
    <w:rsid w:val="00E7545E"/>
    <w:rsid w:val="00E76CEF"/>
    <w:rsid w:val="00E9115E"/>
    <w:rsid w:val="00EA0BC4"/>
    <w:rsid w:val="00EC658C"/>
    <w:rsid w:val="00EC68E0"/>
    <w:rsid w:val="00ED20F4"/>
    <w:rsid w:val="00EE26B1"/>
    <w:rsid w:val="00EF3ED7"/>
    <w:rsid w:val="00F04279"/>
    <w:rsid w:val="00F20731"/>
    <w:rsid w:val="00F246AD"/>
    <w:rsid w:val="00F32491"/>
    <w:rsid w:val="00F362FD"/>
    <w:rsid w:val="00F41FBE"/>
    <w:rsid w:val="00F45F4F"/>
    <w:rsid w:val="00F50282"/>
    <w:rsid w:val="00F50F6D"/>
    <w:rsid w:val="00F53031"/>
    <w:rsid w:val="00F5577C"/>
    <w:rsid w:val="00F5739C"/>
    <w:rsid w:val="00F61B71"/>
    <w:rsid w:val="00F6472D"/>
    <w:rsid w:val="00F6764C"/>
    <w:rsid w:val="00F7374C"/>
    <w:rsid w:val="00F83BA0"/>
    <w:rsid w:val="00F8430A"/>
    <w:rsid w:val="00F913C2"/>
    <w:rsid w:val="00F93EA3"/>
    <w:rsid w:val="00FA22EB"/>
    <w:rsid w:val="00FA4450"/>
    <w:rsid w:val="00FB064E"/>
    <w:rsid w:val="00FB50C6"/>
    <w:rsid w:val="00FB5AAE"/>
    <w:rsid w:val="00FC1B75"/>
    <w:rsid w:val="00FD2CFF"/>
    <w:rsid w:val="00FE242D"/>
    <w:rsid w:val="00FF1B8F"/>
    <w:rsid w:val="00FF4D10"/>
    <w:rsid w:val="00FF7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D10"/>
    <w:pPr>
      <w:ind w:left="720"/>
      <w:contextualSpacing/>
    </w:pPr>
  </w:style>
  <w:style w:type="table" w:styleId="a4">
    <w:name w:val="Table Grid"/>
    <w:basedOn w:val="a1"/>
    <w:uiPriority w:val="59"/>
    <w:rsid w:val="00FF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A266D"/>
    <w:rPr>
      <w:color w:val="0000FF"/>
      <w:u w:val="single"/>
    </w:rPr>
  </w:style>
  <w:style w:type="paragraph" w:styleId="a6">
    <w:name w:val="header"/>
    <w:basedOn w:val="a"/>
    <w:link w:val="HeaderChar"/>
    <w:uiPriority w:val="99"/>
    <w:unhideWhenUsed/>
    <w:rsid w:val="00C338AB"/>
    <w:pPr>
      <w:tabs>
        <w:tab w:val="center" w:pos="4680"/>
        <w:tab w:val="right" w:pos="9360"/>
      </w:tabs>
      <w:spacing w:after="0" w:line="240" w:lineRule="auto"/>
    </w:pPr>
  </w:style>
  <w:style w:type="character" w:customStyle="1" w:styleId="HeaderChar">
    <w:name w:val="Header Char"/>
    <w:basedOn w:val="a0"/>
    <w:link w:val="a6"/>
    <w:uiPriority w:val="99"/>
    <w:rsid w:val="00C338AB"/>
  </w:style>
  <w:style w:type="paragraph" w:styleId="a7">
    <w:name w:val="footer"/>
    <w:basedOn w:val="a"/>
    <w:link w:val="FooterChar"/>
    <w:uiPriority w:val="99"/>
    <w:unhideWhenUsed/>
    <w:rsid w:val="00C338AB"/>
    <w:pPr>
      <w:tabs>
        <w:tab w:val="center" w:pos="4680"/>
        <w:tab w:val="right" w:pos="9360"/>
      </w:tabs>
      <w:spacing w:after="0" w:line="240" w:lineRule="auto"/>
    </w:pPr>
  </w:style>
  <w:style w:type="character" w:customStyle="1" w:styleId="FooterChar">
    <w:name w:val="Footer Char"/>
    <w:basedOn w:val="a0"/>
    <w:link w:val="a7"/>
    <w:uiPriority w:val="99"/>
    <w:rsid w:val="00C338AB"/>
  </w:style>
  <w:style w:type="character" w:styleId="a8">
    <w:name w:val="annotation reference"/>
    <w:rsid w:val="00B85D61"/>
    <w:rPr>
      <w:rFonts w:cs="Times New Roman"/>
      <w:sz w:val="21"/>
      <w:szCs w:val="21"/>
    </w:rPr>
  </w:style>
  <w:style w:type="paragraph" w:styleId="a9">
    <w:name w:val="Balloon Text"/>
    <w:basedOn w:val="a"/>
    <w:link w:val="BalloonTextChar"/>
    <w:uiPriority w:val="99"/>
    <w:semiHidden/>
    <w:unhideWhenUsed/>
    <w:rsid w:val="00B85D61"/>
    <w:pPr>
      <w:spacing w:after="0" w:line="240" w:lineRule="auto"/>
    </w:pPr>
    <w:rPr>
      <w:sz w:val="18"/>
      <w:szCs w:val="18"/>
    </w:rPr>
  </w:style>
  <w:style w:type="character" w:customStyle="1" w:styleId="BalloonTextChar">
    <w:name w:val="Balloon Text Char"/>
    <w:basedOn w:val="a0"/>
    <w:link w:val="a9"/>
    <w:uiPriority w:val="99"/>
    <w:semiHidden/>
    <w:rsid w:val="00B85D61"/>
    <w:rPr>
      <w:sz w:val="18"/>
      <w:szCs w:val="18"/>
    </w:rPr>
  </w:style>
  <w:style w:type="paragraph" w:styleId="aa">
    <w:name w:val="annotation text"/>
    <w:basedOn w:val="a"/>
    <w:link w:val="CommentTextChar"/>
    <w:rsid w:val="00B85D61"/>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a0"/>
    <w:link w:val="aa"/>
    <w:rsid w:val="00B85D61"/>
    <w:rPr>
      <w:rFonts w:ascii="Times New Roman" w:eastAsia="宋体" w:hAnsi="Times New Roman" w:cs="Times New Roman"/>
      <w:sz w:val="24"/>
      <w:szCs w:val="24"/>
    </w:rPr>
  </w:style>
  <w:style w:type="paragraph" w:customStyle="1" w:styleId="p0">
    <w:name w:val="p0"/>
    <w:basedOn w:val="a"/>
    <w:rsid w:val="00B85D61"/>
    <w:pPr>
      <w:spacing w:after="0" w:line="240" w:lineRule="atLeast"/>
    </w:pPr>
    <w:rPr>
      <w:rFonts w:ascii="Century" w:eastAsia="宋体" w:hAnsi="Century" w:cs="宋体"/>
      <w:sz w:val="21"/>
      <w:szCs w:val="21"/>
      <w:lang w:eastAsia="zh-CN"/>
    </w:rPr>
  </w:style>
  <w:style w:type="paragraph" w:styleId="ab">
    <w:name w:val="annotation subject"/>
    <w:basedOn w:val="aa"/>
    <w:next w:val="aa"/>
    <w:link w:val="CommentSubjectChar"/>
    <w:uiPriority w:val="99"/>
    <w:semiHidden/>
    <w:unhideWhenUsed/>
    <w:rsid w:val="00B85D61"/>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ab"/>
    <w:uiPriority w:val="99"/>
    <w:semiHidden/>
    <w:rsid w:val="00B85D61"/>
    <w:rPr>
      <w:rFonts w:ascii="Times New Roman" w:eastAsia="宋体" w:hAnsi="Times New Roman" w:cs="Times New Roman"/>
      <w:b/>
      <w:bCs/>
      <w:sz w:val="24"/>
      <w:szCs w:val="24"/>
    </w:rPr>
  </w:style>
  <w:style w:type="character" w:styleId="ac">
    <w:name w:val="Strong"/>
    <w:qFormat/>
    <w:rsid w:val="00B85D61"/>
    <w:rPr>
      <w:b/>
      <w:bCs/>
    </w:rPr>
  </w:style>
  <w:style w:type="character" w:customStyle="1" w:styleId="apple-converted-space">
    <w:name w:val="apple-converted-space"/>
    <w:basedOn w:val="a0"/>
    <w:rsid w:val="00EE26B1"/>
  </w:style>
  <w:style w:type="character" w:styleId="ad">
    <w:name w:val="FollowedHyperlink"/>
    <w:basedOn w:val="a0"/>
    <w:uiPriority w:val="99"/>
    <w:semiHidden/>
    <w:unhideWhenUsed/>
    <w:rsid w:val="00F913C2"/>
    <w:rPr>
      <w:color w:val="800080" w:themeColor="followedHyperlink"/>
      <w:u w:val="single"/>
    </w:rPr>
  </w:style>
  <w:style w:type="paragraph" w:styleId="ae">
    <w:name w:val="Revision"/>
    <w:hidden/>
    <w:uiPriority w:val="99"/>
    <w:semiHidden/>
    <w:rsid w:val="00193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D10"/>
    <w:pPr>
      <w:ind w:left="720"/>
      <w:contextualSpacing/>
    </w:pPr>
  </w:style>
  <w:style w:type="table" w:styleId="a4">
    <w:name w:val="Table Grid"/>
    <w:basedOn w:val="a1"/>
    <w:uiPriority w:val="59"/>
    <w:rsid w:val="00FF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A266D"/>
    <w:rPr>
      <w:color w:val="0000FF"/>
      <w:u w:val="single"/>
    </w:rPr>
  </w:style>
  <w:style w:type="paragraph" w:styleId="a6">
    <w:name w:val="header"/>
    <w:basedOn w:val="a"/>
    <w:link w:val="HeaderChar"/>
    <w:uiPriority w:val="99"/>
    <w:unhideWhenUsed/>
    <w:rsid w:val="00C338AB"/>
    <w:pPr>
      <w:tabs>
        <w:tab w:val="center" w:pos="4680"/>
        <w:tab w:val="right" w:pos="9360"/>
      </w:tabs>
      <w:spacing w:after="0" w:line="240" w:lineRule="auto"/>
    </w:pPr>
  </w:style>
  <w:style w:type="character" w:customStyle="1" w:styleId="HeaderChar">
    <w:name w:val="Header Char"/>
    <w:basedOn w:val="a0"/>
    <w:link w:val="a6"/>
    <w:uiPriority w:val="99"/>
    <w:rsid w:val="00C338AB"/>
  </w:style>
  <w:style w:type="paragraph" w:styleId="a7">
    <w:name w:val="footer"/>
    <w:basedOn w:val="a"/>
    <w:link w:val="FooterChar"/>
    <w:uiPriority w:val="99"/>
    <w:unhideWhenUsed/>
    <w:rsid w:val="00C338AB"/>
    <w:pPr>
      <w:tabs>
        <w:tab w:val="center" w:pos="4680"/>
        <w:tab w:val="right" w:pos="9360"/>
      </w:tabs>
      <w:spacing w:after="0" w:line="240" w:lineRule="auto"/>
    </w:pPr>
  </w:style>
  <w:style w:type="character" w:customStyle="1" w:styleId="FooterChar">
    <w:name w:val="Footer Char"/>
    <w:basedOn w:val="a0"/>
    <w:link w:val="a7"/>
    <w:uiPriority w:val="99"/>
    <w:rsid w:val="00C338AB"/>
  </w:style>
  <w:style w:type="character" w:styleId="a8">
    <w:name w:val="annotation reference"/>
    <w:rsid w:val="00B85D61"/>
    <w:rPr>
      <w:rFonts w:cs="Times New Roman"/>
      <w:sz w:val="21"/>
      <w:szCs w:val="21"/>
    </w:rPr>
  </w:style>
  <w:style w:type="paragraph" w:styleId="a9">
    <w:name w:val="Balloon Text"/>
    <w:basedOn w:val="a"/>
    <w:link w:val="BalloonTextChar"/>
    <w:uiPriority w:val="99"/>
    <w:semiHidden/>
    <w:unhideWhenUsed/>
    <w:rsid w:val="00B85D61"/>
    <w:pPr>
      <w:spacing w:after="0" w:line="240" w:lineRule="auto"/>
    </w:pPr>
    <w:rPr>
      <w:sz w:val="18"/>
      <w:szCs w:val="18"/>
    </w:rPr>
  </w:style>
  <w:style w:type="character" w:customStyle="1" w:styleId="BalloonTextChar">
    <w:name w:val="Balloon Text Char"/>
    <w:basedOn w:val="a0"/>
    <w:link w:val="a9"/>
    <w:uiPriority w:val="99"/>
    <w:semiHidden/>
    <w:rsid w:val="00B85D61"/>
    <w:rPr>
      <w:sz w:val="18"/>
      <w:szCs w:val="18"/>
    </w:rPr>
  </w:style>
  <w:style w:type="paragraph" w:styleId="aa">
    <w:name w:val="annotation text"/>
    <w:basedOn w:val="a"/>
    <w:link w:val="CommentTextChar"/>
    <w:rsid w:val="00B85D61"/>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a0"/>
    <w:link w:val="aa"/>
    <w:rsid w:val="00B85D61"/>
    <w:rPr>
      <w:rFonts w:ascii="Times New Roman" w:eastAsia="宋体" w:hAnsi="Times New Roman" w:cs="Times New Roman"/>
      <w:sz w:val="24"/>
      <w:szCs w:val="24"/>
    </w:rPr>
  </w:style>
  <w:style w:type="paragraph" w:customStyle="1" w:styleId="p0">
    <w:name w:val="p0"/>
    <w:basedOn w:val="a"/>
    <w:rsid w:val="00B85D61"/>
    <w:pPr>
      <w:spacing w:after="0" w:line="240" w:lineRule="atLeast"/>
    </w:pPr>
    <w:rPr>
      <w:rFonts w:ascii="Century" w:eastAsia="宋体" w:hAnsi="Century" w:cs="宋体"/>
      <w:sz w:val="21"/>
      <w:szCs w:val="21"/>
      <w:lang w:eastAsia="zh-CN"/>
    </w:rPr>
  </w:style>
  <w:style w:type="paragraph" w:styleId="ab">
    <w:name w:val="annotation subject"/>
    <w:basedOn w:val="aa"/>
    <w:next w:val="aa"/>
    <w:link w:val="CommentSubjectChar"/>
    <w:uiPriority w:val="99"/>
    <w:semiHidden/>
    <w:unhideWhenUsed/>
    <w:rsid w:val="00B85D61"/>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ab"/>
    <w:uiPriority w:val="99"/>
    <w:semiHidden/>
    <w:rsid w:val="00B85D61"/>
    <w:rPr>
      <w:rFonts w:ascii="Times New Roman" w:eastAsia="宋体" w:hAnsi="Times New Roman" w:cs="Times New Roman"/>
      <w:b/>
      <w:bCs/>
      <w:sz w:val="24"/>
      <w:szCs w:val="24"/>
    </w:rPr>
  </w:style>
  <w:style w:type="character" w:styleId="ac">
    <w:name w:val="Strong"/>
    <w:qFormat/>
    <w:rsid w:val="00B85D61"/>
    <w:rPr>
      <w:b/>
      <w:bCs/>
    </w:rPr>
  </w:style>
  <w:style w:type="character" w:customStyle="1" w:styleId="apple-converted-space">
    <w:name w:val="apple-converted-space"/>
    <w:basedOn w:val="a0"/>
    <w:rsid w:val="00EE26B1"/>
  </w:style>
  <w:style w:type="character" w:styleId="ad">
    <w:name w:val="FollowedHyperlink"/>
    <w:basedOn w:val="a0"/>
    <w:uiPriority w:val="99"/>
    <w:semiHidden/>
    <w:unhideWhenUsed/>
    <w:rsid w:val="00F913C2"/>
    <w:rPr>
      <w:color w:val="800080" w:themeColor="followedHyperlink"/>
      <w:u w:val="single"/>
    </w:rPr>
  </w:style>
  <w:style w:type="paragraph" w:styleId="ae">
    <w:name w:val="Revision"/>
    <w:hidden/>
    <w:uiPriority w:val="99"/>
    <w:semiHidden/>
    <w:rsid w:val="00193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986">
      <w:bodyDiv w:val="1"/>
      <w:marLeft w:val="0"/>
      <w:marRight w:val="0"/>
      <w:marTop w:val="0"/>
      <w:marBottom w:val="0"/>
      <w:divBdr>
        <w:top w:val="none" w:sz="0" w:space="0" w:color="auto"/>
        <w:left w:val="none" w:sz="0" w:space="0" w:color="auto"/>
        <w:bottom w:val="none" w:sz="0" w:space="0" w:color="auto"/>
        <w:right w:val="none" w:sz="0" w:space="0" w:color="auto"/>
      </w:divBdr>
    </w:div>
    <w:div w:id="166361277">
      <w:bodyDiv w:val="1"/>
      <w:marLeft w:val="0"/>
      <w:marRight w:val="0"/>
      <w:marTop w:val="0"/>
      <w:marBottom w:val="0"/>
      <w:divBdr>
        <w:top w:val="none" w:sz="0" w:space="0" w:color="auto"/>
        <w:left w:val="none" w:sz="0" w:space="0" w:color="auto"/>
        <w:bottom w:val="none" w:sz="0" w:space="0" w:color="auto"/>
        <w:right w:val="none" w:sz="0" w:space="0" w:color="auto"/>
      </w:divBdr>
    </w:div>
    <w:div w:id="598368951">
      <w:bodyDiv w:val="1"/>
      <w:marLeft w:val="0"/>
      <w:marRight w:val="0"/>
      <w:marTop w:val="0"/>
      <w:marBottom w:val="0"/>
      <w:divBdr>
        <w:top w:val="none" w:sz="0" w:space="0" w:color="auto"/>
        <w:left w:val="none" w:sz="0" w:space="0" w:color="auto"/>
        <w:bottom w:val="none" w:sz="0" w:space="0" w:color="auto"/>
        <w:right w:val="none" w:sz="0" w:space="0" w:color="auto"/>
      </w:divBdr>
    </w:div>
    <w:div w:id="884564578">
      <w:bodyDiv w:val="1"/>
      <w:marLeft w:val="0"/>
      <w:marRight w:val="0"/>
      <w:marTop w:val="0"/>
      <w:marBottom w:val="0"/>
      <w:divBdr>
        <w:top w:val="none" w:sz="0" w:space="0" w:color="auto"/>
        <w:left w:val="none" w:sz="0" w:space="0" w:color="auto"/>
        <w:bottom w:val="none" w:sz="0" w:space="0" w:color="auto"/>
        <w:right w:val="none" w:sz="0" w:space="0" w:color="auto"/>
      </w:divBdr>
    </w:div>
    <w:div w:id="893353188">
      <w:bodyDiv w:val="1"/>
      <w:marLeft w:val="0"/>
      <w:marRight w:val="0"/>
      <w:marTop w:val="0"/>
      <w:marBottom w:val="0"/>
      <w:divBdr>
        <w:top w:val="none" w:sz="0" w:space="0" w:color="auto"/>
        <w:left w:val="none" w:sz="0" w:space="0" w:color="auto"/>
        <w:bottom w:val="none" w:sz="0" w:space="0" w:color="auto"/>
        <w:right w:val="none" w:sz="0" w:space="0" w:color="auto"/>
      </w:divBdr>
    </w:div>
    <w:div w:id="1018969666">
      <w:bodyDiv w:val="1"/>
      <w:marLeft w:val="0"/>
      <w:marRight w:val="0"/>
      <w:marTop w:val="0"/>
      <w:marBottom w:val="0"/>
      <w:divBdr>
        <w:top w:val="none" w:sz="0" w:space="0" w:color="auto"/>
        <w:left w:val="none" w:sz="0" w:space="0" w:color="auto"/>
        <w:bottom w:val="none" w:sz="0" w:space="0" w:color="auto"/>
        <w:right w:val="none" w:sz="0" w:space="0" w:color="auto"/>
      </w:divBdr>
    </w:div>
    <w:div w:id="1134297469">
      <w:bodyDiv w:val="1"/>
      <w:marLeft w:val="0"/>
      <w:marRight w:val="0"/>
      <w:marTop w:val="0"/>
      <w:marBottom w:val="0"/>
      <w:divBdr>
        <w:top w:val="none" w:sz="0" w:space="0" w:color="auto"/>
        <w:left w:val="none" w:sz="0" w:space="0" w:color="auto"/>
        <w:bottom w:val="none" w:sz="0" w:space="0" w:color="auto"/>
        <w:right w:val="none" w:sz="0" w:space="0" w:color="auto"/>
      </w:divBdr>
    </w:div>
    <w:div w:id="1150906226">
      <w:bodyDiv w:val="1"/>
      <w:marLeft w:val="0"/>
      <w:marRight w:val="0"/>
      <w:marTop w:val="0"/>
      <w:marBottom w:val="0"/>
      <w:divBdr>
        <w:top w:val="none" w:sz="0" w:space="0" w:color="auto"/>
        <w:left w:val="none" w:sz="0" w:space="0" w:color="auto"/>
        <w:bottom w:val="none" w:sz="0" w:space="0" w:color="auto"/>
        <w:right w:val="none" w:sz="0" w:space="0" w:color="auto"/>
      </w:divBdr>
    </w:div>
    <w:div w:id="1298997535">
      <w:bodyDiv w:val="1"/>
      <w:marLeft w:val="0"/>
      <w:marRight w:val="0"/>
      <w:marTop w:val="0"/>
      <w:marBottom w:val="0"/>
      <w:divBdr>
        <w:top w:val="none" w:sz="0" w:space="0" w:color="auto"/>
        <w:left w:val="none" w:sz="0" w:space="0" w:color="auto"/>
        <w:bottom w:val="none" w:sz="0" w:space="0" w:color="auto"/>
        <w:right w:val="none" w:sz="0" w:space="0" w:color="auto"/>
      </w:divBdr>
    </w:div>
    <w:div w:id="1539317932">
      <w:bodyDiv w:val="1"/>
      <w:marLeft w:val="0"/>
      <w:marRight w:val="0"/>
      <w:marTop w:val="0"/>
      <w:marBottom w:val="0"/>
      <w:divBdr>
        <w:top w:val="none" w:sz="0" w:space="0" w:color="auto"/>
        <w:left w:val="none" w:sz="0" w:space="0" w:color="auto"/>
        <w:bottom w:val="none" w:sz="0" w:space="0" w:color="auto"/>
        <w:right w:val="none" w:sz="0" w:space="0" w:color="auto"/>
      </w:divBdr>
    </w:div>
    <w:div w:id="19008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geda2@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59DB-AA7F-4740-8029-2277E24A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9698</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LS Ma</cp:lastModifiedBy>
  <cp:revision>2</cp:revision>
  <dcterms:created xsi:type="dcterms:W3CDTF">2014-06-12T06:46:00Z</dcterms:created>
  <dcterms:modified xsi:type="dcterms:W3CDTF">2014-06-12T06:46:00Z</dcterms:modified>
</cp:coreProperties>
</file>