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99" w:rsidRPr="00404E10" w:rsidRDefault="00507199" w:rsidP="0054332D">
      <w:pPr>
        <w:adjustRightInd w:val="0"/>
        <w:snapToGrid w:val="0"/>
        <w:spacing w:line="360" w:lineRule="auto"/>
        <w:rPr>
          <w:rFonts w:ascii="Book Antiqua" w:hAnsi="Book Antiqua"/>
          <w:szCs w:val="24"/>
        </w:rPr>
      </w:pPr>
      <w:r w:rsidRPr="00404E10">
        <w:rPr>
          <w:rFonts w:ascii="Book Antiqua" w:eastAsia="Times New Roman" w:hAnsi="Book Antiqua" w:cs="宋体"/>
          <w:b/>
          <w:szCs w:val="24"/>
        </w:rPr>
        <w:t xml:space="preserve">Name of journal: </w:t>
      </w:r>
      <w:bookmarkStart w:id="0" w:name="OLE_LINK718"/>
      <w:bookmarkStart w:id="1" w:name="OLE_LINK719"/>
      <w:r w:rsidRPr="00404E10">
        <w:rPr>
          <w:rFonts w:ascii="Book Antiqua" w:eastAsia="Times New Roman" w:hAnsi="Book Antiqua" w:cs="宋体"/>
          <w:b/>
          <w:szCs w:val="24"/>
        </w:rPr>
        <w:t xml:space="preserve">World Journal of </w:t>
      </w:r>
      <w:bookmarkEnd w:id="0"/>
      <w:bookmarkEnd w:id="1"/>
      <w:r w:rsidRPr="00404E10">
        <w:rPr>
          <w:rFonts w:ascii="Book Antiqua" w:hAnsi="Book Antiqua"/>
          <w:b/>
          <w:szCs w:val="24"/>
        </w:rPr>
        <w:t xml:space="preserve">Gastroenterology </w:t>
      </w:r>
    </w:p>
    <w:p w:rsidR="00507199" w:rsidRPr="00404E10" w:rsidRDefault="00507199" w:rsidP="0054332D">
      <w:pPr>
        <w:adjustRightInd w:val="0"/>
        <w:snapToGrid w:val="0"/>
        <w:spacing w:line="360" w:lineRule="auto"/>
        <w:rPr>
          <w:rFonts w:ascii="Book Antiqua" w:eastAsia="Times New Roman" w:hAnsi="Book Antiqua" w:cs="宋体"/>
          <w:b/>
          <w:szCs w:val="24"/>
        </w:rPr>
      </w:pPr>
      <w:r w:rsidRPr="00404E10">
        <w:rPr>
          <w:rFonts w:ascii="Book Antiqua" w:hAnsi="Book Antiqua" w:cs="Arial"/>
          <w:b/>
          <w:szCs w:val="24"/>
          <w:lang w:val="en"/>
        </w:rPr>
        <w:t>ESPS Manuscript NO: 10343</w:t>
      </w:r>
    </w:p>
    <w:p w:rsidR="00507199" w:rsidRPr="00404E10" w:rsidRDefault="00507199" w:rsidP="0054332D">
      <w:pPr>
        <w:adjustRightInd w:val="0"/>
        <w:snapToGrid w:val="0"/>
        <w:spacing w:line="360" w:lineRule="auto"/>
        <w:rPr>
          <w:rFonts w:ascii="Book Antiqua" w:hAnsi="Book Antiqua"/>
          <w:szCs w:val="24"/>
        </w:rPr>
      </w:pPr>
      <w:r w:rsidRPr="00404E10">
        <w:rPr>
          <w:rFonts w:ascii="Book Antiqua" w:hAnsi="Book Antiqua"/>
          <w:b/>
          <w:szCs w:val="24"/>
        </w:rPr>
        <w:t xml:space="preserve">Columns: </w:t>
      </w:r>
      <w:r w:rsidRPr="00404E10">
        <w:rPr>
          <w:rFonts w:ascii="Book Antiqua" w:hAnsi="Book Antiqua"/>
          <w:b/>
          <w:caps/>
          <w:szCs w:val="24"/>
        </w:rPr>
        <w:t>retrospective study</w:t>
      </w:r>
    </w:p>
    <w:p w:rsidR="006F4231" w:rsidRPr="00404E10" w:rsidRDefault="006F4231" w:rsidP="0054332D">
      <w:pPr>
        <w:adjustRightInd w:val="0"/>
        <w:snapToGrid w:val="0"/>
        <w:spacing w:line="360" w:lineRule="auto"/>
        <w:rPr>
          <w:rFonts w:ascii="Book Antiqua" w:hAnsi="Book Antiqua"/>
          <w:b/>
          <w:sz w:val="24"/>
          <w:szCs w:val="24"/>
        </w:rPr>
      </w:pPr>
    </w:p>
    <w:p w:rsidR="00F91E7E" w:rsidRPr="00404E10"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 xml:space="preserve">Autoantibodies in Chinese </w:t>
      </w:r>
      <w:r w:rsidR="00B064FB" w:rsidRPr="00404E10">
        <w:rPr>
          <w:rFonts w:ascii="Book Antiqua" w:hAnsi="Book Antiqua"/>
          <w:b/>
          <w:sz w:val="24"/>
          <w:szCs w:val="24"/>
        </w:rPr>
        <w:t>pat</w:t>
      </w:r>
      <w:r w:rsidRPr="00404E10">
        <w:rPr>
          <w:rFonts w:ascii="Book Antiqua" w:hAnsi="Book Antiqua"/>
          <w:b/>
          <w:sz w:val="24"/>
          <w:szCs w:val="24"/>
        </w:rPr>
        <w:t xml:space="preserve">ients with </w:t>
      </w:r>
      <w:r w:rsidR="00B064FB" w:rsidRPr="00404E10">
        <w:rPr>
          <w:rFonts w:ascii="Book Antiqua" w:hAnsi="Book Antiqua"/>
          <w:b/>
          <w:sz w:val="24"/>
          <w:szCs w:val="24"/>
        </w:rPr>
        <w:t>chronic hepatitis B</w:t>
      </w:r>
      <w:r w:rsidRPr="00404E10">
        <w:rPr>
          <w:rFonts w:ascii="Book Antiqua" w:hAnsi="Book Antiqua"/>
          <w:b/>
          <w:sz w:val="24"/>
          <w:szCs w:val="24"/>
        </w:rPr>
        <w:t xml:space="preserve">: Prevalence and </w:t>
      </w:r>
      <w:r w:rsidR="00B064FB" w:rsidRPr="00404E10">
        <w:rPr>
          <w:rFonts w:ascii="Book Antiqua" w:hAnsi="Book Antiqua"/>
          <w:b/>
          <w:sz w:val="24"/>
          <w:szCs w:val="24"/>
        </w:rPr>
        <w:t>clinical associations</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A25DF5"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Li BA </w:t>
      </w:r>
      <w:r w:rsidRPr="00404E10">
        <w:rPr>
          <w:rFonts w:ascii="Book Antiqua" w:hAnsi="Book Antiqua"/>
          <w:i/>
          <w:sz w:val="24"/>
          <w:szCs w:val="24"/>
        </w:rPr>
        <w:t>et al</w:t>
      </w:r>
      <w:r w:rsidRPr="00404E10">
        <w:rPr>
          <w:rFonts w:ascii="Book Antiqua" w:hAnsi="Book Antiqua"/>
          <w:sz w:val="24"/>
          <w:szCs w:val="24"/>
        </w:rPr>
        <w:t xml:space="preserve">. </w:t>
      </w:r>
      <w:r w:rsidR="00F91E7E" w:rsidRPr="00404E10">
        <w:rPr>
          <w:rFonts w:ascii="Book Antiqua" w:hAnsi="Book Antiqua"/>
          <w:sz w:val="24"/>
          <w:szCs w:val="24"/>
        </w:rPr>
        <w:t>Autoantibodies in CHB</w:t>
      </w:r>
      <w:r w:rsidR="00F91E7E" w:rsidRPr="00404E10" w:rsidDel="009A2F95">
        <w:rPr>
          <w:rFonts w:ascii="Book Antiqua" w:hAnsi="Book Antiqua"/>
          <w:sz w:val="24"/>
          <w:szCs w:val="24"/>
        </w:rPr>
        <w:t xml:space="preserve"> </w:t>
      </w:r>
    </w:p>
    <w:p w:rsidR="00F91E7E" w:rsidRPr="00404E10" w:rsidRDefault="00F91E7E" w:rsidP="0054332D">
      <w:pPr>
        <w:adjustRightInd w:val="0"/>
        <w:snapToGrid w:val="0"/>
        <w:spacing w:line="360" w:lineRule="auto"/>
        <w:rPr>
          <w:rFonts w:ascii="Book Antiqua" w:hAnsi="Book Antiqua"/>
          <w:b/>
          <w:sz w:val="24"/>
          <w:szCs w:val="24"/>
        </w:rPr>
      </w:pP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Bo-An Li, Jia Liu, Jun Hou, Jie Tang, Jian Zhang, Jun Xu, Yong-Ji Song, Ai-Xia Liu, Jing Zhao, Jing-Xia Guo, Lin Chen, Han Wang, Li-Hua Yang, Jie Lu, Yuan-Li Mao</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b/>
          <w:sz w:val="24"/>
          <w:szCs w:val="24"/>
        </w:rPr>
        <w:t>Bo-An Li, Jia Liu, Jun Hou, Jian Zhang, Jun Xu, Yong-Ji Song, Ai-Xia Liu, Jing Zhao, Jing-Xia Guo, Lin Chen, Han Wang, Li-Hua Yang, Yuan-Li Mao,</w:t>
      </w:r>
      <w:r w:rsidRPr="00404E10">
        <w:rPr>
          <w:rFonts w:ascii="Book Antiqua" w:hAnsi="Book Antiqua"/>
          <w:sz w:val="24"/>
          <w:szCs w:val="24"/>
        </w:rPr>
        <w:t xml:space="preserve"> Center of Clinical Laboratory Medicine, 302 Military Hospital of China, Beijing 100039, China</w:t>
      </w:r>
    </w:p>
    <w:p w:rsidR="007C05BD" w:rsidRPr="00404E10" w:rsidRDefault="007C05BD" w:rsidP="0054332D">
      <w:pPr>
        <w:adjustRightInd w:val="0"/>
        <w:snapToGrid w:val="0"/>
        <w:spacing w:line="360" w:lineRule="auto"/>
        <w:rPr>
          <w:rFonts w:ascii="Book Antiqua" w:hAnsi="Book Antiqua"/>
          <w:b/>
          <w:sz w:val="24"/>
          <w:szCs w:val="24"/>
        </w:rPr>
      </w:pP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b/>
          <w:sz w:val="24"/>
          <w:szCs w:val="24"/>
        </w:rPr>
        <w:t>Jie Tang, Jie Lu,</w:t>
      </w:r>
      <w:r w:rsidRPr="00404E10">
        <w:rPr>
          <w:rFonts w:ascii="Book Antiqua" w:hAnsi="Book Antiqua"/>
          <w:sz w:val="24"/>
          <w:szCs w:val="24"/>
        </w:rPr>
        <w:t xml:space="preserve"> EUROIMMUN Medical Diagnostics (China) Co., Ltd., Beijing 100101, China</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b/>
          <w:sz w:val="24"/>
          <w:szCs w:val="24"/>
        </w:rPr>
        <w:t>Author contributions:</w:t>
      </w:r>
      <w:r w:rsidRPr="00404E10">
        <w:rPr>
          <w:rFonts w:ascii="Book Antiqua" w:hAnsi="Book Antiqua"/>
          <w:sz w:val="24"/>
          <w:szCs w:val="24"/>
        </w:rPr>
        <w:t xml:space="preserve"> Mao YL desi</w:t>
      </w:r>
      <w:r w:rsidR="007C05BD" w:rsidRPr="00404E10">
        <w:rPr>
          <w:rFonts w:ascii="Book Antiqua" w:hAnsi="Book Antiqua"/>
          <w:sz w:val="24"/>
          <w:szCs w:val="24"/>
        </w:rPr>
        <w:t>gned the research; Li BA, Liu J</w:t>
      </w:r>
      <w:r w:rsidRPr="00404E10">
        <w:rPr>
          <w:rFonts w:ascii="Book Antiqua" w:hAnsi="Book Antiqua"/>
          <w:sz w:val="24"/>
          <w:szCs w:val="24"/>
        </w:rPr>
        <w:t xml:space="preserve"> and Hou J contributed equally to this work in collecting samples, performing the experiments, and data acquisition and analysis; Zhang J and Xu Jun refined the experiments and clinical data collection; Li BA and Tang J wrote the paper; Song YJ, Liu AX, Zhao J, Guo JX, Chen L, Yang LH</w:t>
      </w:r>
      <w:r w:rsidR="007C05BD" w:rsidRPr="00404E10">
        <w:rPr>
          <w:rFonts w:ascii="Book Antiqua" w:hAnsi="Book Antiqua"/>
          <w:sz w:val="24"/>
          <w:szCs w:val="24"/>
        </w:rPr>
        <w:t xml:space="preserve"> and</w:t>
      </w:r>
      <w:r w:rsidRPr="00404E10">
        <w:rPr>
          <w:rFonts w:ascii="Book Antiqua" w:hAnsi="Book Antiqua"/>
          <w:sz w:val="24"/>
          <w:szCs w:val="24"/>
        </w:rPr>
        <w:t xml:space="preserve"> Lu J contributed to manuscript review and critical revisions. </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b/>
          <w:sz w:val="24"/>
          <w:szCs w:val="24"/>
        </w:rPr>
        <w:t>Correspondence to: Yuan-Li Mao</w:t>
      </w:r>
      <w:r w:rsidRPr="00404E10">
        <w:rPr>
          <w:rFonts w:ascii="Book Antiqua" w:hAnsi="Book Antiqua"/>
          <w:sz w:val="24"/>
          <w:szCs w:val="24"/>
        </w:rPr>
        <w:t>,</w:t>
      </w:r>
      <w:r w:rsidRPr="00404E10">
        <w:rPr>
          <w:rFonts w:ascii="Book Antiqua" w:hAnsi="Book Antiqua"/>
          <w:b/>
          <w:sz w:val="24"/>
          <w:szCs w:val="24"/>
        </w:rPr>
        <w:t xml:space="preserve"> </w:t>
      </w:r>
      <w:r w:rsidR="004A31C6" w:rsidRPr="00404E10">
        <w:rPr>
          <w:rFonts w:ascii="Book Antiqua" w:hAnsi="Book Antiqua"/>
          <w:b/>
          <w:sz w:val="24"/>
          <w:szCs w:val="24"/>
        </w:rPr>
        <w:t>Professor</w:t>
      </w:r>
      <w:r w:rsidR="004A31C6">
        <w:rPr>
          <w:rFonts w:ascii="Book Antiqua" w:hAnsi="Book Antiqua" w:hint="eastAsia"/>
          <w:b/>
          <w:sz w:val="24"/>
          <w:szCs w:val="24"/>
        </w:rPr>
        <w:t>,</w:t>
      </w:r>
      <w:r w:rsidR="004A31C6" w:rsidRPr="00404E10">
        <w:rPr>
          <w:rFonts w:ascii="Book Antiqua" w:hAnsi="Book Antiqua"/>
          <w:b/>
          <w:sz w:val="24"/>
          <w:szCs w:val="24"/>
        </w:rPr>
        <w:t xml:space="preserve"> </w:t>
      </w:r>
      <w:r w:rsidRPr="00404E10">
        <w:rPr>
          <w:rFonts w:ascii="Book Antiqua" w:hAnsi="Book Antiqua"/>
          <w:sz w:val="24"/>
          <w:szCs w:val="24"/>
        </w:rPr>
        <w:t>Center of Laboratory Medicine, 302 Military Hospital of China, 100 W 4</w:t>
      </w:r>
      <w:r w:rsidRPr="00404E10">
        <w:rPr>
          <w:rFonts w:ascii="Book Antiqua" w:hAnsi="Book Antiqua"/>
          <w:sz w:val="24"/>
          <w:szCs w:val="24"/>
          <w:vertAlign w:val="superscript"/>
        </w:rPr>
        <w:t>th</w:t>
      </w:r>
      <w:r w:rsidRPr="00404E10">
        <w:rPr>
          <w:rFonts w:ascii="Book Antiqua" w:hAnsi="Book Antiqua"/>
          <w:sz w:val="24"/>
          <w:szCs w:val="24"/>
        </w:rPr>
        <w:t xml:space="preserve"> Ring Middle Rd, Beijing 100039, China. </w:t>
      </w:r>
      <w:hyperlink r:id="rId8" w:history="1">
        <w:r w:rsidRPr="00404E10">
          <w:rPr>
            <w:rStyle w:val="a3"/>
            <w:rFonts w:ascii="Book Antiqua" w:hAnsi="Book Antiqua"/>
            <w:color w:val="auto"/>
            <w:sz w:val="24"/>
            <w:szCs w:val="24"/>
            <w:u w:val="none"/>
          </w:rPr>
          <w:t>maoyuanli2013@163.com</w:t>
        </w:r>
      </w:hyperlink>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b/>
          <w:sz w:val="24"/>
          <w:szCs w:val="24"/>
        </w:rPr>
        <w:lastRenderedPageBreak/>
        <w:t xml:space="preserve">Telephone: </w:t>
      </w:r>
      <w:r w:rsidRPr="00404E10">
        <w:rPr>
          <w:rFonts w:ascii="Book Antiqua" w:hAnsi="Book Antiqua"/>
          <w:sz w:val="24"/>
          <w:szCs w:val="24"/>
        </w:rPr>
        <w:t xml:space="preserve">+86-10-63879628 </w:t>
      </w:r>
      <w:r w:rsidRPr="00404E10">
        <w:rPr>
          <w:rFonts w:ascii="Book Antiqua" w:hAnsi="Book Antiqua"/>
          <w:b/>
          <w:sz w:val="24"/>
          <w:szCs w:val="24"/>
        </w:rPr>
        <w:t xml:space="preserve">Fax: </w:t>
      </w:r>
      <w:r w:rsidRPr="00404E10">
        <w:rPr>
          <w:rFonts w:ascii="Book Antiqua" w:hAnsi="Book Antiqua"/>
          <w:sz w:val="24"/>
          <w:szCs w:val="24"/>
        </w:rPr>
        <w:t>+86-10-63879628</w:t>
      </w:r>
    </w:p>
    <w:p w:rsidR="00AC1406" w:rsidRDefault="00AC1406" w:rsidP="0054332D">
      <w:pPr>
        <w:adjustRightInd w:val="0"/>
        <w:snapToGrid w:val="0"/>
        <w:spacing w:line="360" w:lineRule="auto"/>
        <w:rPr>
          <w:rFonts w:ascii="Book Antiqua" w:hAnsi="Book Antiqua"/>
          <w:b/>
          <w:sz w:val="24"/>
        </w:rPr>
      </w:pPr>
      <w:bookmarkStart w:id="2" w:name="OLE_LINK29"/>
      <w:bookmarkStart w:id="3" w:name="OLE_LINK30"/>
      <w:r w:rsidRPr="008E267B">
        <w:rPr>
          <w:rFonts w:ascii="Book Antiqua" w:hAnsi="Book Antiqua"/>
          <w:b/>
          <w:sz w:val="24"/>
        </w:rPr>
        <w:t xml:space="preserve">Received: </w:t>
      </w:r>
      <w:r w:rsidR="00B45AF9" w:rsidRPr="00B45AF9">
        <w:rPr>
          <w:rFonts w:ascii="Book Antiqua" w:hAnsi="Book Antiqua" w:hint="eastAsia"/>
          <w:sz w:val="24"/>
        </w:rPr>
        <w:t>M</w:t>
      </w:r>
      <w:r w:rsidR="00B45AF9" w:rsidRPr="00B45AF9">
        <w:rPr>
          <w:rFonts w:ascii="Book Antiqua" w:hAnsi="Book Antiqua"/>
          <w:sz w:val="24"/>
        </w:rPr>
        <w:t>arch</w:t>
      </w:r>
      <w:r w:rsidR="00B45AF9" w:rsidRPr="00B45AF9">
        <w:rPr>
          <w:rFonts w:ascii="Book Antiqua" w:hAnsi="Book Antiqua" w:hint="eastAsia"/>
          <w:sz w:val="24"/>
        </w:rPr>
        <w:t xml:space="preserve"> 27, 2014</w:t>
      </w:r>
      <w:r w:rsidRPr="00B45AF9">
        <w:rPr>
          <w:rFonts w:ascii="Book Antiqua" w:hAnsi="Book Antiqua"/>
          <w:sz w:val="24"/>
        </w:rPr>
        <w:t xml:space="preserve"> </w:t>
      </w:r>
      <w:r w:rsidRPr="008E267B">
        <w:rPr>
          <w:rFonts w:ascii="Book Antiqua" w:hAnsi="Book Antiqua"/>
          <w:b/>
          <w:sz w:val="24"/>
        </w:rPr>
        <w:t xml:space="preserve"> Revised: </w:t>
      </w:r>
      <w:r w:rsidR="00B45AF9" w:rsidRPr="00B45AF9">
        <w:rPr>
          <w:rFonts w:ascii="Book Antiqua" w:hAnsi="Book Antiqua" w:hint="eastAsia"/>
          <w:sz w:val="24"/>
        </w:rPr>
        <w:t>July 2, 2014</w:t>
      </w:r>
      <w:r w:rsidRPr="00B45AF9">
        <w:rPr>
          <w:rFonts w:ascii="Book Antiqua" w:hAnsi="Book Antiqua"/>
          <w:sz w:val="24"/>
        </w:rPr>
        <w:t xml:space="preserve"> </w:t>
      </w:r>
    </w:p>
    <w:p w:rsidR="002E0FD9" w:rsidRDefault="002E0FD9" w:rsidP="002E0FD9">
      <w:pPr>
        <w:rPr>
          <w:rFonts w:ascii="Book Antiqua" w:hAnsi="Book Antiqua"/>
          <w:color w:val="000000"/>
          <w:sz w:val="24"/>
        </w:rPr>
      </w:pP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89"/>
      <w:bookmarkStart w:id="57" w:name="OLE_LINK92"/>
      <w:bookmarkStart w:id="58" w:name="OLE_LINK94"/>
      <w:bookmarkStart w:id="59" w:name="OLE_LINK95"/>
      <w:r>
        <w:rPr>
          <w:rFonts w:ascii="Book Antiqua" w:hAnsi="Book Antiqua"/>
          <w:b/>
          <w:sz w:val="24"/>
        </w:rPr>
        <w:t xml:space="preserve">Accepted: </w:t>
      </w:r>
      <w:bookmarkStart w:id="60" w:name="_GoBack"/>
      <w:bookmarkEnd w:id="60"/>
      <w:r>
        <w:rPr>
          <w:rFonts w:ascii="Book Antiqua" w:hAnsi="Book Antiqua"/>
          <w:color w:val="000000"/>
          <w:sz w:val="24"/>
        </w:rPr>
        <w:t>August 13,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AC1406" w:rsidRPr="008E267B" w:rsidRDefault="00AC1406" w:rsidP="0054332D">
      <w:pPr>
        <w:adjustRightInd w:val="0"/>
        <w:snapToGrid w:val="0"/>
        <w:spacing w:line="360" w:lineRule="auto"/>
        <w:rPr>
          <w:rFonts w:ascii="Book Antiqua" w:hAnsi="Book Antiqua"/>
          <w:b/>
          <w:sz w:val="24"/>
        </w:rPr>
      </w:pPr>
    </w:p>
    <w:p w:rsidR="00AC1406" w:rsidRPr="008E267B" w:rsidRDefault="00AC1406" w:rsidP="0054332D">
      <w:pPr>
        <w:adjustRightInd w:val="0"/>
        <w:snapToGrid w:val="0"/>
        <w:spacing w:line="360" w:lineRule="auto"/>
        <w:rPr>
          <w:rFonts w:ascii="Book Antiqua" w:hAnsi="Book Antiqua"/>
          <w:b/>
          <w:sz w:val="24"/>
        </w:rPr>
      </w:pPr>
      <w:r w:rsidRPr="008E267B">
        <w:rPr>
          <w:rFonts w:ascii="Book Antiqua" w:hAnsi="Book Antiqua"/>
          <w:b/>
          <w:sz w:val="24"/>
        </w:rPr>
        <w:t xml:space="preserve">Published online: </w:t>
      </w:r>
    </w:p>
    <w:bookmarkEnd w:id="2"/>
    <w:bookmarkEnd w:id="3"/>
    <w:p w:rsidR="00F91E7E" w:rsidRPr="00AC1406" w:rsidRDefault="00F91E7E" w:rsidP="0054332D">
      <w:pPr>
        <w:adjustRightInd w:val="0"/>
        <w:snapToGrid w:val="0"/>
        <w:spacing w:line="360" w:lineRule="auto"/>
        <w:rPr>
          <w:rFonts w:ascii="Book Antiqua" w:hAnsi="Book Antiqua"/>
          <w:sz w:val="24"/>
          <w:szCs w:val="24"/>
        </w:rPr>
      </w:pPr>
    </w:p>
    <w:p w:rsidR="00F91E7E" w:rsidRPr="00B45AF9"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Abstract</w:t>
      </w:r>
    </w:p>
    <w:p w:rsidR="00F91E7E" w:rsidRDefault="00F91E7E" w:rsidP="0054332D">
      <w:pPr>
        <w:adjustRightInd w:val="0"/>
        <w:snapToGrid w:val="0"/>
        <w:spacing w:line="360" w:lineRule="auto"/>
        <w:rPr>
          <w:rFonts w:ascii="Book Antiqua" w:hAnsi="Book Antiqua"/>
          <w:sz w:val="24"/>
          <w:szCs w:val="24"/>
        </w:rPr>
      </w:pPr>
      <w:r w:rsidRPr="00404E10">
        <w:rPr>
          <w:rFonts w:ascii="Book Antiqua" w:hAnsi="Book Antiqua"/>
          <w:b/>
          <w:sz w:val="24"/>
          <w:szCs w:val="24"/>
        </w:rPr>
        <w:t>AIM:</w:t>
      </w:r>
      <w:r w:rsidRPr="00404E10">
        <w:rPr>
          <w:rFonts w:ascii="Book Antiqua" w:hAnsi="Book Antiqua"/>
          <w:sz w:val="24"/>
          <w:szCs w:val="24"/>
        </w:rPr>
        <w:t xml:space="preserve"> To investigate the prevalence of autoantibodies and their associations with clinical features in Chinese patients with chronic hepatitis B (CHB).</w:t>
      </w:r>
    </w:p>
    <w:p w:rsidR="00B45AF9" w:rsidRPr="00404E10" w:rsidRDefault="00B45AF9"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b/>
          <w:sz w:val="24"/>
          <w:szCs w:val="24"/>
        </w:rPr>
        <w:t>METHODS:</w:t>
      </w:r>
      <w:r w:rsidRPr="00404E10">
        <w:rPr>
          <w:rFonts w:ascii="Book Antiqua" w:hAnsi="Book Antiqua"/>
          <w:sz w:val="24"/>
          <w:szCs w:val="24"/>
        </w:rPr>
        <w:t xml:space="preserve"> A total of 325 Chinese patients with CHB were enrolled in this retrospective, hospital-based study. Patients with chronic hepatitis C (CHC), autoimmune hepatitis (AIH), or primary biliary cirrhosis (PBC) and healthy donors acted as controls. A panel of autoantibodies that serologically define AIH and PBC was tested by indirect immunofluorescence assay (IFA) and line immunoassay. The AIH-related autoantibody profile included homogeneous anti-nuclear antibodies (ANA-H), smooth-muscle antibodies, anti-liver kidney microsome type 1, anti-liver</w:t>
      </w:r>
      <w:r w:rsidR="00B45AF9">
        <w:rPr>
          <w:rFonts w:ascii="Book Antiqua" w:hAnsi="Book Antiqua"/>
          <w:sz w:val="24"/>
          <w:szCs w:val="24"/>
        </w:rPr>
        <w:t xml:space="preserve"> cytosolic antigen type 1</w:t>
      </w:r>
      <w:r w:rsidRPr="00404E10">
        <w:rPr>
          <w:rFonts w:ascii="Book Antiqua" w:hAnsi="Book Antiqua"/>
          <w:sz w:val="24"/>
          <w:szCs w:val="24"/>
        </w:rPr>
        <w:t xml:space="preserve"> and anti-soluble liver antigen/liver pancreas; the PBC-related antibodies were characterized by ANA-nuclear dots/membranous rim-like, anti-mitochondrial antibodies-M2 (AMA-M2), anti-BPO (recombinant antigen targeted by AMA-M2), anti-Sp100, anti-promyelocytic leukemia protein (anti-PML) and anti-gp210. Then, the dichotomization of clustering was used to unequivocally designate the AIH or PBC profiles for each case. Anti-Ro52 antibodies were also tested.</w:t>
      </w:r>
    </w:p>
    <w:p w:rsidR="00B45AF9" w:rsidRDefault="00B45AF9" w:rsidP="0054332D">
      <w:pPr>
        <w:adjustRightInd w:val="0"/>
        <w:snapToGrid w:val="0"/>
        <w:spacing w:line="360" w:lineRule="auto"/>
        <w:rPr>
          <w:rFonts w:ascii="Book Antiqua" w:hAnsi="Book Antiqua"/>
          <w:b/>
          <w:sz w:val="24"/>
          <w:szCs w:val="24"/>
        </w:rPr>
      </w:pP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b/>
          <w:sz w:val="24"/>
          <w:szCs w:val="24"/>
        </w:rPr>
        <w:t xml:space="preserve">RESULTS: </w:t>
      </w:r>
      <w:r w:rsidRPr="00404E10">
        <w:rPr>
          <w:rFonts w:ascii="Book Antiqua" w:hAnsi="Book Antiqua"/>
          <w:sz w:val="24"/>
          <w:szCs w:val="24"/>
        </w:rPr>
        <w:t>The prevalence of any autoantibody in CHB amounted to 58.2%, which was similar to the 66.2% prevalence in CHC, significantly higher than the 6.7% in the healthy controls (</w:t>
      </w:r>
      <w:r w:rsidR="00B45AF9" w:rsidRPr="00B45AF9">
        <w:rPr>
          <w:rFonts w:ascii="Book Antiqua" w:hAnsi="Book Antiqua"/>
          <w:i/>
          <w:sz w:val="24"/>
          <w:szCs w:val="24"/>
        </w:rPr>
        <w:t xml:space="preserve">P &lt; </w:t>
      </w:r>
      <w:r w:rsidRPr="00404E10">
        <w:rPr>
          <w:rFonts w:ascii="Book Antiqua" w:hAnsi="Book Antiqua"/>
          <w:sz w:val="24"/>
          <w:szCs w:val="24"/>
        </w:rPr>
        <w:t>0.001) and lower than the 100% found in AIH and PBC (</w:t>
      </w:r>
      <w:r w:rsidR="00B45AF9" w:rsidRPr="00B45AF9">
        <w:rPr>
          <w:rFonts w:ascii="Book Antiqua" w:hAnsi="Book Antiqua"/>
          <w:i/>
          <w:sz w:val="24"/>
          <w:szCs w:val="24"/>
        </w:rPr>
        <w:t xml:space="preserve">P = </w:t>
      </w:r>
      <w:r w:rsidRPr="00404E10">
        <w:rPr>
          <w:rFonts w:ascii="Book Antiqua" w:hAnsi="Book Antiqua"/>
          <w:sz w:val="24"/>
          <w:szCs w:val="24"/>
        </w:rPr>
        <w:t xml:space="preserve">0.004 and </w:t>
      </w:r>
      <w:r w:rsidR="00B45AF9" w:rsidRPr="00B45AF9">
        <w:rPr>
          <w:rFonts w:ascii="Book Antiqua" w:hAnsi="Book Antiqua"/>
          <w:i/>
          <w:sz w:val="24"/>
          <w:szCs w:val="24"/>
        </w:rPr>
        <w:t xml:space="preserve">P &lt; </w:t>
      </w:r>
      <w:r w:rsidRPr="00404E10">
        <w:rPr>
          <w:rFonts w:ascii="Book Antiqua" w:hAnsi="Book Antiqua"/>
          <w:sz w:val="24"/>
          <w:szCs w:val="24"/>
        </w:rPr>
        <w:t xml:space="preserve">0.001, respectively). There were more anti-PML and anti-gp210 antibodies among the CHB patients than the CHC </w:t>
      </w:r>
      <w:r w:rsidRPr="00404E10">
        <w:rPr>
          <w:rFonts w:ascii="Book Antiqua" w:hAnsi="Book Antiqua"/>
          <w:sz w:val="24"/>
          <w:szCs w:val="24"/>
        </w:rPr>
        <w:lastRenderedPageBreak/>
        <w:t xml:space="preserve">patients (11.1% </w:t>
      </w:r>
      <w:r w:rsidR="00B45AF9" w:rsidRPr="00B45AF9">
        <w:rPr>
          <w:rFonts w:ascii="Book Antiqua" w:hAnsi="Book Antiqua"/>
          <w:i/>
          <w:sz w:val="24"/>
          <w:szCs w:val="24"/>
        </w:rPr>
        <w:t>vs</w:t>
      </w:r>
      <w:r w:rsidRPr="00404E10">
        <w:rPr>
          <w:rFonts w:ascii="Book Antiqua" w:hAnsi="Book Antiqua"/>
          <w:sz w:val="24"/>
          <w:szCs w:val="24"/>
        </w:rPr>
        <w:t xml:space="preserve"> 0%, </w:t>
      </w:r>
      <w:r w:rsidR="00B45AF9" w:rsidRPr="00B45AF9">
        <w:rPr>
          <w:rFonts w:ascii="Book Antiqua" w:hAnsi="Book Antiqua"/>
          <w:i/>
          <w:sz w:val="24"/>
          <w:szCs w:val="24"/>
        </w:rPr>
        <w:t xml:space="preserve">P = </w:t>
      </w:r>
      <w:r w:rsidRPr="00404E10">
        <w:rPr>
          <w:rFonts w:ascii="Book Antiqua" w:hAnsi="Book Antiqua"/>
          <w:sz w:val="24"/>
          <w:szCs w:val="24"/>
        </w:rPr>
        <w:t xml:space="preserve">0.003; 12.6% </w:t>
      </w:r>
      <w:r w:rsidR="00B45AF9" w:rsidRPr="00B45AF9">
        <w:rPr>
          <w:rFonts w:ascii="Book Antiqua" w:hAnsi="Book Antiqua"/>
          <w:i/>
          <w:sz w:val="24"/>
          <w:szCs w:val="24"/>
        </w:rPr>
        <w:t>vs</w:t>
      </w:r>
      <w:r w:rsidRPr="00404E10">
        <w:rPr>
          <w:rFonts w:ascii="Book Antiqua" w:hAnsi="Book Antiqua"/>
          <w:sz w:val="24"/>
          <w:szCs w:val="24"/>
        </w:rPr>
        <w:t xml:space="preserve"> 0%, </w:t>
      </w:r>
      <w:r w:rsidR="00B45AF9" w:rsidRPr="00B45AF9">
        <w:rPr>
          <w:rFonts w:ascii="Book Antiqua" w:hAnsi="Book Antiqua"/>
          <w:i/>
          <w:sz w:val="24"/>
          <w:szCs w:val="24"/>
        </w:rPr>
        <w:t xml:space="preserve">P &lt; </w:t>
      </w:r>
      <w:r w:rsidRPr="00404E10">
        <w:rPr>
          <w:rFonts w:ascii="Book Antiqua" w:hAnsi="Book Antiqua"/>
          <w:sz w:val="24"/>
          <w:szCs w:val="24"/>
        </w:rPr>
        <w:t xml:space="preserve">0.001, respectively). The prevalence and titer of AMA, anti-BPO, anti-PML and anti-gp210 were higher in PBC than in those with CHB. Among the CHB patients, the prevalence of ANA, especially ANA-H, was significantly lower in patients with compensated and decompensated cirrhosis compared with patients without cirrhosis. Thirty-eight cases of hepatocellular carcinoma (HCC) in CHB showed a significant difference compared with non-HCC patients in the prevalence of anti-PML (0% </w:t>
      </w:r>
      <w:r w:rsidR="00B45AF9" w:rsidRPr="00B45AF9">
        <w:rPr>
          <w:rFonts w:ascii="Book Antiqua" w:hAnsi="Book Antiqua"/>
          <w:i/>
          <w:sz w:val="24"/>
          <w:szCs w:val="24"/>
        </w:rPr>
        <w:t>vs</w:t>
      </w:r>
      <w:r w:rsidRPr="00404E10">
        <w:rPr>
          <w:rFonts w:ascii="Book Antiqua" w:hAnsi="Book Antiqua"/>
          <w:sz w:val="24"/>
          <w:szCs w:val="24"/>
        </w:rPr>
        <w:t xml:space="preserve"> 12.5%, </w:t>
      </w:r>
      <w:r w:rsidR="00B45AF9" w:rsidRPr="00B45AF9">
        <w:rPr>
          <w:rFonts w:ascii="Book Antiqua" w:hAnsi="Book Antiqua"/>
          <w:i/>
          <w:sz w:val="24"/>
          <w:szCs w:val="24"/>
        </w:rPr>
        <w:t xml:space="preserve">P = </w:t>
      </w:r>
      <w:r w:rsidRPr="00404E10">
        <w:rPr>
          <w:rFonts w:ascii="Book Antiqua" w:hAnsi="Book Antiqua"/>
          <w:sz w:val="24"/>
          <w:szCs w:val="24"/>
        </w:rPr>
        <w:t xml:space="preserve">0.013). Dichotomization of the autoantibodies revealed that PBC profile was more prevalent in patients with CHB than in those with CHC and that it was strongly correlated with cirrhosis, both compensated and decompensated. In contrast, the prevalence of AIH profile was significantly higher in non-cirrhosis patients with CHB than in patients with compensated cirrhosis (18.5% </w:t>
      </w:r>
      <w:r w:rsidR="00B45AF9" w:rsidRPr="00B45AF9">
        <w:rPr>
          <w:rFonts w:ascii="Book Antiqua" w:hAnsi="Book Antiqua"/>
          <w:i/>
          <w:sz w:val="24"/>
          <w:szCs w:val="24"/>
        </w:rPr>
        <w:t>vs</w:t>
      </w:r>
      <w:r w:rsidRPr="00404E10">
        <w:rPr>
          <w:rFonts w:ascii="Book Antiqua" w:hAnsi="Book Antiqua"/>
          <w:sz w:val="24"/>
          <w:szCs w:val="24"/>
        </w:rPr>
        <w:t xml:space="preserve"> 8.2%, </w:t>
      </w:r>
      <w:r w:rsidR="00B45AF9" w:rsidRPr="00B45AF9">
        <w:rPr>
          <w:rFonts w:ascii="Book Antiqua" w:hAnsi="Book Antiqua"/>
          <w:i/>
          <w:sz w:val="24"/>
          <w:szCs w:val="24"/>
        </w:rPr>
        <w:t xml:space="preserve">P = </w:t>
      </w:r>
      <w:r w:rsidRPr="00404E10">
        <w:rPr>
          <w:rFonts w:ascii="Book Antiqua" w:hAnsi="Book Antiqua"/>
          <w:sz w:val="24"/>
          <w:szCs w:val="24"/>
        </w:rPr>
        <w:t xml:space="preserve">0.039). Moreover, the AIH profile was also closely associated with </w:t>
      </w:r>
      <w:r w:rsidR="00670EAA" w:rsidRPr="00404E10">
        <w:rPr>
          <w:rFonts w:ascii="Book Antiqua" w:hAnsi="Book Antiqua"/>
          <w:sz w:val="24"/>
          <w:szCs w:val="24"/>
        </w:rPr>
        <w:t xml:space="preserve">hepatitis B e antigen </w:t>
      </w:r>
      <w:r w:rsidRPr="00404E10">
        <w:rPr>
          <w:rFonts w:ascii="Book Antiqua" w:hAnsi="Book Antiqua"/>
          <w:sz w:val="24"/>
          <w:szCs w:val="24"/>
        </w:rPr>
        <w:t>positivity.</w:t>
      </w:r>
    </w:p>
    <w:p w:rsidR="00B45AF9" w:rsidRDefault="00B45AF9" w:rsidP="0054332D">
      <w:pPr>
        <w:adjustRightInd w:val="0"/>
        <w:snapToGrid w:val="0"/>
        <w:spacing w:line="360" w:lineRule="auto"/>
        <w:rPr>
          <w:rFonts w:ascii="Book Antiqua" w:hAnsi="Book Antiqua"/>
          <w:b/>
          <w:sz w:val="24"/>
          <w:szCs w:val="24"/>
        </w:rPr>
      </w:pP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b/>
          <w:sz w:val="24"/>
          <w:szCs w:val="24"/>
        </w:rPr>
        <w:t>CONCLUSION:</w:t>
      </w:r>
      <w:r w:rsidRPr="00404E10">
        <w:rPr>
          <w:rFonts w:ascii="Book Antiqua" w:hAnsi="Book Antiqua"/>
          <w:sz w:val="24"/>
          <w:szCs w:val="24"/>
        </w:rPr>
        <w:t xml:space="preserve"> ANA-H could be an indicator of early-stage CHB. Dichotomizing the autoantibody profiles revealed that the PBC profile is strongly associated with cirrhosis in CHB.</w:t>
      </w:r>
    </w:p>
    <w:p w:rsidR="00F91E7E" w:rsidRDefault="00F91E7E" w:rsidP="0054332D">
      <w:pPr>
        <w:adjustRightInd w:val="0"/>
        <w:snapToGrid w:val="0"/>
        <w:spacing w:line="360" w:lineRule="auto"/>
        <w:rPr>
          <w:rFonts w:ascii="Book Antiqua" w:hAnsi="Book Antiqua"/>
          <w:sz w:val="24"/>
          <w:szCs w:val="24"/>
        </w:rPr>
      </w:pPr>
    </w:p>
    <w:p w:rsidR="005F6C0E" w:rsidRDefault="005F6C0E" w:rsidP="0054332D">
      <w:pPr>
        <w:adjustRightInd w:val="0"/>
        <w:snapToGrid w:val="0"/>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5F6C0E" w:rsidRPr="005F6C0E" w:rsidRDefault="005F6C0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b/>
          <w:sz w:val="24"/>
          <w:szCs w:val="24"/>
        </w:rPr>
        <w:t xml:space="preserve">Key words: </w:t>
      </w:r>
      <w:r w:rsidRPr="00404E10">
        <w:rPr>
          <w:rFonts w:ascii="Book Antiqua" w:hAnsi="Book Antiqua"/>
          <w:sz w:val="24"/>
          <w:szCs w:val="24"/>
        </w:rPr>
        <w:t>Autoantibodies; Chronic hepatitis B; Autoimmune hepatitis; Primary biliary cirrhosis; Cirrhosis; Hepatocellular carcinoma</w:t>
      </w:r>
    </w:p>
    <w:p w:rsidR="00F91E7E" w:rsidRPr="00404E10" w:rsidRDefault="00F91E7E" w:rsidP="0054332D">
      <w:pPr>
        <w:adjustRightInd w:val="0"/>
        <w:snapToGrid w:val="0"/>
        <w:spacing w:line="360" w:lineRule="auto"/>
        <w:rPr>
          <w:rFonts w:ascii="Book Antiqua" w:hAnsi="Book Antiqua"/>
          <w:sz w:val="24"/>
          <w:szCs w:val="24"/>
        </w:rPr>
      </w:pPr>
    </w:p>
    <w:p w:rsidR="00F91E7E" w:rsidRDefault="00553D1B" w:rsidP="0054332D">
      <w:pPr>
        <w:adjustRightInd w:val="0"/>
        <w:snapToGrid w:val="0"/>
        <w:spacing w:line="360" w:lineRule="auto"/>
        <w:rPr>
          <w:rFonts w:ascii="Book Antiqua" w:hAnsi="Book Antiqua"/>
          <w:sz w:val="24"/>
          <w:szCs w:val="24"/>
        </w:rPr>
      </w:pPr>
      <w:r>
        <w:rPr>
          <w:rFonts w:ascii="Book Antiqua" w:hAnsi="Book Antiqua"/>
          <w:b/>
          <w:sz w:val="24"/>
          <w:szCs w:val="24"/>
        </w:rPr>
        <w:t>Core tip</w:t>
      </w:r>
      <w:r w:rsidR="00F91E7E" w:rsidRPr="00404E10">
        <w:rPr>
          <w:rFonts w:ascii="Book Antiqua" w:hAnsi="Book Antiqua"/>
          <w:b/>
          <w:sz w:val="24"/>
          <w:szCs w:val="24"/>
        </w:rPr>
        <w:t>:</w:t>
      </w:r>
      <w:r w:rsidR="00F91E7E" w:rsidRPr="00404E10">
        <w:rPr>
          <w:rFonts w:ascii="Book Antiqua" w:hAnsi="Book Antiqua"/>
          <w:sz w:val="24"/>
          <w:szCs w:val="24"/>
        </w:rPr>
        <w:t xml:space="preserve"> We investigated the prevalence of </w:t>
      </w:r>
      <w:r w:rsidR="004C07AA" w:rsidRPr="004C07AA">
        <w:rPr>
          <w:rFonts w:ascii="Book Antiqua" w:hAnsi="Book Antiqua"/>
          <w:sz w:val="24"/>
          <w:szCs w:val="24"/>
        </w:rPr>
        <w:t>autoimmune hepatitis (AIH)</w:t>
      </w:r>
      <w:r w:rsidR="004C07AA">
        <w:rPr>
          <w:rFonts w:ascii="Book Antiqua" w:hAnsi="Book Antiqua" w:hint="eastAsia"/>
          <w:sz w:val="24"/>
          <w:szCs w:val="24"/>
        </w:rPr>
        <w:t xml:space="preserve"> and </w:t>
      </w:r>
      <w:r w:rsidR="004C07AA" w:rsidRPr="004C07AA">
        <w:rPr>
          <w:rFonts w:ascii="Book Antiqua" w:hAnsi="Book Antiqua"/>
          <w:sz w:val="24"/>
          <w:szCs w:val="24"/>
        </w:rPr>
        <w:t>primary biliary cirrhosis (PBC)</w:t>
      </w:r>
      <w:r w:rsidR="004C07AA" w:rsidRPr="00404E10">
        <w:rPr>
          <w:rFonts w:ascii="Book Antiqua" w:hAnsi="Book Antiqua"/>
          <w:sz w:val="24"/>
          <w:szCs w:val="24"/>
        </w:rPr>
        <w:t xml:space="preserve"> </w:t>
      </w:r>
      <w:r w:rsidR="00F91E7E" w:rsidRPr="00404E10">
        <w:rPr>
          <w:rFonts w:ascii="Book Antiqua" w:hAnsi="Book Antiqua"/>
          <w:sz w:val="24"/>
          <w:szCs w:val="24"/>
        </w:rPr>
        <w:t xml:space="preserve">-related autoantibodies and their associations with clinical features in Chinese patients with </w:t>
      </w:r>
      <w:r w:rsidR="005A72F5" w:rsidRPr="00404E10">
        <w:rPr>
          <w:rFonts w:ascii="Book Antiqua" w:hAnsi="Book Antiqua"/>
          <w:sz w:val="24"/>
          <w:szCs w:val="24"/>
        </w:rPr>
        <w:t>chronic hepatitis B</w:t>
      </w:r>
      <w:r w:rsidR="00F91E7E" w:rsidRPr="00404E10">
        <w:rPr>
          <w:rFonts w:ascii="Book Antiqua" w:hAnsi="Book Antiqua"/>
          <w:sz w:val="24"/>
          <w:szCs w:val="24"/>
        </w:rPr>
        <w:t xml:space="preserve">. Interestingly and unexpectedly, we demonstrated that </w:t>
      </w:r>
      <w:r w:rsidR="005A72F5" w:rsidRPr="00404E10">
        <w:rPr>
          <w:rFonts w:ascii="Book Antiqua" w:hAnsi="Book Antiqua"/>
          <w:sz w:val="24"/>
          <w:szCs w:val="24"/>
        </w:rPr>
        <w:t xml:space="preserve">anti-nuclear antibodies </w:t>
      </w:r>
      <w:r w:rsidR="005A72F5">
        <w:rPr>
          <w:rFonts w:ascii="Book Antiqua" w:hAnsi="Book Antiqua" w:hint="eastAsia"/>
          <w:sz w:val="24"/>
          <w:szCs w:val="24"/>
        </w:rPr>
        <w:t>(</w:t>
      </w:r>
      <w:r w:rsidR="00F91E7E" w:rsidRPr="00404E10">
        <w:rPr>
          <w:rFonts w:ascii="Book Antiqua" w:hAnsi="Book Antiqua"/>
          <w:sz w:val="24"/>
          <w:szCs w:val="24"/>
        </w:rPr>
        <w:t>ANA</w:t>
      </w:r>
      <w:r w:rsidR="005A72F5">
        <w:rPr>
          <w:rFonts w:ascii="Book Antiqua" w:hAnsi="Book Antiqua" w:hint="eastAsia"/>
          <w:sz w:val="24"/>
          <w:szCs w:val="24"/>
        </w:rPr>
        <w:t>)</w:t>
      </w:r>
      <w:r w:rsidR="00F91E7E" w:rsidRPr="00404E10">
        <w:rPr>
          <w:rFonts w:ascii="Book Antiqua" w:hAnsi="Book Antiqua"/>
          <w:sz w:val="24"/>
          <w:szCs w:val="24"/>
        </w:rPr>
        <w:t xml:space="preserve">, especially ANA-H, was significantly negatively associated with cirrhosis. Another interesting finding was that the prevalence of </w:t>
      </w:r>
      <w:r w:rsidR="00F91E7E" w:rsidRPr="00404E10">
        <w:rPr>
          <w:rFonts w:ascii="Book Antiqua" w:hAnsi="Book Antiqua"/>
          <w:sz w:val="24"/>
          <w:szCs w:val="24"/>
        </w:rPr>
        <w:lastRenderedPageBreak/>
        <w:t>anti-</w:t>
      </w:r>
      <w:r w:rsidR="006F4424" w:rsidRPr="00404E10">
        <w:rPr>
          <w:rFonts w:ascii="Book Antiqua" w:hAnsi="Book Antiqua"/>
          <w:sz w:val="24"/>
          <w:szCs w:val="24"/>
        </w:rPr>
        <w:t xml:space="preserve">promyelocytic leukemia protein </w:t>
      </w:r>
      <w:r w:rsidR="00F91E7E" w:rsidRPr="00404E10">
        <w:rPr>
          <w:rFonts w:ascii="Book Antiqua" w:hAnsi="Book Antiqua"/>
          <w:sz w:val="24"/>
          <w:szCs w:val="24"/>
        </w:rPr>
        <w:t xml:space="preserve">antibodies was significantly different between </w:t>
      </w:r>
      <w:r w:rsidR="006F4424" w:rsidRPr="00404E10">
        <w:rPr>
          <w:rFonts w:ascii="Book Antiqua" w:hAnsi="Book Antiqua"/>
          <w:sz w:val="24"/>
          <w:szCs w:val="24"/>
        </w:rPr>
        <w:t xml:space="preserve">hepatocellular carcinoma (HCC) </w:t>
      </w:r>
      <w:r w:rsidR="00F91E7E" w:rsidRPr="00404E10">
        <w:rPr>
          <w:rFonts w:ascii="Book Antiqua" w:hAnsi="Book Antiqua"/>
          <w:sz w:val="24"/>
          <w:szCs w:val="24"/>
        </w:rPr>
        <w:t>(0%) and non-HCC patients (12.5%). In terms of analytic methods, for the first time we used an unequivocal dichotomy to cluster the autoantibodies into AIH and PBC profiles to delineate the bias of autoantibody expression for each case. The data showed that the PBC profile was strongly associated with cirrhosis.</w:t>
      </w:r>
    </w:p>
    <w:p w:rsidR="00D4448A" w:rsidRDefault="00D4448A" w:rsidP="0054332D">
      <w:pPr>
        <w:adjustRightInd w:val="0"/>
        <w:snapToGrid w:val="0"/>
        <w:spacing w:line="360" w:lineRule="auto"/>
        <w:rPr>
          <w:rFonts w:ascii="Book Antiqua" w:hAnsi="Book Antiqua"/>
          <w:sz w:val="24"/>
          <w:szCs w:val="24"/>
        </w:rPr>
      </w:pPr>
    </w:p>
    <w:p w:rsidR="004E36BF" w:rsidRPr="004E36BF" w:rsidRDefault="004E36BF"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Li</w:t>
      </w:r>
      <w:r>
        <w:rPr>
          <w:rFonts w:ascii="Book Antiqua" w:hAnsi="Book Antiqua" w:hint="eastAsia"/>
          <w:sz w:val="24"/>
          <w:szCs w:val="24"/>
        </w:rPr>
        <w:t xml:space="preserve"> BA</w:t>
      </w:r>
      <w:r w:rsidRPr="00404E10">
        <w:rPr>
          <w:rFonts w:ascii="Book Antiqua" w:hAnsi="Book Antiqua"/>
          <w:sz w:val="24"/>
          <w:szCs w:val="24"/>
        </w:rPr>
        <w:t>, Liu</w:t>
      </w:r>
      <w:r>
        <w:rPr>
          <w:rFonts w:ascii="Book Antiqua" w:hAnsi="Book Antiqua" w:hint="eastAsia"/>
          <w:sz w:val="24"/>
          <w:szCs w:val="24"/>
        </w:rPr>
        <w:t xml:space="preserve"> J</w:t>
      </w:r>
      <w:r w:rsidRPr="00404E10">
        <w:rPr>
          <w:rFonts w:ascii="Book Antiqua" w:hAnsi="Book Antiqua"/>
          <w:sz w:val="24"/>
          <w:szCs w:val="24"/>
        </w:rPr>
        <w:t>, Hou</w:t>
      </w:r>
      <w:r>
        <w:rPr>
          <w:rFonts w:ascii="Book Antiqua" w:hAnsi="Book Antiqua" w:hint="eastAsia"/>
          <w:sz w:val="24"/>
          <w:szCs w:val="24"/>
        </w:rPr>
        <w:t xml:space="preserve"> J</w:t>
      </w:r>
      <w:r w:rsidRPr="00404E10">
        <w:rPr>
          <w:rFonts w:ascii="Book Antiqua" w:hAnsi="Book Antiqua"/>
          <w:sz w:val="24"/>
          <w:szCs w:val="24"/>
        </w:rPr>
        <w:t>, Tang</w:t>
      </w:r>
      <w:r>
        <w:rPr>
          <w:rFonts w:ascii="Book Antiqua" w:hAnsi="Book Antiqua" w:hint="eastAsia"/>
          <w:sz w:val="24"/>
          <w:szCs w:val="24"/>
        </w:rPr>
        <w:t xml:space="preserve"> J</w:t>
      </w:r>
      <w:r w:rsidRPr="00404E10">
        <w:rPr>
          <w:rFonts w:ascii="Book Antiqua" w:hAnsi="Book Antiqua"/>
          <w:sz w:val="24"/>
          <w:szCs w:val="24"/>
        </w:rPr>
        <w:t>, Zhang</w:t>
      </w:r>
      <w:r>
        <w:rPr>
          <w:rFonts w:ascii="Book Antiqua" w:hAnsi="Book Antiqua" w:hint="eastAsia"/>
          <w:sz w:val="24"/>
          <w:szCs w:val="24"/>
        </w:rPr>
        <w:t xml:space="preserve"> J</w:t>
      </w:r>
      <w:r w:rsidRPr="00404E10">
        <w:rPr>
          <w:rFonts w:ascii="Book Antiqua" w:hAnsi="Book Antiqua"/>
          <w:sz w:val="24"/>
          <w:szCs w:val="24"/>
        </w:rPr>
        <w:t>, Xu</w:t>
      </w:r>
      <w:r>
        <w:rPr>
          <w:rFonts w:ascii="Book Antiqua" w:hAnsi="Book Antiqua" w:hint="eastAsia"/>
          <w:sz w:val="24"/>
          <w:szCs w:val="24"/>
        </w:rPr>
        <w:t xml:space="preserve"> J</w:t>
      </w:r>
      <w:r w:rsidRPr="00404E10">
        <w:rPr>
          <w:rFonts w:ascii="Book Antiqua" w:hAnsi="Book Antiqua"/>
          <w:sz w:val="24"/>
          <w:szCs w:val="24"/>
        </w:rPr>
        <w:t>, Song</w:t>
      </w:r>
      <w:r>
        <w:rPr>
          <w:rFonts w:ascii="Book Antiqua" w:hAnsi="Book Antiqua" w:hint="eastAsia"/>
          <w:sz w:val="24"/>
          <w:szCs w:val="24"/>
        </w:rPr>
        <w:t xml:space="preserve"> YJ</w:t>
      </w:r>
      <w:r w:rsidRPr="00404E10">
        <w:rPr>
          <w:rFonts w:ascii="Book Antiqua" w:hAnsi="Book Antiqua"/>
          <w:sz w:val="24"/>
          <w:szCs w:val="24"/>
        </w:rPr>
        <w:t>, Liu</w:t>
      </w:r>
      <w:r>
        <w:rPr>
          <w:rFonts w:ascii="Book Antiqua" w:hAnsi="Book Antiqua" w:hint="eastAsia"/>
          <w:sz w:val="24"/>
          <w:szCs w:val="24"/>
        </w:rPr>
        <w:t xml:space="preserve"> AX</w:t>
      </w:r>
      <w:r w:rsidRPr="00404E10">
        <w:rPr>
          <w:rFonts w:ascii="Book Antiqua" w:hAnsi="Book Antiqua"/>
          <w:sz w:val="24"/>
          <w:szCs w:val="24"/>
        </w:rPr>
        <w:t>, Zhao</w:t>
      </w:r>
      <w:r>
        <w:rPr>
          <w:rFonts w:ascii="Book Antiqua" w:hAnsi="Book Antiqua" w:hint="eastAsia"/>
          <w:sz w:val="24"/>
          <w:szCs w:val="24"/>
        </w:rPr>
        <w:t xml:space="preserve"> J</w:t>
      </w:r>
      <w:r w:rsidRPr="00404E10">
        <w:rPr>
          <w:rFonts w:ascii="Book Antiqua" w:hAnsi="Book Antiqua"/>
          <w:sz w:val="24"/>
          <w:szCs w:val="24"/>
        </w:rPr>
        <w:t>, Guo</w:t>
      </w:r>
      <w:r>
        <w:rPr>
          <w:rFonts w:ascii="Book Antiqua" w:hAnsi="Book Antiqua" w:hint="eastAsia"/>
          <w:sz w:val="24"/>
          <w:szCs w:val="24"/>
        </w:rPr>
        <w:t xml:space="preserve"> JX</w:t>
      </w:r>
      <w:r w:rsidRPr="00404E10">
        <w:rPr>
          <w:rFonts w:ascii="Book Antiqua" w:hAnsi="Book Antiqua"/>
          <w:sz w:val="24"/>
          <w:szCs w:val="24"/>
        </w:rPr>
        <w:t>, Chen</w:t>
      </w:r>
      <w:r>
        <w:rPr>
          <w:rFonts w:ascii="Book Antiqua" w:hAnsi="Book Antiqua" w:hint="eastAsia"/>
          <w:sz w:val="24"/>
          <w:szCs w:val="24"/>
        </w:rPr>
        <w:t xml:space="preserve"> L</w:t>
      </w:r>
      <w:r w:rsidRPr="00404E10">
        <w:rPr>
          <w:rFonts w:ascii="Book Antiqua" w:hAnsi="Book Antiqua"/>
          <w:sz w:val="24"/>
          <w:szCs w:val="24"/>
        </w:rPr>
        <w:t>, Wang</w:t>
      </w:r>
      <w:r>
        <w:rPr>
          <w:rFonts w:ascii="Book Antiqua" w:hAnsi="Book Antiqua" w:hint="eastAsia"/>
          <w:sz w:val="24"/>
          <w:szCs w:val="24"/>
        </w:rPr>
        <w:t xml:space="preserve"> H</w:t>
      </w:r>
      <w:r w:rsidRPr="00404E10">
        <w:rPr>
          <w:rFonts w:ascii="Book Antiqua" w:hAnsi="Book Antiqua"/>
          <w:sz w:val="24"/>
          <w:szCs w:val="24"/>
        </w:rPr>
        <w:t>, Yang</w:t>
      </w:r>
      <w:r>
        <w:rPr>
          <w:rFonts w:ascii="Book Antiqua" w:hAnsi="Book Antiqua" w:hint="eastAsia"/>
          <w:sz w:val="24"/>
          <w:szCs w:val="24"/>
        </w:rPr>
        <w:t xml:space="preserve"> LH</w:t>
      </w:r>
      <w:r w:rsidRPr="00404E10">
        <w:rPr>
          <w:rFonts w:ascii="Book Antiqua" w:hAnsi="Book Antiqua"/>
          <w:sz w:val="24"/>
          <w:szCs w:val="24"/>
        </w:rPr>
        <w:t>, Lu</w:t>
      </w:r>
      <w:r>
        <w:rPr>
          <w:rFonts w:ascii="Book Antiqua" w:hAnsi="Book Antiqua" w:hint="eastAsia"/>
          <w:sz w:val="24"/>
          <w:szCs w:val="24"/>
        </w:rPr>
        <w:t xml:space="preserve"> J</w:t>
      </w:r>
      <w:r w:rsidRPr="00404E10">
        <w:rPr>
          <w:rFonts w:ascii="Book Antiqua" w:hAnsi="Book Antiqua"/>
          <w:sz w:val="24"/>
          <w:szCs w:val="24"/>
        </w:rPr>
        <w:t>, Mao</w:t>
      </w:r>
      <w:r>
        <w:rPr>
          <w:rFonts w:ascii="Book Antiqua" w:hAnsi="Book Antiqua" w:hint="eastAsia"/>
          <w:sz w:val="24"/>
          <w:szCs w:val="24"/>
        </w:rPr>
        <w:t xml:space="preserve"> YL. </w:t>
      </w:r>
      <w:r w:rsidRPr="004E36BF">
        <w:rPr>
          <w:rFonts w:ascii="Book Antiqua" w:hAnsi="Book Antiqua"/>
          <w:sz w:val="24"/>
          <w:szCs w:val="24"/>
        </w:rPr>
        <w:t>Autoantibodies in Chinese patients with chronic hepatitis B: Prevalence and clinical associations</w:t>
      </w:r>
      <w:r>
        <w:rPr>
          <w:rFonts w:ascii="Book Antiqua" w:hAnsi="Book Antiqua" w:hint="eastAsia"/>
          <w:sz w:val="24"/>
          <w:szCs w:val="24"/>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rsidR="00F91E7E" w:rsidRDefault="00F91E7E" w:rsidP="0054332D">
      <w:pPr>
        <w:adjustRightInd w:val="0"/>
        <w:snapToGrid w:val="0"/>
        <w:spacing w:line="360" w:lineRule="auto"/>
        <w:rPr>
          <w:rFonts w:ascii="Book Antiqua" w:hAnsi="Book Antiqua"/>
          <w:sz w:val="24"/>
          <w:szCs w:val="24"/>
        </w:rPr>
      </w:pPr>
    </w:p>
    <w:p w:rsidR="00BE20E3" w:rsidRPr="00404E10" w:rsidRDefault="00BE20E3" w:rsidP="0054332D">
      <w:pPr>
        <w:adjustRightInd w:val="0"/>
        <w:snapToGrid w:val="0"/>
        <w:spacing w:line="360" w:lineRule="auto"/>
        <w:rPr>
          <w:rFonts w:ascii="Book Antiqua" w:hAnsi="Book Antiqua"/>
          <w:sz w:val="24"/>
          <w:szCs w:val="24"/>
        </w:rPr>
      </w:pPr>
    </w:p>
    <w:p w:rsidR="00F91E7E" w:rsidRPr="004E36BF"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INTRODUCTION</w:t>
      </w:r>
    </w:p>
    <w:p w:rsidR="00F91E7E" w:rsidRPr="00404E10" w:rsidRDefault="00F91E7E" w:rsidP="0054332D">
      <w:pPr>
        <w:adjustRightInd w:val="0"/>
        <w:snapToGrid w:val="0"/>
        <w:spacing w:line="360" w:lineRule="auto"/>
        <w:rPr>
          <w:rFonts w:ascii="Book Antiqua" w:hAnsi="Book Antiqua" w:cstheme="minorHAnsi"/>
          <w:sz w:val="24"/>
          <w:szCs w:val="24"/>
        </w:rPr>
      </w:pPr>
      <w:r w:rsidRPr="00404E10">
        <w:rPr>
          <w:rFonts w:ascii="Book Antiqua" w:hAnsi="Book Antiqua" w:cstheme="minorHAnsi"/>
          <w:sz w:val="24"/>
          <w:szCs w:val="24"/>
        </w:rPr>
        <w:t>Autoimmunity and autoimmune diseases are frequently present in hepatitis B virus (HBV) and hepatitis C virus (HCV) infections</w:t>
      </w:r>
      <w:r w:rsidRPr="00404E10">
        <w:rPr>
          <w:rFonts w:ascii="Book Antiqua" w:hAnsi="Book Antiqua" w:cstheme="minorHAnsi"/>
          <w:noProof/>
          <w:sz w:val="24"/>
          <w:szCs w:val="24"/>
          <w:vertAlign w:val="superscript"/>
        </w:rPr>
        <w:t>[1]</w:t>
      </w:r>
      <w:r w:rsidRPr="00404E10">
        <w:rPr>
          <w:rFonts w:ascii="Book Antiqua" w:hAnsi="Book Antiqua" w:cstheme="minorHAnsi"/>
          <w:sz w:val="24"/>
          <w:szCs w:val="24"/>
        </w:rPr>
        <w:t xml:space="preserve">. Although the prevalence and clinical significance of non-organ-specific autoantibodies (NOSAs), especially anti-nuclear antibodies (ANA), smooth-muscle antibodies (SMA), </w:t>
      </w:r>
      <w:r w:rsidRPr="00404E10">
        <w:rPr>
          <w:rFonts w:ascii="Book Antiqua" w:hAnsi="Book Antiqua"/>
          <w:sz w:val="24"/>
          <w:szCs w:val="24"/>
        </w:rPr>
        <w:t>and anti-liver kidney microsome type 1 antibodies (anti-LKM-1),</w:t>
      </w:r>
      <w:r w:rsidRPr="00404E10">
        <w:rPr>
          <w:rFonts w:ascii="Book Antiqua" w:hAnsi="Book Antiqua" w:cstheme="minorHAnsi"/>
          <w:sz w:val="24"/>
          <w:szCs w:val="24"/>
        </w:rPr>
        <w:t xml:space="preserve"> have been well documented in HCV infections, this area is still a subject of debate</w:t>
      </w:r>
      <w:r w:rsidRPr="00404E10">
        <w:rPr>
          <w:rFonts w:ascii="Book Antiqua" w:hAnsi="Book Antiqua" w:cstheme="minorHAnsi"/>
          <w:noProof/>
          <w:sz w:val="24"/>
          <w:szCs w:val="24"/>
          <w:vertAlign w:val="superscript"/>
        </w:rPr>
        <w:t>[2]</w:t>
      </w:r>
      <w:r w:rsidRPr="00404E10">
        <w:rPr>
          <w:rFonts w:ascii="Book Antiqua" w:hAnsi="Book Antiqua" w:cstheme="minorHAnsi"/>
          <w:sz w:val="24"/>
          <w:szCs w:val="24"/>
        </w:rPr>
        <w:t xml:space="preserve">. For example, </w:t>
      </w:r>
      <w:r w:rsidRPr="00404E10">
        <w:rPr>
          <w:rFonts w:ascii="Book Antiqua" w:hAnsi="Book Antiqua" w:cs="Arial"/>
          <w:sz w:val="24"/>
          <w:szCs w:val="24"/>
        </w:rPr>
        <w:t xml:space="preserve">the relationship between autoantibodies and some clinical features of viral hepatitis is unclear. </w:t>
      </w:r>
      <w:r w:rsidRPr="00404E10">
        <w:rPr>
          <w:rFonts w:ascii="Book Antiqua" w:hAnsi="Book Antiqua" w:cstheme="minorHAnsi"/>
          <w:sz w:val="24"/>
          <w:szCs w:val="24"/>
        </w:rPr>
        <w:t>Some reports demonstrate that the presence of these autoantibodies is possibly associated with more severe liver damage and cirrhosis and might be negative prognostic factors for the treatment response</w:t>
      </w:r>
      <w:r w:rsidRPr="00404E10">
        <w:rPr>
          <w:rFonts w:ascii="Book Antiqua" w:hAnsi="Book Antiqua" w:cstheme="minorHAnsi"/>
          <w:noProof/>
          <w:sz w:val="24"/>
          <w:szCs w:val="24"/>
          <w:vertAlign w:val="superscript"/>
        </w:rPr>
        <w:t>[3-6]</w:t>
      </w:r>
      <w:r w:rsidRPr="00404E10">
        <w:rPr>
          <w:rFonts w:ascii="Book Antiqua" w:hAnsi="Book Antiqua" w:cstheme="minorHAnsi"/>
          <w:sz w:val="24"/>
          <w:szCs w:val="24"/>
        </w:rPr>
        <w:t>. However, there are contradictory opinions supported by other studies that NOSAs have no significant impact on the disease course, cirrhosis or therapy outcome</w:t>
      </w:r>
      <w:r w:rsidRPr="00404E10">
        <w:rPr>
          <w:rFonts w:ascii="Book Antiqua" w:hAnsi="Book Antiqua" w:cstheme="minorHAnsi"/>
          <w:noProof/>
          <w:sz w:val="24"/>
          <w:szCs w:val="24"/>
          <w:vertAlign w:val="superscript"/>
        </w:rPr>
        <w:t>[7-9]</w:t>
      </w:r>
      <w:r w:rsidRPr="00404E10">
        <w:rPr>
          <w:rFonts w:ascii="Book Antiqua" w:hAnsi="Book Antiqua" w:cstheme="minorHAnsi"/>
          <w:sz w:val="24"/>
          <w:szCs w:val="24"/>
        </w:rPr>
        <w:t xml:space="preserve">. Irrespective of whether the virus-induced production of autoantibodies is an epiphenomenon during the progression of viral hepatitis or a contributor to hepatocellular damage, the putative mechanisms for producing autoantibodies in viral hepatitis are considered to be mainly attributable to </w:t>
      </w:r>
      <w:r w:rsidRPr="00404E10">
        <w:rPr>
          <w:rFonts w:ascii="Book Antiqua" w:hAnsi="Book Antiqua" w:cstheme="minorHAnsi"/>
          <w:sz w:val="24"/>
          <w:szCs w:val="24"/>
        </w:rPr>
        <w:lastRenderedPageBreak/>
        <w:t>molecular mimicry</w:t>
      </w:r>
      <w:r w:rsidRPr="00404E10">
        <w:rPr>
          <w:rFonts w:ascii="Book Antiqua" w:hAnsi="Book Antiqua" w:cstheme="minorHAnsi"/>
          <w:noProof/>
          <w:sz w:val="24"/>
          <w:szCs w:val="24"/>
          <w:vertAlign w:val="superscript"/>
        </w:rPr>
        <w:t>[10]</w:t>
      </w:r>
      <w:r w:rsidRPr="00404E10">
        <w:rPr>
          <w:rFonts w:ascii="Book Antiqua" w:hAnsi="Book Antiqua" w:cstheme="minorHAnsi"/>
          <w:sz w:val="24"/>
          <w:szCs w:val="24"/>
        </w:rPr>
        <w:t xml:space="preserve"> or polycolonal B cell activation</w:t>
      </w:r>
      <w:r w:rsidRPr="00404E10">
        <w:rPr>
          <w:rFonts w:ascii="Book Antiqua" w:hAnsi="Book Antiqua" w:cstheme="minorHAnsi"/>
          <w:noProof/>
          <w:sz w:val="24"/>
          <w:szCs w:val="24"/>
          <w:vertAlign w:val="superscript"/>
        </w:rPr>
        <w:t>[11]</w:t>
      </w:r>
      <w:r w:rsidRPr="00404E10">
        <w:rPr>
          <w:rFonts w:ascii="Book Antiqua" w:hAnsi="Book Antiqua" w:cstheme="minorHAnsi"/>
          <w:sz w:val="24"/>
          <w:szCs w:val="24"/>
        </w:rPr>
        <w:t xml:space="preserve">. </w:t>
      </w:r>
    </w:p>
    <w:p w:rsidR="00F91E7E" w:rsidRPr="00404E10" w:rsidRDefault="00F91E7E" w:rsidP="0054332D">
      <w:pPr>
        <w:adjustRightInd w:val="0"/>
        <w:snapToGrid w:val="0"/>
        <w:spacing w:line="360" w:lineRule="auto"/>
        <w:ind w:firstLineChars="150" w:firstLine="360"/>
        <w:rPr>
          <w:rFonts w:ascii="Book Antiqua" w:hAnsi="Book Antiqua" w:cstheme="minorHAnsi"/>
          <w:sz w:val="24"/>
          <w:szCs w:val="24"/>
        </w:rPr>
      </w:pPr>
      <w:r w:rsidRPr="00404E10">
        <w:rPr>
          <w:rFonts w:ascii="Book Antiqua" w:hAnsi="Book Antiqua" w:cstheme="minorHAnsi"/>
          <w:sz w:val="24"/>
          <w:szCs w:val="24"/>
        </w:rPr>
        <w:t xml:space="preserve">Although there are many studies regarding HCV infections complicated by autoimmune diseases and autoantibodies, few reports are available on HBV-associated autoimmunity. Gregorio </w:t>
      </w:r>
      <w:r w:rsidRPr="00404E10">
        <w:rPr>
          <w:rFonts w:ascii="Book Antiqua" w:hAnsi="Book Antiqua" w:cstheme="minorHAnsi"/>
          <w:i/>
          <w:sz w:val="24"/>
          <w:szCs w:val="24"/>
        </w:rPr>
        <w:t>et al</w:t>
      </w:r>
      <w:r w:rsidRPr="00404E10">
        <w:rPr>
          <w:rFonts w:ascii="Book Antiqua" w:hAnsi="Book Antiqua" w:cstheme="minorHAnsi"/>
          <w:noProof/>
          <w:sz w:val="24"/>
          <w:szCs w:val="24"/>
          <w:vertAlign w:val="superscript"/>
        </w:rPr>
        <w:t>[12]</w:t>
      </w:r>
      <w:r w:rsidRPr="00404E10">
        <w:rPr>
          <w:rFonts w:ascii="Book Antiqua" w:hAnsi="Book Antiqua" w:cstheme="minorHAnsi"/>
          <w:sz w:val="24"/>
          <w:szCs w:val="24"/>
        </w:rPr>
        <w:t xml:space="preserve"> investigated the effects of interferon-</w:t>
      </w:r>
      <w:r w:rsidRPr="00404E10">
        <w:rPr>
          <w:rFonts w:ascii="Book Antiqua" w:hAnsi="Book Antiqua" w:cs="Arial"/>
          <w:sz w:val="24"/>
          <w:szCs w:val="24"/>
        </w:rPr>
        <w:t xml:space="preserve">α treatment on the prevalence of a panel of autoantibodies in HBV infection and concluded that autoantibodies are common in HBV infection without being influenced by </w:t>
      </w:r>
      <w:r w:rsidRPr="00404E10">
        <w:rPr>
          <w:rFonts w:ascii="Book Antiqua" w:hAnsi="Book Antiqua" w:cstheme="minorHAnsi"/>
          <w:sz w:val="24"/>
          <w:szCs w:val="24"/>
        </w:rPr>
        <w:t>interferon-</w:t>
      </w:r>
      <w:r w:rsidRPr="00404E10">
        <w:rPr>
          <w:rFonts w:ascii="Book Antiqua" w:hAnsi="Book Antiqua" w:cs="Arial"/>
          <w:sz w:val="24"/>
          <w:szCs w:val="24"/>
        </w:rPr>
        <w:t>α. Another multicenter retrospective study found that 15% of CHB patients were positive for at least one autoantibody that was influenced by the anti-HBe antibodies positivity and that the HBV genotype had no relationship with extra-hepatic manifestations</w:t>
      </w:r>
      <w:r w:rsidRPr="00404E10">
        <w:rPr>
          <w:rFonts w:ascii="Book Antiqua" w:hAnsi="Book Antiqua" w:cs="Arial"/>
          <w:noProof/>
          <w:sz w:val="24"/>
          <w:szCs w:val="24"/>
          <w:vertAlign w:val="superscript"/>
        </w:rPr>
        <w:t>[13]</w:t>
      </w:r>
      <w:r w:rsidRPr="00404E10">
        <w:rPr>
          <w:rFonts w:ascii="Book Antiqua" w:hAnsi="Book Antiqua" w:cs="Arial"/>
          <w:sz w:val="24"/>
          <w:szCs w:val="24"/>
        </w:rPr>
        <w:t>. Given the striking prevalence of HBV infection in China</w:t>
      </w:r>
      <w:r w:rsidRPr="00404E10">
        <w:rPr>
          <w:rFonts w:ascii="Book Antiqua" w:hAnsi="Book Antiqua" w:cs="Arial"/>
          <w:noProof/>
          <w:sz w:val="24"/>
          <w:szCs w:val="24"/>
          <w:vertAlign w:val="superscript"/>
        </w:rPr>
        <w:t>[14]</w:t>
      </w:r>
      <w:r w:rsidRPr="00404E10">
        <w:rPr>
          <w:rFonts w:ascii="Book Antiqua" w:hAnsi="Book Antiqua" w:cs="Arial"/>
          <w:sz w:val="24"/>
          <w:szCs w:val="24"/>
        </w:rPr>
        <w:t xml:space="preserve"> and the common presence of autoimmune manifestations in hepatitis B in the clinical practice, the exploration of the correlations between autoantibodies and disease characteristics has potential clinical implications. More importantly, this type of study may provide valuable clues to guide the medication and treatment regime.</w:t>
      </w:r>
    </w:p>
    <w:p w:rsidR="00F91E7E" w:rsidRPr="00404E10" w:rsidRDefault="00F91E7E" w:rsidP="0054332D">
      <w:pPr>
        <w:adjustRightInd w:val="0"/>
        <w:snapToGrid w:val="0"/>
        <w:spacing w:line="360" w:lineRule="auto"/>
        <w:ind w:firstLineChars="150" w:firstLine="360"/>
        <w:rPr>
          <w:rFonts w:ascii="Book Antiqua" w:hAnsi="Book Antiqua" w:cstheme="minorHAnsi"/>
          <w:sz w:val="24"/>
          <w:szCs w:val="24"/>
        </w:rPr>
      </w:pPr>
      <w:r w:rsidRPr="00404E10">
        <w:rPr>
          <w:rFonts w:ascii="Book Antiqua" w:hAnsi="Book Antiqua" w:cstheme="minorHAnsi"/>
          <w:sz w:val="24"/>
          <w:szCs w:val="24"/>
        </w:rPr>
        <w:t xml:space="preserve">In this study, </w:t>
      </w:r>
      <w:r w:rsidRPr="00404E10">
        <w:rPr>
          <w:rFonts w:ascii="Book Antiqua" w:hAnsi="Book Antiqua"/>
          <w:sz w:val="24"/>
          <w:szCs w:val="24"/>
        </w:rPr>
        <w:t>we evaluated the association of autoantibody profiles that serologically define autoimmune hepatitis (AIH) and primary biliary cirrhosis (PBC) with the clinical features, including cirrhosis, hepatitis B e antigen (HBeAg) status and hepatocellular carcinoma (HCC), in Chinese chronic hepatitis B (CHB) patients.</w:t>
      </w:r>
    </w:p>
    <w:p w:rsidR="00F91E7E" w:rsidRPr="00404E10" w:rsidRDefault="00F91E7E" w:rsidP="0054332D">
      <w:pPr>
        <w:adjustRightInd w:val="0"/>
        <w:snapToGrid w:val="0"/>
        <w:spacing w:line="360" w:lineRule="auto"/>
        <w:rPr>
          <w:rFonts w:ascii="Book Antiqua" w:hAnsi="Book Antiqua"/>
          <w:sz w:val="24"/>
          <w:szCs w:val="24"/>
        </w:rPr>
      </w:pPr>
    </w:p>
    <w:p w:rsidR="00F91E7E" w:rsidRPr="00A322D0"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MATERIALS AND METHODS</w:t>
      </w: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 xml:space="preserve">Subjects and </w:t>
      </w:r>
      <w:r w:rsidR="00A322D0" w:rsidRPr="00404E10">
        <w:rPr>
          <w:rFonts w:ascii="Book Antiqua" w:hAnsi="Book Antiqua"/>
          <w:b/>
          <w:i/>
          <w:sz w:val="24"/>
          <w:szCs w:val="24"/>
        </w:rPr>
        <w:t>co</w:t>
      </w:r>
      <w:r w:rsidRPr="00404E10">
        <w:rPr>
          <w:rFonts w:ascii="Book Antiqua" w:hAnsi="Book Antiqua"/>
          <w:b/>
          <w:i/>
          <w:sz w:val="24"/>
          <w:szCs w:val="24"/>
        </w:rPr>
        <w:t>ntrols</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Three hundred twenty-five patients with CHB who had visited the 302 Military Hospital of China during January 2009 to April 2013 were retrospectively analyzed. The diagnosis of CHB was established based on the documented hepatitis B surface antigen (HBsAg) status, </w:t>
      </w:r>
      <w:r w:rsidR="00A949F9" w:rsidRPr="00A949F9">
        <w:rPr>
          <w:rFonts w:ascii="Book Antiqua" w:hAnsi="Book Antiqua"/>
          <w:i/>
          <w:sz w:val="24"/>
          <w:szCs w:val="24"/>
        </w:rPr>
        <w:t>i.e.</w:t>
      </w:r>
      <w:r w:rsidRPr="00404E10">
        <w:rPr>
          <w:rFonts w:ascii="Book Antiqua" w:hAnsi="Book Antiqua"/>
          <w:sz w:val="24"/>
          <w:szCs w:val="24"/>
        </w:rPr>
        <w:t xml:space="preserve">, HBsAg positive for more than 6 mo. Considering that interferon is a potent inducer of autoimmunity, only those patients who had been previously treated with first-line oral medications were included in this study. The cases that were </w:t>
      </w:r>
      <w:r w:rsidRPr="00404E10">
        <w:rPr>
          <w:rFonts w:ascii="Book Antiqua" w:hAnsi="Book Antiqua"/>
          <w:sz w:val="24"/>
          <w:szCs w:val="24"/>
        </w:rPr>
        <w:lastRenderedPageBreak/>
        <w:t xml:space="preserve">co-infected with HCV and/or HIV or that also had with systemic autoimmune diseases such as SLE, rheumatoid arthritis and anti-phospholipid syndrome were excluded. Among the 325 patients, 206 cases (63.4%) had progressed to cirrhosis and were subdivided into compensated and decompensated cirrhosis groups, accounting for 85 and 121 cases, respectively. In this study, cirrhosis was determined by clinical examination, laboratory tests, ancillary studies including abdominal ultrasonography and either gastroscopy or liver biopsy. Compensated and decompensated cirrhosis were distinguished by the absence or presence, respectively, of complications, </w:t>
      </w:r>
      <w:r w:rsidRPr="00A949F9">
        <w:rPr>
          <w:rFonts w:ascii="Book Antiqua" w:hAnsi="Book Antiqua"/>
          <w:i/>
          <w:sz w:val="24"/>
          <w:szCs w:val="24"/>
        </w:rPr>
        <w:t>e.g.</w:t>
      </w:r>
      <w:r w:rsidRPr="00404E10">
        <w:rPr>
          <w:rFonts w:ascii="Book Antiqua" w:hAnsi="Book Antiqua"/>
          <w:sz w:val="24"/>
          <w:szCs w:val="24"/>
        </w:rPr>
        <w:t>, jaundice, ascites, and bleeding from esophageal varices. The clinical and biochemical features of the CHB patients are summarized in Table 1.</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Seventy-one patients with chronic hepatitis C (CHC), 11 with AIH and 71 with PBC were enrolled as disease controls. The diagnosis of CHC was based on the following criteria: (1) abnormal alanine aminotransferase (ALT)</w:t>
      </w:r>
      <w:r w:rsidR="007831AB">
        <w:rPr>
          <w:rFonts w:ascii="Book Antiqua" w:hAnsi="Book Antiqua" w:hint="eastAsia"/>
          <w:sz w:val="24"/>
          <w:szCs w:val="24"/>
        </w:rPr>
        <w:t xml:space="preserve"> </w:t>
      </w:r>
      <w:r w:rsidRPr="00404E10">
        <w:rPr>
          <w:rFonts w:ascii="Book Antiqua" w:hAnsi="Book Antiqua" w:cs="Arial"/>
          <w:sz w:val="24"/>
          <w:szCs w:val="24"/>
        </w:rPr>
        <w:t>≥</w:t>
      </w:r>
      <w:r w:rsidR="007831AB">
        <w:rPr>
          <w:rFonts w:ascii="Book Antiqua" w:hAnsi="Book Antiqua" w:cs="Arial" w:hint="eastAsia"/>
          <w:sz w:val="24"/>
          <w:szCs w:val="24"/>
        </w:rPr>
        <w:t xml:space="preserve"> </w:t>
      </w:r>
      <w:r w:rsidRPr="00404E10">
        <w:rPr>
          <w:rFonts w:ascii="Book Antiqua" w:hAnsi="Book Antiqua" w:cs="Arial"/>
          <w:sz w:val="24"/>
          <w:szCs w:val="24"/>
        </w:rPr>
        <w:t>2</w:t>
      </w:r>
      <w:r w:rsidR="007831AB">
        <w:rPr>
          <w:rFonts w:ascii="Book Antiqua" w:hAnsi="Book Antiqua" w:cs="Arial" w:hint="eastAsia"/>
          <w:sz w:val="24"/>
          <w:szCs w:val="24"/>
        </w:rPr>
        <w:t xml:space="preserve"> </w:t>
      </w:r>
      <w:r w:rsidRPr="00404E10">
        <w:rPr>
          <w:rFonts w:ascii="Book Antiqua" w:eastAsia="仿宋" w:hAnsi="Book Antiqua" w:cs="Arial"/>
          <w:sz w:val="24"/>
          <w:szCs w:val="24"/>
        </w:rPr>
        <w:t>×</w:t>
      </w:r>
      <w:r w:rsidRPr="00404E10">
        <w:rPr>
          <w:rFonts w:ascii="Book Antiqua" w:hAnsi="Book Antiqua"/>
          <w:sz w:val="24"/>
          <w:szCs w:val="24"/>
        </w:rPr>
        <w:t xml:space="preserve"> the normal upper limit for at least 6 mo; (2) positive anti-HCV results from a third-generation ELISA with HCV RNA detected by real-time polymerase chain reac</w:t>
      </w:r>
      <w:r w:rsidR="00883ADE">
        <w:rPr>
          <w:rFonts w:ascii="Book Antiqua" w:hAnsi="Book Antiqua"/>
          <w:sz w:val="24"/>
          <w:szCs w:val="24"/>
        </w:rPr>
        <w:t>tion (PCR) for at least 6 mo</w:t>
      </w:r>
      <w:r w:rsidRPr="00404E10">
        <w:rPr>
          <w:rFonts w:ascii="Book Antiqua" w:hAnsi="Book Antiqua"/>
          <w:sz w:val="24"/>
          <w:szCs w:val="24"/>
        </w:rPr>
        <w:t>; and (3) exclusion of other causes of liver dysfunction according to clinical, serological, and histological features. AIH was diagnosed based on the scoring systems of the International Autoimmune Hepatitis Group</w:t>
      </w:r>
      <w:r w:rsidRPr="00404E10">
        <w:rPr>
          <w:rFonts w:ascii="Book Antiqua" w:hAnsi="Book Antiqua"/>
          <w:noProof/>
          <w:sz w:val="24"/>
          <w:szCs w:val="24"/>
          <w:vertAlign w:val="superscript"/>
        </w:rPr>
        <w:t>[15]</w:t>
      </w:r>
      <w:r w:rsidRPr="00404E10">
        <w:rPr>
          <w:rFonts w:ascii="Book Antiqua" w:hAnsi="Book Antiqua"/>
          <w:sz w:val="24"/>
          <w:szCs w:val="24"/>
        </w:rPr>
        <w:t xml:space="preserve">. Finite AIH was established based on a pre-treatment aggregate score </w:t>
      </w:r>
      <w:r w:rsidRPr="00404E10">
        <w:rPr>
          <w:rFonts w:ascii="Book Antiqua" w:eastAsia="仿宋" w:hAnsi="Book Antiqua"/>
          <w:sz w:val="24"/>
          <w:szCs w:val="24"/>
        </w:rPr>
        <w:t>&gt;</w:t>
      </w:r>
      <w:r w:rsidR="00294548">
        <w:rPr>
          <w:rFonts w:ascii="Book Antiqua" w:eastAsia="仿宋" w:hAnsi="Book Antiqua" w:hint="eastAsia"/>
          <w:sz w:val="24"/>
          <w:szCs w:val="24"/>
        </w:rPr>
        <w:t xml:space="preserve"> </w:t>
      </w:r>
      <w:r w:rsidRPr="00404E10">
        <w:rPr>
          <w:rFonts w:ascii="Book Antiqua" w:hAnsi="Book Antiqua"/>
          <w:sz w:val="24"/>
          <w:szCs w:val="24"/>
        </w:rPr>
        <w:t xml:space="preserve">15 or post-treatment aggregate score </w:t>
      </w:r>
      <w:r w:rsidRPr="00404E10">
        <w:rPr>
          <w:rFonts w:ascii="Book Antiqua" w:eastAsia="仿宋" w:hAnsi="Book Antiqua"/>
          <w:sz w:val="24"/>
          <w:szCs w:val="24"/>
        </w:rPr>
        <w:t>&gt;</w:t>
      </w:r>
      <w:r w:rsidR="00294548">
        <w:rPr>
          <w:rFonts w:ascii="Book Antiqua" w:eastAsia="仿宋" w:hAnsi="Book Antiqua" w:hint="eastAsia"/>
          <w:sz w:val="24"/>
          <w:szCs w:val="24"/>
        </w:rPr>
        <w:t xml:space="preserve"> </w:t>
      </w:r>
      <w:r w:rsidRPr="00404E10">
        <w:rPr>
          <w:rFonts w:ascii="Book Antiqua" w:hAnsi="Book Antiqua"/>
          <w:sz w:val="24"/>
          <w:szCs w:val="24"/>
        </w:rPr>
        <w:t>17. PBC was established based on biochemical evidence of cholestasis, anti-mitochondrial antibodies (AMA) positivity and histological features</w:t>
      </w:r>
      <w:r w:rsidRPr="00404E10">
        <w:rPr>
          <w:rFonts w:ascii="Book Antiqua" w:hAnsi="Book Antiqua"/>
          <w:noProof/>
          <w:sz w:val="24"/>
          <w:szCs w:val="24"/>
          <w:vertAlign w:val="superscript"/>
        </w:rPr>
        <w:t>[16]</w:t>
      </w:r>
      <w:r w:rsidRPr="00404E10">
        <w:rPr>
          <w:rFonts w:ascii="Book Antiqua" w:hAnsi="Book Antiqua"/>
          <w:sz w:val="24"/>
          <w:szCs w:val="24"/>
        </w:rPr>
        <w:t>. Sixty healthy blood donors matched for age and sex with CHB patients were recruited as normal controls. All subjects gave informed consent before the collection of sera. The study was authorized by the local ethics committee.</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Autoantibody test</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The sera to be investigated were diluted 1:100 in PBS-Tween (pH 7.2) just before examination. Indirect immunofluorescence assays (IFAs) using the </w:t>
      </w:r>
      <w:r w:rsidRPr="00404E10">
        <w:rPr>
          <w:rFonts w:ascii="Book Antiqua" w:hAnsi="Book Antiqua"/>
          <w:sz w:val="24"/>
          <w:szCs w:val="24"/>
        </w:rPr>
        <w:lastRenderedPageBreak/>
        <w:t>multiple-substrate panel of HEp-2 cells, rat liver and rat stomach (EUROIMMUN AG, L</w:t>
      </w:r>
      <w:r w:rsidRPr="00404E10">
        <w:rPr>
          <w:rFonts w:ascii="Book Antiqua" w:eastAsia="宋体" w:hAnsi="Book Antiqua" w:cstheme="minorHAnsi"/>
          <w:sz w:val="24"/>
          <w:szCs w:val="24"/>
        </w:rPr>
        <w:t>übeck, Germany</w:t>
      </w:r>
      <w:r w:rsidRPr="00404E10">
        <w:rPr>
          <w:rFonts w:ascii="Book Antiqua" w:hAnsi="Book Antiqua" w:cstheme="minorHAnsi"/>
          <w:sz w:val="24"/>
          <w:szCs w:val="24"/>
        </w:rPr>
        <w:t xml:space="preserve">) </w:t>
      </w:r>
      <w:r w:rsidRPr="00404E10">
        <w:rPr>
          <w:rFonts w:ascii="Book Antiqua" w:hAnsi="Book Antiqua"/>
          <w:sz w:val="24"/>
          <w:szCs w:val="24"/>
        </w:rPr>
        <w:t xml:space="preserve">were used to detect ANA and SMA. A serum titer of 1:100 or higher was considered to be a positive result in the present study. Titers of positive </w:t>
      </w:r>
      <w:r w:rsidR="00294548">
        <w:rPr>
          <w:rFonts w:ascii="Book Antiqua" w:hAnsi="Book Antiqua"/>
          <w:sz w:val="24"/>
          <w:szCs w:val="24"/>
        </w:rPr>
        <w:t>reactions were determined at 1:320, 1:640 and 1:</w:t>
      </w:r>
      <w:r w:rsidRPr="00404E10">
        <w:rPr>
          <w:rFonts w:ascii="Book Antiqua" w:hAnsi="Book Antiqua"/>
          <w:sz w:val="24"/>
          <w:szCs w:val="24"/>
        </w:rPr>
        <w:t xml:space="preserve">1000 serum dilutions. ANA positivity was subdivided into 3 clusters, </w:t>
      </w:r>
      <w:r w:rsidR="00A949F9" w:rsidRPr="00A949F9">
        <w:rPr>
          <w:rFonts w:ascii="Book Antiqua" w:hAnsi="Book Antiqua"/>
          <w:i/>
          <w:sz w:val="24"/>
          <w:szCs w:val="24"/>
        </w:rPr>
        <w:t>i.e.</w:t>
      </w:r>
      <w:r w:rsidRPr="00404E10">
        <w:rPr>
          <w:rFonts w:ascii="Book Antiqua" w:hAnsi="Book Antiqua"/>
          <w:sz w:val="24"/>
          <w:szCs w:val="24"/>
        </w:rPr>
        <w:t xml:space="preserve">, nuclear homogeneous (ANA-H), nuclear dots/membranous rim-like (ANA-DM) and other (ANA-other) based on the specific fluorescence patterns. For ANA-other, fluorescence patterns such as centromeres, nuclear speckles and nucleoli were included. The line immunoassay (LIA) (EUROIMMUN AG) was used to test the IgG autoantibody panel for 8 different specificities, </w:t>
      </w:r>
      <w:r w:rsidR="00A949F9" w:rsidRPr="00A949F9">
        <w:rPr>
          <w:rFonts w:ascii="Book Antiqua" w:hAnsi="Book Antiqua"/>
          <w:i/>
          <w:sz w:val="24"/>
          <w:szCs w:val="24"/>
        </w:rPr>
        <w:t>i.e.</w:t>
      </w:r>
      <w:r w:rsidRPr="00404E10">
        <w:rPr>
          <w:rFonts w:ascii="Book Antiqua" w:hAnsi="Book Antiqua"/>
          <w:sz w:val="24"/>
          <w:szCs w:val="24"/>
        </w:rPr>
        <w:t>, AMA-M2, anti-BPO (the recombinant antigen of the E2 subunits derived from the 2-oxo acid dehydrogenase complex targeted by AMA-M2)</w:t>
      </w:r>
      <w:r w:rsidRPr="00404E10">
        <w:rPr>
          <w:rFonts w:ascii="Book Antiqua" w:hAnsi="Book Antiqua"/>
          <w:noProof/>
          <w:sz w:val="24"/>
          <w:szCs w:val="24"/>
          <w:vertAlign w:val="superscript"/>
        </w:rPr>
        <w:t>[17]</w:t>
      </w:r>
      <w:r w:rsidRPr="00404E10">
        <w:rPr>
          <w:rFonts w:ascii="Book Antiqua" w:hAnsi="Book Antiqua"/>
          <w:sz w:val="24"/>
          <w:szCs w:val="24"/>
        </w:rPr>
        <w:t xml:space="preserve">, anti-Sp100, anti-promyelocytic leukemia protein (anti-PML), anti-gp210, anti-LKM-1, anti-liver cytosolic antigen type 1 (anti-LC-1), anti-soluble liver antigen/liver pancreas (anti-SLA/LP) and anti-Ro52 antibodies. The incubation was performed on EUROBlotMaster (EUROIMMUN AG). The results were evaluated using EUROLineScan (EUROIMMUN AG). The positive results were graded into 3 levels from weak to strong, </w:t>
      </w:r>
      <w:r w:rsidR="00A949F9" w:rsidRPr="00A949F9">
        <w:rPr>
          <w:rFonts w:ascii="Book Antiqua" w:hAnsi="Book Antiqua"/>
          <w:i/>
          <w:sz w:val="24"/>
          <w:szCs w:val="24"/>
        </w:rPr>
        <w:t>i.e.</w:t>
      </w:r>
      <w:r w:rsidRPr="00404E10">
        <w:rPr>
          <w:rFonts w:ascii="Book Antiqua" w:hAnsi="Book Antiqua"/>
          <w:sz w:val="24"/>
          <w:szCs w:val="24"/>
        </w:rPr>
        <w:t>, “+”, “++”, and “+++”.</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Statistical analysis</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For continuous variables, between-groups differences were compared using Student’s </w:t>
      </w:r>
      <w:r w:rsidRPr="00404E10">
        <w:rPr>
          <w:rFonts w:ascii="Book Antiqua" w:hAnsi="Book Antiqua"/>
          <w:i/>
          <w:sz w:val="24"/>
          <w:szCs w:val="24"/>
        </w:rPr>
        <w:t xml:space="preserve">t </w:t>
      </w:r>
      <w:r w:rsidRPr="00404E10">
        <w:rPr>
          <w:rFonts w:ascii="Book Antiqua" w:hAnsi="Book Antiqua"/>
          <w:sz w:val="24"/>
          <w:szCs w:val="24"/>
        </w:rPr>
        <w:t xml:space="preserve">test or the Mann-Whitney </w:t>
      </w:r>
      <w:r w:rsidRPr="00404E10">
        <w:rPr>
          <w:rFonts w:ascii="Book Antiqua" w:hAnsi="Book Antiqua"/>
          <w:i/>
          <w:sz w:val="24"/>
          <w:szCs w:val="24"/>
        </w:rPr>
        <w:t>U</w:t>
      </w:r>
      <w:r w:rsidRPr="00404E10">
        <w:rPr>
          <w:rFonts w:ascii="Book Antiqua" w:hAnsi="Book Antiqua"/>
          <w:sz w:val="24"/>
          <w:szCs w:val="24"/>
        </w:rPr>
        <w:t xml:space="preserve"> test</w:t>
      </w:r>
      <w:r w:rsidRPr="00404E10">
        <w:rPr>
          <w:rFonts w:ascii="Book Antiqua" w:eastAsia="宋体" w:hAnsi="Book Antiqua" w:cstheme="minorHAnsi"/>
          <w:sz w:val="24"/>
          <w:szCs w:val="24"/>
        </w:rPr>
        <w:t xml:space="preserve">. For categorical variables, </w:t>
      </w:r>
      <w:r w:rsidRPr="00404E10">
        <w:rPr>
          <w:rFonts w:ascii="Book Antiqua" w:hAnsi="Book Antiqua"/>
          <w:sz w:val="24"/>
          <w:szCs w:val="24"/>
        </w:rPr>
        <w:t>the chi-square test or Fisher’s exact test was used to compare the prevalence between groups when appropriate. SPSS 15.0 (SPSS Inc., Chicago, IL, U</w:t>
      </w:r>
      <w:r w:rsidR="00FA508C">
        <w:rPr>
          <w:rFonts w:ascii="Book Antiqua" w:hAnsi="Book Antiqua" w:hint="eastAsia"/>
          <w:sz w:val="24"/>
          <w:szCs w:val="24"/>
        </w:rPr>
        <w:t>nited States</w:t>
      </w:r>
      <w:r w:rsidRPr="00404E10">
        <w:rPr>
          <w:rFonts w:ascii="Book Antiqua" w:hAnsi="Book Antiqua"/>
          <w:sz w:val="24"/>
          <w:szCs w:val="24"/>
        </w:rPr>
        <w:t xml:space="preserve">) was used to perform all statistical analyses. Two-sided </w:t>
      </w:r>
      <w:r w:rsidRPr="00404E10">
        <w:rPr>
          <w:rFonts w:ascii="Book Antiqua" w:hAnsi="Book Antiqua"/>
          <w:i/>
          <w:sz w:val="24"/>
          <w:szCs w:val="24"/>
        </w:rPr>
        <w:t>P</w:t>
      </w:r>
      <w:r w:rsidRPr="00404E10">
        <w:rPr>
          <w:rFonts w:ascii="Book Antiqua" w:hAnsi="Book Antiqua"/>
          <w:sz w:val="24"/>
          <w:szCs w:val="24"/>
        </w:rPr>
        <w:t xml:space="preserve"> values less than 0.05 were considered statistically significant.</w:t>
      </w:r>
    </w:p>
    <w:p w:rsidR="00F91E7E" w:rsidRPr="00404E10" w:rsidRDefault="00F91E7E" w:rsidP="0054332D">
      <w:pPr>
        <w:adjustRightInd w:val="0"/>
        <w:snapToGrid w:val="0"/>
        <w:spacing w:line="360" w:lineRule="auto"/>
        <w:rPr>
          <w:rFonts w:ascii="Book Antiqua" w:hAnsi="Book Antiqua"/>
          <w:sz w:val="24"/>
          <w:szCs w:val="24"/>
        </w:rPr>
      </w:pPr>
    </w:p>
    <w:p w:rsidR="00F91E7E" w:rsidRPr="005B6A8A"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RESULTS</w:t>
      </w: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 xml:space="preserve">Prevalence of autoantibody specificities in the CHB group compared with CHC, AIH, PBC, and </w:t>
      </w:r>
      <w:r w:rsidR="005B6A8A">
        <w:rPr>
          <w:rFonts w:ascii="Book Antiqua" w:hAnsi="Book Antiqua"/>
          <w:b/>
          <w:i/>
          <w:sz w:val="24"/>
          <w:szCs w:val="24"/>
        </w:rPr>
        <w:t>healthy control</w:t>
      </w:r>
      <w:r w:rsidRPr="00404E10">
        <w:rPr>
          <w:rFonts w:ascii="Book Antiqua" w:hAnsi="Book Antiqua"/>
          <w:b/>
          <w:i/>
          <w:sz w:val="24"/>
          <w:szCs w:val="24"/>
        </w:rPr>
        <w:t xml:space="preserve"> groups</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lastRenderedPageBreak/>
        <w:t>At least one autoantibody was present in 58.2% of the CHB patients. This prevalence was similar to that for CHC (66.2%), significantly lower than that for AIH (</w:t>
      </w:r>
      <w:r w:rsidR="00B45AF9" w:rsidRPr="00B45AF9">
        <w:rPr>
          <w:rFonts w:ascii="Book Antiqua" w:hAnsi="Book Antiqua"/>
          <w:i/>
          <w:sz w:val="24"/>
          <w:szCs w:val="24"/>
        </w:rPr>
        <w:t xml:space="preserve">P = </w:t>
      </w:r>
      <w:r w:rsidRPr="00404E10">
        <w:rPr>
          <w:rFonts w:ascii="Book Antiqua" w:hAnsi="Book Antiqua"/>
          <w:sz w:val="24"/>
          <w:szCs w:val="24"/>
        </w:rPr>
        <w:t>0.004) and PBC (</w:t>
      </w:r>
      <w:r w:rsidR="00B45AF9" w:rsidRPr="00B45AF9">
        <w:rPr>
          <w:rFonts w:ascii="Book Antiqua" w:hAnsi="Book Antiqua"/>
          <w:i/>
          <w:sz w:val="24"/>
          <w:szCs w:val="24"/>
        </w:rPr>
        <w:t xml:space="preserve">P &lt; </w:t>
      </w:r>
      <w:r w:rsidRPr="00404E10">
        <w:rPr>
          <w:rFonts w:ascii="Book Antiqua" w:hAnsi="Book Antiqua"/>
          <w:sz w:val="24"/>
          <w:szCs w:val="24"/>
        </w:rPr>
        <w:t xml:space="preserve">0.001), and significantly higher than that for healthy controls </w:t>
      </w:r>
      <w:r w:rsidR="005B6A8A">
        <w:rPr>
          <w:rFonts w:ascii="Book Antiqua" w:hAnsi="Book Antiqua" w:hint="eastAsia"/>
          <w:sz w:val="24"/>
          <w:szCs w:val="24"/>
        </w:rPr>
        <w:t xml:space="preserve">(HC) </w:t>
      </w:r>
      <w:r w:rsidRPr="00404E10">
        <w:rPr>
          <w:rFonts w:ascii="Book Antiqua" w:hAnsi="Book Antiqua"/>
          <w:sz w:val="24"/>
          <w:szCs w:val="24"/>
        </w:rPr>
        <w:t>(</w:t>
      </w:r>
      <w:r w:rsidR="00B45AF9" w:rsidRPr="00B45AF9">
        <w:rPr>
          <w:rFonts w:ascii="Book Antiqua" w:hAnsi="Book Antiqua"/>
          <w:i/>
          <w:sz w:val="24"/>
          <w:szCs w:val="24"/>
        </w:rPr>
        <w:t xml:space="preserve">P &lt; </w:t>
      </w:r>
      <w:r w:rsidRPr="00404E10">
        <w:rPr>
          <w:rFonts w:ascii="Book Antiqua" w:hAnsi="Book Antiqua"/>
          <w:sz w:val="24"/>
          <w:szCs w:val="24"/>
        </w:rPr>
        <w:t xml:space="preserve">0.001) (Table 2). Among the autoantibodies tested, anti-PML, anti-gp210 and anti-Ro52 exhibited a significantly higher prevalence in CHB compared with CHC (11.1% </w:t>
      </w:r>
      <w:r w:rsidR="00B45AF9" w:rsidRPr="00B45AF9">
        <w:rPr>
          <w:rFonts w:ascii="Book Antiqua" w:hAnsi="Book Antiqua"/>
          <w:i/>
          <w:sz w:val="24"/>
          <w:szCs w:val="24"/>
        </w:rPr>
        <w:t>vs</w:t>
      </w:r>
      <w:r w:rsidRPr="00404E10">
        <w:rPr>
          <w:rFonts w:ascii="Book Antiqua" w:hAnsi="Book Antiqua"/>
          <w:sz w:val="24"/>
          <w:szCs w:val="24"/>
        </w:rPr>
        <w:t xml:space="preserve"> 0%, </w:t>
      </w:r>
      <w:r w:rsidR="00B45AF9" w:rsidRPr="00B45AF9">
        <w:rPr>
          <w:rFonts w:ascii="Book Antiqua" w:hAnsi="Book Antiqua"/>
          <w:i/>
          <w:sz w:val="24"/>
          <w:szCs w:val="24"/>
        </w:rPr>
        <w:t xml:space="preserve">P = </w:t>
      </w:r>
      <w:r w:rsidRPr="00404E10">
        <w:rPr>
          <w:rFonts w:ascii="Book Antiqua" w:hAnsi="Book Antiqua"/>
          <w:sz w:val="24"/>
          <w:szCs w:val="24"/>
        </w:rPr>
        <w:t xml:space="preserve">0.003; 12.6% </w:t>
      </w:r>
      <w:r w:rsidR="00B45AF9" w:rsidRPr="00B45AF9">
        <w:rPr>
          <w:rFonts w:ascii="Book Antiqua" w:hAnsi="Book Antiqua"/>
          <w:i/>
          <w:sz w:val="24"/>
          <w:szCs w:val="24"/>
        </w:rPr>
        <w:t>vs</w:t>
      </w:r>
      <w:r w:rsidRPr="00404E10">
        <w:rPr>
          <w:rFonts w:ascii="Book Antiqua" w:hAnsi="Book Antiqua"/>
          <w:sz w:val="24"/>
          <w:szCs w:val="24"/>
        </w:rPr>
        <w:t xml:space="preserve"> 0%, </w:t>
      </w:r>
      <w:r w:rsidR="00B45AF9" w:rsidRPr="00B45AF9">
        <w:rPr>
          <w:rFonts w:ascii="Book Antiqua" w:hAnsi="Book Antiqua"/>
          <w:i/>
          <w:sz w:val="24"/>
          <w:szCs w:val="24"/>
        </w:rPr>
        <w:t xml:space="preserve">P &lt; </w:t>
      </w:r>
      <w:r w:rsidRPr="00404E10">
        <w:rPr>
          <w:rFonts w:ascii="Book Antiqua" w:hAnsi="Book Antiqua"/>
          <w:sz w:val="24"/>
          <w:szCs w:val="24"/>
        </w:rPr>
        <w:t xml:space="preserve">0.001; 28.0% </w:t>
      </w:r>
      <w:r w:rsidR="00B45AF9" w:rsidRPr="00B45AF9">
        <w:rPr>
          <w:rFonts w:ascii="Book Antiqua" w:hAnsi="Book Antiqua"/>
          <w:i/>
          <w:sz w:val="24"/>
          <w:szCs w:val="24"/>
        </w:rPr>
        <w:t>vs</w:t>
      </w:r>
      <w:r w:rsidRPr="00404E10">
        <w:rPr>
          <w:rFonts w:ascii="Book Antiqua" w:hAnsi="Book Antiqua"/>
          <w:sz w:val="24"/>
          <w:szCs w:val="24"/>
        </w:rPr>
        <w:t xml:space="preserve"> 14.1%, </w:t>
      </w:r>
      <w:r w:rsidR="00B45AF9" w:rsidRPr="00B45AF9">
        <w:rPr>
          <w:rFonts w:ascii="Book Antiqua" w:hAnsi="Book Antiqua"/>
          <w:i/>
          <w:sz w:val="24"/>
          <w:szCs w:val="24"/>
        </w:rPr>
        <w:t xml:space="preserve">P = </w:t>
      </w:r>
      <w:r w:rsidRPr="00404E10">
        <w:rPr>
          <w:rFonts w:ascii="Book Antiqua" w:hAnsi="Book Antiqua"/>
          <w:sz w:val="24"/>
          <w:szCs w:val="24"/>
        </w:rPr>
        <w:t xml:space="preserve">0.015, respectively). The difference in the autoantibody positivity between CHB and AIH was small, except that ANA and anti-Ro52 showed a lower prevalence in CHB (23.4% </w:t>
      </w:r>
      <w:r w:rsidR="00B45AF9" w:rsidRPr="00B45AF9">
        <w:rPr>
          <w:rFonts w:ascii="Book Antiqua" w:hAnsi="Book Antiqua"/>
          <w:i/>
          <w:sz w:val="24"/>
          <w:szCs w:val="24"/>
        </w:rPr>
        <w:t>vs</w:t>
      </w:r>
      <w:r w:rsidRPr="00404E10">
        <w:rPr>
          <w:rFonts w:ascii="Book Antiqua" w:hAnsi="Book Antiqua"/>
          <w:sz w:val="24"/>
          <w:szCs w:val="24"/>
        </w:rPr>
        <w:t xml:space="preserve"> 54.5%, </w:t>
      </w:r>
      <w:r w:rsidR="00B45AF9" w:rsidRPr="00B45AF9">
        <w:rPr>
          <w:rFonts w:ascii="Book Antiqua" w:hAnsi="Book Antiqua"/>
          <w:i/>
          <w:sz w:val="24"/>
          <w:szCs w:val="24"/>
        </w:rPr>
        <w:t xml:space="preserve">P = </w:t>
      </w:r>
      <w:r w:rsidRPr="00404E10">
        <w:rPr>
          <w:rFonts w:ascii="Book Antiqua" w:hAnsi="Book Antiqua"/>
          <w:sz w:val="24"/>
          <w:szCs w:val="24"/>
        </w:rPr>
        <w:t xml:space="preserve">0.044; 28.0% </w:t>
      </w:r>
      <w:r w:rsidR="00B45AF9" w:rsidRPr="00B45AF9">
        <w:rPr>
          <w:rFonts w:ascii="Book Antiqua" w:hAnsi="Book Antiqua"/>
          <w:i/>
          <w:sz w:val="24"/>
          <w:szCs w:val="24"/>
        </w:rPr>
        <w:t>vs</w:t>
      </w:r>
      <w:r w:rsidRPr="00404E10">
        <w:rPr>
          <w:rFonts w:ascii="Book Antiqua" w:hAnsi="Book Antiqua"/>
          <w:sz w:val="24"/>
          <w:szCs w:val="24"/>
        </w:rPr>
        <w:t xml:space="preserve"> 90.9%, </w:t>
      </w:r>
      <w:r w:rsidR="00B45AF9" w:rsidRPr="00B45AF9">
        <w:rPr>
          <w:rFonts w:ascii="Book Antiqua" w:hAnsi="Book Antiqua"/>
          <w:i/>
          <w:sz w:val="24"/>
          <w:szCs w:val="24"/>
        </w:rPr>
        <w:t xml:space="preserve">P &lt; </w:t>
      </w:r>
      <w:r w:rsidRPr="00404E10">
        <w:rPr>
          <w:rFonts w:ascii="Book Antiqua" w:hAnsi="Book Antiqua"/>
          <w:sz w:val="24"/>
          <w:szCs w:val="24"/>
        </w:rPr>
        <w:t>0.001, respectively). The prevalence of ANA, AMA-M2, anti-BPO, anti-Sp100, anti-PML, anti-gp210 and anti-Ro52 in PBC was significantly higher than in CHB (</w:t>
      </w:r>
      <w:r w:rsidR="00B45AF9" w:rsidRPr="00B45AF9">
        <w:rPr>
          <w:rFonts w:ascii="Book Antiqua" w:hAnsi="Book Antiqua"/>
          <w:i/>
          <w:sz w:val="24"/>
          <w:szCs w:val="24"/>
        </w:rPr>
        <w:t xml:space="preserve">P &lt; </w:t>
      </w:r>
      <w:r w:rsidRPr="00404E10">
        <w:rPr>
          <w:rFonts w:ascii="Book Antiqua" w:hAnsi="Book Antiqua"/>
          <w:sz w:val="24"/>
          <w:szCs w:val="24"/>
        </w:rPr>
        <w:t xml:space="preserve">0.001). Significant differences existed between the CHB patients and </w:t>
      </w:r>
      <w:r w:rsidR="0080050F" w:rsidRPr="0080050F">
        <w:rPr>
          <w:rFonts w:ascii="Book Antiqua" w:hAnsi="Book Antiqua" w:hint="eastAsia"/>
          <w:caps/>
          <w:sz w:val="24"/>
          <w:szCs w:val="24"/>
        </w:rPr>
        <w:t>hc</w:t>
      </w:r>
      <w:r w:rsidRPr="00404E10">
        <w:rPr>
          <w:rFonts w:ascii="Book Antiqua" w:hAnsi="Book Antiqua"/>
          <w:sz w:val="24"/>
          <w:szCs w:val="24"/>
        </w:rPr>
        <w:t xml:space="preserve"> with respect to ANA, AMA-M2, anti-BPO, anti-Sp100, anti-PML, anti-gp210 and anti-Ro52 positivity. </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Titers of autoantibody specificities in CHB compared with the CHC, AIH, PBC, and HC groups</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As shown in Table 3, there were significant differences between the autoantibody titers for CHB and PBC. The autoantibodies for which the titers were significantly lower in CHB than in PBC included ANA (</w:t>
      </w:r>
      <w:r w:rsidR="00B45AF9" w:rsidRPr="00B45AF9">
        <w:rPr>
          <w:rFonts w:ascii="Book Antiqua" w:hAnsi="Book Antiqua"/>
          <w:i/>
          <w:sz w:val="24"/>
          <w:szCs w:val="24"/>
        </w:rPr>
        <w:t xml:space="preserve">P &lt; </w:t>
      </w:r>
      <w:r w:rsidRPr="00404E10">
        <w:rPr>
          <w:rFonts w:ascii="Book Antiqua" w:hAnsi="Book Antiqua"/>
          <w:sz w:val="24"/>
          <w:szCs w:val="24"/>
        </w:rPr>
        <w:t>0.05), AMA-M2 (</w:t>
      </w:r>
      <w:r w:rsidR="00B45AF9" w:rsidRPr="00B45AF9">
        <w:rPr>
          <w:rFonts w:ascii="Book Antiqua" w:hAnsi="Book Antiqua"/>
          <w:i/>
          <w:sz w:val="24"/>
          <w:szCs w:val="24"/>
        </w:rPr>
        <w:t xml:space="preserve">P &lt; </w:t>
      </w:r>
      <w:r w:rsidRPr="00404E10">
        <w:rPr>
          <w:rFonts w:ascii="Book Antiqua" w:hAnsi="Book Antiqua"/>
          <w:sz w:val="24"/>
          <w:szCs w:val="24"/>
        </w:rPr>
        <w:t>0.001), anti-BPO (</w:t>
      </w:r>
      <w:r w:rsidR="00B45AF9" w:rsidRPr="00B45AF9">
        <w:rPr>
          <w:rFonts w:ascii="Book Antiqua" w:hAnsi="Book Antiqua"/>
          <w:i/>
          <w:sz w:val="24"/>
          <w:szCs w:val="24"/>
        </w:rPr>
        <w:t xml:space="preserve">P &lt; </w:t>
      </w:r>
      <w:r w:rsidRPr="00404E10">
        <w:rPr>
          <w:rFonts w:ascii="Book Antiqua" w:hAnsi="Book Antiqua"/>
          <w:sz w:val="24"/>
          <w:szCs w:val="24"/>
        </w:rPr>
        <w:t>0.001), anti-PML (</w:t>
      </w:r>
      <w:r w:rsidR="00B45AF9" w:rsidRPr="00B45AF9">
        <w:rPr>
          <w:rFonts w:ascii="Book Antiqua" w:hAnsi="Book Antiqua"/>
          <w:i/>
          <w:sz w:val="24"/>
          <w:szCs w:val="24"/>
        </w:rPr>
        <w:t xml:space="preserve">P &lt; </w:t>
      </w:r>
      <w:r w:rsidRPr="00404E10">
        <w:rPr>
          <w:rFonts w:ascii="Book Antiqua" w:hAnsi="Book Antiqua"/>
          <w:sz w:val="24"/>
          <w:szCs w:val="24"/>
        </w:rPr>
        <w:t>0.01), anti-gp210 (</w:t>
      </w:r>
      <w:r w:rsidR="00B45AF9" w:rsidRPr="00B45AF9">
        <w:rPr>
          <w:rFonts w:ascii="Book Antiqua" w:hAnsi="Book Antiqua"/>
          <w:i/>
          <w:sz w:val="24"/>
          <w:szCs w:val="24"/>
        </w:rPr>
        <w:t xml:space="preserve">P &lt; </w:t>
      </w:r>
      <w:r w:rsidRPr="00404E10">
        <w:rPr>
          <w:rFonts w:ascii="Book Antiqua" w:hAnsi="Book Antiqua"/>
          <w:sz w:val="24"/>
          <w:szCs w:val="24"/>
        </w:rPr>
        <w:t>0.001) and anti-Ro52 (</w:t>
      </w:r>
      <w:r w:rsidR="00B45AF9" w:rsidRPr="00B45AF9">
        <w:rPr>
          <w:rFonts w:ascii="Book Antiqua" w:hAnsi="Book Antiqua"/>
          <w:i/>
          <w:sz w:val="24"/>
          <w:szCs w:val="24"/>
        </w:rPr>
        <w:t xml:space="preserve">P &lt; </w:t>
      </w:r>
      <w:r w:rsidRPr="00404E10">
        <w:rPr>
          <w:rFonts w:ascii="Book Antiqua" w:hAnsi="Book Antiqua"/>
          <w:sz w:val="24"/>
          <w:szCs w:val="24"/>
        </w:rPr>
        <w:t>0.01). Of note, these antibodies, except for ANA, are specific biomarkers for PBC.</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Prevalence of autoantibodies in the non-cirrhosis, compensated cirrhosis and decompensated cirrhosis groups of CHB</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The prevalence of ANA was highest in non-cirrhosis patients and showed significant differences compared with both compensated and decompensated cirrhosis (32.8% </w:t>
      </w:r>
      <w:r w:rsidR="00B45AF9" w:rsidRPr="00B45AF9">
        <w:rPr>
          <w:rFonts w:ascii="Book Antiqua" w:hAnsi="Book Antiqua"/>
          <w:i/>
          <w:sz w:val="24"/>
          <w:szCs w:val="24"/>
        </w:rPr>
        <w:t>vs</w:t>
      </w:r>
      <w:r w:rsidRPr="00404E10">
        <w:rPr>
          <w:rFonts w:ascii="Book Antiqua" w:hAnsi="Book Antiqua"/>
          <w:sz w:val="24"/>
          <w:szCs w:val="24"/>
        </w:rPr>
        <w:t xml:space="preserve"> 18.8%, </w:t>
      </w:r>
      <w:r w:rsidR="00B45AF9" w:rsidRPr="00B45AF9">
        <w:rPr>
          <w:rFonts w:ascii="Book Antiqua" w:hAnsi="Book Antiqua"/>
          <w:i/>
          <w:sz w:val="24"/>
          <w:szCs w:val="24"/>
        </w:rPr>
        <w:t xml:space="preserve">P = </w:t>
      </w:r>
      <w:r w:rsidRPr="00404E10">
        <w:rPr>
          <w:rFonts w:ascii="Book Antiqua" w:hAnsi="Book Antiqua"/>
          <w:sz w:val="24"/>
          <w:szCs w:val="24"/>
        </w:rPr>
        <w:t xml:space="preserve">0.006; 32.8% </w:t>
      </w:r>
      <w:r w:rsidR="00B45AF9" w:rsidRPr="00B45AF9">
        <w:rPr>
          <w:rFonts w:ascii="Book Antiqua" w:hAnsi="Book Antiqua"/>
          <w:i/>
          <w:sz w:val="24"/>
          <w:szCs w:val="24"/>
        </w:rPr>
        <w:t>vs</w:t>
      </w:r>
      <w:r w:rsidRPr="00404E10">
        <w:rPr>
          <w:rFonts w:ascii="Book Antiqua" w:hAnsi="Book Antiqua"/>
          <w:sz w:val="24"/>
          <w:szCs w:val="24"/>
        </w:rPr>
        <w:t xml:space="preserve"> 17.4%, </w:t>
      </w:r>
      <w:r w:rsidR="00B45AF9" w:rsidRPr="00B45AF9">
        <w:rPr>
          <w:rFonts w:ascii="Book Antiqua" w:hAnsi="Book Antiqua"/>
          <w:i/>
          <w:sz w:val="24"/>
          <w:szCs w:val="24"/>
        </w:rPr>
        <w:t xml:space="preserve">P = </w:t>
      </w:r>
      <w:r w:rsidRPr="00404E10">
        <w:rPr>
          <w:rFonts w:ascii="Book Antiqua" w:hAnsi="Book Antiqua"/>
          <w:sz w:val="24"/>
          <w:szCs w:val="24"/>
        </w:rPr>
        <w:t xml:space="preserve">0.027, respectively) (Table 4). ANA-H was the main type of ANA positivity in the three groups. ANA-H showed the highest prevalence in non-cirrhosis patients, which was </w:t>
      </w:r>
      <w:r w:rsidRPr="00404E10">
        <w:rPr>
          <w:rFonts w:ascii="Book Antiqua" w:hAnsi="Book Antiqua"/>
          <w:sz w:val="24"/>
          <w:szCs w:val="24"/>
        </w:rPr>
        <w:lastRenderedPageBreak/>
        <w:t xml:space="preserve">significantly different from the findings for either compensated cirrhosis (27.4% </w:t>
      </w:r>
      <w:r w:rsidR="00B45AF9" w:rsidRPr="00B45AF9">
        <w:rPr>
          <w:rFonts w:ascii="Book Antiqua" w:hAnsi="Book Antiqua"/>
          <w:i/>
          <w:sz w:val="24"/>
          <w:szCs w:val="24"/>
        </w:rPr>
        <w:t>vs</w:t>
      </w:r>
      <w:r w:rsidRPr="00404E10">
        <w:rPr>
          <w:rFonts w:ascii="Book Antiqua" w:hAnsi="Book Antiqua"/>
          <w:sz w:val="24"/>
          <w:szCs w:val="24"/>
        </w:rPr>
        <w:t xml:space="preserve"> 8.2%, </w:t>
      </w:r>
      <w:r w:rsidR="00B45AF9" w:rsidRPr="00B45AF9">
        <w:rPr>
          <w:rFonts w:ascii="Book Antiqua" w:hAnsi="Book Antiqua"/>
          <w:i/>
          <w:sz w:val="24"/>
          <w:szCs w:val="24"/>
        </w:rPr>
        <w:t xml:space="preserve">P = </w:t>
      </w:r>
      <w:r w:rsidRPr="00404E10">
        <w:rPr>
          <w:rFonts w:ascii="Book Antiqua" w:hAnsi="Book Antiqua"/>
          <w:sz w:val="24"/>
          <w:szCs w:val="24"/>
        </w:rPr>
        <w:t xml:space="preserve">0.001) or decompensated cirrhosis (27.4% </w:t>
      </w:r>
      <w:r w:rsidR="00B45AF9" w:rsidRPr="00B45AF9">
        <w:rPr>
          <w:rFonts w:ascii="Book Antiqua" w:hAnsi="Book Antiqua"/>
          <w:i/>
          <w:sz w:val="24"/>
          <w:szCs w:val="24"/>
        </w:rPr>
        <w:t>vs</w:t>
      </w:r>
      <w:r w:rsidRPr="00404E10">
        <w:rPr>
          <w:rFonts w:ascii="Book Antiqua" w:hAnsi="Book Antiqua"/>
          <w:sz w:val="24"/>
          <w:szCs w:val="24"/>
        </w:rPr>
        <w:t xml:space="preserve"> 6.7%, </w:t>
      </w:r>
      <w:r w:rsidR="00B45AF9" w:rsidRPr="00B45AF9">
        <w:rPr>
          <w:rFonts w:ascii="Book Antiqua" w:hAnsi="Book Antiqua"/>
          <w:i/>
          <w:sz w:val="24"/>
          <w:szCs w:val="24"/>
        </w:rPr>
        <w:t xml:space="preserve">P &lt; </w:t>
      </w:r>
      <w:r w:rsidRPr="00404E10">
        <w:rPr>
          <w:rFonts w:ascii="Book Antiqua" w:hAnsi="Book Antiqua"/>
          <w:sz w:val="24"/>
          <w:szCs w:val="24"/>
        </w:rPr>
        <w:t>0.001) (Table 5). In contrast, anti-BPO antibodies were most frequently present in compensated cirrhosis patients (12.9%), significantly more often than the 3.4% prevalence in non-cirrhosis patients (</w:t>
      </w:r>
      <w:r w:rsidR="00B45AF9" w:rsidRPr="00B45AF9">
        <w:rPr>
          <w:rFonts w:ascii="Book Antiqua" w:hAnsi="Book Antiqua"/>
          <w:i/>
          <w:sz w:val="24"/>
          <w:szCs w:val="24"/>
        </w:rPr>
        <w:t xml:space="preserve">P = </w:t>
      </w:r>
      <w:r w:rsidRPr="00404E10">
        <w:rPr>
          <w:rFonts w:ascii="Book Antiqua" w:hAnsi="Book Antiqua"/>
          <w:sz w:val="24"/>
          <w:szCs w:val="24"/>
        </w:rPr>
        <w:t>0.01) (Table 4). There was no significant difference between the compensated and decompensated cirrhosis groups in terms of autoantibody positivity.</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Prevalence of autoantibodies in the non-HCC and HCC groups in CHB</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As Table 6 shows, the prevalence of anti-PML in non-HCC was 12.5%, which was significantly higher compared with its absence in HCC (</w:t>
      </w:r>
      <w:r w:rsidR="00B45AF9" w:rsidRPr="00B45AF9">
        <w:rPr>
          <w:rFonts w:ascii="Book Antiqua" w:hAnsi="Book Antiqua"/>
          <w:i/>
          <w:sz w:val="24"/>
          <w:szCs w:val="24"/>
        </w:rPr>
        <w:t xml:space="preserve">P = </w:t>
      </w:r>
      <w:r w:rsidRPr="00404E10">
        <w:rPr>
          <w:rFonts w:ascii="Book Antiqua" w:hAnsi="Book Antiqua"/>
          <w:sz w:val="24"/>
          <w:szCs w:val="24"/>
        </w:rPr>
        <w:t>0.013). Regarding the other autoantibodies, there were no significant differences between these two groups.</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Dichotomization of the autoantibody panels into AIH and PBC profiles and the clinical associations</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Because the autoantibodies in the present study mainly characterize the serological diagnoses of AIH and PBC, we categorized these antibodies into AIH and PBC profiles, as shown in Table 7. For each CHB patient, if the autoantibodies detected belonged exclusively to the AIH or PBC profile, the profile was designated unequivocally. If a case presented multiple autoantibodies that were representative of both the AIH and PBC profiles, the case was not included. </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 xml:space="preserve">The AIH profile was significantly more prevalent in CHB than in the </w:t>
      </w:r>
      <w:r w:rsidR="00D64B17">
        <w:rPr>
          <w:rFonts w:ascii="Book Antiqua" w:hAnsi="Book Antiqua" w:hint="eastAsia"/>
          <w:sz w:val="24"/>
          <w:szCs w:val="24"/>
        </w:rPr>
        <w:t>HC</w:t>
      </w:r>
      <w:r w:rsidRPr="00404E10">
        <w:rPr>
          <w:rFonts w:ascii="Book Antiqua" w:hAnsi="Book Antiqua"/>
          <w:sz w:val="24"/>
          <w:szCs w:val="24"/>
        </w:rPr>
        <w:t xml:space="preserve"> (13.2% </w:t>
      </w:r>
      <w:r w:rsidR="00B45AF9" w:rsidRPr="00B45AF9">
        <w:rPr>
          <w:rFonts w:ascii="Book Antiqua" w:hAnsi="Book Antiqua"/>
          <w:i/>
          <w:sz w:val="24"/>
          <w:szCs w:val="24"/>
        </w:rPr>
        <w:t>vs</w:t>
      </w:r>
      <w:r w:rsidRPr="00404E10">
        <w:rPr>
          <w:rFonts w:ascii="Book Antiqua" w:hAnsi="Book Antiqua"/>
          <w:sz w:val="24"/>
          <w:szCs w:val="24"/>
        </w:rPr>
        <w:t xml:space="preserve"> 0%, </w:t>
      </w:r>
      <w:r w:rsidR="00B45AF9" w:rsidRPr="00B45AF9">
        <w:rPr>
          <w:rFonts w:ascii="Book Antiqua" w:hAnsi="Book Antiqua"/>
          <w:i/>
          <w:sz w:val="24"/>
          <w:szCs w:val="24"/>
        </w:rPr>
        <w:t xml:space="preserve">P = </w:t>
      </w:r>
      <w:r w:rsidRPr="00404E10">
        <w:rPr>
          <w:rFonts w:ascii="Book Antiqua" w:hAnsi="Book Antiqua"/>
          <w:sz w:val="24"/>
          <w:szCs w:val="24"/>
        </w:rPr>
        <w:t xml:space="preserve">0.003) and was similar to the prevalence in CHC (Table 8). For the PBC profile, the prevalence in CHB was notably higher than those in CHC and the </w:t>
      </w:r>
      <w:r w:rsidR="00EC39F4">
        <w:rPr>
          <w:rFonts w:ascii="Book Antiqua" w:hAnsi="Book Antiqua" w:hint="eastAsia"/>
          <w:sz w:val="24"/>
          <w:szCs w:val="24"/>
        </w:rPr>
        <w:t>HC</w:t>
      </w:r>
      <w:r w:rsidRPr="00404E10">
        <w:rPr>
          <w:rFonts w:ascii="Book Antiqua" w:hAnsi="Book Antiqua"/>
          <w:sz w:val="24"/>
          <w:szCs w:val="24"/>
        </w:rPr>
        <w:t xml:space="preserve"> (21.8% </w:t>
      </w:r>
      <w:r w:rsidR="00B45AF9" w:rsidRPr="00B45AF9">
        <w:rPr>
          <w:rFonts w:ascii="Book Antiqua" w:hAnsi="Book Antiqua"/>
          <w:i/>
          <w:sz w:val="24"/>
          <w:szCs w:val="24"/>
        </w:rPr>
        <w:t>vs</w:t>
      </w:r>
      <w:r w:rsidRPr="00404E10">
        <w:rPr>
          <w:rFonts w:ascii="Book Antiqua" w:hAnsi="Book Antiqua"/>
          <w:sz w:val="24"/>
          <w:szCs w:val="24"/>
        </w:rPr>
        <w:t xml:space="preserve"> 2.8%, </w:t>
      </w:r>
      <w:r w:rsidR="00B45AF9" w:rsidRPr="00B45AF9">
        <w:rPr>
          <w:rFonts w:ascii="Book Antiqua" w:hAnsi="Book Antiqua"/>
          <w:i/>
          <w:sz w:val="24"/>
          <w:szCs w:val="24"/>
        </w:rPr>
        <w:t xml:space="preserve">P &lt; </w:t>
      </w:r>
      <w:r w:rsidRPr="00404E10">
        <w:rPr>
          <w:rFonts w:ascii="Book Antiqua" w:hAnsi="Book Antiqua"/>
          <w:sz w:val="24"/>
          <w:szCs w:val="24"/>
        </w:rPr>
        <w:t xml:space="preserve">0.001; 21.8% </w:t>
      </w:r>
      <w:r w:rsidR="00B45AF9" w:rsidRPr="00B45AF9">
        <w:rPr>
          <w:rFonts w:ascii="Book Antiqua" w:hAnsi="Book Antiqua"/>
          <w:i/>
          <w:sz w:val="24"/>
          <w:szCs w:val="24"/>
        </w:rPr>
        <w:t>vs</w:t>
      </w:r>
      <w:r w:rsidRPr="00404E10">
        <w:rPr>
          <w:rFonts w:ascii="Book Antiqua" w:hAnsi="Book Antiqua"/>
          <w:sz w:val="24"/>
          <w:szCs w:val="24"/>
        </w:rPr>
        <w:t xml:space="preserve"> 0%, </w:t>
      </w:r>
      <w:r w:rsidR="00B45AF9" w:rsidRPr="00B45AF9">
        <w:rPr>
          <w:rFonts w:ascii="Book Antiqua" w:hAnsi="Book Antiqua"/>
          <w:i/>
          <w:sz w:val="24"/>
          <w:szCs w:val="24"/>
        </w:rPr>
        <w:t xml:space="preserve">P &lt; </w:t>
      </w:r>
      <w:r w:rsidRPr="00404E10">
        <w:rPr>
          <w:rFonts w:ascii="Book Antiqua" w:hAnsi="Book Antiqua"/>
          <w:sz w:val="24"/>
          <w:szCs w:val="24"/>
        </w:rPr>
        <w:t xml:space="preserve">0.001, respectively) but lower than that in PBC (21.8% </w:t>
      </w:r>
      <w:r w:rsidR="00B45AF9" w:rsidRPr="00B45AF9">
        <w:rPr>
          <w:rFonts w:ascii="Book Antiqua" w:hAnsi="Book Antiqua"/>
          <w:i/>
          <w:sz w:val="24"/>
          <w:szCs w:val="24"/>
        </w:rPr>
        <w:t>vs</w:t>
      </w:r>
      <w:r w:rsidRPr="00404E10">
        <w:rPr>
          <w:rFonts w:ascii="Book Antiqua" w:hAnsi="Book Antiqua"/>
          <w:sz w:val="24"/>
          <w:szCs w:val="24"/>
        </w:rPr>
        <w:t xml:space="preserve"> 88.7%, </w:t>
      </w:r>
      <w:r w:rsidR="00B45AF9" w:rsidRPr="00B45AF9">
        <w:rPr>
          <w:rFonts w:ascii="Book Antiqua" w:hAnsi="Book Antiqua"/>
          <w:i/>
          <w:sz w:val="24"/>
          <w:szCs w:val="24"/>
        </w:rPr>
        <w:t xml:space="preserve">P &lt; </w:t>
      </w:r>
      <w:r w:rsidRPr="00404E10">
        <w:rPr>
          <w:rFonts w:ascii="Book Antiqua" w:hAnsi="Book Antiqua"/>
          <w:sz w:val="24"/>
          <w:szCs w:val="24"/>
        </w:rPr>
        <w:t>0.001) (Table 8).</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 xml:space="preserve">We further analyzed the correlation of the autoantibody profiles with the cirrhosis states in CHB (Table 9). The AIH profile was less prevalent in cirrhosis, especially in compensated cirrhosis, than in non-cirrhosis (8.2% </w:t>
      </w:r>
      <w:r w:rsidR="00B45AF9" w:rsidRPr="00B45AF9">
        <w:rPr>
          <w:rFonts w:ascii="Book Antiqua" w:hAnsi="Book Antiqua"/>
          <w:i/>
          <w:sz w:val="24"/>
          <w:szCs w:val="24"/>
        </w:rPr>
        <w:t>vs</w:t>
      </w:r>
      <w:r w:rsidRPr="00404E10">
        <w:rPr>
          <w:rFonts w:ascii="Book Antiqua" w:hAnsi="Book Antiqua"/>
          <w:sz w:val="24"/>
          <w:szCs w:val="24"/>
        </w:rPr>
        <w:t xml:space="preserve"> </w:t>
      </w:r>
      <w:r w:rsidRPr="00404E10">
        <w:rPr>
          <w:rFonts w:ascii="Book Antiqua" w:hAnsi="Book Antiqua"/>
          <w:sz w:val="24"/>
          <w:szCs w:val="24"/>
        </w:rPr>
        <w:lastRenderedPageBreak/>
        <w:t xml:space="preserve">18.5%, </w:t>
      </w:r>
      <w:r w:rsidR="00B45AF9" w:rsidRPr="00B45AF9">
        <w:rPr>
          <w:rFonts w:ascii="Book Antiqua" w:hAnsi="Book Antiqua"/>
          <w:i/>
          <w:sz w:val="24"/>
          <w:szCs w:val="24"/>
        </w:rPr>
        <w:t xml:space="preserve">P = </w:t>
      </w:r>
      <w:r w:rsidRPr="00404E10">
        <w:rPr>
          <w:rFonts w:ascii="Book Antiqua" w:hAnsi="Book Antiqua"/>
          <w:sz w:val="24"/>
          <w:szCs w:val="24"/>
        </w:rPr>
        <w:t>0.039). In contrast, the prevalence of the PBC profile in both compensated and decompensated cirrhosis was as high as 25.9% and 26.4%, respectively, both of which were significantly higher than the 14.3% prevalence found in non-cirrhosis (</w:t>
      </w:r>
      <w:r w:rsidR="00B45AF9" w:rsidRPr="00B45AF9">
        <w:rPr>
          <w:rFonts w:ascii="Book Antiqua" w:hAnsi="Book Antiqua"/>
          <w:i/>
          <w:sz w:val="24"/>
          <w:szCs w:val="24"/>
        </w:rPr>
        <w:t xml:space="preserve">P = </w:t>
      </w:r>
      <w:r w:rsidRPr="00404E10">
        <w:rPr>
          <w:rFonts w:ascii="Book Antiqua" w:hAnsi="Book Antiqua"/>
          <w:sz w:val="24"/>
          <w:szCs w:val="24"/>
        </w:rPr>
        <w:t xml:space="preserve">0.038 and </w:t>
      </w:r>
      <w:r w:rsidR="00B45AF9" w:rsidRPr="00B45AF9">
        <w:rPr>
          <w:rFonts w:ascii="Book Antiqua" w:hAnsi="Book Antiqua"/>
          <w:i/>
          <w:sz w:val="24"/>
          <w:szCs w:val="24"/>
        </w:rPr>
        <w:t xml:space="preserve">P = </w:t>
      </w:r>
      <w:r w:rsidRPr="00404E10">
        <w:rPr>
          <w:rFonts w:ascii="Book Antiqua" w:hAnsi="Book Antiqua"/>
          <w:sz w:val="24"/>
          <w:szCs w:val="24"/>
        </w:rPr>
        <w:t>0.019, respectively). No significant difference was found between compensated and decompensated cirrhosis.</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 xml:space="preserve">In addition, the AIH profile was more prevalent in the HBeAg positive group than in the HBeAg negative group (15.6% </w:t>
      </w:r>
      <w:r w:rsidR="00B45AF9" w:rsidRPr="00B45AF9">
        <w:rPr>
          <w:rFonts w:ascii="Book Antiqua" w:hAnsi="Book Antiqua"/>
          <w:i/>
          <w:sz w:val="24"/>
          <w:szCs w:val="24"/>
        </w:rPr>
        <w:t>vs</w:t>
      </w:r>
      <w:r w:rsidRPr="00404E10">
        <w:rPr>
          <w:rFonts w:ascii="Book Antiqua" w:hAnsi="Book Antiqua"/>
          <w:sz w:val="24"/>
          <w:szCs w:val="24"/>
        </w:rPr>
        <w:t xml:space="preserve"> 5.9%, </w:t>
      </w:r>
      <w:r w:rsidR="00B45AF9" w:rsidRPr="00B45AF9">
        <w:rPr>
          <w:rFonts w:ascii="Book Antiqua" w:hAnsi="Book Antiqua"/>
          <w:i/>
          <w:sz w:val="24"/>
          <w:szCs w:val="24"/>
        </w:rPr>
        <w:t xml:space="preserve">P = </w:t>
      </w:r>
      <w:r w:rsidRPr="00404E10">
        <w:rPr>
          <w:rFonts w:ascii="Book Antiqua" w:hAnsi="Book Antiqua"/>
          <w:sz w:val="24"/>
          <w:szCs w:val="24"/>
        </w:rPr>
        <w:t>0.012) (Table 10). Although the prevalence of the PBC profile was higher in the HBeAg negative group than in the HBeAg positive group, the difference did not reach statistical significance.</w:t>
      </w:r>
    </w:p>
    <w:p w:rsidR="00F91E7E" w:rsidRPr="00404E10" w:rsidRDefault="00F91E7E" w:rsidP="0054332D">
      <w:pPr>
        <w:adjustRightInd w:val="0"/>
        <w:snapToGrid w:val="0"/>
        <w:spacing w:line="360" w:lineRule="auto"/>
        <w:rPr>
          <w:rFonts w:ascii="Book Antiqua" w:hAnsi="Book Antiqua"/>
          <w:sz w:val="24"/>
          <w:szCs w:val="24"/>
        </w:rPr>
      </w:pPr>
    </w:p>
    <w:p w:rsidR="00F91E7E" w:rsidRPr="00723CD0"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DISCUSSION</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We investigated the prevalence and clinical significance of the autoantibodies used to serologically define AIH and PBC in Chinese patients with chronic HBV infection. HBV, the prototypical member of the family </w:t>
      </w:r>
      <w:r w:rsidRPr="00404E10">
        <w:rPr>
          <w:rFonts w:ascii="Book Antiqua" w:hAnsi="Book Antiqua"/>
          <w:i/>
          <w:sz w:val="24"/>
          <w:szCs w:val="24"/>
        </w:rPr>
        <w:t>Hepadnaviridae</w:t>
      </w:r>
      <w:r w:rsidRPr="00404E10">
        <w:rPr>
          <w:rFonts w:ascii="Book Antiqua" w:hAnsi="Book Antiqua"/>
          <w:sz w:val="24"/>
          <w:szCs w:val="24"/>
        </w:rPr>
        <w:t>, is not directly cytopathic to hepatocytes. The extent and outcomes of HBV infection are largely dependent on the quality and diversity of the induced immune responses. Patients with chronic HBV infections tend to develop an activated humoral response with type 2 T helper (Th2) cells producing IL-4, IL-5, and IL-10, which promote antibody production rather than viral clearance</w:t>
      </w:r>
      <w:r w:rsidRPr="00404E10">
        <w:rPr>
          <w:rFonts w:ascii="Book Antiqua" w:hAnsi="Book Antiqua"/>
          <w:noProof/>
          <w:sz w:val="24"/>
          <w:szCs w:val="24"/>
          <w:vertAlign w:val="superscript"/>
        </w:rPr>
        <w:t>[18]</w:t>
      </w:r>
      <w:r w:rsidRPr="00404E10">
        <w:rPr>
          <w:rFonts w:ascii="Book Antiqua" w:hAnsi="Book Antiqua"/>
          <w:sz w:val="24"/>
          <w:szCs w:val="24"/>
        </w:rPr>
        <w:t>. Similarly, both AIH and PBC are characterized by immune-mediated injury to parenchymal liver cells and biliary ducts, respectively, and thus, related NOSA, such as ANA, SMA, and AMA, play a crucial role in the accurate classification of AIH and PBC</w:t>
      </w:r>
      <w:r w:rsidRPr="00404E10">
        <w:rPr>
          <w:rFonts w:ascii="Book Antiqua" w:hAnsi="Book Antiqua"/>
          <w:noProof/>
          <w:sz w:val="24"/>
          <w:szCs w:val="24"/>
          <w:vertAlign w:val="superscript"/>
        </w:rPr>
        <w:t>[19]</w:t>
      </w:r>
      <w:r w:rsidRPr="00404E10">
        <w:rPr>
          <w:rFonts w:ascii="Book Antiqua" w:hAnsi="Book Antiqua"/>
          <w:sz w:val="24"/>
          <w:szCs w:val="24"/>
        </w:rPr>
        <w:t xml:space="preserve">. </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In the present study, 58.2% of CHB and 66.2% of CHC cases were positive for at least one autoantibody in our study; both rates were significantly higher than that for the healthy subjects but significantly lower than those in AIH and PBC. These findings had no counterpart for comparison, but they were to some degree comparable with the reported prevalence of 66% for SMA in HCV infection</w:t>
      </w:r>
      <w:r w:rsidRPr="00404E10">
        <w:rPr>
          <w:rFonts w:ascii="Book Antiqua" w:hAnsi="Book Antiqua"/>
          <w:noProof/>
          <w:sz w:val="24"/>
          <w:szCs w:val="24"/>
          <w:vertAlign w:val="superscript"/>
        </w:rPr>
        <w:t>[20]</w:t>
      </w:r>
      <w:r w:rsidRPr="00404E10">
        <w:rPr>
          <w:rFonts w:ascii="Book Antiqua" w:hAnsi="Book Antiqua"/>
          <w:sz w:val="24"/>
          <w:szCs w:val="24"/>
        </w:rPr>
        <w:t xml:space="preserve">. SMA and anti-LKM-1 in CHB showed a lower prevalence </w:t>
      </w:r>
      <w:r w:rsidRPr="00404E10">
        <w:rPr>
          <w:rFonts w:ascii="Book Antiqua" w:hAnsi="Book Antiqua"/>
          <w:sz w:val="24"/>
          <w:szCs w:val="24"/>
        </w:rPr>
        <w:lastRenderedPageBreak/>
        <w:t>than the previously found rates of 7%</w:t>
      </w:r>
      <w:r w:rsidRPr="00404E10">
        <w:rPr>
          <w:rFonts w:ascii="Book Antiqua" w:hAnsi="Book Antiqua"/>
          <w:noProof/>
          <w:sz w:val="24"/>
          <w:szCs w:val="24"/>
          <w:vertAlign w:val="superscript"/>
        </w:rPr>
        <w:t>[13]</w:t>
      </w:r>
      <w:r w:rsidRPr="00404E10">
        <w:rPr>
          <w:rFonts w:ascii="Book Antiqua" w:hAnsi="Book Antiqua"/>
          <w:sz w:val="24"/>
          <w:szCs w:val="24"/>
        </w:rPr>
        <w:t xml:space="preserve"> and 2%</w:t>
      </w:r>
      <w:r w:rsidRPr="00404E10">
        <w:rPr>
          <w:rFonts w:ascii="Book Antiqua" w:hAnsi="Book Antiqua"/>
          <w:noProof/>
          <w:sz w:val="24"/>
          <w:szCs w:val="24"/>
          <w:vertAlign w:val="superscript"/>
        </w:rPr>
        <w:t>[13]</w:t>
      </w:r>
      <w:r w:rsidRPr="00404E10">
        <w:rPr>
          <w:rFonts w:ascii="Book Antiqua" w:hAnsi="Book Antiqua"/>
          <w:sz w:val="24"/>
          <w:szCs w:val="24"/>
        </w:rPr>
        <w:t>, respectively. ANA was detected by IFA at a higher frequency (23.4%) compared with the previous finding of 3% in CHB sera</w:t>
      </w:r>
      <w:r w:rsidRPr="00404E10">
        <w:rPr>
          <w:rFonts w:ascii="Book Antiqua" w:hAnsi="Book Antiqua"/>
          <w:noProof/>
          <w:sz w:val="24"/>
          <w:szCs w:val="24"/>
          <w:vertAlign w:val="superscript"/>
        </w:rPr>
        <w:t>[13]</w:t>
      </w:r>
      <w:r w:rsidRPr="00404E10">
        <w:rPr>
          <w:rFonts w:ascii="Book Antiqua" w:hAnsi="Book Antiqua"/>
          <w:sz w:val="24"/>
          <w:szCs w:val="24"/>
        </w:rPr>
        <w:t>, but it was comparable with observations of 35%</w:t>
      </w:r>
      <w:r w:rsidRPr="00404E10">
        <w:rPr>
          <w:rFonts w:ascii="Book Antiqua" w:hAnsi="Book Antiqua"/>
          <w:noProof/>
          <w:sz w:val="24"/>
          <w:szCs w:val="24"/>
          <w:vertAlign w:val="superscript"/>
        </w:rPr>
        <w:t>[3]</w:t>
      </w:r>
      <w:r w:rsidRPr="00404E10">
        <w:rPr>
          <w:rFonts w:ascii="Book Antiqua" w:hAnsi="Book Antiqua"/>
          <w:sz w:val="24"/>
          <w:szCs w:val="24"/>
        </w:rPr>
        <w:t xml:space="preserve"> and 32%</w:t>
      </w:r>
      <w:r w:rsidRPr="00404E10">
        <w:rPr>
          <w:rFonts w:ascii="Book Antiqua" w:hAnsi="Book Antiqua"/>
          <w:noProof/>
          <w:sz w:val="24"/>
          <w:szCs w:val="24"/>
          <w:vertAlign w:val="superscript"/>
        </w:rPr>
        <w:t>[4]</w:t>
      </w:r>
      <w:r w:rsidRPr="00404E10">
        <w:rPr>
          <w:rFonts w:ascii="Book Antiqua" w:hAnsi="Book Antiqua"/>
          <w:sz w:val="24"/>
          <w:szCs w:val="24"/>
        </w:rPr>
        <w:t xml:space="preserve"> positivity in CHC patients. AMA-M2, as the serological hallmark of PBC, was present in 6.8% of CHB patients, which contrasted with its absence in another study</w:t>
      </w:r>
      <w:r w:rsidRPr="00404E10">
        <w:rPr>
          <w:rFonts w:ascii="Book Antiqua" w:hAnsi="Book Antiqua"/>
          <w:noProof/>
          <w:sz w:val="24"/>
          <w:szCs w:val="24"/>
          <w:vertAlign w:val="superscript"/>
        </w:rPr>
        <w:t>[13]</w:t>
      </w:r>
      <w:r w:rsidRPr="00404E10">
        <w:rPr>
          <w:rFonts w:ascii="Book Antiqua" w:hAnsi="Book Antiqua"/>
          <w:sz w:val="24"/>
          <w:szCs w:val="24"/>
        </w:rPr>
        <w:t xml:space="preserve"> but was in accordance with the 8% positivity found in 237 CHC patients with extrahepatic manifestations</w:t>
      </w:r>
      <w:r w:rsidRPr="00404E10">
        <w:rPr>
          <w:rFonts w:ascii="Book Antiqua" w:hAnsi="Book Antiqua"/>
          <w:noProof/>
          <w:sz w:val="24"/>
          <w:szCs w:val="24"/>
          <w:vertAlign w:val="superscript"/>
        </w:rPr>
        <w:t>[21]</w:t>
      </w:r>
      <w:r w:rsidRPr="00404E10">
        <w:rPr>
          <w:rFonts w:ascii="Book Antiqua" w:hAnsi="Book Antiqua"/>
          <w:sz w:val="24"/>
          <w:szCs w:val="24"/>
        </w:rPr>
        <w:t xml:space="preserve">. </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 xml:space="preserve">The PBC-specific autoantibodies anti-Sp100, anti-PML and anti-gp210 were observed for the first time in 2.5%, 11.1% and 12.6% of CHB patients, respectively, with anti-PML and anti-gp210 being significantly more prevalent than in the </w:t>
      </w:r>
      <w:r w:rsidR="00E12EB9">
        <w:rPr>
          <w:rFonts w:ascii="Book Antiqua" w:hAnsi="Book Antiqua" w:hint="eastAsia"/>
          <w:sz w:val="24"/>
          <w:szCs w:val="24"/>
        </w:rPr>
        <w:t>HC</w:t>
      </w:r>
      <w:r w:rsidRPr="00404E10">
        <w:rPr>
          <w:rFonts w:ascii="Book Antiqua" w:hAnsi="Book Antiqua"/>
          <w:sz w:val="24"/>
          <w:szCs w:val="24"/>
        </w:rPr>
        <w:t>. All 3 antibodies were absent in the CHC group, possibly because of the small sample size. Compared with PBC, anti-PML and anti-gp210 showed significantly lower prevalences and titers in CHB. This might imply that these autoantibodies were mere “by-passers” rather than true pathogenic antibodies. Anti-gp210 which targets a component of the nuclear pore complex (NPC) is present in approximately 25% of patients with PBC</w:t>
      </w:r>
      <w:r w:rsidRPr="00404E10">
        <w:rPr>
          <w:rFonts w:ascii="Book Antiqua" w:hAnsi="Book Antiqua"/>
          <w:noProof/>
          <w:sz w:val="24"/>
          <w:szCs w:val="24"/>
          <w:vertAlign w:val="superscript"/>
        </w:rPr>
        <w:t>[22]</w:t>
      </w:r>
      <w:r w:rsidRPr="00404E10">
        <w:rPr>
          <w:rFonts w:ascii="Book Antiqua" w:hAnsi="Book Antiqua"/>
          <w:sz w:val="24"/>
          <w:szCs w:val="24"/>
        </w:rPr>
        <w:t xml:space="preserve"> and produces a membranous/rim-like pattern on HEp-2 cells by IFA</w:t>
      </w:r>
      <w:r w:rsidRPr="00404E10">
        <w:rPr>
          <w:rFonts w:ascii="Book Antiqua" w:hAnsi="Book Antiqua"/>
          <w:noProof/>
          <w:sz w:val="24"/>
          <w:szCs w:val="24"/>
          <w:vertAlign w:val="superscript"/>
        </w:rPr>
        <w:t>[23]</w:t>
      </w:r>
      <w:r w:rsidRPr="00404E10">
        <w:rPr>
          <w:rFonts w:ascii="Book Antiqua" w:hAnsi="Book Antiqua"/>
          <w:sz w:val="24"/>
          <w:szCs w:val="24"/>
        </w:rPr>
        <w:t>. It strongly correlates with more active and severe liver disease in PBC</w:t>
      </w:r>
      <w:r w:rsidRPr="00404E10">
        <w:rPr>
          <w:rFonts w:ascii="Book Antiqua" w:hAnsi="Book Antiqua"/>
          <w:noProof/>
          <w:sz w:val="24"/>
          <w:szCs w:val="24"/>
          <w:vertAlign w:val="superscript"/>
        </w:rPr>
        <w:t>[24-26]</w:t>
      </w:r>
      <w:r w:rsidRPr="00404E10">
        <w:rPr>
          <w:rFonts w:ascii="Book Antiqua" w:hAnsi="Book Antiqua"/>
          <w:sz w:val="24"/>
          <w:szCs w:val="24"/>
        </w:rPr>
        <w:t xml:space="preserve"> and represents a hepatic failure-type progression in PBC</w:t>
      </w:r>
      <w:r w:rsidRPr="00404E10">
        <w:rPr>
          <w:rFonts w:ascii="Book Antiqua" w:hAnsi="Book Antiqua"/>
          <w:noProof/>
          <w:sz w:val="24"/>
          <w:szCs w:val="24"/>
          <w:vertAlign w:val="superscript"/>
        </w:rPr>
        <w:t>[27]</w:t>
      </w:r>
      <w:r w:rsidRPr="00404E10">
        <w:rPr>
          <w:rFonts w:ascii="Book Antiqua" w:hAnsi="Book Antiqua"/>
          <w:sz w:val="24"/>
          <w:szCs w:val="24"/>
        </w:rPr>
        <w:t>. In the context of CHB, however, the presence of anti-gp210 did not appear to associate with progressive liver damage.</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Anti-LC-1, anti-SLA/LP and anti-LKM-1 are disease-specific serological markers for AIH</w:t>
      </w:r>
      <w:r w:rsidRPr="00404E10">
        <w:rPr>
          <w:rFonts w:ascii="Book Antiqua" w:hAnsi="Book Antiqua"/>
          <w:noProof/>
          <w:sz w:val="24"/>
          <w:szCs w:val="24"/>
          <w:vertAlign w:val="superscript"/>
        </w:rPr>
        <w:t>[28]</w:t>
      </w:r>
      <w:r w:rsidRPr="00404E10">
        <w:rPr>
          <w:rFonts w:ascii="Book Antiqua" w:hAnsi="Book Antiqua"/>
          <w:sz w:val="24"/>
          <w:szCs w:val="24"/>
        </w:rPr>
        <w:t>. We detected anti-LC-1 and anti-SLA/LP in 3.1% and 2.2% of patients, respectively, higher prevalences than that for anti-LKM-1 (0.6%) in CHB patients. The prevalence of anti-LC-1 in CHB was lower than the 12% in HCV infection</w:t>
      </w:r>
      <w:r w:rsidRPr="00404E10">
        <w:rPr>
          <w:rFonts w:ascii="Book Antiqua" w:hAnsi="Book Antiqua"/>
          <w:noProof/>
          <w:sz w:val="24"/>
          <w:szCs w:val="24"/>
          <w:vertAlign w:val="superscript"/>
        </w:rPr>
        <w:t>[29]</w:t>
      </w:r>
      <w:r w:rsidRPr="00404E10">
        <w:rPr>
          <w:rFonts w:ascii="Book Antiqua" w:hAnsi="Book Antiqua"/>
          <w:sz w:val="24"/>
          <w:szCs w:val="24"/>
        </w:rPr>
        <w:t xml:space="preserve">. We supposed that these autoantibodies were present but possibly transient in viral hepatitis, which was most likely only an epiphenomenon accompanying inflammation because the AIH profile showed strong correlation with non-cirrhosis, </w:t>
      </w:r>
      <w:r w:rsidR="00A949F9" w:rsidRPr="00A949F9">
        <w:rPr>
          <w:rFonts w:ascii="Book Antiqua" w:hAnsi="Book Antiqua"/>
          <w:i/>
          <w:sz w:val="24"/>
          <w:szCs w:val="24"/>
        </w:rPr>
        <w:t>i.e.</w:t>
      </w:r>
      <w:r w:rsidRPr="00404E10">
        <w:rPr>
          <w:rFonts w:ascii="Book Antiqua" w:hAnsi="Book Antiqua"/>
          <w:sz w:val="24"/>
          <w:szCs w:val="24"/>
        </w:rPr>
        <w:t>, the early stage of CHB.</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 xml:space="preserve">In terms of the correlation between autoantibodies and cirrhosis in CHB, interestingly, the positivity of ANA, in particular ANA-H-the typical ANA </w:t>
      </w:r>
      <w:r w:rsidRPr="00404E10">
        <w:rPr>
          <w:rFonts w:ascii="Book Antiqua" w:hAnsi="Book Antiqua"/>
          <w:sz w:val="24"/>
          <w:szCs w:val="24"/>
        </w:rPr>
        <w:lastRenderedPageBreak/>
        <w:t>pattern of AIH-was more prevalent in non-cirrhosis patients than in cirrhosis patients. When cirrhosis progressively develops, more and more parenchymal tissues are replaced by fibrotic tissue. In this setting, the autoantigens that are involved in the pathogenesis of AIH and PBC become deficient or less accessible to the immune system. Because autoantibody</w:t>
      </w:r>
      <w:r w:rsidRPr="00404E10" w:rsidDel="00DB5207">
        <w:rPr>
          <w:rFonts w:ascii="Book Antiqua" w:hAnsi="Book Antiqua"/>
          <w:sz w:val="24"/>
          <w:szCs w:val="24"/>
        </w:rPr>
        <w:t xml:space="preserve"> </w:t>
      </w:r>
      <w:r w:rsidRPr="00404E10">
        <w:rPr>
          <w:rFonts w:ascii="Book Antiqua" w:hAnsi="Book Antiqua"/>
          <w:sz w:val="24"/>
          <w:szCs w:val="24"/>
        </w:rPr>
        <w:t>production is generally “autoantigen-driven”, non-cirrhosis patients may produce more ANA than those with cirrhosis or later-stage chronic hepatic diseases. This observation contrasted with certain previous CHC findings, supporting the notion that ANA is associated with more advanced cirrhosis or the severity of liver disease</w:t>
      </w:r>
      <w:r w:rsidR="00723CD0">
        <w:rPr>
          <w:rFonts w:ascii="Book Antiqua" w:hAnsi="Book Antiqua"/>
          <w:noProof/>
          <w:sz w:val="24"/>
          <w:szCs w:val="24"/>
          <w:vertAlign w:val="superscript"/>
        </w:rPr>
        <w:t>[3,</w:t>
      </w:r>
      <w:r w:rsidRPr="00404E10">
        <w:rPr>
          <w:rFonts w:ascii="Book Antiqua" w:hAnsi="Book Antiqua"/>
          <w:noProof/>
          <w:sz w:val="24"/>
          <w:szCs w:val="24"/>
          <w:vertAlign w:val="superscript"/>
        </w:rPr>
        <w:t>6]</w:t>
      </w:r>
      <w:r w:rsidRPr="00404E10">
        <w:rPr>
          <w:rFonts w:ascii="Book Antiqua" w:hAnsi="Book Antiqua"/>
          <w:sz w:val="24"/>
          <w:szCs w:val="24"/>
        </w:rPr>
        <w:t>, whereas this observation was in agreement with the findings from other reports</w:t>
      </w:r>
      <w:r w:rsidRPr="00404E10">
        <w:rPr>
          <w:rFonts w:ascii="Book Antiqua" w:hAnsi="Book Antiqua"/>
          <w:noProof/>
          <w:sz w:val="24"/>
          <w:szCs w:val="24"/>
          <w:vertAlign w:val="superscript"/>
        </w:rPr>
        <w:t>[8,9]</w:t>
      </w:r>
      <w:r w:rsidRPr="00404E10">
        <w:rPr>
          <w:rFonts w:ascii="Book Antiqua" w:hAnsi="Book Antiqua"/>
          <w:sz w:val="24"/>
          <w:szCs w:val="24"/>
        </w:rPr>
        <w:t>. Notably, however, similar to ANA, AIH-associated ANA-H also showed higher prevalence in the non-cirrhosis group than in the cirrhosis group, which agreed with the AIH profile distribution in these groups. In contrast, the prevalence of PBC-associated ANA-DM was lower in the non-cirrhosis patients than in the cirrhosis patients, which was consistent with the PBC profile distribution in these groups. Thus, AIH- and PBC-associated autoantibodies may play different roles in the progression of CHB, but the underlying mechanisms need to be elucidated in future studies.</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Patients with CHB are well known to be at increased risk of developing cirrhosis and HCC. The present finding that the prevalence of anti-PML was significantly higher in non-HCC than in HCC patients had not been previously reported. Anti-PML antibodies target the components of nuclear bodies and are specific for PBC. The known link between anti-PML and tumors could be that the antigen targeted by anti-PML antibodies is a transformation and growth-suppressing protein in promyelocytic leukemia cells</w:t>
      </w:r>
      <w:r w:rsidRPr="00404E10">
        <w:rPr>
          <w:rFonts w:ascii="Book Antiqua" w:hAnsi="Book Antiqua"/>
          <w:noProof/>
          <w:sz w:val="24"/>
          <w:szCs w:val="24"/>
          <w:vertAlign w:val="superscript"/>
        </w:rPr>
        <w:t>[30]</w:t>
      </w:r>
      <w:r w:rsidRPr="00404E10">
        <w:rPr>
          <w:rFonts w:ascii="Book Antiqua" w:hAnsi="Book Antiqua"/>
          <w:sz w:val="24"/>
          <w:szCs w:val="24"/>
        </w:rPr>
        <w:t xml:space="preserve">. The finding that anti-PML appeared to correlate closely with non-HCC patients with CHB was either a coincidence or a new discovery and thus requires validation in the future. </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Because autoantibodies with distinct specificities commonly occur in groups or combinations and evolve with time, such as in SLE</w:t>
      </w:r>
      <w:r w:rsidRPr="00404E10">
        <w:rPr>
          <w:rFonts w:ascii="Book Antiqua" w:hAnsi="Book Antiqua"/>
          <w:noProof/>
          <w:sz w:val="24"/>
          <w:szCs w:val="24"/>
          <w:vertAlign w:val="superscript"/>
        </w:rPr>
        <w:t>[31]</w:t>
      </w:r>
      <w:r w:rsidRPr="00404E10">
        <w:rPr>
          <w:rFonts w:ascii="Book Antiqua" w:hAnsi="Book Antiqua"/>
          <w:sz w:val="24"/>
          <w:szCs w:val="24"/>
        </w:rPr>
        <w:t xml:space="preserve">, comprehensively pinpointing the correlations between individual </w:t>
      </w:r>
      <w:r w:rsidRPr="00404E10">
        <w:rPr>
          <w:rFonts w:ascii="Book Antiqua" w:hAnsi="Book Antiqua"/>
          <w:sz w:val="24"/>
          <w:szCs w:val="24"/>
        </w:rPr>
        <w:lastRenderedPageBreak/>
        <w:t>autoantibodies and clinical characteristics could be difficult. In the attempt to delineate the bias of autoantibody expression for each CHB case, we clustered the autoantibodies into AIH and PBC profiles. Thereby, we found that the PBC profile dominated among the patients with cirrhosis, especially decompensated cirrhosis, rather than among those without cirrhosis. In contrast, the AIH profile appeared to be mainly present in the patients without cirrhosis. The differential expression of the AIH-profile and the PBC profile in the subgroups of CHB could to some degree reflect the differential role played by the disease-specific autoantibodies.</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The HBeAg status can distinguish two types of CHB. HBeAg-positive CHB is linked to high-level HBV replication. Spontaneous seroconversion from HBeAg-positive to antibody (anti-HBe)-positive is accompanied by a reduction in HBV replication and by clinical improvement. Patients with HBeAg-negative chronic HBV infection, in which precore or core-promoter gene mutations preclude or reduce the synthesis of HBeAg, tend to have progressive liver injury, fluctuating alanine aminotransferase (ALT) activity, and lower levels of HBV DNA than HBeAg-positive patients. In this study, HBeAg appeared to have no relationship with the presence of autoantibodies, although there is evidence showing that autoantibodies, including ANA, SMA, anti-nucleosome and anti-LKM, are related to HBeAg precore gene mutation in CHB</w:t>
      </w:r>
      <w:r w:rsidRPr="00404E10">
        <w:rPr>
          <w:rFonts w:ascii="Book Antiqua" w:hAnsi="Book Antiqua"/>
          <w:noProof/>
          <w:sz w:val="24"/>
          <w:szCs w:val="24"/>
          <w:vertAlign w:val="superscript"/>
        </w:rPr>
        <w:t>[13]</w:t>
      </w:r>
      <w:r w:rsidRPr="00404E10">
        <w:rPr>
          <w:rFonts w:ascii="Book Antiqua" w:hAnsi="Book Antiqua"/>
          <w:sz w:val="24"/>
          <w:szCs w:val="24"/>
        </w:rPr>
        <w:t>. However, HBeAg-positivity may be strongly correlated with the AIH profile.</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Anti-Ro52 antibodies are commonly present in patients with autoimmune liver diseases, such as PBC or autoimmune hepatitis type 1 (AIH-1), and anti-Ro52 alone or in association with anti-SLA/LP is associated with poorer prognosis in AIH-1</w:t>
      </w:r>
      <w:r w:rsidRPr="00404E10">
        <w:rPr>
          <w:rFonts w:ascii="Book Antiqua" w:hAnsi="Book Antiqua"/>
          <w:noProof/>
          <w:sz w:val="24"/>
          <w:szCs w:val="24"/>
          <w:vertAlign w:val="superscript"/>
        </w:rPr>
        <w:t>[32]</w:t>
      </w:r>
      <w:r w:rsidRPr="00404E10">
        <w:rPr>
          <w:rFonts w:ascii="Book Antiqua" w:hAnsi="Book Antiqua"/>
          <w:sz w:val="24"/>
          <w:szCs w:val="24"/>
        </w:rPr>
        <w:t xml:space="preserve">. The findings of this study showed, expectedly, that the prevalence of anti-Ro52 was markedly higher in CHB patients than in the </w:t>
      </w:r>
      <w:r w:rsidR="00AF6570">
        <w:rPr>
          <w:rFonts w:ascii="Book Antiqua" w:hAnsi="Book Antiqua" w:hint="eastAsia"/>
          <w:sz w:val="24"/>
          <w:szCs w:val="24"/>
        </w:rPr>
        <w:t>HC</w:t>
      </w:r>
      <w:r w:rsidRPr="00404E10">
        <w:rPr>
          <w:rFonts w:ascii="Book Antiqua" w:hAnsi="Book Antiqua"/>
          <w:sz w:val="24"/>
          <w:szCs w:val="24"/>
        </w:rPr>
        <w:t xml:space="preserve">, but significantly lower than in AIH and PBC. Therefore, anti-Ro52 appeared to be more closely associated with authentic autoimmune diseases, but possibly related to lesser degree with virus-induced hepatic inflammation. </w:t>
      </w:r>
    </w:p>
    <w:p w:rsidR="00F91E7E" w:rsidRPr="00404E10" w:rsidRDefault="00F91E7E" w:rsidP="0054332D">
      <w:pPr>
        <w:adjustRightInd w:val="0"/>
        <w:snapToGrid w:val="0"/>
        <w:spacing w:line="360" w:lineRule="auto"/>
        <w:ind w:firstLineChars="150" w:firstLine="360"/>
        <w:rPr>
          <w:rFonts w:ascii="Book Antiqua" w:hAnsi="Book Antiqua"/>
          <w:sz w:val="24"/>
          <w:szCs w:val="24"/>
        </w:rPr>
      </w:pPr>
      <w:r w:rsidRPr="00404E10">
        <w:rPr>
          <w:rFonts w:ascii="Book Antiqua" w:hAnsi="Book Antiqua"/>
          <w:sz w:val="24"/>
          <w:szCs w:val="24"/>
        </w:rPr>
        <w:t xml:space="preserve">In conclusion, we demonstrated that AIH- and PBC-related autoantibodies </w:t>
      </w:r>
      <w:r w:rsidRPr="00404E10">
        <w:rPr>
          <w:rFonts w:ascii="Book Antiqua" w:hAnsi="Book Antiqua"/>
          <w:sz w:val="24"/>
          <w:szCs w:val="24"/>
        </w:rPr>
        <w:lastRenderedPageBreak/>
        <w:t>were commonly present in patients with CHB and that ANA, especially ANA-H, may correlate with milder hepatic disease. In the dichotomous clustering, the PBC profile was more common in CHB than in CHC and could be strongly associated with the severity of CHB. To obtain solid and valuable information about the association between autoantibodies and the clinical features of CHB, follow-up studies are necessary.</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COMMENTS</w:t>
      </w: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Background</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Autoantibodies and autoimmune manifestations are commonly present in viral hepatitis. Many studies have investigated the correlations between autoimmunity and clinical features in viral hepatitis, but they have obtained contradictory findings. To address the clinical implications of autoantibodies in viral hepatitis, the correlations between </w:t>
      </w:r>
      <w:r w:rsidR="00723CD0" w:rsidRPr="004C07AA">
        <w:rPr>
          <w:rFonts w:ascii="Book Antiqua" w:hAnsi="Book Antiqua"/>
          <w:sz w:val="24"/>
          <w:szCs w:val="24"/>
        </w:rPr>
        <w:t>autoimmune hepatitis (AIH)</w:t>
      </w:r>
      <w:r w:rsidR="00723CD0">
        <w:rPr>
          <w:rFonts w:ascii="Book Antiqua" w:hAnsi="Book Antiqua" w:hint="eastAsia"/>
          <w:sz w:val="24"/>
          <w:szCs w:val="24"/>
        </w:rPr>
        <w:t xml:space="preserve"> and </w:t>
      </w:r>
      <w:r w:rsidR="00723CD0" w:rsidRPr="004C07AA">
        <w:rPr>
          <w:rFonts w:ascii="Book Antiqua" w:hAnsi="Book Antiqua"/>
          <w:sz w:val="24"/>
          <w:szCs w:val="24"/>
        </w:rPr>
        <w:t>primary biliary cirrhosis (PBC)</w:t>
      </w:r>
      <w:r w:rsidRPr="00404E10">
        <w:rPr>
          <w:rFonts w:ascii="Book Antiqua" w:hAnsi="Book Antiqua"/>
          <w:sz w:val="24"/>
          <w:szCs w:val="24"/>
        </w:rPr>
        <w:t xml:space="preserve">-related autoantibodies and clinical features were investigated in Chinese patients with </w:t>
      </w:r>
      <w:r w:rsidR="004F4BD6" w:rsidRPr="00404E10">
        <w:rPr>
          <w:rFonts w:ascii="Book Antiqua" w:hAnsi="Book Antiqua"/>
          <w:sz w:val="24"/>
          <w:szCs w:val="24"/>
        </w:rPr>
        <w:t>chronic hepatitis B (CHB)</w:t>
      </w:r>
      <w:r w:rsidRPr="00404E10">
        <w:rPr>
          <w:rFonts w:ascii="Book Antiqua" w:hAnsi="Book Antiqua"/>
          <w:sz w:val="24"/>
          <w:szCs w:val="24"/>
        </w:rPr>
        <w:t>.</w:t>
      </w:r>
    </w:p>
    <w:p w:rsidR="004F4BD6" w:rsidRDefault="004F4BD6" w:rsidP="0054332D">
      <w:pPr>
        <w:adjustRightInd w:val="0"/>
        <w:snapToGrid w:val="0"/>
        <w:spacing w:line="360" w:lineRule="auto"/>
        <w:rPr>
          <w:rFonts w:ascii="Book Antiqua" w:hAnsi="Book Antiqua"/>
          <w:b/>
          <w:i/>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Research frontiers</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In terms of the clinical implications of autoantibodies in viral hepatitis, the researches focused on the correlations between the presence of non-organ-specific autoantibodies and clinical features such as disease course, prognosis and treatment response. </w:t>
      </w:r>
    </w:p>
    <w:p w:rsidR="009A2AA3" w:rsidRPr="00E168EE" w:rsidRDefault="009A2AA3" w:rsidP="0054332D">
      <w:pPr>
        <w:adjustRightInd w:val="0"/>
        <w:snapToGrid w:val="0"/>
        <w:spacing w:line="360" w:lineRule="auto"/>
        <w:rPr>
          <w:rFonts w:ascii="Book Antiqua" w:hAnsi="Book Antiqua"/>
          <w:b/>
          <w:i/>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Innovations and breakthroughs</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The prevalence of AIH- and PBC-related autoantibodies and their associations with clinical features in Chinese patients with CHB were investigated. Interestingly, </w:t>
      </w:r>
      <w:r w:rsidR="009A2AA3" w:rsidRPr="00404E10">
        <w:rPr>
          <w:rFonts w:ascii="Book Antiqua" w:hAnsi="Book Antiqua"/>
          <w:sz w:val="24"/>
          <w:szCs w:val="24"/>
        </w:rPr>
        <w:t>anti-nuclear antibodies (ANA</w:t>
      </w:r>
      <w:r w:rsidR="009A2AA3">
        <w:rPr>
          <w:rFonts w:ascii="Book Antiqua" w:hAnsi="Book Antiqua" w:hint="eastAsia"/>
          <w:sz w:val="24"/>
          <w:szCs w:val="24"/>
        </w:rPr>
        <w:t>)</w:t>
      </w:r>
      <w:r w:rsidRPr="00404E10">
        <w:rPr>
          <w:rFonts w:ascii="Book Antiqua" w:hAnsi="Book Antiqua"/>
          <w:sz w:val="24"/>
          <w:szCs w:val="24"/>
        </w:rPr>
        <w:t xml:space="preserve">, especially ANA-H was significantly negatively associated with cirrhosis. Another interesting finding was that the prevalence of </w:t>
      </w:r>
      <w:r w:rsidR="0046188C" w:rsidRPr="00404E10">
        <w:rPr>
          <w:rFonts w:ascii="Book Antiqua" w:hAnsi="Book Antiqua"/>
          <w:sz w:val="24"/>
          <w:szCs w:val="24"/>
        </w:rPr>
        <w:t>anti-promyelocytic leukemia protein</w:t>
      </w:r>
      <w:r w:rsidRPr="00404E10">
        <w:rPr>
          <w:rFonts w:ascii="Book Antiqua" w:hAnsi="Book Antiqua"/>
          <w:sz w:val="24"/>
          <w:szCs w:val="24"/>
        </w:rPr>
        <w:t xml:space="preserve"> antibodies was significantly different between the </w:t>
      </w:r>
      <w:r w:rsidR="000F7941" w:rsidRPr="00404E10">
        <w:rPr>
          <w:rFonts w:ascii="Book Antiqua" w:hAnsi="Book Antiqua"/>
          <w:sz w:val="24"/>
          <w:szCs w:val="24"/>
        </w:rPr>
        <w:t xml:space="preserve">hepatocellular carcinoma (HCC) </w:t>
      </w:r>
      <w:r w:rsidRPr="00404E10">
        <w:rPr>
          <w:rFonts w:ascii="Book Antiqua" w:hAnsi="Book Antiqua"/>
          <w:sz w:val="24"/>
          <w:szCs w:val="24"/>
        </w:rPr>
        <w:t xml:space="preserve">(0%) and non-HCC patients (12.5%). For the first time we used an unequivocal </w:t>
      </w:r>
      <w:r w:rsidRPr="00404E10">
        <w:rPr>
          <w:rFonts w:ascii="Book Antiqua" w:hAnsi="Book Antiqua"/>
          <w:sz w:val="24"/>
          <w:szCs w:val="24"/>
        </w:rPr>
        <w:lastRenderedPageBreak/>
        <w:t>dichotomy to cluster the autoantibodies into AIH and PBC profiles in order to delineate the bias of autoantibody expression for each case. The data showed PBC profile was strongly associated with cirrhosis.</w:t>
      </w:r>
    </w:p>
    <w:p w:rsidR="000F7941" w:rsidRDefault="000F7941" w:rsidP="0054332D">
      <w:pPr>
        <w:adjustRightInd w:val="0"/>
        <w:snapToGrid w:val="0"/>
        <w:spacing w:line="360" w:lineRule="auto"/>
        <w:rPr>
          <w:rFonts w:ascii="Book Antiqua" w:hAnsi="Book Antiqua"/>
          <w:b/>
          <w:i/>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 xml:space="preserve">Applications </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 xml:space="preserve">This study suggests that the presence of ANA could correlate with early-stage CHB and that the PBC-related autoantibody profile could be an indicator of cirrhosis. </w:t>
      </w:r>
    </w:p>
    <w:p w:rsidR="00E168EE" w:rsidRDefault="00E168EE" w:rsidP="0054332D">
      <w:pPr>
        <w:adjustRightInd w:val="0"/>
        <w:snapToGrid w:val="0"/>
        <w:spacing w:line="360" w:lineRule="auto"/>
        <w:rPr>
          <w:rFonts w:ascii="Book Antiqua" w:hAnsi="Book Antiqua"/>
          <w:b/>
          <w:i/>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Terminology</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Hepatitis virus B (HBV) is the leading cause of chronic liver diseases, affecting approximately</w:t>
      </w:r>
      <w:r w:rsidR="00E168EE">
        <w:rPr>
          <w:rFonts w:ascii="Book Antiqua" w:hAnsi="Book Antiqua"/>
          <w:sz w:val="24"/>
          <w:szCs w:val="24"/>
        </w:rPr>
        <w:t xml:space="preserve"> 400</w:t>
      </w:r>
      <w:r w:rsidRPr="00404E10">
        <w:rPr>
          <w:rFonts w:ascii="Book Antiqua" w:hAnsi="Book Antiqua"/>
          <w:sz w:val="24"/>
          <w:szCs w:val="24"/>
        </w:rPr>
        <w:t xml:space="preserve">000 people worldwide. Carriers of HBV are at high risk of developing cirrhosis and hepatocellular carcinoma (HCC), accounting for up to half of cirrhosis and HCC cases.   </w:t>
      </w:r>
    </w:p>
    <w:p w:rsidR="00E168EE" w:rsidRDefault="00E168EE" w:rsidP="0054332D">
      <w:pPr>
        <w:adjustRightInd w:val="0"/>
        <w:snapToGrid w:val="0"/>
        <w:spacing w:line="360" w:lineRule="auto"/>
        <w:rPr>
          <w:rFonts w:ascii="Book Antiqua" w:hAnsi="Book Antiqua"/>
          <w:b/>
          <w:i/>
          <w:sz w:val="24"/>
          <w:szCs w:val="24"/>
        </w:rPr>
      </w:pPr>
    </w:p>
    <w:p w:rsidR="00F91E7E" w:rsidRPr="00404E10" w:rsidRDefault="00F91E7E" w:rsidP="0054332D">
      <w:pPr>
        <w:adjustRightInd w:val="0"/>
        <w:snapToGrid w:val="0"/>
        <w:spacing w:line="360" w:lineRule="auto"/>
        <w:rPr>
          <w:rFonts w:ascii="Book Antiqua" w:hAnsi="Book Antiqua"/>
          <w:b/>
          <w:i/>
          <w:sz w:val="24"/>
          <w:szCs w:val="24"/>
        </w:rPr>
      </w:pPr>
      <w:r w:rsidRPr="00404E10">
        <w:rPr>
          <w:rFonts w:ascii="Book Antiqua" w:hAnsi="Book Antiqua"/>
          <w:b/>
          <w:i/>
          <w:sz w:val="24"/>
          <w:szCs w:val="24"/>
        </w:rPr>
        <w:t>Peer review</w: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This is an interesting manuscript with a large number of patients and a novel analysis of variables (dichotomization of autoantibody profiles), and the findings could be useful for clinical practice.</w:t>
      </w:r>
    </w:p>
    <w:p w:rsidR="00F91E7E" w:rsidRPr="00404E10" w:rsidRDefault="00F91E7E" w:rsidP="0054332D">
      <w:pPr>
        <w:adjustRightInd w:val="0"/>
        <w:snapToGrid w:val="0"/>
        <w:spacing w:line="360" w:lineRule="auto"/>
        <w:rPr>
          <w:rFonts w:ascii="Book Antiqua" w:hAnsi="Book Antiqua"/>
          <w:sz w:val="24"/>
          <w:szCs w:val="24"/>
        </w:rPr>
      </w:pPr>
    </w:p>
    <w:p w:rsidR="00D178D1" w:rsidRDefault="00F91E7E" w:rsidP="0054332D">
      <w:pPr>
        <w:adjustRightInd w:val="0"/>
        <w:snapToGrid w:val="0"/>
        <w:spacing w:line="360" w:lineRule="auto"/>
        <w:rPr>
          <w:rFonts w:ascii="Book Antiqua" w:hAnsi="Book Antiqua"/>
          <w:b/>
          <w:szCs w:val="24"/>
        </w:rPr>
      </w:pPr>
      <w:r w:rsidRPr="00E168EE">
        <w:rPr>
          <w:rFonts w:ascii="Book Antiqua" w:hAnsi="Book Antiqua"/>
          <w:b/>
          <w:szCs w:val="24"/>
        </w:rPr>
        <w:t>REFERENCES</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1 </w:t>
      </w:r>
      <w:r w:rsidRPr="00E758D2">
        <w:rPr>
          <w:rFonts w:ascii="Book Antiqua" w:eastAsia="宋体" w:hAnsi="Book Antiqua" w:cs="宋体"/>
          <w:b/>
          <w:bCs/>
          <w:color w:val="000000"/>
          <w:kern w:val="0"/>
          <w:szCs w:val="21"/>
        </w:rPr>
        <w:t>Zignego AL</w:t>
      </w:r>
      <w:r w:rsidRPr="00E758D2">
        <w:rPr>
          <w:rFonts w:ascii="Book Antiqua" w:eastAsia="宋体" w:hAnsi="Book Antiqua" w:cs="宋体"/>
          <w:color w:val="000000"/>
          <w:kern w:val="0"/>
          <w:szCs w:val="21"/>
        </w:rPr>
        <w:t>, Piluso A, Giannini C. HBV and HCV chronic infection: autoimmune manifestations and lymphoproliferation. </w:t>
      </w:r>
      <w:r w:rsidRPr="00E758D2">
        <w:rPr>
          <w:rFonts w:ascii="Book Antiqua" w:eastAsia="宋体" w:hAnsi="Book Antiqua" w:cs="宋体"/>
          <w:i/>
          <w:iCs/>
          <w:color w:val="000000"/>
          <w:kern w:val="0"/>
          <w:szCs w:val="21"/>
        </w:rPr>
        <w:t>Autoimmun Rev</w:t>
      </w:r>
      <w:r w:rsidRPr="00E758D2">
        <w:rPr>
          <w:rFonts w:ascii="Book Antiqua" w:eastAsia="宋体" w:hAnsi="Book Antiqua" w:cs="宋体"/>
          <w:color w:val="000000"/>
          <w:kern w:val="0"/>
          <w:szCs w:val="21"/>
        </w:rPr>
        <w:t> 2008; </w:t>
      </w:r>
      <w:r w:rsidRPr="00E758D2">
        <w:rPr>
          <w:rFonts w:ascii="Book Antiqua" w:eastAsia="宋体" w:hAnsi="Book Antiqua" w:cs="宋体"/>
          <w:b/>
          <w:bCs/>
          <w:color w:val="000000"/>
          <w:kern w:val="0"/>
          <w:szCs w:val="21"/>
        </w:rPr>
        <w:t>8</w:t>
      </w:r>
      <w:r w:rsidRPr="00E758D2">
        <w:rPr>
          <w:rFonts w:ascii="Book Antiqua" w:eastAsia="宋体" w:hAnsi="Book Antiqua" w:cs="宋体"/>
          <w:color w:val="000000"/>
          <w:kern w:val="0"/>
          <w:szCs w:val="21"/>
        </w:rPr>
        <w:t>: 107-111 [PMID: 18700171 DOI: 10.1016/j.autrev.2008.07.012]</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2 </w:t>
      </w:r>
      <w:r w:rsidRPr="00E758D2">
        <w:rPr>
          <w:rFonts w:ascii="Book Antiqua" w:eastAsia="宋体" w:hAnsi="Book Antiqua" w:cs="宋体"/>
          <w:b/>
          <w:bCs/>
          <w:color w:val="000000"/>
          <w:kern w:val="0"/>
          <w:szCs w:val="21"/>
        </w:rPr>
        <w:t>Bogdanos DP</w:t>
      </w:r>
      <w:r w:rsidRPr="00E758D2">
        <w:rPr>
          <w:rFonts w:ascii="Book Antiqua" w:eastAsia="宋体" w:hAnsi="Book Antiqua" w:cs="宋体"/>
          <w:color w:val="000000"/>
          <w:kern w:val="0"/>
          <w:szCs w:val="21"/>
        </w:rPr>
        <w:t>, Mieli-Vergani G, Vergani D. Non-organ-specific autoantibodies in hepatitis C virus infection: do they matter? </w:t>
      </w:r>
      <w:r w:rsidRPr="00E758D2">
        <w:rPr>
          <w:rFonts w:ascii="Book Antiqua" w:eastAsia="宋体" w:hAnsi="Book Antiqua" w:cs="宋体"/>
          <w:i/>
          <w:iCs/>
          <w:color w:val="000000"/>
          <w:kern w:val="0"/>
          <w:szCs w:val="21"/>
        </w:rPr>
        <w:t>Clin Infect Dis</w:t>
      </w:r>
      <w:r w:rsidRPr="00E758D2">
        <w:rPr>
          <w:rFonts w:ascii="Book Antiqua" w:eastAsia="宋体" w:hAnsi="Book Antiqua" w:cs="宋体"/>
          <w:color w:val="000000"/>
          <w:kern w:val="0"/>
          <w:szCs w:val="21"/>
        </w:rPr>
        <w:t> 2005; </w:t>
      </w:r>
      <w:r w:rsidRPr="00E758D2">
        <w:rPr>
          <w:rFonts w:ascii="Book Antiqua" w:eastAsia="宋体" w:hAnsi="Book Antiqua" w:cs="宋体"/>
          <w:b/>
          <w:bCs/>
          <w:color w:val="000000"/>
          <w:kern w:val="0"/>
          <w:szCs w:val="21"/>
        </w:rPr>
        <w:t>40</w:t>
      </w:r>
      <w:r w:rsidRPr="00E758D2">
        <w:rPr>
          <w:rFonts w:ascii="Book Antiqua" w:eastAsia="宋体" w:hAnsi="Book Antiqua" w:cs="宋体"/>
          <w:color w:val="000000"/>
          <w:kern w:val="0"/>
          <w:szCs w:val="21"/>
        </w:rPr>
        <w:t>: 508-510 [PMID: 15712071 DOI: 10.1086/427293]</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3 </w:t>
      </w:r>
      <w:r w:rsidRPr="00E758D2">
        <w:rPr>
          <w:rFonts w:ascii="Book Antiqua" w:eastAsia="宋体" w:hAnsi="Book Antiqua" w:cs="宋体"/>
          <w:b/>
          <w:bCs/>
          <w:color w:val="000000"/>
          <w:kern w:val="0"/>
          <w:szCs w:val="21"/>
        </w:rPr>
        <w:t>Lenzi M</w:t>
      </w:r>
      <w:r w:rsidRPr="00E758D2">
        <w:rPr>
          <w:rFonts w:ascii="Book Antiqua" w:eastAsia="宋体" w:hAnsi="Book Antiqua" w:cs="宋体"/>
          <w:color w:val="000000"/>
          <w:kern w:val="0"/>
          <w:szCs w:val="21"/>
        </w:rPr>
        <w:t>, Bellentani S, Saccoccio G, Muratori P, Masutti F, Muratori L, Cassani F, Bianchi FB, Tiribelli C. Prevalence of non-organ-specific autoantibodies and chronic liver disease in the general population: a nested case-control study of the Dionysos cohort. </w:t>
      </w:r>
      <w:r w:rsidRPr="00E758D2">
        <w:rPr>
          <w:rFonts w:ascii="Book Antiqua" w:eastAsia="宋体" w:hAnsi="Book Antiqua" w:cs="宋体"/>
          <w:i/>
          <w:iCs/>
          <w:color w:val="000000"/>
          <w:kern w:val="0"/>
          <w:szCs w:val="21"/>
        </w:rPr>
        <w:t>Gut</w:t>
      </w:r>
      <w:r w:rsidRPr="00E758D2">
        <w:rPr>
          <w:rFonts w:ascii="Book Antiqua" w:eastAsia="宋体" w:hAnsi="Book Antiqua" w:cs="宋体"/>
          <w:color w:val="000000"/>
          <w:kern w:val="0"/>
          <w:szCs w:val="21"/>
        </w:rPr>
        <w:t> 1999; </w:t>
      </w:r>
      <w:r w:rsidRPr="00E758D2">
        <w:rPr>
          <w:rFonts w:ascii="Book Antiqua" w:eastAsia="宋体" w:hAnsi="Book Antiqua" w:cs="宋体"/>
          <w:b/>
          <w:bCs/>
          <w:color w:val="000000"/>
          <w:kern w:val="0"/>
          <w:szCs w:val="21"/>
        </w:rPr>
        <w:t>45</w:t>
      </w:r>
      <w:r w:rsidRPr="00E758D2">
        <w:rPr>
          <w:rFonts w:ascii="Book Antiqua" w:eastAsia="宋体" w:hAnsi="Book Antiqua" w:cs="宋体"/>
          <w:color w:val="000000"/>
          <w:kern w:val="0"/>
          <w:szCs w:val="21"/>
        </w:rPr>
        <w:t>: 435-441 [PMID: 10446115]</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4 </w:t>
      </w:r>
      <w:r w:rsidRPr="00E758D2">
        <w:rPr>
          <w:rFonts w:ascii="Book Antiqua" w:eastAsia="宋体" w:hAnsi="Book Antiqua" w:cs="宋体"/>
          <w:b/>
          <w:bCs/>
          <w:color w:val="000000"/>
          <w:kern w:val="0"/>
          <w:szCs w:val="21"/>
        </w:rPr>
        <w:t>Hsieh MY</w:t>
      </w:r>
      <w:r w:rsidRPr="00E758D2">
        <w:rPr>
          <w:rFonts w:ascii="Book Antiqua" w:eastAsia="宋体" w:hAnsi="Book Antiqua" w:cs="宋体"/>
          <w:color w:val="000000"/>
          <w:kern w:val="0"/>
          <w:szCs w:val="21"/>
        </w:rPr>
        <w:t xml:space="preserve">, Dai CY, Lee LP, Huang JF, Tsai WC, Hou NJ, Lin ZY, Chen SC, Wang LY, Chang WY, Chuang WL, Yu ML. Antinuclear antibody is associated with a more </w:t>
      </w:r>
      <w:r w:rsidRPr="00E758D2">
        <w:rPr>
          <w:rFonts w:ascii="Book Antiqua" w:eastAsia="宋体" w:hAnsi="Book Antiqua" w:cs="宋体"/>
          <w:color w:val="000000"/>
          <w:kern w:val="0"/>
          <w:szCs w:val="21"/>
        </w:rPr>
        <w:lastRenderedPageBreak/>
        <w:t>advanced fibrosis and lower RNA levels of hepatitis C virus in patients with chronic hepatitis C. </w:t>
      </w:r>
      <w:r w:rsidRPr="00E758D2">
        <w:rPr>
          <w:rFonts w:ascii="Book Antiqua" w:eastAsia="宋体" w:hAnsi="Book Antiqua" w:cs="宋体"/>
          <w:i/>
          <w:iCs/>
          <w:color w:val="000000"/>
          <w:kern w:val="0"/>
          <w:szCs w:val="21"/>
        </w:rPr>
        <w:t>J Clin Pathol</w:t>
      </w:r>
      <w:r w:rsidRPr="00E758D2">
        <w:rPr>
          <w:rFonts w:ascii="Book Antiqua" w:eastAsia="宋体" w:hAnsi="Book Antiqua" w:cs="宋体"/>
          <w:color w:val="000000"/>
          <w:kern w:val="0"/>
          <w:szCs w:val="21"/>
        </w:rPr>
        <w:t> 2008; </w:t>
      </w:r>
      <w:r w:rsidRPr="00E758D2">
        <w:rPr>
          <w:rFonts w:ascii="Book Antiqua" w:eastAsia="宋体" w:hAnsi="Book Antiqua" w:cs="宋体"/>
          <w:b/>
          <w:bCs/>
          <w:color w:val="000000"/>
          <w:kern w:val="0"/>
          <w:szCs w:val="21"/>
        </w:rPr>
        <w:t>61</w:t>
      </w:r>
      <w:r w:rsidRPr="00E758D2">
        <w:rPr>
          <w:rFonts w:ascii="Book Antiqua" w:eastAsia="宋体" w:hAnsi="Book Antiqua" w:cs="宋体"/>
          <w:color w:val="000000"/>
          <w:kern w:val="0"/>
          <w:szCs w:val="21"/>
        </w:rPr>
        <w:t>: 333-337 [PMID: 17545561 DOI: 10.1136/jcp.2006.046276]</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5 </w:t>
      </w:r>
      <w:r w:rsidRPr="00E758D2">
        <w:rPr>
          <w:rFonts w:ascii="Book Antiqua" w:eastAsia="宋体" w:hAnsi="Book Antiqua" w:cs="宋体"/>
          <w:b/>
          <w:bCs/>
          <w:color w:val="000000"/>
          <w:kern w:val="0"/>
          <w:szCs w:val="21"/>
        </w:rPr>
        <w:t>Chrétien P</w:t>
      </w:r>
      <w:r w:rsidRPr="00E758D2">
        <w:rPr>
          <w:rFonts w:ascii="Book Antiqua" w:eastAsia="宋体" w:hAnsi="Book Antiqua" w:cs="宋体"/>
          <w:color w:val="000000"/>
          <w:kern w:val="0"/>
          <w:szCs w:val="21"/>
        </w:rPr>
        <w:t>, Chousterman M, Abd Alsamad I, Ozenne V, Rosa I, Barrault C, Lons T, Hagège H. Non-organ-specific autoantibodies in chronic hepatitis C patients: association with histological activity and fibrosis. </w:t>
      </w:r>
      <w:r w:rsidRPr="00E758D2">
        <w:rPr>
          <w:rFonts w:ascii="Book Antiqua" w:eastAsia="宋体" w:hAnsi="Book Antiqua" w:cs="宋体"/>
          <w:i/>
          <w:iCs/>
          <w:color w:val="000000"/>
          <w:kern w:val="0"/>
          <w:szCs w:val="21"/>
        </w:rPr>
        <w:t>J Autoimmun</w:t>
      </w:r>
      <w:r w:rsidRPr="00E758D2">
        <w:rPr>
          <w:rFonts w:ascii="Book Antiqua" w:eastAsia="宋体" w:hAnsi="Book Antiqua" w:cs="宋体"/>
          <w:color w:val="000000"/>
          <w:kern w:val="0"/>
          <w:szCs w:val="21"/>
        </w:rPr>
        <w:t> 2009; </w:t>
      </w:r>
      <w:r w:rsidRPr="00E758D2">
        <w:rPr>
          <w:rFonts w:ascii="Book Antiqua" w:eastAsia="宋体" w:hAnsi="Book Antiqua" w:cs="宋体"/>
          <w:b/>
          <w:bCs/>
          <w:color w:val="000000"/>
          <w:kern w:val="0"/>
          <w:szCs w:val="21"/>
        </w:rPr>
        <w:t>32</w:t>
      </w:r>
      <w:r w:rsidRPr="00E758D2">
        <w:rPr>
          <w:rFonts w:ascii="Book Antiqua" w:eastAsia="宋体" w:hAnsi="Book Antiqua" w:cs="宋体"/>
          <w:color w:val="000000"/>
          <w:kern w:val="0"/>
          <w:szCs w:val="21"/>
        </w:rPr>
        <w:t>: 201-205 [PMID: 19324518 DOI: 10.1016/j.jaut.2009.02.005]</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6 </w:t>
      </w:r>
      <w:r w:rsidRPr="00E758D2">
        <w:rPr>
          <w:rFonts w:ascii="Book Antiqua" w:eastAsia="宋体" w:hAnsi="Book Antiqua" w:cs="宋体"/>
          <w:b/>
          <w:bCs/>
          <w:color w:val="000000"/>
          <w:kern w:val="0"/>
          <w:szCs w:val="21"/>
        </w:rPr>
        <w:t>Gatselis NK</w:t>
      </w:r>
      <w:r w:rsidRPr="00E758D2">
        <w:rPr>
          <w:rFonts w:ascii="Book Antiqua" w:eastAsia="宋体" w:hAnsi="Book Antiqua" w:cs="宋体"/>
          <w:color w:val="000000"/>
          <w:kern w:val="0"/>
          <w:szCs w:val="21"/>
        </w:rPr>
        <w:t>, Georgiadou SP, Koukoulis GK, Tassopoulos N, Zachou K, Liaskos C, Hatzakis A, Dalekos GN. Clinical significance of organ- and non-organ-specific autoantibodies on the response to anti-viral treatment of patients with chronic hepatitis C. </w:t>
      </w:r>
      <w:r w:rsidRPr="00E758D2">
        <w:rPr>
          <w:rFonts w:ascii="Book Antiqua" w:eastAsia="宋体" w:hAnsi="Book Antiqua" w:cs="宋体"/>
          <w:i/>
          <w:iCs/>
          <w:color w:val="000000"/>
          <w:kern w:val="0"/>
          <w:szCs w:val="21"/>
        </w:rPr>
        <w:t>Aliment Pharmacol Ther</w:t>
      </w:r>
      <w:r w:rsidRPr="00E758D2">
        <w:rPr>
          <w:rFonts w:ascii="Book Antiqua" w:eastAsia="宋体" w:hAnsi="Book Antiqua" w:cs="宋体"/>
          <w:color w:val="000000"/>
          <w:kern w:val="0"/>
          <w:szCs w:val="21"/>
        </w:rPr>
        <w:t> 2006; </w:t>
      </w:r>
      <w:r w:rsidRPr="00E758D2">
        <w:rPr>
          <w:rFonts w:ascii="Book Antiqua" w:eastAsia="宋体" w:hAnsi="Book Antiqua" w:cs="宋体"/>
          <w:b/>
          <w:bCs/>
          <w:color w:val="000000"/>
          <w:kern w:val="0"/>
          <w:szCs w:val="21"/>
        </w:rPr>
        <w:t>24</w:t>
      </w:r>
      <w:r w:rsidRPr="00E758D2">
        <w:rPr>
          <w:rFonts w:ascii="Book Antiqua" w:eastAsia="宋体" w:hAnsi="Book Antiqua" w:cs="宋体"/>
          <w:color w:val="000000"/>
          <w:kern w:val="0"/>
          <w:szCs w:val="21"/>
        </w:rPr>
        <w:t>: 1563-1573 [PMID: 17094775 DOI: 10.1111/j.1365-2036.2006.03165.x]</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7 </w:t>
      </w:r>
      <w:r w:rsidRPr="00E758D2">
        <w:rPr>
          <w:rFonts w:ascii="Book Antiqua" w:eastAsia="宋体" w:hAnsi="Book Antiqua" w:cs="宋体"/>
          <w:b/>
          <w:bCs/>
          <w:color w:val="000000"/>
          <w:kern w:val="0"/>
          <w:szCs w:val="21"/>
        </w:rPr>
        <w:t>Mauss S</w:t>
      </w:r>
      <w:r w:rsidRPr="00E758D2">
        <w:rPr>
          <w:rFonts w:ascii="Book Antiqua" w:eastAsia="宋体" w:hAnsi="Book Antiqua" w:cs="宋体"/>
          <w:color w:val="000000"/>
          <w:kern w:val="0"/>
          <w:szCs w:val="21"/>
        </w:rPr>
        <w:t>, Berger F, Schober A, Moog G, Heyne R, John C, Pape S, Hueppe D, Pfeiffer-Vornkahl H, Alshuth U. Screening for autoantibodies in chronic hepatitis C patients has no effect on treatment initiation or outcome. </w:t>
      </w:r>
      <w:r w:rsidRPr="00E758D2">
        <w:rPr>
          <w:rFonts w:ascii="Book Antiqua" w:eastAsia="宋体" w:hAnsi="Book Antiqua" w:cs="宋体"/>
          <w:i/>
          <w:iCs/>
          <w:color w:val="000000"/>
          <w:kern w:val="0"/>
          <w:szCs w:val="21"/>
        </w:rPr>
        <w:t>J Viral Hepat</w:t>
      </w:r>
      <w:r w:rsidRPr="00E758D2">
        <w:rPr>
          <w:rFonts w:ascii="Book Antiqua" w:eastAsia="宋体" w:hAnsi="Book Antiqua" w:cs="宋体"/>
          <w:color w:val="000000"/>
          <w:kern w:val="0"/>
          <w:szCs w:val="21"/>
        </w:rPr>
        <w:t> 2013; </w:t>
      </w:r>
      <w:r w:rsidRPr="00E758D2">
        <w:rPr>
          <w:rFonts w:ascii="Book Antiqua" w:eastAsia="宋体" w:hAnsi="Book Antiqua" w:cs="宋体"/>
          <w:b/>
          <w:bCs/>
          <w:color w:val="000000"/>
          <w:kern w:val="0"/>
          <w:szCs w:val="21"/>
        </w:rPr>
        <w:t>20</w:t>
      </w:r>
      <w:r w:rsidRPr="00E758D2">
        <w:rPr>
          <w:rFonts w:ascii="Book Antiqua" w:eastAsia="宋体" w:hAnsi="Book Antiqua" w:cs="宋体"/>
          <w:color w:val="000000"/>
          <w:kern w:val="0"/>
          <w:szCs w:val="21"/>
        </w:rPr>
        <w:t>: e72-e77 [PMID: 23490392 DOI: 10.1111/jvh.12011]</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8 </w:t>
      </w:r>
      <w:r w:rsidRPr="00E758D2">
        <w:rPr>
          <w:rFonts w:ascii="Book Antiqua" w:eastAsia="宋体" w:hAnsi="Book Antiqua" w:cs="宋体"/>
          <w:b/>
          <w:bCs/>
          <w:color w:val="000000"/>
          <w:kern w:val="0"/>
          <w:szCs w:val="21"/>
        </w:rPr>
        <w:t>Bai L</w:t>
      </w:r>
      <w:r w:rsidRPr="00E758D2">
        <w:rPr>
          <w:rFonts w:ascii="Book Antiqua" w:eastAsia="宋体" w:hAnsi="Book Antiqua" w:cs="宋体"/>
          <w:color w:val="000000"/>
          <w:kern w:val="0"/>
          <w:szCs w:val="21"/>
        </w:rPr>
        <w:t>, Feng ZR, Lu HY, Li WG, Yu M, Xu XY. Prevalence of antinuclear and anti-liver-kidney-microsome type-1 antibodies in patients with chronic hepatitis C in China. </w:t>
      </w:r>
      <w:r w:rsidRPr="00E758D2">
        <w:rPr>
          <w:rFonts w:ascii="Book Antiqua" w:eastAsia="宋体" w:hAnsi="Book Antiqua" w:cs="宋体"/>
          <w:i/>
          <w:iCs/>
          <w:color w:val="000000"/>
          <w:kern w:val="0"/>
          <w:szCs w:val="21"/>
        </w:rPr>
        <w:t>Chin Med J</w:t>
      </w:r>
      <w:r w:rsidRPr="00E758D2">
        <w:rPr>
          <w:rFonts w:ascii="Book Antiqua" w:eastAsia="宋体" w:hAnsi="Book Antiqua" w:cs="宋体"/>
          <w:iCs/>
          <w:color w:val="000000"/>
          <w:kern w:val="0"/>
          <w:szCs w:val="21"/>
        </w:rPr>
        <w:t xml:space="preserve"> (Engl)</w:t>
      </w:r>
      <w:r w:rsidRPr="00E758D2">
        <w:rPr>
          <w:rFonts w:ascii="Book Antiqua" w:eastAsia="宋体" w:hAnsi="Book Antiqua" w:cs="宋体"/>
          <w:color w:val="000000"/>
          <w:kern w:val="0"/>
          <w:szCs w:val="21"/>
        </w:rPr>
        <w:t> 2009; </w:t>
      </w:r>
      <w:r w:rsidRPr="00E758D2">
        <w:rPr>
          <w:rFonts w:ascii="Book Antiqua" w:eastAsia="宋体" w:hAnsi="Book Antiqua" w:cs="宋体"/>
          <w:b/>
          <w:bCs/>
          <w:color w:val="000000"/>
          <w:kern w:val="0"/>
          <w:szCs w:val="21"/>
        </w:rPr>
        <w:t>122</w:t>
      </w:r>
      <w:r w:rsidRPr="00E758D2">
        <w:rPr>
          <w:rFonts w:ascii="Book Antiqua" w:eastAsia="宋体" w:hAnsi="Book Antiqua" w:cs="宋体"/>
          <w:color w:val="000000"/>
          <w:kern w:val="0"/>
          <w:szCs w:val="21"/>
        </w:rPr>
        <w:t>: 5-9 [PMID: 19187609]</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9 </w:t>
      </w:r>
      <w:r w:rsidRPr="00E758D2">
        <w:rPr>
          <w:rFonts w:ascii="Book Antiqua" w:eastAsia="宋体" w:hAnsi="Book Antiqua" w:cs="宋体"/>
          <w:b/>
          <w:bCs/>
          <w:color w:val="000000"/>
          <w:kern w:val="0"/>
          <w:szCs w:val="21"/>
        </w:rPr>
        <w:t>Williams MJ</w:t>
      </w:r>
      <w:r w:rsidRPr="00E758D2">
        <w:rPr>
          <w:rFonts w:ascii="Book Antiqua" w:eastAsia="宋体" w:hAnsi="Book Antiqua" w:cs="宋体"/>
          <w:color w:val="000000"/>
          <w:kern w:val="0"/>
          <w:szCs w:val="21"/>
        </w:rPr>
        <w:t>, Lawson A, Neal KR, Ryder SD, Irving WL. Autoantibodies in chronic hepatitis C virus infection and their association with disease profile. </w:t>
      </w:r>
      <w:r w:rsidRPr="00E758D2">
        <w:rPr>
          <w:rFonts w:ascii="Book Antiqua" w:eastAsia="宋体" w:hAnsi="Book Antiqua" w:cs="宋体"/>
          <w:i/>
          <w:iCs/>
          <w:color w:val="000000"/>
          <w:kern w:val="0"/>
          <w:szCs w:val="21"/>
        </w:rPr>
        <w:t>J Viral Hepat</w:t>
      </w:r>
      <w:r w:rsidRPr="00E758D2">
        <w:rPr>
          <w:rFonts w:ascii="Book Antiqua" w:eastAsia="宋体" w:hAnsi="Book Antiqua" w:cs="宋体"/>
          <w:color w:val="000000"/>
          <w:kern w:val="0"/>
          <w:szCs w:val="21"/>
        </w:rPr>
        <w:t> 2009; </w:t>
      </w:r>
      <w:r w:rsidRPr="00E758D2">
        <w:rPr>
          <w:rFonts w:ascii="Book Antiqua" w:eastAsia="宋体" w:hAnsi="Book Antiqua" w:cs="宋体"/>
          <w:b/>
          <w:bCs/>
          <w:color w:val="000000"/>
          <w:kern w:val="0"/>
          <w:szCs w:val="21"/>
        </w:rPr>
        <w:t>16</w:t>
      </w:r>
      <w:r w:rsidRPr="00E758D2">
        <w:rPr>
          <w:rFonts w:ascii="Book Antiqua" w:eastAsia="宋体" w:hAnsi="Book Antiqua" w:cs="宋体"/>
          <w:color w:val="000000"/>
          <w:kern w:val="0"/>
          <w:szCs w:val="21"/>
        </w:rPr>
        <w:t>: 325-331 [PMID: 19302340 DOI: 10.1111/j.1365-2893.2008.01035.x]</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10 </w:t>
      </w:r>
      <w:r w:rsidRPr="00E758D2">
        <w:rPr>
          <w:rFonts w:ascii="Book Antiqua" w:eastAsia="宋体" w:hAnsi="Book Antiqua" w:cs="宋体"/>
          <w:b/>
          <w:bCs/>
          <w:color w:val="000000"/>
          <w:kern w:val="0"/>
          <w:szCs w:val="21"/>
        </w:rPr>
        <w:t>Bogdanos DP</w:t>
      </w:r>
      <w:r w:rsidRPr="00E758D2">
        <w:rPr>
          <w:rFonts w:ascii="Book Antiqua" w:eastAsia="宋体" w:hAnsi="Book Antiqua" w:cs="宋体"/>
          <w:color w:val="000000"/>
          <w:kern w:val="0"/>
          <w:szCs w:val="21"/>
        </w:rPr>
        <w:t>, Mieli-Vergani G, Vergani D. Virus, liver and autoimmunity. </w:t>
      </w:r>
      <w:r w:rsidRPr="00E758D2">
        <w:rPr>
          <w:rFonts w:ascii="Book Antiqua" w:eastAsia="宋体" w:hAnsi="Book Antiqua" w:cs="宋体"/>
          <w:i/>
          <w:iCs/>
          <w:color w:val="000000"/>
          <w:kern w:val="0"/>
          <w:szCs w:val="21"/>
        </w:rPr>
        <w:t>Dig Liver Dis</w:t>
      </w:r>
      <w:r w:rsidRPr="00E758D2">
        <w:rPr>
          <w:rFonts w:ascii="Book Antiqua" w:eastAsia="宋体" w:hAnsi="Book Antiqua" w:cs="宋体"/>
          <w:color w:val="000000"/>
          <w:kern w:val="0"/>
          <w:szCs w:val="21"/>
        </w:rPr>
        <w:t> 2000; </w:t>
      </w:r>
      <w:r w:rsidRPr="00E758D2">
        <w:rPr>
          <w:rFonts w:ascii="Book Antiqua" w:eastAsia="宋体" w:hAnsi="Book Antiqua" w:cs="宋体"/>
          <w:b/>
          <w:bCs/>
          <w:color w:val="000000"/>
          <w:kern w:val="0"/>
          <w:szCs w:val="21"/>
        </w:rPr>
        <w:t>32</w:t>
      </w:r>
      <w:r w:rsidRPr="00E758D2">
        <w:rPr>
          <w:rFonts w:ascii="Book Antiqua" w:eastAsia="宋体" w:hAnsi="Book Antiqua" w:cs="宋体"/>
          <w:color w:val="000000"/>
          <w:kern w:val="0"/>
          <w:szCs w:val="21"/>
        </w:rPr>
        <w:t>: 440-446 [PMID: 11030191]</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11 </w:t>
      </w:r>
      <w:r w:rsidRPr="00E758D2">
        <w:rPr>
          <w:rFonts w:ascii="Book Antiqua" w:eastAsia="宋体" w:hAnsi="Book Antiqua" w:cs="宋体"/>
          <w:b/>
          <w:bCs/>
          <w:color w:val="000000"/>
          <w:kern w:val="0"/>
          <w:szCs w:val="21"/>
        </w:rPr>
        <w:t>Sène D</w:t>
      </w:r>
      <w:r w:rsidRPr="00E758D2">
        <w:rPr>
          <w:rFonts w:ascii="Book Antiqua" w:eastAsia="宋体" w:hAnsi="Book Antiqua" w:cs="宋体"/>
          <w:color w:val="000000"/>
          <w:kern w:val="0"/>
          <w:szCs w:val="21"/>
        </w:rPr>
        <w:t>, Limal N, Ghillani-Dalbin P, Saadoun D, Piette JC, Cacoub P. Hepatitis C virus-associated B-cell proliferation--the role of serum B lymphocyte stimulator (BLyS/BAFF). </w:t>
      </w:r>
      <w:r w:rsidRPr="00E758D2">
        <w:rPr>
          <w:rFonts w:ascii="Book Antiqua" w:eastAsia="宋体" w:hAnsi="Book Antiqua" w:cs="宋体"/>
          <w:i/>
          <w:iCs/>
          <w:color w:val="000000"/>
          <w:kern w:val="0"/>
          <w:szCs w:val="21"/>
        </w:rPr>
        <w:t>Rheumatology</w:t>
      </w:r>
      <w:r w:rsidRPr="00E758D2">
        <w:rPr>
          <w:rFonts w:ascii="Book Antiqua" w:eastAsia="宋体" w:hAnsi="Book Antiqua" w:cs="宋体"/>
          <w:iCs/>
          <w:color w:val="000000"/>
          <w:kern w:val="0"/>
          <w:szCs w:val="21"/>
        </w:rPr>
        <w:t xml:space="preserve"> (Oxford)</w:t>
      </w:r>
      <w:r w:rsidRPr="00E758D2">
        <w:rPr>
          <w:rFonts w:ascii="Book Antiqua" w:eastAsia="宋体" w:hAnsi="Book Antiqua" w:cs="宋体"/>
          <w:color w:val="000000"/>
          <w:kern w:val="0"/>
          <w:szCs w:val="21"/>
        </w:rPr>
        <w:t> 2007; </w:t>
      </w:r>
      <w:r w:rsidRPr="00E758D2">
        <w:rPr>
          <w:rFonts w:ascii="Book Antiqua" w:eastAsia="宋体" w:hAnsi="Book Antiqua" w:cs="宋体"/>
          <w:b/>
          <w:bCs/>
          <w:color w:val="000000"/>
          <w:kern w:val="0"/>
          <w:szCs w:val="21"/>
        </w:rPr>
        <w:t>46</w:t>
      </w:r>
      <w:r w:rsidRPr="00E758D2">
        <w:rPr>
          <w:rFonts w:ascii="Book Antiqua" w:eastAsia="宋体" w:hAnsi="Book Antiqua" w:cs="宋体"/>
          <w:color w:val="000000"/>
          <w:kern w:val="0"/>
          <w:szCs w:val="21"/>
        </w:rPr>
        <w:t>: 65-69 [PMID: 16782735 DOI: 10.1093/rheumatology/kel177]</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12 </w:t>
      </w:r>
      <w:r w:rsidRPr="00E758D2">
        <w:rPr>
          <w:rFonts w:ascii="Book Antiqua" w:eastAsia="宋体" w:hAnsi="Book Antiqua" w:cs="宋体"/>
          <w:b/>
          <w:bCs/>
          <w:color w:val="000000"/>
          <w:kern w:val="0"/>
          <w:szCs w:val="21"/>
        </w:rPr>
        <w:t>Gregorio GV</w:t>
      </w:r>
      <w:r w:rsidRPr="00E758D2">
        <w:rPr>
          <w:rFonts w:ascii="Book Antiqua" w:eastAsia="宋体" w:hAnsi="Book Antiqua" w:cs="宋体"/>
          <w:color w:val="000000"/>
          <w:kern w:val="0"/>
          <w:szCs w:val="21"/>
        </w:rPr>
        <w:t>, Jones H, Choudhuri K, Vegnente A, Bortolotti F, Mieli-Vergani G, Vergani D. Autoantibody prevalence in chronic hepatitis B virus infection: effect in interferon alfa. </w:t>
      </w:r>
      <w:r w:rsidRPr="00E758D2">
        <w:rPr>
          <w:rFonts w:ascii="Book Antiqua" w:eastAsia="宋体" w:hAnsi="Book Antiqua" w:cs="宋体"/>
          <w:i/>
          <w:iCs/>
          <w:color w:val="000000"/>
          <w:kern w:val="0"/>
          <w:szCs w:val="21"/>
        </w:rPr>
        <w:t>Hepatology</w:t>
      </w:r>
      <w:r w:rsidRPr="00E758D2">
        <w:rPr>
          <w:rFonts w:ascii="Book Antiqua" w:eastAsia="宋体" w:hAnsi="Book Antiqua" w:cs="宋体"/>
          <w:color w:val="000000"/>
          <w:kern w:val="0"/>
          <w:szCs w:val="21"/>
        </w:rPr>
        <w:t> 1996; </w:t>
      </w:r>
      <w:r w:rsidRPr="00E758D2">
        <w:rPr>
          <w:rFonts w:ascii="Book Antiqua" w:eastAsia="宋体" w:hAnsi="Book Antiqua" w:cs="宋体"/>
          <w:b/>
          <w:bCs/>
          <w:color w:val="000000"/>
          <w:kern w:val="0"/>
          <w:szCs w:val="21"/>
        </w:rPr>
        <w:t>24</w:t>
      </w:r>
      <w:r w:rsidRPr="00E758D2">
        <w:rPr>
          <w:rFonts w:ascii="Book Antiqua" w:eastAsia="宋体" w:hAnsi="Book Antiqua" w:cs="宋体"/>
          <w:color w:val="000000"/>
          <w:kern w:val="0"/>
          <w:szCs w:val="21"/>
        </w:rPr>
        <w:t>: 520-523 [PMID: 8781317 DOI: 10.1002/hep.510240309]</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13 </w:t>
      </w:r>
      <w:r w:rsidRPr="00E758D2">
        <w:rPr>
          <w:rFonts w:ascii="Book Antiqua" w:eastAsia="宋体" w:hAnsi="Book Antiqua" w:cs="宋体"/>
          <w:b/>
          <w:bCs/>
          <w:color w:val="000000"/>
          <w:kern w:val="0"/>
          <w:szCs w:val="21"/>
        </w:rPr>
        <w:t>Cacoub P</w:t>
      </w:r>
      <w:r w:rsidRPr="00E758D2">
        <w:rPr>
          <w:rFonts w:ascii="Book Antiqua" w:eastAsia="宋体" w:hAnsi="Book Antiqua" w:cs="宋体"/>
          <w:color w:val="000000"/>
          <w:kern w:val="0"/>
          <w:szCs w:val="21"/>
        </w:rPr>
        <w:t>, Saadoun D, Bourlière M, Khiri H, Martineau A, Benhamou Y, Varastet M, Pol S, Thibault V, Rotily M, Halfon P. Hepatitis B virus genotypes and extrahepatic manifestations. </w:t>
      </w:r>
      <w:r w:rsidRPr="00E758D2">
        <w:rPr>
          <w:rFonts w:ascii="Book Antiqua" w:eastAsia="宋体" w:hAnsi="Book Antiqua" w:cs="宋体"/>
          <w:i/>
          <w:iCs/>
          <w:color w:val="000000"/>
          <w:kern w:val="0"/>
          <w:szCs w:val="21"/>
        </w:rPr>
        <w:t>J Hepatol</w:t>
      </w:r>
      <w:r w:rsidRPr="00E758D2">
        <w:rPr>
          <w:rFonts w:ascii="Book Antiqua" w:eastAsia="宋体" w:hAnsi="Book Antiqua" w:cs="宋体"/>
          <w:color w:val="000000"/>
          <w:kern w:val="0"/>
          <w:szCs w:val="21"/>
        </w:rPr>
        <w:t> 2005; </w:t>
      </w:r>
      <w:r w:rsidRPr="00E758D2">
        <w:rPr>
          <w:rFonts w:ascii="Book Antiqua" w:eastAsia="宋体" w:hAnsi="Book Antiqua" w:cs="宋体"/>
          <w:b/>
          <w:bCs/>
          <w:color w:val="000000"/>
          <w:kern w:val="0"/>
          <w:szCs w:val="21"/>
        </w:rPr>
        <w:t>43</w:t>
      </w:r>
      <w:r w:rsidRPr="00E758D2">
        <w:rPr>
          <w:rFonts w:ascii="Book Antiqua" w:eastAsia="宋体" w:hAnsi="Book Antiqua" w:cs="宋体"/>
          <w:color w:val="000000"/>
          <w:kern w:val="0"/>
          <w:szCs w:val="21"/>
        </w:rPr>
        <w:t>: 764-770 [PMID: 16087273 DOI: 10.1016/j.jhep.2005.05.029]</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lastRenderedPageBreak/>
        <w:t>14 </w:t>
      </w:r>
      <w:r w:rsidRPr="00E758D2">
        <w:rPr>
          <w:rFonts w:ascii="Book Antiqua" w:eastAsia="宋体" w:hAnsi="Book Antiqua" w:cs="宋体"/>
          <w:b/>
          <w:bCs/>
          <w:color w:val="000000"/>
          <w:kern w:val="0"/>
          <w:szCs w:val="21"/>
        </w:rPr>
        <w:t>Kourtis AP</w:t>
      </w:r>
      <w:r w:rsidRPr="00E758D2">
        <w:rPr>
          <w:rFonts w:ascii="Book Antiqua" w:eastAsia="宋体" w:hAnsi="Book Antiqua" w:cs="宋体"/>
          <w:color w:val="000000"/>
          <w:kern w:val="0"/>
          <w:szCs w:val="21"/>
        </w:rPr>
        <w:t>, Bulterys M, Hu DJ, Jamieson DJ. HIV-HBV coinfection--a global challenge. </w:t>
      </w:r>
      <w:r w:rsidRPr="00E758D2">
        <w:rPr>
          <w:rFonts w:ascii="Book Antiqua" w:eastAsia="宋体" w:hAnsi="Book Antiqua" w:cs="宋体"/>
          <w:i/>
          <w:iCs/>
          <w:color w:val="000000"/>
          <w:kern w:val="0"/>
          <w:szCs w:val="21"/>
        </w:rPr>
        <w:t>N Engl J Med</w:t>
      </w:r>
      <w:r w:rsidRPr="00E758D2">
        <w:rPr>
          <w:rFonts w:ascii="Book Antiqua" w:eastAsia="宋体" w:hAnsi="Book Antiqua" w:cs="宋体"/>
          <w:color w:val="000000"/>
          <w:kern w:val="0"/>
          <w:szCs w:val="21"/>
        </w:rPr>
        <w:t> 2012; </w:t>
      </w:r>
      <w:r w:rsidRPr="00E758D2">
        <w:rPr>
          <w:rFonts w:ascii="Book Antiqua" w:eastAsia="宋体" w:hAnsi="Book Antiqua" w:cs="宋体"/>
          <w:b/>
          <w:bCs/>
          <w:color w:val="000000"/>
          <w:kern w:val="0"/>
          <w:szCs w:val="21"/>
        </w:rPr>
        <w:t>366</w:t>
      </w:r>
      <w:r w:rsidRPr="00E758D2">
        <w:rPr>
          <w:rFonts w:ascii="Book Antiqua" w:eastAsia="宋体" w:hAnsi="Book Antiqua" w:cs="宋体"/>
          <w:color w:val="000000"/>
          <w:kern w:val="0"/>
          <w:szCs w:val="21"/>
        </w:rPr>
        <w:t>: 1749-1752 [PMID: 22571198 DOI: 10.1056/NEJMp1201796]</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15 </w:t>
      </w:r>
      <w:r w:rsidRPr="00E758D2">
        <w:rPr>
          <w:rFonts w:ascii="Book Antiqua" w:eastAsia="宋体" w:hAnsi="Book Antiqua" w:cs="宋体"/>
          <w:b/>
          <w:bCs/>
          <w:color w:val="000000"/>
          <w:kern w:val="0"/>
          <w:szCs w:val="21"/>
        </w:rPr>
        <w:t>Manns MP</w:t>
      </w:r>
      <w:r w:rsidRPr="00E758D2">
        <w:rPr>
          <w:rFonts w:ascii="Book Antiqua" w:eastAsia="宋体" w:hAnsi="Book Antiqua" w:cs="宋体"/>
          <w:color w:val="000000"/>
          <w:kern w:val="0"/>
          <w:szCs w:val="21"/>
        </w:rPr>
        <w:t>, Czaja AJ, Gorham JD, Krawitt EL, Mieli-Vergani G, Vergani D, Vierling JM. Diagnosis and management of autoimmune hepatitis. </w:t>
      </w:r>
      <w:r w:rsidRPr="00E758D2">
        <w:rPr>
          <w:rFonts w:ascii="Book Antiqua" w:eastAsia="宋体" w:hAnsi="Book Antiqua" w:cs="宋体"/>
          <w:i/>
          <w:iCs/>
          <w:color w:val="000000"/>
          <w:kern w:val="0"/>
          <w:szCs w:val="21"/>
        </w:rPr>
        <w:t>Hepatology</w:t>
      </w:r>
      <w:r w:rsidRPr="00E758D2">
        <w:rPr>
          <w:rFonts w:ascii="Book Antiqua" w:eastAsia="宋体" w:hAnsi="Book Antiqua" w:cs="宋体"/>
          <w:color w:val="000000"/>
          <w:kern w:val="0"/>
          <w:szCs w:val="21"/>
        </w:rPr>
        <w:t> 2010; </w:t>
      </w:r>
      <w:r w:rsidRPr="00E758D2">
        <w:rPr>
          <w:rFonts w:ascii="Book Antiqua" w:eastAsia="宋体" w:hAnsi="Book Antiqua" w:cs="宋体"/>
          <w:b/>
          <w:bCs/>
          <w:color w:val="000000"/>
          <w:kern w:val="0"/>
          <w:szCs w:val="21"/>
        </w:rPr>
        <w:t>51</w:t>
      </w:r>
      <w:r w:rsidRPr="00E758D2">
        <w:rPr>
          <w:rFonts w:ascii="Book Antiqua" w:eastAsia="宋体" w:hAnsi="Book Antiqua" w:cs="宋体"/>
          <w:color w:val="000000"/>
          <w:kern w:val="0"/>
          <w:szCs w:val="21"/>
        </w:rPr>
        <w:t>: 2193-2213 [PMID: 20513004 DOI: 10.1002/hep.23584]</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16 </w:t>
      </w:r>
      <w:r w:rsidRPr="00E758D2">
        <w:rPr>
          <w:rFonts w:ascii="Book Antiqua" w:eastAsia="宋体" w:hAnsi="Book Antiqua" w:cs="宋体"/>
          <w:b/>
          <w:bCs/>
          <w:color w:val="000000"/>
          <w:kern w:val="0"/>
          <w:szCs w:val="21"/>
        </w:rPr>
        <w:t>Lindor KD</w:t>
      </w:r>
      <w:r w:rsidRPr="00E758D2">
        <w:rPr>
          <w:rFonts w:ascii="Book Antiqua" w:eastAsia="宋体" w:hAnsi="Book Antiqua" w:cs="宋体"/>
          <w:color w:val="000000"/>
          <w:kern w:val="0"/>
          <w:szCs w:val="21"/>
        </w:rPr>
        <w:t>, Gershwin ME, Poupon R, Kaplan M, Bergasa NV, Heathcote EJ. Primary biliary cirrhosis. </w:t>
      </w:r>
      <w:r w:rsidRPr="00E758D2">
        <w:rPr>
          <w:rFonts w:ascii="Book Antiqua" w:eastAsia="宋体" w:hAnsi="Book Antiqua" w:cs="宋体"/>
          <w:i/>
          <w:iCs/>
          <w:color w:val="000000"/>
          <w:kern w:val="0"/>
          <w:szCs w:val="21"/>
        </w:rPr>
        <w:t>Hepatology</w:t>
      </w:r>
      <w:r w:rsidRPr="00E758D2">
        <w:rPr>
          <w:rFonts w:ascii="Book Antiqua" w:eastAsia="宋体" w:hAnsi="Book Antiqua" w:cs="宋体"/>
          <w:color w:val="000000"/>
          <w:kern w:val="0"/>
          <w:szCs w:val="21"/>
        </w:rPr>
        <w:t> 2009; </w:t>
      </w:r>
      <w:r w:rsidRPr="00E758D2">
        <w:rPr>
          <w:rFonts w:ascii="Book Antiqua" w:eastAsia="宋体" w:hAnsi="Book Antiqua" w:cs="宋体"/>
          <w:b/>
          <w:bCs/>
          <w:color w:val="000000"/>
          <w:kern w:val="0"/>
          <w:szCs w:val="21"/>
        </w:rPr>
        <w:t>50</w:t>
      </w:r>
      <w:r w:rsidRPr="00E758D2">
        <w:rPr>
          <w:rFonts w:ascii="Book Antiqua" w:eastAsia="宋体" w:hAnsi="Book Antiqua" w:cs="宋体"/>
          <w:color w:val="000000"/>
          <w:kern w:val="0"/>
          <w:szCs w:val="21"/>
        </w:rPr>
        <w:t>: 291-308 [PMID: 19554543 DOI: 10.1002/hep.22906]</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17 </w:t>
      </w:r>
      <w:r w:rsidRPr="00E758D2">
        <w:rPr>
          <w:rFonts w:ascii="Book Antiqua" w:eastAsia="宋体" w:hAnsi="Book Antiqua" w:cs="宋体"/>
          <w:b/>
          <w:bCs/>
          <w:color w:val="000000"/>
          <w:kern w:val="0"/>
          <w:szCs w:val="21"/>
        </w:rPr>
        <w:t>Dähnrich C</w:t>
      </w:r>
      <w:r w:rsidRPr="00E758D2">
        <w:rPr>
          <w:rFonts w:ascii="Book Antiqua" w:eastAsia="宋体" w:hAnsi="Book Antiqua" w:cs="宋体"/>
          <w:color w:val="000000"/>
          <w:kern w:val="0"/>
          <w:szCs w:val="21"/>
        </w:rPr>
        <w:t>, Pares A, Caballeria L, Rosemann A, Schlumberger W, Probst C, Mytilinaiou M, Bogdanos D, Vergani D, Stöcker W, Komorowski L. New ELISA for detecting primary biliary cirrhosis-specific antimitochondrial antibodies. </w:t>
      </w:r>
      <w:r w:rsidRPr="00E758D2">
        <w:rPr>
          <w:rFonts w:ascii="Book Antiqua" w:eastAsia="宋体" w:hAnsi="Book Antiqua" w:cs="宋体"/>
          <w:i/>
          <w:iCs/>
          <w:color w:val="000000"/>
          <w:kern w:val="0"/>
          <w:szCs w:val="21"/>
        </w:rPr>
        <w:t>Clin Chem</w:t>
      </w:r>
      <w:r w:rsidRPr="00E758D2">
        <w:rPr>
          <w:rFonts w:ascii="Book Antiqua" w:eastAsia="宋体" w:hAnsi="Book Antiqua" w:cs="宋体"/>
          <w:color w:val="000000"/>
          <w:kern w:val="0"/>
          <w:szCs w:val="21"/>
        </w:rPr>
        <w:t> 2009; </w:t>
      </w:r>
      <w:r w:rsidRPr="00E758D2">
        <w:rPr>
          <w:rFonts w:ascii="Book Antiqua" w:eastAsia="宋体" w:hAnsi="Book Antiqua" w:cs="宋体"/>
          <w:b/>
          <w:bCs/>
          <w:color w:val="000000"/>
          <w:kern w:val="0"/>
          <w:szCs w:val="21"/>
        </w:rPr>
        <w:t>55</w:t>
      </w:r>
      <w:r w:rsidRPr="00E758D2">
        <w:rPr>
          <w:rFonts w:ascii="Book Antiqua" w:eastAsia="宋体" w:hAnsi="Book Antiqua" w:cs="宋体"/>
          <w:color w:val="000000"/>
          <w:kern w:val="0"/>
          <w:szCs w:val="21"/>
        </w:rPr>
        <w:t>: 978-985 [PMID: 19264849 DOI: 10.1373/clinchem.2008.118299]</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18 </w:t>
      </w:r>
      <w:r w:rsidRPr="00E758D2">
        <w:rPr>
          <w:rFonts w:ascii="Book Antiqua" w:eastAsia="宋体" w:hAnsi="Book Antiqua" w:cs="宋体"/>
          <w:b/>
          <w:bCs/>
          <w:color w:val="000000"/>
          <w:kern w:val="0"/>
          <w:szCs w:val="21"/>
        </w:rPr>
        <w:t>Lee JY</w:t>
      </w:r>
      <w:r w:rsidRPr="00E758D2">
        <w:rPr>
          <w:rFonts w:ascii="Book Antiqua" w:eastAsia="宋体" w:hAnsi="Book Antiqua" w:cs="宋体"/>
          <w:color w:val="000000"/>
          <w:kern w:val="0"/>
          <w:szCs w:val="21"/>
        </w:rPr>
        <w:t>, Locarnini S. Hepatitis B virus: pathogenesis, viral intermediates, and viral replication. </w:t>
      </w:r>
      <w:r w:rsidRPr="00E758D2">
        <w:rPr>
          <w:rFonts w:ascii="Book Antiqua" w:eastAsia="宋体" w:hAnsi="Book Antiqua" w:cs="宋体"/>
          <w:i/>
          <w:iCs/>
          <w:color w:val="000000"/>
          <w:kern w:val="0"/>
          <w:szCs w:val="21"/>
        </w:rPr>
        <w:t>Clin Liver Dis</w:t>
      </w:r>
      <w:r w:rsidRPr="00E758D2">
        <w:rPr>
          <w:rFonts w:ascii="Book Antiqua" w:eastAsia="宋体" w:hAnsi="Book Antiqua" w:cs="宋体"/>
          <w:color w:val="000000"/>
          <w:kern w:val="0"/>
          <w:szCs w:val="21"/>
        </w:rPr>
        <w:t> 2004; </w:t>
      </w:r>
      <w:r w:rsidRPr="00E758D2">
        <w:rPr>
          <w:rFonts w:ascii="Book Antiqua" w:eastAsia="宋体" w:hAnsi="Book Antiqua" w:cs="宋体"/>
          <w:b/>
          <w:bCs/>
          <w:color w:val="000000"/>
          <w:kern w:val="0"/>
          <w:szCs w:val="21"/>
        </w:rPr>
        <w:t>8</w:t>
      </w:r>
      <w:r w:rsidRPr="00E758D2">
        <w:rPr>
          <w:rFonts w:ascii="Book Antiqua" w:eastAsia="宋体" w:hAnsi="Book Antiqua" w:cs="宋体"/>
          <w:color w:val="000000"/>
          <w:kern w:val="0"/>
          <w:szCs w:val="21"/>
        </w:rPr>
        <w:t>: 301-320 [PMID: 15481342]</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19 </w:t>
      </w:r>
      <w:r w:rsidRPr="00E758D2">
        <w:rPr>
          <w:rFonts w:ascii="Book Antiqua" w:eastAsia="宋体" w:hAnsi="Book Antiqua" w:cs="宋体"/>
          <w:b/>
          <w:bCs/>
          <w:color w:val="000000"/>
          <w:kern w:val="0"/>
          <w:szCs w:val="21"/>
        </w:rPr>
        <w:t>Meda F</w:t>
      </w:r>
      <w:r w:rsidRPr="00E758D2">
        <w:rPr>
          <w:rFonts w:ascii="Book Antiqua" w:eastAsia="宋体" w:hAnsi="Book Antiqua" w:cs="宋体"/>
          <w:color w:val="000000"/>
          <w:kern w:val="0"/>
          <w:szCs w:val="21"/>
        </w:rPr>
        <w:t>, Zuin M, Invernizzi P, Vergani D, Selmi C. Serum autoantibodies: a road map for the clinical hepatologist. </w:t>
      </w:r>
      <w:r w:rsidRPr="00E758D2">
        <w:rPr>
          <w:rFonts w:ascii="Book Antiqua" w:eastAsia="宋体" w:hAnsi="Book Antiqua" w:cs="宋体"/>
          <w:i/>
          <w:iCs/>
          <w:color w:val="000000"/>
          <w:kern w:val="0"/>
          <w:szCs w:val="21"/>
        </w:rPr>
        <w:t>Autoimmunity</w:t>
      </w:r>
      <w:r w:rsidRPr="00E758D2">
        <w:rPr>
          <w:rFonts w:ascii="Book Antiqua" w:eastAsia="宋体" w:hAnsi="Book Antiqua" w:cs="宋体"/>
          <w:color w:val="000000"/>
          <w:kern w:val="0"/>
          <w:szCs w:val="21"/>
        </w:rPr>
        <w:t> 2008; </w:t>
      </w:r>
      <w:r w:rsidRPr="00E758D2">
        <w:rPr>
          <w:rFonts w:ascii="Book Antiqua" w:eastAsia="宋体" w:hAnsi="Book Antiqua" w:cs="宋体"/>
          <w:b/>
          <w:bCs/>
          <w:color w:val="000000"/>
          <w:kern w:val="0"/>
          <w:szCs w:val="21"/>
        </w:rPr>
        <w:t>41</w:t>
      </w:r>
      <w:r w:rsidRPr="00E758D2">
        <w:rPr>
          <w:rFonts w:ascii="Book Antiqua" w:eastAsia="宋体" w:hAnsi="Book Antiqua" w:cs="宋体"/>
          <w:color w:val="000000"/>
          <w:kern w:val="0"/>
          <w:szCs w:val="21"/>
        </w:rPr>
        <w:t>: 27-34 [PMID: 18176862 DOI: 10.1080/08916930701619227]</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20 </w:t>
      </w:r>
      <w:r w:rsidRPr="00E758D2">
        <w:rPr>
          <w:rFonts w:ascii="Book Antiqua" w:eastAsia="宋体" w:hAnsi="Book Antiqua" w:cs="宋体"/>
          <w:b/>
          <w:bCs/>
          <w:color w:val="000000"/>
          <w:kern w:val="0"/>
          <w:szCs w:val="21"/>
        </w:rPr>
        <w:t>Clifford BD</w:t>
      </w:r>
      <w:r w:rsidRPr="00E758D2">
        <w:rPr>
          <w:rFonts w:ascii="Book Antiqua" w:eastAsia="宋体" w:hAnsi="Book Antiqua" w:cs="宋体"/>
          <w:color w:val="000000"/>
          <w:kern w:val="0"/>
          <w:szCs w:val="21"/>
        </w:rPr>
        <w:t>, Donahue D, Smith L, Cable E, Luttig B, Manns M, Bonkovsky HL. High prevalence of serological markers of autoimmunity in patients with chronic hepatitis C. </w:t>
      </w:r>
      <w:r w:rsidRPr="00E758D2">
        <w:rPr>
          <w:rFonts w:ascii="Book Antiqua" w:eastAsia="宋体" w:hAnsi="Book Antiqua" w:cs="宋体"/>
          <w:i/>
          <w:iCs/>
          <w:color w:val="000000"/>
          <w:kern w:val="0"/>
          <w:szCs w:val="21"/>
        </w:rPr>
        <w:t>Hepatology</w:t>
      </w:r>
      <w:r w:rsidRPr="00E758D2">
        <w:rPr>
          <w:rFonts w:ascii="Book Antiqua" w:eastAsia="宋体" w:hAnsi="Book Antiqua" w:cs="宋体"/>
          <w:color w:val="000000"/>
          <w:kern w:val="0"/>
          <w:szCs w:val="21"/>
        </w:rPr>
        <w:t> 1995; </w:t>
      </w:r>
      <w:r w:rsidRPr="00E758D2">
        <w:rPr>
          <w:rFonts w:ascii="Book Antiqua" w:eastAsia="宋体" w:hAnsi="Book Antiqua" w:cs="宋体"/>
          <w:b/>
          <w:bCs/>
          <w:color w:val="000000"/>
          <w:kern w:val="0"/>
          <w:szCs w:val="21"/>
        </w:rPr>
        <w:t>21</w:t>
      </w:r>
      <w:r w:rsidRPr="00E758D2">
        <w:rPr>
          <w:rFonts w:ascii="Book Antiqua" w:eastAsia="宋体" w:hAnsi="Book Antiqua" w:cs="宋体"/>
          <w:color w:val="000000"/>
          <w:kern w:val="0"/>
          <w:szCs w:val="21"/>
        </w:rPr>
        <w:t>: 613-619 [PMID: 7533120]</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21 </w:t>
      </w:r>
      <w:r w:rsidRPr="00E758D2">
        <w:rPr>
          <w:rFonts w:ascii="Book Antiqua" w:eastAsia="宋体" w:hAnsi="Book Antiqua" w:cs="宋体"/>
          <w:b/>
          <w:bCs/>
          <w:color w:val="000000"/>
          <w:kern w:val="0"/>
          <w:szCs w:val="21"/>
        </w:rPr>
        <w:t>Ramos-Casals M</w:t>
      </w:r>
      <w:r w:rsidRPr="00E758D2">
        <w:rPr>
          <w:rFonts w:ascii="Book Antiqua" w:eastAsia="宋体" w:hAnsi="Book Antiqua" w:cs="宋体"/>
          <w:color w:val="000000"/>
          <w:kern w:val="0"/>
          <w:szCs w:val="21"/>
        </w:rPr>
        <w:t>, Pares A, Jara LJ, Solans R, Viñas O, Vázquez P, Sánchez-Tapias JM, Rodés J, Font J. Antimitochondrial antibodies in patients with chronic hepatitis C virus infection: description of 18 cases and review of the literature. </w:t>
      </w:r>
      <w:r w:rsidRPr="00E758D2">
        <w:rPr>
          <w:rFonts w:ascii="Book Antiqua" w:eastAsia="宋体" w:hAnsi="Book Antiqua" w:cs="宋体"/>
          <w:i/>
          <w:iCs/>
          <w:color w:val="000000"/>
          <w:kern w:val="0"/>
          <w:szCs w:val="21"/>
        </w:rPr>
        <w:t>J Viral Hepat</w:t>
      </w:r>
      <w:r w:rsidRPr="00E758D2">
        <w:rPr>
          <w:rFonts w:ascii="Book Antiqua" w:eastAsia="宋体" w:hAnsi="Book Antiqua" w:cs="宋体"/>
          <w:color w:val="000000"/>
          <w:kern w:val="0"/>
          <w:szCs w:val="21"/>
        </w:rPr>
        <w:t> 2005; </w:t>
      </w:r>
      <w:r w:rsidRPr="00E758D2">
        <w:rPr>
          <w:rFonts w:ascii="Book Antiqua" w:eastAsia="宋体" w:hAnsi="Book Antiqua" w:cs="宋体"/>
          <w:b/>
          <w:bCs/>
          <w:color w:val="000000"/>
          <w:kern w:val="0"/>
          <w:szCs w:val="21"/>
        </w:rPr>
        <w:t>12</w:t>
      </w:r>
      <w:r w:rsidRPr="00E758D2">
        <w:rPr>
          <w:rFonts w:ascii="Book Antiqua" w:eastAsia="宋体" w:hAnsi="Book Antiqua" w:cs="宋体"/>
          <w:color w:val="000000"/>
          <w:kern w:val="0"/>
          <w:szCs w:val="21"/>
        </w:rPr>
        <w:t>: 648-654 [PMID: 16255767 DOI: 10.1111/j.1365-2893.2005.00642.x]</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22 </w:t>
      </w:r>
      <w:r w:rsidRPr="00E758D2">
        <w:rPr>
          <w:rFonts w:ascii="Book Antiqua" w:eastAsia="宋体" w:hAnsi="Book Antiqua" w:cs="宋体"/>
          <w:b/>
          <w:bCs/>
          <w:color w:val="000000"/>
          <w:kern w:val="0"/>
          <w:szCs w:val="21"/>
        </w:rPr>
        <w:t>Worman HJ</w:t>
      </w:r>
      <w:r w:rsidRPr="00E758D2">
        <w:rPr>
          <w:rFonts w:ascii="Book Antiqua" w:eastAsia="宋体" w:hAnsi="Book Antiqua" w:cs="宋体"/>
          <w:color w:val="000000"/>
          <w:kern w:val="0"/>
          <w:szCs w:val="21"/>
        </w:rPr>
        <w:t>. Nuclear envelope protein autoantigens in primary biliary cirrhosis. </w:t>
      </w:r>
      <w:r w:rsidRPr="00E758D2">
        <w:rPr>
          <w:rFonts w:ascii="Book Antiqua" w:eastAsia="宋体" w:hAnsi="Book Antiqua" w:cs="宋体"/>
          <w:i/>
          <w:iCs/>
          <w:color w:val="000000"/>
          <w:kern w:val="0"/>
          <w:szCs w:val="21"/>
        </w:rPr>
        <w:t>Hepatol Res</w:t>
      </w:r>
      <w:r w:rsidRPr="00E758D2">
        <w:rPr>
          <w:rFonts w:ascii="Book Antiqua" w:eastAsia="宋体" w:hAnsi="Book Antiqua" w:cs="宋体"/>
          <w:color w:val="000000"/>
          <w:kern w:val="0"/>
          <w:szCs w:val="21"/>
        </w:rPr>
        <w:t> 2007; </w:t>
      </w:r>
      <w:r w:rsidRPr="00E758D2">
        <w:rPr>
          <w:rFonts w:ascii="Book Antiqua" w:eastAsia="宋体" w:hAnsi="Book Antiqua" w:cs="宋体"/>
          <w:b/>
          <w:bCs/>
          <w:color w:val="000000"/>
          <w:kern w:val="0"/>
          <w:szCs w:val="21"/>
        </w:rPr>
        <w:t>37</w:t>
      </w:r>
      <w:r w:rsidRPr="00E758D2">
        <w:rPr>
          <w:rFonts w:ascii="Book Antiqua" w:eastAsia="宋体" w:hAnsi="Book Antiqua" w:cs="宋体"/>
          <w:bCs/>
          <w:color w:val="000000"/>
          <w:kern w:val="0"/>
          <w:szCs w:val="21"/>
        </w:rPr>
        <w:t xml:space="preserve"> Suppl 3</w:t>
      </w:r>
      <w:r w:rsidRPr="00E758D2">
        <w:rPr>
          <w:rFonts w:ascii="Book Antiqua" w:eastAsia="宋体" w:hAnsi="Book Antiqua" w:cs="宋体"/>
          <w:color w:val="000000"/>
          <w:kern w:val="0"/>
          <w:szCs w:val="21"/>
        </w:rPr>
        <w:t>: S406-S411 [PMID: 17931195 DOI: 10.1111/j.1872-034X.2007.00227.x]</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23 </w:t>
      </w:r>
      <w:r w:rsidRPr="00E758D2">
        <w:rPr>
          <w:rFonts w:ascii="Book Antiqua" w:eastAsia="宋体" w:hAnsi="Book Antiqua" w:cs="宋体"/>
          <w:b/>
          <w:bCs/>
          <w:color w:val="000000"/>
          <w:kern w:val="0"/>
          <w:szCs w:val="21"/>
        </w:rPr>
        <w:t>Granito A</w:t>
      </w:r>
      <w:r w:rsidRPr="00E758D2">
        <w:rPr>
          <w:rFonts w:ascii="Book Antiqua" w:eastAsia="宋体" w:hAnsi="Book Antiqua" w:cs="宋体"/>
          <w:color w:val="000000"/>
          <w:kern w:val="0"/>
          <w:szCs w:val="21"/>
        </w:rPr>
        <w:t>, Muratori P, Muratori L, Pappas G, Cassani F, Worthington J, Guidi M, Ferri S, DE Molo C, Lenzi M, Chapman RW, Bianchi FB. Antinuclear antibodies giving the 'multiple nuclear dots' or the 'rim-like/membranous' patterns: diagnostic accuracy for primary biliary cirrhosis. </w:t>
      </w:r>
      <w:r w:rsidRPr="00E758D2">
        <w:rPr>
          <w:rFonts w:ascii="Book Antiqua" w:eastAsia="宋体" w:hAnsi="Book Antiqua" w:cs="宋体"/>
          <w:i/>
          <w:iCs/>
          <w:color w:val="000000"/>
          <w:kern w:val="0"/>
          <w:szCs w:val="21"/>
        </w:rPr>
        <w:t>Aliment Pharmacol Ther</w:t>
      </w:r>
      <w:r w:rsidRPr="00E758D2">
        <w:rPr>
          <w:rFonts w:ascii="Book Antiqua" w:eastAsia="宋体" w:hAnsi="Book Antiqua" w:cs="宋体"/>
          <w:color w:val="000000"/>
          <w:kern w:val="0"/>
          <w:szCs w:val="21"/>
        </w:rPr>
        <w:t> 2006; </w:t>
      </w:r>
      <w:r w:rsidRPr="00E758D2">
        <w:rPr>
          <w:rFonts w:ascii="Book Antiqua" w:eastAsia="宋体" w:hAnsi="Book Antiqua" w:cs="宋体"/>
          <w:b/>
          <w:bCs/>
          <w:color w:val="000000"/>
          <w:kern w:val="0"/>
          <w:szCs w:val="21"/>
        </w:rPr>
        <w:t>24</w:t>
      </w:r>
      <w:r w:rsidRPr="00E758D2">
        <w:rPr>
          <w:rFonts w:ascii="Book Antiqua" w:eastAsia="宋体" w:hAnsi="Book Antiqua" w:cs="宋体"/>
          <w:color w:val="000000"/>
          <w:kern w:val="0"/>
          <w:szCs w:val="21"/>
        </w:rPr>
        <w:t>: 1575-1583 [PMID: 17206945 DOI: 10.1111/j.1365-2036.2006.03172.x]</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24 </w:t>
      </w:r>
      <w:r w:rsidRPr="00E758D2">
        <w:rPr>
          <w:rFonts w:ascii="Book Antiqua" w:eastAsia="宋体" w:hAnsi="Book Antiqua" w:cs="宋体"/>
          <w:b/>
          <w:bCs/>
          <w:color w:val="000000"/>
          <w:kern w:val="0"/>
          <w:szCs w:val="21"/>
        </w:rPr>
        <w:t>Invernizzi P</w:t>
      </w:r>
      <w:r w:rsidRPr="00E758D2">
        <w:rPr>
          <w:rFonts w:ascii="Book Antiqua" w:eastAsia="宋体" w:hAnsi="Book Antiqua" w:cs="宋体"/>
          <w:color w:val="000000"/>
          <w:kern w:val="0"/>
          <w:szCs w:val="21"/>
        </w:rPr>
        <w:t xml:space="preserve">, Podda M, Battezzati PM, Crosignani A, Zuin M, Hitchman E, Maggioni M, Meroni PL, Penner E, Wesierska-Gadek J. Autoantibodies against nuclear pore </w:t>
      </w:r>
      <w:r w:rsidRPr="00E758D2">
        <w:rPr>
          <w:rFonts w:ascii="Book Antiqua" w:eastAsia="宋体" w:hAnsi="Book Antiqua" w:cs="宋体"/>
          <w:color w:val="000000"/>
          <w:kern w:val="0"/>
          <w:szCs w:val="21"/>
        </w:rPr>
        <w:lastRenderedPageBreak/>
        <w:t>complexes are associated with more active and severe liver disease in primary biliary cirrhosis. </w:t>
      </w:r>
      <w:r w:rsidRPr="00E758D2">
        <w:rPr>
          <w:rFonts w:ascii="Book Antiqua" w:eastAsia="宋体" w:hAnsi="Book Antiqua" w:cs="宋体"/>
          <w:i/>
          <w:iCs/>
          <w:color w:val="000000"/>
          <w:kern w:val="0"/>
          <w:szCs w:val="21"/>
        </w:rPr>
        <w:t>J Hepatol</w:t>
      </w:r>
      <w:r w:rsidRPr="00E758D2">
        <w:rPr>
          <w:rFonts w:ascii="Book Antiqua" w:eastAsia="宋体" w:hAnsi="Book Antiqua" w:cs="宋体"/>
          <w:color w:val="000000"/>
          <w:kern w:val="0"/>
          <w:szCs w:val="21"/>
        </w:rPr>
        <w:t> 2001; </w:t>
      </w:r>
      <w:r w:rsidRPr="00E758D2">
        <w:rPr>
          <w:rFonts w:ascii="Book Antiqua" w:eastAsia="宋体" w:hAnsi="Book Antiqua" w:cs="宋体"/>
          <w:b/>
          <w:bCs/>
          <w:color w:val="000000"/>
          <w:kern w:val="0"/>
          <w:szCs w:val="21"/>
        </w:rPr>
        <w:t>34</w:t>
      </w:r>
      <w:r w:rsidRPr="00E758D2">
        <w:rPr>
          <w:rFonts w:ascii="Book Antiqua" w:eastAsia="宋体" w:hAnsi="Book Antiqua" w:cs="宋体"/>
          <w:color w:val="000000"/>
          <w:kern w:val="0"/>
          <w:szCs w:val="21"/>
        </w:rPr>
        <w:t>: 366-372 [PMID: 11322196]</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25 </w:t>
      </w:r>
      <w:r w:rsidRPr="00E758D2">
        <w:rPr>
          <w:rFonts w:ascii="Book Antiqua" w:eastAsia="宋体" w:hAnsi="Book Antiqua" w:cs="宋体"/>
          <w:b/>
          <w:bCs/>
          <w:color w:val="000000"/>
          <w:kern w:val="0"/>
          <w:szCs w:val="21"/>
        </w:rPr>
        <w:t>Muratori P</w:t>
      </w:r>
      <w:r w:rsidRPr="00E758D2">
        <w:rPr>
          <w:rFonts w:ascii="Book Antiqua" w:eastAsia="宋体" w:hAnsi="Book Antiqua" w:cs="宋体"/>
          <w:color w:val="000000"/>
          <w:kern w:val="0"/>
          <w:szCs w:val="21"/>
        </w:rPr>
        <w:t>, Muratori L, Ferrari R, Cassani F, Bianchi G, Lenzi M, Rodrigo L, Linares A, Fuentes D, Bianchi FB. Characterization and clinical impact of antinuclear antibodies in primary biliary cirrhosis. </w:t>
      </w:r>
      <w:r w:rsidRPr="00E758D2">
        <w:rPr>
          <w:rFonts w:ascii="Book Antiqua" w:eastAsia="宋体" w:hAnsi="Book Antiqua" w:cs="宋体"/>
          <w:i/>
          <w:iCs/>
          <w:color w:val="000000"/>
          <w:kern w:val="0"/>
          <w:szCs w:val="21"/>
        </w:rPr>
        <w:t>Am J Gastroenterol</w:t>
      </w:r>
      <w:r w:rsidRPr="00E758D2">
        <w:rPr>
          <w:rFonts w:ascii="Book Antiqua" w:eastAsia="宋体" w:hAnsi="Book Antiqua" w:cs="宋体"/>
          <w:color w:val="000000"/>
          <w:kern w:val="0"/>
          <w:szCs w:val="21"/>
        </w:rPr>
        <w:t> 2003; </w:t>
      </w:r>
      <w:r w:rsidRPr="00E758D2">
        <w:rPr>
          <w:rFonts w:ascii="Book Antiqua" w:eastAsia="宋体" w:hAnsi="Book Antiqua" w:cs="宋体"/>
          <w:b/>
          <w:bCs/>
          <w:color w:val="000000"/>
          <w:kern w:val="0"/>
          <w:szCs w:val="21"/>
        </w:rPr>
        <w:t>98</w:t>
      </w:r>
      <w:r w:rsidRPr="00E758D2">
        <w:rPr>
          <w:rFonts w:ascii="Book Antiqua" w:eastAsia="宋体" w:hAnsi="Book Antiqua" w:cs="宋体"/>
          <w:color w:val="000000"/>
          <w:kern w:val="0"/>
          <w:szCs w:val="21"/>
        </w:rPr>
        <w:t>: 431-437 [PMID: 12591064 DOI: 10.1111/j.1572-0241.2003.07257.x]</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26 </w:t>
      </w:r>
      <w:r w:rsidRPr="00E758D2">
        <w:rPr>
          <w:rFonts w:ascii="Book Antiqua" w:eastAsia="宋体" w:hAnsi="Book Antiqua" w:cs="宋体"/>
          <w:b/>
          <w:bCs/>
          <w:color w:val="000000"/>
          <w:kern w:val="0"/>
          <w:szCs w:val="21"/>
        </w:rPr>
        <w:t>Wesierska-Gadek J</w:t>
      </w:r>
      <w:r w:rsidRPr="00E758D2">
        <w:rPr>
          <w:rFonts w:ascii="Book Antiqua" w:eastAsia="宋体" w:hAnsi="Book Antiqua" w:cs="宋体"/>
          <w:color w:val="000000"/>
          <w:kern w:val="0"/>
          <w:szCs w:val="21"/>
        </w:rPr>
        <w:t>, Penner E, Battezzati PM, Selmi C, Zuin M, Hitchman E, Worman HJ, Gershwin ME, Podda M, Invernizzi P. Correlation of initial autoantibody profile and clinical outcome in primary biliary cirrhosis. </w:t>
      </w:r>
      <w:r w:rsidRPr="00E758D2">
        <w:rPr>
          <w:rFonts w:ascii="Book Antiqua" w:eastAsia="宋体" w:hAnsi="Book Antiqua" w:cs="宋体"/>
          <w:i/>
          <w:iCs/>
          <w:color w:val="000000"/>
          <w:kern w:val="0"/>
          <w:szCs w:val="21"/>
        </w:rPr>
        <w:t>Hepatology</w:t>
      </w:r>
      <w:r w:rsidRPr="00E758D2">
        <w:rPr>
          <w:rFonts w:ascii="Book Antiqua" w:eastAsia="宋体" w:hAnsi="Book Antiqua" w:cs="宋体"/>
          <w:color w:val="000000"/>
          <w:kern w:val="0"/>
          <w:szCs w:val="21"/>
        </w:rPr>
        <w:t> 2006; </w:t>
      </w:r>
      <w:r w:rsidRPr="00E758D2">
        <w:rPr>
          <w:rFonts w:ascii="Book Antiqua" w:eastAsia="宋体" w:hAnsi="Book Antiqua" w:cs="宋体"/>
          <w:b/>
          <w:bCs/>
          <w:color w:val="000000"/>
          <w:kern w:val="0"/>
          <w:szCs w:val="21"/>
        </w:rPr>
        <w:t>43</w:t>
      </w:r>
      <w:r w:rsidRPr="00E758D2">
        <w:rPr>
          <w:rFonts w:ascii="Book Antiqua" w:eastAsia="宋体" w:hAnsi="Book Antiqua" w:cs="宋体"/>
          <w:color w:val="000000"/>
          <w:kern w:val="0"/>
          <w:szCs w:val="21"/>
        </w:rPr>
        <w:t>: 1135-1144 [PMID: 16628641 DOI: 10.1002/hep.21172]</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27 </w:t>
      </w:r>
      <w:r w:rsidRPr="00E758D2">
        <w:rPr>
          <w:rFonts w:ascii="Book Antiqua" w:eastAsia="宋体" w:hAnsi="Book Antiqua" w:cs="宋体"/>
          <w:b/>
          <w:bCs/>
          <w:color w:val="000000"/>
          <w:kern w:val="0"/>
          <w:szCs w:val="21"/>
        </w:rPr>
        <w:t>Nakamura M</w:t>
      </w:r>
      <w:r w:rsidRPr="00E758D2">
        <w:rPr>
          <w:rFonts w:ascii="Book Antiqua" w:eastAsia="宋体" w:hAnsi="Book Antiqua" w:cs="宋体"/>
          <w:color w:val="000000"/>
          <w:kern w:val="0"/>
          <w:szCs w:val="21"/>
        </w:rPr>
        <w:t>, Kondo H, Mori T, Komori A, Matsuyama M, Ito M, Takii Y, Koyabu M, Yokoyama T, Migita K, Daikoku M, Abiru S, Yatsuhashi H, Takezaki E, Masaki N, Sugi K, Honda K, Adachi H, Nishi H, Watanabe Y, Nakamura Y, Shimada M, Komatsu T, Saito A, Saoshiro T, Harada H, Sodeyama T, Hayashi S, Masumoto A, Sando T, Yamamoto T, Sakai H, Kobayashi M, Muro T, Koga M, Shums Z, Norman GL, Ishibashi H. Anti-gp210 and anti-centromere antibodies are different risk factors for the progression of primary biliary cirrhosis.</w:t>
      </w:r>
      <w:r w:rsidRPr="00E758D2">
        <w:rPr>
          <w:rFonts w:ascii="Book Antiqua" w:eastAsia="宋体" w:hAnsi="Book Antiqua" w:cs="宋体"/>
          <w:i/>
          <w:iCs/>
          <w:color w:val="000000"/>
          <w:kern w:val="0"/>
          <w:szCs w:val="21"/>
        </w:rPr>
        <w:t>Hepatology</w:t>
      </w:r>
      <w:r w:rsidRPr="00E758D2">
        <w:rPr>
          <w:rFonts w:ascii="Book Antiqua" w:eastAsia="宋体" w:hAnsi="Book Antiqua" w:cs="宋体"/>
          <w:color w:val="000000"/>
          <w:kern w:val="0"/>
          <w:szCs w:val="21"/>
        </w:rPr>
        <w:t> 2007; </w:t>
      </w:r>
      <w:r w:rsidRPr="00E758D2">
        <w:rPr>
          <w:rFonts w:ascii="Book Antiqua" w:eastAsia="宋体" w:hAnsi="Book Antiqua" w:cs="宋体"/>
          <w:b/>
          <w:bCs/>
          <w:color w:val="000000"/>
          <w:kern w:val="0"/>
          <w:szCs w:val="21"/>
        </w:rPr>
        <w:t>45</w:t>
      </w:r>
      <w:r w:rsidRPr="00E758D2">
        <w:rPr>
          <w:rFonts w:ascii="Book Antiqua" w:eastAsia="宋体" w:hAnsi="Book Antiqua" w:cs="宋体"/>
          <w:color w:val="000000"/>
          <w:kern w:val="0"/>
          <w:szCs w:val="21"/>
        </w:rPr>
        <w:t>: 118-127 [PMID: 17187436 DOI: 10.1002/hep.21472]</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28 </w:t>
      </w:r>
      <w:r w:rsidRPr="00E758D2">
        <w:rPr>
          <w:rFonts w:ascii="Book Antiqua" w:eastAsia="宋体" w:hAnsi="Book Antiqua" w:cs="宋体"/>
          <w:b/>
          <w:bCs/>
          <w:color w:val="000000"/>
          <w:kern w:val="0"/>
          <w:szCs w:val="21"/>
        </w:rPr>
        <w:t>Mieli-Vergani G</w:t>
      </w:r>
      <w:r w:rsidRPr="00E758D2">
        <w:rPr>
          <w:rFonts w:ascii="Book Antiqua" w:eastAsia="宋体" w:hAnsi="Book Antiqua" w:cs="宋体"/>
          <w:color w:val="000000"/>
          <w:kern w:val="0"/>
          <w:szCs w:val="21"/>
        </w:rPr>
        <w:t>, Vergani D. Autoimmune hepatitis. </w:t>
      </w:r>
      <w:r w:rsidRPr="00E758D2">
        <w:rPr>
          <w:rFonts w:ascii="Book Antiqua" w:eastAsia="宋体" w:hAnsi="Book Antiqua" w:cs="宋体"/>
          <w:i/>
          <w:iCs/>
          <w:color w:val="000000"/>
          <w:kern w:val="0"/>
          <w:szCs w:val="21"/>
        </w:rPr>
        <w:t>Nat Rev Gastroenterol Hepatol</w:t>
      </w:r>
      <w:r w:rsidRPr="00E758D2">
        <w:rPr>
          <w:rFonts w:ascii="Book Antiqua" w:eastAsia="宋体" w:hAnsi="Book Antiqua" w:cs="宋体"/>
          <w:color w:val="000000"/>
          <w:kern w:val="0"/>
          <w:szCs w:val="21"/>
        </w:rPr>
        <w:t> 2011; </w:t>
      </w:r>
      <w:r w:rsidRPr="00E758D2">
        <w:rPr>
          <w:rFonts w:ascii="Book Antiqua" w:eastAsia="宋体" w:hAnsi="Book Antiqua" w:cs="宋体"/>
          <w:b/>
          <w:bCs/>
          <w:color w:val="000000"/>
          <w:kern w:val="0"/>
          <w:szCs w:val="21"/>
        </w:rPr>
        <w:t>8</w:t>
      </w:r>
      <w:r w:rsidRPr="00E758D2">
        <w:rPr>
          <w:rFonts w:ascii="Book Antiqua" w:eastAsia="宋体" w:hAnsi="Book Antiqua" w:cs="宋体"/>
          <w:color w:val="000000"/>
          <w:kern w:val="0"/>
          <w:szCs w:val="21"/>
        </w:rPr>
        <w:t>: 320-329 [PMID: 21537351 DOI: 10.1038/nrgastro.2011.69]</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29 </w:t>
      </w:r>
      <w:r w:rsidRPr="00E758D2">
        <w:rPr>
          <w:rFonts w:ascii="Book Antiqua" w:eastAsia="宋体" w:hAnsi="Book Antiqua" w:cs="宋体"/>
          <w:b/>
          <w:bCs/>
          <w:color w:val="000000"/>
          <w:kern w:val="0"/>
          <w:szCs w:val="21"/>
        </w:rPr>
        <w:t>Béland K</w:t>
      </w:r>
      <w:r w:rsidRPr="00E758D2">
        <w:rPr>
          <w:rFonts w:ascii="Book Antiqua" w:eastAsia="宋体" w:hAnsi="Book Antiqua" w:cs="宋体"/>
          <w:color w:val="000000"/>
          <w:kern w:val="0"/>
          <w:szCs w:val="21"/>
        </w:rPr>
        <w:t>, Lapierre P, Marceau G, Alvarez F. Anti-LC1 autoantibodies in patients with chronic hepatitis C virus infection. </w:t>
      </w:r>
      <w:r w:rsidRPr="00E758D2">
        <w:rPr>
          <w:rFonts w:ascii="Book Antiqua" w:eastAsia="宋体" w:hAnsi="Book Antiqua" w:cs="宋体"/>
          <w:i/>
          <w:iCs/>
          <w:color w:val="000000"/>
          <w:kern w:val="0"/>
          <w:szCs w:val="21"/>
        </w:rPr>
        <w:t>J Autoimmun</w:t>
      </w:r>
      <w:r w:rsidRPr="00E758D2">
        <w:rPr>
          <w:rFonts w:ascii="Book Antiqua" w:eastAsia="宋体" w:hAnsi="Book Antiqua" w:cs="宋体"/>
          <w:color w:val="000000"/>
          <w:kern w:val="0"/>
          <w:szCs w:val="21"/>
        </w:rPr>
        <w:t> 2004; </w:t>
      </w:r>
      <w:r w:rsidRPr="00E758D2">
        <w:rPr>
          <w:rFonts w:ascii="Book Antiqua" w:eastAsia="宋体" w:hAnsi="Book Antiqua" w:cs="宋体"/>
          <w:b/>
          <w:bCs/>
          <w:color w:val="000000"/>
          <w:kern w:val="0"/>
          <w:szCs w:val="21"/>
        </w:rPr>
        <w:t>22</w:t>
      </w:r>
      <w:r w:rsidRPr="00E758D2">
        <w:rPr>
          <w:rFonts w:ascii="Book Antiqua" w:eastAsia="宋体" w:hAnsi="Book Antiqua" w:cs="宋体"/>
          <w:color w:val="000000"/>
          <w:kern w:val="0"/>
          <w:szCs w:val="21"/>
        </w:rPr>
        <w:t>: 159-166 [PMID: 14987745 DOI: 10.1016/j.jaut.2003.11.001]</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30 </w:t>
      </w:r>
      <w:r w:rsidRPr="00E758D2">
        <w:rPr>
          <w:rFonts w:ascii="Book Antiqua" w:eastAsia="宋体" w:hAnsi="Book Antiqua" w:cs="宋体"/>
          <w:b/>
          <w:bCs/>
          <w:color w:val="000000"/>
          <w:kern w:val="0"/>
          <w:szCs w:val="21"/>
        </w:rPr>
        <w:t>Dyck JA</w:t>
      </w:r>
      <w:r w:rsidRPr="00E758D2">
        <w:rPr>
          <w:rFonts w:ascii="Book Antiqua" w:eastAsia="宋体" w:hAnsi="Book Antiqua" w:cs="宋体"/>
          <w:color w:val="000000"/>
          <w:kern w:val="0"/>
          <w:szCs w:val="21"/>
        </w:rPr>
        <w:t>, Maul GG, Miller WH, Chen JD, Kakizuka A, Evans RM. A novel macromolecular structure is a target of the promyelocyte-retinoic acid receptor oncoprotein. </w:t>
      </w:r>
      <w:r w:rsidRPr="00E758D2">
        <w:rPr>
          <w:rFonts w:ascii="Book Antiqua" w:eastAsia="宋体" w:hAnsi="Book Antiqua" w:cs="宋体"/>
          <w:i/>
          <w:iCs/>
          <w:color w:val="000000"/>
          <w:kern w:val="0"/>
          <w:szCs w:val="21"/>
        </w:rPr>
        <w:t>Cell</w:t>
      </w:r>
      <w:r w:rsidRPr="00E758D2">
        <w:rPr>
          <w:rFonts w:ascii="Book Antiqua" w:eastAsia="宋体" w:hAnsi="Book Antiqua" w:cs="宋体"/>
          <w:color w:val="000000"/>
          <w:kern w:val="0"/>
          <w:szCs w:val="21"/>
        </w:rPr>
        <w:t> 1994; </w:t>
      </w:r>
      <w:r w:rsidRPr="00E758D2">
        <w:rPr>
          <w:rFonts w:ascii="Book Antiqua" w:eastAsia="宋体" w:hAnsi="Book Antiqua" w:cs="宋体"/>
          <w:b/>
          <w:bCs/>
          <w:color w:val="000000"/>
          <w:kern w:val="0"/>
          <w:szCs w:val="21"/>
        </w:rPr>
        <w:t>76</w:t>
      </w:r>
      <w:r w:rsidRPr="00E758D2">
        <w:rPr>
          <w:rFonts w:ascii="Book Antiqua" w:eastAsia="宋体" w:hAnsi="Book Antiqua" w:cs="宋体"/>
          <w:color w:val="000000"/>
          <w:kern w:val="0"/>
          <w:szCs w:val="21"/>
        </w:rPr>
        <w:t>: 333-343 [PMID: 8293467]</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31 </w:t>
      </w:r>
      <w:r w:rsidRPr="00E758D2">
        <w:rPr>
          <w:rFonts w:ascii="Book Antiqua" w:eastAsia="宋体" w:hAnsi="Book Antiqua" w:cs="宋体"/>
          <w:b/>
          <w:bCs/>
          <w:color w:val="000000"/>
          <w:kern w:val="0"/>
          <w:szCs w:val="21"/>
        </w:rPr>
        <w:t>Arbuckle MR</w:t>
      </w:r>
      <w:r w:rsidRPr="00E758D2">
        <w:rPr>
          <w:rFonts w:ascii="Book Antiqua" w:eastAsia="宋体" w:hAnsi="Book Antiqua" w:cs="宋体"/>
          <w:color w:val="000000"/>
          <w:kern w:val="0"/>
          <w:szCs w:val="21"/>
        </w:rPr>
        <w:t>, McClain MT, Rubertone MV, Scofield RH, Dennis GJ, James JA, Harley JB. Development of autoantibodies before the clinical onset of systemic lupus erythematosus. </w:t>
      </w:r>
      <w:r w:rsidRPr="00E758D2">
        <w:rPr>
          <w:rFonts w:ascii="Book Antiqua" w:eastAsia="宋体" w:hAnsi="Book Antiqua" w:cs="宋体"/>
          <w:i/>
          <w:iCs/>
          <w:color w:val="000000"/>
          <w:kern w:val="0"/>
          <w:szCs w:val="21"/>
        </w:rPr>
        <w:t>N Engl J Med</w:t>
      </w:r>
      <w:r w:rsidRPr="00E758D2">
        <w:rPr>
          <w:rFonts w:ascii="Book Antiqua" w:eastAsia="宋体" w:hAnsi="Book Antiqua" w:cs="宋体"/>
          <w:color w:val="000000"/>
          <w:kern w:val="0"/>
          <w:szCs w:val="21"/>
        </w:rPr>
        <w:t> 2003; </w:t>
      </w:r>
      <w:r w:rsidRPr="00E758D2">
        <w:rPr>
          <w:rFonts w:ascii="Book Antiqua" w:eastAsia="宋体" w:hAnsi="Book Antiqua" w:cs="宋体"/>
          <w:b/>
          <w:bCs/>
          <w:color w:val="000000"/>
          <w:kern w:val="0"/>
          <w:szCs w:val="21"/>
        </w:rPr>
        <w:t>349</w:t>
      </w:r>
      <w:r w:rsidRPr="00E758D2">
        <w:rPr>
          <w:rFonts w:ascii="Book Antiqua" w:eastAsia="宋体" w:hAnsi="Book Antiqua" w:cs="宋体"/>
          <w:color w:val="000000"/>
          <w:kern w:val="0"/>
          <w:szCs w:val="21"/>
        </w:rPr>
        <w:t>: 1526-1533 [PMID: 14561795 DOI: 10.1056/NEJMoa021933]</w:t>
      </w:r>
    </w:p>
    <w:p w:rsidR="00B25223" w:rsidRPr="00E758D2" w:rsidRDefault="00B25223" w:rsidP="0054332D">
      <w:pPr>
        <w:widowControl/>
        <w:adjustRightInd w:val="0"/>
        <w:snapToGrid w:val="0"/>
        <w:spacing w:line="360" w:lineRule="auto"/>
        <w:rPr>
          <w:rFonts w:ascii="Book Antiqua" w:eastAsia="宋体" w:hAnsi="Book Antiqua" w:cs="宋体"/>
          <w:color w:val="000000"/>
          <w:kern w:val="0"/>
          <w:szCs w:val="21"/>
        </w:rPr>
      </w:pPr>
      <w:r w:rsidRPr="00E758D2">
        <w:rPr>
          <w:rFonts w:ascii="Book Antiqua" w:eastAsia="宋体" w:hAnsi="Book Antiqua" w:cs="宋体"/>
          <w:color w:val="000000"/>
          <w:kern w:val="0"/>
          <w:szCs w:val="21"/>
        </w:rPr>
        <w:t>32 </w:t>
      </w:r>
      <w:r w:rsidRPr="00E758D2">
        <w:rPr>
          <w:rFonts w:ascii="Book Antiqua" w:eastAsia="宋体" w:hAnsi="Book Antiqua" w:cs="宋体"/>
          <w:b/>
          <w:bCs/>
          <w:color w:val="000000"/>
          <w:kern w:val="0"/>
          <w:szCs w:val="21"/>
        </w:rPr>
        <w:t>Montano-Loza AJ</w:t>
      </w:r>
      <w:r w:rsidRPr="00E758D2">
        <w:rPr>
          <w:rFonts w:ascii="Book Antiqua" w:eastAsia="宋体" w:hAnsi="Book Antiqua" w:cs="宋体"/>
          <w:color w:val="000000"/>
          <w:kern w:val="0"/>
          <w:szCs w:val="21"/>
        </w:rPr>
        <w:t>, Shums Z, Norman GL, Czaja AJ. Prognostic implications of antibodies to Ro/SSA and soluble liver antigen in type 1 autoimmune hepatitis. </w:t>
      </w:r>
      <w:r w:rsidRPr="00E758D2">
        <w:rPr>
          <w:rFonts w:ascii="Book Antiqua" w:eastAsia="宋体" w:hAnsi="Book Antiqua" w:cs="宋体"/>
          <w:i/>
          <w:iCs/>
          <w:color w:val="000000"/>
          <w:kern w:val="0"/>
          <w:szCs w:val="21"/>
        </w:rPr>
        <w:t>Liver Int</w:t>
      </w:r>
      <w:r w:rsidRPr="00E758D2">
        <w:rPr>
          <w:rFonts w:ascii="Book Antiqua" w:eastAsia="宋体" w:hAnsi="Book Antiqua" w:cs="宋体"/>
          <w:color w:val="000000"/>
          <w:kern w:val="0"/>
          <w:szCs w:val="21"/>
        </w:rPr>
        <w:t> 2012; </w:t>
      </w:r>
      <w:r w:rsidRPr="00E758D2">
        <w:rPr>
          <w:rFonts w:ascii="Book Antiqua" w:eastAsia="宋体" w:hAnsi="Book Antiqua" w:cs="宋体"/>
          <w:b/>
          <w:bCs/>
          <w:color w:val="000000"/>
          <w:kern w:val="0"/>
          <w:szCs w:val="21"/>
        </w:rPr>
        <w:t>32</w:t>
      </w:r>
      <w:r w:rsidRPr="00E758D2">
        <w:rPr>
          <w:rFonts w:ascii="Book Antiqua" w:eastAsia="宋体" w:hAnsi="Book Antiqua" w:cs="宋体"/>
          <w:color w:val="000000"/>
          <w:kern w:val="0"/>
          <w:szCs w:val="21"/>
        </w:rPr>
        <w:t>: 85-92 [PMID: 21745277 DOI: 10.1111/j.1478-3231.2011.02502.x]</w:t>
      </w:r>
    </w:p>
    <w:p w:rsidR="00B25223" w:rsidRPr="00E758D2" w:rsidRDefault="00B25223" w:rsidP="0054332D">
      <w:pPr>
        <w:adjustRightInd w:val="0"/>
        <w:snapToGrid w:val="0"/>
        <w:spacing w:line="360" w:lineRule="auto"/>
        <w:rPr>
          <w:rFonts w:ascii="Book Antiqua" w:hAnsi="Book Antiqua"/>
          <w:szCs w:val="21"/>
        </w:rPr>
      </w:pPr>
    </w:p>
    <w:p w:rsidR="00B25223" w:rsidRPr="00457CF0" w:rsidRDefault="00B25223" w:rsidP="0054332D">
      <w:pPr>
        <w:adjustRightInd w:val="0"/>
        <w:snapToGrid w:val="0"/>
        <w:spacing w:line="360" w:lineRule="auto"/>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001810D3" w:rsidRPr="001810D3">
        <w:rPr>
          <w:rFonts w:ascii="Book Antiqua" w:hAnsi="Book Antiqua"/>
          <w:bCs/>
          <w:szCs w:val="21"/>
        </w:rPr>
        <w:t>Antonakopoulos</w:t>
      </w:r>
      <w:r w:rsidR="001810D3" w:rsidRPr="001810D3">
        <w:rPr>
          <w:rFonts w:ascii="Book Antiqua" w:hAnsi="Book Antiqua" w:hint="eastAsia"/>
          <w:bCs/>
          <w:szCs w:val="21"/>
        </w:rPr>
        <w:t xml:space="preserve"> N, </w:t>
      </w:r>
      <w:r w:rsidR="001810D3" w:rsidRPr="001810D3">
        <w:rPr>
          <w:rFonts w:ascii="Book Antiqua" w:hAnsi="Book Antiqua"/>
          <w:bCs/>
          <w:szCs w:val="21"/>
        </w:rPr>
        <w:t>Mura</w:t>
      </w:r>
      <w:r w:rsidR="001810D3" w:rsidRPr="001810D3">
        <w:rPr>
          <w:rFonts w:ascii="Book Antiqua" w:hAnsi="Book Antiqua" w:hint="eastAsia"/>
          <w:bCs/>
          <w:szCs w:val="21"/>
        </w:rPr>
        <w:t xml:space="preserve"> VL, </w:t>
      </w:r>
      <w:r w:rsidR="001810D3" w:rsidRPr="001810D3">
        <w:rPr>
          <w:rFonts w:ascii="Book Antiqua" w:hAnsi="Book Antiqua"/>
          <w:bCs/>
          <w:szCs w:val="21"/>
        </w:rPr>
        <w:t>Utama</w:t>
      </w:r>
      <w:r w:rsidR="001810D3" w:rsidRPr="001810D3">
        <w:rPr>
          <w:rFonts w:ascii="Book Antiqua" w:hAnsi="Book Antiqua" w:hint="eastAsia"/>
          <w:bCs/>
          <w:szCs w:val="21"/>
        </w:rPr>
        <w:t xml:space="preserve"> </w:t>
      </w:r>
      <w:r w:rsidR="001810D3" w:rsidRPr="001810D3">
        <w:rPr>
          <w:rFonts w:ascii="Book Antiqua" w:hAnsi="Book Antiqua" w:hint="eastAsia"/>
          <w:bCs/>
          <w:caps/>
          <w:szCs w:val="21"/>
        </w:rPr>
        <w:t>a</w:t>
      </w:r>
      <w:r w:rsidR="001810D3" w:rsidRPr="001810D3">
        <w:rPr>
          <w:rFonts w:ascii="Book Antiqua" w:hAnsi="Book Antiqua" w:hint="eastAsia"/>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szCs w:val="21"/>
        </w:rPr>
        <w:t>Ma</w:t>
      </w:r>
      <w:r>
        <w:rPr>
          <w:rFonts w:ascii="Book Antiqua" w:hAnsi="Book Antiqua" w:hint="eastAsia"/>
          <w:szCs w:val="21"/>
        </w:rPr>
        <w:t xml:space="preserve">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1810D3" w:rsidRDefault="001810D3" w:rsidP="0054332D">
      <w:pPr>
        <w:adjustRightInd w:val="0"/>
        <w:snapToGrid w:val="0"/>
        <w:spacing w:line="360" w:lineRule="auto"/>
        <w:rPr>
          <w:rFonts w:ascii="Book Antiqua" w:hAnsi="Book Antiqua"/>
          <w:noProof/>
          <w:sz w:val="24"/>
          <w:szCs w:val="24"/>
        </w:rPr>
      </w:pPr>
      <w:r>
        <w:rPr>
          <w:rFonts w:ascii="Book Antiqua" w:hAnsi="Book Antiqua"/>
          <w:noProof/>
          <w:sz w:val="24"/>
          <w:szCs w:val="24"/>
        </w:rPr>
        <w:lastRenderedPageBreak/>
        <w:br w:type="page"/>
      </w:r>
    </w:p>
    <w:p w:rsidR="00F91E7E" w:rsidRPr="00404E10"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lastRenderedPageBreak/>
        <w:t xml:space="preserve">Table 1 Demographic and clinical features, biochemical parameters and response to antivirus treatment in </w:t>
      </w:r>
      <w:r w:rsidR="00D56775" w:rsidRPr="00D56775">
        <w:rPr>
          <w:rFonts w:ascii="Book Antiqua" w:hAnsi="Book Antiqua"/>
          <w:b/>
          <w:sz w:val="24"/>
          <w:szCs w:val="24"/>
        </w:rPr>
        <w:t>chronic hepatitis B</w:t>
      </w:r>
      <w:r w:rsidR="00DE6388">
        <w:rPr>
          <w:rFonts w:ascii="Book Antiqua" w:hAnsi="Book Antiqua" w:hint="eastAsia"/>
          <w:b/>
          <w:sz w:val="24"/>
          <w:szCs w:val="24"/>
        </w:rPr>
        <w:t xml:space="preserve"> </w:t>
      </w:r>
      <w:r w:rsidR="00DE6388" w:rsidRPr="00DE6388">
        <w:rPr>
          <w:rFonts w:ascii="Book Antiqua" w:hAnsi="Book Antiqua" w:hint="eastAsia"/>
          <w:b/>
          <w:i/>
          <w:sz w:val="24"/>
          <w:szCs w:val="24"/>
        </w:rPr>
        <w:t>n</w:t>
      </w:r>
      <w:r w:rsidR="00DE6388">
        <w:rPr>
          <w:rFonts w:ascii="Book Antiqua" w:hAnsi="Book Antiqua" w:hint="eastAsia"/>
          <w:b/>
          <w:sz w:val="24"/>
          <w:szCs w:val="24"/>
        </w:rPr>
        <w:t xml:space="preserve"> (%)</w:t>
      </w:r>
    </w:p>
    <w:bookmarkStart w:id="61" w:name="_MON_1464764695"/>
    <w:bookmarkEnd w:id="61"/>
    <w:p w:rsidR="00F91E7E" w:rsidRPr="00404E10" w:rsidRDefault="00BF00BE" w:rsidP="0054332D">
      <w:pPr>
        <w:adjustRightInd w:val="0"/>
        <w:snapToGrid w:val="0"/>
        <w:spacing w:line="360" w:lineRule="auto"/>
        <w:rPr>
          <w:rFonts w:ascii="Book Antiqua" w:hAnsi="Book Antiqua"/>
          <w:sz w:val="24"/>
          <w:szCs w:val="24"/>
        </w:rPr>
      </w:pPr>
      <w:r w:rsidRPr="00404E10">
        <w:rPr>
          <w:rFonts w:ascii="Book Antiqua" w:hAnsi="Book Antiqua"/>
          <w:sz w:val="24"/>
          <w:szCs w:val="24"/>
        </w:rPr>
        <w:object w:dxaOrig="5967" w:dyaOrig="10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15pt;height:515.3pt" o:ole="">
            <v:imagedata r:id="rId9" o:title=""/>
          </v:shape>
          <o:OLEObject Type="Embed" ProgID="Excel.Sheet.12" ShapeID="_x0000_i1025" DrawAspect="Content" ObjectID="_1470521533" r:id="rId10"/>
        </w:objec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vertAlign w:val="superscript"/>
        </w:rPr>
        <w:t>1</w:t>
      </w:r>
      <w:r w:rsidRPr="00404E10">
        <w:rPr>
          <w:rFonts w:ascii="Book Antiqua" w:hAnsi="Book Antiqua"/>
          <w:sz w:val="24"/>
          <w:szCs w:val="24"/>
        </w:rPr>
        <w:t xml:space="preserve">Hashimoto’s thyroiditis and type 1 diabetes mellitus: 1 case each; hypothyroidism: 2 cases; probable </w:t>
      </w:r>
      <w:r w:rsidR="00670EAA" w:rsidRPr="00404E10">
        <w:rPr>
          <w:rFonts w:ascii="Book Antiqua" w:hAnsi="Book Antiqua"/>
          <w:sz w:val="24"/>
          <w:szCs w:val="24"/>
        </w:rPr>
        <w:t>autoimmune hepatitis</w:t>
      </w:r>
      <w:r w:rsidRPr="00404E10">
        <w:rPr>
          <w:rFonts w:ascii="Book Antiqua" w:hAnsi="Book Antiqua"/>
          <w:sz w:val="24"/>
          <w:szCs w:val="24"/>
        </w:rPr>
        <w:t>: 4 cases</w:t>
      </w:r>
      <w:r w:rsidR="00C07D19">
        <w:rPr>
          <w:rFonts w:ascii="Book Antiqua" w:hAnsi="Book Antiqua" w:hint="eastAsia"/>
          <w:sz w:val="24"/>
          <w:szCs w:val="24"/>
        </w:rPr>
        <w:t>;</w:t>
      </w:r>
      <w:r w:rsidRPr="00404E10">
        <w:rPr>
          <w:rFonts w:ascii="Book Antiqua" w:hAnsi="Book Antiqua"/>
          <w:sz w:val="24"/>
          <w:szCs w:val="24"/>
        </w:rPr>
        <w:t xml:space="preserve"> </w:t>
      </w:r>
      <w:r w:rsidRPr="00404E10">
        <w:rPr>
          <w:rFonts w:ascii="Book Antiqua" w:hAnsi="Book Antiqua"/>
          <w:sz w:val="24"/>
          <w:szCs w:val="24"/>
          <w:vertAlign w:val="superscript"/>
        </w:rPr>
        <w:t>2</w:t>
      </w:r>
      <w:r w:rsidR="00FD63F8" w:rsidRPr="00FD63F8">
        <w:rPr>
          <w:rFonts w:ascii="Book Antiqua" w:hAnsi="Book Antiqua"/>
          <w:caps/>
          <w:sz w:val="24"/>
          <w:szCs w:val="24"/>
        </w:rPr>
        <w:t>h</w:t>
      </w:r>
      <w:r w:rsidR="00FD63F8" w:rsidRPr="00404E10">
        <w:rPr>
          <w:rFonts w:ascii="Book Antiqua" w:hAnsi="Book Antiqua"/>
          <w:sz w:val="24"/>
          <w:szCs w:val="24"/>
        </w:rPr>
        <w:t>epatitis B e antigen</w:t>
      </w:r>
      <w:r w:rsidRPr="00404E10">
        <w:rPr>
          <w:rFonts w:ascii="Book Antiqua" w:hAnsi="Book Antiqua"/>
          <w:sz w:val="24"/>
          <w:szCs w:val="24"/>
        </w:rPr>
        <w:t xml:space="preserve"> statuses were identified in 266 cases</w:t>
      </w:r>
      <w:r w:rsidR="00C07D19">
        <w:rPr>
          <w:rFonts w:ascii="Book Antiqua" w:hAnsi="Book Antiqua" w:hint="eastAsia"/>
          <w:sz w:val="24"/>
          <w:szCs w:val="24"/>
        </w:rPr>
        <w:t>;</w:t>
      </w:r>
      <w:r w:rsidRPr="00404E10">
        <w:rPr>
          <w:rFonts w:ascii="Book Antiqua" w:hAnsi="Book Antiqua"/>
          <w:sz w:val="24"/>
          <w:szCs w:val="24"/>
        </w:rPr>
        <w:t xml:space="preserve"> </w:t>
      </w:r>
      <w:r w:rsidRPr="00404E10">
        <w:rPr>
          <w:rFonts w:ascii="Book Antiqua" w:hAnsi="Book Antiqua"/>
          <w:sz w:val="24"/>
          <w:szCs w:val="24"/>
          <w:vertAlign w:val="superscript"/>
        </w:rPr>
        <w:t>3</w:t>
      </w:r>
      <w:r w:rsidRPr="00404E10">
        <w:rPr>
          <w:rFonts w:ascii="Book Antiqua" w:hAnsi="Book Antiqua"/>
          <w:sz w:val="24"/>
          <w:szCs w:val="24"/>
        </w:rPr>
        <w:t>The Scheuer system was used to score necroinflammatory activity and fibrosis/cirrhosis</w:t>
      </w:r>
      <w:r w:rsidR="00C07D19">
        <w:rPr>
          <w:rFonts w:ascii="Book Antiqua" w:hAnsi="Book Antiqua" w:hint="eastAsia"/>
          <w:sz w:val="24"/>
          <w:szCs w:val="24"/>
        </w:rPr>
        <w:t>;</w:t>
      </w:r>
      <w:r w:rsidRPr="00404E10">
        <w:rPr>
          <w:rFonts w:ascii="Book Antiqua" w:hAnsi="Book Antiqua"/>
          <w:sz w:val="24"/>
          <w:szCs w:val="24"/>
        </w:rPr>
        <w:t xml:space="preserve"> </w:t>
      </w:r>
      <w:r w:rsidRPr="00404E10">
        <w:rPr>
          <w:rFonts w:ascii="Book Antiqua" w:hAnsi="Book Antiqua"/>
          <w:sz w:val="24"/>
          <w:szCs w:val="24"/>
          <w:vertAlign w:val="superscript"/>
        </w:rPr>
        <w:t>4</w:t>
      </w:r>
      <w:r w:rsidRPr="00404E10">
        <w:rPr>
          <w:rFonts w:ascii="Book Antiqua" w:hAnsi="Book Antiqua"/>
          <w:sz w:val="24"/>
          <w:szCs w:val="24"/>
        </w:rPr>
        <w:t xml:space="preserve">The virological response was defined as </w:t>
      </w:r>
      <w:r w:rsidR="001B401A" w:rsidRPr="00404E10">
        <w:rPr>
          <w:rFonts w:ascii="Book Antiqua" w:hAnsi="Book Antiqua" w:cstheme="minorHAnsi"/>
          <w:sz w:val="24"/>
          <w:szCs w:val="24"/>
        </w:rPr>
        <w:t>hepatitis B virus</w:t>
      </w:r>
      <w:r w:rsidR="001B401A" w:rsidRPr="00404E10">
        <w:rPr>
          <w:rFonts w:ascii="Book Antiqua" w:hAnsi="Book Antiqua"/>
          <w:sz w:val="24"/>
          <w:szCs w:val="24"/>
        </w:rPr>
        <w:t xml:space="preserve"> </w:t>
      </w:r>
      <w:r w:rsidRPr="00404E10">
        <w:rPr>
          <w:rFonts w:ascii="Book Antiqua" w:hAnsi="Book Antiqua"/>
          <w:sz w:val="24"/>
          <w:szCs w:val="24"/>
        </w:rPr>
        <w:t>DNA concentration of less than 2000 IU/m</w:t>
      </w:r>
      <w:r w:rsidRPr="00C07D19">
        <w:rPr>
          <w:rFonts w:ascii="Book Antiqua" w:hAnsi="Book Antiqua"/>
          <w:caps/>
          <w:sz w:val="24"/>
          <w:szCs w:val="24"/>
        </w:rPr>
        <w:t>l</w:t>
      </w:r>
      <w:r w:rsidRPr="00404E10">
        <w:rPr>
          <w:rFonts w:ascii="Book Antiqua" w:hAnsi="Book Antiqua"/>
          <w:sz w:val="24"/>
          <w:szCs w:val="24"/>
        </w:rPr>
        <w:t xml:space="preserve"> at 12 mo after nucleoside/nucleotide therapy. AST</w:t>
      </w:r>
      <w:r w:rsidR="003F524C">
        <w:rPr>
          <w:rFonts w:ascii="Book Antiqua" w:hAnsi="Book Antiqua" w:hint="eastAsia"/>
          <w:sz w:val="24"/>
          <w:szCs w:val="24"/>
        </w:rPr>
        <w:t>:</w:t>
      </w:r>
      <w:r w:rsidRPr="00404E10">
        <w:rPr>
          <w:rFonts w:ascii="Book Antiqua" w:hAnsi="Book Antiqua"/>
          <w:sz w:val="24"/>
          <w:szCs w:val="24"/>
        </w:rPr>
        <w:t xml:space="preserve"> </w:t>
      </w:r>
      <w:r w:rsidR="003F524C" w:rsidRPr="00404E10">
        <w:rPr>
          <w:rFonts w:ascii="Book Antiqua" w:hAnsi="Book Antiqua"/>
          <w:sz w:val="24"/>
          <w:szCs w:val="24"/>
        </w:rPr>
        <w:t xml:space="preserve">Aspartate </w:t>
      </w:r>
      <w:r w:rsidRPr="00404E10">
        <w:rPr>
          <w:rFonts w:ascii="Book Antiqua" w:hAnsi="Book Antiqua"/>
          <w:sz w:val="24"/>
          <w:szCs w:val="24"/>
        </w:rPr>
        <w:lastRenderedPageBreak/>
        <w:t>aminotransferase; ALP</w:t>
      </w:r>
      <w:r w:rsidR="003F524C">
        <w:rPr>
          <w:rFonts w:ascii="Book Antiqua" w:hAnsi="Book Antiqua" w:hint="eastAsia"/>
          <w:sz w:val="24"/>
          <w:szCs w:val="24"/>
        </w:rPr>
        <w:t>:</w:t>
      </w:r>
      <w:r w:rsidRPr="00404E10">
        <w:rPr>
          <w:rFonts w:ascii="Book Antiqua" w:hAnsi="Book Antiqua"/>
          <w:sz w:val="24"/>
          <w:szCs w:val="24"/>
        </w:rPr>
        <w:t xml:space="preserve"> </w:t>
      </w:r>
      <w:r w:rsidR="003F524C" w:rsidRPr="00404E10">
        <w:rPr>
          <w:rFonts w:ascii="Book Antiqua" w:hAnsi="Book Antiqua"/>
          <w:sz w:val="24"/>
          <w:szCs w:val="24"/>
        </w:rPr>
        <w:t xml:space="preserve">Alkaline </w:t>
      </w:r>
      <w:r w:rsidRPr="00404E10">
        <w:rPr>
          <w:rFonts w:ascii="Book Antiqua" w:hAnsi="Book Antiqua"/>
          <w:sz w:val="24"/>
          <w:szCs w:val="24"/>
        </w:rPr>
        <w:t>phosphatase; GGT</w:t>
      </w:r>
      <w:r w:rsidR="003F524C">
        <w:rPr>
          <w:rFonts w:ascii="Book Antiqua" w:hAnsi="Book Antiqua" w:hint="eastAsia"/>
          <w:sz w:val="24"/>
          <w:szCs w:val="24"/>
        </w:rPr>
        <w:t>:</w:t>
      </w:r>
      <w:r w:rsidRPr="00404E10">
        <w:rPr>
          <w:rFonts w:ascii="Book Antiqua" w:hAnsi="Book Antiqua"/>
          <w:sz w:val="24"/>
          <w:szCs w:val="24"/>
        </w:rPr>
        <w:t xml:space="preserve"> </w:t>
      </w:r>
      <w:r w:rsidRPr="00404E10">
        <w:rPr>
          <w:rFonts w:ascii="Book Antiqua" w:hAnsi="Book Antiqua" w:cstheme="minorHAnsi"/>
          <w:sz w:val="24"/>
          <w:szCs w:val="24"/>
        </w:rPr>
        <w:t>γ-glutamyltranspeptidase.</w:t>
      </w:r>
    </w:p>
    <w:p w:rsidR="003F524C" w:rsidRPr="00404E10" w:rsidRDefault="003F524C" w:rsidP="0054332D">
      <w:pPr>
        <w:adjustRightInd w:val="0"/>
        <w:snapToGrid w:val="0"/>
        <w:spacing w:line="360" w:lineRule="auto"/>
        <w:rPr>
          <w:rFonts w:ascii="Book Antiqua" w:hAnsi="Book Antiqua"/>
          <w:b/>
          <w:sz w:val="24"/>
          <w:szCs w:val="24"/>
        </w:rPr>
      </w:pPr>
    </w:p>
    <w:p w:rsidR="00F91E7E" w:rsidRPr="00404E10"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 xml:space="preserve">Table 2 Prevalence of the autoantibodies in </w:t>
      </w:r>
      <w:r w:rsidR="001B401A" w:rsidRPr="00D56775">
        <w:rPr>
          <w:rFonts w:ascii="Book Antiqua" w:hAnsi="Book Antiqua"/>
          <w:b/>
          <w:sz w:val="24"/>
          <w:szCs w:val="24"/>
        </w:rPr>
        <w:t>chronic hepatitis B</w:t>
      </w:r>
      <w:r w:rsidR="001B401A" w:rsidRPr="00404E10">
        <w:rPr>
          <w:rFonts w:ascii="Book Antiqua" w:hAnsi="Book Antiqua"/>
          <w:b/>
          <w:sz w:val="24"/>
          <w:szCs w:val="24"/>
        </w:rPr>
        <w:t xml:space="preserve"> </w:t>
      </w:r>
      <w:r w:rsidRPr="00404E10">
        <w:rPr>
          <w:rFonts w:ascii="Book Antiqua" w:hAnsi="Book Antiqua"/>
          <w:b/>
          <w:sz w:val="24"/>
          <w:szCs w:val="24"/>
        </w:rPr>
        <w:t xml:space="preserve">compared with </w:t>
      </w:r>
      <w:r w:rsidR="001B401A" w:rsidRPr="001B401A">
        <w:rPr>
          <w:rFonts w:ascii="Book Antiqua" w:hAnsi="Book Antiqua"/>
          <w:b/>
          <w:sz w:val="24"/>
          <w:szCs w:val="24"/>
        </w:rPr>
        <w:t>chronic hepatitis C</w:t>
      </w:r>
      <w:r w:rsidRPr="00404E10">
        <w:rPr>
          <w:rFonts w:ascii="Book Antiqua" w:hAnsi="Book Antiqua"/>
          <w:b/>
          <w:sz w:val="24"/>
          <w:szCs w:val="24"/>
        </w:rPr>
        <w:t xml:space="preserve">, </w:t>
      </w:r>
      <w:r w:rsidR="001B401A" w:rsidRPr="001B401A">
        <w:rPr>
          <w:rFonts w:ascii="Book Antiqua" w:hAnsi="Book Antiqua"/>
          <w:b/>
          <w:sz w:val="24"/>
          <w:szCs w:val="24"/>
        </w:rPr>
        <w:t>autoimmune hepatitis</w:t>
      </w:r>
      <w:r w:rsidRPr="00404E10">
        <w:rPr>
          <w:rFonts w:ascii="Book Antiqua" w:hAnsi="Book Antiqua"/>
          <w:b/>
          <w:sz w:val="24"/>
          <w:szCs w:val="24"/>
        </w:rPr>
        <w:t xml:space="preserve">, </w:t>
      </w:r>
      <w:r w:rsidR="001B401A" w:rsidRPr="001B401A">
        <w:rPr>
          <w:rFonts w:ascii="Book Antiqua" w:hAnsi="Book Antiqua"/>
          <w:b/>
          <w:sz w:val="24"/>
          <w:szCs w:val="24"/>
        </w:rPr>
        <w:t xml:space="preserve">primary biliary cirrhosis </w:t>
      </w:r>
      <w:r w:rsidRPr="00404E10">
        <w:rPr>
          <w:rFonts w:ascii="Book Antiqua" w:hAnsi="Book Antiqua"/>
          <w:b/>
          <w:sz w:val="24"/>
          <w:szCs w:val="24"/>
        </w:rPr>
        <w:t xml:space="preserve">and </w:t>
      </w:r>
      <w:r w:rsidR="001B401A" w:rsidRPr="001B401A">
        <w:rPr>
          <w:rFonts w:ascii="Book Antiqua" w:hAnsi="Book Antiqua"/>
          <w:b/>
          <w:sz w:val="24"/>
          <w:szCs w:val="24"/>
        </w:rPr>
        <w:t>healthy controls</w:t>
      </w:r>
      <w:r w:rsidR="001B401A">
        <w:rPr>
          <w:rFonts w:ascii="Book Antiqua" w:hAnsi="Book Antiqua" w:hint="eastAsia"/>
          <w:b/>
          <w:sz w:val="24"/>
          <w:szCs w:val="24"/>
        </w:rPr>
        <w:t xml:space="preserve"> </w:t>
      </w:r>
      <w:r w:rsidR="001B401A" w:rsidRPr="00DE6388">
        <w:rPr>
          <w:rFonts w:ascii="Book Antiqua" w:hAnsi="Book Antiqua" w:hint="eastAsia"/>
          <w:b/>
          <w:i/>
          <w:sz w:val="24"/>
          <w:szCs w:val="24"/>
        </w:rPr>
        <w:t>n</w:t>
      </w:r>
      <w:r w:rsidR="001B401A">
        <w:rPr>
          <w:rFonts w:ascii="Book Antiqua" w:hAnsi="Book Antiqua" w:hint="eastAsia"/>
          <w:b/>
          <w:sz w:val="24"/>
          <w:szCs w:val="24"/>
        </w:rPr>
        <w:t xml:space="preserve"> (%)</w:t>
      </w:r>
    </w:p>
    <w:bookmarkStart w:id="62" w:name="_MON_1463833211"/>
    <w:bookmarkEnd w:id="62"/>
    <w:p w:rsidR="00F91E7E" w:rsidRPr="00404E10" w:rsidRDefault="005528FD" w:rsidP="0054332D">
      <w:pPr>
        <w:adjustRightInd w:val="0"/>
        <w:snapToGrid w:val="0"/>
        <w:spacing w:line="360" w:lineRule="auto"/>
        <w:rPr>
          <w:rFonts w:ascii="Book Antiqua" w:hAnsi="Book Antiqua"/>
          <w:sz w:val="24"/>
          <w:szCs w:val="24"/>
        </w:rPr>
      </w:pPr>
      <w:r w:rsidRPr="00404E10">
        <w:rPr>
          <w:rFonts w:ascii="Book Antiqua" w:hAnsi="Book Antiqua"/>
          <w:sz w:val="24"/>
          <w:szCs w:val="24"/>
        </w:rPr>
        <w:object w:dxaOrig="9399" w:dyaOrig="3374">
          <v:shape id="_x0000_i1026" type="#_x0000_t75" style="width:470.7pt;height:168.2pt" o:ole="">
            <v:imagedata r:id="rId11" o:title=""/>
          </v:shape>
          <o:OLEObject Type="Embed" ProgID="Excel.Sheet.12" ShapeID="_x0000_i1026" DrawAspect="Content" ObjectID="_1470521534" r:id="rId12"/>
        </w:object>
      </w:r>
      <w:r w:rsidRPr="00B45AF9">
        <w:rPr>
          <w:rFonts w:ascii="Book Antiqua" w:hAnsi="Book Antiqua"/>
          <w:i/>
          <w:sz w:val="24"/>
          <w:szCs w:val="24"/>
        </w:rPr>
        <w:t xml:space="preserve">P &lt; </w:t>
      </w:r>
      <w:r>
        <w:rPr>
          <w:rFonts w:ascii="Book Antiqua" w:hAnsi="Book Antiqua"/>
          <w:sz w:val="24"/>
          <w:szCs w:val="24"/>
        </w:rPr>
        <w:t>0.05</w:t>
      </w:r>
      <w:r>
        <w:rPr>
          <w:rFonts w:ascii="Book Antiqua" w:hAnsi="Book Antiqua" w:hint="eastAsia"/>
          <w:sz w:val="24"/>
          <w:szCs w:val="24"/>
        </w:rPr>
        <w:t xml:space="preserve">, </w:t>
      </w:r>
      <w:r w:rsidR="00F91E7E" w:rsidRPr="00404E10">
        <w:rPr>
          <w:rFonts w:ascii="Book Antiqua" w:hAnsi="Book Antiqua"/>
          <w:sz w:val="24"/>
          <w:szCs w:val="24"/>
        </w:rPr>
        <w:t xml:space="preserve">CHB </w:t>
      </w:r>
      <w:r w:rsidR="00B45AF9" w:rsidRPr="00B45AF9">
        <w:rPr>
          <w:rFonts w:ascii="Book Antiqua" w:hAnsi="Book Antiqua"/>
          <w:i/>
          <w:sz w:val="24"/>
          <w:szCs w:val="24"/>
        </w:rPr>
        <w:t>vs</w:t>
      </w:r>
      <w:r w:rsidR="00F91E7E" w:rsidRPr="00404E10">
        <w:rPr>
          <w:rFonts w:ascii="Book Antiqua" w:hAnsi="Book Antiqua"/>
          <w:sz w:val="24"/>
          <w:szCs w:val="24"/>
        </w:rPr>
        <w:t xml:space="preserve"> CHC, CHB </w:t>
      </w:r>
      <w:r w:rsidR="00B45AF9" w:rsidRPr="00B45AF9">
        <w:rPr>
          <w:rFonts w:ascii="Book Antiqua" w:hAnsi="Book Antiqua"/>
          <w:i/>
          <w:sz w:val="24"/>
          <w:szCs w:val="24"/>
        </w:rPr>
        <w:t>vs</w:t>
      </w:r>
      <w:r w:rsidR="00F91E7E" w:rsidRPr="00404E10">
        <w:rPr>
          <w:rFonts w:ascii="Book Antiqua" w:hAnsi="Book Antiqua"/>
          <w:sz w:val="24"/>
          <w:szCs w:val="24"/>
        </w:rPr>
        <w:t xml:space="preserve"> AIH, CHB </w:t>
      </w:r>
      <w:r w:rsidR="00B45AF9" w:rsidRPr="00B45AF9">
        <w:rPr>
          <w:rFonts w:ascii="Book Antiqua" w:hAnsi="Book Antiqua"/>
          <w:i/>
          <w:sz w:val="24"/>
          <w:szCs w:val="24"/>
        </w:rPr>
        <w:t>vs</w:t>
      </w:r>
      <w:r w:rsidR="00F91E7E" w:rsidRPr="00404E10">
        <w:rPr>
          <w:rFonts w:ascii="Book Antiqua" w:hAnsi="Book Antiqua"/>
          <w:sz w:val="24"/>
          <w:szCs w:val="24"/>
        </w:rPr>
        <w:t xml:space="preserve"> PBC, and CHB </w:t>
      </w:r>
      <w:r w:rsidR="00B45AF9" w:rsidRPr="00B45AF9">
        <w:rPr>
          <w:rFonts w:ascii="Book Antiqua" w:hAnsi="Book Antiqua"/>
          <w:i/>
          <w:sz w:val="24"/>
          <w:szCs w:val="24"/>
        </w:rPr>
        <w:t>vs</w:t>
      </w:r>
      <w:r w:rsidR="00F91E7E" w:rsidRPr="00404E10">
        <w:rPr>
          <w:rFonts w:ascii="Book Antiqua" w:hAnsi="Book Antiqua"/>
          <w:sz w:val="24"/>
          <w:szCs w:val="24"/>
        </w:rPr>
        <w:t xml:space="preserve"> HC, respectively.</w:t>
      </w:r>
      <w:r w:rsidR="00BF5819">
        <w:rPr>
          <w:rFonts w:ascii="Book Antiqua" w:hAnsi="Book Antiqua" w:hint="eastAsia"/>
          <w:sz w:val="24"/>
          <w:szCs w:val="24"/>
        </w:rPr>
        <w:t xml:space="preserve"> </w:t>
      </w:r>
      <w:r w:rsidR="00F80F58" w:rsidRPr="00ED506B">
        <w:rPr>
          <w:rFonts w:ascii="Book Antiqua" w:hAnsi="Book Antiqua" w:hint="eastAsia"/>
          <w:sz w:val="24"/>
          <w:szCs w:val="24"/>
        </w:rPr>
        <w:t xml:space="preserve">CHB: </w:t>
      </w:r>
      <w:r w:rsidR="00F80F58" w:rsidRPr="00ED506B">
        <w:rPr>
          <w:rFonts w:ascii="Book Antiqua" w:hAnsi="Book Antiqua"/>
          <w:caps/>
          <w:sz w:val="24"/>
          <w:szCs w:val="24"/>
        </w:rPr>
        <w:t>c</w:t>
      </w:r>
      <w:r w:rsidR="00F80F58" w:rsidRPr="00ED506B">
        <w:rPr>
          <w:rFonts w:ascii="Book Antiqua" w:hAnsi="Book Antiqua"/>
          <w:sz w:val="24"/>
          <w:szCs w:val="24"/>
        </w:rPr>
        <w:t>hronic hepatitis B</w:t>
      </w:r>
      <w:r w:rsidR="00F80F58" w:rsidRPr="00ED506B">
        <w:rPr>
          <w:rFonts w:ascii="Book Antiqua" w:hAnsi="Book Antiqua" w:hint="eastAsia"/>
          <w:sz w:val="24"/>
          <w:szCs w:val="24"/>
        </w:rPr>
        <w:t>;</w:t>
      </w:r>
      <w:r w:rsidR="00F80F58" w:rsidRPr="00ED506B">
        <w:rPr>
          <w:rFonts w:ascii="Book Antiqua" w:hAnsi="Book Antiqua"/>
          <w:sz w:val="24"/>
          <w:szCs w:val="24"/>
        </w:rPr>
        <w:t xml:space="preserve"> </w:t>
      </w:r>
      <w:r w:rsidR="00F80F58" w:rsidRPr="00ED506B">
        <w:rPr>
          <w:rFonts w:ascii="Book Antiqua" w:hAnsi="Book Antiqua" w:hint="eastAsia"/>
          <w:sz w:val="24"/>
          <w:szCs w:val="24"/>
        </w:rPr>
        <w:t>CHC:</w:t>
      </w:r>
      <w:r w:rsidR="00F80F58" w:rsidRPr="00ED506B">
        <w:rPr>
          <w:rFonts w:ascii="Book Antiqua" w:hAnsi="Book Antiqua" w:hint="eastAsia"/>
          <w:caps/>
          <w:sz w:val="24"/>
          <w:szCs w:val="24"/>
        </w:rPr>
        <w:t xml:space="preserve"> </w:t>
      </w:r>
      <w:r w:rsidR="00F80F58" w:rsidRPr="00ED506B">
        <w:rPr>
          <w:rFonts w:ascii="Book Antiqua" w:hAnsi="Book Antiqua"/>
          <w:caps/>
          <w:sz w:val="24"/>
          <w:szCs w:val="24"/>
        </w:rPr>
        <w:t>c</w:t>
      </w:r>
      <w:r w:rsidR="00F80F58" w:rsidRPr="00ED506B">
        <w:rPr>
          <w:rFonts w:ascii="Book Antiqua" w:hAnsi="Book Antiqua"/>
          <w:sz w:val="24"/>
          <w:szCs w:val="24"/>
        </w:rPr>
        <w:t>hronic hepatitis C</w:t>
      </w:r>
      <w:r w:rsidR="00F80F58" w:rsidRPr="00ED506B">
        <w:rPr>
          <w:rFonts w:ascii="Book Antiqua" w:hAnsi="Book Antiqua" w:hint="eastAsia"/>
          <w:sz w:val="24"/>
          <w:szCs w:val="24"/>
        </w:rPr>
        <w:t>;</w:t>
      </w:r>
      <w:r w:rsidR="00F80F58" w:rsidRPr="00ED506B">
        <w:rPr>
          <w:rFonts w:ascii="Book Antiqua" w:hAnsi="Book Antiqua"/>
          <w:sz w:val="24"/>
          <w:szCs w:val="24"/>
        </w:rPr>
        <w:t xml:space="preserve"> AIH</w:t>
      </w:r>
      <w:r w:rsidR="00F80F58" w:rsidRPr="00ED506B">
        <w:rPr>
          <w:rFonts w:ascii="Book Antiqua" w:hAnsi="Book Antiqua" w:hint="eastAsia"/>
          <w:sz w:val="24"/>
          <w:szCs w:val="24"/>
        </w:rPr>
        <w:t>:</w:t>
      </w:r>
      <w:r w:rsidR="00F80F58" w:rsidRPr="00ED506B">
        <w:rPr>
          <w:rFonts w:ascii="Book Antiqua" w:hAnsi="Book Antiqua"/>
          <w:sz w:val="24"/>
          <w:szCs w:val="24"/>
        </w:rPr>
        <w:t xml:space="preserve"> </w:t>
      </w:r>
      <w:r w:rsidR="00F80F58" w:rsidRPr="00ED506B">
        <w:rPr>
          <w:rFonts w:ascii="Book Antiqua" w:hAnsi="Book Antiqua"/>
          <w:caps/>
          <w:sz w:val="24"/>
          <w:szCs w:val="24"/>
        </w:rPr>
        <w:t>a</w:t>
      </w:r>
      <w:r w:rsidR="00F80F58" w:rsidRPr="00ED506B">
        <w:rPr>
          <w:rFonts w:ascii="Book Antiqua" w:hAnsi="Book Antiqua"/>
          <w:sz w:val="24"/>
          <w:szCs w:val="24"/>
        </w:rPr>
        <w:t>utoimmune hepatitis</w:t>
      </w:r>
      <w:r w:rsidR="00F80F58" w:rsidRPr="00ED506B">
        <w:rPr>
          <w:rFonts w:ascii="Book Antiqua" w:hAnsi="Book Antiqua" w:hint="eastAsia"/>
          <w:sz w:val="24"/>
          <w:szCs w:val="24"/>
        </w:rPr>
        <w:t xml:space="preserve">; </w:t>
      </w:r>
      <w:r w:rsidR="00F80F58" w:rsidRPr="00ED506B">
        <w:rPr>
          <w:rFonts w:ascii="Book Antiqua" w:hAnsi="Book Antiqua"/>
          <w:sz w:val="24"/>
          <w:szCs w:val="24"/>
        </w:rPr>
        <w:t>PBC</w:t>
      </w:r>
      <w:r w:rsidR="00F80F58" w:rsidRPr="00ED506B">
        <w:rPr>
          <w:rFonts w:ascii="Book Antiqua" w:hAnsi="Book Antiqua" w:hint="eastAsia"/>
          <w:sz w:val="24"/>
          <w:szCs w:val="24"/>
        </w:rPr>
        <w:t>:</w:t>
      </w:r>
      <w:r w:rsidR="00F80F58" w:rsidRPr="00ED506B">
        <w:rPr>
          <w:rFonts w:ascii="Book Antiqua" w:hAnsi="Book Antiqua"/>
          <w:sz w:val="24"/>
          <w:szCs w:val="24"/>
        </w:rPr>
        <w:t xml:space="preserve"> </w:t>
      </w:r>
      <w:r w:rsidR="00F80F58" w:rsidRPr="00ED506B">
        <w:rPr>
          <w:rFonts w:ascii="Book Antiqua" w:hAnsi="Book Antiqua"/>
          <w:caps/>
          <w:sz w:val="24"/>
          <w:szCs w:val="24"/>
        </w:rPr>
        <w:t>p</w:t>
      </w:r>
      <w:r w:rsidR="00F80F58" w:rsidRPr="00ED506B">
        <w:rPr>
          <w:rFonts w:ascii="Book Antiqua" w:hAnsi="Book Antiqua"/>
          <w:sz w:val="24"/>
          <w:szCs w:val="24"/>
        </w:rPr>
        <w:t>rimary biliary cirrhosis</w:t>
      </w:r>
      <w:r w:rsidR="00F80F58">
        <w:rPr>
          <w:rFonts w:ascii="Book Antiqua" w:hAnsi="Book Antiqua" w:hint="eastAsia"/>
          <w:sz w:val="24"/>
          <w:szCs w:val="24"/>
        </w:rPr>
        <w:t xml:space="preserve">; </w:t>
      </w:r>
      <w:r w:rsidR="00F80F58" w:rsidRPr="00404E10">
        <w:rPr>
          <w:rFonts w:ascii="Book Antiqua" w:hAnsi="Book Antiqua"/>
          <w:sz w:val="24"/>
          <w:szCs w:val="24"/>
        </w:rPr>
        <w:t>HC</w:t>
      </w:r>
      <w:r w:rsidR="00F80F58">
        <w:rPr>
          <w:rFonts w:ascii="Book Antiqua" w:hAnsi="Book Antiqua" w:hint="eastAsia"/>
          <w:sz w:val="24"/>
          <w:szCs w:val="24"/>
        </w:rPr>
        <w:t>:</w:t>
      </w:r>
      <w:r w:rsidR="00F80F58" w:rsidRPr="00404E10">
        <w:rPr>
          <w:rFonts w:ascii="Book Antiqua" w:hAnsi="Book Antiqua"/>
          <w:sz w:val="24"/>
          <w:szCs w:val="24"/>
        </w:rPr>
        <w:t xml:space="preserve"> Health </w:t>
      </w:r>
      <w:r w:rsidR="00F80F58">
        <w:rPr>
          <w:rFonts w:ascii="Book Antiqua" w:hAnsi="Book Antiqua"/>
          <w:sz w:val="24"/>
          <w:szCs w:val="24"/>
        </w:rPr>
        <w:t>controls</w:t>
      </w:r>
      <w:r w:rsidR="00F80F58">
        <w:rPr>
          <w:rFonts w:ascii="Book Antiqua" w:hAnsi="Book Antiqua" w:hint="eastAsia"/>
          <w:sz w:val="24"/>
          <w:szCs w:val="24"/>
        </w:rPr>
        <w:t xml:space="preserve">; </w:t>
      </w:r>
      <w:r w:rsidR="00F91E7E" w:rsidRPr="00404E10">
        <w:rPr>
          <w:rFonts w:ascii="Book Antiqua" w:hAnsi="Book Antiqua"/>
          <w:sz w:val="24"/>
          <w:szCs w:val="24"/>
        </w:rPr>
        <w:t>ANA</w:t>
      </w:r>
      <w:r w:rsidR="00BF5819">
        <w:rPr>
          <w:rFonts w:ascii="Book Antiqua" w:hAnsi="Book Antiqua" w:hint="eastAsia"/>
          <w:sz w:val="24"/>
          <w:szCs w:val="24"/>
        </w:rPr>
        <w:t>:</w:t>
      </w:r>
      <w:r w:rsidR="00F91E7E" w:rsidRPr="00404E10">
        <w:rPr>
          <w:rFonts w:ascii="Book Antiqua" w:hAnsi="Book Antiqua"/>
          <w:sz w:val="24"/>
          <w:szCs w:val="24"/>
        </w:rPr>
        <w:t xml:space="preserve"> </w:t>
      </w:r>
      <w:r w:rsidRPr="00404E10">
        <w:rPr>
          <w:rFonts w:ascii="Book Antiqua" w:hAnsi="Book Antiqua"/>
          <w:sz w:val="24"/>
          <w:szCs w:val="24"/>
        </w:rPr>
        <w:t>Anti</w:t>
      </w:r>
      <w:r w:rsidR="00F91E7E" w:rsidRPr="00404E10">
        <w:rPr>
          <w:rFonts w:ascii="Book Antiqua" w:hAnsi="Book Antiqua"/>
          <w:sz w:val="24"/>
          <w:szCs w:val="24"/>
        </w:rPr>
        <w:t>-nuclear antibodies; AMA</w:t>
      </w:r>
      <w:r w:rsidR="00BF5819">
        <w:rPr>
          <w:rFonts w:ascii="Book Antiqua" w:hAnsi="Book Antiqua" w:hint="eastAsia"/>
          <w:sz w:val="24"/>
          <w:szCs w:val="24"/>
        </w:rPr>
        <w:t>:</w:t>
      </w:r>
      <w:r w:rsidR="00F91E7E" w:rsidRPr="00404E10">
        <w:rPr>
          <w:rFonts w:ascii="Book Antiqua" w:hAnsi="Book Antiqua"/>
          <w:sz w:val="24"/>
          <w:szCs w:val="24"/>
        </w:rPr>
        <w:t xml:space="preserve"> </w:t>
      </w:r>
      <w:r w:rsidRPr="00404E10">
        <w:rPr>
          <w:rFonts w:ascii="Book Antiqua" w:hAnsi="Book Antiqua"/>
          <w:sz w:val="24"/>
          <w:szCs w:val="24"/>
        </w:rPr>
        <w:t>Anti</w:t>
      </w:r>
      <w:r w:rsidR="00F91E7E" w:rsidRPr="00404E10">
        <w:rPr>
          <w:rFonts w:ascii="Book Antiqua" w:hAnsi="Book Antiqua"/>
          <w:sz w:val="24"/>
          <w:szCs w:val="24"/>
        </w:rPr>
        <w:t>-mitochondrial antibodies; SMA</w:t>
      </w:r>
      <w:r w:rsidR="00BF5819">
        <w:rPr>
          <w:rFonts w:ascii="Book Antiqua" w:hAnsi="Book Antiqua" w:hint="eastAsia"/>
          <w:sz w:val="24"/>
          <w:szCs w:val="24"/>
        </w:rPr>
        <w:t>:</w:t>
      </w:r>
      <w:r w:rsidR="00F91E7E" w:rsidRPr="00404E10">
        <w:rPr>
          <w:rFonts w:ascii="Book Antiqua" w:hAnsi="Book Antiqua"/>
          <w:sz w:val="24"/>
          <w:szCs w:val="24"/>
        </w:rPr>
        <w:t xml:space="preserve"> </w:t>
      </w:r>
      <w:r w:rsidRPr="00404E10">
        <w:rPr>
          <w:rFonts w:ascii="Book Antiqua" w:hAnsi="Book Antiqua"/>
          <w:sz w:val="24"/>
          <w:szCs w:val="24"/>
        </w:rPr>
        <w:t>Smooth</w:t>
      </w:r>
      <w:r w:rsidR="00F91E7E" w:rsidRPr="00404E10">
        <w:rPr>
          <w:rFonts w:ascii="Book Antiqua" w:hAnsi="Book Antiqua"/>
          <w:sz w:val="24"/>
          <w:szCs w:val="24"/>
        </w:rPr>
        <w:t>-muscle antibodies; anti-PML</w:t>
      </w:r>
      <w:r w:rsidR="00BF5819">
        <w:rPr>
          <w:rFonts w:ascii="Book Antiqua" w:hAnsi="Book Antiqua" w:hint="eastAsia"/>
          <w:sz w:val="24"/>
          <w:szCs w:val="24"/>
        </w:rPr>
        <w:t>:</w:t>
      </w:r>
      <w:r w:rsidR="00F91E7E" w:rsidRPr="00404E10">
        <w:rPr>
          <w:rFonts w:ascii="Book Antiqua" w:hAnsi="Book Antiqua"/>
          <w:sz w:val="24"/>
          <w:szCs w:val="24"/>
        </w:rPr>
        <w:t xml:space="preserve"> </w:t>
      </w:r>
      <w:r w:rsidRPr="00404E10">
        <w:rPr>
          <w:rFonts w:ascii="Book Antiqua" w:hAnsi="Book Antiqua"/>
          <w:sz w:val="24"/>
          <w:szCs w:val="24"/>
        </w:rPr>
        <w:t>Anti</w:t>
      </w:r>
      <w:r w:rsidR="00F91E7E" w:rsidRPr="00404E10">
        <w:rPr>
          <w:rFonts w:ascii="Book Antiqua" w:hAnsi="Book Antiqua"/>
          <w:sz w:val="24"/>
          <w:szCs w:val="24"/>
        </w:rPr>
        <w:t>-promyelocytic leukemia protein; anti-LKM-1</w:t>
      </w:r>
      <w:r w:rsidR="00BF5819">
        <w:rPr>
          <w:rFonts w:ascii="Book Antiqua" w:hAnsi="Book Antiqua" w:hint="eastAsia"/>
          <w:sz w:val="24"/>
          <w:szCs w:val="24"/>
        </w:rPr>
        <w:t>:</w:t>
      </w:r>
      <w:r w:rsidR="00F91E7E" w:rsidRPr="00404E10">
        <w:rPr>
          <w:rFonts w:ascii="Book Antiqua" w:hAnsi="Book Antiqua"/>
          <w:sz w:val="24"/>
          <w:szCs w:val="24"/>
        </w:rPr>
        <w:t xml:space="preserve"> </w:t>
      </w:r>
      <w:r w:rsidRPr="00404E10">
        <w:rPr>
          <w:rFonts w:ascii="Book Antiqua" w:hAnsi="Book Antiqua"/>
          <w:sz w:val="24"/>
          <w:szCs w:val="24"/>
        </w:rPr>
        <w:t>Anti</w:t>
      </w:r>
      <w:r w:rsidR="00F91E7E" w:rsidRPr="00404E10">
        <w:rPr>
          <w:rFonts w:ascii="Book Antiqua" w:hAnsi="Book Antiqua"/>
          <w:sz w:val="24"/>
          <w:szCs w:val="24"/>
        </w:rPr>
        <w:t>-liver kidney microsome type 1; anti-LC-1</w:t>
      </w:r>
      <w:r w:rsidR="00BF5819">
        <w:rPr>
          <w:rFonts w:ascii="Book Antiqua" w:hAnsi="Book Antiqua" w:hint="eastAsia"/>
          <w:sz w:val="24"/>
          <w:szCs w:val="24"/>
        </w:rPr>
        <w:t>:</w:t>
      </w:r>
      <w:r w:rsidR="00F91E7E" w:rsidRPr="00404E10">
        <w:rPr>
          <w:rFonts w:ascii="Book Antiqua" w:hAnsi="Book Antiqua"/>
          <w:sz w:val="24"/>
          <w:szCs w:val="24"/>
        </w:rPr>
        <w:t xml:space="preserve"> </w:t>
      </w:r>
      <w:r w:rsidRPr="00404E10">
        <w:rPr>
          <w:rFonts w:ascii="Book Antiqua" w:hAnsi="Book Antiqua"/>
          <w:sz w:val="24"/>
          <w:szCs w:val="24"/>
        </w:rPr>
        <w:t>Anti</w:t>
      </w:r>
      <w:r w:rsidR="00F91E7E" w:rsidRPr="00404E10">
        <w:rPr>
          <w:rFonts w:ascii="Book Antiqua" w:hAnsi="Book Antiqua"/>
          <w:sz w:val="24"/>
          <w:szCs w:val="24"/>
        </w:rPr>
        <w:t>-liver cytosolic antigen type 1; anti-SLA/LP</w:t>
      </w:r>
      <w:r w:rsidR="00BF5819">
        <w:rPr>
          <w:rFonts w:ascii="Book Antiqua" w:hAnsi="Book Antiqua" w:hint="eastAsia"/>
          <w:sz w:val="24"/>
          <w:szCs w:val="24"/>
        </w:rPr>
        <w:t>:</w:t>
      </w:r>
      <w:r w:rsidR="00F91E7E" w:rsidRPr="00404E10">
        <w:rPr>
          <w:rFonts w:ascii="Book Antiqua" w:hAnsi="Book Antiqua"/>
          <w:sz w:val="24"/>
          <w:szCs w:val="24"/>
        </w:rPr>
        <w:t xml:space="preserve"> </w:t>
      </w:r>
      <w:r w:rsidRPr="00404E10">
        <w:rPr>
          <w:rFonts w:ascii="Book Antiqua" w:hAnsi="Book Antiqua"/>
          <w:sz w:val="24"/>
          <w:szCs w:val="24"/>
        </w:rPr>
        <w:t>Anti</w:t>
      </w:r>
      <w:r w:rsidR="00F91E7E" w:rsidRPr="00404E10">
        <w:rPr>
          <w:rFonts w:ascii="Book Antiqua" w:hAnsi="Book Antiqua"/>
          <w:sz w:val="24"/>
          <w:szCs w:val="24"/>
        </w:rPr>
        <w:t>-soluble liver antigen/liver pancreas; IFA</w:t>
      </w:r>
      <w:r w:rsidR="00BF5819">
        <w:rPr>
          <w:rFonts w:ascii="Book Antiqua" w:hAnsi="Book Antiqua" w:hint="eastAsia"/>
          <w:sz w:val="24"/>
          <w:szCs w:val="24"/>
        </w:rPr>
        <w:t>:</w:t>
      </w:r>
      <w:r w:rsidR="00F91E7E" w:rsidRPr="00404E10">
        <w:rPr>
          <w:rFonts w:ascii="Book Antiqua" w:hAnsi="Book Antiqua"/>
          <w:sz w:val="24"/>
          <w:szCs w:val="24"/>
        </w:rPr>
        <w:t xml:space="preserve"> </w:t>
      </w:r>
      <w:r w:rsidRPr="00404E10">
        <w:rPr>
          <w:rFonts w:ascii="Book Antiqua" w:hAnsi="Book Antiqua"/>
          <w:sz w:val="24"/>
          <w:szCs w:val="24"/>
        </w:rPr>
        <w:t xml:space="preserve">Indirect </w:t>
      </w:r>
      <w:r w:rsidR="00F91E7E" w:rsidRPr="00404E10">
        <w:rPr>
          <w:rFonts w:ascii="Book Antiqua" w:hAnsi="Book Antiqua"/>
          <w:sz w:val="24"/>
          <w:szCs w:val="24"/>
        </w:rPr>
        <w:t>immunofluorescence assay; LIA</w:t>
      </w:r>
      <w:r w:rsidR="00BF5819">
        <w:rPr>
          <w:rFonts w:ascii="Book Antiqua" w:hAnsi="Book Antiqua" w:hint="eastAsia"/>
          <w:sz w:val="24"/>
          <w:szCs w:val="24"/>
        </w:rPr>
        <w:t>:</w:t>
      </w:r>
      <w:r w:rsidR="00F91E7E" w:rsidRPr="00404E10">
        <w:rPr>
          <w:rFonts w:ascii="Book Antiqua" w:hAnsi="Book Antiqua"/>
          <w:sz w:val="24"/>
          <w:szCs w:val="24"/>
        </w:rPr>
        <w:t xml:space="preserve"> </w:t>
      </w:r>
      <w:r w:rsidRPr="00404E10">
        <w:rPr>
          <w:rFonts w:ascii="Book Antiqua" w:hAnsi="Book Antiqua"/>
          <w:sz w:val="24"/>
          <w:szCs w:val="24"/>
        </w:rPr>
        <w:t xml:space="preserve">Line </w:t>
      </w:r>
      <w:r w:rsidR="00F80F58">
        <w:rPr>
          <w:rFonts w:ascii="Book Antiqua" w:hAnsi="Book Antiqua"/>
          <w:sz w:val="24"/>
          <w:szCs w:val="24"/>
        </w:rPr>
        <w:t>immunoassay</w:t>
      </w:r>
      <w:r w:rsidR="00F80F58">
        <w:rPr>
          <w:rFonts w:ascii="Book Antiqua" w:hAnsi="Book Antiqua" w:hint="eastAsia"/>
          <w:sz w:val="24"/>
          <w:szCs w:val="24"/>
        </w:rPr>
        <w:t>.</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 xml:space="preserve">Table 3 Autoantibody titers in </w:t>
      </w:r>
      <w:r w:rsidR="003A565C" w:rsidRPr="00D56775">
        <w:rPr>
          <w:rFonts w:ascii="Book Antiqua" w:hAnsi="Book Antiqua"/>
          <w:b/>
          <w:sz w:val="24"/>
          <w:szCs w:val="24"/>
        </w:rPr>
        <w:t>chronic hepatitis B</w:t>
      </w:r>
      <w:r w:rsidR="003A565C" w:rsidRPr="00404E10">
        <w:rPr>
          <w:rFonts w:ascii="Book Antiqua" w:hAnsi="Book Antiqua"/>
          <w:b/>
          <w:sz w:val="24"/>
          <w:szCs w:val="24"/>
        </w:rPr>
        <w:t xml:space="preserve"> </w:t>
      </w:r>
      <w:r w:rsidRPr="00404E10">
        <w:rPr>
          <w:rFonts w:ascii="Book Antiqua" w:hAnsi="Book Antiqua"/>
          <w:b/>
          <w:sz w:val="24"/>
          <w:szCs w:val="24"/>
        </w:rPr>
        <w:t xml:space="preserve">compared with </w:t>
      </w:r>
      <w:r w:rsidR="00ED506B" w:rsidRPr="001B401A">
        <w:rPr>
          <w:rFonts w:ascii="Book Antiqua" w:hAnsi="Book Antiqua"/>
          <w:b/>
          <w:sz w:val="24"/>
          <w:szCs w:val="24"/>
        </w:rPr>
        <w:t>chronic hepatitis C</w:t>
      </w:r>
      <w:r w:rsidRPr="00404E10">
        <w:rPr>
          <w:rFonts w:ascii="Book Antiqua" w:hAnsi="Book Antiqua"/>
          <w:b/>
          <w:sz w:val="24"/>
          <w:szCs w:val="24"/>
        </w:rPr>
        <w:t xml:space="preserve">, </w:t>
      </w:r>
      <w:r w:rsidR="003D46C1" w:rsidRPr="001B401A">
        <w:rPr>
          <w:rFonts w:ascii="Book Antiqua" w:hAnsi="Book Antiqua"/>
          <w:b/>
          <w:sz w:val="24"/>
          <w:szCs w:val="24"/>
        </w:rPr>
        <w:t>autoimmune hepatitis</w:t>
      </w:r>
      <w:r w:rsidR="003D46C1" w:rsidRPr="00404E10">
        <w:rPr>
          <w:rFonts w:ascii="Book Antiqua" w:hAnsi="Book Antiqua"/>
          <w:b/>
          <w:sz w:val="24"/>
          <w:szCs w:val="24"/>
        </w:rPr>
        <w:t xml:space="preserve">, </w:t>
      </w:r>
      <w:r w:rsidR="003D46C1" w:rsidRPr="001B401A">
        <w:rPr>
          <w:rFonts w:ascii="Book Antiqua" w:hAnsi="Book Antiqua"/>
          <w:b/>
          <w:sz w:val="24"/>
          <w:szCs w:val="24"/>
        </w:rPr>
        <w:t xml:space="preserve">primary biliary cirrhosis </w:t>
      </w:r>
      <w:r w:rsidR="003D46C1" w:rsidRPr="00404E10">
        <w:rPr>
          <w:rFonts w:ascii="Book Antiqua" w:hAnsi="Book Antiqua"/>
          <w:b/>
          <w:sz w:val="24"/>
          <w:szCs w:val="24"/>
        </w:rPr>
        <w:t xml:space="preserve">and </w:t>
      </w:r>
      <w:r w:rsidR="003D46C1" w:rsidRPr="001B401A">
        <w:rPr>
          <w:rFonts w:ascii="Book Antiqua" w:hAnsi="Book Antiqua"/>
          <w:b/>
          <w:sz w:val="24"/>
          <w:szCs w:val="24"/>
        </w:rPr>
        <w:t>healthy controls</w:t>
      </w:r>
    </w:p>
    <w:bookmarkStart w:id="63" w:name="_MON_1463833246"/>
    <w:bookmarkEnd w:id="63"/>
    <w:p w:rsidR="00FA1C91" w:rsidRPr="00404E10" w:rsidRDefault="00F80F58" w:rsidP="0054332D">
      <w:pPr>
        <w:adjustRightInd w:val="0"/>
        <w:snapToGrid w:val="0"/>
        <w:spacing w:line="360" w:lineRule="auto"/>
        <w:rPr>
          <w:rFonts w:ascii="Book Antiqua" w:hAnsi="Book Antiqua"/>
          <w:sz w:val="24"/>
          <w:szCs w:val="24"/>
        </w:rPr>
      </w:pPr>
      <w:r w:rsidRPr="00404E10">
        <w:rPr>
          <w:rFonts w:ascii="Book Antiqua" w:hAnsi="Book Antiqua"/>
          <w:sz w:val="24"/>
          <w:szCs w:val="24"/>
        </w:rPr>
        <w:object w:dxaOrig="9355" w:dyaOrig="3726">
          <v:shape id="_x0000_i1027" type="#_x0000_t75" style="width:468pt;height:171.95pt" o:ole="">
            <v:imagedata r:id="rId13" o:title=""/>
          </v:shape>
          <o:OLEObject Type="Embed" ProgID="Excel.Sheet.12" ShapeID="_x0000_i1027" DrawAspect="Content" ObjectID="_1470521535" r:id="rId14"/>
        </w:object>
      </w:r>
      <w:r w:rsidR="00F91E7E" w:rsidRPr="00404E10">
        <w:rPr>
          <w:rFonts w:ascii="Book Antiqua" w:hAnsi="Book Antiqua"/>
          <w:sz w:val="24"/>
          <w:szCs w:val="24"/>
          <w:vertAlign w:val="superscript"/>
        </w:rPr>
        <w:t>1</w:t>
      </w:r>
      <w:r w:rsidR="00F91E7E" w:rsidRPr="00404E10">
        <w:rPr>
          <w:rFonts w:ascii="Book Antiqua" w:hAnsi="Book Antiqua"/>
          <w:sz w:val="24"/>
          <w:szCs w:val="24"/>
        </w:rPr>
        <w:t xml:space="preserve">Kruskal-Wallis </w:t>
      </w:r>
      <w:r w:rsidR="00F91E7E" w:rsidRPr="00404E10">
        <w:rPr>
          <w:rFonts w:ascii="Book Antiqua" w:hAnsi="Book Antiqua"/>
          <w:i/>
          <w:sz w:val="24"/>
          <w:szCs w:val="24"/>
        </w:rPr>
        <w:t>H</w:t>
      </w:r>
      <w:r w:rsidR="00F91E7E" w:rsidRPr="00404E10">
        <w:rPr>
          <w:rFonts w:ascii="Book Antiqua" w:hAnsi="Book Antiqua"/>
          <w:sz w:val="24"/>
          <w:szCs w:val="24"/>
        </w:rPr>
        <w:t xml:space="preserve"> test; </w:t>
      </w:r>
      <w:r w:rsidR="00F91E7E" w:rsidRPr="00404E10">
        <w:rPr>
          <w:rFonts w:ascii="Book Antiqua" w:hAnsi="Book Antiqua"/>
          <w:sz w:val="24"/>
          <w:szCs w:val="24"/>
          <w:vertAlign w:val="superscript"/>
        </w:rPr>
        <w:t>a</w:t>
      </w:r>
      <w:r w:rsidR="003B520A" w:rsidRPr="00404E10">
        <w:rPr>
          <w:rFonts w:ascii="Book Antiqua" w:hAnsi="Book Antiqua"/>
          <w:i/>
          <w:sz w:val="24"/>
          <w:szCs w:val="24"/>
        </w:rPr>
        <w:t>P</w:t>
      </w:r>
      <w:r w:rsidR="003B520A" w:rsidRPr="00404E10">
        <w:rPr>
          <w:rFonts w:ascii="Book Antiqua" w:hAnsi="Book Antiqua"/>
          <w:sz w:val="24"/>
          <w:szCs w:val="24"/>
        </w:rPr>
        <w:t xml:space="preserve"> &lt; 0.05</w:t>
      </w:r>
      <w:r w:rsidR="003B520A">
        <w:rPr>
          <w:rFonts w:ascii="Book Antiqua" w:hAnsi="Book Antiqua" w:hint="eastAsia"/>
          <w:sz w:val="24"/>
          <w:szCs w:val="24"/>
        </w:rPr>
        <w:t>,</w:t>
      </w:r>
      <w:r w:rsidR="00F91E7E" w:rsidRPr="00404E10">
        <w:rPr>
          <w:rFonts w:ascii="Book Antiqua" w:hAnsi="Book Antiqua"/>
          <w:sz w:val="24"/>
          <w:szCs w:val="24"/>
        </w:rPr>
        <w:t xml:space="preserve"> Mann-Whitney </w:t>
      </w:r>
      <w:r w:rsidR="00F91E7E" w:rsidRPr="00404E10">
        <w:rPr>
          <w:rFonts w:ascii="Book Antiqua" w:hAnsi="Book Antiqua"/>
          <w:i/>
          <w:sz w:val="24"/>
          <w:szCs w:val="24"/>
        </w:rPr>
        <w:t>U</w:t>
      </w:r>
      <w:r w:rsidR="00F91E7E" w:rsidRPr="00404E10">
        <w:rPr>
          <w:rFonts w:ascii="Book Antiqua" w:hAnsi="Book Antiqua"/>
          <w:sz w:val="24"/>
          <w:szCs w:val="24"/>
        </w:rPr>
        <w:t xml:space="preserve"> test </w:t>
      </w:r>
      <w:r w:rsidR="003B520A" w:rsidRPr="003B520A">
        <w:rPr>
          <w:rFonts w:ascii="Book Antiqua" w:hAnsi="Book Antiqua"/>
          <w:i/>
          <w:sz w:val="24"/>
          <w:szCs w:val="24"/>
        </w:rPr>
        <w:t xml:space="preserve">vs </w:t>
      </w:r>
      <w:r w:rsidR="00F91E7E" w:rsidRPr="00404E10">
        <w:rPr>
          <w:rFonts w:ascii="Book Antiqua" w:hAnsi="Book Antiqua"/>
          <w:sz w:val="24"/>
          <w:szCs w:val="24"/>
        </w:rPr>
        <w:t>t</w:t>
      </w:r>
      <w:r w:rsidR="003B520A">
        <w:rPr>
          <w:rFonts w:ascii="Book Antiqua" w:hAnsi="Book Antiqua"/>
          <w:sz w:val="24"/>
          <w:szCs w:val="24"/>
        </w:rPr>
        <w:t>he autoantibody titers with PBC</w:t>
      </w:r>
      <w:r w:rsidR="00F91E7E" w:rsidRPr="00404E10">
        <w:rPr>
          <w:rFonts w:ascii="Book Antiqua" w:hAnsi="Book Antiqua"/>
          <w:sz w:val="24"/>
          <w:szCs w:val="24"/>
        </w:rPr>
        <w:t xml:space="preserve">; </w:t>
      </w:r>
      <w:r w:rsidR="00F91E7E" w:rsidRPr="00404E10">
        <w:rPr>
          <w:rFonts w:ascii="Book Antiqua" w:hAnsi="Book Antiqua"/>
          <w:sz w:val="24"/>
          <w:szCs w:val="24"/>
          <w:vertAlign w:val="superscript"/>
        </w:rPr>
        <w:t>b</w:t>
      </w:r>
      <w:r w:rsidR="00343827" w:rsidRPr="00B45AF9">
        <w:rPr>
          <w:rFonts w:ascii="Book Antiqua" w:hAnsi="Book Antiqua"/>
          <w:i/>
          <w:sz w:val="24"/>
          <w:szCs w:val="24"/>
        </w:rPr>
        <w:t xml:space="preserve">P &lt; </w:t>
      </w:r>
      <w:r w:rsidR="00343827" w:rsidRPr="00404E10">
        <w:rPr>
          <w:rFonts w:ascii="Book Antiqua" w:hAnsi="Book Antiqua"/>
          <w:sz w:val="24"/>
          <w:szCs w:val="24"/>
        </w:rPr>
        <w:t>0.01</w:t>
      </w:r>
      <w:r w:rsidR="00343827">
        <w:rPr>
          <w:rFonts w:ascii="Book Antiqua" w:hAnsi="Book Antiqua" w:hint="eastAsia"/>
          <w:sz w:val="24"/>
          <w:szCs w:val="24"/>
        </w:rPr>
        <w:t>,</w:t>
      </w:r>
      <w:r w:rsidR="00F91E7E" w:rsidRPr="00404E10">
        <w:rPr>
          <w:rFonts w:ascii="Book Antiqua" w:hAnsi="Book Antiqua"/>
          <w:sz w:val="24"/>
          <w:szCs w:val="24"/>
        </w:rPr>
        <w:t xml:space="preserve"> Mann-Whitney </w:t>
      </w:r>
      <w:r w:rsidR="00F91E7E" w:rsidRPr="00404E10">
        <w:rPr>
          <w:rFonts w:ascii="Book Antiqua" w:hAnsi="Book Antiqua"/>
          <w:i/>
          <w:sz w:val="24"/>
          <w:szCs w:val="24"/>
        </w:rPr>
        <w:t>U</w:t>
      </w:r>
      <w:r w:rsidR="00F91E7E" w:rsidRPr="00404E10">
        <w:rPr>
          <w:rFonts w:ascii="Book Antiqua" w:hAnsi="Book Antiqua"/>
          <w:sz w:val="24"/>
          <w:szCs w:val="24"/>
        </w:rPr>
        <w:t xml:space="preserve"> test </w:t>
      </w:r>
      <w:r w:rsidR="003B520A" w:rsidRPr="003B520A">
        <w:rPr>
          <w:rFonts w:ascii="Book Antiqua" w:hAnsi="Book Antiqua"/>
          <w:i/>
          <w:sz w:val="24"/>
          <w:szCs w:val="24"/>
        </w:rPr>
        <w:t>vs</w:t>
      </w:r>
      <w:r w:rsidR="00F91E7E" w:rsidRPr="00404E10">
        <w:rPr>
          <w:rFonts w:ascii="Book Antiqua" w:hAnsi="Book Antiqua"/>
          <w:sz w:val="24"/>
          <w:szCs w:val="24"/>
        </w:rPr>
        <w:t xml:space="preserve"> th</w:t>
      </w:r>
      <w:r w:rsidR="00343827">
        <w:rPr>
          <w:rFonts w:ascii="Book Antiqua" w:hAnsi="Book Antiqua"/>
          <w:sz w:val="24"/>
          <w:szCs w:val="24"/>
        </w:rPr>
        <w:t>e autoantibody titers with PBC</w:t>
      </w:r>
      <w:r w:rsidR="00F91E7E" w:rsidRPr="00404E10">
        <w:rPr>
          <w:rFonts w:ascii="Book Antiqua" w:hAnsi="Book Antiqua"/>
          <w:sz w:val="24"/>
          <w:szCs w:val="24"/>
        </w:rPr>
        <w:t xml:space="preserve">; </w:t>
      </w:r>
      <w:r w:rsidR="00343827">
        <w:rPr>
          <w:rFonts w:ascii="Book Antiqua" w:hAnsi="Book Antiqua" w:hint="eastAsia"/>
          <w:sz w:val="24"/>
          <w:szCs w:val="24"/>
          <w:vertAlign w:val="superscript"/>
        </w:rPr>
        <w:t>d</w:t>
      </w:r>
      <w:r w:rsidR="00343827" w:rsidRPr="00B45AF9">
        <w:rPr>
          <w:rFonts w:ascii="Book Antiqua" w:hAnsi="Book Antiqua"/>
          <w:i/>
          <w:sz w:val="24"/>
          <w:szCs w:val="24"/>
        </w:rPr>
        <w:t xml:space="preserve">P &lt; </w:t>
      </w:r>
      <w:r w:rsidR="00343827">
        <w:rPr>
          <w:rFonts w:ascii="Book Antiqua" w:hAnsi="Book Antiqua"/>
          <w:sz w:val="24"/>
          <w:szCs w:val="24"/>
        </w:rPr>
        <w:t>0.</w:t>
      </w:r>
      <w:r w:rsidR="00343827" w:rsidRPr="00404E10">
        <w:rPr>
          <w:rFonts w:ascii="Book Antiqua" w:hAnsi="Book Antiqua"/>
          <w:sz w:val="24"/>
          <w:szCs w:val="24"/>
        </w:rPr>
        <w:t>01</w:t>
      </w:r>
      <w:r w:rsidR="00F91E7E" w:rsidRPr="00404E10">
        <w:rPr>
          <w:rFonts w:ascii="Book Antiqua" w:hAnsi="Book Antiqua"/>
          <w:sz w:val="24"/>
          <w:szCs w:val="24"/>
        </w:rPr>
        <w:t xml:space="preserve"> Mann-Whitney </w:t>
      </w:r>
      <w:r w:rsidR="00F91E7E" w:rsidRPr="00404E10">
        <w:rPr>
          <w:rFonts w:ascii="Book Antiqua" w:hAnsi="Book Antiqua"/>
          <w:i/>
          <w:sz w:val="24"/>
          <w:szCs w:val="24"/>
        </w:rPr>
        <w:t>U</w:t>
      </w:r>
      <w:r w:rsidR="00F91E7E" w:rsidRPr="00404E10">
        <w:rPr>
          <w:rFonts w:ascii="Book Antiqua" w:hAnsi="Book Antiqua"/>
          <w:sz w:val="24"/>
          <w:szCs w:val="24"/>
        </w:rPr>
        <w:t xml:space="preserve"> test </w:t>
      </w:r>
      <w:r w:rsidR="003B520A" w:rsidRPr="003B520A">
        <w:rPr>
          <w:rFonts w:ascii="Book Antiqua" w:hAnsi="Book Antiqua"/>
          <w:i/>
          <w:sz w:val="24"/>
          <w:szCs w:val="24"/>
        </w:rPr>
        <w:t>vs</w:t>
      </w:r>
      <w:r w:rsidR="003B520A" w:rsidRPr="00404E10">
        <w:rPr>
          <w:rFonts w:ascii="Book Antiqua" w:hAnsi="Book Antiqua"/>
          <w:sz w:val="24"/>
          <w:szCs w:val="24"/>
        </w:rPr>
        <w:t xml:space="preserve"> </w:t>
      </w:r>
      <w:r w:rsidR="00F91E7E" w:rsidRPr="00404E10">
        <w:rPr>
          <w:rFonts w:ascii="Book Antiqua" w:hAnsi="Book Antiqua"/>
          <w:sz w:val="24"/>
          <w:szCs w:val="24"/>
        </w:rPr>
        <w:t>t</w:t>
      </w:r>
      <w:r w:rsidR="00343827">
        <w:rPr>
          <w:rFonts w:ascii="Book Antiqua" w:hAnsi="Book Antiqua"/>
          <w:sz w:val="24"/>
          <w:szCs w:val="24"/>
        </w:rPr>
        <w:t>he autoantibody titers with PBC</w:t>
      </w:r>
      <w:r w:rsidR="00F91E7E" w:rsidRPr="00404E10">
        <w:rPr>
          <w:rFonts w:ascii="Book Antiqua" w:hAnsi="Book Antiqua"/>
          <w:sz w:val="24"/>
          <w:szCs w:val="24"/>
        </w:rPr>
        <w:t>; “-”</w:t>
      </w:r>
      <w:r w:rsidR="00343827">
        <w:rPr>
          <w:rFonts w:ascii="Book Antiqua" w:hAnsi="Book Antiqua" w:hint="eastAsia"/>
          <w:sz w:val="24"/>
          <w:szCs w:val="24"/>
        </w:rPr>
        <w:t>:</w:t>
      </w:r>
      <w:r w:rsidR="00F91E7E" w:rsidRPr="00404E10">
        <w:rPr>
          <w:rFonts w:ascii="Book Antiqua" w:hAnsi="Book Antiqua"/>
          <w:sz w:val="24"/>
          <w:szCs w:val="24"/>
        </w:rPr>
        <w:t xml:space="preserve"> </w:t>
      </w:r>
      <w:r w:rsidR="00F91E7E" w:rsidRPr="00343827">
        <w:rPr>
          <w:rFonts w:ascii="Book Antiqua" w:hAnsi="Book Antiqua"/>
          <w:caps/>
          <w:sz w:val="24"/>
          <w:szCs w:val="24"/>
        </w:rPr>
        <w:t>n</w:t>
      </w:r>
      <w:r w:rsidR="00F91E7E" w:rsidRPr="00404E10">
        <w:rPr>
          <w:rFonts w:ascii="Book Antiqua" w:hAnsi="Book Antiqua"/>
          <w:sz w:val="24"/>
          <w:szCs w:val="24"/>
        </w:rPr>
        <w:t xml:space="preserve">ot indicated; </w:t>
      </w:r>
      <w:r w:rsidR="00B45AF9" w:rsidRPr="00B45AF9">
        <w:rPr>
          <w:rFonts w:ascii="Book Antiqua" w:hAnsi="Book Antiqua"/>
          <w:i/>
          <w:sz w:val="24"/>
          <w:szCs w:val="24"/>
        </w:rPr>
        <w:t xml:space="preserve">P &lt; </w:t>
      </w:r>
      <w:r w:rsidR="00F91E7E" w:rsidRPr="00404E10">
        <w:rPr>
          <w:rFonts w:ascii="Book Antiqua" w:hAnsi="Book Antiqua"/>
          <w:sz w:val="24"/>
          <w:szCs w:val="24"/>
        </w:rPr>
        <w:t>0.05 was considered significant.</w:t>
      </w:r>
      <w:r w:rsidR="00343827">
        <w:rPr>
          <w:rFonts w:ascii="Book Antiqua" w:hAnsi="Book Antiqua" w:hint="eastAsia"/>
          <w:sz w:val="24"/>
          <w:szCs w:val="24"/>
        </w:rPr>
        <w:t xml:space="preserve"> </w:t>
      </w:r>
      <w:r w:rsidR="00FA1C91" w:rsidRPr="00ED506B">
        <w:rPr>
          <w:rFonts w:ascii="Book Antiqua" w:hAnsi="Book Antiqua" w:hint="eastAsia"/>
          <w:sz w:val="24"/>
          <w:szCs w:val="24"/>
        </w:rPr>
        <w:t xml:space="preserve">CHB: </w:t>
      </w:r>
      <w:r w:rsidR="00FA1C91" w:rsidRPr="00ED506B">
        <w:rPr>
          <w:rFonts w:ascii="Book Antiqua" w:hAnsi="Book Antiqua"/>
          <w:caps/>
          <w:sz w:val="24"/>
          <w:szCs w:val="24"/>
        </w:rPr>
        <w:t>c</w:t>
      </w:r>
      <w:r w:rsidR="00FA1C91" w:rsidRPr="00ED506B">
        <w:rPr>
          <w:rFonts w:ascii="Book Antiqua" w:hAnsi="Book Antiqua"/>
          <w:sz w:val="24"/>
          <w:szCs w:val="24"/>
        </w:rPr>
        <w:t>hronic hepatitis B</w:t>
      </w:r>
      <w:r w:rsidR="00FA1C91" w:rsidRPr="00ED506B">
        <w:rPr>
          <w:rFonts w:ascii="Book Antiqua" w:hAnsi="Book Antiqua" w:hint="eastAsia"/>
          <w:sz w:val="24"/>
          <w:szCs w:val="24"/>
        </w:rPr>
        <w:t>;</w:t>
      </w:r>
      <w:r w:rsidR="00FA1C91" w:rsidRPr="00ED506B">
        <w:rPr>
          <w:rFonts w:ascii="Book Antiqua" w:hAnsi="Book Antiqua"/>
          <w:sz w:val="24"/>
          <w:szCs w:val="24"/>
        </w:rPr>
        <w:t xml:space="preserve"> </w:t>
      </w:r>
      <w:r w:rsidR="00FA1C91" w:rsidRPr="00ED506B">
        <w:rPr>
          <w:rFonts w:ascii="Book Antiqua" w:hAnsi="Book Antiqua" w:hint="eastAsia"/>
          <w:sz w:val="24"/>
          <w:szCs w:val="24"/>
        </w:rPr>
        <w:t>CHC:</w:t>
      </w:r>
      <w:r w:rsidR="00FA1C91" w:rsidRPr="00ED506B">
        <w:rPr>
          <w:rFonts w:ascii="Book Antiqua" w:hAnsi="Book Antiqua" w:hint="eastAsia"/>
          <w:caps/>
          <w:sz w:val="24"/>
          <w:szCs w:val="24"/>
        </w:rPr>
        <w:t xml:space="preserve"> </w:t>
      </w:r>
      <w:r w:rsidR="00FA1C91" w:rsidRPr="00ED506B">
        <w:rPr>
          <w:rFonts w:ascii="Book Antiqua" w:hAnsi="Book Antiqua"/>
          <w:caps/>
          <w:sz w:val="24"/>
          <w:szCs w:val="24"/>
        </w:rPr>
        <w:t>c</w:t>
      </w:r>
      <w:r w:rsidR="00FA1C91" w:rsidRPr="00ED506B">
        <w:rPr>
          <w:rFonts w:ascii="Book Antiqua" w:hAnsi="Book Antiqua"/>
          <w:sz w:val="24"/>
          <w:szCs w:val="24"/>
        </w:rPr>
        <w:t>hronic hepatitis C</w:t>
      </w:r>
      <w:r w:rsidR="00FA1C91" w:rsidRPr="00ED506B">
        <w:rPr>
          <w:rFonts w:ascii="Book Antiqua" w:hAnsi="Book Antiqua" w:hint="eastAsia"/>
          <w:sz w:val="24"/>
          <w:szCs w:val="24"/>
        </w:rPr>
        <w:t>;</w:t>
      </w:r>
      <w:r w:rsidR="00FA1C91" w:rsidRPr="00ED506B">
        <w:rPr>
          <w:rFonts w:ascii="Book Antiqua" w:hAnsi="Book Antiqua"/>
          <w:sz w:val="24"/>
          <w:szCs w:val="24"/>
        </w:rPr>
        <w:t xml:space="preserve"> AIH</w:t>
      </w:r>
      <w:r w:rsidR="00FA1C91" w:rsidRPr="00ED506B">
        <w:rPr>
          <w:rFonts w:ascii="Book Antiqua" w:hAnsi="Book Antiqua" w:hint="eastAsia"/>
          <w:sz w:val="24"/>
          <w:szCs w:val="24"/>
        </w:rPr>
        <w:t>:</w:t>
      </w:r>
      <w:r w:rsidR="00FA1C91" w:rsidRPr="00ED506B">
        <w:rPr>
          <w:rFonts w:ascii="Book Antiqua" w:hAnsi="Book Antiqua"/>
          <w:sz w:val="24"/>
          <w:szCs w:val="24"/>
        </w:rPr>
        <w:t xml:space="preserve"> </w:t>
      </w:r>
      <w:r w:rsidR="00FA1C91" w:rsidRPr="00ED506B">
        <w:rPr>
          <w:rFonts w:ascii="Book Antiqua" w:hAnsi="Book Antiqua"/>
          <w:caps/>
          <w:sz w:val="24"/>
          <w:szCs w:val="24"/>
        </w:rPr>
        <w:t>a</w:t>
      </w:r>
      <w:r w:rsidR="00FA1C91" w:rsidRPr="00ED506B">
        <w:rPr>
          <w:rFonts w:ascii="Book Antiqua" w:hAnsi="Book Antiqua"/>
          <w:sz w:val="24"/>
          <w:szCs w:val="24"/>
        </w:rPr>
        <w:t>utoimmune hepatitis</w:t>
      </w:r>
      <w:r w:rsidR="00FA1C91" w:rsidRPr="00ED506B">
        <w:rPr>
          <w:rFonts w:ascii="Book Antiqua" w:hAnsi="Book Antiqua" w:hint="eastAsia"/>
          <w:sz w:val="24"/>
          <w:szCs w:val="24"/>
        </w:rPr>
        <w:t xml:space="preserve">; </w:t>
      </w:r>
      <w:r w:rsidR="00FA1C91" w:rsidRPr="00ED506B">
        <w:rPr>
          <w:rFonts w:ascii="Book Antiqua" w:hAnsi="Book Antiqua"/>
          <w:sz w:val="24"/>
          <w:szCs w:val="24"/>
        </w:rPr>
        <w:t>PBC</w:t>
      </w:r>
      <w:r w:rsidR="00FA1C91" w:rsidRPr="00ED506B">
        <w:rPr>
          <w:rFonts w:ascii="Book Antiqua" w:hAnsi="Book Antiqua" w:hint="eastAsia"/>
          <w:sz w:val="24"/>
          <w:szCs w:val="24"/>
        </w:rPr>
        <w:t>:</w:t>
      </w:r>
      <w:r w:rsidR="00FA1C91" w:rsidRPr="00ED506B">
        <w:rPr>
          <w:rFonts w:ascii="Book Antiqua" w:hAnsi="Book Antiqua"/>
          <w:sz w:val="24"/>
          <w:szCs w:val="24"/>
        </w:rPr>
        <w:t xml:space="preserve"> </w:t>
      </w:r>
      <w:r w:rsidR="00FA1C91" w:rsidRPr="00ED506B">
        <w:rPr>
          <w:rFonts w:ascii="Book Antiqua" w:hAnsi="Book Antiqua"/>
          <w:caps/>
          <w:sz w:val="24"/>
          <w:szCs w:val="24"/>
        </w:rPr>
        <w:t>p</w:t>
      </w:r>
      <w:r w:rsidR="00FA1C91" w:rsidRPr="00ED506B">
        <w:rPr>
          <w:rFonts w:ascii="Book Antiqua" w:hAnsi="Book Antiqua"/>
          <w:sz w:val="24"/>
          <w:szCs w:val="24"/>
        </w:rPr>
        <w:t>rimary biliary cirrhosis</w:t>
      </w:r>
      <w:r w:rsidR="00FA1C91">
        <w:rPr>
          <w:rFonts w:ascii="Book Antiqua" w:hAnsi="Book Antiqua" w:hint="eastAsia"/>
          <w:sz w:val="24"/>
          <w:szCs w:val="24"/>
        </w:rPr>
        <w:t xml:space="preserve">; </w:t>
      </w:r>
      <w:r w:rsidR="00FA1C91" w:rsidRPr="00404E10">
        <w:rPr>
          <w:rFonts w:ascii="Book Antiqua" w:hAnsi="Book Antiqua"/>
          <w:sz w:val="24"/>
          <w:szCs w:val="24"/>
        </w:rPr>
        <w:t>HC</w:t>
      </w:r>
      <w:r w:rsidR="00FA1C91">
        <w:rPr>
          <w:rFonts w:ascii="Book Antiqua" w:hAnsi="Book Antiqua" w:hint="eastAsia"/>
          <w:sz w:val="24"/>
          <w:szCs w:val="24"/>
        </w:rPr>
        <w:t>:</w:t>
      </w:r>
      <w:r w:rsidR="00FA1C91" w:rsidRPr="00404E10">
        <w:rPr>
          <w:rFonts w:ascii="Book Antiqua" w:hAnsi="Book Antiqua"/>
          <w:sz w:val="24"/>
          <w:szCs w:val="24"/>
        </w:rPr>
        <w:t xml:space="preserve"> Health </w:t>
      </w:r>
      <w:r w:rsidR="00FA1C91">
        <w:rPr>
          <w:rFonts w:ascii="Book Antiqua" w:hAnsi="Book Antiqua"/>
          <w:sz w:val="24"/>
          <w:szCs w:val="24"/>
        </w:rPr>
        <w:t>controls</w:t>
      </w:r>
      <w:r w:rsidR="00FA1C91">
        <w:rPr>
          <w:rFonts w:ascii="Book Antiqua" w:hAnsi="Book Antiqua" w:hint="eastAsia"/>
          <w:sz w:val="24"/>
          <w:szCs w:val="24"/>
        </w:rPr>
        <w:t xml:space="preserve">; </w:t>
      </w:r>
      <w:r w:rsidR="00FA1C91" w:rsidRPr="00404E10">
        <w:rPr>
          <w:rFonts w:ascii="Book Antiqua" w:hAnsi="Book Antiqua"/>
          <w:sz w:val="24"/>
          <w:szCs w:val="24"/>
        </w:rPr>
        <w:t>ANA</w:t>
      </w:r>
      <w:r w:rsidR="00FA1C91">
        <w:rPr>
          <w:rFonts w:ascii="Book Antiqua" w:hAnsi="Book Antiqua" w:hint="eastAsia"/>
          <w:sz w:val="24"/>
          <w:szCs w:val="24"/>
        </w:rPr>
        <w:t>:</w:t>
      </w:r>
      <w:r w:rsidR="00FA1C91" w:rsidRPr="00404E10">
        <w:rPr>
          <w:rFonts w:ascii="Book Antiqua" w:hAnsi="Book Antiqua"/>
          <w:sz w:val="24"/>
          <w:szCs w:val="24"/>
        </w:rPr>
        <w:t xml:space="preserve"> Anti-nuclear antibodies; AMA</w:t>
      </w:r>
      <w:r w:rsidR="00FA1C91">
        <w:rPr>
          <w:rFonts w:ascii="Book Antiqua" w:hAnsi="Book Antiqua" w:hint="eastAsia"/>
          <w:sz w:val="24"/>
          <w:szCs w:val="24"/>
        </w:rPr>
        <w:t>:</w:t>
      </w:r>
      <w:r w:rsidR="00FA1C91" w:rsidRPr="00404E10">
        <w:rPr>
          <w:rFonts w:ascii="Book Antiqua" w:hAnsi="Book Antiqua"/>
          <w:sz w:val="24"/>
          <w:szCs w:val="24"/>
        </w:rPr>
        <w:t xml:space="preserve"> Anti-mitochondrial antibodies; SMA</w:t>
      </w:r>
      <w:r w:rsidR="00FA1C91">
        <w:rPr>
          <w:rFonts w:ascii="Book Antiqua" w:hAnsi="Book Antiqua" w:hint="eastAsia"/>
          <w:sz w:val="24"/>
          <w:szCs w:val="24"/>
        </w:rPr>
        <w:t>:</w:t>
      </w:r>
      <w:r w:rsidR="00FA1C91" w:rsidRPr="00404E10">
        <w:rPr>
          <w:rFonts w:ascii="Book Antiqua" w:hAnsi="Book Antiqua"/>
          <w:sz w:val="24"/>
          <w:szCs w:val="24"/>
        </w:rPr>
        <w:t xml:space="preserve"> Smooth-muscle antibodies; anti-PML</w:t>
      </w:r>
      <w:r w:rsidR="00FA1C91">
        <w:rPr>
          <w:rFonts w:ascii="Book Antiqua" w:hAnsi="Book Antiqua" w:hint="eastAsia"/>
          <w:sz w:val="24"/>
          <w:szCs w:val="24"/>
        </w:rPr>
        <w:t>:</w:t>
      </w:r>
      <w:r w:rsidR="00FA1C91" w:rsidRPr="00404E10">
        <w:rPr>
          <w:rFonts w:ascii="Book Antiqua" w:hAnsi="Book Antiqua"/>
          <w:sz w:val="24"/>
          <w:szCs w:val="24"/>
        </w:rPr>
        <w:t xml:space="preserve"> Anti-promyelocytic leukemia protein; anti-LKM-1</w:t>
      </w:r>
      <w:r w:rsidR="00FA1C91">
        <w:rPr>
          <w:rFonts w:ascii="Book Antiqua" w:hAnsi="Book Antiqua" w:hint="eastAsia"/>
          <w:sz w:val="24"/>
          <w:szCs w:val="24"/>
        </w:rPr>
        <w:t>:</w:t>
      </w:r>
      <w:r w:rsidR="00FA1C91" w:rsidRPr="00404E10">
        <w:rPr>
          <w:rFonts w:ascii="Book Antiqua" w:hAnsi="Book Antiqua"/>
          <w:sz w:val="24"/>
          <w:szCs w:val="24"/>
        </w:rPr>
        <w:t xml:space="preserve"> Anti-liver kidney microsome type 1; anti-LC-1</w:t>
      </w:r>
      <w:r w:rsidR="00FA1C91">
        <w:rPr>
          <w:rFonts w:ascii="Book Antiqua" w:hAnsi="Book Antiqua" w:hint="eastAsia"/>
          <w:sz w:val="24"/>
          <w:szCs w:val="24"/>
        </w:rPr>
        <w:t>:</w:t>
      </w:r>
      <w:r w:rsidR="00FA1C91" w:rsidRPr="00404E10">
        <w:rPr>
          <w:rFonts w:ascii="Book Antiqua" w:hAnsi="Book Antiqua"/>
          <w:sz w:val="24"/>
          <w:szCs w:val="24"/>
        </w:rPr>
        <w:t xml:space="preserve"> Anti-liver cytosolic antigen type 1; anti-SLA/LP</w:t>
      </w:r>
      <w:r w:rsidR="00FA1C91">
        <w:rPr>
          <w:rFonts w:ascii="Book Antiqua" w:hAnsi="Book Antiqua" w:hint="eastAsia"/>
          <w:sz w:val="24"/>
          <w:szCs w:val="24"/>
        </w:rPr>
        <w:t>:</w:t>
      </w:r>
      <w:r w:rsidR="00FA1C91" w:rsidRPr="00404E10">
        <w:rPr>
          <w:rFonts w:ascii="Book Antiqua" w:hAnsi="Book Antiqua"/>
          <w:sz w:val="24"/>
          <w:szCs w:val="24"/>
        </w:rPr>
        <w:t xml:space="preserve"> Anti-soluble liver antigen/liver pancreas; IFA</w:t>
      </w:r>
      <w:r w:rsidR="00FA1C91">
        <w:rPr>
          <w:rFonts w:ascii="Book Antiqua" w:hAnsi="Book Antiqua" w:hint="eastAsia"/>
          <w:sz w:val="24"/>
          <w:szCs w:val="24"/>
        </w:rPr>
        <w:t>:</w:t>
      </w:r>
      <w:r w:rsidR="00FA1C91" w:rsidRPr="00404E10">
        <w:rPr>
          <w:rFonts w:ascii="Book Antiqua" w:hAnsi="Book Antiqua"/>
          <w:sz w:val="24"/>
          <w:szCs w:val="24"/>
        </w:rPr>
        <w:t xml:space="preserve"> Indirect immunofluorescence assay; LIA</w:t>
      </w:r>
      <w:r w:rsidR="00FA1C91">
        <w:rPr>
          <w:rFonts w:ascii="Book Antiqua" w:hAnsi="Book Antiqua" w:hint="eastAsia"/>
          <w:sz w:val="24"/>
          <w:szCs w:val="24"/>
        </w:rPr>
        <w:t>:</w:t>
      </w:r>
      <w:r w:rsidR="00FA1C91" w:rsidRPr="00404E10">
        <w:rPr>
          <w:rFonts w:ascii="Book Antiqua" w:hAnsi="Book Antiqua"/>
          <w:sz w:val="24"/>
          <w:szCs w:val="24"/>
        </w:rPr>
        <w:t xml:space="preserve"> Line </w:t>
      </w:r>
      <w:r w:rsidR="00FA1C91">
        <w:rPr>
          <w:rFonts w:ascii="Book Antiqua" w:hAnsi="Book Antiqua"/>
          <w:sz w:val="24"/>
          <w:szCs w:val="24"/>
        </w:rPr>
        <w:t>immunoassay</w:t>
      </w:r>
      <w:r w:rsidR="00FA1C91">
        <w:rPr>
          <w:rFonts w:ascii="Book Antiqua" w:hAnsi="Book Antiqua" w:hint="eastAsia"/>
          <w:sz w:val="24"/>
          <w:szCs w:val="24"/>
        </w:rPr>
        <w:t>.</w:t>
      </w:r>
    </w:p>
    <w:p w:rsidR="00F91E7E" w:rsidRPr="00FA1C91"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sz w:val="24"/>
          <w:szCs w:val="24"/>
        </w:rPr>
      </w:pPr>
    </w:p>
    <w:p w:rsidR="00F91E7E" w:rsidRPr="00B0702B"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 xml:space="preserve">Table 4 Prevalence of the autoantibodies in non-cirrhosis, compensated cirrhosis and decompensated cirrhosis </w:t>
      </w:r>
      <w:r w:rsidR="005F31EC" w:rsidRPr="00D56775">
        <w:rPr>
          <w:rFonts w:ascii="Book Antiqua" w:hAnsi="Book Antiqua"/>
          <w:b/>
          <w:sz w:val="24"/>
          <w:szCs w:val="24"/>
        </w:rPr>
        <w:t>chronic hepatitis B</w:t>
      </w:r>
      <w:r w:rsidR="005F31EC" w:rsidRPr="00404E10">
        <w:rPr>
          <w:rFonts w:ascii="Book Antiqua" w:hAnsi="Book Antiqua"/>
          <w:b/>
          <w:sz w:val="24"/>
          <w:szCs w:val="24"/>
        </w:rPr>
        <w:t xml:space="preserve"> </w:t>
      </w:r>
      <w:r w:rsidRPr="00404E10">
        <w:rPr>
          <w:rFonts w:ascii="Book Antiqua" w:hAnsi="Book Antiqua"/>
          <w:b/>
          <w:sz w:val="24"/>
          <w:szCs w:val="24"/>
        </w:rPr>
        <w:t>groups</w:t>
      </w:r>
      <w:r w:rsidR="00B0702B">
        <w:rPr>
          <w:rFonts w:ascii="Book Antiqua" w:hAnsi="Book Antiqua" w:hint="eastAsia"/>
          <w:b/>
          <w:sz w:val="24"/>
          <w:szCs w:val="24"/>
        </w:rPr>
        <w:t xml:space="preserve"> </w:t>
      </w:r>
      <w:r w:rsidR="00B0702B" w:rsidRPr="00DE6388">
        <w:rPr>
          <w:rFonts w:ascii="Book Antiqua" w:hAnsi="Book Antiqua" w:hint="eastAsia"/>
          <w:b/>
          <w:i/>
          <w:sz w:val="24"/>
          <w:szCs w:val="24"/>
        </w:rPr>
        <w:t>n</w:t>
      </w:r>
      <w:r w:rsidR="00B0702B">
        <w:rPr>
          <w:rFonts w:ascii="Book Antiqua" w:hAnsi="Book Antiqua" w:hint="eastAsia"/>
          <w:b/>
          <w:sz w:val="24"/>
          <w:szCs w:val="24"/>
        </w:rPr>
        <w:t xml:space="preserve"> (%)</w:t>
      </w:r>
    </w:p>
    <w:bookmarkStart w:id="64" w:name="_MON_1463833275"/>
    <w:bookmarkEnd w:id="64"/>
    <w:p w:rsidR="00FB2020" w:rsidRPr="00404E10" w:rsidRDefault="00FB2020" w:rsidP="0054332D">
      <w:pPr>
        <w:adjustRightInd w:val="0"/>
        <w:snapToGrid w:val="0"/>
        <w:spacing w:line="360" w:lineRule="auto"/>
        <w:rPr>
          <w:rFonts w:ascii="Book Antiqua" w:hAnsi="Book Antiqua"/>
          <w:sz w:val="24"/>
          <w:szCs w:val="24"/>
        </w:rPr>
      </w:pPr>
      <w:r w:rsidRPr="00404E10">
        <w:rPr>
          <w:rFonts w:ascii="Book Antiqua" w:hAnsi="Book Antiqua"/>
          <w:sz w:val="24"/>
          <w:szCs w:val="24"/>
        </w:rPr>
        <w:object w:dxaOrig="8386" w:dyaOrig="3355">
          <v:shape id="_x0000_i1028" type="#_x0000_t75" style="width:419.1pt;height:168.2pt" o:ole="">
            <v:imagedata r:id="rId15" o:title=""/>
          </v:shape>
          <o:OLEObject Type="Embed" ProgID="Excel.Sheet.12" ShapeID="_x0000_i1028" DrawAspect="Content" ObjectID="_1470521536" r:id="rId16"/>
        </w:object>
      </w:r>
      <w:r w:rsidRPr="00FB2020">
        <w:rPr>
          <w:rFonts w:ascii="Book Antiqua" w:hAnsi="Book Antiqua"/>
          <w:i/>
          <w:sz w:val="24"/>
          <w:szCs w:val="24"/>
        </w:rPr>
        <w:t xml:space="preserve"> </w:t>
      </w:r>
      <w:r w:rsidRPr="00B45AF9">
        <w:rPr>
          <w:rFonts w:ascii="Book Antiqua" w:hAnsi="Book Antiqua"/>
          <w:i/>
          <w:sz w:val="24"/>
          <w:szCs w:val="24"/>
        </w:rPr>
        <w:t xml:space="preserve">P &lt; </w:t>
      </w:r>
      <w:r w:rsidRPr="00404E10">
        <w:rPr>
          <w:rFonts w:ascii="Book Antiqua" w:hAnsi="Book Antiqua"/>
          <w:sz w:val="24"/>
          <w:szCs w:val="24"/>
        </w:rPr>
        <w:t>0.05</w:t>
      </w:r>
      <w:r>
        <w:rPr>
          <w:rFonts w:ascii="Book Antiqua" w:hAnsi="Book Antiqua" w:hint="eastAsia"/>
          <w:sz w:val="24"/>
          <w:szCs w:val="24"/>
        </w:rPr>
        <w:t>,</w:t>
      </w:r>
      <w:r w:rsidR="00F91E7E" w:rsidRPr="00404E10">
        <w:rPr>
          <w:rFonts w:ascii="Book Antiqua" w:hAnsi="Book Antiqua"/>
          <w:sz w:val="24"/>
          <w:szCs w:val="24"/>
        </w:rPr>
        <w:t xml:space="preserve"> non-cirrhosis </w:t>
      </w:r>
      <w:r w:rsidR="00B45AF9" w:rsidRPr="00B45AF9">
        <w:rPr>
          <w:rFonts w:ascii="Book Antiqua" w:hAnsi="Book Antiqua"/>
          <w:i/>
          <w:sz w:val="24"/>
          <w:szCs w:val="24"/>
        </w:rPr>
        <w:t>vs</w:t>
      </w:r>
      <w:r w:rsidR="00F91E7E" w:rsidRPr="00404E10">
        <w:rPr>
          <w:rFonts w:ascii="Book Antiqua" w:hAnsi="Book Antiqua"/>
          <w:sz w:val="24"/>
          <w:szCs w:val="24"/>
        </w:rPr>
        <w:t xml:space="preserve"> compensated cirrhosis, non-cirrhosis </w:t>
      </w:r>
      <w:r w:rsidR="00B45AF9" w:rsidRPr="00B45AF9">
        <w:rPr>
          <w:rFonts w:ascii="Book Antiqua" w:hAnsi="Book Antiqua"/>
          <w:i/>
          <w:sz w:val="24"/>
          <w:szCs w:val="24"/>
        </w:rPr>
        <w:t>vs</w:t>
      </w:r>
      <w:r w:rsidR="00F91E7E" w:rsidRPr="00404E10">
        <w:rPr>
          <w:rFonts w:ascii="Book Antiqua" w:hAnsi="Book Antiqua"/>
          <w:sz w:val="24"/>
          <w:szCs w:val="24"/>
        </w:rPr>
        <w:t xml:space="preserve"> </w:t>
      </w:r>
      <w:r w:rsidR="00F91E7E" w:rsidRPr="00404E10">
        <w:rPr>
          <w:rFonts w:ascii="Book Antiqua" w:hAnsi="Book Antiqua"/>
          <w:sz w:val="24"/>
          <w:szCs w:val="24"/>
        </w:rPr>
        <w:lastRenderedPageBreak/>
        <w:t xml:space="preserve">decompensated cirrhosis, and compensated </w:t>
      </w:r>
      <w:r w:rsidR="00B45AF9" w:rsidRPr="00B45AF9">
        <w:rPr>
          <w:rFonts w:ascii="Book Antiqua" w:hAnsi="Book Antiqua"/>
          <w:i/>
          <w:sz w:val="24"/>
          <w:szCs w:val="24"/>
        </w:rPr>
        <w:t>vs</w:t>
      </w:r>
      <w:r w:rsidR="00F91E7E" w:rsidRPr="00404E10">
        <w:rPr>
          <w:rFonts w:ascii="Book Antiqua" w:hAnsi="Book Antiqua"/>
          <w:sz w:val="24"/>
          <w:szCs w:val="24"/>
        </w:rPr>
        <w:t xml:space="preserve"> decompensated cirrhosis, respectively. </w:t>
      </w:r>
      <w:r w:rsidRPr="00404E10">
        <w:rPr>
          <w:rFonts w:ascii="Book Antiqua" w:hAnsi="Book Antiqua"/>
          <w:sz w:val="24"/>
          <w:szCs w:val="24"/>
        </w:rPr>
        <w:t>ANA</w:t>
      </w:r>
      <w:r>
        <w:rPr>
          <w:rFonts w:ascii="Book Antiqua" w:hAnsi="Book Antiqua" w:hint="eastAsia"/>
          <w:sz w:val="24"/>
          <w:szCs w:val="24"/>
        </w:rPr>
        <w:t>:</w:t>
      </w:r>
      <w:r w:rsidRPr="00404E10">
        <w:rPr>
          <w:rFonts w:ascii="Book Antiqua" w:hAnsi="Book Antiqua"/>
          <w:sz w:val="24"/>
          <w:szCs w:val="24"/>
        </w:rPr>
        <w:t xml:space="preserve"> Anti-nuclear antibodies; AMA</w:t>
      </w:r>
      <w:r>
        <w:rPr>
          <w:rFonts w:ascii="Book Antiqua" w:hAnsi="Book Antiqua" w:hint="eastAsia"/>
          <w:sz w:val="24"/>
          <w:szCs w:val="24"/>
        </w:rPr>
        <w:t>:</w:t>
      </w:r>
      <w:r w:rsidRPr="00404E10">
        <w:rPr>
          <w:rFonts w:ascii="Book Antiqua" w:hAnsi="Book Antiqua"/>
          <w:sz w:val="24"/>
          <w:szCs w:val="24"/>
        </w:rPr>
        <w:t xml:space="preserve"> Anti-mitochondrial antibodies; SMA</w:t>
      </w:r>
      <w:r>
        <w:rPr>
          <w:rFonts w:ascii="Book Antiqua" w:hAnsi="Book Antiqua" w:hint="eastAsia"/>
          <w:sz w:val="24"/>
          <w:szCs w:val="24"/>
        </w:rPr>
        <w:t>:</w:t>
      </w:r>
      <w:r w:rsidRPr="00404E10">
        <w:rPr>
          <w:rFonts w:ascii="Book Antiqua" w:hAnsi="Book Antiqua"/>
          <w:sz w:val="24"/>
          <w:szCs w:val="24"/>
        </w:rPr>
        <w:t xml:space="preserve"> Smooth-muscle antibodies; anti-PML</w:t>
      </w:r>
      <w:r>
        <w:rPr>
          <w:rFonts w:ascii="Book Antiqua" w:hAnsi="Book Antiqua" w:hint="eastAsia"/>
          <w:sz w:val="24"/>
          <w:szCs w:val="24"/>
        </w:rPr>
        <w:t>:</w:t>
      </w:r>
      <w:r w:rsidRPr="00404E10">
        <w:rPr>
          <w:rFonts w:ascii="Book Antiqua" w:hAnsi="Book Antiqua"/>
          <w:sz w:val="24"/>
          <w:szCs w:val="24"/>
        </w:rPr>
        <w:t xml:space="preserve"> Anti-promyelocytic leukemia protein; anti-LKM-1</w:t>
      </w:r>
      <w:r>
        <w:rPr>
          <w:rFonts w:ascii="Book Antiqua" w:hAnsi="Book Antiqua" w:hint="eastAsia"/>
          <w:sz w:val="24"/>
          <w:szCs w:val="24"/>
        </w:rPr>
        <w:t>:</w:t>
      </w:r>
      <w:r w:rsidRPr="00404E10">
        <w:rPr>
          <w:rFonts w:ascii="Book Antiqua" w:hAnsi="Book Antiqua"/>
          <w:sz w:val="24"/>
          <w:szCs w:val="24"/>
        </w:rPr>
        <w:t xml:space="preserve"> Anti-liver kidney microsome type 1; anti-LC-1</w:t>
      </w:r>
      <w:r>
        <w:rPr>
          <w:rFonts w:ascii="Book Antiqua" w:hAnsi="Book Antiqua" w:hint="eastAsia"/>
          <w:sz w:val="24"/>
          <w:szCs w:val="24"/>
        </w:rPr>
        <w:t>:</w:t>
      </w:r>
      <w:r w:rsidRPr="00404E10">
        <w:rPr>
          <w:rFonts w:ascii="Book Antiqua" w:hAnsi="Book Antiqua"/>
          <w:sz w:val="24"/>
          <w:szCs w:val="24"/>
        </w:rPr>
        <w:t xml:space="preserve"> Anti-liver cytosolic antigen type 1; anti-SLA/LP</w:t>
      </w:r>
      <w:r>
        <w:rPr>
          <w:rFonts w:ascii="Book Antiqua" w:hAnsi="Book Antiqua" w:hint="eastAsia"/>
          <w:sz w:val="24"/>
          <w:szCs w:val="24"/>
        </w:rPr>
        <w:t>:</w:t>
      </w:r>
      <w:r w:rsidRPr="00404E10">
        <w:rPr>
          <w:rFonts w:ascii="Book Antiqua" w:hAnsi="Book Antiqua"/>
          <w:sz w:val="24"/>
          <w:szCs w:val="24"/>
        </w:rPr>
        <w:t xml:space="preserve"> Anti-soluble liver antigen/liver pancreas; IFA</w:t>
      </w:r>
      <w:r>
        <w:rPr>
          <w:rFonts w:ascii="Book Antiqua" w:hAnsi="Book Antiqua" w:hint="eastAsia"/>
          <w:sz w:val="24"/>
          <w:szCs w:val="24"/>
        </w:rPr>
        <w:t>:</w:t>
      </w:r>
      <w:r w:rsidRPr="00404E10">
        <w:rPr>
          <w:rFonts w:ascii="Book Antiqua" w:hAnsi="Book Antiqua"/>
          <w:sz w:val="24"/>
          <w:szCs w:val="24"/>
        </w:rPr>
        <w:t xml:space="preserve"> Indirect immunofluorescence assay; LIA</w:t>
      </w:r>
      <w:r>
        <w:rPr>
          <w:rFonts w:ascii="Book Antiqua" w:hAnsi="Book Antiqua" w:hint="eastAsia"/>
          <w:sz w:val="24"/>
          <w:szCs w:val="24"/>
        </w:rPr>
        <w:t>:</w:t>
      </w:r>
      <w:r w:rsidRPr="00404E10">
        <w:rPr>
          <w:rFonts w:ascii="Book Antiqua" w:hAnsi="Book Antiqua"/>
          <w:sz w:val="24"/>
          <w:szCs w:val="24"/>
        </w:rPr>
        <w:t xml:space="preserve"> Line </w:t>
      </w:r>
      <w:r>
        <w:rPr>
          <w:rFonts w:ascii="Book Antiqua" w:hAnsi="Book Antiqua"/>
          <w:sz w:val="24"/>
          <w:szCs w:val="24"/>
        </w:rPr>
        <w:t>immunoassay</w:t>
      </w:r>
      <w:r>
        <w:rPr>
          <w:rFonts w:ascii="Book Antiqua" w:hAnsi="Book Antiqua" w:hint="eastAsia"/>
          <w:sz w:val="24"/>
          <w:szCs w:val="24"/>
        </w:rPr>
        <w:t>.</w:t>
      </w:r>
    </w:p>
    <w:p w:rsidR="00F91E7E" w:rsidRPr="00FB202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sz w:val="24"/>
          <w:szCs w:val="24"/>
        </w:rPr>
      </w:pPr>
    </w:p>
    <w:p w:rsidR="00F91E7E" w:rsidRPr="00B0702B"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 xml:space="preserve">Table 5 </w:t>
      </w:r>
      <w:r w:rsidR="007A2120" w:rsidRPr="007A2120">
        <w:rPr>
          <w:rFonts w:ascii="Book Antiqua" w:hAnsi="Book Antiqua"/>
          <w:b/>
          <w:sz w:val="24"/>
          <w:szCs w:val="24"/>
        </w:rPr>
        <w:t xml:space="preserve">Anti-nuclear antibodies </w:t>
      </w:r>
      <w:r w:rsidRPr="00404E10">
        <w:rPr>
          <w:rFonts w:ascii="Book Antiqua" w:hAnsi="Book Antiqua"/>
          <w:b/>
          <w:sz w:val="24"/>
          <w:szCs w:val="24"/>
        </w:rPr>
        <w:t xml:space="preserve">fluorescence patterns and cirrhosis in </w:t>
      </w:r>
      <w:r w:rsidR="007A2120" w:rsidRPr="00D56775">
        <w:rPr>
          <w:rFonts w:ascii="Book Antiqua" w:hAnsi="Book Antiqua"/>
          <w:b/>
          <w:sz w:val="24"/>
          <w:szCs w:val="24"/>
        </w:rPr>
        <w:t>chronic hepatitis B</w:t>
      </w:r>
      <w:r w:rsidRPr="00404E10">
        <w:rPr>
          <w:rFonts w:ascii="Book Antiqua" w:hAnsi="Book Antiqua"/>
          <w:b/>
          <w:sz w:val="24"/>
          <w:szCs w:val="24"/>
        </w:rPr>
        <w:t xml:space="preserve">: </w:t>
      </w:r>
      <w:r w:rsidRPr="007A2120">
        <w:rPr>
          <w:rFonts w:ascii="Book Antiqua" w:hAnsi="Book Antiqua"/>
          <w:b/>
          <w:caps/>
          <w:sz w:val="24"/>
          <w:szCs w:val="24"/>
        </w:rPr>
        <w:t>c</w:t>
      </w:r>
      <w:r w:rsidRPr="00404E10">
        <w:rPr>
          <w:rFonts w:ascii="Book Antiqua" w:hAnsi="Book Antiqua"/>
          <w:b/>
          <w:sz w:val="24"/>
          <w:szCs w:val="24"/>
        </w:rPr>
        <w:t>omparison of the non-cirrhosis, compensated cirrhosis and decompensated cirrhosis groups</w:t>
      </w:r>
      <w:r w:rsidR="00B0702B">
        <w:rPr>
          <w:rFonts w:ascii="Book Antiqua" w:hAnsi="Book Antiqua" w:hint="eastAsia"/>
          <w:b/>
          <w:sz w:val="24"/>
          <w:szCs w:val="24"/>
        </w:rPr>
        <w:t xml:space="preserve"> </w:t>
      </w:r>
      <w:r w:rsidR="00B0702B" w:rsidRPr="00DE6388">
        <w:rPr>
          <w:rFonts w:ascii="Book Antiqua" w:hAnsi="Book Antiqua" w:hint="eastAsia"/>
          <w:b/>
          <w:i/>
          <w:sz w:val="24"/>
          <w:szCs w:val="24"/>
        </w:rPr>
        <w:t>n</w:t>
      </w:r>
      <w:r w:rsidR="00B0702B">
        <w:rPr>
          <w:rFonts w:ascii="Book Antiqua" w:hAnsi="Book Antiqua" w:hint="eastAsia"/>
          <w:b/>
          <w:sz w:val="24"/>
          <w:szCs w:val="24"/>
        </w:rPr>
        <w:t xml:space="preserve"> (%)</w:t>
      </w:r>
    </w:p>
    <w:bookmarkStart w:id="65" w:name="_MON_1463833297"/>
    <w:bookmarkEnd w:id="65"/>
    <w:p w:rsidR="00F91E7E" w:rsidRPr="00404E10" w:rsidRDefault="00485B90"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object w:dxaOrig="7449" w:dyaOrig="1306">
          <v:shape id="_x0000_i1029" type="#_x0000_t75" style="width:372.35pt;height:65.55pt" o:ole="">
            <v:imagedata r:id="rId17" o:title=""/>
          </v:shape>
          <o:OLEObject Type="Embed" ProgID="Excel.Sheet.12" ShapeID="_x0000_i1029" DrawAspect="Content" ObjectID="_1470521537" r:id="rId18"/>
        </w:object>
      </w:r>
    </w:p>
    <w:p w:rsidR="00F91E7E" w:rsidRPr="00404E10" w:rsidRDefault="00F91E7E" w:rsidP="0054332D">
      <w:pPr>
        <w:adjustRightInd w:val="0"/>
        <w:snapToGrid w:val="0"/>
        <w:spacing w:line="360" w:lineRule="auto"/>
        <w:rPr>
          <w:rFonts w:ascii="Book Antiqua" w:hAnsi="Book Antiqua"/>
          <w:sz w:val="24"/>
          <w:szCs w:val="24"/>
        </w:rPr>
      </w:pPr>
      <w:r w:rsidRPr="00404E10">
        <w:rPr>
          <w:rFonts w:ascii="Book Antiqua" w:hAnsi="Book Antiqua"/>
          <w:sz w:val="24"/>
          <w:szCs w:val="24"/>
          <w:vertAlign w:val="superscript"/>
        </w:rPr>
        <w:t>1</w:t>
      </w:r>
      <w:r w:rsidR="00DD15F5">
        <w:rPr>
          <w:rFonts w:ascii="Book Antiqua" w:hAnsi="Book Antiqua" w:hint="eastAsia"/>
          <w:sz w:val="24"/>
          <w:szCs w:val="24"/>
        </w:rPr>
        <w:t>Two</w:t>
      </w:r>
      <w:r w:rsidRPr="00404E10">
        <w:rPr>
          <w:rFonts w:ascii="Book Antiqua" w:hAnsi="Book Antiqua"/>
          <w:sz w:val="24"/>
          <w:szCs w:val="24"/>
        </w:rPr>
        <w:t xml:space="preserve"> cases showed the combination of ANA-H/ANA-DM and ANA-DM/ANA-other fluorescence patterns, thus these two cases were excluded from this group</w:t>
      </w:r>
      <w:r w:rsidR="004B21EF">
        <w:rPr>
          <w:rFonts w:ascii="Book Antiqua" w:hAnsi="Book Antiqua" w:hint="eastAsia"/>
          <w:sz w:val="24"/>
          <w:szCs w:val="24"/>
        </w:rPr>
        <w:t>;</w:t>
      </w:r>
      <w:r w:rsidRPr="00404E10">
        <w:rPr>
          <w:rFonts w:ascii="Book Antiqua" w:hAnsi="Book Antiqua"/>
          <w:sz w:val="24"/>
          <w:szCs w:val="24"/>
        </w:rPr>
        <w:t xml:space="preserve"> </w:t>
      </w:r>
      <w:r w:rsidRPr="00404E10">
        <w:rPr>
          <w:rFonts w:ascii="Book Antiqua" w:hAnsi="Book Antiqua"/>
          <w:sz w:val="24"/>
          <w:szCs w:val="24"/>
          <w:vertAlign w:val="superscript"/>
        </w:rPr>
        <w:t>2</w:t>
      </w:r>
      <w:r w:rsidR="004B21EF">
        <w:rPr>
          <w:rFonts w:ascii="Book Antiqua" w:hAnsi="Book Antiqua" w:hint="eastAsia"/>
          <w:sz w:val="24"/>
          <w:szCs w:val="24"/>
        </w:rPr>
        <w:t>Two</w:t>
      </w:r>
      <w:r w:rsidRPr="00404E10">
        <w:rPr>
          <w:rFonts w:ascii="Book Antiqua" w:hAnsi="Book Antiqua"/>
          <w:sz w:val="24"/>
          <w:szCs w:val="24"/>
        </w:rPr>
        <w:t xml:space="preserve"> cases showed the combination of ANA-H/ANA-Others and ANA-DM/ANA-other fluorescence patterns, thus these two cases were excluded from this group</w:t>
      </w:r>
      <w:r w:rsidR="004B21EF">
        <w:rPr>
          <w:rFonts w:ascii="Book Antiqua" w:hAnsi="Book Antiqua" w:hint="eastAsia"/>
          <w:sz w:val="24"/>
          <w:szCs w:val="24"/>
        </w:rPr>
        <w:t>;</w:t>
      </w:r>
      <w:r w:rsidRPr="00404E10">
        <w:rPr>
          <w:rFonts w:ascii="Book Antiqua" w:hAnsi="Book Antiqua"/>
          <w:sz w:val="24"/>
          <w:szCs w:val="24"/>
        </w:rPr>
        <w:t xml:space="preserve"> </w:t>
      </w:r>
      <w:r w:rsidRPr="00404E10">
        <w:rPr>
          <w:rFonts w:ascii="Book Antiqua" w:hAnsi="Book Antiqua"/>
          <w:sz w:val="24"/>
          <w:szCs w:val="24"/>
          <w:vertAlign w:val="superscript"/>
        </w:rPr>
        <w:t>3</w:t>
      </w:r>
      <w:r w:rsidR="00E36D06" w:rsidRPr="00404E10">
        <w:rPr>
          <w:rFonts w:ascii="Book Antiqua" w:hAnsi="Book Antiqua"/>
          <w:sz w:val="24"/>
          <w:szCs w:val="24"/>
        </w:rPr>
        <w:t>F</w:t>
      </w:r>
      <w:r w:rsidRPr="00404E10">
        <w:rPr>
          <w:rFonts w:ascii="Book Antiqua" w:hAnsi="Book Antiqua"/>
          <w:sz w:val="24"/>
          <w:szCs w:val="24"/>
        </w:rPr>
        <w:t>luorescence patterns such as centromeres, nuclear speckl</w:t>
      </w:r>
      <w:r w:rsidR="004B21EF">
        <w:rPr>
          <w:rFonts w:ascii="Book Antiqua" w:hAnsi="Book Antiqua"/>
          <w:sz w:val="24"/>
          <w:szCs w:val="24"/>
        </w:rPr>
        <w:t xml:space="preserve">es and nucleoli were included. </w:t>
      </w:r>
      <w:r w:rsidR="004B21EF" w:rsidRPr="00B45AF9">
        <w:rPr>
          <w:rFonts w:ascii="Book Antiqua" w:hAnsi="Book Antiqua"/>
          <w:i/>
          <w:sz w:val="24"/>
          <w:szCs w:val="24"/>
        </w:rPr>
        <w:t xml:space="preserve">P &lt; </w:t>
      </w:r>
      <w:r w:rsidR="004B21EF" w:rsidRPr="00404E10">
        <w:rPr>
          <w:rFonts w:ascii="Book Antiqua" w:hAnsi="Book Antiqua"/>
          <w:sz w:val="24"/>
          <w:szCs w:val="24"/>
        </w:rPr>
        <w:t>0.05</w:t>
      </w:r>
      <w:r w:rsidR="004B21EF">
        <w:rPr>
          <w:rFonts w:ascii="Book Antiqua" w:hAnsi="Book Antiqua" w:hint="eastAsia"/>
          <w:sz w:val="24"/>
          <w:szCs w:val="24"/>
        </w:rPr>
        <w:t>,</w:t>
      </w:r>
      <w:r w:rsidRPr="00404E10">
        <w:rPr>
          <w:rFonts w:ascii="Book Antiqua" w:hAnsi="Book Antiqua"/>
          <w:sz w:val="24"/>
          <w:szCs w:val="24"/>
        </w:rPr>
        <w:t xml:space="preserve"> non-cirrhosis </w:t>
      </w:r>
      <w:r w:rsidR="00B45AF9" w:rsidRPr="00B45AF9">
        <w:rPr>
          <w:rFonts w:ascii="Book Antiqua" w:hAnsi="Book Antiqua"/>
          <w:i/>
          <w:sz w:val="24"/>
          <w:szCs w:val="24"/>
        </w:rPr>
        <w:t>vs</w:t>
      </w:r>
      <w:r w:rsidRPr="00404E10">
        <w:rPr>
          <w:rFonts w:ascii="Book Antiqua" w:hAnsi="Book Antiqua"/>
          <w:sz w:val="24"/>
          <w:szCs w:val="24"/>
        </w:rPr>
        <w:t xml:space="preserve"> compensated cirrhosis, non-cirrhosis </w:t>
      </w:r>
      <w:r w:rsidR="00B45AF9" w:rsidRPr="00B45AF9">
        <w:rPr>
          <w:rFonts w:ascii="Book Antiqua" w:hAnsi="Book Antiqua"/>
          <w:i/>
          <w:sz w:val="24"/>
          <w:szCs w:val="24"/>
        </w:rPr>
        <w:t>vs</w:t>
      </w:r>
      <w:r w:rsidRPr="00404E10">
        <w:rPr>
          <w:rFonts w:ascii="Book Antiqua" w:hAnsi="Book Antiqua"/>
          <w:sz w:val="24"/>
          <w:szCs w:val="24"/>
        </w:rPr>
        <w:t xml:space="preserve"> decompensated cirrhosis, and compensated </w:t>
      </w:r>
      <w:r w:rsidR="00B45AF9" w:rsidRPr="00B45AF9">
        <w:rPr>
          <w:rFonts w:ascii="Book Antiqua" w:hAnsi="Book Antiqua"/>
          <w:i/>
          <w:sz w:val="24"/>
          <w:szCs w:val="24"/>
        </w:rPr>
        <w:t>vs</w:t>
      </w:r>
      <w:r w:rsidRPr="00404E10">
        <w:rPr>
          <w:rFonts w:ascii="Book Antiqua" w:hAnsi="Book Antiqua"/>
          <w:sz w:val="24"/>
          <w:szCs w:val="24"/>
        </w:rPr>
        <w:t xml:space="preserve"> decompensated cirrhosis, respectively.</w:t>
      </w:r>
      <w:r w:rsidR="004B21EF">
        <w:rPr>
          <w:rFonts w:ascii="Book Antiqua" w:hAnsi="Book Antiqua"/>
          <w:sz w:val="24"/>
          <w:szCs w:val="24"/>
        </w:rPr>
        <w:t xml:space="preserve"> was considered significant. </w:t>
      </w:r>
      <w:r w:rsidR="004B21EF" w:rsidRPr="00404E10">
        <w:rPr>
          <w:rFonts w:ascii="Book Antiqua" w:hAnsi="Book Antiqua"/>
          <w:sz w:val="24"/>
          <w:szCs w:val="24"/>
        </w:rPr>
        <w:t>ANA</w:t>
      </w:r>
      <w:r w:rsidR="004B21EF">
        <w:rPr>
          <w:rFonts w:ascii="Book Antiqua" w:hAnsi="Book Antiqua" w:hint="eastAsia"/>
          <w:sz w:val="24"/>
          <w:szCs w:val="24"/>
        </w:rPr>
        <w:t>:</w:t>
      </w:r>
      <w:r w:rsidR="004B21EF" w:rsidRPr="00404E10">
        <w:rPr>
          <w:rFonts w:ascii="Book Antiqua" w:hAnsi="Book Antiqua"/>
          <w:sz w:val="24"/>
          <w:szCs w:val="24"/>
        </w:rPr>
        <w:t xml:space="preserve"> Anti-nuclear antibodies;</w:t>
      </w:r>
      <w:r w:rsidR="004B21EF">
        <w:rPr>
          <w:rFonts w:ascii="Book Antiqua" w:hAnsi="Book Antiqua" w:hint="eastAsia"/>
          <w:sz w:val="24"/>
          <w:szCs w:val="24"/>
        </w:rPr>
        <w:t xml:space="preserve"> </w:t>
      </w:r>
      <w:r w:rsidRPr="00404E10">
        <w:rPr>
          <w:rFonts w:ascii="Book Antiqua" w:hAnsi="Book Antiqua"/>
          <w:sz w:val="24"/>
          <w:szCs w:val="24"/>
        </w:rPr>
        <w:t>ANA-H</w:t>
      </w:r>
      <w:r w:rsidR="004B21EF">
        <w:rPr>
          <w:rFonts w:ascii="Book Antiqua" w:hAnsi="Book Antiqua" w:hint="eastAsia"/>
          <w:sz w:val="24"/>
          <w:szCs w:val="24"/>
        </w:rPr>
        <w:t>:</w:t>
      </w:r>
      <w:r w:rsidRPr="00404E10">
        <w:rPr>
          <w:rFonts w:ascii="Book Antiqua" w:hAnsi="Book Antiqua"/>
          <w:sz w:val="24"/>
          <w:szCs w:val="24"/>
        </w:rPr>
        <w:t xml:space="preserve"> ANA-homogeneous; ANA-DM</w:t>
      </w:r>
      <w:r w:rsidR="004B21EF">
        <w:rPr>
          <w:rFonts w:ascii="Book Antiqua" w:hAnsi="Book Antiqua" w:hint="eastAsia"/>
          <w:sz w:val="24"/>
          <w:szCs w:val="24"/>
        </w:rPr>
        <w:t>:</w:t>
      </w:r>
      <w:r w:rsidRPr="00404E10">
        <w:rPr>
          <w:rFonts w:ascii="Book Antiqua" w:hAnsi="Book Antiqua"/>
          <w:sz w:val="24"/>
          <w:szCs w:val="24"/>
        </w:rPr>
        <w:t xml:space="preserve"> ANA-dots or membrane. </w:t>
      </w:r>
    </w:p>
    <w:p w:rsidR="00F91E7E" w:rsidRPr="00C44BCC" w:rsidRDefault="00F91E7E" w:rsidP="0054332D">
      <w:pPr>
        <w:adjustRightInd w:val="0"/>
        <w:snapToGrid w:val="0"/>
        <w:spacing w:line="360" w:lineRule="auto"/>
        <w:rPr>
          <w:rFonts w:ascii="Book Antiqua" w:hAnsi="Book Antiqua"/>
          <w:b/>
          <w:sz w:val="24"/>
          <w:szCs w:val="24"/>
        </w:rPr>
      </w:pPr>
    </w:p>
    <w:p w:rsidR="00F91E7E" w:rsidRPr="00B0702B" w:rsidRDefault="00F91E7E" w:rsidP="0054332D">
      <w:pPr>
        <w:adjustRightInd w:val="0"/>
        <w:snapToGrid w:val="0"/>
        <w:spacing w:line="360" w:lineRule="auto"/>
        <w:rPr>
          <w:rFonts w:ascii="Book Antiqua" w:hAnsi="Book Antiqua"/>
          <w:b/>
          <w:sz w:val="24"/>
          <w:szCs w:val="24"/>
        </w:rPr>
      </w:pPr>
      <w:r w:rsidRPr="00C44BCC">
        <w:rPr>
          <w:rFonts w:ascii="Book Antiqua" w:hAnsi="Book Antiqua"/>
          <w:b/>
          <w:sz w:val="24"/>
          <w:szCs w:val="24"/>
        </w:rPr>
        <w:t>Table 6 Prevalence of the autoantibodies in the non-</w:t>
      </w:r>
      <w:r w:rsidR="00C44BCC" w:rsidRPr="00C44BCC">
        <w:rPr>
          <w:rFonts w:ascii="Book Antiqua" w:hAnsi="Book Antiqua"/>
          <w:b/>
          <w:sz w:val="24"/>
          <w:szCs w:val="24"/>
        </w:rPr>
        <w:t xml:space="preserve"> hepatocellular carcinoma </w:t>
      </w:r>
      <w:r w:rsidRPr="00C44BCC">
        <w:rPr>
          <w:rFonts w:ascii="Book Antiqua" w:hAnsi="Book Antiqua"/>
          <w:b/>
          <w:sz w:val="24"/>
          <w:szCs w:val="24"/>
        </w:rPr>
        <w:t xml:space="preserve">and </w:t>
      </w:r>
      <w:r w:rsidR="00C44BCC" w:rsidRPr="00C44BCC">
        <w:rPr>
          <w:rFonts w:ascii="Book Antiqua" w:hAnsi="Book Antiqua"/>
          <w:b/>
          <w:sz w:val="24"/>
          <w:szCs w:val="24"/>
        </w:rPr>
        <w:t xml:space="preserve">hepatocellular carcinoma chronic hepatitis B </w:t>
      </w:r>
      <w:r w:rsidRPr="00C44BCC">
        <w:rPr>
          <w:rFonts w:ascii="Book Antiqua" w:hAnsi="Book Antiqua"/>
          <w:b/>
          <w:sz w:val="24"/>
          <w:szCs w:val="24"/>
        </w:rPr>
        <w:t>groups</w:t>
      </w:r>
      <w:r w:rsidR="00B0702B">
        <w:rPr>
          <w:rFonts w:ascii="Book Antiqua" w:hAnsi="Book Antiqua" w:hint="eastAsia"/>
          <w:b/>
          <w:sz w:val="24"/>
          <w:szCs w:val="24"/>
        </w:rPr>
        <w:t xml:space="preserve"> </w:t>
      </w:r>
      <w:r w:rsidR="00B0702B" w:rsidRPr="00DE6388">
        <w:rPr>
          <w:rFonts w:ascii="Book Antiqua" w:hAnsi="Book Antiqua" w:hint="eastAsia"/>
          <w:b/>
          <w:i/>
          <w:sz w:val="24"/>
          <w:szCs w:val="24"/>
        </w:rPr>
        <w:t>n</w:t>
      </w:r>
      <w:r w:rsidR="00B0702B">
        <w:rPr>
          <w:rFonts w:ascii="Book Antiqua" w:hAnsi="Book Antiqua" w:hint="eastAsia"/>
          <w:b/>
          <w:sz w:val="24"/>
          <w:szCs w:val="24"/>
        </w:rPr>
        <w:t xml:space="preserve"> (%)</w:t>
      </w:r>
    </w:p>
    <w:bookmarkStart w:id="66" w:name="_MON_1464505057"/>
    <w:bookmarkEnd w:id="66"/>
    <w:p w:rsidR="00F91E7E" w:rsidRPr="00404E10" w:rsidRDefault="00CC5A32" w:rsidP="0054332D">
      <w:pPr>
        <w:adjustRightInd w:val="0"/>
        <w:snapToGrid w:val="0"/>
        <w:spacing w:line="360" w:lineRule="auto"/>
        <w:rPr>
          <w:rFonts w:ascii="Book Antiqua" w:hAnsi="Book Antiqua"/>
          <w:sz w:val="24"/>
          <w:szCs w:val="24"/>
        </w:rPr>
      </w:pPr>
      <w:r w:rsidRPr="00404E10">
        <w:rPr>
          <w:rFonts w:ascii="Book Antiqua" w:hAnsi="Book Antiqua"/>
          <w:sz w:val="24"/>
          <w:szCs w:val="24"/>
        </w:rPr>
        <w:object w:dxaOrig="5599" w:dyaOrig="3339">
          <v:shape id="_x0000_i1030" type="#_x0000_t75" style="width:257.9pt;height:168.7pt" o:ole="">
            <v:imagedata r:id="rId19" o:title=""/>
          </v:shape>
          <o:OLEObject Type="Embed" ProgID="Excel.Sheet.12" ShapeID="_x0000_i1030" DrawAspect="Content" ObjectID="_1470521538" r:id="rId20"/>
        </w:object>
      </w:r>
    </w:p>
    <w:p w:rsidR="00C42D3D" w:rsidRPr="00404E10" w:rsidRDefault="00C42D3D" w:rsidP="0054332D">
      <w:pPr>
        <w:adjustRightInd w:val="0"/>
        <w:snapToGrid w:val="0"/>
        <w:spacing w:line="360" w:lineRule="auto"/>
        <w:rPr>
          <w:rFonts w:ascii="Book Antiqua" w:hAnsi="Book Antiqua"/>
          <w:sz w:val="24"/>
          <w:szCs w:val="24"/>
        </w:rPr>
      </w:pPr>
      <w:r w:rsidRPr="00404E10">
        <w:rPr>
          <w:rFonts w:ascii="Book Antiqua" w:hAnsi="Book Antiqua"/>
          <w:sz w:val="24"/>
          <w:szCs w:val="24"/>
        </w:rPr>
        <w:t>ANA</w:t>
      </w:r>
      <w:r>
        <w:rPr>
          <w:rFonts w:ascii="Book Antiqua" w:hAnsi="Book Antiqua" w:hint="eastAsia"/>
          <w:sz w:val="24"/>
          <w:szCs w:val="24"/>
        </w:rPr>
        <w:t>:</w:t>
      </w:r>
      <w:r w:rsidRPr="00404E10">
        <w:rPr>
          <w:rFonts w:ascii="Book Antiqua" w:hAnsi="Book Antiqua"/>
          <w:sz w:val="24"/>
          <w:szCs w:val="24"/>
        </w:rPr>
        <w:t xml:space="preserve"> Anti-nuclear antibodies;</w:t>
      </w:r>
      <w:r>
        <w:rPr>
          <w:rFonts w:ascii="Book Antiqua" w:hAnsi="Book Antiqua" w:hint="eastAsia"/>
          <w:sz w:val="24"/>
          <w:szCs w:val="24"/>
        </w:rPr>
        <w:t xml:space="preserve"> </w:t>
      </w:r>
      <w:r w:rsidRPr="00404E10">
        <w:rPr>
          <w:rFonts w:ascii="Book Antiqua" w:hAnsi="Book Antiqua"/>
          <w:sz w:val="24"/>
          <w:szCs w:val="24"/>
        </w:rPr>
        <w:t>AMA</w:t>
      </w:r>
      <w:r>
        <w:rPr>
          <w:rFonts w:ascii="Book Antiqua" w:hAnsi="Book Antiqua" w:hint="eastAsia"/>
          <w:sz w:val="24"/>
          <w:szCs w:val="24"/>
        </w:rPr>
        <w:t>:</w:t>
      </w:r>
      <w:r w:rsidRPr="00404E10">
        <w:rPr>
          <w:rFonts w:ascii="Book Antiqua" w:hAnsi="Book Antiqua"/>
          <w:sz w:val="24"/>
          <w:szCs w:val="24"/>
        </w:rPr>
        <w:t xml:space="preserve"> Anti-mitochondrial antibodies; SMA</w:t>
      </w:r>
      <w:r>
        <w:rPr>
          <w:rFonts w:ascii="Book Antiqua" w:hAnsi="Book Antiqua" w:hint="eastAsia"/>
          <w:sz w:val="24"/>
          <w:szCs w:val="24"/>
        </w:rPr>
        <w:t>:</w:t>
      </w:r>
      <w:r w:rsidRPr="00404E10">
        <w:rPr>
          <w:rFonts w:ascii="Book Antiqua" w:hAnsi="Book Antiqua"/>
          <w:sz w:val="24"/>
          <w:szCs w:val="24"/>
        </w:rPr>
        <w:t xml:space="preserve"> Smooth-muscle antibodies;</w:t>
      </w:r>
      <w:r>
        <w:rPr>
          <w:rFonts w:ascii="Book Antiqua" w:hAnsi="Book Antiqua" w:hint="eastAsia"/>
          <w:sz w:val="24"/>
          <w:szCs w:val="24"/>
        </w:rPr>
        <w:t xml:space="preserve"> </w:t>
      </w:r>
      <w:r w:rsidRPr="00404E10">
        <w:rPr>
          <w:rFonts w:ascii="Book Antiqua" w:hAnsi="Book Antiqua"/>
          <w:sz w:val="24"/>
          <w:szCs w:val="24"/>
        </w:rPr>
        <w:t>anti-PML</w:t>
      </w:r>
      <w:r>
        <w:rPr>
          <w:rFonts w:ascii="Book Antiqua" w:hAnsi="Book Antiqua" w:hint="eastAsia"/>
          <w:sz w:val="24"/>
          <w:szCs w:val="24"/>
        </w:rPr>
        <w:t>:</w:t>
      </w:r>
      <w:r w:rsidRPr="00404E10">
        <w:rPr>
          <w:rFonts w:ascii="Book Antiqua" w:hAnsi="Book Antiqua"/>
          <w:sz w:val="24"/>
          <w:szCs w:val="24"/>
        </w:rPr>
        <w:t xml:space="preserve"> Anti-promyelocytic leukemia protein; anti-LKM-1</w:t>
      </w:r>
      <w:r>
        <w:rPr>
          <w:rFonts w:ascii="Book Antiqua" w:hAnsi="Book Antiqua" w:hint="eastAsia"/>
          <w:sz w:val="24"/>
          <w:szCs w:val="24"/>
        </w:rPr>
        <w:t>:</w:t>
      </w:r>
      <w:r w:rsidRPr="00404E10">
        <w:rPr>
          <w:rFonts w:ascii="Book Antiqua" w:hAnsi="Book Antiqua"/>
          <w:sz w:val="24"/>
          <w:szCs w:val="24"/>
        </w:rPr>
        <w:t xml:space="preserve"> Anti-liver kidney microsome type 1; anti-LC-1</w:t>
      </w:r>
      <w:r>
        <w:rPr>
          <w:rFonts w:ascii="Book Antiqua" w:hAnsi="Book Antiqua" w:hint="eastAsia"/>
          <w:sz w:val="24"/>
          <w:szCs w:val="24"/>
        </w:rPr>
        <w:t>:</w:t>
      </w:r>
      <w:r w:rsidRPr="00404E10">
        <w:rPr>
          <w:rFonts w:ascii="Book Antiqua" w:hAnsi="Book Antiqua"/>
          <w:sz w:val="24"/>
          <w:szCs w:val="24"/>
        </w:rPr>
        <w:t xml:space="preserve"> Anti-liver cytosolic antigen type 1; anti-SLA/LP</w:t>
      </w:r>
      <w:r>
        <w:rPr>
          <w:rFonts w:ascii="Book Antiqua" w:hAnsi="Book Antiqua" w:hint="eastAsia"/>
          <w:sz w:val="24"/>
          <w:szCs w:val="24"/>
        </w:rPr>
        <w:t>:</w:t>
      </w:r>
      <w:r w:rsidRPr="00404E10">
        <w:rPr>
          <w:rFonts w:ascii="Book Antiqua" w:hAnsi="Book Antiqua"/>
          <w:sz w:val="24"/>
          <w:szCs w:val="24"/>
        </w:rPr>
        <w:t xml:space="preserve"> Anti-soluble liver antigen/liver pancreas. </w:t>
      </w:r>
    </w:p>
    <w:p w:rsidR="00F91E7E" w:rsidRPr="00404E10"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 xml:space="preserve">Table 7 Dichotomization of autoantibodies into </w:t>
      </w:r>
      <w:r w:rsidR="005660ED" w:rsidRPr="001B401A">
        <w:rPr>
          <w:rFonts w:ascii="Book Antiqua" w:hAnsi="Book Antiqua"/>
          <w:b/>
          <w:sz w:val="24"/>
          <w:szCs w:val="24"/>
        </w:rPr>
        <w:t>autoimmune hepatitis</w:t>
      </w:r>
      <w:r w:rsidR="005660ED">
        <w:rPr>
          <w:rFonts w:ascii="Book Antiqua" w:hAnsi="Book Antiqua" w:hint="eastAsia"/>
          <w:b/>
          <w:sz w:val="24"/>
          <w:szCs w:val="24"/>
        </w:rPr>
        <w:t xml:space="preserve"> and</w:t>
      </w:r>
      <w:r w:rsidR="005660ED" w:rsidRPr="00404E10">
        <w:rPr>
          <w:rFonts w:ascii="Book Antiqua" w:hAnsi="Book Antiqua"/>
          <w:b/>
          <w:sz w:val="24"/>
          <w:szCs w:val="24"/>
        </w:rPr>
        <w:t xml:space="preserve"> </w:t>
      </w:r>
      <w:r w:rsidR="005660ED" w:rsidRPr="001B401A">
        <w:rPr>
          <w:rFonts w:ascii="Book Antiqua" w:hAnsi="Book Antiqua"/>
          <w:b/>
          <w:sz w:val="24"/>
          <w:szCs w:val="24"/>
        </w:rPr>
        <w:t>primary biliary cirrhosis</w:t>
      </w:r>
      <w:r w:rsidRPr="00404E10">
        <w:rPr>
          <w:rFonts w:ascii="Book Antiqua" w:hAnsi="Book Antiqua"/>
          <w:b/>
          <w:sz w:val="24"/>
          <w:szCs w:val="24"/>
        </w:rPr>
        <w:t xml:space="preserve"> profiles by the specific autoantibody panels</w:t>
      </w:r>
    </w:p>
    <w:bookmarkStart w:id="67" w:name="_MON_1464764349"/>
    <w:bookmarkEnd w:id="67"/>
    <w:p w:rsidR="00F91E7E" w:rsidRPr="00404E10" w:rsidRDefault="008538E7" w:rsidP="0054332D">
      <w:pPr>
        <w:adjustRightInd w:val="0"/>
        <w:snapToGrid w:val="0"/>
        <w:spacing w:line="360" w:lineRule="auto"/>
        <w:rPr>
          <w:rFonts w:ascii="Book Antiqua" w:hAnsi="Book Antiqua"/>
          <w:sz w:val="24"/>
          <w:szCs w:val="24"/>
        </w:rPr>
      </w:pPr>
      <w:r w:rsidRPr="00404E10">
        <w:rPr>
          <w:rFonts w:ascii="Book Antiqua" w:hAnsi="Book Antiqua"/>
          <w:sz w:val="24"/>
          <w:szCs w:val="24"/>
        </w:rPr>
        <w:object w:dxaOrig="4024" w:dyaOrig="3068">
          <v:shape id="_x0000_i1031" type="#_x0000_t75" style="width:201.5pt;height:154.2pt" o:ole="">
            <v:imagedata r:id="rId21" o:title=""/>
          </v:shape>
          <o:OLEObject Type="Embed" ProgID="Excel.Sheet.12" ShapeID="_x0000_i1031" DrawAspect="Content" ObjectID="_1470521539" r:id="rId22"/>
        </w:object>
      </w:r>
    </w:p>
    <w:p w:rsidR="00F91E7E" w:rsidRPr="008538E7" w:rsidRDefault="008538E7" w:rsidP="0054332D">
      <w:pPr>
        <w:adjustRightInd w:val="0"/>
        <w:snapToGrid w:val="0"/>
        <w:spacing w:line="360" w:lineRule="auto"/>
        <w:rPr>
          <w:rFonts w:ascii="Book Antiqua" w:hAnsi="Book Antiqua"/>
          <w:sz w:val="24"/>
          <w:szCs w:val="24"/>
        </w:rPr>
      </w:pPr>
      <w:r>
        <w:rPr>
          <w:rFonts w:ascii="Book Antiqua" w:hAnsi="Book Antiqua" w:hint="eastAsia"/>
          <w:sz w:val="24"/>
          <w:szCs w:val="24"/>
        </w:rPr>
        <w:t xml:space="preserve">AIH: </w:t>
      </w:r>
      <w:r w:rsidRPr="008538E7">
        <w:rPr>
          <w:rFonts w:ascii="Book Antiqua" w:hAnsi="Book Antiqua"/>
          <w:caps/>
          <w:sz w:val="24"/>
          <w:szCs w:val="24"/>
        </w:rPr>
        <w:t>a</w:t>
      </w:r>
      <w:r w:rsidRPr="008538E7">
        <w:rPr>
          <w:rFonts w:ascii="Book Antiqua" w:hAnsi="Book Antiqua"/>
          <w:sz w:val="24"/>
          <w:szCs w:val="24"/>
        </w:rPr>
        <w:t>utoimmune hepatitis</w:t>
      </w:r>
      <w:r>
        <w:rPr>
          <w:rFonts w:ascii="Book Antiqua" w:hAnsi="Book Antiqua" w:hint="eastAsia"/>
          <w:sz w:val="24"/>
          <w:szCs w:val="24"/>
        </w:rPr>
        <w:t>;</w:t>
      </w:r>
      <w:r w:rsidRPr="008538E7">
        <w:rPr>
          <w:rFonts w:ascii="Book Antiqua" w:hAnsi="Book Antiqua"/>
          <w:sz w:val="24"/>
          <w:szCs w:val="24"/>
        </w:rPr>
        <w:t xml:space="preserve"> </w:t>
      </w:r>
      <w:r w:rsidRPr="008538E7">
        <w:rPr>
          <w:rFonts w:ascii="Book Antiqua" w:hAnsi="Book Antiqua" w:hint="eastAsia"/>
          <w:caps/>
          <w:sz w:val="24"/>
          <w:szCs w:val="24"/>
        </w:rPr>
        <w:t>pbc</w:t>
      </w:r>
      <w:r>
        <w:rPr>
          <w:rFonts w:ascii="Book Antiqua" w:hAnsi="Book Antiqua" w:hint="eastAsia"/>
          <w:sz w:val="24"/>
          <w:szCs w:val="24"/>
        </w:rPr>
        <w:t xml:space="preserve">: </w:t>
      </w:r>
      <w:r w:rsidRPr="008538E7">
        <w:rPr>
          <w:rFonts w:ascii="Book Antiqua" w:hAnsi="Book Antiqua"/>
          <w:caps/>
          <w:sz w:val="24"/>
          <w:szCs w:val="24"/>
        </w:rPr>
        <w:t>p</w:t>
      </w:r>
      <w:r w:rsidRPr="008538E7">
        <w:rPr>
          <w:rFonts w:ascii="Book Antiqua" w:hAnsi="Book Antiqua"/>
          <w:sz w:val="24"/>
          <w:szCs w:val="24"/>
        </w:rPr>
        <w:t>rimary biliary cirrhosis</w:t>
      </w:r>
      <w:r>
        <w:rPr>
          <w:rFonts w:ascii="Book Antiqua" w:hAnsi="Book Antiqua" w:hint="eastAsia"/>
          <w:sz w:val="24"/>
          <w:szCs w:val="24"/>
        </w:rPr>
        <w:t>;</w:t>
      </w:r>
      <w:r w:rsidRPr="008538E7">
        <w:rPr>
          <w:rFonts w:ascii="Book Antiqua" w:hAnsi="Book Antiqua"/>
          <w:sz w:val="24"/>
          <w:szCs w:val="24"/>
        </w:rPr>
        <w:t xml:space="preserve"> </w:t>
      </w:r>
      <w:r w:rsidRPr="00404E10">
        <w:rPr>
          <w:rFonts w:ascii="Book Antiqua" w:hAnsi="Book Antiqua"/>
          <w:sz w:val="24"/>
          <w:szCs w:val="24"/>
        </w:rPr>
        <w:t>ANA</w:t>
      </w:r>
      <w:r>
        <w:rPr>
          <w:rFonts w:ascii="Book Antiqua" w:hAnsi="Book Antiqua" w:hint="eastAsia"/>
          <w:sz w:val="24"/>
          <w:szCs w:val="24"/>
        </w:rPr>
        <w:t>:</w:t>
      </w:r>
      <w:r w:rsidRPr="00404E10">
        <w:rPr>
          <w:rFonts w:ascii="Book Antiqua" w:hAnsi="Book Antiqua"/>
          <w:sz w:val="24"/>
          <w:szCs w:val="24"/>
        </w:rPr>
        <w:t xml:space="preserve"> Anti-nuclear antibodies;</w:t>
      </w:r>
      <w:r>
        <w:rPr>
          <w:rFonts w:ascii="Book Antiqua" w:hAnsi="Book Antiqua" w:hint="eastAsia"/>
          <w:sz w:val="24"/>
          <w:szCs w:val="24"/>
        </w:rPr>
        <w:t xml:space="preserve"> </w:t>
      </w:r>
      <w:r w:rsidRPr="00404E10">
        <w:rPr>
          <w:rFonts w:ascii="Book Antiqua" w:hAnsi="Book Antiqua"/>
          <w:sz w:val="24"/>
          <w:szCs w:val="24"/>
        </w:rPr>
        <w:t>SMA</w:t>
      </w:r>
      <w:r>
        <w:rPr>
          <w:rFonts w:ascii="Book Antiqua" w:hAnsi="Book Antiqua" w:hint="eastAsia"/>
          <w:sz w:val="24"/>
          <w:szCs w:val="24"/>
        </w:rPr>
        <w:t>:</w:t>
      </w:r>
      <w:r w:rsidRPr="00404E10">
        <w:rPr>
          <w:rFonts w:ascii="Book Antiqua" w:hAnsi="Book Antiqua"/>
          <w:sz w:val="24"/>
          <w:szCs w:val="24"/>
        </w:rPr>
        <w:t xml:space="preserve"> Smooth-muscle antibodies;</w:t>
      </w:r>
      <w:r>
        <w:rPr>
          <w:rFonts w:ascii="Book Antiqua" w:hAnsi="Book Antiqua" w:hint="eastAsia"/>
          <w:sz w:val="24"/>
          <w:szCs w:val="24"/>
        </w:rPr>
        <w:t xml:space="preserve"> </w:t>
      </w:r>
      <w:r w:rsidRPr="00404E10">
        <w:rPr>
          <w:rFonts w:ascii="Book Antiqua" w:hAnsi="Book Antiqua"/>
          <w:sz w:val="24"/>
          <w:szCs w:val="24"/>
        </w:rPr>
        <w:t>anti-PML</w:t>
      </w:r>
      <w:r>
        <w:rPr>
          <w:rFonts w:ascii="Book Antiqua" w:hAnsi="Book Antiqua" w:hint="eastAsia"/>
          <w:sz w:val="24"/>
          <w:szCs w:val="24"/>
        </w:rPr>
        <w:t>:</w:t>
      </w:r>
      <w:r w:rsidRPr="00404E10">
        <w:rPr>
          <w:rFonts w:ascii="Book Antiqua" w:hAnsi="Book Antiqua"/>
          <w:sz w:val="24"/>
          <w:szCs w:val="24"/>
        </w:rPr>
        <w:t xml:space="preserve"> Anti-promyelocytic leukemia protein; anti-LKM-1</w:t>
      </w:r>
      <w:r>
        <w:rPr>
          <w:rFonts w:ascii="Book Antiqua" w:hAnsi="Book Antiqua" w:hint="eastAsia"/>
          <w:sz w:val="24"/>
          <w:szCs w:val="24"/>
        </w:rPr>
        <w:t>:</w:t>
      </w:r>
      <w:r w:rsidRPr="00404E10">
        <w:rPr>
          <w:rFonts w:ascii="Book Antiqua" w:hAnsi="Book Antiqua"/>
          <w:sz w:val="24"/>
          <w:szCs w:val="24"/>
        </w:rPr>
        <w:t xml:space="preserve"> Anti-liver kidney microsome type 1; anti-LC-1</w:t>
      </w:r>
      <w:r>
        <w:rPr>
          <w:rFonts w:ascii="Book Antiqua" w:hAnsi="Book Antiqua" w:hint="eastAsia"/>
          <w:sz w:val="24"/>
          <w:szCs w:val="24"/>
        </w:rPr>
        <w:t>:</w:t>
      </w:r>
      <w:r w:rsidRPr="00404E10">
        <w:rPr>
          <w:rFonts w:ascii="Book Antiqua" w:hAnsi="Book Antiqua"/>
          <w:sz w:val="24"/>
          <w:szCs w:val="24"/>
        </w:rPr>
        <w:t xml:space="preserve"> Anti-liver cytosolic antigen type 1; anti-SLA/LP</w:t>
      </w:r>
      <w:r>
        <w:rPr>
          <w:rFonts w:ascii="Book Antiqua" w:hAnsi="Book Antiqua" w:hint="eastAsia"/>
          <w:sz w:val="24"/>
          <w:szCs w:val="24"/>
        </w:rPr>
        <w:t>:</w:t>
      </w:r>
      <w:r w:rsidRPr="00404E10">
        <w:rPr>
          <w:rFonts w:ascii="Book Antiqua" w:hAnsi="Book Antiqua"/>
          <w:sz w:val="24"/>
          <w:szCs w:val="24"/>
        </w:rPr>
        <w:t xml:space="preserve"> Anti-soluble liver antigen/liver pancreas</w:t>
      </w:r>
      <w:r>
        <w:rPr>
          <w:rFonts w:ascii="Book Antiqua" w:hAnsi="Book Antiqua"/>
          <w:sz w:val="24"/>
          <w:szCs w:val="24"/>
        </w:rPr>
        <w:t xml:space="preserve">. </w:t>
      </w:r>
      <w:r w:rsidR="00F91E7E" w:rsidRPr="00404E10">
        <w:rPr>
          <w:rFonts w:ascii="Book Antiqua" w:hAnsi="Book Antiqua"/>
          <w:sz w:val="24"/>
          <w:szCs w:val="24"/>
        </w:rPr>
        <w:t>ANA-H</w:t>
      </w:r>
      <w:r>
        <w:rPr>
          <w:rFonts w:ascii="Book Antiqua" w:hAnsi="Book Antiqua" w:hint="eastAsia"/>
          <w:sz w:val="24"/>
          <w:szCs w:val="24"/>
        </w:rPr>
        <w:t>:</w:t>
      </w:r>
      <w:r w:rsidR="00F91E7E" w:rsidRPr="00404E10">
        <w:rPr>
          <w:rFonts w:ascii="Book Antiqua" w:hAnsi="Book Antiqua"/>
          <w:sz w:val="24"/>
          <w:szCs w:val="24"/>
        </w:rPr>
        <w:t xml:space="preserve"> ANA-homogeneous; ANA-DM</w:t>
      </w:r>
      <w:r>
        <w:rPr>
          <w:rFonts w:ascii="Book Antiqua" w:hAnsi="Book Antiqua" w:hint="eastAsia"/>
          <w:sz w:val="24"/>
          <w:szCs w:val="24"/>
        </w:rPr>
        <w:t>:</w:t>
      </w:r>
      <w:r>
        <w:rPr>
          <w:rFonts w:ascii="Book Antiqua" w:hAnsi="Book Antiqua"/>
          <w:sz w:val="24"/>
          <w:szCs w:val="24"/>
        </w:rPr>
        <w:t xml:space="preserve"> ANA-dots or membrane</w:t>
      </w:r>
      <w:r>
        <w:rPr>
          <w:rFonts w:ascii="Book Antiqua" w:hAnsi="Book Antiqua" w:hint="eastAsia"/>
          <w:sz w:val="24"/>
          <w:szCs w:val="24"/>
        </w:rPr>
        <w:t xml:space="preserve">; </w:t>
      </w:r>
      <w:r w:rsidRPr="00404E10">
        <w:rPr>
          <w:rFonts w:ascii="Book Antiqua" w:hAnsi="Book Antiqua"/>
          <w:sz w:val="24"/>
          <w:szCs w:val="24"/>
        </w:rPr>
        <w:t>IFA</w:t>
      </w:r>
      <w:r>
        <w:rPr>
          <w:rFonts w:ascii="Book Antiqua" w:hAnsi="Book Antiqua" w:hint="eastAsia"/>
          <w:sz w:val="24"/>
          <w:szCs w:val="24"/>
        </w:rPr>
        <w:t>:</w:t>
      </w:r>
      <w:r w:rsidRPr="00404E10">
        <w:rPr>
          <w:rFonts w:ascii="Book Antiqua" w:hAnsi="Book Antiqua"/>
          <w:sz w:val="24"/>
          <w:szCs w:val="24"/>
        </w:rPr>
        <w:t xml:space="preserve"> Indirect immunofluorescence assay; LIA</w:t>
      </w:r>
      <w:r>
        <w:rPr>
          <w:rFonts w:ascii="Book Antiqua" w:hAnsi="Book Antiqua" w:hint="eastAsia"/>
          <w:sz w:val="24"/>
          <w:szCs w:val="24"/>
        </w:rPr>
        <w:t>:</w:t>
      </w:r>
      <w:r w:rsidRPr="00404E10">
        <w:rPr>
          <w:rFonts w:ascii="Book Antiqua" w:hAnsi="Book Antiqua"/>
          <w:sz w:val="24"/>
          <w:szCs w:val="24"/>
        </w:rPr>
        <w:t xml:space="preserve"> Line </w:t>
      </w:r>
      <w:r>
        <w:rPr>
          <w:rFonts w:ascii="Book Antiqua" w:hAnsi="Book Antiqua"/>
          <w:sz w:val="24"/>
          <w:szCs w:val="24"/>
        </w:rPr>
        <w:t>immunoassay</w:t>
      </w:r>
      <w:r>
        <w:rPr>
          <w:rFonts w:ascii="Book Antiqua" w:hAnsi="Book Antiqua" w:hint="eastAsia"/>
          <w:sz w:val="24"/>
          <w:szCs w:val="24"/>
        </w:rPr>
        <w:t>.</w:t>
      </w:r>
    </w:p>
    <w:p w:rsidR="00F91E7E" w:rsidRPr="008538E7" w:rsidRDefault="00F91E7E" w:rsidP="0054332D">
      <w:pPr>
        <w:adjustRightInd w:val="0"/>
        <w:snapToGrid w:val="0"/>
        <w:spacing w:line="360" w:lineRule="auto"/>
        <w:rPr>
          <w:rFonts w:ascii="Book Antiqua" w:hAnsi="Book Antiqua"/>
          <w:sz w:val="24"/>
          <w:szCs w:val="24"/>
        </w:rPr>
      </w:pPr>
    </w:p>
    <w:p w:rsidR="00F91E7E" w:rsidRPr="00B0702B"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lastRenderedPageBreak/>
        <w:t xml:space="preserve">Table 8 </w:t>
      </w:r>
      <w:r w:rsidR="00A11E91" w:rsidRPr="00A11E91">
        <w:rPr>
          <w:rFonts w:ascii="Book Antiqua" w:hAnsi="Book Antiqua"/>
          <w:b/>
          <w:sz w:val="24"/>
          <w:szCs w:val="24"/>
        </w:rPr>
        <w:t xml:space="preserve">Autoimmune hepatitis </w:t>
      </w:r>
      <w:r w:rsidRPr="00404E10">
        <w:rPr>
          <w:rFonts w:ascii="Book Antiqua" w:hAnsi="Book Antiqua"/>
          <w:b/>
          <w:sz w:val="24"/>
          <w:szCs w:val="24"/>
        </w:rPr>
        <w:t xml:space="preserve">and </w:t>
      </w:r>
      <w:r w:rsidR="00A11E91" w:rsidRPr="00A11E91">
        <w:rPr>
          <w:rFonts w:ascii="Book Antiqua" w:hAnsi="Book Antiqua"/>
          <w:b/>
          <w:sz w:val="24"/>
          <w:szCs w:val="24"/>
        </w:rPr>
        <w:t xml:space="preserve">primary biliary cirrhosis </w:t>
      </w:r>
      <w:r w:rsidRPr="00404E10">
        <w:rPr>
          <w:rFonts w:ascii="Book Antiqua" w:hAnsi="Book Antiqua"/>
          <w:b/>
          <w:sz w:val="24"/>
          <w:szCs w:val="24"/>
        </w:rPr>
        <w:t xml:space="preserve">profiles in </w:t>
      </w:r>
      <w:r w:rsidR="00A11E91" w:rsidRPr="00C44BCC">
        <w:rPr>
          <w:rFonts w:ascii="Book Antiqua" w:hAnsi="Book Antiqua"/>
          <w:b/>
          <w:sz w:val="24"/>
          <w:szCs w:val="24"/>
        </w:rPr>
        <w:t>chronic hepatitis B</w:t>
      </w:r>
      <w:r w:rsidR="00A11E91" w:rsidRPr="00404E10">
        <w:rPr>
          <w:rFonts w:ascii="Book Antiqua" w:hAnsi="Book Antiqua"/>
          <w:b/>
          <w:sz w:val="24"/>
          <w:szCs w:val="24"/>
        </w:rPr>
        <w:t xml:space="preserve"> </w:t>
      </w:r>
      <w:r w:rsidRPr="00404E10">
        <w:rPr>
          <w:rFonts w:ascii="Book Antiqua" w:hAnsi="Book Antiqua"/>
          <w:b/>
          <w:sz w:val="24"/>
          <w:szCs w:val="24"/>
        </w:rPr>
        <w:t xml:space="preserve">compared with </w:t>
      </w:r>
      <w:r w:rsidR="00A11E91" w:rsidRPr="00C44BCC">
        <w:rPr>
          <w:rFonts w:ascii="Book Antiqua" w:hAnsi="Book Antiqua"/>
          <w:b/>
          <w:sz w:val="24"/>
          <w:szCs w:val="24"/>
        </w:rPr>
        <w:t xml:space="preserve">chronic </w:t>
      </w:r>
      <w:r w:rsidR="00A11E91">
        <w:rPr>
          <w:rFonts w:ascii="Book Antiqua" w:hAnsi="Book Antiqua"/>
          <w:b/>
          <w:sz w:val="24"/>
          <w:szCs w:val="24"/>
        </w:rPr>
        <w:t>hepatitis</w:t>
      </w:r>
      <w:r w:rsidR="00A11E91">
        <w:rPr>
          <w:rFonts w:ascii="Book Antiqua" w:hAnsi="Book Antiqua" w:hint="eastAsia"/>
          <w:b/>
          <w:sz w:val="24"/>
          <w:szCs w:val="24"/>
        </w:rPr>
        <w:t xml:space="preserve"> C</w:t>
      </w:r>
      <w:r w:rsidRPr="00404E10">
        <w:rPr>
          <w:rFonts w:ascii="Book Antiqua" w:hAnsi="Book Antiqua"/>
          <w:b/>
          <w:sz w:val="24"/>
          <w:szCs w:val="24"/>
        </w:rPr>
        <w:t xml:space="preserve">, </w:t>
      </w:r>
      <w:r w:rsidR="00A11E91" w:rsidRPr="00A11E91">
        <w:rPr>
          <w:rFonts w:ascii="Book Antiqua" w:hAnsi="Book Antiqua"/>
          <w:b/>
          <w:sz w:val="24"/>
          <w:szCs w:val="24"/>
        </w:rPr>
        <w:t>autoimmune hepatitis</w:t>
      </w:r>
      <w:r w:rsidRPr="00404E10">
        <w:rPr>
          <w:rFonts w:ascii="Book Antiqua" w:hAnsi="Book Antiqua"/>
          <w:b/>
          <w:sz w:val="24"/>
          <w:szCs w:val="24"/>
        </w:rPr>
        <w:t xml:space="preserve">, </w:t>
      </w:r>
      <w:r w:rsidR="00A11E91" w:rsidRPr="00A11E91">
        <w:rPr>
          <w:rFonts w:ascii="Book Antiqua" w:hAnsi="Book Antiqua"/>
          <w:b/>
          <w:sz w:val="24"/>
          <w:szCs w:val="24"/>
        </w:rPr>
        <w:t>primary biliary cirrhosis</w:t>
      </w:r>
      <w:r w:rsidR="00A11E91" w:rsidRPr="00404E10">
        <w:rPr>
          <w:rFonts w:ascii="Book Antiqua" w:hAnsi="Book Antiqua"/>
          <w:b/>
          <w:sz w:val="24"/>
          <w:szCs w:val="24"/>
        </w:rPr>
        <w:t xml:space="preserve"> </w:t>
      </w:r>
      <w:r w:rsidRPr="00404E10">
        <w:rPr>
          <w:rFonts w:ascii="Book Antiqua" w:hAnsi="Book Antiqua"/>
          <w:b/>
          <w:sz w:val="24"/>
          <w:szCs w:val="24"/>
        </w:rPr>
        <w:t xml:space="preserve">and </w:t>
      </w:r>
      <w:r w:rsidR="00A11E91" w:rsidRPr="001B401A">
        <w:rPr>
          <w:rFonts w:ascii="Book Antiqua" w:hAnsi="Book Antiqua"/>
          <w:b/>
          <w:sz w:val="24"/>
          <w:szCs w:val="24"/>
        </w:rPr>
        <w:t>healthy controls</w:t>
      </w:r>
      <w:r w:rsidR="00B0702B" w:rsidRPr="00DE6388">
        <w:rPr>
          <w:rFonts w:ascii="Book Antiqua" w:hAnsi="Book Antiqua" w:hint="eastAsia"/>
          <w:b/>
          <w:i/>
          <w:sz w:val="24"/>
          <w:szCs w:val="24"/>
        </w:rPr>
        <w:t>n</w:t>
      </w:r>
      <w:r w:rsidR="00B0702B">
        <w:rPr>
          <w:rFonts w:ascii="Book Antiqua" w:hAnsi="Book Antiqua" w:hint="eastAsia"/>
          <w:b/>
          <w:sz w:val="24"/>
          <w:szCs w:val="24"/>
        </w:rPr>
        <w:t xml:space="preserve"> (%)</w:t>
      </w:r>
    </w:p>
    <w:bookmarkStart w:id="68" w:name="_MON_1464764325"/>
    <w:bookmarkEnd w:id="68"/>
    <w:p w:rsidR="00A11E91" w:rsidRPr="00404E10" w:rsidRDefault="00A11E91" w:rsidP="0054332D">
      <w:pPr>
        <w:adjustRightInd w:val="0"/>
        <w:snapToGrid w:val="0"/>
        <w:spacing w:line="360" w:lineRule="auto"/>
        <w:rPr>
          <w:rFonts w:ascii="Book Antiqua" w:hAnsi="Book Antiqua"/>
          <w:sz w:val="24"/>
          <w:szCs w:val="24"/>
        </w:rPr>
      </w:pPr>
      <w:r w:rsidRPr="00404E10">
        <w:rPr>
          <w:rFonts w:ascii="Book Antiqua" w:hAnsi="Book Antiqua"/>
          <w:sz w:val="24"/>
          <w:szCs w:val="24"/>
        </w:rPr>
        <w:object w:dxaOrig="8952" w:dyaOrig="1036">
          <v:shape id="_x0000_i1032" type="#_x0000_t75" style="width:448.65pt;height:51.6pt" o:ole="">
            <v:imagedata r:id="rId23" o:title=""/>
          </v:shape>
          <o:OLEObject Type="Embed" ProgID="Excel.Sheet.12" ShapeID="_x0000_i1032" DrawAspect="Content" ObjectID="_1470521540" r:id="rId24"/>
        </w:object>
      </w:r>
      <w:r w:rsidRPr="00A11E91">
        <w:rPr>
          <w:rFonts w:ascii="Book Antiqua" w:hAnsi="Book Antiqua"/>
          <w:i/>
          <w:sz w:val="24"/>
          <w:szCs w:val="24"/>
        </w:rPr>
        <w:t xml:space="preserve"> </w:t>
      </w:r>
      <w:r w:rsidRPr="00B45AF9">
        <w:rPr>
          <w:rFonts w:ascii="Book Antiqua" w:hAnsi="Book Antiqua"/>
          <w:i/>
          <w:sz w:val="24"/>
          <w:szCs w:val="24"/>
        </w:rPr>
        <w:t xml:space="preserve">P &lt; </w:t>
      </w:r>
      <w:r w:rsidRPr="00404E10">
        <w:rPr>
          <w:rFonts w:ascii="Book Antiqua" w:hAnsi="Book Antiqua"/>
          <w:sz w:val="24"/>
          <w:szCs w:val="24"/>
        </w:rPr>
        <w:t>0.05</w:t>
      </w:r>
      <w:r>
        <w:rPr>
          <w:rFonts w:ascii="Book Antiqua" w:hAnsi="Book Antiqua" w:hint="eastAsia"/>
          <w:sz w:val="24"/>
          <w:szCs w:val="24"/>
        </w:rPr>
        <w:t>,</w:t>
      </w:r>
      <w:r w:rsidR="00F91E7E" w:rsidRPr="00404E10">
        <w:rPr>
          <w:rFonts w:ascii="Book Antiqua" w:hAnsi="Book Antiqua"/>
          <w:sz w:val="24"/>
          <w:szCs w:val="24"/>
        </w:rPr>
        <w:t xml:space="preserve"> CHB </w:t>
      </w:r>
      <w:r w:rsidR="00B45AF9" w:rsidRPr="00B45AF9">
        <w:rPr>
          <w:rFonts w:ascii="Book Antiqua" w:hAnsi="Book Antiqua"/>
          <w:i/>
          <w:sz w:val="24"/>
          <w:szCs w:val="24"/>
        </w:rPr>
        <w:t>vs</w:t>
      </w:r>
      <w:r w:rsidR="00F91E7E" w:rsidRPr="00404E10">
        <w:rPr>
          <w:rFonts w:ascii="Book Antiqua" w:hAnsi="Book Antiqua"/>
          <w:sz w:val="24"/>
          <w:szCs w:val="24"/>
        </w:rPr>
        <w:t xml:space="preserve"> CHC, CHB </w:t>
      </w:r>
      <w:r w:rsidR="00B45AF9" w:rsidRPr="00B45AF9">
        <w:rPr>
          <w:rFonts w:ascii="Book Antiqua" w:hAnsi="Book Antiqua"/>
          <w:i/>
          <w:sz w:val="24"/>
          <w:szCs w:val="24"/>
        </w:rPr>
        <w:t>vs</w:t>
      </w:r>
      <w:r w:rsidR="00F91E7E" w:rsidRPr="00404E10">
        <w:rPr>
          <w:rFonts w:ascii="Book Antiqua" w:hAnsi="Book Antiqua"/>
          <w:sz w:val="24"/>
          <w:szCs w:val="24"/>
        </w:rPr>
        <w:t xml:space="preserve"> AIH, CHB </w:t>
      </w:r>
      <w:r w:rsidR="00B45AF9" w:rsidRPr="00B45AF9">
        <w:rPr>
          <w:rFonts w:ascii="Book Antiqua" w:hAnsi="Book Antiqua"/>
          <w:i/>
          <w:sz w:val="24"/>
          <w:szCs w:val="24"/>
        </w:rPr>
        <w:t>vs</w:t>
      </w:r>
      <w:r w:rsidR="00F91E7E" w:rsidRPr="00404E10">
        <w:rPr>
          <w:rFonts w:ascii="Book Antiqua" w:hAnsi="Book Antiqua"/>
          <w:sz w:val="24"/>
          <w:szCs w:val="24"/>
        </w:rPr>
        <w:t xml:space="preserve"> PBC, and CHB </w:t>
      </w:r>
      <w:r w:rsidR="00B45AF9" w:rsidRPr="00B45AF9">
        <w:rPr>
          <w:rFonts w:ascii="Book Antiqua" w:hAnsi="Book Antiqua"/>
          <w:i/>
          <w:sz w:val="24"/>
          <w:szCs w:val="24"/>
        </w:rPr>
        <w:t>vs</w:t>
      </w:r>
      <w:r w:rsidR="00F91E7E" w:rsidRPr="00404E10">
        <w:rPr>
          <w:rFonts w:ascii="Book Antiqua" w:hAnsi="Book Antiqua"/>
          <w:sz w:val="24"/>
          <w:szCs w:val="24"/>
        </w:rPr>
        <w:t xml:space="preserve"> HC, respectively. </w:t>
      </w:r>
      <w:r w:rsidRPr="00ED506B">
        <w:rPr>
          <w:rFonts w:ascii="Book Antiqua" w:hAnsi="Book Antiqua" w:hint="eastAsia"/>
          <w:sz w:val="24"/>
          <w:szCs w:val="24"/>
        </w:rPr>
        <w:t xml:space="preserve">CHB: </w:t>
      </w:r>
      <w:r w:rsidRPr="00ED506B">
        <w:rPr>
          <w:rFonts w:ascii="Book Antiqua" w:hAnsi="Book Antiqua"/>
          <w:caps/>
          <w:sz w:val="24"/>
          <w:szCs w:val="24"/>
        </w:rPr>
        <w:t>c</w:t>
      </w:r>
      <w:r w:rsidRPr="00ED506B">
        <w:rPr>
          <w:rFonts w:ascii="Book Antiqua" w:hAnsi="Book Antiqua"/>
          <w:sz w:val="24"/>
          <w:szCs w:val="24"/>
        </w:rPr>
        <w:t>hronic hepatitis B</w:t>
      </w:r>
      <w:r w:rsidRPr="00ED506B">
        <w:rPr>
          <w:rFonts w:ascii="Book Antiqua" w:hAnsi="Book Antiqua" w:hint="eastAsia"/>
          <w:sz w:val="24"/>
          <w:szCs w:val="24"/>
        </w:rPr>
        <w:t>;</w:t>
      </w:r>
      <w:r w:rsidRPr="00ED506B">
        <w:rPr>
          <w:rFonts w:ascii="Book Antiqua" w:hAnsi="Book Antiqua"/>
          <w:sz w:val="24"/>
          <w:szCs w:val="24"/>
        </w:rPr>
        <w:t xml:space="preserve"> </w:t>
      </w:r>
      <w:r w:rsidRPr="00ED506B">
        <w:rPr>
          <w:rFonts w:ascii="Book Antiqua" w:hAnsi="Book Antiqua" w:hint="eastAsia"/>
          <w:sz w:val="24"/>
          <w:szCs w:val="24"/>
        </w:rPr>
        <w:t>CHC:</w:t>
      </w:r>
      <w:r w:rsidRPr="00ED506B">
        <w:rPr>
          <w:rFonts w:ascii="Book Antiqua" w:hAnsi="Book Antiqua" w:hint="eastAsia"/>
          <w:caps/>
          <w:sz w:val="24"/>
          <w:szCs w:val="24"/>
        </w:rPr>
        <w:t xml:space="preserve"> </w:t>
      </w:r>
      <w:r w:rsidRPr="00ED506B">
        <w:rPr>
          <w:rFonts w:ascii="Book Antiqua" w:hAnsi="Book Antiqua"/>
          <w:caps/>
          <w:sz w:val="24"/>
          <w:szCs w:val="24"/>
        </w:rPr>
        <w:t>c</w:t>
      </w:r>
      <w:r w:rsidRPr="00ED506B">
        <w:rPr>
          <w:rFonts w:ascii="Book Antiqua" w:hAnsi="Book Antiqua"/>
          <w:sz w:val="24"/>
          <w:szCs w:val="24"/>
        </w:rPr>
        <w:t>hronic hepatitis C</w:t>
      </w:r>
      <w:r w:rsidRPr="00ED506B">
        <w:rPr>
          <w:rFonts w:ascii="Book Antiqua" w:hAnsi="Book Antiqua" w:hint="eastAsia"/>
          <w:sz w:val="24"/>
          <w:szCs w:val="24"/>
        </w:rPr>
        <w:t>;</w:t>
      </w:r>
      <w:r w:rsidRPr="00ED506B">
        <w:rPr>
          <w:rFonts w:ascii="Book Antiqua" w:hAnsi="Book Antiqua"/>
          <w:sz w:val="24"/>
          <w:szCs w:val="24"/>
        </w:rPr>
        <w:t xml:space="preserve"> AIH</w:t>
      </w:r>
      <w:r w:rsidRPr="00ED506B">
        <w:rPr>
          <w:rFonts w:ascii="Book Antiqua" w:hAnsi="Book Antiqua" w:hint="eastAsia"/>
          <w:sz w:val="24"/>
          <w:szCs w:val="24"/>
        </w:rPr>
        <w:t>:</w:t>
      </w:r>
      <w:r w:rsidRPr="00ED506B">
        <w:rPr>
          <w:rFonts w:ascii="Book Antiqua" w:hAnsi="Book Antiqua"/>
          <w:sz w:val="24"/>
          <w:szCs w:val="24"/>
        </w:rPr>
        <w:t xml:space="preserve"> </w:t>
      </w:r>
      <w:r w:rsidRPr="00ED506B">
        <w:rPr>
          <w:rFonts w:ascii="Book Antiqua" w:hAnsi="Book Antiqua"/>
          <w:caps/>
          <w:sz w:val="24"/>
          <w:szCs w:val="24"/>
        </w:rPr>
        <w:t>a</w:t>
      </w:r>
      <w:r w:rsidRPr="00ED506B">
        <w:rPr>
          <w:rFonts w:ascii="Book Antiqua" w:hAnsi="Book Antiqua"/>
          <w:sz w:val="24"/>
          <w:szCs w:val="24"/>
        </w:rPr>
        <w:t>utoimmune hepatitis</w:t>
      </w:r>
      <w:r w:rsidRPr="00ED506B">
        <w:rPr>
          <w:rFonts w:ascii="Book Antiqua" w:hAnsi="Book Antiqua" w:hint="eastAsia"/>
          <w:sz w:val="24"/>
          <w:szCs w:val="24"/>
        </w:rPr>
        <w:t xml:space="preserve">; </w:t>
      </w:r>
      <w:r w:rsidRPr="00ED506B">
        <w:rPr>
          <w:rFonts w:ascii="Book Antiqua" w:hAnsi="Book Antiqua"/>
          <w:sz w:val="24"/>
          <w:szCs w:val="24"/>
        </w:rPr>
        <w:t>PBC</w:t>
      </w:r>
      <w:r w:rsidRPr="00ED506B">
        <w:rPr>
          <w:rFonts w:ascii="Book Antiqua" w:hAnsi="Book Antiqua" w:hint="eastAsia"/>
          <w:sz w:val="24"/>
          <w:szCs w:val="24"/>
        </w:rPr>
        <w:t>:</w:t>
      </w:r>
      <w:r w:rsidRPr="00ED506B">
        <w:rPr>
          <w:rFonts w:ascii="Book Antiqua" w:hAnsi="Book Antiqua"/>
          <w:sz w:val="24"/>
          <w:szCs w:val="24"/>
        </w:rPr>
        <w:t xml:space="preserve"> </w:t>
      </w:r>
      <w:r w:rsidRPr="00ED506B">
        <w:rPr>
          <w:rFonts w:ascii="Book Antiqua" w:hAnsi="Book Antiqua"/>
          <w:caps/>
          <w:sz w:val="24"/>
          <w:szCs w:val="24"/>
        </w:rPr>
        <w:t>p</w:t>
      </w:r>
      <w:r w:rsidRPr="00ED506B">
        <w:rPr>
          <w:rFonts w:ascii="Book Antiqua" w:hAnsi="Book Antiqua"/>
          <w:sz w:val="24"/>
          <w:szCs w:val="24"/>
        </w:rPr>
        <w:t>rimary biliary cirrhosis</w:t>
      </w:r>
      <w:r>
        <w:rPr>
          <w:rFonts w:ascii="Book Antiqua" w:hAnsi="Book Antiqua" w:hint="eastAsia"/>
          <w:sz w:val="24"/>
          <w:szCs w:val="24"/>
        </w:rPr>
        <w:t xml:space="preserve">; </w:t>
      </w:r>
      <w:r w:rsidRPr="00404E10">
        <w:rPr>
          <w:rFonts w:ascii="Book Antiqua" w:hAnsi="Book Antiqua"/>
          <w:sz w:val="24"/>
          <w:szCs w:val="24"/>
        </w:rPr>
        <w:t>HC</w:t>
      </w:r>
      <w:r>
        <w:rPr>
          <w:rFonts w:ascii="Book Antiqua" w:hAnsi="Book Antiqua" w:hint="eastAsia"/>
          <w:sz w:val="24"/>
          <w:szCs w:val="24"/>
        </w:rPr>
        <w:t>:</w:t>
      </w:r>
      <w:r w:rsidRPr="00404E10">
        <w:rPr>
          <w:rFonts w:ascii="Book Antiqua" w:hAnsi="Book Antiqua"/>
          <w:sz w:val="24"/>
          <w:szCs w:val="24"/>
        </w:rPr>
        <w:t xml:space="preserve"> Health </w:t>
      </w:r>
      <w:r>
        <w:rPr>
          <w:rFonts w:ascii="Book Antiqua" w:hAnsi="Book Antiqua"/>
          <w:sz w:val="24"/>
          <w:szCs w:val="24"/>
        </w:rPr>
        <w:t>controls</w:t>
      </w:r>
      <w:r>
        <w:rPr>
          <w:rFonts w:ascii="Book Antiqua" w:hAnsi="Book Antiqua" w:hint="eastAsia"/>
          <w:sz w:val="24"/>
          <w:szCs w:val="24"/>
        </w:rPr>
        <w:t>.</w:t>
      </w:r>
    </w:p>
    <w:p w:rsidR="00F91E7E" w:rsidRPr="00A11E91" w:rsidRDefault="00F91E7E" w:rsidP="0054332D">
      <w:pPr>
        <w:adjustRightInd w:val="0"/>
        <w:snapToGrid w:val="0"/>
        <w:spacing w:line="360" w:lineRule="auto"/>
        <w:rPr>
          <w:rFonts w:ascii="Book Antiqua" w:hAnsi="Book Antiqua"/>
          <w:sz w:val="24"/>
          <w:szCs w:val="24"/>
        </w:rPr>
      </w:pPr>
    </w:p>
    <w:p w:rsidR="00F91E7E" w:rsidRPr="00B0702B"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 xml:space="preserve">Table 9 </w:t>
      </w:r>
      <w:r w:rsidR="008A2717" w:rsidRPr="008A2717">
        <w:rPr>
          <w:rFonts w:ascii="Book Antiqua" w:hAnsi="Book Antiqua"/>
          <w:b/>
          <w:sz w:val="24"/>
          <w:szCs w:val="24"/>
        </w:rPr>
        <w:t xml:space="preserve">Autoimmune hepatitis </w:t>
      </w:r>
      <w:r w:rsidRPr="00404E10">
        <w:rPr>
          <w:rFonts w:ascii="Book Antiqua" w:hAnsi="Book Antiqua"/>
          <w:b/>
          <w:sz w:val="24"/>
          <w:szCs w:val="24"/>
        </w:rPr>
        <w:t xml:space="preserve">and </w:t>
      </w:r>
      <w:r w:rsidR="008A2717" w:rsidRPr="00A11E91">
        <w:rPr>
          <w:rFonts w:ascii="Book Antiqua" w:hAnsi="Book Antiqua"/>
          <w:b/>
          <w:sz w:val="24"/>
          <w:szCs w:val="24"/>
        </w:rPr>
        <w:t>primary biliary cirrhosis</w:t>
      </w:r>
      <w:r w:rsidR="008A2717" w:rsidRPr="00404E10">
        <w:rPr>
          <w:rFonts w:ascii="Book Antiqua" w:hAnsi="Book Antiqua"/>
          <w:b/>
          <w:sz w:val="24"/>
          <w:szCs w:val="24"/>
        </w:rPr>
        <w:t xml:space="preserve"> </w:t>
      </w:r>
      <w:r w:rsidRPr="00404E10">
        <w:rPr>
          <w:rFonts w:ascii="Book Antiqua" w:hAnsi="Book Antiqua"/>
          <w:b/>
          <w:sz w:val="24"/>
          <w:szCs w:val="24"/>
        </w:rPr>
        <w:t xml:space="preserve">profiles in the non-cirrhosis, compensated cirrhosis and decompensated cirrhosis </w:t>
      </w:r>
      <w:r w:rsidR="008A2717" w:rsidRPr="008A2717">
        <w:rPr>
          <w:rFonts w:ascii="Book Antiqua" w:hAnsi="Book Antiqua"/>
          <w:b/>
          <w:sz w:val="24"/>
          <w:szCs w:val="24"/>
        </w:rPr>
        <w:t xml:space="preserve">chronic hepatitis B </w:t>
      </w:r>
      <w:r w:rsidRPr="00404E10">
        <w:rPr>
          <w:rFonts w:ascii="Book Antiqua" w:hAnsi="Book Antiqua"/>
          <w:b/>
          <w:sz w:val="24"/>
          <w:szCs w:val="24"/>
        </w:rPr>
        <w:t>groups</w:t>
      </w:r>
      <w:r w:rsidR="00B0702B">
        <w:rPr>
          <w:rFonts w:ascii="Book Antiqua" w:hAnsi="Book Antiqua" w:hint="eastAsia"/>
          <w:b/>
          <w:sz w:val="24"/>
          <w:szCs w:val="24"/>
        </w:rPr>
        <w:t xml:space="preserve"> </w:t>
      </w:r>
      <w:r w:rsidR="00B0702B" w:rsidRPr="00DE6388">
        <w:rPr>
          <w:rFonts w:ascii="Book Antiqua" w:hAnsi="Book Antiqua" w:hint="eastAsia"/>
          <w:b/>
          <w:i/>
          <w:sz w:val="24"/>
          <w:szCs w:val="24"/>
        </w:rPr>
        <w:t>n</w:t>
      </w:r>
      <w:r w:rsidR="00B0702B">
        <w:rPr>
          <w:rFonts w:ascii="Book Antiqua" w:hAnsi="Book Antiqua" w:hint="eastAsia"/>
          <w:b/>
          <w:sz w:val="24"/>
          <w:szCs w:val="24"/>
        </w:rPr>
        <w:t xml:space="preserve"> (%)</w:t>
      </w:r>
    </w:p>
    <w:bookmarkStart w:id="69" w:name="_MON_1463834004"/>
    <w:bookmarkEnd w:id="69"/>
    <w:p w:rsidR="00F91E7E" w:rsidRPr="00404E10" w:rsidRDefault="008A2717" w:rsidP="0054332D">
      <w:pPr>
        <w:adjustRightInd w:val="0"/>
        <w:snapToGrid w:val="0"/>
        <w:spacing w:line="360" w:lineRule="auto"/>
        <w:rPr>
          <w:rFonts w:ascii="Book Antiqua" w:hAnsi="Book Antiqua"/>
          <w:sz w:val="24"/>
          <w:szCs w:val="24"/>
        </w:rPr>
      </w:pPr>
      <w:r w:rsidRPr="00404E10">
        <w:rPr>
          <w:rFonts w:ascii="Book Antiqua" w:hAnsi="Book Antiqua"/>
          <w:sz w:val="24"/>
          <w:szCs w:val="24"/>
        </w:rPr>
        <w:object w:dxaOrig="7668" w:dyaOrig="1069">
          <v:shape id="_x0000_i1033" type="#_x0000_t75" style="width:383.1pt;height:53.2pt" o:ole="">
            <v:imagedata r:id="rId25" o:title=""/>
          </v:shape>
          <o:OLEObject Type="Embed" ProgID="Excel.Sheet.12" ShapeID="_x0000_i1033" DrawAspect="Content" ObjectID="_1470521541" r:id="rId26"/>
        </w:object>
      </w:r>
    </w:p>
    <w:p w:rsidR="00F91E7E" w:rsidRPr="00404E10" w:rsidRDefault="008A2717" w:rsidP="0054332D">
      <w:pPr>
        <w:adjustRightInd w:val="0"/>
        <w:snapToGrid w:val="0"/>
        <w:spacing w:line="360" w:lineRule="auto"/>
        <w:rPr>
          <w:rFonts w:ascii="Book Antiqua" w:hAnsi="Book Antiqua"/>
          <w:sz w:val="24"/>
          <w:szCs w:val="24"/>
        </w:rPr>
      </w:pPr>
      <w:r w:rsidRPr="00B45AF9">
        <w:rPr>
          <w:rFonts w:ascii="Book Antiqua" w:hAnsi="Book Antiqua"/>
          <w:i/>
          <w:sz w:val="24"/>
          <w:szCs w:val="24"/>
        </w:rPr>
        <w:t xml:space="preserve">P &lt; </w:t>
      </w:r>
      <w:r>
        <w:rPr>
          <w:rFonts w:ascii="Book Antiqua" w:hAnsi="Book Antiqua"/>
          <w:sz w:val="24"/>
          <w:szCs w:val="24"/>
        </w:rPr>
        <w:t>0.05</w:t>
      </w:r>
      <w:r>
        <w:rPr>
          <w:rFonts w:ascii="Book Antiqua" w:hAnsi="Book Antiqua" w:hint="eastAsia"/>
          <w:sz w:val="24"/>
          <w:szCs w:val="24"/>
        </w:rPr>
        <w:t>,</w:t>
      </w:r>
      <w:r w:rsidR="00F91E7E" w:rsidRPr="00404E10">
        <w:rPr>
          <w:rFonts w:ascii="Book Antiqua" w:hAnsi="Book Antiqua"/>
          <w:sz w:val="24"/>
          <w:szCs w:val="24"/>
        </w:rPr>
        <w:t xml:space="preserve"> non-cirrhosis </w:t>
      </w:r>
      <w:r w:rsidR="00B45AF9" w:rsidRPr="00B45AF9">
        <w:rPr>
          <w:rFonts w:ascii="Book Antiqua" w:hAnsi="Book Antiqua"/>
          <w:i/>
          <w:sz w:val="24"/>
          <w:szCs w:val="24"/>
        </w:rPr>
        <w:t>vs</w:t>
      </w:r>
      <w:r w:rsidR="00F91E7E" w:rsidRPr="00404E10">
        <w:rPr>
          <w:rFonts w:ascii="Book Antiqua" w:hAnsi="Book Antiqua"/>
          <w:sz w:val="24"/>
          <w:szCs w:val="24"/>
        </w:rPr>
        <w:t xml:space="preserve"> compensated cirrhosis, non-cirrhosis </w:t>
      </w:r>
      <w:r w:rsidR="00B45AF9" w:rsidRPr="00B45AF9">
        <w:rPr>
          <w:rFonts w:ascii="Book Antiqua" w:hAnsi="Book Antiqua"/>
          <w:i/>
          <w:sz w:val="24"/>
          <w:szCs w:val="24"/>
        </w:rPr>
        <w:t>vs</w:t>
      </w:r>
      <w:r w:rsidR="00F91E7E" w:rsidRPr="00404E10">
        <w:rPr>
          <w:rFonts w:ascii="Book Antiqua" w:hAnsi="Book Antiqua"/>
          <w:sz w:val="24"/>
          <w:szCs w:val="24"/>
        </w:rPr>
        <w:t xml:space="preserve"> decompensated cirrhosis, and compensated </w:t>
      </w:r>
      <w:r w:rsidR="00B45AF9" w:rsidRPr="00B45AF9">
        <w:rPr>
          <w:rFonts w:ascii="Book Antiqua" w:hAnsi="Book Antiqua"/>
          <w:i/>
          <w:sz w:val="24"/>
          <w:szCs w:val="24"/>
        </w:rPr>
        <w:t>vs</w:t>
      </w:r>
      <w:r w:rsidR="00F91E7E" w:rsidRPr="00404E10">
        <w:rPr>
          <w:rFonts w:ascii="Book Antiqua" w:hAnsi="Book Antiqua"/>
          <w:sz w:val="24"/>
          <w:szCs w:val="24"/>
        </w:rPr>
        <w:t xml:space="preserve"> decompensated cirrhosis, respectively. AIH</w:t>
      </w:r>
      <w:r>
        <w:rPr>
          <w:rFonts w:ascii="Book Antiqua" w:hAnsi="Book Antiqua" w:hint="eastAsia"/>
          <w:sz w:val="24"/>
          <w:szCs w:val="24"/>
        </w:rPr>
        <w:t>:</w:t>
      </w:r>
      <w:r w:rsidR="00F91E7E" w:rsidRPr="00404E10">
        <w:rPr>
          <w:rFonts w:ascii="Book Antiqua" w:hAnsi="Book Antiqua"/>
          <w:sz w:val="24"/>
          <w:szCs w:val="24"/>
        </w:rPr>
        <w:t xml:space="preserve"> </w:t>
      </w:r>
      <w:r w:rsidR="00F91E7E" w:rsidRPr="008A2717">
        <w:rPr>
          <w:rFonts w:ascii="Book Antiqua" w:hAnsi="Book Antiqua"/>
          <w:caps/>
          <w:sz w:val="24"/>
          <w:szCs w:val="24"/>
        </w:rPr>
        <w:t>a</w:t>
      </w:r>
      <w:r w:rsidR="00F91E7E" w:rsidRPr="00404E10">
        <w:rPr>
          <w:rFonts w:ascii="Book Antiqua" w:hAnsi="Book Antiqua"/>
          <w:sz w:val="24"/>
          <w:szCs w:val="24"/>
        </w:rPr>
        <w:t>utoimmune hepatitis; PBC</w:t>
      </w:r>
      <w:r>
        <w:rPr>
          <w:rFonts w:ascii="Book Antiqua" w:hAnsi="Book Antiqua" w:hint="eastAsia"/>
          <w:sz w:val="24"/>
          <w:szCs w:val="24"/>
        </w:rPr>
        <w:t>:</w:t>
      </w:r>
      <w:r w:rsidR="00F91E7E" w:rsidRPr="00404E10">
        <w:rPr>
          <w:rFonts w:ascii="Book Antiqua" w:hAnsi="Book Antiqua"/>
          <w:sz w:val="24"/>
          <w:szCs w:val="24"/>
        </w:rPr>
        <w:t xml:space="preserve"> </w:t>
      </w:r>
      <w:r w:rsidR="00F91E7E" w:rsidRPr="008A2717">
        <w:rPr>
          <w:rFonts w:ascii="Book Antiqua" w:hAnsi="Book Antiqua"/>
          <w:caps/>
          <w:sz w:val="24"/>
          <w:szCs w:val="24"/>
        </w:rPr>
        <w:t>p</w:t>
      </w:r>
      <w:r w:rsidR="00F91E7E" w:rsidRPr="00404E10">
        <w:rPr>
          <w:rFonts w:ascii="Book Antiqua" w:hAnsi="Book Antiqua"/>
          <w:sz w:val="24"/>
          <w:szCs w:val="24"/>
        </w:rPr>
        <w:t>rimary biliary cirrhosis.</w:t>
      </w:r>
    </w:p>
    <w:p w:rsidR="00F91E7E" w:rsidRPr="00404E10" w:rsidRDefault="00F91E7E" w:rsidP="0054332D">
      <w:pPr>
        <w:adjustRightInd w:val="0"/>
        <w:snapToGrid w:val="0"/>
        <w:spacing w:line="360" w:lineRule="auto"/>
        <w:rPr>
          <w:rFonts w:ascii="Book Antiqua" w:hAnsi="Book Antiqua"/>
          <w:sz w:val="24"/>
          <w:szCs w:val="24"/>
        </w:rPr>
      </w:pPr>
    </w:p>
    <w:p w:rsidR="00F91E7E" w:rsidRPr="00875DBC" w:rsidRDefault="00F91E7E" w:rsidP="0054332D">
      <w:pPr>
        <w:adjustRightInd w:val="0"/>
        <w:snapToGrid w:val="0"/>
        <w:spacing w:line="360" w:lineRule="auto"/>
        <w:rPr>
          <w:rFonts w:ascii="Book Antiqua" w:hAnsi="Book Antiqua"/>
          <w:b/>
          <w:sz w:val="24"/>
          <w:szCs w:val="24"/>
        </w:rPr>
      </w:pPr>
      <w:r w:rsidRPr="00404E10">
        <w:rPr>
          <w:rFonts w:ascii="Book Antiqua" w:hAnsi="Book Antiqua"/>
          <w:b/>
          <w:sz w:val="24"/>
          <w:szCs w:val="24"/>
        </w:rPr>
        <w:t xml:space="preserve">Table 10 </w:t>
      </w:r>
      <w:r w:rsidR="008A2717" w:rsidRPr="008A2717">
        <w:rPr>
          <w:rFonts w:ascii="Book Antiqua" w:hAnsi="Book Antiqua"/>
          <w:b/>
          <w:sz w:val="24"/>
          <w:szCs w:val="24"/>
        </w:rPr>
        <w:t xml:space="preserve">Autoimmune hepatitis </w:t>
      </w:r>
      <w:r w:rsidR="008A2717" w:rsidRPr="00404E10">
        <w:rPr>
          <w:rFonts w:ascii="Book Antiqua" w:hAnsi="Book Antiqua"/>
          <w:b/>
          <w:sz w:val="24"/>
          <w:szCs w:val="24"/>
        </w:rPr>
        <w:t xml:space="preserve">and </w:t>
      </w:r>
      <w:r w:rsidR="008A2717" w:rsidRPr="00A11E91">
        <w:rPr>
          <w:rFonts w:ascii="Book Antiqua" w:hAnsi="Book Antiqua"/>
          <w:b/>
          <w:sz w:val="24"/>
          <w:szCs w:val="24"/>
        </w:rPr>
        <w:t>primary biliary cirrhosis</w:t>
      </w:r>
      <w:r w:rsidRPr="00404E10">
        <w:rPr>
          <w:rFonts w:ascii="Book Antiqua" w:hAnsi="Book Antiqua"/>
          <w:b/>
          <w:sz w:val="24"/>
          <w:szCs w:val="24"/>
        </w:rPr>
        <w:t xml:space="preserve"> profiles based on </w:t>
      </w:r>
      <w:r w:rsidR="008A2717" w:rsidRPr="008A2717">
        <w:rPr>
          <w:rFonts w:ascii="Book Antiqua" w:hAnsi="Book Antiqua"/>
          <w:b/>
          <w:sz w:val="24"/>
          <w:szCs w:val="24"/>
        </w:rPr>
        <w:t xml:space="preserve">hepatitis B e antigen </w:t>
      </w:r>
      <w:r w:rsidRPr="00404E10">
        <w:rPr>
          <w:rFonts w:ascii="Book Antiqua" w:hAnsi="Book Antiqua"/>
          <w:b/>
          <w:sz w:val="24"/>
          <w:szCs w:val="24"/>
        </w:rPr>
        <w:t xml:space="preserve">status in </w:t>
      </w:r>
      <w:r w:rsidR="008A2717" w:rsidRPr="00C44BCC">
        <w:rPr>
          <w:rFonts w:ascii="Book Antiqua" w:hAnsi="Book Antiqua"/>
          <w:b/>
          <w:sz w:val="24"/>
          <w:szCs w:val="24"/>
        </w:rPr>
        <w:t>chronic hepatitis B</w:t>
      </w:r>
      <w:r w:rsidR="008A2717" w:rsidRPr="00DE6388">
        <w:rPr>
          <w:rFonts w:ascii="Book Antiqua" w:hAnsi="Book Antiqua" w:hint="eastAsia"/>
          <w:b/>
          <w:i/>
          <w:sz w:val="24"/>
          <w:szCs w:val="24"/>
        </w:rPr>
        <w:t xml:space="preserve"> </w:t>
      </w:r>
      <w:r w:rsidR="00B0702B" w:rsidRPr="00DE6388">
        <w:rPr>
          <w:rFonts w:ascii="Book Antiqua" w:hAnsi="Book Antiqua" w:hint="eastAsia"/>
          <w:b/>
          <w:i/>
          <w:sz w:val="24"/>
          <w:szCs w:val="24"/>
        </w:rPr>
        <w:t>n</w:t>
      </w:r>
      <w:r w:rsidR="00B0702B">
        <w:rPr>
          <w:rFonts w:ascii="Book Antiqua" w:hAnsi="Book Antiqua" w:hint="eastAsia"/>
          <w:b/>
          <w:sz w:val="24"/>
          <w:szCs w:val="24"/>
        </w:rPr>
        <w:t xml:space="preserve"> (%)</w:t>
      </w:r>
    </w:p>
    <w:bookmarkStart w:id="70" w:name="_MON_1464764287"/>
    <w:bookmarkEnd w:id="70"/>
    <w:p w:rsidR="00F91E7E" w:rsidRPr="00404E10" w:rsidRDefault="006245F8" w:rsidP="0054332D">
      <w:pPr>
        <w:adjustRightInd w:val="0"/>
        <w:snapToGrid w:val="0"/>
        <w:spacing w:line="360" w:lineRule="auto"/>
        <w:rPr>
          <w:rFonts w:ascii="Book Antiqua" w:hAnsi="Book Antiqua"/>
          <w:sz w:val="24"/>
          <w:szCs w:val="24"/>
        </w:rPr>
      </w:pPr>
      <w:r w:rsidRPr="00404E10">
        <w:rPr>
          <w:rFonts w:ascii="Book Antiqua" w:hAnsi="Book Antiqua"/>
          <w:sz w:val="24"/>
          <w:szCs w:val="24"/>
        </w:rPr>
        <w:object w:dxaOrig="5212" w:dyaOrig="798">
          <v:shape id="_x0000_i1034" type="#_x0000_t75" style="width:260.6pt;height:40.3pt" o:ole="">
            <v:imagedata r:id="rId27" o:title=""/>
          </v:shape>
          <o:OLEObject Type="Embed" ProgID="Excel.Sheet.12" ShapeID="_x0000_i1034" DrawAspect="Content" ObjectID="_1470521542" r:id="rId28"/>
        </w:object>
      </w:r>
    </w:p>
    <w:p w:rsidR="00F91E7E" w:rsidRPr="00404E10" w:rsidRDefault="00B45AF9" w:rsidP="0054332D">
      <w:pPr>
        <w:adjustRightInd w:val="0"/>
        <w:snapToGrid w:val="0"/>
        <w:spacing w:line="360" w:lineRule="auto"/>
        <w:rPr>
          <w:rFonts w:ascii="Book Antiqua" w:hAnsi="Book Antiqua"/>
          <w:sz w:val="24"/>
          <w:szCs w:val="24"/>
        </w:rPr>
      </w:pPr>
      <w:r w:rsidRPr="00B45AF9">
        <w:rPr>
          <w:rFonts w:ascii="Book Antiqua" w:hAnsi="Book Antiqua"/>
          <w:i/>
          <w:sz w:val="24"/>
          <w:szCs w:val="24"/>
        </w:rPr>
        <w:t xml:space="preserve">P &lt; </w:t>
      </w:r>
      <w:r w:rsidR="006245F8">
        <w:rPr>
          <w:rFonts w:ascii="Book Antiqua" w:hAnsi="Book Antiqua"/>
          <w:sz w:val="24"/>
          <w:szCs w:val="24"/>
        </w:rPr>
        <w:t>0.05</w:t>
      </w:r>
      <w:r w:rsidR="006245F8">
        <w:rPr>
          <w:rFonts w:ascii="Book Antiqua" w:hAnsi="Book Antiqua" w:hint="eastAsia"/>
          <w:sz w:val="24"/>
          <w:szCs w:val="24"/>
        </w:rPr>
        <w:t xml:space="preserve">, </w:t>
      </w:r>
      <w:r w:rsidR="006245F8" w:rsidRPr="00404E10">
        <w:rPr>
          <w:rFonts w:ascii="Book Antiqua" w:hAnsi="Book Antiqua"/>
          <w:sz w:val="24"/>
          <w:szCs w:val="24"/>
        </w:rPr>
        <w:t>HBeAg positive group</w:t>
      </w:r>
      <w:r w:rsidR="006245F8">
        <w:rPr>
          <w:rFonts w:ascii="Book Antiqua" w:hAnsi="Book Antiqua" w:hint="eastAsia"/>
          <w:sz w:val="24"/>
          <w:szCs w:val="24"/>
        </w:rPr>
        <w:t xml:space="preserve"> </w:t>
      </w:r>
      <w:r w:rsidR="006245F8" w:rsidRPr="006245F8">
        <w:rPr>
          <w:rFonts w:ascii="Book Antiqua" w:hAnsi="Book Antiqua" w:hint="eastAsia"/>
          <w:i/>
          <w:sz w:val="24"/>
          <w:szCs w:val="24"/>
        </w:rPr>
        <w:t>vs</w:t>
      </w:r>
      <w:r w:rsidR="006245F8">
        <w:rPr>
          <w:rFonts w:ascii="Book Antiqua" w:hAnsi="Book Antiqua" w:hint="eastAsia"/>
          <w:sz w:val="24"/>
          <w:szCs w:val="24"/>
        </w:rPr>
        <w:t xml:space="preserve"> </w:t>
      </w:r>
      <w:r w:rsidR="006245F8" w:rsidRPr="00404E10">
        <w:rPr>
          <w:rFonts w:ascii="Book Antiqua" w:hAnsi="Book Antiqua"/>
          <w:sz w:val="24"/>
          <w:szCs w:val="24"/>
        </w:rPr>
        <w:t>HBeAg negative group</w:t>
      </w:r>
      <w:r w:rsidR="006245F8">
        <w:rPr>
          <w:rFonts w:ascii="Book Antiqua" w:hAnsi="Book Antiqua" w:hint="eastAsia"/>
          <w:sz w:val="24"/>
          <w:szCs w:val="24"/>
        </w:rPr>
        <w:t xml:space="preserve">. </w:t>
      </w:r>
      <w:r w:rsidR="00F91E7E" w:rsidRPr="00404E10">
        <w:rPr>
          <w:rFonts w:ascii="Book Antiqua" w:hAnsi="Book Antiqua"/>
          <w:sz w:val="24"/>
          <w:szCs w:val="24"/>
        </w:rPr>
        <w:t>AIH</w:t>
      </w:r>
      <w:r w:rsidR="006245F8">
        <w:rPr>
          <w:rFonts w:ascii="Book Antiqua" w:hAnsi="Book Antiqua" w:hint="eastAsia"/>
          <w:sz w:val="24"/>
          <w:szCs w:val="24"/>
        </w:rPr>
        <w:t>:</w:t>
      </w:r>
      <w:r w:rsidR="00F91E7E" w:rsidRPr="00404E10">
        <w:rPr>
          <w:rFonts w:ascii="Book Antiqua" w:hAnsi="Book Antiqua"/>
          <w:sz w:val="24"/>
          <w:szCs w:val="24"/>
        </w:rPr>
        <w:t xml:space="preserve"> </w:t>
      </w:r>
      <w:r w:rsidR="00F91E7E" w:rsidRPr="006245F8">
        <w:rPr>
          <w:rFonts w:ascii="Book Antiqua" w:hAnsi="Book Antiqua"/>
          <w:caps/>
          <w:sz w:val="24"/>
          <w:szCs w:val="24"/>
        </w:rPr>
        <w:t>a</w:t>
      </w:r>
      <w:r w:rsidR="00F91E7E" w:rsidRPr="00404E10">
        <w:rPr>
          <w:rFonts w:ascii="Book Antiqua" w:hAnsi="Book Antiqua"/>
          <w:sz w:val="24"/>
          <w:szCs w:val="24"/>
        </w:rPr>
        <w:t>utoimmune hepatitis; PBC</w:t>
      </w:r>
      <w:r w:rsidR="006245F8">
        <w:rPr>
          <w:rFonts w:ascii="Book Antiqua" w:hAnsi="Book Antiqua" w:hint="eastAsia"/>
          <w:sz w:val="24"/>
          <w:szCs w:val="24"/>
        </w:rPr>
        <w:t>:</w:t>
      </w:r>
      <w:r w:rsidR="00F91E7E" w:rsidRPr="00404E10">
        <w:rPr>
          <w:rFonts w:ascii="Book Antiqua" w:hAnsi="Book Antiqua"/>
          <w:sz w:val="24"/>
          <w:szCs w:val="24"/>
        </w:rPr>
        <w:t xml:space="preserve"> </w:t>
      </w:r>
      <w:r w:rsidR="00F91E7E" w:rsidRPr="006245F8">
        <w:rPr>
          <w:rFonts w:ascii="Book Antiqua" w:hAnsi="Book Antiqua"/>
          <w:caps/>
          <w:sz w:val="24"/>
          <w:szCs w:val="24"/>
        </w:rPr>
        <w:t>p</w:t>
      </w:r>
      <w:r w:rsidR="00F91E7E" w:rsidRPr="00404E10">
        <w:rPr>
          <w:rFonts w:ascii="Book Antiqua" w:hAnsi="Book Antiqua"/>
          <w:sz w:val="24"/>
          <w:szCs w:val="24"/>
        </w:rPr>
        <w:t>rimary biliary cirrhosis</w:t>
      </w:r>
      <w:r w:rsidR="006245F8">
        <w:rPr>
          <w:rFonts w:ascii="Book Antiqua" w:hAnsi="Book Antiqua" w:hint="eastAsia"/>
          <w:sz w:val="24"/>
          <w:szCs w:val="24"/>
        </w:rPr>
        <w:t>;</w:t>
      </w:r>
      <w:r w:rsidR="008A2717">
        <w:rPr>
          <w:rFonts w:ascii="Book Antiqua" w:hAnsi="Book Antiqua" w:hint="eastAsia"/>
          <w:sz w:val="24"/>
          <w:szCs w:val="24"/>
        </w:rPr>
        <w:t xml:space="preserve"> </w:t>
      </w:r>
      <w:r w:rsidR="006245F8" w:rsidRPr="00404E10">
        <w:rPr>
          <w:rFonts w:ascii="Book Antiqua" w:hAnsi="Book Antiqua"/>
          <w:sz w:val="24"/>
          <w:szCs w:val="24"/>
        </w:rPr>
        <w:t>HBeAg</w:t>
      </w:r>
      <w:r w:rsidR="006245F8">
        <w:rPr>
          <w:rFonts w:ascii="Book Antiqua" w:hAnsi="Book Antiqua" w:hint="eastAsia"/>
          <w:sz w:val="24"/>
          <w:szCs w:val="24"/>
        </w:rPr>
        <w:t>:</w:t>
      </w:r>
      <w:r w:rsidR="006245F8" w:rsidRPr="00404E10">
        <w:rPr>
          <w:rFonts w:ascii="Book Antiqua" w:hAnsi="Book Antiqua"/>
          <w:sz w:val="24"/>
          <w:szCs w:val="24"/>
        </w:rPr>
        <w:t xml:space="preserve"> </w:t>
      </w:r>
      <w:r w:rsidR="008A2717" w:rsidRPr="006245F8">
        <w:rPr>
          <w:rFonts w:ascii="Book Antiqua" w:hAnsi="Book Antiqua"/>
          <w:caps/>
          <w:sz w:val="24"/>
          <w:szCs w:val="24"/>
        </w:rPr>
        <w:t>h</w:t>
      </w:r>
      <w:r w:rsidR="008A2717" w:rsidRPr="00404E10">
        <w:rPr>
          <w:rFonts w:ascii="Book Antiqua" w:hAnsi="Book Antiqua"/>
          <w:sz w:val="24"/>
          <w:szCs w:val="24"/>
        </w:rPr>
        <w:t>epatitis B e antigen</w:t>
      </w:r>
      <w:r w:rsidR="006245F8">
        <w:rPr>
          <w:rFonts w:ascii="Book Antiqua" w:hAnsi="Book Antiqua" w:hint="eastAsia"/>
          <w:sz w:val="24"/>
          <w:szCs w:val="24"/>
        </w:rPr>
        <w:t>.</w:t>
      </w:r>
    </w:p>
    <w:p w:rsidR="00F91E7E" w:rsidRPr="006245F8" w:rsidRDefault="00F91E7E" w:rsidP="0054332D">
      <w:pPr>
        <w:adjustRightInd w:val="0"/>
        <w:snapToGrid w:val="0"/>
        <w:spacing w:line="360" w:lineRule="auto"/>
        <w:rPr>
          <w:rFonts w:ascii="Book Antiqua" w:hAnsi="Book Antiqua"/>
          <w:sz w:val="24"/>
          <w:szCs w:val="24"/>
        </w:rPr>
      </w:pPr>
    </w:p>
    <w:p w:rsidR="00F91E7E" w:rsidRPr="00404E10" w:rsidRDefault="00F91E7E" w:rsidP="0054332D">
      <w:pPr>
        <w:adjustRightInd w:val="0"/>
        <w:snapToGrid w:val="0"/>
        <w:spacing w:line="360" w:lineRule="auto"/>
        <w:rPr>
          <w:rFonts w:ascii="Book Antiqua" w:hAnsi="Book Antiqua"/>
          <w:sz w:val="24"/>
          <w:szCs w:val="24"/>
        </w:rPr>
      </w:pPr>
    </w:p>
    <w:p w:rsidR="00EC3509" w:rsidRPr="00404E10" w:rsidRDefault="00EC3509" w:rsidP="0054332D">
      <w:pPr>
        <w:adjustRightInd w:val="0"/>
        <w:snapToGrid w:val="0"/>
        <w:spacing w:line="360" w:lineRule="auto"/>
        <w:rPr>
          <w:rFonts w:ascii="Book Antiqua" w:hAnsi="Book Antiqua"/>
          <w:sz w:val="24"/>
          <w:szCs w:val="24"/>
        </w:rPr>
      </w:pPr>
    </w:p>
    <w:sectPr w:rsidR="00EC3509" w:rsidRPr="00404E10">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30" w:rsidRDefault="00775430">
      <w:r>
        <w:separator/>
      </w:r>
    </w:p>
  </w:endnote>
  <w:endnote w:type="continuationSeparator" w:id="0">
    <w:p w:rsidR="00775430" w:rsidRDefault="0077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59795"/>
      <w:docPartObj>
        <w:docPartGallery w:val="Page Numbers (Bottom of Page)"/>
        <w:docPartUnique/>
      </w:docPartObj>
    </w:sdtPr>
    <w:sdtEndPr/>
    <w:sdtContent>
      <w:p w:rsidR="00BF5819" w:rsidRDefault="00BF5819">
        <w:pPr>
          <w:pStyle w:val="a5"/>
          <w:jc w:val="center"/>
        </w:pPr>
        <w:r>
          <w:fldChar w:fldCharType="begin"/>
        </w:r>
        <w:r>
          <w:instrText>PAGE   \* MERGEFORMAT</w:instrText>
        </w:r>
        <w:r>
          <w:fldChar w:fldCharType="separate"/>
        </w:r>
        <w:r w:rsidR="002E0FD9" w:rsidRPr="002E0FD9">
          <w:rPr>
            <w:noProof/>
            <w:lang w:val="zh-CN"/>
          </w:rPr>
          <w:t>3</w:t>
        </w:r>
        <w:r>
          <w:fldChar w:fldCharType="end"/>
        </w:r>
      </w:p>
    </w:sdtContent>
  </w:sdt>
  <w:p w:rsidR="00BF5819" w:rsidRDefault="00BF58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30" w:rsidRDefault="00775430">
      <w:r>
        <w:separator/>
      </w:r>
    </w:p>
  </w:footnote>
  <w:footnote w:type="continuationSeparator" w:id="0">
    <w:p w:rsidR="00775430" w:rsidRDefault="00775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91E7E"/>
    <w:rsid w:val="000F7941"/>
    <w:rsid w:val="0017740C"/>
    <w:rsid w:val="001810D3"/>
    <w:rsid w:val="001B401A"/>
    <w:rsid w:val="00294548"/>
    <w:rsid w:val="002E0FD9"/>
    <w:rsid w:val="003310E4"/>
    <w:rsid w:val="00343827"/>
    <w:rsid w:val="003A565C"/>
    <w:rsid w:val="003B520A"/>
    <w:rsid w:val="003D46C1"/>
    <w:rsid w:val="003F4870"/>
    <w:rsid w:val="003F524C"/>
    <w:rsid w:val="00404E10"/>
    <w:rsid w:val="00436109"/>
    <w:rsid w:val="0046188C"/>
    <w:rsid w:val="00464EED"/>
    <w:rsid w:val="00485B90"/>
    <w:rsid w:val="004A31C6"/>
    <w:rsid w:val="004A63CA"/>
    <w:rsid w:val="004B21EF"/>
    <w:rsid w:val="004C07AA"/>
    <w:rsid w:val="004E36BF"/>
    <w:rsid w:val="004F4BD6"/>
    <w:rsid w:val="00507199"/>
    <w:rsid w:val="0054332D"/>
    <w:rsid w:val="005528FD"/>
    <w:rsid w:val="00553D1B"/>
    <w:rsid w:val="005660ED"/>
    <w:rsid w:val="0056761F"/>
    <w:rsid w:val="00585CB5"/>
    <w:rsid w:val="005A72F5"/>
    <w:rsid w:val="005B6A8A"/>
    <w:rsid w:val="005F2D8A"/>
    <w:rsid w:val="005F31EC"/>
    <w:rsid w:val="005F6C0E"/>
    <w:rsid w:val="006245F8"/>
    <w:rsid w:val="00670EAA"/>
    <w:rsid w:val="006F4231"/>
    <w:rsid w:val="006F4424"/>
    <w:rsid w:val="00723CD0"/>
    <w:rsid w:val="00765147"/>
    <w:rsid w:val="00775430"/>
    <w:rsid w:val="007771A9"/>
    <w:rsid w:val="007831AB"/>
    <w:rsid w:val="007A2120"/>
    <w:rsid w:val="007C05BD"/>
    <w:rsid w:val="0080050F"/>
    <w:rsid w:val="008538E7"/>
    <w:rsid w:val="00875DBC"/>
    <w:rsid w:val="00883ADE"/>
    <w:rsid w:val="008A2717"/>
    <w:rsid w:val="008D7EA4"/>
    <w:rsid w:val="009A2AA3"/>
    <w:rsid w:val="00A00B53"/>
    <w:rsid w:val="00A11E91"/>
    <w:rsid w:val="00A25DF5"/>
    <w:rsid w:val="00A322D0"/>
    <w:rsid w:val="00A949F9"/>
    <w:rsid w:val="00AC07E9"/>
    <w:rsid w:val="00AC1406"/>
    <w:rsid w:val="00AF6570"/>
    <w:rsid w:val="00B064FB"/>
    <w:rsid w:val="00B0702B"/>
    <w:rsid w:val="00B25223"/>
    <w:rsid w:val="00B4049F"/>
    <w:rsid w:val="00B45AF9"/>
    <w:rsid w:val="00BE20E3"/>
    <w:rsid w:val="00BE6ED0"/>
    <w:rsid w:val="00BF00BE"/>
    <w:rsid w:val="00BF5819"/>
    <w:rsid w:val="00C07D19"/>
    <w:rsid w:val="00C42D3D"/>
    <w:rsid w:val="00C44BCC"/>
    <w:rsid w:val="00CC5A32"/>
    <w:rsid w:val="00D178D1"/>
    <w:rsid w:val="00D4448A"/>
    <w:rsid w:val="00D56775"/>
    <w:rsid w:val="00D64B17"/>
    <w:rsid w:val="00D71C2B"/>
    <w:rsid w:val="00DD15F5"/>
    <w:rsid w:val="00DE0A7E"/>
    <w:rsid w:val="00DE6388"/>
    <w:rsid w:val="00E12EB9"/>
    <w:rsid w:val="00E14F7A"/>
    <w:rsid w:val="00E168EE"/>
    <w:rsid w:val="00E36D06"/>
    <w:rsid w:val="00EA319E"/>
    <w:rsid w:val="00EC3509"/>
    <w:rsid w:val="00EC39F4"/>
    <w:rsid w:val="00EC6DF4"/>
    <w:rsid w:val="00ED36E8"/>
    <w:rsid w:val="00ED506B"/>
    <w:rsid w:val="00F80F58"/>
    <w:rsid w:val="00F91E7E"/>
    <w:rsid w:val="00FA1C91"/>
    <w:rsid w:val="00FA508C"/>
    <w:rsid w:val="00FB2020"/>
    <w:rsid w:val="00FD63F8"/>
    <w:rsid w:val="00FE0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1E7E"/>
    <w:rPr>
      <w:color w:val="0000FF" w:themeColor="hyperlink"/>
      <w:u w:val="single"/>
    </w:rPr>
  </w:style>
  <w:style w:type="paragraph" w:styleId="a4">
    <w:name w:val="header"/>
    <w:basedOn w:val="a"/>
    <w:link w:val="Char"/>
    <w:uiPriority w:val="99"/>
    <w:unhideWhenUsed/>
    <w:rsid w:val="00F91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1E7E"/>
    <w:rPr>
      <w:sz w:val="18"/>
      <w:szCs w:val="18"/>
    </w:rPr>
  </w:style>
  <w:style w:type="paragraph" w:styleId="a5">
    <w:name w:val="footer"/>
    <w:basedOn w:val="a"/>
    <w:link w:val="Char0"/>
    <w:uiPriority w:val="99"/>
    <w:unhideWhenUsed/>
    <w:rsid w:val="00F91E7E"/>
    <w:pPr>
      <w:tabs>
        <w:tab w:val="center" w:pos="4153"/>
        <w:tab w:val="right" w:pos="8306"/>
      </w:tabs>
      <w:snapToGrid w:val="0"/>
      <w:jc w:val="left"/>
    </w:pPr>
    <w:rPr>
      <w:sz w:val="18"/>
      <w:szCs w:val="18"/>
    </w:rPr>
  </w:style>
  <w:style w:type="character" w:customStyle="1" w:styleId="Char0">
    <w:name w:val="页脚 Char"/>
    <w:basedOn w:val="a0"/>
    <w:link w:val="a5"/>
    <w:uiPriority w:val="99"/>
    <w:rsid w:val="00F91E7E"/>
    <w:rPr>
      <w:sz w:val="18"/>
      <w:szCs w:val="18"/>
    </w:rPr>
  </w:style>
  <w:style w:type="table" w:styleId="a6">
    <w:name w:val="Table Grid"/>
    <w:basedOn w:val="a1"/>
    <w:uiPriority w:val="59"/>
    <w:rsid w:val="00F9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F91E7E"/>
    <w:rPr>
      <w:sz w:val="18"/>
      <w:szCs w:val="18"/>
    </w:rPr>
  </w:style>
  <w:style w:type="character" w:customStyle="1" w:styleId="Char1">
    <w:name w:val="批注框文本 Char"/>
    <w:basedOn w:val="a0"/>
    <w:link w:val="a7"/>
    <w:uiPriority w:val="99"/>
    <w:semiHidden/>
    <w:rsid w:val="00F91E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1E7E"/>
    <w:rPr>
      <w:color w:val="0000FF" w:themeColor="hyperlink"/>
      <w:u w:val="single"/>
    </w:rPr>
  </w:style>
  <w:style w:type="paragraph" w:styleId="a4">
    <w:name w:val="header"/>
    <w:basedOn w:val="a"/>
    <w:link w:val="Char"/>
    <w:uiPriority w:val="99"/>
    <w:unhideWhenUsed/>
    <w:rsid w:val="00F91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1E7E"/>
    <w:rPr>
      <w:sz w:val="18"/>
      <w:szCs w:val="18"/>
    </w:rPr>
  </w:style>
  <w:style w:type="paragraph" w:styleId="a5">
    <w:name w:val="footer"/>
    <w:basedOn w:val="a"/>
    <w:link w:val="Char0"/>
    <w:uiPriority w:val="99"/>
    <w:unhideWhenUsed/>
    <w:rsid w:val="00F91E7E"/>
    <w:pPr>
      <w:tabs>
        <w:tab w:val="center" w:pos="4153"/>
        <w:tab w:val="right" w:pos="8306"/>
      </w:tabs>
      <w:snapToGrid w:val="0"/>
      <w:jc w:val="left"/>
    </w:pPr>
    <w:rPr>
      <w:sz w:val="18"/>
      <w:szCs w:val="18"/>
    </w:rPr>
  </w:style>
  <w:style w:type="character" w:customStyle="1" w:styleId="Char0">
    <w:name w:val="页脚 Char"/>
    <w:basedOn w:val="a0"/>
    <w:link w:val="a5"/>
    <w:uiPriority w:val="99"/>
    <w:rsid w:val="00F91E7E"/>
    <w:rPr>
      <w:sz w:val="18"/>
      <w:szCs w:val="18"/>
    </w:rPr>
  </w:style>
  <w:style w:type="table" w:styleId="a6">
    <w:name w:val="Table Grid"/>
    <w:basedOn w:val="a1"/>
    <w:uiPriority w:val="59"/>
    <w:rsid w:val="00F9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F91E7E"/>
    <w:rPr>
      <w:sz w:val="18"/>
      <w:szCs w:val="18"/>
    </w:rPr>
  </w:style>
  <w:style w:type="character" w:customStyle="1" w:styleId="Char1">
    <w:name w:val="批注框文本 Char"/>
    <w:basedOn w:val="a0"/>
    <w:link w:val="a7"/>
    <w:uiPriority w:val="99"/>
    <w:semiHidden/>
    <w:rsid w:val="00F91E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yuanli2013@163.com" TargetMode="Externa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8.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834A-A474-4117-9093-2E350EC8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6351</Words>
  <Characters>36201</Characters>
  <Application>Microsoft Office Word</Application>
  <DocSecurity>0</DocSecurity>
  <Lines>301</Lines>
  <Paragraphs>84</Paragraphs>
  <ScaleCrop>false</ScaleCrop>
  <Company>Hewlett-Packard Company</Company>
  <LinksUpToDate>false</LinksUpToDate>
  <CharactersWithSpaces>42468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EICU</dc:creator>
  <cp:lastModifiedBy>LS Ma</cp:lastModifiedBy>
  <cp:revision>2</cp:revision>
  <dcterms:created xsi:type="dcterms:W3CDTF">2014-08-25T17:26:00Z</dcterms:created>
  <dcterms:modified xsi:type="dcterms:W3CDTF">2014-08-25T17:26:00Z</dcterms:modified>
</cp:coreProperties>
</file>