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D43" w14:textId="77777777" w:rsidR="00532E97" w:rsidRPr="0027090C" w:rsidRDefault="00532E97" w:rsidP="0027090C">
      <w:pPr>
        <w:spacing w:line="360" w:lineRule="auto"/>
        <w:jc w:val="both"/>
        <w:rPr>
          <w:rFonts w:ascii="Book Antiqua" w:hAnsi="Book Antiqua" w:cs="Tahoma"/>
          <w:b/>
          <w:lang w:val="en-US"/>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r w:rsidRPr="0027090C">
        <w:rPr>
          <w:rFonts w:ascii="Book Antiqua" w:hAnsi="Book Antiqua" w:cs="Tahoma"/>
          <w:b/>
          <w:lang w:val="en-US"/>
        </w:rPr>
        <w:t xml:space="preserve">Name of journal: </w:t>
      </w:r>
      <w:r w:rsidR="00353489" w:rsidRPr="0027090C">
        <w:rPr>
          <w:rFonts w:ascii="Book Antiqua" w:hAnsi="Book Antiqua" w:cs="Tahoma"/>
          <w:b/>
          <w:i/>
          <w:lang w:val="en-US"/>
        </w:rPr>
        <w:t>World Journal of Methodology</w:t>
      </w:r>
    </w:p>
    <w:p w14:paraId="39C624AB" w14:textId="77777777" w:rsidR="00532E97" w:rsidRPr="0027090C" w:rsidRDefault="00532E97" w:rsidP="0027090C">
      <w:pPr>
        <w:spacing w:line="360" w:lineRule="auto"/>
        <w:jc w:val="both"/>
        <w:rPr>
          <w:rFonts w:ascii="Book Antiqua" w:eastAsiaTheme="minorEastAsia" w:hAnsi="Book Antiqua" w:cs="Tahoma"/>
          <w:b/>
          <w:lang w:val="en-US" w:eastAsia="zh-CN"/>
        </w:rPr>
      </w:pPr>
      <w:bookmarkStart w:id="16" w:name="OLE_LINK298"/>
      <w:bookmarkStart w:id="17" w:name="OLE_LINK299"/>
      <w:r w:rsidRPr="0027090C">
        <w:rPr>
          <w:rFonts w:ascii="Book Antiqua" w:hAnsi="Book Antiqua" w:cs="Tahoma"/>
          <w:b/>
          <w:lang w:val="en-US"/>
        </w:rPr>
        <w:t>ESPS Manuscript NO:</w:t>
      </w:r>
      <w:bookmarkEnd w:id="16"/>
      <w:bookmarkEnd w:id="17"/>
      <w:r w:rsidRPr="0027090C">
        <w:rPr>
          <w:rFonts w:ascii="Book Antiqua" w:hAnsi="Book Antiqua" w:cs="Tahoma"/>
          <w:b/>
          <w:lang w:val="en-US"/>
        </w:rPr>
        <w:t xml:space="preserve"> </w:t>
      </w:r>
      <w:r w:rsidRPr="0027090C">
        <w:rPr>
          <w:rFonts w:ascii="Book Antiqua" w:eastAsiaTheme="minorEastAsia" w:hAnsi="Book Antiqua" w:cs="Tahoma"/>
          <w:b/>
          <w:lang w:val="en-US" w:eastAsia="zh-CN"/>
        </w:rPr>
        <w:t>10462</w:t>
      </w:r>
    </w:p>
    <w:p w14:paraId="01797B62" w14:textId="1C7A8313" w:rsidR="00532E97" w:rsidRPr="0027090C" w:rsidRDefault="00532E97" w:rsidP="0027090C">
      <w:pPr>
        <w:spacing w:line="360" w:lineRule="auto"/>
        <w:jc w:val="both"/>
        <w:rPr>
          <w:rFonts w:ascii="Book Antiqua" w:hAnsi="Book Antiqua" w:cs="Arial"/>
          <w:b/>
          <w:bCs/>
          <w:lang w:val="en-US"/>
        </w:rPr>
      </w:pPr>
      <w:r w:rsidRPr="0027090C">
        <w:rPr>
          <w:rFonts w:ascii="Book Antiqua" w:hAnsi="Book Antiqua" w:cs="Tahoma"/>
          <w:b/>
          <w:lang w:val="en-US"/>
        </w:rPr>
        <w:t xml:space="preserve">Columns: </w:t>
      </w:r>
      <w:r w:rsidR="005B6170" w:rsidRPr="0027090C">
        <w:rPr>
          <w:rFonts w:ascii="Book Antiqua" w:eastAsiaTheme="minorEastAsia" w:hAnsi="Book Antiqua" w:cs="Tahoma"/>
          <w:b/>
          <w:lang w:val="en-US" w:eastAsia="zh-CN"/>
        </w:rPr>
        <w:t>MINI</w:t>
      </w:r>
      <w:r w:rsidR="00353489" w:rsidRPr="0027090C">
        <w:rPr>
          <w:rFonts w:ascii="Book Antiqua" w:hAnsi="Book Antiqua" w:cs="Arial"/>
          <w:b/>
          <w:bCs/>
          <w:lang w:val="en-US"/>
        </w:rPr>
        <w:t>R</w:t>
      </w:r>
      <w:r w:rsidR="005B6170" w:rsidRPr="0027090C">
        <w:rPr>
          <w:rFonts w:ascii="Book Antiqua" w:hAnsi="Book Antiqua" w:cs="Arial"/>
          <w:b/>
          <w:bCs/>
          <w:lang w:val="en-US"/>
        </w:rPr>
        <w:t>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C7F081D" w14:textId="77777777" w:rsidR="00532E97" w:rsidRPr="0027090C" w:rsidRDefault="00532E97" w:rsidP="0027090C">
      <w:pPr>
        <w:spacing w:line="360" w:lineRule="auto"/>
        <w:jc w:val="both"/>
        <w:rPr>
          <w:rFonts w:ascii="Book Antiqua" w:eastAsiaTheme="minorEastAsia" w:hAnsi="Book Antiqua"/>
          <w:b/>
          <w:lang w:val="en-US" w:eastAsia="zh-CN"/>
        </w:rPr>
      </w:pPr>
    </w:p>
    <w:p w14:paraId="20670C24" w14:textId="5F181DD4" w:rsidR="002F3BFF" w:rsidRPr="0027090C" w:rsidRDefault="0071003B" w:rsidP="0027090C">
      <w:pPr>
        <w:spacing w:line="360" w:lineRule="auto"/>
        <w:jc w:val="both"/>
        <w:rPr>
          <w:rFonts w:ascii="Book Antiqua" w:eastAsiaTheme="minorEastAsia" w:hAnsi="Book Antiqua"/>
          <w:b/>
          <w:lang w:val="en-US" w:eastAsia="zh-CN"/>
        </w:rPr>
      </w:pPr>
      <w:r w:rsidRPr="0027090C">
        <w:rPr>
          <w:rFonts w:ascii="Book Antiqua" w:hAnsi="Book Antiqua"/>
          <w:b/>
          <w:lang w:val="en-US"/>
        </w:rPr>
        <w:t xml:space="preserve">Dyspepsia and celiac disease: </w:t>
      </w:r>
      <w:r w:rsidR="005B6170" w:rsidRPr="0027090C">
        <w:rPr>
          <w:rFonts w:ascii="Book Antiqua" w:hAnsi="Book Antiqua"/>
          <w:b/>
          <w:lang w:val="en-US"/>
        </w:rPr>
        <w:t>P</w:t>
      </w:r>
      <w:r w:rsidRPr="0027090C">
        <w:rPr>
          <w:rFonts w:ascii="Book Antiqua" w:hAnsi="Book Antiqua"/>
          <w:b/>
          <w:lang w:val="en-US"/>
        </w:rPr>
        <w:t>revalenc</w:t>
      </w:r>
      <w:r w:rsidR="005B6170" w:rsidRPr="0027090C">
        <w:rPr>
          <w:rFonts w:ascii="Book Antiqua" w:hAnsi="Book Antiqua"/>
          <w:b/>
          <w:lang w:val="en-US"/>
        </w:rPr>
        <w:t>e, diagnostic tools and therapy</w:t>
      </w:r>
    </w:p>
    <w:p w14:paraId="4B943BF7" w14:textId="77777777" w:rsidR="005B6170" w:rsidRPr="0027090C" w:rsidRDefault="005B6170" w:rsidP="0027090C">
      <w:pPr>
        <w:spacing w:line="360" w:lineRule="auto"/>
        <w:jc w:val="both"/>
        <w:rPr>
          <w:rFonts w:ascii="Book Antiqua" w:eastAsiaTheme="minorEastAsia" w:hAnsi="Book Antiqua"/>
          <w:lang w:val="en-US" w:eastAsia="zh-CN"/>
        </w:rPr>
      </w:pPr>
    </w:p>
    <w:p w14:paraId="1C57C72C" w14:textId="5573BF9B" w:rsidR="0071003B" w:rsidRPr="0027090C" w:rsidRDefault="005B6170" w:rsidP="0027090C">
      <w:pPr>
        <w:spacing w:line="360" w:lineRule="auto"/>
        <w:jc w:val="both"/>
        <w:rPr>
          <w:rFonts w:ascii="Book Antiqua" w:eastAsiaTheme="minorEastAsia" w:hAnsi="Book Antiqua"/>
          <w:lang w:val="en-US" w:eastAsia="zh-CN"/>
        </w:rPr>
      </w:pPr>
      <w:r w:rsidRPr="0027090C">
        <w:rPr>
          <w:rFonts w:ascii="Book Antiqua" w:hAnsi="Book Antiqua"/>
        </w:rPr>
        <w:t>Petrarca</w:t>
      </w:r>
      <w:r w:rsidRPr="0027090C">
        <w:rPr>
          <w:rFonts w:ascii="Book Antiqua" w:hAnsi="Book Antiqua"/>
          <w:lang w:val="en-US"/>
        </w:rPr>
        <w:t xml:space="preserve"> </w:t>
      </w:r>
      <w:r w:rsidRPr="0027090C">
        <w:rPr>
          <w:rFonts w:ascii="Book Antiqua" w:eastAsiaTheme="minorEastAsia" w:hAnsi="Book Antiqua"/>
          <w:lang w:val="en-US" w:eastAsia="zh-CN"/>
        </w:rPr>
        <w:t xml:space="preserve">L </w:t>
      </w:r>
      <w:r w:rsidRPr="0027090C">
        <w:rPr>
          <w:rFonts w:ascii="Book Antiqua" w:eastAsiaTheme="minorEastAsia" w:hAnsi="Book Antiqua"/>
          <w:i/>
          <w:lang w:val="en-US" w:eastAsia="zh-CN"/>
        </w:rPr>
        <w:t xml:space="preserve">et al. </w:t>
      </w:r>
      <w:r w:rsidRPr="0027090C">
        <w:rPr>
          <w:rFonts w:ascii="Book Antiqua" w:hAnsi="Book Antiqua"/>
          <w:lang w:val="en-US"/>
        </w:rPr>
        <w:t>Dyspepsia and coeliac disease</w:t>
      </w:r>
    </w:p>
    <w:p w14:paraId="6E80B72A" w14:textId="77777777" w:rsidR="009A4DC6" w:rsidRPr="0027090C" w:rsidRDefault="009A4DC6" w:rsidP="0027090C">
      <w:pPr>
        <w:spacing w:line="360" w:lineRule="auto"/>
        <w:jc w:val="both"/>
        <w:rPr>
          <w:rFonts w:ascii="Book Antiqua" w:eastAsiaTheme="minorEastAsia" w:hAnsi="Book Antiqua"/>
          <w:lang w:val="en-US" w:eastAsia="zh-CN"/>
        </w:rPr>
      </w:pPr>
    </w:p>
    <w:p w14:paraId="5DE51F8E" w14:textId="20F65B63" w:rsidR="005B6170" w:rsidRPr="0027090C" w:rsidRDefault="005B6170" w:rsidP="0027090C">
      <w:pPr>
        <w:spacing w:line="360" w:lineRule="auto"/>
        <w:jc w:val="both"/>
        <w:rPr>
          <w:rFonts w:ascii="Book Antiqua" w:eastAsiaTheme="minorEastAsia" w:hAnsi="Book Antiqua"/>
          <w:lang w:eastAsia="zh-CN"/>
        </w:rPr>
      </w:pPr>
      <w:r w:rsidRPr="0027090C">
        <w:rPr>
          <w:rFonts w:ascii="Book Antiqua" w:hAnsi="Book Antiqua"/>
        </w:rPr>
        <w:t>Laura Petrarca,</w:t>
      </w:r>
      <w:r w:rsidRPr="0027090C">
        <w:rPr>
          <w:rFonts w:ascii="Book Antiqua" w:hAnsi="Book Antiqua"/>
          <w:vertAlign w:val="superscript"/>
        </w:rPr>
        <w:t xml:space="preserve"> </w:t>
      </w:r>
      <w:r w:rsidRPr="0027090C">
        <w:rPr>
          <w:rFonts w:ascii="Book Antiqua" w:hAnsi="Book Antiqua"/>
        </w:rPr>
        <w:t>Raffaella Nenna, Gerarda Mastrogiorgio, Matteo Florio, Manuela Brighi</w:t>
      </w:r>
      <w:r w:rsidRPr="0027090C">
        <w:rPr>
          <w:rFonts w:ascii="Book Antiqua" w:eastAsiaTheme="minorEastAsia" w:hAnsi="Book Antiqua"/>
          <w:lang w:eastAsia="zh-CN"/>
        </w:rPr>
        <w:t>,</w:t>
      </w:r>
      <w:r w:rsidRPr="0027090C">
        <w:rPr>
          <w:rFonts w:ascii="Book Antiqua" w:hAnsi="Book Antiqua"/>
        </w:rPr>
        <w:t xml:space="preserve"> Stefano Pontone</w:t>
      </w:r>
    </w:p>
    <w:p w14:paraId="28021060" w14:textId="77777777" w:rsidR="0027090C" w:rsidRPr="0027090C" w:rsidRDefault="0027090C" w:rsidP="0027090C">
      <w:pPr>
        <w:spacing w:line="360" w:lineRule="auto"/>
        <w:jc w:val="both"/>
        <w:rPr>
          <w:rFonts w:ascii="Book Antiqua" w:eastAsiaTheme="minorEastAsia" w:hAnsi="Book Antiqua"/>
          <w:lang w:eastAsia="zh-CN"/>
        </w:rPr>
      </w:pPr>
    </w:p>
    <w:p w14:paraId="5B60B4B9" w14:textId="5C7D994F" w:rsidR="0027090C" w:rsidRPr="0027090C" w:rsidRDefault="0027090C" w:rsidP="0027090C">
      <w:pPr>
        <w:spacing w:line="360" w:lineRule="auto"/>
        <w:jc w:val="both"/>
        <w:rPr>
          <w:rFonts w:ascii="Book Antiqua" w:hAnsi="Book Antiqua"/>
          <w:lang w:val="en-GB"/>
        </w:rPr>
      </w:pPr>
      <w:r w:rsidRPr="0027090C">
        <w:rPr>
          <w:rFonts w:ascii="Book Antiqua" w:hAnsi="Book Antiqua"/>
          <w:b/>
        </w:rPr>
        <w:t>Laura Petrarca,</w:t>
      </w:r>
      <w:r w:rsidRPr="0027090C">
        <w:rPr>
          <w:rFonts w:ascii="Book Antiqua" w:hAnsi="Book Antiqua"/>
          <w:b/>
          <w:vertAlign w:val="superscript"/>
        </w:rPr>
        <w:t xml:space="preserve"> </w:t>
      </w:r>
      <w:r w:rsidRPr="0027090C">
        <w:rPr>
          <w:rFonts w:ascii="Book Antiqua" w:hAnsi="Book Antiqua"/>
          <w:b/>
        </w:rPr>
        <w:t>Raffaella Nenna, Gerarda Mastrogiorgio, Matteo Florio,</w:t>
      </w:r>
      <w:r w:rsidRPr="0027090C">
        <w:rPr>
          <w:rFonts w:ascii="Book Antiqua" w:hAnsi="Book Antiqua"/>
          <w:lang w:val="en-GB"/>
        </w:rPr>
        <w:t xml:space="preserve"> Department of </w:t>
      </w:r>
      <w:proofErr w:type="spellStart"/>
      <w:r w:rsidRPr="0027090C">
        <w:rPr>
          <w:rFonts w:ascii="Book Antiqua" w:hAnsi="Book Antiqua"/>
          <w:lang w:val="en-GB"/>
        </w:rPr>
        <w:t>Pediatrics</w:t>
      </w:r>
      <w:proofErr w:type="spellEnd"/>
      <w:r w:rsidRPr="0027090C">
        <w:rPr>
          <w:rFonts w:ascii="Book Antiqua" w:hAnsi="Book Antiqua"/>
          <w:lang w:val="en-GB"/>
        </w:rPr>
        <w:t>, “</w:t>
      </w:r>
      <w:proofErr w:type="spellStart"/>
      <w:r w:rsidRPr="0027090C">
        <w:rPr>
          <w:rFonts w:ascii="Book Antiqua" w:hAnsi="Book Antiqua"/>
          <w:lang w:val="en-GB"/>
        </w:rPr>
        <w:t>Sapienza</w:t>
      </w:r>
      <w:proofErr w:type="spellEnd"/>
      <w:r w:rsidRPr="0027090C">
        <w:rPr>
          <w:rFonts w:ascii="Book Antiqua" w:hAnsi="Book Antiqua"/>
          <w:lang w:val="en-GB"/>
        </w:rPr>
        <w:t>” University of Rome, 00161 Rome,</w:t>
      </w:r>
      <w:r w:rsidRPr="0027090C">
        <w:rPr>
          <w:rFonts w:ascii="Book Antiqua" w:eastAsiaTheme="minorEastAsia" w:hAnsi="Book Antiqua"/>
          <w:lang w:val="en-GB" w:eastAsia="zh-CN"/>
        </w:rPr>
        <w:t xml:space="preserve"> </w:t>
      </w:r>
      <w:r w:rsidRPr="0027090C">
        <w:rPr>
          <w:rFonts w:ascii="Book Antiqua" w:hAnsi="Book Antiqua"/>
          <w:lang w:val="en-GB"/>
        </w:rPr>
        <w:t>Italy</w:t>
      </w:r>
    </w:p>
    <w:p w14:paraId="67D1277F" w14:textId="77777777" w:rsidR="005B6170" w:rsidRPr="0027090C" w:rsidRDefault="005B6170" w:rsidP="0027090C">
      <w:pPr>
        <w:spacing w:line="360" w:lineRule="auto"/>
        <w:jc w:val="both"/>
        <w:rPr>
          <w:rFonts w:ascii="Book Antiqua" w:eastAsiaTheme="minorEastAsia" w:hAnsi="Book Antiqua"/>
          <w:lang w:val="en-GB" w:eastAsia="zh-CN"/>
        </w:rPr>
      </w:pPr>
    </w:p>
    <w:p w14:paraId="1EF95AE9" w14:textId="5B66FC8D" w:rsidR="00C0234D" w:rsidRPr="0027090C" w:rsidRDefault="0027090C" w:rsidP="0027090C">
      <w:pPr>
        <w:spacing w:line="360" w:lineRule="auto"/>
        <w:jc w:val="both"/>
        <w:rPr>
          <w:rFonts w:ascii="Book Antiqua" w:eastAsiaTheme="minorEastAsia" w:hAnsi="Book Antiqua"/>
          <w:lang w:val="en-GB" w:eastAsia="zh-CN"/>
        </w:rPr>
      </w:pPr>
      <w:r w:rsidRPr="0027090C">
        <w:rPr>
          <w:rFonts w:ascii="Book Antiqua" w:hAnsi="Book Antiqua"/>
          <w:b/>
        </w:rPr>
        <w:t>Manuela Brighi</w:t>
      </w:r>
      <w:r w:rsidRPr="0027090C">
        <w:rPr>
          <w:rFonts w:ascii="Book Antiqua" w:eastAsiaTheme="minorEastAsia" w:hAnsi="Book Antiqua"/>
          <w:b/>
          <w:lang w:eastAsia="zh-CN"/>
        </w:rPr>
        <w:t>,</w:t>
      </w:r>
      <w:r w:rsidRPr="0027090C">
        <w:rPr>
          <w:rFonts w:ascii="Book Antiqua" w:hAnsi="Book Antiqua"/>
          <w:b/>
        </w:rPr>
        <w:t xml:space="preserve"> Stefano Pontone</w:t>
      </w:r>
      <w:r w:rsidRPr="0027090C">
        <w:rPr>
          <w:rFonts w:ascii="Book Antiqua" w:eastAsiaTheme="minorEastAsia" w:hAnsi="Book Antiqua"/>
          <w:b/>
          <w:lang w:eastAsia="zh-CN"/>
        </w:rPr>
        <w:t>,</w:t>
      </w:r>
      <w:r w:rsidRPr="0027090C">
        <w:rPr>
          <w:rFonts w:ascii="Book Antiqua" w:hAnsi="Book Antiqua"/>
          <w:b/>
          <w:lang w:val="en-GB"/>
        </w:rPr>
        <w:t xml:space="preserve"> </w:t>
      </w:r>
      <w:r w:rsidR="00C0234D" w:rsidRPr="0027090C">
        <w:rPr>
          <w:rFonts w:ascii="Book Antiqua" w:hAnsi="Book Antiqua"/>
          <w:lang w:val="en-GB"/>
        </w:rPr>
        <w:t>Department of Surgical Sciences, “</w:t>
      </w:r>
      <w:proofErr w:type="spellStart"/>
      <w:r w:rsidR="00C0234D" w:rsidRPr="0027090C">
        <w:rPr>
          <w:rFonts w:ascii="Book Antiqua" w:hAnsi="Book Antiqua"/>
          <w:lang w:val="en-GB"/>
        </w:rPr>
        <w:t>Sapienza</w:t>
      </w:r>
      <w:proofErr w:type="spellEnd"/>
      <w:r w:rsidR="00C0234D" w:rsidRPr="0027090C">
        <w:rPr>
          <w:rFonts w:ascii="Book Antiqua" w:hAnsi="Book Antiqua"/>
          <w:lang w:val="en-GB"/>
        </w:rPr>
        <w:t>” University of Rome,</w:t>
      </w:r>
      <w:r w:rsidRPr="0027090C">
        <w:rPr>
          <w:rFonts w:ascii="Book Antiqua" w:hAnsi="Book Antiqua"/>
          <w:lang w:val="en-GB"/>
        </w:rPr>
        <w:t xml:space="preserve"> 00161</w:t>
      </w:r>
      <w:r w:rsidR="00A96CF0" w:rsidRPr="0027090C">
        <w:rPr>
          <w:rFonts w:ascii="Book Antiqua" w:hAnsi="Book Antiqua"/>
          <w:lang w:val="en-GB"/>
        </w:rPr>
        <w:t xml:space="preserve"> Rome,</w:t>
      </w:r>
      <w:r w:rsidR="00C0234D" w:rsidRPr="0027090C">
        <w:rPr>
          <w:rFonts w:ascii="Book Antiqua" w:hAnsi="Book Antiqua"/>
          <w:lang w:val="en-GB"/>
        </w:rPr>
        <w:t xml:space="preserve"> Italy</w:t>
      </w:r>
    </w:p>
    <w:p w14:paraId="18F39CA5" w14:textId="77777777" w:rsidR="0027090C" w:rsidRPr="0027090C" w:rsidRDefault="0027090C" w:rsidP="0027090C">
      <w:pPr>
        <w:spacing w:line="360" w:lineRule="auto"/>
        <w:jc w:val="both"/>
        <w:rPr>
          <w:rFonts w:ascii="Book Antiqua" w:eastAsiaTheme="minorEastAsia" w:hAnsi="Book Antiqua"/>
          <w:lang w:val="en-GB" w:eastAsia="zh-CN"/>
        </w:rPr>
      </w:pPr>
    </w:p>
    <w:p w14:paraId="47E7E79E" w14:textId="2B436CE9" w:rsidR="00A617E9" w:rsidRPr="0027090C" w:rsidRDefault="007D45EE" w:rsidP="0027090C">
      <w:pPr>
        <w:spacing w:line="360" w:lineRule="auto"/>
        <w:jc w:val="both"/>
        <w:rPr>
          <w:rFonts w:ascii="Book Antiqua" w:eastAsiaTheme="minorEastAsia" w:hAnsi="Book Antiqua"/>
          <w:b/>
          <w:lang w:val="en-US"/>
        </w:rPr>
      </w:pPr>
      <w:bookmarkStart w:id="18" w:name="OLE_LINK38"/>
      <w:bookmarkStart w:id="19" w:name="OLE_LINK47"/>
      <w:bookmarkStart w:id="20" w:name="OLE_LINK83"/>
      <w:bookmarkStart w:id="21" w:name="OLE_LINK103"/>
      <w:bookmarkStart w:id="22" w:name="OLE_LINK104"/>
      <w:bookmarkStart w:id="23" w:name="OLE_LINK112"/>
      <w:bookmarkStart w:id="24" w:name="OLE_LINK189"/>
      <w:bookmarkStart w:id="25" w:name="OLE_LINK40"/>
      <w:bookmarkStart w:id="26" w:name="OLE_LINK41"/>
      <w:r w:rsidRPr="0027090C">
        <w:rPr>
          <w:rFonts w:ascii="Book Antiqua" w:hAnsi="Book Antiqua"/>
          <w:b/>
          <w:lang w:val="en-US" w:eastAsia="ja-JP"/>
        </w:rPr>
        <w:t>Author contributions</w:t>
      </w:r>
      <w:bookmarkEnd w:id="18"/>
      <w:bookmarkEnd w:id="19"/>
      <w:r w:rsidRPr="0027090C">
        <w:rPr>
          <w:rFonts w:ascii="Book Antiqua" w:hAnsi="Book Antiqua"/>
          <w:b/>
          <w:lang w:val="en-US" w:eastAsia="ja-JP"/>
        </w:rPr>
        <w:t>:</w:t>
      </w:r>
      <w:bookmarkEnd w:id="20"/>
      <w:bookmarkEnd w:id="21"/>
      <w:bookmarkEnd w:id="22"/>
      <w:bookmarkEnd w:id="23"/>
      <w:bookmarkEnd w:id="24"/>
      <w:r w:rsidRPr="0027090C">
        <w:rPr>
          <w:rFonts w:ascii="Book Antiqua" w:eastAsiaTheme="minorEastAsia" w:hAnsi="Book Antiqua"/>
          <w:b/>
          <w:lang w:val="en-US"/>
        </w:rPr>
        <w:t xml:space="preserve"> </w:t>
      </w:r>
      <w:bookmarkEnd w:id="25"/>
      <w:bookmarkEnd w:id="26"/>
      <w:proofErr w:type="spellStart"/>
      <w:r w:rsidR="00A617E9" w:rsidRPr="0027090C">
        <w:rPr>
          <w:rFonts w:ascii="Book Antiqua" w:eastAsiaTheme="minorEastAsia" w:hAnsi="Book Antiqua"/>
          <w:lang w:val="en-US"/>
        </w:rPr>
        <w:t>Petrarca</w:t>
      </w:r>
      <w:proofErr w:type="spellEnd"/>
      <w:r w:rsidR="0027090C" w:rsidRPr="0027090C">
        <w:rPr>
          <w:rFonts w:ascii="Book Antiqua" w:eastAsiaTheme="minorEastAsia" w:hAnsi="Book Antiqua"/>
          <w:lang w:val="en-US" w:eastAsia="zh-CN"/>
        </w:rPr>
        <w:t xml:space="preserve"> L</w:t>
      </w:r>
      <w:r w:rsidR="00A617E9" w:rsidRPr="0027090C">
        <w:rPr>
          <w:rFonts w:ascii="Book Antiqua" w:eastAsiaTheme="minorEastAsia" w:hAnsi="Book Antiqua"/>
          <w:b/>
          <w:lang w:val="en-US"/>
        </w:rPr>
        <w:t xml:space="preserve"> </w:t>
      </w:r>
      <w:r w:rsidR="00A617E9" w:rsidRPr="0027090C">
        <w:rPr>
          <w:rFonts w:ascii="Book Antiqua" w:hAnsi="Book Antiqua"/>
          <w:lang w:val="en-GB"/>
        </w:rPr>
        <w:t>wrote the first draft;</w:t>
      </w:r>
      <w:r w:rsidR="0027090C" w:rsidRPr="0027090C">
        <w:rPr>
          <w:rFonts w:ascii="Book Antiqua" w:eastAsiaTheme="minorEastAsia" w:hAnsi="Book Antiqua"/>
          <w:lang w:val="en-GB" w:eastAsia="zh-CN"/>
        </w:rPr>
        <w:t xml:space="preserve"> </w:t>
      </w:r>
      <w:proofErr w:type="spellStart"/>
      <w:r w:rsidR="00A617E9" w:rsidRPr="0027090C">
        <w:rPr>
          <w:rFonts w:ascii="Book Antiqua" w:hAnsi="Book Antiqua"/>
          <w:lang w:val="en-GB"/>
        </w:rPr>
        <w:t>Mastrogiorgio</w:t>
      </w:r>
      <w:proofErr w:type="spellEnd"/>
      <w:r w:rsidR="0027090C" w:rsidRPr="0027090C">
        <w:rPr>
          <w:rFonts w:ascii="Book Antiqua" w:eastAsiaTheme="minorEastAsia" w:hAnsi="Book Antiqua"/>
          <w:lang w:val="en-GB" w:eastAsia="zh-CN"/>
        </w:rPr>
        <w:t xml:space="preserve"> G</w:t>
      </w:r>
      <w:r w:rsidR="00A617E9" w:rsidRPr="0027090C">
        <w:rPr>
          <w:rFonts w:ascii="Book Antiqua" w:hAnsi="Book Antiqua"/>
          <w:lang w:val="en-GB"/>
        </w:rPr>
        <w:t xml:space="preserve">, Florio </w:t>
      </w:r>
      <w:r w:rsidR="0027090C" w:rsidRPr="0027090C">
        <w:rPr>
          <w:rFonts w:ascii="Book Antiqua" w:eastAsiaTheme="minorEastAsia" w:hAnsi="Book Antiqua"/>
          <w:lang w:val="en-GB" w:eastAsia="zh-CN"/>
        </w:rPr>
        <w:t xml:space="preserve">M </w:t>
      </w:r>
      <w:r w:rsidR="00A617E9" w:rsidRPr="0027090C">
        <w:rPr>
          <w:rFonts w:ascii="Book Antiqua" w:hAnsi="Book Antiqua"/>
          <w:lang w:val="en-GB"/>
        </w:rPr>
        <w:t xml:space="preserve">and </w:t>
      </w:r>
      <w:proofErr w:type="spellStart"/>
      <w:r w:rsidR="00A617E9" w:rsidRPr="0027090C">
        <w:rPr>
          <w:rFonts w:ascii="Book Antiqua" w:hAnsi="Book Antiqua"/>
          <w:lang w:val="en-GB"/>
        </w:rPr>
        <w:t>Brighi</w:t>
      </w:r>
      <w:proofErr w:type="spellEnd"/>
      <w:r w:rsidR="0027090C" w:rsidRPr="0027090C">
        <w:rPr>
          <w:rFonts w:ascii="Book Antiqua" w:eastAsiaTheme="minorEastAsia" w:hAnsi="Book Antiqua"/>
          <w:lang w:val="en-GB" w:eastAsia="zh-CN"/>
        </w:rPr>
        <w:t xml:space="preserve"> M</w:t>
      </w:r>
      <w:r w:rsidR="00A617E9" w:rsidRPr="0027090C">
        <w:rPr>
          <w:rFonts w:ascii="Book Antiqua" w:hAnsi="Book Antiqua"/>
          <w:lang w:val="en-GB"/>
        </w:rPr>
        <w:t xml:space="preserve"> conception and design of the manuscript;</w:t>
      </w:r>
      <w:r w:rsidR="0027090C" w:rsidRPr="0027090C">
        <w:rPr>
          <w:rFonts w:ascii="Book Antiqua" w:eastAsiaTheme="minorEastAsia" w:hAnsi="Book Antiqua"/>
          <w:lang w:val="en-GB" w:eastAsia="zh-CN"/>
        </w:rPr>
        <w:t xml:space="preserve"> </w:t>
      </w:r>
      <w:r w:rsidR="00A617E9" w:rsidRPr="0027090C">
        <w:rPr>
          <w:rFonts w:ascii="Book Antiqua" w:eastAsia="(Tipo di carattere testo asiati" w:hAnsi="Book Antiqua"/>
        </w:rPr>
        <w:t xml:space="preserve">Nenna </w:t>
      </w:r>
      <w:r w:rsidR="0027090C" w:rsidRPr="0027090C">
        <w:rPr>
          <w:rFonts w:ascii="Book Antiqua" w:eastAsiaTheme="minorEastAsia" w:hAnsi="Book Antiqua"/>
          <w:lang w:eastAsia="zh-CN"/>
        </w:rPr>
        <w:t xml:space="preserve">R </w:t>
      </w:r>
      <w:r w:rsidR="00A617E9" w:rsidRPr="0027090C">
        <w:rPr>
          <w:rFonts w:ascii="Book Antiqua" w:hAnsi="Book Antiqua"/>
          <w:lang w:val="en-GB"/>
        </w:rPr>
        <w:t>and</w:t>
      </w:r>
      <w:r w:rsidR="00A617E9" w:rsidRPr="0027090C">
        <w:rPr>
          <w:rFonts w:ascii="Book Antiqua" w:eastAsia="(Tipo di carattere testo asiati" w:hAnsi="Book Antiqua"/>
        </w:rPr>
        <w:t xml:space="preserve"> Pontone</w:t>
      </w:r>
      <w:r w:rsidR="0027090C" w:rsidRPr="0027090C">
        <w:rPr>
          <w:rFonts w:ascii="Book Antiqua" w:eastAsiaTheme="minorEastAsia" w:hAnsi="Book Antiqua"/>
          <w:lang w:val="en-GB" w:eastAsia="zh-CN"/>
        </w:rPr>
        <w:t xml:space="preserve"> S</w:t>
      </w:r>
      <w:r w:rsidR="00A617E9" w:rsidRPr="0027090C">
        <w:rPr>
          <w:rFonts w:ascii="Book Antiqua" w:hAnsi="Book Antiqua"/>
          <w:lang w:val="en-GB"/>
        </w:rPr>
        <w:t xml:space="preserve"> critical revision of the manuscript for important intellectual content.</w:t>
      </w:r>
    </w:p>
    <w:p w14:paraId="69DB9F1C" w14:textId="77777777" w:rsidR="00C0234D" w:rsidRPr="0027090C" w:rsidRDefault="00C0234D" w:rsidP="0027090C">
      <w:pPr>
        <w:spacing w:line="360" w:lineRule="auto"/>
        <w:jc w:val="both"/>
        <w:rPr>
          <w:rFonts w:ascii="Book Antiqua" w:eastAsiaTheme="minorEastAsia" w:hAnsi="Book Antiqua"/>
          <w:lang w:val="en-GB" w:eastAsia="zh-CN"/>
        </w:rPr>
      </w:pPr>
    </w:p>
    <w:p w14:paraId="3B59A2CF" w14:textId="324F7437" w:rsidR="00C0234D" w:rsidRPr="0027090C" w:rsidRDefault="00C0234D" w:rsidP="0027090C">
      <w:pPr>
        <w:spacing w:line="360" w:lineRule="auto"/>
        <w:jc w:val="both"/>
        <w:rPr>
          <w:rFonts w:ascii="Book Antiqua" w:eastAsiaTheme="minorEastAsia" w:hAnsi="Book Antiqua"/>
          <w:lang w:val="pt-BR" w:eastAsia="zh-CN"/>
        </w:rPr>
      </w:pPr>
      <w:r w:rsidRPr="0027090C">
        <w:rPr>
          <w:rFonts w:ascii="Book Antiqua" w:hAnsi="Book Antiqua"/>
          <w:b/>
          <w:lang w:val="en-GB"/>
        </w:rPr>
        <w:t>Correspondence to:</w:t>
      </w:r>
      <w:r w:rsidR="0027090C" w:rsidRPr="0027090C">
        <w:rPr>
          <w:rFonts w:ascii="Book Antiqua" w:eastAsiaTheme="minorEastAsia" w:hAnsi="Book Antiqua"/>
          <w:b/>
          <w:lang w:val="en-GB" w:eastAsia="zh-CN"/>
        </w:rPr>
        <w:t xml:space="preserve"> </w:t>
      </w:r>
      <w:proofErr w:type="spellStart"/>
      <w:r w:rsidRPr="0027090C">
        <w:rPr>
          <w:rFonts w:ascii="Book Antiqua" w:hAnsi="Book Antiqua"/>
          <w:b/>
          <w:lang w:val="en-GB"/>
        </w:rPr>
        <w:t>Dr.</w:t>
      </w:r>
      <w:proofErr w:type="spellEnd"/>
      <w:r w:rsidRPr="0027090C">
        <w:rPr>
          <w:rFonts w:ascii="Book Antiqua" w:hAnsi="Book Antiqua"/>
          <w:b/>
          <w:lang w:val="en-GB"/>
        </w:rPr>
        <w:t xml:space="preserve"> Stefano </w:t>
      </w:r>
      <w:proofErr w:type="spellStart"/>
      <w:r w:rsidRPr="0027090C">
        <w:rPr>
          <w:rFonts w:ascii="Book Antiqua" w:hAnsi="Book Antiqua"/>
          <w:b/>
          <w:lang w:val="en-GB"/>
        </w:rPr>
        <w:t>Pontone</w:t>
      </w:r>
      <w:proofErr w:type="spellEnd"/>
      <w:r w:rsidR="0027090C" w:rsidRPr="0027090C">
        <w:rPr>
          <w:rFonts w:ascii="Book Antiqua" w:eastAsiaTheme="minorEastAsia" w:hAnsi="Book Antiqua"/>
          <w:b/>
          <w:lang w:val="en-GB" w:eastAsia="zh-CN"/>
        </w:rPr>
        <w:t xml:space="preserve">, </w:t>
      </w:r>
      <w:r w:rsidRPr="0027090C">
        <w:rPr>
          <w:rFonts w:ascii="Book Antiqua" w:hAnsi="Book Antiqua"/>
          <w:lang w:val="en-GB"/>
        </w:rPr>
        <w:t>Department of Surgical Sciences, “</w:t>
      </w:r>
      <w:proofErr w:type="spellStart"/>
      <w:r w:rsidRPr="0027090C">
        <w:rPr>
          <w:rFonts w:ascii="Book Antiqua" w:hAnsi="Book Antiqua"/>
          <w:lang w:val="en-GB"/>
        </w:rPr>
        <w:t>Sapienza</w:t>
      </w:r>
      <w:proofErr w:type="spellEnd"/>
      <w:r w:rsidRPr="0027090C">
        <w:rPr>
          <w:rFonts w:ascii="Book Antiqua" w:hAnsi="Book Antiqua"/>
          <w:lang w:val="en-GB"/>
        </w:rPr>
        <w:t>” University of Rome</w:t>
      </w:r>
      <w:r w:rsidR="0027090C" w:rsidRPr="0027090C">
        <w:rPr>
          <w:rFonts w:ascii="Book Antiqua" w:eastAsiaTheme="minorEastAsia" w:hAnsi="Book Antiqua"/>
          <w:lang w:val="en-GB" w:eastAsia="zh-CN"/>
        </w:rPr>
        <w:t>,</w:t>
      </w:r>
      <w:r w:rsidR="0027090C" w:rsidRPr="0027090C">
        <w:rPr>
          <w:rFonts w:ascii="Book Antiqua" w:eastAsiaTheme="minorEastAsia" w:hAnsi="Book Antiqua"/>
          <w:b/>
          <w:lang w:val="en-GB" w:eastAsia="zh-CN"/>
        </w:rPr>
        <w:t xml:space="preserve"> </w:t>
      </w:r>
      <w:r w:rsidRPr="0027090C">
        <w:rPr>
          <w:rFonts w:ascii="Book Antiqua" w:hAnsi="Book Antiqua"/>
          <w:lang w:val="pt-BR"/>
        </w:rPr>
        <w:t>V.le Regina Elena  n° 324</w:t>
      </w:r>
      <w:r w:rsidR="0027090C" w:rsidRPr="0027090C">
        <w:rPr>
          <w:rFonts w:ascii="Book Antiqua" w:eastAsiaTheme="minorEastAsia" w:hAnsi="Book Antiqua"/>
          <w:lang w:val="pt-BR" w:eastAsia="zh-CN"/>
        </w:rPr>
        <w:t>,</w:t>
      </w:r>
      <w:r w:rsidR="0027090C" w:rsidRPr="0027090C">
        <w:rPr>
          <w:rFonts w:ascii="Book Antiqua" w:hAnsi="Book Antiqua"/>
          <w:lang w:val="pt-BR"/>
        </w:rPr>
        <w:t xml:space="preserve">  00161 </w:t>
      </w:r>
      <w:r w:rsidRPr="0027090C">
        <w:rPr>
          <w:rFonts w:ascii="Book Antiqua" w:hAnsi="Book Antiqua"/>
          <w:lang w:val="pt-BR"/>
        </w:rPr>
        <w:t>Rome, Italy</w:t>
      </w:r>
      <w:r w:rsidR="0027090C" w:rsidRPr="0027090C">
        <w:rPr>
          <w:rFonts w:ascii="Book Antiqua" w:eastAsiaTheme="minorEastAsia" w:hAnsi="Book Antiqua"/>
          <w:lang w:val="pt-BR" w:eastAsia="zh-CN"/>
        </w:rPr>
        <w:t>.</w:t>
      </w:r>
      <w:r w:rsidR="0027090C" w:rsidRPr="0027090C">
        <w:rPr>
          <w:rFonts w:ascii="Book Antiqua" w:hAnsi="Book Antiqua"/>
          <w:lang w:val="en-GB"/>
        </w:rPr>
        <w:t xml:space="preserve"> stefano.pontone@uniroma1.it</w:t>
      </w:r>
      <w:r w:rsidRPr="0027090C">
        <w:rPr>
          <w:rFonts w:ascii="Book Antiqua" w:hAnsi="Book Antiqua"/>
          <w:lang w:val="pt-BR"/>
        </w:rPr>
        <w:t xml:space="preserve"> </w:t>
      </w:r>
    </w:p>
    <w:p w14:paraId="2D2A2B43" w14:textId="77777777" w:rsidR="0027090C" w:rsidRPr="0027090C" w:rsidRDefault="0027090C" w:rsidP="0027090C">
      <w:pPr>
        <w:spacing w:line="360" w:lineRule="auto"/>
        <w:jc w:val="both"/>
        <w:rPr>
          <w:rFonts w:ascii="Book Antiqua" w:eastAsiaTheme="minorEastAsia" w:hAnsi="Book Antiqua"/>
          <w:lang w:val="pt-BR" w:eastAsia="zh-CN"/>
        </w:rPr>
      </w:pPr>
    </w:p>
    <w:p w14:paraId="5846B699" w14:textId="4499D210" w:rsidR="0027090C" w:rsidRPr="0027090C" w:rsidRDefault="0027090C" w:rsidP="0027090C">
      <w:pPr>
        <w:spacing w:line="360" w:lineRule="auto"/>
        <w:jc w:val="both"/>
        <w:rPr>
          <w:rFonts w:ascii="Book Antiqua" w:hAnsi="Book Antiqua"/>
          <w:b/>
        </w:rPr>
      </w:pPr>
      <w:r w:rsidRPr="0027090C">
        <w:rPr>
          <w:rFonts w:ascii="Book Antiqua" w:hAnsi="Book Antiqua"/>
          <w:b/>
        </w:rPr>
        <w:t>Telephone:</w:t>
      </w:r>
      <w:r w:rsidRPr="0027090C">
        <w:rPr>
          <w:rFonts w:ascii="Book Antiqua" w:eastAsiaTheme="minorEastAsia" w:hAnsi="Book Antiqua"/>
          <w:lang w:val="en-GB" w:eastAsia="zh-CN"/>
        </w:rPr>
        <w:t xml:space="preserve"> +</w:t>
      </w:r>
      <w:r w:rsidRPr="0027090C">
        <w:rPr>
          <w:rFonts w:ascii="Book Antiqua" w:hAnsi="Book Antiqua"/>
          <w:lang w:val="en-GB"/>
        </w:rPr>
        <w:t>39</w:t>
      </w:r>
      <w:r w:rsidRPr="0027090C">
        <w:rPr>
          <w:rFonts w:ascii="Book Antiqua" w:eastAsiaTheme="minorEastAsia" w:hAnsi="Book Antiqua"/>
          <w:lang w:val="en-GB" w:eastAsia="zh-CN"/>
        </w:rPr>
        <w:t>-</w:t>
      </w:r>
      <w:r w:rsidRPr="0027090C">
        <w:rPr>
          <w:rFonts w:ascii="Book Antiqua" w:hAnsi="Book Antiqua"/>
          <w:lang w:val="en-GB"/>
        </w:rPr>
        <w:t>06</w:t>
      </w:r>
      <w:r w:rsidRPr="0027090C">
        <w:rPr>
          <w:rFonts w:ascii="Book Antiqua" w:eastAsiaTheme="minorEastAsia" w:hAnsi="Book Antiqua"/>
          <w:lang w:val="en-GB" w:eastAsia="zh-CN"/>
        </w:rPr>
        <w:t>-</w:t>
      </w:r>
      <w:r w:rsidRPr="0027090C">
        <w:rPr>
          <w:rFonts w:ascii="Book Antiqua" w:hAnsi="Book Antiqua"/>
          <w:lang w:val="en-GB"/>
        </w:rPr>
        <w:t>49975503</w:t>
      </w:r>
      <w:r w:rsidRPr="0027090C">
        <w:rPr>
          <w:rFonts w:ascii="Book Antiqua" w:hAnsi="Book Antiqua"/>
          <w:b/>
        </w:rPr>
        <w:t xml:space="preserve"> Fax:</w:t>
      </w:r>
      <w:r w:rsidRPr="0027090C">
        <w:rPr>
          <w:rFonts w:ascii="Book Antiqua" w:eastAsiaTheme="minorEastAsia" w:hAnsi="Book Antiqua"/>
          <w:lang w:val="en-GB" w:eastAsia="zh-CN"/>
        </w:rPr>
        <w:t xml:space="preserve"> +</w:t>
      </w:r>
      <w:r w:rsidRPr="0027090C">
        <w:rPr>
          <w:rFonts w:ascii="Book Antiqua" w:hAnsi="Book Antiqua"/>
          <w:lang w:val="en-GB"/>
        </w:rPr>
        <w:t>39</w:t>
      </w:r>
      <w:r w:rsidRPr="0027090C">
        <w:rPr>
          <w:rFonts w:ascii="Book Antiqua" w:eastAsiaTheme="minorEastAsia" w:hAnsi="Book Antiqua"/>
          <w:lang w:val="en-GB" w:eastAsia="zh-CN"/>
        </w:rPr>
        <w:t>-</w:t>
      </w:r>
      <w:r w:rsidRPr="0027090C">
        <w:rPr>
          <w:rFonts w:ascii="Book Antiqua" w:hAnsi="Book Antiqua"/>
          <w:lang w:val="en-GB"/>
        </w:rPr>
        <w:t>06</w:t>
      </w:r>
      <w:r w:rsidRPr="0027090C">
        <w:rPr>
          <w:rFonts w:ascii="Book Antiqua" w:eastAsiaTheme="minorEastAsia" w:hAnsi="Book Antiqua"/>
          <w:lang w:val="en-GB" w:eastAsia="zh-CN"/>
        </w:rPr>
        <w:t>-</w:t>
      </w:r>
      <w:r w:rsidRPr="0027090C">
        <w:rPr>
          <w:rFonts w:ascii="Book Antiqua" w:hAnsi="Book Antiqua"/>
          <w:lang w:val="en-GB"/>
        </w:rPr>
        <w:t>49975503</w:t>
      </w:r>
    </w:p>
    <w:p w14:paraId="45CA758B" w14:textId="77777777" w:rsidR="0027090C" w:rsidRPr="0027090C" w:rsidRDefault="0027090C" w:rsidP="0027090C">
      <w:pPr>
        <w:spacing w:line="360" w:lineRule="auto"/>
        <w:jc w:val="both"/>
        <w:rPr>
          <w:rFonts w:ascii="Book Antiqua" w:eastAsiaTheme="minorEastAsia" w:hAnsi="Book Antiqua"/>
          <w:b/>
          <w:lang w:val="en-GB" w:eastAsia="zh-CN"/>
        </w:rPr>
      </w:pPr>
    </w:p>
    <w:p w14:paraId="549A35B0" w14:textId="6CCF1569" w:rsidR="0027090C" w:rsidRPr="0027090C" w:rsidRDefault="0027090C" w:rsidP="0027090C">
      <w:pPr>
        <w:spacing w:line="360" w:lineRule="auto"/>
        <w:jc w:val="both"/>
        <w:rPr>
          <w:rFonts w:ascii="Book Antiqua" w:hAnsi="Book Antiqua"/>
          <w:b/>
        </w:rPr>
      </w:pPr>
      <w:r w:rsidRPr="0027090C">
        <w:rPr>
          <w:rFonts w:ascii="Book Antiqua" w:hAnsi="Book Antiqua"/>
          <w:b/>
        </w:rPr>
        <w:t>Received:</w:t>
      </w:r>
      <w:r w:rsidRPr="0027090C">
        <w:rPr>
          <w:rFonts w:ascii="Book Antiqua" w:eastAsiaTheme="minorEastAsia" w:hAnsi="Book Antiqua"/>
          <w:b/>
          <w:lang w:eastAsia="zh-CN"/>
        </w:rPr>
        <w:t xml:space="preserve"> </w:t>
      </w:r>
      <w:r w:rsidRPr="0027090C">
        <w:rPr>
          <w:rFonts w:ascii="Book Antiqua" w:eastAsiaTheme="minorEastAsia" w:hAnsi="Book Antiqua"/>
          <w:lang w:eastAsia="zh-CN"/>
        </w:rPr>
        <w:t>April 1, 2014</w:t>
      </w:r>
      <w:r w:rsidRPr="0027090C">
        <w:rPr>
          <w:rFonts w:ascii="Book Antiqua" w:hAnsi="Book Antiqua"/>
        </w:rPr>
        <w:t xml:space="preserve"> </w:t>
      </w:r>
      <w:r w:rsidRPr="0027090C">
        <w:rPr>
          <w:rFonts w:ascii="Book Antiqua" w:hAnsi="Book Antiqua"/>
          <w:b/>
        </w:rPr>
        <w:t xml:space="preserve">Revised: </w:t>
      </w:r>
      <w:r w:rsidRPr="0027090C">
        <w:rPr>
          <w:rFonts w:ascii="Book Antiqua" w:eastAsiaTheme="minorEastAsia" w:hAnsi="Book Antiqua"/>
          <w:lang w:eastAsia="zh-CN"/>
        </w:rPr>
        <w:t>June 17, 2014</w:t>
      </w:r>
      <w:r w:rsidRPr="0027090C">
        <w:rPr>
          <w:rFonts w:ascii="Book Antiqua" w:hAnsi="Book Antiqua"/>
        </w:rPr>
        <w:t xml:space="preserve"> </w:t>
      </w:r>
    </w:p>
    <w:p w14:paraId="2AA6F7B0" w14:textId="77777777" w:rsidR="007A4267" w:rsidRDefault="0027090C" w:rsidP="007A4267">
      <w:pPr>
        <w:rPr>
          <w:rFonts w:ascii="Book Antiqua" w:hAnsi="Book Antiqua"/>
          <w:color w:val="000000"/>
        </w:rPr>
      </w:pPr>
      <w:r w:rsidRPr="0027090C">
        <w:rPr>
          <w:rFonts w:ascii="Book Antiqua" w:hAnsi="Book Antiqua"/>
          <w:b/>
        </w:rPr>
        <w:t xml:space="preserve">Accepted: </w:t>
      </w:r>
      <w:bookmarkStart w:id="27" w:name="OLE_LINK1"/>
      <w:bookmarkStart w:id="28" w:name="OLE_LINK2"/>
      <w:bookmarkStart w:id="29" w:name="OLE_LINK3"/>
      <w:bookmarkStart w:id="30" w:name="OLE_LINK4"/>
      <w:bookmarkStart w:id="31" w:name="OLE_LINK5"/>
      <w:bookmarkStart w:id="32" w:name="OLE_LINK6"/>
      <w:bookmarkStart w:id="33" w:name="OLE_LINK7"/>
      <w:bookmarkStart w:id="34" w:name="OLE_LINK9"/>
      <w:bookmarkStart w:id="35" w:name="OLE_LINK10"/>
      <w:bookmarkStart w:id="36" w:name="OLE_LINK13"/>
      <w:bookmarkStart w:id="37" w:name="OLE_LINK14"/>
      <w:bookmarkStart w:id="38" w:name="OLE_LINK17"/>
      <w:bookmarkStart w:id="39" w:name="OLE_LINK18"/>
      <w:bookmarkStart w:id="40" w:name="OLE_LINK19"/>
      <w:bookmarkStart w:id="41" w:name="OLE_LINK22"/>
      <w:bookmarkStart w:id="42" w:name="OLE_LINK24"/>
      <w:bookmarkStart w:id="43" w:name="OLE_LINK25"/>
      <w:bookmarkStart w:id="44" w:name="OLE_LINK26"/>
      <w:bookmarkStart w:id="45" w:name="OLE_LINK27"/>
      <w:bookmarkStart w:id="46" w:name="OLE_LINK28"/>
      <w:bookmarkStart w:id="47" w:name="OLE_LINK29"/>
      <w:bookmarkStart w:id="48" w:name="OLE_LINK30"/>
      <w:bookmarkStart w:id="49" w:name="OLE_LINK31"/>
      <w:bookmarkStart w:id="50" w:name="OLE_LINK32"/>
      <w:bookmarkStart w:id="51" w:name="OLE_LINK34"/>
      <w:bookmarkStart w:id="52" w:name="OLE_LINK36"/>
      <w:bookmarkStart w:id="53" w:name="OLE_LINK37"/>
      <w:bookmarkStart w:id="54" w:name="OLE_LINK42"/>
      <w:bookmarkStart w:id="55" w:name="OLE_LINK44"/>
      <w:bookmarkStart w:id="56" w:name="OLE_LINK45"/>
      <w:bookmarkStart w:id="57" w:name="OLE_LINK46"/>
      <w:bookmarkStart w:id="58" w:name="OLE_LINK52"/>
      <w:bookmarkStart w:id="59" w:name="OLE_LINK43"/>
      <w:bookmarkStart w:id="60" w:name="OLE_LINK57"/>
      <w:bookmarkStart w:id="61" w:name="OLE_LINK58"/>
      <w:bookmarkStart w:id="62" w:name="OLE_LINK8"/>
      <w:bookmarkStart w:id="63" w:name="OLE_LINK62"/>
      <w:bookmarkStart w:id="64" w:name="OLE_LINK66"/>
      <w:bookmarkStart w:id="65" w:name="OLE_LINK68"/>
      <w:bookmarkStart w:id="66" w:name="OLE_LINK69"/>
      <w:bookmarkStart w:id="67" w:name="OLE_LINK71"/>
      <w:bookmarkStart w:id="68" w:name="OLE_LINK74"/>
      <w:bookmarkStart w:id="69" w:name="OLE_LINK77"/>
      <w:bookmarkStart w:id="70" w:name="OLE_LINK78"/>
      <w:bookmarkStart w:id="71" w:name="OLE_LINK72"/>
      <w:bookmarkStart w:id="72" w:name="OLE_LINK73"/>
      <w:bookmarkStart w:id="73" w:name="OLE_LINK79"/>
      <w:bookmarkStart w:id="74" w:name="OLE_LINK81"/>
      <w:bookmarkStart w:id="75" w:name="OLE_LINK86"/>
      <w:bookmarkStart w:id="76" w:name="OLE_LINK87"/>
      <w:bookmarkStart w:id="77" w:name="OLE_LINK88"/>
      <w:bookmarkStart w:id="78" w:name="OLE_LINK89"/>
      <w:bookmarkStart w:id="79" w:name="OLE_LINK92"/>
      <w:bookmarkStart w:id="80" w:name="OLE_LINK94"/>
      <w:bookmarkStart w:id="81" w:name="OLE_LINK95"/>
      <w:r w:rsidR="007A4267">
        <w:rPr>
          <w:rFonts w:ascii="Book Antiqua" w:hAnsi="Book Antiqua" w:hint="eastAsia"/>
          <w:color w:val="000000"/>
          <w:lang w:eastAsia="zh-CN"/>
        </w:rPr>
        <w:t>September 6</w:t>
      </w:r>
      <w:r w:rsidR="007A4267">
        <w:rPr>
          <w:rFonts w:ascii="Book Antiqua" w:hAnsi="Book Antiqua" w:hint="eastAsia"/>
          <w:color w:val="000000"/>
        </w:rPr>
        <w:t>,</w:t>
      </w:r>
      <w:r w:rsidR="007A4267">
        <w:rPr>
          <w:rFonts w:ascii="Book Antiqua" w:hAnsi="Book Antiqua"/>
          <w:color w:val="000000"/>
        </w:rPr>
        <w:t xml:space="preserve"> 2014</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B0A735C" w14:textId="77777777" w:rsidR="0027090C" w:rsidRPr="0027090C" w:rsidRDefault="0027090C" w:rsidP="0027090C">
      <w:pPr>
        <w:spacing w:line="360" w:lineRule="auto"/>
        <w:jc w:val="both"/>
        <w:rPr>
          <w:rFonts w:ascii="Book Antiqua" w:hAnsi="Book Antiqua"/>
          <w:b/>
        </w:rPr>
      </w:pPr>
    </w:p>
    <w:p w14:paraId="1AF862C5" w14:textId="77777777" w:rsidR="0027090C" w:rsidRPr="0027090C" w:rsidRDefault="0027090C" w:rsidP="0027090C">
      <w:pPr>
        <w:spacing w:line="360" w:lineRule="auto"/>
        <w:jc w:val="both"/>
        <w:rPr>
          <w:rFonts w:ascii="Book Antiqua" w:hAnsi="Book Antiqua" w:cs="宋体"/>
          <w:bCs/>
          <w:color w:val="000000"/>
        </w:rPr>
      </w:pPr>
      <w:r w:rsidRPr="0027090C">
        <w:rPr>
          <w:rFonts w:ascii="Book Antiqua" w:hAnsi="Book Antiqua"/>
          <w:b/>
        </w:rPr>
        <w:lastRenderedPageBreak/>
        <w:t>Published online:</w:t>
      </w:r>
    </w:p>
    <w:p w14:paraId="283E489D" w14:textId="77777777" w:rsidR="004719C6" w:rsidRPr="0027090C" w:rsidRDefault="004719C6" w:rsidP="0027090C">
      <w:pPr>
        <w:autoSpaceDE w:val="0"/>
        <w:autoSpaceDN w:val="0"/>
        <w:adjustRightInd w:val="0"/>
        <w:spacing w:line="360" w:lineRule="auto"/>
        <w:jc w:val="both"/>
        <w:rPr>
          <w:rFonts w:ascii="Book Antiqua" w:hAnsi="Book Antiqua"/>
          <w:lang w:val="en-GB"/>
        </w:rPr>
      </w:pPr>
    </w:p>
    <w:p w14:paraId="78746D4C" w14:textId="5F7552A1" w:rsidR="0062461D" w:rsidRPr="0027090C" w:rsidRDefault="0062461D" w:rsidP="0027090C">
      <w:pPr>
        <w:autoSpaceDE w:val="0"/>
        <w:autoSpaceDN w:val="0"/>
        <w:adjustRightInd w:val="0"/>
        <w:spacing w:line="360" w:lineRule="auto"/>
        <w:jc w:val="both"/>
        <w:rPr>
          <w:rFonts w:ascii="Book Antiqua" w:hAnsi="Book Antiqua"/>
          <w:b/>
          <w:lang w:val="en-GB"/>
        </w:rPr>
      </w:pPr>
      <w:r w:rsidRPr="0027090C">
        <w:rPr>
          <w:rFonts w:ascii="Book Antiqua" w:hAnsi="Book Antiqua"/>
          <w:b/>
          <w:lang w:val="en-GB"/>
        </w:rPr>
        <w:t>A</w:t>
      </w:r>
      <w:r w:rsidR="005B6170" w:rsidRPr="0027090C">
        <w:rPr>
          <w:rFonts w:ascii="Book Antiqua" w:hAnsi="Book Antiqua"/>
          <w:b/>
          <w:lang w:val="en-GB"/>
        </w:rPr>
        <w:t>bstract</w:t>
      </w:r>
    </w:p>
    <w:p w14:paraId="36C4AFCD" w14:textId="5C0E923E" w:rsidR="00810046" w:rsidRPr="0027090C" w:rsidRDefault="0062461D" w:rsidP="0027090C">
      <w:pPr>
        <w:autoSpaceDE w:val="0"/>
        <w:autoSpaceDN w:val="0"/>
        <w:adjustRightInd w:val="0"/>
        <w:spacing w:line="360" w:lineRule="auto"/>
        <w:jc w:val="both"/>
        <w:rPr>
          <w:rFonts w:ascii="Book Antiqua" w:hAnsi="Book Antiqua"/>
          <w:lang w:val="en-GB"/>
        </w:rPr>
      </w:pPr>
      <w:r w:rsidRPr="0027090C">
        <w:rPr>
          <w:rFonts w:ascii="Book Antiqua" w:hAnsi="Book Antiqua"/>
          <w:lang w:val="en-GB"/>
        </w:rPr>
        <w:t>The prevalence of dyspepsia is up to 40% in population-based study</w:t>
      </w:r>
      <w:r w:rsidR="00BD108A" w:rsidRPr="0027090C">
        <w:rPr>
          <w:rFonts w:ascii="Book Antiqua" w:hAnsi="Book Antiqua"/>
          <w:lang w:val="en-GB"/>
        </w:rPr>
        <w:t>.</w:t>
      </w:r>
      <w:r w:rsidRPr="0027090C">
        <w:rPr>
          <w:rFonts w:ascii="Book Antiqua" w:hAnsi="Book Antiqua"/>
          <w:lang w:val="en-GB"/>
        </w:rPr>
        <w:t xml:space="preserve"> </w:t>
      </w:r>
      <w:r w:rsidR="00BD108A" w:rsidRPr="0027090C">
        <w:rPr>
          <w:rFonts w:ascii="Book Antiqua" w:hAnsi="Book Antiqua"/>
          <w:lang w:val="en-GB"/>
        </w:rPr>
        <w:t>Functional dyspepsia</w:t>
      </w:r>
      <w:r w:rsidRPr="0027090C">
        <w:rPr>
          <w:rFonts w:ascii="Book Antiqua" w:hAnsi="Book Antiqua"/>
          <w:lang w:val="en-GB"/>
        </w:rPr>
        <w:t xml:space="preserve"> is an exclusion diagnosis and it is classified as a chronic abdominal pain-related functional disorder, characterized by the presence of persistent or recurrent pain or discomfort </w:t>
      </w:r>
      <w:proofErr w:type="spellStart"/>
      <w:r w:rsidRPr="0027090C">
        <w:rPr>
          <w:rFonts w:ascii="Book Antiqua" w:hAnsi="Book Antiqua"/>
          <w:lang w:val="en-GB"/>
        </w:rPr>
        <w:t>centered</w:t>
      </w:r>
      <w:proofErr w:type="spellEnd"/>
      <w:r w:rsidRPr="0027090C">
        <w:rPr>
          <w:rFonts w:ascii="Book Antiqua" w:hAnsi="Book Antiqua"/>
          <w:lang w:val="en-GB"/>
        </w:rPr>
        <w:t xml:space="preserve"> in the upper abdomen, neither relief by defecation, nor association with the onset of a change in stool frequency or form. C</w:t>
      </w:r>
      <w:r w:rsidR="00BD108A" w:rsidRPr="0027090C">
        <w:rPr>
          <w:rFonts w:ascii="Book Antiqua" w:hAnsi="Book Antiqua"/>
          <w:lang w:val="en-GB"/>
        </w:rPr>
        <w:t>eliac dise</w:t>
      </w:r>
      <w:r w:rsidR="00100862" w:rsidRPr="0027090C">
        <w:rPr>
          <w:rFonts w:ascii="Book Antiqua" w:hAnsi="Book Antiqua"/>
          <w:lang w:val="en-GB"/>
        </w:rPr>
        <w:t>a</w:t>
      </w:r>
      <w:r w:rsidR="00BD108A" w:rsidRPr="0027090C">
        <w:rPr>
          <w:rFonts w:ascii="Book Antiqua" w:hAnsi="Book Antiqua"/>
          <w:lang w:val="en-GB"/>
        </w:rPr>
        <w:t>se</w:t>
      </w:r>
      <w:r w:rsidR="005B6170" w:rsidRPr="0027090C">
        <w:rPr>
          <w:rFonts w:ascii="Book Antiqua" w:eastAsiaTheme="minorEastAsia" w:hAnsi="Book Antiqua"/>
          <w:lang w:val="en-GB" w:eastAsia="zh-CN"/>
        </w:rPr>
        <w:t xml:space="preserve"> </w:t>
      </w:r>
      <w:r w:rsidR="00BD108A" w:rsidRPr="0027090C">
        <w:rPr>
          <w:rFonts w:ascii="Book Antiqua" w:hAnsi="Book Antiqua"/>
          <w:lang w:val="en-GB"/>
        </w:rPr>
        <w:t>(CD)</w:t>
      </w:r>
      <w:r w:rsidRPr="0027090C">
        <w:rPr>
          <w:rFonts w:ascii="Book Antiqua" w:hAnsi="Book Antiqua"/>
          <w:lang w:val="en-GB"/>
        </w:rPr>
        <w:t xml:space="preserve"> is</w:t>
      </w:r>
      <w:r w:rsidR="00BD108A" w:rsidRPr="0027090C">
        <w:rPr>
          <w:rFonts w:ascii="Book Antiqua" w:hAnsi="Book Antiqua"/>
          <w:lang w:val="en-GB"/>
        </w:rPr>
        <w:t xml:space="preserve"> a common autoimmune </w:t>
      </w:r>
      <w:proofErr w:type="spellStart"/>
      <w:r w:rsidR="00BD108A" w:rsidRPr="0027090C">
        <w:rPr>
          <w:rFonts w:ascii="Book Antiqua" w:hAnsi="Book Antiqua"/>
          <w:lang w:val="en-GB"/>
        </w:rPr>
        <w:t>enteropathy</w:t>
      </w:r>
      <w:proofErr w:type="spellEnd"/>
      <w:r w:rsidRPr="0027090C">
        <w:rPr>
          <w:rFonts w:ascii="Book Antiqua" w:hAnsi="Book Antiqua"/>
          <w:lang w:val="en-GB"/>
        </w:rPr>
        <w:t xml:space="preserve">, with </w:t>
      </w:r>
      <w:proofErr w:type="gramStart"/>
      <w:r w:rsidR="0027090C" w:rsidRPr="0027090C">
        <w:rPr>
          <w:rFonts w:ascii="Book Antiqua" w:eastAsiaTheme="minorEastAsia" w:hAnsi="Book Antiqua"/>
          <w:lang w:val="en-GB" w:eastAsia="zh-CN"/>
        </w:rPr>
        <w:t>a</w:t>
      </w:r>
      <w:r w:rsidRPr="0027090C">
        <w:rPr>
          <w:rFonts w:ascii="Book Antiqua" w:hAnsi="Book Antiqua"/>
          <w:lang w:val="en-GB"/>
        </w:rPr>
        <w:t xml:space="preserve"> prevalence</w:t>
      </w:r>
      <w:proofErr w:type="gramEnd"/>
      <w:r w:rsidRPr="0027090C">
        <w:rPr>
          <w:rFonts w:ascii="Book Antiqua" w:hAnsi="Book Antiqua"/>
          <w:lang w:val="en-GB"/>
        </w:rPr>
        <w:t xml:space="preserve"> around 1% in the general population</w:t>
      </w:r>
      <w:r w:rsidR="007470EF" w:rsidRPr="0027090C">
        <w:rPr>
          <w:rFonts w:ascii="Book Antiqua" w:hAnsi="Book Antiqua"/>
          <w:lang w:val="en-GB"/>
        </w:rPr>
        <w:t>.</w:t>
      </w:r>
      <w:r w:rsidR="00BD108A" w:rsidRPr="0027090C">
        <w:rPr>
          <w:rFonts w:ascii="Book Antiqua" w:hAnsi="Book Antiqua"/>
          <w:lang w:val="en-GB"/>
        </w:rPr>
        <w:t xml:space="preserve"> Its diagnosis includes</w:t>
      </w:r>
      <w:r w:rsidRPr="0027090C">
        <w:rPr>
          <w:rFonts w:ascii="Book Antiqua" w:hAnsi="Book Antiqua"/>
          <w:lang w:val="en-GB"/>
        </w:rPr>
        <w:t xml:space="preserve"> a serological screening and an upper gastrointestinal endoscopy </w:t>
      </w:r>
      <w:r w:rsidR="00CA54CC" w:rsidRPr="0027090C">
        <w:rPr>
          <w:rFonts w:ascii="Book Antiqua" w:hAnsi="Book Antiqua"/>
          <w:lang w:val="en-GB"/>
        </w:rPr>
        <w:t>with multiple biopsies</w:t>
      </w:r>
      <w:r w:rsidRPr="0027090C">
        <w:rPr>
          <w:rFonts w:ascii="Book Antiqua" w:hAnsi="Book Antiqua"/>
          <w:lang w:val="en-GB"/>
        </w:rPr>
        <w:t>. Gluten-free diet is the</w:t>
      </w:r>
      <w:r w:rsidR="00BD108A" w:rsidRPr="0027090C">
        <w:rPr>
          <w:rFonts w:ascii="Book Antiqua" w:hAnsi="Book Antiqua"/>
          <w:lang w:val="en-GB"/>
        </w:rPr>
        <w:t xml:space="preserve"> only effective</w:t>
      </w:r>
      <w:r w:rsidRPr="0027090C">
        <w:rPr>
          <w:rFonts w:ascii="Book Antiqua" w:hAnsi="Book Antiqua"/>
          <w:lang w:val="en-GB"/>
        </w:rPr>
        <w:t xml:space="preserve"> treatment.</w:t>
      </w:r>
      <w:r w:rsidR="005B6170" w:rsidRPr="0027090C">
        <w:rPr>
          <w:rFonts w:ascii="Book Antiqua" w:eastAsiaTheme="minorEastAsia" w:hAnsi="Book Antiqua"/>
          <w:lang w:val="en-GB" w:eastAsia="zh-CN"/>
        </w:rPr>
        <w:t xml:space="preserve"> </w:t>
      </w:r>
      <w:r w:rsidRPr="0027090C">
        <w:rPr>
          <w:rFonts w:ascii="Book Antiqua" w:hAnsi="Book Antiqua"/>
          <w:lang w:val="en-GB"/>
        </w:rPr>
        <w:t>CD diagnosis is often delayed in asymptomatic patients or in individuals with less clinical gastrointestinal symptoms.</w:t>
      </w:r>
      <w:r w:rsidR="005B6170" w:rsidRPr="0027090C">
        <w:rPr>
          <w:rFonts w:ascii="Book Antiqua" w:eastAsiaTheme="minorEastAsia" w:hAnsi="Book Antiqua"/>
          <w:lang w:val="en-GB" w:eastAsia="zh-CN"/>
        </w:rPr>
        <w:t xml:space="preserve"> </w:t>
      </w:r>
      <w:r w:rsidR="007470EF" w:rsidRPr="0027090C">
        <w:rPr>
          <w:rFonts w:ascii="Book Antiqua" w:hAnsi="Book Antiqua"/>
          <w:lang w:val="en-GB"/>
        </w:rPr>
        <w:t>S</w:t>
      </w:r>
      <w:r w:rsidRPr="0027090C">
        <w:rPr>
          <w:rFonts w:ascii="Book Antiqua" w:hAnsi="Book Antiqua"/>
          <w:lang w:val="en-GB"/>
        </w:rPr>
        <w:t>everal studies performed coeliac disease screening in patients with symptoms suggestive of dyspepsia, showing a biopsy-proved prevalence that ranged from 0.5% to 2%. The typical endoscopic markers of villous atrophy a</w:t>
      </w:r>
      <w:r w:rsidR="008B1495" w:rsidRPr="0027090C">
        <w:rPr>
          <w:rFonts w:ascii="Book Antiqua" w:hAnsi="Book Antiqua"/>
          <w:lang w:val="en-GB"/>
        </w:rPr>
        <w:t>re</w:t>
      </w:r>
      <w:r w:rsidRPr="0027090C">
        <w:rPr>
          <w:rFonts w:ascii="Book Antiqua" w:hAnsi="Book Antiqua"/>
          <w:lang w:val="en-GB"/>
        </w:rPr>
        <w:t xml:space="preserve"> not sufficiently sensitive,</w:t>
      </w:r>
      <w:r w:rsidR="008B1495" w:rsidRPr="0027090C">
        <w:rPr>
          <w:rFonts w:ascii="Book Antiqua" w:hAnsi="Book Antiqua"/>
          <w:lang w:val="en-GB"/>
        </w:rPr>
        <w:t xml:space="preserve"> so</w:t>
      </w:r>
      <w:r w:rsidRPr="0027090C">
        <w:rPr>
          <w:rFonts w:ascii="Book Antiqua" w:hAnsi="Book Antiqua"/>
          <w:lang w:val="en-GB"/>
        </w:rPr>
        <w:t xml:space="preserve"> some endoscopic techniques, such as </w:t>
      </w:r>
      <w:r w:rsidR="0027090C" w:rsidRPr="0027090C">
        <w:rPr>
          <w:rFonts w:ascii="Book Antiqua" w:eastAsiaTheme="minorEastAsia" w:hAnsi="Book Antiqua"/>
          <w:lang w:val="en-GB" w:eastAsia="zh-CN"/>
        </w:rPr>
        <w:t>“</w:t>
      </w:r>
      <w:r w:rsidRPr="0027090C">
        <w:rPr>
          <w:rFonts w:ascii="Book Antiqua" w:hAnsi="Book Antiqua"/>
          <w:lang w:val="en-GB"/>
        </w:rPr>
        <w:t>water immersion</w:t>
      </w:r>
      <w:r w:rsidR="0027090C" w:rsidRPr="0027090C">
        <w:rPr>
          <w:rFonts w:ascii="Book Antiqua" w:eastAsiaTheme="minorEastAsia" w:hAnsi="Book Antiqua"/>
          <w:lang w:val="en-GB" w:eastAsia="zh-CN"/>
        </w:rPr>
        <w:t>”</w:t>
      </w:r>
      <w:r w:rsidRPr="0027090C">
        <w:rPr>
          <w:rFonts w:ascii="Book Antiqua" w:hAnsi="Book Antiqua"/>
          <w:lang w:val="en-GB"/>
        </w:rPr>
        <w:t xml:space="preserve"> and confocal </w:t>
      </w:r>
      <w:proofErr w:type="spellStart"/>
      <w:r w:rsidRPr="0027090C">
        <w:rPr>
          <w:rFonts w:ascii="Book Antiqua" w:hAnsi="Book Antiqua"/>
          <w:lang w:val="en-GB"/>
        </w:rPr>
        <w:t>endomicroscopy</w:t>
      </w:r>
      <w:proofErr w:type="spellEnd"/>
      <w:r w:rsidRPr="0027090C">
        <w:rPr>
          <w:rFonts w:ascii="Book Antiqua" w:hAnsi="Book Antiqua"/>
          <w:lang w:val="en-GB"/>
        </w:rPr>
        <w:t xml:space="preserve"> were proposed to improve the diagnostic sensitivity and target biopsies</w:t>
      </w:r>
      <w:r w:rsidR="00BD108A" w:rsidRPr="0027090C">
        <w:rPr>
          <w:rFonts w:ascii="Book Antiqua" w:hAnsi="Book Antiqua"/>
          <w:lang w:val="en-GB"/>
        </w:rPr>
        <w:t>.</w:t>
      </w:r>
      <w:r w:rsidR="005B6170" w:rsidRPr="0027090C">
        <w:rPr>
          <w:rFonts w:ascii="Book Antiqua" w:eastAsiaTheme="minorEastAsia" w:hAnsi="Book Antiqua"/>
          <w:lang w:val="en-GB" w:eastAsia="zh-CN"/>
        </w:rPr>
        <w:t xml:space="preserve"> </w:t>
      </w:r>
      <w:r w:rsidRPr="0027090C">
        <w:rPr>
          <w:rFonts w:ascii="Book Antiqua" w:hAnsi="Book Antiqua"/>
          <w:lang w:val="en-GB"/>
        </w:rPr>
        <w:t xml:space="preserve">A recent meta-analysis estimated that the prevalence of </w:t>
      </w:r>
      <w:r w:rsidR="00BD108A" w:rsidRPr="0027090C">
        <w:rPr>
          <w:rFonts w:ascii="Book Antiqua" w:hAnsi="Book Antiqua"/>
          <w:lang w:val="en-GB"/>
        </w:rPr>
        <w:t>CD</w:t>
      </w:r>
      <w:r w:rsidRPr="0027090C">
        <w:rPr>
          <w:rFonts w:ascii="Book Antiqua" w:hAnsi="Book Antiqua"/>
          <w:lang w:val="en-GB"/>
        </w:rPr>
        <w:t xml:space="preserve"> was higher in patients with dyspepsia, but not in a statistically significant way. However</w:t>
      </w:r>
      <w:r w:rsidR="00100862" w:rsidRPr="0027090C">
        <w:rPr>
          <w:rFonts w:ascii="Book Antiqua" w:hAnsi="Book Antiqua"/>
          <w:lang w:val="en-GB"/>
        </w:rPr>
        <w:t xml:space="preserve"> </w:t>
      </w:r>
      <w:r w:rsidRPr="0027090C">
        <w:rPr>
          <w:rFonts w:ascii="Book Antiqua" w:hAnsi="Book Antiqua"/>
          <w:lang w:val="en-GB"/>
        </w:rPr>
        <w:t>this assumption should be confirmed further larger studies.</w:t>
      </w:r>
    </w:p>
    <w:p w14:paraId="32991A4C" w14:textId="77777777" w:rsidR="00810046" w:rsidRPr="0027090C" w:rsidRDefault="00810046" w:rsidP="0027090C">
      <w:pPr>
        <w:spacing w:line="360" w:lineRule="auto"/>
        <w:jc w:val="both"/>
        <w:rPr>
          <w:rFonts w:ascii="Book Antiqua" w:eastAsiaTheme="minorEastAsia" w:hAnsi="Book Antiqua"/>
          <w:lang w:val="en-GB" w:eastAsia="zh-CN"/>
        </w:rPr>
      </w:pPr>
    </w:p>
    <w:p w14:paraId="65FF5C81" w14:textId="77777777" w:rsidR="0027090C" w:rsidRPr="0027090C" w:rsidRDefault="0027090C" w:rsidP="0027090C">
      <w:pPr>
        <w:spacing w:line="360" w:lineRule="auto"/>
        <w:jc w:val="both"/>
        <w:rPr>
          <w:rFonts w:ascii="Book Antiqua" w:hAnsi="Book Antiqua"/>
          <w:lang w:val="en-GB"/>
        </w:rPr>
      </w:pPr>
      <w:r w:rsidRPr="0027090C">
        <w:rPr>
          <w:rFonts w:ascii="Book Antiqua" w:hAnsi="Book Antiqua"/>
        </w:rPr>
        <w:t xml:space="preserve">© </w:t>
      </w:r>
      <w:r w:rsidRPr="0027090C">
        <w:rPr>
          <w:rFonts w:ascii="Book Antiqua" w:hAnsi="Book Antiqua"/>
          <w:lang w:val="en-GB"/>
        </w:rPr>
        <w:t xml:space="preserve">2014 </w:t>
      </w:r>
      <w:proofErr w:type="spellStart"/>
      <w:r w:rsidRPr="0027090C">
        <w:rPr>
          <w:rFonts w:ascii="Book Antiqua" w:hAnsi="Book Antiqua"/>
          <w:lang w:val="en-GB"/>
        </w:rPr>
        <w:t>Baishideng</w:t>
      </w:r>
      <w:proofErr w:type="spellEnd"/>
      <w:r w:rsidRPr="0027090C">
        <w:rPr>
          <w:rFonts w:ascii="Book Antiqua" w:hAnsi="Book Antiqua"/>
          <w:lang w:val="en-GB"/>
        </w:rPr>
        <w:t xml:space="preserve"> Publishing Group Inc. All rights reserved.</w:t>
      </w:r>
    </w:p>
    <w:p w14:paraId="360D466A" w14:textId="77777777" w:rsidR="0027090C" w:rsidRPr="0027090C" w:rsidRDefault="0027090C" w:rsidP="0027090C">
      <w:pPr>
        <w:spacing w:line="360" w:lineRule="auto"/>
        <w:jc w:val="both"/>
        <w:rPr>
          <w:rFonts w:ascii="Book Antiqua" w:eastAsiaTheme="minorEastAsia" w:hAnsi="Book Antiqua"/>
          <w:lang w:val="en-GB" w:eastAsia="zh-CN"/>
        </w:rPr>
      </w:pPr>
    </w:p>
    <w:p w14:paraId="3692B2BF" w14:textId="0A019CA6" w:rsidR="00B64A8D" w:rsidRPr="0027090C" w:rsidRDefault="00810046" w:rsidP="0027090C">
      <w:pPr>
        <w:spacing w:line="360" w:lineRule="auto"/>
        <w:jc w:val="both"/>
        <w:rPr>
          <w:rFonts w:ascii="Book Antiqua" w:eastAsiaTheme="minorEastAsia" w:hAnsi="Book Antiqua"/>
          <w:lang w:val="en-GB" w:eastAsia="zh-CN"/>
        </w:rPr>
      </w:pPr>
      <w:r w:rsidRPr="0027090C">
        <w:rPr>
          <w:rFonts w:ascii="Book Antiqua" w:hAnsi="Book Antiqua"/>
          <w:b/>
          <w:lang w:val="en-GB"/>
        </w:rPr>
        <w:t>K</w:t>
      </w:r>
      <w:r w:rsidR="005B6170" w:rsidRPr="0027090C">
        <w:rPr>
          <w:rFonts w:ascii="Book Antiqua" w:hAnsi="Book Antiqua"/>
          <w:b/>
          <w:lang w:val="en-GB"/>
        </w:rPr>
        <w:t>ey</w:t>
      </w:r>
      <w:r w:rsidR="005B6170" w:rsidRPr="0027090C">
        <w:rPr>
          <w:rFonts w:ascii="Book Antiqua" w:eastAsiaTheme="minorEastAsia" w:hAnsi="Book Antiqua"/>
          <w:b/>
          <w:lang w:val="en-GB" w:eastAsia="zh-CN"/>
        </w:rPr>
        <w:t xml:space="preserve"> </w:t>
      </w:r>
      <w:r w:rsidR="005B6170" w:rsidRPr="0027090C">
        <w:rPr>
          <w:rFonts w:ascii="Book Antiqua" w:hAnsi="Book Antiqua"/>
          <w:b/>
          <w:lang w:val="en-GB"/>
        </w:rPr>
        <w:t>words</w:t>
      </w:r>
      <w:r w:rsidRPr="0027090C">
        <w:rPr>
          <w:rFonts w:ascii="Book Antiqua" w:hAnsi="Book Antiqua"/>
          <w:b/>
          <w:lang w:val="en-GB"/>
        </w:rPr>
        <w:t>:</w:t>
      </w:r>
      <w:r w:rsidRPr="0027090C">
        <w:rPr>
          <w:rFonts w:ascii="Book Antiqua" w:hAnsi="Book Antiqua"/>
          <w:lang w:val="en-GB"/>
        </w:rPr>
        <w:t xml:space="preserve"> </w:t>
      </w:r>
      <w:r w:rsidR="0027090C" w:rsidRPr="0027090C">
        <w:rPr>
          <w:rFonts w:ascii="Book Antiqua" w:hAnsi="Book Antiqua"/>
          <w:lang w:val="en-GB"/>
        </w:rPr>
        <w:t>D</w:t>
      </w:r>
      <w:r w:rsidRPr="0027090C">
        <w:rPr>
          <w:rFonts w:ascii="Book Antiqua" w:hAnsi="Book Antiqua"/>
          <w:lang w:val="en-GB"/>
        </w:rPr>
        <w:t>yspepsia</w:t>
      </w:r>
      <w:r w:rsidR="0027090C" w:rsidRPr="0027090C">
        <w:rPr>
          <w:rFonts w:ascii="Book Antiqua" w:eastAsiaTheme="minorEastAsia" w:hAnsi="Book Antiqua"/>
          <w:lang w:val="en-GB" w:eastAsia="zh-CN"/>
        </w:rPr>
        <w:t>;</w:t>
      </w:r>
      <w:r w:rsidRPr="0027090C">
        <w:rPr>
          <w:rFonts w:ascii="Book Antiqua" w:hAnsi="Book Antiqua"/>
          <w:lang w:val="en-GB"/>
        </w:rPr>
        <w:t xml:space="preserve"> </w:t>
      </w:r>
      <w:r w:rsidR="0027090C" w:rsidRPr="0027090C">
        <w:rPr>
          <w:rFonts w:ascii="Book Antiqua" w:hAnsi="Book Antiqua"/>
          <w:lang w:val="en-GB"/>
        </w:rPr>
        <w:t>C</w:t>
      </w:r>
      <w:r w:rsidRPr="0027090C">
        <w:rPr>
          <w:rFonts w:ascii="Book Antiqua" w:hAnsi="Book Antiqua"/>
          <w:lang w:val="en-GB"/>
        </w:rPr>
        <w:t>oeliac disease</w:t>
      </w:r>
      <w:r w:rsidR="0027090C" w:rsidRPr="0027090C">
        <w:rPr>
          <w:rFonts w:ascii="Book Antiqua" w:eastAsiaTheme="minorEastAsia" w:hAnsi="Book Antiqua"/>
          <w:lang w:val="en-GB" w:eastAsia="zh-CN"/>
        </w:rPr>
        <w:t>;</w:t>
      </w:r>
      <w:r w:rsidRPr="0027090C">
        <w:rPr>
          <w:rFonts w:ascii="Book Antiqua" w:hAnsi="Book Antiqua"/>
          <w:lang w:val="en-GB"/>
        </w:rPr>
        <w:t xml:space="preserve"> </w:t>
      </w:r>
      <w:r w:rsidR="0027090C" w:rsidRPr="0027090C">
        <w:rPr>
          <w:rFonts w:ascii="Book Antiqua" w:hAnsi="Book Antiqua"/>
          <w:lang w:val="en-GB"/>
        </w:rPr>
        <w:t>U</w:t>
      </w:r>
      <w:r w:rsidRPr="0027090C">
        <w:rPr>
          <w:rFonts w:ascii="Book Antiqua" w:hAnsi="Book Antiqua"/>
          <w:lang w:val="en-GB"/>
        </w:rPr>
        <w:t>pper endoscopy</w:t>
      </w:r>
      <w:r w:rsidR="0027090C" w:rsidRPr="0027090C">
        <w:rPr>
          <w:rFonts w:ascii="Book Antiqua" w:eastAsiaTheme="minorEastAsia" w:hAnsi="Book Antiqua"/>
          <w:lang w:val="en-GB" w:eastAsia="zh-CN"/>
        </w:rPr>
        <w:t>;</w:t>
      </w:r>
      <w:r w:rsidRPr="0027090C">
        <w:rPr>
          <w:rFonts w:ascii="Book Antiqua" w:hAnsi="Book Antiqua"/>
          <w:lang w:val="en-GB"/>
        </w:rPr>
        <w:t xml:space="preserve"> </w:t>
      </w:r>
      <w:r w:rsidR="0027090C" w:rsidRPr="0027090C">
        <w:rPr>
          <w:rFonts w:ascii="Book Antiqua" w:hAnsi="Book Antiqua"/>
          <w:lang w:val="en-GB"/>
        </w:rPr>
        <w:t>V</w:t>
      </w:r>
      <w:r w:rsidRPr="0027090C">
        <w:rPr>
          <w:rFonts w:ascii="Book Antiqua" w:hAnsi="Book Antiqua"/>
          <w:lang w:val="en-GB"/>
        </w:rPr>
        <w:t>illus atrophy</w:t>
      </w:r>
      <w:r w:rsidR="0027090C" w:rsidRPr="0027090C">
        <w:rPr>
          <w:rFonts w:ascii="Book Antiqua" w:eastAsiaTheme="minorEastAsia" w:hAnsi="Book Antiqua"/>
          <w:lang w:val="en-GB" w:eastAsia="zh-CN"/>
        </w:rPr>
        <w:t>;</w:t>
      </w:r>
      <w:r w:rsidRPr="0027090C">
        <w:rPr>
          <w:rFonts w:ascii="Book Antiqua" w:hAnsi="Book Antiqua"/>
          <w:lang w:val="en-GB"/>
        </w:rPr>
        <w:t xml:space="preserve"> </w:t>
      </w:r>
      <w:r w:rsidR="0027090C" w:rsidRPr="0027090C">
        <w:rPr>
          <w:rFonts w:ascii="Book Antiqua" w:hAnsi="Book Antiqua"/>
          <w:lang w:val="en-GB"/>
        </w:rPr>
        <w:t>Screening</w:t>
      </w:r>
    </w:p>
    <w:p w14:paraId="110349C5" w14:textId="77777777" w:rsidR="004C4201" w:rsidRPr="0027090C" w:rsidRDefault="004C4201" w:rsidP="0027090C">
      <w:pPr>
        <w:spacing w:line="360" w:lineRule="auto"/>
        <w:jc w:val="both"/>
        <w:rPr>
          <w:rFonts w:ascii="Book Antiqua" w:eastAsia="Arial Unicode MS" w:hAnsi="Book Antiqua" w:cs="Arial Unicode MS"/>
          <w:b/>
          <w:lang w:val="en-US"/>
        </w:rPr>
      </w:pPr>
      <w:bookmarkStart w:id="82" w:name="OLE_LINK332"/>
      <w:bookmarkStart w:id="83" w:name="OLE_LINK333"/>
    </w:p>
    <w:p w14:paraId="43DC084C" w14:textId="2C17A738" w:rsidR="005B6170" w:rsidRPr="0027090C" w:rsidRDefault="00B64A8D" w:rsidP="0027090C">
      <w:pPr>
        <w:spacing w:line="360" w:lineRule="auto"/>
        <w:jc w:val="both"/>
        <w:rPr>
          <w:rFonts w:ascii="Book Antiqua" w:eastAsia="Arial Unicode MS" w:hAnsi="Book Antiqua" w:cs="Arial Unicode MS"/>
          <w:b/>
          <w:lang w:val="en-US"/>
        </w:rPr>
      </w:pPr>
      <w:r w:rsidRPr="0027090C">
        <w:rPr>
          <w:rFonts w:ascii="Book Antiqua" w:eastAsia="Arial Unicode MS" w:hAnsi="Book Antiqua" w:cs="Arial Unicode MS"/>
          <w:b/>
          <w:lang w:val="en-US"/>
        </w:rPr>
        <w:lastRenderedPageBreak/>
        <w:t>Core tip:</w:t>
      </w:r>
      <w:bookmarkEnd w:id="82"/>
      <w:bookmarkEnd w:id="83"/>
      <w:r w:rsidR="0027090C" w:rsidRPr="0027090C">
        <w:rPr>
          <w:rFonts w:ascii="Book Antiqua" w:eastAsia="Arial Unicode MS" w:hAnsi="Book Antiqua" w:cs="Arial Unicode MS"/>
          <w:b/>
          <w:lang w:val="en-US" w:eastAsia="zh-CN"/>
        </w:rPr>
        <w:t xml:space="preserve"> </w:t>
      </w:r>
      <w:r w:rsidR="009F783A" w:rsidRPr="0027090C">
        <w:rPr>
          <w:rFonts w:ascii="Book Antiqua" w:hAnsi="Book Antiqua"/>
          <w:lang w:val="en-GB"/>
        </w:rPr>
        <w:t>D</w:t>
      </w:r>
      <w:r w:rsidR="000D4CDF" w:rsidRPr="0027090C">
        <w:rPr>
          <w:rFonts w:ascii="Book Antiqua" w:hAnsi="Book Antiqua"/>
          <w:lang w:val="en-GB"/>
        </w:rPr>
        <w:t>yspepsia is classified as a chronic abdominal pain-related functional disorder</w:t>
      </w:r>
      <w:r w:rsidR="008941F0" w:rsidRPr="0027090C">
        <w:rPr>
          <w:rFonts w:ascii="Book Antiqua" w:hAnsi="Book Antiqua"/>
          <w:lang w:val="en-GB"/>
        </w:rPr>
        <w:t xml:space="preserve"> </w:t>
      </w:r>
      <w:r w:rsidR="000D4CDF" w:rsidRPr="0027090C">
        <w:rPr>
          <w:rFonts w:ascii="Book Antiqua" w:hAnsi="Book Antiqua"/>
          <w:lang w:val="en-GB"/>
        </w:rPr>
        <w:t>that affect</w:t>
      </w:r>
      <w:r w:rsidR="0027090C" w:rsidRPr="0027090C">
        <w:rPr>
          <w:rFonts w:ascii="Book Antiqua" w:eastAsiaTheme="minorEastAsia" w:hAnsi="Book Antiqua"/>
          <w:lang w:val="en-GB" w:eastAsia="zh-CN"/>
        </w:rPr>
        <w:t>s</w:t>
      </w:r>
      <w:r w:rsidR="000D4CDF" w:rsidRPr="0027090C">
        <w:rPr>
          <w:rFonts w:ascii="Book Antiqua" w:hAnsi="Book Antiqua"/>
          <w:lang w:val="en-GB"/>
        </w:rPr>
        <w:t xml:space="preserve"> almost 40% of the population. </w:t>
      </w:r>
      <w:r w:rsidR="009F783A" w:rsidRPr="0027090C">
        <w:rPr>
          <w:rFonts w:ascii="Book Antiqua" w:hAnsi="Book Antiqua"/>
          <w:lang w:val="en-GB"/>
        </w:rPr>
        <w:t>It</w:t>
      </w:r>
      <w:r w:rsidR="00C741A9" w:rsidRPr="0027090C">
        <w:rPr>
          <w:rFonts w:ascii="Book Antiqua" w:hAnsi="Book Antiqua"/>
          <w:lang w:val="en-GB"/>
        </w:rPr>
        <w:t xml:space="preserve"> can be also a manifestation of celiac disease, an </w:t>
      </w:r>
      <w:proofErr w:type="spellStart"/>
      <w:r w:rsidR="00C741A9" w:rsidRPr="0027090C">
        <w:rPr>
          <w:rFonts w:ascii="Book Antiqua" w:hAnsi="Book Antiqua"/>
          <w:lang w:val="en-GB"/>
        </w:rPr>
        <w:t>immuno</w:t>
      </w:r>
      <w:proofErr w:type="spellEnd"/>
      <w:r w:rsidR="00C741A9" w:rsidRPr="0027090C">
        <w:rPr>
          <w:rFonts w:ascii="Book Antiqua" w:hAnsi="Book Antiqua"/>
          <w:lang w:val="en-GB"/>
        </w:rPr>
        <w:t xml:space="preserve">-mediated </w:t>
      </w:r>
      <w:proofErr w:type="spellStart"/>
      <w:r w:rsidR="00C741A9" w:rsidRPr="0027090C">
        <w:rPr>
          <w:rFonts w:ascii="Book Antiqua" w:hAnsi="Book Antiqua"/>
          <w:lang w:val="en-GB"/>
        </w:rPr>
        <w:t>enteropathy</w:t>
      </w:r>
      <w:proofErr w:type="spellEnd"/>
      <w:r w:rsidR="00CD3F1B" w:rsidRPr="0027090C">
        <w:rPr>
          <w:rFonts w:ascii="Book Antiqua" w:hAnsi="Book Antiqua"/>
          <w:lang w:val="en-GB"/>
        </w:rPr>
        <w:t>,</w:t>
      </w:r>
      <w:r w:rsidR="00C741A9" w:rsidRPr="0027090C">
        <w:rPr>
          <w:rFonts w:ascii="Book Antiqua" w:hAnsi="Book Antiqua"/>
          <w:lang w:val="en-GB"/>
        </w:rPr>
        <w:t xml:space="preserve"> caused by the ingestion of gluten in genetically predisposed patients. The prevalence of celiac disease among dyspeptic patients has been investigated,</w:t>
      </w:r>
      <w:r w:rsidR="009F783A" w:rsidRPr="0027090C">
        <w:rPr>
          <w:rFonts w:ascii="Book Antiqua" w:hAnsi="Book Antiqua"/>
          <w:lang w:val="en-GB"/>
        </w:rPr>
        <w:t xml:space="preserve"> with results </w:t>
      </w:r>
      <w:r w:rsidR="00E3148F" w:rsidRPr="0027090C">
        <w:rPr>
          <w:rFonts w:ascii="Book Antiqua" w:hAnsi="Book Antiqua"/>
          <w:lang w:val="en-GB"/>
        </w:rPr>
        <w:t>ranging from 0.5% to 2%.</w:t>
      </w:r>
      <w:r w:rsidR="009F783A" w:rsidRPr="0027090C">
        <w:rPr>
          <w:rFonts w:ascii="Book Antiqua" w:hAnsi="Book Antiqua"/>
          <w:lang w:val="en-GB"/>
        </w:rPr>
        <w:t xml:space="preserve"> Celiac disease diagnosis requires histological evaluation of villous atrophy on duodenal biopsies specimens</w:t>
      </w:r>
      <w:r w:rsidR="008941F0" w:rsidRPr="0027090C">
        <w:rPr>
          <w:rFonts w:ascii="Book Antiqua" w:hAnsi="Book Antiqua"/>
          <w:lang w:val="en-GB"/>
        </w:rPr>
        <w:t>.</w:t>
      </w:r>
      <w:r w:rsidR="009F783A" w:rsidRPr="0027090C">
        <w:rPr>
          <w:rFonts w:ascii="Book Antiqua" w:hAnsi="Book Antiqua"/>
          <w:lang w:val="en-GB"/>
        </w:rPr>
        <w:t xml:space="preserve"> </w:t>
      </w:r>
      <w:r w:rsidR="008941F0" w:rsidRPr="0027090C">
        <w:rPr>
          <w:rFonts w:ascii="Book Antiqua" w:hAnsi="Book Antiqua"/>
          <w:lang w:val="en-GB"/>
        </w:rPr>
        <w:t xml:space="preserve">Screening for celiac disease in dyspeptic patients and routinely performing of biopsies during upper gastrointestinal </w:t>
      </w:r>
      <w:proofErr w:type="gramStart"/>
      <w:r w:rsidR="008941F0" w:rsidRPr="0027090C">
        <w:rPr>
          <w:rFonts w:ascii="Book Antiqua" w:hAnsi="Book Antiqua"/>
          <w:lang w:val="en-GB"/>
        </w:rPr>
        <w:t>endoscopy,</w:t>
      </w:r>
      <w:proofErr w:type="gramEnd"/>
      <w:r w:rsidR="008941F0" w:rsidRPr="0027090C">
        <w:rPr>
          <w:rFonts w:ascii="Book Antiqua" w:hAnsi="Book Antiqua"/>
          <w:lang w:val="en-GB"/>
        </w:rPr>
        <w:t xml:space="preserve"> may be useful as part of the diagnostic flow-chart of these patients.</w:t>
      </w:r>
    </w:p>
    <w:p w14:paraId="761AB355" w14:textId="77777777" w:rsidR="0027090C" w:rsidRPr="0027090C" w:rsidRDefault="0027090C" w:rsidP="0027090C">
      <w:pPr>
        <w:spacing w:line="360" w:lineRule="auto"/>
        <w:jc w:val="both"/>
        <w:rPr>
          <w:rFonts w:ascii="Book Antiqua" w:eastAsiaTheme="minorEastAsia" w:hAnsi="Book Antiqua"/>
          <w:lang w:val="en-US" w:eastAsia="zh-CN"/>
        </w:rPr>
      </w:pPr>
    </w:p>
    <w:p w14:paraId="07255E7C" w14:textId="36530AD7" w:rsidR="0027090C" w:rsidRPr="0027090C" w:rsidRDefault="0027090C" w:rsidP="0027090C">
      <w:pPr>
        <w:spacing w:line="360" w:lineRule="auto"/>
        <w:jc w:val="both"/>
        <w:rPr>
          <w:rFonts w:ascii="Book Antiqua" w:eastAsiaTheme="minorEastAsia" w:hAnsi="Book Antiqua"/>
          <w:lang w:val="en-US" w:eastAsia="zh-CN"/>
        </w:rPr>
      </w:pPr>
      <w:r w:rsidRPr="0027090C">
        <w:rPr>
          <w:rFonts w:ascii="Book Antiqua" w:hAnsi="Book Antiqua"/>
        </w:rPr>
        <w:t>Petrarca</w:t>
      </w:r>
      <w:r w:rsidRPr="0027090C">
        <w:rPr>
          <w:rFonts w:ascii="Book Antiqua" w:eastAsiaTheme="minorEastAsia" w:hAnsi="Book Antiqua"/>
          <w:lang w:eastAsia="zh-CN"/>
        </w:rPr>
        <w:t xml:space="preserve"> L</w:t>
      </w:r>
      <w:r w:rsidRPr="0027090C">
        <w:rPr>
          <w:rFonts w:ascii="Book Antiqua" w:hAnsi="Book Antiqua"/>
        </w:rPr>
        <w:t>,</w:t>
      </w:r>
      <w:r w:rsidRPr="0027090C">
        <w:rPr>
          <w:rFonts w:ascii="Book Antiqua" w:hAnsi="Book Antiqua"/>
          <w:vertAlign w:val="superscript"/>
        </w:rPr>
        <w:t xml:space="preserve"> </w:t>
      </w:r>
      <w:r w:rsidRPr="0027090C">
        <w:rPr>
          <w:rFonts w:ascii="Book Antiqua" w:hAnsi="Book Antiqua"/>
        </w:rPr>
        <w:t>Nenna</w:t>
      </w:r>
      <w:r w:rsidRPr="0027090C">
        <w:rPr>
          <w:rFonts w:ascii="Book Antiqua" w:eastAsiaTheme="minorEastAsia" w:hAnsi="Book Antiqua"/>
          <w:lang w:eastAsia="zh-CN"/>
        </w:rPr>
        <w:t xml:space="preserve"> R</w:t>
      </w:r>
      <w:r w:rsidRPr="0027090C">
        <w:rPr>
          <w:rFonts w:ascii="Book Antiqua" w:hAnsi="Book Antiqua"/>
        </w:rPr>
        <w:t>, Mastrogiorgio</w:t>
      </w:r>
      <w:r w:rsidRPr="0027090C">
        <w:rPr>
          <w:rFonts w:ascii="Book Antiqua" w:eastAsiaTheme="minorEastAsia" w:hAnsi="Book Antiqua"/>
          <w:lang w:eastAsia="zh-CN"/>
        </w:rPr>
        <w:t xml:space="preserve"> G</w:t>
      </w:r>
      <w:r w:rsidRPr="0027090C">
        <w:rPr>
          <w:rFonts w:ascii="Book Antiqua" w:hAnsi="Book Antiqua"/>
        </w:rPr>
        <w:t>, Florio</w:t>
      </w:r>
      <w:r w:rsidRPr="0027090C">
        <w:rPr>
          <w:rFonts w:ascii="Book Antiqua" w:eastAsiaTheme="minorEastAsia" w:hAnsi="Book Antiqua"/>
          <w:lang w:eastAsia="zh-CN"/>
        </w:rPr>
        <w:t xml:space="preserve"> M</w:t>
      </w:r>
      <w:r w:rsidRPr="0027090C">
        <w:rPr>
          <w:rFonts w:ascii="Book Antiqua" w:hAnsi="Book Antiqua"/>
        </w:rPr>
        <w:t>, Brighi</w:t>
      </w:r>
      <w:r w:rsidRPr="0027090C">
        <w:rPr>
          <w:rFonts w:ascii="Book Antiqua" w:eastAsiaTheme="minorEastAsia" w:hAnsi="Book Antiqua"/>
          <w:lang w:eastAsia="zh-CN"/>
        </w:rPr>
        <w:t xml:space="preserve"> M,</w:t>
      </w:r>
      <w:r w:rsidRPr="0027090C">
        <w:rPr>
          <w:rFonts w:ascii="Book Antiqua" w:hAnsi="Book Antiqua"/>
        </w:rPr>
        <w:t xml:space="preserve"> Pontone</w:t>
      </w:r>
      <w:r w:rsidRPr="0027090C">
        <w:rPr>
          <w:rFonts w:ascii="Book Antiqua" w:eastAsiaTheme="minorEastAsia" w:hAnsi="Book Antiqua"/>
          <w:lang w:eastAsia="zh-CN"/>
        </w:rPr>
        <w:t xml:space="preserve"> S.</w:t>
      </w:r>
      <w:r w:rsidRPr="0027090C">
        <w:rPr>
          <w:rFonts w:ascii="Book Antiqua" w:hAnsi="Book Antiqua"/>
          <w:lang w:val="en-US"/>
        </w:rPr>
        <w:t xml:space="preserve"> Dyspepsia and celiac disease: Prevalence, diagnostic tools and therapy</w:t>
      </w:r>
      <w:r w:rsidRPr="0027090C">
        <w:rPr>
          <w:rFonts w:ascii="Book Antiqua" w:eastAsiaTheme="minorEastAsia" w:hAnsi="Book Antiqua"/>
          <w:lang w:val="en-US" w:eastAsia="zh-CN"/>
        </w:rPr>
        <w:t>.</w:t>
      </w:r>
      <w:r w:rsidRPr="0027090C">
        <w:rPr>
          <w:rFonts w:ascii="Book Antiqua" w:hAnsi="Book Antiqua"/>
          <w:i/>
          <w:iCs/>
        </w:rPr>
        <w:t xml:space="preserve"> World J Methodol</w:t>
      </w:r>
      <w:r w:rsidRPr="0027090C">
        <w:rPr>
          <w:rFonts w:ascii="Book Antiqua" w:eastAsiaTheme="minorEastAsia" w:hAnsi="Book Antiqua"/>
          <w:lang w:eastAsia="zh-CN"/>
        </w:rPr>
        <w:t xml:space="preserve"> 2014; In press</w:t>
      </w:r>
    </w:p>
    <w:p w14:paraId="3ADB9E86" w14:textId="77777777" w:rsidR="005B6170" w:rsidRPr="0027090C" w:rsidRDefault="005B6170" w:rsidP="0027090C">
      <w:pPr>
        <w:spacing w:line="360" w:lineRule="auto"/>
        <w:jc w:val="both"/>
        <w:rPr>
          <w:rFonts w:ascii="Book Antiqua" w:eastAsiaTheme="minorEastAsia" w:hAnsi="Book Antiqua"/>
          <w:lang w:eastAsia="zh-CN"/>
        </w:rPr>
      </w:pPr>
    </w:p>
    <w:p w14:paraId="234EC776" w14:textId="6B3712DD" w:rsidR="002F4662" w:rsidRPr="0027090C" w:rsidRDefault="005B6170" w:rsidP="0027090C">
      <w:pPr>
        <w:spacing w:line="360" w:lineRule="auto"/>
        <w:jc w:val="both"/>
        <w:rPr>
          <w:rFonts w:ascii="Book Antiqua" w:hAnsi="Book Antiqua"/>
          <w:lang w:val="en-GB"/>
        </w:rPr>
      </w:pPr>
      <w:r w:rsidRPr="0027090C">
        <w:rPr>
          <w:rFonts w:ascii="Book Antiqua" w:hAnsi="Book Antiqua"/>
          <w:b/>
          <w:lang w:val="en-GB"/>
        </w:rPr>
        <w:t>INTRODUCTION</w:t>
      </w:r>
    </w:p>
    <w:p w14:paraId="2046AE5B" w14:textId="6E331059" w:rsidR="0020563E" w:rsidRPr="0027090C" w:rsidRDefault="00E90885" w:rsidP="0027090C">
      <w:pPr>
        <w:autoSpaceDE w:val="0"/>
        <w:autoSpaceDN w:val="0"/>
        <w:adjustRightInd w:val="0"/>
        <w:spacing w:line="360" w:lineRule="auto"/>
        <w:jc w:val="both"/>
        <w:rPr>
          <w:rFonts w:ascii="Book Antiqua" w:hAnsi="Book Antiqua"/>
          <w:lang w:val="en-GB"/>
        </w:rPr>
      </w:pPr>
      <w:r w:rsidRPr="0027090C">
        <w:rPr>
          <w:rFonts w:ascii="Book Antiqua" w:hAnsi="Book Antiqua"/>
          <w:lang w:val="en-GB"/>
        </w:rPr>
        <w:t>Dyspepsia</w:t>
      </w:r>
      <w:r w:rsidR="00FC3ED6" w:rsidRPr="0027090C">
        <w:rPr>
          <w:rFonts w:ascii="Book Antiqua" w:hAnsi="Book Antiqua"/>
          <w:lang w:val="en-GB"/>
        </w:rPr>
        <w:t xml:space="preserve"> </w:t>
      </w:r>
      <w:r w:rsidR="000C1A96" w:rsidRPr="0027090C">
        <w:rPr>
          <w:rFonts w:ascii="Book Antiqua" w:hAnsi="Book Antiqua"/>
          <w:lang w:val="en-GB"/>
        </w:rPr>
        <w:t>is one of the most common gastrointestinal disorders to be faced in clinical practice</w:t>
      </w:r>
      <w:r w:rsidR="003F407D" w:rsidRPr="0027090C">
        <w:rPr>
          <w:rFonts w:ascii="Book Antiqua" w:hAnsi="Book Antiqua"/>
          <w:lang w:val="en-GB"/>
        </w:rPr>
        <w:t>, with prevalence up t</w:t>
      </w:r>
      <w:r w:rsidR="00A06B6E">
        <w:rPr>
          <w:rFonts w:ascii="Book Antiqua" w:hAnsi="Book Antiqua"/>
          <w:lang w:val="en-GB"/>
        </w:rPr>
        <w:t xml:space="preserve">o 40% in population-based </w:t>
      </w:r>
      <w:proofErr w:type="gramStart"/>
      <w:r w:rsidR="00A06B6E">
        <w:rPr>
          <w:rFonts w:ascii="Book Antiqua" w:hAnsi="Book Antiqua"/>
          <w:lang w:val="en-GB"/>
        </w:rPr>
        <w:t>study</w:t>
      </w:r>
      <w:r w:rsidR="00CA3CDD" w:rsidRPr="00A06B6E">
        <w:rPr>
          <w:rFonts w:ascii="Book Antiqua" w:hAnsi="Book Antiqua"/>
          <w:vertAlign w:val="superscript"/>
          <w:lang w:val="en-GB"/>
        </w:rPr>
        <w:t>[</w:t>
      </w:r>
      <w:proofErr w:type="gramEnd"/>
      <w:r w:rsidR="003F407D" w:rsidRPr="00A06B6E">
        <w:rPr>
          <w:rFonts w:ascii="Book Antiqua" w:hAnsi="Book Antiqua"/>
          <w:vertAlign w:val="superscript"/>
          <w:lang w:val="en-GB"/>
        </w:rPr>
        <w:t>1</w:t>
      </w:r>
      <w:r w:rsidR="00CD3F1B" w:rsidRPr="00A06B6E">
        <w:rPr>
          <w:rFonts w:ascii="Book Antiqua" w:hAnsi="Book Antiqua"/>
          <w:vertAlign w:val="superscript"/>
          <w:lang w:val="en-GB"/>
        </w:rPr>
        <w:t>]</w:t>
      </w:r>
      <w:r w:rsidR="003F407D" w:rsidRPr="0027090C">
        <w:rPr>
          <w:rFonts w:ascii="Book Antiqua" w:hAnsi="Book Antiqua"/>
          <w:lang w:val="en-GB"/>
        </w:rPr>
        <w:t xml:space="preserve"> so that the economic impact is very high. </w:t>
      </w:r>
    </w:p>
    <w:p w14:paraId="529BA8E5" w14:textId="77777777" w:rsidR="003F407D" w:rsidRPr="0027090C" w:rsidRDefault="00E90885" w:rsidP="00A06B6E">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 xml:space="preserve">When dyspepsia is not a manifestation of an organic pathology, such as </w:t>
      </w:r>
      <w:proofErr w:type="spellStart"/>
      <w:r w:rsidRPr="0027090C">
        <w:rPr>
          <w:rFonts w:ascii="Book Antiqua" w:hAnsi="Book Antiqua"/>
          <w:lang w:val="en-GB"/>
        </w:rPr>
        <w:t>gastroesophageal</w:t>
      </w:r>
      <w:proofErr w:type="spellEnd"/>
      <w:r w:rsidRPr="0027090C">
        <w:rPr>
          <w:rFonts w:ascii="Book Antiqua" w:hAnsi="Book Antiqua"/>
          <w:lang w:val="en-GB"/>
        </w:rPr>
        <w:t xml:space="preserve"> reflux disease or peptic ulcer disease, then it is classified as functional dyspepsia (FD).</w:t>
      </w:r>
      <w:r w:rsidR="00FC3ED6" w:rsidRPr="0027090C">
        <w:rPr>
          <w:rFonts w:ascii="Book Antiqua" w:hAnsi="Book Antiqua"/>
          <w:lang w:val="en-GB"/>
        </w:rPr>
        <w:t xml:space="preserve"> </w:t>
      </w:r>
    </w:p>
    <w:p w14:paraId="38AB347E" w14:textId="62A2C60D" w:rsidR="002D2461" w:rsidRPr="0027090C" w:rsidRDefault="002D2461" w:rsidP="00A06B6E">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FD marked</w:t>
      </w:r>
      <w:r w:rsidR="00E90885" w:rsidRPr="0027090C">
        <w:rPr>
          <w:rFonts w:ascii="Book Antiqua" w:hAnsi="Book Antiqua"/>
          <w:lang w:val="en-GB"/>
        </w:rPr>
        <w:t>ly reduces patients’ quality of life, similarly to m</w:t>
      </w:r>
      <w:r w:rsidR="00A06B6E">
        <w:rPr>
          <w:rFonts w:ascii="Book Antiqua" w:hAnsi="Book Antiqua"/>
          <w:lang w:val="en-GB"/>
        </w:rPr>
        <w:t xml:space="preserve">ild heart failure and </w:t>
      </w:r>
      <w:proofErr w:type="gramStart"/>
      <w:r w:rsidR="00A06B6E">
        <w:rPr>
          <w:rFonts w:ascii="Book Antiqua" w:hAnsi="Book Antiqua"/>
          <w:lang w:val="en-GB"/>
        </w:rPr>
        <w:t>menopause</w:t>
      </w:r>
      <w:r w:rsidR="00CA3CDD" w:rsidRPr="00A06B6E">
        <w:rPr>
          <w:rFonts w:ascii="Book Antiqua" w:hAnsi="Book Antiqua"/>
          <w:vertAlign w:val="superscript"/>
          <w:lang w:val="en-GB"/>
        </w:rPr>
        <w:t>[</w:t>
      </w:r>
      <w:proofErr w:type="gramEnd"/>
      <w:r w:rsidR="00E90885" w:rsidRPr="00A06B6E">
        <w:rPr>
          <w:rFonts w:ascii="Book Antiqua" w:hAnsi="Book Antiqua"/>
          <w:vertAlign w:val="superscript"/>
          <w:lang w:val="en-GB"/>
        </w:rPr>
        <w:t>2</w:t>
      </w:r>
      <w:r w:rsidR="00CA3CDD" w:rsidRPr="00A06B6E">
        <w:rPr>
          <w:rFonts w:ascii="Book Antiqua" w:hAnsi="Book Antiqua"/>
          <w:vertAlign w:val="superscript"/>
          <w:lang w:val="en-GB"/>
        </w:rPr>
        <w:t>]</w:t>
      </w:r>
      <w:r w:rsidR="00E90885" w:rsidRPr="0027090C">
        <w:rPr>
          <w:rFonts w:ascii="Book Antiqua" w:hAnsi="Book Antiqua"/>
          <w:lang w:val="en-GB"/>
        </w:rPr>
        <w:t xml:space="preserve">. </w:t>
      </w:r>
      <w:r w:rsidR="00FC3ED6" w:rsidRPr="0027090C">
        <w:rPr>
          <w:rFonts w:ascii="Book Antiqua" w:hAnsi="Book Antiqua"/>
          <w:lang w:val="en-GB"/>
        </w:rPr>
        <w:t xml:space="preserve">However FD is </w:t>
      </w:r>
      <w:r w:rsidR="000C1A96" w:rsidRPr="0027090C">
        <w:rPr>
          <w:rFonts w:ascii="Book Antiqua" w:hAnsi="Book Antiqua"/>
          <w:lang w:val="en-GB"/>
        </w:rPr>
        <w:t>an exclusion diagnosis and</w:t>
      </w:r>
      <w:r w:rsidR="00FC3ED6" w:rsidRPr="0027090C">
        <w:rPr>
          <w:rFonts w:ascii="Book Antiqua" w:hAnsi="Book Antiqua"/>
          <w:lang w:val="en-GB"/>
        </w:rPr>
        <w:t xml:space="preserve"> on the basis of Rome III </w:t>
      </w:r>
      <w:proofErr w:type="gramStart"/>
      <w:r w:rsidR="00FC3ED6" w:rsidRPr="0027090C">
        <w:rPr>
          <w:rFonts w:ascii="Book Antiqua" w:hAnsi="Book Antiqua"/>
          <w:lang w:val="en-GB"/>
        </w:rPr>
        <w:t>criteria</w:t>
      </w:r>
      <w:r w:rsidR="00CA3CDD" w:rsidRPr="00A06B6E">
        <w:rPr>
          <w:rFonts w:ascii="Book Antiqua" w:hAnsi="Book Antiqua"/>
          <w:vertAlign w:val="superscript"/>
          <w:lang w:val="en-GB"/>
        </w:rPr>
        <w:t>[</w:t>
      </w:r>
      <w:proofErr w:type="gramEnd"/>
      <w:r w:rsidR="00544DED" w:rsidRPr="00A06B6E">
        <w:rPr>
          <w:rFonts w:ascii="Book Antiqua" w:hAnsi="Book Antiqua"/>
          <w:vertAlign w:val="superscript"/>
          <w:lang w:val="en-GB"/>
        </w:rPr>
        <w:t>3</w:t>
      </w:r>
      <w:r w:rsidR="00CA3CDD" w:rsidRPr="00A06B6E">
        <w:rPr>
          <w:rFonts w:ascii="Book Antiqua" w:hAnsi="Book Antiqua"/>
          <w:vertAlign w:val="superscript"/>
          <w:lang w:val="en-GB"/>
        </w:rPr>
        <w:t>]</w:t>
      </w:r>
      <w:r w:rsidR="00FC3ED6" w:rsidRPr="0027090C">
        <w:rPr>
          <w:rFonts w:ascii="Book Antiqua" w:hAnsi="Book Antiqua"/>
          <w:lang w:val="en-GB"/>
        </w:rPr>
        <w:t>,</w:t>
      </w:r>
      <w:r w:rsidR="000C1A96" w:rsidRPr="0027090C">
        <w:rPr>
          <w:rFonts w:ascii="Book Antiqua" w:hAnsi="Book Antiqua"/>
          <w:lang w:val="en-GB"/>
        </w:rPr>
        <w:t xml:space="preserve"> it is </w:t>
      </w:r>
      <w:r w:rsidR="003F407D" w:rsidRPr="0027090C">
        <w:rPr>
          <w:rFonts w:ascii="Book Antiqua" w:hAnsi="Book Antiqua"/>
          <w:lang w:val="en-GB"/>
        </w:rPr>
        <w:t xml:space="preserve">defined as the presence of </w:t>
      </w:r>
      <w:proofErr w:type="spellStart"/>
      <w:r w:rsidR="003F407D" w:rsidRPr="0027090C">
        <w:rPr>
          <w:rFonts w:ascii="Book Antiqua" w:hAnsi="Book Antiqua"/>
          <w:lang w:val="en-GB"/>
        </w:rPr>
        <w:t>gastroduodenal</w:t>
      </w:r>
      <w:proofErr w:type="spellEnd"/>
      <w:r w:rsidR="003F407D" w:rsidRPr="0027090C">
        <w:rPr>
          <w:rFonts w:ascii="Book Antiqua" w:hAnsi="Book Antiqua"/>
          <w:lang w:val="en-GB"/>
        </w:rPr>
        <w:t xml:space="preserve"> symptom without evidence of structural diseas</w:t>
      </w:r>
      <w:r w:rsidR="00950A87" w:rsidRPr="0027090C">
        <w:rPr>
          <w:rFonts w:ascii="Book Antiqua" w:hAnsi="Book Antiqua"/>
          <w:lang w:val="en-GB"/>
        </w:rPr>
        <w:t xml:space="preserve">e able to explain the </w:t>
      </w:r>
      <w:proofErr w:type="spellStart"/>
      <w:r w:rsidR="00950A87" w:rsidRPr="0027090C">
        <w:rPr>
          <w:rFonts w:ascii="Book Antiqua" w:hAnsi="Book Antiqua"/>
          <w:lang w:val="en-GB"/>
        </w:rPr>
        <w:t>syptoms</w:t>
      </w:r>
      <w:proofErr w:type="spellEnd"/>
      <w:r w:rsidR="003F407D" w:rsidRPr="0027090C">
        <w:rPr>
          <w:rFonts w:ascii="Book Antiqua" w:hAnsi="Book Antiqua"/>
          <w:lang w:val="en-GB"/>
        </w:rPr>
        <w:t>.</w:t>
      </w:r>
      <w:r w:rsidR="000C1A96" w:rsidRPr="0027090C">
        <w:rPr>
          <w:rFonts w:ascii="Book Antiqua" w:hAnsi="Book Antiqua"/>
          <w:lang w:val="en-GB"/>
        </w:rPr>
        <w:t xml:space="preserve"> </w:t>
      </w:r>
      <w:r w:rsidR="00FC3ED6" w:rsidRPr="0027090C">
        <w:rPr>
          <w:rFonts w:ascii="Book Antiqua" w:hAnsi="Book Antiqua"/>
          <w:lang w:val="en-GB"/>
        </w:rPr>
        <w:t>Often patients refer to suffer from early satiation or postprandial fullness (postprandial distress syndrome), epigastric pain</w:t>
      </w:r>
      <w:r w:rsidRPr="0027090C">
        <w:rPr>
          <w:rFonts w:ascii="Book Antiqua" w:hAnsi="Book Antiqua"/>
          <w:lang w:val="en-GB"/>
        </w:rPr>
        <w:t>/discomfort</w:t>
      </w:r>
      <w:r w:rsidR="00FC3ED6" w:rsidRPr="0027090C">
        <w:rPr>
          <w:rFonts w:ascii="Book Antiqua" w:hAnsi="Book Antiqua"/>
          <w:lang w:val="en-GB"/>
        </w:rPr>
        <w:t xml:space="preserve"> or burni</w:t>
      </w:r>
      <w:r w:rsidRPr="0027090C">
        <w:rPr>
          <w:rFonts w:ascii="Book Antiqua" w:hAnsi="Book Antiqua"/>
          <w:lang w:val="en-GB"/>
        </w:rPr>
        <w:t>n</w:t>
      </w:r>
      <w:r w:rsidR="003F407D" w:rsidRPr="0027090C">
        <w:rPr>
          <w:rFonts w:ascii="Book Antiqua" w:hAnsi="Book Antiqua"/>
          <w:lang w:val="en-GB"/>
        </w:rPr>
        <w:t>g (epigastric pain syndrome).</w:t>
      </w:r>
      <w:r w:rsidR="00FC3ED6" w:rsidRPr="0027090C">
        <w:rPr>
          <w:rFonts w:ascii="Book Antiqua" w:hAnsi="Book Antiqua"/>
          <w:lang w:val="en-GB"/>
        </w:rPr>
        <w:t xml:space="preserve"> </w:t>
      </w:r>
    </w:p>
    <w:p w14:paraId="5A4306F5" w14:textId="330A9096" w:rsidR="007D3F75" w:rsidRPr="0027090C" w:rsidRDefault="0089620C" w:rsidP="00A06B6E">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lastRenderedPageBreak/>
        <w:t>Pathophysiology of FD is not completely understood yet and several pathophysiological mechanisms have been proposed to underlie symptoms</w:t>
      </w:r>
      <w:r w:rsidR="00DE16B1" w:rsidRPr="0027090C">
        <w:rPr>
          <w:rFonts w:ascii="Book Antiqua" w:hAnsi="Book Antiqua"/>
          <w:lang w:val="en-GB"/>
        </w:rPr>
        <w:t>. Central processing of visceral stimuli, low-grade inflammation in the duodenum and genetic factors</w:t>
      </w:r>
      <w:r w:rsidR="000E3E51" w:rsidRPr="0027090C">
        <w:rPr>
          <w:rFonts w:ascii="Book Antiqua" w:hAnsi="Book Antiqua"/>
          <w:lang w:val="en-GB"/>
        </w:rPr>
        <w:t xml:space="preserve"> are the main eme</w:t>
      </w:r>
      <w:r w:rsidR="00A06B6E">
        <w:rPr>
          <w:rFonts w:ascii="Book Antiqua" w:hAnsi="Book Antiqua"/>
          <w:lang w:val="en-GB"/>
        </w:rPr>
        <w:t xml:space="preserve">rging hypothesis </w:t>
      </w:r>
      <w:proofErr w:type="gramStart"/>
      <w:r w:rsidR="00A06B6E">
        <w:rPr>
          <w:rFonts w:ascii="Book Antiqua" w:hAnsi="Book Antiqua"/>
          <w:lang w:val="en-GB"/>
        </w:rPr>
        <w:t>investigated</w:t>
      </w:r>
      <w:r w:rsidR="00CA3CDD" w:rsidRPr="00A06B6E">
        <w:rPr>
          <w:rFonts w:ascii="Book Antiqua" w:hAnsi="Book Antiqua"/>
          <w:vertAlign w:val="superscript"/>
          <w:lang w:val="en-GB"/>
        </w:rPr>
        <w:t>[</w:t>
      </w:r>
      <w:proofErr w:type="gramEnd"/>
      <w:r w:rsidR="00544DED" w:rsidRPr="00A06B6E">
        <w:rPr>
          <w:rFonts w:ascii="Book Antiqua" w:hAnsi="Book Antiqua"/>
          <w:vertAlign w:val="superscript"/>
          <w:lang w:val="en-GB"/>
        </w:rPr>
        <w:t>4</w:t>
      </w:r>
      <w:r w:rsidR="00CA3CDD" w:rsidRPr="00A06B6E">
        <w:rPr>
          <w:rFonts w:ascii="Book Antiqua" w:hAnsi="Book Antiqua"/>
          <w:vertAlign w:val="superscript"/>
          <w:lang w:val="en-GB"/>
        </w:rPr>
        <w:t>]</w:t>
      </w:r>
      <w:r w:rsidR="000E3E51" w:rsidRPr="0027090C">
        <w:rPr>
          <w:rFonts w:ascii="Book Antiqua" w:hAnsi="Book Antiqua"/>
          <w:lang w:val="en-GB"/>
        </w:rPr>
        <w:t>.</w:t>
      </w:r>
      <w:r w:rsidR="00A06B6E">
        <w:rPr>
          <w:rFonts w:ascii="Book Antiqua" w:eastAsiaTheme="minorEastAsia" w:hAnsi="Book Antiqua" w:hint="eastAsia"/>
          <w:lang w:val="en-GB" w:eastAsia="zh-CN"/>
        </w:rPr>
        <w:t xml:space="preserve"> </w:t>
      </w:r>
      <w:r w:rsidR="000C1A96" w:rsidRPr="0027090C">
        <w:rPr>
          <w:rFonts w:ascii="Book Antiqua" w:hAnsi="Book Antiqua"/>
          <w:lang w:val="en-GB"/>
        </w:rPr>
        <w:t>FD is difficult to manage,</w:t>
      </w:r>
      <w:r w:rsidR="00E90885" w:rsidRPr="0027090C">
        <w:rPr>
          <w:rFonts w:ascii="Book Antiqua" w:hAnsi="Book Antiqua"/>
          <w:lang w:val="en-GB"/>
        </w:rPr>
        <w:t xml:space="preserve"> because no medication is currently approved in the US, Canada or the European Union. M</w:t>
      </w:r>
      <w:r w:rsidR="000C1A96" w:rsidRPr="0027090C">
        <w:rPr>
          <w:rFonts w:ascii="Book Antiqua" w:hAnsi="Book Antiqua"/>
          <w:lang w:val="en-GB"/>
        </w:rPr>
        <w:t xml:space="preserve">any treatments have been proposed (diet, eradication of H. pylori and drugs such as </w:t>
      </w:r>
      <w:proofErr w:type="spellStart"/>
      <w:r w:rsidR="000C1A96" w:rsidRPr="0027090C">
        <w:rPr>
          <w:rFonts w:ascii="Book Antiqua" w:hAnsi="Book Antiqua"/>
          <w:lang w:val="en-GB"/>
        </w:rPr>
        <w:t>prokinetic</w:t>
      </w:r>
      <w:proofErr w:type="spellEnd"/>
      <w:r w:rsidR="000C1A96" w:rsidRPr="0027090C">
        <w:rPr>
          <w:rFonts w:ascii="Book Antiqua" w:hAnsi="Book Antiqua"/>
          <w:lang w:val="en-GB"/>
        </w:rPr>
        <w:t xml:space="preserve"> agents or </w:t>
      </w:r>
      <w:proofErr w:type="spellStart"/>
      <w:r w:rsidR="000C1A96" w:rsidRPr="0027090C">
        <w:rPr>
          <w:rFonts w:ascii="Book Antiqua" w:hAnsi="Book Antiqua"/>
          <w:lang w:val="en-GB"/>
        </w:rPr>
        <w:t>protonic</w:t>
      </w:r>
      <w:proofErr w:type="spellEnd"/>
      <w:r w:rsidR="000C1A96" w:rsidRPr="0027090C">
        <w:rPr>
          <w:rFonts w:ascii="Book Antiqua" w:hAnsi="Book Antiqua"/>
          <w:lang w:val="en-GB"/>
        </w:rPr>
        <w:t xml:space="preserve"> pump inhibi</w:t>
      </w:r>
      <w:r w:rsidR="00A06B6E">
        <w:rPr>
          <w:rFonts w:ascii="Book Antiqua" w:hAnsi="Book Antiqua"/>
          <w:lang w:val="en-GB"/>
        </w:rPr>
        <w:t>tors</w:t>
      </w:r>
      <w:proofErr w:type="gramStart"/>
      <w:r w:rsidR="00A06B6E">
        <w:rPr>
          <w:rFonts w:ascii="Book Antiqua" w:hAnsi="Book Antiqua"/>
          <w:lang w:val="en-GB"/>
        </w:rPr>
        <w:t>)</w:t>
      </w:r>
      <w:r w:rsidR="00CA3CDD" w:rsidRPr="00A06B6E">
        <w:rPr>
          <w:rFonts w:ascii="Book Antiqua" w:hAnsi="Book Antiqua"/>
          <w:vertAlign w:val="superscript"/>
          <w:lang w:val="en-GB"/>
        </w:rPr>
        <w:t>[</w:t>
      </w:r>
      <w:proofErr w:type="gramEnd"/>
      <w:r w:rsidR="00544DED" w:rsidRPr="00A06B6E">
        <w:rPr>
          <w:rFonts w:ascii="Book Antiqua" w:hAnsi="Book Antiqua"/>
          <w:vertAlign w:val="superscript"/>
          <w:lang w:val="en-GB"/>
        </w:rPr>
        <w:t>5</w:t>
      </w:r>
      <w:r w:rsidR="00CA3CDD" w:rsidRPr="00A06B6E">
        <w:rPr>
          <w:rFonts w:ascii="Book Antiqua" w:hAnsi="Book Antiqua"/>
          <w:vertAlign w:val="superscript"/>
          <w:lang w:val="en-GB"/>
        </w:rPr>
        <w:t>]</w:t>
      </w:r>
      <w:r w:rsidR="00E90885" w:rsidRPr="0027090C">
        <w:rPr>
          <w:rFonts w:ascii="Book Antiqua" w:hAnsi="Book Antiqua"/>
          <w:lang w:val="en-GB"/>
        </w:rPr>
        <w:t xml:space="preserve"> but no one was satisfactory</w:t>
      </w:r>
      <w:r w:rsidR="007D3F75" w:rsidRPr="0027090C">
        <w:rPr>
          <w:rFonts w:ascii="Book Antiqua" w:hAnsi="Book Antiqua"/>
          <w:lang w:val="en-GB"/>
        </w:rPr>
        <w:t xml:space="preserve">. </w:t>
      </w:r>
    </w:p>
    <w:p w14:paraId="2D87C007" w14:textId="04BA45CA" w:rsidR="007C5783" w:rsidRPr="0027090C" w:rsidRDefault="005035B4" w:rsidP="00A06B6E">
      <w:pPr>
        <w:spacing w:line="360" w:lineRule="auto"/>
        <w:ind w:firstLineChars="100" w:firstLine="240"/>
        <w:jc w:val="both"/>
        <w:rPr>
          <w:rFonts w:ascii="Book Antiqua" w:hAnsi="Book Antiqua"/>
          <w:lang w:val="en-GB"/>
        </w:rPr>
      </w:pPr>
      <w:r w:rsidRPr="0027090C">
        <w:rPr>
          <w:rFonts w:ascii="Book Antiqua" w:hAnsi="Book Antiqua"/>
          <w:lang w:val="en-GB"/>
        </w:rPr>
        <w:t xml:space="preserve">Celiac disease (CD) is an auto-immune </w:t>
      </w:r>
      <w:proofErr w:type="spellStart"/>
      <w:r w:rsidRPr="0027090C">
        <w:rPr>
          <w:rFonts w:ascii="Book Antiqua" w:hAnsi="Book Antiqua"/>
          <w:lang w:val="en-GB"/>
        </w:rPr>
        <w:t>enteropathy</w:t>
      </w:r>
      <w:proofErr w:type="spellEnd"/>
      <w:r w:rsidRPr="0027090C">
        <w:rPr>
          <w:rFonts w:ascii="Book Antiqua" w:hAnsi="Book Antiqua"/>
          <w:lang w:val="en-GB"/>
        </w:rPr>
        <w:t>, whose</w:t>
      </w:r>
      <w:r w:rsidR="007C5783" w:rsidRPr="0027090C">
        <w:rPr>
          <w:rFonts w:ascii="Book Antiqua" w:hAnsi="Book Antiqua"/>
          <w:lang w:val="en-GB"/>
        </w:rPr>
        <w:t xml:space="preserve"> </w:t>
      </w:r>
      <w:r w:rsidRPr="0027090C">
        <w:rPr>
          <w:rFonts w:ascii="Book Antiqua" w:hAnsi="Book Antiqua"/>
          <w:lang w:val="en-GB"/>
        </w:rPr>
        <w:t>diagnosis is often delayed in asymptomatic patients or in individuals with less clinical gastrointestinal symptoms, such as abdominal bloating, nausea and vomiting.</w:t>
      </w:r>
      <w:r w:rsidR="00A06B6E">
        <w:rPr>
          <w:rFonts w:ascii="Book Antiqua" w:eastAsiaTheme="minorEastAsia" w:hAnsi="Book Antiqua" w:hint="eastAsia"/>
          <w:lang w:val="en-GB" w:eastAsia="zh-CN"/>
        </w:rPr>
        <w:t xml:space="preserve"> </w:t>
      </w:r>
      <w:r w:rsidR="007C5783" w:rsidRPr="0027090C">
        <w:rPr>
          <w:rFonts w:ascii="Book Antiqua" w:hAnsi="Book Antiqua"/>
          <w:lang w:val="en-GB"/>
        </w:rPr>
        <w:t>CD diagnosis, according to the American Gastroenterology Association, consists of a serological screening (including anti-</w:t>
      </w:r>
      <w:proofErr w:type="spellStart"/>
      <w:r w:rsidR="007C5783" w:rsidRPr="0027090C">
        <w:rPr>
          <w:rFonts w:ascii="Book Antiqua" w:hAnsi="Book Antiqua"/>
          <w:lang w:val="en-GB"/>
        </w:rPr>
        <w:t>transglutaminase</w:t>
      </w:r>
      <w:proofErr w:type="spellEnd"/>
      <w:r w:rsidR="007C5783" w:rsidRPr="0027090C">
        <w:rPr>
          <w:rFonts w:ascii="Book Antiqua" w:hAnsi="Book Antiqua"/>
          <w:lang w:val="en-GB"/>
        </w:rPr>
        <w:t>, anti-</w:t>
      </w:r>
      <w:proofErr w:type="spellStart"/>
      <w:r w:rsidR="007C5783" w:rsidRPr="0027090C">
        <w:rPr>
          <w:rFonts w:ascii="Book Antiqua" w:hAnsi="Book Antiqua"/>
          <w:lang w:val="en-GB"/>
        </w:rPr>
        <w:t>endomisium</w:t>
      </w:r>
      <w:proofErr w:type="spellEnd"/>
      <w:r w:rsidR="007C5783" w:rsidRPr="0027090C">
        <w:rPr>
          <w:rFonts w:ascii="Book Antiqua" w:hAnsi="Book Antiqua"/>
          <w:lang w:val="en-GB"/>
        </w:rPr>
        <w:t xml:space="preserve"> and anti-</w:t>
      </w:r>
      <w:proofErr w:type="spellStart"/>
      <w:r w:rsidR="007C5783" w:rsidRPr="0027090C">
        <w:rPr>
          <w:rFonts w:ascii="Book Antiqua" w:hAnsi="Book Antiqua"/>
          <w:lang w:val="en-GB"/>
        </w:rPr>
        <w:t>deamidated</w:t>
      </w:r>
      <w:proofErr w:type="spellEnd"/>
      <w:r w:rsidR="007C5783" w:rsidRPr="0027090C">
        <w:rPr>
          <w:rFonts w:ascii="Book Antiqua" w:hAnsi="Book Antiqua"/>
          <w:lang w:val="en-GB"/>
        </w:rPr>
        <w:t xml:space="preserve"> </w:t>
      </w:r>
      <w:proofErr w:type="spellStart"/>
      <w:r w:rsidR="007C5783" w:rsidRPr="0027090C">
        <w:rPr>
          <w:rFonts w:ascii="Book Antiqua" w:hAnsi="Book Antiqua"/>
          <w:lang w:val="en-GB"/>
        </w:rPr>
        <w:t>gliadin</w:t>
      </w:r>
      <w:proofErr w:type="spellEnd"/>
      <w:r w:rsidR="007C5783" w:rsidRPr="0027090C">
        <w:rPr>
          <w:rFonts w:ascii="Book Antiqua" w:hAnsi="Book Antiqua"/>
          <w:lang w:val="en-GB"/>
        </w:rPr>
        <w:t xml:space="preserve"> antibodies) and an upper gastrointestinal endoscopy </w:t>
      </w:r>
      <w:r w:rsidR="00544DED" w:rsidRPr="0027090C">
        <w:rPr>
          <w:rFonts w:ascii="Book Antiqua" w:hAnsi="Book Antiqua"/>
          <w:lang w:val="en-GB"/>
        </w:rPr>
        <w:t>with multiple duodenal biopsies</w:t>
      </w:r>
      <w:r w:rsidR="007C5783" w:rsidRPr="0027090C">
        <w:rPr>
          <w:rFonts w:ascii="Book Antiqua" w:hAnsi="Book Antiqua"/>
          <w:lang w:val="en-GB"/>
        </w:rPr>
        <w:t xml:space="preserve">. Gluten-free diet is the only effective treatment for </w:t>
      </w:r>
      <w:r w:rsidR="00BD108A" w:rsidRPr="0027090C">
        <w:rPr>
          <w:rFonts w:ascii="Book Antiqua" w:hAnsi="Book Antiqua"/>
          <w:lang w:val="en-GB"/>
        </w:rPr>
        <w:t xml:space="preserve">the </w:t>
      </w:r>
      <w:r w:rsidR="007C5783" w:rsidRPr="0027090C">
        <w:rPr>
          <w:rFonts w:ascii="Book Antiqua" w:hAnsi="Book Antiqua"/>
          <w:lang w:val="en-GB"/>
        </w:rPr>
        <w:t>disease.</w:t>
      </w:r>
    </w:p>
    <w:p w14:paraId="4BDE97C5" w14:textId="77777777" w:rsidR="002D0FE2" w:rsidRPr="0027090C" w:rsidRDefault="007C5783" w:rsidP="00A06B6E">
      <w:pPr>
        <w:spacing w:line="360" w:lineRule="auto"/>
        <w:ind w:firstLineChars="100" w:firstLine="240"/>
        <w:jc w:val="both"/>
        <w:rPr>
          <w:rFonts w:ascii="Book Antiqua" w:hAnsi="Book Antiqua"/>
          <w:lang w:val="en-GB"/>
        </w:rPr>
      </w:pPr>
      <w:r w:rsidRPr="0027090C">
        <w:rPr>
          <w:rFonts w:ascii="Book Antiqua" w:hAnsi="Book Antiqua"/>
          <w:lang w:val="en-GB"/>
        </w:rPr>
        <w:t>However</w:t>
      </w:r>
      <w:r w:rsidR="005035B4" w:rsidRPr="0027090C">
        <w:rPr>
          <w:rFonts w:ascii="Book Antiqua" w:hAnsi="Book Antiqua"/>
          <w:lang w:val="en-GB"/>
        </w:rPr>
        <w:t xml:space="preserve">, although dyspepsia may be a manifestation </w:t>
      </w:r>
      <w:r w:rsidRPr="0027090C">
        <w:rPr>
          <w:rFonts w:ascii="Book Antiqua" w:hAnsi="Book Antiqua"/>
          <w:lang w:val="en-GB"/>
        </w:rPr>
        <w:t>CD</w:t>
      </w:r>
      <w:r w:rsidR="005035B4" w:rsidRPr="0027090C">
        <w:rPr>
          <w:rFonts w:ascii="Book Antiqua" w:hAnsi="Book Antiqua"/>
          <w:lang w:val="en-GB"/>
        </w:rPr>
        <w:t xml:space="preserve">, most of FD patients do not perform serological screening for CD or duodenal biopsies and there are few data about the prevalence of CD in patients with dyspepsia. </w:t>
      </w:r>
    </w:p>
    <w:p w14:paraId="3571487E" w14:textId="24D3DAE8" w:rsidR="005035B4" w:rsidRPr="0027090C" w:rsidRDefault="005035B4" w:rsidP="0027090C">
      <w:pPr>
        <w:spacing w:line="360" w:lineRule="auto"/>
        <w:jc w:val="both"/>
        <w:rPr>
          <w:rFonts w:ascii="Book Antiqua" w:hAnsi="Book Antiqua"/>
          <w:lang w:val="en-GB"/>
        </w:rPr>
      </w:pPr>
      <w:r w:rsidRPr="0027090C">
        <w:rPr>
          <w:rFonts w:ascii="Book Antiqua" w:hAnsi="Book Antiqua"/>
          <w:lang w:val="en-GB"/>
        </w:rPr>
        <w:t>Recent studi</w:t>
      </w:r>
      <w:r w:rsidR="00A06B6E">
        <w:rPr>
          <w:rFonts w:ascii="Book Antiqua" w:hAnsi="Book Antiqua"/>
          <w:lang w:val="en-GB"/>
        </w:rPr>
        <w:t>es</w:t>
      </w:r>
      <w:r w:rsidR="00CA3CDD" w:rsidRPr="00A06B6E">
        <w:rPr>
          <w:rFonts w:ascii="Book Antiqua" w:hAnsi="Book Antiqua"/>
          <w:vertAlign w:val="superscript"/>
          <w:lang w:val="en-GB"/>
        </w:rPr>
        <w:t>[</w:t>
      </w:r>
      <w:r w:rsidR="00544DED" w:rsidRPr="00A06B6E">
        <w:rPr>
          <w:rFonts w:ascii="Book Antiqua" w:hAnsi="Book Antiqua"/>
          <w:vertAlign w:val="superscript"/>
          <w:lang w:val="en-GB"/>
        </w:rPr>
        <w:t>6-10</w:t>
      </w:r>
      <w:r w:rsidR="00CA3CDD" w:rsidRPr="00A06B6E">
        <w:rPr>
          <w:rFonts w:ascii="Book Antiqua" w:hAnsi="Book Antiqua"/>
          <w:vertAlign w:val="superscript"/>
          <w:lang w:val="en-GB"/>
        </w:rPr>
        <w:t>]</w:t>
      </w:r>
      <w:r w:rsidRPr="0027090C">
        <w:rPr>
          <w:rFonts w:ascii="Book Antiqua" w:hAnsi="Book Antiqua"/>
          <w:lang w:val="en-GB"/>
        </w:rPr>
        <w:t xml:space="preserve"> demonstrates that the prevalence of silent CD in patients with dyspepsia is slightly higher than that of the general population, however one in one </w:t>
      </w:r>
      <w:r w:rsidR="00A06B6E">
        <w:rPr>
          <w:rFonts w:ascii="Book Antiqua" w:hAnsi="Book Antiqua"/>
          <w:lang w:val="en-GB"/>
        </w:rPr>
        <w:t>study it resulted rather low</w:t>
      </w:r>
      <w:r w:rsidR="00CA3CDD" w:rsidRPr="00A06B6E">
        <w:rPr>
          <w:rFonts w:ascii="Book Antiqua" w:hAnsi="Book Antiqua"/>
          <w:vertAlign w:val="superscript"/>
          <w:lang w:val="en-GB"/>
        </w:rPr>
        <w:t>[</w:t>
      </w:r>
      <w:r w:rsidR="00544DED" w:rsidRPr="00A06B6E">
        <w:rPr>
          <w:rFonts w:ascii="Book Antiqua" w:hAnsi="Book Antiqua"/>
          <w:vertAlign w:val="superscript"/>
          <w:lang w:val="en-GB"/>
        </w:rPr>
        <w:t>11</w:t>
      </w:r>
      <w:r w:rsidR="00CA3CDD" w:rsidRPr="00A06B6E">
        <w:rPr>
          <w:rFonts w:ascii="Book Antiqua" w:hAnsi="Book Antiqua"/>
          <w:vertAlign w:val="superscript"/>
          <w:lang w:val="en-GB"/>
        </w:rPr>
        <w:t>]</w:t>
      </w:r>
      <w:r w:rsidRPr="0027090C">
        <w:rPr>
          <w:rFonts w:ascii="Book Antiqua" w:hAnsi="Book Antiqua"/>
          <w:lang w:val="en-GB"/>
        </w:rPr>
        <w:t xml:space="preserve">. </w:t>
      </w:r>
    </w:p>
    <w:p w14:paraId="55F6E124" w14:textId="04455082" w:rsidR="005035B4" w:rsidRPr="0027090C" w:rsidRDefault="005035B4" w:rsidP="00A06B6E">
      <w:pPr>
        <w:spacing w:line="360" w:lineRule="auto"/>
        <w:ind w:firstLineChars="100" w:firstLine="240"/>
        <w:jc w:val="both"/>
        <w:rPr>
          <w:rFonts w:ascii="Book Antiqua" w:hAnsi="Book Antiqua"/>
          <w:lang w:val="en-GB"/>
        </w:rPr>
      </w:pPr>
      <w:r w:rsidRPr="0027090C">
        <w:rPr>
          <w:rFonts w:ascii="Book Antiqua" w:hAnsi="Book Antiqua"/>
          <w:lang w:val="en-GB"/>
        </w:rPr>
        <w:t>The 40</w:t>
      </w:r>
      <w:r w:rsidR="00A06B6E">
        <w:rPr>
          <w:rFonts w:ascii="Book Antiqua" w:eastAsiaTheme="minorEastAsia" w:hAnsi="Book Antiqua" w:hint="eastAsia"/>
          <w:lang w:val="en-GB" w:eastAsia="zh-CN"/>
        </w:rPr>
        <w:t>%</w:t>
      </w:r>
      <w:r w:rsidRPr="0027090C">
        <w:rPr>
          <w:rFonts w:ascii="Book Antiqua" w:hAnsi="Book Antiqua"/>
          <w:lang w:val="en-GB"/>
        </w:rPr>
        <w:t xml:space="preserve">-60% of subjects with dyspepsia resulted macroscopically normal when performing upper gastrointestinal </w:t>
      </w:r>
      <w:proofErr w:type="gramStart"/>
      <w:r w:rsidRPr="0027090C">
        <w:rPr>
          <w:rFonts w:ascii="Book Antiqua" w:hAnsi="Book Antiqua"/>
          <w:lang w:val="en-GB"/>
        </w:rPr>
        <w:t>endoscopy</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12</w:t>
      </w:r>
      <w:r w:rsidR="00CA3CDD" w:rsidRPr="00A06B6E">
        <w:rPr>
          <w:rFonts w:ascii="Book Antiqua" w:hAnsi="Book Antiqua"/>
          <w:vertAlign w:val="superscript"/>
          <w:lang w:val="en-GB"/>
        </w:rPr>
        <w:t>]</w:t>
      </w:r>
      <w:r w:rsidRPr="0027090C">
        <w:rPr>
          <w:rFonts w:ascii="Book Antiqua" w:hAnsi="Book Antiqua"/>
          <w:lang w:val="en-GB"/>
        </w:rPr>
        <w:t>. Unfortunately, the practice of performing biopsies, even in absence of endoscopic alteration of intestinal mucosa, is quite uncommon.</w:t>
      </w:r>
    </w:p>
    <w:p w14:paraId="7B27F3F9" w14:textId="722E3C4D" w:rsidR="005035B4" w:rsidRPr="0027090C" w:rsidRDefault="005035B4" w:rsidP="00A06B6E">
      <w:pPr>
        <w:spacing w:line="360" w:lineRule="auto"/>
        <w:ind w:firstLineChars="100" w:firstLine="240"/>
        <w:jc w:val="both"/>
        <w:rPr>
          <w:rFonts w:ascii="Book Antiqua" w:hAnsi="Book Antiqua"/>
          <w:lang w:val="en-GB"/>
        </w:rPr>
      </w:pPr>
      <w:r w:rsidRPr="0027090C">
        <w:rPr>
          <w:rFonts w:ascii="Book Antiqua" w:hAnsi="Book Antiqua"/>
          <w:lang w:val="en-GB"/>
        </w:rPr>
        <w:t xml:space="preserve">The typical endoscopic markers of villous atrophy include mosaic pattern, scalloping of folds, and a decrease of duodenal folds. However, mostly in less severe cases, CD </w:t>
      </w:r>
      <w:r w:rsidR="00347582" w:rsidRPr="0027090C">
        <w:rPr>
          <w:rFonts w:ascii="Book Antiqua" w:hAnsi="Book Antiqua"/>
          <w:lang w:val="en-GB"/>
        </w:rPr>
        <w:t>diagnosis can</w:t>
      </w:r>
      <w:r w:rsidRPr="0027090C">
        <w:rPr>
          <w:rFonts w:ascii="Book Antiqua" w:hAnsi="Book Antiqua"/>
          <w:lang w:val="en-GB"/>
        </w:rPr>
        <w:t xml:space="preserve">not only be performed on these parameters. So, </w:t>
      </w:r>
      <w:r w:rsidRPr="0027090C">
        <w:rPr>
          <w:rFonts w:ascii="Book Antiqua" w:hAnsi="Book Antiqua"/>
          <w:lang w:val="en-GB"/>
        </w:rPr>
        <w:lastRenderedPageBreak/>
        <w:t xml:space="preserve">considering that many authors describe these markers as not sufficiently sensitive, some endoscopic techniques, such as "water immersion" and confocal </w:t>
      </w:r>
      <w:proofErr w:type="spellStart"/>
      <w:r w:rsidRPr="0027090C">
        <w:rPr>
          <w:rFonts w:ascii="Book Antiqua" w:hAnsi="Book Antiqua"/>
          <w:lang w:val="en-GB"/>
        </w:rPr>
        <w:t>endomicroscopy</w:t>
      </w:r>
      <w:proofErr w:type="spellEnd"/>
      <w:r w:rsidRPr="0027090C">
        <w:rPr>
          <w:rFonts w:ascii="Book Antiqua" w:hAnsi="Book Antiqua"/>
          <w:lang w:val="en-GB"/>
        </w:rPr>
        <w:t xml:space="preserve"> (CEM) were proposed to improve the diagnostic sensitivity and target biopsies in most damaged mucosal areas</w:t>
      </w:r>
      <w:r w:rsidR="00CA3CDD" w:rsidRPr="00A06B6E">
        <w:rPr>
          <w:rFonts w:ascii="Book Antiqua" w:hAnsi="Book Antiqua"/>
          <w:vertAlign w:val="superscript"/>
          <w:lang w:val="en-GB"/>
        </w:rPr>
        <w:t>[</w:t>
      </w:r>
      <w:r w:rsidR="00347582" w:rsidRPr="00A06B6E">
        <w:rPr>
          <w:rFonts w:ascii="Book Antiqua" w:hAnsi="Book Antiqua"/>
          <w:vertAlign w:val="superscript"/>
          <w:lang w:val="en-GB"/>
        </w:rPr>
        <w:t>13,14</w:t>
      </w:r>
      <w:r w:rsidR="00CA3CDD" w:rsidRPr="00A06B6E">
        <w:rPr>
          <w:rFonts w:ascii="Book Antiqua" w:hAnsi="Book Antiqua"/>
          <w:vertAlign w:val="superscript"/>
          <w:lang w:val="en-GB"/>
        </w:rPr>
        <w:t>]</w:t>
      </w:r>
      <w:r w:rsidRPr="0027090C">
        <w:rPr>
          <w:rFonts w:ascii="Book Antiqua" w:hAnsi="Book Antiqua"/>
          <w:lang w:val="en-GB"/>
        </w:rPr>
        <w:t>.</w:t>
      </w:r>
    </w:p>
    <w:p w14:paraId="2FB7DFB7" w14:textId="77777777" w:rsidR="00A06B6E" w:rsidRDefault="00A06B6E" w:rsidP="0027090C">
      <w:pPr>
        <w:spacing w:line="360" w:lineRule="auto"/>
        <w:jc w:val="both"/>
        <w:rPr>
          <w:rFonts w:ascii="Book Antiqua" w:eastAsiaTheme="minorEastAsia" w:hAnsi="Book Antiqua"/>
          <w:b/>
          <w:lang w:val="en-GB" w:eastAsia="zh-CN"/>
        </w:rPr>
      </w:pPr>
    </w:p>
    <w:p w14:paraId="6F62FEF9" w14:textId="3C0E3E88" w:rsidR="0099574F" w:rsidRPr="00A06B6E" w:rsidRDefault="00A06B6E" w:rsidP="0027090C">
      <w:pPr>
        <w:spacing w:line="360" w:lineRule="auto"/>
        <w:jc w:val="both"/>
        <w:rPr>
          <w:rFonts w:ascii="Book Antiqua" w:eastAsiaTheme="minorEastAsia" w:hAnsi="Book Antiqua"/>
          <w:b/>
          <w:lang w:val="en-GB" w:eastAsia="zh-CN"/>
        </w:rPr>
      </w:pPr>
      <w:r w:rsidRPr="0027090C">
        <w:rPr>
          <w:rFonts w:ascii="Book Antiqua" w:hAnsi="Book Antiqua"/>
          <w:b/>
          <w:lang w:val="en-GB"/>
        </w:rPr>
        <w:t>DYSPEPSIA AND CELIAC DISEASE</w:t>
      </w:r>
    </w:p>
    <w:p w14:paraId="43DC89B2" w14:textId="17659D02" w:rsidR="009202BE" w:rsidRPr="0027090C" w:rsidRDefault="00A06B6E" w:rsidP="0027090C">
      <w:pPr>
        <w:autoSpaceDE w:val="0"/>
        <w:autoSpaceDN w:val="0"/>
        <w:adjustRightInd w:val="0"/>
        <w:spacing w:line="360" w:lineRule="auto"/>
        <w:jc w:val="both"/>
        <w:rPr>
          <w:rFonts w:ascii="Book Antiqua" w:hAnsi="Book Antiqua"/>
          <w:lang w:val="en-GB"/>
        </w:rPr>
      </w:pPr>
      <w:r>
        <w:rPr>
          <w:rFonts w:ascii="Book Antiqua" w:hAnsi="Book Antiqua"/>
          <w:lang w:val="en-GB"/>
        </w:rPr>
        <w:t>Recent studies demonstrate</w:t>
      </w:r>
      <w:r w:rsidR="003B1294" w:rsidRPr="0027090C">
        <w:rPr>
          <w:rFonts w:ascii="Book Antiqua" w:hAnsi="Book Antiqua"/>
          <w:lang w:val="en-GB"/>
        </w:rPr>
        <w:t xml:space="preserve"> that the prevalence of CD in patients with dyspepsia is higher t</w:t>
      </w:r>
      <w:r w:rsidR="009202BE" w:rsidRPr="0027090C">
        <w:rPr>
          <w:rFonts w:ascii="Book Antiqua" w:hAnsi="Book Antiqua"/>
          <w:lang w:val="en-GB"/>
        </w:rPr>
        <w:t>han that</w:t>
      </w:r>
      <w:r w:rsidR="003B1294" w:rsidRPr="0027090C">
        <w:rPr>
          <w:rFonts w:ascii="Book Antiqua" w:hAnsi="Book Antiqua"/>
          <w:lang w:val="en-GB"/>
        </w:rPr>
        <w:t xml:space="preserve"> of the general </w:t>
      </w:r>
      <w:proofErr w:type="gramStart"/>
      <w:r w:rsidR="003B1294" w:rsidRPr="0027090C">
        <w:rPr>
          <w:rFonts w:ascii="Book Antiqua" w:hAnsi="Book Antiqua"/>
          <w:lang w:val="en-GB"/>
        </w:rPr>
        <w:t>population</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6-10</w:t>
      </w:r>
      <w:r w:rsidR="00CA3CDD" w:rsidRPr="00A06B6E">
        <w:rPr>
          <w:rFonts w:ascii="Book Antiqua" w:hAnsi="Book Antiqua"/>
          <w:vertAlign w:val="superscript"/>
          <w:lang w:val="en-GB"/>
        </w:rPr>
        <w:t>]</w:t>
      </w:r>
      <w:r w:rsidR="003B1294" w:rsidRPr="0027090C">
        <w:rPr>
          <w:rFonts w:ascii="Book Antiqua" w:hAnsi="Book Antiqua"/>
          <w:lang w:val="en-GB"/>
        </w:rPr>
        <w:t xml:space="preserve">. </w:t>
      </w:r>
    </w:p>
    <w:p w14:paraId="7E9B5996" w14:textId="7824CE1B" w:rsidR="00594574" w:rsidRPr="0027090C" w:rsidRDefault="00A06B6E" w:rsidP="00A06B6E">
      <w:pPr>
        <w:autoSpaceDE w:val="0"/>
        <w:autoSpaceDN w:val="0"/>
        <w:adjustRightInd w:val="0"/>
        <w:spacing w:line="360" w:lineRule="auto"/>
        <w:ind w:firstLineChars="100" w:firstLine="240"/>
        <w:jc w:val="both"/>
        <w:rPr>
          <w:rFonts w:ascii="Book Antiqua" w:hAnsi="Book Antiqua"/>
          <w:lang w:val="en-GB"/>
        </w:rPr>
      </w:pPr>
      <w:proofErr w:type="spellStart"/>
      <w:r>
        <w:rPr>
          <w:rFonts w:ascii="Book Antiqua" w:hAnsi="Book Antiqua"/>
          <w:lang w:val="en-GB"/>
        </w:rPr>
        <w:t>Bardella</w:t>
      </w:r>
      <w:proofErr w:type="spellEnd"/>
      <w:r>
        <w:rPr>
          <w:rFonts w:ascii="Book Antiqua" w:hAnsi="Book Antiqua"/>
          <w:lang w:val="en-GB"/>
        </w:rPr>
        <w:t xml:space="preserve"> </w:t>
      </w:r>
      <w:r w:rsidRPr="00A06B6E">
        <w:rPr>
          <w:rFonts w:ascii="Book Antiqua" w:hAnsi="Book Antiqua"/>
          <w:i/>
          <w:lang w:val="en-GB"/>
        </w:rPr>
        <w:t xml:space="preserve">et </w:t>
      </w:r>
      <w:proofErr w:type="gramStart"/>
      <w:r w:rsidRPr="00A06B6E">
        <w:rPr>
          <w:rFonts w:ascii="Book Antiqua" w:hAnsi="Book Antiqua"/>
          <w:i/>
          <w:lang w:val="en-GB"/>
        </w:rPr>
        <w:t>al</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6</w:t>
      </w:r>
      <w:r w:rsidR="00CA3CDD" w:rsidRPr="00A06B6E">
        <w:rPr>
          <w:rFonts w:ascii="Book Antiqua" w:hAnsi="Book Antiqua"/>
          <w:vertAlign w:val="superscript"/>
          <w:lang w:val="en-GB"/>
        </w:rPr>
        <w:t>]</w:t>
      </w:r>
      <w:r w:rsidR="00594574" w:rsidRPr="0027090C">
        <w:rPr>
          <w:rFonts w:ascii="Book Antiqua" w:hAnsi="Book Antiqua"/>
          <w:lang w:val="en-GB"/>
        </w:rPr>
        <w:t xml:space="preserve"> prospectively enrolled</w:t>
      </w:r>
      <w:r w:rsidR="00F61E11" w:rsidRPr="0027090C">
        <w:rPr>
          <w:rFonts w:ascii="Book Antiqua" w:hAnsi="Book Antiqua"/>
          <w:lang w:val="en-GB"/>
        </w:rPr>
        <w:t xml:space="preserve"> 517 </w:t>
      </w:r>
      <w:r w:rsidR="003B3FFA" w:rsidRPr="0027090C">
        <w:rPr>
          <w:rFonts w:ascii="Book Antiqua" w:hAnsi="Book Antiqua"/>
          <w:lang w:val="en-GB"/>
        </w:rPr>
        <w:t>patients suffering from dyspeptic symptoms. All patients were submitted to upper gastrointestinal endoscopy, and six were diagnosed to be celiac (1.2%).</w:t>
      </w:r>
      <w:r w:rsidR="00DD3120" w:rsidRPr="0027090C">
        <w:rPr>
          <w:rFonts w:ascii="Book Antiqua" w:hAnsi="Book Antiqua"/>
          <w:lang w:val="en-GB"/>
        </w:rPr>
        <w:t xml:space="preserve"> Interestingly three patients</w:t>
      </w:r>
      <w:r w:rsidR="005071A0" w:rsidRPr="0027090C">
        <w:rPr>
          <w:rFonts w:ascii="Book Antiqua" w:hAnsi="Book Antiqua"/>
          <w:lang w:val="en-GB"/>
        </w:rPr>
        <w:t xml:space="preserve"> (50%)</w:t>
      </w:r>
      <w:r w:rsidR="00DD3120" w:rsidRPr="0027090C">
        <w:rPr>
          <w:rFonts w:ascii="Book Antiqua" w:hAnsi="Book Antiqua"/>
          <w:lang w:val="en-GB"/>
        </w:rPr>
        <w:t xml:space="preserve"> had a normal duodenal endoscopic pattern and five of the six celiac patients were young women aged between 20 to 3</w:t>
      </w:r>
      <w:r>
        <w:rPr>
          <w:rFonts w:ascii="Book Antiqua" w:hAnsi="Book Antiqua"/>
          <w:lang w:val="en-GB"/>
        </w:rPr>
        <w:t xml:space="preserve">7 years. The authors suggest </w:t>
      </w:r>
      <w:proofErr w:type="gramStart"/>
      <w:r>
        <w:rPr>
          <w:rFonts w:ascii="Book Antiqua" w:hAnsi="Book Antiqua"/>
          <w:lang w:val="en-GB"/>
        </w:rPr>
        <w:t>to</w:t>
      </w:r>
      <w:r>
        <w:rPr>
          <w:rFonts w:ascii="Book Antiqua" w:eastAsiaTheme="minorEastAsia" w:hAnsi="Book Antiqua" w:hint="eastAsia"/>
          <w:lang w:val="en-GB" w:eastAsia="zh-CN"/>
        </w:rPr>
        <w:t xml:space="preserve"> </w:t>
      </w:r>
      <w:r w:rsidR="00DD3120" w:rsidRPr="0027090C">
        <w:rPr>
          <w:rFonts w:ascii="Book Antiqua" w:hAnsi="Book Antiqua"/>
          <w:lang w:val="en-GB"/>
        </w:rPr>
        <w:t>perform</w:t>
      </w:r>
      <w:proofErr w:type="gramEnd"/>
      <w:r w:rsidR="00DD3120" w:rsidRPr="0027090C">
        <w:rPr>
          <w:rFonts w:ascii="Book Antiqua" w:hAnsi="Book Antiqua"/>
          <w:lang w:val="en-GB"/>
        </w:rPr>
        <w:t xml:space="preserve"> serological screening for celiac disease especially in young women suffering from dyspepsia. </w:t>
      </w:r>
    </w:p>
    <w:p w14:paraId="3A75D5C1" w14:textId="548D68D2" w:rsidR="00762702" w:rsidRPr="0027090C" w:rsidRDefault="00A06B6E" w:rsidP="00A06B6E">
      <w:pPr>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 xml:space="preserve">Lima </w:t>
      </w:r>
      <w:r w:rsidRPr="00A06B6E">
        <w:rPr>
          <w:rFonts w:ascii="Book Antiqua" w:hAnsi="Book Antiqua"/>
          <w:i/>
          <w:lang w:val="en-GB"/>
        </w:rPr>
        <w:t xml:space="preserve">et </w:t>
      </w:r>
      <w:proofErr w:type="gramStart"/>
      <w:r w:rsidRPr="00A06B6E">
        <w:rPr>
          <w:rFonts w:ascii="Book Antiqua" w:hAnsi="Book Antiqua"/>
          <w:i/>
          <w:lang w:val="en-GB"/>
        </w:rPr>
        <w:t>al</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7</w:t>
      </w:r>
      <w:r w:rsidR="00CA3CDD" w:rsidRPr="00A06B6E">
        <w:rPr>
          <w:rFonts w:ascii="Book Antiqua" w:hAnsi="Book Antiqua"/>
          <w:vertAlign w:val="superscript"/>
          <w:lang w:val="en-GB"/>
        </w:rPr>
        <w:t>]</w:t>
      </w:r>
      <w:r w:rsidR="00762702" w:rsidRPr="0027090C">
        <w:rPr>
          <w:rFonts w:ascii="Book Antiqua" w:hAnsi="Book Antiqua"/>
          <w:lang w:val="en-GB"/>
        </w:rPr>
        <w:t xml:space="preserve"> reported a CD prevalence of 1.4% in a small series of patients with dyspepsia, both were young women, aged 19 and 25 years respectively.</w:t>
      </w:r>
      <w:r>
        <w:rPr>
          <w:rFonts w:ascii="Book Antiqua" w:eastAsiaTheme="minorEastAsia" w:hAnsi="Book Antiqua" w:hint="eastAsia"/>
          <w:lang w:val="en-GB" w:eastAsia="zh-CN"/>
        </w:rPr>
        <w:t xml:space="preserve"> </w:t>
      </w:r>
      <w:r w:rsidR="00762702" w:rsidRPr="0027090C">
        <w:rPr>
          <w:rFonts w:ascii="Book Antiqua" w:hAnsi="Book Antiqua"/>
          <w:lang w:val="en-GB"/>
        </w:rPr>
        <w:t xml:space="preserve">In the paper of </w:t>
      </w:r>
      <w:proofErr w:type="spellStart"/>
      <w:proofErr w:type="gramStart"/>
      <w:r w:rsidR="00762702" w:rsidRPr="0027090C">
        <w:rPr>
          <w:rFonts w:ascii="Book Antiqua" w:hAnsi="Book Antiqua"/>
          <w:lang w:val="en-US"/>
        </w:rPr>
        <w:t>Ö</w:t>
      </w:r>
      <w:r>
        <w:rPr>
          <w:rFonts w:ascii="Book Antiqua" w:hAnsi="Book Antiqua"/>
          <w:lang w:val="en-US"/>
        </w:rPr>
        <w:t>zaslan</w:t>
      </w:r>
      <w:proofErr w:type="spellEnd"/>
      <w:r w:rsidR="00CA3CDD" w:rsidRPr="00A06B6E">
        <w:rPr>
          <w:rFonts w:ascii="Book Antiqua" w:hAnsi="Book Antiqua"/>
          <w:vertAlign w:val="superscript"/>
          <w:lang w:val="en-US"/>
        </w:rPr>
        <w:t>[</w:t>
      </w:r>
      <w:proofErr w:type="gramEnd"/>
      <w:r w:rsidR="00347582" w:rsidRPr="00A06B6E">
        <w:rPr>
          <w:rFonts w:ascii="Book Antiqua" w:hAnsi="Book Antiqua"/>
          <w:vertAlign w:val="superscript"/>
          <w:lang w:val="en-US"/>
        </w:rPr>
        <w:t>8</w:t>
      </w:r>
      <w:r w:rsidR="00CA3CDD" w:rsidRPr="00A06B6E">
        <w:rPr>
          <w:rFonts w:ascii="Book Antiqua" w:hAnsi="Book Antiqua"/>
          <w:vertAlign w:val="superscript"/>
          <w:lang w:val="en-US"/>
        </w:rPr>
        <w:t>]</w:t>
      </w:r>
      <w:r w:rsidR="00762702" w:rsidRPr="0027090C">
        <w:rPr>
          <w:rFonts w:ascii="Book Antiqua" w:hAnsi="Book Antiqua"/>
          <w:lang w:val="en-US"/>
        </w:rPr>
        <w:t xml:space="preserve"> among the 196 investigated patients three were diagnosed to be celiac (1.5%). All were female younger than 52 years, and only two showed abnormal endoscopic findings.</w:t>
      </w:r>
      <w:r w:rsidR="00762702" w:rsidRPr="0027090C">
        <w:rPr>
          <w:rFonts w:ascii="Book Antiqua" w:hAnsi="Book Antiqua"/>
          <w:lang w:val="en-GB"/>
        </w:rPr>
        <w:t xml:space="preserve"> </w:t>
      </w:r>
    </w:p>
    <w:p w14:paraId="559622FB" w14:textId="236E8CE2" w:rsidR="005071A0" w:rsidRPr="0027090C" w:rsidRDefault="005071A0" w:rsidP="00A06B6E">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In the m</w:t>
      </w:r>
      <w:r w:rsidR="00A06B6E">
        <w:rPr>
          <w:rFonts w:ascii="Book Antiqua" w:hAnsi="Book Antiqua"/>
          <w:lang w:val="en-GB"/>
        </w:rPr>
        <w:t xml:space="preserve">anuscript by </w:t>
      </w:r>
      <w:proofErr w:type="spellStart"/>
      <w:r w:rsidR="00A06B6E">
        <w:rPr>
          <w:rFonts w:ascii="Book Antiqua" w:hAnsi="Book Antiqua"/>
          <w:lang w:val="en-GB"/>
        </w:rPr>
        <w:t>Giangreco</w:t>
      </w:r>
      <w:proofErr w:type="spellEnd"/>
      <w:r w:rsidR="00A06B6E" w:rsidRPr="00A06B6E">
        <w:rPr>
          <w:rFonts w:ascii="Book Antiqua" w:hAnsi="Book Antiqua"/>
          <w:i/>
          <w:lang w:val="en-GB"/>
        </w:rPr>
        <w:t xml:space="preserve"> et </w:t>
      </w:r>
      <w:proofErr w:type="gramStart"/>
      <w:r w:rsidR="00A06B6E" w:rsidRPr="00A06B6E">
        <w:rPr>
          <w:rFonts w:ascii="Book Antiqua" w:hAnsi="Book Antiqua"/>
          <w:i/>
          <w:lang w:val="en-GB"/>
        </w:rPr>
        <w:t>al</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9</w:t>
      </w:r>
      <w:r w:rsidR="00CA3CDD" w:rsidRPr="00A06B6E">
        <w:rPr>
          <w:rFonts w:ascii="Book Antiqua" w:hAnsi="Book Antiqua"/>
          <w:vertAlign w:val="superscript"/>
          <w:lang w:val="en-GB"/>
        </w:rPr>
        <w:t>]</w:t>
      </w:r>
      <w:r w:rsidRPr="0027090C">
        <w:rPr>
          <w:rFonts w:ascii="Book Antiqua" w:hAnsi="Book Antiqua"/>
          <w:lang w:val="en-GB"/>
        </w:rPr>
        <w:t>, published in 2008</w:t>
      </w:r>
      <w:r w:rsidR="00A64BF5" w:rsidRPr="0027090C">
        <w:rPr>
          <w:rFonts w:ascii="Book Antiqua" w:hAnsi="Book Antiqua"/>
          <w:lang w:val="en-GB"/>
        </w:rPr>
        <w:t>,</w:t>
      </w:r>
      <w:r w:rsidRPr="0027090C">
        <w:rPr>
          <w:rFonts w:ascii="Book Antiqua" w:hAnsi="Book Antiqua"/>
          <w:lang w:val="en-GB"/>
        </w:rPr>
        <w:t xml:space="preserve"> the role of upper gastrointestinal endoscopy in CD diagnosis was evaluated in patients suffering from FD. The prevalence of CD was 2% (15 patients out of 726 enrolled), higher than the general population one, also considering that patients with an increased risk for CD (such as first deg</w:t>
      </w:r>
      <w:r w:rsidR="00E3358C" w:rsidRPr="0027090C">
        <w:rPr>
          <w:rFonts w:ascii="Book Antiqua" w:hAnsi="Book Antiqua"/>
          <w:lang w:val="en-GB"/>
        </w:rPr>
        <w:t>ree relatives) were excluded fro</w:t>
      </w:r>
      <w:r w:rsidRPr="0027090C">
        <w:rPr>
          <w:rFonts w:ascii="Book Antiqua" w:hAnsi="Book Antiqua"/>
          <w:lang w:val="en-GB"/>
        </w:rPr>
        <w:t>m the study.</w:t>
      </w:r>
      <w:r w:rsidR="00852DD0" w:rsidRPr="0027090C">
        <w:rPr>
          <w:rFonts w:ascii="Book Antiqua" w:hAnsi="Book Antiqua"/>
          <w:lang w:val="en-GB"/>
        </w:rPr>
        <w:t xml:space="preserve"> </w:t>
      </w:r>
      <w:r w:rsidR="00A760A2" w:rsidRPr="0027090C">
        <w:rPr>
          <w:rFonts w:ascii="Book Antiqua" w:hAnsi="Book Antiqua"/>
          <w:lang w:val="en-GB"/>
        </w:rPr>
        <w:t>Among the 15 CD patients (age ranged 20 to 56): 10 were female and only 8 patients presented e</w:t>
      </w:r>
      <w:r w:rsidR="00852DD0" w:rsidRPr="0027090C">
        <w:rPr>
          <w:rFonts w:ascii="Book Antiqua" w:hAnsi="Book Antiqua"/>
          <w:lang w:val="en-GB"/>
        </w:rPr>
        <w:t xml:space="preserve">ndoscopic findings suggestive </w:t>
      </w:r>
      <w:r w:rsidR="00A760A2" w:rsidRPr="0027090C">
        <w:rPr>
          <w:rFonts w:ascii="Book Antiqua" w:hAnsi="Book Antiqua"/>
          <w:lang w:val="en-GB"/>
        </w:rPr>
        <w:t>for CD.</w:t>
      </w:r>
    </w:p>
    <w:p w14:paraId="7BC8D72A" w14:textId="1429AFBB" w:rsidR="0099574F" w:rsidRPr="0027090C" w:rsidRDefault="00A06B6E" w:rsidP="00A06B6E">
      <w:pPr>
        <w:autoSpaceDE w:val="0"/>
        <w:autoSpaceDN w:val="0"/>
        <w:adjustRightInd w:val="0"/>
        <w:spacing w:line="360" w:lineRule="auto"/>
        <w:ind w:firstLineChars="100" w:firstLine="240"/>
        <w:jc w:val="both"/>
        <w:rPr>
          <w:rFonts w:ascii="Book Antiqua" w:hAnsi="Book Antiqua"/>
          <w:lang w:val="en-GB"/>
        </w:rPr>
      </w:pPr>
      <w:proofErr w:type="spellStart"/>
      <w:r>
        <w:rPr>
          <w:rFonts w:ascii="Book Antiqua" w:hAnsi="Book Antiqua"/>
          <w:lang w:val="en-GB"/>
        </w:rPr>
        <w:t>Keshavarz</w:t>
      </w:r>
      <w:proofErr w:type="spellEnd"/>
      <w:r>
        <w:rPr>
          <w:rFonts w:ascii="Book Antiqua" w:hAnsi="Book Antiqua"/>
          <w:lang w:val="en-GB"/>
        </w:rPr>
        <w:t xml:space="preserve"> </w:t>
      </w:r>
      <w:r w:rsidRPr="00A06B6E">
        <w:rPr>
          <w:rFonts w:ascii="Book Antiqua" w:hAnsi="Book Antiqua"/>
          <w:i/>
          <w:lang w:val="en-GB"/>
        </w:rPr>
        <w:t xml:space="preserve">et </w:t>
      </w:r>
      <w:proofErr w:type="gramStart"/>
      <w:r w:rsidRPr="00A06B6E">
        <w:rPr>
          <w:rFonts w:ascii="Book Antiqua" w:hAnsi="Book Antiqua"/>
          <w:i/>
          <w:lang w:val="en-GB"/>
        </w:rPr>
        <w:t>al</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10</w:t>
      </w:r>
      <w:r w:rsidR="00CA3CDD" w:rsidRPr="00A06B6E">
        <w:rPr>
          <w:rFonts w:ascii="Book Antiqua" w:hAnsi="Book Antiqua"/>
          <w:vertAlign w:val="superscript"/>
          <w:lang w:val="en-GB"/>
        </w:rPr>
        <w:t>]</w:t>
      </w:r>
      <w:r w:rsidR="00347582" w:rsidRPr="0027090C">
        <w:rPr>
          <w:rFonts w:ascii="Book Antiqua" w:hAnsi="Book Antiqua"/>
          <w:lang w:val="en-GB"/>
        </w:rPr>
        <w:t xml:space="preserve"> </w:t>
      </w:r>
      <w:r w:rsidR="00762702" w:rsidRPr="0027090C">
        <w:rPr>
          <w:rFonts w:ascii="Book Antiqua" w:hAnsi="Book Antiqua"/>
          <w:lang w:val="en-GB"/>
        </w:rPr>
        <w:t>investigated the prevalence of CD among 170 patients with FD. Twelve patients (10 female)</w:t>
      </w:r>
      <w:r w:rsidR="00D030CC" w:rsidRPr="0027090C">
        <w:rPr>
          <w:rFonts w:ascii="Book Antiqua" w:hAnsi="Book Antiqua"/>
          <w:lang w:val="en-GB"/>
        </w:rPr>
        <w:t>,</w:t>
      </w:r>
      <w:r w:rsidR="00762702" w:rsidRPr="0027090C">
        <w:rPr>
          <w:rFonts w:ascii="Book Antiqua" w:hAnsi="Book Antiqua"/>
          <w:lang w:val="en-GB"/>
        </w:rPr>
        <w:t xml:space="preserve"> suffering form </w:t>
      </w:r>
      <w:proofErr w:type="spellStart"/>
      <w:r w:rsidR="00762702" w:rsidRPr="0027090C">
        <w:rPr>
          <w:rFonts w:ascii="Book Antiqua" w:hAnsi="Book Antiqua"/>
          <w:lang w:val="en-GB"/>
        </w:rPr>
        <w:t>dismotility</w:t>
      </w:r>
      <w:proofErr w:type="spellEnd"/>
      <w:r w:rsidR="00762702" w:rsidRPr="0027090C">
        <w:rPr>
          <w:rFonts w:ascii="Book Antiqua" w:hAnsi="Book Antiqua"/>
          <w:lang w:val="en-GB"/>
        </w:rPr>
        <w:t>-ty</w:t>
      </w:r>
      <w:r w:rsidR="00D030CC" w:rsidRPr="0027090C">
        <w:rPr>
          <w:rFonts w:ascii="Book Antiqua" w:hAnsi="Book Antiqua"/>
          <w:lang w:val="en-GB"/>
        </w:rPr>
        <w:t xml:space="preserve">pe dyspepsia, </w:t>
      </w:r>
      <w:r w:rsidR="00D030CC" w:rsidRPr="0027090C">
        <w:rPr>
          <w:rFonts w:ascii="Book Antiqua" w:hAnsi="Book Antiqua"/>
          <w:lang w:val="en-GB"/>
        </w:rPr>
        <w:lastRenderedPageBreak/>
        <w:t>tested positive for CD related antibodies, however only two of them showed villous atrophy at the histological evaluation.</w:t>
      </w:r>
    </w:p>
    <w:p w14:paraId="62F35A3F" w14:textId="2733028A" w:rsidR="0099574F" w:rsidRPr="0027090C" w:rsidRDefault="0099574F" w:rsidP="00A06B6E">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 xml:space="preserve">Only in the paper by </w:t>
      </w:r>
      <w:proofErr w:type="spellStart"/>
      <w:r w:rsidRPr="0027090C">
        <w:rPr>
          <w:rFonts w:ascii="Book Antiqua" w:hAnsi="Book Antiqua"/>
          <w:lang w:val="en-GB"/>
        </w:rPr>
        <w:t>Heikkinen</w:t>
      </w:r>
      <w:proofErr w:type="spellEnd"/>
      <w:r w:rsidRPr="0027090C">
        <w:rPr>
          <w:rFonts w:ascii="Book Antiqua" w:hAnsi="Book Antiqua"/>
          <w:lang w:val="en-GB"/>
        </w:rPr>
        <w:t xml:space="preserve"> </w:t>
      </w:r>
      <w:r w:rsidRPr="00A06B6E">
        <w:rPr>
          <w:rFonts w:ascii="Book Antiqua" w:hAnsi="Book Antiqua"/>
          <w:i/>
          <w:lang w:val="en-GB"/>
        </w:rPr>
        <w:t>et</w:t>
      </w:r>
      <w:r w:rsidR="00A06B6E" w:rsidRPr="00A06B6E">
        <w:rPr>
          <w:rFonts w:ascii="Book Antiqua" w:hAnsi="Book Antiqua"/>
          <w:i/>
          <w:lang w:val="en-GB"/>
        </w:rPr>
        <w:t xml:space="preserve"> al</w:t>
      </w:r>
      <w:r w:rsidR="00CA3CDD" w:rsidRPr="00A06B6E">
        <w:rPr>
          <w:rFonts w:ascii="Book Antiqua" w:hAnsi="Book Antiqua"/>
          <w:vertAlign w:val="superscript"/>
          <w:lang w:val="en-GB"/>
        </w:rPr>
        <w:t>[</w:t>
      </w:r>
      <w:r w:rsidR="00347582" w:rsidRPr="00A06B6E">
        <w:rPr>
          <w:rFonts w:ascii="Book Antiqua" w:hAnsi="Book Antiqua"/>
          <w:vertAlign w:val="superscript"/>
          <w:lang w:val="en-GB"/>
        </w:rPr>
        <w:t>11</w:t>
      </w:r>
      <w:r w:rsidR="00CA3CDD" w:rsidRPr="00A06B6E">
        <w:rPr>
          <w:rFonts w:ascii="Book Antiqua" w:hAnsi="Book Antiqua"/>
          <w:vertAlign w:val="superscript"/>
          <w:lang w:val="en-GB"/>
        </w:rPr>
        <w:t>]</w:t>
      </w:r>
      <w:r w:rsidRPr="0027090C">
        <w:rPr>
          <w:rFonts w:ascii="Book Antiqua" w:hAnsi="Book Antiqua"/>
          <w:lang w:val="en-GB"/>
        </w:rPr>
        <w:t xml:space="preserve"> published in 1995, among the 400 </w:t>
      </w:r>
      <w:proofErr w:type="spellStart"/>
      <w:r w:rsidRPr="0027090C">
        <w:rPr>
          <w:rFonts w:ascii="Book Antiqua" w:hAnsi="Book Antiqua"/>
          <w:lang w:val="en-GB"/>
        </w:rPr>
        <w:t>uselected</w:t>
      </w:r>
      <w:proofErr w:type="spellEnd"/>
      <w:r w:rsidRPr="0027090C">
        <w:rPr>
          <w:rFonts w:ascii="Book Antiqua" w:hAnsi="Book Antiqua"/>
          <w:lang w:val="en-GB"/>
        </w:rPr>
        <w:t xml:space="preserve"> dyspeptic patients enrolled to perform upper gastrointestinal endoscopy, serological evaluation and abdominal </w:t>
      </w:r>
      <w:proofErr w:type="spellStart"/>
      <w:r w:rsidRPr="0027090C">
        <w:rPr>
          <w:rFonts w:ascii="Book Antiqua" w:hAnsi="Book Antiqua"/>
          <w:lang w:val="en-GB"/>
        </w:rPr>
        <w:t>ustrasound</w:t>
      </w:r>
      <w:proofErr w:type="spellEnd"/>
      <w:r w:rsidRPr="0027090C">
        <w:rPr>
          <w:rFonts w:ascii="Book Antiqua" w:hAnsi="Book Antiqua"/>
          <w:lang w:val="en-GB"/>
        </w:rPr>
        <w:t>, CD was diagnosed in 2 patients (both aged less than 64 years). The low prevalence (0.5%) could be due</w:t>
      </w:r>
      <w:r w:rsidR="00E3358C" w:rsidRPr="0027090C">
        <w:rPr>
          <w:rFonts w:ascii="Book Antiqua" w:hAnsi="Book Antiqua"/>
          <w:lang w:val="en-GB"/>
        </w:rPr>
        <w:t>,</w:t>
      </w:r>
      <w:r w:rsidRPr="0027090C">
        <w:rPr>
          <w:rFonts w:ascii="Book Antiqua" w:hAnsi="Book Antiqua"/>
          <w:lang w:val="en-GB"/>
        </w:rPr>
        <w:t xml:space="preserve"> </w:t>
      </w:r>
      <w:r w:rsidR="00E3358C" w:rsidRPr="0027090C">
        <w:rPr>
          <w:rFonts w:ascii="Book Antiqua" w:hAnsi="Book Antiqua"/>
          <w:lang w:val="en-GB"/>
        </w:rPr>
        <w:t xml:space="preserve">maybe, </w:t>
      </w:r>
      <w:r w:rsidRPr="0027090C">
        <w:rPr>
          <w:rFonts w:ascii="Book Antiqua" w:hAnsi="Book Antiqua"/>
          <w:lang w:val="en-GB"/>
        </w:rPr>
        <w:t xml:space="preserve">to the </w:t>
      </w:r>
      <w:proofErr w:type="spellStart"/>
      <w:r w:rsidRPr="0027090C">
        <w:rPr>
          <w:rFonts w:ascii="Book Antiqua" w:hAnsi="Book Antiqua"/>
          <w:lang w:val="en-GB"/>
        </w:rPr>
        <w:t>eterogeneity</w:t>
      </w:r>
      <w:proofErr w:type="spellEnd"/>
      <w:r w:rsidRPr="0027090C">
        <w:rPr>
          <w:rFonts w:ascii="Book Antiqua" w:hAnsi="Book Antiqua"/>
          <w:lang w:val="en-GB"/>
        </w:rPr>
        <w:t xml:space="preserve"> of the population study, with a higher percentage of aged patients</w:t>
      </w:r>
      <w:r w:rsidR="00221D25" w:rsidRPr="0027090C">
        <w:rPr>
          <w:rFonts w:ascii="Book Antiqua" w:hAnsi="Book Antiqua"/>
          <w:lang w:val="en-GB"/>
        </w:rPr>
        <w:t xml:space="preserve"> (77% were more than 44 years old)</w:t>
      </w:r>
      <w:r w:rsidR="005B783A" w:rsidRPr="0027090C">
        <w:rPr>
          <w:rFonts w:ascii="Book Antiqua" w:hAnsi="Book Antiqua"/>
          <w:lang w:val="en-GB"/>
        </w:rPr>
        <w:t xml:space="preserve"> while t</w:t>
      </w:r>
      <w:r w:rsidRPr="0027090C">
        <w:rPr>
          <w:rFonts w:ascii="Book Antiqua" w:hAnsi="Book Antiqua"/>
          <w:lang w:val="en-GB"/>
        </w:rPr>
        <w:t>he most frequent diagnosis in younger patients was lactose intolerance (9%).</w:t>
      </w:r>
    </w:p>
    <w:p w14:paraId="2CDA039F" w14:textId="475BFFED" w:rsidR="00F453B2" w:rsidRDefault="002D0FE2" w:rsidP="00A06B6E">
      <w:pPr>
        <w:autoSpaceDE w:val="0"/>
        <w:autoSpaceDN w:val="0"/>
        <w:adjustRightInd w:val="0"/>
        <w:spacing w:line="360" w:lineRule="auto"/>
        <w:ind w:firstLineChars="100" w:firstLine="240"/>
        <w:jc w:val="both"/>
        <w:rPr>
          <w:rFonts w:ascii="Book Antiqua" w:eastAsiaTheme="minorEastAsia" w:hAnsi="Book Antiqua"/>
          <w:lang w:val="en-GB" w:eastAsia="zh-CN"/>
        </w:rPr>
      </w:pPr>
      <w:r w:rsidRPr="0027090C">
        <w:rPr>
          <w:rFonts w:ascii="Book Antiqua" w:hAnsi="Book Antiqua"/>
          <w:lang w:val="en-GB"/>
        </w:rPr>
        <w:t>In a recent meta-analysis by For</w:t>
      </w:r>
      <w:r w:rsidR="00A06B6E">
        <w:rPr>
          <w:rFonts w:ascii="Book Antiqua" w:hAnsi="Book Antiqua"/>
          <w:lang w:val="en-GB"/>
        </w:rPr>
        <w:t xml:space="preserve">d </w:t>
      </w:r>
      <w:r w:rsidR="00A06B6E" w:rsidRPr="00A06B6E">
        <w:rPr>
          <w:rFonts w:ascii="Book Antiqua" w:hAnsi="Book Antiqua"/>
          <w:i/>
          <w:lang w:val="en-GB"/>
        </w:rPr>
        <w:t xml:space="preserve">et </w:t>
      </w:r>
      <w:proofErr w:type="gramStart"/>
      <w:r w:rsidR="00A06B6E" w:rsidRPr="00A06B6E">
        <w:rPr>
          <w:rFonts w:ascii="Book Antiqua" w:hAnsi="Book Antiqua"/>
          <w:i/>
          <w:lang w:val="en-GB"/>
        </w:rPr>
        <w:t>al</w:t>
      </w:r>
      <w:r w:rsidR="00CA3CDD" w:rsidRPr="00A06B6E">
        <w:rPr>
          <w:rFonts w:ascii="Book Antiqua" w:hAnsi="Book Antiqua"/>
          <w:vertAlign w:val="superscript"/>
          <w:lang w:val="en-GB"/>
        </w:rPr>
        <w:t>[</w:t>
      </w:r>
      <w:proofErr w:type="gramEnd"/>
      <w:r w:rsidR="00347582" w:rsidRPr="00A06B6E">
        <w:rPr>
          <w:rFonts w:ascii="Book Antiqua" w:hAnsi="Book Antiqua"/>
          <w:vertAlign w:val="superscript"/>
          <w:lang w:val="en-GB"/>
        </w:rPr>
        <w:t>15</w:t>
      </w:r>
      <w:r w:rsidR="00CA3CDD" w:rsidRPr="00A06B6E">
        <w:rPr>
          <w:rFonts w:ascii="Book Antiqua" w:hAnsi="Book Antiqua"/>
          <w:vertAlign w:val="superscript"/>
          <w:lang w:val="en-GB"/>
        </w:rPr>
        <w:t>]</w:t>
      </w:r>
      <w:r w:rsidRPr="0027090C">
        <w:rPr>
          <w:rFonts w:ascii="Book Antiqua" w:hAnsi="Book Antiqua"/>
          <w:lang w:val="en-GB"/>
        </w:rPr>
        <w:t xml:space="preserve">, the authors provided </w:t>
      </w:r>
      <w:r w:rsidR="00D26E30" w:rsidRPr="0027090C">
        <w:rPr>
          <w:rFonts w:ascii="Book Antiqua" w:hAnsi="Book Antiqua"/>
          <w:lang w:val="en-GB"/>
        </w:rPr>
        <w:t>a pooled prevalence of biopsy-proven CD of 1.0%, similar to that in the general population, when duodenum biopsy was performed as first-line investigation. However when</w:t>
      </w:r>
      <w:r w:rsidR="00E3358C" w:rsidRPr="0027090C">
        <w:rPr>
          <w:rFonts w:ascii="Book Antiqua" w:hAnsi="Book Antiqua"/>
          <w:lang w:val="en-GB"/>
        </w:rPr>
        <w:t xml:space="preserve"> the authors pooled the data fro</w:t>
      </w:r>
      <w:r w:rsidR="00D26E30" w:rsidRPr="0027090C">
        <w:rPr>
          <w:rFonts w:ascii="Book Antiqua" w:hAnsi="Book Antiqua"/>
          <w:lang w:val="en-GB"/>
        </w:rPr>
        <w:t>m the studies that used the Rome II criteria for dyspepsia, the biopsy proved CD was 2%, significantly higher.</w:t>
      </w:r>
    </w:p>
    <w:p w14:paraId="2F76006A" w14:textId="77777777" w:rsidR="00A06B6E" w:rsidRPr="00A06B6E" w:rsidRDefault="00A06B6E" w:rsidP="00A06B6E">
      <w:pPr>
        <w:autoSpaceDE w:val="0"/>
        <w:autoSpaceDN w:val="0"/>
        <w:adjustRightInd w:val="0"/>
        <w:spacing w:line="360" w:lineRule="auto"/>
        <w:ind w:firstLineChars="100" w:firstLine="240"/>
        <w:jc w:val="both"/>
        <w:rPr>
          <w:rFonts w:ascii="Book Antiqua" w:eastAsiaTheme="minorEastAsia" w:hAnsi="Book Antiqua"/>
          <w:lang w:val="en-US" w:eastAsia="zh-CN"/>
        </w:rPr>
      </w:pPr>
    </w:p>
    <w:p w14:paraId="0E9F3EDA" w14:textId="77777777" w:rsidR="00A06B6E" w:rsidRPr="00A06B6E" w:rsidRDefault="00A06B6E" w:rsidP="0027090C">
      <w:pPr>
        <w:autoSpaceDE w:val="0"/>
        <w:autoSpaceDN w:val="0"/>
        <w:adjustRightInd w:val="0"/>
        <w:spacing w:line="360" w:lineRule="auto"/>
        <w:jc w:val="both"/>
        <w:rPr>
          <w:rFonts w:ascii="Book Antiqua" w:eastAsiaTheme="minorEastAsia" w:hAnsi="Book Antiqua"/>
          <w:b/>
          <w:i/>
          <w:lang w:val="en-GB" w:eastAsia="zh-CN"/>
        </w:rPr>
      </w:pPr>
      <w:r w:rsidRPr="00A06B6E">
        <w:rPr>
          <w:rFonts w:ascii="Book Antiqua" w:hAnsi="Book Antiqua"/>
          <w:b/>
          <w:i/>
          <w:lang w:val="en-GB"/>
        </w:rPr>
        <w:t xml:space="preserve">CD </w:t>
      </w:r>
    </w:p>
    <w:p w14:paraId="4EA55ADA" w14:textId="6A0EB6ED" w:rsidR="002F3BFF" w:rsidRPr="0027090C" w:rsidRDefault="009202BE" w:rsidP="0027090C">
      <w:pPr>
        <w:autoSpaceDE w:val="0"/>
        <w:autoSpaceDN w:val="0"/>
        <w:adjustRightInd w:val="0"/>
        <w:spacing w:line="360" w:lineRule="auto"/>
        <w:jc w:val="both"/>
        <w:rPr>
          <w:rFonts w:ascii="Book Antiqua" w:hAnsi="Book Antiqua"/>
          <w:lang w:val="en-GB"/>
        </w:rPr>
      </w:pPr>
      <w:r w:rsidRPr="0027090C">
        <w:rPr>
          <w:rFonts w:ascii="Book Antiqua" w:hAnsi="Book Antiqua"/>
          <w:lang w:val="en-GB"/>
        </w:rPr>
        <w:t>CD</w:t>
      </w:r>
      <w:r w:rsidR="002F3BFF" w:rsidRPr="0027090C">
        <w:rPr>
          <w:rFonts w:ascii="Book Antiqua" w:hAnsi="Book Antiqua"/>
          <w:lang w:val="en-GB"/>
        </w:rPr>
        <w:t xml:space="preserve"> is a chronic, </w:t>
      </w:r>
      <w:proofErr w:type="spellStart"/>
      <w:r w:rsidR="002F3BFF" w:rsidRPr="0027090C">
        <w:rPr>
          <w:rFonts w:ascii="Book Antiqua" w:hAnsi="Book Antiqua"/>
          <w:lang w:val="en-GB"/>
        </w:rPr>
        <w:t>immuno</w:t>
      </w:r>
      <w:proofErr w:type="spellEnd"/>
      <w:r w:rsidR="002F3BFF" w:rsidRPr="0027090C">
        <w:rPr>
          <w:rFonts w:ascii="Book Antiqua" w:hAnsi="Book Antiqua"/>
          <w:lang w:val="en-GB"/>
        </w:rPr>
        <w:t xml:space="preserve">-mediated </w:t>
      </w:r>
      <w:proofErr w:type="spellStart"/>
      <w:r w:rsidR="002F3BFF" w:rsidRPr="0027090C">
        <w:rPr>
          <w:rFonts w:ascii="Book Antiqua" w:hAnsi="Book Antiqua"/>
          <w:lang w:val="en-GB"/>
        </w:rPr>
        <w:t>enteropathy</w:t>
      </w:r>
      <w:proofErr w:type="spellEnd"/>
      <w:r w:rsidR="002F3BFF" w:rsidRPr="0027090C">
        <w:rPr>
          <w:rFonts w:ascii="Book Antiqua" w:hAnsi="Book Antiqua"/>
          <w:lang w:val="en-GB"/>
        </w:rPr>
        <w:t xml:space="preserve">, caused by ingestion of gluten in </w:t>
      </w:r>
      <w:r w:rsidRPr="0027090C">
        <w:rPr>
          <w:rFonts w:ascii="Book Antiqua" w:hAnsi="Book Antiqua"/>
          <w:lang w:val="en-GB"/>
        </w:rPr>
        <w:t xml:space="preserve">susceptible individuals, </w:t>
      </w:r>
      <w:r w:rsidR="002F3BFF" w:rsidRPr="0027090C">
        <w:rPr>
          <w:rFonts w:ascii="Book Antiqua" w:hAnsi="Book Antiqua"/>
          <w:lang w:val="en-GB"/>
        </w:rPr>
        <w:t>carrying DQ2 and/or DQ8 HLA. It is characterise</w:t>
      </w:r>
      <w:r w:rsidR="004808E9" w:rsidRPr="0027090C">
        <w:rPr>
          <w:rFonts w:ascii="Book Antiqua" w:hAnsi="Book Antiqua"/>
          <w:lang w:val="en-GB"/>
        </w:rPr>
        <w:t>d</w:t>
      </w:r>
      <w:r w:rsidR="002F3BFF" w:rsidRPr="0027090C">
        <w:rPr>
          <w:rFonts w:ascii="Book Antiqua" w:hAnsi="Book Antiqua"/>
          <w:lang w:val="en-GB"/>
        </w:rPr>
        <w:t xml:space="preserve"> by </w:t>
      </w:r>
      <w:r w:rsidR="008E32FC" w:rsidRPr="0027090C">
        <w:rPr>
          <w:rFonts w:ascii="Book Antiqua" w:hAnsi="Book Antiqua"/>
          <w:lang w:val="en-GB"/>
        </w:rPr>
        <w:t>a chronic inflammatory state</w:t>
      </w:r>
      <w:r w:rsidR="00F04718" w:rsidRPr="0027090C">
        <w:rPr>
          <w:rFonts w:ascii="Book Antiqua" w:hAnsi="Book Antiqua"/>
          <w:lang w:val="en-GB"/>
        </w:rPr>
        <w:t xml:space="preserve"> of the small intestine that recover after gluten withdrawal. </w:t>
      </w:r>
      <w:r w:rsidR="008E32FC" w:rsidRPr="0027090C">
        <w:rPr>
          <w:rFonts w:ascii="Book Antiqua" w:hAnsi="Book Antiqua"/>
          <w:lang w:val="en-GB"/>
        </w:rPr>
        <w:t xml:space="preserve">The </w:t>
      </w:r>
      <w:r w:rsidR="002F3BFF" w:rsidRPr="0027090C">
        <w:rPr>
          <w:rFonts w:ascii="Book Antiqua" w:hAnsi="Book Antiqua"/>
          <w:lang w:val="en-GB"/>
        </w:rPr>
        <w:t>typical</w:t>
      </w:r>
      <w:r w:rsidR="008E32FC" w:rsidRPr="0027090C">
        <w:rPr>
          <w:rFonts w:ascii="Book Antiqua" w:hAnsi="Book Antiqua"/>
          <w:lang w:val="en-GB"/>
        </w:rPr>
        <w:t xml:space="preserve"> changes of the duodenal mucosa include:</w:t>
      </w:r>
      <w:r w:rsidR="002F3BFF" w:rsidRPr="0027090C">
        <w:rPr>
          <w:rFonts w:ascii="Book Antiqua" w:hAnsi="Book Antiqua"/>
          <w:lang w:val="en-GB"/>
        </w:rPr>
        <w:t xml:space="preserve"> </w:t>
      </w:r>
      <w:r w:rsidR="00A768F8" w:rsidRPr="0027090C">
        <w:rPr>
          <w:rFonts w:ascii="Book Antiqua" w:hAnsi="Book Antiqua"/>
          <w:lang w:val="en-GB"/>
        </w:rPr>
        <w:t xml:space="preserve">raised </w:t>
      </w:r>
      <w:r w:rsidR="002F3BFF" w:rsidRPr="0027090C">
        <w:rPr>
          <w:rFonts w:ascii="Book Antiqua" w:hAnsi="Book Antiqua"/>
          <w:lang w:val="en-GB"/>
        </w:rPr>
        <w:t>intra-epithelial lymphocyte</w:t>
      </w:r>
      <w:r w:rsidR="00A768F8" w:rsidRPr="0027090C">
        <w:rPr>
          <w:rFonts w:ascii="Book Antiqua" w:hAnsi="Book Antiqua"/>
          <w:lang w:val="en-GB"/>
        </w:rPr>
        <w:t xml:space="preserve">, crypt hyperplasia </w:t>
      </w:r>
      <w:r w:rsidR="006F1251" w:rsidRPr="0027090C">
        <w:rPr>
          <w:rFonts w:ascii="Book Antiqua" w:hAnsi="Book Antiqua"/>
          <w:lang w:val="en-GB"/>
        </w:rPr>
        <w:t xml:space="preserve">and various degree of villous atrophy as </w:t>
      </w:r>
      <w:r w:rsidR="009B2731" w:rsidRPr="0027090C">
        <w:rPr>
          <w:rFonts w:ascii="Book Antiqua" w:hAnsi="Book Antiqua"/>
          <w:lang w:val="en-GB"/>
        </w:rPr>
        <w:t>classified by Marsh an</w:t>
      </w:r>
      <w:r w:rsidR="00A06B6E">
        <w:rPr>
          <w:rFonts w:ascii="Book Antiqua" w:hAnsi="Book Antiqua"/>
          <w:lang w:val="en-GB"/>
        </w:rPr>
        <w:t xml:space="preserve">d modified by </w:t>
      </w:r>
      <w:proofErr w:type="spellStart"/>
      <w:proofErr w:type="gramStart"/>
      <w:r w:rsidR="00A06B6E">
        <w:rPr>
          <w:rFonts w:ascii="Book Antiqua" w:hAnsi="Book Antiqua"/>
          <w:lang w:val="en-GB"/>
        </w:rPr>
        <w:t>Oberhuber</w:t>
      </w:r>
      <w:proofErr w:type="spellEnd"/>
      <w:r w:rsidR="00A06B6E" w:rsidRPr="00A06B6E">
        <w:rPr>
          <w:rFonts w:ascii="Book Antiqua" w:hAnsi="Book Antiqua"/>
          <w:vertAlign w:val="superscript"/>
          <w:lang w:val="en-GB"/>
        </w:rPr>
        <w:t>[</w:t>
      </w:r>
      <w:proofErr w:type="gramEnd"/>
      <w:r w:rsidR="00A06B6E" w:rsidRPr="00A06B6E">
        <w:rPr>
          <w:rFonts w:ascii="Book Antiqua" w:hAnsi="Book Antiqua"/>
          <w:vertAlign w:val="superscript"/>
          <w:lang w:val="en-GB"/>
        </w:rPr>
        <w:t>16]</w:t>
      </w:r>
      <w:r w:rsidR="00A06B6E">
        <w:rPr>
          <w:rFonts w:ascii="Book Antiqua" w:hAnsi="Book Antiqua"/>
          <w:lang w:val="en-GB"/>
        </w:rPr>
        <w:t xml:space="preserve"> in 1999</w:t>
      </w:r>
      <w:r w:rsidR="008E32FC" w:rsidRPr="0027090C">
        <w:rPr>
          <w:rFonts w:ascii="Book Antiqua" w:hAnsi="Book Antiqua"/>
          <w:lang w:val="en-GB"/>
        </w:rPr>
        <w:t>, that decreased digestion of food and micro- and macronutrients absorption</w:t>
      </w:r>
      <w:r w:rsidR="006F1251" w:rsidRPr="0027090C">
        <w:rPr>
          <w:rFonts w:ascii="Book Antiqua" w:hAnsi="Book Antiqua"/>
          <w:lang w:val="en-GB"/>
        </w:rPr>
        <w:t>.</w:t>
      </w:r>
    </w:p>
    <w:p w14:paraId="389B4DE3" w14:textId="518C8347" w:rsidR="004C45D6" w:rsidRDefault="000C68BC" w:rsidP="00A06B6E">
      <w:pPr>
        <w:spacing w:line="360" w:lineRule="auto"/>
        <w:ind w:firstLineChars="100" w:firstLine="240"/>
        <w:jc w:val="both"/>
        <w:rPr>
          <w:rFonts w:ascii="Book Antiqua" w:eastAsiaTheme="minorEastAsia" w:hAnsi="Book Antiqua"/>
          <w:lang w:val="en-GB" w:eastAsia="zh-CN"/>
        </w:rPr>
      </w:pPr>
      <w:r w:rsidRPr="0027090C">
        <w:rPr>
          <w:rFonts w:ascii="Book Antiqua" w:hAnsi="Book Antiqua"/>
          <w:lang w:val="en-GB"/>
        </w:rPr>
        <w:t>CD</w:t>
      </w:r>
      <w:r w:rsidR="009B2731" w:rsidRPr="0027090C">
        <w:rPr>
          <w:rFonts w:ascii="Book Antiqua" w:hAnsi="Book Antiqua"/>
          <w:lang w:val="en-GB"/>
        </w:rPr>
        <w:t xml:space="preserve"> is common, with a prevalence around 1% in </w:t>
      </w:r>
      <w:r w:rsidR="00451FD9" w:rsidRPr="0027090C">
        <w:rPr>
          <w:rFonts w:ascii="Book Antiqua" w:hAnsi="Book Antiqua"/>
          <w:lang w:val="en-GB"/>
        </w:rPr>
        <w:t xml:space="preserve">the </w:t>
      </w:r>
      <w:r w:rsidR="009B2731" w:rsidRPr="0027090C">
        <w:rPr>
          <w:rFonts w:ascii="Book Antiqua" w:hAnsi="Book Antiqua"/>
          <w:lang w:val="en-GB"/>
        </w:rPr>
        <w:t xml:space="preserve">general population </w:t>
      </w:r>
      <w:r w:rsidRPr="0027090C">
        <w:rPr>
          <w:rFonts w:ascii="Book Antiqua" w:hAnsi="Book Antiqua"/>
          <w:lang w:val="en-GB"/>
        </w:rPr>
        <w:t xml:space="preserve">of Western </w:t>
      </w:r>
      <w:proofErr w:type="gramStart"/>
      <w:r w:rsidRPr="0027090C">
        <w:rPr>
          <w:rFonts w:ascii="Book Antiqua" w:hAnsi="Book Antiqua"/>
          <w:lang w:val="en-GB"/>
        </w:rPr>
        <w:t>countries</w:t>
      </w:r>
      <w:r w:rsidR="00CA3CDD" w:rsidRPr="00A06B6E">
        <w:rPr>
          <w:rFonts w:ascii="Book Antiqua" w:hAnsi="Book Antiqua"/>
          <w:vertAlign w:val="superscript"/>
          <w:lang w:val="en-GB"/>
        </w:rPr>
        <w:t>[</w:t>
      </w:r>
      <w:proofErr w:type="gramEnd"/>
      <w:r w:rsidR="00F102E7" w:rsidRPr="00A06B6E">
        <w:rPr>
          <w:rFonts w:ascii="Book Antiqua" w:hAnsi="Book Antiqua"/>
          <w:vertAlign w:val="superscript"/>
          <w:lang w:val="en-GB"/>
        </w:rPr>
        <w:t>17,18</w:t>
      </w:r>
      <w:r w:rsidR="00CA3CDD" w:rsidRPr="00A06B6E">
        <w:rPr>
          <w:rFonts w:ascii="Book Antiqua" w:hAnsi="Book Antiqua"/>
          <w:vertAlign w:val="superscript"/>
          <w:lang w:val="en-GB"/>
        </w:rPr>
        <w:t>]</w:t>
      </w:r>
      <w:r w:rsidR="008E32FC" w:rsidRPr="0027090C">
        <w:rPr>
          <w:rFonts w:ascii="Book Antiqua" w:hAnsi="Book Antiqua"/>
          <w:lang w:val="en-GB"/>
        </w:rPr>
        <w:t>,</w:t>
      </w:r>
      <w:r w:rsidRPr="0027090C">
        <w:rPr>
          <w:rFonts w:ascii="Book Antiqua" w:hAnsi="Book Antiqua"/>
          <w:lang w:val="en-GB"/>
        </w:rPr>
        <w:t xml:space="preserve"> </w:t>
      </w:r>
      <w:r w:rsidR="004C45D6" w:rsidRPr="0027090C">
        <w:rPr>
          <w:rFonts w:ascii="Book Antiqua" w:hAnsi="Book Antiqua"/>
          <w:lang w:val="en-GB"/>
        </w:rPr>
        <w:t xml:space="preserve">more frequent in females than males. </w:t>
      </w:r>
    </w:p>
    <w:p w14:paraId="16952B30" w14:textId="77777777" w:rsidR="00A06B6E" w:rsidRPr="00A06B6E" w:rsidRDefault="00A06B6E" w:rsidP="0027090C">
      <w:pPr>
        <w:spacing w:line="360" w:lineRule="auto"/>
        <w:jc w:val="both"/>
        <w:rPr>
          <w:rFonts w:ascii="Book Antiqua" w:eastAsiaTheme="minorEastAsia" w:hAnsi="Book Antiqua"/>
          <w:lang w:val="en-GB" w:eastAsia="zh-CN"/>
        </w:rPr>
      </w:pPr>
    </w:p>
    <w:p w14:paraId="3907DE7F" w14:textId="77777777" w:rsidR="00D544EB" w:rsidRPr="00A06B6E" w:rsidRDefault="00D544EB" w:rsidP="0027090C">
      <w:pPr>
        <w:spacing w:line="360" w:lineRule="auto"/>
        <w:jc w:val="both"/>
        <w:rPr>
          <w:rFonts w:ascii="Book Antiqua" w:hAnsi="Book Antiqua"/>
          <w:b/>
          <w:i/>
          <w:lang w:val="en-GB"/>
        </w:rPr>
      </w:pPr>
      <w:r w:rsidRPr="00A06B6E">
        <w:rPr>
          <w:rFonts w:ascii="Book Antiqua" w:hAnsi="Book Antiqua"/>
          <w:b/>
          <w:i/>
          <w:lang w:val="en-GB"/>
        </w:rPr>
        <w:t>Pathogenesis</w:t>
      </w:r>
    </w:p>
    <w:p w14:paraId="7DEF9097" w14:textId="49080958" w:rsidR="00137E12" w:rsidRPr="0027090C" w:rsidRDefault="004C45D6" w:rsidP="0027090C">
      <w:pPr>
        <w:spacing w:line="360" w:lineRule="auto"/>
        <w:jc w:val="both"/>
        <w:rPr>
          <w:rFonts w:ascii="Book Antiqua" w:hAnsi="Book Antiqua"/>
          <w:lang w:val="en-US"/>
        </w:rPr>
      </w:pPr>
      <w:r w:rsidRPr="0027090C">
        <w:rPr>
          <w:rFonts w:ascii="Book Antiqua" w:hAnsi="Book Antiqua"/>
          <w:lang w:val="en-GB"/>
        </w:rPr>
        <w:lastRenderedPageBreak/>
        <w:t xml:space="preserve">The pathogenesis is multifactorial, including the interactions between </w:t>
      </w:r>
      <w:r w:rsidR="00543C42" w:rsidRPr="0027090C">
        <w:rPr>
          <w:rFonts w:ascii="Book Antiqua" w:hAnsi="Book Antiqua"/>
          <w:lang w:val="en-GB"/>
        </w:rPr>
        <w:t>environmental</w:t>
      </w:r>
      <w:r w:rsidRPr="0027090C">
        <w:rPr>
          <w:rFonts w:ascii="Book Antiqua" w:hAnsi="Book Antiqua"/>
          <w:lang w:val="en-GB"/>
        </w:rPr>
        <w:t xml:space="preserve">, </w:t>
      </w:r>
      <w:r w:rsidR="002F4662" w:rsidRPr="0027090C">
        <w:rPr>
          <w:rFonts w:ascii="Book Antiqua" w:hAnsi="Book Antiqua"/>
          <w:lang w:val="en-GB"/>
        </w:rPr>
        <w:t xml:space="preserve">genetic and </w:t>
      </w:r>
      <w:r w:rsidRPr="0027090C">
        <w:rPr>
          <w:rFonts w:ascii="Book Antiqua" w:hAnsi="Book Antiqua"/>
          <w:lang w:val="en-GB"/>
        </w:rPr>
        <w:t xml:space="preserve">immune </w:t>
      </w:r>
      <w:r w:rsidR="00543C42" w:rsidRPr="0027090C">
        <w:rPr>
          <w:rFonts w:ascii="Book Antiqua" w:hAnsi="Book Antiqua"/>
          <w:lang w:val="en-GB"/>
        </w:rPr>
        <w:t>factors</w:t>
      </w:r>
      <w:r w:rsidRPr="0027090C">
        <w:rPr>
          <w:rFonts w:ascii="Book Antiqua" w:hAnsi="Book Antiqua"/>
          <w:lang w:val="en-GB"/>
        </w:rPr>
        <w:t>. Gluten</w:t>
      </w:r>
      <w:r w:rsidR="007C187F" w:rsidRPr="0027090C">
        <w:rPr>
          <w:rFonts w:ascii="Book Antiqua" w:hAnsi="Book Antiqua"/>
          <w:lang w:val="en-GB"/>
        </w:rPr>
        <w:t>, a</w:t>
      </w:r>
      <w:r w:rsidRPr="0027090C">
        <w:rPr>
          <w:rFonts w:ascii="Book Antiqua" w:hAnsi="Book Antiqua"/>
          <w:lang w:val="en-GB"/>
        </w:rPr>
        <w:t xml:space="preserve"> </w:t>
      </w:r>
      <w:r w:rsidR="007C187F" w:rsidRPr="0027090C">
        <w:rPr>
          <w:rFonts w:ascii="Book Antiqua" w:hAnsi="Book Antiqua"/>
          <w:lang w:val="en-GB"/>
        </w:rPr>
        <w:t xml:space="preserve">protein derived from wheat, barley and rye, </w:t>
      </w:r>
      <w:r w:rsidR="00543C42" w:rsidRPr="0027090C">
        <w:rPr>
          <w:rFonts w:ascii="Book Antiqua" w:hAnsi="Book Antiqua"/>
          <w:lang w:val="en-GB"/>
        </w:rPr>
        <w:t>represents the trigger factor of CD. The alcohol-soluble fraction of gluten, the alpha-</w:t>
      </w:r>
      <w:proofErr w:type="spellStart"/>
      <w:r w:rsidR="00543C42" w:rsidRPr="0027090C">
        <w:rPr>
          <w:rFonts w:ascii="Book Antiqua" w:hAnsi="Book Antiqua"/>
          <w:lang w:val="en-GB"/>
        </w:rPr>
        <w:t>gliadin</w:t>
      </w:r>
      <w:proofErr w:type="spellEnd"/>
      <w:r w:rsidR="00543C42" w:rsidRPr="0027090C">
        <w:rPr>
          <w:rFonts w:ascii="Book Antiqua" w:hAnsi="Book Antiqua"/>
          <w:lang w:val="en-GB"/>
        </w:rPr>
        <w:t xml:space="preserve">, is rich in </w:t>
      </w:r>
      <w:proofErr w:type="spellStart"/>
      <w:r w:rsidR="00543C42" w:rsidRPr="0027090C">
        <w:rPr>
          <w:rFonts w:ascii="Book Antiqua" w:hAnsi="Book Antiqua"/>
          <w:lang w:val="en-GB"/>
        </w:rPr>
        <w:t>prolamine</w:t>
      </w:r>
      <w:proofErr w:type="spellEnd"/>
      <w:r w:rsidR="00543C42" w:rsidRPr="0027090C">
        <w:rPr>
          <w:rFonts w:ascii="Book Antiqua" w:hAnsi="Book Antiqua"/>
          <w:lang w:val="en-GB"/>
        </w:rPr>
        <w:t xml:space="preserve"> and </w:t>
      </w:r>
      <w:proofErr w:type="spellStart"/>
      <w:r w:rsidR="00543C42" w:rsidRPr="0027090C">
        <w:rPr>
          <w:rFonts w:ascii="Book Antiqua" w:hAnsi="Book Antiqua"/>
          <w:lang w:val="en-GB"/>
        </w:rPr>
        <w:t>glutenine</w:t>
      </w:r>
      <w:proofErr w:type="spellEnd"/>
      <w:r w:rsidR="00796AA2" w:rsidRPr="0027090C">
        <w:rPr>
          <w:rFonts w:ascii="Book Antiqua" w:hAnsi="Book Antiqua"/>
          <w:lang w:val="en-GB"/>
        </w:rPr>
        <w:t xml:space="preserve"> that could trigger an immune response, mediated by both innate and </w:t>
      </w:r>
      <w:proofErr w:type="spellStart"/>
      <w:r w:rsidR="00796AA2" w:rsidRPr="0027090C">
        <w:rPr>
          <w:rFonts w:ascii="Book Antiqua" w:hAnsi="Book Antiqua"/>
          <w:lang w:val="en-GB"/>
        </w:rPr>
        <w:t>adaptative</w:t>
      </w:r>
      <w:proofErr w:type="spellEnd"/>
      <w:r w:rsidR="00796AA2" w:rsidRPr="0027090C">
        <w:rPr>
          <w:rFonts w:ascii="Book Antiqua" w:hAnsi="Book Antiqua"/>
          <w:lang w:val="en-GB"/>
        </w:rPr>
        <w:t xml:space="preserve"> arms of CD patients’ mucosal immune system. Genetic susceptibility plays a crucial role in CD pathogenesis, as demonstrated by the increased prevalence in </w:t>
      </w:r>
      <w:r w:rsidR="00453C19" w:rsidRPr="0027090C">
        <w:rPr>
          <w:rFonts w:ascii="Book Antiqua" w:hAnsi="Book Antiqua"/>
          <w:lang w:val="en-GB"/>
        </w:rPr>
        <w:t>first-degree</w:t>
      </w:r>
      <w:r w:rsidR="00A02495" w:rsidRPr="0027090C">
        <w:rPr>
          <w:rFonts w:ascii="Book Antiqua" w:hAnsi="Book Antiqua"/>
          <w:lang w:val="en-GB"/>
        </w:rPr>
        <w:t xml:space="preserve"> relativ</w:t>
      </w:r>
      <w:r w:rsidR="00A06B6E">
        <w:rPr>
          <w:rFonts w:ascii="Book Antiqua" w:hAnsi="Book Antiqua"/>
          <w:lang w:val="en-GB"/>
        </w:rPr>
        <w:t>es (9</w:t>
      </w:r>
      <w:r w:rsidR="00A06B6E">
        <w:rPr>
          <w:rFonts w:ascii="Book Antiqua" w:eastAsiaTheme="minorEastAsia" w:hAnsi="Book Antiqua" w:hint="eastAsia"/>
          <w:lang w:val="en-GB" w:eastAsia="zh-CN"/>
        </w:rPr>
        <w:t>.</w:t>
      </w:r>
      <w:r w:rsidR="00A06B6E">
        <w:rPr>
          <w:rFonts w:ascii="Book Antiqua" w:hAnsi="Book Antiqua"/>
          <w:lang w:val="en-GB"/>
        </w:rPr>
        <w:t>5%) and siblings (11%</w:t>
      </w:r>
      <w:proofErr w:type="gramStart"/>
      <w:r w:rsidR="00A06B6E">
        <w:rPr>
          <w:rFonts w:ascii="Book Antiqua" w:hAnsi="Book Antiqua"/>
          <w:lang w:val="en-GB"/>
        </w:rPr>
        <w:t>)</w:t>
      </w:r>
      <w:r w:rsidR="00CA3CDD" w:rsidRPr="00A06B6E">
        <w:rPr>
          <w:rFonts w:ascii="Book Antiqua" w:hAnsi="Book Antiqua"/>
          <w:vertAlign w:val="superscript"/>
          <w:lang w:val="en-GB"/>
        </w:rPr>
        <w:t>[</w:t>
      </w:r>
      <w:proofErr w:type="gramEnd"/>
      <w:r w:rsidR="00F102E7" w:rsidRPr="00A06B6E">
        <w:rPr>
          <w:rFonts w:ascii="Book Antiqua" w:hAnsi="Book Antiqua"/>
          <w:vertAlign w:val="superscript"/>
          <w:lang w:val="en-GB"/>
        </w:rPr>
        <w:t>19</w:t>
      </w:r>
      <w:r w:rsidR="00CA3CDD" w:rsidRPr="00A06B6E">
        <w:rPr>
          <w:rFonts w:ascii="Book Antiqua" w:hAnsi="Book Antiqua"/>
          <w:vertAlign w:val="superscript"/>
          <w:lang w:val="en-GB"/>
        </w:rPr>
        <w:t>]</w:t>
      </w:r>
      <w:r w:rsidR="00D544EB" w:rsidRPr="0027090C">
        <w:rPr>
          <w:rFonts w:ascii="Book Antiqua" w:hAnsi="Book Antiqua"/>
          <w:lang w:val="en-GB"/>
        </w:rPr>
        <w:t>;</w:t>
      </w:r>
      <w:r w:rsidR="00A02495" w:rsidRPr="0027090C">
        <w:rPr>
          <w:rFonts w:ascii="Book Antiqua" w:hAnsi="Book Antiqua"/>
          <w:lang w:val="en-GB"/>
        </w:rPr>
        <w:t xml:space="preserve"> </w:t>
      </w:r>
      <w:r w:rsidR="00D544EB" w:rsidRPr="0027090C">
        <w:rPr>
          <w:rFonts w:ascii="Book Antiqua" w:hAnsi="Book Antiqua"/>
          <w:lang w:val="en-US"/>
        </w:rPr>
        <w:t>in the ho</w:t>
      </w:r>
      <w:r w:rsidR="00A06B6E">
        <w:rPr>
          <w:rFonts w:ascii="Book Antiqua" w:hAnsi="Book Antiqua"/>
          <w:lang w:val="en-US"/>
        </w:rPr>
        <w:t>mozygous twins it arises to 75%</w:t>
      </w:r>
      <w:r w:rsidR="00CA3CDD" w:rsidRPr="00A06B6E">
        <w:rPr>
          <w:rFonts w:ascii="Book Antiqua" w:hAnsi="Book Antiqua"/>
          <w:vertAlign w:val="superscript"/>
          <w:lang w:val="en-US"/>
        </w:rPr>
        <w:t>[</w:t>
      </w:r>
      <w:r w:rsidR="00F102E7" w:rsidRPr="00A06B6E">
        <w:rPr>
          <w:rFonts w:ascii="Book Antiqua" w:hAnsi="Book Antiqua"/>
          <w:vertAlign w:val="superscript"/>
          <w:lang w:val="en-US"/>
        </w:rPr>
        <w:t>20,21</w:t>
      </w:r>
      <w:r w:rsidR="00CA3CDD" w:rsidRPr="00A06B6E">
        <w:rPr>
          <w:rFonts w:ascii="Book Antiqua" w:hAnsi="Book Antiqua"/>
          <w:vertAlign w:val="superscript"/>
          <w:lang w:val="en-US"/>
        </w:rPr>
        <w:t>]</w:t>
      </w:r>
      <w:r w:rsidR="00D544EB" w:rsidRPr="0027090C">
        <w:rPr>
          <w:rFonts w:ascii="Book Antiqua" w:hAnsi="Book Antiqua"/>
          <w:lang w:val="en-US"/>
        </w:rPr>
        <w:t>.</w:t>
      </w:r>
      <w:r w:rsidR="00137E12" w:rsidRPr="0027090C">
        <w:rPr>
          <w:rFonts w:ascii="Book Antiqua" w:hAnsi="Book Antiqua"/>
          <w:lang w:val="en-US"/>
        </w:rPr>
        <w:t xml:space="preserve"> The genetic basis of celiac</w:t>
      </w:r>
      <w:r w:rsidR="005B783A" w:rsidRPr="0027090C">
        <w:rPr>
          <w:rFonts w:ascii="Book Antiqua" w:hAnsi="Book Antiqua"/>
          <w:lang w:val="en-US"/>
        </w:rPr>
        <w:t xml:space="preserve"> disease can be divided between</w:t>
      </w:r>
      <w:r w:rsidR="00291EB1" w:rsidRPr="0027090C">
        <w:rPr>
          <w:rFonts w:ascii="Book Antiqua" w:hAnsi="Book Antiqua"/>
          <w:lang w:val="en-US"/>
        </w:rPr>
        <w:t xml:space="preserve"> HLA and non-HLA gene </w:t>
      </w:r>
      <w:proofErr w:type="gramStart"/>
      <w:r w:rsidR="00A06B6E">
        <w:rPr>
          <w:rFonts w:ascii="Book Antiqua" w:hAnsi="Book Antiqua"/>
          <w:lang w:val="en-US"/>
        </w:rPr>
        <w:t>variants</w:t>
      </w:r>
      <w:r w:rsidR="00CA3CDD" w:rsidRPr="00A06B6E">
        <w:rPr>
          <w:rFonts w:ascii="Book Antiqua" w:hAnsi="Book Antiqua"/>
          <w:vertAlign w:val="superscript"/>
          <w:lang w:val="en-US"/>
        </w:rPr>
        <w:t>[</w:t>
      </w:r>
      <w:proofErr w:type="gramEnd"/>
      <w:r w:rsidR="00F102E7" w:rsidRPr="00A06B6E">
        <w:rPr>
          <w:rFonts w:ascii="Book Antiqua" w:hAnsi="Book Antiqua"/>
          <w:vertAlign w:val="superscript"/>
          <w:lang w:val="en-US"/>
        </w:rPr>
        <w:t>22</w:t>
      </w:r>
      <w:r w:rsidR="00CA3CDD" w:rsidRPr="00A06B6E">
        <w:rPr>
          <w:rFonts w:ascii="Book Antiqua" w:hAnsi="Book Antiqua"/>
          <w:vertAlign w:val="superscript"/>
          <w:lang w:val="en-US"/>
        </w:rPr>
        <w:t>]</w:t>
      </w:r>
      <w:r w:rsidR="00137E12" w:rsidRPr="0027090C">
        <w:rPr>
          <w:rFonts w:ascii="Book Antiqua" w:hAnsi="Book Antiqua"/>
          <w:lang w:val="en-US"/>
        </w:rPr>
        <w:t>.</w:t>
      </w:r>
    </w:p>
    <w:p w14:paraId="346F1AAC" w14:textId="65EFB343" w:rsidR="002F4662" w:rsidRPr="00A06B6E" w:rsidRDefault="00A02495" w:rsidP="00A06B6E">
      <w:pPr>
        <w:spacing w:line="360" w:lineRule="auto"/>
        <w:ind w:firstLineChars="100" w:firstLine="240"/>
        <w:jc w:val="both"/>
        <w:rPr>
          <w:rFonts w:ascii="Book Antiqua" w:hAnsi="Book Antiqua"/>
          <w:lang w:val="en-GB"/>
        </w:rPr>
      </w:pPr>
      <w:r w:rsidRPr="0027090C">
        <w:rPr>
          <w:rFonts w:ascii="Book Antiqua" w:hAnsi="Book Antiqua"/>
          <w:lang w:val="en-GB"/>
        </w:rPr>
        <w:t>The HLA DQ2 heterodimer is present in 90% of celia</w:t>
      </w:r>
      <w:r w:rsidR="00FE08EC" w:rsidRPr="0027090C">
        <w:rPr>
          <w:rFonts w:ascii="Book Antiqua" w:hAnsi="Book Antiqua"/>
          <w:lang w:val="en-GB"/>
        </w:rPr>
        <w:t xml:space="preserve">c </w:t>
      </w:r>
      <w:proofErr w:type="gramStart"/>
      <w:r w:rsidR="00FE08EC" w:rsidRPr="0027090C">
        <w:rPr>
          <w:rFonts w:ascii="Book Antiqua" w:hAnsi="Book Antiqua"/>
          <w:lang w:val="en-GB"/>
        </w:rPr>
        <w:t>patients,</w:t>
      </w:r>
      <w:proofErr w:type="gramEnd"/>
      <w:r w:rsidR="00FE08EC" w:rsidRPr="0027090C">
        <w:rPr>
          <w:rFonts w:ascii="Book Antiqua" w:hAnsi="Book Antiqua"/>
          <w:lang w:val="en-GB"/>
        </w:rPr>
        <w:t xml:space="preserve"> in 5% of the cases t</w:t>
      </w:r>
      <w:r w:rsidRPr="0027090C">
        <w:rPr>
          <w:rFonts w:ascii="Book Antiqua" w:hAnsi="Book Antiqua"/>
          <w:lang w:val="en-GB"/>
        </w:rPr>
        <w:t xml:space="preserve">he HLA DQ8 heterodimer is present. </w:t>
      </w:r>
      <w:r w:rsidR="002F4662" w:rsidRPr="0027090C">
        <w:rPr>
          <w:rFonts w:ascii="Book Antiqua" w:hAnsi="Book Antiqua"/>
          <w:lang w:val="en-US"/>
        </w:rPr>
        <w:t>The HLA DQ2 heterodimer, pres</w:t>
      </w:r>
      <w:r w:rsidR="00A620DD" w:rsidRPr="0027090C">
        <w:rPr>
          <w:rFonts w:ascii="Book Antiqua" w:hAnsi="Book Antiqua"/>
          <w:lang w:val="en-US"/>
        </w:rPr>
        <w:t>ent in 90% of celiac</w:t>
      </w:r>
      <w:r w:rsidR="00A06B6E">
        <w:rPr>
          <w:rFonts w:ascii="Book Antiqua" w:hAnsi="Book Antiqua"/>
          <w:lang w:val="en-US"/>
        </w:rPr>
        <w:t xml:space="preserve"> </w:t>
      </w:r>
      <w:proofErr w:type="gramStart"/>
      <w:r w:rsidR="00A06B6E">
        <w:rPr>
          <w:rFonts w:ascii="Book Antiqua" w:hAnsi="Book Antiqua"/>
          <w:lang w:val="en-US"/>
        </w:rPr>
        <w:t>patients</w:t>
      </w:r>
      <w:r w:rsidR="00CA3CDD" w:rsidRPr="00A06B6E">
        <w:rPr>
          <w:rFonts w:ascii="Book Antiqua" w:hAnsi="Book Antiqua"/>
          <w:vertAlign w:val="superscript"/>
          <w:lang w:val="en-US"/>
        </w:rPr>
        <w:t>[</w:t>
      </w:r>
      <w:proofErr w:type="gramEnd"/>
      <w:r w:rsidR="00F102E7" w:rsidRPr="00A06B6E">
        <w:rPr>
          <w:rFonts w:ascii="Book Antiqua" w:hAnsi="Book Antiqua"/>
          <w:vertAlign w:val="superscript"/>
          <w:lang w:val="en-US"/>
        </w:rPr>
        <w:t>23</w:t>
      </w:r>
      <w:r w:rsidR="00CA3CDD" w:rsidRPr="00A06B6E">
        <w:rPr>
          <w:rFonts w:ascii="Book Antiqua" w:hAnsi="Book Antiqua"/>
          <w:vertAlign w:val="superscript"/>
          <w:lang w:val="en-US"/>
        </w:rPr>
        <w:t>]</w:t>
      </w:r>
      <w:r w:rsidR="002F4662" w:rsidRPr="0027090C">
        <w:rPr>
          <w:rFonts w:ascii="Book Antiqua" w:hAnsi="Book Antiqua"/>
          <w:lang w:val="en-US"/>
        </w:rPr>
        <w:t>, is formed by a beta chain (</w:t>
      </w:r>
      <w:r w:rsidR="002F4662" w:rsidRPr="0027090C">
        <w:rPr>
          <w:rFonts w:ascii="Book Antiqua" w:hAnsi="Book Antiqua"/>
        </w:rPr>
        <w:t>β</w:t>
      </w:r>
      <w:r w:rsidR="002F4662" w:rsidRPr="0027090C">
        <w:rPr>
          <w:rFonts w:ascii="Book Antiqua" w:hAnsi="Book Antiqua"/>
          <w:lang w:val="en-US"/>
        </w:rPr>
        <w:t>) encoded by the allele HLA DQB1 * 02 (HLA DQB1 * 0201 or * 0202) and by an alpha chain (</w:t>
      </w:r>
      <w:r w:rsidR="002F4662" w:rsidRPr="0027090C">
        <w:rPr>
          <w:rFonts w:ascii="Book Antiqua" w:hAnsi="Book Antiqua"/>
        </w:rPr>
        <w:t>α</w:t>
      </w:r>
      <w:r w:rsidR="002F4662" w:rsidRPr="0027090C">
        <w:rPr>
          <w:rFonts w:ascii="Book Antiqua" w:hAnsi="Book Antiqua"/>
          <w:lang w:val="en-US"/>
        </w:rPr>
        <w:t>) encoded by the allele HLA DQA1 * 05.</w:t>
      </w:r>
      <w:r w:rsidR="00A06B6E">
        <w:rPr>
          <w:rFonts w:ascii="Book Antiqua" w:eastAsiaTheme="minorEastAsia" w:hAnsi="Book Antiqua" w:hint="eastAsia"/>
          <w:lang w:val="en-US" w:eastAsia="zh-CN"/>
        </w:rPr>
        <w:t xml:space="preserve"> </w:t>
      </w:r>
      <w:r w:rsidR="00291EB1" w:rsidRPr="0027090C">
        <w:rPr>
          <w:rFonts w:ascii="Book Antiqua" w:hAnsi="Book Antiqua"/>
          <w:lang w:val="en-US"/>
        </w:rPr>
        <w:t xml:space="preserve">The heterodimer HLA DQ8 </w:t>
      </w:r>
      <w:r w:rsidR="002F4662" w:rsidRPr="0027090C">
        <w:rPr>
          <w:rFonts w:ascii="Book Antiqua" w:hAnsi="Book Antiqua"/>
          <w:lang w:val="en-US"/>
        </w:rPr>
        <w:t xml:space="preserve">is formed by a </w:t>
      </w:r>
      <w:r w:rsidR="002F4662" w:rsidRPr="0027090C">
        <w:rPr>
          <w:rFonts w:ascii="Book Antiqua" w:hAnsi="Book Antiqua"/>
        </w:rPr>
        <w:t>β</w:t>
      </w:r>
      <w:r w:rsidR="002F4662" w:rsidRPr="0027090C">
        <w:rPr>
          <w:rFonts w:ascii="Book Antiqua" w:hAnsi="Book Antiqua"/>
          <w:lang w:val="en-US"/>
        </w:rPr>
        <w:t xml:space="preserve"> chain and an </w:t>
      </w:r>
      <w:r w:rsidR="002F4662" w:rsidRPr="0027090C">
        <w:rPr>
          <w:rFonts w:ascii="Book Antiqua" w:hAnsi="Book Antiqua"/>
        </w:rPr>
        <w:t>α</w:t>
      </w:r>
      <w:r w:rsidR="002F4662" w:rsidRPr="0027090C">
        <w:rPr>
          <w:rFonts w:ascii="Book Antiqua" w:hAnsi="Book Antiqua"/>
          <w:lang w:val="en-US"/>
        </w:rPr>
        <w:t xml:space="preserve"> chain encoded by HLA DQB1 * 0302 an</w:t>
      </w:r>
      <w:r w:rsidR="00291EB1" w:rsidRPr="0027090C">
        <w:rPr>
          <w:rFonts w:ascii="Book Antiqua" w:hAnsi="Book Antiqua"/>
          <w:lang w:val="en-US"/>
        </w:rPr>
        <w:t>d H</w:t>
      </w:r>
      <w:r w:rsidR="00A06B6E">
        <w:rPr>
          <w:rFonts w:ascii="Book Antiqua" w:hAnsi="Book Antiqua"/>
          <w:lang w:val="en-US"/>
        </w:rPr>
        <w:t xml:space="preserve">LA DQA1 * 03 </w:t>
      </w:r>
      <w:proofErr w:type="gramStart"/>
      <w:r w:rsidR="00A06B6E">
        <w:rPr>
          <w:rFonts w:ascii="Book Antiqua" w:hAnsi="Book Antiqua"/>
          <w:lang w:val="en-US"/>
        </w:rPr>
        <w:t>respectively</w:t>
      </w:r>
      <w:r w:rsidR="00CA3CDD" w:rsidRPr="00A06B6E">
        <w:rPr>
          <w:rFonts w:ascii="Book Antiqua" w:hAnsi="Book Antiqua"/>
          <w:vertAlign w:val="superscript"/>
          <w:lang w:val="en-US"/>
        </w:rPr>
        <w:t>[</w:t>
      </w:r>
      <w:proofErr w:type="gramEnd"/>
      <w:r w:rsidR="00F102E7" w:rsidRPr="00A06B6E">
        <w:rPr>
          <w:rFonts w:ascii="Book Antiqua" w:hAnsi="Book Antiqua"/>
          <w:vertAlign w:val="superscript"/>
          <w:lang w:val="en-US"/>
        </w:rPr>
        <w:t>24</w:t>
      </w:r>
      <w:r w:rsidR="00CA3CDD" w:rsidRPr="00A06B6E">
        <w:rPr>
          <w:rFonts w:ascii="Book Antiqua" w:hAnsi="Book Antiqua"/>
          <w:vertAlign w:val="superscript"/>
          <w:lang w:val="en-US"/>
        </w:rPr>
        <w:t>]</w:t>
      </w:r>
      <w:r w:rsidR="002F4662" w:rsidRPr="0027090C">
        <w:rPr>
          <w:rFonts w:ascii="Book Antiqua" w:hAnsi="Book Antiqua"/>
          <w:lang w:val="en-US"/>
        </w:rPr>
        <w:t>.</w:t>
      </w:r>
    </w:p>
    <w:p w14:paraId="255F1120" w14:textId="203BEC17" w:rsidR="002F4662" w:rsidRPr="0027090C" w:rsidRDefault="002F4662" w:rsidP="00A06B6E">
      <w:pPr>
        <w:spacing w:line="360" w:lineRule="auto"/>
        <w:ind w:firstLineChars="100" w:firstLine="240"/>
        <w:jc w:val="both"/>
        <w:rPr>
          <w:rFonts w:ascii="Book Antiqua" w:hAnsi="Book Antiqua"/>
          <w:lang w:val="en-US"/>
        </w:rPr>
      </w:pPr>
      <w:r w:rsidRPr="0027090C">
        <w:rPr>
          <w:rFonts w:ascii="Book Antiqua" w:hAnsi="Book Antiqua"/>
          <w:lang w:val="en-US"/>
        </w:rPr>
        <w:t>Genes of the HLA complex can contribute in only 36% of the increased risk</w:t>
      </w:r>
      <w:r w:rsidR="00291EB1" w:rsidRPr="0027090C">
        <w:rPr>
          <w:rFonts w:ascii="Book Antiqua" w:hAnsi="Book Antiqua"/>
          <w:lang w:val="en-US"/>
        </w:rPr>
        <w:t xml:space="preserve"> o</w:t>
      </w:r>
      <w:r w:rsidR="00A06B6E">
        <w:rPr>
          <w:rFonts w:ascii="Book Antiqua" w:hAnsi="Book Antiqua"/>
          <w:lang w:val="en-US"/>
        </w:rPr>
        <w:t xml:space="preserve">f celiac disease in </w:t>
      </w:r>
      <w:proofErr w:type="gramStart"/>
      <w:r w:rsidR="00A06B6E">
        <w:rPr>
          <w:rFonts w:ascii="Book Antiqua" w:hAnsi="Book Antiqua"/>
          <w:lang w:val="en-US"/>
        </w:rPr>
        <w:t>siblings</w:t>
      </w:r>
      <w:r w:rsidR="00CA3CDD" w:rsidRPr="00A06B6E">
        <w:rPr>
          <w:rFonts w:ascii="Book Antiqua" w:hAnsi="Book Antiqua"/>
          <w:vertAlign w:val="superscript"/>
          <w:lang w:val="en-US"/>
        </w:rPr>
        <w:t>[</w:t>
      </w:r>
      <w:proofErr w:type="gramEnd"/>
      <w:r w:rsidR="00F102E7" w:rsidRPr="00A06B6E">
        <w:rPr>
          <w:rFonts w:ascii="Book Antiqua" w:hAnsi="Book Antiqua"/>
          <w:vertAlign w:val="superscript"/>
          <w:lang w:val="en-US"/>
        </w:rPr>
        <w:t>22</w:t>
      </w:r>
      <w:r w:rsidR="00CA3CDD" w:rsidRPr="00A06B6E">
        <w:rPr>
          <w:rFonts w:ascii="Book Antiqua" w:hAnsi="Book Antiqua"/>
          <w:vertAlign w:val="superscript"/>
          <w:lang w:val="en-US"/>
        </w:rPr>
        <w:t>]</w:t>
      </w:r>
      <w:r w:rsidRPr="0027090C">
        <w:rPr>
          <w:rFonts w:ascii="Book Antiqua" w:hAnsi="Book Antiqua"/>
          <w:lang w:val="en-US"/>
        </w:rPr>
        <w:t>, indicating the need for assis</w:t>
      </w:r>
      <w:r w:rsidR="00291EB1" w:rsidRPr="0027090C">
        <w:rPr>
          <w:rFonts w:ascii="Book Antiqua" w:hAnsi="Book Antiqua"/>
          <w:lang w:val="en-US"/>
        </w:rPr>
        <w:t>ta</w:t>
      </w:r>
      <w:r w:rsidR="00A06B6E">
        <w:rPr>
          <w:rFonts w:ascii="Book Antiqua" w:hAnsi="Book Antiqua"/>
          <w:lang w:val="en-US"/>
        </w:rPr>
        <w:t>nce from other non-HLA genes</w:t>
      </w:r>
      <w:r w:rsidR="00CA3CDD" w:rsidRPr="00A06B6E">
        <w:rPr>
          <w:rFonts w:ascii="Book Antiqua" w:hAnsi="Book Antiqua"/>
          <w:vertAlign w:val="superscript"/>
          <w:lang w:val="en-US"/>
        </w:rPr>
        <w:t>[</w:t>
      </w:r>
      <w:r w:rsidR="0077701C" w:rsidRPr="00A06B6E">
        <w:rPr>
          <w:rFonts w:ascii="Book Antiqua" w:hAnsi="Book Antiqua"/>
          <w:vertAlign w:val="superscript"/>
          <w:lang w:val="en-US"/>
        </w:rPr>
        <w:t>25</w:t>
      </w:r>
      <w:r w:rsidR="00CA3CDD" w:rsidRPr="00A06B6E">
        <w:rPr>
          <w:rFonts w:ascii="Book Antiqua" w:hAnsi="Book Antiqua"/>
          <w:vertAlign w:val="superscript"/>
          <w:lang w:val="en-US"/>
        </w:rPr>
        <w:t>]</w:t>
      </w:r>
      <w:r w:rsidRPr="0027090C">
        <w:rPr>
          <w:rFonts w:ascii="Book Antiqua" w:hAnsi="Book Antiqua"/>
          <w:lang w:val="en-US"/>
        </w:rPr>
        <w:t xml:space="preserve">. </w:t>
      </w:r>
    </w:p>
    <w:p w14:paraId="4B20CDE5" w14:textId="7A3D0718" w:rsidR="002F4662" w:rsidRPr="0027090C" w:rsidRDefault="002F4662" w:rsidP="00A06B6E">
      <w:pPr>
        <w:spacing w:line="360" w:lineRule="auto"/>
        <w:ind w:firstLineChars="100" w:firstLine="240"/>
        <w:jc w:val="both"/>
        <w:rPr>
          <w:rFonts w:ascii="Book Antiqua" w:hAnsi="Book Antiqua"/>
          <w:lang w:val="en-US"/>
        </w:rPr>
      </w:pPr>
      <w:r w:rsidRPr="0027090C">
        <w:rPr>
          <w:rFonts w:ascii="Book Antiqua" w:hAnsi="Book Antiqua"/>
          <w:lang w:val="en-US"/>
        </w:rPr>
        <w:t>The frequent association of celiac disease with other monogenic diseases may demonstrate the existence of a link with other genes on chromosome 7 (short arm) implicated in Williams syndrome and on chromosome 2</w:t>
      </w:r>
      <w:r w:rsidR="00A06B6E">
        <w:rPr>
          <w:rFonts w:ascii="Book Antiqua" w:hAnsi="Book Antiqua"/>
          <w:lang w:val="en-US"/>
        </w:rPr>
        <w:t xml:space="preserve">1 involved in Down </w:t>
      </w:r>
      <w:proofErr w:type="gramStart"/>
      <w:r w:rsidR="00A06B6E">
        <w:rPr>
          <w:rFonts w:ascii="Book Antiqua" w:hAnsi="Book Antiqua"/>
          <w:lang w:val="en-US"/>
        </w:rPr>
        <w:t>syndrome</w:t>
      </w:r>
      <w:r w:rsidR="00CA3CDD" w:rsidRPr="00A06B6E">
        <w:rPr>
          <w:rFonts w:ascii="Book Antiqua" w:hAnsi="Book Antiqua"/>
          <w:vertAlign w:val="superscript"/>
          <w:lang w:val="en-US"/>
        </w:rPr>
        <w:t>[</w:t>
      </w:r>
      <w:proofErr w:type="gramEnd"/>
      <w:r w:rsidR="0077701C" w:rsidRPr="00A06B6E">
        <w:rPr>
          <w:rFonts w:ascii="Book Antiqua" w:hAnsi="Book Antiqua"/>
          <w:vertAlign w:val="superscript"/>
          <w:lang w:val="en-US"/>
        </w:rPr>
        <w:t>26</w:t>
      </w:r>
      <w:r w:rsidR="00CA3CDD" w:rsidRPr="00A06B6E">
        <w:rPr>
          <w:rFonts w:ascii="Book Antiqua" w:hAnsi="Book Antiqua"/>
          <w:vertAlign w:val="superscript"/>
          <w:lang w:val="en-US"/>
        </w:rPr>
        <w:t>]</w:t>
      </w:r>
      <w:r w:rsidRPr="0027090C">
        <w:rPr>
          <w:rFonts w:ascii="Book Antiqua" w:hAnsi="Book Antiqua"/>
          <w:lang w:val="en-US"/>
        </w:rPr>
        <w:t>.</w:t>
      </w:r>
    </w:p>
    <w:p w14:paraId="448798CB" w14:textId="6D45C2E7" w:rsidR="002F4662" w:rsidRPr="0027090C" w:rsidRDefault="006825B9" w:rsidP="00A06B6E">
      <w:pPr>
        <w:spacing w:line="360" w:lineRule="auto"/>
        <w:ind w:firstLineChars="100" w:firstLine="240"/>
        <w:jc w:val="both"/>
        <w:rPr>
          <w:rFonts w:ascii="Book Antiqua" w:hAnsi="Book Antiqua"/>
          <w:lang w:val="en-US"/>
        </w:rPr>
      </w:pPr>
      <w:r w:rsidRPr="0027090C">
        <w:rPr>
          <w:rFonts w:ascii="Book Antiqua" w:hAnsi="Book Antiqua"/>
          <w:lang w:val="en-US"/>
        </w:rPr>
        <w:t>A f</w:t>
      </w:r>
      <w:r w:rsidR="00453C19" w:rsidRPr="0027090C">
        <w:rPr>
          <w:rFonts w:ascii="Book Antiqua" w:hAnsi="Book Antiqua"/>
          <w:lang w:val="en-US"/>
        </w:rPr>
        <w:t xml:space="preserve">undamental role in the pathogenesis </w:t>
      </w:r>
      <w:r w:rsidRPr="0027090C">
        <w:rPr>
          <w:rFonts w:ascii="Book Antiqua" w:hAnsi="Book Antiqua"/>
          <w:lang w:val="en-US"/>
        </w:rPr>
        <w:t xml:space="preserve">is carried out by </w:t>
      </w:r>
      <w:proofErr w:type="gramStart"/>
      <w:r w:rsidRPr="0027090C">
        <w:rPr>
          <w:rFonts w:ascii="Book Antiqua" w:hAnsi="Book Antiqua"/>
          <w:lang w:val="en-US"/>
        </w:rPr>
        <w:t>an</w:t>
      </w:r>
      <w:proofErr w:type="gramEnd"/>
      <w:r w:rsidRPr="0027090C">
        <w:rPr>
          <w:rFonts w:ascii="Book Antiqua" w:hAnsi="Book Antiqua"/>
          <w:lang w:val="en-US"/>
        </w:rPr>
        <w:t xml:space="preserve"> ubiquitous calcium-dependent enzyme,</w:t>
      </w:r>
      <w:r w:rsidR="00453C19" w:rsidRPr="0027090C">
        <w:rPr>
          <w:rFonts w:ascii="Book Antiqua" w:hAnsi="Book Antiqua"/>
          <w:lang w:val="en-US"/>
        </w:rPr>
        <w:t xml:space="preserve"> the</w:t>
      </w:r>
      <w:r w:rsidRPr="0027090C">
        <w:rPr>
          <w:rFonts w:ascii="Book Antiqua" w:hAnsi="Book Antiqua"/>
          <w:lang w:val="en-US"/>
        </w:rPr>
        <w:t xml:space="preserve"> </w:t>
      </w:r>
      <w:proofErr w:type="spellStart"/>
      <w:r w:rsidRPr="0027090C">
        <w:rPr>
          <w:rFonts w:ascii="Book Antiqua" w:hAnsi="Book Antiqua"/>
          <w:lang w:val="en-US"/>
        </w:rPr>
        <w:t>transglutaminase</w:t>
      </w:r>
      <w:proofErr w:type="spellEnd"/>
      <w:r w:rsidRPr="0027090C">
        <w:rPr>
          <w:rFonts w:ascii="Book Antiqua" w:hAnsi="Book Antiqua"/>
          <w:lang w:val="en-US"/>
        </w:rPr>
        <w:t xml:space="preserve"> type 2 (TG2). The TG2 catalyzes the acyl transfer between the γ-</w:t>
      </w:r>
      <w:proofErr w:type="spellStart"/>
      <w:r w:rsidRPr="0027090C">
        <w:rPr>
          <w:rFonts w:ascii="Book Antiqua" w:hAnsi="Book Antiqua"/>
          <w:lang w:val="en-US"/>
        </w:rPr>
        <w:t>carboxamide</w:t>
      </w:r>
      <w:proofErr w:type="spellEnd"/>
      <w:r w:rsidRPr="0027090C">
        <w:rPr>
          <w:rFonts w:ascii="Book Antiqua" w:hAnsi="Book Antiqua"/>
          <w:lang w:val="en-US"/>
        </w:rPr>
        <w:t xml:space="preserve"> group of glutamine and the ε-amino group of lysine or primary amine soluble. This mechanism forms </w:t>
      </w:r>
      <w:proofErr w:type="spellStart"/>
      <w:r w:rsidRPr="0027090C">
        <w:rPr>
          <w:rFonts w:ascii="Book Antiqua" w:hAnsi="Book Antiqua"/>
          <w:lang w:val="en-US"/>
        </w:rPr>
        <w:t>gliadin-gliadin</w:t>
      </w:r>
      <w:proofErr w:type="spellEnd"/>
      <w:r w:rsidRPr="0027090C">
        <w:rPr>
          <w:rFonts w:ascii="Book Antiqua" w:hAnsi="Book Antiqua"/>
          <w:lang w:val="en-US"/>
        </w:rPr>
        <w:t xml:space="preserve"> macromolecular </w:t>
      </w:r>
      <w:r w:rsidR="00766838" w:rsidRPr="0027090C">
        <w:rPr>
          <w:rFonts w:ascii="Book Antiqua" w:hAnsi="Book Antiqua"/>
          <w:lang w:val="en-US"/>
        </w:rPr>
        <w:t>complexes, which</w:t>
      </w:r>
      <w:r w:rsidRPr="0027090C">
        <w:rPr>
          <w:rFonts w:ascii="Book Antiqua" w:hAnsi="Book Antiqua"/>
          <w:lang w:val="en-US"/>
        </w:rPr>
        <w:t xml:space="preserve"> are considered </w:t>
      </w:r>
      <w:proofErr w:type="spellStart"/>
      <w:r w:rsidRPr="0027090C">
        <w:rPr>
          <w:rFonts w:ascii="Book Antiqua" w:hAnsi="Book Antiqua"/>
          <w:lang w:val="en-US"/>
        </w:rPr>
        <w:t>neoepitopes</w:t>
      </w:r>
      <w:proofErr w:type="spellEnd"/>
      <w:r w:rsidRPr="0027090C">
        <w:rPr>
          <w:rFonts w:ascii="Book Antiqua" w:hAnsi="Book Antiqua"/>
          <w:lang w:val="en-US"/>
        </w:rPr>
        <w:t xml:space="preserve">, </w:t>
      </w:r>
      <w:r w:rsidRPr="0027090C">
        <w:rPr>
          <w:rFonts w:ascii="Book Antiqua" w:hAnsi="Book Antiqua"/>
          <w:lang w:val="en-US"/>
        </w:rPr>
        <w:lastRenderedPageBreak/>
        <w:t>therefore non-</w:t>
      </w:r>
      <w:proofErr w:type="spellStart"/>
      <w:r w:rsidRPr="0027090C">
        <w:rPr>
          <w:rFonts w:ascii="Book Antiqua" w:hAnsi="Book Antiqua"/>
          <w:lang w:val="en-US"/>
        </w:rPr>
        <w:t>self antigens</w:t>
      </w:r>
      <w:proofErr w:type="spellEnd"/>
      <w:r w:rsidRPr="0027090C">
        <w:rPr>
          <w:rFonts w:ascii="Book Antiqua" w:hAnsi="Book Antiqua"/>
          <w:lang w:val="en-US"/>
        </w:rPr>
        <w:t xml:space="preserve"> against which the immune system reacts. </w:t>
      </w:r>
      <w:r w:rsidRPr="0027090C">
        <w:rPr>
          <w:rFonts w:ascii="Book Antiqua" w:hAnsi="Book Antiqua"/>
          <w:lang w:val="en-US"/>
        </w:rPr>
        <w:br/>
        <w:t xml:space="preserve">In the presence of a low pH, an abundance of </w:t>
      </w:r>
      <w:proofErr w:type="spellStart"/>
      <w:r w:rsidRPr="0027090C">
        <w:rPr>
          <w:rFonts w:ascii="Book Antiqua" w:hAnsi="Book Antiqua"/>
          <w:lang w:val="en-US"/>
        </w:rPr>
        <w:t>glutamminic</w:t>
      </w:r>
      <w:proofErr w:type="spellEnd"/>
      <w:r w:rsidRPr="0027090C">
        <w:rPr>
          <w:rFonts w:ascii="Book Antiqua" w:hAnsi="Book Antiqua"/>
          <w:lang w:val="en-US"/>
        </w:rPr>
        <w:t xml:space="preserve"> residues and scarcity of proteins that bind lysine, TG2 </w:t>
      </w:r>
      <w:proofErr w:type="spellStart"/>
      <w:r w:rsidRPr="0027090C">
        <w:rPr>
          <w:rFonts w:ascii="Book Antiqua" w:hAnsi="Book Antiqua"/>
          <w:lang w:val="en-US"/>
        </w:rPr>
        <w:t>catalyses</w:t>
      </w:r>
      <w:proofErr w:type="spellEnd"/>
      <w:r w:rsidRPr="0027090C">
        <w:rPr>
          <w:rFonts w:ascii="Book Antiqua" w:hAnsi="Book Antiqua"/>
          <w:lang w:val="en-US"/>
        </w:rPr>
        <w:t xml:space="preserve"> </w:t>
      </w:r>
      <w:r w:rsidR="00137BF1">
        <w:rPr>
          <w:rFonts w:ascii="Book Antiqua" w:hAnsi="Book Antiqua"/>
          <w:lang w:val="en-US"/>
        </w:rPr>
        <w:t xml:space="preserve">the </w:t>
      </w:r>
      <w:proofErr w:type="spellStart"/>
      <w:r w:rsidR="00137BF1">
        <w:rPr>
          <w:rFonts w:ascii="Book Antiqua" w:hAnsi="Book Antiqua"/>
          <w:lang w:val="en-US"/>
        </w:rPr>
        <w:t>deamidation</w:t>
      </w:r>
      <w:proofErr w:type="spellEnd"/>
      <w:r w:rsidR="00137BF1">
        <w:rPr>
          <w:rFonts w:ascii="Book Antiqua" w:hAnsi="Book Antiqua"/>
          <w:lang w:val="en-US"/>
        </w:rPr>
        <w:t xml:space="preserve"> of </w:t>
      </w:r>
      <w:proofErr w:type="gramStart"/>
      <w:r w:rsidR="00137BF1">
        <w:rPr>
          <w:rFonts w:ascii="Book Antiqua" w:hAnsi="Book Antiqua"/>
          <w:lang w:val="en-US"/>
        </w:rPr>
        <w:t>glutamine</w:t>
      </w:r>
      <w:r w:rsidR="00CA3CDD" w:rsidRPr="00137BF1">
        <w:rPr>
          <w:rFonts w:ascii="Book Antiqua" w:hAnsi="Book Antiqua"/>
          <w:vertAlign w:val="superscript"/>
          <w:lang w:val="en-US"/>
        </w:rPr>
        <w:t>[</w:t>
      </w:r>
      <w:proofErr w:type="gramEnd"/>
      <w:r w:rsidR="0077701C" w:rsidRPr="00137BF1">
        <w:rPr>
          <w:rFonts w:ascii="Book Antiqua" w:hAnsi="Book Antiqua"/>
          <w:vertAlign w:val="superscript"/>
          <w:lang w:val="en-US"/>
        </w:rPr>
        <w:t>27-29</w:t>
      </w:r>
      <w:r w:rsidR="00CA3CDD" w:rsidRPr="00137BF1">
        <w:rPr>
          <w:rFonts w:ascii="Book Antiqua" w:hAnsi="Book Antiqua"/>
          <w:vertAlign w:val="superscript"/>
          <w:lang w:val="en-US"/>
        </w:rPr>
        <w:t>]</w:t>
      </w:r>
      <w:r w:rsidRPr="0027090C">
        <w:rPr>
          <w:rFonts w:ascii="Book Antiqua" w:hAnsi="Book Antiqua"/>
          <w:lang w:val="en-US"/>
        </w:rPr>
        <w:t xml:space="preserve">. Some of these peptides of </w:t>
      </w:r>
      <w:r w:rsidR="00137BF1">
        <w:rPr>
          <w:rFonts w:ascii="Book Antiqua" w:eastAsiaTheme="minorEastAsia" w:hAnsi="Book Antiqua"/>
          <w:lang w:val="en-US" w:eastAsia="zh-CN"/>
        </w:rPr>
        <w:t>“</w:t>
      </w:r>
      <w:proofErr w:type="spellStart"/>
      <w:r w:rsidRPr="0027090C">
        <w:rPr>
          <w:rFonts w:ascii="Book Antiqua" w:hAnsi="Book Antiqua"/>
          <w:lang w:val="en-US"/>
        </w:rPr>
        <w:t>deamidated</w:t>
      </w:r>
      <w:proofErr w:type="spellEnd"/>
      <w:r w:rsidR="00137BF1">
        <w:rPr>
          <w:rFonts w:ascii="Book Antiqua" w:eastAsiaTheme="minorEastAsia" w:hAnsi="Book Antiqua"/>
          <w:lang w:val="en-US" w:eastAsia="zh-CN"/>
        </w:rPr>
        <w:t>”</w:t>
      </w:r>
      <w:r w:rsidRPr="0027090C">
        <w:rPr>
          <w:rFonts w:ascii="Book Antiqua" w:hAnsi="Book Antiqua"/>
          <w:lang w:val="en-US"/>
        </w:rPr>
        <w:t xml:space="preserve"> gluten, because of their negative charge, show a high affinity for the HLA-DQ2 or-DQ8 heterodimer. Once bound to these molecules they activa</w:t>
      </w:r>
      <w:r w:rsidR="00137BF1">
        <w:rPr>
          <w:rFonts w:ascii="Book Antiqua" w:hAnsi="Book Antiqua"/>
          <w:lang w:val="en-US"/>
        </w:rPr>
        <w:t xml:space="preserve">te intestinal mucosa T </w:t>
      </w:r>
      <w:proofErr w:type="gramStart"/>
      <w:r w:rsidR="00137BF1">
        <w:rPr>
          <w:rFonts w:ascii="Book Antiqua" w:hAnsi="Book Antiqua"/>
          <w:lang w:val="en-US"/>
        </w:rPr>
        <w:t>cells</w:t>
      </w:r>
      <w:r w:rsidR="00CA3CDD" w:rsidRPr="00137BF1">
        <w:rPr>
          <w:rFonts w:ascii="Book Antiqua" w:hAnsi="Book Antiqua"/>
          <w:vertAlign w:val="superscript"/>
          <w:lang w:val="en-US"/>
        </w:rPr>
        <w:t>[</w:t>
      </w:r>
      <w:proofErr w:type="gramEnd"/>
      <w:r w:rsidR="0077701C" w:rsidRPr="00137BF1">
        <w:rPr>
          <w:rFonts w:ascii="Book Antiqua" w:hAnsi="Book Antiqua"/>
          <w:vertAlign w:val="superscript"/>
          <w:lang w:val="en-US"/>
        </w:rPr>
        <w:t>30-32</w:t>
      </w:r>
      <w:r w:rsidR="00CA3CDD" w:rsidRPr="00137BF1">
        <w:rPr>
          <w:rFonts w:ascii="Book Antiqua" w:hAnsi="Book Antiqua"/>
          <w:vertAlign w:val="superscript"/>
          <w:lang w:val="en-US"/>
        </w:rPr>
        <w:t>]</w:t>
      </w:r>
      <w:r w:rsidR="00B33F52" w:rsidRPr="0027090C">
        <w:rPr>
          <w:rFonts w:ascii="Book Antiqua" w:hAnsi="Book Antiqua"/>
          <w:lang w:val="en-US"/>
        </w:rPr>
        <w:t xml:space="preserve"> and they cause the cytokine production and the begins of the intestinal damage</w:t>
      </w:r>
      <w:r w:rsidRPr="0027090C">
        <w:rPr>
          <w:rFonts w:ascii="Book Antiqua" w:hAnsi="Book Antiqua"/>
          <w:lang w:val="en-US"/>
        </w:rPr>
        <w:t>.</w:t>
      </w:r>
    </w:p>
    <w:p w14:paraId="20FD6BFB" w14:textId="77777777" w:rsidR="00453C19" w:rsidRPr="0027090C" w:rsidRDefault="00453C19" w:rsidP="0027090C">
      <w:pPr>
        <w:spacing w:line="360" w:lineRule="auto"/>
        <w:jc w:val="both"/>
        <w:rPr>
          <w:rFonts w:ascii="Book Antiqua" w:hAnsi="Book Antiqua"/>
          <w:b/>
          <w:lang w:val="en-GB"/>
        </w:rPr>
      </w:pPr>
    </w:p>
    <w:p w14:paraId="3524338E" w14:textId="13BAB280" w:rsidR="006825B9" w:rsidRPr="0027090C" w:rsidRDefault="00137BF1" w:rsidP="0027090C">
      <w:pPr>
        <w:spacing w:line="360" w:lineRule="auto"/>
        <w:jc w:val="both"/>
        <w:rPr>
          <w:rFonts w:ascii="Book Antiqua" w:hAnsi="Book Antiqua"/>
          <w:b/>
          <w:lang w:val="en-GB"/>
        </w:rPr>
      </w:pPr>
      <w:r w:rsidRPr="0027090C">
        <w:rPr>
          <w:rFonts w:ascii="Book Antiqua" w:hAnsi="Book Antiqua"/>
          <w:b/>
          <w:lang w:val="en-GB"/>
        </w:rPr>
        <w:t>CLINICAL PRESENTATION</w:t>
      </w:r>
    </w:p>
    <w:p w14:paraId="48DAB157" w14:textId="5B4B3B3D" w:rsidR="007A5171" w:rsidRPr="0027090C" w:rsidRDefault="00DA2476" w:rsidP="0027090C">
      <w:pPr>
        <w:spacing w:line="360" w:lineRule="auto"/>
        <w:jc w:val="both"/>
        <w:rPr>
          <w:rFonts w:ascii="Book Antiqua" w:hAnsi="Book Antiqua"/>
          <w:lang w:val="en-US"/>
        </w:rPr>
      </w:pPr>
      <w:r w:rsidRPr="0027090C">
        <w:rPr>
          <w:rFonts w:ascii="Book Antiqua" w:hAnsi="Book Antiqua"/>
          <w:lang w:val="en-US"/>
        </w:rPr>
        <w:t xml:space="preserve">The first modern description of CD is due to Samuel Gee, an English </w:t>
      </w:r>
      <w:proofErr w:type="spellStart"/>
      <w:r w:rsidRPr="0027090C">
        <w:rPr>
          <w:rFonts w:ascii="Book Antiqua" w:hAnsi="Book Antiqua"/>
          <w:lang w:val="en-US"/>
        </w:rPr>
        <w:t>paediatrician</w:t>
      </w:r>
      <w:proofErr w:type="spellEnd"/>
      <w:r w:rsidR="007A5171" w:rsidRPr="0027090C">
        <w:rPr>
          <w:rFonts w:ascii="Book Antiqua" w:hAnsi="Book Antiqua"/>
          <w:lang w:val="en-US"/>
        </w:rPr>
        <w:t>, published in the St. Bartholomew</w:t>
      </w:r>
      <w:r w:rsidR="00D92314">
        <w:rPr>
          <w:rFonts w:ascii="Book Antiqua" w:eastAsiaTheme="minorEastAsia" w:hAnsi="Book Antiqua"/>
          <w:lang w:val="en-US" w:eastAsia="zh-CN"/>
        </w:rPr>
        <w:t>’</w:t>
      </w:r>
      <w:r w:rsidR="007A5171" w:rsidRPr="0027090C">
        <w:rPr>
          <w:rFonts w:ascii="Book Antiqua" w:hAnsi="Book Antiqua"/>
          <w:lang w:val="en-US"/>
        </w:rPr>
        <w:t xml:space="preserve">s Hospital Reports of 1888. He </w:t>
      </w:r>
      <w:proofErr w:type="spellStart"/>
      <w:r w:rsidR="007A5171" w:rsidRPr="0027090C">
        <w:rPr>
          <w:rFonts w:ascii="Book Antiqua" w:hAnsi="Book Antiqua"/>
          <w:lang w:val="en-US"/>
        </w:rPr>
        <w:t>recognised</w:t>
      </w:r>
      <w:proofErr w:type="spellEnd"/>
      <w:r w:rsidR="007A5171" w:rsidRPr="0027090C">
        <w:rPr>
          <w:rFonts w:ascii="Book Antiqua" w:hAnsi="Book Antiqua"/>
          <w:lang w:val="en-US"/>
        </w:rPr>
        <w:t xml:space="preserve"> CD as a chronic indigestion, occurring in people of all ages, presenting as </w:t>
      </w:r>
      <w:proofErr w:type="spellStart"/>
      <w:r w:rsidR="007A5171" w:rsidRPr="0027090C">
        <w:rPr>
          <w:rFonts w:ascii="Book Antiqua" w:hAnsi="Book Antiqua"/>
          <w:lang w:val="en-US"/>
        </w:rPr>
        <w:t>diarrhoea</w:t>
      </w:r>
      <w:proofErr w:type="spellEnd"/>
      <w:r w:rsidR="007A5171" w:rsidRPr="0027090C">
        <w:rPr>
          <w:rFonts w:ascii="Book Antiqua" w:hAnsi="Book Antiqua"/>
          <w:lang w:val="en-US"/>
        </w:rPr>
        <w:t>.</w:t>
      </w:r>
    </w:p>
    <w:p w14:paraId="08D23FE2" w14:textId="77777777" w:rsidR="007A5171" w:rsidRPr="0027090C" w:rsidRDefault="00DA2476" w:rsidP="00137BF1">
      <w:pPr>
        <w:spacing w:line="360" w:lineRule="auto"/>
        <w:ind w:firstLineChars="100" w:firstLine="240"/>
        <w:jc w:val="both"/>
        <w:rPr>
          <w:rFonts w:ascii="Book Antiqua" w:hAnsi="Book Antiqua"/>
          <w:lang w:val="en-US"/>
        </w:rPr>
      </w:pPr>
      <w:r w:rsidRPr="0027090C">
        <w:rPr>
          <w:rFonts w:ascii="Book Antiqua" w:hAnsi="Book Antiqua"/>
          <w:lang w:val="en-US"/>
        </w:rPr>
        <w:t>Nowadays c</w:t>
      </w:r>
      <w:r w:rsidR="00FE08EC" w:rsidRPr="0027090C">
        <w:rPr>
          <w:rFonts w:ascii="Book Antiqua" w:hAnsi="Book Antiqua"/>
          <w:lang w:val="en-US"/>
        </w:rPr>
        <w:t xml:space="preserve">linical presentations of </w:t>
      </w:r>
      <w:r w:rsidR="006A6571" w:rsidRPr="0027090C">
        <w:rPr>
          <w:rFonts w:ascii="Book Antiqua" w:hAnsi="Book Antiqua"/>
          <w:lang w:val="en-US"/>
        </w:rPr>
        <w:t>CD</w:t>
      </w:r>
      <w:r w:rsidR="00FE08EC" w:rsidRPr="0027090C">
        <w:rPr>
          <w:rFonts w:ascii="Book Antiqua" w:hAnsi="Book Antiqua"/>
          <w:lang w:val="en-US"/>
        </w:rPr>
        <w:t xml:space="preserve"> may vary from silent to severe malabsorption symptom</w:t>
      </w:r>
      <w:r w:rsidR="00A86473" w:rsidRPr="0027090C">
        <w:rPr>
          <w:rFonts w:ascii="Book Antiqua" w:hAnsi="Book Antiqua"/>
          <w:lang w:val="en-US"/>
        </w:rPr>
        <w:t xml:space="preserve">s (celiac crisis). </w:t>
      </w:r>
    </w:p>
    <w:p w14:paraId="321907C8" w14:textId="3C29CED6" w:rsidR="000C68BC" w:rsidRPr="00137BF1" w:rsidRDefault="00A86473" w:rsidP="00137BF1">
      <w:pPr>
        <w:spacing w:line="360" w:lineRule="auto"/>
        <w:jc w:val="both"/>
        <w:rPr>
          <w:rFonts w:ascii="Book Antiqua" w:eastAsiaTheme="minorEastAsia" w:hAnsi="Book Antiqua"/>
          <w:lang w:val="en-US" w:eastAsia="zh-CN"/>
        </w:rPr>
      </w:pPr>
      <w:r w:rsidRPr="0027090C">
        <w:rPr>
          <w:rFonts w:ascii="Book Antiqua" w:hAnsi="Book Antiqua"/>
          <w:lang w:val="en-US"/>
        </w:rPr>
        <w:t>Didactically, CD manifestations are divided in</w:t>
      </w:r>
      <w:r w:rsidR="002F4662" w:rsidRPr="0027090C">
        <w:rPr>
          <w:rFonts w:ascii="Book Antiqua" w:hAnsi="Book Antiqua"/>
          <w:lang w:val="en-US"/>
        </w:rPr>
        <w:t>:</w:t>
      </w:r>
      <w:r w:rsidRPr="0027090C">
        <w:rPr>
          <w:rFonts w:ascii="Book Antiqua" w:hAnsi="Book Antiqua"/>
          <w:lang w:val="en-US"/>
        </w:rPr>
        <w:t xml:space="preserve"> </w:t>
      </w:r>
      <w:r w:rsidR="00137BF1">
        <w:rPr>
          <w:rFonts w:ascii="Book Antiqua" w:eastAsiaTheme="minorEastAsia" w:hAnsi="Book Antiqua" w:hint="eastAsia"/>
          <w:lang w:val="en-US" w:eastAsia="zh-CN"/>
        </w:rPr>
        <w:t xml:space="preserve">(1) </w:t>
      </w:r>
      <w:r w:rsidR="00B474BE" w:rsidRPr="0027090C">
        <w:rPr>
          <w:rFonts w:ascii="Book Antiqua" w:hAnsi="Book Antiqua"/>
          <w:lang w:val="en-US"/>
        </w:rPr>
        <w:t>typical</w:t>
      </w:r>
      <w:r w:rsidRPr="0027090C">
        <w:rPr>
          <w:rFonts w:ascii="Book Antiqua" w:hAnsi="Book Antiqua"/>
          <w:lang w:val="en-US"/>
        </w:rPr>
        <w:t xml:space="preserve">: including gastrointestinal symptoms, such as </w:t>
      </w:r>
      <w:proofErr w:type="spellStart"/>
      <w:r w:rsidRPr="0027090C">
        <w:rPr>
          <w:rFonts w:ascii="Book Antiqua" w:hAnsi="Book Antiqua"/>
          <w:lang w:val="en-US"/>
        </w:rPr>
        <w:t>diarrhoea</w:t>
      </w:r>
      <w:proofErr w:type="spellEnd"/>
      <w:r w:rsidRPr="0027090C">
        <w:rPr>
          <w:rFonts w:ascii="Book Antiqua" w:hAnsi="Book Antiqua"/>
          <w:lang w:val="en-US"/>
        </w:rPr>
        <w:t xml:space="preserve">, </w:t>
      </w:r>
      <w:r w:rsidR="00B474BE" w:rsidRPr="0027090C">
        <w:rPr>
          <w:rFonts w:ascii="Book Antiqua" w:hAnsi="Book Antiqua"/>
          <w:lang w:val="en-US"/>
        </w:rPr>
        <w:t>weight loss,</w:t>
      </w:r>
      <w:r w:rsidRPr="0027090C">
        <w:rPr>
          <w:rFonts w:ascii="Book Antiqua" w:hAnsi="Book Antiqua"/>
          <w:lang w:val="en-US"/>
        </w:rPr>
        <w:t xml:space="preserve"> abdominal pain, failure to thrive, abdominal</w:t>
      </w:r>
      <w:r w:rsidRPr="0027090C">
        <w:rPr>
          <w:rFonts w:ascii="Book Antiqua" w:hAnsi="Book Antiqua"/>
          <w:lang w:val="en-GB"/>
        </w:rPr>
        <w:t xml:space="preserve"> distension and vomiting</w:t>
      </w:r>
      <w:r w:rsidR="00137BF1">
        <w:rPr>
          <w:rFonts w:ascii="Book Antiqua" w:eastAsiaTheme="minorEastAsia" w:hAnsi="Book Antiqua" w:hint="eastAsia"/>
          <w:lang w:val="en-GB" w:eastAsia="zh-CN"/>
        </w:rPr>
        <w:t>;</w:t>
      </w:r>
      <w:r w:rsidRPr="0027090C">
        <w:rPr>
          <w:rFonts w:ascii="Book Antiqua" w:hAnsi="Book Antiqua"/>
          <w:lang w:val="en-GB"/>
        </w:rPr>
        <w:t xml:space="preserve"> </w:t>
      </w:r>
      <w:r w:rsidR="00137BF1">
        <w:rPr>
          <w:rFonts w:ascii="Book Antiqua" w:eastAsiaTheme="minorEastAsia" w:hAnsi="Book Antiqua" w:hint="eastAsia"/>
          <w:lang w:val="en-US" w:eastAsia="zh-CN"/>
        </w:rPr>
        <w:t xml:space="preserve">(2) </w:t>
      </w:r>
      <w:r w:rsidR="00B474BE" w:rsidRPr="0027090C">
        <w:rPr>
          <w:rFonts w:ascii="Book Antiqua" w:hAnsi="Book Antiqua"/>
          <w:lang w:val="en-GB"/>
        </w:rPr>
        <w:t>atypical</w:t>
      </w:r>
      <w:r w:rsidRPr="0027090C">
        <w:rPr>
          <w:rFonts w:ascii="Book Antiqua" w:hAnsi="Book Antiqua"/>
          <w:lang w:val="en-GB"/>
        </w:rPr>
        <w:t>:</w:t>
      </w:r>
      <w:r w:rsidR="00B474BE" w:rsidRPr="0027090C">
        <w:rPr>
          <w:rFonts w:ascii="Book Antiqua" w:hAnsi="Book Antiqua"/>
          <w:lang w:val="en-GB"/>
        </w:rPr>
        <w:t xml:space="preserve"> that is for example short stature</w:t>
      </w:r>
      <w:r w:rsidRPr="0027090C">
        <w:rPr>
          <w:rFonts w:ascii="Book Antiqua" w:hAnsi="Book Antiqua"/>
          <w:lang w:val="en-GB"/>
        </w:rPr>
        <w:t>, iron-deficiency</w:t>
      </w:r>
      <w:r w:rsidR="00B474BE" w:rsidRPr="0027090C">
        <w:rPr>
          <w:rFonts w:ascii="Book Antiqua" w:hAnsi="Book Antiqua"/>
          <w:lang w:val="en-GB"/>
        </w:rPr>
        <w:t xml:space="preserve"> anaemia, </w:t>
      </w:r>
      <w:r w:rsidR="00406DC2" w:rsidRPr="0027090C">
        <w:rPr>
          <w:rFonts w:ascii="Book Antiqua" w:hAnsi="Book Antiqua"/>
          <w:lang w:val="en-GB"/>
        </w:rPr>
        <w:t xml:space="preserve">dermatitis </w:t>
      </w:r>
      <w:proofErr w:type="spellStart"/>
      <w:r w:rsidR="00406DC2" w:rsidRPr="0027090C">
        <w:rPr>
          <w:rFonts w:ascii="Book Antiqua" w:hAnsi="Book Antiqua"/>
          <w:lang w:val="en-GB"/>
        </w:rPr>
        <w:t>herpetiformis</w:t>
      </w:r>
      <w:proofErr w:type="spellEnd"/>
      <w:r w:rsidR="00406DC2" w:rsidRPr="0027090C">
        <w:rPr>
          <w:rFonts w:ascii="Book Antiqua" w:hAnsi="Book Antiqua"/>
          <w:lang w:val="en-GB"/>
        </w:rPr>
        <w:t>, delayed p</w:t>
      </w:r>
      <w:r w:rsidR="00766838" w:rsidRPr="0027090C">
        <w:rPr>
          <w:rFonts w:ascii="Book Antiqua" w:hAnsi="Book Antiqua"/>
          <w:lang w:val="en-GB"/>
        </w:rPr>
        <w:t>uberty</w:t>
      </w:r>
      <w:r w:rsidR="00137BF1">
        <w:rPr>
          <w:rFonts w:ascii="Book Antiqua" w:eastAsiaTheme="minorEastAsia" w:hAnsi="Book Antiqua" w:hint="eastAsia"/>
          <w:lang w:val="en-GB" w:eastAsia="zh-CN"/>
        </w:rPr>
        <w:t xml:space="preserve">; and </w:t>
      </w:r>
      <w:r w:rsidR="00137BF1">
        <w:rPr>
          <w:rFonts w:ascii="Book Antiqua" w:eastAsiaTheme="minorEastAsia" w:hAnsi="Book Antiqua" w:hint="eastAsia"/>
          <w:lang w:val="en-US" w:eastAsia="zh-CN"/>
        </w:rPr>
        <w:t xml:space="preserve">(3) </w:t>
      </w:r>
      <w:r w:rsidR="00137BF1" w:rsidRPr="0027090C">
        <w:rPr>
          <w:rFonts w:ascii="Book Antiqua" w:hAnsi="Book Antiqua"/>
          <w:lang w:val="en-GB"/>
        </w:rPr>
        <w:t>s</w:t>
      </w:r>
      <w:r w:rsidR="00406DC2" w:rsidRPr="0027090C">
        <w:rPr>
          <w:rFonts w:ascii="Book Antiqua" w:hAnsi="Book Antiqua"/>
          <w:lang w:val="en-GB"/>
        </w:rPr>
        <w:t>ilent: completely asymptomatic.</w:t>
      </w:r>
    </w:p>
    <w:p w14:paraId="054C5D46" w14:textId="13DDD84B" w:rsidR="00732951" w:rsidRPr="0027090C" w:rsidRDefault="00646578" w:rsidP="00137BF1">
      <w:pPr>
        <w:spacing w:line="360" w:lineRule="auto"/>
        <w:ind w:firstLineChars="100" w:firstLine="240"/>
        <w:jc w:val="both"/>
        <w:rPr>
          <w:rFonts w:ascii="Book Antiqua" w:hAnsi="Book Antiqua"/>
          <w:lang w:val="en-GB"/>
        </w:rPr>
      </w:pPr>
      <w:r w:rsidRPr="0027090C">
        <w:rPr>
          <w:rFonts w:ascii="Book Antiqua" w:hAnsi="Book Antiqua"/>
          <w:lang w:val="en-GB"/>
        </w:rPr>
        <w:t xml:space="preserve">A delayed gastric empty and a slow </w:t>
      </w:r>
      <w:proofErr w:type="spellStart"/>
      <w:r w:rsidRPr="0027090C">
        <w:rPr>
          <w:rFonts w:ascii="Book Antiqua" w:hAnsi="Book Antiqua"/>
          <w:lang w:val="en-GB"/>
        </w:rPr>
        <w:t>oro-caecal</w:t>
      </w:r>
      <w:proofErr w:type="spellEnd"/>
      <w:r w:rsidRPr="0027090C">
        <w:rPr>
          <w:rFonts w:ascii="Book Antiqua" w:hAnsi="Book Antiqua"/>
          <w:lang w:val="en-GB"/>
        </w:rPr>
        <w:t xml:space="preserve"> transit has been observed in celiac patients on a gluten containing d</w:t>
      </w:r>
      <w:r w:rsidR="00D14AB9" w:rsidRPr="0027090C">
        <w:rPr>
          <w:rFonts w:ascii="Book Antiqua" w:hAnsi="Book Antiqua"/>
          <w:lang w:val="en-GB"/>
        </w:rPr>
        <w:t xml:space="preserve">iet, probably due to abnormal exposure of small bowel unabsorbed starch and fats and to altered </w:t>
      </w:r>
      <w:proofErr w:type="spellStart"/>
      <w:r w:rsidR="00D14AB9" w:rsidRPr="0027090C">
        <w:rPr>
          <w:rFonts w:ascii="Book Antiqua" w:hAnsi="Book Antiqua"/>
          <w:lang w:val="en-GB"/>
        </w:rPr>
        <w:t>neuroimmunomodulation</w:t>
      </w:r>
      <w:proofErr w:type="spellEnd"/>
      <w:r w:rsidR="00D14AB9" w:rsidRPr="0027090C">
        <w:rPr>
          <w:rFonts w:ascii="Book Antiqua" w:hAnsi="Book Antiqua"/>
          <w:lang w:val="en-GB"/>
        </w:rPr>
        <w:t xml:space="preserve"> and hormonal deregulation (low levels of cholecystokinin</w:t>
      </w:r>
      <w:r w:rsidR="00137BF1">
        <w:rPr>
          <w:rFonts w:ascii="Book Antiqua" w:hAnsi="Book Antiqua"/>
          <w:lang w:val="en-GB"/>
        </w:rPr>
        <w:t xml:space="preserve"> and high levels of peptide YY)</w:t>
      </w:r>
      <w:r w:rsidR="00CA3CDD" w:rsidRPr="00137BF1">
        <w:rPr>
          <w:rFonts w:ascii="Book Antiqua" w:hAnsi="Book Antiqua"/>
          <w:vertAlign w:val="superscript"/>
          <w:lang w:val="en-GB"/>
        </w:rPr>
        <w:t>[</w:t>
      </w:r>
      <w:r w:rsidR="0038106D" w:rsidRPr="00137BF1">
        <w:rPr>
          <w:rFonts w:ascii="Book Antiqua" w:hAnsi="Book Antiqua"/>
          <w:vertAlign w:val="superscript"/>
          <w:lang w:val="en-GB"/>
        </w:rPr>
        <w:t>33</w:t>
      </w:r>
      <w:r w:rsidR="00CA3CDD" w:rsidRPr="00137BF1">
        <w:rPr>
          <w:rFonts w:ascii="Book Antiqua" w:hAnsi="Book Antiqua"/>
          <w:vertAlign w:val="superscript"/>
          <w:lang w:val="en-GB"/>
        </w:rPr>
        <w:t>]</w:t>
      </w:r>
      <w:r w:rsidR="00D14AB9" w:rsidRPr="0027090C">
        <w:rPr>
          <w:rFonts w:ascii="Book Antiqua" w:hAnsi="Book Antiqua"/>
          <w:lang w:val="en-GB"/>
        </w:rPr>
        <w:t xml:space="preserve">. Some authors investigated the transit disorders in patients with untreated CD using the video-capsule endoscopy. </w:t>
      </w:r>
      <w:proofErr w:type="spellStart"/>
      <w:r w:rsidR="00D14AB9" w:rsidRPr="0027090C">
        <w:rPr>
          <w:rFonts w:ascii="Book Antiqua" w:hAnsi="Book Antiqua"/>
          <w:lang w:val="en-GB"/>
        </w:rPr>
        <w:t>Urgesi</w:t>
      </w:r>
      <w:proofErr w:type="spellEnd"/>
      <w:r w:rsidR="00D14AB9" w:rsidRPr="00137BF1">
        <w:rPr>
          <w:rFonts w:ascii="Book Antiqua" w:hAnsi="Book Antiqua"/>
          <w:i/>
          <w:lang w:val="en-GB"/>
        </w:rPr>
        <w:t xml:space="preserve"> et </w:t>
      </w:r>
      <w:proofErr w:type="gramStart"/>
      <w:r w:rsidR="00D14AB9" w:rsidRPr="00137BF1">
        <w:rPr>
          <w:rFonts w:ascii="Book Antiqua" w:hAnsi="Book Antiqua"/>
          <w:i/>
          <w:lang w:val="en-GB"/>
        </w:rPr>
        <w:t>al</w:t>
      </w:r>
      <w:r w:rsidR="00137BF1" w:rsidRPr="00137BF1">
        <w:rPr>
          <w:rFonts w:ascii="Book Antiqua" w:hAnsi="Book Antiqua"/>
          <w:vertAlign w:val="superscript"/>
          <w:lang w:val="en-GB"/>
        </w:rPr>
        <w:t>[</w:t>
      </w:r>
      <w:proofErr w:type="gramEnd"/>
      <w:r w:rsidR="00137BF1" w:rsidRPr="00137BF1">
        <w:rPr>
          <w:rFonts w:ascii="Book Antiqua" w:hAnsi="Book Antiqua"/>
          <w:vertAlign w:val="superscript"/>
          <w:lang w:val="en-GB"/>
        </w:rPr>
        <w:t>34]</w:t>
      </w:r>
      <w:r w:rsidR="00D14AB9" w:rsidRPr="0027090C">
        <w:rPr>
          <w:rFonts w:ascii="Book Antiqua" w:hAnsi="Book Antiqua"/>
          <w:lang w:val="en-GB"/>
        </w:rPr>
        <w:t xml:space="preserve"> found that there was no difference in gastric empting and small bowel transit time betwee</w:t>
      </w:r>
      <w:r w:rsidR="00137BF1">
        <w:rPr>
          <w:rFonts w:ascii="Book Antiqua" w:hAnsi="Book Antiqua"/>
          <w:lang w:val="en-GB"/>
        </w:rPr>
        <w:t>n CD patients and control group</w:t>
      </w:r>
      <w:r w:rsidR="00D14AB9" w:rsidRPr="0027090C">
        <w:rPr>
          <w:rFonts w:ascii="Book Antiqua" w:hAnsi="Book Antiqua"/>
          <w:lang w:val="en-GB"/>
        </w:rPr>
        <w:t xml:space="preserve">. However </w:t>
      </w:r>
      <w:proofErr w:type="spellStart"/>
      <w:r w:rsidR="00D14AB9" w:rsidRPr="0027090C">
        <w:rPr>
          <w:rFonts w:ascii="Book Antiqua" w:hAnsi="Book Antiqua"/>
          <w:lang w:val="en-GB"/>
        </w:rPr>
        <w:t>Ciaccio</w:t>
      </w:r>
      <w:proofErr w:type="spellEnd"/>
      <w:r w:rsidR="00D14AB9" w:rsidRPr="0027090C">
        <w:rPr>
          <w:rFonts w:ascii="Book Antiqua" w:hAnsi="Book Antiqua"/>
          <w:lang w:val="en-GB"/>
        </w:rPr>
        <w:t xml:space="preserve"> </w:t>
      </w:r>
      <w:r w:rsidR="00D14AB9" w:rsidRPr="00137BF1">
        <w:rPr>
          <w:rFonts w:ascii="Book Antiqua" w:hAnsi="Book Antiqua"/>
          <w:i/>
          <w:lang w:val="en-GB"/>
        </w:rPr>
        <w:t xml:space="preserve">et </w:t>
      </w:r>
      <w:proofErr w:type="gramStart"/>
      <w:r w:rsidR="00D14AB9" w:rsidRPr="00137BF1">
        <w:rPr>
          <w:rFonts w:ascii="Book Antiqua" w:hAnsi="Book Antiqua"/>
          <w:i/>
          <w:lang w:val="en-GB"/>
        </w:rPr>
        <w:t>al</w:t>
      </w:r>
      <w:r w:rsidR="00137BF1" w:rsidRPr="00137BF1">
        <w:rPr>
          <w:rFonts w:ascii="Book Antiqua" w:hAnsi="Book Antiqua"/>
          <w:vertAlign w:val="superscript"/>
          <w:lang w:val="en-GB"/>
        </w:rPr>
        <w:t>[</w:t>
      </w:r>
      <w:proofErr w:type="gramEnd"/>
      <w:r w:rsidR="00137BF1" w:rsidRPr="00137BF1">
        <w:rPr>
          <w:rFonts w:ascii="Book Antiqua" w:hAnsi="Book Antiqua"/>
          <w:vertAlign w:val="superscript"/>
          <w:lang w:val="en-GB"/>
        </w:rPr>
        <w:t>35]</w:t>
      </w:r>
      <w:r w:rsidR="00D14AB9" w:rsidRPr="0027090C">
        <w:rPr>
          <w:rFonts w:ascii="Book Antiqua" w:hAnsi="Book Antiqua"/>
          <w:lang w:val="en-GB"/>
        </w:rPr>
        <w:t xml:space="preserve"> observed changes in motility of the small bowel and they </w:t>
      </w:r>
      <w:r w:rsidR="00D14AB9" w:rsidRPr="0027090C">
        <w:rPr>
          <w:rFonts w:ascii="Book Antiqua" w:hAnsi="Book Antiqua"/>
          <w:lang w:val="en-GB"/>
        </w:rPr>
        <w:lastRenderedPageBreak/>
        <w:t xml:space="preserve">speculated that the reduced folds </w:t>
      </w:r>
      <w:r w:rsidR="00796AD7" w:rsidRPr="0027090C">
        <w:rPr>
          <w:rFonts w:ascii="Book Antiqua" w:hAnsi="Book Antiqua"/>
          <w:lang w:val="en-GB"/>
        </w:rPr>
        <w:t>can cause more rapid changes in the position and in the width of the luminal centre</w:t>
      </w:r>
      <w:r w:rsidR="00CA3CDD" w:rsidRPr="0027090C">
        <w:rPr>
          <w:rFonts w:ascii="Book Antiqua" w:hAnsi="Book Antiqua"/>
          <w:lang w:val="en-GB"/>
        </w:rPr>
        <w:t>.</w:t>
      </w:r>
    </w:p>
    <w:p w14:paraId="5DA30332" w14:textId="77777777" w:rsidR="00C149E2" w:rsidRPr="0027090C" w:rsidRDefault="00C149E2" w:rsidP="0027090C">
      <w:pPr>
        <w:spacing w:line="360" w:lineRule="auto"/>
        <w:jc w:val="both"/>
        <w:rPr>
          <w:rFonts w:ascii="Book Antiqua" w:hAnsi="Book Antiqua"/>
          <w:b/>
          <w:lang w:val="en-GB"/>
        </w:rPr>
      </w:pPr>
    </w:p>
    <w:p w14:paraId="51BE7AEA" w14:textId="3A34133D" w:rsidR="007A5171" w:rsidRPr="0027090C" w:rsidRDefault="00137BF1" w:rsidP="0027090C">
      <w:pPr>
        <w:spacing w:line="360" w:lineRule="auto"/>
        <w:jc w:val="both"/>
        <w:rPr>
          <w:rFonts w:ascii="Book Antiqua" w:hAnsi="Book Antiqua"/>
          <w:b/>
          <w:lang w:val="en-GB"/>
        </w:rPr>
      </w:pPr>
      <w:r w:rsidRPr="0027090C">
        <w:rPr>
          <w:rFonts w:ascii="Book Antiqua" w:hAnsi="Book Antiqua"/>
          <w:b/>
          <w:lang w:val="en-GB"/>
        </w:rPr>
        <w:t>DIAGNOSIS</w:t>
      </w:r>
    </w:p>
    <w:p w14:paraId="137E567A" w14:textId="08461B90" w:rsidR="00406DC2" w:rsidRPr="0027090C" w:rsidRDefault="00CF4313" w:rsidP="0027090C">
      <w:pPr>
        <w:spacing w:line="360" w:lineRule="auto"/>
        <w:jc w:val="both"/>
        <w:rPr>
          <w:rFonts w:ascii="Book Antiqua" w:hAnsi="Book Antiqua"/>
          <w:lang w:val="en-GB"/>
        </w:rPr>
      </w:pPr>
      <w:r w:rsidRPr="0027090C">
        <w:rPr>
          <w:rFonts w:ascii="Book Antiqua" w:hAnsi="Book Antiqua"/>
          <w:lang w:val="en-GB"/>
        </w:rPr>
        <w:t>CD diagnosis, according to the American Gastroenterology Association, consists of a s</w:t>
      </w:r>
      <w:r w:rsidR="006129C3" w:rsidRPr="0027090C">
        <w:rPr>
          <w:rFonts w:ascii="Book Antiqua" w:hAnsi="Book Antiqua"/>
          <w:lang w:val="en-GB"/>
        </w:rPr>
        <w:t xml:space="preserve">erological screening </w:t>
      </w:r>
      <w:r w:rsidRPr="0027090C">
        <w:rPr>
          <w:rFonts w:ascii="Book Antiqua" w:hAnsi="Book Antiqua"/>
          <w:lang w:val="en-GB"/>
        </w:rPr>
        <w:t>and an u</w:t>
      </w:r>
      <w:r w:rsidR="00137BF1">
        <w:rPr>
          <w:rFonts w:ascii="Book Antiqua" w:hAnsi="Book Antiqua"/>
          <w:lang w:val="en-GB"/>
        </w:rPr>
        <w:t xml:space="preserve">pper gastrointestinal </w:t>
      </w:r>
      <w:proofErr w:type="gramStart"/>
      <w:r w:rsidR="00137BF1">
        <w:rPr>
          <w:rFonts w:ascii="Book Antiqua" w:hAnsi="Book Antiqua"/>
          <w:lang w:val="en-GB"/>
        </w:rPr>
        <w:t>endoscopy</w:t>
      </w:r>
      <w:r w:rsidR="00CA3CDD" w:rsidRPr="00137BF1">
        <w:rPr>
          <w:rFonts w:ascii="Book Antiqua" w:hAnsi="Book Antiqua"/>
          <w:vertAlign w:val="superscript"/>
          <w:lang w:val="en-GB"/>
        </w:rPr>
        <w:t>[</w:t>
      </w:r>
      <w:proofErr w:type="gramEnd"/>
      <w:r w:rsidR="0038106D" w:rsidRPr="00137BF1">
        <w:rPr>
          <w:rFonts w:ascii="Book Antiqua" w:hAnsi="Book Antiqua"/>
          <w:vertAlign w:val="superscript"/>
          <w:lang w:val="en-GB"/>
        </w:rPr>
        <w:t>36</w:t>
      </w:r>
      <w:r w:rsidR="00CA3CDD" w:rsidRPr="00137BF1">
        <w:rPr>
          <w:rFonts w:ascii="Book Antiqua" w:hAnsi="Book Antiqua"/>
          <w:vertAlign w:val="superscript"/>
          <w:lang w:val="en-GB"/>
        </w:rPr>
        <w:t>]</w:t>
      </w:r>
      <w:r w:rsidRPr="0027090C">
        <w:rPr>
          <w:rFonts w:ascii="Book Antiqua" w:hAnsi="Book Antiqua"/>
          <w:lang w:val="en-GB"/>
        </w:rPr>
        <w:t>.</w:t>
      </w:r>
      <w:r w:rsidR="003B1294" w:rsidRPr="0027090C">
        <w:rPr>
          <w:rFonts w:ascii="Book Antiqua" w:hAnsi="Book Antiqua"/>
          <w:lang w:val="en-GB"/>
        </w:rPr>
        <w:t xml:space="preserve"> </w:t>
      </w:r>
    </w:p>
    <w:p w14:paraId="70C83646" w14:textId="77777777" w:rsidR="00D5348A" w:rsidRPr="0027090C" w:rsidRDefault="00201993" w:rsidP="0027090C">
      <w:pPr>
        <w:spacing w:line="360" w:lineRule="auto"/>
        <w:jc w:val="both"/>
        <w:rPr>
          <w:rFonts w:ascii="Book Antiqua" w:hAnsi="Book Antiqua"/>
          <w:lang w:val="en-GB"/>
        </w:rPr>
      </w:pPr>
      <w:r w:rsidRPr="0027090C">
        <w:rPr>
          <w:rFonts w:ascii="Book Antiqua" w:hAnsi="Book Antiqua"/>
          <w:lang w:val="en-GB"/>
        </w:rPr>
        <w:t xml:space="preserve">Nowadays, </w:t>
      </w:r>
      <w:r w:rsidR="00362EA5" w:rsidRPr="0027090C">
        <w:rPr>
          <w:rFonts w:ascii="Book Antiqua" w:hAnsi="Book Antiqua"/>
          <w:lang w:val="en-GB"/>
        </w:rPr>
        <w:t>CD</w:t>
      </w:r>
      <w:r w:rsidR="00406DC2" w:rsidRPr="0027090C">
        <w:rPr>
          <w:rFonts w:ascii="Book Antiqua" w:hAnsi="Book Antiqua"/>
          <w:lang w:val="en-GB"/>
        </w:rPr>
        <w:t xml:space="preserve"> serolo</w:t>
      </w:r>
      <w:r w:rsidRPr="0027090C">
        <w:rPr>
          <w:rFonts w:ascii="Book Antiqua" w:hAnsi="Book Antiqua"/>
          <w:lang w:val="en-GB"/>
        </w:rPr>
        <w:t>gical screening is recommended</w:t>
      </w:r>
      <w:r w:rsidR="00406DC2" w:rsidRPr="0027090C">
        <w:rPr>
          <w:rFonts w:ascii="Book Antiqua" w:hAnsi="Book Antiqua"/>
          <w:lang w:val="en-GB"/>
        </w:rPr>
        <w:t xml:space="preserve"> for symptomatic patients, or </w:t>
      </w:r>
      <w:r w:rsidR="00362EA5" w:rsidRPr="0027090C">
        <w:rPr>
          <w:rFonts w:ascii="Book Antiqua" w:hAnsi="Book Antiqua"/>
          <w:lang w:val="en-GB"/>
        </w:rPr>
        <w:t>for those people who are at hig</w:t>
      </w:r>
      <w:r w:rsidR="00C25AD7" w:rsidRPr="0027090C">
        <w:rPr>
          <w:rFonts w:ascii="Book Antiqua" w:hAnsi="Book Antiqua"/>
          <w:lang w:val="en-GB"/>
        </w:rPr>
        <w:t>h</w:t>
      </w:r>
      <w:r w:rsidR="00362EA5" w:rsidRPr="0027090C">
        <w:rPr>
          <w:rFonts w:ascii="Book Antiqua" w:hAnsi="Book Antiqua"/>
          <w:lang w:val="en-GB"/>
        </w:rPr>
        <w:t xml:space="preserve"> risk of CD (such as first degree relatives). It encompasses the total serum IgA, the IgA anti-</w:t>
      </w:r>
      <w:proofErr w:type="spellStart"/>
      <w:r w:rsidR="00362EA5" w:rsidRPr="0027090C">
        <w:rPr>
          <w:rFonts w:ascii="Book Antiqua" w:hAnsi="Book Antiqua"/>
          <w:lang w:val="en-GB"/>
        </w:rPr>
        <w:t>transglutaminase</w:t>
      </w:r>
      <w:proofErr w:type="spellEnd"/>
      <w:r w:rsidR="00362EA5" w:rsidRPr="0027090C">
        <w:rPr>
          <w:rFonts w:ascii="Book Antiqua" w:hAnsi="Book Antiqua"/>
          <w:lang w:val="en-GB"/>
        </w:rPr>
        <w:t xml:space="preserve"> antibodies</w:t>
      </w:r>
      <w:r w:rsidR="00D5348A" w:rsidRPr="0027090C">
        <w:rPr>
          <w:rFonts w:ascii="Book Antiqua" w:hAnsi="Book Antiqua"/>
          <w:lang w:val="en-GB"/>
        </w:rPr>
        <w:t xml:space="preserve"> (AbTG2)</w:t>
      </w:r>
      <w:r w:rsidR="00362EA5" w:rsidRPr="0027090C">
        <w:rPr>
          <w:rFonts w:ascii="Book Antiqua" w:hAnsi="Book Antiqua"/>
          <w:lang w:val="en-GB"/>
        </w:rPr>
        <w:t>, IgA anti-</w:t>
      </w:r>
      <w:proofErr w:type="spellStart"/>
      <w:r w:rsidR="00362EA5" w:rsidRPr="0027090C">
        <w:rPr>
          <w:rFonts w:ascii="Book Antiqua" w:hAnsi="Book Antiqua"/>
          <w:lang w:val="en-GB"/>
        </w:rPr>
        <w:t>endomisium</w:t>
      </w:r>
      <w:proofErr w:type="spellEnd"/>
      <w:r w:rsidR="00362EA5" w:rsidRPr="0027090C">
        <w:rPr>
          <w:rFonts w:ascii="Book Antiqua" w:hAnsi="Book Antiqua"/>
          <w:lang w:val="en-GB"/>
        </w:rPr>
        <w:t xml:space="preserve"> antibodies </w:t>
      </w:r>
      <w:r w:rsidR="00D5348A" w:rsidRPr="0027090C">
        <w:rPr>
          <w:rFonts w:ascii="Book Antiqua" w:hAnsi="Book Antiqua"/>
          <w:lang w:val="en-GB"/>
        </w:rPr>
        <w:t xml:space="preserve">(EMA) </w:t>
      </w:r>
      <w:r w:rsidR="00362EA5" w:rsidRPr="0027090C">
        <w:rPr>
          <w:rFonts w:ascii="Book Antiqua" w:hAnsi="Book Antiqua"/>
          <w:lang w:val="en-GB"/>
        </w:rPr>
        <w:t>and IgA anti-</w:t>
      </w:r>
      <w:proofErr w:type="spellStart"/>
      <w:r w:rsidR="00362EA5" w:rsidRPr="0027090C">
        <w:rPr>
          <w:rFonts w:ascii="Book Antiqua" w:hAnsi="Book Antiqua"/>
          <w:lang w:val="en-GB"/>
        </w:rPr>
        <w:t>deamidated</w:t>
      </w:r>
      <w:proofErr w:type="spellEnd"/>
      <w:r w:rsidR="00362EA5" w:rsidRPr="0027090C">
        <w:rPr>
          <w:rFonts w:ascii="Book Antiqua" w:hAnsi="Book Antiqua"/>
          <w:lang w:val="en-GB"/>
        </w:rPr>
        <w:t xml:space="preserve"> </w:t>
      </w:r>
      <w:proofErr w:type="spellStart"/>
      <w:r w:rsidR="00362EA5" w:rsidRPr="0027090C">
        <w:rPr>
          <w:rFonts w:ascii="Book Antiqua" w:hAnsi="Book Antiqua"/>
          <w:lang w:val="en-GB"/>
        </w:rPr>
        <w:t>gliadin</w:t>
      </w:r>
      <w:proofErr w:type="spellEnd"/>
      <w:r w:rsidR="00362EA5" w:rsidRPr="0027090C">
        <w:rPr>
          <w:rFonts w:ascii="Book Antiqua" w:hAnsi="Book Antiqua"/>
          <w:lang w:val="en-GB"/>
        </w:rPr>
        <w:t xml:space="preserve"> antibodies</w:t>
      </w:r>
      <w:r w:rsidR="00D5348A" w:rsidRPr="0027090C">
        <w:rPr>
          <w:rFonts w:ascii="Book Antiqua" w:hAnsi="Book Antiqua"/>
          <w:lang w:val="en-GB"/>
        </w:rPr>
        <w:t xml:space="preserve"> (DGP)</w:t>
      </w:r>
      <w:r w:rsidR="00362EA5" w:rsidRPr="0027090C">
        <w:rPr>
          <w:rFonts w:ascii="Book Antiqua" w:hAnsi="Book Antiqua"/>
          <w:lang w:val="en-GB"/>
        </w:rPr>
        <w:t xml:space="preserve">. </w:t>
      </w:r>
    </w:p>
    <w:p w14:paraId="4BD6FEDC" w14:textId="05BB7653" w:rsidR="00506DF8" w:rsidRPr="0027090C" w:rsidRDefault="00D5348A" w:rsidP="00137BF1">
      <w:pPr>
        <w:spacing w:line="360" w:lineRule="auto"/>
        <w:ind w:firstLineChars="100" w:firstLine="240"/>
        <w:jc w:val="both"/>
        <w:rPr>
          <w:rFonts w:ascii="Book Antiqua" w:hAnsi="Book Antiqua"/>
          <w:lang w:val="en-GB"/>
        </w:rPr>
      </w:pPr>
      <w:r w:rsidRPr="0027090C">
        <w:rPr>
          <w:rFonts w:ascii="Book Antiqua" w:hAnsi="Book Antiqua"/>
          <w:lang w:val="en-GB"/>
        </w:rPr>
        <w:t>AbTG2 proved to have a very high sensitivity (98</w:t>
      </w:r>
      <w:r w:rsidR="00137BF1">
        <w:rPr>
          <w:rFonts w:ascii="Book Antiqua" w:eastAsiaTheme="minorEastAsia" w:hAnsi="Book Antiqua" w:hint="eastAsia"/>
          <w:lang w:val="en-GB" w:eastAsia="zh-CN"/>
        </w:rPr>
        <w:t>%</w:t>
      </w:r>
      <w:r w:rsidR="00137BF1" w:rsidRPr="0027090C">
        <w:rPr>
          <w:rFonts w:ascii="Book Antiqua" w:hAnsi="Book Antiqua"/>
          <w:lang w:val="en-GB"/>
        </w:rPr>
        <w:t>-</w:t>
      </w:r>
      <w:r w:rsidRPr="0027090C">
        <w:rPr>
          <w:rFonts w:ascii="Book Antiqua" w:hAnsi="Book Antiqua"/>
          <w:lang w:val="en-GB"/>
        </w:rPr>
        <w:t>100%) and a ve</w:t>
      </w:r>
      <w:r w:rsidR="00137BF1">
        <w:rPr>
          <w:rFonts w:ascii="Book Antiqua" w:hAnsi="Book Antiqua"/>
          <w:lang w:val="en-GB"/>
        </w:rPr>
        <w:t>ry good specificity (94</w:t>
      </w:r>
      <w:r w:rsidR="00137BF1">
        <w:rPr>
          <w:rFonts w:ascii="Book Antiqua" w:eastAsiaTheme="minorEastAsia" w:hAnsi="Book Antiqua" w:hint="eastAsia"/>
          <w:lang w:val="en-GB" w:eastAsia="zh-CN"/>
        </w:rPr>
        <w:t>%</w:t>
      </w:r>
      <w:r w:rsidR="00137BF1">
        <w:rPr>
          <w:rFonts w:ascii="Book Antiqua" w:hAnsi="Book Antiqua"/>
          <w:lang w:val="en-GB"/>
        </w:rPr>
        <w:t>-98%</w:t>
      </w:r>
      <w:proofErr w:type="gramStart"/>
      <w:r w:rsidR="00137BF1">
        <w:rPr>
          <w:rFonts w:ascii="Book Antiqua" w:hAnsi="Book Antiqua"/>
          <w:lang w:val="en-GB"/>
        </w:rPr>
        <w:t>)</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37</w:t>
      </w:r>
      <w:r w:rsidR="00CA3CDD" w:rsidRPr="00137BF1">
        <w:rPr>
          <w:rFonts w:ascii="Book Antiqua" w:hAnsi="Book Antiqua"/>
          <w:vertAlign w:val="superscript"/>
          <w:lang w:val="en-GB"/>
        </w:rPr>
        <w:t>]</w:t>
      </w:r>
      <w:r w:rsidRPr="0027090C">
        <w:rPr>
          <w:rFonts w:ascii="Book Antiqua" w:hAnsi="Book Antiqua"/>
          <w:lang w:val="en-GB"/>
        </w:rPr>
        <w:t xml:space="preserve">, they are the most widely used for CD screening, even if they can be found in patients affected </w:t>
      </w:r>
      <w:r w:rsidR="00863B44" w:rsidRPr="0027090C">
        <w:rPr>
          <w:rFonts w:ascii="Book Antiqua" w:hAnsi="Book Antiqua"/>
          <w:lang w:val="en-GB"/>
        </w:rPr>
        <w:t>by other autoimmune diseas</w:t>
      </w:r>
      <w:r w:rsidR="00137BF1">
        <w:rPr>
          <w:rFonts w:ascii="Book Antiqua" w:hAnsi="Book Antiqua"/>
          <w:lang w:val="en-GB"/>
        </w:rPr>
        <w:t>es</w:t>
      </w:r>
      <w:r w:rsidR="00CA3CDD" w:rsidRPr="00137BF1">
        <w:rPr>
          <w:rFonts w:ascii="Book Antiqua" w:hAnsi="Book Antiqua"/>
          <w:vertAlign w:val="superscript"/>
          <w:lang w:val="en-GB"/>
        </w:rPr>
        <w:t>[</w:t>
      </w:r>
      <w:r w:rsidR="00863B44" w:rsidRPr="00137BF1">
        <w:rPr>
          <w:rFonts w:ascii="Book Antiqua" w:hAnsi="Book Antiqua"/>
          <w:vertAlign w:val="superscript"/>
          <w:lang w:val="en-GB"/>
        </w:rPr>
        <w:t>38</w:t>
      </w:r>
      <w:r w:rsidR="00CA3CDD" w:rsidRPr="00137BF1">
        <w:rPr>
          <w:rFonts w:ascii="Book Antiqua" w:hAnsi="Book Antiqua"/>
          <w:vertAlign w:val="superscript"/>
          <w:lang w:val="en-GB"/>
        </w:rPr>
        <w:t>]</w:t>
      </w:r>
      <w:r w:rsidRPr="0027090C">
        <w:rPr>
          <w:rFonts w:ascii="Book Antiqua" w:hAnsi="Book Antiqua"/>
          <w:lang w:val="en-GB"/>
        </w:rPr>
        <w:t>. They can be determined both by ELISA or RIA, the latter</w:t>
      </w:r>
      <w:r w:rsidR="00506DF8" w:rsidRPr="0027090C">
        <w:rPr>
          <w:rFonts w:ascii="Book Antiqua" w:hAnsi="Book Antiqua"/>
          <w:lang w:val="en-GB"/>
        </w:rPr>
        <w:t xml:space="preserve"> technique s</w:t>
      </w:r>
      <w:r w:rsidR="00137BF1">
        <w:rPr>
          <w:rFonts w:ascii="Book Antiqua" w:hAnsi="Book Antiqua"/>
          <w:lang w:val="en-GB"/>
        </w:rPr>
        <w:t xml:space="preserve">howing a so high </w:t>
      </w:r>
      <w:proofErr w:type="gramStart"/>
      <w:r w:rsidR="00137BF1">
        <w:rPr>
          <w:rFonts w:ascii="Book Antiqua" w:hAnsi="Book Antiqua"/>
          <w:lang w:val="en-GB"/>
        </w:rPr>
        <w:t>sensitivity</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39</w:t>
      </w:r>
      <w:r w:rsidR="00CA3CDD" w:rsidRPr="00137BF1">
        <w:rPr>
          <w:rFonts w:ascii="Book Antiqua" w:hAnsi="Book Antiqua"/>
          <w:vertAlign w:val="superscript"/>
          <w:lang w:val="en-GB"/>
        </w:rPr>
        <w:t>]</w:t>
      </w:r>
      <w:r w:rsidR="00506DF8" w:rsidRPr="0027090C">
        <w:rPr>
          <w:rFonts w:ascii="Book Antiqua" w:hAnsi="Book Antiqua"/>
          <w:lang w:val="en-GB"/>
        </w:rPr>
        <w:t xml:space="preserve"> that it has been u</w:t>
      </w:r>
      <w:r w:rsidR="00137BF1">
        <w:rPr>
          <w:rFonts w:ascii="Book Antiqua" w:hAnsi="Book Antiqua"/>
          <w:lang w:val="en-GB"/>
        </w:rPr>
        <w:t>sed to detect AbTG2 in saliva</w:t>
      </w:r>
      <w:r w:rsidR="00CA3CDD" w:rsidRPr="00137BF1">
        <w:rPr>
          <w:rFonts w:ascii="Book Antiqua" w:hAnsi="Book Antiqua"/>
          <w:vertAlign w:val="superscript"/>
          <w:lang w:val="en-GB"/>
        </w:rPr>
        <w:t>[</w:t>
      </w:r>
      <w:r w:rsidR="00863B44" w:rsidRPr="00137BF1">
        <w:rPr>
          <w:rFonts w:ascii="Book Antiqua" w:hAnsi="Book Antiqua"/>
          <w:vertAlign w:val="superscript"/>
          <w:lang w:val="en-GB"/>
        </w:rPr>
        <w:t>40</w:t>
      </w:r>
      <w:r w:rsidR="00CA3CDD" w:rsidRPr="00137BF1">
        <w:rPr>
          <w:rFonts w:ascii="Book Antiqua" w:hAnsi="Book Antiqua"/>
          <w:vertAlign w:val="superscript"/>
          <w:lang w:val="en-GB"/>
        </w:rPr>
        <w:t>]</w:t>
      </w:r>
      <w:r w:rsidR="00C149E2" w:rsidRPr="0027090C">
        <w:rPr>
          <w:rFonts w:ascii="Book Antiqua" w:hAnsi="Book Antiqua"/>
          <w:lang w:val="en-GB"/>
        </w:rPr>
        <w:t>, demonstrating a correlation with CD histological grading an</w:t>
      </w:r>
      <w:r w:rsidR="00137BF1">
        <w:rPr>
          <w:rFonts w:ascii="Book Antiqua" w:hAnsi="Book Antiqua"/>
          <w:lang w:val="en-GB"/>
        </w:rPr>
        <w:t>d diffusion of duodenal lesions</w:t>
      </w:r>
      <w:r w:rsidR="00CA3CDD" w:rsidRPr="00137BF1">
        <w:rPr>
          <w:rFonts w:ascii="Book Antiqua" w:hAnsi="Book Antiqua"/>
          <w:vertAlign w:val="superscript"/>
          <w:lang w:val="en-GB"/>
        </w:rPr>
        <w:t>[</w:t>
      </w:r>
      <w:r w:rsidR="00C149E2" w:rsidRPr="00137BF1">
        <w:rPr>
          <w:rFonts w:ascii="Book Antiqua" w:hAnsi="Book Antiqua"/>
          <w:vertAlign w:val="superscript"/>
          <w:lang w:val="en-GB"/>
        </w:rPr>
        <w:t>41</w:t>
      </w:r>
      <w:r w:rsidR="00CA3CDD" w:rsidRPr="00137BF1">
        <w:rPr>
          <w:rFonts w:ascii="Book Antiqua" w:hAnsi="Book Antiqua"/>
          <w:vertAlign w:val="superscript"/>
          <w:lang w:val="en-GB"/>
        </w:rPr>
        <w:t>]</w:t>
      </w:r>
      <w:r w:rsidR="00506DF8" w:rsidRPr="0027090C">
        <w:rPr>
          <w:rFonts w:ascii="Book Antiqua" w:hAnsi="Book Antiqua"/>
          <w:lang w:val="en-GB"/>
        </w:rPr>
        <w:t>.</w:t>
      </w:r>
      <w:r w:rsidRPr="0027090C">
        <w:rPr>
          <w:rFonts w:ascii="Book Antiqua" w:hAnsi="Book Antiqua"/>
          <w:lang w:val="en-GB"/>
        </w:rPr>
        <w:t xml:space="preserve">  </w:t>
      </w:r>
    </w:p>
    <w:p w14:paraId="11FC1943" w14:textId="1EA3D0B7" w:rsidR="004B328B" w:rsidRPr="0027090C" w:rsidRDefault="00506DF8" w:rsidP="00137BF1">
      <w:pPr>
        <w:spacing w:line="360" w:lineRule="auto"/>
        <w:ind w:firstLineChars="100" w:firstLine="240"/>
        <w:jc w:val="both"/>
        <w:rPr>
          <w:rFonts w:ascii="Book Antiqua" w:hAnsi="Book Antiqua"/>
          <w:lang w:val="en-GB"/>
        </w:rPr>
      </w:pPr>
      <w:r w:rsidRPr="0027090C">
        <w:rPr>
          <w:rFonts w:ascii="Book Antiqua" w:hAnsi="Book Antiqua"/>
          <w:lang w:val="en-GB"/>
        </w:rPr>
        <w:t xml:space="preserve">EMA have a very high specificity </w:t>
      </w:r>
      <w:r w:rsidR="004B328B" w:rsidRPr="0027090C">
        <w:rPr>
          <w:rFonts w:ascii="Book Antiqua" w:hAnsi="Book Antiqua"/>
          <w:lang w:val="en-GB"/>
        </w:rPr>
        <w:t xml:space="preserve">(100%), but a </w:t>
      </w:r>
      <w:r w:rsidR="00137BF1">
        <w:rPr>
          <w:rFonts w:ascii="Book Antiqua" w:hAnsi="Book Antiqua"/>
          <w:lang w:val="en-GB"/>
        </w:rPr>
        <w:t xml:space="preserve">lower sensitivity than </w:t>
      </w:r>
      <w:proofErr w:type="gramStart"/>
      <w:r w:rsidR="00137BF1">
        <w:rPr>
          <w:rFonts w:ascii="Book Antiqua" w:hAnsi="Book Antiqua"/>
          <w:lang w:val="en-GB"/>
        </w:rPr>
        <w:t>AbTG2</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38</w:t>
      </w:r>
      <w:r w:rsidR="00CA3CDD" w:rsidRPr="00137BF1">
        <w:rPr>
          <w:rFonts w:ascii="Book Antiqua" w:hAnsi="Book Antiqua"/>
          <w:vertAlign w:val="superscript"/>
          <w:lang w:val="en-GB"/>
        </w:rPr>
        <w:t>]</w:t>
      </w:r>
      <w:r w:rsidR="004B328B" w:rsidRPr="0027090C">
        <w:rPr>
          <w:rFonts w:ascii="Book Antiqua" w:hAnsi="Book Antiqua"/>
          <w:lang w:val="en-GB"/>
        </w:rPr>
        <w:t>. They are determined by indirect immunofluorescence, using monkey oesophagus sections as substrate.</w:t>
      </w:r>
    </w:p>
    <w:p w14:paraId="0F61E2EE" w14:textId="1E254950" w:rsidR="00714AC4" w:rsidRPr="0027090C" w:rsidRDefault="00714AC4" w:rsidP="00137BF1">
      <w:pPr>
        <w:spacing w:line="360" w:lineRule="auto"/>
        <w:ind w:firstLineChars="100" w:firstLine="240"/>
        <w:jc w:val="both"/>
        <w:rPr>
          <w:rFonts w:ascii="Book Antiqua" w:hAnsi="Book Antiqua"/>
          <w:lang w:val="en-GB"/>
        </w:rPr>
      </w:pPr>
      <w:r w:rsidRPr="0027090C">
        <w:rPr>
          <w:rFonts w:ascii="Book Antiqua" w:hAnsi="Book Antiqua"/>
          <w:lang w:val="en-GB"/>
        </w:rPr>
        <w:t xml:space="preserve">DGP have been demonstrated to be more sensitive and specific than the old </w:t>
      </w:r>
      <w:proofErr w:type="spellStart"/>
      <w:r w:rsidRPr="0027090C">
        <w:rPr>
          <w:rFonts w:ascii="Book Antiqua" w:hAnsi="Book Antiqua"/>
          <w:lang w:val="en-GB"/>
        </w:rPr>
        <w:t>antigliadin</w:t>
      </w:r>
      <w:proofErr w:type="spellEnd"/>
      <w:r w:rsidRPr="0027090C">
        <w:rPr>
          <w:rFonts w:ascii="Book Antiqua" w:hAnsi="Book Antiqua"/>
          <w:lang w:val="en-GB"/>
        </w:rPr>
        <w:t xml:space="preserve"> antibodies and they are useful especially in children y</w:t>
      </w:r>
      <w:r w:rsidR="00137BF1">
        <w:rPr>
          <w:rFonts w:ascii="Book Antiqua" w:hAnsi="Book Antiqua"/>
          <w:lang w:val="en-GB"/>
        </w:rPr>
        <w:t xml:space="preserve">ounger than two years of </w:t>
      </w:r>
      <w:proofErr w:type="gramStart"/>
      <w:r w:rsidR="00137BF1">
        <w:rPr>
          <w:rFonts w:ascii="Book Antiqua" w:hAnsi="Book Antiqua"/>
          <w:lang w:val="en-GB"/>
        </w:rPr>
        <w:t>age</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4</w:t>
      </w:r>
      <w:r w:rsidR="0068436E" w:rsidRPr="00137BF1">
        <w:rPr>
          <w:rFonts w:ascii="Book Antiqua" w:hAnsi="Book Antiqua"/>
          <w:vertAlign w:val="superscript"/>
          <w:lang w:val="en-GB"/>
        </w:rPr>
        <w:t>2</w:t>
      </w:r>
      <w:r w:rsidR="00CA3CDD" w:rsidRPr="00137BF1">
        <w:rPr>
          <w:rFonts w:ascii="Book Antiqua" w:hAnsi="Book Antiqua"/>
          <w:vertAlign w:val="superscript"/>
          <w:lang w:val="en-GB"/>
        </w:rPr>
        <w:t>]</w:t>
      </w:r>
      <w:r w:rsidRPr="0027090C">
        <w:rPr>
          <w:rFonts w:ascii="Book Antiqua" w:hAnsi="Book Antiqua"/>
          <w:lang w:val="en-GB"/>
        </w:rPr>
        <w:t xml:space="preserve">. </w:t>
      </w:r>
    </w:p>
    <w:p w14:paraId="394B71CB" w14:textId="77777777" w:rsidR="00537647" w:rsidRPr="0027090C" w:rsidRDefault="00362EA5" w:rsidP="00137BF1">
      <w:pPr>
        <w:spacing w:line="360" w:lineRule="auto"/>
        <w:ind w:firstLineChars="100" w:firstLine="240"/>
        <w:jc w:val="both"/>
        <w:rPr>
          <w:rFonts w:ascii="Book Antiqua" w:hAnsi="Book Antiqua"/>
          <w:lang w:val="en-GB"/>
        </w:rPr>
      </w:pPr>
      <w:r w:rsidRPr="0027090C">
        <w:rPr>
          <w:rFonts w:ascii="Book Antiqua" w:hAnsi="Book Antiqua"/>
          <w:lang w:val="en-GB"/>
        </w:rPr>
        <w:t xml:space="preserve">In IgA deficient patients, it is recommended to perform the IgG antibodies, particularly </w:t>
      </w:r>
      <w:proofErr w:type="spellStart"/>
      <w:r w:rsidRPr="0027090C">
        <w:rPr>
          <w:rFonts w:ascii="Book Antiqua" w:hAnsi="Book Antiqua"/>
          <w:lang w:val="en-GB"/>
        </w:rPr>
        <w:t>IgG</w:t>
      </w:r>
      <w:proofErr w:type="spellEnd"/>
      <w:r w:rsidRPr="0027090C">
        <w:rPr>
          <w:rFonts w:ascii="Book Antiqua" w:hAnsi="Book Antiqua"/>
          <w:lang w:val="en-GB"/>
        </w:rPr>
        <w:t xml:space="preserve"> anti-</w:t>
      </w:r>
      <w:proofErr w:type="spellStart"/>
      <w:r w:rsidRPr="0027090C">
        <w:rPr>
          <w:rFonts w:ascii="Book Antiqua" w:hAnsi="Book Antiqua"/>
          <w:lang w:val="en-GB"/>
        </w:rPr>
        <w:t>deamidated</w:t>
      </w:r>
      <w:proofErr w:type="spellEnd"/>
      <w:r w:rsidRPr="0027090C">
        <w:rPr>
          <w:rFonts w:ascii="Book Antiqua" w:hAnsi="Book Antiqua"/>
          <w:lang w:val="en-GB"/>
        </w:rPr>
        <w:t xml:space="preserve"> </w:t>
      </w:r>
      <w:proofErr w:type="spellStart"/>
      <w:r w:rsidRPr="0027090C">
        <w:rPr>
          <w:rFonts w:ascii="Book Antiqua" w:hAnsi="Book Antiqua"/>
          <w:lang w:val="en-GB"/>
        </w:rPr>
        <w:t>gliadin</w:t>
      </w:r>
      <w:proofErr w:type="spellEnd"/>
      <w:r w:rsidRPr="0027090C">
        <w:rPr>
          <w:rFonts w:ascii="Book Antiqua" w:hAnsi="Book Antiqua"/>
          <w:lang w:val="en-GB"/>
        </w:rPr>
        <w:t xml:space="preserve"> antibodies.</w:t>
      </w:r>
    </w:p>
    <w:p w14:paraId="1E594E77" w14:textId="19B0FF1E" w:rsidR="00664681" w:rsidRPr="0027090C" w:rsidRDefault="00C25AD7" w:rsidP="00137BF1">
      <w:pPr>
        <w:widowControl w:val="0"/>
        <w:autoSpaceDE w:val="0"/>
        <w:autoSpaceDN w:val="0"/>
        <w:adjustRightInd w:val="0"/>
        <w:spacing w:line="360" w:lineRule="auto"/>
        <w:ind w:firstLineChars="100" w:firstLine="240"/>
        <w:jc w:val="both"/>
        <w:rPr>
          <w:rFonts w:ascii="Book Antiqua" w:hAnsi="Book Antiqua" w:cs="Book Antiqua"/>
          <w:lang w:val="en-US"/>
        </w:rPr>
      </w:pPr>
      <w:r w:rsidRPr="0027090C">
        <w:rPr>
          <w:rFonts w:ascii="Book Antiqua" w:hAnsi="Book Antiqua"/>
          <w:lang w:val="en-GB"/>
        </w:rPr>
        <w:t>The upper gastrointestinal e</w:t>
      </w:r>
      <w:r w:rsidR="00201993" w:rsidRPr="0027090C">
        <w:rPr>
          <w:rFonts w:ascii="Book Antiqua" w:hAnsi="Book Antiqua"/>
          <w:lang w:val="en-GB"/>
        </w:rPr>
        <w:t>ndoscopy with multiple biops</w:t>
      </w:r>
      <w:r w:rsidRPr="0027090C">
        <w:rPr>
          <w:rFonts w:ascii="Book Antiqua" w:hAnsi="Book Antiqua"/>
          <w:lang w:val="en-GB"/>
        </w:rPr>
        <w:t>i</w:t>
      </w:r>
      <w:r w:rsidR="00714AC4" w:rsidRPr="0027090C">
        <w:rPr>
          <w:rFonts w:ascii="Book Antiqua" w:hAnsi="Book Antiqua"/>
          <w:lang w:val="en-GB"/>
        </w:rPr>
        <w:t>e</w:t>
      </w:r>
      <w:r w:rsidRPr="0027090C">
        <w:rPr>
          <w:rFonts w:ascii="Book Antiqua" w:hAnsi="Book Antiqua"/>
          <w:lang w:val="en-GB"/>
        </w:rPr>
        <w:t>s</w:t>
      </w:r>
      <w:r w:rsidR="00201993" w:rsidRPr="0027090C">
        <w:rPr>
          <w:rFonts w:ascii="Book Antiqua" w:hAnsi="Book Antiqua"/>
          <w:lang w:val="en-GB"/>
        </w:rPr>
        <w:t>, both from duodenal bulb and distal duodenum, is</w:t>
      </w:r>
      <w:r w:rsidRPr="0027090C">
        <w:rPr>
          <w:rFonts w:ascii="Book Antiqua" w:hAnsi="Book Antiqua"/>
          <w:lang w:val="en-GB"/>
        </w:rPr>
        <w:t xml:space="preserve"> the gold standard for </w:t>
      </w:r>
      <w:proofErr w:type="gramStart"/>
      <w:r w:rsidRPr="0027090C">
        <w:rPr>
          <w:rFonts w:ascii="Book Antiqua" w:hAnsi="Book Antiqua"/>
          <w:lang w:val="en-GB"/>
        </w:rPr>
        <w:t>diagnosis</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36</w:t>
      </w:r>
      <w:r w:rsidR="00CA3CDD" w:rsidRPr="00137BF1">
        <w:rPr>
          <w:rFonts w:ascii="Book Antiqua" w:hAnsi="Book Antiqua"/>
          <w:vertAlign w:val="superscript"/>
          <w:lang w:val="en-GB"/>
        </w:rPr>
        <w:t>]</w:t>
      </w:r>
      <w:r w:rsidRPr="0027090C">
        <w:rPr>
          <w:rFonts w:ascii="Book Antiqua" w:hAnsi="Book Antiqua"/>
          <w:lang w:val="en-GB"/>
        </w:rPr>
        <w:t xml:space="preserve">. </w:t>
      </w:r>
      <w:r w:rsidR="00D05C32" w:rsidRPr="0027090C">
        <w:rPr>
          <w:rFonts w:ascii="Book Antiqua" w:hAnsi="Book Antiqua"/>
          <w:lang w:val="en-GB"/>
        </w:rPr>
        <w:t>The</w:t>
      </w:r>
      <w:r w:rsidR="0089501B" w:rsidRPr="0027090C">
        <w:rPr>
          <w:rFonts w:ascii="Book Antiqua" w:hAnsi="Book Antiqua"/>
          <w:lang w:val="en-GB"/>
        </w:rPr>
        <w:t xml:space="preserve"> standard endoscopy does not permit the visualization of villous atrophy, even </w:t>
      </w:r>
      <w:r w:rsidR="0089501B" w:rsidRPr="0027090C">
        <w:rPr>
          <w:rFonts w:ascii="Book Antiqua" w:hAnsi="Book Antiqua"/>
          <w:lang w:val="en-GB"/>
        </w:rPr>
        <w:lastRenderedPageBreak/>
        <w:t>if several macroscopic markers has been related to CD, such as reduction or absence of duodenal folds, scalloping, nodular appearance and mosaic pattern</w:t>
      </w:r>
      <w:r w:rsidR="002B5636" w:rsidRPr="0027090C">
        <w:rPr>
          <w:rFonts w:ascii="Book Antiqua" w:hAnsi="Book Antiqua"/>
          <w:lang w:val="en-GB"/>
        </w:rPr>
        <w:t>. However the power of the</w:t>
      </w:r>
      <w:r w:rsidR="00D05C32" w:rsidRPr="0027090C">
        <w:rPr>
          <w:rFonts w:ascii="Book Antiqua" w:hAnsi="Book Antiqua"/>
          <w:lang w:val="en-GB"/>
        </w:rPr>
        <w:t>s</w:t>
      </w:r>
      <w:r w:rsidR="002B5636" w:rsidRPr="0027090C">
        <w:rPr>
          <w:rFonts w:ascii="Book Antiqua" w:hAnsi="Book Antiqua"/>
          <w:lang w:val="en-GB"/>
        </w:rPr>
        <w:t>e endoscopic</w:t>
      </w:r>
      <w:r w:rsidR="00D05C32" w:rsidRPr="0027090C">
        <w:rPr>
          <w:rFonts w:ascii="Book Antiqua" w:hAnsi="Book Antiqua"/>
          <w:lang w:val="en-GB"/>
        </w:rPr>
        <w:t xml:space="preserve"> markers to predict the v</w:t>
      </w:r>
      <w:r w:rsidR="00137BF1">
        <w:rPr>
          <w:rFonts w:ascii="Book Antiqua" w:hAnsi="Book Antiqua"/>
          <w:lang w:val="en-GB"/>
        </w:rPr>
        <w:t xml:space="preserve">illous atrophy is still </w:t>
      </w:r>
      <w:proofErr w:type="gramStart"/>
      <w:r w:rsidR="00137BF1">
        <w:rPr>
          <w:rFonts w:ascii="Book Antiqua" w:hAnsi="Book Antiqua"/>
          <w:lang w:val="en-GB"/>
        </w:rPr>
        <w:t>debated</w:t>
      </w:r>
      <w:r w:rsidR="00CA3CDD" w:rsidRPr="00137BF1">
        <w:rPr>
          <w:rFonts w:ascii="Book Antiqua" w:hAnsi="Book Antiqua"/>
          <w:vertAlign w:val="superscript"/>
          <w:lang w:val="en-GB"/>
        </w:rPr>
        <w:t>[</w:t>
      </w:r>
      <w:proofErr w:type="gramEnd"/>
      <w:r w:rsidR="00863B44" w:rsidRPr="00137BF1">
        <w:rPr>
          <w:rFonts w:ascii="Book Antiqua" w:hAnsi="Book Antiqua"/>
          <w:vertAlign w:val="superscript"/>
          <w:lang w:val="en-GB"/>
        </w:rPr>
        <w:t>4</w:t>
      </w:r>
      <w:r w:rsidR="0068436E" w:rsidRPr="00137BF1">
        <w:rPr>
          <w:rFonts w:ascii="Book Antiqua" w:hAnsi="Book Antiqua"/>
          <w:vertAlign w:val="superscript"/>
          <w:lang w:val="en-GB"/>
        </w:rPr>
        <w:t>3</w:t>
      </w:r>
      <w:r w:rsidR="00D05C32" w:rsidRPr="00137BF1">
        <w:rPr>
          <w:rFonts w:ascii="Book Antiqua" w:hAnsi="Book Antiqua"/>
          <w:vertAlign w:val="superscript"/>
          <w:lang w:val="en-GB"/>
        </w:rPr>
        <w:t>,</w:t>
      </w:r>
      <w:r w:rsidR="00863B44" w:rsidRPr="00137BF1">
        <w:rPr>
          <w:rFonts w:ascii="Book Antiqua" w:hAnsi="Book Antiqua"/>
          <w:vertAlign w:val="superscript"/>
          <w:lang w:val="en-GB"/>
        </w:rPr>
        <w:t>4</w:t>
      </w:r>
      <w:r w:rsidR="0068436E" w:rsidRPr="00137BF1">
        <w:rPr>
          <w:rFonts w:ascii="Book Antiqua" w:hAnsi="Book Antiqua"/>
          <w:vertAlign w:val="superscript"/>
          <w:lang w:val="en-GB"/>
        </w:rPr>
        <w:t>4</w:t>
      </w:r>
      <w:r w:rsidR="00CA3CDD" w:rsidRPr="00137BF1">
        <w:rPr>
          <w:rFonts w:ascii="Book Antiqua" w:hAnsi="Book Antiqua"/>
          <w:vertAlign w:val="superscript"/>
          <w:lang w:val="en-GB"/>
        </w:rPr>
        <w:t>]</w:t>
      </w:r>
      <w:r w:rsidR="00664681" w:rsidRPr="0027090C">
        <w:rPr>
          <w:rFonts w:ascii="Book Antiqua" w:hAnsi="Book Antiqua"/>
          <w:lang w:val="en-GB"/>
        </w:rPr>
        <w:t>.</w:t>
      </w:r>
      <w:r w:rsidR="00C224D6" w:rsidRPr="0027090C">
        <w:rPr>
          <w:rFonts w:ascii="Book Antiqua" w:hAnsi="Book Antiqua"/>
          <w:lang w:val="en-GB"/>
        </w:rPr>
        <w:t xml:space="preserve"> This</w:t>
      </w:r>
      <w:r w:rsidR="00C224D6" w:rsidRPr="0027090C">
        <w:rPr>
          <w:rFonts w:ascii="Book Antiqua" w:hAnsi="Book Antiqua" w:cs="Book Antiqua"/>
          <w:lang w:val="en-US"/>
        </w:rPr>
        <w:t xml:space="preserve"> variability could be due to the absence of macroscopic sign in </w:t>
      </w:r>
      <w:r w:rsidR="00664681" w:rsidRPr="0027090C">
        <w:rPr>
          <w:rFonts w:ascii="Book Antiqua" w:hAnsi="Book Antiqua" w:cs="Book Antiqua"/>
          <w:lang w:val="en-US"/>
        </w:rPr>
        <w:t>case of patchy or partial villous atrophy.</w:t>
      </w:r>
    </w:p>
    <w:p w14:paraId="6323FD46" w14:textId="77777777" w:rsidR="001B3716" w:rsidRPr="0027090C" w:rsidRDefault="00664681" w:rsidP="00137BF1">
      <w:pPr>
        <w:widowControl w:val="0"/>
        <w:autoSpaceDE w:val="0"/>
        <w:autoSpaceDN w:val="0"/>
        <w:adjustRightInd w:val="0"/>
        <w:spacing w:line="360" w:lineRule="auto"/>
        <w:ind w:firstLineChars="100" w:firstLine="240"/>
        <w:jc w:val="both"/>
        <w:rPr>
          <w:rFonts w:ascii="Book Antiqua" w:hAnsi="Book Antiqua" w:cs="Book Antiqua"/>
          <w:lang w:val="en-US"/>
        </w:rPr>
      </w:pPr>
      <w:r w:rsidRPr="0027090C">
        <w:rPr>
          <w:rFonts w:ascii="Book Antiqua" w:hAnsi="Book Antiqua" w:cs="Book Antiqua"/>
          <w:lang w:val="en-US"/>
        </w:rPr>
        <w:t>In the last few years</w:t>
      </w:r>
      <w:r w:rsidR="001B3716" w:rsidRPr="0027090C">
        <w:rPr>
          <w:rFonts w:ascii="Book Antiqua" w:hAnsi="Book Antiqua" w:cs="Book Antiqua"/>
          <w:lang w:val="en-US"/>
        </w:rPr>
        <w:t>,</w:t>
      </w:r>
      <w:r w:rsidRPr="0027090C">
        <w:rPr>
          <w:rFonts w:ascii="Book Antiqua" w:hAnsi="Book Antiqua" w:cs="Book Antiqua"/>
          <w:lang w:val="en-US"/>
        </w:rPr>
        <w:t xml:space="preserve"> new methods have been developed to evaluate with more accuracy the macroscopic appearance of villous pattern during upper gastrointestinal endoscopy.</w:t>
      </w:r>
    </w:p>
    <w:p w14:paraId="76B862A8" w14:textId="1B8222D1" w:rsidR="00ED6564" w:rsidRPr="0027090C" w:rsidRDefault="001B3716" w:rsidP="00137BF1">
      <w:pPr>
        <w:widowControl w:val="0"/>
        <w:autoSpaceDE w:val="0"/>
        <w:autoSpaceDN w:val="0"/>
        <w:adjustRightInd w:val="0"/>
        <w:spacing w:line="360" w:lineRule="auto"/>
        <w:ind w:firstLineChars="100" w:firstLine="240"/>
        <w:jc w:val="both"/>
        <w:rPr>
          <w:rFonts w:ascii="Book Antiqua" w:hAnsi="Book Antiqua" w:cs="Book Antiqua"/>
          <w:lang w:val="en-US"/>
        </w:rPr>
      </w:pPr>
      <w:r w:rsidRPr="0027090C">
        <w:rPr>
          <w:rFonts w:ascii="Book Antiqua" w:hAnsi="Book Antiqua" w:cs="Book Antiqua"/>
          <w:lang w:val="en-US"/>
        </w:rPr>
        <w:t>The water immersion technique is an easy procedure that can emphasize the villous pattern. It consist in a first phase of air suction from the lumen, then a s</w:t>
      </w:r>
      <w:r w:rsidR="00137BF1">
        <w:rPr>
          <w:rFonts w:ascii="Book Antiqua" w:hAnsi="Book Antiqua" w:cs="Book Antiqua"/>
          <w:lang w:val="en-US"/>
        </w:rPr>
        <w:t>econd phase of injection of 90-</w:t>
      </w:r>
      <w:r w:rsidRPr="0027090C">
        <w:rPr>
          <w:rFonts w:ascii="Book Antiqua" w:hAnsi="Book Antiqua" w:cs="Book Antiqua"/>
          <w:lang w:val="en-US"/>
        </w:rPr>
        <w:t xml:space="preserve">150 mL of </w:t>
      </w:r>
      <w:proofErr w:type="gramStart"/>
      <w:r w:rsidRPr="0027090C">
        <w:rPr>
          <w:rFonts w:ascii="Book Antiqua" w:hAnsi="Book Antiqua" w:cs="Book Antiqua"/>
          <w:lang w:val="en-US"/>
        </w:rPr>
        <w:t>water</w:t>
      </w:r>
      <w:r w:rsidR="00CA3CDD" w:rsidRPr="00137BF1">
        <w:rPr>
          <w:rFonts w:ascii="Book Antiqua" w:hAnsi="Book Antiqua" w:cs="Book Antiqua"/>
          <w:vertAlign w:val="superscript"/>
          <w:lang w:val="en-US"/>
        </w:rPr>
        <w:t>[</w:t>
      </w:r>
      <w:proofErr w:type="gramEnd"/>
      <w:r w:rsidR="00863B44" w:rsidRPr="00137BF1">
        <w:rPr>
          <w:rFonts w:ascii="Book Antiqua" w:hAnsi="Book Antiqua" w:cs="Book Antiqua"/>
          <w:vertAlign w:val="superscript"/>
          <w:lang w:val="en-US"/>
        </w:rPr>
        <w:t>4</w:t>
      </w:r>
      <w:r w:rsidR="0068436E" w:rsidRPr="00137BF1">
        <w:rPr>
          <w:rFonts w:ascii="Book Antiqua" w:hAnsi="Book Antiqua" w:cs="Book Antiqua"/>
          <w:vertAlign w:val="superscript"/>
          <w:lang w:val="en-US"/>
        </w:rPr>
        <w:t>5</w:t>
      </w:r>
      <w:r w:rsidR="00CA3CDD" w:rsidRPr="00137BF1">
        <w:rPr>
          <w:rFonts w:ascii="Book Antiqua" w:hAnsi="Book Antiqua" w:cs="Book Antiqua"/>
          <w:vertAlign w:val="superscript"/>
          <w:lang w:val="en-US"/>
        </w:rPr>
        <w:t>]</w:t>
      </w:r>
      <w:r w:rsidRPr="0027090C">
        <w:rPr>
          <w:rFonts w:ascii="Book Antiqua" w:hAnsi="Book Antiqua" w:cs="Book Antiqua"/>
          <w:lang w:val="en-US"/>
        </w:rPr>
        <w:t xml:space="preserve">. It has the potential to target biopsies and, eventually, </w:t>
      </w:r>
      <w:r w:rsidR="00F4773E" w:rsidRPr="0027090C">
        <w:rPr>
          <w:rFonts w:ascii="Book Antiqua" w:hAnsi="Book Antiqua" w:cs="Book Antiqua"/>
          <w:lang w:val="en-US"/>
        </w:rPr>
        <w:t>r</w:t>
      </w:r>
      <w:r w:rsidRPr="0027090C">
        <w:rPr>
          <w:rFonts w:ascii="Book Antiqua" w:hAnsi="Book Antiqua" w:cs="Book Antiqua"/>
          <w:lang w:val="en-US"/>
        </w:rPr>
        <w:t xml:space="preserve">educe </w:t>
      </w:r>
      <w:r w:rsidR="003A1637" w:rsidRPr="0027090C">
        <w:rPr>
          <w:rFonts w:ascii="Book Antiqua" w:hAnsi="Book Antiqua" w:cs="Book Antiqua"/>
          <w:lang w:val="en-US"/>
        </w:rPr>
        <w:t>the number of specimen, thanks to its capability of enhancing areas of villous</w:t>
      </w:r>
      <w:r w:rsidR="006F6519" w:rsidRPr="0027090C">
        <w:rPr>
          <w:rFonts w:ascii="Book Antiqua" w:hAnsi="Book Antiqua" w:cs="Book Antiqua"/>
          <w:lang w:val="en-US"/>
        </w:rPr>
        <w:t xml:space="preserve"> atrophy.  An alternative technique is represented by the </w:t>
      </w:r>
      <w:proofErr w:type="spellStart"/>
      <w:proofErr w:type="gramStart"/>
      <w:r w:rsidR="006F6519" w:rsidRPr="0027090C">
        <w:rPr>
          <w:rFonts w:ascii="Book Antiqua" w:hAnsi="Book Antiqua" w:cs="Book Antiqua"/>
          <w:lang w:val="en-US"/>
        </w:rPr>
        <w:t>chromoendoscopy</w:t>
      </w:r>
      <w:proofErr w:type="spellEnd"/>
      <w:r w:rsidR="006F6519" w:rsidRPr="0027090C">
        <w:rPr>
          <w:rFonts w:ascii="Book Antiqua" w:hAnsi="Book Antiqua" w:cs="Book Antiqua"/>
          <w:lang w:val="en-US"/>
        </w:rPr>
        <w:t>, that</w:t>
      </w:r>
      <w:proofErr w:type="gramEnd"/>
      <w:r w:rsidR="006F6519" w:rsidRPr="0027090C">
        <w:rPr>
          <w:rFonts w:ascii="Book Antiqua" w:hAnsi="Book Antiqua" w:cs="Book Antiqua"/>
          <w:lang w:val="en-US"/>
        </w:rPr>
        <w:t xml:space="preserve"> uses the dye staining with indigo carmine in enhancing the visualization of the mucosal surface. This endoscopic tool has showed a better accuracy when combin</w:t>
      </w:r>
      <w:r w:rsidR="00137BF1">
        <w:rPr>
          <w:rFonts w:ascii="Book Antiqua" w:hAnsi="Book Antiqua" w:cs="Book Antiqua"/>
          <w:lang w:val="en-US"/>
        </w:rPr>
        <w:t xml:space="preserve">ed with magnification </w:t>
      </w:r>
      <w:proofErr w:type="gramStart"/>
      <w:r w:rsidR="00137BF1">
        <w:rPr>
          <w:rFonts w:ascii="Book Antiqua" w:hAnsi="Book Antiqua" w:cs="Book Antiqua"/>
          <w:lang w:val="en-US"/>
        </w:rPr>
        <w:t>endoscopy</w:t>
      </w:r>
      <w:r w:rsidR="00CA3CDD" w:rsidRPr="00137BF1">
        <w:rPr>
          <w:rFonts w:ascii="Book Antiqua" w:hAnsi="Book Antiqua" w:cs="Book Antiqua"/>
          <w:vertAlign w:val="superscript"/>
          <w:lang w:val="en-US"/>
        </w:rPr>
        <w:t>[</w:t>
      </w:r>
      <w:proofErr w:type="gramEnd"/>
      <w:r w:rsidR="006F6519" w:rsidRPr="00137BF1">
        <w:rPr>
          <w:rFonts w:ascii="Book Antiqua" w:hAnsi="Book Antiqua" w:cs="Book Antiqua"/>
          <w:vertAlign w:val="superscript"/>
          <w:lang w:val="en-US"/>
        </w:rPr>
        <w:t>14</w:t>
      </w:r>
      <w:r w:rsidR="00CA3CDD" w:rsidRPr="00137BF1">
        <w:rPr>
          <w:rFonts w:ascii="Book Antiqua" w:hAnsi="Book Antiqua" w:cs="Book Antiqua"/>
          <w:vertAlign w:val="superscript"/>
          <w:lang w:val="en-US"/>
        </w:rPr>
        <w:t>]</w:t>
      </w:r>
      <w:r w:rsidR="006F6519" w:rsidRPr="0027090C">
        <w:rPr>
          <w:rFonts w:ascii="Book Antiqua" w:hAnsi="Book Antiqua" w:cs="Book Antiqua"/>
          <w:lang w:val="en-US"/>
        </w:rPr>
        <w:t>.</w:t>
      </w:r>
    </w:p>
    <w:p w14:paraId="1AADCD61" w14:textId="77777777" w:rsidR="006F6519" w:rsidRPr="0027090C" w:rsidRDefault="006F6519" w:rsidP="00137BF1">
      <w:pPr>
        <w:widowControl w:val="0"/>
        <w:autoSpaceDE w:val="0"/>
        <w:autoSpaceDN w:val="0"/>
        <w:adjustRightInd w:val="0"/>
        <w:spacing w:line="360" w:lineRule="auto"/>
        <w:ind w:firstLineChars="100" w:firstLine="240"/>
        <w:jc w:val="both"/>
        <w:rPr>
          <w:rFonts w:ascii="Book Antiqua" w:hAnsi="Book Antiqua" w:cs="Book Antiqua"/>
          <w:lang w:val="en-US"/>
        </w:rPr>
      </w:pPr>
      <w:r w:rsidRPr="0027090C">
        <w:rPr>
          <w:rFonts w:ascii="Book Antiqua" w:hAnsi="Book Antiqua" w:cs="Book Antiqua"/>
          <w:lang w:val="en-US"/>
        </w:rPr>
        <w:t xml:space="preserve">Narrow </w:t>
      </w:r>
      <w:r w:rsidR="004A20C0" w:rsidRPr="0027090C">
        <w:rPr>
          <w:rFonts w:ascii="Book Antiqua" w:hAnsi="Book Antiqua" w:cs="Book Antiqua"/>
          <w:lang w:val="en-US"/>
        </w:rPr>
        <w:t>band imaging is another technology that improves the visualization of the surface of the superficial mucosa and its vascular architecture.</w:t>
      </w:r>
    </w:p>
    <w:p w14:paraId="18ACCFF1" w14:textId="6A7E6432" w:rsidR="00ED6564" w:rsidRPr="0027090C" w:rsidRDefault="00ED6564" w:rsidP="0027090C">
      <w:pPr>
        <w:spacing w:line="360" w:lineRule="auto"/>
        <w:jc w:val="both"/>
        <w:rPr>
          <w:rFonts w:ascii="Book Antiqua" w:hAnsi="Book Antiqua" w:cs="Book Antiqua"/>
          <w:lang w:val="en-US"/>
        </w:rPr>
      </w:pPr>
      <w:r w:rsidRPr="0027090C">
        <w:rPr>
          <w:rFonts w:ascii="Book Antiqua" w:hAnsi="Book Antiqua" w:cs="Book Antiqua"/>
          <w:lang w:val="en-US"/>
        </w:rPr>
        <w:t xml:space="preserve">NBI with optical magnification assists in detecting patients with villous atrophy without determining the level of intraepithelial lymphocytosis and crypt </w:t>
      </w:r>
      <w:proofErr w:type="gramStart"/>
      <w:r w:rsidRPr="0027090C">
        <w:rPr>
          <w:rFonts w:ascii="Book Antiqua" w:hAnsi="Book Antiqua" w:cs="Book Antiqua"/>
          <w:lang w:val="en-US"/>
        </w:rPr>
        <w:t>hyperplasia</w:t>
      </w:r>
      <w:r w:rsidR="00CA3CDD" w:rsidRPr="00137BF1">
        <w:rPr>
          <w:rFonts w:ascii="Book Antiqua" w:hAnsi="Book Antiqua" w:cs="Book Antiqua"/>
          <w:vertAlign w:val="superscript"/>
          <w:lang w:val="en-US"/>
        </w:rPr>
        <w:t>[</w:t>
      </w:r>
      <w:proofErr w:type="gramEnd"/>
      <w:r w:rsidR="00CD6531" w:rsidRPr="00137BF1">
        <w:rPr>
          <w:rFonts w:ascii="Book Antiqua" w:hAnsi="Book Antiqua" w:cs="Book Antiqua"/>
          <w:vertAlign w:val="superscript"/>
          <w:lang w:val="en-US"/>
        </w:rPr>
        <w:t>4</w:t>
      </w:r>
      <w:r w:rsidR="0068436E" w:rsidRPr="00137BF1">
        <w:rPr>
          <w:rFonts w:ascii="Book Antiqua" w:hAnsi="Book Antiqua" w:cs="Book Antiqua"/>
          <w:vertAlign w:val="superscript"/>
          <w:lang w:val="en-US"/>
        </w:rPr>
        <w:t>6,</w:t>
      </w:r>
      <w:r w:rsidR="00CD6531" w:rsidRPr="00137BF1">
        <w:rPr>
          <w:rFonts w:ascii="Book Antiqua" w:hAnsi="Book Antiqua" w:cs="Book Antiqua"/>
          <w:vertAlign w:val="superscript"/>
          <w:lang w:val="en-US"/>
        </w:rPr>
        <w:t>4</w:t>
      </w:r>
      <w:r w:rsidR="0068436E" w:rsidRPr="00137BF1">
        <w:rPr>
          <w:rFonts w:ascii="Book Antiqua" w:hAnsi="Book Antiqua" w:cs="Book Antiqua"/>
          <w:vertAlign w:val="superscript"/>
          <w:lang w:val="en-US"/>
        </w:rPr>
        <w:t>7</w:t>
      </w:r>
      <w:r w:rsidR="00CA3CDD" w:rsidRPr="00137BF1">
        <w:rPr>
          <w:rFonts w:ascii="Book Antiqua" w:hAnsi="Book Antiqua" w:cs="Book Antiqua"/>
          <w:vertAlign w:val="superscript"/>
          <w:lang w:val="en-US"/>
        </w:rPr>
        <w:t>]</w:t>
      </w:r>
      <w:r w:rsidR="00CD6531" w:rsidRPr="0027090C">
        <w:rPr>
          <w:rFonts w:ascii="Book Antiqua" w:hAnsi="Book Antiqua" w:cs="Book Antiqua"/>
          <w:lang w:val="en-US"/>
        </w:rPr>
        <w:t>.</w:t>
      </w:r>
      <w:r w:rsidR="004A20C0" w:rsidRPr="0027090C">
        <w:rPr>
          <w:rFonts w:ascii="Book Antiqua" w:hAnsi="Book Antiqua" w:cs="Book Antiqua"/>
          <w:lang w:val="en-US"/>
        </w:rPr>
        <w:t xml:space="preserve"> </w:t>
      </w:r>
    </w:p>
    <w:p w14:paraId="38B211E4" w14:textId="507A5E08" w:rsidR="00ED6564" w:rsidRPr="0027090C" w:rsidRDefault="004A20C0" w:rsidP="00137BF1">
      <w:pPr>
        <w:spacing w:line="360" w:lineRule="auto"/>
        <w:ind w:firstLineChars="100" w:firstLine="240"/>
        <w:jc w:val="both"/>
        <w:rPr>
          <w:rFonts w:ascii="Book Antiqua" w:hAnsi="Book Antiqua"/>
          <w:lang w:val="en-GB"/>
        </w:rPr>
      </w:pPr>
      <w:proofErr w:type="spellStart"/>
      <w:r w:rsidRPr="0027090C">
        <w:rPr>
          <w:rFonts w:ascii="Book Antiqua" w:hAnsi="Book Antiqua" w:cs="Book Antiqua"/>
          <w:lang w:val="en-US"/>
        </w:rPr>
        <w:t>Cammarota</w:t>
      </w:r>
      <w:proofErr w:type="spellEnd"/>
      <w:r w:rsidRPr="0027090C">
        <w:rPr>
          <w:rFonts w:ascii="Book Antiqua" w:hAnsi="Book Antiqua" w:cs="Book Antiqua"/>
          <w:lang w:val="en-US"/>
        </w:rPr>
        <w:t xml:space="preserve"> </w:t>
      </w:r>
      <w:r w:rsidRPr="00137BF1">
        <w:rPr>
          <w:rFonts w:ascii="Book Antiqua" w:hAnsi="Book Antiqua" w:cs="Book Antiqua"/>
          <w:i/>
          <w:lang w:val="en-US"/>
        </w:rPr>
        <w:t xml:space="preserve">et </w:t>
      </w:r>
      <w:proofErr w:type="gramStart"/>
      <w:r w:rsidRPr="00137BF1">
        <w:rPr>
          <w:rFonts w:ascii="Book Antiqua" w:hAnsi="Book Antiqua" w:cs="Book Antiqua"/>
          <w:i/>
          <w:lang w:val="en-US"/>
        </w:rPr>
        <w:t>al</w:t>
      </w:r>
      <w:r w:rsidR="00137BF1" w:rsidRPr="00137BF1">
        <w:rPr>
          <w:rFonts w:ascii="Book Antiqua" w:hAnsi="Book Antiqua"/>
          <w:vertAlign w:val="superscript"/>
          <w:lang w:val="en-GB"/>
        </w:rPr>
        <w:t>[</w:t>
      </w:r>
      <w:proofErr w:type="gramEnd"/>
      <w:r w:rsidR="00137BF1" w:rsidRPr="00137BF1">
        <w:rPr>
          <w:rFonts w:ascii="Book Antiqua" w:hAnsi="Book Antiqua"/>
          <w:vertAlign w:val="superscript"/>
          <w:lang w:val="en-GB"/>
        </w:rPr>
        <w:t>48]</w:t>
      </w:r>
      <w:r w:rsidRPr="0027090C">
        <w:rPr>
          <w:rFonts w:ascii="Book Antiqua" w:hAnsi="Book Antiqua" w:cs="Book Antiqua"/>
          <w:lang w:val="en-US"/>
        </w:rPr>
        <w:t xml:space="preserve"> reported their experience in the use of I-scan technology during endoscopy for the evaluation of the duodenal villous pattern. It works in real time and permits to switch from standard endoscopy to I-scan</w:t>
      </w:r>
      <w:r w:rsidRPr="0027090C">
        <w:rPr>
          <w:rFonts w:ascii="Book Antiqua" w:hAnsi="Book Antiqua"/>
          <w:lang w:val="en-GB"/>
        </w:rPr>
        <w:t xml:space="preserve"> view very quickly. The authors reported an accuracy of 100% in detecting total villous atrophy, and suggested a possible role of this technique in targeting biopsies in patchy distribution of lesions. However in the reported study, all the enrolled </w:t>
      </w:r>
      <w:r w:rsidRPr="0027090C">
        <w:rPr>
          <w:rFonts w:ascii="Book Antiqua" w:hAnsi="Book Antiqua"/>
          <w:lang w:val="en-GB"/>
        </w:rPr>
        <w:lastRenderedPageBreak/>
        <w:t>patients underwent upper gastrointestinal endoscop</w:t>
      </w:r>
      <w:r w:rsidR="00942258" w:rsidRPr="0027090C">
        <w:rPr>
          <w:rFonts w:ascii="Book Antiqua" w:hAnsi="Book Antiqua"/>
          <w:lang w:val="en-GB"/>
        </w:rPr>
        <w:t>y for suspicion of malabsorption, so they had a high pre-test probability of duodenal atrophy.</w:t>
      </w:r>
      <w:r w:rsidRPr="0027090C">
        <w:rPr>
          <w:rFonts w:ascii="Book Antiqua" w:hAnsi="Book Antiqua"/>
          <w:lang w:val="en-GB"/>
        </w:rPr>
        <w:t xml:space="preserve"> </w:t>
      </w:r>
    </w:p>
    <w:p w14:paraId="22651A4B" w14:textId="43868027" w:rsidR="00796AD7" w:rsidRPr="0027090C" w:rsidRDefault="00137BF1" w:rsidP="00137BF1">
      <w:pPr>
        <w:spacing w:line="360" w:lineRule="auto"/>
        <w:ind w:firstLineChars="100" w:firstLine="240"/>
        <w:jc w:val="both"/>
        <w:rPr>
          <w:rFonts w:ascii="Book Antiqua" w:hAnsi="Book Antiqua"/>
          <w:lang w:val="en-GB"/>
        </w:rPr>
      </w:pPr>
      <w:proofErr w:type="spellStart"/>
      <w:r>
        <w:rPr>
          <w:rFonts w:ascii="Book Antiqua" w:hAnsi="Book Antiqua"/>
          <w:lang w:val="en-GB"/>
        </w:rPr>
        <w:t>Rokkas</w:t>
      </w:r>
      <w:proofErr w:type="spellEnd"/>
      <w:r>
        <w:rPr>
          <w:rFonts w:ascii="Book Antiqua" w:hAnsi="Book Antiqua"/>
          <w:lang w:val="en-GB"/>
        </w:rPr>
        <w:t xml:space="preserve"> </w:t>
      </w:r>
      <w:r w:rsidRPr="00137BF1">
        <w:rPr>
          <w:rFonts w:ascii="Book Antiqua" w:hAnsi="Book Antiqua"/>
          <w:i/>
          <w:lang w:val="en-GB"/>
        </w:rPr>
        <w:t xml:space="preserve">et </w:t>
      </w:r>
      <w:proofErr w:type="gramStart"/>
      <w:r w:rsidRPr="00137BF1">
        <w:rPr>
          <w:rFonts w:ascii="Book Antiqua" w:hAnsi="Book Antiqua"/>
          <w:i/>
          <w:lang w:val="en-GB"/>
        </w:rPr>
        <w:t>al</w:t>
      </w:r>
      <w:r w:rsidR="00CA3CDD" w:rsidRPr="00137BF1">
        <w:rPr>
          <w:rFonts w:ascii="Book Antiqua" w:hAnsi="Book Antiqua"/>
          <w:vertAlign w:val="superscript"/>
          <w:lang w:val="en-GB"/>
        </w:rPr>
        <w:t>[</w:t>
      </w:r>
      <w:proofErr w:type="gramEnd"/>
      <w:r w:rsidR="00CD6531" w:rsidRPr="00137BF1">
        <w:rPr>
          <w:rFonts w:ascii="Book Antiqua" w:hAnsi="Book Antiqua"/>
          <w:vertAlign w:val="superscript"/>
          <w:lang w:val="en-GB"/>
        </w:rPr>
        <w:t>4</w:t>
      </w:r>
      <w:r w:rsidR="0068436E" w:rsidRPr="00137BF1">
        <w:rPr>
          <w:rFonts w:ascii="Book Antiqua" w:hAnsi="Book Antiqua"/>
          <w:vertAlign w:val="superscript"/>
          <w:lang w:val="en-GB"/>
        </w:rPr>
        <w:t>9</w:t>
      </w:r>
      <w:r w:rsidR="00CA3CDD" w:rsidRPr="00137BF1">
        <w:rPr>
          <w:rFonts w:ascii="Book Antiqua" w:hAnsi="Book Antiqua"/>
          <w:vertAlign w:val="superscript"/>
          <w:lang w:val="en-GB"/>
        </w:rPr>
        <w:t>]</w:t>
      </w:r>
      <w:r w:rsidR="00796AD7" w:rsidRPr="0027090C">
        <w:rPr>
          <w:rFonts w:ascii="Book Antiqua" w:hAnsi="Book Antiqua"/>
          <w:lang w:val="en-GB"/>
        </w:rPr>
        <w:t xml:space="preserve"> recently published a meta-analysis about the role of </w:t>
      </w:r>
      <w:proofErr w:type="spellStart"/>
      <w:r w:rsidR="00796AD7" w:rsidRPr="0027090C">
        <w:rPr>
          <w:rFonts w:ascii="Book Antiqua" w:hAnsi="Book Antiqua"/>
          <w:lang w:val="en-GB"/>
        </w:rPr>
        <w:t>videocapsule</w:t>
      </w:r>
      <w:proofErr w:type="spellEnd"/>
      <w:r w:rsidR="00796AD7" w:rsidRPr="0027090C">
        <w:rPr>
          <w:rFonts w:ascii="Book Antiqua" w:hAnsi="Book Antiqua"/>
          <w:lang w:val="en-GB"/>
        </w:rPr>
        <w:t xml:space="preserve"> endoscopy in CD diagnosis and reported a pooled sensitivity of the tool of 89%. A normal capsule endoscopy cannot exclude CD, however it could provide information on the extent of the disease, allowing the visualization of not accessible portion of small bowel, even thou the histological evaluation of </w:t>
      </w:r>
      <w:proofErr w:type="spellStart"/>
      <w:r w:rsidR="00796AD7" w:rsidRPr="0027090C">
        <w:rPr>
          <w:rFonts w:ascii="Book Antiqua" w:hAnsi="Book Antiqua"/>
          <w:lang w:val="en-GB"/>
        </w:rPr>
        <w:t>bioptic</w:t>
      </w:r>
      <w:proofErr w:type="spellEnd"/>
      <w:r w:rsidR="00796AD7" w:rsidRPr="0027090C">
        <w:rPr>
          <w:rFonts w:ascii="Book Antiqua" w:hAnsi="Book Antiqua"/>
          <w:lang w:val="en-GB"/>
        </w:rPr>
        <w:t xml:space="preserve"> samples still remain the gold standard for the diagnosis.</w:t>
      </w:r>
    </w:p>
    <w:p w14:paraId="761CF993" w14:textId="717741F2" w:rsidR="00076D6E" w:rsidRPr="00137BF1" w:rsidRDefault="00201993" w:rsidP="00137BF1">
      <w:pPr>
        <w:spacing w:line="360" w:lineRule="auto"/>
        <w:ind w:firstLineChars="100" w:firstLine="240"/>
        <w:jc w:val="both"/>
        <w:rPr>
          <w:rFonts w:ascii="Book Antiqua" w:eastAsiaTheme="minorEastAsia" w:hAnsi="Book Antiqua"/>
          <w:lang w:val="en-GB" w:eastAsia="zh-CN"/>
        </w:rPr>
      </w:pPr>
      <w:r w:rsidRPr="0027090C">
        <w:rPr>
          <w:rFonts w:ascii="Book Antiqua" w:hAnsi="Book Antiqua"/>
          <w:lang w:val="en-GB"/>
        </w:rPr>
        <w:t xml:space="preserve">Biopsies </w:t>
      </w:r>
      <w:r w:rsidR="00942258" w:rsidRPr="0027090C">
        <w:rPr>
          <w:rFonts w:ascii="Book Antiqua" w:hAnsi="Book Antiqua"/>
          <w:lang w:val="en-GB"/>
        </w:rPr>
        <w:t xml:space="preserve">taken during endoscopy </w:t>
      </w:r>
      <w:r w:rsidRPr="0027090C">
        <w:rPr>
          <w:rFonts w:ascii="Book Antiqua" w:hAnsi="Book Antiqua"/>
          <w:lang w:val="en-GB"/>
        </w:rPr>
        <w:t xml:space="preserve">must be oriented on filter paper, fixed in formalin and </w:t>
      </w:r>
      <w:proofErr w:type="spellStart"/>
      <w:r w:rsidRPr="0027090C">
        <w:rPr>
          <w:rFonts w:ascii="Book Antiqua" w:hAnsi="Book Antiqua"/>
          <w:lang w:val="en-GB"/>
        </w:rPr>
        <w:t>embebbed</w:t>
      </w:r>
      <w:proofErr w:type="spellEnd"/>
      <w:r w:rsidRPr="0027090C">
        <w:rPr>
          <w:rFonts w:ascii="Book Antiqua" w:hAnsi="Book Antiqua"/>
          <w:lang w:val="en-GB"/>
        </w:rPr>
        <w:t xml:space="preserve"> in </w:t>
      </w:r>
      <w:proofErr w:type="spellStart"/>
      <w:r w:rsidRPr="0027090C">
        <w:rPr>
          <w:rFonts w:ascii="Book Antiqua" w:hAnsi="Book Antiqua"/>
          <w:lang w:val="en-GB"/>
        </w:rPr>
        <w:t>paraffine</w:t>
      </w:r>
      <w:proofErr w:type="spellEnd"/>
      <w:r w:rsidRPr="0027090C">
        <w:rPr>
          <w:rFonts w:ascii="Book Antiqua" w:hAnsi="Book Antiqua"/>
          <w:lang w:val="en-GB"/>
        </w:rPr>
        <w:t xml:space="preserve">. After the cut and haematoxylin-eosin staining, </w:t>
      </w:r>
      <w:r w:rsidR="00B67613" w:rsidRPr="0027090C">
        <w:rPr>
          <w:rFonts w:ascii="Book Antiqua" w:hAnsi="Book Antiqua"/>
          <w:lang w:val="en-GB"/>
        </w:rPr>
        <w:t>an expert pathologist assesses</w:t>
      </w:r>
      <w:r w:rsidRPr="0027090C">
        <w:rPr>
          <w:rFonts w:ascii="Book Antiqua" w:hAnsi="Book Antiqua"/>
          <w:lang w:val="en-GB"/>
        </w:rPr>
        <w:t xml:space="preserve"> the sections under light microscopy, evaluating the intraepithelial lymphocytes</w:t>
      </w:r>
      <w:r w:rsidR="00076D6E" w:rsidRPr="0027090C">
        <w:rPr>
          <w:rFonts w:ascii="Book Antiqua" w:hAnsi="Book Antiqua"/>
          <w:lang w:val="en-GB"/>
        </w:rPr>
        <w:t xml:space="preserve"> (IEL)</w:t>
      </w:r>
      <w:r w:rsidRPr="0027090C">
        <w:rPr>
          <w:rFonts w:ascii="Book Antiqua" w:hAnsi="Book Antiqua"/>
          <w:lang w:val="en-GB"/>
        </w:rPr>
        <w:t xml:space="preserve"> count, the </w:t>
      </w:r>
      <w:proofErr w:type="spellStart"/>
      <w:r w:rsidRPr="0027090C">
        <w:rPr>
          <w:rFonts w:ascii="Book Antiqua" w:hAnsi="Book Antiqua"/>
          <w:lang w:val="en-GB"/>
        </w:rPr>
        <w:t>villo</w:t>
      </w:r>
      <w:proofErr w:type="spellEnd"/>
      <w:r w:rsidRPr="0027090C">
        <w:rPr>
          <w:rFonts w:ascii="Book Antiqua" w:hAnsi="Book Antiqua"/>
          <w:lang w:val="en-GB"/>
        </w:rPr>
        <w:t>/</w:t>
      </w:r>
      <w:proofErr w:type="spellStart"/>
      <w:r w:rsidRPr="0027090C">
        <w:rPr>
          <w:rFonts w:ascii="Book Antiqua" w:hAnsi="Book Antiqua"/>
          <w:lang w:val="en-GB"/>
        </w:rPr>
        <w:t>crypt</w:t>
      </w:r>
      <w:r w:rsidR="00DA3591" w:rsidRPr="0027090C">
        <w:rPr>
          <w:rFonts w:ascii="Book Antiqua" w:hAnsi="Book Antiqua"/>
          <w:lang w:val="en-GB"/>
        </w:rPr>
        <w:t>a</w:t>
      </w:r>
      <w:proofErr w:type="spellEnd"/>
      <w:r w:rsidR="00DA3591" w:rsidRPr="0027090C">
        <w:rPr>
          <w:rFonts w:ascii="Book Antiqua" w:hAnsi="Book Antiqua"/>
          <w:lang w:val="en-GB"/>
        </w:rPr>
        <w:t xml:space="preserve"> ratio and the villous atrophy using the Marsh modified</w:t>
      </w:r>
      <w:r w:rsidR="00076D6E" w:rsidRPr="0027090C">
        <w:rPr>
          <w:rFonts w:ascii="Book Antiqua" w:hAnsi="Book Antiqua"/>
          <w:lang w:val="en-GB"/>
        </w:rPr>
        <w:t xml:space="preserve"> by</w:t>
      </w:r>
      <w:r w:rsidR="00DA3591" w:rsidRPr="0027090C">
        <w:rPr>
          <w:rFonts w:ascii="Book Antiqua" w:hAnsi="Book Antiqua"/>
          <w:lang w:val="en-GB"/>
        </w:rPr>
        <w:t xml:space="preserve"> </w:t>
      </w:r>
      <w:proofErr w:type="spellStart"/>
      <w:r w:rsidR="00DA3591" w:rsidRPr="0027090C">
        <w:rPr>
          <w:rFonts w:ascii="Book Antiqua" w:hAnsi="Book Antiqua"/>
          <w:lang w:val="en-GB"/>
        </w:rPr>
        <w:t>Oberhuber</w:t>
      </w:r>
      <w:proofErr w:type="spellEnd"/>
      <w:r w:rsidR="00DA3591" w:rsidRPr="0027090C">
        <w:rPr>
          <w:rFonts w:ascii="Book Antiqua" w:hAnsi="Book Antiqua"/>
          <w:lang w:val="en-GB"/>
        </w:rPr>
        <w:t xml:space="preserve"> classification</w:t>
      </w:r>
      <w:r w:rsidR="00CA3CDD" w:rsidRPr="00137BF1">
        <w:rPr>
          <w:rFonts w:ascii="Book Antiqua" w:hAnsi="Book Antiqua"/>
          <w:vertAlign w:val="superscript"/>
          <w:lang w:val="en-GB"/>
        </w:rPr>
        <w:t>[</w:t>
      </w:r>
      <w:r w:rsidR="00A00144" w:rsidRPr="00137BF1">
        <w:rPr>
          <w:rFonts w:ascii="Book Antiqua" w:hAnsi="Book Antiqua"/>
          <w:vertAlign w:val="superscript"/>
          <w:lang w:val="en-GB"/>
        </w:rPr>
        <w:t>16</w:t>
      </w:r>
      <w:r w:rsidR="00CA3CDD" w:rsidRPr="00137BF1">
        <w:rPr>
          <w:rFonts w:ascii="Book Antiqua" w:hAnsi="Book Antiqua"/>
          <w:vertAlign w:val="superscript"/>
          <w:lang w:val="en-GB"/>
        </w:rPr>
        <w:t>]</w:t>
      </w:r>
      <w:r w:rsidR="003B70DC" w:rsidRPr="0027090C">
        <w:rPr>
          <w:rFonts w:ascii="Book Antiqua" w:hAnsi="Book Antiqua"/>
          <w:lang w:val="en-GB"/>
        </w:rPr>
        <w:t>:</w:t>
      </w:r>
      <w:r w:rsidR="00137BF1">
        <w:rPr>
          <w:rFonts w:ascii="Book Antiqua" w:eastAsiaTheme="minorEastAsia" w:hAnsi="Book Antiqua" w:hint="eastAsia"/>
          <w:lang w:val="en-GB" w:eastAsia="zh-CN"/>
        </w:rPr>
        <w:t xml:space="preserve"> (1) </w:t>
      </w:r>
      <w:r w:rsidR="00DA3591" w:rsidRPr="0027090C">
        <w:rPr>
          <w:rFonts w:ascii="Book Antiqua" w:hAnsi="Book Antiqua"/>
          <w:lang w:val="en-GB"/>
        </w:rPr>
        <w:t>typ</w:t>
      </w:r>
      <w:r w:rsidR="00076D6E" w:rsidRPr="0027090C">
        <w:rPr>
          <w:rFonts w:ascii="Book Antiqua" w:hAnsi="Book Antiqua"/>
          <w:lang w:val="en-GB"/>
        </w:rPr>
        <w:t>e 0: norma</w:t>
      </w:r>
      <w:r w:rsidR="00137BF1">
        <w:rPr>
          <w:rFonts w:ascii="Book Antiqua" w:hAnsi="Book Antiqua"/>
          <w:lang w:val="en-GB"/>
        </w:rPr>
        <w:t>l mucosa with less than 40 IEL/</w:t>
      </w:r>
      <w:r w:rsidR="00076D6E" w:rsidRPr="0027090C">
        <w:rPr>
          <w:rFonts w:ascii="Book Antiqua" w:hAnsi="Book Antiqua"/>
          <w:lang w:val="en-GB"/>
        </w:rPr>
        <w:t xml:space="preserve">100 </w:t>
      </w:r>
      <w:proofErr w:type="spellStart"/>
      <w:r w:rsidR="00076D6E" w:rsidRPr="0027090C">
        <w:rPr>
          <w:rFonts w:ascii="Book Antiqua" w:hAnsi="Book Antiqua"/>
          <w:lang w:val="en-GB"/>
        </w:rPr>
        <w:t>enterocites</w:t>
      </w:r>
      <w:proofErr w:type="spellEnd"/>
      <w:r w:rsidR="00076D6E" w:rsidRPr="0027090C">
        <w:rPr>
          <w:rFonts w:ascii="Book Antiqua" w:hAnsi="Book Antiqua"/>
          <w:lang w:val="en-GB"/>
        </w:rPr>
        <w:t xml:space="preserve"> (EC);</w:t>
      </w:r>
      <w:r w:rsidR="00137BF1">
        <w:rPr>
          <w:rFonts w:ascii="Book Antiqua" w:eastAsiaTheme="minorEastAsia" w:hAnsi="Book Antiqua" w:hint="eastAsia"/>
          <w:lang w:val="en-GB" w:eastAsia="zh-CN"/>
        </w:rPr>
        <w:t xml:space="preserve"> (2) </w:t>
      </w:r>
      <w:r w:rsidR="00076D6E" w:rsidRPr="0027090C">
        <w:rPr>
          <w:rFonts w:ascii="Book Antiqua" w:hAnsi="Book Antiqua"/>
          <w:lang w:val="en-GB"/>
        </w:rPr>
        <w:t>type 1: infiltrative. It is characterised by normal villous architecture, normal crypt height, but high IEL counts (&gt;</w:t>
      </w:r>
      <w:r w:rsidR="00137BF1">
        <w:rPr>
          <w:rFonts w:ascii="Book Antiqua" w:eastAsiaTheme="minorEastAsia" w:hAnsi="Book Antiqua" w:hint="eastAsia"/>
          <w:lang w:val="en-GB" w:eastAsia="zh-CN"/>
        </w:rPr>
        <w:t xml:space="preserve"> </w:t>
      </w:r>
      <w:r w:rsidR="00137BF1">
        <w:rPr>
          <w:rFonts w:ascii="Book Antiqua" w:hAnsi="Book Antiqua"/>
          <w:lang w:val="en-GB"/>
        </w:rPr>
        <w:t>40/</w:t>
      </w:r>
      <w:r w:rsidR="00076D6E" w:rsidRPr="0027090C">
        <w:rPr>
          <w:rFonts w:ascii="Book Antiqua" w:hAnsi="Book Antiqua"/>
          <w:lang w:val="en-GB"/>
        </w:rPr>
        <w:t>100 EC);</w:t>
      </w:r>
      <w:r w:rsidR="00137BF1">
        <w:rPr>
          <w:rFonts w:ascii="Book Antiqua" w:eastAsiaTheme="minorEastAsia" w:hAnsi="Book Antiqua" w:hint="eastAsia"/>
          <w:lang w:val="en-GB" w:eastAsia="zh-CN"/>
        </w:rPr>
        <w:t xml:space="preserve"> (3) </w:t>
      </w:r>
      <w:r w:rsidR="00076D6E" w:rsidRPr="0027090C">
        <w:rPr>
          <w:rFonts w:ascii="Book Antiqua" w:hAnsi="Book Antiqua"/>
          <w:lang w:val="en-GB"/>
        </w:rPr>
        <w:t xml:space="preserve">type 2: hyperplastic, with a normal villous architecture, but </w:t>
      </w:r>
      <w:proofErr w:type="spellStart"/>
      <w:r w:rsidR="00076D6E" w:rsidRPr="0027090C">
        <w:rPr>
          <w:rFonts w:ascii="Book Antiqua" w:hAnsi="Book Antiqua"/>
          <w:lang w:val="en-GB"/>
        </w:rPr>
        <w:t>but</w:t>
      </w:r>
      <w:proofErr w:type="spellEnd"/>
      <w:r w:rsidR="00076D6E" w:rsidRPr="0027090C">
        <w:rPr>
          <w:rFonts w:ascii="Book Antiqua" w:hAnsi="Book Antiqua"/>
          <w:lang w:val="en-GB"/>
        </w:rPr>
        <w:t xml:space="preserve"> high IEL counts (&gt;</w:t>
      </w:r>
      <w:r w:rsidR="00137BF1">
        <w:rPr>
          <w:rFonts w:ascii="Book Antiqua" w:eastAsiaTheme="minorEastAsia" w:hAnsi="Book Antiqua" w:hint="eastAsia"/>
          <w:lang w:val="en-GB" w:eastAsia="zh-CN"/>
        </w:rPr>
        <w:t xml:space="preserve"> </w:t>
      </w:r>
      <w:r w:rsidR="00137BF1">
        <w:rPr>
          <w:rFonts w:ascii="Book Antiqua" w:hAnsi="Book Antiqua"/>
          <w:lang w:val="en-GB"/>
        </w:rPr>
        <w:t>40/</w:t>
      </w:r>
      <w:r w:rsidR="00076D6E" w:rsidRPr="0027090C">
        <w:rPr>
          <w:rFonts w:ascii="Book Antiqua" w:hAnsi="Book Antiqua"/>
          <w:lang w:val="en-GB"/>
        </w:rPr>
        <w:t>100 EC) and crypt hyperplasia</w:t>
      </w:r>
      <w:r w:rsidR="00137BF1">
        <w:rPr>
          <w:rFonts w:ascii="Book Antiqua" w:eastAsiaTheme="minorEastAsia" w:hAnsi="Book Antiqua" w:hint="eastAsia"/>
          <w:lang w:val="en-GB" w:eastAsia="zh-CN"/>
        </w:rPr>
        <w:t xml:space="preserve">; and (4) </w:t>
      </w:r>
      <w:r w:rsidR="00076D6E" w:rsidRPr="0027090C">
        <w:rPr>
          <w:rFonts w:ascii="Book Antiqua" w:hAnsi="Book Antiqua"/>
          <w:lang w:val="en-GB"/>
        </w:rPr>
        <w:t>Type 3: destructive, in which besides a high IEL counts (&gt;</w:t>
      </w:r>
      <w:r w:rsidR="00137BF1">
        <w:rPr>
          <w:rFonts w:ascii="Book Antiqua" w:eastAsiaTheme="minorEastAsia" w:hAnsi="Book Antiqua" w:hint="eastAsia"/>
          <w:lang w:val="en-GB" w:eastAsia="zh-CN"/>
        </w:rPr>
        <w:t xml:space="preserve"> </w:t>
      </w:r>
      <w:r w:rsidR="00137BF1">
        <w:rPr>
          <w:rFonts w:ascii="Book Antiqua" w:hAnsi="Book Antiqua"/>
          <w:lang w:val="en-GB"/>
        </w:rPr>
        <w:t>40/</w:t>
      </w:r>
      <w:r w:rsidR="00076D6E" w:rsidRPr="0027090C">
        <w:rPr>
          <w:rFonts w:ascii="Book Antiqua" w:hAnsi="Book Antiqua"/>
          <w:lang w:val="en-GB"/>
        </w:rPr>
        <w:t xml:space="preserve">100 EC) and </w:t>
      </w:r>
      <w:proofErr w:type="spellStart"/>
      <w:r w:rsidR="00076D6E" w:rsidRPr="0027090C">
        <w:rPr>
          <w:rFonts w:ascii="Book Antiqua" w:hAnsi="Book Antiqua"/>
          <w:lang w:val="en-GB"/>
        </w:rPr>
        <w:t>acrypt</w:t>
      </w:r>
      <w:proofErr w:type="spellEnd"/>
      <w:r w:rsidR="00076D6E" w:rsidRPr="0027090C">
        <w:rPr>
          <w:rFonts w:ascii="Book Antiqua" w:hAnsi="Book Antiqua"/>
          <w:lang w:val="en-GB"/>
        </w:rPr>
        <w:t xml:space="preserve"> hyperplasia, it can be also observed a villous atrophy (3a: mild villous atrophy, 3b moderate villous atrophy, 3c: total villous atrophy).</w:t>
      </w:r>
    </w:p>
    <w:p w14:paraId="64C8A0A2" w14:textId="21CBA0E4" w:rsidR="007E19AE" w:rsidRPr="00137BF1" w:rsidRDefault="003B70DC" w:rsidP="00137BF1">
      <w:pPr>
        <w:widowControl w:val="0"/>
        <w:autoSpaceDE w:val="0"/>
        <w:autoSpaceDN w:val="0"/>
        <w:adjustRightInd w:val="0"/>
        <w:spacing w:line="360" w:lineRule="auto"/>
        <w:ind w:firstLineChars="100" w:firstLine="240"/>
        <w:jc w:val="both"/>
        <w:rPr>
          <w:rFonts w:ascii="Book Antiqua" w:hAnsi="Book Antiqua" w:cs="Times"/>
          <w:lang w:val="en-US"/>
        </w:rPr>
      </w:pPr>
      <w:r w:rsidRPr="0027090C">
        <w:rPr>
          <w:rFonts w:ascii="Book Antiqua" w:hAnsi="Book Antiqua"/>
          <w:lang w:val="en-GB"/>
        </w:rPr>
        <w:t xml:space="preserve">Recently </w:t>
      </w:r>
      <w:r w:rsidR="0088716F" w:rsidRPr="0027090C">
        <w:rPr>
          <w:rFonts w:ascii="Book Antiqua" w:hAnsi="Book Antiqua"/>
          <w:lang w:val="en-GB"/>
        </w:rPr>
        <w:t>a new</w:t>
      </w:r>
      <w:r w:rsidRPr="0027090C">
        <w:rPr>
          <w:rFonts w:ascii="Book Antiqua" w:hAnsi="Book Antiqua"/>
          <w:lang w:val="en-GB"/>
        </w:rPr>
        <w:t xml:space="preserve"> classification ha</w:t>
      </w:r>
      <w:r w:rsidR="00137BF1">
        <w:rPr>
          <w:rFonts w:ascii="Book Antiqua" w:hAnsi="Book Antiqua"/>
          <w:lang w:val="en-GB"/>
        </w:rPr>
        <w:t xml:space="preserve">s </w:t>
      </w:r>
      <w:proofErr w:type="spellStart"/>
      <w:r w:rsidR="00137BF1">
        <w:rPr>
          <w:rFonts w:ascii="Book Antiqua" w:hAnsi="Book Antiqua"/>
          <w:lang w:val="en-GB"/>
        </w:rPr>
        <w:t>ben</w:t>
      </w:r>
      <w:proofErr w:type="spellEnd"/>
      <w:r w:rsidR="00137BF1">
        <w:rPr>
          <w:rFonts w:ascii="Book Antiqua" w:hAnsi="Book Antiqua"/>
          <w:lang w:val="en-GB"/>
        </w:rPr>
        <w:t xml:space="preserve"> proposed by </w:t>
      </w:r>
      <w:proofErr w:type="spellStart"/>
      <w:r w:rsidR="00137BF1">
        <w:rPr>
          <w:rFonts w:ascii="Book Antiqua" w:hAnsi="Book Antiqua"/>
          <w:lang w:val="en-GB"/>
        </w:rPr>
        <w:t>Corazza</w:t>
      </w:r>
      <w:proofErr w:type="spellEnd"/>
      <w:r w:rsidR="00137BF1">
        <w:rPr>
          <w:rFonts w:ascii="Book Antiqua" w:hAnsi="Book Antiqua"/>
          <w:lang w:val="en-GB"/>
        </w:rPr>
        <w:t xml:space="preserve"> </w:t>
      </w:r>
      <w:r w:rsidR="00137BF1" w:rsidRPr="00137BF1">
        <w:rPr>
          <w:rFonts w:ascii="Book Antiqua" w:hAnsi="Book Antiqua"/>
          <w:i/>
          <w:lang w:val="en-GB"/>
        </w:rPr>
        <w:t xml:space="preserve">et </w:t>
      </w:r>
      <w:proofErr w:type="gramStart"/>
      <w:r w:rsidR="00137BF1" w:rsidRPr="00137BF1">
        <w:rPr>
          <w:rFonts w:ascii="Book Antiqua" w:hAnsi="Book Antiqua"/>
          <w:i/>
          <w:lang w:val="en-GB"/>
        </w:rPr>
        <w:t>al</w:t>
      </w:r>
      <w:r w:rsidR="00DB34C2" w:rsidRPr="00137BF1">
        <w:rPr>
          <w:rFonts w:ascii="Book Antiqua" w:hAnsi="Book Antiqua"/>
          <w:vertAlign w:val="superscript"/>
          <w:lang w:val="en-GB"/>
        </w:rPr>
        <w:t>[</w:t>
      </w:r>
      <w:proofErr w:type="gramEnd"/>
      <w:r w:rsidR="00DB34C2" w:rsidRPr="00137BF1">
        <w:rPr>
          <w:rFonts w:ascii="Book Antiqua" w:hAnsi="Book Antiqua"/>
          <w:vertAlign w:val="superscript"/>
          <w:lang w:val="en-GB"/>
        </w:rPr>
        <w:t>50]</w:t>
      </w:r>
      <w:r w:rsidRPr="0027090C">
        <w:rPr>
          <w:rFonts w:ascii="Book Antiqua" w:hAnsi="Book Antiqua"/>
          <w:lang w:val="en-GB"/>
        </w:rPr>
        <w:t>,</w:t>
      </w:r>
      <w:r w:rsidR="0088716F" w:rsidRPr="0027090C">
        <w:rPr>
          <w:rFonts w:ascii="Book Antiqua" w:hAnsi="Book Antiqua"/>
          <w:lang w:val="en-GB"/>
        </w:rPr>
        <w:t xml:space="preserve"> in order to </w:t>
      </w:r>
      <w:r w:rsidR="00137BF1">
        <w:rPr>
          <w:rFonts w:ascii="Book Antiqua" w:hAnsi="Book Antiqua"/>
          <w:lang w:val="en-GB"/>
        </w:rPr>
        <w:t xml:space="preserve">reduce the inter and </w:t>
      </w:r>
      <w:proofErr w:type="spellStart"/>
      <w:r w:rsidR="00137BF1">
        <w:rPr>
          <w:rFonts w:ascii="Book Antiqua" w:hAnsi="Book Antiqua"/>
          <w:lang w:val="en-GB"/>
        </w:rPr>
        <w:t>itra</w:t>
      </w:r>
      <w:proofErr w:type="spellEnd"/>
      <w:r w:rsidR="00137BF1">
        <w:rPr>
          <w:rFonts w:ascii="Book Antiqua" w:hAnsi="Book Antiqua"/>
          <w:lang w:val="en-GB"/>
        </w:rPr>
        <w:t>-</w:t>
      </w:r>
      <w:r w:rsidR="004A014A" w:rsidRPr="0027090C">
        <w:rPr>
          <w:rFonts w:ascii="Book Antiqua" w:hAnsi="Book Antiqua"/>
          <w:lang w:val="en-GB"/>
        </w:rPr>
        <w:t>observer disagreements</w:t>
      </w:r>
      <w:r w:rsidR="004A014A" w:rsidRPr="0027090C">
        <w:rPr>
          <w:rFonts w:ascii="Book Antiqua" w:hAnsi="Book Antiqua" w:cs="Times"/>
          <w:lang w:val="en-US"/>
        </w:rPr>
        <w:t xml:space="preserve"> and to facilitate the relationship between pathologists and gastroenterologist</w:t>
      </w:r>
      <w:r w:rsidR="00E85357" w:rsidRPr="0027090C">
        <w:rPr>
          <w:rFonts w:ascii="Book Antiqua" w:hAnsi="Book Antiqua" w:cs="Times"/>
          <w:lang w:val="en-US"/>
        </w:rPr>
        <w:t xml:space="preserve">. It consists of two degrees: </w:t>
      </w:r>
      <w:r w:rsidR="00137BF1">
        <w:rPr>
          <w:rFonts w:ascii="Book Antiqua" w:eastAsiaTheme="minorEastAsia" w:hAnsi="Book Antiqua" w:hint="eastAsia"/>
          <w:lang w:val="en-GB" w:eastAsia="zh-CN"/>
        </w:rPr>
        <w:t xml:space="preserve">(1) </w:t>
      </w:r>
      <w:r w:rsidR="00E85357" w:rsidRPr="0027090C">
        <w:rPr>
          <w:rFonts w:ascii="Book Antiqua" w:hAnsi="Book Antiqua" w:cs="Times"/>
          <w:lang w:val="en-US"/>
        </w:rPr>
        <w:t>A: non-atrophic lesions of the duodenum</w:t>
      </w:r>
      <w:r w:rsidR="00137BF1">
        <w:rPr>
          <w:rFonts w:ascii="Book Antiqua" w:eastAsiaTheme="minorEastAsia" w:hAnsi="Book Antiqua" w:cs="Times" w:hint="eastAsia"/>
          <w:lang w:val="en-US" w:eastAsia="zh-CN"/>
        </w:rPr>
        <w:t xml:space="preserve">; and </w:t>
      </w:r>
      <w:r w:rsidR="00137BF1">
        <w:rPr>
          <w:rFonts w:ascii="Book Antiqua" w:eastAsiaTheme="minorEastAsia" w:hAnsi="Book Antiqua" w:hint="eastAsia"/>
          <w:lang w:val="en-GB" w:eastAsia="zh-CN"/>
        </w:rPr>
        <w:t xml:space="preserve">(2) </w:t>
      </w:r>
      <w:r w:rsidR="00E85357" w:rsidRPr="0027090C">
        <w:rPr>
          <w:rFonts w:ascii="Book Antiqua" w:hAnsi="Book Antiqua" w:cs="Times"/>
          <w:lang w:val="en-US"/>
        </w:rPr>
        <w:t>B: atrophic lesion</w:t>
      </w:r>
      <w:r w:rsidR="00137BF1">
        <w:rPr>
          <w:rFonts w:ascii="Book Antiqua" w:hAnsi="Book Antiqua" w:cs="Times"/>
          <w:lang w:val="en-US"/>
        </w:rPr>
        <w:t xml:space="preserve">s. It is divided into grade </w:t>
      </w:r>
      <w:proofErr w:type="gramStart"/>
      <w:r w:rsidR="00137BF1">
        <w:rPr>
          <w:rFonts w:ascii="Book Antiqua" w:hAnsi="Book Antiqua" w:cs="Times"/>
          <w:lang w:val="en-US"/>
        </w:rPr>
        <w:t>B1,</w:t>
      </w:r>
      <w:r w:rsidR="00137BF1">
        <w:rPr>
          <w:rFonts w:ascii="Book Antiqua" w:eastAsiaTheme="minorEastAsia" w:hAnsi="Book Antiqua" w:cs="Times" w:hint="eastAsia"/>
          <w:lang w:val="en-US" w:eastAsia="zh-CN"/>
        </w:rPr>
        <w:t xml:space="preserve"> </w:t>
      </w:r>
      <w:r w:rsidR="00DB34C2" w:rsidRPr="0027090C">
        <w:rPr>
          <w:rFonts w:ascii="Book Antiqua" w:hAnsi="Book Antiqua" w:cs="Times"/>
          <w:lang w:val="en-US"/>
        </w:rPr>
        <w:t>that</w:t>
      </w:r>
      <w:proofErr w:type="gramEnd"/>
      <w:r w:rsidR="00DB34C2" w:rsidRPr="0027090C">
        <w:rPr>
          <w:rFonts w:ascii="Book Antiqua" w:hAnsi="Book Antiqua" w:cs="Times"/>
          <w:lang w:val="en-US"/>
        </w:rPr>
        <w:t xml:space="preserve"> include mild and moderate villous atrophy, and grade B2, with a total villous atrophy. </w:t>
      </w:r>
    </w:p>
    <w:p w14:paraId="4C90EB89" w14:textId="4EBEDEB0" w:rsidR="006D66EE" w:rsidRPr="0027090C" w:rsidRDefault="006D66EE" w:rsidP="00137BF1">
      <w:pPr>
        <w:widowControl w:val="0"/>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 xml:space="preserve">The </w:t>
      </w:r>
      <w:r w:rsidR="0067610C" w:rsidRPr="0027090C">
        <w:rPr>
          <w:rFonts w:ascii="Book Antiqua" w:hAnsi="Book Antiqua"/>
          <w:lang w:val="en-GB"/>
        </w:rPr>
        <w:t xml:space="preserve">intestinal </w:t>
      </w:r>
      <w:r w:rsidRPr="0027090C">
        <w:rPr>
          <w:rFonts w:ascii="Book Antiqua" w:hAnsi="Book Antiqua"/>
          <w:lang w:val="en-GB"/>
        </w:rPr>
        <w:t xml:space="preserve">involvement, </w:t>
      </w:r>
      <w:r w:rsidR="0067610C" w:rsidRPr="0027090C">
        <w:rPr>
          <w:rFonts w:ascii="Book Antiqua" w:hAnsi="Book Antiqua"/>
          <w:lang w:val="en-GB"/>
        </w:rPr>
        <w:t>however</w:t>
      </w:r>
      <w:r w:rsidRPr="0027090C">
        <w:rPr>
          <w:rFonts w:ascii="Book Antiqua" w:hAnsi="Book Antiqua"/>
          <w:lang w:val="en-GB"/>
        </w:rPr>
        <w:t>,</w:t>
      </w:r>
      <w:r w:rsidR="0067610C" w:rsidRPr="0027090C">
        <w:rPr>
          <w:rFonts w:ascii="Book Antiqua" w:hAnsi="Book Antiqua"/>
          <w:lang w:val="en-GB"/>
        </w:rPr>
        <w:t xml:space="preserve"> is not always confined to the duodenum. It has been demonstrated that other portions of the gastrointestinal </w:t>
      </w:r>
      <w:r w:rsidR="0067610C" w:rsidRPr="0027090C">
        <w:rPr>
          <w:rFonts w:ascii="Book Antiqua" w:hAnsi="Book Antiqua"/>
          <w:lang w:val="en-GB"/>
        </w:rPr>
        <w:lastRenderedPageBreak/>
        <w:t>tract are involved, such as the</w:t>
      </w:r>
      <w:r w:rsidR="00137BF1">
        <w:rPr>
          <w:rFonts w:ascii="Book Antiqua" w:hAnsi="Book Antiqua"/>
          <w:lang w:val="en-GB"/>
        </w:rPr>
        <w:t xml:space="preserve"> </w:t>
      </w:r>
      <w:proofErr w:type="gramStart"/>
      <w:r w:rsidR="00137BF1">
        <w:rPr>
          <w:rFonts w:ascii="Book Antiqua" w:hAnsi="Book Antiqua"/>
          <w:lang w:val="en-GB"/>
        </w:rPr>
        <w:t>gastric</w:t>
      </w:r>
      <w:r w:rsidR="00CA3CDD" w:rsidRPr="00137BF1">
        <w:rPr>
          <w:rFonts w:ascii="Book Antiqua" w:hAnsi="Book Antiqua"/>
          <w:vertAlign w:val="superscript"/>
          <w:lang w:val="en-GB"/>
        </w:rPr>
        <w:t>[</w:t>
      </w:r>
      <w:proofErr w:type="gramEnd"/>
      <w:r w:rsidR="0068436E" w:rsidRPr="00137BF1">
        <w:rPr>
          <w:rFonts w:ascii="Book Antiqua" w:hAnsi="Book Antiqua"/>
          <w:vertAlign w:val="superscript"/>
          <w:lang w:val="en-GB"/>
        </w:rPr>
        <w:t>5</w:t>
      </w:r>
      <w:r w:rsidR="00DB34C2" w:rsidRPr="00137BF1">
        <w:rPr>
          <w:rFonts w:ascii="Book Antiqua" w:hAnsi="Book Antiqua"/>
          <w:vertAlign w:val="superscript"/>
          <w:lang w:val="en-GB"/>
        </w:rPr>
        <w:t>1</w:t>
      </w:r>
      <w:r w:rsidR="00CA3CDD" w:rsidRPr="00137BF1">
        <w:rPr>
          <w:rFonts w:ascii="Book Antiqua" w:hAnsi="Book Antiqua"/>
          <w:vertAlign w:val="superscript"/>
          <w:lang w:val="en-GB"/>
        </w:rPr>
        <w:t>]</w:t>
      </w:r>
      <w:r w:rsidR="00BB1492" w:rsidRPr="0027090C">
        <w:rPr>
          <w:rFonts w:ascii="Book Antiqua" w:hAnsi="Book Antiqua"/>
          <w:lang w:val="en-GB"/>
        </w:rPr>
        <w:t>,</w:t>
      </w:r>
      <w:r w:rsidR="00137BF1">
        <w:rPr>
          <w:rFonts w:ascii="Book Antiqua" w:hAnsi="Book Antiqua"/>
          <w:lang w:val="en-GB"/>
        </w:rPr>
        <w:t xml:space="preserve"> oral</w:t>
      </w:r>
      <w:r w:rsidR="00CA3CDD" w:rsidRPr="00137BF1">
        <w:rPr>
          <w:rFonts w:ascii="Book Antiqua" w:hAnsi="Book Antiqua"/>
          <w:vertAlign w:val="superscript"/>
          <w:lang w:val="en-GB"/>
        </w:rPr>
        <w:t>[</w:t>
      </w:r>
      <w:r w:rsidR="00CD6531" w:rsidRPr="00137BF1">
        <w:rPr>
          <w:rFonts w:ascii="Book Antiqua" w:hAnsi="Book Antiqua"/>
          <w:vertAlign w:val="superscript"/>
          <w:lang w:val="en-GB"/>
        </w:rPr>
        <w:t>5</w:t>
      </w:r>
      <w:r w:rsidR="00DB34C2" w:rsidRPr="00137BF1">
        <w:rPr>
          <w:rFonts w:ascii="Book Antiqua" w:hAnsi="Book Antiqua"/>
          <w:vertAlign w:val="superscript"/>
          <w:lang w:val="en-GB"/>
        </w:rPr>
        <w:t>2</w:t>
      </w:r>
      <w:r w:rsidR="00CA3CDD" w:rsidRPr="00137BF1">
        <w:rPr>
          <w:rFonts w:ascii="Book Antiqua" w:hAnsi="Book Antiqua"/>
          <w:vertAlign w:val="superscript"/>
          <w:lang w:val="en-GB"/>
        </w:rPr>
        <w:t>]</w:t>
      </w:r>
      <w:r w:rsidR="00137BF1">
        <w:rPr>
          <w:rFonts w:ascii="Book Antiqua" w:hAnsi="Book Antiqua"/>
          <w:lang w:val="en-GB"/>
        </w:rPr>
        <w:t xml:space="preserve"> and colonic mucosa</w:t>
      </w:r>
      <w:r w:rsidR="00CA3CDD" w:rsidRPr="00137BF1">
        <w:rPr>
          <w:rFonts w:ascii="Book Antiqua" w:hAnsi="Book Antiqua"/>
          <w:vertAlign w:val="superscript"/>
          <w:lang w:val="en-GB"/>
        </w:rPr>
        <w:t>[</w:t>
      </w:r>
      <w:r w:rsidR="00CD6531" w:rsidRPr="00137BF1">
        <w:rPr>
          <w:rFonts w:ascii="Book Antiqua" w:hAnsi="Book Antiqua"/>
          <w:vertAlign w:val="superscript"/>
          <w:lang w:val="en-GB"/>
        </w:rPr>
        <w:t>5</w:t>
      </w:r>
      <w:r w:rsidR="00DB34C2" w:rsidRPr="00137BF1">
        <w:rPr>
          <w:rFonts w:ascii="Book Antiqua" w:hAnsi="Book Antiqua"/>
          <w:vertAlign w:val="superscript"/>
          <w:lang w:val="en-GB"/>
        </w:rPr>
        <w:t>3</w:t>
      </w:r>
      <w:r w:rsidR="00CA3CDD" w:rsidRPr="00137BF1">
        <w:rPr>
          <w:rFonts w:ascii="Book Antiqua" w:hAnsi="Book Antiqua"/>
          <w:vertAlign w:val="superscript"/>
          <w:lang w:val="en-GB"/>
        </w:rPr>
        <w:t>]</w:t>
      </w:r>
      <w:r w:rsidR="0067610C" w:rsidRPr="0027090C">
        <w:rPr>
          <w:rFonts w:ascii="Book Antiqua" w:hAnsi="Book Antiqua"/>
          <w:lang w:val="en-GB"/>
        </w:rPr>
        <w:t xml:space="preserve">. </w:t>
      </w:r>
    </w:p>
    <w:p w14:paraId="6EA8C181" w14:textId="01B984CC" w:rsidR="00453C19" w:rsidRPr="0027090C" w:rsidRDefault="006D66EE" w:rsidP="0027090C">
      <w:pPr>
        <w:widowControl w:val="0"/>
        <w:autoSpaceDE w:val="0"/>
        <w:autoSpaceDN w:val="0"/>
        <w:adjustRightInd w:val="0"/>
        <w:spacing w:line="360" w:lineRule="auto"/>
        <w:jc w:val="both"/>
        <w:rPr>
          <w:rFonts w:ascii="Book Antiqua" w:hAnsi="Book Antiqua" w:cs="Times"/>
          <w:lang w:val="en-US"/>
        </w:rPr>
      </w:pPr>
      <w:r w:rsidRPr="0027090C">
        <w:rPr>
          <w:rFonts w:ascii="Book Antiqua" w:hAnsi="Book Antiqua"/>
          <w:lang w:val="en-GB"/>
        </w:rPr>
        <w:t>The chronic superficial gastritis</w:t>
      </w:r>
      <w:r w:rsidRPr="0027090C">
        <w:rPr>
          <w:rFonts w:ascii="Book Antiqua" w:hAnsi="Book Antiqua" w:cs="Times"/>
          <w:lang w:val="en-US"/>
        </w:rPr>
        <w:t xml:space="preserve"> </w:t>
      </w:r>
      <w:r w:rsidR="00355318" w:rsidRPr="0027090C">
        <w:rPr>
          <w:rFonts w:ascii="Book Antiqua" w:hAnsi="Book Antiqua" w:cs="Times"/>
          <w:lang w:val="en-US"/>
        </w:rPr>
        <w:t>has been described as</w:t>
      </w:r>
      <w:r w:rsidRPr="0027090C">
        <w:rPr>
          <w:rFonts w:ascii="Book Antiqua" w:hAnsi="Book Antiqua" w:cs="Times"/>
          <w:lang w:val="en-US"/>
        </w:rPr>
        <w:t xml:space="preserve"> the most frequent form</w:t>
      </w:r>
      <w:r w:rsidR="0067610C" w:rsidRPr="0027090C">
        <w:rPr>
          <w:rFonts w:ascii="Book Antiqua" w:hAnsi="Book Antiqua" w:cs="Times"/>
          <w:lang w:val="en-US"/>
        </w:rPr>
        <w:t xml:space="preserve"> of gastritis that occurs</w:t>
      </w:r>
      <w:r w:rsidR="00137BF1">
        <w:rPr>
          <w:rFonts w:ascii="Book Antiqua" w:hAnsi="Book Antiqua" w:cs="Times"/>
          <w:lang w:val="en-US"/>
        </w:rPr>
        <w:t xml:space="preserve"> in </w:t>
      </w:r>
      <w:proofErr w:type="spellStart"/>
      <w:r w:rsidR="00137BF1">
        <w:rPr>
          <w:rFonts w:ascii="Book Antiqua" w:hAnsi="Book Antiqua" w:cs="Times"/>
          <w:lang w:val="en-US"/>
        </w:rPr>
        <w:t>non treated</w:t>
      </w:r>
      <w:proofErr w:type="spellEnd"/>
      <w:r w:rsidR="00137BF1">
        <w:rPr>
          <w:rFonts w:ascii="Book Antiqua" w:hAnsi="Book Antiqua" w:cs="Times"/>
          <w:lang w:val="en-US"/>
        </w:rPr>
        <w:t xml:space="preserve"> celiac </w:t>
      </w:r>
      <w:proofErr w:type="gramStart"/>
      <w:r w:rsidR="00137BF1">
        <w:rPr>
          <w:rFonts w:ascii="Book Antiqua" w:hAnsi="Book Antiqua" w:cs="Times"/>
          <w:lang w:val="en-US"/>
        </w:rPr>
        <w:t>patients</w:t>
      </w:r>
      <w:r w:rsidR="00CA3CDD" w:rsidRPr="00137BF1">
        <w:rPr>
          <w:rFonts w:ascii="Book Antiqua" w:hAnsi="Book Antiqua" w:cs="Times"/>
          <w:vertAlign w:val="superscript"/>
          <w:lang w:val="en-US"/>
        </w:rPr>
        <w:t>[</w:t>
      </w:r>
      <w:proofErr w:type="gramEnd"/>
      <w:r w:rsidR="00CD6531" w:rsidRPr="00137BF1">
        <w:rPr>
          <w:rFonts w:ascii="Book Antiqua" w:hAnsi="Book Antiqua" w:cs="Times"/>
          <w:vertAlign w:val="superscript"/>
          <w:lang w:val="en-US"/>
        </w:rPr>
        <w:t>5</w:t>
      </w:r>
      <w:r w:rsidR="00DB34C2" w:rsidRPr="00137BF1">
        <w:rPr>
          <w:rFonts w:ascii="Book Antiqua" w:hAnsi="Book Antiqua" w:cs="Times"/>
          <w:vertAlign w:val="superscript"/>
          <w:lang w:val="en-US"/>
        </w:rPr>
        <w:t>4</w:t>
      </w:r>
      <w:r w:rsidR="00CA3CDD" w:rsidRPr="00137BF1">
        <w:rPr>
          <w:rFonts w:ascii="Book Antiqua" w:hAnsi="Book Antiqua" w:cs="Times"/>
          <w:vertAlign w:val="superscript"/>
          <w:lang w:val="en-US"/>
        </w:rPr>
        <w:t>]</w:t>
      </w:r>
      <w:r w:rsidR="00355318" w:rsidRPr="0027090C">
        <w:rPr>
          <w:rFonts w:ascii="Book Antiqua" w:hAnsi="Book Antiqua" w:cs="Times"/>
          <w:lang w:val="en-US"/>
        </w:rPr>
        <w:t>, followed by lymphocytic gastritis, a form of gast</w:t>
      </w:r>
      <w:r w:rsidR="00137BF1">
        <w:rPr>
          <w:rFonts w:ascii="Book Antiqua" w:hAnsi="Book Antiqua" w:cs="Times"/>
          <w:lang w:val="en-US"/>
        </w:rPr>
        <w:t>ritis of uncertain pathogenesis</w:t>
      </w:r>
      <w:r w:rsidR="00CA3CDD" w:rsidRPr="00137BF1">
        <w:rPr>
          <w:rFonts w:ascii="Book Antiqua" w:hAnsi="Book Antiqua" w:cs="Times"/>
          <w:vertAlign w:val="superscript"/>
          <w:lang w:val="en-US"/>
        </w:rPr>
        <w:t>[</w:t>
      </w:r>
      <w:r w:rsidR="00CD6531" w:rsidRPr="00137BF1">
        <w:rPr>
          <w:rFonts w:ascii="Book Antiqua" w:hAnsi="Book Antiqua" w:cs="Times"/>
          <w:vertAlign w:val="superscript"/>
          <w:lang w:val="en-US"/>
        </w:rPr>
        <w:t>5</w:t>
      </w:r>
      <w:r w:rsidR="00DB34C2" w:rsidRPr="00137BF1">
        <w:rPr>
          <w:rFonts w:ascii="Book Antiqua" w:hAnsi="Book Antiqua" w:cs="Times"/>
          <w:vertAlign w:val="superscript"/>
          <w:lang w:val="en-US"/>
        </w:rPr>
        <w:t>5</w:t>
      </w:r>
      <w:r w:rsidR="00CA3CDD" w:rsidRPr="00137BF1">
        <w:rPr>
          <w:rFonts w:ascii="Book Antiqua" w:hAnsi="Book Antiqua" w:cs="Times"/>
          <w:vertAlign w:val="superscript"/>
          <w:lang w:val="en-US"/>
        </w:rPr>
        <w:t>]</w:t>
      </w:r>
      <w:r w:rsidR="00F4773E" w:rsidRPr="0027090C">
        <w:rPr>
          <w:rFonts w:ascii="Book Antiqua" w:hAnsi="Book Antiqua" w:cs="Times"/>
          <w:lang w:val="en-US"/>
        </w:rPr>
        <w:t>.</w:t>
      </w:r>
      <w:r w:rsidR="006A56C8" w:rsidRPr="0027090C">
        <w:rPr>
          <w:rFonts w:ascii="Book Antiqua" w:hAnsi="Book Antiqua" w:cs="Times"/>
          <w:lang w:val="en-US"/>
        </w:rPr>
        <w:t xml:space="preserve"> </w:t>
      </w:r>
    </w:p>
    <w:p w14:paraId="45282AD3" w14:textId="77777777" w:rsidR="00137BF1" w:rsidRDefault="00137BF1" w:rsidP="0027090C">
      <w:pPr>
        <w:spacing w:line="360" w:lineRule="auto"/>
        <w:jc w:val="both"/>
        <w:rPr>
          <w:rFonts w:ascii="Book Antiqua" w:eastAsiaTheme="minorEastAsia" w:hAnsi="Book Antiqua"/>
          <w:b/>
          <w:i/>
          <w:lang w:val="en-GB" w:eastAsia="zh-CN"/>
        </w:rPr>
      </w:pPr>
    </w:p>
    <w:p w14:paraId="5B1470CA" w14:textId="77777777" w:rsidR="00714AC4" w:rsidRPr="00137BF1" w:rsidRDefault="00714AC4" w:rsidP="0027090C">
      <w:pPr>
        <w:spacing w:line="360" w:lineRule="auto"/>
        <w:jc w:val="both"/>
        <w:rPr>
          <w:rFonts w:ascii="Book Antiqua" w:hAnsi="Book Antiqua"/>
          <w:b/>
          <w:i/>
          <w:lang w:val="en-GB"/>
        </w:rPr>
      </w:pPr>
      <w:r w:rsidRPr="00137BF1">
        <w:rPr>
          <w:rFonts w:ascii="Book Antiqua" w:hAnsi="Book Antiqua"/>
          <w:b/>
          <w:i/>
          <w:lang w:val="en-GB"/>
        </w:rPr>
        <w:t>Therapy</w:t>
      </w:r>
    </w:p>
    <w:p w14:paraId="3A37EA32" w14:textId="508D88A7" w:rsidR="003B1294" w:rsidRPr="0027090C" w:rsidRDefault="003B1294" w:rsidP="0027090C">
      <w:pPr>
        <w:spacing w:line="360" w:lineRule="auto"/>
        <w:jc w:val="both"/>
        <w:rPr>
          <w:rFonts w:ascii="Book Antiqua" w:hAnsi="Book Antiqua"/>
          <w:lang w:val="en-GB"/>
        </w:rPr>
      </w:pPr>
      <w:r w:rsidRPr="0027090C">
        <w:rPr>
          <w:rFonts w:ascii="Book Antiqua" w:hAnsi="Book Antiqua"/>
          <w:lang w:val="en-GB"/>
        </w:rPr>
        <w:t xml:space="preserve">Gluten-free diet </w:t>
      </w:r>
      <w:r w:rsidR="00F20DAC" w:rsidRPr="0027090C">
        <w:rPr>
          <w:rFonts w:ascii="Book Antiqua" w:hAnsi="Book Antiqua"/>
          <w:lang w:val="en-GB"/>
        </w:rPr>
        <w:t xml:space="preserve">(GFD) </w:t>
      </w:r>
      <w:r w:rsidRPr="0027090C">
        <w:rPr>
          <w:rFonts w:ascii="Book Antiqua" w:hAnsi="Book Antiqua"/>
          <w:lang w:val="en-GB"/>
        </w:rPr>
        <w:t>is</w:t>
      </w:r>
      <w:r w:rsidR="00D55BC5" w:rsidRPr="0027090C">
        <w:rPr>
          <w:rFonts w:ascii="Book Antiqua" w:hAnsi="Book Antiqua"/>
          <w:lang w:val="en-GB"/>
        </w:rPr>
        <w:t>, at this moment,</w:t>
      </w:r>
      <w:r w:rsidRPr="0027090C">
        <w:rPr>
          <w:rFonts w:ascii="Book Antiqua" w:hAnsi="Book Antiqua"/>
          <w:lang w:val="en-GB"/>
        </w:rPr>
        <w:t xml:space="preserve"> the only effectiv</w:t>
      </w:r>
      <w:r w:rsidR="00201993" w:rsidRPr="0027090C">
        <w:rPr>
          <w:rFonts w:ascii="Book Antiqua" w:hAnsi="Book Antiqua"/>
          <w:lang w:val="en-GB"/>
        </w:rPr>
        <w:t>e treatment</w:t>
      </w:r>
      <w:r w:rsidR="00B67613" w:rsidRPr="0027090C">
        <w:rPr>
          <w:rFonts w:ascii="Book Antiqua" w:hAnsi="Book Antiqua"/>
          <w:lang w:val="en-GB"/>
        </w:rPr>
        <w:t xml:space="preserve"> for coeliac disease, allowing the healing of intestinal mucosa, the improvement of symptoms and prevent</w:t>
      </w:r>
      <w:r w:rsidR="00736C81" w:rsidRPr="0027090C">
        <w:rPr>
          <w:rFonts w:ascii="Book Antiqua" w:hAnsi="Book Antiqua"/>
          <w:lang w:val="en-GB"/>
        </w:rPr>
        <w:t>s</w:t>
      </w:r>
      <w:r w:rsidR="00B67613" w:rsidRPr="0027090C">
        <w:rPr>
          <w:rFonts w:ascii="Book Antiqua" w:hAnsi="Book Antiqua"/>
          <w:lang w:val="en-GB"/>
        </w:rPr>
        <w:t xml:space="preserve"> the</w:t>
      </w:r>
      <w:r w:rsidR="00736C81" w:rsidRPr="0027090C">
        <w:rPr>
          <w:rFonts w:ascii="Book Antiqua" w:hAnsi="Book Antiqua"/>
          <w:lang w:val="en-GB"/>
        </w:rPr>
        <w:t xml:space="preserve"> onset of long-term comp</w:t>
      </w:r>
      <w:r w:rsidR="00137BF1">
        <w:rPr>
          <w:rFonts w:ascii="Book Antiqua" w:hAnsi="Book Antiqua"/>
          <w:lang w:val="en-GB"/>
        </w:rPr>
        <w:t>lications, such as osteoporosis</w:t>
      </w:r>
      <w:r w:rsidR="00CA3CDD" w:rsidRPr="00137BF1">
        <w:rPr>
          <w:rFonts w:ascii="Book Antiqua" w:hAnsi="Book Antiqua"/>
          <w:vertAlign w:val="superscript"/>
          <w:lang w:val="en-GB"/>
        </w:rPr>
        <w:t>[</w:t>
      </w:r>
      <w:r w:rsidR="00CD6531" w:rsidRPr="00137BF1">
        <w:rPr>
          <w:rFonts w:ascii="Book Antiqua" w:hAnsi="Book Antiqua"/>
          <w:vertAlign w:val="superscript"/>
          <w:lang w:val="en-GB"/>
        </w:rPr>
        <w:t>5</w:t>
      </w:r>
      <w:r w:rsidR="00DB34C2" w:rsidRPr="00137BF1">
        <w:rPr>
          <w:rFonts w:ascii="Book Antiqua" w:hAnsi="Book Antiqua"/>
          <w:vertAlign w:val="superscript"/>
          <w:lang w:val="en-GB"/>
        </w:rPr>
        <w:t>6</w:t>
      </w:r>
      <w:r w:rsidR="00CA3CDD" w:rsidRPr="00137BF1">
        <w:rPr>
          <w:rFonts w:ascii="Book Antiqua" w:hAnsi="Book Antiqua"/>
          <w:vertAlign w:val="superscript"/>
          <w:lang w:val="en-GB"/>
        </w:rPr>
        <w:t>]</w:t>
      </w:r>
      <w:r w:rsidR="00137BF1">
        <w:rPr>
          <w:rFonts w:ascii="Book Antiqua" w:hAnsi="Book Antiqua"/>
          <w:lang w:val="en-GB"/>
        </w:rPr>
        <w:t xml:space="preserve"> and autoimmune disorders</w:t>
      </w:r>
      <w:r w:rsidR="00CA3CDD" w:rsidRPr="00137BF1">
        <w:rPr>
          <w:rFonts w:ascii="Book Antiqua" w:hAnsi="Book Antiqua"/>
          <w:vertAlign w:val="superscript"/>
          <w:lang w:val="en-GB"/>
        </w:rPr>
        <w:t>[</w:t>
      </w:r>
      <w:r w:rsidR="00CD6531" w:rsidRPr="00137BF1">
        <w:rPr>
          <w:rFonts w:ascii="Book Antiqua" w:hAnsi="Book Antiqua"/>
          <w:vertAlign w:val="superscript"/>
          <w:lang w:val="en-GB"/>
        </w:rPr>
        <w:t>5</w:t>
      </w:r>
      <w:r w:rsidR="00DB34C2" w:rsidRPr="00137BF1">
        <w:rPr>
          <w:rFonts w:ascii="Book Antiqua" w:hAnsi="Book Antiqua"/>
          <w:vertAlign w:val="superscript"/>
          <w:lang w:val="en-GB"/>
        </w:rPr>
        <w:t>7</w:t>
      </w:r>
      <w:r w:rsidR="00CD6531" w:rsidRPr="00137BF1">
        <w:rPr>
          <w:rFonts w:ascii="Book Antiqua" w:hAnsi="Book Antiqua"/>
          <w:vertAlign w:val="superscript"/>
          <w:lang w:val="en-GB"/>
        </w:rPr>
        <w:t>,5</w:t>
      </w:r>
      <w:r w:rsidR="00DB34C2" w:rsidRPr="00137BF1">
        <w:rPr>
          <w:rFonts w:ascii="Book Antiqua" w:hAnsi="Book Antiqua"/>
          <w:vertAlign w:val="superscript"/>
          <w:lang w:val="en-GB"/>
        </w:rPr>
        <w:t>8</w:t>
      </w:r>
      <w:r w:rsidR="00CA3CDD" w:rsidRPr="00137BF1">
        <w:rPr>
          <w:rFonts w:ascii="Book Antiqua" w:hAnsi="Book Antiqua"/>
          <w:vertAlign w:val="superscript"/>
          <w:lang w:val="en-GB"/>
        </w:rPr>
        <w:t>]</w:t>
      </w:r>
      <w:r w:rsidR="00736C81" w:rsidRPr="0027090C">
        <w:rPr>
          <w:rFonts w:ascii="Book Antiqua" w:hAnsi="Book Antiqua"/>
          <w:lang w:val="en-GB"/>
        </w:rPr>
        <w:t>.</w:t>
      </w:r>
      <w:r w:rsidR="00B67613" w:rsidRPr="0027090C">
        <w:rPr>
          <w:rFonts w:ascii="Book Antiqua" w:hAnsi="Book Antiqua"/>
          <w:lang w:val="en-GB"/>
        </w:rPr>
        <w:t xml:space="preserve"> </w:t>
      </w:r>
    </w:p>
    <w:p w14:paraId="2501F067" w14:textId="50E227A3" w:rsidR="00DA3591" w:rsidRPr="00137BF1" w:rsidRDefault="00DA3591" w:rsidP="00137BF1">
      <w:pPr>
        <w:pStyle w:val="BodyText"/>
        <w:spacing w:after="0" w:line="360" w:lineRule="auto"/>
        <w:ind w:firstLineChars="100" w:firstLine="240"/>
        <w:jc w:val="both"/>
        <w:rPr>
          <w:rFonts w:ascii="Book Antiqua" w:eastAsiaTheme="minorEastAsia" w:hAnsi="Book Antiqua"/>
          <w:kern w:val="0"/>
          <w:szCs w:val="24"/>
          <w:lang w:val="en-GB" w:eastAsia="zh-CN"/>
        </w:rPr>
      </w:pPr>
      <w:r w:rsidRPr="0027090C">
        <w:rPr>
          <w:rFonts w:ascii="Book Antiqua" w:eastAsia="MS Mincho" w:hAnsi="Book Antiqua"/>
          <w:kern w:val="0"/>
          <w:szCs w:val="24"/>
          <w:lang w:val="en-GB"/>
        </w:rPr>
        <w:t xml:space="preserve">However, many efforts have been made to find an alternative therapy for CD, involving the biotechnology field, which led to a better understanding of the molecular mechanisms of coeliac disease and the identification of </w:t>
      </w:r>
      <w:proofErr w:type="spellStart"/>
      <w:r w:rsidRPr="0027090C">
        <w:rPr>
          <w:rFonts w:ascii="Book Antiqua" w:eastAsia="MS Mincho" w:hAnsi="Book Antiqua"/>
          <w:kern w:val="0"/>
          <w:szCs w:val="24"/>
          <w:lang w:val="en-GB"/>
        </w:rPr>
        <w:t>pathogenetic</w:t>
      </w:r>
      <w:proofErr w:type="spellEnd"/>
      <w:r w:rsidRPr="0027090C">
        <w:rPr>
          <w:rFonts w:ascii="Book Antiqua" w:eastAsia="MS Mincho" w:hAnsi="Book Antiqua"/>
          <w:kern w:val="0"/>
          <w:szCs w:val="24"/>
          <w:lang w:val="en-GB"/>
        </w:rPr>
        <w:t xml:space="preserve"> pathways that could be targeted by new drugs. Currently the main targets</w:t>
      </w:r>
      <w:r w:rsidR="00137BF1">
        <w:rPr>
          <w:rFonts w:ascii="Book Antiqua" w:eastAsia="MS Mincho" w:hAnsi="Book Antiqua"/>
          <w:kern w:val="0"/>
          <w:szCs w:val="24"/>
          <w:lang w:val="en-GB"/>
        </w:rPr>
        <w:t xml:space="preserve"> under investigation are</w:t>
      </w:r>
      <w:r w:rsidR="00CA3CDD" w:rsidRPr="00137BF1">
        <w:rPr>
          <w:rFonts w:ascii="Book Antiqua" w:eastAsia="MS Mincho" w:hAnsi="Book Antiqua"/>
          <w:kern w:val="0"/>
          <w:szCs w:val="24"/>
          <w:vertAlign w:val="superscript"/>
          <w:lang w:val="en-GB"/>
        </w:rPr>
        <w:t>[</w:t>
      </w:r>
      <w:r w:rsidR="00CD6531" w:rsidRPr="00137BF1">
        <w:rPr>
          <w:rFonts w:ascii="Book Antiqua" w:eastAsia="MS Mincho" w:hAnsi="Book Antiqua"/>
          <w:kern w:val="0"/>
          <w:szCs w:val="24"/>
          <w:vertAlign w:val="superscript"/>
          <w:lang w:val="en-GB"/>
        </w:rPr>
        <w:t>27</w:t>
      </w:r>
      <w:r w:rsidR="00CA3CDD" w:rsidRPr="00137BF1">
        <w:rPr>
          <w:rFonts w:ascii="Book Antiqua" w:eastAsia="MS Mincho" w:hAnsi="Book Antiqua"/>
          <w:kern w:val="0"/>
          <w:szCs w:val="24"/>
          <w:vertAlign w:val="superscript"/>
          <w:lang w:val="en-GB"/>
        </w:rPr>
        <w:t>]</w:t>
      </w:r>
      <w:r w:rsidRPr="0027090C">
        <w:rPr>
          <w:rFonts w:ascii="Book Antiqua" w:eastAsia="MS Mincho" w:hAnsi="Book Antiqua"/>
          <w:kern w:val="0"/>
          <w:szCs w:val="24"/>
          <w:lang w:val="en-GB"/>
        </w:rPr>
        <w:t>:</w:t>
      </w:r>
      <w:r w:rsidR="00137BF1">
        <w:rPr>
          <w:rFonts w:ascii="Book Antiqua" w:eastAsiaTheme="minorEastAsia" w:hAnsi="Book Antiqua" w:hint="eastAsia"/>
          <w:kern w:val="0"/>
          <w:szCs w:val="24"/>
          <w:lang w:val="en-GB" w:eastAsia="zh-CN"/>
        </w:rPr>
        <w:t xml:space="preserve"> </w:t>
      </w:r>
      <w:r w:rsidR="00137BF1">
        <w:rPr>
          <w:rFonts w:ascii="Book Antiqua" w:eastAsiaTheme="minorEastAsia" w:hAnsi="Book Antiqua" w:hint="eastAsia"/>
          <w:lang w:val="en-GB" w:eastAsia="zh-CN"/>
        </w:rPr>
        <w:t>(1)</w:t>
      </w:r>
      <w:r w:rsidR="00137BF1">
        <w:rPr>
          <w:rFonts w:ascii="Book Antiqua" w:eastAsiaTheme="minorEastAsia" w:hAnsi="Book Antiqua" w:hint="eastAsia"/>
          <w:kern w:val="0"/>
          <w:szCs w:val="24"/>
          <w:lang w:val="en-GB" w:eastAsia="zh-CN"/>
        </w:rPr>
        <w:t xml:space="preserve"> </w:t>
      </w:r>
      <w:proofErr w:type="spellStart"/>
      <w:r w:rsidRPr="0027090C">
        <w:rPr>
          <w:rFonts w:ascii="Book Antiqua" w:eastAsia="MS Mincho" w:hAnsi="Book Antiqua"/>
          <w:kern w:val="0"/>
          <w:szCs w:val="24"/>
          <w:lang w:val="en-GB"/>
        </w:rPr>
        <w:t>Endopeptidases</w:t>
      </w:r>
      <w:proofErr w:type="spellEnd"/>
      <w:r w:rsidRPr="0027090C">
        <w:rPr>
          <w:rFonts w:ascii="Book Antiqua" w:eastAsia="MS Mincho" w:hAnsi="Book Antiqua"/>
          <w:kern w:val="0"/>
          <w:szCs w:val="24"/>
          <w:lang w:val="en-GB"/>
        </w:rPr>
        <w:t xml:space="preserve"> capable to detoxify gluten in order to decrease its immunogenic power</w:t>
      </w:r>
      <w:r w:rsidR="00137BF1">
        <w:rPr>
          <w:rFonts w:ascii="Book Antiqua" w:eastAsiaTheme="minorEastAsia" w:hAnsi="Book Antiqua" w:hint="eastAsia"/>
          <w:kern w:val="0"/>
          <w:szCs w:val="24"/>
          <w:lang w:val="en-GB" w:eastAsia="zh-CN"/>
        </w:rPr>
        <w:t xml:space="preserve">; </w:t>
      </w:r>
      <w:r w:rsidR="00137BF1">
        <w:rPr>
          <w:rFonts w:ascii="Book Antiqua" w:eastAsiaTheme="minorEastAsia" w:hAnsi="Book Antiqua" w:hint="eastAsia"/>
          <w:lang w:val="en-GB" w:eastAsia="zh-CN"/>
        </w:rPr>
        <w:t>(2)</w:t>
      </w:r>
      <w:r w:rsidR="00137BF1">
        <w:rPr>
          <w:rFonts w:ascii="Book Antiqua" w:eastAsiaTheme="minorEastAsia" w:hAnsi="Book Antiqua" w:hint="eastAsia"/>
          <w:kern w:val="0"/>
          <w:szCs w:val="24"/>
          <w:lang w:val="en-GB" w:eastAsia="zh-CN"/>
        </w:rPr>
        <w:t xml:space="preserve"> </w:t>
      </w:r>
      <w:r w:rsidRPr="0027090C">
        <w:rPr>
          <w:rFonts w:ascii="Book Antiqua" w:eastAsia="MS Mincho" w:hAnsi="Book Antiqua"/>
          <w:kern w:val="0"/>
          <w:szCs w:val="24"/>
          <w:lang w:val="en-GB"/>
        </w:rPr>
        <w:t>Modulation of permeability by the pill AT-1001</w:t>
      </w:r>
      <w:r w:rsidR="00137BF1">
        <w:rPr>
          <w:rFonts w:ascii="Book Antiqua" w:eastAsiaTheme="minorEastAsia" w:hAnsi="Book Antiqua" w:hint="eastAsia"/>
          <w:kern w:val="0"/>
          <w:szCs w:val="24"/>
          <w:lang w:val="en-GB" w:eastAsia="zh-CN"/>
        </w:rPr>
        <w:t xml:space="preserve">; </w:t>
      </w:r>
      <w:r w:rsidR="00137BF1">
        <w:rPr>
          <w:rFonts w:ascii="Book Antiqua" w:eastAsiaTheme="minorEastAsia" w:hAnsi="Book Antiqua" w:hint="eastAsia"/>
          <w:lang w:val="en-GB" w:eastAsia="zh-CN"/>
        </w:rPr>
        <w:t>(3)</w:t>
      </w:r>
      <w:r w:rsidR="00137BF1">
        <w:rPr>
          <w:rFonts w:ascii="Book Antiqua" w:eastAsiaTheme="minorEastAsia" w:hAnsi="Book Antiqua" w:hint="eastAsia"/>
          <w:kern w:val="0"/>
          <w:szCs w:val="24"/>
          <w:lang w:val="en-GB" w:eastAsia="zh-CN"/>
        </w:rPr>
        <w:t xml:space="preserve"> </w:t>
      </w:r>
      <w:r w:rsidRPr="0027090C">
        <w:rPr>
          <w:rFonts w:ascii="Book Antiqua" w:eastAsia="MS Mincho" w:hAnsi="Book Antiqua"/>
          <w:kern w:val="0"/>
          <w:szCs w:val="24"/>
          <w:lang w:val="en-GB"/>
        </w:rPr>
        <w:t>Block of antigen pr</w:t>
      </w:r>
      <w:r w:rsidR="00A00144" w:rsidRPr="0027090C">
        <w:rPr>
          <w:rFonts w:ascii="Book Antiqua" w:eastAsia="MS Mincho" w:hAnsi="Book Antiqua"/>
          <w:kern w:val="0"/>
          <w:szCs w:val="24"/>
          <w:lang w:val="en-GB"/>
        </w:rPr>
        <w:t xml:space="preserve">esentation made </w:t>
      </w:r>
      <w:r w:rsidRPr="0027090C">
        <w:rPr>
          <w:rFonts w:ascii="Book Antiqua" w:eastAsia="MS Mincho" w:hAnsi="Book Antiqua"/>
          <w:kern w:val="0"/>
          <w:szCs w:val="24"/>
          <w:lang w:val="en-GB"/>
        </w:rPr>
        <w:t>by inhibitors of TG2 and HLA-DQ2</w:t>
      </w:r>
      <w:r w:rsidR="00137BF1">
        <w:rPr>
          <w:rFonts w:ascii="Book Antiqua" w:eastAsiaTheme="minorEastAsia" w:hAnsi="Book Antiqua" w:hint="eastAsia"/>
          <w:kern w:val="0"/>
          <w:szCs w:val="24"/>
          <w:lang w:val="en-GB" w:eastAsia="zh-CN"/>
        </w:rPr>
        <w:t xml:space="preserve">; </w:t>
      </w:r>
      <w:r w:rsidR="00137BF1">
        <w:rPr>
          <w:rFonts w:ascii="Book Antiqua" w:eastAsiaTheme="minorEastAsia" w:hAnsi="Book Antiqua" w:hint="eastAsia"/>
          <w:lang w:val="en-GB" w:eastAsia="zh-CN"/>
        </w:rPr>
        <w:t>(4)</w:t>
      </w:r>
      <w:r w:rsidR="00137BF1">
        <w:rPr>
          <w:rFonts w:ascii="Book Antiqua" w:eastAsiaTheme="minorEastAsia" w:hAnsi="Book Antiqua" w:hint="eastAsia"/>
          <w:kern w:val="0"/>
          <w:szCs w:val="24"/>
          <w:lang w:val="en-GB" w:eastAsia="zh-CN"/>
        </w:rPr>
        <w:t xml:space="preserve"> </w:t>
      </w:r>
      <w:r w:rsidRPr="0027090C">
        <w:rPr>
          <w:rFonts w:ascii="Book Antiqua" w:eastAsia="MS Mincho" w:hAnsi="Book Antiqua"/>
          <w:kern w:val="0"/>
          <w:szCs w:val="24"/>
          <w:lang w:val="en-GB"/>
        </w:rPr>
        <w:t>Inflammation modulation using monoclonal antibodies directed against inflammatory cytokines</w:t>
      </w:r>
      <w:r w:rsidR="00137BF1">
        <w:rPr>
          <w:rFonts w:ascii="Book Antiqua" w:eastAsiaTheme="minorEastAsia" w:hAnsi="Book Antiqua" w:hint="eastAsia"/>
          <w:kern w:val="0"/>
          <w:szCs w:val="24"/>
          <w:lang w:val="en-GB" w:eastAsia="zh-CN"/>
        </w:rPr>
        <w:t xml:space="preserve">; </w:t>
      </w:r>
      <w:r w:rsidR="00137BF1">
        <w:rPr>
          <w:rFonts w:ascii="Book Antiqua" w:eastAsiaTheme="minorEastAsia" w:hAnsi="Book Antiqua" w:hint="eastAsia"/>
          <w:lang w:val="en-GB" w:eastAsia="zh-CN"/>
        </w:rPr>
        <w:t>(5)</w:t>
      </w:r>
      <w:r w:rsidR="00137BF1">
        <w:rPr>
          <w:rFonts w:ascii="Book Antiqua" w:eastAsiaTheme="minorEastAsia" w:hAnsi="Book Antiqua" w:hint="eastAsia"/>
          <w:kern w:val="0"/>
          <w:szCs w:val="24"/>
          <w:lang w:val="en-GB" w:eastAsia="zh-CN"/>
        </w:rPr>
        <w:t xml:space="preserve"> </w:t>
      </w:r>
      <w:r w:rsidRPr="0027090C">
        <w:rPr>
          <w:rFonts w:ascii="Book Antiqua" w:eastAsia="MS Mincho" w:hAnsi="Book Antiqua"/>
          <w:kern w:val="0"/>
          <w:szCs w:val="24"/>
          <w:lang w:val="en-GB"/>
        </w:rPr>
        <w:t>Block of the recruitment of lymphocytes by molecules that inhibit the migration to the intestinal mucosa</w:t>
      </w:r>
      <w:r w:rsidR="00137BF1">
        <w:rPr>
          <w:rFonts w:ascii="Book Antiqua" w:eastAsiaTheme="minorEastAsia" w:hAnsi="Book Antiqua" w:hint="eastAsia"/>
          <w:kern w:val="0"/>
          <w:szCs w:val="24"/>
          <w:lang w:val="en-GB" w:eastAsia="zh-CN"/>
        </w:rPr>
        <w:t xml:space="preserve">; and </w:t>
      </w:r>
      <w:r w:rsidR="00137BF1">
        <w:rPr>
          <w:rFonts w:ascii="Book Antiqua" w:eastAsiaTheme="minorEastAsia" w:hAnsi="Book Antiqua" w:hint="eastAsia"/>
          <w:lang w:val="en-GB" w:eastAsia="zh-CN"/>
        </w:rPr>
        <w:t xml:space="preserve">(6) </w:t>
      </w:r>
      <w:r w:rsidRPr="0027090C">
        <w:rPr>
          <w:rFonts w:ascii="Book Antiqua" w:hAnsi="Book Antiqua"/>
          <w:szCs w:val="24"/>
          <w:lang w:val="en-GB"/>
        </w:rPr>
        <w:t>Immunomodulation and induction of gluten tolerance.</w:t>
      </w:r>
    </w:p>
    <w:p w14:paraId="2EB2E6A8" w14:textId="0F176A31" w:rsidR="00BC0DCF" w:rsidRPr="0027090C" w:rsidRDefault="00BC0DCF" w:rsidP="00137BF1">
      <w:pPr>
        <w:autoSpaceDE w:val="0"/>
        <w:autoSpaceDN w:val="0"/>
        <w:adjustRightInd w:val="0"/>
        <w:spacing w:line="360" w:lineRule="auto"/>
        <w:ind w:firstLineChars="100" w:firstLine="240"/>
        <w:jc w:val="both"/>
        <w:rPr>
          <w:rFonts w:ascii="Book Antiqua" w:hAnsi="Book Antiqua"/>
          <w:lang w:val="en-GB"/>
        </w:rPr>
      </w:pPr>
      <w:r w:rsidRPr="0027090C">
        <w:rPr>
          <w:rFonts w:ascii="Book Antiqua" w:hAnsi="Book Antiqua"/>
          <w:lang w:val="en-GB"/>
        </w:rPr>
        <w:t xml:space="preserve">In the last few years a new gluten- related syndrome is increasing awareness: the non celiac gluten sensitivity (NCGS). NCGS often overlaps with irritable bowel disease syndrome and for both conditions the diagnosis is based on clinical symptoms. </w:t>
      </w:r>
    </w:p>
    <w:p w14:paraId="20478E6E" w14:textId="2F7ABB6C" w:rsidR="00BC0DCF" w:rsidRDefault="00BC0DCF" w:rsidP="00137BF1">
      <w:pPr>
        <w:autoSpaceDE w:val="0"/>
        <w:autoSpaceDN w:val="0"/>
        <w:adjustRightInd w:val="0"/>
        <w:spacing w:line="360" w:lineRule="auto"/>
        <w:ind w:firstLineChars="100" w:firstLine="240"/>
        <w:jc w:val="both"/>
        <w:rPr>
          <w:rFonts w:ascii="Book Antiqua" w:eastAsiaTheme="minorEastAsia" w:hAnsi="Book Antiqua"/>
          <w:lang w:val="en-GB" w:eastAsia="zh-CN"/>
        </w:rPr>
      </w:pPr>
      <w:r w:rsidRPr="0027090C">
        <w:rPr>
          <w:rFonts w:ascii="Book Antiqua" w:hAnsi="Book Antiqua"/>
          <w:lang w:val="en-GB"/>
        </w:rPr>
        <w:t xml:space="preserve">However it is a still poorly defined syndrome, characterized by the presence of gastrointestinal symptoms, such as bloating, abdominal pain, nausea, </w:t>
      </w:r>
      <w:proofErr w:type="spellStart"/>
      <w:r w:rsidRPr="0027090C">
        <w:rPr>
          <w:rFonts w:ascii="Book Antiqua" w:hAnsi="Book Antiqua"/>
          <w:lang w:val="en-GB"/>
        </w:rPr>
        <w:t>gastro</w:t>
      </w:r>
      <w:r w:rsidR="00137BF1">
        <w:rPr>
          <w:rFonts w:ascii="Book Antiqua" w:hAnsi="Book Antiqua"/>
          <w:lang w:val="en-GB"/>
        </w:rPr>
        <w:t>esophageal</w:t>
      </w:r>
      <w:proofErr w:type="spellEnd"/>
      <w:r w:rsidR="00137BF1">
        <w:rPr>
          <w:rFonts w:ascii="Book Antiqua" w:hAnsi="Book Antiqua"/>
          <w:lang w:val="en-GB"/>
        </w:rPr>
        <w:t xml:space="preserve"> reflux disease, and/</w:t>
      </w:r>
      <w:r w:rsidRPr="0027090C">
        <w:rPr>
          <w:rFonts w:ascii="Book Antiqua" w:hAnsi="Book Antiqua"/>
          <w:lang w:val="en-GB"/>
        </w:rPr>
        <w:t xml:space="preserve">or </w:t>
      </w:r>
      <w:proofErr w:type="spellStart"/>
      <w:r w:rsidRPr="0027090C">
        <w:rPr>
          <w:rFonts w:ascii="Book Antiqua" w:hAnsi="Book Antiqua"/>
          <w:lang w:val="en-GB"/>
        </w:rPr>
        <w:t>extraintestinal</w:t>
      </w:r>
      <w:proofErr w:type="spellEnd"/>
      <w:r w:rsidRPr="0027090C">
        <w:rPr>
          <w:rFonts w:ascii="Book Antiqua" w:hAnsi="Book Antiqua"/>
          <w:lang w:val="en-GB"/>
        </w:rPr>
        <w:t xml:space="preserve"> manifestation, </w:t>
      </w:r>
      <w:proofErr w:type="spellStart"/>
      <w:r w:rsidRPr="0027090C">
        <w:rPr>
          <w:rFonts w:ascii="Book Antiqua" w:hAnsi="Book Antiqua"/>
          <w:lang w:val="en-GB"/>
        </w:rPr>
        <w:t>tiredeness</w:t>
      </w:r>
      <w:proofErr w:type="spellEnd"/>
      <w:r w:rsidRPr="0027090C">
        <w:rPr>
          <w:rFonts w:ascii="Book Antiqua" w:hAnsi="Book Antiqua"/>
          <w:lang w:val="en-GB"/>
        </w:rPr>
        <w:t>, headache, anxiety, fog</w:t>
      </w:r>
      <w:r w:rsidR="00137BF1">
        <w:rPr>
          <w:rFonts w:ascii="Book Antiqua" w:hAnsi="Book Antiqua"/>
          <w:lang w:val="en-GB"/>
        </w:rPr>
        <w:t>gy mind and peripheral numbness</w:t>
      </w:r>
      <w:r w:rsidRPr="00137BF1">
        <w:rPr>
          <w:rFonts w:ascii="Book Antiqua" w:hAnsi="Book Antiqua"/>
          <w:vertAlign w:val="superscript"/>
          <w:lang w:val="en-GB"/>
        </w:rPr>
        <w:t>[59]</w:t>
      </w:r>
      <w:r w:rsidRPr="0027090C">
        <w:rPr>
          <w:rFonts w:ascii="Book Antiqua" w:hAnsi="Book Antiqua"/>
          <w:lang w:val="en-GB"/>
        </w:rPr>
        <w:t xml:space="preserve">. The </w:t>
      </w:r>
      <w:r w:rsidRPr="0027090C">
        <w:rPr>
          <w:rFonts w:ascii="Book Antiqua" w:hAnsi="Book Antiqua"/>
          <w:lang w:val="en-GB"/>
        </w:rPr>
        <w:lastRenderedPageBreak/>
        <w:t>clinical presentation of these symptoms has been associates to the ingestion of gluten, however it has been hypothesize that other wheat proteins, such as amylase trypsin inhibitors, could pl</w:t>
      </w:r>
      <w:r w:rsidR="00884C16">
        <w:rPr>
          <w:rFonts w:ascii="Book Antiqua" w:hAnsi="Book Antiqua"/>
          <w:lang w:val="en-GB"/>
        </w:rPr>
        <w:t xml:space="preserve">ay a </w:t>
      </w:r>
      <w:proofErr w:type="gramStart"/>
      <w:r w:rsidR="00884C16">
        <w:rPr>
          <w:rFonts w:ascii="Book Antiqua" w:hAnsi="Book Antiqua"/>
          <w:lang w:val="en-GB"/>
        </w:rPr>
        <w:t>role</w:t>
      </w:r>
      <w:r w:rsidRPr="00884C16">
        <w:rPr>
          <w:rFonts w:ascii="Book Antiqua" w:hAnsi="Book Antiqua"/>
          <w:vertAlign w:val="superscript"/>
          <w:lang w:val="en-GB"/>
        </w:rPr>
        <w:t>[</w:t>
      </w:r>
      <w:proofErr w:type="gramEnd"/>
      <w:r w:rsidR="00D54952" w:rsidRPr="00884C16">
        <w:rPr>
          <w:rFonts w:ascii="Book Antiqua" w:hAnsi="Book Antiqua"/>
          <w:vertAlign w:val="superscript"/>
          <w:lang w:val="en-GB"/>
        </w:rPr>
        <w:t>60</w:t>
      </w:r>
      <w:r w:rsidRPr="00884C16">
        <w:rPr>
          <w:rFonts w:ascii="Book Antiqua" w:hAnsi="Book Antiqua"/>
          <w:vertAlign w:val="superscript"/>
          <w:lang w:val="en-GB"/>
        </w:rPr>
        <w:t>]</w:t>
      </w:r>
      <w:r w:rsidRPr="0027090C">
        <w:rPr>
          <w:rFonts w:ascii="Book Antiqua" w:hAnsi="Book Antiqua"/>
          <w:lang w:val="en-GB"/>
        </w:rPr>
        <w:t>. Also fermentable oligosaccharides, monosaccharides and disaccharides, contained in wheat, rye, but also in milk, legume, honey and some vegetables (fennel, beetroot, and chicory) has been p</w:t>
      </w:r>
      <w:r w:rsidR="00884C16">
        <w:rPr>
          <w:rFonts w:ascii="Book Antiqua" w:hAnsi="Book Antiqua"/>
          <w:lang w:val="en-GB"/>
        </w:rPr>
        <w:t xml:space="preserve">roposed to be important in </w:t>
      </w:r>
      <w:proofErr w:type="gramStart"/>
      <w:r w:rsidR="00884C16">
        <w:rPr>
          <w:rFonts w:ascii="Book Antiqua" w:hAnsi="Book Antiqua"/>
          <w:lang w:val="en-GB"/>
        </w:rPr>
        <w:t>NCGS</w:t>
      </w:r>
      <w:r w:rsidRPr="00884C16">
        <w:rPr>
          <w:rFonts w:ascii="Book Antiqua" w:hAnsi="Book Antiqua"/>
          <w:vertAlign w:val="superscript"/>
          <w:lang w:val="en-GB"/>
        </w:rPr>
        <w:t>[</w:t>
      </w:r>
      <w:proofErr w:type="gramEnd"/>
      <w:r w:rsidR="00D54952" w:rsidRPr="00884C16">
        <w:rPr>
          <w:rFonts w:ascii="Book Antiqua" w:hAnsi="Book Antiqua"/>
          <w:vertAlign w:val="superscript"/>
          <w:lang w:val="en-GB"/>
        </w:rPr>
        <w:t>61</w:t>
      </w:r>
      <w:r w:rsidRPr="00884C16">
        <w:rPr>
          <w:rFonts w:ascii="Book Antiqua" w:hAnsi="Book Antiqua"/>
          <w:vertAlign w:val="superscript"/>
          <w:lang w:val="en-GB"/>
        </w:rPr>
        <w:t>]</w:t>
      </w:r>
      <w:r w:rsidRPr="0027090C">
        <w:rPr>
          <w:rFonts w:ascii="Book Antiqua" w:hAnsi="Book Antiqua"/>
          <w:lang w:val="en-GB"/>
        </w:rPr>
        <w:t xml:space="preserve">. NCGS is an exclusion diagnosis, so CD and wheat allergy should be </w:t>
      </w:r>
      <w:proofErr w:type="spellStart"/>
      <w:r w:rsidRPr="0027090C">
        <w:rPr>
          <w:rFonts w:ascii="Book Antiqua" w:hAnsi="Book Antiqua"/>
          <w:lang w:val="en-GB"/>
        </w:rPr>
        <w:t>rouled</w:t>
      </w:r>
      <w:proofErr w:type="spellEnd"/>
      <w:r w:rsidRPr="0027090C">
        <w:rPr>
          <w:rFonts w:ascii="Book Antiqua" w:hAnsi="Book Antiqua"/>
          <w:lang w:val="en-GB"/>
        </w:rPr>
        <w:t xml:space="preserve"> out. Its prevalence is stil</w:t>
      </w:r>
      <w:r w:rsidR="00884C16">
        <w:rPr>
          <w:rFonts w:ascii="Book Antiqua" w:hAnsi="Book Antiqua"/>
          <w:lang w:val="en-GB"/>
        </w:rPr>
        <w:t>l uncertain, ranging from 3.19</w:t>
      </w:r>
      <w:proofErr w:type="gramStart"/>
      <w:r w:rsidR="00884C16">
        <w:rPr>
          <w:rFonts w:ascii="Book Antiqua" w:hAnsi="Book Antiqua"/>
          <w:lang w:val="en-GB"/>
        </w:rPr>
        <w:t>%</w:t>
      </w:r>
      <w:r w:rsidRPr="00884C16">
        <w:rPr>
          <w:rFonts w:ascii="Book Antiqua" w:hAnsi="Book Antiqua"/>
          <w:vertAlign w:val="superscript"/>
          <w:lang w:val="en-GB"/>
        </w:rPr>
        <w:t>[</w:t>
      </w:r>
      <w:proofErr w:type="gramEnd"/>
      <w:r w:rsidR="007954DE" w:rsidRPr="00884C16">
        <w:rPr>
          <w:rFonts w:ascii="Book Antiqua" w:hAnsi="Book Antiqua"/>
          <w:vertAlign w:val="superscript"/>
          <w:lang w:val="en-GB"/>
        </w:rPr>
        <w:t>59</w:t>
      </w:r>
      <w:r w:rsidR="00884C16" w:rsidRPr="00884C16">
        <w:rPr>
          <w:rFonts w:ascii="Book Antiqua" w:hAnsi="Book Antiqua"/>
          <w:vertAlign w:val="superscript"/>
          <w:lang w:val="en-GB"/>
        </w:rPr>
        <w:t>]</w:t>
      </w:r>
      <w:r w:rsidR="00884C16">
        <w:rPr>
          <w:rFonts w:ascii="Book Antiqua" w:hAnsi="Book Antiqua"/>
          <w:lang w:val="en-GB"/>
        </w:rPr>
        <w:t xml:space="preserve"> in Italy, to 6% in U</w:t>
      </w:r>
      <w:r w:rsidR="00884C16">
        <w:rPr>
          <w:rFonts w:ascii="Book Antiqua" w:eastAsiaTheme="minorEastAsia" w:hAnsi="Book Antiqua" w:hint="eastAsia"/>
          <w:lang w:val="en-GB" w:eastAsia="zh-CN"/>
        </w:rPr>
        <w:t xml:space="preserve">nited </w:t>
      </w:r>
      <w:r w:rsidR="00884C16">
        <w:rPr>
          <w:rFonts w:ascii="Book Antiqua" w:hAnsi="Book Antiqua"/>
          <w:lang w:val="en-GB"/>
        </w:rPr>
        <w:t>S</w:t>
      </w:r>
      <w:r w:rsidR="00884C16">
        <w:rPr>
          <w:rFonts w:ascii="Book Antiqua" w:eastAsiaTheme="minorEastAsia" w:hAnsi="Book Antiqua" w:hint="eastAsia"/>
          <w:lang w:val="en-GB" w:eastAsia="zh-CN"/>
        </w:rPr>
        <w:t>tates</w:t>
      </w:r>
      <w:r w:rsidRPr="00884C16">
        <w:rPr>
          <w:rFonts w:ascii="Book Antiqua" w:hAnsi="Book Antiqua"/>
          <w:vertAlign w:val="superscript"/>
          <w:lang w:val="en-GB"/>
        </w:rPr>
        <w:t>[</w:t>
      </w:r>
      <w:r w:rsidR="007954DE" w:rsidRPr="00884C16">
        <w:rPr>
          <w:rFonts w:ascii="Book Antiqua" w:hAnsi="Book Antiqua"/>
          <w:vertAlign w:val="superscript"/>
          <w:lang w:val="en-GB"/>
        </w:rPr>
        <w:t>62</w:t>
      </w:r>
      <w:r w:rsidRPr="00884C16">
        <w:rPr>
          <w:rFonts w:ascii="Book Antiqua" w:hAnsi="Book Antiqua"/>
          <w:vertAlign w:val="superscript"/>
          <w:lang w:val="en-GB"/>
        </w:rPr>
        <w:t>]</w:t>
      </w:r>
      <w:r w:rsidRPr="0027090C">
        <w:rPr>
          <w:rFonts w:ascii="Book Antiqua" w:hAnsi="Book Antiqua"/>
          <w:lang w:val="en-GB"/>
        </w:rPr>
        <w:t xml:space="preserve"> and it is more frequent in female than in male. Further study, including possibly a double blind gluten challenge, should be performed to assess the real prevalence of NCGS.</w:t>
      </w:r>
    </w:p>
    <w:p w14:paraId="5736E8DE" w14:textId="77777777" w:rsidR="00884C16" w:rsidRPr="00884C16" w:rsidRDefault="00884C16" w:rsidP="00137BF1">
      <w:pPr>
        <w:autoSpaceDE w:val="0"/>
        <w:autoSpaceDN w:val="0"/>
        <w:adjustRightInd w:val="0"/>
        <w:spacing w:line="360" w:lineRule="auto"/>
        <w:ind w:firstLineChars="100" w:firstLine="240"/>
        <w:jc w:val="both"/>
        <w:rPr>
          <w:rFonts w:ascii="Book Antiqua" w:eastAsiaTheme="minorEastAsia" w:hAnsi="Book Antiqua"/>
          <w:lang w:val="en-GB" w:eastAsia="zh-CN"/>
        </w:rPr>
      </w:pPr>
    </w:p>
    <w:p w14:paraId="742FCBCD" w14:textId="2B8ECBE3" w:rsidR="00D26E30" w:rsidRPr="0027090C" w:rsidRDefault="00884C16" w:rsidP="0027090C">
      <w:pPr>
        <w:spacing w:line="360" w:lineRule="auto"/>
        <w:jc w:val="both"/>
        <w:rPr>
          <w:rFonts w:ascii="Book Antiqua" w:hAnsi="Book Antiqua"/>
          <w:b/>
          <w:lang w:val="en-GB"/>
        </w:rPr>
      </w:pPr>
      <w:r w:rsidRPr="0027090C">
        <w:rPr>
          <w:rFonts w:ascii="Book Antiqua" w:hAnsi="Book Antiqua"/>
          <w:b/>
          <w:lang w:val="en-GB"/>
        </w:rPr>
        <w:t>CONCLUSION</w:t>
      </w:r>
    </w:p>
    <w:p w14:paraId="68AA805D" w14:textId="203092AB" w:rsidR="00A00144" w:rsidRPr="0027090C" w:rsidRDefault="00A00144" w:rsidP="0027090C">
      <w:pPr>
        <w:spacing w:line="360" w:lineRule="auto"/>
        <w:jc w:val="both"/>
        <w:rPr>
          <w:rFonts w:ascii="Book Antiqua" w:hAnsi="Book Antiqua"/>
          <w:lang w:val="en-GB"/>
        </w:rPr>
      </w:pPr>
      <w:r w:rsidRPr="0027090C">
        <w:rPr>
          <w:rFonts w:ascii="Book Antiqua" w:hAnsi="Book Antiqua"/>
          <w:lang w:val="en-GB"/>
        </w:rPr>
        <w:t>CD diagnosis is often delayed in asymptomatic patients or in individuals with less clinical gastrointestinal symptoms, such as abdominal bloating, nausea and vomiting, despite the many benefits deriving from a prompt identification.</w:t>
      </w:r>
    </w:p>
    <w:p w14:paraId="700B6A97" w14:textId="6AD7BDFB" w:rsidR="00A00144" w:rsidRPr="0027090C" w:rsidRDefault="00A00144" w:rsidP="00884C16">
      <w:pPr>
        <w:spacing w:line="360" w:lineRule="auto"/>
        <w:ind w:firstLineChars="100" w:firstLine="240"/>
        <w:jc w:val="both"/>
        <w:rPr>
          <w:rFonts w:ascii="Book Antiqua" w:hAnsi="Book Antiqua"/>
          <w:lang w:val="en-GB"/>
        </w:rPr>
      </w:pPr>
      <w:r w:rsidRPr="0027090C">
        <w:rPr>
          <w:rFonts w:ascii="Book Antiqua" w:hAnsi="Book Antiqua"/>
          <w:lang w:val="en-GB"/>
        </w:rPr>
        <w:t>Based on these assumptions, several studies performed coeliac disease screening in patients with symptoms suggestive of dyspepsia, showing a biopsy-proved prevale</w:t>
      </w:r>
      <w:r w:rsidR="00884C16">
        <w:rPr>
          <w:rFonts w:ascii="Book Antiqua" w:hAnsi="Book Antiqua"/>
          <w:lang w:val="en-GB"/>
        </w:rPr>
        <w:t>nce that ranged from 0.5% to 2</w:t>
      </w:r>
      <w:proofErr w:type="gramStart"/>
      <w:r w:rsidR="00884C16">
        <w:rPr>
          <w:rFonts w:ascii="Book Antiqua" w:hAnsi="Book Antiqua"/>
          <w:lang w:val="en-GB"/>
        </w:rPr>
        <w:t>%</w:t>
      </w:r>
      <w:r w:rsidR="00CA3CDD" w:rsidRPr="00884C16">
        <w:rPr>
          <w:rFonts w:ascii="Book Antiqua" w:hAnsi="Book Antiqua"/>
          <w:vertAlign w:val="superscript"/>
          <w:lang w:val="en-GB"/>
        </w:rPr>
        <w:t>[</w:t>
      </w:r>
      <w:proofErr w:type="gramEnd"/>
      <w:r w:rsidRPr="00884C16">
        <w:rPr>
          <w:rFonts w:ascii="Book Antiqua" w:hAnsi="Book Antiqua"/>
          <w:vertAlign w:val="superscript"/>
          <w:lang w:val="en-GB"/>
        </w:rPr>
        <w:t>6-11</w:t>
      </w:r>
      <w:r w:rsidR="00CA3CDD" w:rsidRPr="00884C16">
        <w:rPr>
          <w:rFonts w:ascii="Book Antiqua" w:hAnsi="Book Antiqua"/>
          <w:vertAlign w:val="superscript"/>
          <w:lang w:val="en-GB"/>
        </w:rPr>
        <w:t>]</w:t>
      </w:r>
      <w:r w:rsidRPr="0027090C">
        <w:rPr>
          <w:rFonts w:ascii="Book Antiqua" w:hAnsi="Book Antiqua"/>
          <w:lang w:val="en-GB"/>
        </w:rPr>
        <w:t>. Interestingly, the subgroup of dyspeptic patients at highest risk comprised young women, aged from</w:t>
      </w:r>
      <w:r w:rsidR="00884C16">
        <w:rPr>
          <w:rFonts w:ascii="Book Antiqua" w:hAnsi="Book Antiqua"/>
          <w:lang w:val="en-GB"/>
        </w:rPr>
        <w:t xml:space="preserve"> 20 to 37 years (RR of CD 3.22</w:t>
      </w:r>
      <w:proofErr w:type="gramStart"/>
      <w:r w:rsidR="00884C16">
        <w:rPr>
          <w:rFonts w:ascii="Book Antiqua" w:hAnsi="Book Antiqua"/>
          <w:lang w:val="en-GB"/>
        </w:rPr>
        <w:t>)</w:t>
      </w:r>
      <w:r w:rsidR="00CA3CDD" w:rsidRPr="00884C16">
        <w:rPr>
          <w:rFonts w:ascii="Book Antiqua" w:hAnsi="Book Antiqua"/>
          <w:vertAlign w:val="superscript"/>
          <w:lang w:val="en-GB"/>
        </w:rPr>
        <w:t>[</w:t>
      </w:r>
      <w:proofErr w:type="gramEnd"/>
      <w:r w:rsidRPr="00884C16">
        <w:rPr>
          <w:rFonts w:ascii="Book Antiqua" w:hAnsi="Book Antiqua"/>
          <w:vertAlign w:val="superscript"/>
          <w:lang w:val="en-GB"/>
        </w:rPr>
        <w:t>6</w:t>
      </w:r>
      <w:r w:rsidR="00CA3CDD" w:rsidRPr="00884C16">
        <w:rPr>
          <w:rFonts w:ascii="Book Antiqua" w:hAnsi="Book Antiqua"/>
          <w:vertAlign w:val="superscript"/>
          <w:lang w:val="en-GB"/>
        </w:rPr>
        <w:t>]</w:t>
      </w:r>
      <w:r w:rsidRPr="0027090C">
        <w:rPr>
          <w:rFonts w:ascii="Book Antiqua" w:hAnsi="Book Antiqua"/>
          <w:lang w:val="en-GB"/>
        </w:rPr>
        <w:t xml:space="preserve">. </w:t>
      </w:r>
    </w:p>
    <w:p w14:paraId="010517E6" w14:textId="754D49EA" w:rsidR="00A00144" w:rsidRPr="0027090C" w:rsidRDefault="00A00144" w:rsidP="00884C16">
      <w:pPr>
        <w:spacing w:line="360" w:lineRule="auto"/>
        <w:ind w:firstLineChars="200" w:firstLine="480"/>
        <w:jc w:val="both"/>
        <w:rPr>
          <w:rFonts w:ascii="Book Antiqua" w:hAnsi="Book Antiqua"/>
          <w:lang w:val="en-GB"/>
        </w:rPr>
      </w:pPr>
      <w:r w:rsidRPr="0027090C">
        <w:rPr>
          <w:rFonts w:ascii="Book Antiqua" w:hAnsi="Book Antiqua"/>
          <w:lang w:val="en-GB"/>
        </w:rPr>
        <w:t>The 40</w:t>
      </w:r>
      <w:r w:rsidR="00884C16">
        <w:rPr>
          <w:rFonts w:ascii="Book Antiqua" w:eastAsiaTheme="minorEastAsia" w:hAnsi="Book Antiqua" w:hint="eastAsia"/>
          <w:lang w:val="en-GB" w:eastAsia="zh-CN"/>
        </w:rPr>
        <w:t>%</w:t>
      </w:r>
      <w:r w:rsidRPr="0027090C">
        <w:rPr>
          <w:rFonts w:ascii="Book Antiqua" w:hAnsi="Book Antiqua"/>
          <w:lang w:val="en-GB"/>
        </w:rPr>
        <w:t xml:space="preserve">-60% of subjects with dyspepsia resulted macroscopically normal when performing upper gastrointestinal </w:t>
      </w:r>
      <w:proofErr w:type="gramStart"/>
      <w:r w:rsidRPr="0027090C">
        <w:rPr>
          <w:rFonts w:ascii="Book Antiqua" w:hAnsi="Book Antiqua"/>
          <w:lang w:val="en-GB"/>
        </w:rPr>
        <w:t>endosc</w:t>
      </w:r>
      <w:r w:rsidR="00884C16">
        <w:rPr>
          <w:rFonts w:ascii="Book Antiqua" w:hAnsi="Book Antiqua"/>
          <w:lang w:val="en-GB"/>
        </w:rPr>
        <w:t>opy</w:t>
      </w:r>
      <w:r w:rsidR="00CA3CDD" w:rsidRPr="00884C16">
        <w:rPr>
          <w:rFonts w:ascii="Book Antiqua" w:hAnsi="Book Antiqua"/>
          <w:vertAlign w:val="superscript"/>
          <w:lang w:val="en-GB"/>
        </w:rPr>
        <w:t>[</w:t>
      </w:r>
      <w:proofErr w:type="gramEnd"/>
      <w:r w:rsidR="00FC7B19" w:rsidRPr="00884C16">
        <w:rPr>
          <w:rFonts w:ascii="Book Antiqua" w:hAnsi="Book Antiqua"/>
          <w:vertAlign w:val="superscript"/>
          <w:lang w:val="en-GB"/>
        </w:rPr>
        <w:t>63</w:t>
      </w:r>
      <w:r w:rsidRPr="00884C16">
        <w:rPr>
          <w:rFonts w:ascii="Book Antiqua" w:hAnsi="Book Antiqua"/>
          <w:vertAlign w:val="superscript"/>
          <w:lang w:val="en-GB"/>
        </w:rPr>
        <w:t>,</w:t>
      </w:r>
      <w:r w:rsidR="00DB34C2" w:rsidRPr="00884C16">
        <w:rPr>
          <w:rFonts w:ascii="Book Antiqua" w:hAnsi="Book Antiqua"/>
          <w:vertAlign w:val="superscript"/>
          <w:lang w:val="en-GB"/>
        </w:rPr>
        <w:t>6</w:t>
      </w:r>
      <w:r w:rsidR="00FC7B19" w:rsidRPr="00884C16">
        <w:rPr>
          <w:rFonts w:ascii="Book Antiqua" w:hAnsi="Book Antiqua"/>
          <w:vertAlign w:val="superscript"/>
          <w:lang w:val="en-GB"/>
        </w:rPr>
        <w:t>4</w:t>
      </w:r>
      <w:r w:rsidR="00CA3CDD" w:rsidRPr="00884C16">
        <w:rPr>
          <w:rFonts w:ascii="Book Antiqua" w:hAnsi="Book Antiqua"/>
          <w:vertAlign w:val="superscript"/>
          <w:lang w:val="en-GB"/>
        </w:rPr>
        <w:t>]</w:t>
      </w:r>
      <w:r w:rsidRPr="0027090C">
        <w:rPr>
          <w:rFonts w:ascii="Book Antiqua" w:hAnsi="Book Antiqua"/>
          <w:lang w:val="en-GB"/>
        </w:rPr>
        <w:t>. Unfortunately, the practice of performing biopsies, even in absence of endoscopic alteration of intestinal mucosa, is quite uncommon.</w:t>
      </w:r>
    </w:p>
    <w:p w14:paraId="3B727B8B" w14:textId="327CCF56" w:rsidR="00A00144" w:rsidRPr="0027090C" w:rsidRDefault="00A00144" w:rsidP="00884C16">
      <w:pPr>
        <w:spacing w:line="360" w:lineRule="auto"/>
        <w:ind w:firstLineChars="200" w:firstLine="480"/>
        <w:jc w:val="both"/>
        <w:rPr>
          <w:rFonts w:ascii="Book Antiqua" w:hAnsi="Book Antiqua"/>
          <w:lang w:val="en-GB"/>
        </w:rPr>
      </w:pPr>
      <w:r w:rsidRPr="0027090C">
        <w:rPr>
          <w:rFonts w:ascii="Book Antiqua" w:hAnsi="Book Antiqua"/>
          <w:lang w:val="en-GB"/>
        </w:rPr>
        <w:t>The typical endoscopic markers of villous atrophy include mosaic pattern, scalloping of folds, and a decrease of duodenal folds (</w:t>
      </w:r>
      <w:r w:rsidR="00884C16" w:rsidRPr="0027090C">
        <w:rPr>
          <w:rFonts w:ascii="Book Antiqua" w:hAnsi="Book Antiqua"/>
          <w:lang w:val="en-GB"/>
        </w:rPr>
        <w:t>F</w:t>
      </w:r>
      <w:r w:rsidRPr="0027090C">
        <w:rPr>
          <w:rFonts w:ascii="Book Antiqua" w:hAnsi="Book Antiqua"/>
          <w:lang w:val="en-GB"/>
        </w:rPr>
        <w:t>ig</w:t>
      </w:r>
      <w:r w:rsidR="00884C16" w:rsidRPr="00884C16">
        <w:rPr>
          <w:rFonts w:ascii="Book Antiqua" w:eastAsiaTheme="minorEastAsia" w:hAnsi="Book Antiqua"/>
          <w:lang w:val="en-GB" w:eastAsia="zh-CN"/>
        </w:rPr>
        <w:t>ure</w:t>
      </w:r>
      <w:r w:rsidRPr="0027090C">
        <w:rPr>
          <w:rFonts w:ascii="Book Antiqua" w:hAnsi="Book Antiqua"/>
          <w:lang w:val="en-GB"/>
        </w:rPr>
        <w:t xml:space="preserve"> 1). However, mostly in less severe cases, CD diagnosis cannot only be performed on these parameters. So, considering that many authors describe these markers as not </w:t>
      </w:r>
      <w:r w:rsidRPr="0027090C">
        <w:rPr>
          <w:rFonts w:ascii="Book Antiqua" w:hAnsi="Book Antiqua"/>
          <w:lang w:val="en-GB"/>
        </w:rPr>
        <w:lastRenderedPageBreak/>
        <w:t xml:space="preserve">sufficiently sensitive, some endoscopic techniques, such as "water immersion" and confocal </w:t>
      </w:r>
      <w:proofErr w:type="spellStart"/>
      <w:r w:rsidRPr="0027090C">
        <w:rPr>
          <w:rFonts w:ascii="Book Antiqua" w:hAnsi="Book Antiqua"/>
          <w:lang w:val="en-GB"/>
        </w:rPr>
        <w:t>endomicroscopy</w:t>
      </w:r>
      <w:proofErr w:type="spellEnd"/>
      <w:r w:rsidRPr="0027090C">
        <w:rPr>
          <w:rFonts w:ascii="Book Antiqua" w:hAnsi="Book Antiqua"/>
          <w:lang w:val="en-GB"/>
        </w:rPr>
        <w:t xml:space="preserve"> (CEM) were proposed to improve the diagnostic sensitivity and target biopsies in most damaged mucosal </w:t>
      </w:r>
      <w:proofErr w:type="gramStart"/>
      <w:r w:rsidRPr="0027090C">
        <w:rPr>
          <w:rFonts w:ascii="Book Antiqua" w:hAnsi="Book Antiqua"/>
          <w:lang w:val="en-GB"/>
        </w:rPr>
        <w:t>areas</w:t>
      </w:r>
      <w:r w:rsidR="00CA3CDD" w:rsidRPr="00884C16">
        <w:rPr>
          <w:rFonts w:ascii="Book Antiqua" w:hAnsi="Book Antiqua"/>
          <w:vertAlign w:val="superscript"/>
          <w:lang w:val="en-GB"/>
        </w:rPr>
        <w:t>[</w:t>
      </w:r>
      <w:proofErr w:type="gramEnd"/>
      <w:r w:rsidR="00CD6531" w:rsidRPr="00884C16">
        <w:rPr>
          <w:rFonts w:ascii="Book Antiqua" w:hAnsi="Book Antiqua"/>
          <w:vertAlign w:val="superscript"/>
          <w:lang w:val="en-GB"/>
        </w:rPr>
        <w:t>12-</w:t>
      </w:r>
      <w:r w:rsidRPr="00884C16">
        <w:rPr>
          <w:rFonts w:ascii="Book Antiqua" w:hAnsi="Book Antiqua"/>
          <w:vertAlign w:val="superscript"/>
          <w:lang w:val="en-GB"/>
        </w:rPr>
        <w:t>14</w:t>
      </w:r>
      <w:r w:rsidR="00CA3CDD" w:rsidRPr="00884C16">
        <w:rPr>
          <w:rFonts w:ascii="Book Antiqua" w:hAnsi="Book Antiqua"/>
          <w:vertAlign w:val="superscript"/>
          <w:lang w:val="en-GB"/>
        </w:rPr>
        <w:t>]</w:t>
      </w:r>
      <w:r w:rsidRPr="0027090C">
        <w:rPr>
          <w:rFonts w:ascii="Book Antiqua" w:hAnsi="Book Antiqua"/>
          <w:lang w:val="en-GB"/>
        </w:rPr>
        <w:t>.</w:t>
      </w:r>
    </w:p>
    <w:p w14:paraId="31FA44B0" w14:textId="6419595C" w:rsidR="00A00144" w:rsidRPr="0027090C" w:rsidRDefault="00A00144" w:rsidP="00884C16">
      <w:pPr>
        <w:spacing w:line="360" w:lineRule="auto"/>
        <w:ind w:firstLineChars="100" w:firstLine="240"/>
        <w:jc w:val="both"/>
        <w:rPr>
          <w:rFonts w:ascii="Book Antiqua" w:hAnsi="Book Antiqua"/>
          <w:lang w:val="en-GB"/>
        </w:rPr>
      </w:pPr>
      <w:r w:rsidRPr="0027090C">
        <w:rPr>
          <w:rFonts w:ascii="Book Antiqua" w:hAnsi="Book Antiqua"/>
          <w:lang w:val="en-GB"/>
        </w:rPr>
        <w:t>A recent meta-analysis by</w:t>
      </w:r>
      <w:r w:rsidRPr="00D92314">
        <w:rPr>
          <w:rFonts w:ascii="Book Antiqua" w:hAnsi="Book Antiqua"/>
          <w:i/>
          <w:lang w:val="en-GB"/>
        </w:rPr>
        <w:t xml:space="preserve"> Ford </w:t>
      </w:r>
      <w:r w:rsidRPr="0027090C">
        <w:rPr>
          <w:rFonts w:ascii="Book Antiqua" w:hAnsi="Book Antiqua"/>
          <w:lang w:val="en-GB"/>
        </w:rPr>
        <w:t xml:space="preserve">et </w:t>
      </w:r>
      <w:proofErr w:type="gramStart"/>
      <w:r w:rsidRPr="0027090C">
        <w:rPr>
          <w:rFonts w:ascii="Book Antiqua" w:hAnsi="Book Antiqua"/>
          <w:lang w:val="en-GB"/>
        </w:rPr>
        <w:t>al</w:t>
      </w:r>
      <w:r w:rsidR="00D92314" w:rsidRPr="00884C16">
        <w:rPr>
          <w:rFonts w:ascii="Book Antiqua" w:hAnsi="Book Antiqua"/>
          <w:vertAlign w:val="superscript"/>
          <w:lang w:val="en-GB"/>
        </w:rPr>
        <w:t>[</w:t>
      </w:r>
      <w:proofErr w:type="gramEnd"/>
      <w:r w:rsidR="00D92314" w:rsidRPr="00884C16">
        <w:rPr>
          <w:rFonts w:ascii="Book Antiqua" w:hAnsi="Book Antiqua"/>
          <w:vertAlign w:val="superscript"/>
          <w:lang w:val="en-GB"/>
        </w:rPr>
        <w:t>15]</w:t>
      </w:r>
      <w:r w:rsidRPr="0027090C">
        <w:rPr>
          <w:rFonts w:ascii="Book Antiqua" w:hAnsi="Book Antiqua"/>
          <w:lang w:val="en-GB"/>
        </w:rPr>
        <w:t xml:space="preserve"> evaluated the yield of diagnostic testing for CD in</w:t>
      </w:r>
      <w:r w:rsidR="00884C16">
        <w:rPr>
          <w:rFonts w:ascii="Book Antiqua" w:hAnsi="Book Antiqua"/>
          <w:lang w:val="en-GB"/>
        </w:rPr>
        <w:t xml:space="preserve"> patients affected by dyspepsia</w:t>
      </w:r>
      <w:r w:rsidRPr="0027090C">
        <w:rPr>
          <w:rFonts w:ascii="Book Antiqua" w:hAnsi="Book Antiqua"/>
          <w:lang w:val="en-GB"/>
        </w:rPr>
        <w:t>. The pooled prevalence of positive celiac serology ranged from 6% to 8%. The author pooled the data from literature and estimated that the prevalence of positive celiac serology ranged from 6% to 8%, the biopsy-proved CD prevalence was also higher in patients with dyspepsia, approximately 2%, than controls, but not in a statistically significant way. However, due to several limits that affected the paper, such as presence of study based only in tertiary care, this assumption should be confirmed further larger and, possibly, case-control studies.</w:t>
      </w:r>
    </w:p>
    <w:p w14:paraId="6929D3ED" w14:textId="77777777" w:rsidR="00C0234D" w:rsidRPr="0027090C" w:rsidRDefault="002D0CE8" w:rsidP="00884C16">
      <w:pPr>
        <w:spacing w:line="360" w:lineRule="auto"/>
        <w:ind w:firstLineChars="100" w:firstLine="240"/>
        <w:jc w:val="both"/>
        <w:rPr>
          <w:rFonts w:ascii="Book Antiqua" w:hAnsi="Book Antiqua"/>
          <w:lang w:val="en-GB"/>
        </w:rPr>
      </w:pPr>
      <w:r w:rsidRPr="0027090C">
        <w:rPr>
          <w:rFonts w:ascii="Book Antiqua" w:hAnsi="Book Antiqua"/>
          <w:lang w:val="en-GB"/>
        </w:rPr>
        <w:t>In conclusion screening for CD in patients suffering from dyspeptic symptoms</w:t>
      </w:r>
      <w:r w:rsidR="005F04A5" w:rsidRPr="0027090C">
        <w:rPr>
          <w:rFonts w:ascii="Book Antiqua" w:hAnsi="Book Antiqua"/>
          <w:lang w:val="en-GB"/>
        </w:rPr>
        <w:t>, as defined by Rome III criteria,</w:t>
      </w:r>
      <w:r w:rsidRPr="0027090C">
        <w:rPr>
          <w:rFonts w:ascii="Book Antiqua" w:hAnsi="Book Antiqua"/>
          <w:lang w:val="en-GB"/>
        </w:rPr>
        <w:t xml:space="preserve"> and routinely performing of biopsies during upper GI endoscopy, may be useful as part of the diagnostic flow-chart of these patients, considering the benefits of a promptly beginning of a gluten-free diet, even thou further</w:t>
      </w:r>
      <w:r w:rsidR="005F04A5" w:rsidRPr="0027090C">
        <w:rPr>
          <w:rFonts w:ascii="Book Antiqua" w:hAnsi="Book Antiqua"/>
          <w:lang w:val="en-GB"/>
        </w:rPr>
        <w:t>, well-defined</w:t>
      </w:r>
      <w:r w:rsidRPr="0027090C">
        <w:rPr>
          <w:rFonts w:ascii="Book Antiqua" w:hAnsi="Book Antiqua"/>
          <w:lang w:val="en-GB"/>
        </w:rPr>
        <w:t xml:space="preserve"> and case-control studies on a larger population could definitively assess if CD prevalence is higher in dyspeptic patients.</w:t>
      </w:r>
    </w:p>
    <w:p w14:paraId="04B40996" w14:textId="77777777" w:rsidR="00C0234D" w:rsidRPr="0027090C" w:rsidRDefault="00C0234D" w:rsidP="0027090C">
      <w:pPr>
        <w:spacing w:line="360" w:lineRule="auto"/>
        <w:jc w:val="both"/>
        <w:rPr>
          <w:rFonts w:ascii="Book Antiqua" w:hAnsi="Book Antiqua"/>
          <w:lang w:val="en-GB"/>
        </w:rPr>
      </w:pPr>
    </w:p>
    <w:p w14:paraId="02EF4289" w14:textId="7B3D1B43" w:rsidR="00C255A7" w:rsidRPr="00D92314" w:rsidRDefault="00C255A7" w:rsidP="00D92314">
      <w:pPr>
        <w:spacing w:line="360" w:lineRule="auto"/>
        <w:jc w:val="both"/>
        <w:rPr>
          <w:rFonts w:ascii="Book Antiqua" w:eastAsiaTheme="minorEastAsia" w:hAnsi="Book Antiqua"/>
          <w:b/>
          <w:lang w:val="en-GB" w:eastAsia="zh-CN"/>
        </w:rPr>
      </w:pPr>
      <w:r w:rsidRPr="00D92314">
        <w:rPr>
          <w:rFonts w:ascii="Book Antiqua" w:hAnsi="Book Antiqua"/>
          <w:b/>
          <w:lang w:val="en-GB"/>
        </w:rPr>
        <w:t>REFERENCES</w:t>
      </w:r>
    </w:p>
    <w:p w14:paraId="3BC82A92"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1 </w:t>
      </w:r>
      <w:proofErr w:type="spellStart"/>
      <w:r w:rsidRPr="00D92314">
        <w:rPr>
          <w:rFonts w:ascii="Book Antiqua" w:eastAsia="宋体" w:hAnsi="Book Antiqua" w:cs="宋体"/>
          <w:b/>
          <w:bCs/>
          <w:lang w:val="en-US" w:eastAsia="zh-CN"/>
        </w:rPr>
        <w:t>Camilleri</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Dubois D, </w:t>
      </w:r>
      <w:proofErr w:type="spellStart"/>
      <w:r w:rsidRPr="00D92314">
        <w:rPr>
          <w:rFonts w:ascii="Book Antiqua" w:eastAsia="宋体" w:hAnsi="Book Antiqua" w:cs="宋体"/>
          <w:lang w:val="en-US" w:eastAsia="zh-CN"/>
        </w:rPr>
        <w:t>Coulie</w:t>
      </w:r>
      <w:proofErr w:type="spellEnd"/>
      <w:r w:rsidRPr="00D92314">
        <w:rPr>
          <w:rFonts w:ascii="Book Antiqua" w:eastAsia="宋体" w:hAnsi="Book Antiqua" w:cs="宋体"/>
          <w:lang w:val="en-US" w:eastAsia="zh-CN"/>
        </w:rPr>
        <w:t xml:space="preserve"> B, Jones M, </w:t>
      </w:r>
      <w:proofErr w:type="spellStart"/>
      <w:r w:rsidRPr="00D92314">
        <w:rPr>
          <w:rFonts w:ascii="Book Antiqua" w:eastAsia="宋体" w:hAnsi="Book Antiqua" w:cs="宋体"/>
          <w:lang w:val="en-US" w:eastAsia="zh-CN"/>
        </w:rPr>
        <w:t>Kahrilas</w:t>
      </w:r>
      <w:proofErr w:type="spellEnd"/>
      <w:r w:rsidRPr="00D92314">
        <w:rPr>
          <w:rFonts w:ascii="Book Antiqua" w:eastAsia="宋体" w:hAnsi="Book Antiqua" w:cs="宋体"/>
          <w:lang w:val="en-US" w:eastAsia="zh-CN"/>
        </w:rPr>
        <w:t xml:space="preserve"> PJ, </w:t>
      </w:r>
      <w:proofErr w:type="spellStart"/>
      <w:r w:rsidRPr="00D92314">
        <w:rPr>
          <w:rFonts w:ascii="Book Antiqua" w:eastAsia="宋体" w:hAnsi="Book Antiqua" w:cs="宋体"/>
          <w:lang w:val="en-US" w:eastAsia="zh-CN"/>
        </w:rPr>
        <w:t>Rentz</w:t>
      </w:r>
      <w:proofErr w:type="spellEnd"/>
      <w:r w:rsidRPr="00D92314">
        <w:rPr>
          <w:rFonts w:ascii="Book Antiqua" w:eastAsia="宋体" w:hAnsi="Book Antiqua" w:cs="宋体"/>
          <w:lang w:val="en-US" w:eastAsia="zh-CN"/>
        </w:rPr>
        <w:t xml:space="preserve"> AM, </w:t>
      </w:r>
      <w:proofErr w:type="spellStart"/>
      <w:r w:rsidRPr="00D92314">
        <w:rPr>
          <w:rFonts w:ascii="Book Antiqua" w:eastAsia="宋体" w:hAnsi="Book Antiqua" w:cs="宋体"/>
          <w:lang w:val="en-US" w:eastAsia="zh-CN"/>
        </w:rPr>
        <w:t>Sonnenberg</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Stanghellini</w:t>
      </w:r>
      <w:proofErr w:type="spellEnd"/>
      <w:r w:rsidRPr="00D92314">
        <w:rPr>
          <w:rFonts w:ascii="Book Antiqua" w:eastAsia="宋体" w:hAnsi="Book Antiqua" w:cs="宋体"/>
          <w:lang w:val="en-US" w:eastAsia="zh-CN"/>
        </w:rPr>
        <w:t xml:space="preserve"> V, Stewart WF, Tack J, Talley NJ, Whitehead W, </w:t>
      </w:r>
      <w:proofErr w:type="spellStart"/>
      <w:r w:rsidRPr="00D92314">
        <w:rPr>
          <w:rFonts w:ascii="Book Antiqua" w:eastAsia="宋体" w:hAnsi="Book Antiqua" w:cs="宋体"/>
          <w:lang w:val="en-US" w:eastAsia="zh-CN"/>
        </w:rPr>
        <w:t>Revicki</w:t>
      </w:r>
      <w:proofErr w:type="spellEnd"/>
      <w:r w:rsidRPr="00D92314">
        <w:rPr>
          <w:rFonts w:ascii="Book Antiqua" w:eastAsia="宋体" w:hAnsi="Book Antiqua" w:cs="宋体"/>
          <w:lang w:val="en-US" w:eastAsia="zh-CN"/>
        </w:rPr>
        <w:t xml:space="preserve"> DA. Prevalence and socioeconomic impact of upper gastrointestinal disorders in the United States: results of the US Upper Gastrointestinal Study. </w:t>
      </w:r>
      <w:proofErr w:type="spellStart"/>
      <w:r w:rsidRPr="00D92314">
        <w:rPr>
          <w:rFonts w:ascii="Book Antiqua" w:eastAsia="宋体" w:hAnsi="Book Antiqua" w:cs="宋体"/>
          <w:i/>
          <w:iCs/>
          <w:lang w:val="en-US" w:eastAsia="zh-CN"/>
        </w:rPr>
        <w:t>Clin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Hepatol</w:t>
      </w:r>
      <w:proofErr w:type="spellEnd"/>
      <w:r w:rsidRPr="00D92314">
        <w:rPr>
          <w:rFonts w:ascii="Book Antiqua" w:eastAsia="宋体" w:hAnsi="Book Antiqua" w:cs="宋体"/>
          <w:lang w:val="en-US" w:eastAsia="zh-CN"/>
        </w:rPr>
        <w:t> 2005; </w:t>
      </w:r>
      <w:r w:rsidRPr="00D92314">
        <w:rPr>
          <w:rFonts w:ascii="Book Antiqua" w:eastAsia="宋体" w:hAnsi="Book Antiqua" w:cs="宋体"/>
          <w:b/>
          <w:bCs/>
          <w:lang w:val="en-US" w:eastAsia="zh-CN"/>
        </w:rPr>
        <w:t>3</w:t>
      </w:r>
      <w:r w:rsidRPr="00D92314">
        <w:rPr>
          <w:rFonts w:ascii="Book Antiqua" w:eastAsia="宋体" w:hAnsi="Book Antiqua" w:cs="宋体"/>
          <w:lang w:val="en-US" w:eastAsia="zh-CN"/>
        </w:rPr>
        <w:t>: 543-552 [PMID: 15952096 DOI: 10.1016/S1542-3565(05)00153-9]</w:t>
      </w:r>
    </w:p>
    <w:p w14:paraId="0915FD7B"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2 </w:t>
      </w:r>
      <w:proofErr w:type="spellStart"/>
      <w:r w:rsidRPr="00D92314">
        <w:rPr>
          <w:rFonts w:ascii="Book Antiqua" w:eastAsia="宋体" w:hAnsi="Book Antiqua" w:cs="宋体"/>
          <w:b/>
          <w:bCs/>
          <w:lang w:val="en-US" w:eastAsia="zh-CN"/>
        </w:rPr>
        <w:t>Moayyedi</w:t>
      </w:r>
      <w:proofErr w:type="spellEnd"/>
      <w:r w:rsidRPr="00D92314">
        <w:rPr>
          <w:rFonts w:ascii="Book Antiqua" w:eastAsia="宋体" w:hAnsi="Book Antiqua" w:cs="宋体"/>
          <w:b/>
          <w:bCs/>
          <w:lang w:val="en-US" w:eastAsia="zh-CN"/>
        </w:rPr>
        <w:t xml:space="preserve"> P</w:t>
      </w:r>
      <w:r w:rsidRPr="00D92314">
        <w:rPr>
          <w:rFonts w:ascii="Book Antiqua" w:eastAsia="宋体" w:hAnsi="Book Antiqua" w:cs="宋体"/>
          <w:lang w:val="en-US" w:eastAsia="zh-CN"/>
        </w:rPr>
        <w:t>, Mason J. Clinical and economic consequences of dyspepsia in the community.</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Gut</w:t>
      </w:r>
      <w:r w:rsidRPr="00D92314">
        <w:rPr>
          <w:rFonts w:ascii="Book Antiqua" w:eastAsia="宋体" w:hAnsi="Book Antiqua" w:cs="宋体"/>
          <w:lang w:val="en-US" w:eastAsia="zh-CN"/>
        </w:rPr>
        <w:t> 2002; </w:t>
      </w:r>
      <w:r w:rsidRPr="00D92314">
        <w:rPr>
          <w:rFonts w:ascii="Book Antiqua" w:eastAsia="宋体" w:hAnsi="Book Antiqua" w:cs="宋体"/>
          <w:b/>
          <w:bCs/>
          <w:lang w:val="en-US" w:eastAsia="zh-CN"/>
        </w:rPr>
        <w:t xml:space="preserve">50 </w:t>
      </w:r>
      <w:proofErr w:type="spellStart"/>
      <w:r w:rsidRPr="00D92314">
        <w:rPr>
          <w:rFonts w:ascii="Book Antiqua" w:eastAsia="宋体" w:hAnsi="Book Antiqua" w:cs="宋体"/>
          <w:bCs/>
          <w:lang w:val="en-US" w:eastAsia="zh-CN"/>
        </w:rPr>
        <w:t>Suppl</w:t>
      </w:r>
      <w:proofErr w:type="spellEnd"/>
      <w:r w:rsidRPr="00D92314">
        <w:rPr>
          <w:rFonts w:ascii="Book Antiqua" w:eastAsia="宋体" w:hAnsi="Book Antiqua" w:cs="宋体"/>
          <w:bCs/>
          <w:lang w:val="en-US" w:eastAsia="zh-CN"/>
        </w:rPr>
        <w:t xml:space="preserve"> 4</w:t>
      </w:r>
      <w:r w:rsidRPr="00D92314">
        <w:rPr>
          <w:rFonts w:ascii="Book Antiqua" w:eastAsia="宋体" w:hAnsi="Book Antiqua" w:cs="宋体"/>
          <w:lang w:val="en-US" w:eastAsia="zh-CN"/>
        </w:rPr>
        <w:t>: iv10-iv12 [PMID: 11953338]</w:t>
      </w:r>
    </w:p>
    <w:p w14:paraId="2BAA1461"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lastRenderedPageBreak/>
        <w:t>3 </w:t>
      </w:r>
      <w:proofErr w:type="spellStart"/>
      <w:r w:rsidRPr="00D92314">
        <w:rPr>
          <w:rFonts w:ascii="Book Antiqua" w:eastAsia="宋体" w:hAnsi="Book Antiqua" w:cs="宋体"/>
          <w:b/>
          <w:bCs/>
          <w:lang w:val="en-US" w:eastAsia="zh-CN"/>
        </w:rPr>
        <w:t>Drossman</w:t>
      </w:r>
      <w:proofErr w:type="spellEnd"/>
      <w:r w:rsidRPr="00D92314">
        <w:rPr>
          <w:rFonts w:ascii="Book Antiqua" w:eastAsia="宋体" w:hAnsi="Book Antiqua" w:cs="宋体"/>
          <w:b/>
          <w:bCs/>
          <w:lang w:val="en-US" w:eastAsia="zh-CN"/>
        </w:rPr>
        <w:t xml:space="preserve"> DA</w:t>
      </w:r>
      <w:r w:rsidRPr="00D92314">
        <w:rPr>
          <w:rFonts w:ascii="Book Antiqua" w:eastAsia="宋体" w:hAnsi="Book Antiqua" w:cs="宋体"/>
          <w:lang w:val="en-US" w:eastAsia="zh-CN"/>
        </w:rPr>
        <w:t>.</w:t>
      </w:r>
      <w:proofErr w:type="gramEnd"/>
      <w:r w:rsidRPr="00D92314">
        <w:rPr>
          <w:rFonts w:ascii="Book Antiqua" w:eastAsia="宋体" w:hAnsi="Book Antiqua" w:cs="宋体"/>
          <w:lang w:val="en-US" w:eastAsia="zh-CN"/>
        </w:rPr>
        <w:t xml:space="preserve"> </w:t>
      </w:r>
      <w:proofErr w:type="gramStart"/>
      <w:r w:rsidRPr="00D92314">
        <w:rPr>
          <w:rFonts w:ascii="Book Antiqua" w:eastAsia="宋体" w:hAnsi="Book Antiqua" w:cs="宋体"/>
          <w:lang w:val="en-US" w:eastAsia="zh-CN"/>
        </w:rPr>
        <w:t>The functional gastrointestinal disorders and the Rome III process.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Gastroenterology</w:t>
      </w:r>
      <w:r w:rsidRPr="00D92314">
        <w:rPr>
          <w:rFonts w:ascii="Book Antiqua" w:eastAsia="宋体" w:hAnsi="Book Antiqua" w:cs="宋体"/>
          <w:lang w:val="en-US" w:eastAsia="zh-CN"/>
        </w:rPr>
        <w:t> 2006; </w:t>
      </w:r>
      <w:r w:rsidRPr="00D92314">
        <w:rPr>
          <w:rFonts w:ascii="Book Antiqua" w:eastAsia="宋体" w:hAnsi="Book Antiqua" w:cs="宋体"/>
          <w:b/>
          <w:bCs/>
          <w:lang w:val="en-US" w:eastAsia="zh-CN"/>
        </w:rPr>
        <w:t>130</w:t>
      </w:r>
      <w:r w:rsidRPr="00D92314">
        <w:rPr>
          <w:rFonts w:ascii="Book Antiqua" w:eastAsia="宋体" w:hAnsi="Book Antiqua" w:cs="宋体"/>
          <w:lang w:val="en-US" w:eastAsia="zh-CN"/>
        </w:rPr>
        <w:t>: 1377-1390 [PMID: 16678553 DOI: 10.1053/j.gastro.2006.03.008]</w:t>
      </w:r>
    </w:p>
    <w:p w14:paraId="36DC85A9" w14:textId="2BD6D65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4 </w:t>
      </w:r>
      <w:r w:rsidRPr="00D92314">
        <w:rPr>
          <w:rFonts w:ascii="Book Antiqua" w:eastAsia="宋体" w:hAnsi="Book Antiqua" w:cs="宋体"/>
          <w:b/>
          <w:bCs/>
          <w:lang w:val="en-US" w:eastAsia="zh-CN"/>
        </w:rPr>
        <w:t>Tack J</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Masaoka</w:t>
      </w:r>
      <w:proofErr w:type="spellEnd"/>
      <w:r w:rsidRPr="00D92314">
        <w:rPr>
          <w:rFonts w:ascii="Book Antiqua" w:eastAsia="宋体" w:hAnsi="Book Antiqua" w:cs="宋体"/>
          <w:lang w:val="en-US" w:eastAsia="zh-CN"/>
        </w:rPr>
        <w:t xml:space="preserve"> T, Janssen P. Functional dyspepsia.</w:t>
      </w:r>
      <w:proofErr w:type="gramEnd"/>
      <w:r w:rsidRPr="00D92314">
        <w:rPr>
          <w:rFonts w:ascii="Book Antiqua" w:eastAsia="宋体" w:hAnsi="Book Antiqua" w:cs="宋体"/>
          <w:lang w:val="en-US" w:eastAsia="zh-CN"/>
        </w:rPr>
        <w:t> </w:t>
      </w:r>
      <w:proofErr w:type="spellStart"/>
      <w:r w:rsidRPr="00D92314">
        <w:rPr>
          <w:rFonts w:ascii="Book Antiqua" w:eastAsia="宋体" w:hAnsi="Book Antiqua" w:cs="宋体"/>
          <w:i/>
          <w:iCs/>
          <w:lang w:val="en-US" w:eastAsia="zh-CN"/>
        </w:rPr>
        <w:t>Curr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Opin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2011; </w:t>
      </w:r>
      <w:r w:rsidRPr="00D92314">
        <w:rPr>
          <w:rFonts w:ascii="Book Antiqua" w:eastAsia="宋体" w:hAnsi="Book Antiqua" w:cs="宋体"/>
          <w:b/>
          <w:bCs/>
          <w:lang w:val="en-US" w:eastAsia="zh-CN"/>
        </w:rPr>
        <w:t>27</w:t>
      </w:r>
      <w:r w:rsidRPr="00D92314">
        <w:rPr>
          <w:rFonts w:ascii="Book Antiqua" w:eastAsia="宋体" w:hAnsi="Book Antiqua" w:cs="宋体"/>
          <w:lang w:val="en-US" w:eastAsia="zh-CN"/>
        </w:rPr>
        <w:t>: 549-557 [PMID: 21934617 DOI: 10.1097/MOG.0b013e32834b7ca8]</w:t>
      </w:r>
    </w:p>
    <w:p w14:paraId="4500759E" w14:textId="6BE98100"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5 </w:t>
      </w:r>
      <w:r w:rsidRPr="00D92314">
        <w:rPr>
          <w:rFonts w:ascii="Book Antiqua" w:eastAsia="宋体" w:hAnsi="Book Antiqua" w:cs="宋体"/>
          <w:b/>
          <w:bCs/>
          <w:lang w:val="en-US" w:eastAsia="zh-CN"/>
        </w:rPr>
        <w:t>Lacy BE</w:t>
      </w:r>
      <w:r w:rsidRPr="00D92314">
        <w:rPr>
          <w:rFonts w:ascii="Book Antiqua" w:eastAsia="宋体" w:hAnsi="Book Antiqua" w:cs="宋体"/>
          <w:lang w:val="en-US" w:eastAsia="zh-CN"/>
        </w:rPr>
        <w:t xml:space="preserve">, Talley NJ, Locke GR, </w:t>
      </w:r>
      <w:proofErr w:type="spellStart"/>
      <w:r w:rsidRPr="00D92314">
        <w:rPr>
          <w:rFonts w:ascii="Book Antiqua" w:eastAsia="宋体" w:hAnsi="Book Antiqua" w:cs="宋体"/>
          <w:lang w:val="en-US" w:eastAsia="zh-CN"/>
        </w:rPr>
        <w:t>Bouras</w:t>
      </w:r>
      <w:proofErr w:type="spellEnd"/>
      <w:r w:rsidRPr="00D92314">
        <w:rPr>
          <w:rFonts w:ascii="Book Antiqua" w:eastAsia="宋体" w:hAnsi="Book Antiqua" w:cs="宋体"/>
          <w:lang w:val="en-US" w:eastAsia="zh-CN"/>
        </w:rPr>
        <w:t xml:space="preserve"> EP, </w:t>
      </w:r>
      <w:proofErr w:type="spellStart"/>
      <w:r w:rsidRPr="00D92314">
        <w:rPr>
          <w:rFonts w:ascii="Book Antiqua" w:eastAsia="宋体" w:hAnsi="Book Antiqua" w:cs="宋体"/>
          <w:lang w:val="en-US" w:eastAsia="zh-CN"/>
        </w:rPr>
        <w:t>DiBaise</w:t>
      </w:r>
      <w:proofErr w:type="spellEnd"/>
      <w:r w:rsidRPr="00D92314">
        <w:rPr>
          <w:rFonts w:ascii="Book Antiqua" w:eastAsia="宋体" w:hAnsi="Book Antiqua" w:cs="宋体"/>
          <w:lang w:val="en-US" w:eastAsia="zh-CN"/>
        </w:rPr>
        <w:t xml:space="preserve"> JK, El-</w:t>
      </w:r>
      <w:proofErr w:type="spellStart"/>
      <w:r w:rsidRPr="00D92314">
        <w:rPr>
          <w:rFonts w:ascii="Book Antiqua" w:eastAsia="宋体" w:hAnsi="Book Antiqua" w:cs="宋体"/>
          <w:lang w:val="en-US" w:eastAsia="zh-CN"/>
        </w:rPr>
        <w:t>Serag</w:t>
      </w:r>
      <w:proofErr w:type="spellEnd"/>
      <w:r w:rsidRPr="00D92314">
        <w:rPr>
          <w:rFonts w:ascii="Book Antiqua" w:eastAsia="宋体" w:hAnsi="Book Antiqua" w:cs="宋体"/>
          <w:lang w:val="en-US" w:eastAsia="zh-CN"/>
        </w:rPr>
        <w:t xml:space="preserve"> HB, Abraham BP, </w:t>
      </w:r>
      <w:proofErr w:type="spellStart"/>
      <w:r w:rsidRPr="00D92314">
        <w:rPr>
          <w:rFonts w:ascii="Book Antiqua" w:eastAsia="宋体" w:hAnsi="Book Antiqua" w:cs="宋体"/>
          <w:lang w:val="en-US" w:eastAsia="zh-CN"/>
        </w:rPr>
        <w:t>Howden</w:t>
      </w:r>
      <w:proofErr w:type="spellEnd"/>
      <w:r w:rsidRPr="00D92314">
        <w:rPr>
          <w:rFonts w:ascii="Book Antiqua" w:eastAsia="宋体" w:hAnsi="Book Antiqua" w:cs="宋体"/>
          <w:lang w:val="en-US" w:eastAsia="zh-CN"/>
        </w:rPr>
        <w:t xml:space="preserve"> CW, </w:t>
      </w:r>
      <w:proofErr w:type="spellStart"/>
      <w:r w:rsidRPr="00D92314">
        <w:rPr>
          <w:rFonts w:ascii="Book Antiqua" w:eastAsia="宋体" w:hAnsi="Book Antiqua" w:cs="宋体"/>
          <w:lang w:val="en-US" w:eastAsia="zh-CN"/>
        </w:rPr>
        <w:t>Moayyedi</w:t>
      </w:r>
      <w:proofErr w:type="spellEnd"/>
      <w:r w:rsidRPr="00D92314">
        <w:rPr>
          <w:rFonts w:ascii="Book Antiqua" w:eastAsia="宋体" w:hAnsi="Book Antiqua" w:cs="宋体"/>
          <w:lang w:val="en-US" w:eastAsia="zh-CN"/>
        </w:rPr>
        <w:t xml:space="preserve"> P, Prather C. Review article: current treatment options and management of functional dyspepsia. </w:t>
      </w:r>
      <w:r w:rsidRPr="00D92314">
        <w:rPr>
          <w:rFonts w:ascii="Book Antiqua" w:eastAsia="宋体" w:hAnsi="Book Antiqua" w:cs="宋体"/>
          <w:i/>
          <w:iCs/>
          <w:lang w:val="en-US" w:eastAsia="zh-CN"/>
        </w:rPr>
        <w:t xml:space="preserve">Aliment </w:t>
      </w:r>
      <w:proofErr w:type="spellStart"/>
      <w:r w:rsidRPr="00D92314">
        <w:rPr>
          <w:rFonts w:ascii="Book Antiqua" w:eastAsia="宋体" w:hAnsi="Book Antiqua" w:cs="宋体"/>
          <w:i/>
          <w:iCs/>
          <w:lang w:val="en-US" w:eastAsia="zh-CN"/>
        </w:rPr>
        <w:t>Pharmacol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Ther</w:t>
      </w:r>
      <w:proofErr w:type="spellEnd"/>
      <w:r w:rsidRPr="00D92314">
        <w:rPr>
          <w:rFonts w:ascii="Book Antiqua" w:eastAsia="宋体" w:hAnsi="Book Antiqua" w:cs="宋体"/>
          <w:lang w:val="en-US" w:eastAsia="zh-CN"/>
        </w:rPr>
        <w:t> 2012; </w:t>
      </w:r>
      <w:r w:rsidRPr="00D92314">
        <w:rPr>
          <w:rFonts w:ascii="Book Antiqua" w:eastAsia="宋体" w:hAnsi="Book Antiqua" w:cs="宋体"/>
          <w:b/>
          <w:bCs/>
          <w:lang w:val="en-US" w:eastAsia="zh-CN"/>
        </w:rPr>
        <w:t>36</w:t>
      </w:r>
      <w:r w:rsidRPr="00D92314">
        <w:rPr>
          <w:rFonts w:ascii="Book Antiqua" w:eastAsia="宋体" w:hAnsi="Book Antiqua" w:cs="宋体"/>
          <w:lang w:val="en-US" w:eastAsia="zh-CN"/>
        </w:rPr>
        <w:t>: 3-15 [PMID: 22591037 DOI: 10.1111/j.1365-2036.2012.05128.x]</w:t>
      </w:r>
    </w:p>
    <w:p w14:paraId="3DAD0457"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6 </w:t>
      </w:r>
      <w:proofErr w:type="spellStart"/>
      <w:r w:rsidRPr="00D92314">
        <w:rPr>
          <w:rFonts w:ascii="Book Antiqua" w:eastAsia="宋体" w:hAnsi="Book Antiqua" w:cs="宋体"/>
          <w:b/>
          <w:bCs/>
          <w:lang w:val="en-US" w:eastAsia="zh-CN"/>
        </w:rPr>
        <w:t>Bardella</w:t>
      </w:r>
      <w:proofErr w:type="spellEnd"/>
      <w:r w:rsidRPr="00D92314">
        <w:rPr>
          <w:rFonts w:ascii="Book Antiqua" w:eastAsia="宋体" w:hAnsi="Book Antiqua" w:cs="宋体"/>
          <w:b/>
          <w:bCs/>
          <w:lang w:val="en-US" w:eastAsia="zh-CN"/>
        </w:rPr>
        <w:t xml:space="preserve"> MT</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Minoli</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Ravizza</w:t>
      </w:r>
      <w:proofErr w:type="spellEnd"/>
      <w:r w:rsidRPr="00D92314">
        <w:rPr>
          <w:rFonts w:ascii="Book Antiqua" w:eastAsia="宋体" w:hAnsi="Book Antiqua" w:cs="宋体"/>
          <w:lang w:val="en-US" w:eastAsia="zh-CN"/>
        </w:rPr>
        <w:t xml:space="preserve"> D, </w:t>
      </w:r>
      <w:proofErr w:type="spellStart"/>
      <w:r w:rsidRPr="00D92314">
        <w:rPr>
          <w:rFonts w:ascii="Book Antiqua" w:eastAsia="宋体" w:hAnsi="Book Antiqua" w:cs="宋体"/>
          <w:lang w:val="en-US" w:eastAsia="zh-CN"/>
        </w:rPr>
        <w:t>Radaelli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Velio</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Quatrini</w:t>
      </w:r>
      <w:proofErr w:type="spellEnd"/>
      <w:r w:rsidRPr="00D92314">
        <w:rPr>
          <w:rFonts w:ascii="Book Antiqua" w:eastAsia="宋体" w:hAnsi="Book Antiqua" w:cs="宋体"/>
          <w:lang w:val="en-US" w:eastAsia="zh-CN"/>
        </w:rPr>
        <w:t xml:space="preserve"> M, Bianchi PA, Conte D. Increased prevalence of celiac disease in patients with dyspepsia. </w:t>
      </w:r>
      <w:r w:rsidRPr="00D92314">
        <w:rPr>
          <w:rFonts w:ascii="Book Antiqua" w:eastAsia="宋体" w:hAnsi="Book Antiqua" w:cs="宋体"/>
          <w:i/>
          <w:iCs/>
          <w:lang w:val="en-US" w:eastAsia="zh-CN"/>
        </w:rPr>
        <w:t>Arch Intern Med</w:t>
      </w:r>
      <w:r w:rsidRPr="00D92314">
        <w:rPr>
          <w:rFonts w:ascii="Book Antiqua" w:eastAsia="宋体" w:hAnsi="Book Antiqua" w:cs="宋体"/>
          <w:lang w:val="en-US" w:eastAsia="zh-CN"/>
        </w:rPr>
        <w:t> 2000; </w:t>
      </w:r>
      <w:r w:rsidRPr="00D92314">
        <w:rPr>
          <w:rFonts w:ascii="Book Antiqua" w:eastAsia="宋体" w:hAnsi="Book Antiqua" w:cs="宋体"/>
          <w:b/>
          <w:bCs/>
          <w:lang w:val="en-US" w:eastAsia="zh-CN"/>
        </w:rPr>
        <w:t>160</w:t>
      </w:r>
      <w:r w:rsidRPr="00D92314">
        <w:rPr>
          <w:rFonts w:ascii="Book Antiqua" w:eastAsia="宋体" w:hAnsi="Book Antiqua" w:cs="宋体"/>
          <w:lang w:val="en-US" w:eastAsia="zh-CN"/>
        </w:rPr>
        <w:t>: 1489-1491 [PMID: 10826463 DOI: 10.1001/archinte.160.10.1489]</w:t>
      </w:r>
    </w:p>
    <w:p w14:paraId="318C648F" w14:textId="53362349"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7 </w:t>
      </w:r>
      <w:r w:rsidRPr="00D92314">
        <w:rPr>
          <w:rFonts w:ascii="Book Antiqua" w:eastAsia="宋体" w:hAnsi="Book Antiqua" w:cs="宋体"/>
          <w:b/>
          <w:bCs/>
          <w:lang w:val="en-US" w:eastAsia="zh-CN"/>
        </w:rPr>
        <w:t>Lima VM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Gandolfi</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Pires</w:t>
      </w:r>
      <w:proofErr w:type="spellEnd"/>
      <w:r w:rsidRPr="00D92314">
        <w:rPr>
          <w:rFonts w:ascii="Book Antiqua" w:eastAsia="宋体" w:hAnsi="Book Antiqua" w:cs="宋体"/>
          <w:lang w:val="en-US" w:eastAsia="zh-CN"/>
        </w:rPr>
        <w:t xml:space="preserve"> JA, </w:t>
      </w:r>
      <w:proofErr w:type="spellStart"/>
      <w:r w:rsidRPr="00D92314">
        <w:rPr>
          <w:rFonts w:ascii="Book Antiqua" w:eastAsia="宋体" w:hAnsi="Book Antiqua" w:cs="宋体"/>
          <w:lang w:val="en-US" w:eastAsia="zh-CN"/>
        </w:rPr>
        <w:t>Pratesi</w:t>
      </w:r>
      <w:proofErr w:type="spellEnd"/>
      <w:r w:rsidRPr="00D92314">
        <w:rPr>
          <w:rFonts w:ascii="Book Antiqua" w:eastAsia="宋体" w:hAnsi="Book Antiqua" w:cs="宋体"/>
          <w:lang w:val="en-US" w:eastAsia="zh-CN"/>
        </w:rPr>
        <w:t xml:space="preserve"> R. Prevalence of celiac disease in dyspeptic patients. </w:t>
      </w:r>
      <w:proofErr w:type="spellStart"/>
      <w:r w:rsidRPr="00D92314">
        <w:rPr>
          <w:rFonts w:ascii="Book Antiqua" w:eastAsia="宋体" w:hAnsi="Book Antiqua" w:cs="宋体"/>
          <w:i/>
          <w:iCs/>
          <w:lang w:val="en-US" w:eastAsia="zh-CN"/>
        </w:rPr>
        <w:t>Arq</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w:t>
      </w:r>
      <w:r w:rsidR="007A4267">
        <w:rPr>
          <w:rFonts w:ascii="Book Antiqua" w:eastAsia="宋体" w:hAnsi="Book Antiqua" w:cs="宋体" w:hint="eastAsia"/>
          <w:lang w:val="en-US" w:eastAsia="zh-CN"/>
        </w:rPr>
        <w:t>2005</w:t>
      </w:r>
      <w:bookmarkStart w:id="84" w:name="_GoBack"/>
      <w:bookmarkEnd w:id="84"/>
      <w:r w:rsidRPr="00D92314">
        <w:rPr>
          <w:rFonts w:ascii="Book Antiqua" w:eastAsia="宋体" w:hAnsi="Book Antiqua" w:cs="宋体"/>
          <w:lang w:val="en-US" w:eastAsia="zh-CN"/>
        </w:rPr>
        <w:t>; </w:t>
      </w:r>
      <w:r w:rsidRPr="00D92314">
        <w:rPr>
          <w:rFonts w:ascii="Book Antiqua" w:eastAsia="宋体" w:hAnsi="Book Antiqua" w:cs="宋体"/>
          <w:b/>
          <w:bCs/>
          <w:lang w:val="en-US" w:eastAsia="zh-CN"/>
        </w:rPr>
        <w:t>42</w:t>
      </w:r>
      <w:r w:rsidRPr="00D92314">
        <w:rPr>
          <w:rFonts w:ascii="Book Antiqua" w:eastAsia="宋体" w:hAnsi="Book Antiqua" w:cs="宋体"/>
          <w:lang w:val="en-US" w:eastAsia="zh-CN"/>
        </w:rPr>
        <w:t>: 153-156 [PMID: 16200250 DOI: 10.1590/S0004-28032005000300005]</w:t>
      </w:r>
    </w:p>
    <w:p w14:paraId="71FA8B73"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8 </w:t>
      </w:r>
      <w:proofErr w:type="spellStart"/>
      <w:r w:rsidRPr="00D92314">
        <w:rPr>
          <w:rFonts w:ascii="Book Antiqua" w:eastAsia="宋体" w:hAnsi="Book Antiqua" w:cs="宋体"/>
          <w:b/>
          <w:bCs/>
          <w:lang w:val="en-US" w:eastAsia="zh-CN"/>
        </w:rPr>
        <w:t>Ozaslan</w:t>
      </w:r>
      <w:proofErr w:type="spellEnd"/>
      <w:r w:rsidRPr="00D92314">
        <w:rPr>
          <w:rFonts w:ascii="Book Antiqua" w:eastAsia="宋体" w:hAnsi="Book Antiqua" w:cs="宋体"/>
          <w:b/>
          <w:bCs/>
          <w:lang w:val="en-US" w:eastAsia="zh-CN"/>
        </w:rPr>
        <w:t xml:space="preserve"> E</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Akkorlu</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Eskio</w:t>
      </w:r>
      <w:r w:rsidRPr="00D92314">
        <w:rPr>
          <w:rFonts w:ascii="Book Antiqua" w:hAnsi="Book Antiqua" w:cs="MS Mincho"/>
          <w:lang w:val="en-US" w:eastAsia="zh-CN"/>
        </w:rPr>
        <w:t>ğ</w:t>
      </w:r>
      <w:r w:rsidRPr="00D92314">
        <w:rPr>
          <w:rFonts w:ascii="Book Antiqua" w:eastAsia="宋体" w:hAnsi="Book Antiqua" w:cs="宋体"/>
          <w:lang w:val="en-US" w:eastAsia="zh-CN"/>
        </w:rPr>
        <w:t>lu</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Kayhan</w:t>
      </w:r>
      <w:proofErr w:type="spellEnd"/>
      <w:r w:rsidRPr="00D92314">
        <w:rPr>
          <w:rFonts w:ascii="Book Antiqua" w:eastAsia="宋体" w:hAnsi="Book Antiqua" w:cs="宋体"/>
          <w:lang w:val="en-US" w:eastAsia="zh-CN"/>
        </w:rPr>
        <w:t xml:space="preserve"> B. Prevalence of silent celiac disease in patients with dyspepsia. </w:t>
      </w:r>
      <w:r w:rsidRPr="00D92314">
        <w:rPr>
          <w:rFonts w:ascii="Book Antiqua" w:eastAsia="宋体" w:hAnsi="Book Antiqua" w:cs="宋体"/>
          <w:i/>
          <w:iCs/>
          <w:lang w:val="en-US" w:eastAsia="zh-CN"/>
        </w:rPr>
        <w:t xml:space="preserve">Dig Dis </w:t>
      </w:r>
      <w:proofErr w:type="spellStart"/>
      <w:r w:rsidRPr="00D92314">
        <w:rPr>
          <w:rFonts w:ascii="Book Antiqua" w:eastAsia="宋体" w:hAnsi="Book Antiqua" w:cs="宋体"/>
          <w:i/>
          <w:iCs/>
          <w:lang w:val="en-US" w:eastAsia="zh-CN"/>
        </w:rPr>
        <w:t>Sci</w:t>
      </w:r>
      <w:proofErr w:type="spellEnd"/>
      <w:r w:rsidRPr="00D92314">
        <w:rPr>
          <w:rFonts w:ascii="Book Antiqua" w:eastAsia="宋体" w:hAnsi="Book Antiqua" w:cs="宋体"/>
          <w:lang w:val="en-US" w:eastAsia="zh-CN"/>
        </w:rPr>
        <w:t> 2007; </w:t>
      </w:r>
      <w:r w:rsidRPr="00D92314">
        <w:rPr>
          <w:rFonts w:ascii="Book Antiqua" w:eastAsia="宋体" w:hAnsi="Book Antiqua" w:cs="宋体"/>
          <w:b/>
          <w:bCs/>
          <w:lang w:val="en-US" w:eastAsia="zh-CN"/>
        </w:rPr>
        <w:t>52</w:t>
      </w:r>
      <w:r w:rsidRPr="00D92314">
        <w:rPr>
          <w:rFonts w:ascii="Book Antiqua" w:eastAsia="宋体" w:hAnsi="Book Antiqua" w:cs="宋体"/>
          <w:lang w:val="en-US" w:eastAsia="zh-CN"/>
        </w:rPr>
        <w:t>: 692-697 [PMID: 17235704 DOI: 10.1007/s10620-006-9453-1]</w:t>
      </w:r>
    </w:p>
    <w:p w14:paraId="33C4C240"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9 </w:t>
      </w:r>
      <w:proofErr w:type="spellStart"/>
      <w:r w:rsidRPr="00D92314">
        <w:rPr>
          <w:rFonts w:ascii="Book Antiqua" w:eastAsia="宋体" w:hAnsi="Book Antiqua" w:cs="宋体"/>
          <w:b/>
          <w:bCs/>
          <w:lang w:val="en-US" w:eastAsia="zh-CN"/>
        </w:rPr>
        <w:t>Giangreco</w:t>
      </w:r>
      <w:proofErr w:type="spellEnd"/>
      <w:r w:rsidRPr="00D92314">
        <w:rPr>
          <w:rFonts w:ascii="Book Antiqua" w:eastAsia="宋体" w:hAnsi="Book Antiqua" w:cs="宋体"/>
          <w:b/>
          <w:bCs/>
          <w:lang w:val="en-US" w:eastAsia="zh-CN"/>
        </w:rPr>
        <w:t xml:space="preserve"> E</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D'agate</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Barbera</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Puzzo</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Aprile</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Naso</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Bonanno</w:t>
      </w:r>
      <w:proofErr w:type="spellEnd"/>
      <w:r w:rsidRPr="00D92314">
        <w:rPr>
          <w:rFonts w:ascii="Book Antiqua" w:eastAsia="宋体" w:hAnsi="Book Antiqua" w:cs="宋体"/>
          <w:lang w:val="en-US" w:eastAsia="zh-CN"/>
        </w:rPr>
        <w:t xml:space="preserve"> G, Russo FP, </w:t>
      </w:r>
      <w:proofErr w:type="spellStart"/>
      <w:r w:rsidRPr="00D92314">
        <w:rPr>
          <w:rFonts w:ascii="Book Antiqua" w:eastAsia="宋体" w:hAnsi="Book Antiqua" w:cs="宋体"/>
          <w:lang w:val="en-US" w:eastAsia="zh-CN"/>
        </w:rPr>
        <w:t>Nicoletti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Incarbone</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Trama</w:t>
      </w:r>
      <w:proofErr w:type="spellEnd"/>
      <w:r w:rsidRPr="00D92314">
        <w:rPr>
          <w:rFonts w:ascii="Book Antiqua" w:eastAsia="宋体" w:hAnsi="Book Antiqua" w:cs="宋体"/>
          <w:lang w:val="en-US" w:eastAsia="zh-CN"/>
        </w:rPr>
        <w:t xml:space="preserve"> G, Russo A. Prevalence of celiac disease in adult patients with refractory functional dyspepsia: value of routine duodenal biopsy. </w:t>
      </w:r>
      <w:r w:rsidRPr="00D92314">
        <w:rPr>
          <w:rFonts w:ascii="Book Antiqua" w:eastAsia="宋体" w:hAnsi="Book Antiqua" w:cs="宋体"/>
          <w:i/>
          <w:iCs/>
          <w:lang w:val="en-US" w:eastAsia="zh-CN"/>
        </w:rPr>
        <w:t xml:space="preserve">World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2008; </w:t>
      </w:r>
      <w:r w:rsidRPr="00D92314">
        <w:rPr>
          <w:rFonts w:ascii="Book Antiqua" w:eastAsia="宋体" w:hAnsi="Book Antiqua" w:cs="宋体"/>
          <w:b/>
          <w:bCs/>
          <w:lang w:val="en-US" w:eastAsia="zh-CN"/>
        </w:rPr>
        <w:t>14</w:t>
      </w:r>
      <w:r w:rsidRPr="00D92314">
        <w:rPr>
          <w:rFonts w:ascii="Book Antiqua" w:eastAsia="宋体" w:hAnsi="Book Antiqua" w:cs="宋体"/>
          <w:lang w:val="en-US" w:eastAsia="zh-CN"/>
        </w:rPr>
        <w:t>: 6948-6953 [PMID: 19058330 DOI: 10.3748/wjg.14.6948]</w:t>
      </w:r>
    </w:p>
    <w:p w14:paraId="1E5CD450" w14:textId="7806BC15"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10 </w:t>
      </w:r>
      <w:proofErr w:type="spellStart"/>
      <w:r w:rsidRPr="00D92314">
        <w:rPr>
          <w:rFonts w:ascii="Book Antiqua" w:eastAsia="宋体" w:hAnsi="Book Antiqua" w:cs="宋体"/>
          <w:b/>
          <w:bCs/>
          <w:lang w:val="en-US" w:eastAsia="zh-CN"/>
        </w:rPr>
        <w:t>Keshavarz</w:t>
      </w:r>
      <w:proofErr w:type="spellEnd"/>
      <w:r w:rsidRPr="00D92314">
        <w:rPr>
          <w:rFonts w:ascii="Book Antiqua" w:eastAsia="宋体" w:hAnsi="Book Antiqua" w:cs="宋体"/>
          <w:b/>
          <w:bCs/>
          <w:lang w:val="en-US" w:eastAsia="zh-CN"/>
        </w:rPr>
        <w:t xml:space="preserve"> AA</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Bashiri</w:t>
      </w:r>
      <w:proofErr w:type="spellEnd"/>
      <w:r w:rsidRPr="00D92314">
        <w:rPr>
          <w:rFonts w:ascii="Book Antiqua" w:eastAsia="宋体" w:hAnsi="Book Antiqua" w:cs="宋体"/>
          <w:lang w:val="en-US" w:eastAsia="zh-CN"/>
        </w:rPr>
        <w:t xml:space="preserve"> H, </w:t>
      </w:r>
      <w:proofErr w:type="spellStart"/>
      <w:r w:rsidRPr="00D92314">
        <w:rPr>
          <w:rFonts w:ascii="Book Antiqua" w:eastAsia="宋体" w:hAnsi="Book Antiqua" w:cs="宋体"/>
          <w:lang w:val="en-US" w:eastAsia="zh-CN"/>
        </w:rPr>
        <w:t>Ahmadi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Bazargan-Hejazi</w:t>
      </w:r>
      <w:proofErr w:type="spellEnd"/>
      <w:r w:rsidRPr="00D92314">
        <w:rPr>
          <w:rFonts w:ascii="Book Antiqua" w:eastAsia="宋体" w:hAnsi="Book Antiqua" w:cs="宋体"/>
          <w:lang w:val="en-US" w:eastAsia="zh-CN"/>
        </w:rPr>
        <w:t xml:space="preserve"> S. The Prevalence of Occult Celiac Disease among Patients with Functional Dyspepsia: A Study from the Western Region of Iran.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Res </w:t>
      </w:r>
      <w:proofErr w:type="spellStart"/>
      <w:r w:rsidRPr="00D92314">
        <w:rPr>
          <w:rFonts w:ascii="Book Antiqua" w:eastAsia="宋体" w:hAnsi="Book Antiqua" w:cs="宋体"/>
          <w:i/>
          <w:iCs/>
          <w:lang w:val="en-US" w:eastAsia="zh-CN"/>
        </w:rPr>
        <w:t>Pract</w:t>
      </w:r>
      <w:proofErr w:type="spellEnd"/>
      <w:r w:rsidRPr="00D92314">
        <w:rPr>
          <w:rFonts w:ascii="Book Antiqua" w:eastAsia="宋体" w:hAnsi="Book Antiqua" w:cs="宋体"/>
          <w:lang w:val="en-US" w:eastAsia="zh-CN"/>
        </w:rPr>
        <w:t> 2010; </w:t>
      </w:r>
      <w:r w:rsidRPr="00D92314">
        <w:rPr>
          <w:rFonts w:ascii="Book Antiqua" w:eastAsia="宋体" w:hAnsi="Book Antiqua" w:cs="宋体"/>
          <w:b/>
          <w:bCs/>
          <w:lang w:val="en-US" w:eastAsia="zh-CN"/>
        </w:rPr>
        <w:t>2010</w:t>
      </w:r>
      <w:r w:rsidRPr="00D92314">
        <w:rPr>
          <w:rFonts w:ascii="Book Antiqua" w:eastAsia="宋体" w:hAnsi="Book Antiqua" w:cs="宋体"/>
          <w:lang w:val="en-US" w:eastAsia="zh-CN"/>
        </w:rPr>
        <w:t>: 170702 [PMID: 21151702 DOI: 10.1155/2010/170702]</w:t>
      </w:r>
    </w:p>
    <w:p w14:paraId="6A49CA57"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lastRenderedPageBreak/>
        <w:t>11 </w:t>
      </w:r>
      <w:proofErr w:type="spellStart"/>
      <w:r w:rsidRPr="00D92314">
        <w:rPr>
          <w:rFonts w:ascii="Book Antiqua" w:eastAsia="宋体" w:hAnsi="Book Antiqua" w:cs="宋体"/>
          <w:b/>
          <w:bCs/>
          <w:lang w:val="en-US" w:eastAsia="zh-CN"/>
        </w:rPr>
        <w:t>Heikkinen</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Pikkarainen</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Takala</w:t>
      </w:r>
      <w:proofErr w:type="spellEnd"/>
      <w:r w:rsidRPr="00D92314">
        <w:rPr>
          <w:rFonts w:ascii="Book Antiqua" w:eastAsia="宋体" w:hAnsi="Book Antiqua" w:cs="宋体"/>
          <w:lang w:val="en-US" w:eastAsia="zh-CN"/>
        </w:rPr>
        <w:t xml:space="preserve"> J, </w:t>
      </w:r>
      <w:proofErr w:type="spellStart"/>
      <w:proofErr w:type="gramStart"/>
      <w:r w:rsidRPr="00D92314">
        <w:rPr>
          <w:rFonts w:ascii="Book Antiqua" w:eastAsia="宋体" w:hAnsi="Book Antiqua" w:cs="宋体"/>
          <w:lang w:val="en-US" w:eastAsia="zh-CN"/>
        </w:rPr>
        <w:t>Räsänen</w:t>
      </w:r>
      <w:proofErr w:type="spellEnd"/>
      <w:proofErr w:type="gramEnd"/>
      <w:r w:rsidRPr="00D92314">
        <w:rPr>
          <w:rFonts w:ascii="Book Antiqua" w:eastAsia="宋体" w:hAnsi="Book Antiqua" w:cs="宋体"/>
          <w:lang w:val="en-US" w:eastAsia="zh-CN"/>
        </w:rPr>
        <w:t xml:space="preserve"> H, </w:t>
      </w:r>
      <w:proofErr w:type="spellStart"/>
      <w:r w:rsidRPr="00D92314">
        <w:rPr>
          <w:rFonts w:ascii="Book Antiqua" w:eastAsia="宋体" w:hAnsi="Book Antiqua" w:cs="宋体"/>
          <w:lang w:val="en-US" w:eastAsia="zh-CN"/>
        </w:rPr>
        <w:t>Julkunen</w:t>
      </w:r>
      <w:proofErr w:type="spellEnd"/>
      <w:r w:rsidRPr="00D92314">
        <w:rPr>
          <w:rFonts w:ascii="Book Antiqua" w:eastAsia="宋体" w:hAnsi="Book Antiqua" w:cs="宋体"/>
          <w:lang w:val="en-US" w:eastAsia="zh-CN"/>
        </w:rPr>
        <w:t xml:space="preserve"> R. Etiology of dyspepsia: four hundred unselected consecutive patients in general practice. </w:t>
      </w:r>
      <w:proofErr w:type="spellStart"/>
      <w:r w:rsidRPr="00D92314">
        <w:rPr>
          <w:rFonts w:ascii="Book Antiqua" w:eastAsia="宋体" w:hAnsi="Book Antiqua" w:cs="宋体"/>
          <w:i/>
          <w:iCs/>
          <w:lang w:val="en-US" w:eastAsia="zh-CN"/>
        </w:rPr>
        <w:t>Scand</w:t>
      </w:r>
      <w:proofErr w:type="spellEnd"/>
      <w:r w:rsidRPr="00D92314">
        <w:rPr>
          <w:rFonts w:ascii="Book Antiqua" w:eastAsia="宋体" w:hAnsi="Book Antiqua" w:cs="宋体"/>
          <w:i/>
          <w:iCs/>
          <w:lang w:val="en-US" w:eastAsia="zh-CN"/>
        </w:rPr>
        <w:t xml:space="preserve">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1995; </w:t>
      </w:r>
      <w:r w:rsidRPr="00D92314">
        <w:rPr>
          <w:rFonts w:ascii="Book Antiqua" w:eastAsia="宋体" w:hAnsi="Book Antiqua" w:cs="宋体"/>
          <w:b/>
          <w:bCs/>
          <w:lang w:val="en-US" w:eastAsia="zh-CN"/>
        </w:rPr>
        <w:t>30</w:t>
      </w:r>
      <w:r w:rsidRPr="00D92314">
        <w:rPr>
          <w:rFonts w:ascii="Book Antiqua" w:eastAsia="宋体" w:hAnsi="Book Antiqua" w:cs="宋体"/>
          <w:lang w:val="en-US" w:eastAsia="zh-CN"/>
        </w:rPr>
        <w:t>: 519-523 [PMID: 7569757 DOI: 10.3109/00365529509089783]</w:t>
      </w:r>
    </w:p>
    <w:p w14:paraId="2BE45E2C" w14:textId="356A5ECD"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12 </w:t>
      </w:r>
      <w:r w:rsidRPr="00D92314">
        <w:rPr>
          <w:rFonts w:ascii="Book Antiqua" w:eastAsia="宋体" w:hAnsi="Book Antiqua" w:cs="宋体"/>
          <w:b/>
          <w:bCs/>
          <w:lang w:val="en-US" w:eastAsia="zh-CN"/>
        </w:rPr>
        <w:t>Leong RW</w:t>
      </w:r>
      <w:r w:rsidRPr="00D92314">
        <w:rPr>
          <w:rFonts w:ascii="Book Antiqua" w:eastAsia="宋体" w:hAnsi="Book Antiqua" w:cs="宋体"/>
          <w:lang w:val="en-US" w:eastAsia="zh-CN"/>
        </w:rPr>
        <w:t>, Nguyen NQ, Meredith CG, Al-</w:t>
      </w:r>
      <w:proofErr w:type="spellStart"/>
      <w:r w:rsidRPr="00D92314">
        <w:rPr>
          <w:rFonts w:ascii="Book Antiqua" w:eastAsia="宋体" w:hAnsi="Book Antiqua" w:cs="宋体"/>
          <w:lang w:val="en-US" w:eastAsia="zh-CN"/>
        </w:rPr>
        <w:t>Sohaily</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Kukic</w:t>
      </w:r>
      <w:proofErr w:type="spellEnd"/>
      <w:r w:rsidRPr="00D92314">
        <w:rPr>
          <w:rFonts w:ascii="Book Antiqua" w:eastAsia="宋体" w:hAnsi="Book Antiqua" w:cs="宋体"/>
          <w:lang w:val="en-US" w:eastAsia="zh-CN"/>
        </w:rPr>
        <w:t xml:space="preserve"> D, Delaney PM, </w:t>
      </w:r>
      <w:proofErr w:type="spellStart"/>
      <w:r w:rsidRPr="00D92314">
        <w:rPr>
          <w:rFonts w:ascii="Book Antiqua" w:eastAsia="宋体" w:hAnsi="Book Antiqua" w:cs="宋体"/>
          <w:lang w:val="en-US" w:eastAsia="zh-CN"/>
        </w:rPr>
        <w:t>Murr</w:t>
      </w:r>
      <w:proofErr w:type="spellEnd"/>
      <w:r w:rsidRPr="00D92314">
        <w:rPr>
          <w:rFonts w:ascii="Book Antiqua" w:eastAsia="宋体" w:hAnsi="Book Antiqua" w:cs="宋体"/>
          <w:lang w:val="en-US" w:eastAsia="zh-CN"/>
        </w:rPr>
        <w:t xml:space="preserve"> ER, Yong J, </w:t>
      </w:r>
      <w:proofErr w:type="spellStart"/>
      <w:r w:rsidRPr="00D92314">
        <w:rPr>
          <w:rFonts w:ascii="Book Antiqua" w:eastAsia="宋体" w:hAnsi="Book Antiqua" w:cs="宋体"/>
          <w:lang w:val="en-US" w:eastAsia="zh-CN"/>
        </w:rPr>
        <w:t>Merrett</w:t>
      </w:r>
      <w:proofErr w:type="spellEnd"/>
      <w:r w:rsidRPr="00D92314">
        <w:rPr>
          <w:rFonts w:ascii="Book Antiqua" w:eastAsia="宋体" w:hAnsi="Book Antiqua" w:cs="宋体"/>
          <w:lang w:val="en-US" w:eastAsia="zh-CN"/>
        </w:rPr>
        <w:t xml:space="preserve"> ND, </w:t>
      </w:r>
      <w:proofErr w:type="spellStart"/>
      <w:r w:rsidRPr="00D92314">
        <w:rPr>
          <w:rFonts w:ascii="Book Antiqua" w:eastAsia="宋体" w:hAnsi="Book Antiqua" w:cs="宋体"/>
          <w:lang w:val="en-US" w:eastAsia="zh-CN"/>
        </w:rPr>
        <w:t>Biankin</w:t>
      </w:r>
      <w:proofErr w:type="spellEnd"/>
      <w:r w:rsidRPr="00D92314">
        <w:rPr>
          <w:rFonts w:ascii="Book Antiqua" w:eastAsia="宋体" w:hAnsi="Book Antiqua" w:cs="宋体"/>
          <w:lang w:val="en-US" w:eastAsia="zh-CN"/>
        </w:rPr>
        <w:t xml:space="preserve"> AV. </w:t>
      </w:r>
      <w:proofErr w:type="gramStart"/>
      <w:r w:rsidRPr="00D92314">
        <w:rPr>
          <w:rFonts w:ascii="Book Antiqua" w:eastAsia="宋体" w:hAnsi="Book Antiqua" w:cs="宋体"/>
          <w:lang w:val="en-US" w:eastAsia="zh-CN"/>
        </w:rPr>
        <w:t xml:space="preserve">In vivo confocal </w:t>
      </w:r>
      <w:proofErr w:type="spellStart"/>
      <w:r w:rsidRPr="00D92314">
        <w:rPr>
          <w:rFonts w:ascii="Book Antiqua" w:eastAsia="宋体" w:hAnsi="Book Antiqua" w:cs="宋体"/>
          <w:lang w:val="en-US" w:eastAsia="zh-CN"/>
        </w:rPr>
        <w:t>endomicroscopy</w:t>
      </w:r>
      <w:proofErr w:type="spellEnd"/>
      <w:r w:rsidRPr="00D92314">
        <w:rPr>
          <w:rFonts w:ascii="Book Antiqua" w:eastAsia="宋体" w:hAnsi="Book Antiqua" w:cs="宋体"/>
          <w:lang w:val="en-US" w:eastAsia="zh-CN"/>
        </w:rPr>
        <w:t xml:space="preserve"> in the diagnosis and evaluation of celiac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Gastroenterology</w:t>
      </w:r>
      <w:r w:rsidRPr="00D92314">
        <w:rPr>
          <w:rFonts w:ascii="Book Antiqua" w:eastAsia="宋体" w:hAnsi="Book Antiqua" w:cs="宋体"/>
          <w:lang w:val="en-US" w:eastAsia="zh-CN"/>
        </w:rPr>
        <w:t> 2008; </w:t>
      </w:r>
      <w:r w:rsidRPr="00D92314">
        <w:rPr>
          <w:rFonts w:ascii="Book Antiqua" w:eastAsia="宋体" w:hAnsi="Book Antiqua" w:cs="宋体"/>
          <w:b/>
          <w:bCs/>
          <w:lang w:val="en-US" w:eastAsia="zh-CN"/>
        </w:rPr>
        <w:t>135</w:t>
      </w:r>
      <w:r w:rsidRPr="00D92314">
        <w:rPr>
          <w:rFonts w:ascii="Book Antiqua" w:eastAsia="宋体" w:hAnsi="Book Antiqua" w:cs="宋体"/>
          <w:lang w:val="en-US" w:eastAsia="zh-CN"/>
        </w:rPr>
        <w:t>: 1870-1876 [PMID: 18848944 DOI: 10.1053/j.gastro.2008.08.054]</w:t>
      </w:r>
    </w:p>
    <w:p w14:paraId="72FD8D68" w14:textId="4CC3AAF9"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13 </w:t>
      </w:r>
      <w:proofErr w:type="spellStart"/>
      <w:r w:rsidRPr="00D92314">
        <w:rPr>
          <w:rFonts w:ascii="Book Antiqua" w:eastAsia="宋体" w:hAnsi="Book Antiqua" w:cs="宋体"/>
          <w:b/>
          <w:bCs/>
          <w:lang w:val="en-US" w:eastAsia="zh-CN"/>
        </w:rPr>
        <w:t>Günther</w:t>
      </w:r>
      <w:proofErr w:type="spellEnd"/>
      <w:r w:rsidRPr="00D92314">
        <w:rPr>
          <w:rFonts w:ascii="Book Antiqua" w:eastAsia="宋体" w:hAnsi="Book Antiqua" w:cs="宋体"/>
          <w:b/>
          <w:bCs/>
          <w:lang w:val="en-US" w:eastAsia="zh-CN"/>
        </w:rPr>
        <w:t xml:space="preserve"> U</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Daum</w:t>
      </w:r>
      <w:proofErr w:type="spellEnd"/>
      <w:r w:rsidRPr="00D92314">
        <w:rPr>
          <w:rFonts w:ascii="Book Antiqua" w:eastAsia="宋体" w:hAnsi="Book Antiqua" w:cs="宋体"/>
          <w:lang w:val="en-US" w:eastAsia="zh-CN"/>
        </w:rPr>
        <w:t xml:space="preserve"> S, Heller F, Schumann M, </w:t>
      </w:r>
      <w:proofErr w:type="spellStart"/>
      <w:r w:rsidRPr="00D92314">
        <w:rPr>
          <w:rFonts w:ascii="Book Antiqua" w:eastAsia="宋体" w:hAnsi="Book Antiqua" w:cs="宋体"/>
          <w:lang w:val="en-US" w:eastAsia="zh-CN"/>
        </w:rPr>
        <w:t>Loddenkemper</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Grünbaum</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Zeitz</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Bojarski</w:t>
      </w:r>
      <w:proofErr w:type="spellEnd"/>
      <w:r w:rsidRPr="00D92314">
        <w:rPr>
          <w:rFonts w:ascii="Book Antiqua" w:eastAsia="宋体" w:hAnsi="Book Antiqua" w:cs="宋体"/>
          <w:lang w:val="en-US" w:eastAsia="zh-CN"/>
        </w:rPr>
        <w:t xml:space="preserve"> C. Diagnostic value of confocal </w:t>
      </w:r>
      <w:proofErr w:type="spellStart"/>
      <w:r w:rsidRPr="00D92314">
        <w:rPr>
          <w:rFonts w:ascii="Book Antiqua" w:eastAsia="宋体" w:hAnsi="Book Antiqua" w:cs="宋体"/>
          <w:lang w:val="en-US" w:eastAsia="zh-CN"/>
        </w:rPr>
        <w:t>endomicroscopy</w:t>
      </w:r>
      <w:proofErr w:type="spellEnd"/>
      <w:r w:rsidRPr="00D92314">
        <w:rPr>
          <w:rFonts w:ascii="Book Antiqua" w:eastAsia="宋体" w:hAnsi="Book Antiqua" w:cs="宋体"/>
          <w:lang w:val="en-US" w:eastAsia="zh-CN"/>
        </w:rPr>
        <w:t xml:space="preserve"> in celiac disease. </w:t>
      </w:r>
      <w:r w:rsidRPr="00D92314">
        <w:rPr>
          <w:rFonts w:ascii="Book Antiqua" w:eastAsia="宋体" w:hAnsi="Book Antiqua" w:cs="宋体"/>
          <w:i/>
          <w:iCs/>
          <w:lang w:val="en-US" w:eastAsia="zh-CN"/>
        </w:rPr>
        <w:t>Endoscopy</w:t>
      </w:r>
      <w:r w:rsidRPr="00D92314">
        <w:rPr>
          <w:rFonts w:ascii="Book Antiqua" w:eastAsia="宋体" w:hAnsi="Book Antiqua" w:cs="宋体"/>
          <w:lang w:val="en-US" w:eastAsia="zh-CN"/>
        </w:rPr>
        <w:t> 2010; </w:t>
      </w:r>
      <w:r w:rsidRPr="00D92314">
        <w:rPr>
          <w:rFonts w:ascii="Book Antiqua" w:eastAsia="宋体" w:hAnsi="Book Antiqua" w:cs="宋体"/>
          <w:b/>
          <w:bCs/>
          <w:lang w:val="en-US" w:eastAsia="zh-CN"/>
        </w:rPr>
        <w:t>42</w:t>
      </w:r>
      <w:r w:rsidRPr="00D92314">
        <w:rPr>
          <w:rFonts w:ascii="Book Antiqua" w:eastAsia="宋体" w:hAnsi="Book Antiqua" w:cs="宋体"/>
          <w:lang w:val="en-US" w:eastAsia="zh-CN"/>
        </w:rPr>
        <w:t>: 197-202 [PMID: 20195989 DOI: 10.1055/s-0029-1243937]</w:t>
      </w:r>
    </w:p>
    <w:p w14:paraId="0426BD4E" w14:textId="0982FDC2"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14 </w:t>
      </w:r>
      <w:proofErr w:type="spellStart"/>
      <w:r w:rsidRPr="00D92314">
        <w:rPr>
          <w:rFonts w:ascii="Book Antiqua" w:eastAsia="宋体" w:hAnsi="Book Antiqua" w:cs="宋体"/>
          <w:b/>
          <w:bCs/>
          <w:lang w:val="en-US" w:eastAsia="zh-CN"/>
        </w:rPr>
        <w:t>Cammarota</w:t>
      </w:r>
      <w:proofErr w:type="spellEnd"/>
      <w:r w:rsidRPr="00D92314">
        <w:rPr>
          <w:rFonts w:ascii="Book Antiqua" w:eastAsia="宋体" w:hAnsi="Book Antiqua" w:cs="宋体"/>
          <w:b/>
          <w:bCs/>
          <w:lang w:val="en-US" w:eastAsia="zh-CN"/>
        </w:rPr>
        <w:t xml:space="preserve">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Cazzato</w:t>
      </w:r>
      <w:proofErr w:type="spellEnd"/>
      <w:r w:rsidRPr="00D92314">
        <w:rPr>
          <w:rFonts w:ascii="Book Antiqua" w:eastAsia="宋体" w:hAnsi="Book Antiqua" w:cs="宋体"/>
          <w:lang w:val="en-US" w:eastAsia="zh-CN"/>
        </w:rPr>
        <w:t xml:space="preserve"> A, Genovese O, </w:t>
      </w:r>
      <w:proofErr w:type="spellStart"/>
      <w:r w:rsidRPr="00D92314">
        <w:rPr>
          <w:rFonts w:ascii="Book Antiqua" w:eastAsia="宋体" w:hAnsi="Book Antiqua" w:cs="宋体"/>
          <w:lang w:val="en-US" w:eastAsia="zh-CN"/>
        </w:rPr>
        <w:t>Pantanella</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Ianiro</w:t>
      </w:r>
      <w:proofErr w:type="spellEnd"/>
      <w:r w:rsidRPr="00D92314">
        <w:rPr>
          <w:rFonts w:ascii="Book Antiqua" w:eastAsia="宋体" w:hAnsi="Book Antiqua" w:cs="宋体"/>
          <w:lang w:val="en-US" w:eastAsia="zh-CN"/>
        </w:rPr>
        <w:t xml:space="preserve"> G, Giorgio V, </w:t>
      </w:r>
      <w:proofErr w:type="spellStart"/>
      <w:r w:rsidRPr="00D92314">
        <w:rPr>
          <w:rFonts w:ascii="Book Antiqua" w:eastAsia="宋体" w:hAnsi="Book Antiqua" w:cs="宋体"/>
          <w:lang w:val="en-US" w:eastAsia="zh-CN"/>
        </w:rPr>
        <w:t>Montalto</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Vecchio</w:t>
      </w:r>
      <w:proofErr w:type="spellEnd"/>
      <w:r w:rsidRPr="00D92314">
        <w:rPr>
          <w:rFonts w:ascii="Book Antiqua" w:eastAsia="宋体" w:hAnsi="Book Antiqua" w:cs="宋体"/>
          <w:lang w:val="en-US" w:eastAsia="zh-CN"/>
        </w:rPr>
        <w:t xml:space="preserve"> FM, </w:t>
      </w:r>
      <w:proofErr w:type="spellStart"/>
      <w:r w:rsidRPr="00D92314">
        <w:rPr>
          <w:rFonts w:ascii="Book Antiqua" w:eastAsia="宋体" w:hAnsi="Book Antiqua" w:cs="宋体"/>
          <w:lang w:val="en-US" w:eastAsia="zh-CN"/>
        </w:rPr>
        <w:t>Larocca</w:t>
      </w:r>
      <w:proofErr w:type="spellEnd"/>
      <w:r w:rsidRPr="00D92314">
        <w:rPr>
          <w:rFonts w:ascii="Book Antiqua" w:eastAsia="宋体" w:hAnsi="Book Antiqua" w:cs="宋体"/>
          <w:lang w:val="en-US" w:eastAsia="zh-CN"/>
        </w:rPr>
        <w:t xml:space="preserve"> LM, </w:t>
      </w:r>
      <w:proofErr w:type="spellStart"/>
      <w:r w:rsidRPr="00D92314">
        <w:rPr>
          <w:rFonts w:ascii="Book Antiqua" w:eastAsia="宋体" w:hAnsi="Book Antiqua" w:cs="宋体"/>
          <w:lang w:val="en-US" w:eastAsia="zh-CN"/>
        </w:rPr>
        <w:t>Gasbarrini</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Fundarò</w:t>
      </w:r>
      <w:proofErr w:type="spellEnd"/>
      <w:r w:rsidRPr="00D92314">
        <w:rPr>
          <w:rFonts w:ascii="Book Antiqua" w:eastAsia="宋体" w:hAnsi="Book Antiqua" w:cs="宋体"/>
          <w:lang w:val="en-US" w:eastAsia="zh-CN"/>
        </w:rPr>
        <w:t xml:space="preserve"> C. Water-immersion technique during standard upper endoscopy may be useful to drive the biopsy sampling of duodenal mucosa in children with celiac disease.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49</w:t>
      </w:r>
      <w:r w:rsidRPr="00D92314">
        <w:rPr>
          <w:rFonts w:ascii="Book Antiqua" w:eastAsia="宋体" w:hAnsi="Book Antiqua" w:cs="宋体"/>
          <w:lang w:val="en-US" w:eastAsia="zh-CN"/>
        </w:rPr>
        <w:t>: 411-416 [PMID: 19581815 DOI: 10.1097/MPG.0b013e318198ca88]</w:t>
      </w:r>
    </w:p>
    <w:p w14:paraId="5D3909D0" w14:textId="014DB32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15 </w:t>
      </w:r>
      <w:r w:rsidRPr="00D92314">
        <w:rPr>
          <w:rFonts w:ascii="Book Antiqua" w:eastAsia="宋体" w:hAnsi="Book Antiqua" w:cs="宋体"/>
          <w:b/>
          <w:bCs/>
          <w:lang w:val="en-US" w:eastAsia="zh-CN"/>
        </w:rPr>
        <w:t>Ford AC</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Ching</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Moayyedi</w:t>
      </w:r>
      <w:proofErr w:type="spellEnd"/>
      <w:r w:rsidRPr="00D92314">
        <w:rPr>
          <w:rFonts w:ascii="Book Antiqua" w:eastAsia="宋体" w:hAnsi="Book Antiqua" w:cs="宋体"/>
          <w:lang w:val="en-US" w:eastAsia="zh-CN"/>
        </w:rPr>
        <w:t xml:space="preserve"> P. Meta-analysis: yield of diagnostic tests for coeliac disease in dyspepsia. </w:t>
      </w:r>
      <w:r w:rsidRPr="00D92314">
        <w:rPr>
          <w:rFonts w:ascii="Book Antiqua" w:eastAsia="宋体" w:hAnsi="Book Antiqua" w:cs="宋体"/>
          <w:i/>
          <w:iCs/>
          <w:lang w:val="en-US" w:eastAsia="zh-CN"/>
        </w:rPr>
        <w:t xml:space="preserve">Aliment </w:t>
      </w:r>
      <w:proofErr w:type="spellStart"/>
      <w:r w:rsidRPr="00D92314">
        <w:rPr>
          <w:rFonts w:ascii="Book Antiqua" w:eastAsia="宋体" w:hAnsi="Book Antiqua" w:cs="宋体"/>
          <w:i/>
          <w:iCs/>
          <w:lang w:val="en-US" w:eastAsia="zh-CN"/>
        </w:rPr>
        <w:t>Pharmacol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Ther</w:t>
      </w:r>
      <w:proofErr w:type="spellEnd"/>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30</w:t>
      </w:r>
      <w:r w:rsidRPr="00D92314">
        <w:rPr>
          <w:rFonts w:ascii="Book Antiqua" w:eastAsia="宋体" w:hAnsi="Book Antiqua" w:cs="宋体"/>
          <w:lang w:val="en-US" w:eastAsia="zh-CN"/>
        </w:rPr>
        <w:t>: 28-36 [PMID: 19416130 DOI: 10.1111/j.1365-2036.2009.04008.x]</w:t>
      </w:r>
    </w:p>
    <w:p w14:paraId="703A5E68"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16 </w:t>
      </w:r>
      <w:proofErr w:type="spellStart"/>
      <w:r w:rsidRPr="00D92314">
        <w:rPr>
          <w:rFonts w:ascii="Book Antiqua" w:eastAsia="宋体" w:hAnsi="Book Antiqua" w:cs="宋体"/>
          <w:b/>
          <w:bCs/>
          <w:lang w:val="en-US" w:eastAsia="zh-CN"/>
        </w:rPr>
        <w:t>Oberhuber</w:t>
      </w:r>
      <w:proofErr w:type="spellEnd"/>
      <w:r w:rsidRPr="00D92314">
        <w:rPr>
          <w:rFonts w:ascii="Book Antiqua" w:eastAsia="宋体" w:hAnsi="Book Antiqua" w:cs="宋体"/>
          <w:b/>
          <w:bCs/>
          <w:lang w:val="en-US" w:eastAsia="zh-CN"/>
        </w:rPr>
        <w:t xml:space="preserve">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Granditsch</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Vogelsang</w:t>
      </w:r>
      <w:proofErr w:type="spellEnd"/>
      <w:r w:rsidRPr="00D92314">
        <w:rPr>
          <w:rFonts w:ascii="Book Antiqua" w:eastAsia="宋体" w:hAnsi="Book Antiqua" w:cs="宋体"/>
          <w:lang w:val="en-US" w:eastAsia="zh-CN"/>
        </w:rPr>
        <w:t xml:space="preserve"> H. The histopathology of coeliac disease: time for a standardized report scheme for pathologists. </w:t>
      </w:r>
      <w:proofErr w:type="spellStart"/>
      <w:r w:rsidRPr="00D92314">
        <w:rPr>
          <w:rFonts w:ascii="Book Antiqua" w:eastAsia="宋体" w:hAnsi="Book Antiqua" w:cs="宋体"/>
          <w:i/>
          <w:iCs/>
          <w:lang w:val="en-US" w:eastAsia="zh-CN"/>
        </w:rPr>
        <w:t>Eur</w:t>
      </w:r>
      <w:proofErr w:type="spellEnd"/>
      <w:r w:rsidRPr="00D92314">
        <w:rPr>
          <w:rFonts w:ascii="Book Antiqua" w:eastAsia="宋体" w:hAnsi="Book Antiqua" w:cs="宋体"/>
          <w:i/>
          <w:iCs/>
          <w:lang w:val="en-US" w:eastAsia="zh-CN"/>
        </w:rPr>
        <w:t xml:space="preserve">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Hepatol</w:t>
      </w:r>
      <w:proofErr w:type="spellEnd"/>
      <w:r w:rsidRPr="00D92314">
        <w:rPr>
          <w:rFonts w:ascii="Book Antiqua" w:eastAsia="宋体" w:hAnsi="Book Antiqua" w:cs="宋体"/>
          <w:lang w:val="en-US" w:eastAsia="zh-CN"/>
        </w:rPr>
        <w:t> 1999; </w:t>
      </w:r>
      <w:r w:rsidRPr="00D92314">
        <w:rPr>
          <w:rFonts w:ascii="Book Antiqua" w:eastAsia="宋体" w:hAnsi="Book Antiqua" w:cs="宋体"/>
          <w:b/>
          <w:bCs/>
          <w:lang w:val="en-US" w:eastAsia="zh-CN"/>
        </w:rPr>
        <w:t>11</w:t>
      </w:r>
      <w:r w:rsidRPr="00D92314">
        <w:rPr>
          <w:rFonts w:ascii="Book Antiqua" w:eastAsia="宋体" w:hAnsi="Book Antiqua" w:cs="宋体"/>
          <w:lang w:val="en-US" w:eastAsia="zh-CN"/>
        </w:rPr>
        <w:t>: 1185-1194 [PMID: 10524652 DOI: 10.1097/00042737-199910000-00019]</w:t>
      </w:r>
    </w:p>
    <w:p w14:paraId="0A44A090" w14:textId="1CDE9113"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17 </w:t>
      </w:r>
      <w:proofErr w:type="spellStart"/>
      <w:r w:rsidRPr="00D92314">
        <w:rPr>
          <w:rFonts w:ascii="Book Antiqua" w:eastAsia="宋体" w:hAnsi="Book Antiqua" w:cs="宋体"/>
          <w:b/>
          <w:bCs/>
          <w:lang w:val="en-US" w:eastAsia="zh-CN"/>
        </w:rPr>
        <w:t>Nenna</w:t>
      </w:r>
      <w:proofErr w:type="spellEnd"/>
      <w:r w:rsidRPr="00D92314">
        <w:rPr>
          <w:rFonts w:ascii="Book Antiqua" w:eastAsia="宋体" w:hAnsi="Book Antiqua" w:cs="宋体"/>
          <w:b/>
          <w:bCs/>
          <w:lang w:val="en-US" w:eastAsia="zh-CN"/>
        </w:rPr>
        <w:t xml:space="preserve"> R</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Petrarca</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Lucantoni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Mennini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Luparia</w:t>
      </w:r>
      <w:proofErr w:type="spellEnd"/>
      <w:r w:rsidRPr="00D92314">
        <w:rPr>
          <w:rFonts w:ascii="Book Antiqua" w:eastAsia="宋体" w:hAnsi="Book Antiqua" w:cs="宋体"/>
          <w:lang w:val="en-US" w:eastAsia="zh-CN"/>
        </w:rPr>
        <w:t xml:space="preserve"> RP, </w:t>
      </w:r>
      <w:proofErr w:type="spellStart"/>
      <w:r w:rsidRPr="00D92314">
        <w:rPr>
          <w:rFonts w:ascii="Book Antiqua" w:eastAsia="宋体" w:hAnsi="Book Antiqua" w:cs="宋体"/>
          <w:lang w:val="en-US" w:eastAsia="zh-CN"/>
        </w:rPr>
        <w:t>Panimolle</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Mastrogiorgio</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Pietropaoli</w:t>
      </w:r>
      <w:proofErr w:type="spellEnd"/>
      <w:r w:rsidRPr="00D92314">
        <w:rPr>
          <w:rFonts w:ascii="Book Antiqua" w:eastAsia="宋体" w:hAnsi="Book Antiqua" w:cs="宋体"/>
          <w:lang w:val="en-US" w:eastAsia="zh-CN"/>
        </w:rPr>
        <w:t xml:space="preserve"> N, </w:t>
      </w:r>
      <w:proofErr w:type="spellStart"/>
      <w:r w:rsidRPr="00D92314">
        <w:rPr>
          <w:rFonts w:ascii="Book Antiqua" w:eastAsia="宋体" w:hAnsi="Book Antiqua" w:cs="宋体"/>
          <w:lang w:val="en-US" w:eastAsia="zh-CN"/>
        </w:rPr>
        <w:t>Magliocca</w:t>
      </w:r>
      <w:proofErr w:type="spellEnd"/>
      <w:r w:rsidRPr="00D92314">
        <w:rPr>
          <w:rFonts w:ascii="Book Antiqua" w:eastAsia="宋体" w:hAnsi="Book Antiqua" w:cs="宋体"/>
          <w:lang w:val="en-US" w:eastAsia="zh-CN"/>
        </w:rPr>
        <w:t xml:space="preserve"> FM, </w:t>
      </w:r>
      <w:proofErr w:type="spellStart"/>
      <w:r w:rsidRPr="00D92314">
        <w:rPr>
          <w:rFonts w:ascii="Book Antiqua" w:eastAsia="宋体" w:hAnsi="Book Antiqua" w:cs="宋体"/>
          <w:lang w:val="en-US" w:eastAsia="zh-CN"/>
        </w:rPr>
        <w:t>Bonamico</w:t>
      </w:r>
      <w:proofErr w:type="spellEnd"/>
      <w:r w:rsidRPr="00D92314">
        <w:rPr>
          <w:rFonts w:ascii="Book Antiqua" w:eastAsia="宋体" w:hAnsi="Book Antiqua" w:cs="宋体"/>
          <w:lang w:val="en-US" w:eastAsia="zh-CN"/>
        </w:rPr>
        <w:t xml:space="preserve"> M. The celiac iceberg: characterization of the disease in primary schoolchildren.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lastRenderedPageBreak/>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56</w:t>
      </w:r>
      <w:r w:rsidRPr="00D92314">
        <w:rPr>
          <w:rFonts w:ascii="Book Antiqua" w:eastAsia="宋体" w:hAnsi="Book Antiqua" w:cs="宋体"/>
          <w:lang w:val="en-US" w:eastAsia="zh-CN"/>
        </w:rPr>
        <w:t>: 416-421 [PMID: 23149808 DOI: 10.1097/MPG.0b013e31827b7f64]</w:t>
      </w:r>
    </w:p>
    <w:p w14:paraId="05D073A1" w14:textId="21703855"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18 </w:t>
      </w:r>
      <w:proofErr w:type="spellStart"/>
      <w:r w:rsidRPr="00D92314">
        <w:rPr>
          <w:rFonts w:ascii="Book Antiqua" w:eastAsia="宋体" w:hAnsi="Book Antiqua" w:cs="宋体"/>
          <w:b/>
          <w:bCs/>
          <w:lang w:val="en-US" w:eastAsia="zh-CN"/>
        </w:rPr>
        <w:t>Mustalahti</w:t>
      </w:r>
      <w:proofErr w:type="spellEnd"/>
      <w:r w:rsidRPr="00D92314">
        <w:rPr>
          <w:rFonts w:ascii="Book Antiqua" w:eastAsia="宋体" w:hAnsi="Book Antiqua" w:cs="宋体"/>
          <w:b/>
          <w:bCs/>
          <w:lang w:val="en-US" w:eastAsia="zh-CN"/>
        </w:rPr>
        <w:t xml:space="preserve"> K</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Catassi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Reunanen</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Fabiani</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Heier</w:t>
      </w:r>
      <w:proofErr w:type="spellEnd"/>
      <w:r w:rsidRPr="00D92314">
        <w:rPr>
          <w:rFonts w:ascii="Book Antiqua" w:eastAsia="宋体" w:hAnsi="Book Antiqua" w:cs="宋体"/>
          <w:lang w:val="en-US" w:eastAsia="zh-CN"/>
        </w:rPr>
        <w:t xml:space="preserve"> M, McMillan S, Murray L, Metzger MH, </w:t>
      </w:r>
      <w:proofErr w:type="spellStart"/>
      <w:r w:rsidRPr="00D92314">
        <w:rPr>
          <w:rFonts w:ascii="Book Antiqua" w:eastAsia="宋体" w:hAnsi="Book Antiqua" w:cs="宋体"/>
          <w:lang w:val="en-US" w:eastAsia="zh-CN"/>
        </w:rPr>
        <w:t>Gasparin</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Bravi</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Mäki</w:t>
      </w:r>
      <w:proofErr w:type="spellEnd"/>
      <w:r w:rsidRPr="00D92314">
        <w:rPr>
          <w:rFonts w:ascii="Book Antiqua" w:eastAsia="宋体" w:hAnsi="Book Antiqua" w:cs="宋体"/>
          <w:lang w:val="en-US" w:eastAsia="zh-CN"/>
        </w:rPr>
        <w:t xml:space="preserve"> M. The prevalence of celiac disease in Europe: results of a centralized, international mass screening project. </w:t>
      </w:r>
      <w:r w:rsidRPr="00D92314">
        <w:rPr>
          <w:rFonts w:ascii="Book Antiqua" w:eastAsia="宋体" w:hAnsi="Book Antiqua" w:cs="宋体"/>
          <w:i/>
          <w:iCs/>
          <w:lang w:val="en-US" w:eastAsia="zh-CN"/>
        </w:rPr>
        <w:t>Ann Med</w:t>
      </w:r>
      <w:r w:rsidRPr="00D92314">
        <w:rPr>
          <w:rFonts w:ascii="Book Antiqua" w:eastAsia="宋体" w:hAnsi="Book Antiqua" w:cs="宋体"/>
          <w:lang w:val="en-US" w:eastAsia="zh-CN"/>
        </w:rPr>
        <w:t> 2010; </w:t>
      </w:r>
      <w:r w:rsidRPr="00D92314">
        <w:rPr>
          <w:rFonts w:ascii="Book Antiqua" w:eastAsia="宋体" w:hAnsi="Book Antiqua" w:cs="宋体"/>
          <w:b/>
          <w:bCs/>
          <w:lang w:val="en-US" w:eastAsia="zh-CN"/>
        </w:rPr>
        <w:t>42</w:t>
      </w:r>
      <w:r w:rsidRPr="00D92314">
        <w:rPr>
          <w:rFonts w:ascii="Book Antiqua" w:eastAsia="宋体" w:hAnsi="Book Antiqua" w:cs="宋体"/>
          <w:lang w:val="en-US" w:eastAsia="zh-CN"/>
        </w:rPr>
        <w:t>: 587-595 [PMID: 21070098 DOI: 10.3109/07853890.2010.505931]</w:t>
      </w:r>
    </w:p>
    <w:p w14:paraId="28F0AD9F"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19 </w:t>
      </w:r>
      <w:proofErr w:type="spellStart"/>
      <w:r w:rsidRPr="00D92314">
        <w:rPr>
          <w:rFonts w:ascii="Book Antiqua" w:eastAsia="宋体" w:hAnsi="Book Antiqua" w:cs="宋体"/>
          <w:b/>
          <w:bCs/>
          <w:lang w:val="en-US" w:eastAsia="zh-CN"/>
        </w:rPr>
        <w:t>Bonamico</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Ferri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Mariani</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Nenna</w:t>
      </w:r>
      <w:proofErr w:type="spellEnd"/>
      <w:r w:rsidRPr="00D92314">
        <w:rPr>
          <w:rFonts w:ascii="Book Antiqua" w:eastAsia="宋体" w:hAnsi="Book Antiqua" w:cs="宋体"/>
          <w:lang w:val="en-US" w:eastAsia="zh-CN"/>
        </w:rPr>
        <w:t xml:space="preserve"> R, Thanasi E, </w:t>
      </w:r>
      <w:proofErr w:type="spellStart"/>
      <w:r w:rsidRPr="00D92314">
        <w:rPr>
          <w:rFonts w:ascii="Book Antiqua" w:eastAsia="宋体" w:hAnsi="Book Antiqua" w:cs="宋体"/>
          <w:lang w:val="en-US" w:eastAsia="zh-CN"/>
        </w:rPr>
        <w:t>Luparia</w:t>
      </w:r>
      <w:proofErr w:type="spellEnd"/>
      <w:r w:rsidRPr="00D92314">
        <w:rPr>
          <w:rFonts w:ascii="Book Antiqua" w:eastAsia="宋体" w:hAnsi="Book Antiqua" w:cs="宋体"/>
          <w:lang w:val="en-US" w:eastAsia="zh-CN"/>
        </w:rPr>
        <w:t xml:space="preserve"> RP, </w:t>
      </w:r>
      <w:proofErr w:type="spellStart"/>
      <w:r w:rsidRPr="00D92314">
        <w:rPr>
          <w:rFonts w:ascii="Book Antiqua" w:eastAsia="宋体" w:hAnsi="Book Antiqua" w:cs="宋体"/>
          <w:lang w:val="en-US" w:eastAsia="zh-CN"/>
        </w:rPr>
        <w:t>Picarelli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Magliocca</w:t>
      </w:r>
      <w:proofErr w:type="spellEnd"/>
      <w:r w:rsidRPr="00D92314">
        <w:rPr>
          <w:rFonts w:ascii="Book Antiqua" w:eastAsia="宋体" w:hAnsi="Book Antiqua" w:cs="宋体"/>
          <w:lang w:val="en-US" w:eastAsia="zh-CN"/>
        </w:rPr>
        <w:t xml:space="preserve"> FM, Mora B, </w:t>
      </w:r>
      <w:proofErr w:type="spellStart"/>
      <w:r w:rsidRPr="00D92314">
        <w:rPr>
          <w:rFonts w:ascii="Book Antiqua" w:eastAsia="宋体" w:hAnsi="Book Antiqua" w:cs="宋体"/>
          <w:lang w:val="en-US" w:eastAsia="zh-CN"/>
        </w:rPr>
        <w:t>Bardella</w:t>
      </w:r>
      <w:proofErr w:type="spellEnd"/>
      <w:r w:rsidRPr="00D92314">
        <w:rPr>
          <w:rFonts w:ascii="Book Antiqua" w:eastAsia="宋体" w:hAnsi="Book Antiqua" w:cs="宋体"/>
          <w:lang w:val="en-US" w:eastAsia="zh-CN"/>
        </w:rPr>
        <w:t xml:space="preserve"> MT, </w:t>
      </w:r>
      <w:proofErr w:type="spellStart"/>
      <w:r w:rsidRPr="00D92314">
        <w:rPr>
          <w:rFonts w:ascii="Book Antiqua" w:eastAsia="宋体" w:hAnsi="Book Antiqua" w:cs="宋体"/>
          <w:lang w:val="en-US" w:eastAsia="zh-CN"/>
        </w:rPr>
        <w:t>Verrienti</w:t>
      </w:r>
      <w:proofErr w:type="spellEnd"/>
      <w:r w:rsidRPr="00D92314">
        <w:rPr>
          <w:rFonts w:ascii="Book Antiqua" w:eastAsia="宋体" w:hAnsi="Book Antiqua" w:cs="宋体"/>
          <w:lang w:val="en-US" w:eastAsia="zh-CN"/>
        </w:rPr>
        <w:t xml:space="preserve"> A, Fiore B, </w:t>
      </w:r>
      <w:proofErr w:type="spellStart"/>
      <w:r w:rsidRPr="00D92314">
        <w:rPr>
          <w:rFonts w:ascii="Book Antiqua" w:eastAsia="宋体" w:hAnsi="Book Antiqua" w:cs="宋体"/>
          <w:lang w:val="en-US" w:eastAsia="zh-CN"/>
        </w:rPr>
        <w:t>Uccini</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Megiorni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Mazzilli</w:t>
      </w:r>
      <w:proofErr w:type="spellEnd"/>
      <w:r w:rsidRPr="00D92314">
        <w:rPr>
          <w:rFonts w:ascii="Book Antiqua" w:eastAsia="宋体" w:hAnsi="Book Antiqua" w:cs="宋体"/>
          <w:lang w:val="en-US" w:eastAsia="zh-CN"/>
        </w:rPr>
        <w:t xml:space="preserve"> MC,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Serologic and genetic markers of celiac disease: a sequential study in the screening of first degree relatives.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2006; </w:t>
      </w:r>
      <w:r w:rsidRPr="00D92314">
        <w:rPr>
          <w:rFonts w:ascii="Book Antiqua" w:eastAsia="宋体" w:hAnsi="Book Antiqua" w:cs="宋体"/>
          <w:b/>
          <w:bCs/>
          <w:lang w:val="en-US" w:eastAsia="zh-CN"/>
        </w:rPr>
        <w:t>42</w:t>
      </w:r>
      <w:r w:rsidRPr="00D92314">
        <w:rPr>
          <w:rFonts w:ascii="Book Antiqua" w:eastAsia="宋体" w:hAnsi="Book Antiqua" w:cs="宋体"/>
          <w:lang w:val="en-US" w:eastAsia="zh-CN"/>
        </w:rPr>
        <w:t>: 150-154 [PMID: 16456406 DOI: 10.1097/01.mpg.0000189337.08139.83]</w:t>
      </w:r>
    </w:p>
    <w:p w14:paraId="34418734"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20 </w:t>
      </w:r>
      <w:r w:rsidRPr="00D92314">
        <w:rPr>
          <w:rFonts w:ascii="Book Antiqua" w:eastAsia="宋体" w:hAnsi="Book Antiqua" w:cs="宋体"/>
          <w:b/>
          <w:bCs/>
          <w:lang w:val="en-US" w:eastAsia="zh-CN"/>
        </w:rPr>
        <w:t>Greco L</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Romino</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Coto</w:t>
      </w:r>
      <w:proofErr w:type="spellEnd"/>
      <w:r w:rsidRPr="00D92314">
        <w:rPr>
          <w:rFonts w:ascii="Book Antiqua" w:eastAsia="宋体" w:hAnsi="Book Antiqua" w:cs="宋体"/>
          <w:lang w:val="en-US" w:eastAsia="zh-CN"/>
        </w:rPr>
        <w:t xml:space="preserve"> I, Di Cosmo N, </w:t>
      </w:r>
      <w:proofErr w:type="spellStart"/>
      <w:r w:rsidRPr="00D92314">
        <w:rPr>
          <w:rFonts w:ascii="Book Antiqua" w:eastAsia="宋体" w:hAnsi="Book Antiqua" w:cs="宋体"/>
          <w:lang w:val="en-US" w:eastAsia="zh-CN"/>
        </w:rPr>
        <w:t>Percopo</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Maglio</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Paparo</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Gasperi</w:t>
      </w:r>
      <w:proofErr w:type="spellEnd"/>
      <w:r w:rsidRPr="00D92314">
        <w:rPr>
          <w:rFonts w:ascii="Book Antiqua" w:eastAsia="宋体" w:hAnsi="Book Antiqua" w:cs="宋体"/>
          <w:lang w:val="en-US" w:eastAsia="zh-CN"/>
        </w:rPr>
        <w:t xml:space="preserve"> V, </w:t>
      </w:r>
      <w:proofErr w:type="spellStart"/>
      <w:r w:rsidRPr="00D92314">
        <w:rPr>
          <w:rFonts w:ascii="Book Antiqua" w:eastAsia="宋体" w:hAnsi="Book Antiqua" w:cs="宋体"/>
          <w:lang w:val="en-US" w:eastAsia="zh-CN"/>
        </w:rPr>
        <w:t>Limongelli</w:t>
      </w:r>
      <w:proofErr w:type="spellEnd"/>
      <w:r w:rsidRPr="00D92314">
        <w:rPr>
          <w:rFonts w:ascii="Book Antiqua" w:eastAsia="宋体" w:hAnsi="Book Antiqua" w:cs="宋体"/>
          <w:lang w:val="en-US" w:eastAsia="zh-CN"/>
        </w:rPr>
        <w:t xml:space="preserve"> MG, </w:t>
      </w:r>
      <w:proofErr w:type="spellStart"/>
      <w:r w:rsidRPr="00D92314">
        <w:rPr>
          <w:rFonts w:ascii="Book Antiqua" w:eastAsia="宋体" w:hAnsi="Book Antiqua" w:cs="宋体"/>
          <w:lang w:val="en-US" w:eastAsia="zh-CN"/>
        </w:rPr>
        <w:t>Cotichini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D'Agate</w:t>
      </w:r>
      <w:proofErr w:type="spellEnd"/>
      <w:r w:rsidRPr="00D92314">
        <w:rPr>
          <w:rFonts w:ascii="Book Antiqua" w:eastAsia="宋体" w:hAnsi="Book Antiqua" w:cs="宋体"/>
          <w:lang w:val="en-US" w:eastAsia="zh-CN"/>
        </w:rPr>
        <w:t xml:space="preserve"> C, Tinto N, </w:t>
      </w:r>
      <w:proofErr w:type="spellStart"/>
      <w:r w:rsidRPr="00D92314">
        <w:rPr>
          <w:rFonts w:ascii="Book Antiqua" w:eastAsia="宋体" w:hAnsi="Book Antiqua" w:cs="宋体"/>
          <w:lang w:val="en-US" w:eastAsia="zh-CN"/>
        </w:rPr>
        <w:t>Sacchetti</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Tosi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Stazi</w:t>
      </w:r>
      <w:proofErr w:type="spellEnd"/>
      <w:r w:rsidRPr="00D92314">
        <w:rPr>
          <w:rFonts w:ascii="Book Antiqua" w:eastAsia="宋体" w:hAnsi="Book Antiqua" w:cs="宋体"/>
          <w:lang w:val="en-US" w:eastAsia="zh-CN"/>
        </w:rPr>
        <w:t xml:space="preserve"> MA. The first large population based twin study of coeliac disease. </w:t>
      </w:r>
      <w:r w:rsidRPr="00D92314">
        <w:rPr>
          <w:rFonts w:ascii="Book Antiqua" w:eastAsia="宋体" w:hAnsi="Book Antiqua" w:cs="宋体"/>
          <w:i/>
          <w:iCs/>
          <w:lang w:val="en-US" w:eastAsia="zh-CN"/>
        </w:rPr>
        <w:t>Gut</w:t>
      </w:r>
      <w:r w:rsidRPr="00D92314">
        <w:rPr>
          <w:rFonts w:ascii="Book Antiqua" w:eastAsia="宋体" w:hAnsi="Book Antiqua" w:cs="宋体"/>
          <w:lang w:val="en-US" w:eastAsia="zh-CN"/>
        </w:rPr>
        <w:t> 2002; </w:t>
      </w:r>
      <w:r w:rsidRPr="00D92314">
        <w:rPr>
          <w:rFonts w:ascii="Book Antiqua" w:eastAsia="宋体" w:hAnsi="Book Antiqua" w:cs="宋体"/>
          <w:b/>
          <w:bCs/>
          <w:lang w:val="en-US" w:eastAsia="zh-CN"/>
        </w:rPr>
        <w:t>50</w:t>
      </w:r>
      <w:r w:rsidRPr="00D92314">
        <w:rPr>
          <w:rFonts w:ascii="Book Antiqua" w:eastAsia="宋体" w:hAnsi="Book Antiqua" w:cs="宋体"/>
          <w:lang w:val="en-US" w:eastAsia="zh-CN"/>
        </w:rPr>
        <w:t>: 624-628 [PMID: 11950806 DOI: 10.1136/gut.50.5.624]</w:t>
      </w:r>
    </w:p>
    <w:p w14:paraId="50EC9295"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21 </w:t>
      </w:r>
      <w:proofErr w:type="spellStart"/>
      <w:r w:rsidRPr="00D92314">
        <w:rPr>
          <w:rFonts w:ascii="Book Antiqua" w:eastAsia="宋体" w:hAnsi="Book Antiqua" w:cs="宋体"/>
          <w:b/>
          <w:bCs/>
          <w:lang w:val="en-US" w:eastAsia="zh-CN"/>
        </w:rPr>
        <w:t>Nisticò</w:t>
      </w:r>
      <w:proofErr w:type="spellEnd"/>
      <w:r w:rsidRPr="00D92314">
        <w:rPr>
          <w:rFonts w:ascii="Book Antiqua" w:eastAsia="宋体" w:hAnsi="Book Antiqua" w:cs="宋体"/>
          <w:b/>
          <w:bCs/>
          <w:lang w:val="en-US" w:eastAsia="zh-CN"/>
        </w:rPr>
        <w:t xml:space="preserve"> L</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Fagnani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Coto</w:t>
      </w:r>
      <w:proofErr w:type="spellEnd"/>
      <w:r w:rsidRPr="00D92314">
        <w:rPr>
          <w:rFonts w:ascii="Book Antiqua" w:eastAsia="宋体" w:hAnsi="Book Antiqua" w:cs="宋体"/>
          <w:lang w:val="en-US" w:eastAsia="zh-CN"/>
        </w:rPr>
        <w:t xml:space="preserve"> I, </w:t>
      </w:r>
      <w:proofErr w:type="spellStart"/>
      <w:r w:rsidRPr="00D92314">
        <w:rPr>
          <w:rFonts w:ascii="Book Antiqua" w:eastAsia="宋体" w:hAnsi="Book Antiqua" w:cs="宋体"/>
          <w:lang w:val="en-US" w:eastAsia="zh-CN"/>
        </w:rPr>
        <w:t>Percopo</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Cotichini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Limongelli</w:t>
      </w:r>
      <w:proofErr w:type="spellEnd"/>
      <w:r w:rsidRPr="00D92314">
        <w:rPr>
          <w:rFonts w:ascii="Book Antiqua" w:eastAsia="宋体" w:hAnsi="Book Antiqua" w:cs="宋体"/>
          <w:lang w:val="en-US" w:eastAsia="zh-CN"/>
        </w:rPr>
        <w:t xml:space="preserve"> MG, </w:t>
      </w:r>
      <w:proofErr w:type="spellStart"/>
      <w:r w:rsidRPr="00D92314">
        <w:rPr>
          <w:rFonts w:ascii="Book Antiqua" w:eastAsia="宋体" w:hAnsi="Book Antiqua" w:cs="宋体"/>
          <w:lang w:val="en-US" w:eastAsia="zh-CN"/>
        </w:rPr>
        <w:t>Paparo</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D'Alfonso</w:t>
      </w:r>
      <w:proofErr w:type="spellEnd"/>
      <w:r w:rsidRPr="00D92314">
        <w:rPr>
          <w:rFonts w:ascii="Book Antiqua" w:eastAsia="宋体" w:hAnsi="Book Antiqua" w:cs="宋体"/>
          <w:lang w:val="en-US" w:eastAsia="zh-CN"/>
        </w:rPr>
        <w:t xml:space="preserve"> S, Giordano M, </w:t>
      </w:r>
      <w:proofErr w:type="spellStart"/>
      <w:r w:rsidRPr="00D92314">
        <w:rPr>
          <w:rFonts w:ascii="Book Antiqua" w:eastAsia="宋体" w:hAnsi="Book Antiqua" w:cs="宋体"/>
          <w:lang w:val="en-US" w:eastAsia="zh-CN"/>
        </w:rPr>
        <w:t>Sferlazzas</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Magazzù</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Momigliano-Richiardi</w:t>
      </w:r>
      <w:proofErr w:type="spellEnd"/>
      <w:r w:rsidRPr="00D92314">
        <w:rPr>
          <w:rFonts w:ascii="Book Antiqua" w:eastAsia="宋体" w:hAnsi="Book Antiqua" w:cs="宋体"/>
          <w:lang w:val="en-US" w:eastAsia="zh-CN"/>
        </w:rPr>
        <w:t xml:space="preserve"> P, Greco L, </w:t>
      </w:r>
      <w:proofErr w:type="spellStart"/>
      <w:r w:rsidRPr="00D92314">
        <w:rPr>
          <w:rFonts w:ascii="Book Antiqua" w:eastAsia="宋体" w:hAnsi="Book Antiqua" w:cs="宋体"/>
          <w:lang w:val="en-US" w:eastAsia="zh-CN"/>
        </w:rPr>
        <w:t>Stazi</w:t>
      </w:r>
      <w:proofErr w:type="spellEnd"/>
      <w:r w:rsidRPr="00D92314">
        <w:rPr>
          <w:rFonts w:ascii="Book Antiqua" w:eastAsia="宋体" w:hAnsi="Book Antiqua" w:cs="宋体"/>
          <w:lang w:val="en-US" w:eastAsia="zh-CN"/>
        </w:rPr>
        <w:t xml:space="preserve"> MA. </w:t>
      </w:r>
      <w:proofErr w:type="gramStart"/>
      <w:r w:rsidRPr="00D92314">
        <w:rPr>
          <w:rFonts w:ascii="Book Antiqua" w:eastAsia="宋体" w:hAnsi="Book Antiqua" w:cs="宋体"/>
          <w:lang w:val="en-US" w:eastAsia="zh-CN"/>
        </w:rPr>
        <w:t>Concordance, disease progression, and heritability of coeliac disease in Italian twins.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Gut</w:t>
      </w:r>
      <w:r w:rsidRPr="00D92314">
        <w:rPr>
          <w:rFonts w:ascii="Book Antiqua" w:eastAsia="宋体" w:hAnsi="Book Antiqua" w:cs="宋体"/>
          <w:lang w:val="en-US" w:eastAsia="zh-CN"/>
        </w:rPr>
        <w:t> 2006; </w:t>
      </w:r>
      <w:r w:rsidRPr="00D92314">
        <w:rPr>
          <w:rFonts w:ascii="Book Antiqua" w:eastAsia="宋体" w:hAnsi="Book Antiqua" w:cs="宋体"/>
          <w:b/>
          <w:bCs/>
          <w:lang w:val="en-US" w:eastAsia="zh-CN"/>
        </w:rPr>
        <w:t>55</w:t>
      </w:r>
      <w:r w:rsidRPr="00D92314">
        <w:rPr>
          <w:rFonts w:ascii="Book Antiqua" w:eastAsia="宋体" w:hAnsi="Book Antiqua" w:cs="宋体"/>
          <w:lang w:val="en-US" w:eastAsia="zh-CN"/>
        </w:rPr>
        <w:t>: 803-808 [PMID: 16354797 DOI: 10.1136/gut.2005.083964]</w:t>
      </w:r>
    </w:p>
    <w:p w14:paraId="1EC03CEA" w14:textId="1F8CA8B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22 </w:t>
      </w:r>
      <w:r w:rsidRPr="00D92314">
        <w:rPr>
          <w:rFonts w:ascii="Book Antiqua" w:eastAsia="宋体" w:hAnsi="Book Antiqua" w:cs="宋体"/>
          <w:b/>
          <w:bCs/>
          <w:lang w:val="en-US" w:eastAsia="zh-CN"/>
        </w:rPr>
        <w:t>Heap GA</w:t>
      </w:r>
      <w:r w:rsidRPr="00D92314">
        <w:rPr>
          <w:rFonts w:ascii="Book Antiqua" w:eastAsia="宋体" w:hAnsi="Book Antiqua" w:cs="宋体"/>
          <w:lang w:val="en-US" w:eastAsia="zh-CN"/>
        </w:rPr>
        <w:t xml:space="preserve">, van Heel DA. </w:t>
      </w:r>
      <w:proofErr w:type="gramStart"/>
      <w:r w:rsidRPr="00D92314">
        <w:rPr>
          <w:rFonts w:ascii="Book Antiqua" w:eastAsia="宋体" w:hAnsi="Book Antiqua" w:cs="宋体"/>
          <w:lang w:val="en-US" w:eastAsia="zh-CN"/>
        </w:rPr>
        <w:t>Genetics and pathogenesis of coeliac disease.</w:t>
      </w:r>
      <w:proofErr w:type="gramEnd"/>
      <w:r w:rsidRPr="00D92314">
        <w:rPr>
          <w:rFonts w:ascii="Book Antiqua" w:eastAsia="宋体" w:hAnsi="Book Antiqua" w:cs="宋体"/>
          <w:lang w:val="en-US" w:eastAsia="zh-CN"/>
        </w:rPr>
        <w:t> </w:t>
      </w:r>
      <w:proofErr w:type="spellStart"/>
      <w:r w:rsidRPr="00D92314">
        <w:rPr>
          <w:rFonts w:ascii="Book Antiqua" w:eastAsia="宋体" w:hAnsi="Book Antiqua" w:cs="宋体"/>
          <w:i/>
          <w:iCs/>
          <w:lang w:val="en-US" w:eastAsia="zh-CN"/>
        </w:rPr>
        <w:t>Semin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21</w:t>
      </w:r>
      <w:r w:rsidRPr="00D92314">
        <w:rPr>
          <w:rFonts w:ascii="Book Antiqua" w:eastAsia="宋体" w:hAnsi="Book Antiqua" w:cs="宋体"/>
          <w:lang w:val="en-US" w:eastAsia="zh-CN"/>
        </w:rPr>
        <w:t>: 346-354 [PMID: 19443237 DOI: 10.1016/j.smim.2009.04.00</w:t>
      </w:r>
      <w:r>
        <w:rPr>
          <w:rFonts w:ascii="Book Antiqua" w:eastAsia="宋体" w:hAnsi="Book Antiqua" w:cs="宋体"/>
          <w:lang w:val="en-US" w:eastAsia="zh-CN"/>
        </w:rPr>
        <w:t>1</w:t>
      </w:r>
      <w:r w:rsidRPr="00D92314">
        <w:rPr>
          <w:rFonts w:ascii="Book Antiqua" w:eastAsia="宋体" w:hAnsi="Book Antiqua" w:cs="宋体"/>
          <w:lang w:val="en-US" w:eastAsia="zh-CN"/>
        </w:rPr>
        <w:t>]</w:t>
      </w:r>
    </w:p>
    <w:p w14:paraId="4FEDAE3B"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23 </w:t>
      </w:r>
      <w:r w:rsidRPr="00D92314">
        <w:rPr>
          <w:rFonts w:ascii="Book Antiqua" w:eastAsia="宋体" w:hAnsi="Book Antiqua" w:cs="宋体"/>
          <w:b/>
          <w:bCs/>
          <w:lang w:val="en-US" w:eastAsia="zh-CN"/>
        </w:rPr>
        <w:t>Price P</w:t>
      </w:r>
      <w:r w:rsidRPr="00D92314">
        <w:rPr>
          <w:rFonts w:ascii="Book Antiqua" w:eastAsia="宋体" w:hAnsi="Book Antiqua" w:cs="宋体"/>
          <w:lang w:val="en-US" w:eastAsia="zh-CN"/>
        </w:rPr>
        <w:t xml:space="preserve">, Witt C, </w:t>
      </w:r>
      <w:proofErr w:type="spellStart"/>
      <w:r w:rsidRPr="00D92314">
        <w:rPr>
          <w:rFonts w:ascii="Book Antiqua" w:eastAsia="宋体" w:hAnsi="Book Antiqua" w:cs="宋体"/>
          <w:lang w:val="en-US" w:eastAsia="zh-CN"/>
        </w:rPr>
        <w:t>Allcock</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Sayer</w:t>
      </w:r>
      <w:proofErr w:type="spellEnd"/>
      <w:r w:rsidRPr="00D92314">
        <w:rPr>
          <w:rFonts w:ascii="Book Antiqua" w:eastAsia="宋体" w:hAnsi="Book Antiqua" w:cs="宋体"/>
          <w:lang w:val="en-US" w:eastAsia="zh-CN"/>
        </w:rPr>
        <w:t xml:space="preserve"> D, </w:t>
      </w:r>
      <w:proofErr w:type="spellStart"/>
      <w:r w:rsidRPr="00D92314">
        <w:rPr>
          <w:rFonts w:ascii="Book Antiqua" w:eastAsia="宋体" w:hAnsi="Book Antiqua" w:cs="宋体"/>
          <w:lang w:val="en-US" w:eastAsia="zh-CN"/>
        </w:rPr>
        <w:t>Garlepp</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Kok</w:t>
      </w:r>
      <w:proofErr w:type="spellEnd"/>
      <w:r w:rsidRPr="00D92314">
        <w:rPr>
          <w:rFonts w:ascii="Book Antiqua" w:eastAsia="宋体" w:hAnsi="Book Antiqua" w:cs="宋体"/>
          <w:lang w:val="en-US" w:eastAsia="zh-CN"/>
        </w:rPr>
        <w:t xml:space="preserve"> CC, French M, </w:t>
      </w:r>
      <w:proofErr w:type="spellStart"/>
      <w:r w:rsidRPr="00D92314">
        <w:rPr>
          <w:rFonts w:ascii="Book Antiqua" w:eastAsia="宋体" w:hAnsi="Book Antiqua" w:cs="宋体"/>
          <w:lang w:val="en-US" w:eastAsia="zh-CN"/>
        </w:rPr>
        <w:t>Mallal</w:t>
      </w:r>
      <w:proofErr w:type="spellEnd"/>
      <w:r w:rsidRPr="00D92314">
        <w:rPr>
          <w:rFonts w:ascii="Book Antiqua" w:eastAsia="宋体" w:hAnsi="Book Antiqua" w:cs="宋体"/>
          <w:lang w:val="en-US" w:eastAsia="zh-CN"/>
        </w:rPr>
        <w:t xml:space="preserve"> S, Christiansen F. </w:t>
      </w:r>
      <w:proofErr w:type="gramStart"/>
      <w:r w:rsidRPr="00D92314">
        <w:rPr>
          <w:rFonts w:ascii="Book Antiqua" w:eastAsia="宋体" w:hAnsi="Book Antiqua" w:cs="宋体"/>
          <w:lang w:val="en-US" w:eastAsia="zh-CN"/>
        </w:rPr>
        <w:t xml:space="preserve">The genetic basis for the association of the 8.1 ancestral haplotype (A1, B8, DR3) with multiple </w:t>
      </w:r>
      <w:proofErr w:type="spellStart"/>
      <w:r w:rsidRPr="00D92314">
        <w:rPr>
          <w:rFonts w:ascii="Book Antiqua" w:eastAsia="宋体" w:hAnsi="Book Antiqua" w:cs="宋体"/>
          <w:lang w:val="en-US" w:eastAsia="zh-CN"/>
        </w:rPr>
        <w:t>immunopathological</w:t>
      </w:r>
      <w:proofErr w:type="spellEnd"/>
      <w:r w:rsidRPr="00D92314">
        <w:rPr>
          <w:rFonts w:ascii="Book Antiqua" w:eastAsia="宋体" w:hAnsi="Book Antiqua" w:cs="宋体"/>
          <w:lang w:val="en-US" w:eastAsia="zh-CN"/>
        </w:rPr>
        <w:t xml:space="preserve"> diseases.</w:t>
      </w:r>
      <w:proofErr w:type="gramEnd"/>
      <w:r w:rsidRPr="00D92314">
        <w:rPr>
          <w:rFonts w:ascii="Book Antiqua" w:eastAsia="宋体" w:hAnsi="Book Antiqua" w:cs="宋体"/>
          <w:lang w:val="en-US" w:eastAsia="zh-CN"/>
        </w:rPr>
        <w:t>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i/>
          <w:iCs/>
          <w:lang w:val="en-US" w:eastAsia="zh-CN"/>
        </w:rPr>
        <w:t xml:space="preserve"> Rev</w:t>
      </w:r>
      <w:r w:rsidRPr="00D92314">
        <w:rPr>
          <w:rFonts w:ascii="Book Antiqua" w:eastAsia="宋体" w:hAnsi="Book Antiqua" w:cs="宋体"/>
          <w:lang w:val="en-US" w:eastAsia="zh-CN"/>
        </w:rPr>
        <w:t> 1999; </w:t>
      </w:r>
      <w:r w:rsidRPr="00D92314">
        <w:rPr>
          <w:rFonts w:ascii="Book Antiqua" w:eastAsia="宋体" w:hAnsi="Book Antiqua" w:cs="宋体"/>
          <w:b/>
          <w:bCs/>
          <w:lang w:val="en-US" w:eastAsia="zh-CN"/>
        </w:rPr>
        <w:t>167</w:t>
      </w:r>
      <w:r w:rsidRPr="00D92314">
        <w:rPr>
          <w:rFonts w:ascii="Book Antiqua" w:eastAsia="宋体" w:hAnsi="Book Antiqua" w:cs="宋体"/>
          <w:lang w:val="en-US" w:eastAsia="zh-CN"/>
        </w:rPr>
        <w:t>: 257-274 [PMID: 10319267 DOI: 10.1111/j.1600-065X.1999.tb01398.x]</w:t>
      </w:r>
    </w:p>
    <w:p w14:paraId="6C41E360"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lastRenderedPageBreak/>
        <w:t>24 </w:t>
      </w:r>
      <w:proofErr w:type="spellStart"/>
      <w:r w:rsidRPr="00D92314">
        <w:rPr>
          <w:rFonts w:ascii="Book Antiqua" w:eastAsia="宋体" w:hAnsi="Book Antiqua" w:cs="宋体"/>
          <w:b/>
          <w:bCs/>
          <w:lang w:val="en-US" w:eastAsia="zh-CN"/>
        </w:rPr>
        <w:t>Sollid</w:t>
      </w:r>
      <w:proofErr w:type="spellEnd"/>
      <w:r w:rsidRPr="00D92314">
        <w:rPr>
          <w:rFonts w:ascii="Book Antiqua" w:eastAsia="宋体" w:hAnsi="Book Antiqua" w:cs="宋体"/>
          <w:b/>
          <w:bCs/>
          <w:lang w:val="en-US" w:eastAsia="zh-CN"/>
        </w:rPr>
        <w:t xml:space="preserve"> LM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Markussen</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Ek</w:t>
      </w:r>
      <w:proofErr w:type="spellEnd"/>
      <w:r w:rsidRPr="00D92314">
        <w:rPr>
          <w:rFonts w:ascii="Book Antiqua" w:eastAsia="宋体" w:hAnsi="Book Antiqua" w:cs="宋体"/>
          <w:lang w:val="en-US" w:eastAsia="zh-CN"/>
        </w:rPr>
        <w:t xml:space="preserve"> J, </w:t>
      </w:r>
      <w:proofErr w:type="spellStart"/>
      <w:r w:rsidRPr="00D92314">
        <w:rPr>
          <w:rFonts w:ascii="Book Antiqua" w:eastAsia="宋体" w:hAnsi="Book Antiqua" w:cs="宋体"/>
          <w:lang w:val="en-US" w:eastAsia="zh-CN"/>
        </w:rPr>
        <w:t>Gjerde</w:t>
      </w:r>
      <w:proofErr w:type="spellEnd"/>
      <w:r w:rsidRPr="00D92314">
        <w:rPr>
          <w:rFonts w:ascii="Book Antiqua" w:eastAsia="宋体" w:hAnsi="Book Antiqua" w:cs="宋体"/>
          <w:lang w:val="en-US" w:eastAsia="zh-CN"/>
        </w:rPr>
        <w:t xml:space="preserve"> H, </w:t>
      </w:r>
      <w:proofErr w:type="spellStart"/>
      <w:r w:rsidRPr="00D92314">
        <w:rPr>
          <w:rFonts w:ascii="Book Antiqua" w:eastAsia="宋体" w:hAnsi="Book Antiqua" w:cs="宋体"/>
          <w:lang w:val="en-US" w:eastAsia="zh-CN"/>
        </w:rPr>
        <w:t>Vartdal</w:t>
      </w:r>
      <w:proofErr w:type="spellEnd"/>
      <w:r w:rsidRPr="00D92314">
        <w:rPr>
          <w:rFonts w:ascii="Book Antiqua" w:eastAsia="宋体" w:hAnsi="Book Antiqua" w:cs="宋体"/>
          <w:lang w:val="en-US" w:eastAsia="zh-CN"/>
        </w:rPr>
        <w:t xml:space="preserve"> F, Thorsby E. Evidence for a primary association of celiac disease to a particular HLA-DQ alpha/beta heterodimer.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Exp</w:t>
      </w:r>
      <w:proofErr w:type="spellEnd"/>
      <w:r w:rsidRPr="00D92314">
        <w:rPr>
          <w:rFonts w:ascii="Book Antiqua" w:eastAsia="宋体" w:hAnsi="Book Antiqua" w:cs="宋体"/>
          <w:i/>
          <w:iCs/>
          <w:lang w:val="en-US" w:eastAsia="zh-CN"/>
        </w:rPr>
        <w:t xml:space="preserve"> Med</w:t>
      </w:r>
      <w:r w:rsidRPr="00D92314">
        <w:rPr>
          <w:rFonts w:ascii="Book Antiqua" w:eastAsia="宋体" w:hAnsi="Book Antiqua" w:cs="宋体"/>
          <w:lang w:val="en-US" w:eastAsia="zh-CN"/>
        </w:rPr>
        <w:t> 1989; </w:t>
      </w:r>
      <w:r w:rsidRPr="00D92314">
        <w:rPr>
          <w:rFonts w:ascii="Book Antiqua" w:eastAsia="宋体" w:hAnsi="Book Antiqua" w:cs="宋体"/>
          <w:b/>
          <w:bCs/>
          <w:lang w:val="en-US" w:eastAsia="zh-CN"/>
        </w:rPr>
        <w:t>169</w:t>
      </w:r>
      <w:r w:rsidRPr="00D92314">
        <w:rPr>
          <w:rFonts w:ascii="Book Antiqua" w:eastAsia="宋体" w:hAnsi="Book Antiqua" w:cs="宋体"/>
          <w:lang w:val="en-US" w:eastAsia="zh-CN"/>
        </w:rPr>
        <w:t>: 345-350 [PMID: 2909659 DOI: 10.1084/jem.169.1.345]</w:t>
      </w:r>
    </w:p>
    <w:p w14:paraId="36BCC0D4"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25 </w:t>
      </w:r>
      <w:proofErr w:type="spellStart"/>
      <w:r w:rsidRPr="00D92314">
        <w:rPr>
          <w:rFonts w:ascii="Book Antiqua" w:eastAsia="宋体" w:hAnsi="Book Antiqua" w:cs="宋体"/>
          <w:b/>
          <w:bCs/>
          <w:lang w:val="en-US" w:eastAsia="zh-CN"/>
        </w:rPr>
        <w:t>Karell</w:t>
      </w:r>
      <w:proofErr w:type="spellEnd"/>
      <w:r w:rsidRPr="00D92314">
        <w:rPr>
          <w:rFonts w:ascii="Book Antiqua" w:eastAsia="宋体" w:hAnsi="Book Antiqua" w:cs="宋体"/>
          <w:b/>
          <w:bCs/>
          <w:lang w:val="en-US" w:eastAsia="zh-CN"/>
        </w:rPr>
        <w:t xml:space="preserve"> K</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Louka</w:t>
      </w:r>
      <w:proofErr w:type="spellEnd"/>
      <w:r w:rsidRPr="00D92314">
        <w:rPr>
          <w:rFonts w:ascii="Book Antiqua" w:eastAsia="宋体" w:hAnsi="Book Antiqua" w:cs="宋体"/>
          <w:lang w:val="en-US" w:eastAsia="zh-CN"/>
        </w:rPr>
        <w:t xml:space="preserve"> AS, </w:t>
      </w:r>
      <w:proofErr w:type="spellStart"/>
      <w:r w:rsidRPr="00D92314">
        <w:rPr>
          <w:rFonts w:ascii="Book Antiqua" w:eastAsia="宋体" w:hAnsi="Book Antiqua" w:cs="宋体"/>
          <w:lang w:val="en-US" w:eastAsia="zh-CN"/>
        </w:rPr>
        <w:t>Moodie</w:t>
      </w:r>
      <w:proofErr w:type="spellEnd"/>
      <w:r w:rsidRPr="00D92314">
        <w:rPr>
          <w:rFonts w:ascii="Book Antiqua" w:eastAsia="宋体" w:hAnsi="Book Antiqua" w:cs="宋体"/>
          <w:lang w:val="en-US" w:eastAsia="zh-CN"/>
        </w:rPr>
        <w:t xml:space="preserve"> SJ, </w:t>
      </w:r>
      <w:proofErr w:type="spellStart"/>
      <w:r w:rsidRPr="00D92314">
        <w:rPr>
          <w:rFonts w:ascii="Book Antiqua" w:eastAsia="宋体" w:hAnsi="Book Antiqua" w:cs="宋体"/>
          <w:lang w:val="en-US" w:eastAsia="zh-CN"/>
        </w:rPr>
        <w:t>Ascher</w:t>
      </w:r>
      <w:proofErr w:type="spellEnd"/>
      <w:r w:rsidRPr="00D92314">
        <w:rPr>
          <w:rFonts w:ascii="Book Antiqua" w:eastAsia="宋体" w:hAnsi="Book Antiqua" w:cs="宋体"/>
          <w:lang w:val="en-US" w:eastAsia="zh-CN"/>
        </w:rPr>
        <w:t xml:space="preserve"> H, Clot F, Greco L, </w:t>
      </w:r>
      <w:proofErr w:type="spellStart"/>
      <w:r w:rsidRPr="00D92314">
        <w:rPr>
          <w:rFonts w:ascii="Book Antiqua" w:eastAsia="宋体" w:hAnsi="Book Antiqua" w:cs="宋体"/>
          <w:lang w:val="en-US" w:eastAsia="zh-CN"/>
        </w:rPr>
        <w:t>Ciclitira</w:t>
      </w:r>
      <w:proofErr w:type="spellEnd"/>
      <w:r w:rsidRPr="00D92314">
        <w:rPr>
          <w:rFonts w:ascii="Book Antiqua" w:eastAsia="宋体" w:hAnsi="Book Antiqua" w:cs="宋体"/>
          <w:lang w:val="en-US" w:eastAsia="zh-CN"/>
        </w:rPr>
        <w:t xml:space="preserve"> PJ, </w:t>
      </w:r>
      <w:proofErr w:type="spellStart"/>
      <w:r w:rsidRPr="00D92314">
        <w:rPr>
          <w:rFonts w:ascii="Book Antiqua" w:eastAsia="宋体" w:hAnsi="Book Antiqua" w:cs="宋体"/>
          <w:lang w:val="en-US" w:eastAsia="zh-CN"/>
        </w:rPr>
        <w:t>Sollid</w:t>
      </w:r>
      <w:proofErr w:type="spellEnd"/>
      <w:r w:rsidRPr="00D92314">
        <w:rPr>
          <w:rFonts w:ascii="Book Antiqua" w:eastAsia="宋体" w:hAnsi="Book Antiqua" w:cs="宋体"/>
          <w:lang w:val="en-US" w:eastAsia="zh-CN"/>
        </w:rPr>
        <w:t xml:space="preserve"> LM, </w:t>
      </w:r>
      <w:proofErr w:type="spellStart"/>
      <w:r w:rsidRPr="00D92314">
        <w:rPr>
          <w:rFonts w:ascii="Book Antiqua" w:eastAsia="宋体" w:hAnsi="Book Antiqua" w:cs="宋体"/>
          <w:lang w:val="en-US" w:eastAsia="zh-CN"/>
        </w:rPr>
        <w:t>Partanen</w:t>
      </w:r>
      <w:proofErr w:type="spellEnd"/>
      <w:r w:rsidRPr="00D92314">
        <w:rPr>
          <w:rFonts w:ascii="Book Antiqua" w:eastAsia="宋体" w:hAnsi="Book Antiqua" w:cs="宋体"/>
          <w:lang w:val="en-US" w:eastAsia="zh-CN"/>
        </w:rPr>
        <w:t xml:space="preserve"> J. HLA types in celiac disease patients not carrying the DQA1*05-DQB1*02 (DQ2) heterodimer: results from the European Genetics Cluster on Celiac Disease. </w:t>
      </w:r>
      <w:r w:rsidRPr="00D92314">
        <w:rPr>
          <w:rFonts w:ascii="Book Antiqua" w:eastAsia="宋体" w:hAnsi="Book Antiqua" w:cs="宋体"/>
          <w:i/>
          <w:iCs/>
          <w:lang w:val="en-US" w:eastAsia="zh-CN"/>
        </w:rPr>
        <w:t xml:space="preserve">Hum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lang w:val="en-US" w:eastAsia="zh-CN"/>
        </w:rPr>
        <w:t> 2003; </w:t>
      </w:r>
      <w:r w:rsidRPr="00D92314">
        <w:rPr>
          <w:rFonts w:ascii="Book Antiqua" w:eastAsia="宋体" w:hAnsi="Book Antiqua" w:cs="宋体"/>
          <w:b/>
          <w:bCs/>
          <w:lang w:val="en-US" w:eastAsia="zh-CN"/>
        </w:rPr>
        <w:t>64</w:t>
      </w:r>
      <w:r w:rsidRPr="00D92314">
        <w:rPr>
          <w:rFonts w:ascii="Book Antiqua" w:eastAsia="宋体" w:hAnsi="Book Antiqua" w:cs="宋体"/>
          <w:lang w:val="en-US" w:eastAsia="zh-CN"/>
        </w:rPr>
        <w:t>: 469-477 [PMID: 12651074 DOI: 10.1016/S0198-8859(03)00027-2]</w:t>
      </w:r>
    </w:p>
    <w:p w14:paraId="023E4E86"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26 </w:t>
      </w:r>
      <w:proofErr w:type="spellStart"/>
      <w:r w:rsidRPr="00D92314">
        <w:rPr>
          <w:rFonts w:ascii="Book Antiqua" w:eastAsia="宋体" w:hAnsi="Book Antiqua" w:cs="宋体"/>
          <w:b/>
          <w:bCs/>
          <w:lang w:val="en-US" w:eastAsia="zh-CN"/>
        </w:rPr>
        <w:t>Bonamico</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Mariani</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Danesi</w:t>
      </w:r>
      <w:proofErr w:type="spellEnd"/>
      <w:r w:rsidRPr="00D92314">
        <w:rPr>
          <w:rFonts w:ascii="Book Antiqua" w:eastAsia="宋体" w:hAnsi="Book Antiqua" w:cs="宋体"/>
          <w:lang w:val="en-US" w:eastAsia="zh-CN"/>
        </w:rPr>
        <w:t xml:space="preserve"> HM, </w:t>
      </w:r>
      <w:proofErr w:type="spellStart"/>
      <w:r w:rsidRPr="00D92314">
        <w:rPr>
          <w:rFonts w:ascii="Book Antiqua" w:eastAsia="宋体" w:hAnsi="Book Antiqua" w:cs="宋体"/>
          <w:lang w:val="en-US" w:eastAsia="zh-CN"/>
        </w:rPr>
        <w:t>Crisogianni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Failla</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Gemme</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Quartino</w:t>
      </w:r>
      <w:proofErr w:type="spellEnd"/>
      <w:r w:rsidRPr="00D92314">
        <w:rPr>
          <w:rFonts w:ascii="Book Antiqua" w:eastAsia="宋体" w:hAnsi="Book Antiqua" w:cs="宋体"/>
          <w:lang w:val="en-US" w:eastAsia="zh-CN"/>
        </w:rPr>
        <w:t xml:space="preserve"> AR, </w:t>
      </w:r>
      <w:proofErr w:type="spellStart"/>
      <w:r w:rsidRPr="00D92314">
        <w:rPr>
          <w:rFonts w:ascii="Book Antiqua" w:eastAsia="宋体" w:hAnsi="Book Antiqua" w:cs="宋体"/>
          <w:lang w:val="en-US" w:eastAsia="zh-CN"/>
        </w:rPr>
        <w:t>Giannotti</w:t>
      </w:r>
      <w:proofErr w:type="spellEnd"/>
      <w:r w:rsidRPr="00D92314">
        <w:rPr>
          <w:rFonts w:ascii="Book Antiqua" w:eastAsia="宋体" w:hAnsi="Book Antiqua" w:cs="宋体"/>
          <w:lang w:val="en-US" w:eastAsia="zh-CN"/>
        </w:rPr>
        <w:t xml:space="preserve"> A, Castro M, </w:t>
      </w:r>
      <w:proofErr w:type="spellStart"/>
      <w:r w:rsidRPr="00D92314">
        <w:rPr>
          <w:rFonts w:ascii="Book Antiqua" w:eastAsia="宋体" w:hAnsi="Book Antiqua" w:cs="宋体"/>
          <w:lang w:val="en-US" w:eastAsia="zh-CN"/>
        </w:rPr>
        <w:t>Balli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Lecora</w:t>
      </w:r>
      <w:proofErr w:type="spellEnd"/>
      <w:r w:rsidRPr="00D92314">
        <w:rPr>
          <w:rFonts w:ascii="Book Antiqua" w:eastAsia="宋体" w:hAnsi="Book Antiqua" w:cs="宋体"/>
          <w:lang w:val="en-US" w:eastAsia="zh-CN"/>
        </w:rPr>
        <w:t xml:space="preserve"> M, Andria G, </w:t>
      </w:r>
      <w:proofErr w:type="spellStart"/>
      <w:r w:rsidRPr="00D92314">
        <w:rPr>
          <w:rFonts w:ascii="Book Antiqua" w:eastAsia="宋体" w:hAnsi="Book Antiqua" w:cs="宋体"/>
          <w:lang w:val="en-US" w:eastAsia="zh-CN"/>
        </w:rPr>
        <w:t>Guariso</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Gabrielli</w:t>
      </w:r>
      <w:proofErr w:type="spellEnd"/>
      <w:r w:rsidRPr="00D92314">
        <w:rPr>
          <w:rFonts w:ascii="Book Antiqua" w:eastAsia="宋体" w:hAnsi="Book Antiqua" w:cs="宋体"/>
          <w:lang w:val="en-US" w:eastAsia="zh-CN"/>
        </w:rPr>
        <w:t xml:space="preserve"> O, </w:t>
      </w:r>
      <w:proofErr w:type="spellStart"/>
      <w:r w:rsidRPr="00D92314">
        <w:rPr>
          <w:rFonts w:ascii="Book Antiqua" w:eastAsia="宋体" w:hAnsi="Book Antiqua" w:cs="宋体"/>
          <w:lang w:val="en-US" w:eastAsia="zh-CN"/>
        </w:rPr>
        <w:t>Catassi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Lazzari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Balocco</w:t>
      </w:r>
      <w:proofErr w:type="spellEnd"/>
      <w:r w:rsidRPr="00D92314">
        <w:rPr>
          <w:rFonts w:ascii="Book Antiqua" w:eastAsia="宋体" w:hAnsi="Book Antiqua" w:cs="宋体"/>
          <w:lang w:val="en-US" w:eastAsia="zh-CN"/>
        </w:rPr>
        <w:t xml:space="preserve"> NA, De </w:t>
      </w:r>
      <w:proofErr w:type="spellStart"/>
      <w:r w:rsidRPr="00D92314">
        <w:rPr>
          <w:rFonts w:ascii="Book Antiqua" w:eastAsia="宋体" w:hAnsi="Book Antiqua" w:cs="宋体"/>
          <w:lang w:val="en-US" w:eastAsia="zh-CN"/>
        </w:rPr>
        <w:t>Virgiliis</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Culasso</w:t>
      </w:r>
      <w:proofErr w:type="spellEnd"/>
      <w:r w:rsidRPr="00D92314">
        <w:rPr>
          <w:rFonts w:ascii="Book Antiqua" w:eastAsia="宋体" w:hAnsi="Book Antiqua" w:cs="宋体"/>
          <w:lang w:val="en-US" w:eastAsia="zh-CN"/>
        </w:rPr>
        <w:t xml:space="preserve"> F, Romano C. Prevalence and clinical picture of celiac disease in </w:t>
      </w:r>
      <w:proofErr w:type="spellStart"/>
      <w:r w:rsidRPr="00D92314">
        <w:rPr>
          <w:rFonts w:ascii="Book Antiqua" w:eastAsia="宋体" w:hAnsi="Book Antiqua" w:cs="宋体"/>
          <w:lang w:val="en-US" w:eastAsia="zh-CN"/>
        </w:rPr>
        <w:t>italian</w:t>
      </w:r>
      <w:proofErr w:type="spellEnd"/>
      <w:r w:rsidRPr="00D92314">
        <w:rPr>
          <w:rFonts w:ascii="Book Antiqua" w:eastAsia="宋体" w:hAnsi="Book Antiqua" w:cs="宋体"/>
          <w:lang w:val="en-US" w:eastAsia="zh-CN"/>
        </w:rPr>
        <w:t xml:space="preserve"> down syndrome patients: a multicenter study.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2001; </w:t>
      </w:r>
      <w:r w:rsidRPr="00D92314">
        <w:rPr>
          <w:rFonts w:ascii="Book Antiqua" w:eastAsia="宋体" w:hAnsi="Book Antiqua" w:cs="宋体"/>
          <w:b/>
          <w:bCs/>
          <w:lang w:val="en-US" w:eastAsia="zh-CN"/>
        </w:rPr>
        <w:t>33</w:t>
      </w:r>
      <w:r w:rsidRPr="00D92314">
        <w:rPr>
          <w:rFonts w:ascii="Book Antiqua" w:eastAsia="宋体" w:hAnsi="Book Antiqua" w:cs="宋体"/>
          <w:lang w:val="en-US" w:eastAsia="zh-CN"/>
        </w:rPr>
        <w:t>: 139-143 [PMID: 11568513 DOI: 10.1097/00005176-200108000-00008]</w:t>
      </w:r>
    </w:p>
    <w:p w14:paraId="2B57256D" w14:textId="6620EDC8"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27 </w:t>
      </w:r>
      <w:proofErr w:type="spellStart"/>
      <w:r w:rsidRPr="00D92314">
        <w:rPr>
          <w:rFonts w:ascii="Book Antiqua" w:eastAsia="宋体" w:hAnsi="Book Antiqua" w:cs="宋体"/>
          <w:b/>
          <w:bCs/>
          <w:lang w:val="en-US" w:eastAsia="zh-CN"/>
        </w:rPr>
        <w:t>Schuppan</w:t>
      </w:r>
      <w:proofErr w:type="spellEnd"/>
      <w:r w:rsidRPr="00D92314">
        <w:rPr>
          <w:rFonts w:ascii="Book Antiqua" w:eastAsia="宋体" w:hAnsi="Book Antiqua" w:cs="宋体"/>
          <w:b/>
          <w:bCs/>
          <w:lang w:val="en-US" w:eastAsia="zh-CN"/>
        </w:rPr>
        <w:t xml:space="preserve"> D</w:t>
      </w:r>
      <w:r w:rsidRPr="00D92314">
        <w:rPr>
          <w:rFonts w:ascii="Book Antiqua" w:eastAsia="宋体" w:hAnsi="Book Antiqua" w:cs="宋体"/>
          <w:lang w:val="en-US" w:eastAsia="zh-CN"/>
        </w:rPr>
        <w:t xml:space="preserve">, Junker Y, </w:t>
      </w:r>
      <w:proofErr w:type="spellStart"/>
      <w:r w:rsidRPr="00D92314">
        <w:rPr>
          <w:rFonts w:ascii="Book Antiqua" w:eastAsia="宋体" w:hAnsi="Book Antiqua" w:cs="宋体"/>
          <w:lang w:val="en-US" w:eastAsia="zh-CN"/>
        </w:rPr>
        <w:t>Barisani</w:t>
      </w:r>
      <w:proofErr w:type="spellEnd"/>
      <w:r w:rsidRPr="00D92314">
        <w:rPr>
          <w:rFonts w:ascii="Book Antiqua" w:eastAsia="宋体" w:hAnsi="Book Antiqua" w:cs="宋体"/>
          <w:lang w:val="en-US" w:eastAsia="zh-CN"/>
        </w:rPr>
        <w:t xml:space="preserve"> D. Celiac disease: from pathogenesis to novel therapies. </w:t>
      </w:r>
      <w:r w:rsidRPr="00D92314">
        <w:rPr>
          <w:rFonts w:ascii="Book Antiqua" w:eastAsia="宋体" w:hAnsi="Book Antiqua" w:cs="宋体"/>
          <w:i/>
          <w:iCs/>
          <w:lang w:val="en-US" w:eastAsia="zh-CN"/>
        </w:rPr>
        <w:t>Gastroenterology</w:t>
      </w:r>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137</w:t>
      </w:r>
      <w:r w:rsidRPr="00D92314">
        <w:rPr>
          <w:rFonts w:ascii="Book Antiqua" w:eastAsia="宋体" w:hAnsi="Book Antiqua" w:cs="宋体"/>
          <w:lang w:val="en-US" w:eastAsia="zh-CN"/>
        </w:rPr>
        <w:t>: 1912-1933 [PMID: 19766641 DO</w:t>
      </w:r>
      <w:r>
        <w:rPr>
          <w:rFonts w:ascii="Book Antiqua" w:eastAsia="宋体" w:hAnsi="Book Antiqua" w:cs="宋体"/>
          <w:lang w:val="en-US" w:eastAsia="zh-CN"/>
        </w:rPr>
        <w:t>I: 10.1053/j.gastro.2009.09.008</w:t>
      </w:r>
      <w:r w:rsidRPr="00D92314">
        <w:rPr>
          <w:rFonts w:ascii="Book Antiqua" w:eastAsia="宋体" w:hAnsi="Book Antiqua" w:cs="宋体"/>
          <w:lang w:val="en-US" w:eastAsia="zh-CN"/>
        </w:rPr>
        <w:t>]</w:t>
      </w:r>
    </w:p>
    <w:p w14:paraId="494389A9"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28 </w:t>
      </w:r>
      <w:proofErr w:type="spellStart"/>
      <w:r w:rsidRPr="00D92314">
        <w:rPr>
          <w:rFonts w:ascii="Book Antiqua" w:eastAsia="宋体" w:hAnsi="Book Antiqua" w:cs="宋体"/>
          <w:b/>
          <w:bCs/>
          <w:lang w:val="en-US" w:eastAsia="zh-CN"/>
        </w:rPr>
        <w:t>Molberg</w:t>
      </w:r>
      <w:proofErr w:type="spellEnd"/>
      <w:r w:rsidRPr="00D92314">
        <w:rPr>
          <w:rFonts w:ascii="Book Antiqua" w:eastAsia="宋体" w:hAnsi="Book Antiqua" w:cs="宋体"/>
          <w:b/>
          <w:bCs/>
          <w:lang w:val="en-US" w:eastAsia="zh-CN"/>
        </w:rPr>
        <w:t xml:space="preserve"> O</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Mcadam</w:t>
      </w:r>
      <w:proofErr w:type="spellEnd"/>
      <w:r w:rsidRPr="00D92314">
        <w:rPr>
          <w:rFonts w:ascii="Book Antiqua" w:eastAsia="宋体" w:hAnsi="Book Antiqua" w:cs="宋体"/>
          <w:lang w:val="en-US" w:eastAsia="zh-CN"/>
        </w:rPr>
        <w:t xml:space="preserve"> SN, </w:t>
      </w:r>
      <w:proofErr w:type="spellStart"/>
      <w:r w:rsidRPr="00D92314">
        <w:rPr>
          <w:rFonts w:ascii="Book Antiqua" w:eastAsia="宋体" w:hAnsi="Book Antiqua" w:cs="宋体"/>
          <w:lang w:val="en-US" w:eastAsia="zh-CN"/>
        </w:rPr>
        <w:t>Körner</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Quarsten</w:t>
      </w:r>
      <w:proofErr w:type="spellEnd"/>
      <w:r w:rsidRPr="00D92314">
        <w:rPr>
          <w:rFonts w:ascii="Book Antiqua" w:eastAsia="宋体" w:hAnsi="Book Antiqua" w:cs="宋体"/>
          <w:lang w:val="en-US" w:eastAsia="zh-CN"/>
        </w:rPr>
        <w:t xml:space="preserve"> H, Kristiansen C, Madsen L, Fugger L, Scott H, </w:t>
      </w:r>
      <w:proofErr w:type="spellStart"/>
      <w:r w:rsidRPr="00D92314">
        <w:rPr>
          <w:rFonts w:ascii="Book Antiqua" w:eastAsia="宋体" w:hAnsi="Book Antiqua" w:cs="宋体"/>
          <w:lang w:val="en-US" w:eastAsia="zh-CN"/>
        </w:rPr>
        <w:t>Norén</w:t>
      </w:r>
      <w:proofErr w:type="spellEnd"/>
      <w:r w:rsidRPr="00D92314">
        <w:rPr>
          <w:rFonts w:ascii="Book Antiqua" w:eastAsia="宋体" w:hAnsi="Book Antiqua" w:cs="宋体"/>
          <w:lang w:val="en-US" w:eastAsia="zh-CN"/>
        </w:rPr>
        <w:t xml:space="preserve"> O, </w:t>
      </w:r>
      <w:proofErr w:type="spellStart"/>
      <w:r w:rsidRPr="00D92314">
        <w:rPr>
          <w:rFonts w:ascii="Book Antiqua" w:eastAsia="宋体" w:hAnsi="Book Antiqua" w:cs="宋体"/>
          <w:lang w:val="en-US" w:eastAsia="zh-CN"/>
        </w:rPr>
        <w:t>Roepstorff</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Lundin</w:t>
      </w:r>
      <w:proofErr w:type="spellEnd"/>
      <w:r w:rsidRPr="00D92314">
        <w:rPr>
          <w:rFonts w:ascii="Book Antiqua" w:eastAsia="宋体" w:hAnsi="Book Antiqua" w:cs="宋体"/>
          <w:lang w:val="en-US" w:eastAsia="zh-CN"/>
        </w:rPr>
        <w:t xml:space="preserve"> KE, </w:t>
      </w:r>
      <w:proofErr w:type="spellStart"/>
      <w:r w:rsidRPr="00D92314">
        <w:rPr>
          <w:rFonts w:ascii="Book Antiqua" w:eastAsia="宋体" w:hAnsi="Book Antiqua" w:cs="宋体"/>
          <w:lang w:val="en-US" w:eastAsia="zh-CN"/>
        </w:rPr>
        <w:t>Sjöström</w:t>
      </w:r>
      <w:proofErr w:type="spellEnd"/>
      <w:r w:rsidRPr="00D92314">
        <w:rPr>
          <w:rFonts w:ascii="Book Antiqua" w:eastAsia="宋体" w:hAnsi="Book Antiqua" w:cs="宋体"/>
          <w:lang w:val="en-US" w:eastAsia="zh-CN"/>
        </w:rPr>
        <w:t xml:space="preserve"> H, </w:t>
      </w:r>
      <w:proofErr w:type="spellStart"/>
      <w:r w:rsidRPr="00D92314">
        <w:rPr>
          <w:rFonts w:ascii="Book Antiqua" w:eastAsia="宋体" w:hAnsi="Book Antiqua" w:cs="宋体"/>
          <w:lang w:val="en-US" w:eastAsia="zh-CN"/>
        </w:rPr>
        <w:t>Sollid</w:t>
      </w:r>
      <w:proofErr w:type="spellEnd"/>
      <w:r w:rsidRPr="00D92314">
        <w:rPr>
          <w:rFonts w:ascii="Book Antiqua" w:eastAsia="宋体" w:hAnsi="Book Antiqua" w:cs="宋体"/>
          <w:lang w:val="en-US" w:eastAsia="zh-CN"/>
        </w:rPr>
        <w:t xml:space="preserve"> LM.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selectively modifies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peptides that are recognized by gut-derived T cells in celiac disease. </w:t>
      </w:r>
      <w:r w:rsidRPr="00D92314">
        <w:rPr>
          <w:rFonts w:ascii="Book Antiqua" w:eastAsia="宋体" w:hAnsi="Book Antiqua" w:cs="宋体"/>
          <w:i/>
          <w:iCs/>
          <w:lang w:val="en-US" w:eastAsia="zh-CN"/>
        </w:rPr>
        <w:t>Nat Med</w:t>
      </w:r>
      <w:r w:rsidRPr="00D92314">
        <w:rPr>
          <w:rFonts w:ascii="Book Antiqua" w:eastAsia="宋体" w:hAnsi="Book Antiqua" w:cs="宋体"/>
          <w:lang w:val="en-US" w:eastAsia="zh-CN"/>
        </w:rPr>
        <w:t> 1998; </w:t>
      </w:r>
      <w:r w:rsidRPr="00D92314">
        <w:rPr>
          <w:rFonts w:ascii="Book Antiqua" w:eastAsia="宋体" w:hAnsi="Book Antiqua" w:cs="宋体"/>
          <w:b/>
          <w:bCs/>
          <w:lang w:val="en-US" w:eastAsia="zh-CN"/>
        </w:rPr>
        <w:t>4</w:t>
      </w:r>
      <w:r w:rsidRPr="00D92314">
        <w:rPr>
          <w:rFonts w:ascii="Book Antiqua" w:eastAsia="宋体" w:hAnsi="Book Antiqua" w:cs="宋体"/>
          <w:lang w:val="en-US" w:eastAsia="zh-CN"/>
        </w:rPr>
        <w:t>: 713-717 [PMID: 9623982 DOI: 10.1038/nm0698-713]</w:t>
      </w:r>
    </w:p>
    <w:p w14:paraId="3F04F8AE"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29 </w:t>
      </w:r>
      <w:r w:rsidRPr="00D92314">
        <w:rPr>
          <w:rFonts w:ascii="Book Antiqua" w:eastAsia="宋体" w:hAnsi="Book Antiqua" w:cs="宋体"/>
          <w:b/>
          <w:bCs/>
          <w:lang w:val="en-US" w:eastAsia="zh-CN"/>
        </w:rPr>
        <w:t xml:space="preserve">van de </w:t>
      </w:r>
      <w:proofErr w:type="spellStart"/>
      <w:r w:rsidRPr="00D92314">
        <w:rPr>
          <w:rFonts w:ascii="Book Antiqua" w:eastAsia="宋体" w:hAnsi="Book Antiqua" w:cs="宋体"/>
          <w:b/>
          <w:bCs/>
          <w:lang w:val="en-US" w:eastAsia="zh-CN"/>
        </w:rPr>
        <w:t>Wal</w:t>
      </w:r>
      <w:proofErr w:type="spellEnd"/>
      <w:r w:rsidRPr="00D92314">
        <w:rPr>
          <w:rFonts w:ascii="Book Antiqua" w:eastAsia="宋体" w:hAnsi="Book Antiqua" w:cs="宋体"/>
          <w:b/>
          <w:bCs/>
          <w:lang w:val="en-US" w:eastAsia="zh-CN"/>
        </w:rPr>
        <w:t xml:space="preserve"> Y</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Kooy</w:t>
      </w:r>
      <w:proofErr w:type="spellEnd"/>
      <w:r w:rsidRPr="00D92314">
        <w:rPr>
          <w:rFonts w:ascii="Book Antiqua" w:eastAsia="宋体" w:hAnsi="Book Antiqua" w:cs="宋体"/>
          <w:lang w:val="en-US" w:eastAsia="zh-CN"/>
        </w:rPr>
        <w:t xml:space="preserve"> Y, van </w:t>
      </w:r>
      <w:proofErr w:type="spellStart"/>
      <w:r w:rsidRPr="00D92314">
        <w:rPr>
          <w:rFonts w:ascii="Book Antiqua" w:eastAsia="宋体" w:hAnsi="Book Antiqua" w:cs="宋体"/>
          <w:lang w:val="en-US" w:eastAsia="zh-CN"/>
        </w:rPr>
        <w:t>Veelen</w:t>
      </w:r>
      <w:proofErr w:type="spellEnd"/>
      <w:r w:rsidRPr="00D92314">
        <w:rPr>
          <w:rFonts w:ascii="Book Antiqua" w:eastAsia="宋体" w:hAnsi="Book Antiqua" w:cs="宋体"/>
          <w:lang w:val="en-US" w:eastAsia="zh-CN"/>
        </w:rPr>
        <w:t xml:space="preserve"> P, Peña S, </w:t>
      </w:r>
      <w:proofErr w:type="spellStart"/>
      <w:r w:rsidRPr="00D92314">
        <w:rPr>
          <w:rFonts w:ascii="Book Antiqua" w:eastAsia="宋体" w:hAnsi="Book Antiqua" w:cs="宋体"/>
          <w:lang w:val="en-US" w:eastAsia="zh-CN"/>
        </w:rPr>
        <w:t>Mearin</w:t>
      </w:r>
      <w:proofErr w:type="spellEnd"/>
      <w:r w:rsidRPr="00D92314">
        <w:rPr>
          <w:rFonts w:ascii="Book Antiqua" w:eastAsia="宋体" w:hAnsi="Book Antiqua" w:cs="宋体"/>
          <w:lang w:val="en-US" w:eastAsia="zh-CN"/>
        </w:rPr>
        <w:t xml:space="preserve"> L, Papadopoulos G, </w:t>
      </w:r>
      <w:proofErr w:type="spellStart"/>
      <w:r w:rsidRPr="00D92314">
        <w:rPr>
          <w:rFonts w:ascii="Book Antiqua" w:eastAsia="宋体" w:hAnsi="Book Antiqua" w:cs="宋体"/>
          <w:lang w:val="en-US" w:eastAsia="zh-CN"/>
        </w:rPr>
        <w:t>Koning</w:t>
      </w:r>
      <w:proofErr w:type="spellEnd"/>
      <w:r w:rsidRPr="00D92314">
        <w:rPr>
          <w:rFonts w:ascii="Book Antiqua" w:eastAsia="宋体" w:hAnsi="Book Antiqua" w:cs="宋体"/>
          <w:lang w:val="en-US" w:eastAsia="zh-CN"/>
        </w:rPr>
        <w:t xml:space="preserve"> F. Selective </w:t>
      </w:r>
      <w:proofErr w:type="spellStart"/>
      <w:r w:rsidRPr="00D92314">
        <w:rPr>
          <w:rFonts w:ascii="Book Antiqua" w:eastAsia="宋体" w:hAnsi="Book Antiqua" w:cs="宋体"/>
          <w:lang w:val="en-US" w:eastAsia="zh-CN"/>
        </w:rPr>
        <w:t>deamidation</w:t>
      </w:r>
      <w:proofErr w:type="spellEnd"/>
      <w:r w:rsidRPr="00D92314">
        <w:rPr>
          <w:rFonts w:ascii="Book Antiqua" w:eastAsia="宋体" w:hAnsi="Book Antiqua" w:cs="宋体"/>
          <w:lang w:val="en-US" w:eastAsia="zh-CN"/>
        </w:rPr>
        <w:t xml:space="preserve"> by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strongly enhances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-specific T cell reactivity.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lang w:val="en-US" w:eastAsia="zh-CN"/>
        </w:rPr>
        <w:t> 1998; </w:t>
      </w:r>
      <w:r w:rsidRPr="00D92314">
        <w:rPr>
          <w:rFonts w:ascii="Book Antiqua" w:eastAsia="宋体" w:hAnsi="Book Antiqua" w:cs="宋体"/>
          <w:b/>
          <w:bCs/>
          <w:lang w:val="en-US" w:eastAsia="zh-CN"/>
        </w:rPr>
        <w:t>161</w:t>
      </w:r>
      <w:r w:rsidRPr="00D92314">
        <w:rPr>
          <w:rFonts w:ascii="Book Antiqua" w:eastAsia="宋体" w:hAnsi="Book Antiqua" w:cs="宋体"/>
          <w:lang w:val="en-US" w:eastAsia="zh-CN"/>
        </w:rPr>
        <w:t>: 1585-1588 [PMID: 9712018]</w:t>
      </w:r>
    </w:p>
    <w:p w14:paraId="3CC4EE59"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30 </w:t>
      </w:r>
      <w:r w:rsidRPr="00D92314">
        <w:rPr>
          <w:rFonts w:ascii="Book Antiqua" w:eastAsia="宋体" w:hAnsi="Book Antiqua" w:cs="宋体"/>
          <w:b/>
          <w:bCs/>
          <w:lang w:val="en-US" w:eastAsia="zh-CN"/>
        </w:rPr>
        <w:t>Fleckenstein B</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Molberg</w:t>
      </w:r>
      <w:proofErr w:type="spellEnd"/>
      <w:r w:rsidRPr="00D92314">
        <w:rPr>
          <w:rFonts w:ascii="Book Antiqua" w:eastAsia="宋体" w:hAnsi="Book Antiqua" w:cs="宋体"/>
          <w:lang w:val="en-US" w:eastAsia="zh-CN"/>
        </w:rPr>
        <w:t xml:space="preserve"> Ø, </w:t>
      </w:r>
      <w:proofErr w:type="spellStart"/>
      <w:r w:rsidRPr="00D92314">
        <w:rPr>
          <w:rFonts w:ascii="Book Antiqua" w:eastAsia="宋体" w:hAnsi="Book Antiqua" w:cs="宋体"/>
          <w:lang w:val="en-US" w:eastAsia="zh-CN"/>
        </w:rPr>
        <w:t>Qiao</w:t>
      </w:r>
      <w:proofErr w:type="spellEnd"/>
      <w:r w:rsidRPr="00D92314">
        <w:rPr>
          <w:rFonts w:ascii="Book Antiqua" w:eastAsia="宋体" w:hAnsi="Book Antiqua" w:cs="宋体"/>
          <w:lang w:val="en-US" w:eastAsia="zh-CN"/>
        </w:rPr>
        <w:t xml:space="preserve"> SW, </w:t>
      </w:r>
      <w:proofErr w:type="spellStart"/>
      <w:r w:rsidRPr="00D92314">
        <w:rPr>
          <w:rFonts w:ascii="Book Antiqua" w:eastAsia="宋体" w:hAnsi="Book Antiqua" w:cs="宋体"/>
          <w:lang w:val="en-US" w:eastAsia="zh-CN"/>
        </w:rPr>
        <w:t>Schmid</w:t>
      </w:r>
      <w:proofErr w:type="spellEnd"/>
      <w:r w:rsidRPr="00D92314">
        <w:rPr>
          <w:rFonts w:ascii="Book Antiqua" w:eastAsia="宋体" w:hAnsi="Book Antiqua" w:cs="宋体"/>
          <w:lang w:val="en-US" w:eastAsia="zh-CN"/>
        </w:rPr>
        <w:t xml:space="preserve"> DG, von der </w:t>
      </w:r>
      <w:proofErr w:type="spellStart"/>
      <w:r w:rsidRPr="00D92314">
        <w:rPr>
          <w:rFonts w:ascii="Book Antiqua" w:eastAsia="宋体" w:hAnsi="Book Antiqua" w:cs="宋体"/>
          <w:lang w:val="en-US" w:eastAsia="zh-CN"/>
        </w:rPr>
        <w:t>Mülbe</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Elgstøen</w:t>
      </w:r>
      <w:proofErr w:type="spellEnd"/>
      <w:r w:rsidRPr="00D92314">
        <w:rPr>
          <w:rFonts w:ascii="Book Antiqua" w:eastAsia="宋体" w:hAnsi="Book Antiqua" w:cs="宋体"/>
          <w:lang w:val="en-US" w:eastAsia="zh-CN"/>
        </w:rPr>
        <w:t xml:space="preserve"> K, Jung G, </w:t>
      </w:r>
      <w:proofErr w:type="spellStart"/>
      <w:r w:rsidRPr="00D92314">
        <w:rPr>
          <w:rFonts w:ascii="Book Antiqua" w:eastAsia="宋体" w:hAnsi="Book Antiqua" w:cs="宋体"/>
          <w:lang w:val="en-US" w:eastAsia="zh-CN"/>
        </w:rPr>
        <w:t>Sollid</w:t>
      </w:r>
      <w:proofErr w:type="spellEnd"/>
      <w:r w:rsidRPr="00D92314">
        <w:rPr>
          <w:rFonts w:ascii="Book Antiqua" w:eastAsia="宋体" w:hAnsi="Book Antiqua" w:cs="宋体"/>
          <w:lang w:val="en-US" w:eastAsia="zh-CN"/>
        </w:rPr>
        <w:t xml:space="preserve"> LM.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T cell epitope selection by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in celiac disease. </w:t>
      </w:r>
      <w:proofErr w:type="gramStart"/>
      <w:r w:rsidRPr="00D92314">
        <w:rPr>
          <w:rFonts w:ascii="Book Antiqua" w:eastAsia="宋体" w:hAnsi="Book Antiqua" w:cs="宋体"/>
          <w:lang w:val="en-US" w:eastAsia="zh-CN"/>
        </w:rPr>
        <w:t xml:space="preserve">Role of enzyme specificity and pH influence </w:t>
      </w:r>
      <w:r w:rsidRPr="00D92314">
        <w:rPr>
          <w:rFonts w:ascii="Book Antiqua" w:eastAsia="宋体" w:hAnsi="Book Antiqua" w:cs="宋体"/>
          <w:lang w:val="en-US" w:eastAsia="zh-CN"/>
        </w:rPr>
        <w:lastRenderedPageBreak/>
        <w:t xml:space="preserve">on the </w:t>
      </w:r>
      <w:proofErr w:type="spellStart"/>
      <w:r w:rsidRPr="00D92314">
        <w:rPr>
          <w:rFonts w:ascii="Book Antiqua" w:eastAsia="宋体" w:hAnsi="Book Antiqua" w:cs="宋体"/>
          <w:lang w:val="en-US" w:eastAsia="zh-CN"/>
        </w:rPr>
        <w:t>transamidation</w:t>
      </w:r>
      <w:proofErr w:type="spellEnd"/>
      <w:r w:rsidRPr="00D92314">
        <w:rPr>
          <w:rFonts w:ascii="Book Antiqua" w:eastAsia="宋体" w:hAnsi="Book Antiqua" w:cs="宋体"/>
          <w:lang w:val="en-US" w:eastAsia="zh-CN"/>
        </w:rPr>
        <w:t xml:space="preserve"> versus </w:t>
      </w:r>
      <w:proofErr w:type="spellStart"/>
      <w:r w:rsidRPr="00D92314">
        <w:rPr>
          <w:rFonts w:ascii="Book Antiqua" w:eastAsia="宋体" w:hAnsi="Book Antiqua" w:cs="宋体"/>
          <w:lang w:val="en-US" w:eastAsia="zh-CN"/>
        </w:rPr>
        <w:t>deamidation</w:t>
      </w:r>
      <w:proofErr w:type="spellEnd"/>
      <w:r w:rsidRPr="00D92314">
        <w:rPr>
          <w:rFonts w:ascii="Book Antiqua" w:eastAsia="宋体" w:hAnsi="Book Antiqua" w:cs="宋体"/>
          <w:lang w:val="en-US" w:eastAsia="zh-CN"/>
        </w:rPr>
        <w:t xml:space="preserve"> process.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Biol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Chem</w:t>
      </w:r>
      <w:proofErr w:type="spellEnd"/>
      <w:r w:rsidRPr="00D92314">
        <w:rPr>
          <w:rFonts w:ascii="Book Antiqua" w:eastAsia="宋体" w:hAnsi="Book Antiqua" w:cs="宋体"/>
          <w:lang w:val="en-US" w:eastAsia="zh-CN"/>
        </w:rPr>
        <w:t> 2002; </w:t>
      </w:r>
      <w:r w:rsidRPr="00D92314">
        <w:rPr>
          <w:rFonts w:ascii="Book Antiqua" w:eastAsia="宋体" w:hAnsi="Book Antiqua" w:cs="宋体"/>
          <w:b/>
          <w:bCs/>
          <w:lang w:val="en-US" w:eastAsia="zh-CN"/>
        </w:rPr>
        <w:t>277</w:t>
      </w:r>
      <w:r w:rsidRPr="00D92314">
        <w:rPr>
          <w:rFonts w:ascii="Book Antiqua" w:eastAsia="宋体" w:hAnsi="Book Antiqua" w:cs="宋体"/>
          <w:lang w:val="en-US" w:eastAsia="zh-CN"/>
        </w:rPr>
        <w:t>: 34109-34116 [PMID: 12093810]</w:t>
      </w:r>
    </w:p>
    <w:p w14:paraId="69F89C94"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31 </w:t>
      </w:r>
      <w:r w:rsidRPr="00D92314">
        <w:rPr>
          <w:rFonts w:ascii="Book Antiqua" w:eastAsia="宋体" w:hAnsi="Book Antiqua" w:cs="宋体"/>
          <w:b/>
          <w:bCs/>
          <w:lang w:val="en-US" w:eastAsia="zh-CN"/>
        </w:rPr>
        <w:t>Fleckenstein B</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Qiao</w:t>
      </w:r>
      <w:proofErr w:type="spellEnd"/>
      <w:r w:rsidRPr="00D92314">
        <w:rPr>
          <w:rFonts w:ascii="Book Antiqua" w:eastAsia="宋体" w:hAnsi="Book Antiqua" w:cs="宋体"/>
          <w:lang w:val="en-US" w:eastAsia="zh-CN"/>
        </w:rPr>
        <w:t xml:space="preserve"> SW, Larsen MR, Jung G, </w:t>
      </w:r>
      <w:proofErr w:type="spellStart"/>
      <w:r w:rsidRPr="00D92314">
        <w:rPr>
          <w:rFonts w:ascii="Book Antiqua" w:eastAsia="宋体" w:hAnsi="Book Antiqua" w:cs="宋体"/>
          <w:lang w:val="en-US" w:eastAsia="zh-CN"/>
        </w:rPr>
        <w:t>Roepstorff</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Sollid</w:t>
      </w:r>
      <w:proofErr w:type="spellEnd"/>
      <w:r w:rsidRPr="00D92314">
        <w:rPr>
          <w:rFonts w:ascii="Book Antiqua" w:eastAsia="宋体" w:hAnsi="Book Antiqua" w:cs="宋体"/>
          <w:lang w:val="en-US" w:eastAsia="zh-CN"/>
        </w:rPr>
        <w:t xml:space="preserve"> LM. </w:t>
      </w:r>
      <w:proofErr w:type="gramStart"/>
      <w:r w:rsidRPr="00D92314">
        <w:rPr>
          <w:rFonts w:ascii="Book Antiqua" w:eastAsia="宋体" w:hAnsi="Book Antiqua" w:cs="宋体"/>
          <w:lang w:val="en-US" w:eastAsia="zh-CN"/>
        </w:rPr>
        <w:t xml:space="preserve">Molecular characterization of covalent complexes between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and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peptides.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Biol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Chem</w:t>
      </w:r>
      <w:proofErr w:type="spellEnd"/>
      <w:r w:rsidRPr="00D92314">
        <w:rPr>
          <w:rFonts w:ascii="Book Antiqua" w:eastAsia="宋体" w:hAnsi="Book Antiqua" w:cs="宋体"/>
          <w:lang w:val="en-US" w:eastAsia="zh-CN"/>
        </w:rPr>
        <w:t> 2004; </w:t>
      </w:r>
      <w:r w:rsidRPr="00D92314">
        <w:rPr>
          <w:rFonts w:ascii="Book Antiqua" w:eastAsia="宋体" w:hAnsi="Book Antiqua" w:cs="宋体"/>
          <w:b/>
          <w:bCs/>
          <w:lang w:val="en-US" w:eastAsia="zh-CN"/>
        </w:rPr>
        <w:t>279</w:t>
      </w:r>
      <w:r w:rsidRPr="00D92314">
        <w:rPr>
          <w:rFonts w:ascii="Book Antiqua" w:eastAsia="宋体" w:hAnsi="Book Antiqua" w:cs="宋体"/>
          <w:lang w:val="en-US" w:eastAsia="zh-CN"/>
        </w:rPr>
        <w:t>: 17607-17616 [PMID: 14747475]</w:t>
      </w:r>
    </w:p>
    <w:p w14:paraId="019BC837"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32 </w:t>
      </w:r>
      <w:proofErr w:type="spellStart"/>
      <w:r w:rsidRPr="00D92314">
        <w:rPr>
          <w:rFonts w:ascii="Book Antiqua" w:eastAsia="宋体" w:hAnsi="Book Antiqua" w:cs="宋体"/>
          <w:b/>
          <w:bCs/>
          <w:lang w:val="en-US" w:eastAsia="zh-CN"/>
        </w:rPr>
        <w:t>Molberg</w:t>
      </w:r>
      <w:proofErr w:type="spellEnd"/>
      <w:r w:rsidRPr="00D92314">
        <w:rPr>
          <w:rFonts w:ascii="Book Antiqua" w:eastAsia="宋体" w:hAnsi="Book Antiqua" w:cs="宋体"/>
          <w:b/>
          <w:bCs/>
          <w:lang w:val="en-US" w:eastAsia="zh-CN"/>
        </w:rPr>
        <w:t xml:space="preserve"> O</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Kett</w:t>
      </w:r>
      <w:proofErr w:type="spellEnd"/>
      <w:r w:rsidRPr="00D92314">
        <w:rPr>
          <w:rFonts w:ascii="Book Antiqua" w:eastAsia="宋体" w:hAnsi="Book Antiqua" w:cs="宋体"/>
          <w:lang w:val="en-US" w:eastAsia="zh-CN"/>
        </w:rPr>
        <w:t xml:space="preserve"> K, Scott H, Thorsby E, </w:t>
      </w:r>
      <w:proofErr w:type="spellStart"/>
      <w:r w:rsidRPr="00D92314">
        <w:rPr>
          <w:rFonts w:ascii="Book Antiqua" w:eastAsia="宋体" w:hAnsi="Book Antiqua" w:cs="宋体"/>
          <w:lang w:val="en-US" w:eastAsia="zh-CN"/>
        </w:rPr>
        <w:t>Sollid</w:t>
      </w:r>
      <w:proofErr w:type="spellEnd"/>
      <w:r w:rsidRPr="00D92314">
        <w:rPr>
          <w:rFonts w:ascii="Book Antiqua" w:eastAsia="宋体" w:hAnsi="Book Antiqua" w:cs="宋体"/>
          <w:lang w:val="en-US" w:eastAsia="zh-CN"/>
        </w:rPr>
        <w:t xml:space="preserve"> LM, </w:t>
      </w:r>
      <w:proofErr w:type="spellStart"/>
      <w:r w:rsidRPr="00D92314">
        <w:rPr>
          <w:rFonts w:ascii="Book Antiqua" w:eastAsia="宋体" w:hAnsi="Book Antiqua" w:cs="宋体"/>
          <w:lang w:val="en-US" w:eastAsia="zh-CN"/>
        </w:rPr>
        <w:t>Lundin</w:t>
      </w:r>
      <w:proofErr w:type="spellEnd"/>
      <w:r w:rsidRPr="00D92314">
        <w:rPr>
          <w:rFonts w:ascii="Book Antiqua" w:eastAsia="宋体" w:hAnsi="Book Antiqua" w:cs="宋体"/>
          <w:lang w:val="en-US" w:eastAsia="zh-CN"/>
        </w:rPr>
        <w:t xml:space="preserve"> KE.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specific, HLA DQ2-restricted T cells are commonly found in small intestinal biopsies from coeliac disease patients, but not from controls. </w:t>
      </w:r>
      <w:proofErr w:type="spellStart"/>
      <w:r w:rsidRPr="00D92314">
        <w:rPr>
          <w:rFonts w:ascii="Book Antiqua" w:eastAsia="宋体" w:hAnsi="Book Antiqua" w:cs="宋体"/>
          <w:i/>
          <w:iCs/>
          <w:lang w:val="en-US" w:eastAsia="zh-CN"/>
        </w:rPr>
        <w:t>Scand</w:t>
      </w:r>
      <w:proofErr w:type="spellEnd"/>
      <w:r w:rsidRPr="00D92314">
        <w:rPr>
          <w:rFonts w:ascii="Book Antiqua" w:eastAsia="宋体" w:hAnsi="Book Antiqua" w:cs="宋体"/>
          <w:i/>
          <w:iCs/>
          <w:lang w:val="en-US" w:eastAsia="zh-CN"/>
        </w:rPr>
        <w:t xml:space="preserve"> J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lang w:val="en-US" w:eastAsia="zh-CN"/>
        </w:rPr>
        <w:t> 1997; </w:t>
      </w:r>
      <w:r w:rsidRPr="00D92314">
        <w:rPr>
          <w:rFonts w:ascii="Book Antiqua" w:eastAsia="宋体" w:hAnsi="Book Antiqua" w:cs="宋体"/>
          <w:b/>
          <w:bCs/>
          <w:lang w:val="en-US" w:eastAsia="zh-CN"/>
        </w:rPr>
        <w:t>46</w:t>
      </w:r>
      <w:r w:rsidRPr="00D92314">
        <w:rPr>
          <w:rFonts w:ascii="Book Antiqua" w:eastAsia="宋体" w:hAnsi="Book Antiqua" w:cs="宋体"/>
          <w:lang w:val="en-US" w:eastAsia="zh-CN"/>
        </w:rPr>
        <w:t>: 103-109 [PMID: 9315123 DOI: 10.1046/j.1365-3083.1997.d01-93.x]</w:t>
      </w:r>
    </w:p>
    <w:p w14:paraId="505C8F6A"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33 </w:t>
      </w:r>
      <w:proofErr w:type="spellStart"/>
      <w:r w:rsidRPr="00D92314">
        <w:rPr>
          <w:rFonts w:ascii="Book Antiqua" w:eastAsia="宋体" w:hAnsi="Book Antiqua" w:cs="宋体"/>
          <w:b/>
          <w:bCs/>
          <w:lang w:val="en-US" w:eastAsia="zh-CN"/>
        </w:rPr>
        <w:t>Besterman</w:t>
      </w:r>
      <w:proofErr w:type="spellEnd"/>
      <w:r w:rsidRPr="00D92314">
        <w:rPr>
          <w:rFonts w:ascii="Book Antiqua" w:eastAsia="宋体" w:hAnsi="Book Antiqua" w:cs="宋体"/>
          <w:b/>
          <w:bCs/>
          <w:lang w:val="en-US" w:eastAsia="zh-CN"/>
        </w:rPr>
        <w:t xml:space="preserve"> HS</w:t>
      </w:r>
      <w:r w:rsidRPr="00D92314">
        <w:rPr>
          <w:rFonts w:ascii="Book Antiqua" w:eastAsia="宋体" w:hAnsi="Book Antiqua" w:cs="宋体"/>
          <w:lang w:val="en-US" w:eastAsia="zh-CN"/>
        </w:rPr>
        <w:t xml:space="preserve">, Bloom SR, </w:t>
      </w:r>
      <w:proofErr w:type="spellStart"/>
      <w:r w:rsidRPr="00D92314">
        <w:rPr>
          <w:rFonts w:ascii="Book Antiqua" w:eastAsia="宋体" w:hAnsi="Book Antiqua" w:cs="宋体"/>
          <w:lang w:val="en-US" w:eastAsia="zh-CN"/>
        </w:rPr>
        <w:t>Sarson</w:t>
      </w:r>
      <w:proofErr w:type="spellEnd"/>
      <w:r w:rsidRPr="00D92314">
        <w:rPr>
          <w:rFonts w:ascii="Book Antiqua" w:eastAsia="宋体" w:hAnsi="Book Antiqua" w:cs="宋体"/>
          <w:lang w:val="en-US" w:eastAsia="zh-CN"/>
        </w:rPr>
        <w:t xml:space="preserve"> DL, Blackburn AM, Johnston DI, Patel HR, Stewart JS, Modigliani R, Guerin S, </w:t>
      </w:r>
      <w:proofErr w:type="spellStart"/>
      <w:r w:rsidRPr="00D92314">
        <w:rPr>
          <w:rFonts w:ascii="Book Antiqua" w:eastAsia="宋体" w:hAnsi="Book Antiqua" w:cs="宋体"/>
          <w:lang w:val="en-US" w:eastAsia="zh-CN"/>
        </w:rPr>
        <w:t>Mallinson</w:t>
      </w:r>
      <w:proofErr w:type="spellEnd"/>
      <w:r w:rsidRPr="00D92314">
        <w:rPr>
          <w:rFonts w:ascii="Book Antiqua" w:eastAsia="宋体" w:hAnsi="Book Antiqua" w:cs="宋体"/>
          <w:lang w:val="en-US" w:eastAsia="zh-CN"/>
        </w:rPr>
        <w:t xml:space="preserve"> CN. </w:t>
      </w:r>
      <w:proofErr w:type="gramStart"/>
      <w:r w:rsidRPr="00D92314">
        <w:rPr>
          <w:rFonts w:ascii="Book Antiqua" w:eastAsia="宋体" w:hAnsi="Book Antiqua" w:cs="宋体"/>
          <w:lang w:val="en-US" w:eastAsia="zh-CN"/>
        </w:rPr>
        <w:t>Gut-hormone profile in coeliac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Lancet</w:t>
      </w:r>
      <w:r w:rsidRPr="00D92314">
        <w:rPr>
          <w:rFonts w:ascii="Book Antiqua" w:eastAsia="宋体" w:hAnsi="Book Antiqua" w:cs="宋体"/>
          <w:lang w:val="en-US" w:eastAsia="zh-CN"/>
        </w:rPr>
        <w:t> 1978; </w:t>
      </w:r>
      <w:r w:rsidRPr="00D92314">
        <w:rPr>
          <w:rFonts w:ascii="Book Antiqua" w:eastAsia="宋体" w:hAnsi="Book Antiqua" w:cs="宋体"/>
          <w:b/>
          <w:bCs/>
          <w:lang w:val="en-US" w:eastAsia="zh-CN"/>
        </w:rPr>
        <w:t>1</w:t>
      </w:r>
      <w:r w:rsidRPr="00D92314">
        <w:rPr>
          <w:rFonts w:ascii="Book Antiqua" w:eastAsia="宋体" w:hAnsi="Book Antiqua" w:cs="宋体"/>
          <w:lang w:val="en-US" w:eastAsia="zh-CN"/>
        </w:rPr>
        <w:t>: 785-788 [PMID: 85811]</w:t>
      </w:r>
    </w:p>
    <w:p w14:paraId="09F6C083"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34 </w:t>
      </w:r>
      <w:proofErr w:type="spellStart"/>
      <w:r w:rsidRPr="00D92314">
        <w:rPr>
          <w:rFonts w:ascii="Book Antiqua" w:eastAsia="宋体" w:hAnsi="Book Antiqua" w:cs="宋体"/>
          <w:b/>
          <w:bCs/>
          <w:lang w:val="en-US" w:eastAsia="zh-CN"/>
        </w:rPr>
        <w:t>Urgesi</w:t>
      </w:r>
      <w:proofErr w:type="spellEnd"/>
      <w:r w:rsidRPr="00D92314">
        <w:rPr>
          <w:rFonts w:ascii="Book Antiqua" w:eastAsia="宋体" w:hAnsi="Book Antiqua" w:cs="宋体"/>
          <w:b/>
          <w:bCs/>
          <w:lang w:val="en-US" w:eastAsia="zh-CN"/>
        </w:rPr>
        <w:t xml:space="preserve"> R</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Cianci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Bizzotto</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Costamagna</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Riccioni</w:t>
      </w:r>
      <w:proofErr w:type="spellEnd"/>
      <w:r w:rsidRPr="00D92314">
        <w:rPr>
          <w:rFonts w:ascii="Book Antiqua" w:eastAsia="宋体" w:hAnsi="Book Antiqua" w:cs="宋体"/>
          <w:lang w:val="en-US" w:eastAsia="zh-CN"/>
        </w:rPr>
        <w:t xml:space="preserve"> ME. Evaluation of gastric and small bowel transit times in coeliac disease with the small bowel </w:t>
      </w:r>
      <w:proofErr w:type="spellStart"/>
      <w:r w:rsidRPr="00D92314">
        <w:rPr>
          <w:rFonts w:ascii="Book Antiqua" w:eastAsia="宋体" w:hAnsi="Book Antiqua" w:cs="宋体"/>
          <w:lang w:val="en-US" w:eastAsia="zh-CN"/>
        </w:rPr>
        <w:t>PillCam</w:t>
      </w:r>
      <w:proofErr w:type="spellEnd"/>
      <w:r w:rsidRPr="00D92314">
        <w:rPr>
          <w:rFonts w:ascii="Book Antiqua" w:eastAsia="宋体" w:hAnsi="Book Antiqua" w:cs="宋体"/>
          <w:lang w:val="en-US" w:eastAsia="zh-CN"/>
        </w:rPr>
        <w:t xml:space="preserve">®: a single </w:t>
      </w:r>
      <w:proofErr w:type="spellStart"/>
      <w:r w:rsidRPr="00D92314">
        <w:rPr>
          <w:rFonts w:ascii="Book Antiqua" w:eastAsia="宋体" w:hAnsi="Book Antiqua" w:cs="宋体"/>
          <w:lang w:val="en-US" w:eastAsia="zh-CN"/>
        </w:rPr>
        <w:t>centre</w:t>
      </w:r>
      <w:proofErr w:type="spellEnd"/>
      <w:r w:rsidRPr="00D92314">
        <w:rPr>
          <w:rFonts w:ascii="Book Antiqua" w:eastAsia="宋体" w:hAnsi="Book Antiqua" w:cs="宋体"/>
          <w:lang w:val="en-US" w:eastAsia="zh-CN"/>
        </w:rPr>
        <w:t xml:space="preserve"> study in a </w:t>
      </w:r>
      <w:proofErr w:type="spellStart"/>
      <w:r w:rsidRPr="00D92314">
        <w:rPr>
          <w:rFonts w:ascii="Book Antiqua" w:eastAsia="宋体" w:hAnsi="Book Antiqua" w:cs="宋体"/>
          <w:lang w:val="en-US" w:eastAsia="zh-CN"/>
        </w:rPr>
        <w:t>non gluten</w:t>
      </w:r>
      <w:proofErr w:type="spellEnd"/>
      <w:r w:rsidRPr="00D92314">
        <w:rPr>
          <w:rFonts w:ascii="Book Antiqua" w:eastAsia="宋体" w:hAnsi="Book Antiqua" w:cs="宋体"/>
          <w:lang w:val="en-US" w:eastAsia="zh-CN"/>
        </w:rPr>
        <w:t>-free diet adult Italian population with coeliac disease. </w:t>
      </w:r>
      <w:proofErr w:type="spellStart"/>
      <w:r w:rsidRPr="00D92314">
        <w:rPr>
          <w:rFonts w:ascii="Book Antiqua" w:eastAsia="宋体" w:hAnsi="Book Antiqua" w:cs="宋体"/>
          <w:i/>
          <w:iCs/>
          <w:lang w:val="en-US" w:eastAsia="zh-CN"/>
        </w:rPr>
        <w:t>Eur</w:t>
      </w:r>
      <w:proofErr w:type="spellEnd"/>
      <w:r w:rsidRPr="00D92314">
        <w:rPr>
          <w:rFonts w:ascii="Book Antiqua" w:eastAsia="宋体" w:hAnsi="Book Antiqua" w:cs="宋体"/>
          <w:i/>
          <w:iCs/>
          <w:lang w:val="en-US" w:eastAsia="zh-CN"/>
        </w:rPr>
        <w:t xml:space="preserve"> Rev Med </w:t>
      </w:r>
      <w:proofErr w:type="spellStart"/>
      <w:r w:rsidRPr="00D92314">
        <w:rPr>
          <w:rFonts w:ascii="Book Antiqua" w:eastAsia="宋体" w:hAnsi="Book Antiqua" w:cs="宋体"/>
          <w:i/>
          <w:iCs/>
          <w:lang w:val="en-US" w:eastAsia="zh-CN"/>
        </w:rPr>
        <w:t>Pharmacol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Sci</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17</w:t>
      </w:r>
      <w:r w:rsidRPr="00D92314">
        <w:rPr>
          <w:rFonts w:ascii="Book Antiqua" w:eastAsia="宋体" w:hAnsi="Book Antiqua" w:cs="宋体"/>
          <w:lang w:val="en-US" w:eastAsia="zh-CN"/>
        </w:rPr>
        <w:t>: 1167-1173 [PMID: 23690185]</w:t>
      </w:r>
    </w:p>
    <w:p w14:paraId="5A4408DA" w14:textId="29A416AB"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35 </w:t>
      </w:r>
      <w:proofErr w:type="spellStart"/>
      <w:r w:rsidRPr="00D92314">
        <w:rPr>
          <w:rFonts w:ascii="Book Antiqua" w:eastAsia="宋体" w:hAnsi="Book Antiqua" w:cs="宋体"/>
          <w:b/>
          <w:bCs/>
          <w:lang w:val="en-US" w:eastAsia="zh-CN"/>
        </w:rPr>
        <w:t>Ciaccio</w:t>
      </w:r>
      <w:proofErr w:type="spellEnd"/>
      <w:r w:rsidRPr="00D92314">
        <w:rPr>
          <w:rFonts w:ascii="Book Antiqua" w:eastAsia="宋体" w:hAnsi="Book Antiqua" w:cs="宋体"/>
          <w:b/>
          <w:bCs/>
          <w:lang w:val="en-US" w:eastAsia="zh-CN"/>
        </w:rPr>
        <w:t xml:space="preserve"> EJ</w:t>
      </w:r>
      <w:r w:rsidRPr="00D92314">
        <w:rPr>
          <w:rFonts w:ascii="Book Antiqua" w:eastAsia="宋体" w:hAnsi="Book Antiqua" w:cs="宋体"/>
          <w:lang w:val="en-US" w:eastAsia="zh-CN"/>
        </w:rPr>
        <w:t xml:space="preserve">, Tennyson CA, </w:t>
      </w:r>
      <w:proofErr w:type="spellStart"/>
      <w:r w:rsidRPr="00D92314">
        <w:rPr>
          <w:rFonts w:ascii="Book Antiqua" w:eastAsia="宋体" w:hAnsi="Book Antiqua" w:cs="宋体"/>
          <w:lang w:val="en-US" w:eastAsia="zh-CN"/>
        </w:rPr>
        <w:t>Bhagat</w:t>
      </w:r>
      <w:proofErr w:type="spellEnd"/>
      <w:r w:rsidRPr="00D92314">
        <w:rPr>
          <w:rFonts w:ascii="Book Antiqua" w:eastAsia="宋体" w:hAnsi="Book Antiqua" w:cs="宋体"/>
          <w:lang w:val="en-US" w:eastAsia="zh-CN"/>
        </w:rPr>
        <w:t xml:space="preserve"> G, Lewis SK, Green PH. Implementation of a polling protocol for predicting celiac disease in </w:t>
      </w:r>
      <w:proofErr w:type="spellStart"/>
      <w:r w:rsidRPr="00D92314">
        <w:rPr>
          <w:rFonts w:ascii="Book Antiqua" w:eastAsia="宋体" w:hAnsi="Book Antiqua" w:cs="宋体"/>
          <w:lang w:val="en-US" w:eastAsia="zh-CN"/>
        </w:rPr>
        <w:t>videocapsule</w:t>
      </w:r>
      <w:proofErr w:type="spellEnd"/>
      <w:r w:rsidRPr="00D92314">
        <w:rPr>
          <w:rFonts w:ascii="Book Antiqua" w:eastAsia="宋体" w:hAnsi="Book Antiqua" w:cs="宋体"/>
          <w:lang w:val="en-US" w:eastAsia="zh-CN"/>
        </w:rPr>
        <w:t xml:space="preserve"> analysis.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World J </w:t>
      </w:r>
      <w:proofErr w:type="spellStart"/>
      <w:r w:rsidRPr="00D92314">
        <w:rPr>
          <w:rFonts w:ascii="Book Antiqua" w:eastAsia="宋体" w:hAnsi="Book Antiqua" w:cs="宋体"/>
          <w:i/>
          <w:iCs/>
          <w:lang w:val="en-US" w:eastAsia="zh-CN"/>
        </w:rPr>
        <w:t>Gastrointest</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Endosc</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5</w:t>
      </w:r>
      <w:r w:rsidRPr="00D92314">
        <w:rPr>
          <w:rFonts w:ascii="Book Antiqua" w:eastAsia="宋体" w:hAnsi="Book Antiqua" w:cs="宋体"/>
          <w:lang w:val="en-US" w:eastAsia="zh-CN"/>
        </w:rPr>
        <w:t>: 313-322 [PMID: 23858</w:t>
      </w:r>
      <w:r>
        <w:rPr>
          <w:rFonts w:ascii="Book Antiqua" w:eastAsia="宋体" w:hAnsi="Book Antiqua" w:cs="宋体"/>
          <w:lang w:val="en-US" w:eastAsia="zh-CN"/>
        </w:rPr>
        <w:t>375 DOI: 10.4253/wjge.v5.i7.313</w:t>
      </w:r>
      <w:r w:rsidRPr="00D92314">
        <w:rPr>
          <w:rFonts w:ascii="Book Antiqua" w:eastAsia="宋体" w:hAnsi="Book Antiqua" w:cs="宋体"/>
          <w:lang w:val="en-US" w:eastAsia="zh-CN"/>
        </w:rPr>
        <w:t>]</w:t>
      </w:r>
    </w:p>
    <w:p w14:paraId="7F1473ED" w14:textId="20066D6B"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 xml:space="preserve">36 </w:t>
      </w:r>
      <w:r w:rsidRPr="00D92314">
        <w:rPr>
          <w:rFonts w:ascii="Book Antiqua" w:eastAsia="宋体" w:hAnsi="Book Antiqua" w:cs="宋体"/>
          <w:b/>
          <w:lang w:val="en-US" w:eastAsia="zh-CN"/>
        </w:rPr>
        <w:t>AGA Institute</w:t>
      </w:r>
      <w:r w:rsidRPr="00D92314">
        <w:rPr>
          <w:rFonts w:ascii="Book Antiqua" w:eastAsia="宋体" w:hAnsi="Book Antiqua" w:cs="宋体" w:hint="eastAsia"/>
          <w:b/>
          <w:lang w:val="en-US" w:eastAsia="zh-CN"/>
        </w:rPr>
        <w:t>.</w:t>
      </w:r>
      <w:proofErr w:type="gramEnd"/>
      <w:r w:rsidRPr="00D92314">
        <w:rPr>
          <w:rFonts w:ascii="Book Antiqua" w:eastAsia="宋体" w:hAnsi="Book Antiqua" w:cs="宋体"/>
          <w:b/>
          <w:lang w:val="en-US" w:eastAsia="zh-CN"/>
        </w:rPr>
        <w:t xml:space="preserve"> </w:t>
      </w:r>
      <w:proofErr w:type="gramStart"/>
      <w:r w:rsidRPr="00D92314">
        <w:rPr>
          <w:rFonts w:ascii="Book Antiqua" w:eastAsia="宋体" w:hAnsi="Book Antiqua" w:cs="宋体"/>
          <w:lang w:val="en-US" w:eastAsia="zh-CN"/>
        </w:rPr>
        <w:t>AGA Institute Medical Position Statement on the Diagnosis and Management of Celiac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Gastroenterology</w:t>
      </w:r>
      <w:r w:rsidRPr="00D92314">
        <w:rPr>
          <w:rFonts w:ascii="Book Antiqua" w:eastAsia="宋体" w:hAnsi="Book Antiqua" w:cs="宋体"/>
          <w:lang w:val="en-US" w:eastAsia="zh-CN"/>
        </w:rPr>
        <w:t> 2006; </w:t>
      </w:r>
      <w:r w:rsidRPr="00D92314">
        <w:rPr>
          <w:rFonts w:ascii="Book Antiqua" w:eastAsia="宋体" w:hAnsi="Book Antiqua" w:cs="宋体"/>
          <w:b/>
          <w:bCs/>
          <w:lang w:val="en-US" w:eastAsia="zh-CN"/>
        </w:rPr>
        <w:t>131</w:t>
      </w:r>
      <w:r w:rsidRPr="00D92314">
        <w:rPr>
          <w:rFonts w:ascii="Book Antiqua" w:eastAsia="宋体" w:hAnsi="Book Antiqua" w:cs="宋体"/>
          <w:lang w:val="en-US" w:eastAsia="zh-CN"/>
        </w:rPr>
        <w:t>: 1977-1980 [PMID: 17087935 DOI: 10.1053/j.gastro.2006.10.003]</w:t>
      </w:r>
    </w:p>
    <w:p w14:paraId="4EB0380B"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37 </w:t>
      </w:r>
      <w:r w:rsidRPr="00D92314">
        <w:rPr>
          <w:rFonts w:ascii="Book Antiqua" w:eastAsia="宋体" w:hAnsi="Book Antiqua" w:cs="宋体"/>
          <w:b/>
          <w:bCs/>
          <w:lang w:val="en-US" w:eastAsia="zh-CN"/>
        </w:rPr>
        <w:t>Vitoria JC</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Arrieta</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Arranz</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Ayesta</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Sojo</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Maruri</w:t>
      </w:r>
      <w:proofErr w:type="spellEnd"/>
      <w:r w:rsidRPr="00D92314">
        <w:rPr>
          <w:rFonts w:ascii="Book Antiqua" w:eastAsia="宋体" w:hAnsi="Book Antiqua" w:cs="宋体"/>
          <w:lang w:val="en-US" w:eastAsia="zh-CN"/>
        </w:rPr>
        <w:t xml:space="preserve"> N, </w:t>
      </w:r>
      <w:proofErr w:type="spellStart"/>
      <w:r w:rsidRPr="00D92314">
        <w:rPr>
          <w:rFonts w:ascii="Book Antiqua" w:eastAsia="宋体" w:hAnsi="Book Antiqua" w:cs="宋体"/>
          <w:lang w:val="en-US" w:eastAsia="zh-CN"/>
        </w:rPr>
        <w:t>García-Masdevall</w:t>
      </w:r>
      <w:proofErr w:type="spellEnd"/>
      <w:r w:rsidRPr="00D92314">
        <w:rPr>
          <w:rFonts w:ascii="Book Antiqua" w:eastAsia="宋体" w:hAnsi="Book Antiqua" w:cs="宋体"/>
          <w:lang w:val="en-US" w:eastAsia="zh-CN"/>
        </w:rPr>
        <w:t xml:space="preserve"> MD. </w:t>
      </w:r>
      <w:proofErr w:type="gramStart"/>
      <w:r w:rsidRPr="00D92314">
        <w:rPr>
          <w:rFonts w:ascii="Book Antiqua" w:eastAsia="宋体" w:hAnsi="Book Antiqua" w:cs="宋体"/>
          <w:lang w:val="en-US" w:eastAsia="zh-CN"/>
        </w:rPr>
        <w:t xml:space="preserve">Antibodies to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endomysium</w:t>
      </w:r>
      <w:proofErr w:type="spellEnd"/>
      <w:r w:rsidRPr="00D92314">
        <w:rPr>
          <w:rFonts w:ascii="Book Antiqua" w:eastAsia="宋体" w:hAnsi="Book Antiqua" w:cs="宋体"/>
          <w:lang w:val="en-US" w:eastAsia="zh-CN"/>
        </w:rPr>
        <w:t xml:space="preserve">, and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for the diagnosis of celiac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lastRenderedPageBreak/>
        <w:t>Nutr</w:t>
      </w:r>
      <w:proofErr w:type="spellEnd"/>
      <w:r w:rsidRPr="00D92314">
        <w:rPr>
          <w:rFonts w:ascii="Book Antiqua" w:eastAsia="宋体" w:hAnsi="Book Antiqua" w:cs="宋体"/>
          <w:lang w:val="en-US" w:eastAsia="zh-CN"/>
        </w:rPr>
        <w:t> 1999; </w:t>
      </w:r>
      <w:r w:rsidRPr="00D92314">
        <w:rPr>
          <w:rFonts w:ascii="Book Antiqua" w:eastAsia="宋体" w:hAnsi="Book Antiqua" w:cs="宋体"/>
          <w:b/>
          <w:bCs/>
          <w:lang w:val="en-US" w:eastAsia="zh-CN"/>
        </w:rPr>
        <w:t>29</w:t>
      </w:r>
      <w:r w:rsidRPr="00D92314">
        <w:rPr>
          <w:rFonts w:ascii="Book Antiqua" w:eastAsia="宋体" w:hAnsi="Book Antiqua" w:cs="宋体"/>
          <w:lang w:val="en-US" w:eastAsia="zh-CN"/>
        </w:rPr>
        <w:t>: 571-574 [PMID: 10554125 DOI: 10.1097/00005176-199911000-00018]</w:t>
      </w:r>
    </w:p>
    <w:p w14:paraId="5962DBE1"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38 </w:t>
      </w:r>
      <w:proofErr w:type="spellStart"/>
      <w:r w:rsidRPr="00D92314">
        <w:rPr>
          <w:rFonts w:ascii="Book Antiqua" w:eastAsia="宋体" w:hAnsi="Book Antiqua" w:cs="宋体"/>
          <w:b/>
          <w:bCs/>
          <w:lang w:val="en-US" w:eastAsia="zh-CN"/>
        </w:rPr>
        <w:t>Piacentini</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Colizzi</w:t>
      </w:r>
      <w:proofErr w:type="spellEnd"/>
      <w:r w:rsidRPr="00D92314">
        <w:rPr>
          <w:rFonts w:ascii="Book Antiqua" w:eastAsia="宋体" w:hAnsi="Book Antiqua" w:cs="宋体"/>
          <w:lang w:val="en-US" w:eastAsia="zh-CN"/>
        </w:rPr>
        <w:t xml:space="preserve"> V. Tissue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apoptosis versus autoimmunity.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i/>
          <w:iCs/>
          <w:lang w:val="en-US" w:eastAsia="zh-CN"/>
        </w:rPr>
        <w:t xml:space="preserve"> Today</w:t>
      </w:r>
      <w:r w:rsidRPr="00D92314">
        <w:rPr>
          <w:rFonts w:ascii="Book Antiqua" w:eastAsia="宋体" w:hAnsi="Book Antiqua" w:cs="宋体"/>
          <w:lang w:val="en-US" w:eastAsia="zh-CN"/>
        </w:rPr>
        <w:t> 1999; </w:t>
      </w:r>
      <w:r w:rsidRPr="00D92314">
        <w:rPr>
          <w:rFonts w:ascii="Book Antiqua" w:eastAsia="宋体" w:hAnsi="Book Antiqua" w:cs="宋体"/>
          <w:b/>
          <w:bCs/>
          <w:lang w:val="en-US" w:eastAsia="zh-CN"/>
        </w:rPr>
        <w:t>20</w:t>
      </w:r>
      <w:r w:rsidRPr="00D92314">
        <w:rPr>
          <w:rFonts w:ascii="Book Antiqua" w:eastAsia="宋体" w:hAnsi="Book Antiqua" w:cs="宋体"/>
          <w:lang w:val="en-US" w:eastAsia="zh-CN"/>
        </w:rPr>
        <w:t>: 130-134 [PMID: 10203704 DOI: 10.1016/S0167-5699(98)01416-9]</w:t>
      </w:r>
    </w:p>
    <w:p w14:paraId="409A376E"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39 </w:t>
      </w:r>
      <w:r w:rsidRPr="00D92314">
        <w:rPr>
          <w:rFonts w:ascii="Book Antiqua" w:eastAsia="宋体" w:hAnsi="Book Antiqua" w:cs="宋体"/>
          <w:b/>
          <w:bCs/>
          <w:lang w:val="en-US" w:eastAsia="zh-CN"/>
        </w:rPr>
        <w:t>Li M</w:t>
      </w:r>
      <w:r w:rsidRPr="00D92314">
        <w:rPr>
          <w:rFonts w:ascii="Book Antiqua" w:eastAsia="宋体" w:hAnsi="Book Antiqua" w:cs="宋体"/>
          <w:lang w:val="en-US" w:eastAsia="zh-CN"/>
        </w:rPr>
        <w:t xml:space="preserve">, Yu L,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Bonamico</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Taki</w:t>
      </w:r>
      <w:proofErr w:type="spellEnd"/>
      <w:r w:rsidRPr="00D92314">
        <w:rPr>
          <w:rFonts w:ascii="Book Antiqua" w:eastAsia="宋体" w:hAnsi="Book Antiqua" w:cs="宋体"/>
          <w:lang w:val="en-US" w:eastAsia="zh-CN"/>
        </w:rPr>
        <w:t xml:space="preserve"> I, Miao D, Murray JA, </w:t>
      </w:r>
      <w:proofErr w:type="spellStart"/>
      <w:r w:rsidRPr="00D92314">
        <w:rPr>
          <w:rFonts w:ascii="Book Antiqua" w:eastAsia="宋体" w:hAnsi="Book Antiqua" w:cs="宋体"/>
          <w:lang w:val="en-US" w:eastAsia="zh-CN"/>
        </w:rPr>
        <w:t>Rewers</w:t>
      </w:r>
      <w:proofErr w:type="spellEnd"/>
      <w:r w:rsidRPr="00D92314">
        <w:rPr>
          <w:rFonts w:ascii="Book Antiqua" w:eastAsia="宋体" w:hAnsi="Book Antiqua" w:cs="宋体"/>
          <w:lang w:val="en-US" w:eastAsia="zh-CN"/>
        </w:rPr>
        <w:t xml:space="preserve"> MJ, Hoffenberg EJ, </w:t>
      </w:r>
      <w:proofErr w:type="spellStart"/>
      <w:r w:rsidRPr="00D92314">
        <w:rPr>
          <w:rFonts w:ascii="Book Antiqua" w:eastAsia="宋体" w:hAnsi="Book Antiqua" w:cs="宋体"/>
          <w:lang w:val="en-US" w:eastAsia="zh-CN"/>
        </w:rPr>
        <w:t>Agardh</w:t>
      </w:r>
      <w:proofErr w:type="spellEnd"/>
      <w:r w:rsidRPr="00D92314">
        <w:rPr>
          <w:rFonts w:ascii="Book Antiqua" w:eastAsia="宋体" w:hAnsi="Book Antiqua" w:cs="宋体"/>
          <w:lang w:val="en-US" w:eastAsia="zh-CN"/>
        </w:rPr>
        <w:t xml:space="preserve"> D, Mueller P, Stern M, </w:t>
      </w:r>
      <w:proofErr w:type="spellStart"/>
      <w:r w:rsidRPr="00D92314">
        <w:rPr>
          <w:rFonts w:ascii="Book Antiqua" w:eastAsia="宋体" w:hAnsi="Book Antiqua" w:cs="宋体"/>
          <w:lang w:val="en-US" w:eastAsia="zh-CN"/>
        </w:rPr>
        <w:t>Bonifacio</w:t>
      </w:r>
      <w:proofErr w:type="spellEnd"/>
      <w:r w:rsidRPr="00D92314">
        <w:rPr>
          <w:rFonts w:ascii="Book Antiqua" w:eastAsia="宋体" w:hAnsi="Book Antiqua" w:cs="宋体"/>
          <w:lang w:val="en-US" w:eastAsia="zh-CN"/>
        </w:rPr>
        <w:t xml:space="preserve"> E, Liu E. </w:t>
      </w:r>
      <w:proofErr w:type="gramStart"/>
      <w:r w:rsidRPr="00D92314">
        <w:rPr>
          <w:rFonts w:ascii="Book Antiqua" w:eastAsia="宋体" w:hAnsi="Book Antiqua" w:cs="宋体"/>
          <w:lang w:val="en-US" w:eastAsia="zh-CN"/>
        </w:rPr>
        <w:t xml:space="preserve">A report on the International </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Autoantibody Workshop for Celiac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Am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104</w:t>
      </w:r>
      <w:r w:rsidRPr="00D92314">
        <w:rPr>
          <w:rFonts w:ascii="Book Antiqua" w:eastAsia="宋体" w:hAnsi="Book Antiqua" w:cs="宋体"/>
          <w:lang w:val="en-US" w:eastAsia="zh-CN"/>
        </w:rPr>
        <w:t>: 154-163 [PMID: 19098864 DOI: 10.1038/ajg.2008.8.]</w:t>
      </w:r>
    </w:p>
    <w:p w14:paraId="774D57FD" w14:textId="6E7B6E90"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40 </w:t>
      </w:r>
      <w:proofErr w:type="spellStart"/>
      <w:r w:rsidRPr="00D92314">
        <w:rPr>
          <w:rFonts w:ascii="Book Antiqua" w:eastAsia="宋体" w:hAnsi="Book Antiqua" w:cs="宋体"/>
          <w:b/>
          <w:bCs/>
          <w:lang w:val="en-US" w:eastAsia="zh-CN"/>
        </w:rPr>
        <w:t>Bonamico</w:t>
      </w:r>
      <w:proofErr w:type="spellEnd"/>
      <w:r w:rsidRPr="00D92314">
        <w:rPr>
          <w:rFonts w:ascii="Book Antiqua" w:eastAsia="宋体" w:hAnsi="Book Antiqua" w:cs="宋体"/>
          <w:b/>
          <w:bCs/>
          <w:lang w:val="en-US" w:eastAsia="zh-CN"/>
        </w:rPr>
        <w:t xml:space="preserve"> M</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Nenna</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Montuori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Luparia</w:t>
      </w:r>
      <w:proofErr w:type="spellEnd"/>
      <w:r w:rsidRPr="00D92314">
        <w:rPr>
          <w:rFonts w:ascii="Book Antiqua" w:eastAsia="宋体" w:hAnsi="Book Antiqua" w:cs="宋体"/>
          <w:lang w:val="en-US" w:eastAsia="zh-CN"/>
        </w:rPr>
        <w:t xml:space="preserve"> RP, </w:t>
      </w:r>
      <w:proofErr w:type="spellStart"/>
      <w:r w:rsidRPr="00D92314">
        <w:rPr>
          <w:rFonts w:ascii="Book Antiqua" w:eastAsia="宋体" w:hAnsi="Book Antiqua" w:cs="宋体"/>
          <w:lang w:val="en-US" w:eastAsia="zh-CN"/>
        </w:rPr>
        <w:t>Turchetti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Mennini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Lucantoni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Masotti</w:t>
      </w:r>
      <w:proofErr w:type="spellEnd"/>
      <w:r w:rsidRPr="00D92314">
        <w:rPr>
          <w:rFonts w:ascii="Book Antiqua" w:eastAsia="宋体" w:hAnsi="Book Antiqua" w:cs="宋体"/>
          <w:lang w:val="en-US" w:eastAsia="zh-CN"/>
        </w:rPr>
        <w:t xml:space="preserve"> D, </w:t>
      </w:r>
      <w:proofErr w:type="spellStart"/>
      <w:r w:rsidRPr="00D92314">
        <w:rPr>
          <w:rFonts w:ascii="Book Antiqua" w:eastAsia="宋体" w:hAnsi="Book Antiqua" w:cs="宋体"/>
          <w:lang w:val="en-US" w:eastAsia="zh-CN"/>
        </w:rPr>
        <w:t>Magliocca</w:t>
      </w:r>
      <w:proofErr w:type="spellEnd"/>
      <w:r w:rsidRPr="00D92314">
        <w:rPr>
          <w:rFonts w:ascii="Book Antiqua" w:eastAsia="宋体" w:hAnsi="Book Antiqua" w:cs="宋体"/>
          <w:lang w:val="en-US" w:eastAsia="zh-CN"/>
        </w:rPr>
        <w:t xml:space="preserve"> FM, </w:t>
      </w:r>
      <w:proofErr w:type="spellStart"/>
      <w:r w:rsidRPr="00D92314">
        <w:rPr>
          <w:rFonts w:ascii="Book Antiqua" w:eastAsia="宋体" w:hAnsi="Book Antiqua" w:cs="宋体"/>
          <w:lang w:val="en-US" w:eastAsia="zh-CN"/>
        </w:rPr>
        <w:t>Culasso</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w:t>
      </w:r>
      <w:proofErr w:type="gramStart"/>
      <w:r w:rsidRPr="00D92314">
        <w:rPr>
          <w:rFonts w:ascii="Book Antiqua" w:eastAsia="宋体" w:hAnsi="Book Antiqua" w:cs="宋体"/>
          <w:lang w:val="en-US" w:eastAsia="zh-CN"/>
        </w:rPr>
        <w:t>First salivary screening of celiac disease by detection of anti-</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autoantibody radioimmunoassay in 5000 Italian primary schoolchildren.</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2011; </w:t>
      </w:r>
      <w:r w:rsidRPr="00D92314">
        <w:rPr>
          <w:rFonts w:ascii="Book Antiqua" w:eastAsia="宋体" w:hAnsi="Book Antiqua" w:cs="宋体"/>
          <w:b/>
          <w:bCs/>
          <w:lang w:val="en-US" w:eastAsia="zh-CN"/>
        </w:rPr>
        <w:t>52</w:t>
      </w:r>
      <w:r w:rsidRPr="00D92314">
        <w:rPr>
          <w:rFonts w:ascii="Book Antiqua" w:eastAsia="宋体" w:hAnsi="Book Antiqua" w:cs="宋体"/>
          <w:lang w:val="en-US" w:eastAsia="zh-CN"/>
        </w:rPr>
        <w:t>: 17-20 [PMID: 21057330 DO</w:t>
      </w:r>
      <w:r>
        <w:rPr>
          <w:rFonts w:ascii="Book Antiqua" w:eastAsia="宋体" w:hAnsi="Book Antiqua" w:cs="宋体"/>
          <w:lang w:val="en-US" w:eastAsia="zh-CN"/>
        </w:rPr>
        <w:t>I: 10.1097/MPG.0b013e3181e6f2d0</w:t>
      </w:r>
      <w:r w:rsidRPr="00D92314">
        <w:rPr>
          <w:rFonts w:ascii="Book Antiqua" w:eastAsia="宋体" w:hAnsi="Book Antiqua" w:cs="宋体"/>
          <w:lang w:val="en-US" w:eastAsia="zh-CN"/>
        </w:rPr>
        <w:t>]</w:t>
      </w:r>
    </w:p>
    <w:p w14:paraId="6D358DBA" w14:textId="0785F5A0"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41 </w:t>
      </w:r>
      <w:proofErr w:type="spellStart"/>
      <w:r w:rsidRPr="00D92314">
        <w:rPr>
          <w:rFonts w:ascii="Book Antiqua" w:eastAsia="宋体" w:hAnsi="Book Antiqua" w:cs="宋体"/>
          <w:b/>
          <w:bCs/>
          <w:lang w:val="en-US" w:eastAsia="zh-CN"/>
        </w:rPr>
        <w:t>Nenna</w:t>
      </w:r>
      <w:proofErr w:type="spellEnd"/>
      <w:r w:rsidRPr="00D92314">
        <w:rPr>
          <w:rFonts w:ascii="Book Antiqua" w:eastAsia="宋体" w:hAnsi="Book Antiqua" w:cs="宋体"/>
          <w:b/>
          <w:bCs/>
          <w:lang w:val="en-US" w:eastAsia="zh-CN"/>
        </w:rPr>
        <w:t xml:space="preserve"> R</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Petrarca</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Mennini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Mastrogiorgio</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Lucantoni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Panimolle</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Pontone</w:t>
      </w:r>
      <w:proofErr w:type="spellEnd"/>
      <w:r w:rsidRPr="00D92314">
        <w:rPr>
          <w:rFonts w:ascii="Book Antiqua" w:eastAsia="宋体" w:hAnsi="Book Antiqua" w:cs="宋体"/>
          <w:lang w:val="en-US" w:eastAsia="zh-CN"/>
        </w:rPr>
        <w:t xml:space="preserve"> S, </w:t>
      </w:r>
      <w:proofErr w:type="spellStart"/>
      <w:r w:rsidRPr="00D92314">
        <w:rPr>
          <w:rFonts w:ascii="Book Antiqua" w:eastAsia="宋体" w:hAnsi="Book Antiqua" w:cs="宋体"/>
          <w:lang w:val="en-US" w:eastAsia="zh-CN"/>
        </w:rPr>
        <w:t>Bavastrelli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Magliocca</w:t>
      </w:r>
      <w:proofErr w:type="spellEnd"/>
      <w:r w:rsidRPr="00D92314">
        <w:rPr>
          <w:rFonts w:ascii="Book Antiqua" w:eastAsia="宋体" w:hAnsi="Book Antiqua" w:cs="宋体"/>
          <w:lang w:val="en-US" w:eastAsia="zh-CN"/>
        </w:rPr>
        <w:t xml:space="preserve"> FM, </w:t>
      </w:r>
      <w:proofErr w:type="spellStart"/>
      <w:r w:rsidRPr="00D92314">
        <w:rPr>
          <w:rFonts w:ascii="Book Antiqua" w:eastAsia="宋体" w:hAnsi="Book Antiqua" w:cs="宋体"/>
          <w:lang w:val="en-US" w:eastAsia="zh-CN"/>
        </w:rPr>
        <w:t>Bonamico</w:t>
      </w:r>
      <w:proofErr w:type="spellEnd"/>
      <w:r w:rsidRPr="00D92314">
        <w:rPr>
          <w:rFonts w:ascii="Book Antiqua" w:eastAsia="宋体" w:hAnsi="Book Antiqua" w:cs="宋体"/>
          <w:lang w:val="en-US" w:eastAsia="zh-CN"/>
        </w:rPr>
        <w:t xml:space="preserve"> M. Anti-</w:t>
      </w:r>
      <w:proofErr w:type="spellStart"/>
      <w:r w:rsidRPr="00D92314">
        <w:rPr>
          <w:rFonts w:ascii="Book Antiqua" w:eastAsia="宋体" w:hAnsi="Book Antiqua" w:cs="宋体"/>
          <w:lang w:val="en-US" w:eastAsia="zh-CN"/>
        </w:rPr>
        <w:t>transglutaminase</w:t>
      </w:r>
      <w:proofErr w:type="spellEnd"/>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immunoreactivity</w:t>
      </w:r>
      <w:proofErr w:type="spellEnd"/>
      <w:r w:rsidRPr="00D92314">
        <w:rPr>
          <w:rFonts w:ascii="Book Antiqua" w:eastAsia="宋体" w:hAnsi="Book Antiqua" w:cs="宋体"/>
          <w:lang w:val="en-US" w:eastAsia="zh-CN"/>
        </w:rPr>
        <w:t xml:space="preserve"> and histological lesions of the duodenum in coeliac patients. </w:t>
      </w:r>
      <w:proofErr w:type="spellStart"/>
      <w:r w:rsidRPr="00D92314">
        <w:rPr>
          <w:rFonts w:ascii="Book Antiqua" w:eastAsia="宋体" w:hAnsi="Book Antiqua" w:cs="宋体"/>
          <w:i/>
          <w:iCs/>
          <w:lang w:val="en-US" w:eastAsia="zh-CN"/>
        </w:rPr>
        <w:t>Int</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Immunol</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25</w:t>
      </w:r>
      <w:r w:rsidRPr="00D92314">
        <w:rPr>
          <w:rFonts w:ascii="Book Antiqua" w:eastAsia="宋体" w:hAnsi="Book Antiqua" w:cs="宋体"/>
          <w:lang w:val="en-US" w:eastAsia="zh-CN"/>
        </w:rPr>
        <w:t>: 389-394 [PMID: 2344</w:t>
      </w:r>
      <w:r>
        <w:rPr>
          <w:rFonts w:ascii="Book Antiqua" w:eastAsia="宋体" w:hAnsi="Book Antiqua" w:cs="宋体"/>
          <w:lang w:val="en-US" w:eastAsia="zh-CN"/>
        </w:rPr>
        <w:t>6848 DOI: 10.1093/</w:t>
      </w:r>
      <w:proofErr w:type="spellStart"/>
      <w:r>
        <w:rPr>
          <w:rFonts w:ascii="Book Antiqua" w:eastAsia="宋体" w:hAnsi="Book Antiqua" w:cs="宋体"/>
          <w:lang w:val="en-US" w:eastAsia="zh-CN"/>
        </w:rPr>
        <w:t>intimm</w:t>
      </w:r>
      <w:proofErr w:type="spellEnd"/>
      <w:r>
        <w:rPr>
          <w:rFonts w:ascii="Book Antiqua" w:eastAsia="宋体" w:hAnsi="Book Antiqua" w:cs="宋体"/>
          <w:lang w:val="en-US" w:eastAsia="zh-CN"/>
        </w:rPr>
        <w:t>/dxs159</w:t>
      </w:r>
      <w:r w:rsidRPr="00D92314">
        <w:rPr>
          <w:rFonts w:ascii="Book Antiqua" w:eastAsia="宋体" w:hAnsi="Book Antiqua" w:cs="宋体"/>
          <w:lang w:val="en-US" w:eastAsia="zh-CN"/>
        </w:rPr>
        <w:t>]</w:t>
      </w:r>
    </w:p>
    <w:p w14:paraId="3A8B0C56" w14:textId="7FC9176B"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42 </w:t>
      </w:r>
      <w:proofErr w:type="spellStart"/>
      <w:r w:rsidRPr="00D92314">
        <w:rPr>
          <w:rFonts w:ascii="Book Antiqua" w:eastAsia="宋体" w:hAnsi="Book Antiqua" w:cs="宋体"/>
          <w:b/>
          <w:bCs/>
          <w:lang w:val="en-US" w:eastAsia="zh-CN"/>
        </w:rPr>
        <w:t>Prause</w:t>
      </w:r>
      <w:proofErr w:type="spellEnd"/>
      <w:r w:rsidRPr="00D92314">
        <w:rPr>
          <w:rFonts w:ascii="Book Antiqua" w:eastAsia="宋体" w:hAnsi="Book Antiqua" w:cs="宋体"/>
          <w:b/>
          <w:bCs/>
          <w:lang w:val="en-US" w:eastAsia="zh-CN"/>
        </w:rPr>
        <w:t xml:space="preserve"> C</w:t>
      </w:r>
      <w:r w:rsidRPr="00D92314">
        <w:rPr>
          <w:rFonts w:ascii="Book Antiqua" w:eastAsia="宋体" w:hAnsi="Book Antiqua" w:cs="宋体"/>
          <w:lang w:val="en-US" w:eastAsia="zh-CN"/>
        </w:rPr>
        <w:t xml:space="preserve">, Ritter M, </w:t>
      </w:r>
      <w:proofErr w:type="spellStart"/>
      <w:r w:rsidRPr="00D92314">
        <w:rPr>
          <w:rFonts w:ascii="Book Antiqua" w:eastAsia="宋体" w:hAnsi="Book Antiqua" w:cs="宋体"/>
          <w:lang w:val="en-US" w:eastAsia="zh-CN"/>
        </w:rPr>
        <w:t>Probst</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Daehnrich</w:t>
      </w:r>
      <w:proofErr w:type="spellEnd"/>
      <w:r w:rsidRPr="00D92314">
        <w:rPr>
          <w:rFonts w:ascii="Book Antiqua" w:eastAsia="宋体" w:hAnsi="Book Antiqua" w:cs="宋体"/>
          <w:lang w:val="en-US" w:eastAsia="zh-CN"/>
        </w:rPr>
        <w:t xml:space="preserve"> C, Schlumberger W, </w:t>
      </w:r>
      <w:proofErr w:type="spellStart"/>
      <w:r w:rsidRPr="00D92314">
        <w:rPr>
          <w:rFonts w:ascii="Book Antiqua" w:eastAsia="宋体" w:hAnsi="Book Antiqua" w:cs="宋体"/>
          <w:lang w:val="en-US" w:eastAsia="zh-CN"/>
        </w:rPr>
        <w:t>Komorowski</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Lieske</w:t>
      </w:r>
      <w:proofErr w:type="spellEnd"/>
      <w:r w:rsidRPr="00D92314">
        <w:rPr>
          <w:rFonts w:ascii="Book Antiqua" w:eastAsia="宋体" w:hAnsi="Book Antiqua" w:cs="宋体"/>
          <w:lang w:val="en-US" w:eastAsia="zh-CN"/>
        </w:rPr>
        <w:t xml:space="preserve"> R, Richter T, </w:t>
      </w:r>
      <w:proofErr w:type="spellStart"/>
      <w:r w:rsidRPr="00D92314">
        <w:rPr>
          <w:rFonts w:ascii="Book Antiqua" w:eastAsia="宋体" w:hAnsi="Book Antiqua" w:cs="宋体"/>
          <w:lang w:val="en-US" w:eastAsia="zh-CN"/>
        </w:rPr>
        <w:t>Hauer</w:t>
      </w:r>
      <w:proofErr w:type="spellEnd"/>
      <w:r w:rsidRPr="00D92314">
        <w:rPr>
          <w:rFonts w:ascii="Book Antiqua" w:eastAsia="宋体" w:hAnsi="Book Antiqua" w:cs="宋体"/>
          <w:lang w:val="en-US" w:eastAsia="zh-CN"/>
        </w:rPr>
        <w:t xml:space="preserve"> AC, Stern M, </w:t>
      </w:r>
      <w:proofErr w:type="spellStart"/>
      <w:r w:rsidRPr="00D92314">
        <w:rPr>
          <w:rFonts w:ascii="Book Antiqua" w:eastAsia="宋体" w:hAnsi="Book Antiqua" w:cs="宋体"/>
          <w:lang w:val="en-US" w:eastAsia="zh-CN"/>
        </w:rPr>
        <w:t>Uhlig</w:t>
      </w:r>
      <w:proofErr w:type="spellEnd"/>
      <w:r w:rsidRPr="00D92314">
        <w:rPr>
          <w:rFonts w:ascii="Book Antiqua" w:eastAsia="宋体" w:hAnsi="Book Antiqua" w:cs="宋体"/>
          <w:lang w:val="en-US" w:eastAsia="zh-CN"/>
        </w:rPr>
        <w:t xml:space="preserve"> HH, </w:t>
      </w:r>
      <w:proofErr w:type="spellStart"/>
      <w:r w:rsidRPr="00D92314">
        <w:rPr>
          <w:rFonts w:ascii="Book Antiqua" w:eastAsia="宋体" w:hAnsi="Book Antiqua" w:cs="宋体"/>
          <w:lang w:val="en-US" w:eastAsia="zh-CN"/>
        </w:rPr>
        <w:t>Laass</w:t>
      </w:r>
      <w:proofErr w:type="spellEnd"/>
      <w:r w:rsidRPr="00D92314">
        <w:rPr>
          <w:rFonts w:ascii="Book Antiqua" w:eastAsia="宋体" w:hAnsi="Book Antiqua" w:cs="宋体"/>
          <w:lang w:val="en-US" w:eastAsia="zh-CN"/>
        </w:rPr>
        <w:t xml:space="preserve"> MW, Zimmer KP, </w:t>
      </w:r>
      <w:proofErr w:type="spellStart"/>
      <w:r w:rsidRPr="00D92314">
        <w:rPr>
          <w:rFonts w:ascii="Book Antiqua" w:eastAsia="宋体" w:hAnsi="Book Antiqua" w:cs="宋体"/>
          <w:lang w:val="en-US" w:eastAsia="zh-CN"/>
        </w:rPr>
        <w:t>Mothes</w:t>
      </w:r>
      <w:proofErr w:type="spellEnd"/>
      <w:r w:rsidRPr="00D92314">
        <w:rPr>
          <w:rFonts w:ascii="Book Antiqua" w:eastAsia="宋体" w:hAnsi="Book Antiqua" w:cs="宋体"/>
          <w:lang w:val="en-US" w:eastAsia="zh-CN"/>
        </w:rPr>
        <w:t xml:space="preserve"> T. Antibodies against </w:t>
      </w:r>
      <w:proofErr w:type="spellStart"/>
      <w:r w:rsidRPr="00D92314">
        <w:rPr>
          <w:rFonts w:ascii="Book Antiqua" w:eastAsia="宋体" w:hAnsi="Book Antiqua" w:cs="宋体"/>
          <w:lang w:val="en-US" w:eastAsia="zh-CN"/>
        </w:rPr>
        <w:t>deamidated</w:t>
      </w:r>
      <w:proofErr w:type="spellEnd"/>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gliadin</w:t>
      </w:r>
      <w:proofErr w:type="spellEnd"/>
      <w:r w:rsidRPr="00D92314">
        <w:rPr>
          <w:rFonts w:ascii="Book Antiqua" w:eastAsia="宋体" w:hAnsi="Book Antiqua" w:cs="宋体"/>
          <w:lang w:val="en-US" w:eastAsia="zh-CN"/>
        </w:rPr>
        <w:t xml:space="preserve"> as new and accurate biomarkers of childhood coeliac disease.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2009; </w:t>
      </w:r>
      <w:r w:rsidRPr="00D92314">
        <w:rPr>
          <w:rFonts w:ascii="Book Antiqua" w:eastAsia="宋体" w:hAnsi="Book Antiqua" w:cs="宋体"/>
          <w:b/>
          <w:bCs/>
          <w:lang w:val="en-US" w:eastAsia="zh-CN"/>
        </w:rPr>
        <w:t>49</w:t>
      </w:r>
      <w:r w:rsidRPr="00D92314">
        <w:rPr>
          <w:rFonts w:ascii="Book Antiqua" w:eastAsia="宋体" w:hAnsi="Book Antiqua" w:cs="宋体"/>
          <w:lang w:val="en-US" w:eastAsia="zh-CN"/>
        </w:rPr>
        <w:t>: 52-58 [PMID: 19465869 DO</w:t>
      </w:r>
      <w:r>
        <w:rPr>
          <w:rFonts w:ascii="Book Antiqua" w:eastAsia="宋体" w:hAnsi="Book Antiqua" w:cs="宋体"/>
          <w:lang w:val="en-US" w:eastAsia="zh-CN"/>
        </w:rPr>
        <w:t>I: 10.1097/MPG.0b013e318195dae3</w:t>
      </w:r>
      <w:r w:rsidRPr="00D92314">
        <w:rPr>
          <w:rFonts w:ascii="Book Antiqua" w:eastAsia="宋体" w:hAnsi="Book Antiqua" w:cs="宋体"/>
          <w:lang w:val="en-US" w:eastAsia="zh-CN"/>
        </w:rPr>
        <w:t>]</w:t>
      </w:r>
    </w:p>
    <w:p w14:paraId="03650B26"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43 </w:t>
      </w:r>
      <w:r w:rsidRPr="00D92314">
        <w:rPr>
          <w:rFonts w:ascii="Book Antiqua" w:eastAsia="宋体" w:hAnsi="Book Antiqua" w:cs="宋体"/>
          <w:b/>
          <w:bCs/>
          <w:lang w:val="en-US" w:eastAsia="zh-CN"/>
        </w:rPr>
        <w:t>Dickey W</w:t>
      </w:r>
      <w:r w:rsidRPr="00D92314">
        <w:rPr>
          <w:rFonts w:ascii="Book Antiqua" w:eastAsia="宋体" w:hAnsi="Book Antiqua" w:cs="宋体"/>
          <w:lang w:val="en-US" w:eastAsia="zh-CN"/>
        </w:rPr>
        <w:t>, Hughes D. Prevalence of celiac disease and its endoscopic markers among patients having routine upper gastrointestinal endoscopy.</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Am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1999; </w:t>
      </w:r>
      <w:r w:rsidRPr="00D92314">
        <w:rPr>
          <w:rFonts w:ascii="Book Antiqua" w:eastAsia="宋体" w:hAnsi="Book Antiqua" w:cs="宋体"/>
          <w:b/>
          <w:bCs/>
          <w:lang w:val="en-US" w:eastAsia="zh-CN"/>
        </w:rPr>
        <w:t>94</w:t>
      </w:r>
      <w:r w:rsidRPr="00D92314">
        <w:rPr>
          <w:rFonts w:ascii="Book Antiqua" w:eastAsia="宋体" w:hAnsi="Book Antiqua" w:cs="宋体"/>
          <w:lang w:val="en-US" w:eastAsia="zh-CN"/>
        </w:rPr>
        <w:t>: 2182-2186 [PMID: 10445547 DOI: 10.1111/j.1572-0241.1999.01348.x]</w:t>
      </w:r>
    </w:p>
    <w:p w14:paraId="5669645B"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lastRenderedPageBreak/>
        <w:t>44 </w:t>
      </w:r>
      <w:proofErr w:type="spellStart"/>
      <w:r w:rsidRPr="00D92314">
        <w:rPr>
          <w:rFonts w:ascii="Book Antiqua" w:eastAsia="宋体" w:hAnsi="Book Antiqua" w:cs="宋体"/>
          <w:b/>
          <w:bCs/>
          <w:lang w:val="en-US" w:eastAsia="zh-CN"/>
        </w:rPr>
        <w:t>Lecleire</w:t>
      </w:r>
      <w:proofErr w:type="spellEnd"/>
      <w:r w:rsidRPr="00D92314">
        <w:rPr>
          <w:rFonts w:ascii="Book Antiqua" w:eastAsia="宋体" w:hAnsi="Book Antiqua" w:cs="宋体"/>
          <w:b/>
          <w:bCs/>
          <w:lang w:val="en-US" w:eastAsia="zh-CN"/>
        </w:rPr>
        <w:t xml:space="preserve"> S</w:t>
      </w:r>
      <w:r w:rsidRPr="00D92314">
        <w:rPr>
          <w:rFonts w:ascii="Book Antiqua" w:eastAsia="宋体" w:hAnsi="Book Antiqua" w:cs="宋体"/>
          <w:lang w:val="en-US" w:eastAsia="zh-CN"/>
        </w:rPr>
        <w:t xml:space="preserve">, Di Fiore F, </w:t>
      </w:r>
      <w:proofErr w:type="spellStart"/>
      <w:r w:rsidRPr="00D92314">
        <w:rPr>
          <w:rFonts w:ascii="Book Antiqua" w:eastAsia="宋体" w:hAnsi="Book Antiqua" w:cs="宋体"/>
          <w:lang w:val="en-US" w:eastAsia="zh-CN"/>
        </w:rPr>
        <w:t>Antonietti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Savoye</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Lemoine</w:t>
      </w:r>
      <w:proofErr w:type="spellEnd"/>
      <w:r w:rsidRPr="00D92314">
        <w:rPr>
          <w:rFonts w:ascii="Book Antiqua" w:eastAsia="宋体" w:hAnsi="Book Antiqua" w:cs="宋体"/>
          <w:lang w:val="en-US" w:eastAsia="zh-CN"/>
        </w:rPr>
        <w:t xml:space="preserve"> F, Le </w:t>
      </w:r>
      <w:proofErr w:type="spellStart"/>
      <w:r w:rsidRPr="00D92314">
        <w:rPr>
          <w:rFonts w:ascii="Book Antiqua" w:eastAsia="宋体" w:hAnsi="Book Antiqua" w:cs="宋体"/>
          <w:lang w:val="en-US" w:eastAsia="zh-CN"/>
        </w:rPr>
        <w:t>Pessot</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Lerebours</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Ducrotté</w:t>
      </w:r>
      <w:proofErr w:type="spellEnd"/>
      <w:r w:rsidRPr="00D92314">
        <w:rPr>
          <w:rFonts w:ascii="Book Antiqua" w:eastAsia="宋体" w:hAnsi="Book Antiqua" w:cs="宋体"/>
          <w:lang w:val="en-US" w:eastAsia="zh-CN"/>
        </w:rPr>
        <w:t xml:space="preserve"> P. Endoscopic markers of villous atrophy are not useful for the detection of celiac disease in patients with dyspeptic symptoms. </w:t>
      </w:r>
      <w:r w:rsidRPr="00D92314">
        <w:rPr>
          <w:rFonts w:ascii="Book Antiqua" w:eastAsia="宋体" w:hAnsi="Book Antiqua" w:cs="宋体"/>
          <w:i/>
          <w:iCs/>
          <w:lang w:val="en-US" w:eastAsia="zh-CN"/>
        </w:rPr>
        <w:t>Endoscopy</w:t>
      </w:r>
      <w:r w:rsidRPr="00D92314">
        <w:rPr>
          <w:rFonts w:ascii="Book Antiqua" w:eastAsia="宋体" w:hAnsi="Book Antiqua" w:cs="宋体"/>
          <w:lang w:val="en-US" w:eastAsia="zh-CN"/>
        </w:rPr>
        <w:t> 2006; </w:t>
      </w:r>
      <w:r w:rsidRPr="00D92314">
        <w:rPr>
          <w:rFonts w:ascii="Book Antiqua" w:eastAsia="宋体" w:hAnsi="Book Antiqua" w:cs="宋体"/>
          <w:b/>
          <w:bCs/>
          <w:lang w:val="en-US" w:eastAsia="zh-CN"/>
        </w:rPr>
        <w:t>38</w:t>
      </w:r>
      <w:r w:rsidRPr="00D92314">
        <w:rPr>
          <w:rFonts w:ascii="Book Antiqua" w:eastAsia="宋体" w:hAnsi="Book Antiqua" w:cs="宋体"/>
          <w:lang w:val="en-US" w:eastAsia="zh-CN"/>
        </w:rPr>
        <w:t>: 696-701 [PMID: 16761210 DOI: 10.1055/s-2006-925373]</w:t>
      </w:r>
    </w:p>
    <w:p w14:paraId="243BCFB3"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45 </w:t>
      </w:r>
      <w:proofErr w:type="spellStart"/>
      <w:r w:rsidRPr="00D92314">
        <w:rPr>
          <w:rFonts w:ascii="Book Antiqua" w:eastAsia="宋体" w:hAnsi="Book Antiqua" w:cs="宋体"/>
          <w:b/>
          <w:bCs/>
          <w:lang w:val="en-US" w:eastAsia="zh-CN"/>
        </w:rPr>
        <w:t>Ianiro</w:t>
      </w:r>
      <w:proofErr w:type="spellEnd"/>
      <w:r w:rsidRPr="00D92314">
        <w:rPr>
          <w:rFonts w:ascii="Book Antiqua" w:eastAsia="宋体" w:hAnsi="Book Antiqua" w:cs="宋体"/>
          <w:b/>
          <w:bCs/>
          <w:lang w:val="en-US" w:eastAsia="zh-CN"/>
        </w:rPr>
        <w:t xml:space="preserve">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Gasbarrini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Cammarota</w:t>
      </w:r>
      <w:proofErr w:type="spellEnd"/>
      <w:r w:rsidRPr="00D92314">
        <w:rPr>
          <w:rFonts w:ascii="Book Antiqua" w:eastAsia="宋体" w:hAnsi="Book Antiqua" w:cs="宋体"/>
          <w:lang w:val="en-US" w:eastAsia="zh-CN"/>
        </w:rPr>
        <w:t xml:space="preserve"> G. Endoscopic tools for the diagnosis and evaluation of celiac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World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19</w:t>
      </w:r>
      <w:r w:rsidRPr="00D92314">
        <w:rPr>
          <w:rFonts w:ascii="Book Antiqua" w:eastAsia="宋体" w:hAnsi="Book Antiqua" w:cs="宋体"/>
          <w:lang w:val="en-US" w:eastAsia="zh-CN"/>
        </w:rPr>
        <w:t>: 8562-8570 [PMID: 24379573 DOI: 10.3748/wjg.v19.i46.8562.]</w:t>
      </w:r>
    </w:p>
    <w:p w14:paraId="259BDB4C" w14:textId="43AF6CFC" w:rsidR="00D92314" w:rsidRPr="00D92314" w:rsidRDefault="00D92314" w:rsidP="00D92314">
      <w:pPr>
        <w:spacing w:line="360" w:lineRule="auto"/>
        <w:jc w:val="both"/>
        <w:rPr>
          <w:rFonts w:ascii="Book Antiqua" w:eastAsiaTheme="minorEastAsia" w:hAnsi="Book Antiqua" w:cs="宋体"/>
          <w:lang w:val="en-US" w:eastAsia="zh-CN"/>
        </w:rPr>
      </w:pPr>
      <w:r w:rsidRPr="00D92314">
        <w:rPr>
          <w:rFonts w:ascii="Book Antiqua" w:eastAsia="宋体" w:hAnsi="Book Antiqua" w:cs="宋体"/>
          <w:lang w:val="en-US" w:eastAsia="zh-CN"/>
        </w:rPr>
        <w:t xml:space="preserve">46 </w:t>
      </w:r>
      <w:r w:rsidRPr="00D92314">
        <w:rPr>
          <w:rStyle w:val="apple-converted-space"/>
          <w:rFonts w:ascii="Book Antiqua" w:hAnsi="Book Antiqua"/>
          <w:color w:val="000000"/>
        </w:rPr>
        <w:t> </w:t>
      </w:r>
      <w:r w:rsidRPr="00D92314">
        <w:rPr>
          <w:rFonts w:ascii="Book Antiqua" w:hAnsi="Book Antiqua"/>
          <w:b/>
          <w:bCs/>
          <w:color w:val="000000"/>
        </w:rPr>
        <w:t>Singh R</w:t>
      </w:r>
      <w:r w:rsidRPr="00D92314">
        <w:rPr>
          <w:rFonts w:ascii="Book Antiqua" w:hAnsi="Book Antiqua"/>
          <w:color w:val="000000"/>
        </w:rPr>
        <w:t>, Lee SY, Vijay N, Sharma P, Uedo N. Update on narrow band imaging in disorders of the upper gastrointestinal tract.</w:t>
      </w:r>
      <w:r w:rsidRPr="00D92314">
        <w:rPr>
          <w:rStyle w:val="apple-converted-space"/>
          <w:rFonts w:ascii="Book Antiqua" w:hAnsi="Book Antiqua"/>
          <w:color w:val="000000"/>
        </w:rPr>
        <w:t> </w:t>
      </w:r>
      <w:r w:rsidRPr="00D92314">
        <w:rPr>
          <w:rFonts w:ascii="Book Antiqua" w:hAnsi="Book Antiqua"/>
          <w:i/>
          <w:iCs/>
          <w:color w:val="000000"/>
        </w:rPr>
        <w:t>Dig Endosc</w:t>
      </w:r>
      <w:r w:rsidRPr="00D92314">
        <w:rPr>
          <w:rStyle w:val="apple-converted-space"/>
          <w:rFonts w:ascii="Book Antiqua" w:hAnsi="Book Antiqua"/>
          <w:color w:val="000000"/>
        </w:rPr>
        <w:t> </w:t>
      </w:r>
      <w:r w:rsidRPr="00D92314">
        <w:rPr>
          <w:rFonts w:ascii="Book Antiqua" w:hAnsi="Book Antiqua"/>
          <w:color w:val="000000"/>
        </w:rPr>
        <w:t>2014;</w:t>
      </w:r>
      <w:r w:rsidRPr="00D92314">
        <w:rPr>
          <w:rStyle w:val="apple-converted-space"/>
          <w:rFonts w:ascii="Book Antiqua" w:hAnsi="Book Antiqua"/>
          <w:color w:val="000000"/>
        </w:rPr>
        <w:t> </w:t>
      </w:r>
      <w:r w:rsidRPr="00D92314">
        <w:rPr>
          <w:rFonts w:ascii="Book Antiqua" w:hAnsi="Book Antiqua"/>
          <w:b/>
          <w:bCs/>
          <w:color w:val="000000"/>
        </w:rPr>
        <w:t>26</w:t>
      </w:r>
      <w:r w:rsidRPr="00D92314">
        <w:rPr>
          <w:rFonts w:ascii="Book Antiqua" w:hAnsi="Book Antiqua"/>
          <w:color w:val="000000"/>
        </w:rPr>
        <w:t>: 144-153 [PMID: 24303964 DOI: 10.1111/den.12207]</w:t>
      </w:r>
    </w:p>
    <w:p w14:paraId="6738C135" w14:textId="02A79ADF"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47 </w:t>
      </w:r>
      <w:r w:rsidRPr="00D92314">
        <w:rPr>
          <w:rFonts w:ascii="Book Antiqua" w:eastAsia="宋体" w:hAnsi="Book Antiqua" w:cs="宋体"/>
          <w:b/>
          <w:bCs/>
          <w:lang w:val="en-US" w:eastAsia="zh-CN"/>
        </w:rPr>
        <w:t>Singh R</w:t>
      </w:r>
      <w:r w:rsidRPr="00D92314">
        <w:rPr>
          <w:rFonts w:ascii="Book Antiqua" w:eastAsia="宋体" w:hAnsi="Book Antiqua" w:cs="宋体"/>
          <w:lang w:val="en-US" w:eastAsia="zh-CN"/>
        </w:rPr>
        <w:t xml:space="preserve">, Lee SY, Vijay N, Sharma P, </w:t>
      </w:r>
      <w:proofErr w:type="spellStart"/>
      <w:r w:rsidRPr="00D92314">
        <w:rPr>
          <w:rFonts w:ascii="Book Antiqua" w:eastAsia="宋体" w:hAnsi="Book Antiqua" w:cs="宋体"/>
          <w:lang w:val="en-US" w:eastAsia="zh-CN"/>
        </w:rPr>
        <w:t>Uedo</w:t>
      </w:r>
      <w:proofErr w:type="spellEnd"/>
      <w:r w:rsidRPr="00D92314">
        <w:rPr>
          <w:rFonts w:ascii="Book Antiqua" w:eastAsia="宋体" w:hAnsi="Book Antiqua" w:cs="宋体"/>
          <w:lang w:val="en-US" w:eastAsia="zh-CN"/>
        </w:rPr>
        <w:t xml:space="preserve"> N. Update on narrow band imaging in disorders of the upper gastrointestinal tract. </w:t>
      </w:r>
      <w:r w:rsidRPr="00D92314">
        <w:rPr>
          <w:rFonts w:ascii="Book Antiqua" w:eastAsia="宋体" w:hAnsi="Book Antiqua" w:cs="宋体"/>
          <w:i/>
          <w:iCs/>
          <w:lang w:val="en-US" w:eastAsia="zh-CN"/>
        </w:rPr>
        <w:t xml:space="preserve">Dig </w:t>
      </w:r>
      <w:proofErr w:type="spellStart"/>
      <w:r w:rsidRPr="00D92314">
        <w:rPr>
          <w:rFonts w:ascii="Book Antiqua" w:eastAsia="宋体" w:hAnsi="Book Antiqua" w:cs="宋体"/>
          <w:i/>
          <w:iCs/>
          <w:lang w:val="en-US" w:eastAsia="zh-CN"/>
        </w:rPr>
        <w:t>Endosc</w:t>
      </w:r>
      <w:proofErr w:type="spellEnd"/>
      <w:r w:rsidRPr="00D92314">
        <w:rPr>
          <w:rFonts w:ascii="Book Antiqua" w:eastAsia="宋体" w:hAnsi="Book Antiqua" w:cs="宋体"/>
          <w:lang w:val="en-US" w:eastAsia="zh-CN"/>
        </w:rPr>
        <w:t> 2014; </w:t>
      </w:r>
      <w:r w:rsidRPr="00D92314">
        <w:rPr>
          <w:rFonts w:ascii="Book Antiqua" w:eastAsia="宋体" w:hAnsi="Book Antiqua" w:cs="宋体"/>
          <w:b/>
          <w:bCs/>
          <w:lang w:val="en-US" w:eastAsia="zh-CN"/>
        </w:rPr>
        <w:t>26</w:t>
      </w:r>
      <w:r w:rsidRPr="00D92314">
        <w:rPr>
          <w:rFonts w:ascii="Book Antiqua" w:eastAsia="宋体" w:hAnsi="Book Antiqua" w:cs="宋体"/>
          <w:lang w:val="en-US" w:eastAsia="zh-CN"/>
        </w:rPr>
        <w:t>: 144-153 [PMID: 24</w:t>
      </w:r>
      <w:r>
        <w:rPr>
          <w:rFonts w:ascii="Book Antiqua" w:eastAsia="宋体" w:hAnsi="Book Antiqua" w:cs="宋体"/>
          <w:lang w:val="en-US" w:eastAsia="zh-CN"/>
        </w:rPr>
        <w:t>303964 DOI: 10.1155/2013/580526</w:t>
      </w:r>
      <w:r w:rsidRPr="00D92314">
        <w:rPr>
          <w:rFonts w:ascii="Book Antiqua" w:eastAsia="宋体" w:hAnsi="Book Antiqua" w:cs="宋体"/>
          <w:lang w:val="en-US" w:eastAsia="zh-CN"/>
        </w:rPr>
        <w:t>]</w:t>
      </w:r>
    </w:p>
    <w:p w14:paraId="0758FCDA" w14:textId="72ED18BA"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48 </w:t>
      </w:r>
      <w:proofErr w:type="spellStart"/>
      <w:r w:rsidRPr="00D92314">
        <w:rPr>
          <w:rFonts w:ascii="Book Antiqua" w:eastAsia="宋体" w:hAnsi="Book Antiqua" w:cs="宋体"/>
          <w:b/>
          <w:bCs/>
          <w:lang w:val="en-US" w:eastAsia="zh-CN"/>
        </w:rPr>
        <w:t>Cammarota</w:t>
      </w:r>
      <w:proofErr w:type="spellEnd"/>
      <w:r w:rsidRPr="00D92314">
        <w:rPr>
          <w:rFonts w:ascii="Book Antiqua" w:eastAsia="宋体" w:hAnsi="Book Antiqua" w:cs="宋体"/>
          <w:b/>
          <w:bCs/>
          <w:lang w:val="en-US" w:eastAsia="zh-CN"/>
        </w:rPr>
        <w:t xml:space="preserve">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Ianiro</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Sparano</w:t>
      </w:r>
      <w:proofErr w:type="spellEnd"/>
      <w:r w:rsidRPr="00D92314">
        <w:rPr>
          <w:rFonts w:ascii="Book Antiqua" w:eastAsia="宋体" w:hAnsi="Book Antiqua" w:cs="宋体"/>
          <w:lang w:val="en-US" w:eastAsia="zh-CN"/>
        </w:rPr>
        <w:t xml:space="preserve"> L, La Mura R, Ricci R, </w:t>
      </w:r>
      <w:proofErr w:type="spellStart"/>
      <w:r w:rsidRPr="00D92314">
        <w:rPr>
          <w:rFonts w:ascii="Book Antiqua" w:eastAsia="宋体" w:hAnsi="Book Antiqua" w:cs="宋体"/>
          <w:lang w:val="en-US" w:eastAsia="zh-CN"/>
        </w:rPr>
        <w:t>Larocca</w:t>
      </w:r>
      <w:proofErr w:type="spellEnd"/>
      <w:r w:rsidRPr="00D92314">
        <w:rPr>
          <w:rFonts w:ascii="Book Antiqua" w:eastAsia="宋体" w:hAnsi="Book Antiqua" w:cs="宋体"/>
          <w:lang w:val="en-US" w:eastAsia="zh-CN"/>
        </w:rPr>
        <w:t xml:space="preserve"> LM, </w:t>
      </w:r>
      <w:proofErr w:type="spellStart"/>
      <w:r w:rsidRPr="00D92314">
        <w:rPr>
          <w:rFonts w:ascii="Book Antiqua" w:eastAsia="宋体" w:hAnsi="Book Antiqua" w:cs="宋体"/>
          <w:lang w:val="en-US" w:eastAsia="zh-CN"/>
        </w:rPr>
        <w:t>Landolfi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Gasbarrini</w:t>
      </w:r>
      <w:proofErr w:type="spellEnd"/>
      <w:r w:rsidRPr="00D92314">
        <w:rPr>
          <w:rFonts w:ascii="Book Antiqua" w:eastAsia="宋体" w:hAnsi="Book Antiqua" w:cs="宋体"/>
          <w:lang w:val="en-US" w:eastAsia="zh-CN"/>
        </w:rPr>
        <w:t xml:space="preserve"> A. Image-enhanced endoscopy with I-scan technology for the evaluation of duodenal villous patterns. </w:t>
      </w:r>
      <w:r w:rsidRPr="00D92314">
        <w:rPr>
          <w:rFonts w:ascii="Book Antiqua" w:eastAsia="宋体" w:hAnsi="Book Antiqua" w:cs="宋体"/>
          <w:i/>
          <w:iCs/>
          <w:lang w:val="en-US" w:eastAsia="zh-CN"/>
        </w:rPr>
        <w:t xml:space="preserve">Dig Dis </w:t>
      </w:r>
      <w:proofErr w:type="spellStart"/>
      <w:r w:rsidRPr="00D92314">
        <w:rPr>
          <w:rFonts w:ascii="Book Antiqua" w:eastAsia="宋体" w:hAnsi="Book Antiqua" w:cs="宋体"/>
          <w:i/>
          <w:iCs/>
          <w:lang w:val="en-US" w:eastAsia="zh-CN"/>
        </w:rPr>
        <w:t>Sci</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58</w:t>
      </w:r>
      <w:r w:rsidRPr="00D92314">
        <w:rPr>
          <w:rFonts w:ascii="Book Antiqua" w:eastAsia="宋体" w:hAnsi="Book Antiqua" w:cs="宋体"/>
          <w:lang w:val="en-US" w:eastAsia="zh-CN"/>
        </w:rPr>
        <w:t>: 1287-1292 [PMID: 23108566 DOI: 10.1007/s10620-012-2467-y]</w:t>
      </w:r>
    </w:p>
    <w:p w14:paraId="7BE8EE90" w14:textId="37A75EEC"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49 </w:t>
      </w:r>
      <w:proofErr w:type="spellStart"/>
      <w:r w:rsidRPr="00D92314">
        <w:rPr>
          <w:rFonts w:ascii="Book Antiqua" w:eastAsia="宋体" w:hAnsi="Book Antiqua" w:cs="宋体"/>
          <w:b/>
          <w:bCs/>
          <w:lang w:val="en-US" w:eastAsia="zh-CN"/>
        </w:rPr>
        <w:t>Rokkas</w:t>
      </w:r>
      <w:proofErr w:type="spellEnd"/>
      <w:r w:rsidRPr="00D92314">
        <w:rPr>
          <w:rFonts w:ascii="Book Antiqua" w:eastAsia="宋体" w:hAnsi="Book Antiqua" w:cs="宋体"/>
          <w:b/>
          <w:bCs/>
          <w:lang w:val="en-US" w:eastAsia="zh-CN"/>
        </w:rPr>
        <w:t xml:space="preserve"> T</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Niv</w:t>
      </w:r>
      <w:proofErr w:type="spellEnd"/>
      <w:r w:rsidRPr="00D92314">
        <w:rPr>
          <w:rFonts w:ascii="Book Antiqua" w:eastAsia="宋体" w:hAnsi="Book Antiqua" w:cs="宋体"/>
          <w:lang w:val="en-US" w:eastAsia="zh-CN"/>
        </w:rPr>
        <w:t xml:space="preserve"> Y.</w:t>
      </w:r>
      <w:proofErr w:type="gramEnd"/>
      <w:r w:rsidRPr="00D92314">
        <w:rPr>
          <w:rFonts w:ascii="Book Antiqua" w:eastAsia="宋体" w:hAnsi="Book Antiqua" w:cs="宋体"/>
          <w:lang w:val="en-US" w:eastAsia="zh-CN"/>
        </w:rPr>
        <w:t xml:space="preserve"> The role of video capsule endoscopy in the diagnosis of celiac disease: a meta-analysis. </w:t>
      </w:r>
      <w:proofErr w:type="spellStart"/>
      <w:r w:rsidRPr="00D92314">
        <w:rPr>
          <w:rFonts w:ascii="Book Antiqua" w:eastAsia="宋体" w:hAnsi="Book Antiqua" w:cs="宋体"/>
          <w:i/>
          <w:iCs/>
          <w:lang w:val="en-US" w:eastAsia="zh-CN"/>
        </w:rPr>
        <w:t>Eur</w:t>
      </w:r>
      <w:proofErr w:type="spellEnd"/>
      <w:r w:rsidRPr="00D92314">
        <w:rPr>
          <w:rFonts w:ascii="Book Antiqua" w:eastAsia="宋体" w:hAnsi="Book Antiqua" w:cs="宋体"/>
          <w:i/>
          <w:iCs/>
          <w:lang w:val="en-US" w:eastAsia="zh-CN"/>
        </w:rPr>
        <w:t xml:space="preserve">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Hepatol</w:t>
      </w:r>
      <w:proofErr w:type="spellEnd"/>
      <w:r w:rsidRPr="00D92314">
        <w:rPr>
          <w:rFonts w:ascii="Book Antiqua" w:eastAsia="宋体" w:hAnsi="Book Antiqua" w:cs="宋体"/>
          <w:lang w:val="en-US" w:eastAsia="zh-CN"/>
        </w:rPr>
        <w:t> 2012; </w:t>
      </w:r>
      <w:r w:rsidRPr="00D92314">
        <w:rPr>
          <w:rFonts w:ascii="Book Antiqua" w:eastAsia="宋体" w:hAnsi="Book Antiqua" w:cs="宋体"/>
          <w:b/>
          <w:bCs/>
          <w:lang w:val="en-US" w:eastAsia="zh-CN"/>
        </w:rPr>
        <w:t>24</w:t>
      </w:r>
      <w:r w:rsidRPr="00D92314">
        <w:rPr>
          <w:rFonts w:ascii="Book Antiqua" w:eastAsia="宋体" w:hAnsi="Book Antiqua" w:cs="宋体"/>
          <w:lang w:val="en-US" w:eastAsia="zh-CN"/>
        </w:rPr>
        <w:t>: 303-308 [PMID: 22266837 DO</w:t>
      </w:r>
      <w:r>
        <w:rPr>
          <w:rFonts w:ascii="Book Antiqua" w:eastAsia="宋体" w:hAnsi="Book Antiqua" w:cs="宋体"/>
          <w:lang w:val="en-US" w:eastAsia="zh-CN"/>
        </w:rPr>
        <w:t>I: 10.1097/MEG.0b013e32834fa914</w:t>
      </w:r>
      <w:r w:rsidRPr="00D92314">
        <w:rPr>
          <w:rFonts w:ascii="Book Antiqua" w:eastAsia="宋体" w:hAnsi="Book Antiqua" w:cs="宋体"/>
          <w:lang w:val="en-US" w:eastAsia="zh-CN"/>
        </w:rPr>
        <w:t>]</w:t>
      </w:r>
    </w:p>
    <w:p w14:paraId="3215136F"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50 </w:t>
      </w:r>
      <w:proofErr w:type="spellStart"/>
      <w:r w:rsidRPr="00D92314">
        <w:rPr>
          <w:rFonts w:ascii="Book Antiqua" w:eastAsia="宋体" w:hAnsi="Book Antiqua" w:cs="宋体"/>
          <w:b/>
          <w:bCs/>
          <w:lang w:val="en-US" w:eastAsia="zh-CN"/>
        </w:rPr>
        <w:t>Corazza</w:t>
      </w:r>
      <w:proofErr w:type="spellEnd"/>
      <w:r w:rsidRPr="00D92314">
        <w:rPr>
          <w:rFonts w:ascii="Book Antiqua" w:eastAsia="宋体" w:hAnsi="Book Antiqua" w:cs="宋体"/>
          <w:b/>
          <w:bCs/>
          <w:lang w:val="en-US" w:eastAsia="zh-CN"/>
        </w:rPr>
        <w:t xml:space="preserve"> GR</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Villanacci</w:t>
      </w:r>
      <w:proofErr w:type="spellEnd"/>
      <w:r w:rsidRPr="00D92314">
        <w:rPr>
          <w:rFonts w:ascii="Book Antiqua" w:eastAsia="宋体" w:hAnsi="Book Antiqua" w:cs="宋体"/>
          <w:lang w:val="en-US" w:eastAsia="zh-CN"/>
        </w:rPr>
        <w:t xml:space="preserve"> V. Coeliac disease.</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Clin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Pathol</w:t>
      </w:r>
      <w:proofErr w:type="spellEnd"/>
      <w:r w:rsidRPr="00D92314">
        <w:rPr>
          <w:rFonts w:ascii="Book Antiqua" w:eastAsia="宋体" w:hAnsi="Book Antiqua" w:cs="宋体"/>
          <w:lang w:val="en-US" w:eastAsia="zh-CN"/>
        </w:rPr>
        <w:t> 2005; </w:t>
      </w:r>
      <w:r w:rsidRPr="00D92314">
        <w:rPr>
          <w:rFonts w:ascii="Book Antiqua" w:eastAsia="宋体" w:hAnsi="Book Antiqua" w:cs="宋体"/>
          <w:b/>
          <w:bCs/>
          <w:lang w:val="en-US" w:eastAsia="zh-CN"/>
        </w:rPr>
        <w:t>58</w:t>
      </w:r>
      <w:r w:rsidRPr="00D92314">
        <w:rPr>
          <w:rFonts w:ascii="Book Antiqua" w:eastAsia="宋体" w:hAnsi="Book Antiqua" w:cs="宋体"/>
          <w:lang w:val="en-US" w:eastAsia="zh-CN"/>
        </w:rPr>
        <w:t>: 573-574 [PMID: 15917404 DOI: 10.1136/jcp.2004.023978]</w:t>
      </w:r>
    </w:p>
    <w:p w14:paraId="6D974C3C" w14:textId="5A0EF0AE"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51</w:t>
      </w:r>
      <w:r w:rsidRPr="00D92314">
        <w:rPr>
          <w:rFonts w:ascii="Book Antiqua" w:eastAsia="宋体" w:hAnsi="Book Antiqua" w:cs="宋体"/>
          <w:b/>
          <w:lang w:val="en-US" w:eastAsia="zh-CN"/>
        </w:rPr>
        <w:t xml:space="preserve"> </w:t>
      </w:r>
      <w:proofErr w:type="spellStart"/>
      <w:r w:rsidRPr="00D92314">
        <w:rPr>
          <w:rFonts w:ascii="Book Antiqua" w:eastAsia="宋体" w:hAnsi="Book Antiqua" w:cs="宋体"/>
          <w:b/>
          <w:lang w:val="en-US" w:eastAsia="zh-CN"/>
        </w:rPr>
        <w:t>Pontone</w:t>
      </w:r>
      <w:proofErr w:type="spellEnd"/>
      <w:r w:rsidRPr="00D92314">
        <w:rPr>
          <w:rFonts w:ascii="Book Antiqua" w:eastAsia="宋体" w:hAnsi="Book Antiqua" w:cs="宋体"/>
          <w:b/>
          <w:lang w:val="en-US" w:eastAsia="zh-CN"/>
        </w:rPr>
        <w:t xml:space="preserve"> S</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Nenna</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Mastrogiorgio</w:t>
      </w:r>
      <w:proofErr w:type="spellEnd"/>
      <w:r w:rsidRPr="00D92314">
        <w:rPr>
          <w:rFonts w:ascii="Book Antiqua" w:eastAsia="宋体" w:hAnsi="Book Antiqua" w:cs="宋体"/>
          <w:lang w:val="en-US" w:eastAsia="zh-CN"/>
        </w:rPr>
        <w:t xml:space="preserve"> G, at al. Gastric pathology in celiac children and adults: the role of Helicobacter pylori. </w:t>
      </w:r>
      <w:r w:rsidRPr="00D92314">
        <w:rPr>
          <w:rFonts w:ascii="Book Antiqua" w:eastAsia="宋体" w:hAnsi="Book Antiqua" w:cs="宋体"/>
          <w:i/>
          <w:lang w:val="en-US" w:eastAsia="zh-CN"/>
        </w:rPr>
        <w:t>Prevent Res</w:t>
      </w:r>
      <w:r w:rsidRPr="00D92314">
        <w:rPr>
          <w:rFonts w:ascii="Book Antiqua" w:eastAsia="宋体" w:hAnsi="Book Antiqua" w:cs="宋体"/>
          <w:lang w:val="en-US" w:eastAsia="zh-CN"/>
        </w:rPr>
        <w:t xml:space="preserve"> 2012; </w:t>
      </w:r>
      <w:r w:rsidRPr="00D92314">
        <w:rPr>
          <w:rFonts w:ascii="Book Antiqua" w:eastAsia="宋体" w:hAnsi="Book Antiqua" w:cs="宋体"/>
          <w:b/>
          <w:lang w:val="en-US" w:eastAsia="zh-CN"/>
        </w:rPr>
        <w:t>2:</w:t>
      </w:r>
      <w:r>
        <w:rPr>
          <w:rFonts w:ascii="Book Antiqua" w:eastAsia="宋体" w:hAnsi="Book Antiqua" w:cs="宋体"/>
          <w:lang w:val="en-US" w:eastAsia="zh-CN"/>
        </w:rPr>
        <w:t xml:space="preserve"> 281-287</w:t>
      </w:r>
      <w:r w:rsidRPr="00D92314">
        <w:rPr>
          <w:rFonts w:ascii="Book Antiqua" w:eastAsia="宋体" w:hAnsi="Book Antiqua" w:cs="宋体"/>
          <w:lang w:val="en-US" w:eastAsia="zh-CN"/>
        </w:rPr>
        <w:t xml:space="preserve"> [DOI: 10.7362/224</w:t>
      </w:r>
      <w:r>
        <w:rPr>
          <w:rFonts w:ascii="Book Antiqua" w:eastAsia="宋体" w:hAnsi="Book Antiqua" w:cs="宋体"/>
          <w:lang w:val="en-US" w:eastAsia="zh-CN"/>
        </w:rPr>
        <w:t>0-2594.039.2012]</w:t>
      </w:r>
    </w:p>
    <w:p w14:paraId="60547B80" w14:textId="10F9F778"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52 </w:t>
      </w:r>
      <w:proofErr w:type="spellStart"/>
      <w:r w:rsidRPr="00D92314">
        <w:rPr>
          <w:rFonts w:ascii="Book Antiqua" w:eastAsia="宋体" w:hAnsi="Book Antiqua" w:cs="宋体"/>
          <w:b/>
          <w:bCs/>
          <w:lang w:val="en-US" w:eastAsia="zh-CN"/>
        </w:rPr>
        <w:t>Pastore</w:t>
      </w:r>
      <w:proofErr w:type="spellEnd"/>
      <w:r w:rsidRPr="00D92314">
        <w:rPr>
          <w:rFonts w:ascii="Book Antiqua" w:eastAsia="宋体" w:hAnsi="Book Antiqua" w:cs="宋体"/>
          <w:b/>
          <w:bCs/>
          <w:lang w:val="en-US" w:eastAsia="zh-CN"/>
        </w:rPr>
        <w:t xml:space="preserve"> L</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Carroccio</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Compilato</w:t>
      </w:r>
      <w:proofErr w:type="spellEnd"/>
      <w:r w:rsidRPr="00D92314">
        <w:rPr>
          <w:rFonts w:ascii="Book Antiqua" w:eastAsia="宋体" w:hAnsi="Book Antiqua" w:cs="宋体"/>
          <w:lang w:val="en-US" w:eastAsia="zh-CN"/>
        </w:rPr>
        <w:t xml:space="preserve"> D, </w:t>
      </w:r>
      <w:proofErr w:type="spellStart"/>
      <w:r w:rsidRPr="00D92314">
        <w:rPr>
          <w:rFonts w:ascii="Book Antiqua" w:eastAsia="宋体" w:hAnsi="Book Antiqua" w:cs="宋体"/>
          <w:lang w:val="en-US" w:eastAsia="zh-CN"/>
        </w:rPr>
        <w:t>Panzarella</w:t>
      </w:r>
      <w:proofErr w:type="spellEnd"/>
      <w:r w:rsidRPr="00D92314">
        <w:rPr>
          <w:rFonts w:ascii="Book Antiqua" w:eastAsia="宋体" w:hAnsi="Book Antiqua" w:cs="宋体"/>
          <w:lang w:val="en-US" w:eastAsia="zh-CN"/>
        </w:rPr>
        <w:t xml:space="preserve"> V, </w:t>
      </w:r>
      <w:proofErr w:type="spellStart"/>
      <w:r w:rsidRPr="00D92314">
        <w:rPr>
          <w:rFonts w:ascii="Book Antiqua" w:eastAsia="宋体" w:hAnsi="Book Antiqua" w:cs="宋体"/>
          <w:lang w:val="en-US" w:eastAsia="zh-CN"/>
        </w:rPr>
        <w:t>Serpico</w:t>
      </w:r>
      <w:proofErr w:type="spellEnd"/>
      <w:r w:rsidRPr="00D92314">
        <w:rPr>
          <w:rFonts w:ascii="Book Antiqua" w:eastAsia="宋体" w:hAnsi="Book Antiqua" w:cs="宋体"/>
          <w:lang w:val="en-US" w:eastAsia="zh-CN"/>
        </w:rPr>
        <w:t xml:space="preserve"> R, Lo </w:t>
      </w:r>
      <w:proofErr w:type="spellStart"/>
      <w:r w:rsidRPr="00D92314">
        <w:rPr>
          <w:rFonts w:ascii="Book Antiqua" w:eastAsia="宋体" w:hAnsi="Book Antiqua" w:cs="宋体"/>
          <w:lang w:val="en-US" w:eastAsia="zh-CN"/>
        </w:rPr>
        <w:t>Muzio</w:t>
      </w:r>
      <w:proofErr w:type="spellEnd"/>
      <w:r w:rsidRPr="00D92314">
        <w:rPr>
          <w:rFonts w:ascii="Book Antiqua" w:eastAsia="宋体" w:hAnsi="Book Antiqua" w:cs="宋体"/>
          <w:lang w:val="en-US" w:eastAsia="zh-CN"/>
        </w:rPr>
        <w:t xml:space="preserve"> L. Oral manifestations of celiac disease.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Clin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2008; </w:t>
      </w:r>
      <w:r w:rsidRPr="00D92314">
        <w:rPr>
          <w:rFonts w:ascii="Book Antiqua" w:eastAsia="宋体" w:hAnsi="Book Antiqua" w:cs="宋体"/>
          <w:b/>
          <w:bCs/>
          <w:lang w:val="en-US" w:eastAsia="zh-CN"/>
        </w:rPr>
        <w:t>42</w:t>
      </w:r>
      <w:r w:rsidRPr="00D92314">
        <w:rPr>
          <w:rFonts w:ascii="Book Antiqua" w:eastAsia="宋体" w:hAnsi="Book Antiqua" w:cs="宋体"/>
          <w:lang w:val="en-US" w:eastAsia="zh-CN"/>
        </w:rPr>
        <w:t>: 224-232 [PMID: 18223505 DO</w:t>
      </w:r>
      <w:r>
        <w:rPr>
          <w:rFonts w:ascii="Book Antiqua" w:eastAsia="宋体" w:hAnsi="Book Antiqua" w:cs="宋体"/>
          <w:lang w:val="en-US" w:eastAsia="zh-CN"/>
        </w:rPr>
        <w:t>I: 10.1097/MCG.0b013e318074dd98</w:t>
      </w:r>
      <w:r w:rsidRPr="00D92314">
        <w:rPr>
          <w:rFonts w:ascii="Book Antiqua" w:eastAsia="宋体" w:hAnsi="Book Antiqua" w:cs="宋体"/>
          <w:lang w:val="en-US" w:eastAsia="zh-CN"/>
        </w:rPr>
        <w:t>]</w:t>
      </w:r>
    </w:p>
    <w:p w14:paraId="2412D84F"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lastRenderedPageBreak/>
        <w:t>53 </w:t>
      </w:r>
      <w:r w:rsidRPr="00D92314">
        <w:rPr>
          <w:rFonts w:ascii="Book Antiqua" w:eastAsia="宋体" w:hAnsi="Book Antiqua" w:cs="宋体"/>
          <w:b/>
          <w:bCs/>
          <w:lang w:val="en-US" w:eastAsia="zh-CN"/>
        </w:rPr>
        <w:t>Casella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Villanacci</w:t>
      </w:r>
      <w:proofErr w:type="spellEnd"/>
      <w:r w:rsidRPr="00D92314">
        <w:rPr>
          <w:rFonts w:ascii="Book Antiqua" w:eastAsia="宋体" w:hAnsi="Book Antiqua" w:cs="宋体"/>
          <w:lang w:val="en-US" w:eastAsia="zh-CN"/>
        </w:rPr>
        <w:t xml:space="preserve"> V, Di-Bella C, de-Marco E, </w:t>
      </w:r>
      <w:proofErr w:type="spellStart"/>
      <w:r w:rsidRPr="00D92314">
        <w:rPr>
          <w:rFonts w:ascii="Book Antiqua" w:eastAsia="宋体" w:hAnsi="Book Antiqua" w:cs="宋体"/>
          <w:lang w:val="en-US" w:eastAsia="zh-CN"/>
        </w:rPr>
        <w:t>Pagni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Drera</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Ortenzi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Baldini</w:t>
      </w:r>
      <w:proofErr w:type="spellEnd"/>
      <w:r w:rsidRPr="00D92314">
        <w:rPr>
          <w:rFonts w:ascii="Book Antiqua" w:eastAsia="宋体" w:hAnsi="Book Antiqua" w:cs="宋体"/>
          <w:lang w:val="en-US" w:eastAsia="zh-CN"/>
        </w:rPr>
        <w:t xml:space="preserve"> V, </w:t>
      </w:r>
      <w:proofErr w:type="spellStart"/>
      <w:r w:rsidRPr="00D92314">
        <w:rPr>
          <w:rFonts w:ascii="Book Antiqua" w:eastAsia="宋体" w:hAnsi="Book Antiqua" w:cs="宋体"/>
          <w:lang w:val="en-US" w:eastAsia="zh-CN"/>
        </w:rPr>
        <w:t>Bassotti</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Colonoscopic</w:t>
      </w:r>
      <w:proofErr w:type="spellEnd"/>
      <w:r w:rsidRPr="00D92314">
        <w:rPr>
          <w:rFonts w:ascii="Book Antiqua" w:eastAsia="宋体" w:hAnsi="Book Antiqua" w:cs="宋体"/>
          <w:lang w:val="en-US" w:eastAsia="zh-CN"/>
        </w:rPr>
        <w:t xml:space="preserve"> findings in coeliac disease on a gluten-free diet. </w:t>
      </w:r>
      <w:r w:rsidRPr="00D92314">
        <w:rPr>
          <w:rFonts w:ascii="Book Antiqua" w:eastAsia="宋体" w:hAnsi="Book Antiqua" w:cs="宋体"/>
          <w:i/>
          <w:iCs/>
          <w:lang w:val="en-US" w:eastAsia="zh-CN"/>
        </w:rPr>
        <w:t xml:space="preserve">Rev </w:t>
      </w:r>
      <w:proofErr w:type="spellStart"/>
      <w:proofErr w:type="gramStart"/>
      <w:r w:rsidRPr="00D92314">
        <w:rPr>
          <w:rFonts w:ascii="Book Antiqua" w:eastAsia="宋体" w:hAnsi="Book Antiqua" w:cs="宋体"/>
          <w:i/>
          <w:iCs/>
          <w:lang w:val="en-US" w:eastAsia="zh-CN"/>
        </w:rPr>
        <w:t>Esp</w:t>
      </w:r>
      <w:proofErr w:type="spellEnd"/>
      <w:proofErr w:type="gram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Enferm</w:t>
      </w:r>
      <w:proofErr w:type="spellEnd"/>
      <w:r w:rsidRPr="00D92314">
        <w:rPr>
          <w:rFonts w:ascii="Book Antiqua" w:eastAsia="宋体" w:hAnsi="Book Antiqua" w:cs="宋体"/>
          <w:i/>
          <w:iCs/>
          <w:lang w:val="en-US" w:eastAsia="zh-CN"/>
        </w:rPr>
        <w:t xml:space="preserve"> Dig</w:t>
      </w:r>
      <w:r w:rsidRPr="00D92314">
        <w:rPr>
          <w:rFonts w:ascii="Book Antiqua" w:eastAsia="宋体" w:hAnsi="Book Antiqua" w:cs="宋体"/>
          <w:lang w:val="en-US" w:eastAsia="zh-CN"/>
        </w:rPr>
        <w:t> 2010; </w:t>
      </w:r>
      <w:r w:rsidRPr="00D92314">
        <w:rPr>
          <w:rFonts w:ascii="Book Antiqua" w:eastAsia="宋体" w:hAnsi="Book Antiqua" w:cs="宋体"/>
          <w:b/>
          <w:bCs/>
          <w:lang w:val="en-US" w:eastAsia="zh-CN"/>
        </w:rPr>
        <w:t>102</w:t>
      </w:r>
      <w:r w:rsidRPr="00D92314">
        <w:rPr>
          <w:rFonts w:ascii="Book Antiqua" w:eastAsia="宋体" w:hAnsi="Book Antiqua" w:cs="宋体"/>
          <w:lang w:val="en-US" w:eastAsia="zh-CN"/>
        </w:rPr>
        <w:t>: 538-541 [PMID: 20883070 DOI: 10.4321/S1130-01082010000900005]</w:t>
      </w:r>
    </w:p>
    <w:p w14:paraId="02011D61"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54 </w:t>
      </w:r>
      <w:proofErr w:type="spellStart"/>
      <w:r w:rsidRPr="00D92314">
        <w:rPr>
          <w:rFonts w:ascii="Book Antiqua" w:eastAsia="宋体" w:hAnsi="Book Antiqua" w:cs="宋体"/>
          <w:b/>
          <w:bCs/>
          <w:lang w:val="en-US" w:eastAsia="zh-CN"/>
        </w:rPr>
        <w:t>Oderda</w:t>
      </w:r>
      <w:proofErr w:type="spellEnd"/>
      <w:r w:rsidRPr="00D92314">
        <w:rPr>
          <w:rFonts w:ascii="Book Antiqua" w:eastAsia="宋体" w:hAnsi="Book Antiqua" w:cs="宋体"/>
          <w:b/>
          <w:bCs/>
          <w:lang w:val="en-US" w:eastAsia="zh-CN"/>
        </w:rPr>
        <w:t xml:space="preserve"> G</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Forni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Morra</w:t>
      </w:r>
      <w:proofErr w:type="spellEnd"/>
      <w:r w:rsidRPr="00D92314">
        <w:rPr>
          <w:rFonts w:ascii="Book Antiqua" w:eastAsia="宋体" w:hAnsi="Book Antiqua" w:cs="宋体"/>
          <w:lang w:val="en-US" w:eastAsia="zh-CN"/>
        </w:rPr>
        <w:t xml:space="preserve"> I, </w:t>
      </w:r>
      <w:proofErr w:type="spellStart"/>
      <w:r w:rsidRPr="00D92314">
        <w:rPr>
          <w:rFonts w:ascii="Book Antiqua" w:eastAsia="宋体" w:hAnsi="Book Antiqua" w:cs="宋体"/>
          <w:lang w:val="en-US" w:eastAsia="zh-CN"/>
        </w:rPr>
        <w:t>Tavassoli</w:t>
      </w:r>
      <w:proofErr w:type="spellEnd"/>
      <w:r w:rsidRPr="00D92314">
        <w:rPr>
          <w:rFonts w:ascii="Book Antiqua" w:eastAsia="宋体" w:hAnsi="Book Antiqua" w:cs="宋体"/>
          <w:lang w:val="en-US" w:eastAsia="zh-CN"/>
        </w:rPr>
        <w:t xml:space="preserve"> K, Pellegrino P, </w:t>
      </w:r>
      <w:proofErr w:type="spellStart"/>
      <w:r w:rsidRPr="00D92314">
        <w:rPr>
          <w:rFonts w:ascii="Book Antiqua" w:eastAsia="宋体" w:hAnsi="Book Antiqua" w:cs="宋体"/>
          <w:lang w:val="en-US" w:eastAsia="zh-CN"/>
        </w:rPr>
        <w:t>Ansaldi</w:t>
      </w:r>
      <w:proofErr w:type="spellEnd"/>
      <w:r w:rsidRPr="00D92314">
        <w:rPr>
          <w:rFonts w:ascii="Book Antiqua" w:eastAsia="宋体" w:hAnsi="Book Antiqua" w:cs="宋体"/>
          <w:lang w:val="en-US" w:eastAsia="zh-CN"/>
        </w:rPr>
        <w:t xml:space="preserve"> N. Endoscopic and histologic findings in the upper gastrointestinal tract of children with coeliac disease.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1993; </w:t>
      </w:r>
      <w:r w:rsidRPr="00D92314">
        <w:rPr>
          <w:rFonts w:ascii="Book Antiqua" w:eastAsia="宋体" w:hAnsi="Book Antiqua" w:cs="宋体"/>
          <w:b/>
          <w:bCs/>
          <w:lang w:val="en-US" w:eastAsia="zh-CN"/>
        </w:rPr>
        <w:t>16</w:t>
      </w:r>
      <w:r w:rsidRPr="00D92314">
        <w:rPr>
          <w:rFonts w:ascii="Book Antiqua" w:eastAsia="宋体" w:hAnsi="Book Antiqua" w:cs="宋体"/>
          <w:lang w:val="en-US" w:eastAsia="zh-CN"/>
        </w:rPr>
        <w:t>: 172-177 [PMID: 8450385 DOI: 10.1097/00005176-199302000-00013]</w:t>
      </w:r>
    </w:p>
    <w:p w14:paraId="7FD0BB12" w14:textId="2CE99969"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55 </w:t>
      </w:r>
      <w:proofErr w:type="spellStart"/>
      <w:r w:rsidRPr="00D92314">
        <w:rPr>
          <w:rFonts w:ascii="Book Antiqua" w:eastAsia="宋体" w:hAnsi="Book Antiqua" w:cs="宋体"/>
          <w:b/>
          <w:bCs/>
          <w:lang w:val="en-US" w:eastAsia="zh-CN"/>
        </w:rPr>
        <w:t>Nenna</w:t>
      </w:r>
      <w:proofErr w:type="spellEnd"/>
      <w:r w:rsidRPr="00D92314">
        <w:rPr>
          <w:rFonts w:ascii="Book Antiqua" w:eastAsia="宋体" w:hAnsi="Book Antiqua" w:cs="宋体"/>
          <w:b/>
          <w:bCs/>
          <w:lang w:val="en-US" w:eastAsia="zh-CN"/>
        </w:rPr>
        <w:t xml:space="preserve"> R</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Magliocca</w:t>
      </w:r>
      <w:proofErr w:type="spellEnd"/>
      <w:r w:rsidRPr="00D92314">
        <w:rPr>
          <w:rFonts w:ascii="Book Antiqua" w:eastAsia="宋体" w:hAnsi="Book Antiqua" w:cs="宋体"/>
          <w:lang w:val="en-US" w:eastAsia="zh-CN"/>
        </w:rPr>
        <w:t xml:space="preserve"> FM, </w:t>
      </w:r>
      <w:proofErr w:type="spellStart"/>
      <w:r w:rsidRPr="00D92314">
        <w:rPr>
          <w:rFonts w:ascii="Book Antiqua" w:eastAsia="宋体" w:hAnsi="Book Antiqua" w:cs="宋体"/>
          <w:lang w:val="en-US" w:eastAsia="zh-CN"/>
        </w:rPr>
        <w:t>Tiberti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Mastrogiorgio</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Petrarca</w:t>
      </w:r>
      <w:proofErr w:type="spellEnd"/>
      <w:r w:rsidRPr="00D92314">
        <w:rPr>
          <w:rFonts w:ascii="Book Antiqua" w:eastAsia="宋体" w:hAnsi="Book Antiqua" w:cs="宋体"/>
          <w:lang w:val="en-US" w:eastAsia="zh-CN"/>
        </w:rPr>
        <w:t xml:space="preserve"> L, </w:t>
      </w:r>
      <w:proofErr w:type="spellStart"/>
      <w:r w:rsidRPr="00D92314">
        <w:rPr>
          <w:rFonts w:ascii="Book Antiqua" w:eastAsia="宋体" w:hAnsi="Book Antiqua" w:cs="宋体"/>
          <w:lang w:val="en-US" w:eastAsia="zh-CN"/>
        </w:rPr>
        <w:t>Mennini</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Lucantoni</w:t>
      </w:r>
      <w:proofErr w:type="spellEnd"/>
      <w:r w:rsidRPr="00D92314">
        <w:rPr>
          <w:rFonts w:ascii="Book Antiqua" w:eastAsia="宋体" w:hAnsi="Book Antiqua" w:cs="宋体"/>
          <w:lang w:val="en-US" w:eastAsia="zh-CN"/>
        </w:rPr>
        <w:t xml:space="preserve"> F, </w:t>
      </w:r>
      <w:proofErr w:type="spellStart"/>
      <w:r w:rsidRPr="00D92314">
        <w:rPr>
          <w:rFonts w:ascii="Book Antiqua" w:eastAsia="宋体" w:hAnsi="Book Antiqua" w:cs="宋体"/>
          <w:lang w:val="en-US" w:eastAsia="zh-CN"/>
        </w:rPr>
        <w:t>Luparia</w:t>
      </w:r>
      <w:proofErr w:type="spellEnd"/>
      <w:r w:rsidRPr="00D92314">
        <w:rPr>
          <w:rFonts w:ascii="Book Antiqua" w:eastAsia="宋体" w:hAnsi="Book Antiqua" w:cs="宋体"/>
          <w:lang w:val="en-US" w:eastAsia="zh-CN"/>
        </w:rPr>
        <w:t xml:space="preserve"> RP, </w:t>
      </w:r>
      <w:proofErr w:type="spellStart"/>
      <w:r w:rsidRPr="00D92314">
        <w:rPr>
          <w:rFonts w:ascii="Book Antiqua" w:eastAsia="宋体" w:hAnsi="Book Antiqua" w:cs="宋体"/>
          <w:lang w:val="en-US" w:eastAsia="zh-CN"/>
        </w:rPr>
        <w:t>Bonamico</w:t>
      </w:r>
      <w:proofErr w:type="spellEnd"/>
      <w:r w:rsidRPr="00D92314">
        <w:rPr>
          <w:rFonts w:ascii="Book Antiqua" w:eastAsia="宋体" w:hAnsi="Book Antiqua" w:cs="宋体"/>
          <w:lang w:val="en-US" w:eastAsia="zh-CN"/>
        </w:rPr>
        <w:t xml:space="preserve"> M. Endoscopic and histological gastric lesions in children with celiac disease: mucosal involvement is not only confined to the duodenum.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2012; </w:t>
      </w:r>
      <w:r w:rsidRPr="00D92314">
        <w:rPr>
          <w:rFonts w:ascii="Book Antiqua" w:eastAsia="宋体" w:hAnsi="Book Antiqua" w:cs="宋体"/>
          <w:b/>
          <w:bCs/>
          <w:lang w:val="en-US" w:eastAsia="zh-CN"/>
        </w:rPr>
        <w:t>55</w:t>
      </w:r>
      <w:r w:rsidRPr="00D92314">
        <w:rPr>
          <w:rFonts w:ascii="Book Antiqua" w:eastAsia="宋体" w:hAnsi="Book Antiqua" w:cs="宋体"/>
          <w:lang w:val="en-US" w:eastAsia="zh-CN"/>
        </w:rPr>
        <w:t>: 728-732 [PMID: 22773062 DO</w:t>
      </w:r>
      <w:r>
        <w:rPr>
          <w:rFonts w:ascii="Book Antiqua" w:eastAsia="宋体" w:hAnsi="Book Antiqua" w:cs="宋体"/>
          <w:lang w:val="en-US" w:eastAsia="zh-CN"/>
        </w:rPr>
        <w:t>I: 10.1097/MPG.0b013e318266aa9e</w:t>
      </w:r>
      <w:r w:rsidRPr="00D92314">
        <w:rPr>
          <w:rFonts w:ascii="Book Antiqua" w:eastAsia="宋体" w:hAnsi="Book Antiqua" w:cs="宋体"/>
          <w:lang w:val="en-US" w:eastAsia="zh-CN"/>
        </w:rPr>
        <w:t>]</w:t>
      </w:r>
    </w:p>
    <w:p w14:paraId="05A5A186"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56 </w:t>
      </w:r>
      <w:proofErr w:type="spellStart"/>
      <w:r w:rsidRPr="00D92314">
        <w:rPr>
          <w:rFonts w:ascii="Book Antiqua" w:eastAsia="宋体" w:hAnsi="Book Antiqua" w:cs="宋体"/>
          <w:b/>
          <w:bCs/>
          <w:lang w:val="en-US" w:eastAsia="zh-CN"/>
        </w:rPr>
        <w:t>Stazi</w:t>
      </w:r>
      <w:proofErr w:type="spellEnd"/>
      <w:r w:rsidRPr="00D92314">
        <w:rPr>
          <w:rFonts w:ascii="Book Antiqua" w:eastAsia="宋体" w:hAnsi="Book Antiqua" w:cs="宋体"/>
          <w:b/>
          <w:bCs/>
          <w:lang w:val="en-US" w:eastAsia="zh-CN"/>
        </w:rPr>
        <w:t xml:space="preserve"> AV</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Trecca</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Trinti</w:t>
      </w:r>
      <w:proofErr w:type="spellEnd"/>
      <w:r w:rsidRPr="00D92314">
        <w:rPr>
          <w:rFonts w:ascii="Book Antiqua" w:eastAsia="宋体" w:hAnsi="Book Antiqua" w:cs="宋体"/>
          <w:lang w:val="en-US" w:eastAsia="zh-CN"/>
        </w:rPr>
        <w:t xml:space="preserve"> B. Osteoporosis in celiac disease and in endocrine and reproductive disorders. </w:t>
      </w:r>
      <w:r w:rsidRPr="00D92314">
        <w:rPr>
          <w:rFonts w:ascii="Book Antiqua" w:eastAsia="宋体" w:hAnsi="Book Antiqua" w:cs="宋体"/>
          <w:i/>
          <w:iCs/>
          <w:lang w:val="en-US" w:eastAsia="zh-CN"/>
        </w:rPr>
        <w:t xml:space="preserve">World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2008; </w:t>
      </w:r>
      <w:r w:rsidRPr="00D92314">
        <w:rPr>
          <w:rFonts w:ascii="Book Antiqua" w:eastAsia="宋体" w:hAnsi="Book Antiqua" w:cs="宋体"/>
          <w:b/>
          <w:bCs/>
          <w:lang w:val="en-US" w:eastAsia="zh-CN"/>
        </w:rPr>
        <w:t>14</w:t>
      </w:r>
      <w:r w:rsidRPr="00D92314">
        <w:rPr>
          <w:rFonts w:ascii="Book Antiqua" w:eastAsia="宋体" w:hAnsi="Book Antiqua" w:cs="宋体"/>
          <w:lang w:val="en-US" w:eastAsia="zh-CN"/>
        </w:rPr>
        <w:t>: 498-505 [PMID: 18203279 DOI: 10.3748/wjg.14.498]</w:t>
      </w:r>
    </w:p>
    <w:p w14:paraId="3E323F03"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57 </w:t>
      </w:r>
      <w:proofErr w:type="spellStart"/>
      <w:r w:rsidRPr="00D92314">
        <w:rPr>
          <w:rFonts w:ascii="Book Antiqua" w:eastAsia="宋体" w:hAnsi="Book Antiqua" w:cs="宋体"/>
          <w:b/>
          <w:bCs/>
          <w:lang w:val="en-US" w:eastAsia="zh-CN"/>
        </w:rPr>
        <w:t>Ansaldi</w:t>
      </w:r>
      <w:proofErr w:type="spellEnd"/>
      <w:r w:rsidRPr="00D92314">
        <w:rPr>
          <w:rFonts w:ascii="Book Antiqua" w:eastAsia="宋体" w:hAnsi="Book Antiqua" w:cs="宋体"/>
          <w:b/>
          <w:bCs/>
          <w:lang w:val="en-US" w:eastAsia="zh-CN"/>
        </w:rPr>
        <w:t xml:space="preserve"> N</w:t>
      </w:r>
      <w:r w:rsidRPr="00D92314">
        <w:rPr>
          <w:rFonts w:ascii="Book Antiqua" w:eastAsia="宋体" w:hAnsi="Book Antiqua" w:cs="宋体"/>
          <w:lang w:val="en-US" w:eastAsia="zh-CN"/>
        </w:rPr>
        <w:t xml:space="preserve">, Palmas T, </w:t>
      </w:r>
      <w:proofErr w:type="spellStart"/>
      <w:r w:rsidRPr="00D92314">
        <w:rPr>
          <w:rFonts w:ascii="Book Antiqua" w:eastAsia="宋体" w:hAnsi="Book Antiqua" w:cs="宋体"/>
          <w:lang w:val="en-US" w:eastAsia="zh-CN"/>
        </w:rPr>
        <w:t>Corrias</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Barbato</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D'Altiglia</w:t>
      </w:r>
      <w:proofErr w:type="spellEnd"/>
      <w:r w:rsidRPr="00D92314">
        <w:rPr>
          <w:rFonts w:ascii="Book Antiqua" w:eastAsia="宋体" w:hAnsi="Book Antiqua" w:cs="宋体"/>
          <w:lang w:val="en-US" w:eastAsia="zh-CN"/>
        </w:rPr>
        <w:t xml:space="preserve"> MR, </w:t>
      </w:r>
      <w:proofErr w:type="spellStart"/>
      <w:r w:rsidRPr="00D92314">
        <w:rPr>
          <w:rFonts w:ascii="Book Antiqua" w:eastAsia="宋体" w:hAnsi="Book Antiqua" w:cs="宋体"/>
          <w:lang w:val="en-US" w:eastAsia="zh-CN"/>
        </w:rPr>
        <w:t>Campanozzi</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Baldassarre</w:t>
      </w:r>
      <w:proofErr w:type="spellEnd"/>
      <w:r w:rsidRPr="00D92314">
        <w:rPr>
          <w:rFonts w:ascii="Book Antiqua" w:eastAsia="宋体" w:hAnsi="Book Antiqua" w:cs="宋体"/>
          <w:lang w:val="en-US" w:eastAsia="zh-CN"/>
        </w:rPr>
        <w:t xml:space="preserve"> M, Rea F, </w:t>
      </w:r>
      <w:proofErr w:type="spellStart"/>
      <w:r w:rsidRPr="00D92314">
        <w:rPr>
          <w:rFonts w:ascii="Book Antiqua" w:eastAsia="宋体" w:hAnsi="Book Antiqua" w:cs="宋体"/>
          <w:lang w:val="en-US" w:eastAsia="zh-CN"/>
        </w:rPr>
        <w:t>Pluvio</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Bonamico</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Lazzari</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Corrao</w:t>
      </w:r>
      <w:proofErr w:type="spellEnd"/>
      <w:r w:rsidRPr="00D92314">
        <w:rPr>
          <w:rFonts w:ascii="Book Antiqua" w:eastAsia="宋体" w:hAnsi="Book Antiqua" w:cs="宋体"/>
          <w:lang w:val="en-US" w:eastAsia="zh-CN"/>
        </w:rPr>
        <w:t xml:space="preserve"> G. Autoimmune thyroid disease and celiac disease in children.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2003; </w:t>
      </w:r>
      <w:r w:rsidRPr="00D92314">
        <w:rPr>
          <w:rFonts w:ascii="Book Antiqua" w:eastAsia="宋体" w:hAnsi="Book Antiqua" w:cs="宋体"/>
          <w:b/>
          <w:bCs/>
          <w:lang w:val="en-US" w:eastAsia="zh-CN"/>
        </w:rPr>
        <w:t>37</w:t>
      </w:r>
      <w:r w:rsidRPr="00D92314">
        <w:rPr>
          <w:rFonts w:ascii="Book Antiqua" w:eastAsia="宋体" w:hAnsi="Book Antiqua" w:cs="宋体"/>
          <w:lang w:val="en-US" w:eastAsia="zh-CN"/>
        </w:rPr>
        <w:t>: 63-66 [PMID: 12827007 DOI: 10.1097/00005176-200307000-00010]</w:t>
      </w:r>
    </w:p>
    <w:p w14:paraId="28A82BCF" w14:textId="0F59620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58 </w:t>
      </w:r>
      <w:proofErr w:type="spellStart"/>
      <w:r w:rsidRPr="00D92314">
        <w:rPr>
          <w:rFonts w:ascii="Book Antiqua" w:eastAsia="宋体" w:hAnsi="Book Antiqua" w:cs="宋体"/>
          <w:b/>
          <w:bCs/>
          <w:lang w:val="en-US" w:eastAsia="zh-CN"/>
        </w:rPr>
        <w:t>Salardi</w:t>
      </w:r>
      <w:proofErr w:type="spellEnd"/>
      <w:r w:rsidRPr="00D92314">
        <w:rPr>
          <w:rFonts w:ascii="Book Antiqua" w:eastAsia="宋体" w:hAnsi="Book Antiqua" w:cs="宋体"/>
          <w:b/>
          <w:bCs/>
          <w:lang w:val="en-US" w:eastAsia="zh-CN"/>
        </w:rPr>
        <w:t xml:space="preserve"> S</w:t>
      </w:r>
      <w:r w:rsidRPr="00D92314">
        <w:rPr>
          <w:rFonts w:ascii="Book Antiqua" w:eastAsia="宋体" w:hAnsi="Book Antiqua" w:cs="宋体"/>
          <w:lang w:val="en-US" w:eastAsia="zh-CN"/>
        </w:rPr>
        <w:t xml:space="preserve">, Volta U, Zucchini S, </w:t>
      </w:r>
      <w:proofErr w:type="spellStart"/>
      <w:r w:rsidRPr="00D92314">
        <w:rPr>
          <w:rFonts w:ascii="Book Antiqua" w:eastAsia="宋体" w:hAnsi="Book Antiqua" w:cs="宋体"/>
          <w:lang w:val="en-US" w:eastAsia="zh-CN"/>
        </w:rPr>
        <w:t>Fiorini</w:t>
      </w:r>
      <w:proofErr w:type="spellEnd"/>
      <w:r w:rsidRPr="00D92314">
        <w:rPr>
          <w:rFonts w:ascii="Book Antiqua" w:eastAsia="宋体" w:hAnsi="Book Antiqua" w:cs="宋体"/>
          <w:lang w:val="en-US" w:eastAsia="zh-CN"/>
        </w:rPr>
        <w:t xml:space="preserve"> E, </w:t>
      </w:r>
      <w:proofErr w:type="spellStart"/>
      <w:r w:rsidRPr="00D92314">
        <w:rPr>
          <w:rFonts w:ascii="Book Antiqua" w:eastAsia="宋体" w:hAnsi="Book Antiqua" w:cs="宋体"/>
          <w:lang w:val="en-US" w:eastAsia="zh-CN"/>
        </w:rPr>
        <w:t>Maltoni</w:t>
      </w:r>
      <w:proofErr w:type="spellEnd"/>
      <w:r w:rsidRPr="00D92314">
        <w:rPr>
          <w:rFonts w:ascii="Book Antiqua" w:eastAsia="宋体" w:hAnsi="Book Antiqua" w:cs="宋体"/>
          <w:lang w:val="en-US" w:eastAsia="zh-CN"/>
        </w:rPr>
        <w:t xml:space="preserve"> G, </w:t>
      </w:r>
      <w:proofErr w:type="spellStart"/>
      <w:r w:rsidRPr="00D92314">
        <w:rPr>
          <w:rFonts w:ascii="Book Antiqua" w:eastAsia="宋体" w:hAnsi="Book Antiqua" w:cs="宋体"/>
          <w:lang w:val="en-US" w:eastAsia="zh-CN"/>
        </w:rPr>
        <w:t>Vaira</w:t>
      </w:r>
      <w:proofErr w:type="spellEnd"/>
      <w:r w:rsidRPr="00D92314">
        <w:rPr>
          <w:rFonts w:ascii="Book Antiqua" w:eastAsia="宋体" w:hAnsi="Book Antiqua" w:cs="宋体"/>
          <w:lang w:val="en-US" w:eastAsia="zh-CN"/>
        </w:rPr>
        <w:t xml:space="preserve"> B, </w:t>
      </w:r>
      <w:proofErr w:type="spellStart"/>
      <w:r w:rsidRPr="00D92314">
        <w:rPr>
          <w:rFonts w:ascii="Book Antiqua" w:eastAsia="宋体" w:hAnsi="Book Antiqua" w:cs="宋体"/>
          <w:lang w:val="en-US" w:eastAsia="zh-CN"/>
        </w:rPr>
        <w:t>Cicognani</w:t>
      </w:r>
      <w:proofErr w:type="spellEnd"/>
      <w:r w:rsidRPr="00D92314">
        <w:rPr>
          <w:rFonts w:ascii="Book Antiqua" w:eastAsia="宋体" w:hAnsi="Book Antiqua" w:cs="宋体"/>
          <w:lang w:val="en-US" w:eastAsia="zh-CN"/>
        </w:rPr>
        <w:t xml:space="preserve"> A. Prevalence of celiac disease in children with type 1 diabetes mellitus increased in the mid-1990 s: an 18-year longitudinal study based on anti-</w:t>
      </w:r>
      <w:proofErr w:type="spellStart"/>
      <w:r w:rsidRPr="00D92314">
        <w:rPr>
          <w:rFonts w:ascii="Book Antiqua" w:eastAsia="宋体" w:hAnsi="Book Antiqua" w:cs="宋体"/>
          <w:lang w:val="en-US" w:eastAsia="zh-CN"/>
        </w:rPr>
        <w:t>endomysial</w:t>
      </w:r>
      <w:proofErr w:type="spellEnd"/>
      <w:r w:rsidRPr="00D92314">
        <w:rPr>
          <w:rFonts w:ascii="Book Antiqua" w:eastAsia="宋体" w:hAnsi="Book Antiqua" w:cs="宋体"/>
          <w:lang w:val="en-US" w:eastAsia="zh-CN"/>
        </w:rPr>
        <w:t xml:space="preserve"> antibodies.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Pediatr</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Nutr</w:t>
      </w:r>
      <w:proofErr w:type="spellEnd"/>
      <w:r w:rsidRPr="00D92314">
        <w:rPr>
          <w:rFonts w:ascii="Book Antiqua" w:eastAsia="宋体" w:hAnsi="Book Antiqua" w:cs="宋体"/>
          <w:lang w:val="en-US" w:eastAsia="zh-CN"/>
        </w:rPr>
        <w:t> 2008; </w:t>
      </w:r>
      <w:r w:rsidRPr="00D92314">
        <w:rPr>
          <w:rFonts w:ascii="Book Antiqua" w:eastAsia="宋体" w:hAnsi="Book Antiqua" w:cs="宋体"/>
          <w:b/>
          <w:bCs/>
          <w:lang w:val="en-US" w:eastAsia="zh-CN"/>
        </w:rPr>
        <w:t>46</w:t>
      </w:r>
      <w:r w:rsidRPr="00D92314">
        <w:rPr>
          <w:rFonts w:ascii="Book Antiqua" w:eastAsia="宋体" w:hAnsi="Book Antiqua" w:cs="宋体"/>
          <w:lang w:val="en-US" w:eastAsia="zh-CN"/>
        </w:rPr>
        <w:t>: 612-614 [PMID: 18493223 DO</w:t>
      </w:r>
      <w:r>
        <w:rPr>
          <w:rFonts w:ascii="Book Antiqua" w:eastAsia="宋体" w:hAnsi="Book Antiqua" w:cs="宋体"/>
          <w:lang w:val="en-US" w:eastAsia="zh-CN"/>
        </w:rPr>
        <w:t>I: 10.1097/MPG.0b013e31815d697e</w:t>
      </w:r>
      <w:r w:rsidRPr="00D92314">
        <w:rPr>
          <w:rFonts w:ascii="Book Antiqua" w:eastAsia="宋体" w:hAnsi="Book Antiqua" w:cs="宋体"/>
          <w:lang w:val="en-US" w:eastAsia="zh-CN"/>
        </w:rPr>
        <w:t>]</w:t>
      </w:r>
    </w:p>
    <w:p w14:paraId="56A5763F" w14:textId="77777777" w:rsidR="00D92314" w:rsidRPr="00D92314" w:rsidRDefault="00D92314" w:rsidP="00D92314">
      <w:pPr>
        <w:spacing w:line="360" w:lineRule="auto"/>
        <w:jc w:val="both"/>
        <w:rPr>
          <w:rFonts w:ascii="Book Antiqua" w:eastAsia="宋体" w:hAnsi="Book Antiqua" w:cs="宋体"/>
          <w:lang w:val="en-US" w:eastAsia="zh-CN"/>
        </w:rPr>
      </w:pPr>
      <w:proofErr w:type="gramStart"/>
      <w:r w:rsidRPr="00D92314">
        <w:rPr>
          <w:rFonts w:ascii="Book Antiqua" w:eastAsia="宋体" w:hAnsi="Book Antiqua" w:cs="宋体"/>
          <w:lang w:val="en-US" w:eastAsia="zh-CN"/>
        </w:rPr>
        <w:t>59 </w:t>
      </w:r>
      <w:r w:rsidRPr="00D92314">
        <w:rPr>
          <w:rFonts w:ascii="Book Antiqua" w:eastAsia="宋体" w:hAnsi="Book Antiqua" w:cs="宋体"/>
          <w:b/>
          <w:bCs/>
          <w:lang w:val="en-US" w:eastAsia="zh-CN"/>
        </w:rPr>
        <w:t>Volta U</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Bardella</w:t>
      </w:r>
      <w:proofErr w:type="spellEnd"/>
      <w:r w:rsidRPr="00D92314">
        <w:rPr>
          <w:rFonts w:ascii="Book Antiqua" w:eastAsia="宋体" w:hAnsi="Book Antiqua" w:cs="宋体"/>
          <w:lang w:val="en-US" w:eastAsia="zh-CN"/>
        </w:rPr>
        <w:t xml:space="preserve"> MT, </w:t>
      </w:r>
      <w:proofErr w:type="spellStart"/>
      <w:r w:rsidRPr="00D92314">
        <w:rPr>
          <w:rFonts w:ascii="Book Antiqua" w:eastAsia="宋体" w:hAnsi="Book Antiqua" w:cs="宋体"/>
          <w:lang w:val="en-US" w:eastAsia="zh-CN"/>
        </w:rPr>
        <w:t>Calabrò</w:t>
      </w:r>
      <w:proofErr w:type="spellEnd"/>
      <w:r w:rsidRPr="00D92314">
        <w:rPr>
          <w:rFonts w:ascii="Book Antiqua" w:eastAsia="宋体" w:hAnsi="Book Antiqua" w:cs="宋体"/>
          <w:lang w:val="en-US" w:eastAsia="zh-CN"/>
        </w:rPr>
        <w:t xml:space="preserve"> A, </w:t>
      </w:r>
      <w:proofErr w:type="spellStart"/>
      <w:r w:rsidRPr="00D92314">
        <w:rPr>
          <w:rFonts w:ascii="Book Antiqua" w:eastAsia="宋体" w:hAnsi="Book Antiqua" w:cs="宋体"/>
          <w:lang w:val="en-US" w:eastAsia="zh-CN"/>
        </w:rPr>
        <w:t>Troncone</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Corazza</w:t>
      </w:r>
      <w:proofErr w:type="spellEnd"/>
      <w:r w:rsidRPr="00D92314">
        <w:rPr>
          <w:rFonts w:ascii="Book Antiqua" w:eastAsia="宋体" w:hAnsi="Book Antiqua" w:cs="宋体"/>
          <w:lang w:val="en-US" w:eastAsia="zh-CN"/>
        </w:rPr>
        <w:t xml:space="preserve"> GR.</w:t>
      </w:r>
      <w:proofErr w:type="gramEnd"/>
      <w:r w:rsidRPr="00D92314">
        <w:rPr>
          <w:rFonts w:ascii="Book Antiqua" w:eastAsia="宋体" w:hAnsi="Book Antiqua" w:cs="宋体"/>
          <w:lang w:val="en-US" w:eastAsia="zh-CN"/>
        </w:rPr>
        <w:t xml:space="preserve"> An Italian prospective multicenter survey on patients suspected of having non-celiac </w:t>
      </w:r>
      <w:r w:rsidRPr="00D92314">
        <w:rPr>
          <w:rFonts w:ascii="Book Antiqua" w:eastAsia="宋体" w:hAnsi="Book Antiqua" w:cs="宋体"/>
          <w:lang w:val="en-US" w:eastAsia="zh-CN"/>
        </w:rPr>
        <w:lastRenderedPageBreak/>
        <w:t>gluten sensitivity. </w:t>
      </w:r>
      <w:r w:rsidRPr="00D92314">
        <w:rPr>
          <w:rFonts w:ascii="Book Antiqua" w:eastAsia="宋体" w:hAnsi="Book Antiqua" w:cs="宋体"/>
          <w:i/>
          <w:iCs/>
          <w:lang w:val="en-US" w:eastAsia="zh-CN"/>
        </w:rPr>
        <w:t>BMC Med</w:t>
      </w:r>
      <w:r w:rsidRPr="00D92314">
        <w:rPr>
          <w:rFonts w:ascii="Book Antiqua" w:eastAsia="宋体" w:hAnsi="Book Antiqua" w:cs="宋体"/>
          <w:lang w:val="en-US" w:eastAsia="zh-CN"/>
        </w:rPr>
        <w:t> 2014; </w:t>
      </w:r>
      <w:r w:rsidRPr="00D92314">
        <w:rPr>
          <w:rFonts w:ascii="Book Antiqua" w:eastAsia="宋体" w:hAnsi="Book Antiqua" w:cs="宋体"/>
          <w:b/>
          <w:bCs/>
          <w:lang w:val="en-US" w:eastAsia="zh-CN"/>
        </w:rPr>
        <w:t>12</w:t>
      </w:r>
      <w:r w:rsidRPr="00D92314">
        <w:rPr>
          <w:rFonts w:ascii="Book Antiqua" w:eastAsia="宋体" w:hAnsi="Book Antiqua" w:cs="宋体"/>
          <w:lang w:val="en-US" w:eastAsia="zh-CN"/>
        </w:rPr>
        <w:t>: 85 [PMID: 24885375 DOI: 10.1186/1741-7015-12-85]</w:t>
      </w:r>
    </w:p>
    <w:p w14:paraId="24B624C2" w14:textId="25363F69"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60 </w:t>
      </w:r>
      <w:r w:rsidRPr="00D92314">
        <w:rPr>
          <w:rFonts w:ascii="Book Antiqua" w:eastAsia="宋体" w:hAnsi="Book Antiqua" w:cs="宋体"/>
          <w:b/>
          <w:bCs/>
          <w:lang w:val="en-US" w:eastAsia="zh-CN"/>
        </w:rPr>
        <w:t xml:space="preserve">Di </w:t>
      </w:r>
      <w:proofErr w:type="spellStart"/>
      <w:r w:rsidRPr="00D92314">
        <w:rPr>
          <w:rFonts w:ascii="Book Antiqua" w:eastAsia="宋体" w:hAnsi="Book Antiqua" w:cs="宋体"/>
          <w:b/>
          <w:bCs/>
          <w:lang w:val="en-US" w:eastAsia="zh-CN"/>
        </w:rPr>
        <w:t>Sabatino</w:t>
      </w:r>
      <w:proofErr w:type="spellEnd"/>
      <w:r w:rsidRPr="00D92314">
        <w:rPr>
          <w:rFonts w:ascii="Book Antiqua" w:eastAsia="宋体" w:hAnsi="Book Antiqua" w:cs="宋体"/>
          <w:b/>
          <w:bCs/>
          <w:lang w:val="en-US" w:eastAsia="zh-CN"/>
        </w:rPr>
        <w:t xml:space="preserve"> A</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Giuffrida</w:t>
      </w:r>
      <w:proofErr w:type="spellEnd"/>
      <w:r w:rsidRPr="00D92314">
        <w:rPr>
          <w:rFonts w:ascii="Book Antiqua" w:eastAsia="宋体" w:hAnsi="Book Antiqua" w:cs="宋体"/>
          <w:lang w:val="en-US" w:eastAsia="zh-CN"/>
        </w:rPr>
        <w:t xml:space="preserve"> P, </w:t>
      </w:r>
      <w:proofErr w:type="spellStart"/>
      <w:r w:rsidRPr="00D92314">
        <w:rPr>
          <w:rFonts w:ascii="Book Antiqua" w:eastAsia="宋体" w:hAnsi="Book Antiqua" w:cs="宋体"/>
          <w:lang w:val="en-US" w:eastAsia="zh-CN"/>
        </w:rPr>
        <w:t>Corazza</w:t>
      </w:r>
      <w:proofErr w:type="spellEnd"/>
      <w:r w:rsidRPr="00D92314">
        <w:rPr>
          <w:rFonts w:ascii="Book Antiqua" w:eastAsia="宋体" w:hAnsi="Book Antiqua" w:cs="宋体"/>
          <w:lang w:val="en-US" w:eastAsia="zh-CN"/>
        </w:rPr>
        <w:t xml:space="preserve"> GR. </w:t>
      </w:r>
      <w:proofErr w:type="gramStart"/>
      <w:r w:rsidRPr="00D92314">
        <w:rPr>
          <w:rFonts w:ascii="Book Antiqua" w:eastAsia="宋体" w:hAnsi="Book Antiqua" w:cs="宋体"/>
          <w:lang w:val="en-US" w:eastAsia="zh-CN"/>
        </w:rPr>
        <w:t xml:space="preserve">Still waiting for a definition of </w:t>
      </w:r>
      <w:proofErr w:type="spellStart"/>
      <w:r w:rsidRPr="00D92314">
        <w:rPr>
          <w:rFonts w:ascii="Book Antiqua" w:eastAsia="宋体" w:hAnsi="Book Antiqua" w:cs="宋体"/>
          <w:lang w:val="en-US" w:eastAsia="zh-CN"/>
        </w:rPr>
        <w:t>nonceliac</w:t>
      </w:r>
      <w:proofErr w:type="spellEnd"/>
      <w:r w:rsidRPr="00D92314">
        <w:rPr>
          <w:rFonts w:ascii="Book Antiqua" w:eastAsia="宋体" w:hAnsi="Book Antiqua" w:cs="宋体"/>
          <w:lang w:val="en-US" w:eastAsia="zh-CN"/>
        </w:rPr>
        <w:t xml:space="preserve"> gluten sensitivity.</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J </w:t>
      </w:r>
      <w:proofErr w:type="spellStart"/>
      <w:r w:rsidRPr="00D92314">
        <w:rPr>
          <w:rFonts w:ascii="Book Antiqua" w:eastAsia="宋体" w:hAnsi="Book Antiqua" w:cs="宋体"/>
          <w:i/>
          <w:iCs/>
          <w:lang w:val="en-US" w:eastAsia="zh-CN"/>
        </w:rPr>
        <w:t>Clin</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2013; </w:t>
      </w:r>
      <w:r w:rsidRPr="00D92314">
        <w:rPr>
          <w:rFonts w:ascii="Book Antiqua" w:eastAsia="宋体" w:hAnsi="Book Antiqua" w:cs="宋体"/>
          <w:b/>
          <w:bCs/>
          <w:lang w:val="en-US" w:eastAsia="zh-CN"/>
        </w:rPr>
        <w:t>47</w:t>
      </w:r>
      <w:r w:rsidRPr="00D92314">
        <w:rPr>
          <w:rFonts w:ascii="Book Antiqua" w:eastAsia="宋体" w:hAnsi="Book Antiqua" w:cs="宋体"/>
          <w:lang w:val="en-US" w:eastAsia="zh-CN"/>
        </w:rPr>
        <w:t>: 567-569 [PMID: 23426463 DO</w:t>
      </w:r>
      <w:r>
        <w:rPr>
          <w:rFonts w:ascii="Book Antiqua" w:eastAsia="宋体" w:hAnsi="Book Antiqua" w:cs="宋体"/>
          <w:lang w:val="en-US" w:eastAsia="zh-CN"/>
        </w:rPr>
        <w:t>I: 10.1097/MCG.0b013e3182850dfe</w:t>
      </w:r>
      <w:r w:rsidRPr="00D92314">
        <w:rPr>
          <w:rFonts w:ascii="Book Antiqua" w:eastAsia="宋体" w:hAnsi="Book Antiqua" w:cs="宋体"/>
          <w:lang w:val="en-US" w:eastAsia="zh-CN"/>
        </w:rPr>
        <w:t>]</w:t>
      </w:r>
    </w:p>
    <w:p w14:paraId="7AACE018" w14:textId="2D2B535F"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61 </w:t>
      </w:r>
      <w:r w:rsidRPr="00D92314">
        <w:rPr>
          <w:rFonts w:ascii="Book Antiqua" w:eastAsia="宋体" w:hAnsi="Book Antiqua" w:cs="宋体"/>
          <w:b/>
          <w:bCs/>
          <w:lang w:val="en-US" w:eastAsia="zh-CN"/>
        </w:rPr>
        <w:t>Gibson PR</w:t>
      </w:r>
      <w:r w:rsidRPr="00D92314">
        <w:rPr>
          <w:rFonts w:ascii="Book Antiqua" w:eastAsia="宋体" w:hAnsi="Book Antiqua" w:cs="宋体"/>
          <w:lang w:val="en-US" w:eastAsia="zh-CN"/>
        </w:rPr>
        <w:t xml:space="preserve">, Shepherd SJ. </w:t>
      </w:r>
      <w:proofErr w:type="gramStart"/>
      <w:r w:rsidRPr="00D92314">
        <w:rPr>
          <w:rFonts w:ascii="Book Antiqua" w:eastAsia="宋体" w:hAnsi="Book Antiqua" w:cs="宋体"/>
          <w:lang w:val="en-US" w:eastAsia="zh-CN"/>
        </w:rPr>
        <w:t>Food choice as a key management strategy for functional gastrointestinal symptoms.</w:t>
      </w:r>
      <w:proofErr w:type="gramEnd"/>
      <w:r w:rsidRPr="00D92314">
        <w:rPr>
          <w:rFonts w:ascii="Book Antiqua" w:eastAsia="宋体" w:hAnsi="Book Antiqua" w:cs="宋体"/>
          <w:lang w:val="en-US" w:eastAsia="zh-CN"/>
        </w:rPr>
        <w:t> </w:t>
      </w:r>
      <w:r w:rsidRPr="00D92314">
        <w:rPr>
          <w:rFonts w:ascii="Book Antiqua" w:eastAsia="宋体" w:hAnsi="Book Antiqua" w:cs="宋体"/>
          <w:i/>
          <w:iCs/>
          <w:lang w:val="en-US" w:eastAsia="zh-CN"/>
        </w:rPr>
        <w:t xml:space="preserve">Am J </w:t>
      </w:r>
      <w:proofErr w:type="spellStart"/>
      <w:r w:rsidRPr="00D92314">
        <w:rPr>
          <w:rFonts w:ascii="Book Antiqua" w:eastAsia="宋体" w:hAnsi="Book Antiqua" w:cs="宋体"/>
          <w:i/>
          <w:iCs/>
          <w:lang w:val="en-US" w:eastAsia="zh-CN"/>
        </w:rPr>
        <w:t>Gastroenterol</w:t>
      </w:r>
      <w:proofErr w:type="spellEnd"/>
      <w:r w:rsidRPr="00D92314">
        <w:rPr>
          <w:rFonts w:ascii="Book Antiqua" w:eastAsia="宋体" w:hAnsi="Book Antiqua" w:cs="宋体"/>
          <w:lang w:val="en-US" w:eastAsia="zh-CN"/>
        </w:rPr>
        <w:t> 2012; </w:t>
      </w:r>
      <w:r w:rsidRPr="00D92314">
        <w:rPr>
          <w:rFonts w:ascii="Book Antiqua" w:eastAsia="宋体" w:hAnsi="Book Antiqua" w:cs="宋体"/>
          <w:b/>
          <w:bCs/>
          <w:lang w:val="en-US" w:eastAsia="zh-CN"/>
        </w:rPr>
        <w:t>107</w:t>
      </w:r>
      <w:r w:rsidRPr="00D92314">
        <w:rPr>
          <w:rFonts w:ascii="Book Antiqua" w:eastAsia="宋体" w:hAnsi="Book Antiqua" w:cs="宋体"/>
          <w:lang w:val="en-US" w:eastAsia="zh-CN"/>
        </w:rPr>
        <w:t>: 657-</w:t>
      </w:r>
      <w:r>
        <w:rPr>
          <w:rFonts w:ascii="Book Antiqua" w:eastAsia="宋体" w:hAnsi="Book Antiqua" w:cs="宋体" w:hint="eastAsia"/>
          <w:lang w:val="en-US" w:eastAsia="zh-CN"/>
        </w:rPr>
        <w:t>6</w:t>
      </w:r>
      <w:r w:rsidRPr="00D92314">
        <w:rPr>
          <w:rFonts w:ascii="Book Antiqua" w:eastAsia="宋体" w:hAnsi="Book Antiqua" w:cs="宋体"/>
          <w:lang w:val="en-US" w:eastAsia="zh-CN"/>
        </w:rPr>
        <w:t>66; quiz 667 [PMID: 22488077 DOI: 10.1038/ajg.2012.49]</w:t>
      </w:r>
    </w:p>
    <w:p w14:paraId="551DECB5"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62 </w:t>
      </w:r>
      <w:proofErr w:type="spellStart"/>
      <w:r w:rsidRPr="00D92314">
        <w:rPr>
          <w:rFonts w:ascii="Book Antiqua" w:eastAsia="宋体" w:hAnsi="Book Antiqua" w:cs="宋体"/>
          <w:b/>
          <w:bCs/>
          <w:lang w:val="en-US" w:eastAsia="zh-CN"/>
        </w:rPr>
        <w:t>Sapone</w:t>
      </w:r>
      <w:proofErr w:type="spellEnd"/>
      <w:r w:rsidRPr="00D92314">
        <w:rPr>
          <w:rFonts w:ascii="Book Antiqua" w:eastAsia="宋体" w:hAnsi="Book Antiqua" w:cs="宋体"/>
          <w:b/>
          <w:bCs/>
          <w:lang w:val="en-US" w:eastAsia="zh-CN"/>
        </w:rPr>
        <w:t xml:space="preserve"> A</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Bai</w:t>
      </w:r>
      <w:proofErr w:type="spellEnd"/>
      <w:r w:rsidRPr="00D92314">
        <w:rPr>
          <w:rFonts w:ascii="Book Antiqua" w:eastAsia="宋体" w:hAnsi="Book Antiqua" w:cs="宋体"/>
          <w:lang w:val="en-US" w:eastAsia="zh-CN"/>
        </w:rPr>
        <w:t xml:space="preserve"> JC, </w:t>
      </w:r>
      <w:proofErr w:type="spellStart"/>
      <w:r w:rsidRPr="00D92314">
        <w:rPr>
          <w:rFonts w:ascii="Book Antiqua" w:eastAsia="宋体" w:hAnsi="Book Antiqua" w:cs="宋体"/>
          <w:lang w:val="en-US" w:eastAsia="zh-CN"/>
        </w:rPr>
        <w:t>Ciacci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Dolinsek</w:t>
      </w:r>
      <w:proofErr w:type="spellEnd"/>
      <w:r w:rsidRPr="00D92314">
        <w:rPr>
          <w:rFonts w:ascii="Book Antiqua" w:eastAsia="宋体" w:hAnsi="Book Antiqua" w:cs="宋体"/>
          <w:lang w:val="en-US" w:eastAsia="zh-CN"/>
        </w:rPr>
        <w:t xml:space="preserve"> J, Green PH, </w:t>
      </w:r>
      <w:proofErr w:type="spellStart"/>
      <w:r w:rsidRPr="00D92314">
        <w:rPr>
          <w:rFonts w:ascii="Book Antiqua" w:eastAsia="宋体" w:hAnsi="Book Antiqua" w:cs="宋体"/>
          <w:lang w:val="en-US" w:eastAsia="zh-CN"/>
        </w:rPr>
        <w:t>Hadjivassiliou</w:t>
      </w:r>
      <w:proofErr w:type="spellEnd"/>
      <w:r w:rsidRPr="00D92314">
        <w:rPr>
          <w:rFonts w:ascii="Book Antiqua" w:eastAsia="宋体" w:hAnsi="Book Antiqua" w:cs="宋体"/>
          <w:lang w:val="en-US" w:eastAsia="zh-CN"/>
        </w:rPr>
        <w:t xml:space="preserve"> M, </w:t>
      </w:r>
      <w:proofErr w:type="spellStart"/>
      <w:r w:rsidRPr="00D92314">
        <w:rPr>
          <w:rFonts w:ascii="Book Antiqua" w:eastAsia="宋体" w:hAnsi="Book Antiqua" w:cs="宋体"/>
          <w:lang w:val="en-US" w:eastAsia="zh-CN"/>
        </w:rPr>
        <w:t>Kaukinen</w:t>
      </w:r>
      <w:proofErr w:type="spellEnd"/>
      <w:r w:rsidRPr="00D92314">
        <w:rPr>
          <w:rFonts w:ascii="Book Antiqua" w:eastAsia="宋体" w:hAnsi="Book Antiqua" w:cs="宋体"/>
          <w:lang w:val="en-US" w:eastAsia="zh-CN"/>
        </w:rPr>
        <w:t xml:space="preserve"> K, </w:t>
      </w:r>
      <w:proofErr w:type="spellStart"/>
      <w:r w:rsidRPr="00D92314">
        <w:rPr>
          <w:rFonts w:ascii="Book Antiqua" w:eastAsia="宋体" w:hAnsi="Book Antiqua" w:cs="宋体"/>
          <w:lang w:val="en-US" w:eastAsia="zh-CN"/>
        </w:rPr>
        <w:t>Rostami</w:t>
      </w:r>
      <w:proofErr w:type="spellEnd"/>
      <w:r w:rsidRPr="00D92314">
        <w:rPr>
          <w:rFonts w:ascii="Book Antiqua" w:eastAsia="宋体" w:hAnsi="Book Antiqua" w:cs="宋体"/>
          <w:lang w:val="en-US" w:eastAsia="zh-CN"/>
        </w:rPr>
        <w:t xml:space="preserve"> K, Sanders DS, Schumann M, </w:t>
      </w:r>
      <w:proofErr w:type="spellStart"/>
      <w:r w:rsidRPr="00D92314">
        <w:rPr>
          <w:rFonts w:ascii="Book Antiqua" w:eastAsia="宋体" w:hAnsi="Book Antiqua" w:cs="宋体"/>
          <w:lang w:val="en-US" w:eastAsia="zh-CN"/>
        </w:rPr>
        <w:t>Ullrich</w:t>
      </w:r>
      <w:proofErr w:type="spellEnd"/>
      <w:r w:rsidRPr="00D92314">
        <w:rPr>
          <w:rFonts w:ascii="Book Antiqua" w:eastAsia="宋体" w:hAnsi="Book Antiqua" w:cs="宋体"/>
          <w:lang w:val="en-US" w:eastAsia="zh-CN"/>
        </w:rPr>
        <w:t xml:space="preserve"> R, </w:t>
      </w:r>
      <w:proofErr w:type="spellStart"/>
      <w:r w:rsidRPr="00D92314">
        <w:rPr>
          <w:rFonts w:ascii="Book Antiqua" w:eastAsia="宋体" w:hAnsi="Book Antiqua" w:cs="宋体"/>
          <w:lang w:val="en-US" w:eastAsia="zh-CN"/>
        </w:rPr>
        <w:t>Villalta</w:t>
      </w:r>
      <w:proofErr w:type="spellEnd"/>
      <w:r w:rsidRPr="00D92314">
        <w:rPr>
          <w:rFonts w:ascii="Book Antiqua" w:eastAsia="宋体" w:hAnsi="Book Antiqua" w:cs="宋体"/>
          <w:lang w:val="en-US" w:eastAsia="zh-CN"/>
        </w:rPr>
        <w:t xml:space="preserve"> D, Volta U, </w:t>
      </w:r>
      <w:proofErr w:type="spellStart"/>
      <w:r w:rsidRPr="00D92314">
        <w:rPr>
          <w:rFonts w:ascii="Book Antiqua" w:eastAsia="宋体" w:hAnsi="Book Antiqua" w:cs="宋体"/>
          <w:lang w:val="en-US" w:eastAsia="zh-CN"/>
        </w:rPr>
        <w:t>Catassi</w:t>
      </w:r>
      <w:proofErr w:type="spellEnd"/>
      <w:r w:rsidRPr="00D92314">
        <w:rPr>
          <w:rFonts w:ascii="Book Antiqua" w:eastAsia="宋体" w:hAnsi="Book Antiqua" w:cs="宋体"/>
          <w:lang w:val="en-US" w:eastAsia="zh-CN"/>
        </w:rPr>
        <w:t xml:space="preserve"> C, </w:t>
      </w:r>
      <w:proofErr w:type="spellStart"/>
      <w:r w:rsidRPr="00D92314">
        <w:rPr>
          <w:rFonts w:ascii="Book Antiqua" w:eastAsia="宋体" w:hAnsi="Book Antiqua" w:cs="宋体"/>
          <w:lang w:val="en-US" w:eastAsia="zh-CN"/>
        </w:rPr>
        <w:t>Fasano</w:t>
      </w:r>
      <w:proofErr w:type="spellEnd"/>
      <w:r w:rsidRPr="00D92314">
        <w:rPr>
          <w:rFonts w:ascii="Book Antiqua" w:eastAsia="宋体" w:hAnsi="Book Antiqua" w:cs="宋体"/>
          <w:lang w:val="en-US" w:eastAsia="zh-CN"/>
        </w:rPr>
        <w:t xml:space="preserve"> A. Spectrum of gluten-related disorders: consensus on new nomenclature and classification. </w:t>
      </w:r>
      <w:r w:rsidRPr="00D92314">
        <w:rPr>
          <w:rFonts w:ascii="Book Antiqua" w:eastAsia="宋体" w:hAnsi="Book Antiqua" w:cs="宋体"/>
          <w:i/>
          <w:iCs/>
          <w:lang w:val="en-US" w:eastAsia="zh-CN"/>
        </w:rPr>
        <w:t>BMC Med</w:t>
      </w:r>
      <w:r w:rsidRPr="00D92314">
        <w:rPr>
          <w:rFonts w:ascii="Book Antiqua" w:eastAsia="宋体" w:hAnsi="Book Antiqua" w:cs="宋体"/>
          <w:lang w:val="en-US" w:eastAsia="zh-CN"/>
        </w:rPr>
        <w:t> 2012; </w:t>
      </w:r>
      <w:r w:rsidRPr="00D92314">
        <w:rPr>
          <w:rFonts w:ascii="Book Antiqua" w:eastAsia="宋体" w:hAnsi="Book Antiqua" w:cs="宋体"/>
          <w:b/>
          <w:bCs/>
          <w:lang w:val="en-US" w:eastAsia="zh-CN"/>
        </w:rPr>
        <w:t>10</w:t>
      </w:r>
      <w:r w:rsidRPr="00D92314">
        <w:rPr>
          <w:rFonts w:ascii="Book Antiqua" w:eastAsia="宋体" w:hAnsi="Book Antiqua" w:cs="宋体"/>
          <w:lang w:val="en-US" w:eastAsia="zh-CN"/>
        </w:rPr>
        <w:t>: 13 [PMID: 22313950 DOI: 10.1186/1741-7015-10-13.]</w:t>
      </w:r>
    </w:p>
    <w:p w14:paraId="780EBC7C"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63 </w:t>
      </w:r>
      <w:proofErr w:type="gramStart"/>
      <w:r w:rsidRPr="00D92314">
        <w:rPr>
          <w:rFonts w:ascii="Book Antiqua" w:eastAsia="宋体" w:hAnsi="Book Antiqua" w:cs="宋体"/>
          <w:b/>
          <w:bCs/>
          <w:lang w:val="en-US" w:eastAsia="zh-CN"/>
        </w:rPr>
        <w:t>Gear</w:t>
      </w:r>
      <w:proofErr w:type="gramEnd"/>
      <w:r w:rsidRPr="00D92314">
        <w:rPr>
          <w:rFonts w:ascii="Book Antiqua" w:eastAsia="宋体" w:hAnsi="Book Antiqua" w:cs="宋体"/>
          <w:b/>
          <w:bCs/>
          <w:lang w:val="en-US" w:eastAsia="zh-CN"/>
        </w:rPr>
        <w:t xml:space="preserve"> MW</w:t>
      </w:r>
      <w:r w:rsidRPr="00D92314">
        <w:rPr>
          <w:rFonts w:ascii="Book Antiqua" w:eastAsia="宋体" w:hAnsi="Book Antiqua" w:cs="宋体"/>
          <w:lang w:val="en-US" w:eastAsia="zh-CN"/>
        </w:rPr>
        <w:t>, Barnes RJ. Endoscopic studies of dyspepsia in a general practice. </w:t>
      </w:r>
      <w:r w:rsidRPr="00D92314">
        <w:rPr>
          <w:rFonts w:ascii="Book Antiqua" w:eastAsia="宋体" w:hAnsi="Book Antiqua" w:cs="宋体"/>
          <w:i/>
          <w:iCs/>
          <w:lang w:val="en-US" w:eastAsia="zh-CN"/>
        </w:rPr>
        <w:t>Br Med J</w:t>
      </w:r>
      <w:r w:rsidRPr="00D92314">
        <w:rPr>
          <w:rFonts w:ascii="Book Antiqua" w:eastAsia="宋体" w:hAnsi="Book Antiqua" w:cs="宋体"/>
          <w:lang w:val="en-US" w:eastAsia="zh-CN"/>
        </w:rPr>
        <w:t> 1980; </w:t>
      </w:r>
      <w:r w:rsidRPr="00D92314">
        <w:rPr>
          <w:rFonts w:ascii="Book Antiqua" w:eastAsia="宋体" w:hAnsi="Book Antiqua" w:cs="宋体"/>
          <w:b/>
          <w:bCs/>
          <w:lang w:val="en-US" w:eastAsia="zh-CN"/>
        </w:rPr>
        <w:t>280</w:t>
      </w:r>
      <w:r w:rsidRPr="00D92314">
        <w:rPr>
          <w:rFonts w:ascii="Book Antiqua" w:eastAsia="宋体" w:hAnsi="Book Antiqua" w:cs="宋体"/>
          <w:lang w:val="en-US" w:eastAsia="zh-CN"/>
        </w:rPr>
        <w:t>: 1136-1137 [PMID: 7427112]</w:t>
      </w:r>
    </w:p>
    <w:p w14:paraId="6861CDFE" w14:textId="77777777" w:rsidR="00D92314" w:rsidRPr="00D92314" w:rsidRDefault="00D92314" w:rsidP="00D92314">
      <w:pPr>
        <w:spacing w:line="360" w:lineRule="auto"/>
        <w:jc w:val="both"/>
        <w:rPr>
          <w:rFonts w:ascii="Book Antiqua" w:eastAsia="宋体" w:hAnsi="Book Antiqua" w:cs="宋体"/>
          <w:lang w:val="en-US" w:eastAsia="zh-CN"/>
        </w:rPr>
      </w:pPr>
      <w:r w:rsidRPr="00D92314">
        <w:rPr>
          <w:rFonts w:ascii="Book Antiqua" w:eastAsia="宋体" w:hAnsi="Book Antiqua" w:cs="宋体"/>
          <w:lang w:val="en-US" w:eastAsia="zh-CN"/>
        </w:rPr>
        <w:t>64 </w:t>
      </w:r>
      <w:r w:rsidRPr="00D92314">
        <w:rPr>
          <w:rFonts w:ascii="Book Antiqua" w:eastAsia="宋体" w:hAnsi="Book Antiqua" w:cs="宋体"/>
          <w:b/>
          <w:bCs/>
          <w:lang w:val="en-US" w:eastAsia="zh-CN"/>
        </w:rPr>
        <w:t>Thomson AB</w:t>
      </w:r>
      <w:r w:rsidRPr="00D92314">
        <w:rPr>
          <w:rFonts w:ascii="Book Antiqua" w:eastAsia="宋体" w:hAnsi="Book Antiqua" w:cs="宋体"/>
          <w:lang w:val="en-US" w:eastAsia="zh-CN"/>
        </w:rPr>
        <w:t xml:space="preserve">, </w:t>
      </w:r>
      <w:proofErr w:type="spellStart"/>
      <w:r w:rsidRPr="00D92314">
        <w:rPr>
          <w:rFonts w:ascii="Book Antiqua" w:eastAsia="宋体" w:hAnsi="Book Antiqua" w:cs="宋体"/>
          <w:lang w:val="en-US" w:eastAsia="zh-CN"/>
        </w:rPr>
        <w:t>Barkun</w:t>
      </w:r>
      <w:proofErr w:type="spellEnd"/>
      <w:r w:rsidRPr="00D92314">
        <w:rPr>
          <w:rFonts w:ascii="Book Antiqua" w:eastAsia="宋体" w:hAnsi="Book Antiqua" w:cs="宋体"/>
          <w:lang w:val="en-US" w:eastAsia="zh-CN"/>
        </w:rPr>
        <w:t xml:space="preserve"> AN, Armstrong D, Chiba N, White RJ, Daniels S, Escobedo S, Chakraborty B, Sinclair P, Van </w:t>
      </w:r>
      <w:proofErr w:type="spellStart"/>
      <w:r w:rsidRPr="00D92314">
        <w:rPr>
          <w:rFonts w:ascii="Book Antiqua" w:eastAsia="宋体" w:hAnsi="Book Antiqua" w:cs="宋体"/>
          <w:lang w:val="en-US" w:eastAsia="zh-CN"/>
        </w:rPr>
        <w:t>Zanten</w:t>
      </w:r>
      <w:proofErr w:type="spellEnd"/>
      <w:r w:rsidRPr="00D92314">
        <w:rPr>
          <w:rFonts w:ascii="Book Antiqua" w:eastAsia="宋体" w:hAnsi="Book Antiqua" w:cs="宋体"/>
          <w:lang w:val="en-US" w:eastAsia="zh-CN"/>
        </w:rPr>
        <w:t xml:space="preserve"> SJ. The prevalence of clinically significant endoscopic findings in primary care patients with uninvestigated dyspepsia: the Canadian Adult Dyspepsia Empiric Treatment - Prompt Endoscopy (CADET-PE) study. </w:t>
      </w:r>
      <w:r w:rsidRPr="00D92314">
        <w:rPr>
          <w:rFonts w:ascii="Book Antiqua" w:eastAsia="宋体" w:hAnsi="Book Antiqua" w:cs="宋体"/>
          <w:i/>
          <w:iCs/>
          <w:lang w:val="en-US" w:eastAsia="zh-CN"/>
        </w:rPr>
        <w:t xml:space="preserve">Aliment </w:t>
      </w:r>
      <w:proofErr w:type="spellStart"/>
      <w:r w:rsidRPr="00D92314">
        <w:rPr>
          <w:rFonts w:ascii="Book Antiqua" w:eastAsia="宋体" w:hAnsi="Book Antiqua" w:cs="宋体"/>
          <w:i/>
          <w:iCs/>
          <w:lang w:val="en-US" w:eastAsia="zh-CN"/>
        </w:rPr>
        <w:t>Pharmacol</w:t>
      </w:r>
      <w:proofErr w:type="spellEnd"/>
      <w:r w:rsidRPr="00D92314">
        <w:rPr>
          <w:rFonts w:ascii="Book Antiqua" w:eastAsia="宋体" w:hAnsi="Book Antiqua" w:cs="宋体"/>
          <w:i/>
          <w:iCs/>
          <w:lang w:val="en-US" w:eastAsia="zh-CN"/>
        </w:rPr>
        <w:t xml:space="preserve"> </w:t>
      </w:r>
      <w:proofErr w:type="spellStart"/>
      <w:r w:rsidRPr="00D92314">
        <w:rPr>
          <w:rFonts w:ascii="Book Antiqua" w:eastAsia="宋体" w:hAnsi="Book Antiqua" w:cs="宋体"/>
          <w:i/>
          <w:iCs/>
          <w:lang w:val="en-US" w:eastAsia="zh-CN"/>
        </w:rPr>
        <w:t>Ther</w:t>
      </w:r>
      <w:proofErr w:type="spellEnd"/>
      <w:r w:rsidRPr="00D92314">
        <w:rPr>
          <w:rFonts w:ascii="Book Antiqua" w:eastAsia="宋体" w:hAnsi="Book Antiqua" w:cs="宋体"/>
          <w:lang w:val="en-US" w:eastAsia="zh-CN"/>
        </w:rPr>
        <w:t> 2003; </w:t>
      </w:r>
      <w:r w:rsidRPr="00D92314">
        <w:rPr>
          <w:rFonts w:ascii="Book Antiqua" w:eastAsia="宋体" w:hAnsi="Book Antiqua" w:cs="宋体"/>
          <w:b/>
          <w:bCs/>
          <w:lang w:val="en-US" w:eastAsia="zh-CN"/>
        </w:rPr>
        <w:t>17</w:t>
      </w:r>
      <w:r w:rsidRPr="00D92314">
        <w:rPr>
          <w:rFonts w:ascii="Book Antiqua" w:eastAsia="宋体" w:hAnsi="Book Antiqua" w:cs="宋体"/>
          <w:lang w:val="en-US" w:eastAsia="zh-CN"/>
        </w:rPr>
        <w:t>: 1481-1491 [PMID: 12823150]</w:t>
      </w:r>
    </w:p>
    <w:p w14:paraId="724BD02C" w14:textId="77777777" w:rsidR="00884C16" w:rsidRPr="00D92314" w:rsidRDefault="00884C16" w:rsidP="00D92314">
      <w:pPr>
        <w:spacing w:line="360" w:lineRule="auto"/>
        <w:jc w:val="both"/>
        <w:rPr>
          <w:rFonts w:ascii="Book Antiqua" w:eastAsiaTheme="minorEastAsia" w:hAnsi="Book Antiqua"/>
          <w:b/>
          <w:lang w:val="en-GB" w:eastAsia="zh-CN"/>
        </w:rPr>
      </w:pPr>
    </w:p>
    <w:p w14:paraId="617E2B55" w14:textId="23C42B86" w:rsidR="00884C16" w:rsidRPr="00D92314" w:rsidRDefault="00884C16" w:rsidP="00D92314">
      <w:pPr>
        <w:spacing w:line="360" w:lineRule="auto"/>
        <w:jc w:val="right"/>
        <w:rPr>
          <w:rFonts w:ascii="Book Antiqua" w:eastAsiaTheme="minorEastAsia" w:hAnsi="Book Antiqua"/>
          <w:b/>
          <w:lang w:eastAsia="zh-CN"/>
        </w:rPr>
      </w:pPr>
      <w:r w:rsidRPr="00D92314">
        <w:rPr>
          <w:rFonts w:ascii="Book Antiqua" w:hAnsi="Book Antiqua"/>
          <w:b/>
        </w:rPr>
        <w:t>P-Reviewer:</w:t>
      </w:r>
      <w:r w:rsidRPr="00D92314">
        <w:rPr>
          <w:rFonts w:ascii="Book Antiqua" w:hAnsi="Book Antiqua"/>
          <w:color w:val="000000"/>
        </w:rPr>
        <w:t xml:space="preserve"> Brogna</w:t>
      </w:r>
      <w:r w:rsidRPr="00D92314">
        <w:rPr>
          <w:rFonts w:ascii="Book Antiqua" w:eastAsiaTheme="minorEastAsia" w:hAnsi="Book Antiqua"/>
          <w:color w:val="000000"/>
          <w:lang w:eastAsia="zh-CN"/>
        </w:rPr>
        <w:t xml:space="preserve"> A,</w:t>
      </w:r>
      <w:r w:rsidRPr="00D92314">
        <w:rPr>
          <w:rFonts w:ascii="Book Antiqua" w:hAnsi="Book Antiqua"/>
          <w:color w:val="000000"/>
        </w:rPr>
        <w:t xml:space="preserve"> Koulaouzidis A </w:t>
      </w:r>
      <w:r w:rsidRPr="00D92314">
        <w:rPr>
          <w:rFonts w:ascii="Book Antiqua" w:hAnsi="Book Antiqua"/>
          <w:b/>
        </w:rPr>
        <w:t xml:space="preserve"> S-Editor: </w:t>
      </w:r>
      <w:r w:rsidRPr="00D92314">
        <w:rPr>
          <w:rFonts w:ascii="Book Antiqua" w:hAnsi="Book Antiqua"/>
        </w:rPr>
        <w:t>Ji FF</w:t>
      </w:r>
      <w:r w:rsidRPr="00D92314">
        <w:rPr>
          <w:rFonts w:ascii="Book Antiqua" w:hAnsi="Book Antiqua"/>
          <w:b/>
        </w:rPr>
        <w:t xml:space="preserve"> L-Editor:  E-Editor:</w:t>
      </w:r>
    </w:p>
    <w:p w14:paraId="2ED84A26" w14:textId="77777777" w:rsidR="004767F6" w:rsidRPr="004767F6" w:rsidRDefault="004767F6" w:rsidP="0027090C">
      <w:pPr>
        <w:spacing w:line="360" w:lineRule="auto"/>
        <w:jc w:val="both"/>
        <w:rPr>
          <w:rFonts w:ascii="Book Antiqua" w:eastAsiaTheme="minorEastAsia" w:hAnsi="Book Antiqua"/>
          <w:b/>
          <w:lang w:eastAsia="zh-CN"/>
        </w:rPr>
      </w:pPr>
    </w:p>
    <w:p w14:paraId="37C68BA5" w14:textId="28C494BB" w:rsidR="00884C16" w:rsidRDefault="004767F6" w:rsidP="0027090C">
      <w:pPr>
        <w:spacing w:line="360" w:lineRule="auto"/>
        <w:jc w:val="both"/>
        <w:rPr>
          <w:rFonts w:ascii="Book Antiqua" w:eastAsiaTheme="minorEastAsia" w:hAnsi="Book Antiqua"/>
          <w:b/>
          <w:lang w:eastAsia="zh-CN"/>
        </w:rPr>
      </w:pPr>
      <w:r>
        <w:rPr>
          <w:noProof/>
          <w:lang w:val="en-US" w:eastAsia="zh-CN"/>
        </w:rPr>
        <w:lastRenderedPageBreak/>
        <w:drawing>
          <wp:inline distT="0" distB="0" distL="0" distR="0" wp14:anchorId="08EAFE82" wp14:editId="082C2ABD">
            <wp:extent cx="1920129" cy="1644555"/>
            <wp:effectExtent l="0" t="0" r="4445" b="0"/>
            <wp:docPr id="1" name="Immagine 1" descr="C:\Users\Stefano\Desktop\II DUOD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tefano\Desktop\II DUODE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834" cy="1646016"/>
                    </a:xfrm>
                    <a:prstGeom prst="rect">
                      <a:avLst/>
                    </a:prstGeom>
                    <a:noFill/>
                    <a:ln>
                      <a:noFill/>
                    </a:ln>
                  </pic:spPr>
                </pic:pic>
              </a:graphicData>
            </a:graphic>
          </wp:inline>
        </w:drawing>
      </w:r>
      <w:r>
        <w:rPr>
          <w:noProof/>
          <w:lang w:val="en-US" w:eastAsia="zh-CN"/>
        </w:rPr>
        <w:drawing>
          <wp:inline distT="0" distB="0" distL="0" distR="0" wp14:anchorId="188A98B0" wp14:editId="481027EB">
            <wp:extent cx="1917511" cy="1643391"/>
            <wp:effectExtent l="0" t="0" r="6985" b="0"/>
            <wp:docPr id="2" name="Immagine 2" descr="C:\Users\Stefano\Desktop\DUODE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tefano\Desktop\DUODEN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87" cy="1642856"/>
                    </a:xfrm>
                    <a:prstGeom prst="rect">
                      <a:avLst/>
                    </a:prstGeom>
                    <a:noFill/>
                    <a:ln>
                      <a:noFill/>
                    </a:ln>
                  </pic:spPr>
                </pic:pic>
              </a:graphicData>
            </a:graphic>
          </wp:inline>
        </w:drawing>
      </w:r>
    </w:p>
    <w:p w14:paraId="4C1B7C23" w14:textId="71F6EEE6" w:rsidR="00FF7071" w:rsidRPr="0027090C" w:rsidRDefault="004719C6" w:rsidP="004767F6">
      <w:pPr>
        <w:pStyle w:val="desc"/>
        <w:spacing w:before="0" w:beforeAutospacing="0" w:after="0" w:afterAutospacing="0" w:line="360" w:lineRule="auto"/>
        <w:jc w:val="both"/>
        <w:textAlignment w:val="baseline"/>
        <w:rPr>
          <w:rFonts w:ascii="Book Antiqua" w:hAnsi="Book Antiqua"/>
          <w:sz w:val="24"/>
          <w:szCs w:val="24"/>
          <w:lang w:val="en-GB"/>
        </w:rPr>
      </w:pPr>
      <w:r w:rsidRPr="004767F6">
        <w:rPr>
          <w:rFonts w:ascii="Book Antiqua" w:hAnsi="Book Antiqua"/>
          <w:b/>
          <w:sz w:val="24"/>
          <w:szCs w:val="24"/>
          <w:lang w:val="en-GB"/>
        </w:rPr>
        <w:t>Fig</w:t>
      </w:r>
      <w:r w:rsidR="00FC144E" w:rsidRPr="004767F6">
        <w:rPr>
          <w:rFonts w:ascii="Book Antiqua" w:hAnsi="Book Antiqua"/>
          <w:b/>
          <w:sz w:val="24"/>
          <w:szCs w:val="24"/>
          <w:lang w:val="en-GB"/>
        </w:rPr>
        <w:t>ure</w:t>
      </w:r>
      <w:r w:rsidR="000D70C7" w:rsidRPr="004767F6">
        <w:rPr>
          <w:rFonts w:ascii="Book Antiqua" w:hAnsi="Book Antiqua"/>
          <w:b/>
          <w:sz w:val="24"/>
          <w:szCs w:val="24"/>
          <w:lang w:val="en-GB"/>
        </w:rPr>
        <w:t xml:space="preserve"> </w:t>
      </w:r>
      <w:r w:rsidR="004767F6" w:rsidRPr="004767F6">
        <w:rPr>
          <w:rFonts w:ascii="Book Antiqua" w:eastAsiaTheme="minorEastAsia" w:hAnsi="Book Antiqua" w:hint="eastAsia"/>
          <w:b/>
          <w:sz w:val="24"/>
          <w:szCs w:val="24"/>
          <w:lang w:val="en-GB" w:eastAsia="zh-CN"/>
        </w:rPr>
        <w:t xml:space="preserve">1 </w:t>
      </w:r>
      <w:proofErr w:type="gramStart"/>
      <w:r w:rsidRPr="004767F6">
        <w:rPr>
          <w:rFonts w:ascii="Book Antiqua" w:hAnsi="Book Antiqua"/>
          <w:b/>
          <w:sz w:val="24"/>
          <w:szCs w:val="24"/>
          <w:lang w:val="en-GB"/>
        </w:rPr>
        <w:t>The</w:t>
      </w:r>
      <w:proofErr w:type="gramEnd"/>
      <w:r w:rsidRPr="004767F6">
        <w:rPr>
          <w:rFonts w:ascii="Book Antiqua" w:hAnsi="Book Antiqua"/>
          <w:b/>
          <w:sz w:val="24"/>
          <w:szCs w:val="24"/>
          <w:lang w:val="en-GB"/>
        </w:rPr>
        <w:t xml:space="preserve"> typical endoscopic markers of villous atrophy include mosaic pattern, scalloping of folds, a</w:t>
      </w:r>
      <w:r w:rsidR="000D70C7" w:rsidRPr="004767F6">
        <w:rPr>
          <w:rFonts w:ascii="Book Antiqua" w:hAnsi="Book Antiqua"/>
          <w:b/>
          <w:sz w:val="24"/>
          <w:szCs w:val="24"/>
          <w:lang w:val="en-GB"/>
        </w:rPr>
        <w:t>nd a decrease of duodenal folds</w:t>
      </w:r>
      <w:r w:rsidR="004767F6" w:rsidRPr="004767F6">
        <w:rPr>
          <w:rFonts w:ascii="Book Antiqua" w:eastAsiaTheme="minorEastAsia" w:hAnsi="Book Antiqua" w:hint="eastAsia"/>
          <w:b/>
          <w:sz w:val="24"/>
          <w:szCs w:val="24"/>
          <w:lang w:val="en-GB" w:eastAsia="zh-CN"/>
        </w:rPr>
        <w:t>.</w:t>
      </w:r>
      <w:r w:rsidR="000D70C7" w:rsidRPr="0027090C">
        <w:rPr>
          <w:rFonts w:ascii="Book Antiqua" w:hAnsi="Book Antiqua"/>
          <w:sz w:val="24"/>
          <w:szCs w:val="24"/>
          <w:lang w:val="en-GB"/>
        </w:rPr>
        <w:t xml:space="preserve"> </w:t>
      </w:r>
      <w:r w:rsidR="004767F6">
        <w:rPr>
          <w:rFonts w:ascii="Book Antiqua" w:eastAsiaTheme="minorEastAsia" w:hAnsi="Book Antiqua" w:hint="eastAsia"/>
          <w:sz w:val="24"/>
          <w:szCs w:val="24"/>
          <w:lang w:val="en-GB" w:eastAsia="zh-CN"/>
        </w:rPr>
        <w:t>A</w:t>
      </w:r>
      <w:r w:rsidR="000D70C7" w:rsidRPr="0027090C">
        <w:rPr>
          <w:rFonts w:ascii="Book Antiqua" w:hAnsi="Book Antiqua"/>
          <w:sz w:val="24"/>
          <w:szCs w:val="24"/>
          <w:lang w:val="en-GB"/>
        </w:rPr>
        <w:t>: Normal appearance of duodenal during upp</w:t>
      </w:r>
      <w:r w:rsidR="008C6DFA" w:rsidRPr="0027090C">
        <w:rPr>
          <w:rFonts w:ascii="Book Antiqua" w:hAnsi="Book Antiqua"/>
          <w:sz w:val="24"/>
          <w:szCs w:val="24"/>
          <w:lang w:val="en-GB"/>
        </w:rPr>
        <w:t>er gastrointestinal endoscopy</w:t>
      </w:r>
      <w:r w:rsidR="004767F6">
        <w:rPr>
          <w:rFonts w:ascii="Book Antiqua" w:eastAsiaTheme="minorEastAsia" w:hAnsi="Book Antiqua" w:hint="eastAsia"/>
          <w:sz w:val="24"/>
          <w:szCs w:val="24"/>
          <w:lang w:val="en-GB" w:eastAsia="zh-CN"/>
        </w:rPr>
        <w:t>;</w:t>
      </w:r>
      <w:r w:rsidR="000916CF" w:rsidRPr="0027090C">
        <w:rPr>
          <w:rFonts w:ascii="Book Antiqua" w:hAnsi="Book Antiqua"/>
          <w:sz w:val="24"/>
          <w:szCs w:val="24"/>
          <w:lang w:val="en-GB"/>
        </w:rPr>
        <w:t xml:space="preserve"> </w:t>
      </w:r>
      <w:r w:rsidR="004767F6">
        <w:rPr>
          <w:rFonts w:ascii="Book Antiqua" w:eastAsiaTheme="minorEastAsia" w:hAnsi="Book Antiqua" w:hint="eastAsia"/>
          <w:sz w:val="24"/>
          <w:szCs w:val="24"/>
          <w:lang w:val="en-GB" w:eastAsia="zh-CN"/>
        </w:rPr>
        <w:t>B</w:t>
      </w:r>
      <w:r w:rsidR="000916CF" w:rsidRPr="0027090C">
        <w:rPr>
          <w:rFonts w:ascii="Book Antiqua" w:hAnsi="Book Antiqua"/>
          <w:sz w:val="24"/>
          <w:szCs w:val="24"/>
          <w:lang w:val="en-GB"/>
        </w:rPr>
        <w:t>:</w:t>
      </w:r>
      <w:r w:rsidR="00FF7071" w:rsidRPr="0027090C">
        <w:rPr>
          <w:rFonts w:ascii="Book Antiqua" w:hAnsi="Book Antiqua"/>
          <w:sz w:val="24"/>
          <w:szCs w:val="24"/>
          <w:lang w:val="en-GB"/>
        </w:rPr>
        <w:t xml:space="preserve"> </w:t>
      </w:r>
      <w:r w:rsidR="000916CF" w:rsidRPr="0027090C">
        <w:rPr>
          <w:rFonts w:ascii="Book Antiqua" w:hAnsi="Book Antiqua"/>
          <w:sz w:val="24"/>
          <w:szCs w:val="24"/>
          <w:lang w:val="en-GB"/>
        </w:rPr>
        <w:t>Mucosal a</w:t>
      </w:r>
      <w:r w:rsidR="00FF7071" w:rsidRPr="0027090C">
        <w:rPr>
          <w:rFonts w:ascii="Book Antiqua" w:hAnsi="Book Antiqua"/>
          <w:sz w:val="24"/>
          <w:szCs w:val="24"/>
          <w:lang w:val="en-GB"/>
        </w:rPr>
        <w:t>ppearance of the duod</w:t>
      </w:r>
      <w:r w:rsidR="000916CF" w:rsidRPr="0027090C">
        <w:rPr>
          <w:rFonts w:ascii="Book Antiqua" w:hAnsi="Book Antiqua"/>
          <w:sz w:val="24"/>
          <w:szCs w:val="24"/>
          <w:lang w:val="en-GB"/>
        </w:rPr>
        <w:t>enal bulb</w:t>
      </w:r>
      <w:r w:rsidR="00FF7071" w:rsidRPr="0027090C">
        <w:rPr>
          <w:rFonts w:ascii="Book Antiqua" w:hAnsi="Book Antiqua"/>
          <w:sz w:val="24"/>
          <w:szCs w:val="24"/>
          <w:lang w:val="en-GB"/>
        </w:rPr>
        <w:t xml:space="preserve"> of a celiac patient using the water immersion technique.</w:t>
      </w:r>
    </w:p>
    <w:sectPr w:rsidR="00FF7071" w:rsidRPr="0027090C" w:rsidSect="00B902BE">
      <w:footerReference w:type="default" r:id="rId11"/>
      <w:pgSz w:w="11900" w:h="16840"/>
      <w:pgMar w:top="1985" w:right="1701" w:bottom="170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1E494" w15:done="0"/>
  <w15:commentEx w15:paraId="40CAE14D" w15:done="0"/>
  <w15:commentEx w15:paraId="15C8D844" w15:done="0"/>
  <w15:commentEx w15:paraId="64ECE548" w15:done="0"/>
  <w15:commentEx w15:paraId="77C0761E" w15:done="0"/>
  <w15:commentEx w15:paraId="3063C1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8758" w14:textId="77777777" w:rsidR="00CD3DC9" w:rsidRDefault="00CD3DC9" w:rsidP="00D20F07">
      <w:r>
        <w:separator/>
      </w:r>
    </w:p>
  </w:endnote>
  <w:endnote w:type="continuationSeparator" w:id="0">
    <w:p w14:paraId="6C04F46B" w14:textId="77777777" w:rsidR="00CD3DC9" w:rsidRDefault="00CD3DC9"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po di carattere testo asiati">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438"/>
      <w:docPartObj>
        <w:docPartGallery w:val="Page Numbers (Bottom of Page)"/>
        <w:docPartUnique/>
      </w:docPartObj>
    </w:sdtPr>
    <w:sdtEndPr/>
    <w:sdtContent>
      <w:p w14:paraId="576BE096" w14:textId="77777777" w:rsidR="005D2542" w:rsidRDefault="005D2542">
        <w:pPr>
          <w:pStyle w:val="Footer"/>
          <w:jc w:val="right"/>
        </w:pPr>
        <w:r>
          <w:fldChar w:fldCharType="begin"/>
        </w:r>
        <w:r>
          <w:instrText xml:space="preserve"> PAGE   \* MERGEFORMAT </w:instrText>
        </w:r>
        <w:r>
          <w:fldChar w:fldCharType="separate"/>
        </w:r>
        <w:r w:rsidR="007A4267">
          <w:rPr>
            <w:noProof/>
          </w:rPr>
          <w:t>24</w:t>
        </w:r>
        <w:r>
          <w:rPr>
            <w:noProof/>
          </w:rPr>
          <w:fldChar w:fldCharType="end"/>
        </w:r>
      </w:p>
    </w:sdtContent>
  </w:sdt>
  <w:p w14:paraId="6093C138" w14:textId="77777777" w:rsidR="005D2542" w:rsidRDefault="005D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3C78" w14:textId="77777777" w:rsidR="00CD3DC9" w:rsidRDefault="00CD3DC9" w:rsidP="00D20F07">
      <w:r>
        <w:separator/>
      </w:r>
    </w:p>
  </w:footnote>
  <w:footnote w:type="continuationSeparator" w:id="0">
    <w:p w14:paraId="7767D1D7" w14:textId="77777777" w:rsidR="00CD3DC9" w:rsidRDefault="00CD3DC9" w:rsidP="00D2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B89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B70B6"/>
    <w:multiLevelType w:val="hybridMultilevel"/>
    <w:tmpl w:val="A9967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B61F94"/>
    <w:multiLevelType w:val="hybridMultilevel"/>
    <w:tmpl w:val="4AC02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1A3AC4"/>
    <w:multiLevelType w:val="hybridMultilevel"/>
    <w:tmpl w:val="4AC02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CC5F9A"/>
    <w:multiLevelType w:val="hybridMultilevel"/>
    <w:tmpl w:val="8FCAA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E6396D"/>
    <w:multiLevelType w:val="hybridMultilevel"/>
    <w:tmpl w:val="4AC02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CC39AA"/>
    <w:multiLevelType w:val="hybridMultilevel"/>
    <w:tmpl w:val="4414293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AA73D24"/>
    <w:multiLevelType w:val="hybridMultilevel"/>
    <w:tmpl w:val="7D9067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67B00E6"/>
    <w:multiLevelType w:val="hybridMultilevel"/>
    <w:tmpl w:val="516288D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E664B65"/>
    <w:multiLevelType w:val="hybridMultilevel"/>
    <w:tmpl w:val="4AC02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AC0DB0"/>
    <w:multiLevelType w:val="hybridMultilevel"/>
    <w:tmpl w:val="F7A4D3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BC4FEE"/>
    <w:multiLevelType w:val="hybridMultilevel"/>
    <w:tmpl w:val="218C5E8C"/>
    <w:lvl w:ilvl="0" w:tplc="B6F08D90">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4B47380"/>
    <w:multiLevelType w:val="hybridMultilevel"/>
    <w:tmpl w:val="6BE4A7F4"/>
    <w:lvl w:ilvl="0" w:tplc="B5760962">
      <w:numFmt w:val="bullet"/>
      <w:lvlText w:val="-"/>
      <w:lvlJc w:val="left"/>
      <w:pPr>
        <w:ind w:left="1068" w:hanging="360"/>
      </w:pPr>
      <w:rPr>
        <w:rFonts w:ascii="Cambria" w:eastAsia="MS Mincho" w:hAnsi="Cambri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5B01938"/>
    <w:multiLevelType w:val="hybridMultilevel"/>
    <w:tmpl w:val="4AC02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632551"/>
    <w:multiLevelType w:val="hybridMultilevel"/>
    <w:tmpl w:val="912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E4AC8"/>
    <w:multiLevelType w:val="hybridMultilevel"/>
    <w:tmpl w:val="5E8A6B64"/>
    <w:lvl w:ilvl="0" w:tplc="45180418">
      <w:start w:val="1"/>
      <w:numFmt w:val="decimal"/>
      <w:lvlText w:val="%1."/>
      <w:lvlJc w:val="left"/>
      <w:pPr>
        <w:tabs>
          <w:tab w:val="num" w:pos="720"/>
        </w:tabs>
        <w:ind w:left="720" w:hanging="360"/>
      </w:pPr>
      <w:rPr>
        <w:b w:val="0"/>
        <w:sz w:val="24"/>
        <w:szCs w:val="24"/>
        <w:lang w:val="en-U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A794318"/>
    <w:multiLevelType w:val="hybridMultilevel"/>
    <w:tmpl w:val="82822DBA"/>
    <w:lvl w:ilvl="0" w:tplc="B576096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14"/>
  </w:num>
  <w:num w:numId="6">
    <w:abstractNumId w:val="12"/>
  </w:num>
  <w:num w:numId="7">
    <w:abstractNumId w:val="0"/>
  </w:num>
  <w:num w:numId="8">
    <w:abstractNumId w:val="8"/>
  </w:num>
  <w:num w:numId="9">
    <w:abstractNumId w:val="16"/>
  </w:num>
  <w:num w:numId="10">
    <w:abstractNumId w:val="5"/>
  </w:num>
  <w:num w:numId="11">
    <w:abstractNumId w:val="9"/>
  </w:num>
  <w:num w:numId="12">
    <w:abstractNumId w:val="2"/>
  </w:num>
  <w:num w:numId="13">
    <w:abstractNumId w:val="13"/>
  </w:num>
  <w:num w:numId="14">
    <w:abstractNumId w:val="1"/>
  </w:num>
  <w:num w:numId="15">
    <w:abstractNumId w:val="15"/>
  </w:num>
  <w:num w:numId="16">
    <w:abstractNumId w:val="17"/>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aella Nenna">
    <w15:presenceInfo w15:providerId="Windows Live" w15:userId="649c29bdbed96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F"/>
    <w:rsid w:val="00046FD6"/>
    <w:rsid w:val="00052AF9"/>
    <w:rsid w:val="00060117"/>
    <w:rsid w:val="00076D6E"/>
    <w:rsid w:val="000874C3"/>
    <w:rsid w:val="000916CF"/>
    <w:rsid w:val="000A14E6"/>
    <w:rsid w:val="000C1A96"/>
    <w:rsid w:val="000C68BC"/>
    <w:rsid w:val="000D4CDF"/>
    <w:rsid w:val="000D70C7"/>
    <w:rsid w:val="000E3E51"/>
    <w:rsid w:val="00100862"/>
    <w:rsid w:val="00103B6F"/>
    <w:rsid w:val="00116D90"/>
    <w:rsid w:val="001242B9"/>
    <w:rsid w:val="00131668"/>
    <w:rsid w:val="00137BF1"/>
    <w:rsid w:val="00137E12"/>
    <w:rsid w:val="001550DB"/>
    <w:rsid w:val="00167E25"/>
    <w:rsid w:val="00187BA9"/>
    <w:rsid w:val="00187CA2"/>
    <w:rsid w:val="00194EDD"/>
    <w:rsid w:val="001B3716"/>
    <w:rsid w:val="001C2D17"/>
    <w:rsid w:val="001D565C"/>
    <w:rsid w:val="00201993"/>
    <w:rsid w:val="0020563E"/>
    <w:rsid w:val="00221D25"/>
    <w:rsid w:val="00221E06"/>
    <w:rsid w:val="00233CC0"/>
    <w:rsid w:val="002478DC"/>
    <w:rsid w:val="0025229A"/>
    <w:rsid w:val="00265236"/>
    <w:rsid w:val="0027090C"/>
    <w:rsid w:val="00291EB1"/>
    <w:rsid w:val="002A67C0"/>
    <w:rsid w:val="002B5636"/>
    <w:rsid w:val="002D0CE8"/>
    <w:rsid w:val="002D0FE2"/>
    <w:rsid w:val="002D2461"/>
    <w:rsid w:val="002D7BF2"/>
    <w:rsid w:val="002F3BFF"/>
    <w:rsid w:val="002F4662"/>
    <w:rsid w:val="00306EC8"/>
    <w:rsid w:val="00307F93"/>
    <w:rsid w:val="00331CC4"/>
    <w:rsid w:val="00347582"/>
    <w:rsid w:val="00351115"/>
    <w:rsid w:val="00353489"/>
    <w:rsid w:val="00355318"/>
    <w:rsid w:val="00362EA5"/>
    <w:rsid w:val="0038106D"/>
    <w:rsid w:val="003A1637"/>
    <w:rsid w:val="003B1294"/>
    <w:rsid w:val="003B3FFA"/>
    <w:rsid w:val="003B7028"/>
    <w:rsid w:val="003B70DC"/>
    <w:rsid w:val="003C6E67"/>
    <w:rsid w:val="003E0220"/>
    <w:rsid w:val="003E4824"/>
    <w:rsid w:val="003E482A"/>
    <w:rsid w:val="003F407D"/>
    <w:rsid w:val="00406DC2"/>
    <w:rsid w:val="00417FD2"/>
    <w:rsid w:val="004333BA"/>
    <w:rsid w:val="00451FD9"/>
    <w:rsid w:val="00453C19"/>
    <w:rsid w:val="004719C6"/>
    <w:rsid w:val="004767F6"/>
    <w:rsid w:val="004808E9"/>
    <w:rsid w:val="004906A5"/>
    <w:rsid w:val="004A014A"/>
    <w:rsid w:val="004A20C0"/>
    <w:rsid w:val="004B328B"/>
    <w:rsid w:val="004C4201"/>
    <w:rsid w:val="004C45D6"/>
    <w:rsid w:val="004C7922"/>
    <w:rsid w:val="004E13E6"/>
    <w:rsid w:val="004E2B6B"/>
    <w:rsid w:val="00501CF5"/>
    <w:rsid w:val="005035B4"/>
    <w:rsid w:val="00505561"/>
    <w:rsid w:val="00506815"/>
    <w:rsid w:val="00506DF8"/>
    <w:rsid w:val="005071A0"/>
    <w:rsid w:val="005125BF"/>
    <w:rsid w:val="00532E97"/>
    <w:rsid w:val="00537647"/>
    <w:rsid w:val="00543C42"/>
    <w:rsid w:val="00544DED"/>
    <w:rsid w:val="00564A99"/>
    <w:rsid w:val="005705A0"/>
    <w:rsid w:val="005709AC"/>
    <w:rsid w:val="00572CFF"/>
    <w:rsid w:val="005733C8"/>
    <w:rsid w:val="0058518C"/>
    <w:rsid w:val="00594574"/>
    <w:rsid w:val="005B6170"/>
    <w:rsid w:val="005B783A"/>
    <w:rsid w:val="005C268E"/>
    <w:rsid w:val="005C5EED"/>
    <w:rsid w:val="005C7DE5"/>
    <w:rsid w:val="005D2542"/>
    <w:rsid w:val="005F04A5"/>
    <w:rsid w:val="006129C3"/>
    <w:rsid w:val="0062461D"/>
    <w:rsid w:val="0063615D"/>
    <w:rsid w:val="00642241"/>
    <w:rsid w:val="00646578"/>
    <w:rsid w:val="00664681"/>
    <w:rsid w:val="0067610C"/>
    <w:rsid w:val="006825B9"/>
    <w:rsid w:val="0068436E"/>
    <w:rsid w:val="006901CD"/>
    <w:rsid w:val="00697625"/>
    <w:rsid w:val="00697D8D"/>
    <w:rsid w:val="006A56C8"/>
    <w:rsid w:val="006A6571"/>
    <w:rsid w:val="006B3C4C"/>
    <w:rsid w:val="006B75AE"/>
    <w:rsid w:val="006D482F"/>
    <w:rsid w:val="006D66EE"/>
    <w:rsid w:val="006F1251"/>
    <w:rsid w:val="006F5FF7"/>
    <w:rsid w:val="006F6519"/>
    <w:rsid w:val="0071003B"/>
    <w:rsid w:val="00714AC4"/>
    <w:rsid w:val="007320C8"/>
    <w:rsid w:val="00732951"/>
    <w:rsid w:val="00736C81"/>
    <w:rsid w:val="007432A3"/>
    <w:rsid w:val="007470EF"/>
    <w:rsid w:val="007471F6"/>
    <w:rsid w:val="00762702"/>
    <w:rsid w:val="00766838"/>
    <w:rsid w:val="0077701C"/>
    <w:rsid w:val="00777EE1"/>
    <w:rsid w:val="00780DBF"/>
    <w:rsid w:val="00781945"/>
    <w:rsid w:val="007954DE"/>
    <w:rsid w:val="00796AA2"/>
    <w:rsid w:val="00796AD7"/>
    <w:rsid w:val="00796BB5"/>
    <w:rsid w:val="007A4267"/>
    <w:rsid w:val="007A5171"/>
    <w:rsid w:val="007A7599"/>
    <w:rsid w:val="007C05E9"/>
    <w:rsid w:val="007C187F"/>
    <w:rsid w:val="007C5783"/>
    <w:rsid w:val="007D3F75"/>
    <w:rsid w:val="007D45EE"/>
    <w:rsid w:val="007E19AE"/>
    <w:rsid w:val="00810046"/>
    <w:rsid w:val="00810B31"/>
    <w:rsid w:val="0082797A"/>
    <w:rsid w:val="00852DD0"/>
    <w:rsid w:val="00863B44"/>
    <w:rsid w:val="00884C16"/>
    <w:rsid w:val="0088716F"/>
    <w:rsid w:val="008941F0"/>
    <w:rsid w:val="0089501B"/>
    <w:rsid w:val="0089620C"/>
    <w:rsid w:val="008A2657"/>
    <w:rsid w:val="008B1495"/>
    <w:rsid w:val="008B7E1B"/>
    <w:rsid w:val="008C6DFA"/>
    <w:rsid w:val="008D17F3"/>
    <w:rsid w:val="008D1924"/>
    <w:rsid w:val="008E11AB"/>
    <w:rsid w:val="008E32FC"/>
    <w:rsid w:val="008E5725"/>
    <w:rsid w:val="008F6B18"/>
    <w:rsid w:val="009172E1"/>
    <w:rsid w:val="009202BE"/>
    <w:rsid w:val="00936529"/>
    <w:rsid w:val="00942258"/>
    <w:rsid w:val="00950A87"/>
    <w:rsid w:val="00984565"/>
    <w:rsid w:val="0099574F"/>
    <w:rsid w:val="009A4DC6"/>
    <w:rsid w:val="009B2731"/>
    <w:rsid w:val="009C03AB"/>
    <w:rsid w:val="009E39A1"/>
    <w:rsid w:val="009F783A"/>
    <w:rsid w:val="00A00144"/>
    <w:rsid w:val="00A0219F"/>
    <w:rsid w:val="00A02495"/>
    <w:rsid w:val="00A06B6E"/>
    <w:rsid w:val="00A06D02"/>
    <w:rsid w:val="00A15F5A"/>
    <w:rsid w:val="00A20A93"/>
    <w:rsid w:val="00A3673C"/>
    <w:rsid w:val="00A5060A"/>
    <w:rsid w:val="00A617E9"/>
    <w:rsid w:val="00A620DD"/>
    <w:rsid w:val="00A64BF5"/>
    <w:rsid w:val="00A6762A"/>
    <w:rsid w:val="00A744D7"/>
    <w:rsid w:val="00A760A2"/>
    <w:rsid w:val="00A768F8"/>
    <w:rsid w:val="00A86473"/>
    <w:rsid w:val="00A96CF0"/>
    <w:rsid w:val="00AA3AAF"/>
    <w:rsid w:val="00AB3E10"/>
    <w:rsid w:val="00AD3AA0"/>
    <w:rsid w:val="00AD47E3"/>
    <w:rsid w:val="00AD6AB8"/>
    <w:rsid w:val="00AF63D9"/>
    <w:rsid w:val="00B11203"/>
    <w:rsid w:val="00B25EC3"/>
    <w:rsid w:val="00B33F52"/>
    <w:rsid w:val="00B474BE"/>
    <w:rsid w:val="00B52B1B"/>
    <w:rsid w:val="00B64A8D"/>
    <w:rsid w:val="00B67613"/>
    <w:rsid w:val="00B7233B"/>
    <w:rsid w:val="00B77D53"/>
    <w:rsid w:val="00B902BE"/>
    <w:rsid w:val="00B963D7"/>
    <w:rsid w:val="00BB1492"/>
    <w:rsid w:val="00BC0DCF"/>
    <w:rsid w:val="00BC2C11"/>
    <w:rsid w:val="00BD108A"/>
    <w:rsid w:val="00BE55E0"/>
    <w:rsid w:val="00C00B11"/>
    <w:rsid w:val="00C0234D"/>
    <w:rsid w:val="00C13BA1"/>
    <w:rsid w:val="00C149E2"/>
    <w:rsid w:val="00C224D6"/>
    <w:rsid w:val="00C255A7"/>
    <w:rsid w:val="00C25AD7"/>
    <w:rsid w:val="00C41C1C"/>
    <w:rsid w:val="00C42827"/>
    <w:rsid w:val="00C471E2"/>
    <w:rsid w:val="00C725E8"/>
    <w:rsid w:val="00C741A9"/>
    <w:rsid w:val="00CA3CDD"/>
    <w:rsid w:val="00CA54CC"/>
    <w:rsid w:val="00CD3DC9"/>
    <w:rsid w:val="00CD3F1B"/>
    <w:rsid w:val="00CD6531"/>
    <w:rsid w:val="00CD65F0"/>
    <w:rsid w:val="00CF4313"/>
    <w:rsid w:val="00D030CC"/>
    <w:rsid w:val="00D05C32"/>
    <w:rsid w:val="00D14AB9"/>
    <w:rsid w:val="00D20F07"/>
    <w:rsid w:val="00D21A70"/>
    <w:rsid w:val="00D26E30"/>
    <w:rsid w:val="00D34826"/>
    <w:rsid w:val="00D449A2"/>
    <w:rsid w:val="00D5348A"/>
    <w:rsid w:val="00D544EB"/>
    <w:rsid w:val="00D54952"/>
    <w:rsid w:val="00D55BC5"/>
    <w:rsid w:val="00D74BB5"/>
    <w:rsid w:val="00D92314"/>
    <w:rsid w:val="00DA2476"/>
    <w:rsid w:val="00DA3591"/>
    <w:rsid w:val="00DB34C2"/>
    <w:rsid w:val="00DB6A6C"/>
    <w:rsid w:val="00DD3120"/>
    <w:rsid w:val="00DD7113"/>
    <w:rsid w:val="00DE16B1"/>
    <w:rsid w:val="00DE5C15"/>
    <w:rsid w:val="00E171B2"/>
    <w:rsid w:val="00E3148F"/>
    <w:rsid w:val="00E32435"/>
    <w:rsid w:val="00E334E2"/>
    <w:rsid w:val="00E3358C"/>
    <w:rsid w:val="00E365F2"/>
    <w:rsid w:val="00E85357"/>
    <w:rsid w:val="00E90885"/>
    <w:rsid w:val="00EB4F77"/>
    <w:rsid w:val="00EC511F"/>
    <w:rsid w:val="00EC73DF"/>
    <w:rsid w:val="00ED6564"/>
    <w:rsid w:val="00EE246E"/>
    <w:rsid w:val="00EE5964"/>
    <w:rsid w:val="00F04718"/>
    <w:rsid w:val="00F102E7"/>
    <w:rsid w:val="00F20DAC"/>
    <w:rsid w:val="00F24B2F"/>
    <w:rsid w:val="00F453B2"/>
    <w:rsid w:val="00F4773E"/>
    <w:rsid w:val="00F56628"/>
    <w:rsid w:val="00F614E1"/>
    <w:rsid w:val="00F61E11"/>
    <w:rsid w:val="00F72767"/>
    <w:rsid w:val="00FA6177"/>
    <w:rsid w:val="00FC144E"/>
    <w:rsid w:val="00FC3ED6"/>
    <w:rsid w:val="00FC7B19"/>
    <w:rsid w:val="00FD0D0A"/>
    <w:rsid w:val="00FE08EC"/>
    <w:rsid w:val="00FF70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A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8"/>
    <w:rPr>
      <w:sz w:val="24"/>
      <w:szCs w:val="24"/>
    </w:rPr>
  </w:style>
  <w:style w:type="paragraph" w:styleId="Heading1">
    <w:name w:val="heading 1"/>
    <w:basedOn w:val="Normal"/>
    <w:link w:val="Heading1Char"/>
    <w:uiPriority w:val="9"/>
    <w:qFormat/>
    <w:rsid w:val="00C4282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1"/>
    <w:basedOn w:val="Normal"/>
    <w:rsid w:val="00C42827"/>
    <w:pPr>
      <w:spacing w:before="100" w:beforeAutospacing="1" w:after="100" w:afterAutospacing="1"/>
    </w:pPr>
    <w:rPr>
      <w:rFonts w:ascii="Times" w:hAnsi="Times"/>
      <w:sz w:val="20"/>
      <w:szCs w:val="20"/>
    </w:rPr>
  </w:style>
  <w:style w:type="character" w:styleId="Hyperlink">
    <w:name w:val="Hyperlink"/>
    <w:uiPriority w:val="99"/>
    <w:unhideWhenUsed/>
    <w:rsid w:val="00C42827"/>
    <w:rPr>
      <w:color w:val="0000FF"/>
      <w:u w:val="single"/>
    </w:rPr>
  </w:style>
  <w:style w:type="paragraph" w:customStyle="1" w:styleId="desc">
    <w:name w:val="desc"/>
    <w:basedOn w:val="Normal"/>
    <w:rsid w:val="00C4282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42827"/>
  </w:style>
  <w:style w:type="paragraph" w:customStyle="1" w:styleId="details">
    <w:name w:val="details"/>
    <w:basedOn w:val="Normal"/>
    <w:rsid w:val="00C42827"/>
    <w:pPr>
      <w:spacing w:before="100" w:beforeAutospacing="1" w:after="100" w:afterAutospacing="1"/>
    </w:pPr>
    <w:rPr>
      <w:rFonts w:ascii="Times" w:hAnsi="Times"/>
      <w:sz w:val="20"/>
      <w:szCs w:val="20"/>
    </w:rPr>
  </w:style>
  <w:style w:type="character" w:customStyle="1" w:styleId="jrnl">
    <w:name w:val="jrnl"/>
    <w:basedOn w:val="DefaultParagraphFont"/>
    <w:rsid w:val="00C42827"/>
  </w:style>
  <w:style w:type="character" w:customStyle="1" w:styleId="Heading1Char">
    <w:name w:val="Heading 1 Char"/>
    <w:link w:val="Heading1"/>
    <w:uiPriority w:val="9"/>
    <w:rsid w:val="00C42827"/>
    <w:rPr>
      <w:rFonts w:ascii="Times" w:hAnsi="Times"/>
      <w:b/>
      <w:bCs/>
      <w:kern w:val="36"/>
      <w:sz w:val="48"/>
      <w:szCs w:val="48"/>
    </w:rPr>
  </w:style>
  <w:style w:type="character" w:customStyle="1" w:styleId="highlight">
    <w:name w:val="highlight"/>
    <w:basedOn w:val="DefaultParagraphFont"/>
    <w:rsid w:val="00C42827"/>
  </w:style>
  <w:style w:type="paragraph" w:styleId="ListParagraph">
    <w:name w:val="List Paragraph"/>
    <w:basedOn w:val="Normal"/>
    <w:uiPriority w:val="34"/>
    <w:qFormat/>
    <w:rsid w:val="0063615D"/>
    <w:pPr>
      <w:ind w:left="720"/>
      <w:contextualSpacing/>
    </w:pPr>
  </w:style>
  <w:style w:type="character" w:styleId="FollowedHyperlink">
    <w:name w:val="FollowedHyperlink"/>
    <w:uiPriority w:val="99"/>
    <w:semiHidden/>
    <w:unhideWhenUsed/>
    <w:rsid w:val="0063615D"/>
    <w:rPr>
      <w:color w:val="800080"/>
      <w:u w:val="single"/>
    </w:rPr>
  </w:style>
  <w:style w:type="paragraph" w:styleId="BalloonText">
    <w:name w:val="Balloon Text"/>
    <w:basedOn w:val="Normal"/>
    <w:link w:val="BalloonTextChar"/>
    <w:uiPriority w:val="99"/>
    <w:semiHidden/>
    <w:unhideWhenUsed/>
    <w:rsid w:val="004719C6"/>
    <w:rPr>
      <w:rFonts w:ascii="Tahoma" w:hAnsi="Tahoma" w:cs="Tahoma"/>
      <w:sz w:val="16"/>
      <w:szCs w:val="16"/>
    </w:rPr>
  </w:style>
  <w:style w:type="character" w:customStyle="1" w:styleId="BalloonTextChar">
    <w:name w:val="Balloon Text Char"/>
    <w:link w:val="BalloonText"/>
    <w:uiPriority w:val="99"/>
    <w:semiHidden/>
    <w:rsid w:val="004719C6"/>
    <w:rPr>
      <w:rFonts w:ascii="Tahoma" w:hAnsi="Tahoma" w:cs="Tahoma"/>
      <w:sz w:val="16"/>
      <w:szCs w:val="16"/>
    </w:rPr>
  </w:style>
  <w:style w:type="paragraph" w:customStyle="1" w:styleId="rprtbody1">
    <w:name w:val="rprtbody1"/>
    <w:basedOn w:val="Normal"/>
    <w:rsid w:val="00736C81"/>
    <w:pPr>
      <w:spacing w:before="34" w:after="34"/>
    </w:pPr>
    <w:rPr>
      <w:rFonts w:ascii="Times New Roman" w:eastAsia="Times New Roman" w:hAnsi="Times New Roman"/>
      <w:sz w:val="28"/>
      <w:szCs w:val="28"/>
    </w:rPr>
  </w:style>
  <w:style w:type="paragraph" w:styleId="BodyText">
    <w:name w:val="Body Text"/>
    <w:basedOn w:val="Normal"/>
    <w:link w:val="BodyTextChar"/>
    <w:rsid w:val="002F4662"/>
    <w:pPr>
      <w:suppressAutoHyphens/>
      <w:overflowPunct w:val="0"/>
      <w:autoSpaceDE w:val="0"/>
      <w:autoSpaceDN w:val="0"/>
      <w:adjustRightInd w:val="0"/>
      <w:spacing w:after="120"/>
    </w:pPr>
    <w:rPr>
      <w:rFonts w:eastAsia="Calibri"/>
      <w:kern w:val="2"/>
      <w:szCs w:val="20"/>
      <w:lang w:val="en-US"/>
    </w:rPr>
  </w:style>
  <w:style w:type="character" w:customStyle="1" w:styleId="BodyTextChar">
    <w:name w:val="Body Text Char"/>
    <w:basedOn w:val="DefaultParagraphFont"/>
    <w:link w:val="BodyText"/>
    <w:rsid w:val="002F4662"/>
    <w:rPr>
      <w:rFonts w:eastAsia="Calibri"/>
      <w:kern w:val="2"/>
      <w:sz w:val="24"/>
      <w:lang w:val="en-US"/>
    </w:rPr>
  </w:style>
  <w:style w:type="paragraph" w:customStyle="1" w:styleId="Default">
    <w:name w:val="Default"/>
    <w:rsid w:val="00D544EB"/>
    <w:pPr>
      <w:autoSpaceDE w:val="0"/>
      <w:autoSpaceDN w:val="0"/>
      <w:adjustRightInd w:val="0"/>
    </w:pPr>
    <w:rPr>
      <w:rFonts w:ascii="Times New Roman" w:eastAsia="Times New Roman" w:hAnsi="Times New Roman"/>
      <w:color w:val="000000"/>
      <w:sz w:val="24"/>
      <w:szCs w:val="24"/>
      <w:lang w:eastAsia="en-US"/>
    </w:rPr>
  </w:style>
  <w:style w:type="paragraph" w:customStyle="1" w:styleId="1">
    <w:name w:val="标题1"/>
    <w:basedOn w:val="Normal"/>
    <w:rsid w:val="006901CD"/>
    <w:pPr>
      <w:spacing w:before="100" w:beforeAutospacing="1" w:after="100" w:afterAutospacing="1"/>
    </w:pPr>
    <w:rPr>
      <w:rFonts w:ascii="Times" w:hAnsi="Times"/>
      <w:sz w:val="20"/>
      <w:szCs w:val="20"/>
    </w:rPr>
  </w:style>
  <w:style w:type="character" w:styleId="CommentReference">
    <w:name w:val="annotation reference"/>
    <w:basedOn w:val="DefaultParagraphFont"/>
    <w:unhideWhenUsed/>
    <w:rsid w:val="00A3673C"/>
    <w:rPr>
      <w:sz w:val="16"/>
      <w:szCs w:val="16"/>
    </w:rPr>
  </w:style>
  <w:style w:type="paragraph" w:styleId="CommentText">
    <w:name w:val="annotation text"/>
    <w:basedOn w:val="Normal"/>
    <w:link w:val="CommentTextChar"/>
    <w:uiPriority w:val="99"/>
    <w:unhideWhenUsed/>
    <w:rsid w:val="00A3673C"/>
    <w:rPr>
      <w:sz w:val="20"/>
      <w:szCs w:val="20"/>
    </w:rPr>
  </w:style>
  <w:style w:type="character" w:customStyle="1" w:styleId="CommentTextChar">
    <w:name w:val="Comment Text Char"/>
    <w:basedOn w:val="DefaultParagraphFont"/>
    <w:link w:val="CommentText"/>
    <w:rsid w:val="00A3673C"/>
  </w:style>
  <w:style w:type="paragraph" w:styleId="CommentSubject">
    <w:name w:val="annotation subject"/>
    <w:basedOn w:val="CommentText"/>
    <w:next w:val="CommentText"/>
    <w:link w:val="CommentSubjectChar"/>
    <w:uiPriority w:val="99"/>
    <w:semiHidden/>
    <w:unhideWhenUsed/>
    <w:rsid w:val="00A3673C"/>
    <w:rPr>
      <w:b/>
      <w:bCs/>
    </w:rPr>
  </w:style>
  <w:style w:type="character" w:customStyle="1" w:styleId="CommentSubjectChar">
    <w:name w:val="Comment Subject Char"/>
    <w:basedOn w:val="CommentTextChar"/>
    <w:link w:val="CommentSubject"/>
    <w:uiPriority w:val="99"/>
    <w:semiHidden/>
    <w:rsid w:val="00A3673C"/>
    <w:rPr>
      <w:b/>
      <w:bCs/>
    </w:rPr>
  </w:style>
  <w:style w:type="character" w:styleId="Strong">
    <w:name w:val="Strong"/>
    <w:basedOn w:val="DefaultParagraphFont"/>
    <w:uiPriority w:val="22"/>
    <w:qFormat/>
    <w:rsid w:val="00810046"/>
    <w:rPr>
      <w:b/>
      <w:bCs/>
    </w:rPr>
  </w:style>
  <w:style w:type="paragraph" w:styleId="Header">
    <w:name w:val="header"/>
    <w:basedOn w:val="Normal"/>
    <w:link w:val="HeaderChar"/>
    <w:uiPriority w:val="99"/>
    <w:unhideWhenUsed/>
    <w:rsid w:val="00D20F07"/>
    <w:pPr>
      <w:tabs>
        <w:tab w:val="center" w:pos="4819"/>
        <w:tab w:val="right" w:pos="9638"/>
      </w:tabs>
    </w:pPr>
  </w:style>
  <w:style w:type="character" w:customStyle="1" w:styleId="HeaderChar">
    <w:name w:val="Header Char"/>
    <w:basedOn w:val="DefaultParagraphFont"/>
    <w:link w:val="Header"/>
    <w:uiPriority w:val="99"/>
    <w:rsid w:val="00D20F07"/>
    <w:rPr>
      <w:sz w:val="24"/>
      <w:szCs w:val="24"/>
    </w:rPr>
  </w:style>
  <w:style w:type="paragraph" w:styleId="Footer">
    <w:name w:val="footer"/>
    <w:basedOn w:val="Normal"/>
    <w:link w:val="FooterChar"/>
    <w:uiPriority w:val="99"/>
    <w:unhideWhenUsed/>
    <w:rsid w:val="00D20F07"/>
    <w:pPr>
      <w:tabs>
        <w:tab w:val="center" w:pos="4819"/>
        <w:tab w:val="right" w:pos="9638"/>
      </w:tabs>
    </w:pPr>
  </w:style>
  <w:style w:type="character" w:customStyle="1" w:styleId="FooterChar">
    <w:name w:val="Footer Char"/>
    <w:basedOn w:val="DefaultParagraphFont"/>
    <w:link w:val="Footer"/>
    <w:uiPriority w:val="99"/>
    <w:rsid w:val="00D20F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8"/>
    <w:rPr>
      <w:sz w:val="24"/>
      <w:szCs w:val="24"/>
    </w:rPr>
  </w:style>
  <w:style w:type="paragraph" w:styleId="Heading1">
    <w:name w:val="heading 1"/>
    <w:basedOn w:val="Normal"/>
    <w:link w:val="Heading1Char"/>
    <w:uiPriority w:val="9"/>
    <w:qFormat/>
    <w:rsid w:val="00C4282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1"/>
    <w:basedOn w:val="Normal"/>
    <w:rsid w:val="00C42827"/>
    <w:pPr>
      <w:spacing w:before="100" w:beforeAutospacing="1" w:after="100" w:afterAutospacing="1"/>
    </w:pPr>
    <w:rPr>
      <w:rFonts w:ascii="Times" w:hAnsi="Times"/>
      <w:sz w:val="20"/>
      <w:szCs w:val="20"/>
    </w:rPr>
  </w:style>
  <w:style w:type="character" w:styleId="Hyperlink">
    <w:name w:val="Hyperlink"/>
    <w:uiPriority w:val="99"/>
    <w:unhideWhenUsed/>
    <w:rsid w:val="00C42827"/>
    <w:rPr>
      <w:color w:val="0000FF"/>
      <w:u w:val="single"/>
    </w:rPr>
  </w:style>
  <w:style w:type="paragraph" w:customStyle="1" w:styleId="desc">
    <w:name w:val="desc"/>
    <w:basedOn w:val="Normal"/>
    <w:rsid w:val="00C4282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42827"/>
  </w:style>
  <w:style w:type="paragraph" w:customStyle="1" w:styleId="details">
    <w:name w:val="details"/>
    <w:basedOn w:val="Normal"/>
    <w:rsid w:val="00C42827"/>
    <w:pPr>
      <w:spacing w:before="100" w:beforeAutospacing="1" w:after="100" w:afterAutospacing="1"/>
    </w:pPr>
    <w:rPr>
      <w:rFonts w:ascii="Times" w:hAnsi="Times"/>
      <w:sz w:val="20"/>
      <w:szCs w:val="20"/>
    </w:rPr>
  </w:style>
  <w:style w:type="character" w:customStyle="1" w:styleId="jrnl">
    <w:name w:val="jrnl"/>
    <w:basedOn w:val="DefaultParagraphFont"/>
    <w:rsid w:val="00C42827"/>
  </w:style>
  <w:style w:type="character" w:customStyle="1" w:styleId="Heading1Char">
    <w:name w:val="Heading 1 Char"/>
    <w:link w:val="Heading1"/>
    <w:uiPriority w:val="9"/>
    <w:rsid w:val="00C42827"/>
    <w:rPr>
      <w:rFonts w:ascii="Times" w:hAnsi="Times"/>
      <w:b/>
      <w:bCs/>
      <w:kern w:val="36"/>
      <w:sz w:val="48"/>
      <w:szCs w:val="48"/>
    </w:rPr>
  </w:style>
  <w:style w:type="character" w:customStyle="1" w:styleId="highlight">
    <w:name w:val="highlight"/>
    <w:basedOn w:val="DefaultParagraphFont"/>
    <w:rsid w:val="00C42827"/>
  </w:style>
  <w:style w:type="paragraph" w:styleId="ListParagraph">
    <w:name w:val="List Paragraph"/>
    <w:basedOn w:val="Normal"/>
    <w:uiPriority w:val="34"/>
    <w:qFormat/>
    <w:rsid w:val="0063615D"/>
    <w:pPr>
      <w:ind w:left="720"/>
      <w:contextualSpacing/>
    </w:pPr>
  </w:style>
  <w:style w:type="character" w:styleId="FollowedHyperlink">
    <w:name w:val="FollowedHyperlink"/>
    <w:uiPriority w:val="99"/>
    <w:semiHidden/>
    <w:unhideWhenUsed/>
    <w:rsid w:val="0063615D"/>
    <w:rPr>
      <w:color w:val="800080"/>
      <w:u w:val="single"/>
    </w:rPr>
  </w:style>
  <w:style w:type="paragraph" w:styleId="BalloonText">
    <w:name w:val="Balloon Text"/>
    <w:basedOn w:val="Normal"/>
    <w:link w:val="BalloonTextChar"/>
    <w:uiPriority w:val="99"/>
    <w:semiHidden/>
    <w:unhideWhenUsed/>
    <w:rsid w:val="004719C6"/>
    <w:rPr>
      <w:rFonts w:ascii="Tahoma" w:hAnsi="Tahoma" w:cs="Tahoma"/>
      <w:sz w:val="16"/>
      <w:szCs w:val="16"/>
    </w:rPr>
  </w:style>
  <w:style w:type="character" w:customStyle="1" w:styleId="BalloonTextChar">
    <w:name w:val="Balloon Text Char"/>
    <w:link w:val="BalloonText"/>
    <w:uiPriority w:val="99"/>
    <w:semiHidden/>
    <w:rsid w:val="004719C6"/>
    <w:rPr>
      <w:rFonts w:ascii="Tahoma" w:hAnsi="Tahoma" w:cs="Tahoma"/>
      <w:sz w:val="16"/>
      <w:szCs w:val="16"/>
    </w:rPr>
  </w:style>
  <w:style w:type="paragraph" w:customStyle="1" w:styleId="rprtbody1">
    <w:name w:val="rprtbody1"/>
    <w:basedOn w:val="Normal"/>
    <w:rsid w:val="00736C81"/>
    <w:pPr>
      <w:spacing w:before="34" w:after="34"/>
    </w:pPr>
    <w:rPr>
      <w:rFonts w:ascii="Times New Roman" w:eastAsia="Times New Roman" w:hAnsi="Times New Roman"/>
      <w:sz w:val="28"/>
      <w:szCs w:val="28"/>
    </w:rPr>
  </w:style>
  <w:style w:type="paragraph" w:styleId="BodyText">
    <w:name w:val="Body Text"/>
    <w:basedOn w:val="Normal"/>
    <w:link w:val="BodyTextChar"/>
    <w:rsid w:val="002F4662"/>
    <w:pPr>
      <w:suppressAutoHyphens/>
      <w:overflowPunct w:val="0"/>
      <w:autoSpaceDE w:val="0"/>
      <w:autoSpaceDN w:val="0"/>
      <w:adjustRightInd w:val="0"/>
      <w:spacing w:after="120"/>
    </w:pPr>
    <w:rPr>
      <w:rFonts w:eastAsia="Calibri"/>
      <w:kern w:val="2"/>
      <w:szCs w:val="20"/>
      <w:lang w:val="en-US"/>
    </w:rPr>
  </w:style>
  <w:style w:type="character" w:customStyle="1" w:styleId="BodyTextChar">
    <w:name w:val="Body Text Char"/>
    <w:basedOn w:val="DefaultParagraphFont"/>
    <w:link w:val="BodyText"/>
    <w:rsid w:val="002F4662"/>
    <w:rPr>
      <w:rFonts w:eastAsia="Calibri"/>
      <w:kern w:val="2"/>
      <w:sz w:val="24"/>
      <w:lang w:val="en-US"/>
    </w:rPr>
  </w:style>
  <w:style w:type="paragraph" w:customStyle="1" w:styleId="Default">
    <w:name w:val="Default"/>
    <w:rsid w:val="00D544EB"/>
    <w:pPr>
      <w:autoSpaceDE w:val="0"/>
      <w:autoSpaceDN w:val="0"/>
      <w:adjustRightInd w:val="0"/>
    </w:pPr>
    <w:rPr>
      <w:rFonts w:ascii="Times New Roman" w:eastAsia="Times New Roman" w:hAnsi="Times New Roman"/>
      <w:color w:val="000000"/>
      <w:sz w:val="24"/>
      <w:szCs w:val="24"/>
      <w:lang w:eastAsia="en-US"/>
    </w:rPr>
  </w:style>
  <w:style w:type="paragraph" w:customStyle="1" w:styleId="1">
    <w:name w:val="标题1"/>
    <w:basedOn w:val="Normal"/>
    <w:rsid w:val="006901CD"/>
    <w:pPr>
      <w:spacing w:before="100" w:beforeAutospacing="1" w:after="100" w:afterAutospacing="1"/>
    </w:pPr>
    <w:rPr>
      <w:rFonts w:ascii="Times" w:hAnsi="Times"/>
      <w:sz w:val="20"/>
      <w:szCs w:val="20"/>
    </w:rPr>
  </w:style>
  <w:style w:type="character" w:styleId="CommentReference">
    <w:name w:val="annotation reference"/>
    <w:basedOn w:val="DefaultParagraphFont"/>
    <w:unhideWhenUsed/>
    <w:rsid w:val="00A3673C"/>
    <w:rPr>
      <w:sz w:val="16"/>
      <w:szCs w:val="16"/>
    </w:rPr>
  </w:style>
  <w:style w:type="paragraph" w:styleId="CommentText">
    <w:name w:val="annotation text"/>
    <w:basedOn w:val="Normal"/>
    <w:link w:val="CommentTextChar"/>
    <w:uiPriority w:val="99"/>
    <w:unhideWhenUsed/>
    <w:rsid w:val="00A3673C"/>
    <w:rPr>
      <w:sz w:val="20"/>
      <w:szCs w:val="20"/>
    </w:rPr>
  </w:style>
  <w:style w:type="character" w:customStyle="1" w:styleId="CommentTextChar">
    <w:name w:val="Comment Text Char"/>
    <w:basedOn w:val="DefaultParagraphFont"/>
    <w:link w:val="CommentText"/>
    <w:rsid w:val="00A3673C"/>
  </w:style>
  <w:style w:type="paragraph" w:styleId="CommentSubject">
    <w:name w:val="annotation subject"/>
    <w:basedOn w:val="CommentText"/>
    <w:next w:val="CommentText"/>
    <w:link w:val="CommentSubjectChar"/>
    <w:uiPriority w:val="99"/>
    <w:semiHidden/>
    <w:unhideWhenUsed/>
    <w:rsid w:val="00A3673C"/>
    <w:rPr>
      <w:b/>
      <w:bCs/>
    </w:rPr>
  </w:style>
  <w:style w:type="character" w:customStyle="1" w:styleId="CommentSubjectChar">
    <w:name w:val="Comment Subject Char"/>
    <w:basedOn w:val="CommentTextChar"/>
    <w:link w:val="CommentSubject"/>
    <w:uiPriority w:val="99"/>
    <w:semiHidden/>
    <w:rsid w:val="00A3673C"/>
    <w:rPr>
      <w:b/>
      <w:bCs/>
    </w:rPr>
  </w:style>
  <w:style w:type="character" w:styleId="Strong">
    <w:name w:val="Strong"/>
    <w:basedOn w:val="DefaultParagraphFont"/>
    <w:uiPriority w:val="22"/>
    <w:qFormat/>
    <w:rsid w:val="00810046"/>
    <w:rPr>
      <w:b/>
      <w:bCs/>
    </w:rPr>
  </w:style>
  <w:style w:type="paragraph" w:styleId="Header">
    <w:name w:val="header"/>
    <w:basedOn w:val="Normal"/>
    <w:link w:val="HeaderChar"/>
    <w:uiPriority w:val="99"/>
    <w:unhideWhenUsed/>
    <w:rsid w:val="00D20F07"/>
    <w:pPr>
      <w:tabs>
        <w:tab w:val="center" w:pos="4819"/>
        <w:tab w:val="right" w:pos="9638"/>
      </w:tabs>
    </w:pPr>
  </w:style>
  <w:style w:type="character" w:customStyle="1" w:styleId="HeaderChar">
    <w:name w:val="Header Char"/>
    <w:basedOn w:val="DefaultParagraphFont"/>
    <w:link w:val="Header"/>
    <w:uiPriority w:val="99"/>
    <w:rsid w:val="00D20F07"/>
    <w:rPr>
      <w:sz w:val="24"/>
      <w:szCs w:val="24"/>
    </w:rPr>
  </w:style>
  <w:style w:type="paragraph" w:styleId="Footer">
    <w:name w:val="footer"/>
    <w:basedOn w:val="Normal"/>
    <w:link w:val="FooterChar"/>
    <w:uiPriority w:val="99"/>
    <w:unhideWhenUsed/>
    <w:rsid w:val="00D20F07"/>
    <w:pPr>
      <w:tabs>
        <w:tab w:val="center" w:pos="4819"/>
        <w:tab w:val="right" w:pos="9638"/>
      </w:tabs>
    </w:pPr>
  </w:style>
  <w:style w:type="character" w:customStyle="1" w:styleId="FooterChar">
    <w:name w:val="Footer Char"/>
    <w:basedOn w:val="DefaultParagraphFont"/>
    <w:link w:val="Footer"/>
    <w:uiPriority w:val="99"/>
    <w:rsid w:val="00D20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26">
      <w:bodyDiv w:val="1"/>
      <w:marLeft w:val="0"/>
      <w:marRight w:val="0"/>
      <w:marTop w:val="0"/>
      <w:marBottom w:val="0"/>
      <w:divBdr>
        <w:top w:val="none" w:sz="0" w:space="0" w:color="auto"/>
        <w:left w:val="none" w:sz="0" w:space="0" w:color="auto"/>
        <w:bottom w:val="none" w:sz="0" w:space="0" w:color="auto"/>
        <w:right w:val="none" w:sz="0" w:space="0" w:color="auto"/>
      </w:divBdr>
    </w:div>
    <w:div w:id="95488185">
      <w:bodyDiv w:val="1"/>
      <w:marLeft w:val="0"/>
      <w:marRight w:val="0"/>
      <w:marTop w:val="0"/>
      <w:marBottom w:val="0"/>
      <w:divBdr>
        <w:top w:val="none" w:sz="0" w:space="0" w:color="auto"/>
        <w:left w:val="none" w:sz="0" w:space="0" w:color="auto"/>
        <w:bottom w:val="none" w:sz="0" w:space="0" w:color="auto"/>
        <w:right w:val="none" w:sz="0" w:space="0" w:color="auto"/>
      </w:divBdr>
    </w:div>
    <w:div w:id="110174698">
      <w:bodyDiv w:val="1"/>
      <w:marLeft w:val="0"/>
      <w:marRight w:val="0"/>
      <w:marTop w:val="0"/>
      <w:marBottom w:val="0"/>
      <w:divBdr>
        <w:top w:val="none" w:sz="0" w:space="0" w:color="auto"/>
        <w:left w:val="none" w:sz="0" w:space="0" w:color="auto"/>
        <w:bottom w:val="none" w:sz="0" w:space="0" w:color="auto"/>
        <w:right w:val="none" w:sz="0" w:space="0" w:color="auto"/>
      </w:divBdr>
    </w:div>
    <w:div w:id="152767864">
      <w:bodyDiv w:val="1"/>
      <w:marLeft w:val="0"/>
      <w:marRight w:val="0"/>
      <w:marTop w:val="0"/>
      <w:marBottom w:val="0"/>
      <w:divBdr>
        <w:top w:val="none" w:sz="0" w:space="0" w:color="auto"/>
        <w:left w:val="none" w:sz="0" w:space="0" w:color="auto"/>
        <w:bottom w:val="none" w:sz="0" w:space="0" w:color="auto"/>
        <w:right w:val="none" w:sz="0" w:space="0" w:color="auto"/>
      </w:divBdr>
    </w:div>
    <w:div w:id="181863423">
      <w:bodyDiv w:val="1"/>
      <w:marLeft w:val="0"/>
      <w:marRight w:val="0"/>
      <w:marTop w:val="0"/>
      <w:marBottom w:val="0"/>
      <w:divBdr>
        <w:top w:val="none" w:sz="0" w:space="0" w:color="auto"/>
        <w:left w:val="none" w:sz="0" w:space="0" w:color="auto"/>
        <w:bottom w:val="none" w:sz="0" w:space="0" w:color="auto"/>
        <w:right w:val="none" w:sz="0" w:space="0" w:color="auto"/>
      </w:divBdr>
      <w:divsChild>
        <w:div w:id="887493687">
          <w:marLeft w:val="0"/>
          <w:marRight w:val="0"/>
          <w:marTop w:val="34"/>
          <w:marBottom w:val="34"/>
          <w:divBdr>
            <w:top w:val="none" w:sz="0" w:space="0" w:color="auto"/>
            <w:left w:val="none" w:sz="0" w:space="0" w:color="auto"/>
            <w:bottom w:val="none" w:sz="0" w:space="0" w:color="auto"/>
            <w:right w:val="none" w:sz="0" w:space="0" w:color="auto"/>
          </w:divBdr>
        </w:div>
      </w:divsChild>
    </w:div>
    <w:div w:id="186333903">
      <w:bodyDiv w:val="1"/>
      <w:marLeft w:val="0"/>
      <w:marRight w:val="0"/>
      <w:marTop w:val="0"/>
      <w:marBottom w:val="0"/>
      <w:divBdr>
        <w:top w:val="none" w:sz="0" w:space="0" w:color="auto"/>
        <w:left w:val="none" w:sz="0" w:space="0" w:color="auto"/>
        <w:bottom w:val="none" w:sz="0" w:space="0" w:color="auto"/>
        <w:right w:val="none" w:sz="0" w:space="0" w:color="auto"/>
      </w:divBdr>
    </w:div>
    <w:div w:id="190263341">
      <w:bodyDiv w:val="1"/>
      <w:marLeft w:val="0"/>
      <w:marRight w:val="0"/>
      <w:marTop w:val="0"/>
      <w:marBottom w:val="0"/>
      <w:divBdr>
        <w:top w:val="none" w:sz="0" w:space="0" w:color="auto"/>
        <w:left w:val="none" w:sz="0" w:space="0" w:color="auto"/>
        <w:bottom w:val="none" w:sz="0" w:space="0" w:color="auto"/>
        <w:right w:val="none" w:sz="0" w:space="0" w:color="auto"/>
      </w:divBdr>
    </w:div>
    <w:div w:id="207424786">
      <w:bodyDiv w:val="1"/>
      <w:marLeft w:val="0"/>
      <w:marRight w:val="0"/>
      <w:marTop w:val="0"/>
      <w:marBottom w:val="0"/>
      <w:divBdr>
        <w:top w:val="none" w:sz="0" w:space="0" w:color="auto"/>
        <w:left w:val="none" w:sz="0" w:space="0" w:color="auto"/>
        <w:bottom w:val="none" w:sz="0" w:space="0" w:color="auto"/>
        <w:right w:val="none" w:sz="0" w:space="0" w:color="auto"/>
      </w:divBdr>
    </w:div>
    <w:div w:id="256601201">
      <w:bodyDiv w:val="1"/>
      <w:marLeft w:val="0"/>
      <w:marRight w:val="0"/>
      <w:marTop w:val="0"/>
      <w:marBottom w:val="0"/>
      <w:divBdr>
        <w:top w:val="none" w:sz="0" w:space="0" w:color="auto"/>
        <w:left w:val="none" w:sz="0" w:space="0" w:color="auto"/>
        <w:bottom w:val="none" w:sz="0" w:space="0" w:color="auto"/>
        <w:right w:val="none" w:sz="0" w:space="0" w:color="auto"/>
      </w:divBdr>
    </w:div>
    <w:div w:id="266812646">
      <w:bodyDiv w:val="1"/>
      <w:marLeft w:val="0"/>
      <w:marRight w:val="0"/>
      <w:marTop w:val="0"/>
      <w:marBottom w:val="0"/>
      <w:divBdr>
        <w:top w:val="none" w:sz="0" w:space="0" w:color="auto"/>
        <w:left w:val="none" w:sz="0" w:space="0" w:color="auto"/>
        <w:bottom w:val="none" w:sz="0" w:space="0" w:color="auto"/>
        <w:right w:val="none" w:sz="0" w:space="0" w:color="auto"/>
      </w:divBdr>
    </w:div>
    <w:div w:id="269582233">
      <w:bodyDiv w:val="1"/>
      <w:marLeft w:val="0"/>
      <w:marRight w:val="0"/>
      <w:marTop w:val="0"/>
      <w:marBottom w:val="0"/>
      <w:divBdr>
        <w:top w:val="none" w:sz="0" w:space="0" w:color="auto"/>
        <w:left w:val="none" w:sz="0" w:space="0" w:color="auto"/>
        <w:bottom w:val="none" w:sz="0" w:space="0" w:color="auto"/>
        <w:right w:val="none" w:sz="0" w:space="0" w:color="auto"/>
      </w:divBdr>
    </w:div>
    <w:div w:id="272054307">
      <w:bodyDiv w:val="1"/>
      <w:marLeft w:val="0"/>
      <w:marRight w:val="0"/>
      <w:marTop w:val="0"/>
      <w:marBottom w:val="0"/>
      <w:divBdr>
        <w:top w:val="none" w:sz="0" w:space="0" w:color="auto"/>
        <w:left w:val="none" w:sz="0" w:space="0" w:color="auto"/>
        <w:bottom w:val="none" w:sz="0" w:space="0" w:color="auto"/>
        <w:right w:val="none" w:sz="0" w:space="0" w:color="auto"/>
      </w:divBdr>
      <w:divsChild>
        <w:div w:id="666791424">
          <w:marLeft w:val="0"/>
          <w:marRight w:val="0"/>
          <w:marTop w:val="0"/>
          <w:marBottom w:val="0"/>
          <w:divBdr>
            <w:top w:val="none" w:sz="0" w:space="0" w:color="auto"/>
            <w:left w:val="none" w:sz="0" w:space="0" w:color="auto"/>
            <w:bottom w:val="none" w:sz="0" w:space="0" w:color="auto"/>
            <w:right w:val="none" w:sz="0" w:space="0" w:color="auto"/>
          </w:divBdr>
          <w:divsChild>
            <w:div w:id="2008828100">
              <w:marLeft w:val="0"/>
              <w:marRight w:val="0"/>
              <w:marTop w:val="0"/>
              <w:marBottom w:val="0"/>
              <w:divBdr>
                <w:top w:val="none" w:sz="0" w:space="0" w:color="auto"/>
                <w:left w:val="none" w:sz="0" w:space="0" w:color="auto"/>
                <w:bottom w:val="none" w:sz="0" w:space="0" w:color="auto"/>
                <w:right w:val="none" w:sz="0" w:space="0" w:color="auto"/>
              </w:divBdr>
              <w:divsChild>
                <w:div w:id="947934941">
                  <w:marLeft w:val="0"/>
                  <w:marRight w:val="0"/>
                  <w:marTop w:val="0"/>
                  <w:marBottom w:val="0"/>
                  <w:divBdr>
                    <w:top w:val="none" w:sz="0" w:space="0" w:color="auto"/>
                    <w:left w:val="none" w:sz="0" w:space="0" w:color="auto"/>
                    <w:bottom w:val="none" w:sz="0" w:space="0" w:color="auto"/>
                    <w:right w:val="none" w:sz="0" w:space="0" w:color="auto"/>
                  </w:divBdr>
                  <w:divsChild>
                    <w:div w:id="703871652">
                      <w:marLeft w:val="0"/>
                      <w:marRight w:val="0"/>
                      <w:marTop w:val="0"/>
                      <w:marBottom w:val="0"/>
                      <w:divBdr>
                        <w:top w:val="none" w:sz="0" w:space="0" w:color="auto"/>
                        <w:left w:val="none" w:sz="0" w:space="0" w:color="auto"/>
                        <w:bottom w:val="none" w:sz="0" w:space="0" w:color="auto"/>
                        <w:right w:val="none" w:sz="0" w:space="0" w:color="auto"/>
                      </w:divBdr>
                      <w:divsChild>
                        <w:div w:id="833181163">
                          <w:marLeft w:val="0"/>
                          <w:marRight w:val="0"/>
                          <w:marTop w:val="0"/>
                          <w:marBottom w:val="0"/>
                          <w:divBdr>
                            <w:top w:val="none" w:sz="0" w:space="0" w:color="auto"/>
                            <w:left w:val="none" w:sz="0" w:space="0" w:color="auto"/>
                            <w:bottom w:val="none" w:sz="0" w:space="0" w:color="auto"/>
                            <w:right w:val="none" w:sz="0" w:space="0" w:color="auto"/>
                          </w:divBdr>
                          <w:divsChild>
                            <w:div w:id="317655545">
                              <w:marLeft w:val="0"/>
                              <w:marRight w:val="0"/>
                              <w:marTop w:val="0"/>
                              <w:marBottom w:val="0"/>
                              <w:divBdr>
                                <w:top w:val="none" w:sz="0" w:space="0" w:color="auto"/>
                                <w:left w:val="none" w:sz="0" w:space="0" w:color="auto"/>
                                <w:bottom w:val="none" w:sz="0" w:space="0" w:color="auto"/>
                                <w:right w:val="none" w:sz="0" w:space="0" w:color="auto"/>
                              </w:divBdr>
                              <w:divsChild>
                                <w:div w:id="1126505484">
                                  <w:marLeft w:val="0"/>
                                  <w:marRight w:val="0"/>
                                  <w:marTop w:val="0"/>
                                  <w:marBottom w:val="0"/>
                                  <w:divBdr>
                                    <w:top w:val="none" w:sz="0" w:space="0" w:color="auto"/>
                                    <w:left w:val="none" w:sz="0" w:space="0" w:color="auto"/>
                                    <w:bottom w:val="none" w:sz="0" w:space="0" w:color="auto"/>
                                    <w:right w:val="none" w:sz="0" w:space="0" w:color="auto"/>
                                  </w:divBdr>
                                  <w:divsChild>
                                    <w:div w:id="149103647">
                                      <w:marLeft w:val="0"/>
                                      <w:marRight w:val="0"/>
                                      <w:marTop w:val="0"/>
                                      <w:marBottom w:val="0"/>
                                      <w:divBdr>
                                        <w:top w:val="none" w:sz="0" w:space="0" w:color="auto"/>
                                        <w:left w:val="none" w:sz="0" w:space="0" w:color="auto"/>
                                        <w:bottom w:val="none" w:sz="0" w:space="0" w:color="auto"/>
                                        <w:right w:val="none" w:sz="0" w:space="0" w:color="auto"/>
                                      </w:divBdr>
                                      <w:divsChild>
                                        <w:div w:id="17306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408323">
      <w:bodyDiv w:val="1"/>
      <w:marLeft w:val="0"/>
      <w:marRight w:val="0"/>
      <w:marTop w:val="0"/>
      <w:marBottom w:val="0"/>
      <w:divBdr>
        <w:top w:val="none" w:sz="0" w:space="0" w:color="auto"/>
        <w:left w:val="none" w:sz="0" w:space="0" w:color="auto"/>
        <w:bottom w:val="none" w:sz="0" w:space="0" w:color="auto"/>
        <w:right w:val="none" w:sz="0" w:space="0" w:color="auto"/>
      </w:divBdr>
      <w:divsChild>
        <w:div w:id="862287570">
          <w:marLeft w:val="420"/>
          <w:marRight w:val="0"/>
          <w:marTop w:val="0"/>
          <w:marBottom w:val="0"/>
          <w:divBdr>
            <w:top w:val="none" w:sz="0" w:space="0" w:color="auto"/>
            <w:left w:val="none" w:sz="0" w:space="0" w:color="auto"/>
            <w:bottom w:val="none" w:sz="0" w:space="0" w:color="auto"/>
            <w:right w:val="none" w:sz="0" w:space="0" w:color="auto"/>
          </w:divBdr>
          <w:divsChild>
            <w:div w:id="11927604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11254199">
      <w:bodyDiv w:val="1"/>
      <w:marLeft w:val="0"/>
      <w:marRight w:val="0"/>
      <w:marTop w:val="0"/>
      <w:marBottom w:val="0"/>
      <w:divBdr>
        <w:top w:val="none" w:sz="0" w:space="0" w:color="auto"/>
        <w:left w:val="none" w:sz="0" w:space="0" w:color="auto"/>
        <w:bottom w:val="none" w:sz="0" w:space="0" w:color="auto"/>
        <w:right w:val="none" w:sz="0" w:space="0" w:color="auto"/>
      </w:divBdr>
    </w:div>
    <w:div w:id="353385799">
      <w:bodyDiv w:val="1"/>
      <w:marLeft w:val="0"/>
      <w:marRight w:val="0"/>
      <w:marTop w:val="0"/>
      <w:marBottom w:val="0"/>
      <w:divBdr>
        <w:top w:val="none" w:sz="0" w:space="0" w:color="auto"/>
        <w:left w:val="none" w:sz="0" w:space="0" w:color="auto"/>
        <w:bottom w:val="none" w:sz="0" w:space="0" w:color="auto"/>
        <w:right w:val="none" w:sz="0" w:space="0" w:color="auto"/>
      </w:divBdr>
      <w:divsChild>
        <w:div w:id="500697993">
          <w:marLeft w:val="420"/>
          <w:marRight w:val="0"/>
          <w:marTop w:val="0"/>
          <w:marBottom w:val="0"/>
          <w:divBdr>
            <w:top w:val="none" w:sz="0" w:space="0" w:color="auto"/>
            <w:left w:val="none" w:sz="0" w:space="0" w:color="auto"/>
            <w:bottom w:val="none" w:sz="0" w:space="0" w:color="auto"/>
            <w:right w:val="none" w:sz="0" w:space="0" w:color="auto"/>
          </w:divBdr>
          <w:divsChild>
            <w:div w:id="11198363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70880960">
      <w:bodyDiv w:val="1"/>
      <w:marLeft w:val="0"/>
      <w:marRight w:val="0"/>
      <w:marTop w:val="0"/>
      <w:marBottom w:val="0"/>
      <w:divBdr>
        <w:top w:val="none" w:sz="0" w:space="0" w:color="auto"/>
        <w:left w:val="none" w:sz="0" w:space="0" w:color="auto"/>
        <w:bottom w:val="none" w:sz="0" w:space="0" w:color="auto"/>
        <w:right w:val="none" w:sz="0" w:space="0" w:color="auto"/>
      </w:divBdr>
    </w:div>
    <w:div w:id="385956636">
      <w:bodyDiv w:val="1"/>
      <w:marLeft w:val="0"/>
      <w:marRight w:val="0"/>
      <w:marTop w:val="0"/>
      <w:marBottom w:val="0"/>
      <w:divBdr>
        <w:top w:val="none" w:sz="0" w:space="0" w:color="auto"/>
        <w:left w:val="none" w:sz="0" w:space="0" w:color="auto"/>
        <w:bottom w:val="none" w:sz="0" w:space="0" w:color="auto"/>
        <w:right w:val="none" w:sz="0" w:space="0" w:color="auto"/>
      </w:divBdr>
    </w:div>
    <w:div w:id="390664410">
      <w:bodyDiv w:val="1"/>
      <w:marLeft w:val="0"/>
      <w:marRight w:val="0"/>
      <w:marTop w:val="0"/>
      <w:marBottom w:val="0"/>
      <w:divBdr>
        <w:top w:val="none" w:sz="0" w:space="0" w:color="auto"/>
        <w:left w:val="none" w:sz="0" w:space="0" w:color="auto"/>
        <w:bottom w:val="none" w:sz="0" w:space="0" w:color="auto"/>
        <w:right w:val="none" w:sz="0" w:space="0" w:color="auto"/>
      </w:divBdr>
    </w:div>
    <w:div w:id="400373829">
      <w:bodyDiv w:val="1"/>
      <w:marLeft w:val="0"/>
      <w:marRight w:val="0"/>
      <w:marTop w:val="0"/>
      <w:marBottom w:val="0"/>
      <w:divBdr>
        <w:top w:val="none" w:sz="0" w:space="0" w:color="auto"/>
        <w:left w:val="none" w:sz="0" w:space="0" w:color="auto"/>
        <w:bottom w:val="none" w:sz="0" w:space="0" w:color="auto"/>
        <w:right w:val="none" w:sz="0" w:space="0" w:color="auto"/>
      </w:divBdr>
    </w:div>
    <w:div w:id="404495259">
      <w:bodyDiv w:val="1"/>
      <w:marLeft w:val="0"/>
      <w:marRight w:val="0"/>
      <w:marTop w:val="0"/>
      <w:marBottom w:val="0"/>
      <w:divBdr>
        <w:top w:val="none" w:sz="0" w:space="0" w:color="auto"/>
        <w:left w:val="none" w:sz="0" w:space="0" w:color="auto"/>
        <w:bottom w:val="none" w:sz="0" w:space="0" w:color="auto"/>
        <w:right w:val="none" w:sz="0" w:space="0" w:color="auto"/>
      </w:divBdr>
      <w:divsChild>
        <w:div w:id="1434931837">
          <w:marLeft w:val="0"/>
          <w:marRight w:val="1"/>
          <w:marTop w:val="0"/>
          <w:marBottom w:val="0"/>
          <w:divBdr>
            <w:top w:val="none" w:sz="0" w:space="0" w:color="auto"/>
            <w:left w:val="none" w:sz="0" w:space="0" w:color="auto"/>
            <w:bottom w:val="none" w:sz="0" w:space="0" w:color="auto"/>
            <w:right w:val="none" w:sz="0" w:space="0" w:color="auto"/>
          </w:divBdr>
          <w:divsChild>
            <w:div w:id="1142844372">
              <w:marLeft w:val="0"/>
              <w:marRight w:val="0"/>
              <w:marTop w:val="0"/>
              <w:marBottom w:val="0"/>
              <w:divBdr>
                <w:top w:val="none" w:sz="0" w:space="0" w:color="auto"/>
                <w:left w:val="none" w:sz="0" w:space="0" w:color="auto"/>
                <w:bottom w:val="none" w:sz="0" w:space="0" w:color="auto"/>
                <w:right w:val="none" w:sz="0" w:space="0" w:color="auto"/>
              </w:divBdr>
              <w:divsChild>
                <w:div w:id="1318339140">
                  <w:marLeft w:val="0"/>
                  <w:marRight w:val="1"/>
                  <w:marTop w:val="0"/>
                  <w:marBottom w:val="0"/>
                  <w:divBdr>
                    <w:top w:val="none" w:sz="0" w:space="0" w:color="auto"/>
                    <w:left w:val="none" w:sz="0" w:space="0" w:color="auto"/>
                    <w:bottom w:val="none" w:sz="0" w:space="0" w:color="auto"/>
                    <w:right w:val="none" w:sz="0" w:space="0" w:color="auto"/>
                  </w:divBdr>
                  <w:divsChild>
                    <w:div w:id="1140224473">
                      <w:marLeft w:val="0"/>
                      <w:marRight w:val="0"/>
                      <w:marTop w:val="0"/>
                      <w:marBottom w:val="0"/>
                      <w:divBdr>
                        <w:top w:val="none" w:sz="0" w:space="0" w:color="auto"/>
                        <w:left w:val="none" w:sz="0" w:space="0" w:color="auto"/>
                        <w:bottom w:val="none" w:sz="0" w:space="0" w:color="auto"/>
                        <w:right w:val="none" w:sz="0" w:space="0" w:color="auto"/>
                      </w:divBdr>
                      <w:divsChild>
                        <w:div w:id="1482578248">
                          <w:marLeft w:val="0"/>
                          <w:marRight w:val="0"/>
                          <w:marTop w:val="0"/>
                          <w:marBottom w:val="0"/>
                          <w:divBdr>
                            <w:top w:val="none" w:sz="0" w:space="0" w:color="auto"/>
                            <w:left w:val="none" w:sz="0" w:space="0" w:color="auto"/>
                            <w:bottom w:val="none" w:sz="0" w:space="0" w:color="auto"/>
                            <w:right w:val="none" w:sz="0" w:space="0" w:color="auto"/>
                          </w:divBdr>
                          <w:divsChild>
                            <w:div w:id="106463043">
                              <w:marLeft w:val="0"/>
                              <w:marRight w:val="0"/>
                              <w:marTop w:val="120"/>
                              <w:marBottom w:val="360"/>
                              <w:divBdr>
                                <w:top w:val="none" w:sz="0" w:space="0" w:color="auto"/>
                                <w:left w:val="none" w:sz="0" w:space="0" w:color="auto"/>
                                <w:bottom w:val="none" w:sz="0" w:space="0" w:color="auto"/>
                                <w:right w:val="none" w:sz="0" w:space="0" w:color="auto"/>
                              </w:divBdr>
                              <w:divsChild>
                                <w:div w:id="1327052531">
                                  <w:marLeft w:val="0"/>
                                  <w:marRight w:val="0"/>
                                  <w:marTop w:val="0"/>
                                  <w:marBottom w:val="0"/>
                                  <w:divBdr>
                                    <w:top w:val="none" w:sz="0" w:space="0" w:color="auto"/>
                                    <w:left w:val="none" w:sz="0" w:space="0" w:color="auto"/>
                                    <w:bottom w:val="none" w:sz="0" w:space="0" w:color="auto"/>
                                    <w:right w:val="none" w:sz="0" w:space="0" w:color="auto"/>
                                  </w:divBdr>
                                </w:div>
                                <w:div w:id="4916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54208">
      <w:bodyDiv w:val="1"/>
      <w:marLeft w:val="0"/>
      <w:marRight w:val="0"/>
      <w:marTop w:val="0"/>
      <w:marBottom w:val="0"/>
      <w:divBdr>
        <w:top w:val="none" w:sz="0" w:space="0" w:color="auto"/>
        <w:left w:val="none" w:sz="0" w:space="0" w:color="auto"/>
        <w:bottom w:val="none" w:sz="0" w:space="0" w:color="auto"/>
        <w:right w:val="none" w:sz="0" w:space="0" w:color="auto"/>
      </w:divBdr>
    </w:div>
    <w:div w:id="424614090">
      <w:bodyDiv w:val="1"/>
      <w:marLeft w:val="0"/>
      <w:marRight w:val="0"/>
      <w:marTop w:val="0"/>
      <w:marBottom w:val="0"/>
      <w:divBdr>
        <w:top w:val="none" w:sz="0" w:space="0" w:color="auto"/>
        <w:left w:val="none" w:sz="0" w:space="0" w:color="auto"/>
        <w:bottom w:val="none" w:sz="0" w:space="0" w:color="auto"/>
        <w:right w:val="none" w:sz="0" w:space="0" w:color="auto"/>
      </w:divBdr>
    </w:div>
    <w:div w:id="435055108">
      <w:bodyDiv w:val="1"/>
      <w:marLeft w:val="0"/>
      <w:marRight w:val="0"/>
      <w:marTop w:val="0"/>
      <w:marBottom w:val="0"/>
      <w:divBdr>
        <w:top w:val="none" w:sz="0" w:space="0" w:color="auto"/>
        <w:left w:val="none" w:sz="0" w:space="0" w:color="auto"/>
        <w:bottom w:val="none" w:sz="0" w:space="0" w:color="auto"/>
        <w:right w:val="none" w:sz="0" w:space="0" w:color="auto"/>
      </w:divBdr>
    </w:div>
    <w:div w:id="441923287">
      <w:bodyDiv w:val="1"/>
      <w:marLeft w:val="0"/>
      <w:marRight w:val="0"/>
      <w:marTop w:val="0"/>
      <w:marBottom w:val="0"/>
      <w:divBdr>
        <w:top w:val="none" w:sz="0" w:space="0" w:color="auto"/>
        <w:left w:val="none" w:sz="0" w:space="0" w:color="auto"/>
        <w:bottom w:val="none" w:sz="0" w:space="0" w:color="auto"/>
        <w:right w:val="none" w:sz="0" w:space="0" w:color="auto"/>
      </w:divBdr>
    </w:div>
    <w:div w:id="446587115">
      <w:bodyDiv w:val="1"/>
      <w:marLeft w:val="0"/>
      <w:marRight w:val="0"/>
      <w:marTop w:val="0"/>
      <w:marBottom w:val="0"/>
      <w:divBdr>
        <w:top w:val="none" w:sz="0" w:space="0" w:color="auto"/>
        <w:left w:val="none" w:sz="0" w:space="0" w:color="auto"/>
        <w:bottom w:val="none" w:sz="0" w:space="0" w:color="auto"/>
        <w:right w:val="none" w:sz="0" w:space="0" w:color="auto"/>
      </w:divBdr>
    </w:div>
    <w:div w:id="455106405">
      <w:bodyDiv w:val="1"/>
      <w:marLeft w:val="0"/>
      <w:marRight w:val="0"/>
      <w:marTop w:val="0"/>
      <w:marBottom w:val="0"/>
      <w:divBdr>
        <w:top w:val="none" w:sz="0" w:space="0" w:color="auto"/>
        <w:left w:val="none" w:sz="0" w:space="0" w:color="auto"/>
        <w:bottom w:val="none" w:sz="0" w:space="0" w:color="auto"/>
        <w:right w:val="none" w:sz="0" w:space="0" w:color="auto"/>
      </w:divBdr>
    </w:div>
    <w:div w:id="492181553">
      <w:bodyDiv w:val="1"/>
      <w:marLeft w:val="0"/>
      <w:marRight w:val="0"/>
      <w:marTop w:val="0"/>
      <w:marBottom w:val="0"/>
      <w:divBdr>
        <w:top w:val="none" w:sz="0" w:space="0" w:color="auto"/>
        <w:left w:val="none" w:sz="0" w:space="0" w:color="auto"/>
        <w:bottom w:val="none" w:sz="0" w:space="0" w:color="auto"/>
        <w:right w:val="none" w:sz="0" w:space="0" w:color="auto"/>
      </w:divBdr>
    </w:div>
    <w:div w:id="512837985">
      <w:bodyDiv w:val="1"/>
      <w:marLeft w:val="0"/>
      <w:marRight w:val="0"/>
      <w:marTop w:val="0"/>
      <w:marBottom w:val="0"/>
      <w:divBdr>
        <w:top w:val="none" w:sz="0" w:space="0" w:color="auto"/>
        <w:left w:val="none" w:sz="0" w:space="0" w:color="auto"/>
        <w:bottom w:val="none" w:sz="0" w:space="0" w:color="auto"/>
        <w:right w:val="none" w:sz="0" w:space="0" w:color="auto"/>
      </w:divBdr>
    </w:div>
    <w:div w:id="517811147">
      <w:bodyDiv w:val="1"/>
      <w:marLeft w:val="0"/>
      <w:marRight w:val="0"/>
      <w:marTop w:val="0"/>
      <w:marBottom w:val="0"/>
      <w:divBdr>
        <w:top w:val="none" w:sz="0" w:space="0" w:color="auto"/>
        <w:left w:val="none" w:sz="0" w:space="0" w:color="auto"/>
        <w:bottom w:val="none" w:sz="0" w:space="0" w:color="auto"/>
        <w:right w:val="none" w:sz="0" w:space="0" w:color="auto"/>
      </w:divBdr>
    </w:div>
    <w:div w:id="522287990">
      <w:bodyDiv w:val="1"/>
      <w:marLeft w:val="0"/>
      <w:marRight w:val="0"/>
      <w:marTop w:val="0"/>
      <w:marBottom w:val="0"/>
      <w:divBdr>
        <w:top w:val="none" w:sz="0" w:space="0" w:color="auto"/>
        <w:left w:val="none" w:sz="0" w:space="0" w:color="auto"/>
        <w:bottom w:val="none" w:sz="0" w:space="0" w:color="auto"/>
        <w:right w:val="none" w:sz="0" w:space="0" w:color="auto"/>
      </w:divBdr>
    </w:div>
    <w:div w:id="560949215">
      <w:bodyDiv w:val="1"/>
      <w:marLeft w:val="0"/>
      <w:marRight w:val="0"/>
      <w:marTop w:val="0"/>
      <w:marBottom w:val="0"/>
      <w:divBdr>
        <w:top w:val="none" w:sz="0" w:space="0" w:color="auto"/>
        <w:left w:val="none" w:sz="0" w:space="0" w:color="auto"/>
        <w:bottom w:val="none" w:sz="0" w:space="0" w:color="auto"/>
        <w:right w:val="none" w:sz="0" w:space="0" w:color="auto"/>
      </w:divBdr>
      <w:divsChild>
        <w:div w:id="1343388882">
          <w:marLeft w:val="0"/>
          <w:marRight w:val="0"/>
          <w:marTop w:val="34"/>
          <w:marBottom w:val="34"/>
          <w:divBdr>
            <w:top w:val="none" w:sz="0" w:space="0" w:color="auto"/>
            <w:left w:val="none" w:sz="0" w:space="0" w:color="auto"/>
            <w:bottom w:val="none" w:sz="0" w:space="0" w:color="auto"/>
            <w:right w:val="none" w:sz="0" w:space="0" w:color="auto"/>
          </w:divBdr>
        </w:div>
      </w:divsChild>
    </w:div>
    <w:div w:id="574322248">
      <w:bodyDiv w:val="1"/>
      <w:marLeft w:val="0"/>
      <w:marRight w:val="0"/>
      <w:marTop w:val="0"/>
      <w:marBottom w:val="0"/>
      <w:divBdr>
        <w:top w:val="none" w:sz="0" w:space="0" w:color="auto"/>
        <w:left w:val="none" w:sz="0" w:space="0" w:color="auto"/>
        <w:bottom w:val="none" w:sz="0" w:space="0" w:color="auto"/>
        <w:right w:val="none" w:sz="0" w:space="0" w:color="auto"/>
      </w:divBdr>
      <w:divsChild>
        <w:div w:id="849293349">
          <w:marLeft w:val="420"/>
          <w:marRight w:val="0"/>
          <w:marTop w:val="0"/>
          <w:marBottom w:val="0"/>
          <w:divBdr>
            <w:top w:val="none" w:sz="0" w:space="0" w:color="auto"/>
            <w:left w:val="none" w:sz="0" w:space="0" w:color="auto"/>
            <w:bottom w:val="none" w:sz="0" w:space="0" w:color="auto"/>
            <w:right w:val="none" w:sz="0" w:space="0" w:color="auto"/>
          </w:divBdr>
          <w:divsChild>
            <w:div w:id="10150326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77331339">
      <w:bodyDiv w:val="1"/>
      <w:marLeft w:val="0"/>
      <w:marRight w:val="0"/>
      <w:marTop w:val="0"/>
      <w:marBottom w:val="0"/>
      <w:divBdr>
        <w:top w:val="none" w:sz="0" w:space="0" w:color="auto"/>
        <w:left w:val="none" w:sz="0" w:space="0" w:color="auto"/>
        <w:bottom w:val="none" w:sz="0" w:space="0" w:color="auto"/>
        <w:right w:val="none" w:sz="0" w:space="0" w:color="auto"/>
      </w:divBdr>
    </w:div>
    <w:div w:id="580799776">
      <w:bodyDiv w:val="1"/>
      <w:marLeft w:val="0"/>
      <w:marRight w:val="0"/>
      <w:marTop w:val="0"/>
      <w:marBottom w:val="0"/>
      <w:divBdr>
        <w:top w:val="none" w:sz="0" w:space="0" w:color="auto"/>
        <w:left w:val="none" w:sz="0" w:space="0" w:color="auto"/>
        <w:bottom w:val="none" w:sz="0" w:space="0" w:color="auto"/>
        <w:right w:val="none" w:sz="0" w:space="0" w:color="auto"/>
      </w:divBdr>
    </w:div>
    <w:div w:id="584268998">
      <w:bodyDiv w:val="1"/>
      <w:marLeft w:val="0"/>
      <w:marRight w:val="0"/>
      <w:marTop w:val="0"/>
      <w:marBottom w:val="0"/>
      <w:divBdr>
        <w:top w:val="none" w:sz="0" w:space="0" w:color="auto"/>
        <w:left w:val="none" w:sz="0" w:space="0" w:color="auto"/>
        <w:bottom w:val="none" w:sz="0" w:space="0" w:color="auto"/>
        <w:right w:val="none" w:sz="0" w:space="0" w:color="auto"/>
      </w:divBdr>
    </w:div>
    <w:div w:id="603851293">
      <w:bodyDiv w:val="1"/>
      <w:marLeft w:val="0"/>
      <w:marRight w:val="0"/>
      <w:marTop w:val="0"/>
      <w:marBottom w:val="0"/>
      <w:divBdr>
        <w:top w:val="none" w:sz="0" w:space="0" w:color="auto"/>
        <w:left w:val="none" w:sz="0" w:space="0" w:color="auto"/>
        <w:bottom w:val="none" w:sz="0" w:space="0" w:color="auto"/>
        <w:right w:val="none" w:sz="0" w:space="0" w:color="auto"/>
      </w:divBdr>
    </w:div>
    <w:div w:id="628319540">
      <w:bodyDiv w:val="1"/>
      <w:marLeft w:val="0"/>
      <w:marRight w:val="0"/>
      <w:marTop w:val="0"/>
      <w:marBottom w:val="0"/>
      <w:divBdr>
        <w:top w:val="none" w:sz="0" w:space="0" w:color="auto"/>
        <w:left w:val="none" w:sz="0" w:space="0" w:color="auto"/>
        <w:bottom w:val="none" w:sz="0" w:space="0" w:color="auto"/>
        <w:right w:val="none" w:sz="0" w:space="0" w:color="auto"/>
      </w:divBdr>
    </w:div>
    <w:div w:id="644118668">
      <w:bodyDiv w:val="1"/>
      <w:marLeft w:val="0"/>
      <w:marRight w:val="0"/>
      <w:marTop w:val="0"/>
      <w:marBottom w:val="0"/>
      <w:divBdr>
        <w:top w:val="none" w:sz="0" w:space="0" w:color="auto"/>
        <w:left w:val="none" w:sz="0" w:space="0" w:color="auto"/>
        <w:bottom w:val="none" w:sz="0" w:space="0" w:color="auto"/>
        <w:right w:val="none" w:sz="0" w:space="0" w:color="auto"/>
      </w:divBdr>
    </w:div>
    <w:div w:id="646520425">
      <w:bodyDiv w:val="1"/>
      <w:marLeft w:val="0"/>
      <w:marRight w:val="0"/>
      <w:marTop w:val="0"/>
      <w:marBottom w:val="0"/>
      <w:divBdr>
        <w:top w:val="none" w:sz="0" w:space="0" w:color="auto"/>
        <w:left w:val="none" w:sz="0" w:space="0" w:color="auto"/>
        <w:bottom w:val="none" w:sz="0" w:space="0" w:color="auto"/>
        <w:right w:val="none" w:sz="0" w:space="0" w:color="auto"/>
      </w:divBdr>
    </w:div>
    <w:div w:id="652834416">
      <w:bodyDiv w:val="1"/>
      <w:marLeft w:val="0"/>
      <w:marRight w:val="0"/>
      <w:marTop w:val="0"/>
      <w:marBottom w:val="0"/>
      <w:divBdr>
        <w:top w:val="none" w:sz="0" w:space="0" w:color="auto"/>
        <w:left w:val="none" w:sz="0" w:space="0" w:color="auto"/>
        <w:bottom w:val="none" w:sz="0" w:space="0" w:color="auto"/>
        <w:right w:val="none" w:sz="0" w:space="0" w:color="auto"/>
      </w:divBdr>
    </w:div>
    <w:div w:id="655181085">
      <w:bodyDiv w:val="1"/>
      <w:marLeft w:val="0"/>
      <w:marRight w:val="0"/>
      <w:marTop w:val="0"/>
      <w:marBottom w:val="0"/>
      <w:divBdr>
        <w:top w:val="none" w:sz="0" w:space="0" w:color="auto"/>
        <w:left w:val="none" w:sz="0" w:space="0" w:color="auto"/>
        <w:bottom w:val="none" w:sz="0" w:space="0" w:color="auto"/>
        <w:right w:val="none" w:sz="0" w:space="0" w:color="auto"/>
      </w:divBdr>
    </w:div>
    <w:div w:id="680544241">
      <w:bodyDiv w:val="1"/>
      <w:marLeft w:val="0"/>
      <w:marRight w:val="0"/>
      <w:marTop w:val="0"/>
      <w:marBottom w:val="0"/>
      <w:divBdr>
        <w:top w:val="none" w:sz="0" w:space="0" w:color="auto"/>
        <w:left w:val="none" w:sz="0" w:space="0" w:color="auto"/>
        <w:bottom w:val="none" w:sz="0" w:space="0" w:color="auto"/>
        <w:right w:val="none" w:sz="0" w:space="0" w:color="auto"/>
      </w:divBdr>
    </w:div>
    <w:div w:id="690685554">
      <w:bodyDiv w:val="1"/>
      <w:marLeft w:val="0"/>
      <w:marRight w:val="0"/>
      <w:marTop w:val="0"/>
      <w:marBottom w:val="0"/>
      <w:divBdr>
        <w:top w:val="none" w:sz="0" w:space="0" w:color="auto"/>
        <w:left w:val="none" w:sz="0" w:space="0" w:color="auto"/>
        <w:bottom w:val="none" w:sz="0" w:space="0" w:color="auto"/>
        <w:right w:val="none" w:sz="0" w:space="0" w:color="auto"/>
      </w:divBdr>
    </w:div>
    <w:div w:id="714814608">
      <w:bodyDiv w:val="1"/>
      <w:marLeft w:val="0"/>
      <w:marRight w:val="0"/>
      <w:marTop w:val="0"/>
      <w:marBottom w:val="0"/>
      <w:divBdr>
        <w:top w:val="none" w:sz="0" w:space="0" w:color="auto"/>
        <w:left w:val="none" w:sz="0" w:space="0" w:color="auto"/>
        <w:bottom w:val="none" w:sz="0" w:space="0" w:color="auto"/>
        <w:right w:val="none" w:sz="0" w:space="0" w:color="auto"/>
      </w:divBdr>
    </w:div>
    <w:div w:id="715200947">
      <w:bodyDiv w:val="1"/>
      <w:marLeft w:val="0"/>
      <w:marRight w:val="0"/>
      <w:marTop w:val="0"/>
      <w:marBottom w:val="0"/>
      <w:divBdr>
        <w:top w:val="none" w:sz="0" w:space="0" w:color="auto"/>
        <w:left w:val="none" w:sz="0" w:space="0" w:color="auto"/>
        <w:bottom w:val="none" w:sz="0" w:space="0" w:color="auto"/>
        <w:right w:val="none" w:sz="0" w:space="0" w:color="auto"/>
      </w:divBdr>
      <w:divsChild>
        <w:div w:id="699819159">
          <w:marLeft w:val="420"/>
          <w:marRight w:val="0"/>
          <w:marTop w:val="0"/>
          <w:marBottom w:val="0"/>
          <w:divBdr>
            <w:top w:val="none" w:sz="0" w:space="0" w:color="auto"/>
            <w:left w:val="none" w:sz="0" w:space="0" w:color="auto"/>
            <w:bottom w:val="none" w:sz="0" w:space="0" w:color="auto"/>
            <w:right w:val="none" w:sz="0" w:space="0" w:color="auto"/>
          </w:divBdr>
        </w:div>
      </w:divsChild>
    </w:div>
    <w:div w:id="718094045">
      <w:bodyDiv w:val="1"/>
      <w:marLeft w:val="0"/>
      <w:marRight w:val="0"/>
      <w:marTop w:val="0"/>
      <w:marBottom w:val="0"/>
      <w:divBdr>
        <w:top w:val="none" w:sz="0" w:space="0" w:color="auto"/>
        <w:left w:val="none" w:sz="0" w:space="0" w:color="auto"/>
        <w:bottom w:val="none" w:sz="0" w:space="0" w:color="auto"/>
        <w:right w:val="none" w:sz="0" w:space="0" w:color="auto"/>
      </w:divBdr>
    </w:div>
    <w:div w:id="723141626">
      <w:bodyDiv w:val="1"/>
      <w:marLeft w:val="0"/>
      <w:marRight w:val="0"/>
      <w:marTop w:val="0"/>
      <w:marBottom w:val="0"/>
      <w:divBdr>
        <w:top w:val="none" w:sz="0" w:space="0" w:color="auto"/>
        <w:left w:val="none" w:sz="0" w:space="0" w:color="auto"/>
        <w:bottom w:val="none" w:sz="0" w:space="0" w:color="auto"/>
        <w:right w:val="none" w:sz="0" w:space="0" w:color="auto"/>
      </w:divBdr>
    </w:div>
    <w:div w:id="729114467">
      <w:bodyDiv w:val="1"/>
      <w:marLeft w:val="0"/>
      <w:marRight w:val="0"/>
      <w:marTop w:val="0"/>
      <w:marBottom w:val="0"/>
      <w:divBdr>
        <w:top w:val="none" w:sz="0" w:space="0" w:color="auto"/>
        <w:left w:val="none" w:sz="0" w:space="0" w:color="auto"/>
        <w:bottom w:val="none" w:sz="0" w:space="0" w:color="auto"/>
        <w:right w:val="none" w:sz="0" w:space="0" w:color="auto"/>
      </w:divBdr>
      <w:divsChild>
        <w:div w:id="2021738509">
          <w:marLeft w:val="0"/>
          <w:marRight w:val="0"/>
          <w:marTop w:val="34"/>
          <w:marBottom w:val="34"/>
          <w:divBdr>
            <w:top w:val="none" w:sz="0" w:space="0" w:color="auto"/>
            <w:left w:val="none" w:sz="0" w:space="0" w:color="auto"/>
            <w:bottom w:val="none" w:sz="0" w:space="0" w:color="auto"/>
            <w:right w:val="none" w:sz="0" w:space="0" w:color="auto"/>
          </w:divBdr>
        </w:div>
      </w:divsChild>
    </w:div>
    <w:div w:id="739865584">
      <w:bodyDiv w:val="1"/>
      <w:marLeft w:val="0"/>
      <w:marRight w:val="0"/>
      <w:marTop w:val="0"/>
      <w:marBottom w:val="0"/>
      <w:divBdr>
        <w:top w:val="none" w:sz="0" w:space="0" w:color="auto"/>
        <w:left w:val="none" w:sz="0" w:space="0" w:color="auto"/>
        <w:bottom w:val="none" w:sz="0" w:space="0" w:color="auto"/>
        <w:right w:val="none" w:sz="0" w:space="0" w:color="auto"/>
      </w:divBdr>
    </w:div>
    <w:div w:id="756245967">
      <w:bodyDiv w:val="1"/>
      <w:marLeft w:val="0"/>
      <w:marRight w:val="0"/>
      <w:marTop w:val="0"/>
      <w:marBottom w:val="0"/>
      <w:divBdr>
        <w:top w:val="none" w:sz="0" w:space="0" w:color="auto"/>
        <w:left w:val="none" w:sz="0" w:space="0" w:color="auto"/>
        <w:bottom w:val="none" w:sz="0" w:space="0" w:color="auto"/>
        <w:right w:val="none" w:sz="0" w:space="0" w:color="auto"/>
      </w:divBdr>
    </w:div>
    <w:div w:id="763188592">
      <w:bodyDiv w:val="1"/>
      <w:marLeft w:val="0"/>
      <w:marRight w:val="0"/>
      <w:marTop w:val="0"/>
      <w:marBottom w:val="0"/>
      <w:divBdr>
        <w:top w:val="none" w:sz="0" w:space="0" w:color="auto"/>
        <w:left w:val="none" w:sz="0" w:space="0" w:color="auto"/>
        <w:bottom w:val="none" w:sz="0" w:space="0" w:color="auto"/>
        <w:right w:val="none" w:sz="0" w:space="0" w:color="auto"/>
      </w:divBdr>
      <w:divsChild>
        <w:div w:id="1315259131">
          <w:marLeft w:val="0"/>
          <w:marRight w:val="0"/>
          <w:marTop w:val="0"/>
          <w:marBottom w:val="0"/>
          <w:divBdr>
            <w:top w:val="none" w:sz="0" w:space="0" w:color="auto"/>
            <w:left w:val="none" w:sz="0" w:space="0" w:color="auto"/>
            <w:bottom w:val="none" w:sz="0" w:space="0" w:color="auto"/>
            <w:right w:val="none" w:sz="0" w:space="0" w:color="auto"/>
          </w:divBdr>
          <w:divsChild>
            <w:div w:id="1013260446">
              <w:marLeft w:val="0"/>
              <w:marRight w:val="0"/>
              <w:marTop w:val="0"/>
              <w:marBottom w:val="0"/>
              <w:divBdr>
                <w:top w:val="none" w:sz="0" w:space="0" w:color="auto"/>
                <w:left w:val="none" w:sz="0" w:space="0" w:color="auto"/>
                <w:bottom w:val="none" w:sz="0" w:space="0" w:color="auto"/>
                <w:right w:val="none" w:sz="0" w:space="0" w:color="auto"/>
              </w:divBdr>
              <w:divsChild>
                <w:div w:id="730467754">
                  <w:marLeft w:val="0"/>
                  <w:marRight w:val="0"/>
                  <w:marTop w:val="0"/>
                  <w:marBottom w:val="0"/>
                  <w:divBdr>
                    <w:top w:val="none" w:sz="0" w:space="0" w:color="auto"/>
                    <w:left w:val="none" w:sz="0" w:space="0" w:color="auto"/>
                    <w:bottom w:val="none" w:sz="0" w:space="0" w:color="auto"/>
                    <w:right w:val="none" w:sz="0" w:space="0" w:color="auto"/>
                  </w:divBdr>
                  <w:divsChild>
                    <w:div w:id="766652504">
                      <w:marLeft w:val="0"/>
                      <w:marRight w:val="0"/>
                      <w:marTop w:val="0"/>
                      <w:marBottom w:val="0"/>
                      <w:divBdr>
                        <w:top w:val="none" w:sz="0" w:space="0" w:color="auto"/>
                        <w:left w:val="none" w:sz="0" w:space="0" w:color="auto"/>
                        <w:bottom w:val="none" w:sz="0" w:space="0" w:color="auto"/>
                        <w:right w:val="none" w:sz="0" w:space="0" w:color="auto"/>
                      </w:divBdr>
                      <w:divsChild>
                        <w:div w:id="1394545253">
                          <w:marLeft w:val="0"/>
                          <w:marRight w:val="0"/>
                          <w:marTop w:val="0"/>
                          <w:marBottom w:val="0"/>
                          <w:divBdr>
                            <w:top w:val="none" w:sz="0" w:space="0" w:color="auto"/>
                            <w:left w:val="none" w:sz="0" w:space="0" w:color="auto"/>
                            <w:bottom w:val="none" w:sz="0" w:space="0" w:color="auto"/>
                            <w:right w:val="none" w:sz="0" w:space="0" w:color="auto"/>
                          </w:divBdr>
                          <w:divsChild>
                            <w:div w:id="660935483">
                              <w:marLeft w:val="0"/>
                              <w:marRight w:val="0"/>
                              <w:marTop w:val="0"/>
                              <w:marBottom w:val="0"/>
                              <w:divBdr>
                                <w:top w:val="none" w:sz="0" w:space="0" w:color="auto"/>
                                <w:left w:val="none" w:sz="0" w:space="0" w:color="auto"/>
                                <w:bottom w:val="none" w:sz="0" w:space="0" w:color="auto"/>
                                <w:right w:val="none" w:sz="0" w:space="0" w:color="auto"/>
                              </w:divBdr>
                              <w:divsChild>
                                <w:div w:id="491022177">
                                  <w:marLeft w:val="0"/>
                                  <w:marRight w:val="0"/>
                                  <w:marTop w:val="0"/>
                                  <w:marBottom w:val="0"/>
                                  <w:divBdr>
                                    <w:top w:val="none" w:sz="0" w:space="0" w:color="auto"/>
                                    <w:left w:val="none" w:sz="0" w:space="0" w:color="auto"/>
                                    <w:bottom w:val="none" w:sz="0" w:space="0" w:color="auto"/>
                                    <w:right w:val="none" w:sz="0" w:space="0" w:color="auto"/>
                                  </w:divBdr>
                                  <w:divsChild>
                                    <w:div w:id="732898144">
                                      <w:marLeft w:val="0"/>
                                      <w:marRight w:val="0"/>
                                      <w:marTop w:val="0"/>
                                      <w:marBottom w:val="0"/>
                                      <w:divBdr>
                                        <w:top w:val="none" w:sz="0" w:space="0" w:color="auto"/>
                                        <w:left w:val="none" w:sz="0" w:space="0" w:color="auto"/>
                                        <w:bottom w:val="none" w:sz="0" w:space="0" w:color="auto"/>
                                        <w:right w:val="none" w:sz="0" w:space="0" w:color="auto"/>
                                      </w:divBdr>
                                      <w:divsChild>
                                        <w:div w:id="2829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158051">
      <w:bodyDiv w:val="1"/>
      <w:marLeft w:val="0"/>
      <w:marRight w:val="0"/>
      <w:marTop w:val="0"/>
      <w:marBottom w:val="0"/>
      <w:divBdr>
        <w:top w:val="none" w:sz="0" w:space="0" w:color="auto"/>
        <w:left w:val="none" w:sz="0" w:space="0" w:color="auto"/>
        <w:bottom w:val="none" w:sz="0" w:space="0" w:color="auto"/>
        <w:right w:val="none" w:sz="0" w:space="0" w:color="auto"/>
      </w:divBdr>
    </w:div>
    <w:div w:id="771513488">
      <w:bodyDiv w:val="1"/>
      <w:marLeft w:val="0"/>
      <w:marRight w:val="0"/>
      <w:marTop w:val="0"/>
      <w:marBottom w:val="0"/>
      <w:divBdr>
        <w:top w:val="none" w:sz="0" w:space="0" w:color="auto"/>
        <w:left w:val="none" w:sz="0" w:space="0" w:color="auto"/>
        <w:bottom w:val="none" w:sz="0" w:space="0" w:color="auto"/>
        <w:right w:val="none" w:sz="0" w:space="0" w:color="auto"/>
      </w:divBdr>
    </w:div>
    <w:div w:id="786119605">
      <w:bodyDiv w:val="1"/>
      <w:marLeft w:val="0"/>
      <w:marRight w:val="0"/>
      <w:marTop w:val="0"/>
      <w:marBottom w:val="0"/>
      <w:divBdr>
        <w:top w:val="none" w:sz="0" w:space="0" w:color="auto"/>
        <w:left w:val="none" w:sz="0" w:space="0" w:color="auto"/>
        <w:bottom w:val="none" w:sz="0" w:space="0" w:color="auto"/>
        <w:right w:val="none" w:sz="0" w:space="0" w:color="auto"/>
      </w:divBdr>
    </w:div>
    <w:div w:id="825170242">
      <w:bodyDiv w:val="1"/>
      <w:marLeft w:val="0"/>
      <w:marRight w:val="0"/>
      <w:marTop w:val="0"/>
      <w:marBottom w:val="0"/>
      <w:divBdr>
        <w:top w:val="none" w:sz="0" w:space="0" w:color="auto"/>
        <w:left w:val="none" w:sz="0" w:space="0" w:color="auto"/>
        <w:bottom w:val="none" w:sz="0" w:space="0" w:color="auto"/>
        <w:right w:val="none" w:sz="0" w:space="0" w:color="auto"/>
      </w:divBdr>
    </w:div>
    <w:div w:id="843477578">
      <w:bodyDiv w:val="1"/>
      <w:marLeft w:val="0"/>
      <w:marRight w:val="0"/>
      <w:marTop w:val="0"/>
      <w:marBottom w:val="0"/>
      <w:divBdr>
        <w:top w:val="none" w:sz="0" w:space="0" w:color="auto"/>
        <w:left w:val="none" w:sz="0" w:space="0" w:color="auto"/>
        <w:bottom w:val="none" w:sz="0" w:space="0" w:color="auto"/>
        <w:right w:val="none" w:sz="0" w:space="0" w:color="auto"/>
      </w:divBdr>
    </w:div>
    <w:div w:id="854342032">
      <w:bodyDiv w:val="1"/>
      <w:marLeft w:val="0"/>
      <w:marRight w:val="0"/>
      <w:marTop w:val="0"/>
      <w:marBottom w:val="0"/>
      <w:divBdr>
        <w:top w:val="none" w:sz="0" w:space="0" w:color="auto"/>
        <w:left w:val="none" w:sz="0" w:space="0" w:color="auto"/>
        <w:bottom w:val="none" w:sz="0" w:space="0" w:color="auto"/>
        <w:right w:val="none" w:sz="0" w:space="0" w:color="auto"/>
      </w:divBdr>
    </w:div>
    <w:div w:id="870649366">
      <w:bodyDiv w:val="1"/>
      <w:marLeft w:val="0"/>
      <w:marRight w:val="0"/>
      <w:marTop w:val="0"/>
      <w:marBottom w:val="0"/>
      <w:divBdr>
        <w:top w:val="none" w:sz="0" w:space="0" w:color="auto"/>
        <w:left w:val="none" w:sz="0" w:space="0" w:color="auto"/>
        <w:bottom w:val="none" w:sz="0" w:space="0" w:color="auto"/>
        <w:right w:val="none" w:sz="0" w:space="0" w:color="auto"/>
      </w:divBdr>
    </w:div>
    <w:div w:id="872110978">
      <w:bodyDiv w:val="1"/>
      <w:marLeft w:val="0"/>
      <w:marRight w:val="0"/>
      <w:marTop w:val="0"/>
      <w:marBottom w:val="0"/>
      <w:divBdr>
        <w:top w:val="none" w:sz="0" w:space="0" w:color="auto"/>
        <w:left w:val="none" w:sz="0" w:space="0" w:color="auto"/>
        <w:bottom w:val="none" w:sz="0" w:space="0" w:color="auto"/>
        <w:right w:val="none" w:sz="0" w:space="0" w:color="auto"/>
      </w:divBdr>
    </w:div>
    <w:div w:id="874463892">
      <w:bodyDiv w:val="1"/>
      <w:marLeft w:val="0"/>
      <w:marRight w:val="0"/>
      <w:marTop w:val="0"/>
      <w:marBottom w:val="0"/>
      <w:divBdr>
        <w:top w:val="none" w:sz="0" w:space="0" w:color="auto"/>
        <w:left w:val="none" w:sz="0" w:space="0" w:color="auto"/>
        <w:bottom w:val="none" w:sz="0" w:space="0" w:color="auto"/>
        <w:right w:val="none" w:sz="0" w:space="0" w:color="auto"/>
      </w:divBdr>
    </w:div>
    <w:div w:id="883906510">
      <w:bodyDiv w:val="1"/>
      <w:marLeft w:val="0"/>
      <w:marRight w:val="0"/>
      <w:marTop w:val="0"/>
      <w:marBottom w:val="0"/>
      <w:divBdr>
        <w:top w:val="none" w:sz="0" w:space="0" w:color="auto"/>
        <w:left w:val="none" w:sz="0" w:space="0" w:color="auto"/>
        <w:bottom w:val="none" w:sz="0" w:space="0" w:color="auto"/>
        <w:right w:val="none" w:sz="0" w:space="0" w:color="auto"/>
      </w:divBdr>
    </w:div>
    <w:div w:id="894463631">
      <w:bodyDiv w:val="1"/>
      <w:marLeft w:val="0"/>
      <w:marRight w:val="0"/>
      <w:marTop w:val="0"/>
      <w:marBottom w:val="0"/>
      <w:divBdr>
        <w:top w:val="none" w:sz="0" w:space="0" w:color="auto"/>
        <w:left w:val="none" w:sz="0" w:space="0" w:color="auto"/>
        <w:bottom w:val="none" w:sz="0" w:space="0" w:color="auto"/>
        <w:right w:val="none" w:sz="0" w:space="0" w:color="auto"/>
      </w:divBdr>
    </w:div>
    <w:div w:id="897744079">
      <w:bodyDiv w:val="1"/>
      <w:marLeft w:val="0"/>
      <w:marRight w:val="0"/>
      <w:marTop w:val="0"/>
      <w:marBottom w:val="0"/>
      <w:divBdr>
        <w:top w:val="none" w:sz="0" w:space="0" w:color="auto"/>
        <w:left w:val="none" w:sz="0" w:space="0" w:color="auto"/>
        <w:bottom w:val="none" w:sz="0" w:space="0" w:color="auto"/>
        <w:right w:val="none" w:sz="0" w:space="0" w:color="auto"/>
      </w:divBdr>
    </w:div>
    <w:div w:id="919826013">
      <w:bodyDiv w:val="1"/>
      <w:marLeft w:val="0"/>
      <w:marRight w:val="0"/>
      <w:marTop w:val="0"/>
      <w:marBottom w:val="0"/>
      <w:divBdr>
        <w:top w:val="none" w:sz="0" w:space="0" w:color="auto"/>
        <w:left w:val="none" w:sz="0" w:space="0" w:color="auto"/>
        <w:bottom w:val="none" w:sz="0" w:space="0" w:color="auto"/>
        <w:right w:val="none" w:sz="0" w:space="0" w:color="auto"/>
      </w:divBdr>
    </w:div>
    <w:div w:id="920137673">
      <w:bodyDiv w:val="1"/>
      <w:marLeft w:val="0"/>
      <w:marRight w:val="0"/>
      <w:marTop w:val="0"/>
      <w:marBottom w:val="0"/>
      <w:divBdr>
        <w:top w:val="none" w:sz="0" w:space="0" w:color="auto"/>
        <w:left w:val="none" w:sz="0" w:space="0" w:color="auto"/>
        <w:bottom w:val="none" w:sz="0" w:space="0" w:color="auto"/>
        <w:right w:val="none" w:sz="0" w:space="0" w:color="auto"/>
      </w:divBdr>
    </w:div>
    <w:div w:id="920791681">
      <w:bodyDiv w:val="1"/>
      <w:marLeft w:val="0"/>
      <w:marRight w:val="0"/>
      <w:marTop w:val="0"/>
      <w:marBottom w:val="0"/>
      <w:divBdr>
        <w:top w:val="none" w:sz="0" w:space="0" w:color="auto"/>
        <w:left w:val="none" w:sz="0" w:space="0" w:color="auto"/>
        <w:bottom w:val="none" w:sz="0" w:space="0" w:color="auto"/>
        <w:right w:val="none" w:sz="0" w:space="0" w:color="auto"/>
      </w:divBdr>
    </w:div>
    <w:div w:id="923341913">
      <w:bodyDiv w:val="1"/>
      <w:marLeft w:val="0"/>
      <w:marRight w:val="0"/>
      <w:marTop w:val="0"/>
      <w:marBottom w:val="0"/>
      <w:divBdr>
        <w:top w:val="none" w:sz="0" w:space="0" w:color="auto"/>
        <w:left w:val="none" w:sz="0" w:space="0" w:color="auto"/>
        <w:bottom w:val="none" w:sz="0" w:space="0" w:color="auto"/>
        <w:right w:val="none" w:sz="0" w:space="0" w:color="auto"/>
      </w:divBdr>
      <w:divsChild>
        <w:div w:id="1577783258">
          <w:marLeft w:val="0"/>
          <w:marRight w:val="0"/>
          <w:marTop w:val="0"/>
          <w:marBottom w:val="0"/>
          <w:divBdr>
            <w:top w:val="none" w:sz="0" w:space="0" w:color="auto"/>
            <w:left w:val="none" w:sz="0" w:space="0" w:color="auto"/>
            <w:bottom w:val="none" w:sz="0" w:space="0" w:color="auto"/>
            <w:right w:val="none" w:sz="0" w:space="0" w:color="auto"/>
          </w:divBdr>
          <w:divsChild>
            <w:div w:id="906456111">
              <w:marLeft w:val="0"/>
              <w:marRight w:val="0"/>
              <w:marTop w:val="0"/>
              <w:marBottom w:val="0"/>
              <w:divBdr>
                <w:top w:val="none" w:sz="0" w:space="0" w:color="auto"/>
                <w:left w:val="none" w:sz="0" w:space="0" w:color="auto"/>
                <w:bottom w:val="none" w:sz="0" w:space="0" w:color="auto"/>
                <w:right w:val="none" w:sz="0" w:space="0" w:color="auto"/>
              </w:divBdr>
              <w:divsChild>
                <w:div w:id="1865902252">
                  <w:marLeft w:val="0"/>
                  <w:marRight w:val="0"/>
                  <w:marTop w:val="0"/>
                  <w:marBottom w:val="0"/>
                  <w:divBdr>
                    <w:top w:val="none" w:sz="0" w:space="0" w:color="auto"/>
                    <w:left w:val="none" w:sz="0" w:space="0" w:color="auto"/>
                    <w:bottom w:val="none" w:sz="0" w:space="0" w:color="auto"/>
                    <w:right w:val="none" w:sz="0" w:space="0" w:color="auto"/>
                  </w:divBdr>
                  <w:divsChild>
                    <w:div w:id="1385300014">
                      <w:marLeft w:val="0"/>
                      <w:marRight w:val="0"/>
                      <w:marTop w:val="0"/>
                      <w:marBottom w:val="0"/>
                      <w:divBdr>
                        <w:top w:val="none" w:sz="0" w:space="0" w:color="auto"/>
                        <w:left w:val="none" w:sz="0" w:space="0" w:color="auto"/>
                        <w:bottom w:val="none" w:sz="0" w:space="0" w:color="auto"/>
                        <w:right w:val="none" w:sz="0" w:space="0" w:color="auto"/>
                      </w:divBdr>
                      <w:divsChild>
                        <w:div w:id="1042948737">
                          <w:marLeft w:val="0"/>
                          <w:marRight w:val="0"/>
                          <w:marTop w:val="0"/>
                          <w:marBottom w:val="0"/>
                          <w:divBdr>
                            <w:top w:val="none" w:sz="0" w:space="0" w:color="auto"/>
                            <w:left w:val="none" w:sz="0" w:space="0" w:color="auto"/>
                            <w:bottom w:val="none" w:sz="0" w:space="0" w:color="auto"/>
                            <w:right w:val="none" w:sz="0" w:space="0" w:color="auto"/>
                          </w:divBdr>
                          <w:divsChild>
                            <w:div w:id="1166093677">
                              <w:marLeft w:val="0"/>
                              <w:marRight w:val="0"/>
                              <w:marTop w:val="0"/>
                              <w:marBottom w:val="0"/>
                              <w:divBdr>
                                <w:top w:val="none" w:sz="0" w:space="0" w:color="auto"/>
                                <w:left w:val="none" w:sz="0" w:space="0" w:color="auto"/>
                                <w:bottom w:val="none" w:sz="0" w:space="0" w:color="auto"/>
                                <w:right w:val="none" w:sz="0" w:space="0" w:color="auto"/>
                              </w:divBdr>
                              <w:divsChild>
                                <w:div w:id="353531637">
                                  <w:marLeft w:val="0"/>
                                  <w:marRight w:val="0"/>
                                  <w:marTop w:val="0"/>
                                  <w:marBottom w:val="0"/>
                                  <w:divBdr>
                                    <w:top w:val="none" w:sz="0" w:space="0" w:color="auto"/>
                                    <w:left w:val="none" w:sz="0" w:space="0" w:color="auto"/>
                                    <w:bottom w:val="none" w:sz="0" w:space="0" w:color="auto"/>
                                    <w:right w:val="none" w:sz="0" w:space="0" w:color="auto"/>
                                  </w:divBdr>
                                  <w:divsChild>
                                    <w:div w:id="1391466705">
                                      <w:marLeft w:val="0"/>
                                      <w:marRight w:val="0"/>
                                      <w:marTop w:val="0"/>
                                      <w:marBottom w:val="0"/>
                                      <w:divBdr>
                                        <w:top w:val="none" w:sz="0" w:space="0" w:color="auto"/>
                                        <w:left w:val="none" w:sz="0" w:space="0" w:color="auto"/>
                                        <w:bottom w:val="none" w:sz="0" w:space="0" w:color="auto"/>
                                        <w:right w:val="none" w:sz="0" w:space="0" w:color="auto"/>
                                      </w:divBdr>
                                    </w:div>
                                  </w:divsChild>
                                </w:div>
                                <w:div w:id="522786796">
                                  <w:marLeft w:val="0"/>
                                  <w:marRight w:val="0"/>
                                  <w:marTop w:val="0"/>
                                  <w:marBottom w:val="0"/>
                                  <w:divBdr>
                                    <w:top w:val="none" w:sz="0" w:space="0" w:color="auto"/>
                                    <w:left w:val="none" w:sz="0" w:space="0" w:color="auto"/>
                                    <w:bottom w:val="none" w:sz="0" w:space="0" w:color="auto"/>
                                    <w:right w:val="none" w:sz="0" w:space="0" w:color="auto"/>
                                  </w:divBdr>
                                  <w:divsChild>
                                    <w:div w:id="960258241">
                                      <w:marLeft w:val="0"/>
                                      <w:marRight w:val="0"/>
                                      <w:marTop w:val="0"/>
                                      <w:marBottom w:val="0"/>
                                      <w:divBdr>
                                        <w:top w:val="none" w:sz="0" w:space="0" w:color="auto"/>
                                        <w:left w:val="none" w:sz="0" w:space="0" w:color="auto"/>
                                        <w:bottom w:val="none" w:sz="0" w:space="0" w:color="auto"/>
                                        <w:right w:val="none" w:sz="0" w:space="0" w:color="auto"/>
                                      </w:divBdr>
                                    </w:div>
                                    <w:div w:id="1842429790">
                                      <w:marLeft w:val="0"/>
                                      <w:marRight w:val="0"/>
                                      <w:marTop w:val="0"/>
                                      <w:marBottom w:val="0"/>
                                      <w:divBdr>
                                        <w:top w:val="none" w:sz="0" w:space="0" w:color="auto"/>
                                        <w:left w:val="none" w:sz="0" w:space="0" w:color="auto"/>
                                        <w:bottom w:val="none" w:sz="0" w:space="0" w:color="auto"/>
                                        <w:right w:val="none" w:sz="0" w:space="0" w:color="auto"/>
                                      </w:divBdr>
                                    </w:div>
                                  </w:divsChild>
                                </w:div>
                                <w:div w:id="360739515">
                                  <w:marLeft w:val="0"/>
                                  <w:marRight w:val="0"/>
                                  <w:marTop w:val="0"/>
                                  <w:marBottom w:val="0"/>
                                  <w:divBdr>
                                    <w:top w:val="none" w:sz="0" w:space="0" w:color="auto"/>
                                    <w:left w:val="none" w:sz="0" w:space="0" w:color="auto"/>
                                    <w:bottom w:val="none" w:sz="0" w:space="0" w:color="auto"/>
                                    <w:right w:val="none" w:sz="0" w:space="0" w:color="auto"/>
                                  </w:divBdr>
                                  <w:divsChild>
                                    <w:div w:id="1261645734">
                                      <w:marLeft w:val="0"/>
                                      <w:marRight w:val="0"/>
                                      <w:marTop w:val="0"/>
                                      <w:marBottom w:val="0"/>
                                      <w:divBdr>
                                        <w:top w:val="none" w:sz="0" w:space="0" w:color="auto"/>
                                        <w:left w:val="none" w:sz="0" w:space="0" w:color="auto"/>
                                        <w:bottom w:val="none" w:sz="0" w:space="0" w:color="auto"/>
                                        <w:right w:val="none" w:sz="0" w:space="0" w:color="auto"/>
                                      </w:divBdr>
                                    </w:div>
                                    <w:div w:id="332731714">
                                      <w:marLeft w:val="0"/>
                                      <w:marRight w:val="0"/>
                                      <w:marTop w:val="0"/>
                                      <w:marBottom w:val="0"/>
                                      <w:divBdr>
                                        <w:top w:val="none" w:sz="0" w:space="0" w:color="auto"/>
                                        <w:left w:val="none" w:sz="0" w:space="0" w:color="auto"/>
                                        <w:bottom w:val="none" w:sz="0" w:space="0" w:color="auto"/>
                                        <w:right w:val="none" w:sz="0" w:space="0" w:color="auto"/>
                                      </w:divBdr>
                                    </w:div>
                                  </w:divsChild>
                                </w:div>
                                <w:div w:id="1238242624">
                                  <w:marLeft w:val="0"/>
                                  <w:marRight w:val="0"/>
                                  <w:marTop w:val="0"/>
                                  <w:marBottom w:val="0"/>
                                  <w:divBdr>
                                    <w:top w:val="none" w:sz="0" w:space="0" w:color="auto"/>
                                    <w:left w:val="none" w:sz="0" w:space="0" w:color="auto"/>
                                    <w:bottom w:val="none" w:sz="0" w:space="0" w:color="auto"/>
                                    <w:right w:val="none" w:sz="0" w:space="0" w:color="auto"/>
                                  </w:divBdr>
                                  <w:divsChild>
                                    <w:div w:id="378750497">
                                      <w:marLeft w:val="0"/>
                                      <w:marRight w:val="0"/>
                                      <w:marTop w:val="0"/>
                                      <w:marBottom w:val="0"/>
                                      <w:divBdr>
                                        <w:top w:val="none" w:sz="0" w:space="0" w:color="auto"/>
                                        <w:left w:val="none" w:sz="0" w:space="0" w:color="auto"/>
                                        <w:bottom w:val="none" w:sz="0" w:space="0" w:color="auto"/>
                                        <w:right w:val="none" w:sz="0" w:space="0" w:color="auto"/>
                                      </w:divBdr>
                                    </w:div>
                                    <w:div w:id="6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4542">
      <w:bodyDiv w:val="1"/>
      <w:marLeft w:val="0"/>
      <w:marRight w:val="0"/>
      <w:marTop w:val="0"/>
      <w:marBottom w:val="0"/>
      <w:divBdr>
        <w:top w:val="none" w:sz="0" w:space="0" w:color="auto"/>
        <w:left w:val="none" w:sz="0" w:space="0" w:color="auto"/>
        <w:bottom w:val="none" w:sz="0" w:space="0" w:color="auto"/>
        <w:right w:val="none" w:sz="0" w:space="0" w:color="auto"/>
      </w:divBdr>
    </w:div>
    <w:div w:id="925576631">
      <w:bodyDiv w:val="1"/>
      <w:marLeft w:val="0"/>
      <w:marRight w:val="0"/>
      <w:marTop w:val="0"/>
      <w:marBottom w:val="0"/>
      <w:divBdr>
        <w:top w:val="none" w:sz="0" w:space="0" w:color="auto"/>
        <w:left w:val="none" w:sz="0" w:space="0" w:color="auto"/>
        <w:bottom w:val="none" w:sz="0" w:space="0" w:color="auto"/>
        <w:right w:val="none" w:sz="0" w:space="0" w:color="auto"/>
      </w:divBdr>
    </w:div>
    <w:div w:id="934556279">
      <w:bodyDiv w:val="1"/>
      <w:marLeft w:val="0"/>
      <w:marRight w:val="0"/>
      <w:marTop w:val="0"/>
      <w:marBottom w:val="0"/>
      <w:divBdr>
        <w:top w:val="none" w:sz="0" w:space="0" w:color="auto"/>
        <w:left w:val="none" w:sz="0" w:space="0" w:color="auto"/>
        <w:bottom w:val="none" w:sz="0" w:space="0" w:color="auto"/>
        <w:right w:val="none" w:sz="0" w:space="0" w:color="auto"/>
      </w:divBdr>
    </w:div>
    <w:div w:id="949167661">
      <w:bodyDiv w:val="1"/>
      <w:marLeft w:val="0"/>
      <w:marRight w:val="0"/>
      <w:marTop w:val="0"/>
      <w:marBottom w:val="0"/>
      <w:divBdr>
        <w:top w:val="none" w:sz="0" w:space="0" w:color="auto"/>
        <w:left w:val="none" w:sz="0" w:space="0" w:color="auto"/>
        <w:bottom w:val="none" w:sz="0" w:space="0" w:color="auto"/>
        <w:right w:val="none" w:sz="0" w:space="0" w:color="auto"/>
      </w:divBdr>
    </w:div>
    <w:div w:id="969826056">
      <w:bodyDiv w:val="1"/>
      <w:marLeft w:val="0"/>
      <w:marRight w:val="0"/>
      <w:marTop w:val="0"/>
      <w:marBottom w:val="0"/>
      <w:divBdr>
        <w:top w:val="none" w:sz="0" w:space="0" w:color="auto"/>
        <w:left w:val="none" w:sz="0" w:space="0" w:color="auto"/>
        <w:bottom w:val="none" w:sz="0" w:space="0" w:color="auto"/>
        <w:right w:val="none" w:sz="0" w:space="0" w:color="auto"/>
      </w:divBdr>
    </w:div>
    <w:div w:id="1046953226">
      <w:bodyDiv w:val="1"/>
      <w:marLeft w:val="0"/>
      <w:marRight w:val="0"/>
      <w:marTop w:val="0"/>
      <w:marBottom w:val="0"/>
      <w:divBdr>
        <w:top w:val="none" w:sz="0" w:space="0" w:color="auto"/>
        <w:left w:val="none" w:sz="0" w:space="0" w:color="auto"/>
        <w:bottom w:val="none" w:sz="0" w:space="0" w:color="auto"/>
        <w:right w:val="none" w:sz="0" w:space="0" w:color="auto"/>
      </w:divBdr>
    </w:div>
    <w:div w:id="1058212949">
      <w:bodyDiv w:val="1"/>
      <w:marLeft w:val="0"/>
      <w:marRight w:val="0"/>
      <w:marTop w:val="0"/>
      <w:marBottom w:val="0"/>
      <w:divBdr>
        <w:top w:val="none" w:sz="0" w:space="0" w:color="auto"/>
        <w:left w:val="none" w:sz="0" w:space="0" w:color="auto"/>
        <w:bottom w:val="none" w:sz="0" w:space="0" w:color="auto"/>
        <w:right w:val="none" w:sz="0" w:space="0" w:color="auto"/>
      </w:divBdr>
    </w:div>
    <w:div w:id="1081410762">
      <w:bodyDiv w:val="1"/>
      <w:marLeft w:val="0"/>
      <w:marRight w:val="0"/>
      <w:marTop w:val="0"/>
      <w:marBottom w:val="0"/>
      <w:divBdr>
        <w:top w:val="none" w:sz="0" w:space="0" w:color="auto"/>
        <w:left w:val="none" w:sz="0" w:space="0" w:color="auto"/>
        <w:bottom w:val="none" w:sz="0" w:space="0" w:color="auto"/>
        <w:right w:val="none" w:sz="0" w:space="0" w:color="auto"/>
      </w:divBdr>
    </w:div>
    <w:div w:id="1090272138">
      <w:bodyDiv w:val="1"/>
      <w:marLeft w:val="0"/>
      <w:marRight w:val="0"/>
      <w:marTop w:val="0"/>
      <w:marBottom w:val="0"/>
      <w:divBdr>
        <w:top w:val="none" w:sz="0" w:space="0" w:color="auto"/>
        <w:left w:val="none" w:sz="0" w:space="0" w:color="auto"/>
        <w:bottom w:val="none" w:sz="0" w:space="0" w:color="auto"/>
        <w:right w:val="none" w:sz="0" w:space="0" w:color="auto"/>
      </w:divBdr>
    </w:div>
    <w:div w:id="1093741636">
      <w:bodyDiv w:val="1"/>
      <w:marLeft w:val="0"/>
      <w:marRight w:val="0"/>
      <w:marTop w:val="0"/>
      <w:marBottom w:val="0"/>
      <w:divBdr>
        <w:top w:val="none" w:sz="0" w:space="0" w:color="auto"/>
        <w:left w:val="none" w:sz="0" w:space="0" w:color="auto"/>
        <w:bottom w:val="none" w:sz="0" w:space="0" w:color="auto"/>
        <w:right w:val="none" w:sz="0" w:space="0" w:color="auto"/>
      </w:divBdr>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
    <w:div w:id="1127890071">
      <w:bodyDiv w:val="1"/>
      <w:marLeft w:val="0"/>
      <w:marRight w:val="0"/>
      <w:marTop w:val="0"/>
      <w:marBottom w:val="0"/>
      <w:divBdr>
        <w:top w:val="none" w:sz="0" w:space="0" w:color="auto"/>
        <w:left w:val="none" w:sz="0" w:space="0" w:color="auto"/>
        <w:bottom w:val="none" w:sz="0" w:space="0" w:color="auto"/>
        <w:right w:val="none" w:sz="0" w:space="0" w:color="auto"/>
      </w:divBdr>
    </w:div>
    <w:div w:id="1165048407">
      <w:bodyDiv w:val="1"/>
      <w:marLeft w:val="0"/>
      <w:marRight w:val="0"/>
      <w:marTop w:val="0"/>
      <w:marBottom w:val="0"/>
      <w:divBdr>
        <w:top w:val="none" w:sz="0" w:space="0" w:color="auto"/>
        <w:left w:val="none" w:sz="0" w:space="0" w:color="auto"/>
        <w:bottom w:val="none" w:sz="0" w:space="0" w:color="auto"/>
        <w:right w:val="none" w:sz="0" w:space="0" w:color="auto"/>
      </w:divBdr>
    </w:div>
    <w:div w:id="1168517109">
      <w:bodyDiv w:val="1"/>
      <w:marLeft w:val="0"/>
      <w:marRight w:val="0"/>
      <w:marTop w:val="0"/>
      <w:marBottom w:val="0"/>
      <w:divBdr>
        <w:top w:val="none" w:sz="0" w:space="0" w:color="auto"/>
        <w:left w:val="none" w:sz="0" w:space="0" w:color="auto"/>
        <w:bottom w:val="none" w:sz="0" w:space="0" w:color="auto"/>
        <w:right w:val="none" w:sz="0" w:space="0" w:color="auto"/>
      </w:divBdr>
      <w:divsChild>
        <w:div w:id="1563757937">
          <w:marLeft w:val="0"/>
          <w:marRight w:val="0"/>
          <w:marTop w:val="34"/>
          <w:marBottom w:val="34"/>
          <w:divBdr>
            <w:top w:val="none" w:sz="0" w:space="0" w:color="auto"/>
            <w:left w:val="none" w:sz="0" w:space="0" w:color="auto"/>
            <w:bottom w:val="none" w:sz="0" w:space="0" w:color="auto"/>
            <w:right w:val="none" w:sz="0" w:space="0" w:color="auto"/>
          </w:divBdr>
        </w:div>
      </w:divsChild>
    </w:div>
    <w:div w:id="1189488776">
      <w:bodyDiv w:val="1"/>
      <w:marLeft w:val="0"/>
      <w:marRight w:val="0"/>
      <w:marTop w:val="0"/>
      <w:marBottom w:val="0"/>
      <w:divBdr>
        <w:top w:val="none" w:sz="0" w:space="0" w:color="auto"/>
        <w:left w:val="none" w:sz="0" w:space="0" w:color="auto"/>
        <w:bottom w:val="none" w:sz="0" w:space="0" w:color="auto"/>
        <w:right w:val="none" w:sz="0" w:space="0" w:color="auto"/>
      </w:divBdr>
    </w:div>
    <w:div w:id="1200246416">
      <w:bodyDiv w:val="1"/>
      <w:marLeft w:val="0"/>
      <w:marRight w:val="0"/>
      <w:marTop w:val="0"/>
      <w:marBottom w:val="0"/>
      <w:divBdr>
        <w:top w:val="none" w:sz="0" w:space="0" w:color="auto"/>
        <w:left w:val="none" w:sz="0" w:space="0" w:color="auto"/>
        <w:bottom w:val="none" w:sz="0" w:space="0" w:color="auto"/>
        <w:right w:val="none" w:sz="0" w:space="0" w:color="auto"/>
      </w:divBdr>
    </w:div>
    <w:div w:id="1224565355">
      <w:bodyDiv w:val="1"/>
      <w:marLeft w:val="0"/>
      <w:marRight w:val="0"/>
      <w:marTop w:val="0"/>
      <w:marBottom w:val="0"/>
      <w:divBdr>
        <w:top w:val="none" w:sz="0" w:space="0" w:color="auto"/>
        <w:left w:val="none" w:sz="0" w:space="0" w:color="auto"/>
        <w:bottom w:val="none" w:sz="0" w:space="0" w:color="auto"/>
        <w:right w:val="none" w:sz="0" w:space="0" w:color="auto"/>
      </w:divBdr>
    </w:div>
    <w:div w:id="1255552243">
      <w:bodyDiv w:val="1"/>
      <w:marLeft w:val="0"/>
      <w:marRight w:val="0"/>
      <w:marTop w:val="0"/>
      <w:marBottom w:val="0"/>
      <w:divBdr>
        <w:top w:val="none" w:sz="0" w:space="0" w:color="auto"/>
        <w:left w:val="none" w:sz="0" w:space="0" w:color="auto"/>
        <w:bottom w:val="none" w:sz="0" w:space="0" w:color="auto"/>
        <w:right w:val="none" w:sz="0" w:space="0" w:color="auto"/>
      </w:divBdr>
      <w:divsChild>
        <w:div w:id="205681210">
          <w:marLeft w:val="0"/>
          <w:marRight w:val="0"/>
          <w:marTop w:val="34"/>
          <w:marBottom w:val="34"/>
          <w:divBdr>
            <w:top w:val="none" w:sz="0" w:space="0" w:color="auto"/>
            <w:left w:val="none" w:sz="0" w:space="0" w:color="auto"/>
            <w:bottom w:val="none" w:sz="0" w:space="0" w:color="auto"/>
            <w:right w:val="none" w:sz="0" w:space="0" w:color="auto"/>
          </w:divBdr>
        </w:div>
      </w:divsChild>
    </w:div>
    <w:div w:id="1264455460">
      <w:bodyDiv w:val="1"/>
      <w:marLeft w:val="0"/>
      <w:marRight w:val="0"/>
      <w:marTop w:val="0"/>
      <w:marBottom w:val="0"/>
      <w:divBdr>
        <w:top w:val="none" w:sz="0" w:space="0" w:color="auto"/>
        <w:left w:val="none" w:sz="0" w:space="0" w:color="auto"/>
        <w:bottom w:val="none" w:sz="0" w:space="0" w:color="auto"/>
        <w:right w:val="none" w:sz="0" w:space="0" w:color="auto"/>
      </w:divBdr>
    </w:div>
    <w:div w:id="1281449801">
      <w:bodyDiv w:val="1"/>
      <w:marLeft w:val="0"/>
      <w:marRight w:val="0"/>
      <w:marTop w:val="0"/>
      <w:marBottom w:val="0"/>
      <w:divBdr>
        <w:top w:val="none" w:sz="0" w:space="0" w:color="auto"/>
        <w:left w:val="none" w:sz="0" w:space="0" w:color="auto"/>
        <w:bottom w:val="none" w:sz="0" w:space="0" w:color="auto"/>
        <w:right w:val="none" w:sz="0" w:space="0" w:color="auto"/>
      </w:divBdr>
    </w:div>
    <w:div w:id="1284119231">
      <w:bodyDiv w:val="1"/>
      <w:marLeft w:val="0"/>
      <w:marRight w:val="0"/>
      <w:marTop w:val="0"/>
      <w:marBottom w:val="0"/>
      <w:divBdr>
        <w:top w:val="none" w:sz="0" w:space="0" w:color="auto"/>
        <w:left w:val="none" w:sz="0" w:space="0" w:color="auto"/>
        <w:bottom w:val="none" w:sz="0" w:space="0" w:color="auto"/>
        <w:right w:val="none" w:sz="0" w:space="0" w:color="auto"/>
      </w:divBdr>
    </w:div>
    <w:div w:id="1290014023">
      <w:bodyDiv w:val="1"/>
      <w:marLeft w:val="0"/>
      <w:marRight w:val="0"/>
      <w:marTop w:val="0"/>
      <w:marBottom w:val="0"/>
      <w:divBdr>
        <w:top w:val="none" w:sz="0" w:space="0" w:color="auto"/>
        <w:left w:val="none" w:sz="0" w:space="0" w:color="auto"/>
        <w:bottom w:val="none" w:sz="0" w:space="0" w:color="auto"/>
        <w:right w:val="none" w:sz="0" w:space="0" w:color="auto"/>
      </w:divBdr>
    </w:div>
    <w:div w:id="1323896884">
      <w:bodyDiv w:val="1"/>
      <w:marLeft w:val="0"/>
      <w:marRight w:val="0"/>
      <w:marTop w:val="0"/>
      <w:marBottom w:val="0"/>
      <w:divBdr>
        <w:top w:val="none" w:sz="0" w:space="0" w:color="auto"/>
        <w:left w:val="none" w:sz="0" w:space="0" w:color="auto"/>
        <w:bottom w:val="none" w:sz="0" w:space="0" w:color="auto"/>
        <w:right w:val="none" w:sz="0" w:space="0" w:color="auto"/>
      </w:divBdr>
    </w:div>
    <w:div w:id="1343583057">
      <w:bodyDiv w:val="1"/>
      <w:marLeft w:val="0"/>
      <w:marRight w:val="0"/>
      <w:marTop w:val="0"/>
      <w:marBottom w:val="0"/>
      <w:divBdr>
        <w:top w:val="none" w:sz="0" w:space="0" w:color="auto"/>
        <w:left w:val="none" w:sz="0" w:space="0" w:color="auto"/>
        <w:bottom w:val="none" w:sz="0" w:space="0" w:color="auto"/>
        <w:right w:val="none" w:sz="0" w:space="0" w:color="auto"/>
      </w:divBdr>
      <w:divsChild>
        <w:div w:id="1127696778">
          <w:marLeft w:val="0"/>
          <w:marRight w:val="0"/>
          <w:marTop w:val="0"/>
          <w:marBottom w:val="0"/>
          <w:divBdr>
            <w:top w:val="none" w:sz="0" w:space="0" w:color="auto"/>
            <w:left w:val="none" w:sz="0" w:space="0" w:color="auto"/>
            <w:bottom w:val="none" w:sz="0" w:space="0" w:color="auto"/>
            <w:right w:val="none" w:sz="0" w:space="0" w:color="auto"/>
          </w:divBdr>
          <w:divsChild>
            <w:div w:id="2145544278">
              <w:marLeft w:val="0"/>
              <w:marRight w:val="0"/>
              <w:marTop w:val="0"/>
              <w:marBottom w:val="0"/>
              <w:divBdr>
                <w:top w:val="none" w:sz="0" w:space="0" w:color="auto"/>
                <w:left w:val="none" w:sz="0" w:space="0" w:color="auto"/>
                <w:bottom w:val="none" w:sz="0" w:space="0" w:color="auto"/>
                <w:right w:val="none" w:sz="0" w:space="0" w:color="auto"/>
              </w:divBdr>
              <w:divsChild>
                <w:div w:id="1741370622">
                  <w:marLeft w:val="0"/>
                  <w:marRight w:val="0"/>
                  <w:marTop w:val="0"/>
                  <w:marBottom w:val="0"/>
                  <w:divBdr>
                    <w:top w:val="none" w:sz="0" w:space="0" w:color="auto"/>
                    <w:left w:val="none" w:sz="0" w:space="0" w:color="auto"/>
                    <w:bottom w:val="none" w:sz="0" w:space="0" w:color="auto"/>
                    <w:right w:val="none" w:sz="0" w:space="0" w:color="auto"/>
                  </w:divBdr>
                  <w:divsChild>
                    <w:div w:id="138618802">
                      <w:marLeft w:val="0"/>
                      <w:marRight w:val="0"/>
                      <w:marTop w:val="0"/>
                      <w:marBottom w:val="0"/>
                      <w:divBdr>
                        <w:top w:val="none" w:sz="0" w:space="0" w:color="auto"/>
                        <w:left w:val="none" w:sz="0" w:space="0" w:color="auto"/>
                        <w:bottom w:val="none" w:sz="0" w:space="0" w:color="auto"/>
                        <w:right w:val="none" w:sz="0" w:space="0" w:color="auto"/>
                      </w:divBdr>
                      <w:divsChild>
                        <w:div w:id="591623063">
                          <w:marLeft w:val="0"/>
                          <w:marRight w:val="0"/>
                          <w:marTop w:val="0"/>
                          <w:marBottom w:val="0"/>
                          <w:divBdr>
                            <w:top w:val="none" w:sz="0" w:space="0" w:color="auto"/>
                            <w:left w:val="none" w:sz="0" w:space="0" w:color="auto"/>
                            <w:bottom w:val="none" w:sz="0" w:space="0" w:color="auto"/>
                            <w:right w:val="none" w:sz="0" w:space="0" w:color="auto"/>
                          </w:divBdr>
                          <w:divsChild>
                            <w:div w:id="523518127">
                              <w:marLeft w:val="0"/>
                              <w:marRight w:val="0"/>
                              <w:marTop w:val="0"/>
                              <w:marBottom w:val="0"/>
                              <w:divBdr>
                                <w:top w:val="none" w:sz="0" w:space="0" w:color="auto"/>
                                <w:left w:val="none" w:sz="0" w:space="0" w:color="auto"/>
                                <w:bottom w:val="none" w:sz="0" w:space="0" w:color="auto"/>
                                <w:right w:val="none" w:sz="0" w:space="0" w:color="auto"/>
                              </w:divBdr>
                              <w:divsChild>
                                <w:div w:id="440607250">
                                  <w:marLeft w:val="0"/>
                                  <w:marRight w:val="0"/>
                                  <w:marTop w:val="0"/>
                                  <w:marBottom w:val="0"/>
                                  <w:divBdr>
                                    <w:top w:val="none" w:sz="0" w:space="0" w:color="auto"/>
                                    <w:left w:val="none" w:sz="0" w:space="0" w:color="auto"/>
                                    <w:bottom w:val="none" w:sz="0" w:space="0" w:color="auto"/>
                                    <w:right w:val="none" w:sz="0" w:space="0" w:color="auto"/>
                                  </w:divBdr>
                                  <w:divsChild>
                                    <w:div w:id="882474681">
                                      <w:marLeft w:val="0"/>
                                      <w:marRight w:val="0"/>
                                      <w:marTop w:val="0"/>
                                      <w:marBottom w:val="0"/>
                                      <w:divBdr>
                                        <w:top w:val="none" w:sz="0" w:space="0" w:color="auto"/>
                                        <w:left w:val="none" w:sz="0" w:space="0" w:color="auto"/>
                                        <w:bottom w:val="none" w:sz="0" w:space="0" w:color="auto"/>
                                        <w:right w:val="none" w:sz="0" w:space="0" w:color="auto"/>
                                      </w:divBdr>
                                      <w:divsChild>
                                        <w:div w:id="2113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165461">
      <w:bodyDiv w:val="1"/>
      <w:marLeft w:val="0"/>
      <w:marRight w:val="0"/>
      <w:marTop w:val="0"/>
      <w:marBottom w:val="0"/>
      <w:divBdr>
        <w:top w:val="none" w:sz="0" w:space="0" w:color="auto"/>
        <w:left w:val="none" w:sz="0" w:space="0" w:color="auto"/>
        <w:bottom w:val="none" w:sz="0" w:space="0" w:color="auto"/>
        <w:right w:val="none" w:sz="0" w:space="0" w:color="auto"/>
      </w:divBdr>
    </w:div>
    <w:div w:id="1365864008">
      <w:bodyDiv w:val="1"/>
      <w:marLeft w:val="0"/>
      <w:marRight w:val="0"/>
      <w:marTop w:val="0"/>
      <w:marBottom w:val="0"/>
      <w:divBdr>
        <w:top w:val="none" w:sz="0" w:space="0" w:color="auto"/>
        <w:left w:val="none" w:sz="0" w:space="0" w:color="auto"/>
        <w:bottom w:val="none" w:sz="0" w:space="0" w:color="auto"/>
        <w:right w:val="none" w:sz="0" w:space="0" w:color="auto"/>
      </w:divBdr>
    </w:div>
    <w:div w:id="1370716559">
      <w:bodyDiv w:val="1"/>
      <w:marLeft w:val="0"/>
      <w:marRight w:val="0"/>
      <w:marTop w:val="0"/>
      <w:marBottom w:val="0"/>
      <w:divBdr>
        <w:top w:val="none" w:sz="0" w:space="0" w:color="auto"/>
        <w:left w:val="none" w:sz="0" w:space="0" w:color="auto"/>
        <w:bottom w:val="none" w:sz="0" w:space="0" w:color="auto"/>
        <w:right w:val="none" w:sz="0" w:space="0" w:color="auto"/>
      </w:divBdr>
    </w:div>
    <w:div w:id="1380477610">
      <w:bodyDiv w:val="1"/>
      <w:marLeft w:val="0"/>
      <w:marRight w:val="0"/>
      <w:marTop w:val="0"/>
      <w:marBottom w:val="0"/>
      <w:divBdr>
        <w:top w:val="none" w:sz="0" w:space="0" w:color="auto"/>
        <w:left w:val="none" w:sz="0" w:space="0" w:color="auto"/>
        <w:bottom w:val="none" w:sz="0" w:space="0" w:color="auto"/>
        <w:right w:val="none" w:sz="0" w:space="0" w:color="auto"/>
      </w:divBdr>
    </w:div>
    <w:div w:id="1389911517">
      <w:bodyDiv w:val="1"/>
      <w:marLeft w:val="0"/>
      <w:marRight w:val="0"/>
      <w:marTop w:val="0"/>
      <w:marBottom w:val="0"/>
      <w:divBdr>
        <w:top w:val="none" w:sz="0" w:space="0" w:color="auto"/>
        <w:left w:val="none" w:sz="0" w:space="0" w:color="auto"/>
        <w:bottom w:val="none" w:sz="0" w:space="0" w:color="auto"/>
        <w:right w:val="none" w:sz="0" w:space="0" w:color="auto"/>
      </w:divBdr>
    </w:div>
    <w:div w:id="1406413418">
      <w:bodyDiv w:val="1"/>
      <w:marLeft w:val="0"/>
      <w:marRight w:val="0"/>
      <w:marTop w:val="0"/>
      <w:marBottom w:val="0"/>
      <w:divBdr>
        <w:top w:val="none" w:sz="0" w:space="0" w:color="auto"/>
        <w:left w:val="none" w:sz="0" w:space="0" w:color="auto"/>
        <w:bottom w:val="none" w:sz="0" w:space="0" w:color="auto"/>
        <w:right w:val="none" w:sz="0" w:space="0" w:color="auto"/>
      </w:divBdr>
    </w:div>
    <w:div w:id="1408192108">
      <w:bodyDiv w:val="1"/>
      <w:marLeft w:val="0"/>
      <w:marRight w:val="0"/>
      <w:marTop w:val="0"/>
      <w:marBottom w:val="0"/>
      <w:divBdr>
        <w:top w:val="none" w:sz="0" w:space="0" w:color="auto"/>
        <w:left w:val="none" w:sz="0" w:space="0" w:color="auto"/>
        <w:bottom w:val="none" w:sz="0" w:space="0" w:color="auto"/>
        <w:right w:val="none" w:sz="0" w:space="0" w:color="auto"/>
      </w:divBdr>
    </w:div>
    <w:div w:id="1415857175">
      <w:bodyDiv w:val="1"/>
      <w:marLeft w:val="0"/>
      <w:marRight w:val="0"/>
      <w:marTop w:val="0"/>
      <w:marBottom w:val="0"/>
      <w:divBdr>
        <w:top w:val="none" w:sz="0" w:space="0" w:color="auto"/>
        <w:left w:val="none" w:sz="0" w:space="0" w:color="auto"/>
        <w:bottom w:val="none" w:sz="0" w:space="0" w:color="auto"/>
        <w:right w:val="none" w:sz="0" w:space="0" w:color="auto"/>
      </w:divBdr>
      <w:divsChild>
        <w:div w:id="904686261">
          <w:marLeft w:val="0"/>
          <w:marRight w:val="0"/>
          <w:marTop w:val="34"/>
          <w:marBottom w:val="34"/>
          <w:divBdr>
            <w:top w:val="none" w:sz="0" w:space="0" w:color="auto"/>
            <w:left w:val="none" w:sz="0" w:space="0" w:color="auto"/>
            <w:bottom w:val="none" w:sz="0" w:space="0" w:color="auto"/>
            <w:right w:val="none" w:sz="0" w:space="0" w:color="auto"/>
          </w:divBdr>
        </w:div>
      </w:divsChild>
    </w:div>
    <w:div w:id="1431849207">
      <w:bodyDiv w:val="1"/>
      <w:marLeft w:val="0"/>
      <w:marRight w:val="0"/>
      <w:marTop w:val="0"/>
      <w:marBottom w:val="0"/>
      <w:divBdr>
        <w:top w:val="none" w:sz="0" w:space="0" w:color="auto"/>
        <w:left w:val="none" w:sz="0" w:space="0" w:color="auto"/>
        <w:bottom w:val="none" w:sz="0" w:space="0" w:color="auto"/>
        <w:right w:val="none" w:sz="0" w:space="0" w:color="auto"/>
      </w:divBdr>
    </w:div>
    <w:div w:id="1431975161">
      <w:bodyDiv w:val="1"/>
      <w:marLeft w:val="0"/>
      <w:marRight w:val="0"/>
      <w:marTop w:val="0"/>
      <w:marBottom w:val="0"/>
      <w:divBdr>
        <w:top w:val="none" w:sz="0" w:space="0" w:color="auto"/>
        <w:left w:val="none" w:sz="0" w:space="0" w:color="auto"/>
        <w:bottom w:val="none" w:sz="0" w:space="0" w:color="auto"/>
        <w:right w:val="none" w:sz="0" w:space="0" w:color="auto"/>
      </w:divBdr>
      <w:divsChild>
        <w:div w:id="2048018025">
          <w:marLeft w:val="0"/>
          <w:marRight w:val="1"/>
          <w:marTop w:val="0"/>
          <w:marBottom w:val="0"/>
          <w:divBdr>
            <w:top w:val="none" w:sz="0" w:space="0" w:color="auto"/>
            <w:left w:val="none" w:sz="0" w:space="0" w:color="auto"/>
            <w:bottom w:val="none" w:sz="0" w:space="0" w:color="auto"/>
            <w:right w:val="none" w:sz="0" w:space="0" w:color="auto"/>
          </w:divBdr>
          <w:divsChild>
            <w:div w:id="38479234">
              <w:marLeft w:val="0"/>
              <w:marRight w:val="0"/>
              <w:marTop w:val="0"/>
              <w:marBottom w:val="0"/>
              <w:divBdr>
                <w:top w:val="none" w:sz="0" w:space="0" w:color="auto"/>
                <w:left w:val="none" w:sz="0" w:space="0" w:color="auto"/>
                <w:bottom w:val="none" w:sz="0" w:space="0" w:color="auto"/>
                <w:right w:val="none" w:sz="0" w:space="0" w:color="auto"/>
              </w:divBdr>
              <w:divsChild>
                <w:div w:id="997877050">
                  <w:marLeft w:val="0"/>
                  <w:marRight w:val="1"/>
                  <w:marTop w:val="0"/>
                  <w:marBottom w:val="0"/>
                  <w:divBdr>
                    <w:top w:val="none" w:sz="0" w:space="0" w:color="auto"/>
                    <w:left w:val="none" w:sz="0" w:space="0" w:color="auto"/>
                    <w:bottom w:val="none" w:sz="0" w:space="0" w:color="auto"/>
                    <w:right w:val="none" w:sz="0" w:space="0" w:color="auto"/>
                  </w:divBdr>
                  <w:divsChild>
                    <w:div w:id="1494103819">
                      <w:marLeft w:val="0"/>
                      <w:marRight w:val="0"/>
                      <w:marTop w:val="0"/>
                      <w:marBottom w:val="0"/>
                      <w:divBdr>
                        <w:top w:val="none" w:sz="0" w:space="0" w:color="auto"/>
                        <w:left w:val="none" w:sz="0" w:space="0" w:color="auto"/>
                        <w:bottom w:val="none" w:sz="0" w:space="0" w:color="auto"/>
                        <w:right w:val="none" w:sz="0" w:space="0" w:color="auto"/>
                      </w:divBdr>
                      <w:divsChild>
                        <w:div w:id="1093404755">
                          <w:marLeft w:val="0"/>
                          <w:marRight w:val="0"/>
                          <w:marTop w:val="0"/>
                          <w:marBottom w:val="0"/>
                          <w:divBdr>
                            <w:top w:val="none" w:sz="0" w:space="0" w:color="auto"/>
                            <w:left w:val="none" w:sz="0" w:space="0" w:color="auto"/>
                            <w:bottom w:val="none" w:sz="0" w:space="0" w:color="auto"/>
                            <w:right w:val="none" w:sz="0" w:space="0" w:color="auto"/>
                          </w:divBdr>
                          <w:divsChild>
                            <w:div w:id="975255751">
                              <w:marLeft w:val="0"/>
                              <w:marRight w:val="0"/>
                              <w:marTop w:val="120"/>
                              <w:marBottom w:val="360"/>
                              <w:divBdr>
                                <w:top w:val="none" w:sz="0" w:space="0" w:color="auto"/>
                                <w:left w:val="none" w:sz="0" w:space="0" w:color="auto"/>
                                <w:bottom w:val="none" w:sz="0" w:space="0" w:color="auto"/>
                                <w:right w:val="none" w:sz="0" w:space="0" w:color="auto"/>
                              </w:divBdr>
                              <w:divsChild>
                                <w:div w:id="184252353">
                                  <w:marLeft w:val="0"/>
                                  <w:marRight w:val="0"/>
                                  <w:marTop w:val="0"/>
                                  <w:marBottom w:val="0"/>
                                  <w:divBdr>
                                    <w:top w:val="none" w:sz="0" w:space="0" w:color="auto"/>
                                    <w:left w:val="none" w:sz="0" w:space="0" w:color="auto"/>
                                    <w:bottom w:val="none" w:sz="0" w:space="0" w:color="auto"/>
                                    <w:right w:val="none" w:sz="0" w:space="0" w:color="auto"/>
                                  </w:divBdr>
                                </w:div>
                                <w:div w:id="1529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43914">
      <w:bodyDiv w:val="1"/>
      <w:marLeft w:val="0"/>
      <w:marRight w:val="0"/>
      <w:marTop w:val="0"/>
      <w:marBottom w:val="0"/>
      <w:divBdr>
        <w:top w:val="none" w:sz="0" w:space="0" w:color="auto"/>
        <w:left w:val="none" w:sz="0" w:space="0" w:color="auto"/>
        <w:bottom w:val="none" w:sz="0" w:space="0" w:color="auto"/>
        <w:right w:val="none" w:sz="0" w:space="0" w:color="auto"/>
      </w:divBdr>
    </w:div>
    <w:div w:id="1452280731">
      <w:bodyDiv w:val="1"/>
      <w:marLeft w:val="0"/>
      <w:marRight w:val="0"/>
      <w:marTop w:val="0"/>
      <w:marBottom w:val="0"/>
      <w:divBdr>
        <w:top w:val="none" w:sz="0" w:space="0" w:color="auto"/>
        <w:left w:val="none" w:sz="0" w:space="0" w:color="auto"/>
        <w:bottom w:val="none" w:sz="0" w:space="0" w:color="auto"/>
        <w:right w:val="none" w:sz="0" w:space="0" w:color="auto"/>
      </w:divBdr>
      <w:divsChild>
        <w:div w:id="1809467729">
          <w:marLeft w:val="0"/>
          <w:marRight w:val="0"/>
          <w:marTop w:val="0"/>
          <w:marBottom w:val="0"/>
          <w:divBdr>
            <w:top w:val="none" w:sz="0" w:space="0" w:color="auto"/>
            <w:left w:val="none" w:sz="0" w:space="0" w:color="auto"/>
            <w:bottom w:val="none" w:sz="0" w:space="0" w:color="auto"/>
            <w:right w:val="none" w:sz="0" w:space="0" w:color="auto"/>
          </w:divBdr>
          <w:divsChild>
            <w:div w:id="1564021130">
              <w:marLeft w:val="0"/>
              <w:marRight w:val="0"/>
              <w:marTop w:val="0"/>
              <w:marBottom w:val="0"/>
              <w:divBdr>
                <w:top w:val="none" w:sz="0" w:space="0" w:color="auto"/>
                <w:left w:val="none" w:sz="0" w:space="0" w:color="auto"/>
                <w:bottom w:val="none" w:sz="0" w:space="0" w:color="auto"/>
                <w:right w:val="none" w:sz="0" w:space="0" w:color="auto"/>
              </w:divBdr>
              <w:divsChild>
                <w:div w:id="699286415">
                  <w:marLeft w:val="0"/>
                  <w:marRight w:val="0"/>
                  <w:marTop w:val="0"/>
                  <w:marBottom w:val="0"/>
                  <w:divBdr>
                    <w:top w:val="none" w:sz="0" w:space="0" w:color="auto"/>
                    <w:left w:val="none" w:sz="0" w:space="0" w:color="auto"/>
                    <w:bottom w:val="none" w:sz="0" w:space="0" w:color="auto"/>
                    <w:right w:val="none" w:sz="0" w:space="0" w:color="auto"/>
                  </w:divBdr>
                  <w:divsChild>
                    <w:div w:id="1594513815">
                      <w:marLeft w:val="0"/>
                      <w:marRight w:val="0"/>
                      <w:marTop w:val="0"/>
                      <w:marBottom w:val="0"/>
                      <w:divBdr>
                        <w:top w:val="none" w:sz="0" w:space="0" w:color="auto"/>
                        <w:left w:val="none" w:sz="0" w:space="0" w:color="auto"/>
                        <w:bottom w:val="none" w:sz="0" w:space="0" w:color="auto"/>
                        <w:right w:val="none" w:sz="0" w:space="0" w:color="auto"/>
                      </w:divBdr>
                      <w:divsChild>
                        <w:div w:id="1937050937">
                          <w:marLeft w:val="0"/>
                          <w:marRight w:val="0"/>
                          <w:marTop w:val="0"/>
                          <w:marBottom w:val="0"/>
                          <w:divBdr>
                            <w:top w:val="none" w:sz="0" w:space="0" w:color="auto"/>
                            <w:left w:val="none" w:sz="0" w:space="0" w:color="auto"/>
                            <w:bottom w:val="none" w:sz="0" w:space="0" w:color="auto"/>
                            <w:right w:val="none" w:sz="0" w:space="0" w:color="auto"/>
                          </w:divBdr>
                          <w:divsChild>
                            <w:div w:id="690880795">
                              <w:marLeft w:val="0"/>
                              <w:marRight w:val="0"/>
                              <w:marTop w:val="0"/>
                              <w:marBottom w:val="0"/>
                              <w:divBdr>
                                <w:top w:val="none" w:sz="0" w:space="0" w:color="auto"/>
                                <w:left w:val="none" w:sz="0" w:space="0" w:color="auto"/>
                                <w:bottom w:val="none" w:sz="0" w:space="0" w:color="auto"/>
                                <w:right w:val="none" w:sz="0" w:space="0" w:color="auto"/>
                              </w:divBdr>
                              <w:divsChild>
                                <w:div w:id="1893929006">
                                  <w:marLeft w:val="0"/>
                                  <w:marRight w:val="0"/>
                                  <w:marTop w:val="0"/>
                                  <w:marBottom w:val="0"/>
                                  <w:divBdr>
                                    <w:top w:val="none" w:sz="0" w:space="0" w:color="auto"/>
                                    <w:left w:val="none" w:sz="0" w:space="0" w:color="auto"/>
                                    <w:bottom w:val="none" w:sz="0" w:space="0" w:color="auto"/>
                                    <w:right w:val="none" w:sz="0" w:space="0" w:color="auto"/>
                                  </w:divBdr>
                                  <w:divsChild>
                                    <w:div w:id="1563364219">
                                      <w:marLeft w:val="0"/>
                                      <w:marRight w:val="0"/>
                                      <w:marTop w:val="0"/>
                                      <w:marBottom w:val="0"/>
                                      <w:divBdr>
                                        <w:top w:val="none" w:sz="0" w:space="0" w:color="auto"/>
                                        <w:left w:val="none" w:sz="0" w:space="0" w:color="auto"/>
                                        <w:bottom w:val="none" w:sz="0" w:space="0" w:color="auto"/>
                                        <w:right w:val="none" w:sz="0" w:space="0" w:color="auto"/>
                                      </w:divBdr>
                                    </w:div>
                                  </w:divsChild>
                                </w:div>
                                <w:div w:id="1875187236">
                                  <w:marLeft w:val="0"/>
                                  <w:marRight w:val="0"/>
                                  <w:marTop w:val="0"/>
                                  <w:marBottom w:val="0"/>
                                  <w:divBdr>
                                    <w:top w:val="none" w:sz="0" w:space="0" w:color="auto"/>
                                    <w:left w:val="none" w:sz="0" w:space="0" w:color="auto"/>
                                    <w:bottom w:val="none" w:sz="0" w:space="0" w:color="auto"/>
                                    <w:right w:val="none" w:sz="0" w:space="0" w:color="auto"/>
                                  </w:divBdr>
                                  <w:divsChild>
                                    <w:div w:id="1035694638">
                                      <w:marLeft w:val="0"/>
                                      <w:marRight w:val="0"/>
                                      <w:marTop w:val="0"/>
                                      <w:marBottom w:val="0"/>
                                      <w:divBdr>
                                        <w:top w:val="none" w:sz="0" w:space="0" w:color="auto"/>
                                        <w:left w:val="none" w:sz="0" w:space="0" w:color="auto"/>
                                        <w:bottom w:val="none" w:sz="0" w:space="0" w:color="auto"/>
                                        <w:right w:val="none" w:sz="0" w:space="0" w:color="auto"/>
                                      </w:divBdr>
                                    </w:div>
                                    <w:div w:id="1934436384">
                                      <w:marLeft w:val="0"/>
                                      <w:marRight w:val="0"/>
                                      <w:marTop w:val="0"/>
                                      <w:marBottom w:val="0"/>
                                      <w:divBdr>
                                        <w:top w:val="none" w:sz="0" w:space="0" w:color="auto"/>
                                        <w:left w:val="none" w:sz="0" w:space="0" w:color="auto"/>
                                        <w:bottom w:val="none" w:sz="0" w:space="0" w:color="auto"/>
                                        <w:right w:val="none" w:sz="0" w:space="0" w:color="auto"/>
                                      </w:divBdr>
                                    </w:div>
                                  </w:divsChild>
                                </w:div>
                                <w:div w:id="1472552063">
                                  <w:marLeft w:val="0"/>
                                  <w:marRight w:val="0"/>
                                  <w:marTop w:val="0"/>
                                  <w:marBottom w:val="0"/>
                                  <w:divBdr>
                                    <w:top w:val="none" w:sz="0" w:space="0" w:color="auto"/>
                                    <w:left w:val="none" w:sz="0" w:space="0" w:color="auto"/>
                                    <w:bottom w:val="none" w:sz="0" w:space="0" w:color="auto"/>
                                    <w:right w:val="none" w:sz="0" w:space="0" w:color="auto"/>
                                  </w:divBdr>
                                  <w:divsChild>
                                    <w:div w:id="1975059962">
                                      <w:marLeft w:val="0"/>
                                      <w:marRight w:val="0"/>
                                      <w:marTop w:val="0"/>
                                      <w:marBottom w:val="0"/>
                                      <w:divBdr>
                                        <w:top w:val="none" w:sz="0" w:space="0" w:color="auto"/>
                                        <w:left w:val="none" w:sz="0" w:space="0" w:color="auto"/>
                                        <w:bottom w:val="none" w:sz="0" w:space="0" w:color="auto"/>
                                        <w:right w:val="none" w:sz="0" w:space="0" w:color="auto"/>
                                      </w:divBdr>
                                    </w:div>
                                    <w:div w:id="1184368092">
                                      <w:marLeft w:val="0"/>
                                      <w:marRight w:val="0"/>
                                      <w:marTop w:val="0"/>
                                      <w:marBottom w:val="0"/>
                                      <w:divBdr>
                                        <w:top w:val="none" w:sz="0" w:space="0" w:color="auto"/>
                                        <w:left w:val="none" w:sz="0" w:space="0" w:color="auto"/>
                                        <w:bottom w:val="none" w:sz="0" w:space="0" w:color="auto"/>
                                        <w:right w:val="none" w:sz="0" w:space="0" w:color="auto"/>
                                      </w:divBdr>
                                    </w:div>
                                  </w:divsChild>
                                </w:div>
                                <w:div w:id="241109654">
                                  <w:marLeft w:val="0"/>
                                  <w:marRight w:val="0"/>
                                  <w:marTop w:val="0"/>
                                  <w:marBottom w:val="0"/>
                                  <w:divBdr>
                                    <w:top w:val="none" w:sz="0" w:space="0" w:color="auto"/>
                                    <w:left w:val="none" w:sz="0" w:space="0" w:color="auto"/>
                                    <w:bottom w:val="none" w:sz="0" w:space="0" w:color="auto"/>
                                    <w:right w:val="none" w:sz="0" w:space="0" w:color="auto"/>
                                  </w:divBdr>
                                  <w:divsChild>
                                    <w:div w:id="185946549">
                                      <w:marLeft w:val="0"/>
                                      <w:marRight w:val="0"/>
                                      <w:marTop w:val="0"/>
                                      <w:marBottom w:val="0"/>
                                      <w:divBdr>
                                        <w:top w:val="none" w:sz="0" w:space="0" w:color="auto"/>
                                        <w:left w:val="none" w:sz="0" w:space="0" w:color="auto"/>
                                        <w:bottom w:val="none" w:sz="0" w:space="0" w:color="auto"/>
                                        <w:right w:val="none" w:sz="0" w:space="0" w:color="auto"/>
                                      </w:divBdr>
                                    </w:div>
                                    <w:div w:id="8755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21486">
      <w:bodyDiv w:val="1"/>
      <w:marLeft w:val="0"/>
      <w:marRight w:val="0"/>
      <w:marTop w:val="0"/>
      <w:marBottom w:val="0"/>
      <w:divBdr>
        <w:top w:val="none" w:sz="0" w:space="0" w:color="auto"/>
        <w:left w:val="none" w:sz="0" w:space="0" w:color="auto"/>
        <w:bottom w:val="none" w:sz="0" w:space="0" w:color="auto"/>
        <w:right w:val="none" w:sz="0" w:space="0" w:color="auto"/>
      </w:divBdr>
    </w:div>
    <w:div w:id="1489008526">
      <w:bodyDiv w:val="1"/>
      <w:marLeft w:val="0"/>
      <w:marRight w:val="0"/>
      <w:marTop w:val="0"/>
      <w:marBottom w:val="0"/>
      <w:divBdr>
        <w:top w:val="none" w:sz="0" w:space="0" w:color="auto"/>
        <w:left w:val="none" w:sz="0" w:space="0" w:color="auto"/>
        <w:bottom w:val="none" w:sz="0" w:space="0" w:color="auto"/>
        <w:right w:val="none" w:sz="0" w:space="0" w:color="auto"/>
      </w:divBdr>
    </w:div>
    <w:div w:id="1491098451">
      <w:bodyDiv w:val="1"/>
      <w:marLeft w:val="0"/>
      <w:marRight w:val="0"/>
      <w:marTop w:val="0"/>
      <w:marBottom w:val="0"/>
      <w:divBdr>
        <w:top w:val="none" w:sz="0" w:space="0" w:color="auto"/>
        <w:left w:val="none" w:sz="0" w:space="0" w:color="auto"/>
        <w:bottom w:val="none" w:sz="0" w:space="0" w:color="auto"/>
        <w:right w:val="none" w:sz="0" w:space="0" w:color="auto"/>
      </w:divBdr>
    </w:div>
    <w:div w:id="1545171110">
      <w:bodyDiv w:val="1"/>
      <w:marLeft w:val="0"/>
      <w:marRight w:val="0"/>
      <w:marTop w:val="0"/>
      <w:marBottom w:val="0"/>
      <w:divBdr>
        <w:top w:val="none" w:sz="0" w:space="0" w:color="auto"/>
        <w:left w:val="none" w:sz="0" w:space="0" w:color="auto"/>
        <w:bottom w:val="none" w:sz="0" w:space="0" w:color="auto"/>
        <w:right w:val="none" w:sz="0" w:space="0" w:color="auto"/>
      </w:divBdr>
    </w:div>
    <w:div w:id="1550149000">
      <w:bodyDiv w:val="1"/>
      <w:marLeft w:val="0"/>
      <w:marRight w:val="0"/>
      <w:marTop w:val="0"/>
      <w:marBottom w:val="0"/>
      <w:divBdr>
        <w:top w:val="none" w:sz="0" w:space="0" w:color="auto"/>
        <w:left w:val="none" w:sz="0" w:space="0" w:color="auto"/>
        <w:bottom w:val="none" w:sz="0" w:space="0" w:color="auto"/>
        <w:right w:val="none" w:sz="0" w:space="0" w:color="auto"/>
      </w:divBdr>
    </w:div>
    <w:div w:id="1551111531">
      <w:bodyDiv w:val="1"/>
      <w:marLeft w:val="0"/>
      <w:marRight w:val="0"/>
      <w:marTop w:val="0"/>
      <w:marBottom w:val="0"/>
      <w:divBdr>
        <w:top w:val="none" w:sz="0" w:space="0" w:color="auto"/>
        <w:left w:val="none" w:sz="0" w:space="0" w:color="auto"/>
        <w:bottom w:val="none" w:sz="0" w:space="0" w:color="auto"/>
        <w:right w:val="none" w:sz="0" w:space="0" w:color="auto"/>
      </w:divBdr>
    </w:div>
    <w:div w:id="1558734957">
      <w:bodyDiv w:val="1"/>
      <w:marLeft w:val="0"/>
      <w:marRight w:val="0"/>
      <w:marTop w:val="0"/>
      <w:marBottom w:val="0"/>
      <w:divBdr>
        <w:top w:val="none" w:sz="0" w:space="0" w:color="auto"/>
        <w:left w:val="none" w:sz="0" w:space="0" w:color="auto"/>
        <w:bottom w:val="none" w:sz="0" w:space="0" w:color="auto"/>
        <w:right w:val="none" w:sz="0" w:space="0" w:color="auto"/>
      </w:divBdr>
    </w:div>
    <w:div w:id="1560479845">
      <w:bodyDiv w:val="1"/>
      <w:marLeft w:val="0"/>
      <w:marRight w:val="0"/>
      <w:marTop w:val="0"/>
      <w:marBottom w:val="0"/>
      <w:divBdr>
        <w:top w:val="none" w:sz="0" w:space="0" w:color="auto"/>
        <w:left w:val="none" w:sz="0" w:space="0" w:color="auto"/>
        <w:bottom w:val="none" w:sz="0" w:space="0" w:color="auto"/>
        <w:right w:val="none" w:sz="0" w:space="0" w:color="auto"/>
      </w:divBdr>
    </w:div>
    <w:div w:id="1589462929">
      <w:bodyDiv w:val="1"/>
      <w:marLeft w:val="0"/>
      <w:marRight w:val="0"/>
      <w:marTop w:val="0"/>
      <w:marBottom w:val="0"/>
      <w:divBdr>
        <w:top w:val="none" w:sz="0" w:space="0" w:color="auto"/>
        <w:left w:val="none" w:sz="0" w:space="0" w:color="auto"/>
        <w:bottom w:val="none" w:sz="0" w:space="0" w:color="auto"/>
        <w:right w:val="none" w:sz="0" w:space="0" w:color="auto"/>
      </w:divBdr>
    </w:div>
    <w:div w:id="1600677679">
      <w:bodyDiv w:val="1"/>
      <w:marLeft w:val="0"/>
      <w:marRight w:val="0"/>
      <w:marTop w:val="0"/>
      <w:marBottom w:val="0"/>
      <w:divBdr>
        <w:top w:val="none" w:sz="0" w:space="0" w:color="auto"/>
        <w:left w:val="none" w:sz="0" w:space="0" w:color="auto"/>
        <w:bottom w:val="none" w:sz="0" w:space="0" w:color="auto"/>
        <w:right w:val="none" w:sz="0" w:space="0" w:color="auto"/>
      </w:divBdr>
    </w:div>
    <w:div w:id="1618412323">
      <w:bodyDiv w:val="1"/>
      <w:marLeft w:val="0"/>
      <w:marRight w:val="0"/>
      <w:marTop w:val="0"/>
      <w:marBottom w:val="0"/>
      <w:divBdr>
        <w:top w:val="none" w:sz="0" w:space="0" w:color="auto"/>
        <w:left w:val="none" w:sz="0" w:space="0" w:color="auto"/>
        <w:bottom w:val="none" w:sz="0" w:space="0" w:color="auto"/>
        <w:right w:val="none" w:sz="0" w:space="0" w:color="auto"/>
      </w:divBdr>
    </w:div>
    <w:div w:id="1635135230">
      <w:bodyDiv w:val="1"/>
      <w:marLeft w:val="0"/>
      <w:marRight w:val="0"/>
      <w:marTop w:val="0"/>
      <w:marBottom w:val="0"/>
      <w:divBdr>
        <w:top w:val="none" w:sz="0" w:space="0" w:color="auto"/>
        <w:left w:val="none" w:sz="0" w:space="0" w:color="auto"/>
        <w:bottom w:val="none" w:sz="0" w:space="0" w:color="auto"/>
        <w:right w:val="none" w:sz="0" w:space="0" w:color="auto"/>
      </w:divBdr>
    </w:div>
    <w:div w:id="1645232433">
      <w:bodyDiv w:val="1"/>
      <w:marLeft w:val="0"/>
      <w:marRight w:val="0"/>
      <w:marTop w:val="0"/>
      <w:marBottom w:val="0"/>
      <w:divBdr>
        <w:top w:val="none" w:sz="0" w:space="0" w:color="auto"/>
        <w:left w:val="none" w:sz="0" w:space="0" w:color="auto"/>
        <w:bottom w:val="none" w:sz="0" w:space="0" w:color="auto"/>
        <w:right w:val="none" w:sz="0" w:space="0" w:color="auto"/>
      </w:divBdr>
    </w:div>
    <w:div w:id="1649627683">
      <w:bodyDiv w:val="1"/>
      <w:marLeft w:val="0"/>
      <w:marRight w:val="0"/>
      <w:marTop w:val="0"/>
      <w:marBottom w:val="0"/>
      <w:divBdr>
        <w:top w:val="none" w:sz="0" w:space="0" w:color="auto"/>
        <w:left w:val="none" w:sz="0" w:space="0" w:color="auto"/>
        <w:bottom w:val="none" w:sz="0" w:space="0" w:color="auto"/>
        <w:right w:val="none" w:sz="0" w:space="0" w:color="auto"/>
      </w:divBdr>
    </w:div>
    <w:div w:id="1652171268">
      <w:bodyDiv w:val="1"/>
      <w:marLeft w:val="0"/>
      <w:marRight w:val="0"/>
      <w:marTop w:val="0"/>
      <w:marBottom w:val="0"/>
      <w:divBdr>
        <w:top w:val="none" w:sz="0" w:space="0" w:color="auto"/>
        <w:left w:val="none" w:sz="0" w:space="0" w:color="auto"/>
        <w:bottom w:val="none" w:sz="0" w:space="0" w:color="auto"/>
        <w:right w:val="none" w:sz="0" w:space="0" w:color="auto"/>
      </w:divBdr>
    </w:div>
    <w:div w:id="1653682598">
      <w:bodyDiv w:val="1"/>
      <w:marLeft w:val="0"/>
      <w:marRight w:val="0"/>
      <w:marTop w:val="0"/>
      <w:marBottom w:val="0"/>
      <w:divBdr>
        <w:top w:val="none" w:sz="0" w:space="0" w:color="auto"/>
        <w:left w:val="none" w:sz="0" w:space="0" w:color="auto"/>
        <w:bottom w:val="none" w:sz="0" w:space="0" w:color="auto"/>
        <w:right w:val="none" w:sz="0" w:space="0" w:color="auto"/>
      </w:divBdr>
    </w:div>
    <w:div w:id="1662389002">
      <w:bodyDiv w:val="1"/>
      <w:marLeft w:val="0"/>
      <w:marRight w:val="0"/>
      <w:marTop w:val="0"/>
      <w:marBottom w:val="0"/>
      <w:divBdr>
        <w:top w:val="none" w:sz="0" w:space="0" w:color="auto"/>
        <w:left w:val="none" w:sz="0" w:space="0" w:color="auto"/>
        <w:bottom w:val="none" w:sz="0" w:space="0" w:color="auto"/>
        <w:right w:val="none" w:sz="0" w:space="0" w:color="auto"/>
      </w:divBdr>
    </w:div>
    <w:div w:id="1691681053">
      <w:bodyDiv w:val="1"/>
      <w:marLeft w:val="0"/>
      <w:marRight w:val="0"/>
      <w:marTop w:val="0"/>
      <w:marBottom w:val="0"/>
      <w:divBdr>
        <w:top w:val="none" w:sz="0" w:space="0" w:color="auto"/>
        <w:left w:val="none" w:sz="0" w:space="0" w:color="auto"/>
        <w:bottom w:val="none" w:sz="0" w:space="0" w:color="auto"/>
        <w:right w:val="none" w:sz="0" w:space="0" w:color="auto"/>
      </w:divBdr>
    </w:div>
    <w:div w:id="1695154781">
      <w:bodyDiv w:val="1"/>
      <w:marLeft w:val="0"/>
      <w:marRight w:val="0"/>
      <w:marTop w:val="0"/>
      <w:marBottom w:val="0"/>
      <w:divBdr>
        <w:top w:val="none" w:sz="0" w:space="0" w:color="auto"/>
        <w:left w:val="none" w:sz="0" w:space="0" w:color="auto"/>
        <w:bottom w:val="none" w:sz="0" w:space="0" w:color="auto"/>
        <w:right w:val="none" w:sz="0" w:space="0" w:color="auto"/>
      </w:divBdr>
    </w:div>
    <w:div w:id="1699504617">
      <w:bodyDiv w:val="1"/>
      <w:marLeft w:val="0"/>
      <w:marRight w:val="0"/>
      <w:marTop w:val="0"/>
      <w:marBottom w:val="0"/>
      <w:divBdr>
        <w:top w:val="none" w:sz="0" w:space="0" w:color="auto"/>
        <w:left w:val="none" w:sz="0" w:space="0" w:color="auto"/>
        <w:bottom w:val="none" w:sz="0" w:space="0" w:color="auto"/>
        <w:right w:val="none" w:sz="0" w:space="0" w:color="auto"/>
      </w:divBdr>
    </w:div>
    <w:div w:id="1703480960">
      <w:bodyDiv w:val="1"/>
      <w:marLeft w:val="0"/>
      <w:marRight w:val="0"/>
      <w:marTop w:val="0"/>
      <w:marBottom w:val="0"/>
      <w:divBdr>
        <w:top w:val="none" w:sz="0" w:space="0" w:color="auto"/>
        <w:left w:val="none" w:sz="0" w:space="0" w:color="auto"/>
        <w:bottom w:val="none" w:sz="0" w:space="0" w:color="auto"/>
        <w:right w:val="none" w:sz="0" w:space="0" w:color="auto"/>
      </w:divBdr>
    </w:div>
    <w:div w:id="1710185373">
      <w:bodyDiv w:val="1"/>
      <w:marLeft w:val="0"/>
      <w:marRight w:val="0"/>
      <w:marTop w:val="0"/>
      <w:marBottom w:val="0"/>
      <w:divBdr>
        <w:top w:val="none" w:sz="0" w:space="0" w:color="auto"/>
        <w:left w:val="none" w:sz="0" w:space="0" w:color="auto"/>
        <w:bottom w:val="none" w:sz="0" w:space="0" w:color="auto"/>
        <w:right w:val="none" w:sz="0" w:space="0" w:color="auto"/>
      </w:divBdr>
      <w:divsChild>
        <w:div w:id="159393173">
          <w:marLeft w:val="0"/>
          <w:marRight w:val="0"/>
          <w:marTop w:val="0"/>
          <w:marBottom w:val="0"/>
          <w:divBdr>
            <w:top w:val="none" w:sz="0" w:space="0" w:color="auto"/>
            <w:left w:val="none" w:sz="0" w:space="0" w:color="auto"/>
            <w:bottom w:val="none" w:sz="0" w:space="0" w:color="auto"/>
            <w:right w:val="none" w:sz="0" w:space="0" w:color="auto"/>
          </w:divBdr>
          <w:divsChild>
            <w:div w:id="1082411177">
              <w:marLeft w:val="0"/>
              <w:marRight w:val="0"/>
              <w:marTop w:val="0"/>
              <w:marBottom w:val="0"/>
              <w:divBdr>
                <w:top w:val="none" w:sz="0" w:space="0" w:color="auto"/>
                <w:left w:val="none" w:sz="0" w:space="0" w:color="auto"/>
                <w:bottom w:val="none" w:sz="0" w:space="0" w:color="auto"/>
                <w:right w:val="none" w:sz="0" w:space="0" w:color="auto"/>
              </w:divBdr>
              <w:divsChild>
                <w:div w:id="512915519">
                  <w:marLeft w:val="0"/>
                  <w:marRight w:val="0"/>
                  <w:marTop w:val="0"/>
                  <w:marBottom w:val="0"/>
                  <w:divBdr>
                    <w:top w:val="none" w:sz="0" w:space="0" w:color="auto"/>
                    <w:left w:val="none" w:sz="0" w:space="0" w:color="auto"/>
                    <w:bottom w:val="none" w:sz="0" w:space="0" w:color="auto"/>
                    <w:right w:val="none" w:sz="0" w:space="0" w:color="auto"/>
                  </w:divBdr>
                  <w:divsChild>
                    <w:div w:id="1164935104">
                      <w:marLeft w:val="0"/>
                      <w:marRight w:val="0"/>
                      <w:marTop w:val="0"/>
                      <w:marBottom w:val="0"/>
                      <w:divBdr>
                        <w:top w:val="none" w:sz="0" w:space="0" w:color="auto"/>
                        <w:left w:val="none" w:sz="0" w:space="0" w:color="auto"/>
                        <w:bottom w:val="none" w:sz="0" w:space="0" w:color="auto"/>
                        <w:right w:val="none" w:sz="0" w:space="0" w:color="auto"/>
                      </w:divBdr>
                      <w:divsChild>
                        <w:div w:id="279918474">
                          <w:marLeft w:val="0"/>
                          <w:marRight w:val="0"/>
                          <w:marTop w:val="0"/>
                          <w:marBottom w:val="0"/>
                          <w:divBdr>
                            <w:top w:val="none" w:sz="0" w:space="0" w:color="auto"/>
                            <w:left w:val="none" w:sz="0" w:space="0" w:color="auto"/>
                            <w:bottom w:val="none" w:sz="0" w:space="0" w:color="auto"/>
                            <w:right w:val="none" w:sz="0" w:space="0" w:color="auto"/>
                          </w:divBdr>
                          <w:divsChild>
                            <w:div w:id="18049949">
                              <w:marLeft w:val="0"/>
                              <w:marRight w:val="0"/>
                              <w:marTop w:val="0"/>
                              <w:marBottom w:val="0"/>
                              <w:divBdr>
                                <w:top w:val="none" w:sz="0" w:space="0" w:color="auto"/>
                                <w:left w:val="none" w:sz="0" w:space="0" w:color="auto"/>
                                <w:bottom w:val="none" w:sz="0" w:space="0" w:color="auto"/>
                                <w:right w:val="none" w:sz="0" w:space="0" w:color="auto"/>
                              </w:divBdr>
                              <w:divsChild>
                                <w:div w:id="1183472262">
                                  <w:marLeft w:val="0"/>
                                  <w:marRight w:val="0"/>
                                  <w:marTop w:val="0"/>
                                  <w:marBottom w:val="0"/>
                                  <w:divBdr>
                                    <w:top w:val="none" w:sz="0" w:space="0" w:color="auto"/>
                                    <w:left w:val="none" w:sz="0" w:space="0" w:color="auto"/>
                                    <w:bottom w:val="none" w:sz="0" w:space="0" w:color="auto"/>
                                    <w:right w:val="none" w:sz="0" w:space="0" w:color="auto"/>
                                  </w:divBdr>
                                  <w:divsChild>
                                    <w:div w:id="112984660">
                                      <w:marLeft w:val="0"/>
                                      <w:marRight w:val="0"/>
                                      <w:marTop w:val="0"/>
                                      <w:marBottom w:val="0"/>
                                      <w:divBdr>
                                        <w:top w:val="none" w:sz="0" w:space="0" w:color="auto"/>
                                        <w:left w:val="none" w:sz="0" w:space="0" w:color="auto"/>
                                        <w:bottom w:val="none" w:sz="0" w:space="0" w:color="auto"/>
                                        <w:right w:val="none" w:sz="0" w:space="0" w:color="auto"/>
                                      </w:divBdr>
                                    </w:div>
                                  </w:divsChild>
                                </w:div>
                                <w:div w:id="1714303761">
                                  <w:marLeft w:val="0"/>
                                  <w:marRight w:val="0"/>
                                  <w:marTop w:val="0"/>
                                  <w:marBottom w:val="0"/>
                                  <w:divBdr>
                                    <w:top w:val="none" w:sz="0" w:space="0" w:color="auto"/>
                                    <w:left w:val="none" w:sz="0" w:space="0" w:color="auto"/>
                                    <w:bottom w:val="none" w:sz="0" w:space="0" w:color="auto"/>
                                    <w:right w:val="none" w:sz="0" w:space="0" w:color="auto"/>
                                  </w:divBdr>
                                  <w:divsChild>
                                    <w:div w:id="1628318660">
                                      <w:marLeft w:val="0"/>
                                      <w:marRight w:val="0"/>
                                      <w:marTop w:val="0"/>
                                      <w:marBottom w:val="0"/>
                                      <w:divBdr>
                                        <w:top w:val="none" w:sz="0" w:space="0" w:color="auto"/>
                                        <w:left w:val="none" w:sz="0" w:space="0" w:color="auto"/>
                                        <w:bottom w:val="none" w:sz="0" w:space="0" w:color="auto"/>
                                        <w:right w:val="none" w:sz="0" w:space="0" w:color="auto"/>
                                      </w:divBdr>
                                    </w:div>
                                    <w:div w:id="550652102">
                                      <w:marLeft w:val="0"/>
                                      <w:marRight w:val="0"/>
                                      <w:marTop w:val="0"/>
                                      <w:marBottom w:val="0"/>
                                      <w:divBdr>
                                        <w:top w:val="none" w:sz="0" w:space="0" w:color="auto"/>
                                        <w:left w:val="none" w:sz="0" w:space="0" w:color="auto"/>
                                        <w:bottom w:val="none" w:sz="0" w:space="0" w:color="auto"/>
                                        <w:right w:val="none" w:sz="0" w:space="0" w:color="auto"/>
                                      </w:divBdr>
                                    </w:div>
                                  </w:divsChild>
                                </w:div>
                                <w:div w:id="785781173">
                                  <w:marLeft w:val="0"/>
                                  <w:marRight w:val="0"/>
                                  <w:marTop w:val="0"/>
                                  <w:marBottom w:val="0"/>
                                  <w:divBdr>
                                    <w:top w:val="none" w:sz="0" w:space="0" w:color="auto"/>
                                    <w:left w:val="none" w:sz="0" w:space="0" w:color="auto"/>
                                    <w:bottom w:val="none" w:sz="0" w:space="0" w:color="auto"/>
                                    <w:right w:val="none" w:sz="0" w:space="0" w:color="auto"/>
                                  </w:divBdr>
                                  <w:divsChild>
                                    <w:div w:id="599802160">
                                      <w:marLeft w:val="0"/>
                                      <w:marRight w:val="0"/>
                                      <w:marTop w:val="0"/>
                                      <w:marBottom w:val="0"/>
                                      <w:divBdr>
                                        <w:top w:val="none" w:sz="0" w:space="0" w:color="auto"/>
                                        <w:left w:val="none" w:sz="0" w:space="0" w:color="auto"/>
                                        <w:bottom w:val="none" w:sz="0" w:space="0" w:color="auto"/>
                                        <w:right w:val="none" w:sz="0" w:space="0" w:color="auto"/>
                                      </w:divBdr>
                                    </w:div>
                                    <w:div w:id="1605842422">
                                      <w:marLeft w:val="0"/>
                                      <w:marRight w:val="0"/>
                                      <w:marTop w:val="0"/>
                                      <w:marBottom w:val="0"/>
                                      <w:divBdr>
                                        <w:top w:val="none" w:sz="0" w:space="0" w:color="auto"/>
                                        <w:left w:val="none" w:sz="0" w:space="0" w:color="auto"/>
                                        <w:bottom w:val="none" w:sz="0" w:space="0" w:color="auto"/>
                                        <w:right w:val="none" w:sz="0" w:space="0" w:color="auto"/>
                                      </w:divBdr>
                                    </w:div>
                                  </w:divsChild>
                                </w:div>
                                <w:div w:id="1320619302">
                                  <w:marLeft w:val="0"/>
                                  <w:marRight w:val="0"/>
                                  <w:marTop w:val="0"/>
                                  <w:marBottom w:val="0"/>
                                  <w:divBdr>
                                    <w:top w:val="none" w:sz="0" w:space="0" w:color="auto"/>
                                    <w:left w:val="none" w:sz="0" w:space="0" w:color="auto"/>
                                    <w:bottom w:val="none" w:sz="0" w:space="0" w:color="auto"/>
                                    <w:right w:val="none" w:sz="0" w:space="0" w:color="auto"/>
                                  </w:divBdr>
                                  <w:divsChild>
                                    <w:div w:id="1483086225">
                                      <w:marLeft w:val="0"/>
                                      <w:marRight w:val="0"/>
                                      <w:marTop w:val="0"/>
                                      <w:marBottom w:val="0"/>
                                      <w:divBdr>
                                        <w:top w:val="none" w:sz="0" w:space="0" w:color="auto"/>
                                        <w:left w:val="none" w:sz="0" w:space="0" w:color="auto"/>
                                        <w:bottom w:val="none" w:sz="0" w:space="0" w:color="auto"/>
                                        <w:right w:val="none" w:sz="0" w:space="0" w:color="auto"/>
                                      </w:divBdr>
                                    </w:div>
                                    <w:div w:id="13389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568916">
      <w:bodyDiv w:val="1"/>
      <w:marLeft w:val="0"/>
      <w:marRight w:val="0"/>
      <w:marTop w:val="0"/>
      <w:marBottom w:val="0"/>
      <w:divBdr>
        <w:top w:val="none" w:sz="0" w:space="0" w:color="auto"/>
        <w:left w:val="none" w:sz="0" w:space="0" w:color="auto"/>
        <w:bottom w:val="none" w:sz="0" w:space="0" w:color="auto"/>
        <w:right w:val="none" w:sz="0" w:space="0" w:color="auto"/>
      </w:divBdr>
    </w:div>
    <w:div w:id="1751855417">
      <w:bodyDiv w:val="1"/>
      <w:marLeft w:val="0"/>
      <w:marRight w:val="0"/>
      <w:marTop w:val="0"/>
      <w:marBottom w:val="0"/>
      <w:divBdr>
        <w:top w:val="none" w:sz="0" w:space="0" w:color="auto"/>
        <w:left w:val="none" w:sz="0" w:space="0" w:color="auto"/>
        <w:bottom w:val="none" w:sz="0" w:space="0" w:color="auto"/>
        <w:right w:val="none" w:sz="0" w:space="0" w:color="auto"/>
      </w:divBdr>
    </w:div>
    <w:div w:id="1776362138">
      <w:bodyDiv w:val="1"/>
      <w:marLeft w:val="0"/>
      <w:marRight w:val="0"/>
      <w:marTop w:val="0"/>
      <w:marBottom w:val="0"/>
      <w:divBdr>
        <w:top w:val="none" w:sz="0" w:space="0" w:color="auto"/>
        <w:left w:val="none" w:sz="0" w:space="0" w:color="auto"/>
        <w:bottom w:val="none" w:sz="0" w:space="0" w:color="auto"/>
        <w:right w:val="none" w:sz="0" w:space="0" w:color="auto"/>
      </w:divBdr>
    </w:div>
    <w:div w:id="1801652834">
      <w:bodyDiv w:val="1"/>
      <w:marLeft w:val="0"/>
      <w:marRight w:val="0"/>
      <w:marTop w:val="0"/>
      <w:marBottom w:val="0"/>
      <w:divBdr>
        <w:top w:val="none" w:sz="0" w:space="0" w:color="auto"/>
        <w:left w:val="none" w:sz="0" w:space="0" w:color="auto"/>
        <w:bottom w:val="none" w:sz="0" w:space="0" w:color="auto"/>
        <w:right w:val="none" w:sz="0" w:space="0" w:color="auto"/>
      </w:divBdr>
    </w:div>
    <w:div w:id="1803696596">
      <w:bodyDiv w:val="1"/>
      <w:marLeft w:val="0"/>
      <w:marRight w:val="0"/>
      <w:marTop w:val="0"/>
      <w:marBottom w:val="0"/>
      <w:divBdr>
        <w:top w:val="none" w:sz="0" w:space="0" w:color="auto"/>
        <w:left w:val="none" w:sz="0" w:space="0" w:color="auto"/>
        <w:bottom w:val="none" w:sz="0" w:space="0" w:color="auto"/>
        <w:right w:val="none" w:sz="0" w:space="0" w:color="auto"/>
      </w:divBdr>
    </w:div>
    <w:div w:id="1810123421">
      <w:bodyDiv w:val="1"/>
      <w:marLeft w:val="0"/>
      <w:marRight w:val="0"/>
      <w:marTop w:val="0"/>
      <w:marBottom w:val="0"/>
      <w:divBdr>
        <w:top w:val="none" w:sz="0" w:space="0" w:color="auto"/>
        <w:left w:val="none" w:sz="0" w:space="0" w:color="auto"/>
        <w:bottom w:val="none" w:sz="0" w:space="0" w:color="auto"/>
        <w:right w:val="none" w:sz="0" w:space="0" w:color="auto"/>
      </w:divBdr>
    </w:div>
    <w:div w:id="1815441424">
      <w:bodyDiv w:val="1"/>
      <w:marLeft w:val="0"/>
      <w:marRight w:val="0"/>
      <w:marTop w:val="0"/>
      <w:marBottom w:val="0"/>
      <w:divBdr>
        <w:top w:val="none" w:sz="0" w:space="0" w:color="auto"/>
        <w:left w:val="none" w:sz="0" w:space="0" w:color="auto"/>
        <w:bottom w:val="none" w:sz="0" w:space="0" w:color="auto"/>
        <w:right w:val="none" w:sz="0" w:space="0" w:color="auto"/>
      </w:divBdr>
    </w:div>
    <w:div w:id="1820614125">
      <w:bodyDiv w:val="1"/>
      <w:marLeft w:val="0"/>
      <w:marRight w:val="0"/>
      <w:marTop w:val="0"/>
      <w:marBottom w:val="0"/>
      <w:divBdr>
        <w:top w:val="none" w:sz="0" w:space="0" w:color="auto"/>
        <w:left w:val="none" w:sz="0" w:space="0" w:color="auto"/>
        <w:bottom w:val="none" w:sz="0" w:space="0" w:color="auto"/>
        <w:right w:val="none" w:sz="0" w:space="0" w:color="auto"/>
      </w:divBdr>
      <w:divsChild>
        <w:div w:id="2110077372">
          <w:marLeft w:val="0"/>
          <w:marRight w:val="0"/>
          <w:marTop w:val="34"/>
          <w:marBottom w:val="34"/>
          <w:divBdr>
            <w:top w:val="none" w:sz="0" w:space="0" w:color="auto"/>
            <w:left w:val="none" w:sz="0" w:space="0" w:color="auto"/>
            <w:bottom w:val="none" w:sz="0" w:space="0" w:color="auto"/>
            <w:right w:val="none" w:sz="0" w:space="0" w:color="auto"/>
          </w:divBdr>
        </w:div>
      </w:divsChild>
    </w:div>
    <w:div w:id="1830906649">
      <w:bodyDiv w:val="1"/>
      <w:marLeft w:val="0"/>
      <w:marRight w:val="0"/>
      <w:marTop w:val="0"/>
      <w:marBottom w:val="0"/>
      <w:divBdr>
        <w:top w:val="none" w:sz="0" w:space="0" w:color="auto"/>
        <w:left w:val="none" w:sz="0" w:space="0" w:color="auto"/>
        <w:bottom w:val="none" w:sz="0" w:space="0" w:color="auto"/>
        <w:right w:val="none" w:sz="0" w:space="0" w:color="auto"/>
      </w:divBdr>
    </w:div>
    <w:div w:id="1846633032">
      <w:bodyDiv w:val="1"/>
      <w:marLeft w:val="0"/>
      <w:marRight w:val="0"/>
      <w:marTop w:val="0"/>
      <w:marBottom w:val="0"/>
      <w:divBdr>
        <w:top w:val="none" w:sz="0" w:space="0" w:color="auto"/>
        <w:left w:val="none" w:sz="0" w:space="0" w:color="auto"/>
        <w:bottom w:val="none" w:sz="0" w:space="0" w:color="auto"/>
        <w:right w:val="none" w:sz="0" w:space="0" w:color="auto"/>
      </w:divBdr>
    </w:div>
    <w:div w:id="1857690008">
      <w:bodyDiv w:val="1"/>
      <w:marLeft w:val="0"/>
      <w:marRight w:val="0"/>
      <w:marTop w:val="0"/>
      <w:marBottom w:val="0"/>
      <w:divBdr>
        <w:top w:val="none" w:sz="0" w:space="0" w:color="auto"/>
        <w:left w:val="none" w:sz="0" w:space="0" w:color="auto"/>
        <w:bottom w:val="none" w:sz="0" w:space="0" w:color="auto"/>
        <w:right w:val="none" w:sz="0" w:space="0" w:color="auto"/>
      </w:divBdr>
    </w:div>
    <w:div w:id="1867673435">
      <w:bodyDiv w:val="1"/>
      <w:marLeft w:val="0"/>
      <w:marRight w:val="0"/>
      <w:marTop w:val="0"/>
      <w:marBottom w:val="0"/>
      <w:divBdr>
        <w:top w:val="none" w:sz="0" w:space="0" w:color="auto"/>
        <w:left w:val="none" w:sz="0" w:space="0" w:color="auto"/>
        <w:bottom w:val="none" w:sz="0" w:space="0" w:color="auto"/>
        <w:right w:val="none" w:sz="0" w:space="0" w:color="auto"/>
      </w:divBdr>
    </w:div>
    <w:div w:id="1871986125">
      <w:bodyDiv w:val="1"/>
      <w:marLeft w:val="0"/>
      <w:marRight w:val="0"/>
      <w:marTop w:val="0"/>
      <w:marBottom w:val="0"/>
      <w:divBdr>
        <w:top w:val="none" w:sz="0" w:space="0" w:color="auto"/>
        <w:left w:val="none" w:sz="0" w:space="0" w:color="auto"/>
        <w:bottom w:val="none" w:sz="0" w:space="0" w:color="auto"/>
        <w:right w:val="none" w:sz="0" w:space="0" w:color="auto"/>
      </w:divBdr>
    </w:div>
    <w:div w:id="1874923642">
      <w:bodyDiv w:val="1"/>
      <w:marLeft w:val="0"/>
      <w:marRight w:val="0"/>
      <w:marTop w:val="0"/>
      <w:marBottom w:val="0"/>
      <w:divBdr>
        <w:top w:val="none" w:sz="0" w:space="0" w:color="auto"/>
        <w:left w:val="none" w:sz="0" w:space="0" w:color="auto"/>
        <w:bottom w:val="none" w:sz="0" w:space="0" w:color="auto"/>
        <w:right w:val="none" w:sz="0" w:space="0" w:color="auto"/>
      </w:divBdr>
      <w:divsChild>
        <w:div w:id="549072065">
          <w:marLeft w:val="0"/>
          <w:marRight w:val="0"/>
          <w:marTop w:val="0"/>
          <w:marBottom w:val="0"/>
          <w:divBdr>
            <w:top w:val="none" w:sz="0" w:space="0" w:color="auto"/>
            <w:left w:val="none" w:sz="0" w:space="0" w:color="auto"/>
            <w:bottom w:val="none" w:sz="0" w:space="0" w:color="auto"/>
            <w:right w:val="none" w:sz="0" w:space="0" w:color="auto"/>
          </w:divBdr>
          <w:divsChild>
            <w:div w:id="1526675667">
              <w:marLeft w:val="0"/>
              <w:marRight w:val="0"/>
              <w:marTop w:val="0"/>
              <w:marBottom w:val="0"/>
              <w:divBdr>
                <w:top w:val="none" w:sz="0" w:space="0" w:color="auto"/>
                <w:left w:val="none" w:sz="0" w:space="0" w:color="auto"/>
                <w:bottom w:val="none" w:sz="0" w:space="0" w:color="auto"/>
                <w:right w:val="none" w:sz="0" w:space="0" w:color="auto"/>
              </w:divBdr>
              <w:divsChild>
                <w:div w:id="36900717">
                  <w:marLeft w:val="0"/>
                  <w:marRight w:val="0"/>
                  <w:marTop w:val="0"/>
                  <w:marBottom w:val="0"/>
                  <w:divBdr>
                    <w:top w:val="none" w:sz="0" w:space="0" w:color="auto"/>
                    <w:left w:val="none" w:sz="0" w:space="0" w:color="auto"/>
                    <w:bottom w:val="none" w:sz="0" w:space="0" w:color="auto"/>
                    <w:right w:val="none" w:sz="0" w:space="0" w:color="auto"/>
                  </w:divBdr>
                  <w:divsChild>
                    <w:div w:id="885143896">
                      <w:marLeft w:val="0"/>
                      <w:marRight w:val="0"/>
                      <w:marTop w:val="0"/>
                      <w:marBottom w:val="0"/>
                      <w:divBdr>
                        <w:top w:val="none" w:sz="0" w:space="0" w:color="auto"/>
                        <w:left w:val="none" w:sz="0" w:space="0" w:color="auto"/>
                        <w:bottom w:val="none" w:sz="0" w:space="0" w:color="auto"/>
                        <w:right w:val="none" w:sz="0" w:space="0" w:color="auto"/>
                      </w:divBdr>
                      <w:divsChild>
                        <w:div w:id="762338212">
                          <w:marLeft w:val="0"/>
                          <w:marRight w:val="0"/>
                          <w:marTop w:val="0"/>
                          <w:marBottom w:val="0"/>
                          <w:divBdr>
                            <w:top w:val="none" w:sz="0" w:space="0" w:color="auto"/>
                            <w:left w:val="none" w:sz="0" w:space="0" w:color="auto"/>
                            <w:bottom w:val="none" w:sz="0" w:space="0" w:color="auto"/>
                            <w:right w:val="none" w:sz="0" w:space="0" w:color="auto"/>
                          </w:divBdr>
                          <w:divsChild>
                            <w:div w:id="1618682430">
                              <w:marLeft w:val="0"/>
                              <w:marRight w:val="0"/>
                              <w:marTop w:val="0"/>
                              <w:marBottom w:val="0"/>
                              <w:divBdr>
                                <w:top w:val="none" w:sz="0" w:space="0" w:color="auto"/>
                                <w:left w:val="none" w:sz="0" w:space="0" w:color="auto"/>
                                <w:bottom w:val="none" w:sz="0" w:space="0" w:color="auto"/>
                                <w:right w:val="none" w:sz="0" w:space="0" w:color="auto"/>
                              </w:divBdr>
                              <w:divsChild>
                                <w:div w:id="98450291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0"/>
                                      <w:marBottom w:val="0"/>
                                      <w:divBdr>
                                        <w:top w:val="none" w:sz="0" w:space="0" w:color="auto"/>
                                        <w:left w:val="none" w:sz="0" w:space="0" w:color="auto"/>
                                        <w:bottom w:val="none" w:sz="0" w:space="0" w:color="auto"/>
                                        <w:right w:val="none" w:sz="0" w:space="0" w:color="auto"/>
                                      </w:divBdr>
                                    </w:div>
                                  </w:divsChild>
                                </w:div>
                                <w:div w:id="2050914151">
                                  <w:marLeft w:val="0"/>
                                  <w:marRight w:val="0"/>
                                  <w:marTop w:val="0"/>
                                  <w:marBottom w:val="0"/>
                                  <w:divBdr>
                                    <w:top w:val="none" w:sz="0" w:space="0" w:color="auto"/>
                                    <w:left w:val="none" w:sz="0" w:space="0" w:color="auto"/>
                                    <w:bottom w:val="none" w:sz="0" w:space="0" w:color="auto"/>
                                    <w:right w:val="none" w:sz="0" w:space="0" w:color="auto"/>
                                  </w:divBdr>
                                  <w:divsChild>
                                    <w:div w:id="1762874981">
                                      <w:marLeft w:val="0"/>
                                      <w:marRight w:val="0"/>
                                      <w:marTop w:val="0"/>
                                      <w:marBottom w:val="0"/>
                                      <w:divBdr>
                                        <w:top w:val="none" w:sz="0" w:space="0" w:color="auto"/>
                                        <w:left w:val="none" w:sz="0" w:space="0" w:color="auto"/>
                                        <w:bottom w:val="none" w:sz="0" w:space="0" w:color="auto"/>
                                        <w:right w:val="none" w:sz="0" w:space="0" w:color="auto"/>
                                      </w:divBdr>
                                    </w:div>
                                    <w:div w:id="1880778842">
                                      <w:marLeft w:val="0"/>
                                      <w:marRight w:val="0"/>
                                      <w:marTop w:val="0"/>
                                      <w:marBottom w:val="0"/>
                                      <w:divBdr>
                                        <w:top w:val="none" w:sz="0" w:space="0" w:color="auto"/>
                                        <w:left w:val="none" w:sz="0" w:space="0" w:color="auto"/>
                                        <w:bottom w:val="none" w:sz="0" w:space="0" w:color="auto"/>
                                        <w:right w:val="none" w:sz="0" w:space="0" w:color="auto"/>
                                      </w:divBdr>
                                    </w:div>
                                  </w:divsChild>
                                </w:div>
                                <w:div w:id="391082910">
                                  <w:marLeft w:val="0"/>
                                  <w:marRight w:val="0"/>
                                  <w:marTop w:val="0"/>
                                  <w:marBottom w:val="0"/>
                                  <w:divBdr>
                                    <w:top w:val="none" w:sz="0" w:space="0" w:color="auto"/>
                                    <w:left w:val="none" w:sz="0" w:space="0" w:color="auto"/>
                                    <w:bottom w:val="none" w:sz="0" w:space="0" w:color="auto"/>
                                    <w:right w:val="none" w:sz="0" w:space="0" w:color="auto"/>
                                  </w:divBdr>
                                  <w:divsChild>
                                    <w:div w:id="1207257018">
                                      <w:marLeft w:val="0"/>
                                      <w:marRight w:val="0"/>
                                      <w:marTop w:val="0"/>
                                      <w:marBottom w:val="0"/>
                                      <w:divBdr>
                                        <w:top w:val="none" w:sz="0" w:space="0" w:color="auto"/>
                                        <w:left w:val="none" w:sz="0" w:space="0" w:color="auto"/>
                                        <w:bottom w:val="none" w:sz="0" w:space="0" w:color="auto"/>
                                        <w:right w:val="none" w:sz="0" w:space="0" w:color="auto"/>
                                      </w:divBdr>
                                    </w:div>
                                    <w:div w:id="997003639">
                                      <w:marLeft w:val="0"/>
                                      <w:marRight w:val="0"/>
                                      <w:marTop w:val="0"/>
                                      <w:marBottom w:val="0"/>
                                      <w:divBdr>
                                        <w:top w:val="none" w:sz="0" w:space="0" w:color="auto"/>
                                        <w:left w:val="none" w:sz="0" w:space="0" w:color="auto"/>
                                        <w:bottom w:val="none" w:sz="0" w:space="0" w:color="auto"/>
                                        <w:right w:val="none" w:sz="0" w:space="0" w:color="auto"/>
                                      </w:divBdr>
                                    </w:div>
                                  </w:divsChild>
                                </w:div>
                                <w:div w:id="2021009994">
                                  <w:marLeft w:val="0"/>
                                  <w:marRight w:val="0"/>
                                  <w:marTop w:val="0"/>
                                  <w:marBottom w:val="0"/>
                                  <w:divBdr>
                                    <w:top w:val="none" w:sz="0" w:space="0" w:color="auto"/>
                                    <w:left w:val="none" w:sz="0" w:space="0" w:color="auto"/>
                                    <w:bottom w:val="none" w:sz="0" w:space="0" w:color="auto"/>
                                    <w:right w:val="none" w:sz="0" w:space="0" w:color="auto"/>
                                  </w:divBdr>
                                  <w:divsChild>
                                    <w:div w:id="443235066">
                                      <w:marLeft w:val="0"/>
                                      <w:marRight w:val="0"/>
                                      <w:marTop w:val="0"/>
                                      <w:marBottom w:val="0"/>
                                      <w:divBdr>
                                        <w:top w:val="none" w:sz="0" w:space="0" w:color="auto"/>
                                        <w:left w:val="none" w:sz="0" w:space="0" w:color="auto"/>
                                        <w:bottom w:val="none" w:sz="0" w:space="0" w:color="auto"/>
                                        <w:right w:val="none" w:sz="0" w:space="0" w:color="auto"/>
                                      </w:divBdr>
                                    </w:div>
                                    <w:div w:id="264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55105">
      <w:bodyDiv w:val="1"/>
      <w:marLeft w:val="0"/>
      <w:marRight w:val="0"/>
      <w:marTop w:val="0"/>
      <w:marBottom w:val="0"/>
      <w:divBdr>
        <w:top w:val="none" w:sz="0" w:space="0" w:color="auto"/>
        <w:left w:val="none" w:sz="0" w:space="0" w:color="auto"/>
        <w:bottom w:val="none" w:sz="0" w:space="0" w:color="auto"/>
        <w:right w:val="none" w:sz="0" w:space="0" w:color="auto"/>
      </w:divBdr>
    </w:div>
    <w:div w:id="1878932054">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903445933">
      <w:bodyDiv w:val="1"/>
      <w:marLeft w:val="0"/>
      <w:marRight w:val="0"/>
      <w:marTop w:val="0"/>
      <w:marBottom w:val="0"/>
      <w:divBdr>
        <w:top w:val="none" w:sz="0" w:space="0" w:color="auto"/>
        <w:left w:val="none" w:sz="0" w:space="0" w:color="auto"/>
        <w:bottom w:val="none" w:sz="0" w:space="0" w:color="auto"/>
        <w:right w:val="none" w:sz="0" w:space="0" w:color="auto"/>
      </w:divBdr>
    </w:div>
    <w:div w:id="1914965353">
      <w:bodyDiv w:val="1"/>
      <w:marLeft w:val="0"/>
      <w:marRight w:val="0"/>
      <w:marTop w:val="0"/>
      <w:marBottom w:val="0"/>
      <w:divBdr>
        <w:top w:val="none" w:sz="0" w:space="0" w:color="auto"/>
        <w:left w:val="none" w:sz="0" w:space="0" w:color="auto"/>
        <w:bottom w:val="none" w:sz="0" w:space="0" w:color="auto"/>
        <w:right w:val="none" w:sz="0" w:space="0" w:color="auto"/>
      </w:divBdr>
    </w:div>
    <w:div w:id="1918128431">
      <w:bodyDiv w:val="1"/>
      <w:marLeft w:val="0"/>
      <w:marRight w:val="0"/>
      <w:marTop w:val="0"/>
      <w:marBottom w:val="0"/>
      <w:divBdr>
        <w:top w:val="none" w:sz="0" w:space="0" w:color="auto"/>
        <w:left w:val="none" w:sz="0" w:space="0" w:color="auto"/>
        <w:bottom w:val="none" w:sz="0" w:space="0" w:color="auto"/>
        <w:right w:val="none" w:sz="0" w:space="0" w:color="auto"/>
      </w:divBdr>
      <w:divsChild>
        <w:div w:id="650643469">
          <w:marLeft w:val="0"/>
          <w:marRight w:val="0"/>
          <w:marTop w:val="34"/>
          <w:marBottom w:val="34"/>
          <w:divBdr>
            <w:top w:val="none" w:sz="0" w:space="0" w:color="auto"/>
            <w:left w:val="none" w:sz="0" w:space="0" w:color="auto"/>
            <w:bottom w:val="none" w:sz="0" w:space="0" w:color="auto"/>
            <w:right w:val="none" w:sz="0" w:space="0" w:color="auto"/>
          </w:divBdr>
        </w:div>
      </w:divsChild>
    </w:div>
    <w:div w:id="1951276175">
      <w:bodyDiv w:val="1"/>
      <w:marLeft w:val="0"/>
      <w:marRight w:val="0"/>
      <w:marTop w:val="0"/>
      <w:marBottom w:val="0"/>
      <w:divBdr>
        <w:top w:val="none" w:sz="0" w:space="0" w:color="auto"/>
        <w:left w:val="none" w:sz="0" w:space="0" w:color="auto"/>
        <w:bottom w:val="none" w:sz="0" w:space="0" w:color="auto"/>
        <w:right w:val="none" w:sz="0" w:space="0" w:color="auto"/>
      </w:divBdr>
    </w:div>
    <w:div w:id="1970240042">
      <w:bodyDiv w:val="1"/>
      <w:marLeft w:val="0"/>
      <w:marRight w:val="0"/>
      <w:marTop w:val="0"/>
      <w:marBottom w:val="0"/>
      <w:divBdr>
        <w:top w:val="none" w:sz="0" w:space="0" w:color="auto"/>
        <w:left w:val="none" w:sz="0" w:space="0" w:color="auto"/>
        <w:bottom w:val="none" w:sz="0" w:space="0" w:color="auto"/>
        <w:right w:val="none" w:sz="0" w:space="0" w:color="auto"/>
      </w:divBdr>
    </w:div>
    <w:div w:id="1972859535">
      <w:bodyDiv w:val="1"/>
      <w:marLeft w:val="0"/>
      <w:marRight w:val="0"/>
      <w:marTop w:val="0"/>
      <w:marBottom w:val="0"/>
      <w:divBdr>
        <w:top w:val="none" w:sz="0" w:space="0" w:color="auto"/>
        <w:left w:val="none" w:sz="0" w:space="0" w:color="auto"/>
        <w:bottom w:val="none" w:sz="0" w:space="0" w:color="auto"/>
        <w:right w:val="none" w:sz="0" w:space="0" w:color="auto"/>
      </w:divBdr>
    </w:div>
    <w:div w:id="1988511479">
      <w:bodyDiv w:val="1"/>
      <w:marLeft w:val="0"/>
      <w:marRight w:val="0"/>
      <w:marTop w:val="0"/>
      <w:marBottom w:val="0"/>
      <w:divBdr>
        <w:top w:val="none" w:sz="0" w:space="0" w:color="auto"/>
        <w:left w:val="none" w:sz="0" w:space="0" w:color="auto"/>
        <w:bottom w:val="none" w:sz="0" w:space="0" w:color="auto"/>
        <w:right w:val="none" w:sz="0" w:space="0" w:color="auto"/>
      </w:divBdr>
    </w:div>
    <w:div w:id="1997608265">
      <w:bodyDiv w:val="1"/>
      <w:marLeft w:val="0"/>
      <w:marRight w:val="0"/>
      <w:marTop w:val="0"/>
      <w:marBottom w:val="0"/>
      <w:divBdr>
        <w:top w:val="none" w:sz="0" w:space="0" w:color="auto"/>
        <w:left w:val="none" w:sz="0" w:space="0" w:color="auto"/>
        <w:bottom w:val="none" w:sz="0" w:space="0" w:color="auto"/>
        <w:right w:val="none" w:sz="0" w:space="0" w:color="auto"/>
      </w:divBdr>
    </w:div>
    <w:div w:id="2024554003">
      <w:bodyDiv w:val="1"/>
      <w:marLeft w:val="0"/>
      <w:marRight w:val="0"/>
      <w:marTop w:val="0"/>
      <w:marBottom w:val="0"/>
      <w:divBdr>
        <w:top w:val="none" w:sz="0" w:space="0" w:color="auto"/>
        <w:left w:val="none" w:sz="0" w:space="0" w:color="auto"/>
        <w:bottom w:val="none" w:sz="0" w:space="0" w:color="auto"/>
        <w:right w:val="none" w:sz="0" w:space="0" w:color="auto"/>
      </w:divBdr>
    </w:div>
    <w:div w:id="2043357383">
      <w:bodyDiv w:val="1"/>
      <w:marLeft w:val="0"/>
      <w:marRight w:val="0"/>
      <w:marTop w:val="0"/>
      <w:marBottom w:val="0"/>
      <w:divBdr>
        <w:top w:val="none" w:sz="0" w:space="0" w:color="auto"/>
        <w:left w:val="none" w:sz="0" w:space="0" w:color="auto"/>
        <w:bottom w:val="none" w:sz="0" w:space="0" w:color="auto"/>
        <w:right w:val="none" w:sz="0" w:space="0" w:color="auto"/>
      </w:divBdr>
    </w:div>
    <w:div w:id="2057241282">
      <w:bodyDiv w:val="1"/>
      <w:marLeft w:val="0"/>
      <w:marRight w:val="0"/>
      <w:marTop w:val="0"/>
      <w:marBottom w:val="0"/>
      <w:divBdr>
        <w:top w:val="none" w:sz="0" w:space="0" w:color="auto"/>
        <w:left w:val="none" w:sz="0" w:space="0" w:color="auto"/>
        <w:bottom w:val="none" w:sz="0" w:space="0" w:color="auto"/>
        <w:right w:val="none" w:sz="0" w:space="0" w:color="auto"/>
      </w:divBdr>
    </w:div>
    <w:div w:id="2073304753">
      <w:bodyDiv w:val="1"/>
      <w:marLeft w:val="0"/>
      <w:marRight w:val="0"/>
      <w:marTop w:val="0"/>
      <w:marBottom w:val="0"/>
      <w:divBdr>
        <w:top w:val="none" w:sz="0" w:space="0" w:color="auto"/>
        <w:left w:val="none" w:sz="0" w:space="0" w:color="auto"/>
        <w:bottom w:val="none" w:sz="0" w:space="0" w:color="auto"/>
        <w:right w:val="none" w:sz="0" w:space="0" w:color="auto"/>
      </w:divBdr>
    </w:div>
    <w:div w:id="2078505471">
      <w:bodyDiv w:val="1"/>
      <w:marLeft w:val="0"/>
      <w:marRight w:val="0"/>
      <w:marTop w:val="0"/>
      <w:marBottom w:val="0"/>
      <w:divBdr>
        <w:top w:val="none" w:sz="0" w:space="0" w:color="auto"/>
        <w:left w:val="none" w:sz="0" w:space="0" w:color="auto"/>
        <w:bottom w:val="none" w:sz="0" w:space="0" w:color="auto"/>
        <w:right w:val="none" w:sz="0" w:space="0" w:color="auto"/>
      </w:divBdr>
    </w:div>
    <w:div w:id="2102679964">
      <w:bodyDiv w:val="1"/>
      <w:marLeft w:val="0"/>
      <w:marRight w:val="0"/>
      <w:marTop w:val="0"/>
      <w:marBottom w:val="0"/>
      <w:divBdr>
        <w:top w:val="none" w:sz="0" w:space="0" w:color="auto"/>
        <w:left w:val="none" w:sz="0" w:space="0" w:color="auto"/>
        <w:bottom w:val="none" w:sz="0" w:space="0" w:color="auto"/>
        <w:right w:val="none" w:sz="0" w:space="0" w:color="auto"/>
      </w:divBdr>
    </w:div>
    <w:div w:id="2102800617">
      <w:bodyDiv w:val="1"/>
      <w:marLeft w:val="0"/>
      <w:marRight w:val="0"/>
      <w:marTop w:val="0"/>
      <w:marBottom w:val="0"/>
      <w:divBdr>
        <w:top w:val="none" w:sz="0" w:space="0" w:color="auto"/>
        <w:left w:val="none" w:sz="0" w:space="0" w:color="auto"/>
        <w:bottom w:val="none" w:sz="0" w:space="0" w:color="auto"/>
        <w:right w:val="none" w:sz="0" w:space="0" w:color="auto"/>
      </w:divBdr>
    </w:div>
    <w:div w:id="2116711479">
      <w:bodyDiv w:val="1"/>
      <w:marLeft w:val="0"/>
      <w:marRight w:val="0"/>
      <w:marTop w:val="0"/>
      <w:marBottom w:val="0"/>
      <w:divBdr>
        <w:top w:val="none" w:sz="0" w:space="0" w:color="auto"/>
        <w:left w:val="none" w:sz="0" w:space="0" w:color="auto"/>
        <w:bottom w:val="none" w:sz="0" w:space="0" w:color="auto"/>
        <w:right w:val="none" w:sz="0" w:space="0" w:color="auto"/>
      </w:divBdr>
    </w:div>
    <w:div w:id="2122719796">
      <w:bodyDiv w:val="1"/>
      <w:marLeft w:val="0"/>
      <w:marRight w:val="0"/>
      <w:marTop w:val="0"/>
      <w:marBottom w:val="0"/>
      <w:divBdr>
        <w:top w:val="none" w:sz="0" w:space="0" w:color="auto"/>
        <w:left w:val="none" w:sz="0" w:space="0" w:color="auto"/>
        <w:bottom w:val="none" w:sz="0" w:space="0" w:color="auto"/>
        <w:right w:val="none" w:sz="0" w:space="0" w:color="auto"/>
      </w:divBdr>
    </w:div>
    <w:div w:id="2132165651">
      <w:bodyDiv w:val="1"/>
      <w:marLeft w:val="0"/>
      <w:marRight w:val="0"/>
      <w:marTop w:val="0"/>
      <w:marBottom w:val="0"/>
      <w:divBdr>
        <w:top w:val="none" w:sz="0" w:space="0" w:color="auto"/>
        <w:left w:val="none" w:sz="0" w:space="0" w:color="auto"/>
        <w:bottom w:val="none" w:sz="0" w:space="0" w:color="auto"/>
        <w:right w:val="none" w:sz="0" w:space="0" w:color="auto"/>
      </w:divBdr>
      <w:divsChild>
        <w:div w:id="166405423">
          <w:marLeft w:val="0"/>
          <w:marRight w:val="0"/>
          <w:marTop w:val="0"/>
          <w:marBottom w:val="0"/>
          <w:divBdr>
            <w:top w:val="none" w:sz="0" w:space="0" w:color="auto"/>
            <w:left w:val="none" w:sz="0" w:space="0" w:color="auto"/>
            <w:bottom w:val="none" w:sz="0" w:space="0" w:color="auto"/>
            <w:right w:val="none" w:sz="0" w:space="0" w:color="auto"/>
          </w:divBdr>
          <w:divsChild>
            <w:div w:id="146555268">
              <w:marLeft w:val="0"/>
              <w:marRight w:val="0"/>
              <w:marTop w:val="0"/>
              <w:marBottom w:val="0"/>
              <w:divBdr>
                <w:top w:val="none" w:sz="0" w:space="0" w:color="auto"/>
                <w:left w:val="none" w:sz="0" w:space="0" w:color="auto"/>
                <w:bottom w:val="none" w:sz="0" w:space="0" w:color="auto"/>
                <w:right w:val="none" w:sz="0" w:space="0" w:color="auto"/>
              </w:divBdr>
            </w:div>
            <w:div w:id="2098398184">
              <w:marLeft w:val="0"/>
              <w:marRight w:val="0"/>
              <w:marTop w:val="0"/>
              <w:marBottom w:val="0"/>
              <w:divBdr>
                <w:top w:val="none" w:sz="0" w:space="0" w:color="auto"/>
                <w:left w:val="none" w:sz="0" w:space="0" w:color="auto"/>
                <w:bottom w:val="none" w:sz="0" w:space="0" w:color="auto"/>
                <w:right w:val="none" w:sz="0" w:space="0" w:color="auto"/>
              </w:divBdr>
            </w:div>
            <w:div w:id="1571312425">
              <w:marLeft w:val="0"/>
              <w:marRight w:val="0"/>
              <w:marTop w:val="0"/>
              <w:marBottom w:val="0"/>
              <w:divBdr>
                <w:top w:val="none" w:sz="0" w:space="0" w:color="auto"/>
                <w:left w:val="none" w:sz="0" w:space="0" w:color="auto"/>
                <w:bottom w:val="none" w:sz="0" w:space="0" w:color="auto"/>
                <w:right w:val="none" w:sz="0" w:space="0" w:color="auto"/>
              </w:divBdr>
            </w:div>
            <w:div w:id="2050372121">
              <w:marLeft w:val="0"/>
              <w:marRight w:val="0"/>
              <w:marTop w:val="0"/>
              <w:marBottom w:val="0"/>
              <w:divBdr>
                <w:top w:val="none" w:sz="0" w:space="0" w:color="auto"/>
                <w:left w:val="none" w:sz="0" w:space="0" w:color="auto"/>
                <w:bottom w:val="none" w:sz="0" w:space="0" w:color="auto"/>
                <w:right w:val="none" w:sz="0" w:space="0" w:color="auto"/>
              </w:divBdr>
            </w:div>
            <w:div w:id="1869294205">
              <w:marLeft w:val="0"/>
              <w:marRight w:val="0"/>
              <w:marTop w:val="0"/>
              <w:marBottom w:val="0"/>
              <w:divBdr>
                <w:top w:val="none" w:sz="0" w:space="0" w:color="auto"/>
                <w:left w:val="none" w:sz="0" w:space="0" w:color="auto"/>
                <w:bottom w:val="none" w:sz="0" w:space="0" w:color="auto"/>
                <w:right w:val="none" w:sz="0" w:space="0" w:color="auto"/>
              </w:divBdr>
            </w:div>
            <w:div w:id="86077687">
              <w:marLeft w:val="0"/>
              <w:marRight w:val="0"/>
              <w:marTop w:val="0"/>
              <w:marBottom w:val="0"/>
              <w:divBdr>
                <w:top w:val="none" w:sz="0" w:space="0" w:color="auto"/>
                <w:left w:val="none" w:sz="0" w:space="0" w:color="auto"/>
                <w:bottom w:val="none" w:sz="0" w:space="0" w:color="auto"/>
                <w:right w:val="none" w:sz="0" w:space="0" w:color="auto"/>
              </w:divBdr>
            </w:div>
            <w:div w:id="1779986860">
              <w:marLeft w:val="0"/>
              <w:marRight w:val="0"/>
              <w:marTop w:val="0"/>
              <w:marBottom w:val="0"/>
              <w:divBdr>
                <w:top w:val="none" w:sz="0" w:space="0" w:color="auto"/>
                <w:left w:val="none" w:sz="0" w:space="0" w:color="auto"/>
                <w:bottom w:val="none" w:sz="0" w:space="0" w:color="auto"/>
                <w:right w:val="none" w:sz="0" w:space="0" w:color="auto"/>
              </w:divBdr>
            </w:div>
            <w:div w:id="34433088">
              <w:marLeft w:val="0"/>
              <w:marRight w:val="0"/>
              <w:marTop w:val="0"/>
              <w:marBottom w:val="0"/>
              <w:divBdr>
                <w:top w:val="none" w:sz="0" w:space="0" w:color="auto"/>
                <w:left w:val="none" w:sz="0" w:space="0" w:color="auto"/>
                <w:bottom w:val="none" w:sz="0" w:space="0" w:color="auto"/>
                <w:right w:val="none" w:sz="0" w:space="0" w:color="auto"/>
              </w:divBdr>
            </w:div>
            <w:div w:id="2022276763">
              <w:marLeft w:val="0"/>
              <w:marRight w:val="0"/>
              <w:marTop w:val="0"/>
              <w:marBottom w:val="0"/>
              <w:divBdr>
                <w:top w:val="none" w:sz="0" w:space="0" w:color="auto"/>
                <w:left w:val="none" w:sz="0" w:space="0" w:color="auto"/>
                <w:bottom w:val="none" w:sz="0" w:space="0" w:color="auto"/>
                <w:right w:val="none" w:sz="0" w:space="0" w:color="auto"/>
              </w:divBdr>
            </w:div>
            <w:div w:id="734357504">
              <w:marLeft w:val="0"/>
              <w:marRight w:val="0"/>
              <w:marTop w:val="0"/>
              <w:marBottom w:val="0"/>
              <w:divBdr>
                <w:top w:val="none" w:sz="0" w:space="0" w:color="auto"/>
                <w:left w:val="none" w:sz="0" w:space="0" w:color="auto"/>
                <w:bottom w:val="none" w:sz="0" w:space="0" w:color="auto"/>
                <w:right w:val="none" w:sz="0" w:space="0" w:color="auto"/>
              </w:divBdr>
            </w:div>
            <w:div w:id="1912694990">
              <w:marLeft w:val="0"/>
              <w:marRight w:val="0"/>
              <w:marTop w:val="0"/>
              <w:marBottom w:val="0"/>
              <w:divBdr>
                <w:top w:val="none" w:sz="0" w:space="0" w:color="auto"/>
                <w:left w:val="none" w:sz="0" w:space="0" w:color="auto"/>
                <w:bottom w:val="none" w:sz="0" w:space="0" w:color="auto"/>
                <w:right w:val="none" w:sz="0" w:space="0" w:color="auto"/>
              </w:divBdr>
            </w:div>
            <w:div w:id="1340736774">
              <w:marLeft w:val="0"/>
              <w:marRight w:val="0"/>
              <w:marTop w:val="0"/>
              <w:marBottom w:val="0"/>
              <w:divBdr>
                <w:top w:val="none" w:sz="0" w:space="0" w:color="auto"/>
                <w:left w:val="none" w:sz="0" w:space="0" w:color="auto"/>
                <w:bottom w:val="none" w:sz="0" w:space="0" w:color="auto"/>
                <w:right w:val="none" w:sz="0" w:space="0" w:color="auto"/>
              </w:divBdr>
            </w:div>
            <w:div w:id="804009299">
              <w:marLeft w:val="0"/>
              <w:marRight w:val="0"/>
              <w:marTop w:val="0"/>
              <w:marBottom w:val="0"/>
              <w:divBdr>
                <w:top w:val="none" w:sz="0" w:space="0" w:color="auto"/>
                <w:left w:val="none" w:sz="0" w:space="0" w:color="auto"/>
                <w:bottom w:val="none" w:sz="0" w:space="0" w:color="auto"/>
                <w:right w:val="none" w:sz="0" w:space="0" w:color="auto"/>
              </w:divBdr>
            </w:div>
            <w:div w:id="1381973355">
              <w:marLeft w:val="0"/>
              <w:marRight w:val="0"/>
              <w:marTop w:val="0"/>
              <w:marBottom w:val="0"/>
              <w:divBdr>
                <w:top w:val="none" w:sz="0" w:space="0" w:color="auto"/>
                <w:left w:val="none" w:sz="0" w:space="0" w:color="auto"/>
                <w:bottom w:val="none" w:sz="0" w:space="0" w:color="auto"/>
                <w:right w:val="none" w:sz="0" w:space="0" w:color="auto"/>
              </w:divBdr>
            </w:div>
            <w:div w:id="1137994206">
              <w:marLeft w:val="0"/>
              <w:marRight w:val="0"/>
              <w:marTop w:val="0"/>
              <w:marBottom w:val="0"/>
              <w:divBdr>
                <w:top w:val="none" w:sz="0" w:space="0" w:color="auto"/>
                <w:left w:val="none" w:sz="0" w:space="0" w:color="auto"/>
                <w:bottom w:val="none" w:sz="0" w:space="0" w:color="auto"/>
                <w:right w:val="none" w:sz="0" w:space="0" w:color="auto"/>
              </w:divBdr>
            </w:div>
            <w:div w:id="43063778">
              <w:marLeft w:val="0"/>
              <w:marRight w:val="0"/>
              <w:marTop w:val="0"/>
              <w:marBottom w:val="0"/>
              <w:divBdr>
                <w:top w:val="none" w:sz="0" w:space="0" w:color="auto"/>
                <w:left w:val="none" w:sz="0" w:space="0" w:color="auto"/>
                <w:bottom w:val="none" w:sz="0" w:space="0" w:color="auto"/>
                <w:right w:val="none" w:sz="0" w:space="0" w:color="auto"/>
              </w:divBdr>
            </w:div>
            <w:div w:id="108354304">
              <w:marLeft w:val="0"/>
              <w:marRight w:val="0"/>
              <w:marTop w:val="0"/>
              <w:marBottom w:val="0"/>
              <w:divBdr>
                <w:top w:val="none" w:sz="0" w:space="0" w:color="auto"/>
                <w:left w:val="none" w:sz="0" w:space="0" w:color="auto"/>
                <w:bottom w:val="none" w:sz="0" w:space="0" w:color="auto"/>
                <w:right w:val="none" w:sz="0" w:space="0" w:color="auto"/>
              </w:divBdr>
            </w:div>
            <w:div w:id="1019888137">
              <w:marLeft w:val="0"/>
              <w:marRight w:val="0"/>
              <w:marTop w:val="0"/>
              <w:marBottom w:val="0"/>
              <w:divBdr>
                <w:top w:val="none" w:sz="0" w:space="0" w:color="auto"/>
                <w:left w:val="none" w:sz="0" w:space="0" w:color="auto"/>
                <w:bottom w:val="none" w:sz="0" w:space="0" w:color="auto"/>
                <w:right w:val="none" w:sz="0" w:space="0" w:color="auto"/>
              </w:divBdr>
            </w:div>
            <w:div w:id="1797093647">
              <w:marLeft w:val="0"/>
              <w:marRight w:val="0"/>
              <w:marTop w:val="0"/>
              <w:marBottom w:val="0"/>
              <w:divBdr>
                <w:top w:val="none" w:sz="0" w:space="0" w:color="auto"/>
                <w:left w:val="none" w:sz="0" w:space="0" w:color="auto"/>
                <w:bottom w:val="none" w:sz="0" w:space="0" w:color="auto"/>
                <w:right w:val="none" w:sz="0" w:space="0" w:color="auto"/>
              </w:divBdr>
            </w:div>
            <w:div w:id="1687094971">
              <w:marLeft w:val="0"/>
              <w:marRight w:val="0"/>
              <w:marTop w:val="0"/>
              <w:marBottom w:val="0"/>
              <w:divBdr>
                <w:top w:val="none" w:sz="0" w:space="0" w:color="auto"/>
                <w:left w:val="none" w:sz="0" w:space="0" w:color="auto"/>
                <w:bottom w:val="none" w:sz="0" w:space="0" w:color="auto"/>
                <w:right w:val="none" w:sz="0" w:space="0" w:color="auto"/>
              </w:divBdr>
            </w:div>
            <w:div w:id="774833065">
              <w:marLeft w:val="0"/>
              <w:marRight w:val="0"/>
              <w:marTop w:val="0"/>
              <w:marBottom w:val="0"/>
              <w:divBdr>
                <w:top w:val="none" w:sz="0" w:space="0" w:color="auto"/>
                <w:left w:val="none" w:sz="0" w:space="0" w:color="auto"/>
                <w:bottom w:val="none" w:sz="0" w:space="0" w:color="auto"/>
                <w:right w:val="none" w:sz="0" w:space="0" w:color="auto"/>
              </w:divBdr>
            </w:div>
            <w:div w:id="1847401960">
              <w:marLeft w:val="0"/>
              <w:marRight w:val="0"/>
              <w:marTop w:val="0"/>
              <w:marBottom w:val="0"/>
              <w:divBdr>
                <w:top w:val="none" w:sz="0" w:space="0" w:color="auto"/>
                <w:left w:val="none" w:sz="0" w:space="0" w:color="auto"/>
                <w:bottom w:val="none" w:sz="0" w:space="0" w:color="auto"/>
                <w:right w:val="none" w:sz="0" w:space="0" w:color="auto"/>
              </w:divBdr>
            </w:div>
            <w:div w:id="1592008192">
              <w:marLeft w:val="0"/>
              <w:marRight w:val="0"/>
              <w:marTop w:val="0"/>
              <w:marBottom w:val="0"/>
              <w:divBdr>
                <w:top w:val="none" w:sz="0" w:space="0" w:color="auto"/>
                <w:left w:val="none" w:sz="0" w:space="0" w:color="auto"/>
                <w:bottom w:val="none" w:sz="0" w:space="0" w:color="auto"/>
                <w:right w:val="none" w:sz="0" w:space="0" w:color="auto"/>
              </w:divBdr>
            </w:div>
            <w:div w:id="2061198786">
              <w:marLeft w:val="0"/>
              <w:marRight w:val="0"/>
              <w:marTop w:val="0"/>
              <w:marBottom w:val="0"/>
              <w:divBdr>
                <w:top w:val="none" w:sz="0" w:space="0" w:color="auto"/>
                <w:left w:val="none" w:sz="0" w:space="0" w:color="auto"/>
                <w:bottom w:val="none" w:sz="0" w:space="0" w:color="auto"/>
                <w:right w:val="none" w:sz="0" w:space="0" w:color="auto"/>
              </w:divBdr>
            </w:div>
            <w:div w:id="2087875770">
              <w:marLeft w:val="0"/>
              <w:marRight w:val="0"/>
              <w:marTop w:val="0"/>
              <w:marBottom w:val="0"/>
              <w:divBdr>
                <w:top w:val="none" w:sz="0" w:space="0" w:color="auto"/>
                <w:left w:val="none" w:sz="0" w:space="0" w:color="auto"/>
                <w:bottom w:val="none" w:sz="0" w:space="0" w:color="auto"/>
                <w:right w:val="none" w:sz="0" w:space="0" w:color="auto"/>
              </w:divBdr>
            </w:div>
            <w:div w:id="470908191">
              <w:marLeft w:val="0"/>
              <w:marRight w:val="0"/>
              <w:marTop w:val="0"/>
              <w:marBottom w:val="0"/>
              <w:divBdr>
                <w:top w:val="none" w:sz="0" w:space="0" w:color="auto"/>
                <w:left w:val="none" w:sz="0" w:space="0" w:color="auto"/>
                <w:bottom w:val="none" w:sz="0" w:space="0" w:color="auto"/>
                <w:right w:val="none" w:sz="0" w:space="0" w:color="auto"/>
              </w:divBdr>
            </w:div>
            <w:div w:id="1033652030">
              <w:marLeft w:val="0"/>
              <w:marRight w:val="0"/>
              <w:marTop w:val="0"/>
              <w:marBottom w:val="0"/>
              <w:divBdr>
                <w:top w:val="none" w:sz="0" w:space="0" w:color="auto"/>
                <w:left w:val="none" w:sz="0" w:space="0" w:color="auto"/>
                <w:bottom w:val="none" w:sz="0" w:space="0" w:color="auto"/>
                <w:right w:val="none" w:sz="0" w:space="0" w:color="auto"/>
              </w:divBdr>
            </w:div>
            <w:div w:id="759057822">
              <w:marLeft w:val="0"/>
              <w:marRight w:val="0"/>
              <w:marTop w:val="0"/>
              <w:marBottom w:val="0"/>
              <w:divBdr>
                <w:top w:val="none" w:sz="0" w:space="0" w:color="auto"/>
                <w:left w:val="none" w:sz="0" w:space="0" w:color="auto"/>
                <w:bottom w:val="none" w:sz="0" w:space="0" w:color="auto"/>
                <w:right w:val="none" w:sz="0" w:space="0" w:color="auto"/>
              </w:divBdr>
            </w:div>
            <w:div w:id="1152790122">
              <w:marLeft w:val="0"/>
              <w:marRight w:val="0"/>
              <w:marTop w:val="0"/>
              <w:marBottom w:val="0"/>
              <w:divBdr>
                <w:top w:val="none" w:sz="0" w:space="0" w:color="auto"/>
                <w:left w:val="none" w:sz="0" w:space="0" w:color="auto"/>
                <w:bottom w:val="none" w:sz="0" w:space="0" w:color="auto"/>
                <w:right w:val="none" w:sz="0" w:space="0" w:color="auto"/>
              </w:divBdr>
            </w:div>
            <w:div w:id="798062951">
              <w:marLeft w:val="0"/>
              <w:marRight w:val="0"/>
              <w:marTop w:val="0"/>
              <w:marBottom w:val="0"/>
              <w:divBdr>
                <w:top w:val="none" w:sz="0" w:space="0" w:color="auto"/>
                <w:left w:val="none" w:sz="0" w:space="0" w:color="auto"/>
                <w:bottom w:val="none" w:sz="0" w:space="0" w:color="auto"/>
                <w:right w:val="none" w:sz="0" w:space="0" w:color="auto"/>
              </w:divBdr>
            </w:div>
            <w:div w:id="122890451">
              <w:marLeft w:val="0"/>
              <w:marRight w:val="0"/>
              <w:marTop w:val="0"/>
              <w:marBottom w:val="0"/>
              <w:divBdr>
                <w:top w:val="none" w:sz="0" w:space="0" w:color="auto"/>
                <w:left w:val="none" w:sz="0" w:space="0" w:color="auto"/>
                <w:bottom w:val="none" w:sz="0" w:space="0" w:color="auto"/>
                <w:right w:val="none" w:sz="0" w:space="0" w:color="auto"/>
              </w:divBdr>
            </w:div>
            <w:div w:id="1053044055">
              <w:marLeft w:val="0"/>
              <w:marRight w:val="0"/>
              <w:marTop w:val="0"/>
              <w:marBottom w:val="0"/>
              <w:divBdr>
                <w:top w:val="none" w:sz="0" w:space="0" w:color="auto"/>
                <w:left w:val="none" w:sz="0" w:space="0" w:color="auto"/>
                <w:bottom w:val="none" w:sz="0" w:space="0" w:color="auto"/>
                <w:right w:val="none" w:sz="0" w:space="0" w:color="auto"/>
              </w:divBdr>
            </w:div>
            <w:div w:id="1727100034">
              <w:marLeft w:val="0"/>
              <w:marRight w:val="0"/>
              <w:marTop w:val="0"/>
              <w:marBottom w:val="0"/>
              <w:divBdr>
                <w:top w:val="none" w:sz="0" w:space="0" w:color="auto"/>
                <w:left w:val="none" w:sz="0" w:space="0" w:color="auto"/>
                <w:bottom w:val="none" w:sz="0" w:space="0" w:color="auto"/>
                <w:right w:val="none" w:sz="0" w:space="0" w:color="auto"/>
              </w:divBdr>
            </w:div>
            <w:div w:id="1515221354">
              <w:marLeft w:val="0"/>
              <w:marRight w:val="0"/>
              <w:marTop w:val="0"/>
              <w:marBottom w:val="0"/>
              <w:divBdr>
                <w:top w:val="none" w:sz="0" w:space="0" w:color="auto"/>
                <w:left w:val="none" w:sz="0" w:space="0" w:color="auto"/>
                <w:bottom w:val="none" w:sz="0" w:space="0" w:color="auto"/>
                <w:right w:val="none" w:sz="0" w:space="0" w:color="auto"/>
              </w:divBdr>
            </w:div>
            <w:div w:id="390882611">
              <w:marLeft w:val="0"/>
              <w:marRight w:val="0"/>
              <w:marTop w:val="0"/>
              <w:marBottom w:val="0"/>
              <w:divBdr>
                <w:top w:val="none" w:sz="0" w:space="0" w:color="auto"/>
                <w:left w:val="none" w:sz="0" w:space="0" w:color="auto"/>
                <w:bottom w:val="none" w:sz="0" w:space="0" w:color="auto"/>
                <w:right w:val="none" w:sz="0" w:space="0" w:color="auto"/>
              </w:divBdr>
            </w:div>
            <w:div w:id="222571116">
              <w:marLeft w:val="0"/>
              <w:marRight w:val="0"/>
              <w:marTop w:val="0"/>
              <w:marBottom w:val="0"/>
              <w:divBdr>
                <w:top w:val="none" w:sz="0" w:space="0" w:color="auto"/>
                <w:left w:val="none" w:sz="0" w:space="0" w:color="auto"/>
                <w:bottom w:val="none" w:sz="0" w:space="0" w:color="auto"/>
                <w:right w:val="none" w:sz="0" w:space="0" w:color="auto"/>
              </w:divBdr>
            </w:div>
            <w:div w:id="259875879">
              <w:marLeft w:val="0"/>
              <w:marRight w:val="0"/>
              <w:marTop w:val="0"/>
              <w:marBottom w:val="0"/>
              <w:divBdr>
                <w:top w:val="none" w:sz="0" w:space="0" w:color="auto"/>
                <w:left w:val="none" w:sz="0" w:space="0" w:color="auto"/>
                <w:bottom w:val="none" w:sz="0" w:space="0" w:color="auto"/>
                <w:right w:val="none" w:sz="0" w:space="0" w:color="auto"/>
              </w:divBdr>
            </w:div>
            <w:div w:id="1658652870">
              <w:marLeft w:val="0"/>
              <w:marRight w:val="0"/>
              <w:marTop w:val="0"/>
              <w:marBottom w:val="0"/>
              <w:divBdr>
                <w:top w:val="none" w:sz="0" w:space="0" w:color="auto"/>
                <w:left w:val="none" w:sz="0" w:space="0" w:color="auto"/>
                <w:bottom w:val="none" w:sz="0" w:space="0" w:color="auto"/>
                <w:right w:val="none" w:sz="0" w:space="0" w:color="auto"/>
              </w:divBdr>
            </w:div>
            <w:div w:id="604656800">
              <w:marLeft w:val="0"/>
              <w:marRight w:val="0"/>
              <w:marTop w:val="0"/>
              <w:marBottom w:val="0"/>
              <w:divBdr>
                <w:top w:val="none" w:sz="0" w:space="0" w:color="auto"/>
                <w:left w:val="none" w:sz="0" w:space="0" w:color="auto"/>
                <w:bottom w:val="none" w:sz="0" w:space="0" w:color="auto"/>
                <w:right w:val="none" w:sz="0" w:space="0" w:color="auto"/>
              </w:divBdr>
            </w:div>
            <w:div w:id="772214962">
              <w:marLeft w:val="0"/>
              <w:marRight w:val="0"/>
              <w:marTop w:val="0"/>
              <w:marBottom w:val="0"/>
              <w:divBdr>
                <w:top w:val="none" w:sz="0" w:space="0" w:color="auto"/>
                <w:left w:val="none" w:sz="0" w:space="0" w:color="auto"/>
                <w:bottom w:val="none" w:sz="0" w:space="0" w:color="auto"/>
                <w:right w:val="none" w:sz="0" w:space="0" w:color="auto"/>
              </w:divBdr>
            </w:div>
            <w:div w:id="285740018">
              <w:marLeft w:val="0"/>
              <w:marRight w:val="0"/>
              <w:marTop w:val="0"/>
              <w:marBottom w:val="0"/>
              <w:divBdr>
                <w:top w:val="none" w:sz="0" w:space="0" w:color="auto"/>
                <w:left w:val="none" w:sz="0" w:space="0" w:color="auto"/>
                <w:bottom w:val="none" w:sz="0" w:space="0" w:color="auto"/>
                <w:right w:val="none" w:sz="0" w:space="0" w:color="auto"/>
              </w:divBdr>
            </w:div>
            <w:div w:id="1352151054">
              <w:marLeft w:val="0"/>
              <w:marRight w:val="0"/>
              <w:marTop w:val="0"/>
              <w:marBottom w:val="0"/>
              <w:divBdr>
                <w:top w:val="none" w:sz="0" w:space="0" w:color="auto"/>
                <w:left w:val="none" w:sz="0" w:space="0" w:color="auto"/>
                <w:bottom w:val="none" w:sz="0" w:space="0" w:color="auto"/>
                <w:right w:val="none" w:sz="0" w:space="0" w:color="auto"/>
              </w:divBdr>
            </w:div>
            <w:div w:id="792939846">
              <w:marLeft w:val="0"/>
              <w:marRight w:val="0"/>
              <w:marTop w:val="0"/>
              <w:marBottom w:val="0"/>
              <w:divBdr>
                <w:top w:val="none" w:sz="0" w:space="0" w:color="auto"/>
                <w:left w:val="none" w:sz="0" w:space="0" w:color="auto"/>
                <w:bottom w:val="none" w:sz="0" w:space="0" w:color="auto"/>
                <w:right w:val="none" w:sz="0" w:space="0" w:color="auto"/>
              </w:divBdr>
            </w:div>
            <w:div w:id="398596156">
              <w:marLeft w:val="0"/>
              <w:marRight w:val="0"/>
              <w:marTop w:val="0"/>
              <w:marBottom w:val="0"/>
              <w:divBdr>
                <w:top w:val="none" w:sz="0" w:space="0" w:color="auto"/>
                <w:left w:val="none" w:sz="0" w:space="0" w:color="auto"/>
                <w:bottom w:val="none" w:sz="0" w:space="0" w:color="auto"/>
                <w:right w:val="none" w:sz="0" w:space="0" w:color="auto"/>
              </w:divBdr>
            </w:div>
            <w:div w:id="1425032277">
              <w:marLeft w:val="0"/>
              <w:marRight w:val="0"/>
              <w:marTop w:val="0"/>
              <w:marBottom w:val="0"/>
              <w:divBdr>
                <w:top w:val="none" w:sz="0" w:space="0" w:color="auto"/>
                <w:left w:val="none" w:sz="0" w:space="0" w:color="auto"/>
                <w:bottom w:val="none" w:sz="0" w:space="0" w:color="auto"/>
                <w:right w:val="none" w:sz="0" w:space="0" w:color="auto"/>
              </w:divBdr>
            </w:div>
            <w:div w:id="230387350">
              <w:marLeft w:val="0"/>
              <w:marRight w:val="0"/>
              <w:marTop w:val="0"/>
              <w:marBottom w:val="0"/>
              <w:divBdr>
                <w:top w:val="none" w:sz="0" w:space="0" w:color="auto"/>
                <w:left w:val="none" w:sz="0" w:space="0" w:color="auto"/>
                <w:bottom w:val="none" w:sz="0" w:space="0" w:color="auto"/>
                <w:right w:val="none" w:sz="0" w:space="0" w:color="auto"/>
              </w:divBdr>
            </w:div>
            <w:div w:id="436367197">
              <w:marLeft w:val="0"/>
              <w:marRight w:val="0"/>
              <w:marTop w:val="0"/>
              <w:marBottom w:val="0"/>
              <w:divBdr>
                <w:top w:val="none" w:sz="0" w:space="0" w:color="auto"/>
                <w:left w:val="none" w:sz="0" w:space="0" w:color="auto"/>
                <w:bottom w:val="none" w:sz="0" w:space="0" w:color="auto"/>
                <w:right w:val="none" w:sz="0" w:space="0" w:color="auto"/>
              </w:divBdr>
            </w:div>
            <w:div w:id="1835564074">
              <w:marLeft w:val="0"/>
              <w:marRight w:val="0"/>
              <w:marTop w:val="0"/>
              <w:marBottom w:val="0"/>
              <w:divBdr>
                <w:top w:val="none" w:sz="0" w:space="0" w:color="auto"/>
                <w:left w:val="none" w:sz="0" w:space="0" w:color="auto"/>
                <w:bottom w:val="none" w:sz="0" w:space="0" w:color="auto"/>
                <w:right w:val="none" w:sz="0" w:space="0" w:color="auto"/>
              </w:divBdr>
            </w:div>
            <w:div w:id="31614951">
              <w:marLeft w:val="0"/>
              <w:marRight w:val="0"/>
              <w:marTop w:val="0"/>
              <w:marBottom w:val="0"/>
              <w:divBdr>
                <w:top w:val="none" w:sz="0" w:space="0" w:color="auto"/>
                <w:left w:val="none" w:sz="0" w:space="0" w:color="auto"/>
                <w:bottom w:val="none" w:sz="0" w:space="0" w:color="auto"/>
                <w:right w:val="none" w:sz="0" w:space="0" w:color="auto"/>
              </w:divBdr>
            </w:div>
            <w:div w:id="1099720461">
              <w:marLeft w:val="0"/>
              <w:marRight w:val="0"/>
              <w:marTop w:val="0"/>
              <w:marBottom w:val="0"/>
              <w:divBdr>
                <w:top w:val="none" w:sz="0" w:space="0" w:color="auto"/>
                <w:left w:val="none" w:sz="0" w:space="0" w:color="auto"/>
                <w:bottom w:val="none" w:sz="0" w:space="0" w:color="auto"/>
                <w:right w:val="none" w:sz="0" w:space="0" w:color="auto"/>
              </w:divBdr>
            </w:div>
            <w:div w:id="358363210">
              <w:marLeft w:val="0"/>
              <w:marRight w:val="0"/>
              <w:marTop w:val="0"/>
              <w:marBottom w:val="0"/>
              <w:divBdr>
                <w:top w:val="none" w:sz="0" w:space="0" w:color="auto"/>
                <w:left w:val="none" w:sz="0" w:space="0" w:color="auto"/>
                <w:bottom w:val="none" w:sz="0" w:space="0" w:color="auto"/>
                <w:right w:val="none" w:sz="0" w:space="0" w:color="auto"/>
              </w:divBdr>
            </w:div>
            <w:div w:id="796333631">
              <w:marLeft w:val="0"/>
              <w:marRight w:val="0"/>
              <w:marTop w:val="0"/>
              <w:marBottom w:val="0"/>
              <w:divBdr>
                <w:top w:val="none" w:sz="0" w:space="0" w:color="auto"/>
                <w:left w:val="none" w:sz="0" w:space="0" w:color="auto"/>
                <w:bottom w:val="none" w:sz="0" w:space="0" w:color="auto"/>
                <w:right w:val="none" w:sz="0" w:space="0" w:color="auto"/>
              </w:divBdr>
            </w:div>
            <w:div w:id="270862778">
              <w:marLeft w:val="0"/>
              <w:marRight w:val="0"/>
              <w:marTop w:val="0"/>
              <w:marBottom w:val="0"/>
              <w:divBdr>
                <w:top w:val="none" w:sz="0" w:space="0" w:color="auto"/>
                <w:left w:val="none" w:sz="0" w:space="0" w:color="auto"/>
                <w:bottom w:val="none" w:sz="0" w:space="0" w:color="auto"/>
                <w:right w:val="none" w:sz="0" w:space="0" w:color="auto"/>
              </w:divBdr>
            </w:div>
            <w:div w:id="514540657">
              <w:marLeft w:val="0"/>
              <w:marRight w:val="0"/>
              <w:marTop w:val="0"/>
              <w:marBottom w:val="0"/>
              <w:divBdr>
                <w:top w:val="none" w:sz="0" w:space="0" w:color="auto"/>
                <w:left w:val="none" w:sz="0" w:space="0" w:color="auto"/>
                <w:bottom w:val="none" w:sz="0" w:space="0" w:color="auto"/>
                <w:right w:val="none" w:sz="0" w:space="0" w:color="auto"/>
              </w:divBdr>
            </w:div>
            <w:div w:id="1217207819">
              <w:marLeft w:val="0"/>
              <w:marRight w:val="0"/>
              <w:marTop w:val="0"/>
              <w:marBottom w:val="0"/>
              <w:divBdr>
                <w:top w:val="none" w:sz="0" w:space="0" w:color="auto"/>
                <w:left w:val="none" w:sz="0" w:space="0" w:color="auto"/>
                <w:bottom w:val="none" w:sz="0" w:space="0" w:color="auto"/>
                <w:right w:val="none" w:sz="0" w:space="0" w:color="auto"/>
              </w:divBdr>
            </w:div>
            <w:div w:id="318078582">
              <w:marLeft w:val="0"/>
              <w:marRight w:val="0"/>
              <w:marTop w:val="0"/>
              <w:marBottom w:val="0"/>
              <w:divBdr>
                <w:top w:val="none" w:sz="0" w:space="0" w:color="auto"/>
                <w:left w:val="none" w:sz="0" w:space="0" w:color="auto"/>
                <w:bottom w:val="none" w:sz="0" w:space="0" w:color="auto"/>
                <w:right w:val="none" w:sz="0" w:space="0" w:color="auto"/>
              </w:divBdr>
            </w:div>
            <w:div w:id="337079690">
              <w:marLeft w:val="0"/>
              <w:marRight w:val="0"/>
              <w:marTop w:val="0"/>
              <w:marBottom w:val="0"/>
              <w:divBdr>
                <w:top w:val="none" w:sz="0" w:space="0" w:color="auto"/>
                <w:left w:val="none" w:sz="0" w:space="0" w:color="auto"/>
                <w:bottom w:val="none" w:sz="0" w:space="0" w:color="auto"/>
                <w:right w:val="none" w:sz="0" w:space="0" w:color="auto"/>
              </w:divBdr>
            </w:div>
            <w:div w:id="1637181068">
              <w:marLeft w:val="0"/>
              <w:marRight w:val="0"/>
              <w:marTop w:val="0"/>
              <w:marBottom w:val="0"/>
              <w:divBdr>
                <w:top w:val="none" w:sz="0" w:space="0" w:color="auto"/>
                <w:left w:val="none" w:sz="0" w:space="0" w:color="auto"/>
                <w:bottom w:val="none" w:sz="0" w:space="0" w:color="auto"/>
                <w:right w:val="none" w:sz="0" w:space="0" w:color="auto"/>
              </w:divBdr>
            </w:div>
            <w:div w:id="547843908">
              <w:marLeft w:val="0"/>
              <w:marRight w:val="0"/>
              <w:marTop w:val="0"/>
              <w:marBottom w:val="0"/>
              <w:divBdr>
                <w:top w:val="none" w:sz="0" w:space="0" w:color="auto"/>
                <w:left w:val="none" w:sz="0" w:space="0" w:color="auto"/>
                <w:bottom w:val="none" w:sz="0" w:space="0" w:color="auto"/>
                <w:right w:val="none" w:sz="0" w:space="0" w:color="auto"/>
              </w:divBdr>
            </w:div>
            <w:div w:id="463695900">
              <w:marLeft w:val="0"/>
              <w:marRight w:val="0"/>
              <w:marTop w:val="0"/>
              <w:marBottom w:val="0"/>
              <w:divBdr>
                <w:top w:val="none" w:sz="0" w:space="0" w:color="auto"/>
                <w:left w:val="none" w:sz="0" w:space="0" w:color="auto"/>
                <w:bottom w:val="none" w:sz="0" w:space="0" w:color="auto"/>
                <w:right w:val="none" w:sz="0" w:space="0" w:color="auto"/>
              </w:divBdr>
            </w:div>
            <w:div w:id="252276785">
              <w:marLeft w:val="0"/>
              <w:marRight w:val="0"/>
              <w:marTop w:val="0"/>
              <w:marBottom w:val="0"/>
              <w:divBdr>
                <w:top w:val="none" w:sz="0" w:space="0" w:color="auto"/>
                <w:left w:val="none" w:sz="0" w:space="0" w:color="auto"/>
                <w:bottom w:val="none" w:sz="0" w:space="0" w:color="auto"/>
                <w:right w:val="none" w:sz="0" w:space="0" w:color="auto"/>
              </w:divBdr>
            </w:div>
            <w:div w:id="616982053">
              <w:marLeft w:val="0"/>
              <w:marRight w:val="0"/>
              <w:marTop w:val="0"/>
              <w:marBottom w:val="0"/>
              <w:divBdr>
                <w:top w:val="none" w:sz="0" w:space="0" w:color="auto"/>
                <w:left w:val="none" w:sz="0" w:space="0" w:color="auto"/>
                <w:bottom w:val="none" w:sz="0" w:space="0" w:color="auto"/>
                <w:right w:val="none" w:sz="0" w:space="0" w:color="auto"/>
              </w:divBdr>
            </w:div>
            <w:div w:id="910193256">
              <w:marLeft w:val="0"/>
              <w:marRight w:val="0"/>
              <w:marTop w:val="0"/>
              <w:marBottom w:val="0"/>
              <w:divBdr>
                <w:top w:val="none" w:sz="0" w:space="0" w:color="auto"/>
                <w:left w:val="none" w:sz="0" w:space="0" w:color="auto"/>
                <w:bottom w:val="none" w:sz="0" w:space="0" w:color="auto"/>
                <w:right w:val="none" w:sz="0" w:space="0" w:color="auto"/>
              </w:divBdr>
            </w:div>
            <w:div w:id="614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645">
      <w:bodyDiv w:val="1"/>
      <w:marLeft w:val="0"/>
      <w:marRight w:val="0"/>
      <w:marTop w:val="0"/>
      <w:marBottom w:val="0"/>
      <w:divBdr>
        <w:top w:val="none" w:sz="0" w:space="0" w:color="auto"/>
        <w:left w:val="none" w:sz="0" w:space="0" w:color="auto"/>
        <w:bottom w:val="none" w:sz="0" w:space="0" w:color="auto"/>
        <w:right w:val="none" w:sz="0" w:space="0" w:color="auto"/>
      </w:divBdr>
      <w:divsChild>
        <w:div w:id="2065367674">
          <w:marLeft w:val="0"/>
          <w:marRight w:val="0"/>
          <w:marTop w:val="0"/>
          <w:marBottom w:val="0"/>
          <w:divBdr>
            <w:top w:val="none" w:sz="0" w:space="0" w:color="auto"/>
            <w:left w:val="none" w:sz="0" w:space="0" w:color="auto"/>
            <w:bottom w:val="none" w:sz="0" w:space="0" w:color="auto"/>
            <w:right w:val="none" w:sz="0" w:space="0" w:color="auto"/>
          </w:divBdr>
          <w:divsChild>
            <w:div w:id="2008360045">
              <w:marLeft w:val="0"/>
              <w:marRight w:val="0"/>
              <w:marTop w:val="0"/>
              <w:marBottom w:val="0"/>
              <w:divBdr>
                <w:top w:val="none" w:sz="0" w:space="0" w:color="auto"/>
                <w:left w:val="none" w:sz="0" w:space="0" w:color="auto"/>
                <w:bottom w:val="none" w:sz="0" w:space="0" w:color="auto"/>
                <w:right w:val="none" w:sz="0" w:space="0" w:color="auto"/>
              </w:divBdr>
              <w:divsChild>
                <w:div w:id="1749036445">
                  <w:marLeft w:val="0"/>
                  <w:marRight w:val="0"/>
                  <w:marTop w:val="0"/>
                  <w:marBottom w:val="0"/>
                  <w:divBdr>
                    <w:top w:val="none" w:sz="0" w:space="0" w:color="auto"/>
                    <w:left w:val="none" w:sz="0" w:space="0" w:color="auto"/>
                    <w:bottom w:val="none" w:sz="0" w:space="0" w:color="auto"/>
                    <w:right w:val="none" w:sz="0" w:space="0" w:color="auto"/>
                  </w:divBdr>
                  <w:divsChild>
                    <w:div w:id="1859545592">
                      <w:marLeft w:val="0"/>
                      <w:marRight w:val="0"/>
                      <w:marTop w:val="0"/>
                      <w:marBottom w:val="0"/>
                      <w:divBdr>
                        <w:top w:val="none" w:sz="0" w:space="0" w:color="auto"/>
                        <w:left w:val="none" w:sz="0" w:space="0" w:color="auto"/>
                        <w:bottom w:val="none" w:sz="0" w:space="0" w:color="auto"/>
                        <w:right w:val="none" w:sz="0" w:space="0" w:color="auto"/>
                      </w:divBdr>
                      <w:divsChild>
                        <w:div w:id="535896483">
                          <w:marLeft w:val="0"/>
                          <w:marRight w:val="0"/>
                          <w:marTop w:val="0"/>
                          <w:marBottom w:val="0"/>
                          <w:divBdr>
                            <w:top w:val="none" w:sz="0" w:space="0" w:color="auto"/>
                            <w:left w:val="none" w:sz="0" w:space="0" w:color="auto"/>
                            <w:bottom w:val="none" w:sz="0" w:space="0" w:color="auto"/>
                            <w:right w:val="none" w:sz="0" w:space="0" w:color="auto"/>
                          </w:divBdr>
                          <w:divsChild>
                            <w:div w:id="460999266">
                              <w:marLeft w:val="0"/>
                              <w:marRight w:val="0"/>
                              <w:marTop w:val="0"/>
                              <w:marBottom w:val="0"/>
                              <w:divBdr>
                                <w:top w:val="none" w:sz="0" w:space="0" w:color="auto"/>
                                <w:left w:val="none" w:sz="0" w:space="0" w:color="auto"/>
                                <w:bottom w:val="none" w:sz="0" w:space="0" w:color="auto"/>
                                <w:right w:val="none" w:sz="0" w:space="0" w:color="auto"/>
                              </w:divBdr>
                              <w:divsChild>
                                <w:div w:id="407775449">
                                  <w:marLeft w:val="0"/>
                                  <w:marRight w:val="0"/>
                                  <w:marTop w:val="0"/>
                                  <w:marBottom w:val="0"/>
                                  <w:divBdr>
                                    <w:top w:val="none" w:sz="0" w:space="0" w:color="auto"/>
                                    <w:left w:val="none" w:sz="0" w:space="0" w:color="auto"/>
                                    <w:bottom w:val="none" w:sz="0" w:space="0" w:color="auto"/>
                                    <w:right w:val="none" w:sz="0" w:space="0" w:color="auto"/>
                                  </w:divBdr>
                                  <w:divsChild>
                                    <w:div w:id="477263989">
                                      <w:marLeft w:val="0"/>
                                      <w:marRight w:val="0"/>
                                      <w:marTop w:val="0"/>
                                      <w:marBottom w:val="0"/>
                                      <w:divBdr>
                                        <w:top w:val="none" w:sz="0" w:space="0" w:color="auto"/>
                                        <w:left w:val="none" w:sz="0" w:space="0" w:color="auto"/>
                                        <w:bottom w:val="none" w:sz="0" w:space="0" w:color="auto"/>
                                        <w:right w:val="none" w:sz="0" w:space="0" w:color="auto"/>
                                      </w:divBdr>
                                    </w:div>
                                    <w:div w:id="12177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48"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54AD-A27E-4063-9CB3-79DA647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6315</Words>
  <Characters>36000</Characters>
  <Application>Microsoft Office Word</Application>
  <DocSecurity>0</DocSecurity>
  <Lines>300</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Dyspepsia and coeliac disease</vt:lpstr>
      <vt:lpstr>Dyspepsia and coeliac disease</vt:lpstr>
    </vt:vector>
  </TitlesOfParts>
  <Company/>
  <LinksUpToDate>false</LinksUpToDate>
  <CharactersWithSpaces>42231</CharactersWithSpaces>
  <SharedDoc>false</SharedDoc>
  <HLinks>
    <vt:vector size="120" baseType="variant">
      <vt:variant>
        <vt:i4>3145775</vt:i4>
      </vt:variant>
      <vt:variant>
        <vt:i4>57</vt:i4>
      </vt:variant>
      <vt:variant>
        <vt:i4>0</vt:i4>
      </vt:variant>
      <vt:variant>
        <vt:i4>5</vt:i4>
      </vt:variant>
      <vt:variant>
        <vt:lpwstr>http://www.ncbi.nlm.nih.gov/pubmed/19416130</vt:lpwstr>
      </vt:variant>
      <vt:variant>
        <vt:lpwstr/>
      </vt:variant>
      <vt:variant>
        <vt:i4>4128807</vt:i4>
      </vt:variant>
      <vt:variant>
        <vt:i4>54</vt:i4>
      </vt:variant>
      <vt:variant>
        <vt:i4>0</vt:i4>
      </vt:variant>
      <vt:variant>
        <vt:i4>5</vt:i4>
      </vt:variant>
      <vt:variant>
        <vt:lpwstr>http://www.ncbi.nlm.nih.gov/pubmed/12823150</vt:lpwstr>
      </vt:variant>
      <vt:variant>
        <vt:lpwstr/>
      </vt:variant>
      <vt:variant>
        <vt:i4>3538980</vt:i4>
      </vt:variant>
      <vt:variant>
        <vt:i4>51</vt:i4>
      </vt:variant>
      <vt:variant>
        <vt:i4>0</vt:i4>
      </vt:variant>
      <vt:variant>
        <vt:i4>5</vt:i4>
      </vt:variant>
      <vt:variant>
        <vt:lpwstr>http://www.ncbi.nlm.nih.gov/pubmed/7427112</vt:lpwstr>
      </vt:variant>
      <vt:variant>
        <vt:lpwstr/>
      </vt:variant>
      <vt:variant>
        <vt:i4>3473442</vt:i4>
      </vt:variant>
      <vt:variant>
        <vt:i4>48</vt:i4>
      </vt:variant>
      <vt:variant>
        <vt:i4>0</vt:i4>
      </vt:variant>
      <vt:variant>
        <vt:i4>5</vt:i4>
      </vt:variant>
      <vt:variant>
        <vt:lpwstr>http://www.ncbi.nlm.nih.gov/pubmed/10524652</vt:lpwstr>
      </vt:variant>
      <vt:variant>
        <vt:lpwstr/>
      </vt:variant>
      <vt:variant>
        <vt:i4>3473453</vt:i4>
      </vt:variant>
      <vt:variant>
        <vt:i4>45</vt:i4>
      </vt:variant>
      <vt:variant>
        <vt:i4>0</vt:i4>
      </vt:variant>
      <vt:variant>
        <vt:i4>5</vt:i4>
      </vt:variant>
      <vt:variant>
        <vt:lpwstr>http://www.ncbi.nlm.nih.gov/pubmed/22591037</vt:lpwstr>
      </vt:variant>
      <vt:variant>
        <vt:lpwstr/>
      </vt:variant>
      <vt:variant>
        <vt:i4>3538978</vt:i4>
      </vt:variant>
      <vt:variant>
        <vt:i4>42</vt:i4>
      </vt:variant>
      <vt:variant>
        <vt:i4>0</vt:i4>
      </vt:variant>
      <vt:variant>
        <vt:i4>5</vt:i4>
      </vt:variant>
      <vt:variant>
        <vt:lpwstr>http://www.ncbi.nlm.nih.gov/pubmed/16200250</vt:lpwstr>
      </vt:variant>
      <vt:variant>
        <vt:lpwstr/>
      </vt:variant>
      <vt:variant>
        <vt:i4>3211311</vt:i4>
      </vt:variant>
      <vt:variant>
        <vt:i4>39</vt:i4>
      </vt:variant>
      <vt:variant>
        <vt:i4>0</vt:i4>
      </vt:variant>
      <vt:variant>
        <vt:i4>5</vt:i4>
      </vt:variant>
      <vt:variant>
        <vt:lpwstr>http://www.ncbi.nlm.nih.gov/pubmed/7569757</vt:lpwstr>
      </vt:variant>
      <vt:variant>
        <vt:lpwstr/>
      </vt:variant>
      <vt:variant>
        <vt:i4>6553688</vt:i4>
      </vt:variant>
      <vt:variant>
        <vt:i4>36</vt:i4>
      </vt:variant>
      <vt:variant>
        <vt:i4>0</vt:i4>
      </vt:variant>
      <vt:variant>
        <vt:i4>5</vt:i4>
      </vt:variant>
      <vt:variant>
        <vt:lpwstr>http://www.ncbi.nlm.nih.gov/pubmed?term=Russo%20A%5BAuthor%5D&amp;cauthor=true&amp;cauthor_uid=19058330</vt:lpwstr>
      </vt:variant>
      <vt:variant>
        <vt:lpwstr/>
      </vt:variant>
      <vt:variant>
        <vt:i4>8192068</vt:i4>
      </vt:variant>
      <vt:variant>
        <vt:i4>33</vt:i4>
      </vt:variant>
      <vt:variant>
        <vt:i4>0</vt:i4>
      </vt:variant>
      <vt:variant>
        <vt:i4>5</vt:i4>
      </vt:variant>
      <vt:variant>
        <vt:lpwstr>http://www.ncbi.nlm.nih.gov/pubmed?term=Trama%20G%5BAuthor%5D&amp;cauthor=true&amp;cauthor_uid=19058330</vt:lpwstr>
      </vt:variant>
      <vt:variant>
        <vt:lpwstr/>
      </vt:variant>
      <vt:variant>
        <vt:i4>6357078</vt:i4>
      </vt:variant>
      <vt:variant>
        <vt:i4>30</vt:i4>
      </vt:variant>
      <vt:variant>
        <vt:i4>0</vt:i4>
      </vt:variant>
      <vt:variant>
        <vt:i4>5</vt:i4>
      </vt:variant>
      <vt:variant>
        <vt:lpwstr>http://www.ncbi.nlm.nih.gov/pubmed?term=Incarbone%20S%5BAuthor%5D&amp;cauthor=true&amp;cauthor_uid=19058330</vt:lpwstr>
      </vt:variant>
      <vt:variant>
        <vt:lpwstr/>
      </vt:variant>
      <vt:variant>
        <vt:i4>7667786</vt:i4>
      </vt:variant>
      <vt:variant>
        <vt:i4>27</vt:i4>
      </vt:variant>
      <vt:variant>
        <vt:i4>0</vt:i4>
      </vt:variant>
      <vt:variant>
        <vt:i4>5</vt:i4>
      </vt:variant>
      <vt:variant>
        <vt:lpwstr>http://www.ncbi.nlm.nih.gov/pubmed?term=Nicoletti%20A%5BAuthor%5D&amp;cauthor=true&amp;cauthor_uid=19058330</vt:lpwstr>
      </vt:variant>
      <vt:variant>
        <vt:lpwstr/>
      </vt:variant>
      <vt:variant>
        <vt:i4>3342408</vt:i4>
      </vt:variant>
      <vt:variant>
        <vt:i4>24</vt:i4>
      </vt:variant>
      <vt:variant>
        <vt:i4>0</vt:i4>
      </vt:variant>
      <vt:variant>
        <vt:i4>5</vt:i4>
      </vt:variant>
      <vt:variant>
        <vt:lpwstr>http://www.ncbi.nlm.nih.gov/pubmed?term=Russo%20FP%5BAuthor%5D&amp;cauthor=true&amp;cauthor_uid=19058330</vt:lpwstr>
      </vt:variant>
      <vt:variant>
        <vt:lpwstr/>
      </vt:variant>
      <vt:variant>
        <vt:i4>131133</vt:i4>
      </vt:variant>
      <vt:variant>
        <vt:i4>21</vt:i4>
      </vt:variant>
      <vt:variant>
        <vt:i4>0</vt:i4>
      </vt:variant>
      <vt:variant>
        <vt:i4>5</vt:i4>
      </vt:variant>
      <vt:variant>
        <vt:lpwstr>http://www.ncbi.nlm.nih.gov/pubmed?term=Bonanno%20G%5BAuthor%5D&amp;cauthor=true&amp;cauthor_uid=19058330</vt:lpwstr>
      </vt:variant>
      <vt:variant>
        <vt:lpwstr/>
      </vt:variant>
      <vt:variant>
        <vt:i4>1835130</vt:i4>
      </vt:variant>
      <vt:variant>
        <vt:i4>18</vt:i4>
      </vt:variant>
      <vt:variant>
        <vt:i4>0</vt:i4>
      </vt:variant>
      <vt:variant>
        <vt:i4>5</vt:i4>
      </vt:variant>
      <vt:variant>
        <vt:lpwstr>http://www.ncbi.nlm.nih.gov/pubmed?term=Naso%20P%5BAuthor%5D&amp;cauthor=true&amp;cauthor_uid=19058330</vt:lpwstr>
      </vt:variant>
      <vt:variant>
        <vt:lpwstr/>
      </vt:variant>
      <vt:variant>
        <vt:i4>7929880</vt:i4>
      </vt:variant>
      <vt:variant>
        <vt:i4>15</vt:i4>
      </vt:variant>
      <vt:variant>
        <vt:i4>0</vt:i4>
      </vt:variant>
      <vt:variant>
        <vt:i4>5</vt:i4>
      </vt:variant>
      <vt:variant>
        <vt:lpwstr>http://www.ncbi.nlm.nih.gov/pubmed?term=Aprile%20G%5BAuthor%5D&amp;cauthor=true&amp;cauthor_uid=19058330</vt:lpwstr>
      </vt:variant>
      <vt:variant>
        <vt:lpwstr/>
      </vt:variant>
      <vt:variant>
        <vt:i4>7143518</vt:i4>
      </vt:variant>
      <vt:variant>
        <vt:i4>12</vt:i4>
      </vt:variant>
      <vt:variant>
        <vt:i4>0</vt:i4>
      </vt:variant>
      <vt:variant>
        <vt:i4>5</vt:i4>
      </vt:variant>
      <vt:variant>
        <vt:lpwstr>http://www.ncbi.nlm.nih.gov/pubmed?term=Puzzo%20L%5BAuthor%5D&amp;cauthor=true&amp;cauthor_uid=19058330</vt:lpwstr>
      </vt:variant>
      <vt:variant>
        <vt:lpwstr/>
      </vt:variant>
      <vt:variant>
        <vt:i4>1245216</vt:i4>
      </vt:variant>
      <vt:variant>
        <vt:i4>9</vt:i4>
      </vt:variant>
      <vt:variant>
        <vt:i4>0</vt:i4>
      </vt:variant>
      <vt:variant>
        <vt:i4>5</vt:i4>
      </vt:variant>
      <vt:variant>
        <vt:lpwstr>http://www.ncbi.nlm.nih.gov/pubmed?term=Barbera%20C%5BAuthor%5D&amp;cauthor=true&amp;cauthor_uid=19058330</vt:lpwstr>
      </vt:variant>
      <vt:variant>
        <vt:lpwstr/>
      </vt:variant>
      <vt:variant>
        <vt:i4>5636149</vt:i4>
      </vt:variant>
      <vt:variant>
        <vt:i4>6</vt:i4>
      </vt:variant>
      <vt:variant>
        <vt:i4>0</vt:i4>
      </vt:variant>
      <vt:variant>
        <vt:i4>5</vt:i4>
      </vt:variant>
      <vt:variant>
        <vt:lpwstr>http://www.ncbi.nlm.nih.gov/pubmed?term=D'agate%20C%5BAuthor%5D&amp;cauthor=true&amp;cauthor_uid=19058330</vt:lpwstr>
      </vt:variant>
      <vt:variant>
        <vt:lpwstr/>
      </vt:variant>
      <vt:variant>
        <vt:i4>7602265</vt:i4>
      </vt:variant>
      <vt:variant>
        <vt:i4>3</vt:i4>
      </vt:variant>
      <vt:variant>
        <vt:i4>0</vt:i4>
      </vt:variant>
      <vt:variant>
        <vt:i4>5</vt:i4>
      </vt:variant>
      <vt:variant>
        <vt:lpwstr>http://www.ncbi.nlm.nih.gov/pubmed?term=Giangreco%20E%5BAuthor%5D&amp;cauthor=true&amp;cauthor_uid=19058330</vt:lpwstr>
      </vt:variant>
      <vt:variant>
        <vt:lpwstr/>
      </vt:variant>
      <vt:variant>
        <vt:i4>3735584</vt:i4>
      </vt:variant>
      <vt:variant>
        <vt:i4>0</vt:i4>
      </vt:variant>
      <vt:variant>
        <vt:i4>0</vt:i4>
      </vt:variant>
      <vt:variant>
        <vt:i4>5</vt:i4>
      </vt:variant>
      <vt:variant>
        <vt:lpwstr>http://www.ncbi.nlm.nih.gov/pubmed/10826463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Dyspepsia and coeliac disease</dc:title>
  <dc:creator>Laura Muccapucca</dc:creator>
  <cp:lastModifiedBy>LS Ma</cp:lastModifiedBy>
  <cp:revision>2</cp:revision>
  <cp:lastPrinted>2014-06-16T15:36:00Z</cp:lastPrinted>
  <dcterms:created xsi:type="dcterms:W3CDTF">2014-09-08T17:23:00Z</dcterms:created>
  <dcterms:modified xsi:type="dcterms:W3CDTF">2014-09-08T17:23:00Z</dcterms:modified>
</cp:coreProperties>
</file>