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32" w:rsidRPr="003872C1" w:rsidRDefault="00213D32" w:rsidP="00436C4F">
      <w:pPr>
        <w:spacing w:after="0" w:line="360" w:lineRule="auto"/>
        <w:jc w:val="both"/>
        <w:rPr>
          <w:rFonts w:ascii="Book Antiqua" w:hAnsi="Book Antiqua" w:cs="Tahoma"/>
          <w:b/>
          <w:color w:val="000000"/>
          <w:sz w:val="24"/>
          <w:szCs w:val="24"/>
        </w:rPr>
      </w:pPr>
      <w:bookmarkStart w:id="0" w:name="OLE_LINK313"/>
      <w:bookmarkStart w:id="1" w:name="OLE_LINK401"/>
      <w:bookmarkStart w:id="2" w:name="OLE_LINK319"/>
      <w:bookmarkStart w:id="3" w:name="OLE_LINK320"/>
      <w:bookmarkStart w:id="4" w:name="OLE_LINK355"/>
      <w:bookmarkStart w:id="5" w:name="OLE_LINK403"/>
      <w:r w:rsidRPr="003872C1">
        <w:rPr>
          <w:rFonts w:ascii="Book Antiqua" w:hAnsi="Book Antiqua" w:cs="Tahoma"/>
          <w:b/>
          <w:color w:val="0000FF"/>
          <w:sz w:val="24"/>
          <w:szCs w:val="24"/>
        </w:rPr>
        <w:t xml:space="preserve">Name of journal: </w:t>
      </w:r>
      <w:r w:rsidRPr="003872C1">
        <w:rPr>
          <w:rFonts w:ascii="Book Antiqua" w:hAnsi="Book Antiqua" w:cs="Tahoma"/>
          <w:b/>
          <w:color w:val="000000"/>
          <w:sz w:val="24"/>
          <w:szCs w:val="24"/>
        </w:rPr>
        <w:t>World Journal of Gastroenterology</w:t>
      </w:r>
    </w:p>
    <w:p w:rsidR="00213D32" w:rsidRPr="003872C1" w:rsidRDefault="00213D32" w:rsidP="00436C4F">
      <w:pPr>
        <w:spacing w:after="0" w:line="360" w:lineRule="auto"/>
        <w:jc w:val="both"/>
        <w:rPr>
          <w:rFonts w:ascii="Book Antiqua" w:hAnsi="Book Antiqua" w:cs="Tahoma"/>
          <w:b/>
          <w:color w:val="0000FF"/>
          <w:sz w:val="24"/>
          <w:szCs w:val="24"/>
          <w:lang w:eastAsia="zh-CN"/>
        </w:rPr>
      </w:pPr>
      <w:r w:rsidRPr="003872C1">
        <w:rPr>
          <w:rFonts w:ascii="Book Antiqua" w:hAnsi="Book Antiqua" w:cs="Tahoma"/>
          <w:b/>
          <w:color w:val="0000FF"/>
          <w:sz w:val="24"/>
          <w:szCs w:val="24"/>
        </w:rPr>
        <w:t>ESPS Manuscript NO:</w:t>
      </w:r>
      <w:r w:rsidR="00DB223A" w:rsidRPr="003872C1">
        <w:rPr>
          <w:rFonts w:ascii="Book Antiqua" w:hAnsi="Book Antiqua" w:cs="Tahoma"/>
          <w:b/>
          <w:color w:val="0000FF"/>
          <w:sz w:val="24"/>
          <w:szCs w:val="24"/>
          <w:lang w:eastAsia="zh-CN"/>
        </w:rPr>
        <w:t xml:space="preserve"> 10518</w:t>
      </w:r>
    </w:p>
    <w:bookmarkEnd w:id="0"/>
    <w:bookmarkEnd w:id="1"/>
    <w:bookmarkEnd w:id="2"/>
    <w:bookmarkEnd w:id="3"/>
    <w:bookmarkEnd w:id="4"/>
    <w:bookmarkEnd w:id="5"/>
    <w:p w:rsidR="00213D32" w:rsidRPr="003872C1" w:rsidRDefault="00213D32" w:rsidP="00436C4F">
      <w:pPr>
        <w:spacing w:after="0" w:line="360" w:lineRule="auto"/>
        <w:jc w:val="both"/>
        <w:rPr>
          <w:rFonts w:ascii="Book Antiqua" w:hAnsi="Book Antiqua" w:cs="Tahoma"/>
          <w:b/>
          <w:color w:val="000000"/>
          <w:sz w:val="24"/>
          <w:szCs w:val="24"/>
          <w:lang w:eastAsia="zh-CN"/>
        </w:rPr>
      </w:pPr>
      <w:r w:rsidRPr="003872C1">
        <w:rPr>
          <w:rFonts w:ascii="Book Antiqua" w:hAnsi="Book Antiqua" w:cs="Tahoma"/>
          <w:b/>
          <w:color w:val="0000FF"/>
          <w:sz w:val="24"/>
          <w:szCs w:val="24"/>
        </w:rPr>
        <w:t>Columns:</w:t>
      </w:r>
      <w:r w:rsidR="000E2E9E" w:rsidRPr="003872C1">
        <w:rPr>
          <w:rFonts w:ascii="Book Antiqua" w:hAnsi="Book Antiqua"/>
          <w:sz w:val="24"/>
          <w:szCs w:val="24"/>
        </w:rPr>
        <w:t xml:space="preserve"> </w:t>
      </w:r>
      <w:r w:rsidR="000E2E9E" w:rsidRPr="003872C1">
        <w:rPr>
          <w:rFonts w:ascii="Book Antiqua" w:hAnsi="Book Antiqua" w:cs="Tahoma"/>
          <w:b/>
          <w:color w:val="000000"/>
          <w:sz w:val="24"/>
          <w:szCs w:val="24"/>
        </w:rPr>
        <w:t xml:space="preserve"> OBSERVATIONAL STUDY</w:t>
      </w:r>
    </w:p>
    <w:p w:rsidR="00436C4F" w:rsidRPr="003872C1" w:rsidRDefault="00436C4F" w:rsidP="00436C4F">
      <w:pPr>
        <w:spacing w:after="0" w:line="360" w:lineRule="auto"/>
        <w:jc w:val="both"/>
        <w:rPr>
          <w:rFonts w:ascii="Book Antiqua" w:hAnsi="Book Antiqua" w:cs="Tahoma"/>
          <w:b/>
          <w:color w:val="000000"/>
          <w:sz w:val="24"/>
          <w:szCs w:val="24"/>
          <w:lang w:eastAsia="zh-CN"/>
        </w:rPr>
      </w:pPr>
    </w:p>
    <w:p w:rsidR="007A14CE" w:rsidRPr="003872C1" w:rsidRDefault="008C6D7B" w:rsidP="00436C4F">
      <w:pPr>
        <w:spacing w:after="0" w:line="360" w:lineRule="auto"/>
        <w:jc w:val="both"/>
        <w:rPr>
          <w:rFonts w:ascii="Book Antiqua" w:hAnsi="Book Antiqua" w:cs="Times New Roman"/>
          <w:b/>
          <w:sz w:val="24"/>
          <w:szCs w:val="24"/>
          <w:lang w:eastAsia="zh-CN"/>
        </w:rPr>
      </w:pPr>
      <w:r w:rsidRPr="003872C1">
        <w:rPr>
          <w:rFonts w:ascii="Book Antiqua" w:hAnsi="Book Antiqua" w:cs="Times New Roman"/>
          <w:b/>
          <w:sz w:val="24"/>
          <w:szCs w:val="24"/>
        </w:rPr>
        <w:t xml:space="preserve">Functional gastrointestinal disorders </w:t>
      </w:r>
      <w:r w:rsidR="00CD35A4" w:rsidRPr="003872C1">
        <w:rPr>
          <w:rFonts w:ascii="Book Antiqua" w:hAnsi="Book Antiqua" w:cs="Times New Roman"/>
          <w:b/>
          <w:sz w:val="24"/>
          <w:szCs w:val="24"/>
        </w:rPr>
        <w:t>in eating disorder patients</w:t>
      </w:r>
      <w:r w:rsidRPr="003872C1">
        <w:rPr>
          <w:rFonts w:ascii="Book Antiqua" w:hAnsi="Book Antiqua" w:cs="Times New Roman"/>
          <w:b/>
          <w:sz w:val="24"/>
          <w:szCs w:val="24"/>
        </w:rPr>
        <w:t>:</w:t>
      </w:r>
      <w:r w:rsidR="007770DC" w:rsidRPr="003872C1">
        <w:rPr>
          <w:rFonts w:ascii="Book Antiqua" w:hAnsi="Book Antiqua" w:cs="Times New Roman"/>
          <w:b/>
          <w:sz w:val="24"/>
          <w:szCs w:val="24"/>
        </w:rPr>
        <w:t xml:space="preserve"> </w:t>
      </w:r>
      <w:r w:rsidR="00436C4F" w:rsidRPr="003872C1">
        <w:rPr>
          <w:rFonts w:ascii="Book Antiqua" w:hAnsi="Book Antiqua" w:cs="Times New Roman"/>
          <w:b/>
          <w:sz w:val="24"/>
          <w:szCs w:val="24"/>
        </w:rPr>
        <w:t xml:space="preserve">Altered </w:t>
      </w:r>
      <w:r w:rsidRPr="003872C1">
        <w:rPr>
          <w:rFonts w:ascii="Book Antiqua" w:hAnsi="Book Antiqua" w:cs="Times New Roman"/>
          <w:b/>
          <w:sz w:val="24"/>
          <w:szCs w:val="24"/>
        </w:rPr>
        <w:t xml:space="preserve">distribution and predictors using </w:t>
      </w:r>
      <w:r w:rsidR="00CD35A4" w:rsidRPr="003872C1">
        <w:rPr>
          <w:rFonts w:ascii="Book Antiqua" w:hAnsi="Book Antiqua" w:cs="Times New Roman"/>
          <w:b/>
          <w:sz w:val="24"/>
          <w:szCs w:val="24"/>
        </w:rPr>
        <w:t>ROME III</w:t>
      </w:r>
      <w:r w:rsidR="007770DC" w:rsidRPr="003872C1">
        <w:rPr>
          <w:rFonts w:ascii="Book Antiqua" w:hAnsi="Book Antiqua" w:cs="Times New Roman"/>
          <w:b/>
          <w:sz w:val="24"/>
          <w:szCs w:val="24"/>
        </w:rPr>
        <w:t xml:space="preserve"> </w:t>
      </w:r>
      <w:r w:rsidRPr="003872C1">
        <w:rPr>
          <w:rFonts w:ascii="Book Antiqua" w:hAnsi="Book Antiqua" w:cs="Times New Roman"/>
          <w:b/>
          <w:sz w:val="24"/>
          <w:szCs w:val="24"/>
        </w:rPr>
        <w:t xml:space="preserve">compared to </w:t>
      </w:r>
      <w:r w:rsidR="00F31F34" w:rsidRPr="003872C1">
        <w:rPr>
          <w:rFonts w:ascii="Book Antiqua" w:hAnsi="Book Antiqua" w:cs="Times New Roman"/>
          <w:b/>
          <w:sz w:val="24"/>
          <w:szCs w:val="24"/>
        </w:rPr>
        <w:t xml:space="preserve">ROME II </w:t>
      </w:r>
      <w:r w:rsidR="00CD35A4" w:rsidRPr="003872C1">
        <w:rPr>
          <w:rFonts w:ascii="Book Antiqua" w:hAnsi="Book Antiqua" w:cs="Times New Roman"/>
          <w:b/>
          <w:sz w:val="24"/>
          <w:szCs w:val="24"/>
        </w:rPr>
        <w:t>criteria</w:t>
      </w:r>
    </w:p>
    <w:p w:rsidR="00436C4F" w:rsidRPr="003872C1" w:rsidRDefault="00436C4F" w:rsidP="00436C4F">
      <w:pPr>
        <w:spacing w:after="0" w:line="360" w:lineRule="auto"/>
        <w:jc w:val="both"/>
        <w:rPr>
          <w:rFonts w:ascii="Book Antiqua" w:hAnsi="Book Antiqua" w:cs="Times New Roman"/>
          <w:b/>
          <w:sz w:val="24"/>
          <w:szCs w:val="24"/>
          <w:lang w:eastAsia="zh-CN"/>
        </w:rPr>
      </w:pPr>
    </w:p>
    <w:p w:rsidR="00436C4F" w:rsidRPr="003872C1" w:rsidRDefault="00436C4F" w:rsidP="00436C4F">
      <w:pPr>
        <w:spacing w:after="0" w:line="360" w:lineRule="auto"/>
        <w:jc w:val="both"/>
        <w:rPr>
          <w:rFonts w:ascii="Book Antiqua" w:hAnsi="Book Antiqua" w:cs="Times New Roman"/>
          <w:sz w:val="24"/>
          <w:szCs w:val="24"/>
          <w:lang w:eastAsia="zh-CN"/>
        </w:rPr>
      </w:pPr>
      <w:r w:rsidRPr="003872C1">
        <w:rPr>
          <w:rFonts w:ascii="Book Antiqua" w:hAnsi="Book Antiqua" w:cs="Times New Roman"/>
          <w:sz w:val="24"/>
          <w:szCs w:val="24"/>
        </w:rPr>
        <w:t xml:space="preserve">Wang </w:t>
      </w:r>
      <w:r w:rsidRPr="003872C1">
        <w:rPr>
          <w:rFonts w:ascii="Book Antiqua" w:hAnsi="Book Antiqua" w:cs="Times New Roman" w:hint="eastAsia"/>
          <w:sz w:val="24"/>
          <w:szCs w:val="24"/>
          <w:lang w:eastAsia="zh-CN"/>
        </w:rPr>
        <w:t xml:space="preserve">X </w:t>
      </w:r>
      <w:r w:rsidRPr="003872C1">
        <w:rPr>
          <w:rFonts w:ascii="Book Antiqua" w:hAnsi="Book Antiqua" w:cs="Times New Roman" w:hint="eastAsia"/>
          <w:i/>
          <w:sz w:val="24"/>
          <w:szCs w:val="24"/>
          <w:lang w:eastAsia="zh-CN"/>
        </w:rPr>
        <w:t xml:space="preserve">et al. </w:t>
      </w:r>
      <w:r w:rsidRPr="003872C1">
        <w:rPr>
          <w:rFonts w:ascii="Book Antiqua" w:hAnsi="Book Antiqua" w:cs="Times New Roman"/>
          <w:sz w:val="24"/>
          <w:szCs w:val="24"/>
        </w:rPr>
        <w:t>Functional gastrointestinal disorders in eating disorder patients</w:t>
      </w:r>
    </w:p>
    <w:p w:rsidR="00213D32" w:rsidRPr="003872C1" w:rsidRDefault="00213D32" w:rsidP="00436C4F">
      <w:pPr>
        <w:spacing w:after="0" w:line="360" w:lineRule="auto"/>
        <w:jc w:val="both"/>
        <w:rPr>
          <w:rFonts w:ascii="Book Antiqua" w:hAnsi="Book Antiqua" w:cs="Times New Roman"/>
          <w:b/>
          <w:sz w:val="24"/>
          <w:szCs w:val="24"/>
          <w:lang w:eastAsia="zh-CN"/>
        </w:rPr>
      </w:pPr>
    </w:p>
    <w:p w:rsidR="006C2866" w:rsidRPr="003872C1" w:rsidRDefault="007B567A" w:rsidP="00436C4F">
      <w:pPr>
        <w:spacing w:after="0" w:line="360" w:lineRule="auto"/>
        <w:jc w:val="both"/>
        <w:rPr>
          <w:rFonts w:ascii="Book Antiqua" w:hAnsi="Book Antiqua" w:cs="Times New Roman"/>
          <w:sz w:val="24"/>
          <w:szCs w:val="24"/>
          <w:lang w:eastAsia="zh-CN"/>
        </w:rPr>
      </w:pPr>
      <w:r w:rsidRPr="003872C1">
        <w:rPr>
          <w:rFonts w:ascii="Book Antiqua" w:hAnsi="Book Antiqua" w:cs="Times New Roman"/>
          <w:sz w:val="24"/>
          <w:szCs w:val="24"/>
        </w:rPr>
        <w:t>Xiaojie Wang, Georgina M Luscombe, Catherine Boyd, John Kellow, Suzanne Abraham</w:t>
      </w:r>
    </w:p>
    <w:p w:rsidR="00436C4F" w:rsidRPr="003872C1" w:rsidRDefault="003D2520" w:rsidP="00436C4F">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93980</wp:posOffset>
                </wp:positionV>
                <wp:extent cx="5450840" cy="0"/>
                <wp:effectExtent l="22225" t="22225" r="2286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4pt" to="431.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H0FAIAACkEAAAOAAAAZHJzL2Uyb0RvYy54bWysU8GO2yAQvVfqPyDuie2sk3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" strokecolor="gray" strokeweight="3pt"/>
            </w:pict>
          </mc:Fallback>
        </mc:AlternateContent>
      </w:r>
    </w:p>
    <w:p w:rsidR="006C2866" w:rsidRPr="003872C1" w:rsidRDefault="006C2866" w:rsidP="00436C4F">
      <w:pPr>
        <w:spacing w:after="0" w:line="360" w:lineRule="auto"/>
        <w:jc w:val="both"/>
        <w:rPr>
          <w:rFonts w:ascii="Book Antiqua" w:hAnsi="Book Antiqua" w:cs="Times New Roman"/>
          <w:sz w:val="24"/>
          <w:szCs w:val="24"/>
          <w:lang w:eastAsia="zh-CN"/>
        </w:rPr>
      </w:pPr>
      <w:r w:rsidRPr="003872C1">
        <w:rPr>
          <w:rFonts w:ascii="Book Antiqua" w:hAnsi="Book Antiqua" w:cs="Times New Roman"/>
          <w:b/>
          <w:sz w:val="24"/>
          <w:szCs w:val="24"/>
        </w:rPr>
        <w:t>Xiaojie Wang,</w:t>
      </w:r>
      <w:r w:rsidRPr="003872C1">
        <w:rPr>
          <w:rFonts w:ascii="Book Antiqua" w:hAnsi="Book Antiqua" w:cs="Times New Roman"/>
          <w:sz w:val="24"/>
          <w:szCs w:val="24"/>
        </w:rPr>
        <w:t xml:space="preserve"> </w:t>
      </w:r>
      <w:r w:rsidR="00436C4F" w:rsidRPr="003872C1">
        <w:rPr>
          <w:rFonts w:ascii="Book Antiqua" w:hAnsi="Book Antiqua" w:cs="Times New Roman"/>
          <w:b/>
          <w:sz w:val="24"/>
          <w:szCs w:val="24"/>
        </w:rPr>
        <w:t>Catherine Boyd</w:t>
      </w:r>
      <w:r w:rsidR="00436C4F" w:rsidRPr="003872C1">
        <w:rPr>
          <w:rFonts w:ascii="Book Antiqua" w:hAnsi="Book Antiqua" w:cs="Times New Roman"/>
          <w:sz w:val="24"/>
          <w:szCs w:val="24"/>
        </w:rPr>
        <w:t>,</w:t>
      </w:r>
      <w:r w:rsidR="00436C4F" w:rsidRP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rPr>
        <w:t xml:space="preserve">Department of Obstetrics and Gynaecology, </w:t>
      </w:r>
      <w:r w:rsidR="00436C4F" w:rsidRPr="003872C1">
        <w:rPr>
          <w:rFonts w:ascii="Book Antiqua" w:hAnsi="Book Antiqua" w:cs="Times New Roman"/>
          <w:sz w:val="24"/>
          <w:szCs w:val="24"/>
        </w:rPr>
        <w:t>the</w:t>
      </w:r>
      <w:r w:rsidRPr="003872C1">
        <w:rPr>
          <w:rFonts w:ascii="Book Antiqua" w:hAnsi="Book Antiqua" w:cs="Times New Roman"/>
          <w:sz w:val="24"/>
          <w:szCs w:val="24"/>
        </w:rPr>
        <w:t xml:space="preserve"> University of Sydney, NSW 2006, Australia</w:t>
      </w:r>
    </w:p>
    <w:p w:rsidR="00436C4F" w:rsidRPr="003872C1" w:rsidRDefault="00436C4F" w:rsidP="00436C4F">
      <w:pPr>
        <w:spacing w:after="0" w:line="360" w:lineRule="auto"/>
        <w:jc w:val="both"/>
        <w:rPr>
          <w:rFonts w:ascii="Book Antiqua" w:hAnsi="Book Antiqua" w:cs="Times New Roman"/>
          <w:sz w:val="24"/>
          <w:szCs w:val="24"/>
          <w:lang w:eastAsia="zh-CN"/>
        </w:rPr>
      </w:pPr>
    </w:p>
    <w:p w:rsidR="006C2866" w:rsidRPr="003872C1" w:rsidRDefault="006C2866" w:rsidP="00436C4F">
      <w:pPr>
        <w:spacing w:after="0" w:line="360" w:lineRule="auto"/>
        <w:jc w:val="both"/>
        <w:rPr>
          <w:rFonts w:ascii="Book Antiqua" w:hAnsi="Book Antiqua" w:cs="Times New Roman"/>
          <w:sz w:val="24"/>
          <w:szCs w:val="24"/>
          <w:lang w:eastAsia="zh-CN"/>
        </w:rPr>
      </w:pPr>
      <w:r w:rsidRPr="003872C1">
        <w:rPr>
          <w:rFonts w:ascii="Book Antiqua" w:hAnsi="Book Antiqua" w:cs="Times New Roman"/>
          <w:b/>
          <w:sz w:val="24"/>
          <w:szCs w:val="24"/>
        </w:rPr>
        <w:t>Georgina M Luscombe</w:t>
      </w:r>
      <w:r w:rsidRPr="003872C1">
        <w:rPr>
          <w:rFonts w:ascii="Book Antiqua" w:hAnsi="Book Antiqua" w:cs="Times New Roman"/>
          <w:sz w:val="24"/>
          <w:szCs w:val="24"/>
        </w:rPr>
        <w:t>, School of Rural Health, University of Sydney, Orange, NSW 2800, Australia</w:t>
      </w:r>
    </w:p>
    <w:p w:rsidR="00436C4F" w:rsidRPr="003872C1" w:rsidRDefault="00436C4F" w:rsidP="00436C4F">
      <w:pPr>
        <w:spacing w:after="0" w:line="360" w:lineRule="auto"/>
        <w:jc w:val="both"/>
        <w:rPr>
          <w:rFonts w:ascii="Book Antiqua" w:hAnsi="Book Antiqua" w:cs="Times New Roman"/>
          <w:sz w:val="24"/>
          <w:szCs w:val="24"/>
          <w:lang w:eastAsia="zh-CN"/>
        </w:rPr>
      </w:pPr>
    </w:p>
    <w:p w:rsidR="00436C4F" w:rsidRPr="003872C1" w:rsidRDefault="007A14CE" w:rsidP="00436C4F">
      <w:pPr>
        <w:spacing w:after="0" w:line="360" w:lineRule="auto"/>
        <w:jc w:val="both"/>
        <w:rPr>
          <w:rFonts w:ascii="Book Antiqua" w:hAnsi="Book Antiqua" w:cs="Times New Roman"/>
          <w:sz w:val="24"/>
          <w:szCs w:val="24"/>
          <w:lang w:eastAsia="zh-CN"/>
        </w:rPr>
      </w:pPr>
      <w:r w:rsidRPr="003872C1">
        <w:rPr>
          <w:rFonts w:ascii="Book Antiqua" w:hAnsi="Book Antiqua" w:cs="Times New Roman"/>
          <w:b/>
          <w:sz w:val="24"/>
          <w:szCs w:val="24"/>
        </w:rPr>
        <w:t>John Kellow,</w:t>
      </w:r>
      <w:r w:rsidRPr="003872C1">
        <w:rPr>
          <w:rFonts w:ascii="Book Antiqua" w:hAnsi="Book Antiqua" w:cs="Times New Roman"/>
          <w:sz w:val="24"/>
          <w:szCs w:val="24"/>
        </w:rPr>
        <w:t xml:space="preserve"> </w:t>
      </w:r>
      <w:r w:rsidR="007B567A" w:rsidRPr="003872C1">
        <w:rPr>
          <w:rFonts w:ascii="Book Antiqua" w:hAnsi="Book Antiqua" w:cs="Times New Roman"/>
          <w:sz w:val="24"/>
          <w:szCs w:val="24"/>
        </w:rPr>
        <w:t>Department of Gastroenterology and Medicine, University of Sydney, Roy</w:t>
      </w:r>
      <w:r w:rsidR="003B64A9" w:rsidRPr="003872C1">
        <w:rPr>
          <w:rFonts w:ascii="Book Antiqua" w:hAnsi="Book Antiqua" w:cs="Times New Roman"/>
          <w:sz w:val="24"/>
          <w:szCs w:val="24"/>
        </w:rPr>
        <w:t>al North Shore Hospital, St Leonards, NSW 2065,</w:t>
      </w:r>
      <w:r w:rsidR="007B567A" w:rsidRPr="003872C1">
        <w:rPr>
          <w:rFonts w:ascii="Book Antiqua" w:hAnsi="Book Antiqua" w:cs="Times New Roman"/>
          <w:sz w:val="24"/>
          <w:szCs w:val="24"/>
        </w:rPr>
        <w:t xml:space="preserve"> Australia</w:t>
      </w:r>
    </w:p>
    <w:p w:rsidR="00213D32" w:rsidRPr="003872C1" w:rsidRDefault="00213D32" w:rsidP="00436C4F">
      <w:pPr>
        <w:spacing w:after="0" w:line="360" w:lineRule="auto"/>
        <w:jc w:val="both"/>
        <w:rPr>
          <w:rFonts w:ascii="Book Antiqua" w:hAnsi="Book Antiqua" w:cs="Times New Roman"/>
          <w:sz w:val="24"/>
          <w:szCs w:val="24"/>
          <w:lang w:eastAsia="zh-CN"/>
        </w:rPr>
      </w:pPr>
    </w:p>
    <w:p w:rsidR="007B567A" w:rsidRPr="003872C1" w:rsidRDefault="007A14CE" w:rsidP="00436C4F">
      <w:pPr>
        <w:spacing w:after="0" w:line="360" w:lineRule="auto"/>
        <w:jc w:val="both"/>
        <w:rPr>
          <w:rFonts w:ascii="Book Antiqua" w:hAnsi="Book Antiqua" w:cs="Times New Roman"/>
          <w:sz w:val="24"/>
          <w:szCs w:val="24"/>
          <w:lang w:eastAsia="zh-CN"/>
        </w:rPr>
      </w:pPr>
      <w:r w:rsidRPr="003872C1">
        <w:rPr>
          <w:rFonts w:ascii="Book Antiqua" w:hAnsi="Book Antiqua" w:cs="Times New Roman"/>
          <w:b/>
          <w:sz w:val="24"/>
          <w:szCs w:val="24"/>
        </w:rPr>
        <w:t>Suzanne Abraham,</w:t>
      </w:r>
      <w:r w:rsidRPr="003872C1">
        <w:rPr>
          <w:rFonts w:ascii="Book Antiqua" w:hAnsi="Book Antiqua" w:cs="Times New Roman"/>
          <w:sz w:val="24"/>
          <w:szCs w:val="24"/>
        </w:rPr>
        <w:t xml:space="preserve"> </w:t>
      </w:r>
      <w:r w:rsidR="007B567A" w:rsidRPr="003872C1">
        <w:rPr>
          <w:rFonts w:ascii="Book Antiqua" w:hAnsi="Book Antiqua" w:cs="Times New Roman"/>
          <w:sz w:val="24"/>
          <w:szCs w:val="24"/>
        </w:rPr>
        <w:t>Department of Obstetrics and Gynaecology, Northside Clinic, The University of Sydney, Roy</w:t>
      </w:r>
      <w:r w:rsidR="003B64A9" w:rsidRPr="003872C1">
        <w:rPr>
          <w:rFonts w:ascii="Book Antiqua" w:hAnsi="Book Antiqua" w:cs="Times New Roman"/>
          <w:sz w:val="24"/>
          <w:szCs w:val="24"/>
        </w:rPr>
        <w:t>al North Shore Hospital, NSW 2065,</w:t>
      </w:r>
      <w:r w:rsidR="00436C4F" w:rsidRPr="003872C1">
        <w:rPr>
          <w:rFonts w:ascii="Book Antiqua" w:hAnsi="Book Antiqua" w:cs="Times New Roman"/>
          <w:sz w:val="24"/>
          <w:szCs w:val="24"/>
        </w:rPr>
        <w:t xml:space="preserve"> Australia</w:t>
      </w:r>
    </w:p>
    <w:p w:rsidR="00436C4F" w:rsidRPr="0078223D" w:rsidRDefault="00436C4F" w:rsidP="00436C4F">
      <w:pPr>
        <w:spacing w:after="0" w:line="360" w:lineRule="auto"/>
        <w:jc w:val="both"/>
        <w:rPr>
          <w:rFonts w:ascii="Book Antiqua" w:hAnsi="Book Antiqua" w:cs="Times New Roman"/>
          <w:sz w:val="24"/>
          <w:szCs w:val="24"/>
          <w:lang w:eastAsia="zh-CN"/>
        </w:rPr>
      </w:pPr>
    </w:p>
    <w:p w:rsidR="00213D32" w:rsidRPr="003872C1" w:rsidRDefault="00213D32" w:rsidP="00436C4F">
      <w:pPr>
        <w:spacing w:after="0" w:line="360" w:lineRule="auto"/>
        <w:jc w:val="both"/>
        <w:rPr>
          <w:rFonts w:ascii="Book Antiqua" w:hAnsi="Book Antiqua"/>
          <w:b/>
          <w:sz w:val="24"/>
          <w:szCs w:val="24"/>
        </w:rPr>
      </w:pPr>
      <w:bookmarkStart w:id="6" w:name="OLE_LINK28"/>
      <w:bookmarkStart w:id="7" w:name="OLE_LINK29"/>
      <w:bookmarkStart w:id="8" w:name="OLE_LINK81"/>
      <w:bookmarkStart w:id="9" w:name="OLE_LINK125"/>
      <w:bookmarkStart w:id="10" w:name="OLE_LINK152"/>
      <w:bookmarkStart w:id="11" w:name="OLE_LINK173"/>
      <w:bookmarkStart w:id="12" w:name="OLE_LINK190"/>
      <w:bookmarkStart w:id="13" w:name="OLE_LINK228"/>
      <w:bookmarkStart w:id="14" w:name="OLE_LINK296"/>
      <w:r w:rsidRPr="003872C1">
        <w:rPr>
          <w:rFonts w:ascii="Book Antiqua" w:eastAsia="MS Mincho" w:hAnsi="Book Antiqua"/>
          <w:b/>
          <w:sz w:val="24"/>
          <w:szCs w:val="24"/>
          <w:lang w:eastAsia="ja-JP"/>
        </w:rPr>
        <w:t>Author contributions:</w:t>
      </w:r>
      <w:bookmarkEnd w:id="6"/>
      <w:bookmarkEnd w:id="7"/>
      <w:bookmarkEnd w:id="8"/>
      <w:bookmarkEnd w:id="9"/>
      <w:bookmarkEnd w:id="10"/>
      <w:bookmarkEnd w:id="11"/>
      <w:bookmarkEnd w:id="12"/>
      <w:bookmarkEnd w:id="13"/>
      <w:bookmarkEnd w:id="14"/>
      <w:r w:rsidRPr="003872C1">
        <w:rPr>
          <w:rFonts w:ascii="Book Antiqua" w:hAnsi="Book Antiqua"/>
          <w:b/>
          <w:sz w:val="24"/>
          <w:szCs w:val="24"/>
          <w:lang w:eastAsia="zh-CN"/>
        </w:rPr>
        <w:t xml:space="preserve"> </w:t>
      </w:r>
      <w:r w:rsidRPr="003872C1">
        <w:rPr>
          <w:rFonts w:ascii="Book Antiqua" w:hAnsi="Book Antiqua" w:cs="Times New Roman"/>
          <w:sz w:val="24"/>
          <w:szCs w:val="24"/>
        </w:rPr>
        <w:t>Wang X and Abraham S contributed to the design of the study</w:t>
      </w:r>
      <w:r w:rsidR="00436C4F"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 xml:space="preserve"> Boyd C perfomed the clinical research on the ROME II data</w:t>
      </w:r>
      <w:r w:rsidR="00436C4F"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 xml:space="preserve"> Wang X performed the clinical research on </w:t>
      </w:r>
      <w:r w:rsidR="00436C4F" w:rsidRPr="003872C1">
        <w:rPr>
          <w:rFonts w:ascii="Book Antiqua" w:hAnsi="Book Antiqua" w:cs="Times New Roman"/>
          <w:sz w:val="24"/>
          <w:szCs w:val="24"/>
        </w:rPr>
        <w:t xml:space="preserve">ROME </w:t>
      </w:r>
      <w:r w:rsidRPr="003872C1">
        <w:rPr>
          <w:rFonts w:ascii="Book Antiqua" w:hAnsi="Book Antiqua" w:cs="Times New Roman"/>
          <w:sz w:val="24"/>
          <w:szCs w:val="24"/>
        </w:rPr>
        <w:t>III, data analyses and wrote the first draft</w:t>
      </w:r>
      <w:r w:rsidR="00436C4F"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 xml:space="preserve"> Luscombe GM contributed in statistical analyses</w:t>
      </w:r>
      <w:r w:rsidR="00436C4F" w:rsidRPr="003872C1">
        <w:rPr>
          <w:rFonts w:ascii="Book Antiqua" w:hAnsi="Book Antiqua" w:cs="Times New Roman" w:hint="eastAsia"/>
          <w:sz w:val="24"/>
          <w:szCs w:val="24"/>
          <w:lang w:eastAsia="zh-CN"/>
        </w:rPr>
        <w:t xml:space="preserve">; </w:t>
      </w:r>
      <w:r w:rsidR="0078223D">
        <w:rPr>
          <w:rFonts w:ascii="Book Antiqua" w:hAnsi="Book Antiqua" w:cs="Times New Roman"/>
          <w:sz w:val="24"/>
          <w:szCs w:val="24"/>
        </w:rPr>
        <w:t>Wang X, Abraham S, Kellow J</w:t>
      </w:r>
      <w:r w:rsidRPr="003872C1">
        <w:rPr>
          <w:rFonts w:ascii="Book Antiqua" w:hAnsi="Book Antiqua" w:cs="Times New Roman"/>
          <w:sz w:val="24"/>
          <w:szCs w:val="24"/>
        </w:rPr>
        <w:t xml:space="preserve"> and Luscombe GM contributed to the interpretation of data, critical review of the article, and approved the final manuscript.   </w:t>
      </w:r>
    </w:p>
    <w:p w:rsidR="00897008" w:rsidRPr="003872C1" w:rsidRDefault="00897008" w:rsidP="00436C4F">
      <w:pPr>
        <w:spacing w:after="0" w:line="360" w:lineRule="auto"/>
        <w:jc w:val="both"/>
        <w:rPr>
          <w:rFonts w:ascii="Book Antiqua" w:hAnsi="Book Antiqua" w:cs="Times New Roman"/>
          <w:sz w:val="24"/>
          <w:szCs w:val="24"/>
        </w:rPr>
      </w:pPr>
    </w:p>
    <w:p w:rsidR="00213D32" w:rsidRPr="003872C1" w:rsidRDefault="00213D32" w:rsidP="00436C4F">
      <w:pPr>
        <w:spacing w:after="0" w:line="360" w:lineRule="auto"/>
        <w:jc w:val="both"/>
        <w:rPr>
          <w:rFonts w:ascii="Book Antiqua" w:hAnsi="Book Antiqua" w:cs="Times New Roman"/>
          <w:sz w:val="24"/>
          <w:szCs w:val="24"/>
          <w:lang w:eastAsia="zh-CN"/>
        </w:rPr>
      </w:pPr>
      <w:r w:rsidRPr="003872C1">
        <w:rPr>
          <w:rFonts w:ascii="Book Antiqua" w:hAnsi="Book Antiqua"/>
          <w:b/>
          <w:color w:val="000000"/>
          <w:sz w:val="24"/>
          <w:szCs w:val="24"/>
        </w:rPr>
        <w:lastRenderedPageBreak/>
        <w:t>Correspondence to:</w:t>
      </w:r>
      <w:r w:rsidRPr="003872C1">
        <w:rPr>
          <w:rFonts w:ascii="Book Antiqua" w:hAnsi="Book Antiqua"/>
          <w:b/>
          <w:color w:val="000000"/>
          <w:sz w:val="24"/>
          <w:szCs w:val="24"/>
          <w:lang w:eastAsia="zh-CN"/>
        </w:rPr>
        <w:t xml:space="preserve"> </w:t>
      </w:r>
      <w:r w:rsidR="007B567A" w:rsidRPr="003872C1">
        <w:rPr>
          <w:rFonts w:ascii="Book Antiqua" w:hAnsi="Book Antiqua" w:cs="Times New Roman"/>
          <w:b/>
          <w:sz w:val="24"/>
          <w:szCs w:val="24"/>
        </w:rPr>
        <w:t>Suzanne Abraham, Associate Professor,</w:t>
      </w:r>
      <w:r w:rsidR="007B567A" w:rsidRPr="003872C1">
        <w:rPr>
          <w:rFonts w:ascii="Book Antiqua" w:hAnsi="Book Antiqua" w:cs="Times New Roman"/>
          <w:sz w:val="24"/>
          <w:szCs w:val="24"/>
        </w:rPr>
        <w:t xml:space="preserve"> Department of Obstetrics and Gynaecology, </w:t>
      </w:r>
      <w:r w:rsidR="00436C4F" w:rsidRPr="003872C1">
        <w:rPr>
          <w:rFonts w:ascii="Book Antiqua" w:hAnsi="Book Antiqua" w:cs="Times New Roman"/>
          <w:sz w:val="24"/>
          <w:szCs w:val="24"/>
        </w:rPr>
        <w:t xml:space="preserve">University of Sydney, </w:t>
      </w:r>
      <w:r w:rsidR="007B567A" w:rsidRPr="003872C1">
        <w:rPr>
          <w:rFonts w:ascii="Book Antiqua" w:hAnsi="Book Antiqua" w:cs="Times New Roman"/>
          <w:sz w:val="24"/>
          <w:szCs w:val="24"/>
        </w:rPr>
        <w:t>Building 52</w:t>
      </w:r>
      <w:r w:rsidR="00436C4F" w:rsidRPr="003872C1">
        <w:rPr>
          <w:rFonts w:ascii="Book Antiqua" w:hAnsi="Book Antiqua" w:cs="Times New Roman" w:hint="eastAsia"/>
          <w:sz w:val="24"/>
          <w:szCs w:val="24"/>
          <w:lang w:eastAsia="zh-CN"/>
        </w:rPr>
        <w:t>,</w:t>
      </w:r>
      <w:r w:rsidR="007B567A" w:rsidRPr="003872C1">
        <w:rPr>
          <w:rFonts w:ascii="Book Antiqua" w:hAnsi="Book Antiqua" w:cs="Times New Roman"/>
          <w:sz w:val="24"/>
          <w:szCs w:val="24"/>
        </w:rPr>
        <w:t xml:space="preserve"> Royal North Shore Hospital, St Leonards</w:t>
      </w:r>
      <w:r w:rsidR="003B64A9" w:rsidRPr="003872C1">
        <w:rPr>
          <w:rFonts w:ascii="Book Antiqua" w:hAnsi="Book Antiqua" w:cs="Times New Roman"/>
          <w:sz w:val="24"/>
          <w:szCs w:val="24"/>
        </w:rPr>
        <w:t>,</w:t>
      </w:r>
      <w:r w:rsidR="007770DC" w:rsidRPr="003872C1">
        <w:rPr>
          <w:rFonts w:ascii="Book Antiqua" w:hAnsi="Book Antiqua" w:cs="Times New Roman"/>
          <w:sz w:val="24"/>
          <w:szCs w:val="24"/>
        </w:rPr>
        <w:t xml:space="preserve"> </w:t>
      </w:r>
      <w:r w:rsidR="003B64A9" w:rsidRPr="003872C1">
        <w:rPr>
          <w:rFonts w:ascii="Book Antiqua" w:hAnsi="Book Antiqua" w:cs="Times New Roman"/>
          <w:sz w:val="24"/>
          <w:szCs w:val="24"/>
        </w:rPr>
        <w:t xml:space="preserve">NSW </w:t>
      </w:r>
      <w:r w:rsidR="007B567A" w:rsidRPr="003872C1">
        <w:rPr>
          <w:rFonts w:ascii="Book Antiqua" w:hAnsi="Book Antiqua" w:cs="Times New Roman"/>
          <w:sz w:val="24"/>
          <w:szCs w:val="24"/>
        </w:rPr>
        <w:t>206</w:t>
      </w:r>
      <w:r w:rsidR="003B64A9" w:rsidRPr="003872C1">
        <w:rPr>
          <w:rFonts w:ascii="Book Antiqua" w:hAnsi="Book Antiqua" w:cs="Times New Roman"/>
          <w:sz w:val="24"/>
          <w:szCs w:val="24"/>
        </w:rPr>
        <w:t>5,</w:t>
      </w:r>
      <w:r w:rsidR="007B567A" w:rsidRPr="003872C1">
        <w:rPr>
          <w:rFonts w:ascii="Book Antiqua" w:hAnsi="Book Antiqua" w:cs="Times New Roman"/>
          <w:sz w:val="24"/>
          <w:szCs w:val="24"/>
        </w:rPr>
        <w:t xml:space="preserve"> Australia. </w:t>
      </w:r>
      <w:r w:rsidRPr="003872C1">
        <w:rPr>
          <w:rFonts w:ascii="Book Antiqua" w:hAnsi="Book Antiqua" w:cs="Times New Roman"/>
          <w:sz w:val="24"/>
          <w:szCs w:val="24"/>
        </w:rPr>
        <w:t>suzanne.abraham@sydney.edu.au</w:t>
      </w:r>
    </w:p>
    <w:p w:rsidR="00213D32" w:rsidRPr="003872C1" w:rsidRDefault="00213D32" w:rsidP="00436C4F">
      <w:pPr>
        <w:spacing w:after="0" w:line="360" w:lineRule="auto"/>
        <w:jc w:val="both"/>
        <w:rPr>
          <w:rFonts w:ascii="Book Antiqua" w:hAnsi="Book Antiqua"/>
          <w:b/>
          <w:color w:val="000000"/>
          <w:sz w:val="24"/>
          <w:szCs w:val="24"/>
        </w:rPr>
      </w:pPr>
      <w:r w:rsidRPr="003872C1">
        <w:rPr>
          <w:rFonts w:ascii="Book Antiqua" w:hAnsi="Book Antiqua"/>
          <w:b/>
          <w:color w:val="000000"/>
          <w:sz w:val="24"/>
          <w:szCs w:val="24"/>
        </w:rPr>
        <w:t xml:space="preserve">Telephone: </w:t>
      </w:r>
      <w:r w:rsidR="00380411" w:rsidRPr="003872C1">
        <w:rPr>
          <w:rFonts w:ascii="Book Antiqua" w:hAnsi="Book Antiqua" w:cs="Times New Roman"/>
          <w:sz w:val="24"/>
          <w:szCs w:val="24"/>
        </w:rPr>
        <w:t>+61-2-94629802</w:t>
      </w:r>
      <w:r w:rsidR="00436C4F" w:rsidRPr="003872C1">
        <w:rPr>
          <w:rFonts w:ascii="Book Antiqua" w:hAnsi="Book Antiqua" w:hint="eastAsia"/>
          <w:b/>
          <w:color w:val="000000"/>
          <w:sz w:val="24"/>
          <w:szCs w:val="24"/>
          <w:lang w:eastAsia="zh-CN"/>
        </w:rPr>
        <w:tab/>
      </w:r>
      <w:r w:rsidR="00436C4F" w:rsidRPr="003872C1">
        <w:rPr>
          <w:rFonts w:ascii="Book Antiqua" w:hAnsi="Book Antiqua" w:hint="eastAsia"/>
          <w:b/>
          <w:color w:val="000000"/>
          <w:sz w:val="24"/>
          <w:szCs w:val="24"/>
          <w:lang w:eastAsia="zh-CN"/>
        </w:rPr>
        <w:tab/>
      </w:r>
      <w:r w:rsidRPr="003872C1">
        <w:rPr>
          <w:rFonts w:ascii="Book Antiqua" w:hAnsi="Book Antiqua"/>
          <w:b/>
          <w:color w:val="000000"/>
          <w:sz w:val="24"/>
          <w:szCs w:val="24"/>
        </w:rPr>
        <w:t xml:space="preserve">Fax: </w:t>
      </w:r>
      <w:r w:rsidR="00436C4F" w:rsidRPr="003872C1">
        <w:rPr>
          <w:rFonts w:ascii="Book Antiqua" w:hAnsi="Book Antiqua" w:cs="Times New Roman"/>
          <w:sz w:val="24"/>
          <w:szCs w:val="24"/>
        </w:rPr>
        <w:t>+61-2-94629802</w:t>
      </w:r>
    </w:p>
    <w:p w:rsidR="00213D32" w:rsidRPr="003872C1" w:rsidRDefault="00213D32" w:rsidP="00436C4F">
      <w:pPr>
        <w:spacing w:after="0" w:line="360" w:lineRule="auto"/>
        <w:jc w:val="both"/>
        <w:rPr>
          <w:rFonts w:ascii="Book Antiqua" w:hAnsi="Book Antiqua"/>
          <w:color w:val="000000"/>
          <w:sz w:val="24"/>
          <w:szCs w:val="24"/>
          <w:lang w:eastAsia="zh-CN"/>
        </w:rPr>
      </w:pPr>
    </w:p>
    <w:p w:rsidR="00213D32" w:rsidRPr="003872C1" w:rsidRDefault="00213D32" w:rsidP="00436C4F">
      <w:pPr>
        <w:spacing w:after="0" w:line="360" w:lineRule="auto"/>
        <w:jc w:val="both"/>
        <w:rPr>
          <w:rFonts w:ascii="Book Antiqua" w:hAnsi="Book Antiqua"/>
          <w:color w:val="000000"/>
          <w:sz w:val="24"/>
          <w:szCs w:val="24"/>
        </w:rPr>
      </w:pPr>
      <w:bookmarkStart w:id="15" w:name="OLE_LINK4"/>
      <w:bookmarkStart w:id="16" w:name="OLE_LINK5"/>
      <w:bookmarkStart w:id="17" w:name="OLE_LINK332"/>
      <w:bookmarkStart w:id="18" w:name="OLE_LINK329"/>
      <w:bookmarkStart w:id="19" w:name="OLE_LINK381"/>
      <w:bookmarkStart w:id="20" w:name="OLE_LINK407"/>
      <w:r w:rsidRPr="003872C1">
        <w:rPr>
          <w:rFonts w:ascii="Book Antiqua" w:hAnsi="Book Antiqua"/>
          <w:b/>
          <w:color w:val="000000"/>
          <w:sz w:val="24"/>
          <w:szCs w:val="24"/>
        </w:rPr>
        <w:t>Received:</w:t>
      </w:r>
      <w:r w:rsidRPr="003872C1">
        <w:rPr>
          <w:rFonts w:ascii="Book Antiqua" w:hAnsi="Book Antiqua"/>
          <w:color w:val="000000"/>
          <w:sz w:val="24"/>
          <w:szCs w:val="24"/>
        </w:rPr>
        <w:t xml:space="preserve"> </w:t>
      </w:r>
      <w:r w:rsidRPr="003872C1">
        <w:rPr>
          <w:rFonts w:ascii="Book Antiqua" w:hAnsi="Book Antiqua"/>
          <w:color w:val="000000"/>
          <w:sz w:val="24"/>
          <w:szCs w:val="24"/>
          <w:lang w:eastAsia="zh-CN"/>
        </w:rPr>
        <w:t>April 4, 2014</w:t>
      </w:r>
      <w:r w:rsidR="00436C4F" w:rsidRPr="003872C1">
        <w:rPr>
          <w:rFonts w:ascii="Book Antiqua" w:hAnsi="Book Antiqua" w:hint="eastAsia"/>
          <w:color w:val="000000"/>
          <w:sz w:val="24"/>
          <w:szCs w:val="24"/>
          <w:lang w:eastAsia="zh-CN"/>
        </w:rPr>
        <w:tab/>
      </w:r>
      <w:r w:rsidR="00436C4F" w:rsidRPr="003872C1">
        <w:rPr>
          <w:rFonts w:ascii="Book Antiqua" w:hAnsi="Book Antiqua" w:hint="eastAsia"/>
          <w:color w:val="000000"/>
          <w:sz w:val="24"/>
          <w:szCs w:val="24"/>
          <w:lang w:eastAsia="zh-CN"/>
        </w:rPr>
        <w:tab/>
      </w:r>
      <w:r w:rsidRPr="003872C1">
        <w:rPr>
          <w:rFonts w:ascii="Book Antiqua" w:hAnsi="Book Antiqua"/>
          <w:b/>
          <w:color w:val="000000"/>
          <w:sz w:val="24"/>
          <w:szCs w:val="24"/>
        </w:rPr>
        <w:t>Revised:</w:t>
      </w:r>
      <w:r w:rsidR="00380411" w:rsidRPr="003872C1">
        <w:rPr>
          <w:rFonts w:ascii="Book Antiqua" w:hAnsi="Book Antiqua"/>
          <w:b/>
          <w:color w:val="000000"/>
          <w:sz w:val="24"/>
          <w:szCs w:val="24"/>
        </w:rPr>
        <w:t xml:space="preserve"> </w:t>
      </w:r>
      <w:r w:rsidR="00380411" w:rsidRPr="003872C1">
        <w:rPr>
          <w:rFonts w:ascii="Book Antiqua" w:hAnsi="Book Antiqua"/>
          <w:color w:val="000000"/>
          <w:sz w:val="24"/>
          <w:szCs w:val="24"/>
        </w:rPr>
        <w:t>May 20, 2014</w:t>
      </w:r>
    </w:p>
    <w:p w:rsidR="003D2520" w:rsidRDefault="00213D32" w:rsidP="003D2520">
      <w:pPr>
        <w:rPr>
          <w:rFonts w:ascii="Book Antiqua" w:hAnsi="Book Antiqua"/>
          <w:color w:val="000000"/>
          <w:sz w:val="24"/>
        </w:rPr>
      </w:pPr>
      <w:r w:rsidRPr="003872C1">
        <w:rPr>
          <w:rFonts w:ascii="Book Antiqua" w:hAnsi="Book Antiqua"/>
          <w:b/>
          <w:color w:val="000000"/>
          <w:sz w:val="24"/>
          <w:szCs w:val="24"/>
        </w:rPr>
        <w:t xml:space="preserve">Accepted: </w:t>
      </w:r>
      <w:bookmarkStart w:id="21" w:name="OLE_LINK1"/>
      <w:bookmarkStart w:id="22" w:name="OLE_LINK2"/>
      <w:bookmarkStart w:id="23" w:name="OLE_LINK3"/>
      <w:bookmarkStart w:id="24" w:name="OLE_LINK6"/>
      <w:bookmarkStart w:id="25" w:name="OLE_LINK7"/>
      <w:bookmarkStart w:id="26" w:name="OLE_LINK9"/>
      <w:bookmarkStart w:id="27" w:name="OLE_LINK10"/>
      <w:bookmarkStart w:id="28" w:name="OLE_LINK14"/>
      <w:bookmarkStart w:id="29" w:name="OLE_LINK17"/>
      <w:bookmarkStart w:id="30" w:name="OLE_LINK18"/>
      <w:bookmarkStart w:id="31" w:name="OLE_LINK19"/>
      <w:bookmarkStart w:id="32" w:name="OLE_LINK22"/>
      <w:bookmarkStart w:id="33" w:name="OLE_LINK24"/>
      <w:bookmarkStart w:id="34" w:name="OLE_LINK25"/>
      <w:bookmarkStart w:id="35" w:name="OLE_LINK26"/>
      <w:bookmarkStart w:id="36" w:name="OLE_LINK27"/>
      <w:bookmarkStart w:id="37" w:name="OLE_LINK30"/>
      <w:bookmarkStart w:id="38" w:name="OLE_LINK31"/>
      <w:bookmarkStart w:id="39" w:name="OLE_LINK32"/>
      <w:bookmarkStart w:id="40" w:name="OLE_LINK34"/>
      <w:bookmarkStart w:id="41" w:name="OLE_LINK35"/>
      <w:bookmarkStart w:id="42" w:name="OLE_LINK36"/>
      <w:r w:rsidR="003D2520">
        <w:rPr>
          <w:rFonts w:ascii="Book Antiqua" w:hAnsi="Book Antiqua"/>
          <w:color w:val="000000"/>
          <w:sz w:val="24"/>
        </w:rPr>
        <w:t>June 21, 2014</w:t>
      </w:r>
    </w:p>
    <w:p w:rsidR="00213D32" w:rsidRPr="003872C1" w:rsidRDefault="00213D32" w:rsidP="00436C4F">
      <w:pPr>
        <w:spacing w:after="0" w:line="360" w:lineRule="auto"/>
        <w:jc w:val="both"/>
        <w:rPr>
          <w:rFonts w:ascii="Book Antiqua" w:hAnsi="Book Antiqua"/>
          <w:b/>
          <w:color w:val="000000"/>
          <w:sz w:val="24"/>
          <w:szCs w:val="24"/>
        </w:rPr>
      </w:pPr>
      <w:bookmarkStart w:id="43" w:name="_GoBack"/>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213D32" w:rsidRPr="003872C1" w:rsidRDefault="00213D32" w:rsidP="00436C4F">
      <w:pPr>
        <w:spacing w:after="0" w:line="360" w:lineRule="auto"/>
        <w:jc w:val="both"/>
        <w:rPr>
          <w:rFonts w:ascii="Book Antiqua" w:hAnsi="Book Antiqua"/>
          <w:color w:val="000000"/>
          <w:sz w:val="24"/>
          <w:szCs w:val="24"/>
        </w:rPr>
      </w:pPr>
      <w:r w:rsidRPr="003872C1">
        <w:rPr>
          <w:rFonts w:ascii="Book Antiqua" w:hAnsi="Book Antiqua"/>
          <w:b/>
          <w:color w:val="000000"/>
          <w:sz w:val="24"/>
          <w:szCs w:val="24"/>
        </w:rPr>
        <w:t xml:space="preserve">Published online: </w:t>
      </w:r>
    </w:p>
    <w:bookmarkEnd w:id="15"/>
    <w:bookmarkEnd w:id="16"/>
    <w:bookmarkEnd w:id="17"/>
    <w:bookmarkEnd w:id="18"/>
    <w:bookmarkEnd w:id="19"/>
    <w:bookmarkEnd w:id="20"/>
    <w:p w:rsidR="00897008" w:rsidRPr="003872C1" w:rsidRDefault="00897008" w:rsidP="00436C4F">
      <w:pPr>
        <w:spacing w:after="0" w:line="360" w:lineRule="auto"/>
        <w:jc w:val="both"/>
        <w:rPr>
          <w:rFonts w:ascii="Book Antiqua" w:hAnsi="Book Antiqua" w:cs="Times New Roman"/>
          <w:sz w:val="24"/>
          <w:szCs w:val="24"/>
          <w:lang w:eastAsia="zh-CN"/>
        </w:rPr>
      </w:pPr>
    </w:p>
    <w:p w:rsidR="00897008" w:rsidRPr="003872C1" w:rsidRDefault="00897008" w:rsidP="00436C4F">
      <w:pPr>
        <w:spacing w:after="0" w:line="360" w:lineRule="auto"/>
        <w:jc w:val="both"/>
        <w:rPr>
          <w:rFonts w:ascii="Book Antiqua" w:hAnsi="Book Antiqua" w:cs="Times New Roman"/>
          <w:sz w:val="24"/>
          <w:szCs w:val="24"/>
        </w:rPr>
      </w:pPr>
    </w:p>
    <w:p w:rsidR="00897008" w:rsidRPr="003872C1" w:rsidRDefault="00897008" w:rsidP="00436C4F">
      <w:pPr>
        <w:spacing w:after="0" w:line="360" w:lineRule="auto"/>
        <w:jc w:val="both"/>
        <w:rPr>
          <w:rFonts w:ascii="Book Antiqua" w:hAnsi="Book Antiqua" w:cs="Times New Roman"/>
          <w:sz w:val="24"/>
          <w:szCs w:val="24"/>
        </w:rPr>
      </w:pPr>
    </w:p>
    <w:p w:rsidR="00897008" w:rsidRPr="003872C1" w:rsidRDefault="00897008" w:rsidP="00436C4F">
      <w:pPr>
        <w:spacing w:after="0" w:line="360" w:lineRule="auto"/>
        <w:jc w:val="both"/>
        <w:rPr>
          <w:rFonts w:ascii="Book Antiqua" w:hAnsi="Book Antiqua" w:cs="Times New Roman"/>
          <w:sz w:val="24"/>
          <w:szCs w:val="24"/>
        </w:rPr>
      </w:pPr>
    </w:p>
    <w:p w:rsidR="00436C4F" w:rsidRPr="003872C1" w:rsidRDefault="00436C4F">
      <w:pPr>
        <w:rPr>
          <w:rFonts w:ascii="Book Antiqua" w:hAnsi="Book Antiqua" w:cs="Times New Roman"/>
          <w:b/>
          <w:sz w:val="24"/>
          <w:szCs w:val="24"/>
        </w:rPr>
      </w:pPr>
      <w:r w:rsidRPr="003872C1">
        <w:rPr>
          <w:rFonts w:ascii="Book Antiqua" w:hAnsi="Book Antiqua" w:cs="Times New Roman"/>
          <w:b/>
          <w:sz w:val="24"/>
          <w:szCs w:val="24"/>
        </w:rPr>
        <w:br w:type="page"/>
      </w:r>
    </w:p>
    <w:p w:rsidR="00B838D5" w:rsidRPr="003872C1" w:rsidRDefault="008959A9" w:rsidP="00436C4F">
      <w:pPr>
        <w:spacing w:after="0" w:line="360" w:lineRule="auto"/>
        <w:jc w:val="both"/>
        <w:rPr>
          <w:rFonts w:ascii="Book Antiqua" w:hAnsi="Book Antiqua" w:cs="Times New Roman"/>
          <w:b/>
          <w:sz w:val="24"/>
          <w:szCs w:val="24"/>
        </w:rPr>
      </w:pPr>
      <w:r w:rsidRPr="003872C1">
        <w:rPr>
          <w:rFonts w:ascii="Book Antiqua" w:hAnsi="Book Antiqua" w:cs="Times New Roman"/>
          <w:b/>
          <w:sz w:val="24"/>
          <w:szCs w:val="24"/>
        </w:rPr>
        <w:lastRenderedPageBreak/>
        <w:t>A</w:t>
      </w:r>
      <w:r w:rsidR="00213D32" w:rsidRPr="003872C1">
        <w:rPr>
          <w:rFonts w:ascii="Book Antiqua" w:hAnsi="Book Antiqua" w:cs="Times New Roman"/>
          <w:b/>
          <w:sz w:val="24"/>
          <w:szCs w:val="24"/>
        </w:rPr>
        <w:t>bstract</w:t>
      </w:r>
    </w:p>
    <w:p w:rsidR="006C2866" w:rsidRPr="003872C1" w:rsidRDefault="00213D32" w:rsidP="00436C4F">
      <w:pPr>
        <w:spacing w:after="0" w:line="360" w:lineRule="auto"/>
        <w:jc w:val="both"/>
        <w:rPr>
          <w:rFonts w:ascii="Book Antiqua" w:hAnsi="Book Antiqua" w:cs="Times New Roman"/>
          <w:sz w:val="24"/>
          <w:szCs w:val="24"/>
          <w:lang w:eastAsia="zh-CN"/>
        </w:rPr>
      </w:pPr>
      <w:r w:rsidRPr="003872C1">
        <w:rPr>
          <w:rFonts w:ascii="Book Antiqua" w:hAnsi="Book Antiqua" w:cs="Times New Roman"/>
          <w:b/>
          <w:sz w:val="24"/>
          <w:szCs w:val="24"/>
        </w:rPr>
        <w:t>AIM</w:t>
      </w:r>
      <w:r w:rsidRPr="003872C1">
        <w:rPr>
          <w:rFonts w:ascii="Book Antiqua" w:hAnsi="Book Antiqua" w:cs="Times New Roman"/>
          <w:sz w:val="24"/>
          <w:szCs w:val="24"/>
          <w:lang w:eastAsia="zh-CN"/>
        </w:rPr>
        <w:t>:</w:t>
      </w:r>
      <w:r w:rsidR="00424E34" w:rsidRPr="003872C1">
        <w:rPr>
          <w:rFonts w:ascii="Book Antiqua" w:hAnsi="Book Antiqua" w:cs="Times New Roman"/>
          <w:sz w:val="24"/>
          <w:szCs w:val="24"/>
        </w:rPr>
        <w:t xml:space="preserve"> </w:t>
      </w:r>
      <w:r w:rsidR="006C2866" w:rsidRPr="003872C1">
        <w:rPr>
          <w:rFonts w:ascii="Book Antiqua" w:hAnsi="Book Antiqua" w:cs="Times New Roman"/>
          <w:sz w:val="24"/>
          <w:szCs w:val="24"/>
        </w:rPr>
        <w:t xml:space="preserve">To compare the prevalence of </w:t>
      </w:r>
      <w:r w:rsidR="00436C4F" w:rsidRPr="003872C1">
        <w:rPr>
          <w:rFonts w:ascii="Book Antiqua" w:hAnsi="Book Antiqua" w:cs="Times New Roman"/>
          <w:sz w:val="24"/>
          <w:szCs w:val="24"/>
        </w:rPr>
        <w:t>Functional gastrointestinal disorders (FGIDs)</w:t>
      </w:r>
      <w:r w:rsidR="00436C4F" w:rsidRPr="003872C1">
        <w:rPr>
          <w:rFonts w:ascii="Book Antiqua" w:hAnsi="Book Antiqua" w:cs="Times New Roman" w:hint="eastAsia"/>
          <w:sz w:val="24"/>
          <w:szCs w:val="24"/>
          <w:lang w:eastAsia="zh-CN"/>
        </w:rPr>
        <w:t xml:space="preserve"> </w:t>
      </w:r>
      <w:r w:rsidR="006C2866" w:rsidRPr="003872C1">
        <w:rPr>
          <w:rFonts w:ascii="Book Antiqua" w:hAnsi="Book Antiqua" w:cs="Times New Roman"/>
          <w:sz w:val="24"/>
          <w:szCs w:val="24"/>
        </w:rPr>
        <w:t>using ROME III and ROME II and to describe predictors of FGIDs among ED patients.</w:t>
      </w:r>
    </w:p>
    <w:p w:rsidR="00436C4F" w:rsidRPr="003872C1" w:rsidRDefault="00436C4F" w:rsidP="00436C4F">
      <w:pPr>
        <w:spacing w:after="0" w:line="360" w:lineRule="auto"/>
        <w:jc w:val="both"/>
        <w:rPr>
          <w:rFonts w:ascii="Book Antiqua" w:hAnsi="Book Antiqua" w:cs="Times New Roman"/>
          <w:sz w:val="24"/>
          <w:szCs w:val="24"/>
          <w:lang w:eastAsia="zh-CN"/>
        </w:rPr>
      </w:pPr>
    </w:p>
    <w:p w:rsidR="00F85B21" w:rsidRPr="003872C1" w:rsidRDefault="00213D32" w:rsidP="00436C4F">
      <w:pPr>
        <w:spacing w:after="0" w:line="360" w:lineRule="auto"/>
        <w:jc w:val="both"/>
        <w:rPr>
          <w:rFonts w:ascii="Book Antiqua" w:hAnsi="Book Antiqua" w:cs="Times New Roman"/>
          <w:sz w:val="24"/>
          <w:szCs w:val="24"/>
          <w:lang w:eastAsia="zh-CN"/>
        </w:rPr>
      </w:pPr>
      <w:r w:rsidRPr="003872C1">
        <w:rPr>
          <w:rFonts w:ascii="Book Antiqua" w:hAnsi="Book Antiqua" w:cs="Times New Roman"/>
          <w:b/>
          <w:sz w:val="24"/>
          <w:szCs w:val="24"/>
        </w:rPr>
        <w:t>METHODS</w:t>
      </w:r>
      <w:r w:rsidRPr="003872C1">
        <w:rPr>
          <w:rFonts w:ascii="Book Antiqua" w:hAnsi="Book Antiqua" w:cs="Times New Roman"/>
          <w:sz w:val="24"/>
          <w:szCs w:val="24"/>
          <w:lang w:eastAsia="zh-CN"/>
        </w:rPr>
        <w:t xml:space="preserve">: </w:t>
      </w:r>
      <w:r w:rsidR="006C2866" w:rsidRPr="003872C1">
        <w:rPr>
          <w:rFonts w:ascii="Book Antiqua" w:hAnsi="Book Antiqua" w:cs="Times New Roman"/>
          <w:sz w:val="24"/>
          <w:szCs w:val="24"/>
        </w:rPr>
        <w:t>Two similar cohorts of female ED inpatients, aged 17</w:t>
      </w:r>
      <w:r w:rsidR="000E2E9E">
        <w:rPr>
          <w:rFonts w:ascii="Book Antiqua" w:hAnsi="Book Antiqua" w:cs="Times New Roman" w:hint="eastAsia"/>
          <w:sz w:val="24"/>
          <w:szCs w:val="24"/>
          <w:lang w:eastAsia="zh-CN"/>
        </w:rPr>
        <w:t>-</w:t>
      </w:r>
      <w:r w:rsidR="006C2866" w:rsidRPr="003872C1">
        <w:rPr>
          <w:rFonts w:ascii="Book Antiqua" w:hAnsi="Book Antiqua" w:cs="Times New Roman"/>
          <w:sz w:val="24"/>
          <w:szCs w:val="24"/>
        </w:rPr>
        <w:t>50 years, with no organic gastrointestinal or systemic disorders, completed either the ROME III (</w:t>
      </w:r>
      <w:r w:rsidR="006C2866" w:rsidRPr="003872C1">
        <w:rPr>
          <w:rFonts w:ascii="Book Antiqua" w:eastAsia="Calibri" w:hAnsi="Book Antiqua" w:cs="Times New Roman"/>
          <w:i/>
          <w:sz w:val="24"/>
          <w:szCs w:val="24"/>
        </w:rPr>
        <w:t>n</w:t>
      </w:r>
      <w:r w:rsidR="00436C4F" w:rsidRPr="003872C1">
        <w:rPr>
          <w:rFonts w:ascii="Book Antiqua" w:hAnsi="Book Antiqua" w:cs="Times New Roman" w:hint="eastAsia"/>
          <w:i/>
          <w:sz w:val="24"/>
          <w:szCs w:val="24"/>
          <w:lang w:eastAsia="zh-CN"/>
        </w:rPr>
        <w:t xml:space="preserve"> </w:t>
      </w:r>
      <w:r w:rsidR="006C2866" w:rsidRPr="003872C1">
        <w:rPr>
          <w:rFonts w:ascii="Book Antiqua" w:eastAsia="Calibri" w:hAnsi="Book Antiqua" w:cs="Times New Roman"/>
          <w:i/>
          <w:sz w:val="24"/>
          <w:szCs w:val="24"/>
        </w:rPr>
        <w:t>=</w:t>
      </w:r>
      <w:r w:rsidR="00436C4F" w:rsidRPr="003872C1">
        <w:rPr>
          <w:rFonts w:ascii="Book Antiqua" w:hAnsi="Book Antiqua" w:cs="Times New Roman" w:hint="eastAsia"/>
          <w:i/>
          <w:sz w:val="24"/>
          <w:szCs w:val="24"/>
          <w:lang w:eastAsia="zh-CN"/>
        </w:rPr>
        <w:t xml:space="preserve"> </w:t>
      </w:r>
      <w:r w:rsidR="006C2866" w:rsidRPr="003872C1">
        <w:rPr>
          <w:rFonts w:ascii="Book Antiqua" w:hAnsi="Book Antiqua" w:cs="Times New Roman"/>
          <w:sz w:val="24"/>
          <w:szCs w:val="24"/>
        </w:rPr>
        <w:t>100) or the ROME II (</w:t>
      </w:r>
      <w:r w:rsidR="006C2866" w:rsidRPr="003872C1">
        <w:rPr>
          <w:rFonts w:ascii="Book Antiqua" w:eastAsia="Calibri" w:hAnsi="Book Antiqua" w:cs="Times New Roman"/>
          <w:i/>
          <w:sz w:val="24"/>
          <w:szCs w:val="24"/>
        </w:rPr>
        <w:t>n</w:t>
      </w:r>
      <w:r w:rsidR="00436C4F" w:rsidRPr="003872C1">
        <w:rPr>
          <w:rFonts w:ascii="Book Antiqua" w:hAnsi="Book Antiqua" w:cs="Times New Roman" w:hint="eastAsia"/>
          <w:i/>
          <w:sz w:val="24"/>
          <w:szCs w:val="24"/>
          <w:lang w:eastAsia="zh-CN"/>
        </w:rPr>
        <w:t xml:space="preserve"> </w:t>
      </w:r>
      <w:r w:rsidR="006C2866" w:rsidRPr="003872C1">
        <w:rPr>
          <w:rFonts w:ascii="Book Antiqua" w:eastAsia="Calibri" w:hAnsi="Book Antiqua" w:cs="Times New Roman"/>
          <w:i/>
          <w:sz w:val="24"/>
          <w:szCs w:val="24"/>
        </w:rPr>
        <w:t>=</w:t>
      </w:r>
      <w:r w:rsidR="00436C4F" w:rsidRPr="003872C1">
        <w:rPr>
          <w:rFonts w:ascii="Book Antiqua" w:hAnsi="Book Antiqua" w:cs="Times New Roman" w:hint="eastAsia"/>
          <w:i/>
          <w:sz w:val="24"/>
          <w:szCs w:val="24"/>
          <w:lang w:eastAsia="zh-CN"/>
        </w:rPr>
        <w:t xml:space="preserve"> </w:t>
      </w:r>
      <w:r w:rsidR="006C2866" w:rsidRPr="003872C1">
        <w:rPr>
          <w:rFonts w:ascii="Book Antiqua" w:hAnsi="Book Antiqua" w:cs="Times New Roman"/>
          <w:sz w:val="24"/>
          <w:szCs w:val="24"/>
        </w:rPr>
        <w:t>160) questionnaire on admission for ED treatment. The two ROME cohorts were compared on continuous demographic variables (</w:t>
      </w:r>
      <w:r w:rsidR="006C2866" w:rsidRPr="003872C1">
        <w:rPr>
          <w:rFonts w:ascii="Book Antiqua" w:hAnsi="Book Antiqua" w:cs="Times New Roman"/>
          <w:i/>
          <w:sz w:val="24"/>
          <w:szCs w:val="24"/>
        </w:rPr>
        <w:t>e.g.</w:t>
      </w:r>
      <w:r w:rsidR="00436C4F" w:rsidRPr="003872C1">
        <w:rPr>
          <w:rFonts w:ascii="Book Antiqua" w:hAnsi="Book Antiqua" w:cs="Times New Roman" w:hint="eastAsia"/>
          <w:i/>
          <w:sz w:val="24"/>
          <w:szCs w:val="24"/>
          <w:lang w:eastAsia="zh-CN"/>
        </w:rPr>
        <w:t>,</w:t>
      </w:r>
      <w:r w:rsidR="006C2866" w:rsidRPr="003872C1">
        <w:rPr>
          <w:rFonts w:ascii="Book Antiqua" w:hAnsi="Book Antiqua" w:cs="Times New Roman"/>
          <w:sz w:val="24"/>
          <w:szCs w:val="24"/>
        </w:rPr>
        <w:t xml:space="preserve"> age, BMI) using Student’s </w:t>
      </w:r>
      <w:r w:rsidR="006C2866" w:rsidRPr="003872C1">
        <w:rPr>
          <w:rFonts w:ascii="Book Antiqua" w:hAnsi="Book Antiqua" w:cs="Times New Roman"/>
          <w:i/>
          <w:sz w:val="24"/>
          <w:szCs w:val="24"/>
        </w:rPr>
        <w:t>t</w:t>
      </w:r>
      <w:r w:rsidR="006C2866" w:rsidRPr="003872C1">
        <w:rPr>
          <w:rFonts w:ascii="Book Antiqua" w:hAnsi="Book Antiqua" w:cs="Times New Roman"/>
          <w:sz w:val="24"/>
          <w:szCs w:val="24"/>
        </w:rPr>
        <w:t>-tests, and on categorical variables (</w:t>
      </w:r>
      <w:r w:rsidR="006C2866" w:rsidRPr="003872C1">
        <w:rPr>
          <w:rFonts w:ascii="Book Antiqua" w:hAnsi="Book Antiqua" w:cs="Times New Roman"/>
          <w:i/>
          <w:sz w:val="24"/>
          <w:szCs w:val="24"/>
        </w:rPr>
        <w:t>e.g.</w:t>
      </w:r>
      <w:r w:rsidR="00436C4F" w:rsidRPr="003872C1">
        <w:rPr>
          <w:rFonts w:ascii="Book Antiqua" w:hAnsi="Book Antiqua" w:cs="Times New Roman" w:hint="eastAsia"/>
          <w:i/>
          <w:sz w:val="24"/>
          <w:szCs w:val="24"/>
          <w:lang w:eastAsia="zh-CN"/>
        </w:rPr>
        <w:t>,</w:t>
      </w:r>
      <w:r w:rsidR="006C2866" w:rsidRPr="003872C1">
        <w:rPr>
          <w:rFonts w:ascii="Book Antiqua" w:hAnsi="Book Antiqua" w:cs="Times New Roman"/>
          <w:i/>
          <w:sz w:val="24"/>
          <w:szCs w:val="24"/>
        </w:rPr>
        <w:t xml:space="preserve"> </w:t>
      </w:r>
      <w:r w:rsidR="006C2866" w:rsidRPr="003872C1">
        <w:rPr>
          <w:rFonts w:ascii="Book Antiqua" w:hAnsi="Book Antiqua" w:cs="Times New Roman"/>
          <w:sz w:val="24"/>
          <w:szCs w:val="24"/>
        </w:rPr>
        <w:t xml:space="preserve">ED diagnosis) using </w:t>
      </w:r>
      <w:r w:rsidR="006C2866" w:rsidRPr="003872C1">
        <w:rPr>
          <w:rFonts w:ascii="Book Antiqua" w:hAnsi="Book Antiqua" w:cs="Times New Roman"/>
          <w:i/>
          <w:sz w:val="24"/>
          <w:szCs w:val="24"/>
        </w:rPr>
        <w:t>χ</w:t>
      </w:r>
      <w:r w:rsidR="006C2866" w:rsidRPr="003872C1">
        <w:rPr>
          <w:rFonts w:ascii="Book Antiqua" w:hAnsi="Book Antiqua" w:cs="Times New Roman"/>
          <w:sz w:val="24"/>
          <w:szCs w:val="24"/>
          <w:vertAlign w:val="superscript"/>
        </w:rPr>
        <w:t>2</w:t>
      </w:r>
      <w:r w:rsidR="006C2866" w:rsidRPr="003872C1">
        <w:rPr>
          <w:rFonts w:ascii="Book Antiqua" w:hAnsi="Book Antiqua" w:cs="Times New Roman"/>
          <w:sz w:val="24"/>
          <w:szCs w:val="24"/>
        </w:rPr>
        <w:t xml:space="preserve">-tests. The relationship between ED diagnostic subtypes and FGID categories was explored using </w:t>
      </w:r>
      <w:r w:rsidR="006C2866" w:rsidRPr="003872C1">
        <w:rPr>
          <w:rFonts w:ascii="Book Antiqua" w:hAnsi="Book Antiqua" w:cs="Times New Roman"/>
          <w:i/>
          <w:sz w:val="24"/>
          <w:szCs w:val="24"/>
        </w:rPr>
        <w:t>χ</w:t>
      </w:r>
      <w:r w:rsidR="006C2866" w:rsidRPr="003872C1">
        <w:rPr>
          <w:rFonts w:ascii="Book Antiqua" w:hAnsi="Book Antiqua" w:cs="Times New Roman"/>
          <w:sz w:val="24"/>
          <w:szCs w:val="24"/>
          <w:vertAlign w:val="superscript"/>
        </w:rPr>
        <w:t>2</w:t>
      </w:r>
      <w:r w:rsidR="006C2866" w:rsidRPr="003872C1">
        <w:rPr>
          <w:rFonts w:ascii="Book Antiqua" w:hAnsi="Book Antiqua" w:cs="Times New Roman"/>
          <w:sz w:val="24"/>
          <w:szCs w:val="24"/>
        </w:rPr>
        <w:t>-tests. Age, BMI, and psychological and behavioural predictors of the common (prevalence greater than 20%) ROME III FGIDs were tested using logistic regression analyses.</w:t>
      </w:r>
    </w:p>
    <w:p w:rsidR="00436C4F" w:rsidRPr="003872C1" w:rsidRDefault="00436C4F" w:rsidP="00436C4F">
      <w:pPr>
        <w:spacing w:after="0" w:line="360" w:lineRule="auto"/>
        <w:jc w:val="both"/>
        <w:rPr>
          <w:rFonts w:ascii="Book Antiqua" w:hAnsi="Book Antiqua" w:cs="Times New Roman"/>
          <w:sz w:val="24"/>
          <w:szCs w:val="24"/>
          <w:lang w:eastAsia="zh-CN"/>
        </w:rPr>
      </w:pPr>
    </w:p>
    <w:p w:rsidR="006C2866" w:rsidRPr="003872C1" w:rsidRDefault="00213D32" w:rsidP="00436C4F">
      <w:pPr>
        <w:spacing w:after="0" w:line="360" w:lineRule="auto"/>
        <w:jc w:val="both"/>
        <w:rPr>
          <w:rFonts w:ascii="Book Antiqua" w:hAnsi="Book Antiqua" w:cs="Times New Roman"/>
          <w:sz w:val="24"/>
          <w:szCs w:val="24"/>
        </w:rPr>
      </w:pPr>
      <w:r w:rsidRPr="003872C1">
        <w:rPr>
          <w:rFonts w:ascii="Book Antiqua" w:hAnsi="Book Antiqua" w:cs="Times New Roman"/>
          <w:b/>
          <w:sz w:val="24"/>
          <w:szCs w:val="24"/>
        </w:rPr>
        <w:t>RESULTS</w:t>
      </w:r>
      <w:r w:rsidRPr="003872C1">
        <w:rPr>
          <w:rFonts w:ascii="Book Antiqua" w:hAnsi="Book Antiqua" w:cs="Times New Roman"/>
          <w:sz w:val="24"/>
          <w:szCs w:val="24"/>
          <w:lang w:eastAsia="zh-CN"/>
        </w:rPr>
        <w:t xml:space="preserve">: </w:t>
      </w:r>
      <w:r w:rsidR="006C2866" w:rsidRPr="003872C1">
        <w:rPr>
          <w:rFonts w:ascii="Book Antiqua" w:hAnsi="Book Antiqua" w:cs="Times New Roman"/>
          <w:sz w:val="24"/>
          <w:szCs w:val="24"/>
        </w:rPr>
        <w:t>The criteria for at least one FGID were fulfilled by 83% of the ROME III cohort, and 94% of the ROME II cohort. There were no significant differences in age, BMI, lowest ever BMI, ED diagnostic subtypes or ED-related quality of life (QOL) scores between ROME II and ROME III cohorts. The most prevalent FGIDs using ROME III were postprandial distress syndrome (PDS) (45%) and irritable bowel syndrome (IBS) (41%), followed by unspecified functional bowel disorders (U-FBD) (24%), and functional heartburn (FH) (22%). There was a 29% or 46% increase (depending on presence or absence of cyclic vomiting) in functional gastroduodenal disorders because of the introduction of PDS in ROME III compared to ROME II. There was a 35% decrease in functional bowel disorders (FBD) in Rome III (excluding U-FBD) compared to ROME II. The most significant predictor of PDS was starvation (</w:t>
      </w:r>
      <w:r w:rsidR="006C2866" w:rsidRPr="003872C1">
        <w:rPr>
          <w:rFonts w:ascii="Book Antiqua" w:hAnsi="Book Antiqua" w:cs="Times New Roman"/>
          <w:i/>
          <w:sz w:val="24"/>
          <w:szCs w:val="24"/>
        </w:rPr>
        <w:t>P</w:t>
      </w:r>
      <w:r w:rsidR="00436C4F" w:rsidRPr="003872C1">
        <w:rPr>
          <w:rFonts w:ascii="Book Antiqua" w:hAnsi="Book Antiqua" w:cs="Times New Roman" w:hint="eastAsia"/>
          <w:i/>
          <w:sz w:val="24"/>
          <w:szCs w:val="24"/>
          <w:lang w:eastAsia="zh-CN"/>
        </w:rPr>
        <w:t xml:space="preserve"> </w:t>
      </w:r>
      <w:r w:rsidR="006C2866" w:rsidRPr="003872C1">
        <w:rPr>
          <w:rFonts w:ascii="Book Antiqua" w:hAnsi="Book Antiqua" w:cs="Times New Roman"/>
          <w:i/>
          <w:sz w:val="24"/>
          <w:szCs w:val="24"/>
        </w:rPr>
        <w:t>=</w:t>
      </w:r>
      <w:r w:rsidR="00436C4F" w:rsidRPr="003872C1">
        <w:rPr>
          <w:rFonts w:ascii="Book Antiqua" w:hAnsi="Book Antiqua" w:cs="Times New Roman" w:hint="eastAsia"/>
          <w:i/>
          <w:sz w:val="24"/>
          <w:szCs w:val="24"/>
          <w:lang w:eastAsia="zh-CN"/>
        </w:rPr>
        <w:t xml:space="preserve"> </w:t>
      </w:r>
      <w:r w:rsidR="006C2866" w:rsidRPr="003872C1">
        <w:rPr>
          <w:rFonts w:ascii="Book Antiqua" w:hAnsi="Book Antiqua" w:cs="Times New Roman"/>
          <w:sz w:val="24"/>
          <w:szCs w:val="24"/>
        </w:rPr>
        <w:t>0.008). The predictor of FH (</w:t>
      </w:r>
      <w:r w:rsidR="006C2866" w:rsidRPr="003872C1">
        <w:rPr>
          <w:rFonts w:ascii="Book Antiqua" w:hAnsi="Book Antiqua" w:cs="Times New Roman"/>
          <w:i/>
          <w:sz w:val="24"/>
          <w:szCs w:val="24"/>
        </w:rPr>
        <w:t>P</w:t>
      </w:r>
      <w:r w:rsidR="00436C4F" w:rsidRPr="003872C1">
        <w:rPr>
          <w:rFonts w:ascii="Book Antiqua" w:hAnsi="Book Antiqua" w:cs="Times New Roman" w:hint="eastAsia"/>
          <w:i/>
          <w:sz w:val="24"/>
          <w:szCs w:val="24"/>
          <w:lang w:eastAsia="zh-CN"/>
        </w:rPr>
        <w:t xml:space="preserve"> </w:t>
      </w:r>
      <w:r w:rsidR="006C2866" w:rsidRPr="003872C1">
        <w:rPr>
          <w:rFonts w:ascii="Book Antiqua" w:hAnsi="Book Antiqua" w:cs="Times New Roman"/>
          <w:i/>
          <w:sz w:val="24"/>
          <w:szCs w:val="24"/>
        </w:rPr>
        <w:t>=</w:t>
      </w:r>
      <w:r w:rsidR="00436C4F" w:rsidRPr="003872C1">
        <w:rPr>
          <w:rFonts w:ascii="Book Antiqua" w:hAnsi="Book Antiqua" w:cs="Times New Roman" w:hint="eastAsia"/>
          <w:i/>
          <w:sz w:val="24"/>
          <w:szCs w:val="24"/>
          <w:lang w:eastAsia="zh-CN"/>
        </w:rPr>
        <w:t xml:space="preserve"> </w:t>
      </w:r>
      <w:r w:rsidR="006C2866" w:rsidRPr="003872C1">
        <w:rPr>
          <w:rFonts w:ascii="Book Antiqua" w:hAnsi="Book Antiqua" w:cs="Times New Roman"/>
          <w:sz w:val="24"/>
          <w:szCs w:val="24"/>
        </w:rPr>
        <w:t>0.021) and U-FBD (</w:t>
      </w:r>
      <w:r w:rsidR="006C2866" w:rsidRPr="003872C1">
        <w:rPr>
          <w:rFonts w:ascii="Book Antiqua" w:hAnsi="Book Antiqua" w:cs="Times New Roman"/>
          <w:i/>
          <w:sz w:val="24"/>
          <w:szCs w:val="24"/>
        </w:rPr>
        <w:t>P</w:t>
      </w:r>
      <w:r w:rsidR="00436C4F" w:rsidRPr="003872C1">
        <w:rPr>
          <w:rFonts w:ascii="Book Antiqua" w:hAnsi="Book Antiqua" w:cs="Times New Roman" w:hint="eastAsia"/>
          <w:i/>
          <w:sz w:val="24"/>
          <w:szCs w:val="24"/>
          <w:lang w:eastAsia="zh-CN"/>
        </w:rPr>
        <w:t xml:space="preserve"> </w:t>
      </w:r>
      <w:r w:rsidR="006C2866" w:rsidRPr="003872C1">
        <w:rPr>
          <w:rFonts w:ascii="Book Antiqua" w:hAnsi="Book Antiqua" w:cs="Times New Roman"/>
          <w:i/>
          <w:sz w:val="24"/>
          <w:szCs w:val="24"/>
        </w:rPr>
        <w:t>=</w:t>
      </w:r>
      <w:r w:rsidR="00436C4F" w:rsidRPr="003872C1">
        <w:rPr>
          <w:rFonts w:ascii="Book Antiqua" w:hAnsi="Book Antiqua" w:cs="Times New Roman" w:hint="eastAsia"/>
          <w:i/>
          <w:sz w:val="24"/>
          <w:szCs w:val="24"/>
          <w:lang w:eastAsia="zh-CN"/>
        </w:rPr>
        <w:t xml:space="preserve"> </w:t>
      </w:r>
      <w:r w:rsidR="006C2866" w:rsidRPr="003872C1">
        <w:rPr>
          <w:rFonts w:ascii="Book Antiqua" w:hAnsi="Book Antiqua" w:cs="Times New Roman"/>
          <w:sz w:val="24"/>
          <w:szCs w:val="24"/>
        </w:rPr>
        <w:t>0.007) was somatisation, and of IBS laxative use (</w:t>
      </w:r>
      <w:r w:rsidR="006C2866" w:rsidRPr="003872C1">
        <w:rPr>
          <w:rFonts w:ascii="Book Antiqua" w:hAnsi="Book Antiqua" w:cs="Times New Roman"/>
          <w:i/>
          <w:sz w:val="24"/>
          <w:szCs w:val="24"/>
        </w:rPr>
        <w:t>P</w:t>
      </w:r>
      <w:r w:rsidR="00436C4F" w:rsidRPr="003872C1">
        <w:rPr>
          <w:rFonts w:ascii="Book Antiqua" w:hAnsi="Book Antiqua" w:cs="Times New Roman" w:hint="eastAsia"/>
          <w:i/>
          <w:sz w:val="24"/>
          <w:szCs w:val="24"/>
          <w:lang w:eastAsia="zh-CN"/>
        </w:rPr>
        <w:t xml:space="preserve"> </w:t>
      </w:r>
      <w:r w:rsidR="006C2866" w:rsidRPr="003872C1">
        <w:rPr>
          <w:rFonts w:ascii="Book Antiqua" w:hAnsi="Book Antiqua" w:cs="Times New Roman"/>
          <w:i/>
          <w:sz w:val="24"/>
          <w:szCs w:val="24"/>
        </w:rPr>
        <w:t>=</w:t>
      </w:r>
      <w:r w:rsidR="00436C4F" w:rsidRPr="003872C1">
        <w:rPr>
          <w:rFonts w:ascii="Book Antiqua" w:hAnsi="Book Antiqua" w:cs="Times New Roman" w:hint="eastAsia"/>
          <w:i/>
          <w:sz w:val="24"/>
          <w:szCs w:val="24"/>
          <w:lang w:eastAsia="zh-CN"/>
        </w:rPr>
        <w:t xml:space="preserve"> </w:t>
      </w:r>
      <w:r w:rsidR="006C2866" w:rsidRPr="003872C1">
        <w:rPr>
          <w:rFonts w:ascii="Book Antiqua" w:hAnsi="Book Antiqua" w:cs="Times New Roman"/>
          <w:sz w:val="24"/>
          <w:szCs w:val="24"/>
        </w:rPr>
        <w:t>0.025). Age and BMI were not significant predictors. The addition of the 6-months duration of symptoms requirement for a diagnosis in ROME III added precision to many FGIDs.</w:t>
      </w:r>
    </w:p>
    <w:p w:rsidR="006C2866" w:rsidRPr="003872C1" w:rsidRDefault="00213D32" w:rsidP="00436C4F">
      <w:pPr>
        <w:spacing w:after="0" w:line="360" w:lineRule="auto"/>
        <w:jc w:val="both"/>
        <w:rPr>
          <w:rFonts w:ascii="Book Antiqua" w:hAnsi="Book Antiqua" w:cs="Times New Roman"/>
          <w:sz w:val="24"/>
          <w:szCs w:val="24"/>
        </w:rPr>
      </w:pPr>
      <w:r w:rsidRPr="003872C1">
        <w:rPr>
          <w:rFonts w:ascii="Book Antiqua" w:hAnsi="Book Antiqua" w:cs="Times New Roman"/>
          <w:b/>
          <w:sz w:val="24"/>
          <w:szCs w:val="24"/>
        </w:rPr>
        <w:lastRenderedPageBreak/>
        <w:t>CONCLUSION</w:t>
      </w:r>
      <w:r w:rsidRPr="003872C1">
        <w:rPr>
          <w:rFonts w:ascii="Book Antiqua" w:hAnsi="Book Antiqua" w:cs="Times New Roman"/>
          <w:sz w:val="24"/>
          <w:szCs w:val="24"/>
          <w:lang w:eastAsia="zh-CN"/>
        </w:rPr>
        <w:t xml:space="preserve">: </w:t>
      </w:r>
      <w:r w:rsidR="007B567A" w:rsidRPr="003872C1">
        <w:rPr>
          <w:rFonts w:ascii="Book Antiqua" w:hAnsi="Book Antiqua" w:cs="Times New Roman"/>
          <w:sz w:val="24"/>
          <w:szCs w:val="24"/>
        </w:rPr>
        <w:t xml:space="preserve"> </w:t>
      </w:r>
      <w:r w:rsidR="006C2866" w:rsidRPr="003872C1">
        <w:rPr>
          <w:rFonts w:ascii="Book Antiqua" w:hAnsi="Book Antiqua" w:cs="Times New Roman"/>
          <w:sz w:val="24"/>
          <w:szCs w:val="24"/>
        </w:rPr>
        <w:t xml:space="preserve">ROME III confers higher precision in diagnosing FGIDs but self-induced vomiting should be excluded from the diagnosis of cyclic vomiting. </w:t>
      </w:r>
      <w:r w:rsidR="006C2866" w:rsidRPr="003872C1">
        <w:rPr>
          <w:rFonts w:ascii="Book Antiqua" w:hAnsi="Book Antiqua"/>
          <w:sz w:val="24"/>
          <w:szCs w:val="24"/>
        </w:rPr>
        <w:t xml:space="preserve">Psychological factors appear to be more influential in </w:t>
      </w:r>
      <w:r w:rsidR="006C2866" w:rsidRPr="003872C1">
        <w:rPr>
          <w:rFonts w:ascii="Book Antiqua" w:hAnsi="Book Antiqua" w:cs="Times New Roman"/>
          <w:sz w:val="24"/>
          <w:szCs w:val="24"/>
        </w:rPr>
        <w:t>ROME II than ROME III.</w:t>
      </w:r>
    </w:p>
    <w:p w:rsidR="00213D32" w:rsidRPr="003872C1" w:rsidRDefault="00213D32" w:rsidP="00436C4F">
      <w:pPr>
        <w:spacing w:after="0" w:line="360" w:lineRule="auto"/>
        <w:jc w:val="both"/>
        <w:rPr>
          <w:rFonts w:ascii="Book Antiqua" w:hAnsi="Book Antiqua" w:cs="Times New Roman"/>
          <w:sz w:val="24"/>
          <w:szCs w:val="24"/>
          <w:lang w:eastAsia="zh-CN"/>
        </w:rPr>
      </w:pPr>
    </w:p>
    <w:p w:rsidR="00503006" w:rsidRPr="003872C1" w:rsidRDefault="00436C4F" w:rsidP="00436C4F">
      <w:pPr>
        <w:spacing w:after="0" w:line="360" w:lineRule="auto"/>
        <w:jc w:val="both"/>
        <w:rPr>
          <w:rFonts w:ascii="Book Antiqua" w:hAnsi="Book Antiqua" w:cs="Arial Unicode MS"/>
          <w:sz w:val="24"/>
          <w:lang w:eastAsia="zh-CN"/>
        </w:rPr>
      </w:pPr>
      <w:r w:rsidRPr="003872C1">
        <w:rPr>
          <w:rFonts w:ascii="Book Antiqua" w:hAnsi="Book Antiqua"/>
          <w:sz w:val="24"/>
        </w:rPr>
        <w:t xml:space="preserve">© </w:t>
      </w:r>
      <w:r w:rsidRPr="003872C1">
        <w:rPr>
          <w:rFonts w:ascii="Book Antiqua" w:hAnsi="Book Antiqua" w:cs="Arial Unicode MS"/>
          <w:sz w:val="24"/>
        </w:rPr>
        <w:t>2014 Baishideng Publishing Group Inc. All rights reserved.</w:t>
      </w:r>
    </w:p>
    <w:p w:rsidR="00436C4F" w:rsidRPr="003872C1" w:rsidRDefault="00436C4F" w:rsidP="00436C4F">
      <w:pPr>
        <w:spacing w:after="0" w:line="360" w:lineRule="auto"/>
        <w:jc w:val="both"/>
        <w:rPr>
          <w:rFonts w:ascii="Book Antiqua" w:hAnsi="Book Antiqua" w:cs="Times New Roman"/>
          <w:sz w:val="24"/>
          <w:szCs w:val="24"/>
          <w:lang w:eastAsia="zh-CN"/>
        </w:rPr>
      </w:pPr>
    </w:p>
    <w:p w:rsidR="00EC37BE" w:rsidRPr="003872C1" w:rsidRDefault="009454A1" w:rsidP="00436C4F">
      <w:pPr>
        <w:spacing w:after="0" w:line="360" w:lineRule="auto"/>
        <w:jc w:val="both"/>
        <w:rPr>
          <w:rFonts w:ascii="Book Antiqua" w:hAnsi="Book Antiqua" w:cs="Times New Roman"/>
          <w:sz w:val="24"/>
          <w:szCs w:val="24"/>
          <w:lang w:eastAsia="zh-CN"/>
        </w:rPr>
      </w:pPr>
      <w:r w:rsidRPr="003872C1">
        <w:rPr>
          <w:rFonts w:ascii="Book Antiqua" w:hAnsi="Book Antiqua" w:cs="Times New Roman"/>
          <w:b/>
          <w:sz w:val="24"/>
          <w:szCs w:val="24"/>
        </w:rPr>
        <w:t xml:space="preserve">Key words: </w:t>
      </w:r>
      <w:r w:rsidR="00213D32" w:rsidRPr="003872C1">
        <w:rPr>
          <w:rFonts w:ascii="Book Antiqua" w:hAnsi="Book Antiqua" w:cs="Times New Roman"/>
          <w:sz w:val="24"/>
          <w:szCs w:val="24"/>
        </w:rPr>
        <w:t xml:space="preserve">Anorexia </w:t>
      </w:r>
      <w:r w:rsidRPr="003872C1">
        <w:rPr>
          <w:rFonts w:ascii="Book Antiqua" w:hAnsi="Book Antiqua" w:cs="Times New Roman"/>
          <w:sz w:val="24"/>
          <w:szCs w:val="24"/>
        </w:rPr>
        <w:t>nervosa</w:t>
      </w:r>
      <w:r w:rsidR="00436C4F"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 xml:space="preserve"> </w:t>
      </w:r>
      <w:r w:rsidR="00436C4F" w:rsidRPr="003872C1">
        <w:rPr>
          <w:rFonts w:ascii="Book Antiqua" w:hAnsi="Book Antiqua" w:cs="Times New Roman"/>
          <w:sz w:val="24"/>
          <w:szCs w:val="24"/>
        </w:rPr>
        <w:t xml:space="preserve">Bulimia </w:t>
      </w:r>
      <w:r w:rsidRPr="003872C1">
        <w:rPr>
          <w:rFonts w:ascii="Book Antiqua" w:hAnsi="Book Antiqua" w:cs="Times New Roman"/>
          <w:sz w:val="24"/>
          <w:szCs w:val="24"/>
        </w:rPr>
        <w:t>nervosa</w:t>
      </w:r>
      <w:r w:rsidR="00436C4F" w:rsidRPr="003872C1">
        <w:rPr>
          <w:rFonts w:ascii="Book Antiqua" w:hAnsi="Book Antiqua" w:cs="Times New Roman" w:hint="eastAsia"/>
          <w:sz w:val="24"/>
          <w:szCs w:val="24"/>
          <w:lang w:eastAsia="zh-CN"/>
        </w:rPr>
        <w:t xml:space="preserve">; </w:t>
      </w:r>
      <w:r w:rsidR="00436C4F" w:rsidRPr="003872C1">
        <w:rPr>
          <w:rFonts w:ascii="Book Antiqua" w:hAnsi="Book Antiqua" w:cs="Times New Roman"/>
          <w:sz w:val="24"/>
          <w:szCs w:val="24"/>
        </w:rPr>
        <w:t xml:space="preserve">Eating </w:t>
      </w:r>
      <w:r w:rsidRPr="003872C1">
        <w:rPr>
          <w:rFonts w:ascii="Book Antiqua" w:hAnsi="Book Antiqua" w:cs="Times New Roman"/>
          <w:sz w:val="24"/>
          <w:szCs w:val="24"/>
        </w:rPr>
        <w:t>disorders</w:t>
      </w:r>
      <w:r w:rsidR="00436C4F"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 xml:space="preserve"> </w:t>
      </w:r>
      <w:r w:rsidR="00436C4F" w:rsidRPr="003872C1">
        <w:rPr>
          <w:rFonts w:ascii="Book Antiqua" w:hAnsi="Book Antiqua" w:cs="Times New Roman"/>
          <w:sz w:val="24"/>
          <w:szCs w:val="24"/>
        </w:rPr>
        <w:t xml:space="preserve">Gastrointestinal </w:t>
      </w:r>
      <w:r w:rsidRPr="003872C1">
        <w:rPr>
          <w:rFonts w:ascii="Book Antiqua" w:hAnsi="Book Antiqua" w:cs="Times New Roman"/>
          <w:sz w:val="24"/>
          <w:szCs w:val="24"/>
        </w:rPr>
        <w:t>diseases</w:t>
      </w:r>
      <w:r w:rsidR="00436C4F"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 xml:space="preserve"> </w:t>
      </w:r>
      <w:r w:rsidR="00436C4F" w:rsidRPr="003872C1">
        <w:rPr>
          <w:rFonts w:ascii="Book Antiqua" w:hAnsi="Book Antiqua" w:cs="Times New Roman"/>
          <w:sz w:val="24"/>
          <w:szCs w:val="24"/>
        </w:rPr>
        <w:t>Irritable bowel syndrome</w:t>
      </w:r>
    </w:p>
    <w:p w:rsidR="00D10C62" w:rsidRPr="003872C1" w:rsidRDefault="00D10C62" w:rsidP="00436C4F">
      <w:pPr>
        <w:spacing w:after="0" w:line="360" w:lineRule="auto"/>
        <w:jc w:val="both"/>
        <w:rPr>
          <w:rFonts w:ascii="Book Antiqua" w:hAnsi="Book Antiqua" w:cs="Times New Roman"/>
          <w:sz w:val="24"/>
          <w:szCs w:val="24"/>
        </w:rPr>
      </w:pPr>
    </w:p>
    <w:p w:rsidR="00DC1D77" w:rsidRPr="003872C1" w:rsidRDefault="00213D32" w:rsidP="00436C4F">
      <w:pPr>
        <w:spacing w:after="0" w:line="360" w:lineRule="auto"/>
        <w:jc w:val="both"/>
        <w:rPr>
          <w:rFonts w:ascii="Book Antiqua" w:hAnsi="Book Antiqua" w:cs="Times New Roman"/>
          <w:sz w:val="24"/>
          <w:szCs w:val="24"/>
        </w:rPr>
      </w:pPr>
      <w:bookmarkStart w:id="44" w:name="OLE_LINK101"/>
      <w:bookmarkStart w:id="45" w:name="OLE_LINK107"/>
      <w:bookmarkStart w:id="46" w:name="OLE_LINK350"/>
      <w:bookmarkStart w:id="47" w:name="OLE_LINK351"/>
      <w:bookmarkStart w:id="48" w:name="OLE_LINK408"/>
      <w:r w:rsidRPr="003872C1">
        <w:rPr>
          <w:rFonts w:ascii="Book Antiqua" w:eastAsia="Times New Roman" w:hAnsi="Book Antiqua" w:cs="Arial Unicode MS"/>
          <w:b/>
          <w:sz w:val="24"/>
          <w:szCs w:val="24"/>
        </w:rPr>
        <w:t>Core tip:</w:t>
      </w:r>
      <w:bookmarkEnd w:id="44"/>
      <w:bookmarkEnd w:id="45"/>
      <w:r w:rsidR="00DC1D77" w:rsidRPr="003872C1">
        <w:rPr>
          <w:rFonts w:ascii="Book Antiqua" w:eastAsia="Times New Roman" w:hAnsi="Book Antiqua" w:cs="Arial Unicode MS"/>
          <w:b/>
          <w:sz w:val="24"/>
          <w:szCs w:val="24"/>
        </w:rPr>
        <w:t xml:space="preserve"> </w:t>
      </w:r>
      <w:r w:rsidR="00DC1D77" w:rsidRPr="003872C1">
        <w:rPr>
          <w:rFonts w:ascii="Book Antiqua" w:eastAsia="Times New Roman" w:hAnsi="Book Antiqua" w:cs="Arial Unicode MS"/>
          <w:sz w:val="24"/>
          <w:szCs w:val="24"/>
        </w:rPr>
        <w:t xml:space="preserve">We </w:t>
      </w:r>
      <w:r w:rsidR="00DC1D77" w:rsidRPr="003872C1">
        <w:rPr>
          <w:rFonts w:ascii="Book Antiqua" w:hAnsi="Book Antiqua" w:cs="Times New Roman"/>
          <w:sz w:val="24"/>
          <w:szCs w:val="24"/>
        </w:rPr>
        <w:t xml:space="preserve">compared the prevalence, behavioural and psychological predictors of </w:t>
      </w:r>
      <w:r w:rsidR="00DC1D77" w:rsidRPr="003872C1">
        <w:rPr>
          <w:rFonts w:ascii="Book Antiqua" w:eastAsia="Times New Roman" w:hAnsi="Book Antiqua" w:cs="Arial Unicode MS"/>
          <w:sz w:val="24"/>
          <w:szCs w:val="24"/>
        </w:rPr>
        <w:t xml:space="preserve">functional gastrointestinal disorders </w:t>
      </w:r>
      <w:r w:rsidR="00DC1D77" w:rsidRPr="003872C1">
        <w:rPr>
          <w:rFonts w:ascii="Book Antiqua" w:hAnsi="Book Antiqua" w:cs="Times New Roman"/>
          <w:sz w:val="24"/>
          <w:szCs w:val="24"/>
        </w:rPr>
        <w:t xml:space="preserve">using ROME III and ROME II questionnaires in two similar cohorts of </w:t>
      </w:r>
      <w:r w:rsidR="00C6174E" w:rsidRPr="003872C1">
        <w:rPr>
          <w:rFonts w:ascii="Book Antiqua" w:hAnsi="Book Antiqua" w:cs="Times New Roman"/>
          <w:sz w:val="24"/>
          <w:szCs w:val="24"/>
        </w:rPr>
        <w:t>eating disorder patients</w:t>
      </w:r>
      <w:r w:rsidR="00DC1D77" w:rsidRPr="003872C1">
        <w:rPr>
          <w:rFonts w:ascii="Book Antiqua" w:hAnsi="Book Antiqua" w:cs="Times New Roman"/>
          <w:sz w:val="24"/>
          <w:szCs w:val="24"/>
        </w:rPr>
        <w:t>.</w:t>
      </w:r>
      <w:r w:rsidR="00C6174E" w:rsidRPr="003872C1">
        <w:rPr>
          <w:rFonts w:ascii="Book Antiqua" w:hAnsi="Book Antiqua" w:cs="Times New Roman"/>
          <w:sz w:val="24"/>
          <w:szCs w:val="24"/>
        </w:rPr>
        <w:t xml:space="preserve"> We found the </w:t>
      </w:r>
      <w:r w:rsidR="00DC1D77" w:rsidRPr="003872C1">
        <w:rPr>
          <w:rFonts w:ascii="Book Antiqua" w:hAnsi="Book Antiqua" w:cs="Times New Roman"/>
          <w:sz w:val="24"/>
          <w:szCs w:val="24"/>
        </w:rPr>
        <w:t xml:space="preserve">added timeframe requirement in ROME III added precision in diagnosing many </w:t>
      </w:r>
      <w:r w:rsidR="00436C4F" w:rsidRPr="003872C1">
        <w:rPr>
          <w:rFonts w:ascii="Book Antiqua" w:hAnsi="Book Antiqua" w:cs="Times New Roman"/>
          <w:sz w:val="24"/>
          <w:szCs w:val="24"/>
        </w:rPr>
        <w:t>Functional gastrointestinal disorders (FGIDs)</w:t>
      </w:r>
      <w:r w:rsidR="00C6174E" w:rsidRPr="003872C1">
        <w:rPr>
          <w:rFonts w:ascii="Book Antiqua" w:hAnsi="Book Antiqua" w:cs="Times New Roman"/>
          <w:sz w:val="24"/>
          <w:szCs w:val="24"/>
        </w:rPr>
        <w:t xml:space="preserve">. We also found certain FGIDs in ROME III are predicted by eating behaviours and appear to have less psychological input compared to ROME II. These </w:t>
      </w:r>
      <w:r w:rsidR="00DC1D77" w:rsidRPr="003872C1">
        <w:rPr>
          <w:rFonts w:ascii="Book Antiqua" w:hAnsi="Book Antiqua" w:cs="Times New Roman"/>
          <w:sz w:val="24"/>
          <w:szCs w:val="24"/>
        </w:rPr>
        <w:t>findings suggest that abnormal eating behaviours may play a more direct role in the disturbed physiology (both sensation and motility) of the gastrointestinal tract and hence the pathogenesis of certain</w:t>
      </w:r>
      <w:r w:rsidR="00C6174E" w:rsidRPr="003872C1">
        <w:rPr>
          <w:rFonts w:ascii="Book Antiqua" w:hAnsi="Book Antiqua" w:cs="Times New Roman"/>
          <w:sz w:val="24"/>
          <w:szCs w:val="24"/>
        </w:rPr>
        <w:t xml:space="preserve"> </w:t>
      </w:r>
      <w:r w:rsidR="00DC1D77" w:rsidRPr="003872C1">
        <w:rPr>
          <w:rFonts w:ascii="Book Antiqua" w:hAnsi="Book Antiqua" w:cs="Times New Roman"/>
          <w:sz w:val="24"/>
          <w:szCs w:val="24"/>
        </w:rPr>
        <w:t xml:space="preserve">FGIDs. </w:t>
      </w:r>
    </w:p>
    <w:p w:rsidR="00213D32" w:rsidRPr="003872C1" w:rsidRDefault="00213D32" w:rsidP="00436C4F">
      <w:pPr>
        <w:adjustRightInd w:val="0"/>
        <w:snapToGrid w:val="0"/>
        <w:spacing w:after="0" w:line="360" w:lineRule="auto"/>
        <w:jc w:val="both"/>
        <w:rPr>
          <w:rFonts w:ascii="Book Antiqua" w:hAnsi="Book Antiqua" w:cs="Tahoma"/>
          <w:sz w:val="24"/>
          <w:szCs w:val="24"/>
          <w:lang w:eastAsia="zh-CN"/>
        </w:rPr>
      </w:pPr>
    </w:p>
    <w:p w:rsidR="00213D32" w:rsidRPr="003872C1" w:rsidRDefault="00436C4F" w:rsidP="00436C4F">
      <w:pPr>
        <w:spacing w:after="0" w:line="360" w:lineRule="auto"/>
        <w:jc w:val="both"/>
        <w:rPr>
          <w:rFonts w:ascii="Book Antiqua" w:hAnsi="Book Antiqua" w:cs="Times New Roman"/>
          <w:sz w:val="24"/>
          <w:szCs w:val="24"/>
          <w:lang w:eastAsia="zh-CN"/>
        </w:rPr>
      </w:pPr>
      <w:bookmarkStart w:id="49" w:name="OLE_LINK130"/>
      <w:bookmarkStart w:id="50" w:name="OLE_LINK134"/>
      <w:r w:rsidRPr="003872C1">
        <w:rPr>
          <w:rFonts w:ascii="Book Antiqua" w:hAnsi="Book Antiqua" w:cs="Times New Roman"/>
          <w:sz w:val="24"/>
          <w:szCs w:val="24"/>
        </w:rPr>
        <w:t>Wang</w:t>
      </w:r>
      <w:r w:rsidRP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lang w:eastAsia="zh-CN"/>
        </w:rPr>
        <w:t>X</w:t>
      </w:r>
      <w:r w:rsidRP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rPr>
        <w:t>Luscombe</w:t>
      </w:r>
      <w:r w:rsidRP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lang w:eastAsia="zh-CN"/>
        </w:rPr>
        <w:t>GM</w:t>
      </w:r>
      <w:r w:rsidRP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rPr>
        <w:t>Boyd</w:t>
      </w:r>
      <w:r w:rsidRPr="003872C1">
        <w:rPr>
          <w:rFonts w:ascii="Book Antiqua" w:hAnsi="Book Antiqua" w:cs="Times New Roman" w:hint="eastAsia"/>
          <w:sz w:val="24"/>
          <w:szCs w:val="24"/>
          <w:lang w:eastAsia="zh-CN"/>
        </w:rPr>
        <w:t xml:space="preserve"> C, </w:t>
      </w:r>
      <w:r w:rsidRPr="003872C1">
        <w:rPr>
          <w:rFonts w:ascii="Book Antiqua" w:hAnsi="Book Antiqua" w:cs="Times New Roman"/>
          <w:sz w:val="24"/>
          <w:szCs w:val="24"/>
        </w:rPr>
        <w:t>Kellow</w:t>
      </w:r>
      <w:r w:rsidRPr="003872C1">
        <w:rPr>
          <w:rFonts w:ascii="Book Antiqua" w:hAnsi="Book Antiqua" w:cs="Times New Roman" w:hint="eastAsia"/>
          <w:sz w:val="24"/>
          <w:szCs w:val="24"/>
          <w:lang w:eastAsia="zh-CN"/>
        </w:rPr>
        <w:t xml:space="preserve"> J, </w:t>
      </w:r>
      <w:r w:rsidRPr="003872C1">
        <w:rPr>
          <w:rFonts w:ascii="Book Antiqua" w:hAnsi="Book Antiqua" w:cs="Times New Roman"/>
          <w:sz w:val="24"/>
          <w:szCs w:val="24"/>
        </w:rPr>
        <w:t>Abraham</w:t>
      </w:r>
      <w:r w:rsidRPr="003872C1">
        <w:rPr>
          <w:rFonts w:ascii="Book Antiqua" w:hAnsi="Book Antiqua" w:cs="Times New Roman" w:hint="eastAsia"/>
          <w:sz w:val="24"/>
          <w:szCs w:val="24"/>
          <w:lang w:eastAsia="zh-CN"/>
        </w:rPr>
        <w:t xml:space="preserve"> S. </w:t>
      </w:r>
      <w:r w:rsidRPr="003872C1">
        <w:rPr>
          <w:rFonts w:ascii="Book Antiqua" w:hAnsi="Book Antiqua" w:cs="Times New Roman"/>
          <w:sz w:val="24"/>
          <w:szCs w:val="24"/>
          <w:lang w:eastAsia="zh-CN"/>
        </w:rPr>
        <w:t>Functional gastrointestinal disorders in eating disorder patients: Altered distribution and predictors using ROME III compared to ROME II criteria</w:t>
      </w:r>
      <w:r w:rsidRPr="003872C1">
        <w:rPr>
          <w:rFonts w:ascii="Book Antiqua" w:hAnsi="Book Antiqua" w:cs="Times New Roman" w:hint="eastAsia"/>
          <w:sz w:val="24"/>
          <w:szCs w:val="24"/>
          <w:lang w:eastAsia="zh-CN"/>
        </w:rPr>
        <w:t xml:space="preserve">. </w:t>
      </w:r>
      <w:r w:rsidR="00213D32" w:rsidRPr="003872C1">
        <w:rPr>
          <w:rFonts w:ascii="Book Antiqua" w:hAnsi="Book Antiqua"/>
          <w:i/>
          <w:sz w:val="24"/>
          <w:szCs w:val="24"/>
        </w:rPr>
        <w:t>World J Gastroenterol</w:t>
      </w:r>
      <w:r w:rsidR="00213D32" w:rsidRPr="003872C1">
        <w:rPr>
          <w:rFonts w:ascii="Book Antiqua" w:hAnsi="Book Antiqua"/>
          <w:sz w:val="24"/>
          <w:szCs w:val="24"/>
        </w:rPr>
        <w:t xml:space="preserve"> 2014; </w:t>
      </w:r>
      <w:bookmarkStart w:id="51" w:name="OLE_LINK1689"/>
      <w:bookmarkStart w:id="52" w:name="OLE_LINK1298"/>
      <w:bookmarkStart w:id="53" w:name="OLE_LINK1297"/>
      <w:r w:rsidR="00213D32" w:rsidRPr="003872C1">
        <w:rPr>
          <w:rFonts w:ascii="Book Antiqua" w:hAnsi="Book Antiqua"/>
          <w:sz w:val="24"/>
          <w:szCs w:val="24"/>
        </w:rPr>
        <w:t>In press</w:t>
      </w:r>
      <w:bookmarkEnd w:id="51"/>
      <w:bookmarkEnd w:id="52"/>
      <w:bookmarkEnd w:id="53"/>
    </w:p>
    <w:bookmarkEnd w:id="46"/>
    <w:bookmarkEnd w:id="47"/>
    <w:bookmarkEnd w:id="48"/>
    <w:bookmarkEnd w:id="49"/>
    <w:bookmarkEnd w:id="50"/>
    <w:p w:rsidR="00D10C62" w:rsidRPr="003872C1" w:rsidRDefault="00D10C62" w:rsidP="00436C4F">
      <w:pPr>
        <w:spacing w:after="0" w:line="360" w:lineRule="auto"/>
        <w:jc w:val="both"/>
        <w:rPr>
          <w:rFonts w:ascii="Book Antiqua" w:hAnsi="Book Antiqua" w:cs="Times New Roman"/>
          <w:sz w:val="24"/>
          <w:szCs w:val="24"/>
        </w:rPr>
      </w:pPr>
    </w:p>
    <w:p w:rsidR="00D10C62" w:rsidRPr="003872C1" w:rsidRDefault="00D10C62" w:rsidP="00436C4F">
      <w:pPr>
        <w:spacing w:after="0" w:line="360" w:lineRule="auto"/>
        <w:jc w:val="both"/>
        <w:rPr>
          <w:rFonts w:ascii="Book Antiqua" w:hAnsi="Book Antiqua" w:cs="Times New Roman"/>
          <w:sz w:val="24"/>
          <w:szCs w:val="24"/>
        </w:rPr>
      </w:pPr>
    </w:p>
    <w:p w:rsidR="00B838D5" w:rsidRPr="003872C1" w:rsidRDefault="008959A9" w:rsidP="00436C4F">
      <w:pPr>
        <w:spacing w:after="0" w:line="360" w:lineRule="auto"/>
        <w:jc w:val="both"/>
        <w:rPr>
          <w:rFonts w:ascii="Book Antiqua" w:hAnsi="Book Antiqua" w:cs="Times New Roman"/>
          <w:b/>
          <w:sz w:val="24"/>
          <w:szCs w:val="24"/>
        </w:rPr>
      </w:pPr>
      <w:r w:rsidRPr="003872C1">
        <w:rPr>
          <w:rFonts w:ascii="Book Antiqua" w:hAnsi="Book Antiqua" w:cs="Times New Roman"/>
          <w:b/>
          <w:sz w:val="24"/>
          <w:szCs w:val="24"/>
        </w:rPr>
        <w:t>INTRODUCTION</w:t>
      </w:r>
    </w:p>
    <w:p w:rsidR="006C2866" w:rsidRPr="003872C1" w:rsidRDefault="006C2866"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 xml:space="preserve">Functional gastrointestinal disorders (FGIDs) are prevalent and affected individuals have </w:t>
      </w:r>
      <w:r w:rsidR="00436C4F" w:rsidRPr="003872C1">
        <w:rPr>
          <w:rFonts w:ascii="Book Antiqua" w:hAnsi="Book Antiqua" w:cs="Times New Roman"/>
          <w:sz w:val="24"/>
          <w:szCs w:val="24"/>
        </w:rPr>
        <w:t>poorer quality of life</w:t>
      </w:r>
      <w:r w:rsidRPr="003872C1">
        <w:rPr>
          <w:rFonts w:ascii="Book Antiqua" w:hAnsi="Book Antiqua" w:cs="Times New Roman"/>
          <w:sz w:val="24"/>
          <w:szCs w:val="24"/>
          <w:vertAlign w:val="superscript"/>
        </w:rPr>
        <w:t>[1-5]</w:t>
      </w:r>
      <w:r w:rsidRPr="003872C1">
        <w:rPr>
          <w:rFonts w:ascii="Book Antiqua" w:hAnsi="Book Antiqua" w:cs="Times New Roman"/>
          <w:sz w:val="24"/>
          <w:szCs w:val="24"/>
        </w:rPr>
        <w:t xml:space="preserve">. These disorders are different from other GI disorders because structural abnormalities are subtle or cannot be demonstrated by formal investigation. Therefore the diagnosis of FGIDs has mainly relied on the use of self-report </w:t>
      </w:r>
      <w:r w:rsidR="00436C4F" w:rsidRPr="003872C1">
        <w:rPr>
          <w:rFonts w:ascii="Book Antiqua" w:hAnsi="Book Antiqua" w:cs="Times New Roman"/>
          <w:sz w:val="24"/>
          <w:szCs w:val="24"/>
        </w:rPr>
        <w:t>questionnaires</w:t>
      </w:r>
      <w:r w:rsidR="00436C4F" w:rsidRPr="003872C1">
        <w:rPr>
          <w:rFonts w:ascii="Book Antiqua" w:hAnsi="Book Antiqua" w:cs="Times New Roman"/>
          <w:sz w:val="24"/>
          <w:szCs w:val="24"/>
          <w:vertAlign w:val="superscript"/>
        </w:rPr>
        <w:t>[6,</w:t>
      </w:r>
      <w:r w:rsidRPr="003872C1">
        <w:rPr>
          <w:rFonts w:ascii="Book Antiqua" w:hAnsi="Book Antiqua" w:cs="Times New Roman"/>
          <w:sz w:val="24"/>
          <w:szCs w:val="24"/>
          <w:vertAlign w:val="superscript"/>
        </w:rPr>
        <w:t>7]</w:t>
      </w:r>
      <w:r w:rsidRPr="003872C1">
        <w:rPr>
          <w:rFonts w:ascii="Book Antiqua" w:hAnsi="Book Antiqua" w:cs="Times New Roman"/>
          <w:sz w:val="24"/>
          <w:szCs w:val="24"/>
        </w:rPr>
        <w:t xml:space="preserve">. With increasing interest </w:t>
      </w:r>
      <w:r w:rsidRPr="003872C1">
        <w:rPr>
          <w:rFonts w:ascii="Book Antiqua" w:hAnsi="Book Antiqua" w:cs="Times New Roman"/>
          <w:sz w:val="24"/>
          <w:szCs w:val="24"/>
        </w:rPr>
        <w:lastRenderedPageBreak/>
        <w:t>and understanding in these disorders, various questionnaires have been designed and revised over the years to bes</w:t>
      </w:r>
      <w:r w:rsidR="00436C4F" w:rsidRPr="003872C1">
        <w:rPr>
          <w:rFonts w:ascii="Book Antiqua" w:hAnsi="Book Antiqua" w:cs="Times New Roman"/>
          <w:sz w:val="24"/>
          <w:szCs w:val="24"/>
        </w:rPr>
        <w:t>t reflect their true prevalence</w:t>
      </w:r>
      <w:r w:rsidR="00436C4F" w:rsidRPr="003872C1">
        <w:rPr>
          <w:rFonts w:ascii="Book Antiqua" w:hAnsi="Book Antiqua" w:cs="Times New Roman"/>
          <w:sz w:val="24"/>
          <w:szCs w:val="24"/>
          <w:vertAlign w:val="superscript"/>
        </w:rPr>
        <w:t>[6,</w:t>
      </w:r>
      <w:r w:rsidRPr="003872C1">
        <w:rPr>
          <w:rFonts w:ascii="Book Antiqua" w:hAnsi="Book Antiqua" w:cs="Times New Roman"/>
          <w:sz w:val="24"/>
          <w:szCs w:val="24"/>
          <w:vertAlign w:val="superscript"/>
        </w:rPr>
        <w:t>7]</w:t>
      </w:r>
      <w:r w:rsidRPr="003872C1">
        <w:rPr>
          <w:rFonts w:ascii="Book Antiqua" w:hAnsi="Book Antiqua" w:cs="Times New Roman"/>
          <w:sz w:val="24"/>
          <w:szCs w:val="24"/>
        </w:rPr>
        <w:t>.</w:t>
      </w:r>
    </w:p>
    <w:p w:rsidR="006C2866" w:rsidRPr="003872C1" w:rsidRDefault="006C2866" w:rsidP="00436C4F">
      <w:pPr>
        <w:spacing w:after="0" w:line="360" w:lineRule="auto"/>
        <w:ind w:firstLineChars="250" w:firstLine="600"/>
        <w:jc w:val="both"/>
        <w:rPr>
          <w:rFonts w:ascii="Book Antiqua" w:hAnsi="Book Antiqua" w:cs="Times New Roman"/>
          <w:sz w:val="24"/>
          <w:szCs w:val="24"/>
        </w:rPr>
      </w:pPr>
      <w:r w:rsidRPr="003872C1">
        <w:rPr>
          <w:rFonts w:ascii="Book Antiqua" w:hAnsi="Book Antiqua" w:cs="Times New Roman"/>
          <w:sz w:val="24"/>
          <w:szCs w:val="24"/>
        </w:rPr>
        <w:t>The main types of eating disorders include anorexia nervosa (restricting type AN-R or binge purge type AN-P), bulimia nervosa (BN) and eating disorders not otherwise specified (restricting type EDNOS-R or binge purge type EDNOS-P). Abnormal eating disorder related behaviours include restriction of food intake, binge eating,</w:t>
      </w:r>
      <w:r w:rsidR="00436C4F" w:rsidRPr="003872C1">
        <w:rPr>
          <w:rFonts w:ascii="Book Antiqua" w:hAnsi="Book Antiqua" w:cs="Times New Roman"/>
          <w:sz w:val="24"/>
          <w:szCs w:val="24"/>
        </w:rPr>
        <w:t xml:space="preserve"> purging and excessive exercise</w:t>
      </w:r>
      <w:r w:rsidRPr="003872C1">
        <w:rPr>
          <w:rFonts w:ascii="Book Antiqua" w:hAnsi="Book Antiqua" w:cs="Times New Roman"/>
          <w:sz w:val="24"/>
          <w:szCs w:val="24"/>
          <w:vertAlign w:val="superscript"/>
        </w:rPr>
        <w:t>[8]</w:t>
      </w:r>
      <w:r w:rsidRPr="003872C1">
        <w:rPr>
          <w:rFonts w:ascii="Book Antiqua" w:hAnsi="Book Antiqua" w:cs="Times New Roman"/>
          <w:sz w:val="24"/>
          <w:szCs w:val="24"/>
        </w:rPr>
        <w:t>. Eating disorder (ED) patients frequently report GI symptoms including bloating, nausea, epigastric discomfort, and a sensation of fullness. These symptoms may not only lead to unnecessary diagnostic tests but more importantly the refusal of food intake and justification for continuing their disordered eating. We have previously studied the prevalence and characteristics of FGIDs using ROME II and found that patients with eating disorders exhibited a broad s</w:t>
      </w:r>
      <w:r w:rsidR="00436C4F" w:rsidRPr="003872C1">
        <w:rPr>
          <w:rFonts w:ascii="Book Antiqua" w:hAnsi="Book Antiqua" w:cs="Times New Roman"/>
          <w:sz w:val="24"/>
          <w:szCs w:val="24"/>
        </w:rPr>
        <w:t>pectrum of different FGIDs</w:t>
      </w:r>
      <w:r w:rsidRPr="003872C1">
        <w:rPr>
          <w:rFonts w:ascii="Book Antiqua" w:hAnsi="Book Antiqua" w:cs="Times New Roman"/>
          <w:sz w:val="24"/>
          <w:szCs w:val="24"/>
          <w:vertAlign w:val="superscript"/>
        </w:rPr>
        <w:t>[9]</w:t>
      </w:r>
      <w:r w:rsidRPr="003872C1">
        <w:rPr>
          <w:rFonts w:ascii="Book Antiqua" w:hAnsi="Book Antiqua" w:cs="Times New Roman"/>
          <w:sz w:val="24"/>
          <w:szCs w:val="24"/>
        </w:rPr>
        <w:t>. Furthermore, we have observed a relationship between pelvic floor dysfunction and abdominal bloatin</w:t>
      </w:r>
      <w:r w:rsidR="00436C4F" w:rsidRPr="003872C1">
        <w:rPr>
          <w:rFonts w:ascii="Book Antiqua" w:hAnsi="Book Antiqua" w:cs="Times New Roman"/>
          <w:sz w:val="24"/>
          <w:szCs w:val="24"/>
        </w:rPr>
        <w:t>g and distension in ED patients</w:t>
      </w:r>
      <w:r w:rsidRPr="003872C1">
        <w:rPr>
          <w:rFonts w:ascii="Book Antiqua" w:hAnsi="Book Antiqua" w:cs="Times New Roman"/>
          <w:sz w:val="24"/>
          <w:szCs w:val="24"/>
          <w:vertAlign w:val="superscript"/>
        </w:rPr>
        <w:t>[10]</w:t>
      </w:r>
      <w:r w:rsidRPr="003872C1">
        <w:rPr>
          <w:rFonts w:ascii="Book Antiqua" w:hAnsi="Book Antiqua" w:cs="Times New Roman"/>
          <w:sz w:val="24"/>
          <w:szCs w:val="24"/>
        </w:rPr>
        <w:t>.</w:t>
      </w:r>
    </w:p>
    <w:p w:rsidR="006C2866" w:rsidRPr="003872C1" w:rsidRDefault="006C2866" w:rsidP="00436C4F">
      <w:pPr>
        <w:spacing w:after="0" w:line="360" w:lineRule="auto"/>
        <w:ind w:firstLineChars="200" w:firstLine="480"/>
        <w:jc w:val="both"/>
        <w:rPr>
          <w:rFonts w:ascii="Book Antiqua" w:hAnsi="Book Antiqua" w:cs="Times New Roman"/>
          <w:sz w:val="24"/>
          <w:szCs w:val="24"/>
        </w:rPr>
      </w:pPr>
      <w:r w:rsidRPr="003872C1">
        <w:rPr>
          <w:rFonts w:ascii="Book Antiqua" w:hAnsi="Book Antiqua" w:cs="Times New Roman"/>
          <w:sz w:val="24"/>
          <w:szCs w:val="24"/>
        </w:rPr>
        <w:t>ROME III adult diagnostic criteria for FGIDs were published in 2006 and preserved the majority of the diagnoses previously found in ROME II while significant changes were made in the</w:t>
      </w:r>
      <w:r w:rsidR="00436C4F" w:rsidRPr="003872C1">
        <w:rPr>
          <w:rFonts w:ascii="Book Antiqua" w:hAnsi="Book Antiqua" w:cs="Times New Roman"/>
          <w:sz w:val="24"/>
          <w:szCs w:val="24"/>
        </w:rPr>
        <w:t xml:space="preserve"> gastroduodenal disorders group</w:t>
      </w:r>
      <w:r w:rsidR="00436C4F" w:rsidRPr="003872C1">
        <w:rPr>
          <w:rFonts w:ascii="Book Antiqua" w:hAnsi="Book Antiqua" w:cs="Times New Roman"/>
          <w:sz w:val="24"/>
          <w:szCs w:val="24"/>
          <w:vertAlign w:val="superscript"/>
        </w:rPr>
        <w:t>[6,</w:t>
      </w:r>
      <w:r w:rsidRPr="003872C1">
        <w:rPr>
          <w:rFonts w:ascii="Book Antiqua" w:hAnsi="Book Antiqua" w:cs="Times New Roman"/>
          <w:sz w:val="24"/>
          <w:szCs w:val="24"/>
          <w:vertAlign w:val="superscript"/>
        </w:rPr>
        <w:t>7]</w:t>
      </w:r>
      <w:r w:rsidRPr="003872C1">
        <w:rPr>
          <w:rFonts w:ascii="Book Antiqua" w:hAnsi="Book Antiqua" w:cs="Times New Roman"/>
          <w:sz w:val="24"/>
          <w:szCs w:val="24"/>
        </w:rPr>
        <w:t>. Functional dyspepsia has two new subdivisions in the ROME III diagnostic criteria: postprandial distress syndrome (PDS) and</w:t>
      </w:r>
      <w:r w:rsidR="00436C4F" w:rsidRPr="003872C1">
        <w:rPr>
          <w:rFonts w:ascii="Book Antiqua" w:hAnsi="Book Antiqua" w:cs="Times New Roman"/>
          <w:sz w:val="24"/>
          <w:szCs w:val="24"/>
        </w:rPr>
        <w:t xml:space="preserve"> epigastric pain syndrome (EPS)</w:t>
      </w:r>
      <w:r w:rsidRPr="003872C1">
        <w:rPr>
          <w:rFonts w:ascii="Book Antiqua" w:hAnsi="Book Antiqua" w:cs="Times New Roman"/>
          <w:sz w:val="24"/>
          <w:szCs w:val="24"/>
          <w:vertAlign w:val="superscript"/>
        </w:rPr>
        <w:t>[6]</w:t>
      </w:r>
      <w:r w:rsidRPr="003872C1">
        <w:rPr>
          <w:rFonts w:ascii="Book Antiqua" w:hAnsi="Book Antiqua" w:cs="Times New Roman"/>
          <w:sz w:val="24"/>
          <w:szCs w:val="24"/>
        </w:rPr>
        <w:t>. There is a more detailed classification of vomiting syndromes including exclusion of DSM-IV diagnosed ED patients from functional vomiting, but not cyclic vomiting syndrome. In addition, rumination syndrome is now categorised as a functional gastroduodenal disorder whereas previously it was classified as a functional eosophageal disorder. There is also a more detailed classification of the functional biliary tract and sphincter disorders. The most significant change to the Rome III classification is an additional requirement of chronicity for a diagnosis, that is, the symptoms must be present for the last 3 months, with symptom onset at least 6 months prior to diagnosis. In contrast, using ROME II, symptoms present during 12 weeks (3 months, which may not necessarily be consecutive) in the previous year would fulfil the diagnostic criteria.</w:t>
      </w:r>
    </w:p>
    <w:p w:rsidR="006C2866" w:rsidRPr="003872C1" w:rsidRDefault="006C2866" w:rsidP="00436C4F">
      <w:pPr>
        <w:spacing w:after="0" w:line="360" w:lineRule="auto"/>
        <w:ind w:firstLineChars="200" w:firstLine="480"/>
        <w:jc w:val="both"/>
        <w:rPr>
          <w:rFonts w:ascii="Book Antiqua" w:hAnsi="Book Antiqua" w:cs="Times New Roman"/>
          <w:sz w:val="24"/>
          <w:szCs w:val="24"/>
        </w:rPr>
      </w:pPr>
      <w:r w:rsidRPr="003872C1">
        <w:rPr>
          <w:rFonts w:ascii="Book Antiqua" w:hAnsi="Book Antiqua" w:cs="Times New Roman"/>
          <w:sz w:val="24"/>
          <w:szCs w:val="24"/>
        </w:rPr>
        <w:lastRenderedPageBreak/>
        <w:t>Since publication of the ROME III criteria, research ha</w:t>
      </w:r>
      <w:r w:rsidR="00436C4F" w:rsidRPr="003872C1">
        <w:rPr>
          <w:rFonts w:ascii="Book Antiqua" w:hAnsi="Book Antiqua" w:cs="Times New Roman"/>
          <w:sz w:val="24"/>
          <w:szCs w:val="24"/>
        </w:rPr>
        <w:t>s focused on one or a few FGIDs</w:t>
      </w:r>
      <w:r w:rsidRPr="003872C1">
        <w:rPr>
          <w:rFonts w:ascii="Book Antiqua" w:hAnsi="Book Antiqua" w:cs="Times New Roman"/>
          <w:sz w:val="24"/>
          <w:szCs w:val="24"/>
          <w:vertAlign w:val="superscript"/>
        </w:rPr>
        <w:t>[11-14]</w:t>
      </w:r>
      <w:r w:rsidRPr="003872C1">
        <w:rPr>
          <w:rFonts w:ascii="Book Antiqua" w:hAnsi="Book Antiqua" w:cs="Times New Roman"/>
          <w:sz w:val="24"/>
          <w:szCs w:val="24"/>
        </w:rPr>
        <w:t xml:space="preserve">. No study has described all of the FGIDs by ROME III in a single publication, especially in the context of eating disorders. Only few papers have described individual FGIDs using ROME III </w:t>
      </w:r>
      <w:r w:rsidR="00436C4F" w:rsidRPr="003872C1">
        <w:rPr>
          <w:rFonts w:ascii="Book Antiqua" w:hAnsi="Book Antiqua" w:cs="Times New Roman"/>
          <w:sz w:val="24"/>
          <w:szCs w:val="24"/>
        </w:rPr>
        <w:t>in patients with EDs</w:t>
      </w:r>
      <w:r w:rsidRPr="003872C1">
        <w:rPr>
          <w:rFonts w:ascii="Book Antiqua" w:hAnsi="Book Antiqua" w:cs="Times New Roman"/>
          <w:sz w:val="24"/>
          <w:szCs w:val="24"/>
          <w:vertAlign w:val="superscript"/>
        </w:rPr>
        <w:t>[15]</w:t>
      </w:r>
      <w:r w:rsidRPr="003872C1">
        <w:rPr>
          <w:rFonts w:ascii="Book Antiqua" w:hAnsi="Book Antiqua" w:cs="Times New Roman"/>
          <w:sz w:val="24"/>
          <w:szCs w:val="24"/>
        </w:rPr>
        <w:t>.</w:t>
      </w:r>
    </w:p>
    <w:p w:rsidR="006C2866" w:rsidRPr="003872C1" w:rsidRDefault="006C2866" w:rsidP="00436C4F">
      <w:pPr>
        <w:spacing w:after="0" w:line="360" w:lineRule="auto"/>
        <w:ind w:firstLineChars="450" w:firstLine="1080"/>
        <w:jc w:val="both"/>
        <w:rPr>
          <w:rFonts w:ascii="Book Antiqua" w:hAnsi="Book Antiqua" w:cs="Times New Roman"/>
          <w:sz w:val="24"/>
          <w:szCs w:val="24"/>
        </w:rPr>
      </w:pPr>
      <w:r w:rsidRPr="003872C1">
        <w:rPr>
          <w:rFonts w:ascii="Book Antiqua" w:hAnsi="Book Antiqua" w:cs="Times New Roman"/>
          <w:sz w:val="24"/>
          <w:szCs w:val="24"/>
        </w:rPr>
        <w:t xml:space="preserve">The aims of the study were 1. to describe the prevalence and psychological and behavioural predictors of FGIDs among eating disorder patients using ROME III criteria and 2. to compare their prevalence with FGIDs in a similar group of ED patients using ROME II criteria. We were also interested in the prevalence of FGID categories and individual FGIDs with and without the 6-month requirement of ROME III to determine if this was a factor in any altered prevalence of FGIDs. </w:t>
      </w:r>
    </w:p>
    <w:p w:rsidR="00C05A80" w:rsidRPr="003872C1" w:rsidRDefault="00C05A80" w:rsidP="00436C4F">
      <w:pPr>
        <w:spacing w:after="0" w:line="360" w:lineRule="auto"/>
        <w:jc w:val="both"/>
        <w:rPr>
          <w:rFonts w:ascii="Book Antiqua" w:hAnsi="Book Antiqua"/>
          <w:b/>
          <w:sz w:val="24"/>
          <w:szCs w:val="24"/>
          <w:lang w:eastAsia="zh-CN"/>
        </w:rPr>
      </w:pPr>
      <w:bookmarkStart w:id="54" w:name="OLE_LINK337"/>
      <w:bookmarkStart w:id="55" w:name="OLE_LINK338"/>
      <w:bookmarkStart w:id="56" w:name="OLE_LINK378"/>
      <w:bookmarkStart w:id="57" w:name="OLE_LINK388"/>
    </w:p>
    <w:p w:rsidR="00213D32" w:rsidRPr="003872C1" w:rsidRDefault="00213D32" w:rsidP="00436C4F">
      <w:pPr>
        <w:spacing w:after="0" w:line="360" w:lineRule="auto"/>
        <w:jc w:val="both"/>
        <w:rPr>
          <w:rFonts w:ascii="Book Antiqua" w:hAnsi="Book Antiqua"/>
          <w:b/>
          <w:sz w:val="24"/>
          <w:szCs w:val="24"/>
        </w:rPr>
      </w:pPr>
      <w:r w:rsidRPr="003872C1">
        <w:rPr>
          <w:rFonts w:ascii="Book Antiqua" w:hAnsi="Book Antiqua"/>
          <w:b/>
          <w:sz w:val="24"/>
          <w:szCs w:val="24"/>
        </w:rPr>
        <w:t>MATERIALS AND METHODS</w:t>
      </w:r>
    </w:p>
    <w:bookmarkEnd w:id="54"/>
    <w:bookmarkEnd w:id="55"/>
    <w:bookmarkEnd w:id="56"/>
    <w:bookmarkEnd w:id="57"/>
    <w:p w:rsidR="00B838D5" w:rsidRPr="003872C1" w:rsidRDefault="000C6C3A" w:rsidP="00436C4F">
      <w:pPr>
        <w:spacing w:after="0" w:line="360" w:lineRule="auto"/>
        <w:jc w:val="both"/>
        <w:rPr>
          <w:rFonts w:ascii="Book Antiqua" w:hAnsi="Book Antiqua" w:cs="Times New Roman"/>
          <w:b/>
          <w:i/>
          <w:sz w:val="24"/>
          <w:szCs w:val="24"/>
        </w:rPr>
      </w:pPr>
      <w:r w:rsidRPr="003872C1">
        <w:rPr>
          <w:rFonts w:ascii="Book Antiqua" w:hAnsi="Book Antiqua" w:cs="Times New Roman"/>
          <w:b/>
          <w:i/>
          <w:sz w:val="24"/>
          <w:szCs w:val="24"/>
        </w:rPr>
        <w:t xml:space="preserve">Subjects </w:t>
      </w:r>
    </w:p>
    <w:p w:rsidR="006C2866" w:rsidRPr="003872C1" w:rsidRDefault="006C2866"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One hundred consecutive female inpatients in a specialized Eating Disorder Unit for treatment of their ED in 2011-2012, aged 17</w:t>
      </w:r>
      <w:r w:rsidR="000E2E9E">
        <w:rPr>
          <w:rFonts w:ascii="Book Antiqua" w:hAnsi="Book Antiqua" w:cs="Times New Roman" w:hint="eastAsia"/>
          <w:sz w:val="24"/>
          <w:szCs w:val="24"/>
          <w:lang w:eastAsia="zh-CN"/>
        </w:rPr>
        <w:t>-</w:t>
      </w:r>
      <w:r w:rsidRPr="003872C1">
        <w:rPr>
          <w:rFonts w:ascii="Book Antiqua" w:hAnsi="Book Antiqua" w:cs="Times New Roman"/>
          <w:sz w:val="24"/>
          <w:szCs w:val="24"/>
        </w:rPr>
        <w:t>50 years, with no major medical (celiac disease, endometriosis, diabetes) or major psychiatric illness (bipolar depression) were included in the study. A second cohort of 160 consecutive eating disorder patients who completed the ROME II during inpatient treatment in the same unit for pr</w:t>
      </w:r>
      <w:r w:rsidR="00436C4F" w:rsidRPr="003872C1">
        <w:rPr>
          <w:rFonts w:ascii="Book Antiqua" w:hAnsi="Book Antiqua" w:cs="Times New Roman"/>
          <w:sz w:val="24"/>
          <w:szCs w:val="24"/>
        </w:rPr>
        <w:t>evious studies</w:t>
      </w:r>
      <w:r w:rsidRPr="003872C1">
        <w:rPr>
          <w:rFonts w:ascii="Book Antiqua" w:hAnsi="Book Antiqua" w:cs="Times New Roman"/>
          <w:sz w:val="24"/>
          <w:szCs w:val="24"/>
          <w:vertAlign w:val="superscript"/>
        </w:rPr>
        <w:t>[9,16]</w:t>
      </w:r>
      <w:r w:rsidRPr="003872C1">
        <w:rPr>
          <w:rFonts w:ascii="Book Antiqua" w:hAnsi="Book Antiqua" w:cs="Times New Roman"/>
          <w:sz w:val="24"/>
          <w:szCs w:val="24"/>
        </w:rPr>
        <w:t xml:space="preserve"> were also included in this study. On admission, all patients were asked to complete psychological and eating disorder related questionnaires, and the ROME III symptom questionnaire (details below). All patients also underwent routine clinical evaluation including blood tests (haematology, biochemistry, thyroid function) and specific investigations to exclude organic gastrointestinal disease where appropriate. </w:t>
      </w:r>
    </w:p>
    <w:p w:rsidR="006C2866" w:rsidRPr="003872C1" w:rsidRDefault="006C2866" w:rsidP="00436C4F">
      <w:pPr>
        <w:spacing w:after="0" w:line="360" w:lineRule="auto"/>
        <w:ind w:firstLineChars="250" w:firstLine="600"/>
        <w:jc w:val="both"/>
        <w:rPr>
          <w:rFonts w:ascii="Book Antiqua" w:hAnsi="Book Antiqua" w:cs="Times New Roman"/>
          <w:sz w:val="24"/>
          <w:szCs w:val="24"/>
        </w:rPr>
      </w:pPr>
      <w:r w:rsidRPr="003872C1">
        <w:rPr>
          <w:rFonts w:ascii="Book Antiqua" w:hAnsi="Book Antiqua" w:cs="Times New Roman"/>
          <w:sz w:val="24"/>
          <w:szCs w:val="24"/>
        </w:rPr>
        <w:t>Ethics approval was granted by the Human Ethics Committee of the Northside Clinic.</w:t>
      </w:r>
    </w:p>
    <w:p w:rsidR="00B838D5" w:rsidRPr="003872C1" w:rsidRDefault="00B838D5" w:rsidP="00436C4F">
      <w:pPr>
        <w:spacing w:after="0" w:line="360" w:lineRule="auto"/>
        <w:jc w:val="both"/>
        <w:rPr>
          <w:rFonts w:ascii="Book Antiqua" w:hAnsi="Book Antiqua" w:cs="Times New Roman"/>
          <w:sz w:val="24"/>
          <w:szCs w:val="24"/>
        </w:rPr>
      </w:pPr>
    </w:p>
    <w:p w:rsidR="00B838D5" w:rsidRPr="003872C1" w:rsidRDefault="002C3390" w:rsidP="00436C4F">
      <w:pPr>
        <w:spacing w:after="0" w:line="360" w:lineRule="auto"/>
        <w:jc w:val="both"/>
        <w:rPr>
          <w:rFonts w:ascii="Book Antiqua" w:hAnsi="Book Antiqua" w:cs="Times New Roman"/>
          <w:b/>
          <w:i/>
          <w:sz w:val="24"/>
          <w:szCs w:val="24"/>
        </w:rPr>
      </w:pPr>
      <w:r w:rsidRPr="003872C1">
        <w:rPr>
          <w:rFonts w:ascii="Book Antiqua" w:hAnsi="Book Antiqua" w:cs="Times New Roman"/>
          <w:b/>
          <w:i/>
          <w:sz w:val="24"/>
          <w:szCs w:val="24"/>
        </w:rPr>
        <w:t>Questionnaires</w:t>
      </w:r>
    </w:p>
    <w:p w:rsidR="006C2866" w:rsidRPr="003872C1" w:rsidRDefault="006C2866"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 xml:space="preserve">The self-reported questionnaires comprised the following: </w:t>
      </w:r>
      <w:r w:rsidR="00436C4F"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1)</w:t>
      </w:r>
      <w:r w:rsidR="00436C4F" w:rsidRPr="003872C1">
        <w:rPr>
          <w:rFonts w:ascii="Book Antiqua" w:hAnsi="Book Antiqua" w:cs="Times New Roman"/>
          <w:sz w:val="24"/>
          <w:szCs w:val="24"/>
        </w:rPr>
        <w:t xml:space="preserve"> the ROME modular questionnaire</w:t>
      </w:r>
      <w:r w:rsidR="00436C4F" w:rsidRPr="003872C1">
        <w:rPr>
          <w:rFonts w:ascii="Book Antiqua" w:hAnsi="Book Antiqua" w:cs="Times New Roman"/>
          <w:sz w:val="24"/>
          <w:szCs w:val="24"/>
          <w:vertAlign w:val="superscript"/>
        </w:rPr>
        <w:t>[6,</w:t>
      </w:r>
      <w:r w:rsidRPr="003872C1">
        <w:rPr>
          <w:rFonts w:ascii="Book Antiqua" w:hAnsi="Book Antiqua" w:cs="Times New Roman"/>
          <w:sz w:val="24"/>
          <w:szCs w:val="24"/>
          <w:vertAlign w:val="superscript"/>
        </w:rPr>
        <w:t>7]</w:t>
      </w:r>
      <w:r w:rsidRPr="003872C1">
        <w:rPr>
          <w:rFonts w:ascii="Book Antiqua" w:hAnsi="Book Antiqua" w:cs="Times New Roman"/>
          <w:sz w:val="24"/>
          <w:szCs w:val="24"/>
        </w:rPr>
        <w:t xml:space="preserve"> for gastrointestinal symptoms</w:t>
      </w:r>
      <w:r w:rsidR="00436C4F" w:rsidRPr="003872C1">
        <w:rPr>
          <w:rFonts w:ascii="Book Antiqua" w:hAnsi="Book Antiqua" w:cs="Times New Roman" w:hint="eastAsia"/>
          <w:sz w:val="24"/>
          <w:szCs w:val="24"/>
          <w:lang w:eastAsia="zh-CN"/>
        </w:rPr>
        <w:t>; (</w:t>
      </w:r>
      <w:r w:rsidRPr="003872C1">
        <w:rPr>
          <w:rFonts w:ascii="Book Antiqua" w:hAnsi="Book Antiqua" w:cs="Times New Roman"/>
          <w:sz w:val="24"/>
          <w:szCs w:val="24"/>
        </w:rPr>
        <w:t xml:space="preserve">2) psychological questionnaires, </w:t>
      </w:r>
      <w:r w:rsidRPr="003872C1">
        <w:rPr>
          <w:rFonts w:ascii="Book Antiqua" w:hAnsi="Book Antiqua" w:cs="Times New Roman"/>
          <w:sz w:val="24"/>
          <w:szCs w:val="24"/>
        </w:rPr>
        <w:lastRenderedPageBreak/>
        <w:t>namely the Eysenck Neuroticism Scale, from the Ey</w:t>
      </w:r>
      <w:r w:rsidR="00436C4F" w:rsidRPr="003872C1">
        <w:rPr>
          <w:rFonts w:ascii="Book Antiqua" w:hAnsi="Book Antiqua" w:cs="Times New Roman"/>
          <w:sz w:val="24"/>
          <w:szCs w:val="24"/>
        </w:rPr>
        <w:t>senck Personality Questionnaire</w:t>
      </w:r>
      <w:r w:rsidRPr="003872C1">
        <w:rPr>
          <w:rFonts w:ascii="Book Antiqua" w:hAnsi="Book Antiqua" w:cs="Times New Roman"/>
          <w:sz w:val="24"/>
          <w:szCs w:val="24"/>
          <w:vertAlign w:val="superscript"/>
        </w:rPr>
        <w:t>[17]</w:t>
      </w:r>
      <w:r w:rsidRPr="003872C1">
        <w:rPr>
          <w:rFonts w:ascii="Book Antiqua" w:hAnsi="Book Antiqua" w:cs="Times New Roman"/>
          <w:sz w:val="24"/>
          <w:szCs w:val="24"/>
        </w:rPr>
        <w:t>, the Be</w:t>
      </w:r>
      <w:r w:rsidR="00436C4F" w:rsidRPr="003872C1">
        <w:rPr>
          <w:rFonts w:ascii="Book Antiqua" w:hAnsi="Book Antiqua" w:cs="Times New Roman"/>
          <w:sz w:val="24"/>
          <w:szCs w:val="24"/>
        </w:rPr>
        <w:t>ck Depression Inventory</w:t>
      </w:r>
      <w:r w:rsidRPr="003872C1">
        <w:rPr>
          <w:rFonts w:ascii="Book Antiqua" w:hAnsi="Book Antiqua" w:cs="Times New Roman"/>
          <w:sz w:val="24"/>
          <w:szCs w:val="24"/>
          <w:vertAlign w:val="superscript"/>
        </w:rPr>
        <w:t>[18]</w:t>
      </w:r>
      <w:r w:rsidRPr="003872C1">
        <w:rPr>
          <w:rFonts w:ascii="Book Antiqua" w:hAnsi="Book Antiqua" w:cs="Times New Roman"/>
          <w:sz w:val="24"/>
          <w:szCs w:val="24"/>
        </w:rPr>
        <w:t>, th</w:t>
      </w:r>
      <w:r w:rsidR="00436C4F" w:rsidRPr="003872C1">
        <w:rPr>
          <w:rFonts w:ascii="Book Antiqua" w:hAnsi="Book Antiqua" w:cs="Times New Roman"/>
          <w:sz w:val="24"/>
          <w:szCs w:val="24"/>
        </w:rPr>
        <w:t>e State-Trait Anxiety Inventory</w:t>
      </w:r>
      <w:r w:rsidRPr="003872C1">
        <w:rPr>
          <w:rFonts w:ascii="Book Antiqua" w:hAnsi="Book Antiqua" w:cs="Times New Roman"/>
          <w:sz w:val="24"/>
          <w:szCs w:val="24"/>
          <w:vertAlign w:val="superscript"/>
        </w:rPr>
        <w:t>[19]</w:t>
      </w:r>
      <w:r w:rsidRPr="003872C1">
        <w:rPr>
          <w:rFonts w:ascii="Book Antiqua" w:hAnsi="Book Antiqua" w:cs="Times New Roman"/>
          <w:sz w:val="24"/>
          <w:szCs w:val="24"/>
        </w:rPr>
        <w:t xml:space="preserve"> and the somatisation subscale f</w:t>
      </w:r>
      <w:r w:rsidR="00436C4F" w:rsidRPr="003872C1">
        <w:rPr>
          <w:rFonts w:ascii="Book Antiqua" w:hAnsi="Book Antiqua" w:cs="Times New Roman"/>
          <w:sz w:val="24"/>
          <w:szCs w:val="24"/>
        </w:rPr>
        <w:t>rom the Brief Symptom Inventory</w:t>
      </w:r>
      <w:r w:rsidRPr="003872C1">
        <w:rPr>
          <w:rFonts w:ascii="Book Antiqua" w:hAnsi="Book Antiqua" w:cs="Times New Roman"/>
          <w:sz w:val="24"/>
          <w:szCs w:val="24"/>
          <w:vertAlign w:val="superscript"/>
        </w:rPr>
        <w:t>[20]</w:t>
      </w:r>
      <w:r w:rsidR="003872C1" w:rsidRPr="003872C1">
        <w:rPr>
          <w:rFonts w:ascii="Book Antiqua" w:hAnsi="Book Antiqua" w:cs="Times New Roman" w:hint="eastAsia"/>
          <w:sz w:val="24"/>
          <w:szCs w:val="24"/>
          <w:lang w:eastAsia="zh-CN"/>
        </w:rPr>
        <w:t>;</w:t>
      </w:r>
      <w:r w:rsidRPr="003872C1">
        <w:rPr>
          <w:rFonts w:ascii="Book Antiqua" w:hAnsi="Book Antiqua" w:cs="Times New Roman"/>
          <w:sz w:val="24"/>
          <w:szCs w:val="24"/>
          <w:vertAlign w:val="superscript"/>
        </w:rPr>
        <w:t xml:space="preserve"> </w:t>
      </w:r>
      <w:r w:rsidRPr="003872C1">
        <w:rPr>
          <w:rFonts w:ascii="Book Antiqua" w:hAnsi="Book Antiqua" w:cs="Times New Roman"/>
          <w:sz w:val="24"/>
          <w:szCs w:val="24"/>
        </w:rPr>
        <w:t xml:space="preserve">and </w:t>
      </w:r>
      <w:r w:rsidR="003872C1"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 xml:space="preserve">3) specific eating disorder questionnaires, namely the </w:t>
      </w:r>
      <w:r w:rsidR="00436C4F" w:rsidRPr="003872C1">
        <w:rPr>
          <w:rFonts w:ascii="Book Antiqua" w:hAnsi="Book Antiqua" w:cs="Times New Roman"/>
          <w:sz w:val="24"/>
          <w:szCs w:val="24"/>
        </w:rPr>
        <w:t>Eating and Exercise Examination</w:t>
      </w:r>
      <w:r w:rsidR="003872C1" w:rsidRP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rPr>
        <w:t>EEE</w:t>
      </w:r>
      <w:r w:rsidR="003872C1" w:rsidRPr="003872C1">
        <w:rPr>
          <w:rFonts w:ascii="Book Antiqua" w:hAnsi="Book Antiqua" w:cs="Times New Roman" w:hint="eastAsia"/>
          <w:sz w:val="24"/>
          <w:szCs w:val="24"/>
          <w:lang w:eastAsia="zh-CN"/>
        </w:rPr>
        <w:t>)</w:t>
      </w:r>
      <w:r w:rsidR="003872C1" w:rsidRPr="003872C1">
        <w:rPr>
          <w:rFonts w:ascii="Book Antiqua" w:hAnsi="Book Antiqua" w:cs="Times New Roman" w:hint="eastAsia"/>
          <w:sz w:val="24"/>
          <w:szCs w:val="24"/>
          <w:vertAlign w:val="superscript"/>
          <w:lang w:eastAsia="zh-CN"/>
        </w:rPr>
        <w:t>[</w:t>
      </w:r>
      <w:r w:rsidR="003872C1" w:rsidRPr="003872C1">
        <w:rPr>
          <w:rFonts w:ascii="Book Antiqua" w:hAnsi="Book Antiqua" w:cs="Times New Roman"/>
          <w:sz w:val="24"/>
          <w:szCs w:val="24"/>
          <w:vertAlign w:val="superscript"/>
        </w:rPr>
        <w:t>21,</w:t>
      </w:r>
      <w:r w:rsidRPr="003872C1">
        <w:rPr>
          <w:rFonts w:ascii="Book Antiqua" w:hAnsi="Book Antiqua" w:cs="Times New Roman"/>
          <w:sz w:val="24"/>
          <w:szCs w:val="24"/>
          <w:vertAlign w:val="superscript"/>
        </w:rPr>
        <w:t>22]</w:t>
      </w:r>
      <w:r w:rsidRPr="003872C1">
        <w:rPr>
          <w:rFonts w:ascii="Book Antiqua" w:hAnsi="Book Antiqua" w:cs="Times New Roman"/>
          <w:sz w:val="24"/>
          <w:szCs w:val="24"/>
        </w:rPr>
        <w:t xml:space="preserve">, an efficient, self-report, and computer-reported standardized examination of eating and exercise behaviours, attitudes and feelings. The EEE includes the QOL related to eating disorders </w:t>
      </w:r>
      <w:r w:rsidR="003872C1"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QOL ED</w:t>
      </w:r>
      <w:r w:rsidR="003872C1" w:rsidRPr="003872C1">
        <w:rPr>
          <w:rFonts w:ascii="Book Antiqua" w:hAnsi="Book Antiqua" w:cs="Times New Roman" w:hint="eastAsia"/>
          <w:sz w:val="24"/>
          <w:szCs w:val="24"/>
          <w:lang w:eastAsia="zh-CN"/>
        </w:rPr>
        <w:t>)</w:t>
      </w:r>
      <w:r w:rsidR="003872C1" w:rsidRPr="003872C1">
        <w:rPr>
          <w:rFonts w:ascii="Book Antiqua" w:hAnsi="Book Antiqua" w:cs="Times New Roman" w:hint="eastAsia"/>
          <w:sz w:val="24"/>
          <w:szCs w:val="24"/>
          <w:vertAlign w:val="superscript"/>
          <w:lang w:eastAsia="zh-CN"/>
        </w:rPr>
        <w:t>[</w:t>
      </w:r>
      <w:r w:rsidR="003872C1" w:rsidRPr="003872C1">
        <w:rPr>
          <w:rFonts w:ascii="Book Antiqua" w:hAnsi="Book Antiqua" w:cs="Times New Roman"/>
          <w:sz w:val="24"/>
          <w:szCs w:val="24"/>
          <w:vertAlign w:val="superscript"/>
        </w:rPr>
        <w:t>23,</w:t>
      </w:r>
      <w:r w:rsidRPr="003872C1">
        <w:rPr>
          <w:rFonts w:ascii="Book Antiqua" w:hAnsi="Book Antiqua" w:cs="Times New Roman"/>
          <w:sz w:val="24"/>
          <w:szCs w:val="24"/>
          <w:vertAlign w:val="superscript"/>
        </w:rPr>
        <w:t>24]</w:t>
      </w:r>
      <w:r w:rsidRPr="003872C1">
        <w:rPr>
          <w:rFonts w:ascii="Book Antiqua" w:hAnsi="Book Antiqua" w:cs="Times New Roman"/>
          <w:sz w:val="24"/>
          <w:szCs w:val="24"/>
        </w:rPr>
        <w:t xml:space="preserve">, and the Eating Attitudes Test </w:t>
      </w:r>
      <w:r w:rsidR="003872C1"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EAT</w:t>
      </w:r>
      <w:r w:rsidR="003872C1" w:rsidRPr="003872C1">
        <w:rPr>
          <w:rFonts w:ascii="Book Antiqua" w:hAnsi="Book Antiqua" w:cs="Times New Roman" w:hint="eastAsia"/>
          <w:sz w:val="24"/>
          <w:szCs w:val="24"/>
          <w:lang w:eastAsia="zh-CN"/>
        </w:rPr>
        <w:t>)</w:t>
      </w:r>
      <w:r w:rsidR="003872C1" w:rsidRPr="003872C1">
        <w:rPr>
          <w:rFonts w:ascii="Book Antiqua" w:hAnsi="Book Antiqua" w:cs="Times New Roman" w:hint="eastAsia"/>
          <w:sz w:val="24"/>
          <w:szCs w:val="24"/>
          <w:vertAlign w:val="superscript"/>
          <w:lang w:eastAsia="zh-CN"/>
        </w:rPr>
        <w:t>[</w:t>
      </w:r>
      <w:r w:rsidRPr="003872C1">
        <w:rPr>
          <w:rFonts w:ascii="Book Antiqua" w:hAnsi="Book Antiqua" w:cs="Times New Roman"/>
          <w:sz w:val="24"/>
          <w:szCs w:val="24"/>
          <w:vertAlign w:val="superscript"/>
        </w:rPr>
        <w:t>25]</w:t>
      </w:r>
      <w:r w:rsidRPr="003872C1">
        <w:rPr>
          <w:rFonts w:ascii="Book Antiqua" w:hAnsi="Book Antiqua" w:cs="Times New Roman"/>
          <w:sz w:val="24"/>
          <w:szCs w:val="24"/>
        </w:rPr>
        <w:t>, a 40-itemmeasure of overall eating disorder pathology. The eating disorder behaviours were: self-induced vomiting, laxative use, binge eating (episodes of overeating felt to be out of control), starvation (eight waking hours per day without eating), and exercise, measured as average days per month for the previous 3 mo.</w:t>
      </w:r>
    </w:p>
    <w:p w:rsidR="006C2866" w:rsidRPr="003872C1" w:rsidRDefault="006C2866" w:rsidP="003872C1">
      <w:pPr>
        <w:spacing w:after="0" w:line="360" w:lineRule="auto"/>
        <w:ind w:firstLineChars="200" w:firstLine="480"/>
        <w:jc w:val="both"/>
        <w:rPr>
          <w:rFonts w:ascii="Book Antiqua" w:hAnsi="Book Antiqua" w:cs="Times New Roman"/>
          <w:sz w:val="24"/>
          <w:szCs w:val="24"/>
        </w:rPr>
      </w:pPr>
      <w:r w:rsidRPr="003872C1">
        <w:rPr>
          <w:rFonts w:ascii="Book Antiqua" w:hAnsi="Book Antiqua" w:cs="Times New Roman"/>
          <w:sz w:val="24"/>
          <w:szCs w:val="24"/>
        </w:rPr>
        <w:t xml:space="preserve">The specific categories of predictors of FGIDs were </w:t>
      </w:r>
      <w:r w:rsidR="003872C1"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1</w:t>
      </w:r>
      <w:r w:rsidR="003872C1" w:rsidRP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rPr>
        <w:t xml:space="preserve">psychological characteristics, </w:t>
      </w:r>
      <w:r w:rsidRPr="003872C1">
        <w:rPr>
          <w:rFonts w:ascii="Book Antiqua" w:hAnsi="Book Antiqua" w:cs="Times New Roman"/>
          <w:i/>
          <w:sz w:val="24"/>
          <w:szCs w:val="24"/>
        </w:rPr>
        <w:t>i.e.</w:t>
      </w:r>
      <w:r w:rsidR="003872C1" w:rsidRPr="003872C1">
        <w:rPr>
          <w:rFonts w:ascii="Book Antiqua" w:hAnsi="Book Antiqua" w:cs="Times New Roman" w:hint="eastAsia"/>
          <w:i/>
          <w:sz w:val="24"/>
          <w:szCs w:val="24"/>
          <w:lang w:eastAsia="zh-CN"/>
        </w:rPr>
        <w:t>,</w:t>
      </w:r>
      <w:r w:rsidRPr="003872C1">
        <w:rPr>
          <w:rFonts w:ascii="Book Antiqua" w:hAnsi="Book Antiqua" w:cs="Times New Roman"/>
          <w:sz w:val="24"/>
          <w:szCs w:val="24"/>
        </w:rPr>
        <w:t xml:space="preserve"> somatisation, neuroticism, state and trait anxiety, depression, EAT score; </w:t>
      </w:r>
      <w:r w:rsidR="003872C1"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2</w:t>
      </w:r>
      <w:r w:rsidR="003872C1"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 xml:space="preserve"> eating disordered behaviours (average in previous 3 mo) including food restriction, exercise, starvation (more than 8 waking hours without eating), binge eating (eating 5 or more standard servings of food in one episode, associated with a feeling of being out of control), laxative use, self-induced vomiting; and </w:t>
      </w:r>
      <w:r w:rsidR="003872C1" w:rsidRPr="003872C1">
        <w:rPr>
          <w:rFonts w:ascii="Book Antiqua" w:hAnsi="Book Antiqua" w:cs="Times New Roman" w:hint="eastAsia"/>
          <w:sz w:val="24"/>
          <w:szCs w:val="24"/>
          <w:lang w:eastAsia="zh-CN"/>
        </w:rPr>
        <w:t>(</w:t>
      </w:r>
      <w:r w:rsidRPr="003872C1">
        <w:rPr>
          <w:rFonts w:ascii="Book Antiqua" w:hAnsi="Book Antiqua" w:cs="Times New Roman"/>
          <w:sz w:val="24"/>
          <w:szCs w:val="24"/>
        </w:rPr>
        <w:t>3</w:t>
      </w:r>
      <w:r w:rsidR="003872C1" w:rsidRP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rPr>
        <w:t>demographic characteristics including age, current BMI and lowest ever BMI.</w:t>
      </w:r>
    </w:p>
    <w:p w:rsidR="00DD54CA" w:rsidRPr="003872C1" w:rsidRDefault="00DD54CA" w:rsidP="00436C4F">
      <w:pPr>
        <w:spacing w:after="0" w:line="360" w:lineRule="auto"/>
        <w:jc w:val="both"/>
        <w:rPr>
          <w:rFonts w:ascii="Book Antiqua" w:hAnsi="Book Antiqua" w:cs="Times New Roman"/>
          <w:sz w:val="24"/>
          <w:szCs w:val="24"/>
        </w:rPr>
      </w:pPr>
    </w:p>
    <w:p w:rsidR="00B838D5" w:rsidRPr="003872C1" w:rsidRDefault="00AA0CA9" w:rsidP="00436C4F">
      <w:pPr>
        <w:spacing w:after="0" w:line="360" w:lineRule="auto"/>
        <w:jc w:val="both"/>
        <w:rPr>
          <w:rFonts w:ascii="Book Antiqua" w:hAnsi="Book Antiqua" w:cs="Times New Roman"/>
          <w:b/>
          <w:i/>
          <w:sz w:val="24"/>
          <w:szCs w:val="24"/>
        </w:rPr>
      </w:pPr>
      <w:r w:rsidRPr="003872C1">
        <w:rPr>
          <w:rFonts w:ascii="Book Antiqua" w:hAnsi="Book Antiqua" w:cs="Times New Roman"/>
          <w:b/>
          <w:i/>
          <w:sz w:val="24"/>
          <w:szCs w:val="24"/>
        </w:rPr>
        <w:t>Statistical analysis</w:t>
      </w:r>
    </w:p>
    <w:p w:rsidR="006C2866" w:rsidRPr="003872C1" w:rsidRDefault="006C2866"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The two ROME cohorts were compared on continuous demographic variables (</w:t>
      </w:r>
      <w:r w:rsidRPr="003872C1">
        <w:rPr>
          <w:rFonts w:ascii="Book Antiqua" w:hAnsi="Book Antiqua" w:cs="Times New Roman"/>
          <w:i/>
          <w:sz w:val="24"/>
          <w:szCs w:val="24"/>
        </w:rPr>
        <w:t>e.g.</w:t>
      </w:r>
      <w:r w:rsidR="003872C1" w:rsidRPr="003872C1">
        <w:rPr>
          <w:rFonts w:ascii="Book Antiqua" w:hAnsi="Book Antiqua" w:cs="Times New Roman" w:hint="eastAsia"/>
          <w:i/>
          <w:sz w:val="24"/>
          <w:szCs w:val="24"/>
          <w:lang w:eastAsia="zh-CN"/>
        </w:rPr>
        <w:t>,</w:t>
      </w:r>
      <w:r w:rsidRPr="003872C1">
        <w:rPr>
          <w:rFonts w:ascii="Book Antiqua" w:hAnsi="Book Antiqua" w:cs="Times New Roman"/>
          <w:i/>
          <w:sz w:val="24"/>
          <w:szCs w:val="24"/>
        </w:rPr>
        <w:t xml:space="preserve"> </w:t>
      </w:r>
      <w:r w:rsidRPr="003872C1">
        <w:rPr>
          <w:rFonts w:ascii="Book Antiqua" w:hAnsi="Book Antiqua" w:cs="Times New Roman"/>
          <w:sz w:val="24"/>
          <w:szCs w:val="24"/>
        </w:rPr>
        <w:t xml:space="preserve">age, BMI) using Student’s </w:t>
      </w:r>
      <w:r w:rsidRPr="003872C1">
        <w:rPr>
          <w:rFonts w:ascii="Book Antiqua" w:hAnsi="Book Antiqua" w:cs="Times New Roman"/>
          <w:i/>
          <w:sz w:val="24"/>
          <w:szCs w:val="24"/>
        </w:rPr>
        <w:t>t</w:t>
      </w:r>
      <w:r w:rsidRPr="003872C1">
        <w:rPr>
          <w:rFonts w:ascii="Book Antiqua" w:hAnsi="Book Antiqua" w:cs="Times New Roman"/>
          <w:sz w:val="24"/>
          <w:szCs w:val="24"/>
        </w:rPr>
        <w:t>-tests, and on categorical variables (</w:t>
      </w:r>
      <w:r w:rsidRPr="003872C1">
        <w:rPr>
          <w:rFonts w:ascii="Book Antiqua" w:hAnsi="Book Antiqua" w:cs="Times New Roman"/>
          <w:i/>
          <w:sz w:val="24"/>
          <w:szCs w:val="24"/>
        </w:rPr>
        <w:t>e.g.</w:t>
      </w:r>
      <w:r w:rsidR="003872C1" w:rsidRPr="003872C1">
        <w:rPr>
          <w:rFonts w:ascii="Book Antiqua" w:hAnsi="Book Antiqua" w:cs="Times New Roman" w:hint="eastAsia"/>
          <w:i/>
          <w:sz w:val="24"/>
          <w:szCs w:val="24"/>
          <w:lang w:eastAsia="zh-CN"/>
        </w:rPr>
        <w:t>,</w:t>
      </w:r>
      <w:r w:rsidRPr="003872C1">
        <w:rPr>
          <w:rFonts w:ascii="Book Antiqua" w:hAnsi="Book Antiqua" w:cs="Times New Roman"/>
          <w:i/>
          <w:sz w:val="24"/>
          <w:szCs w:val="24"/>
        </w:rPr>
        <w:t xml:space="preserve"> </w:t>
      </w:r>
      <w:r w:rsidRPr="003872C1">
        <w:rPr>
          <w:rFonts w:ascii="Book Antiqua" w:hAnsi="Book Antiqua" w:cs="Times New Roman"/>
          <w:sz w:val="24"/>
          <w:szCs w:val="24"/>
        </w:rPr>
        <w:t xml:space="preserve">ED diagnosis) using </w:t>
      </w:r>
      <w:r w:rsidRPr="003872C1">
        <w:rPr>
          <w:rFonts w:ascii="Book Antiqua" w:hAnsi="Book Antiqua" w:cs="Times New Roman"/>
          <w:i/>
          <w:sz w:val="24"/>
          <w:szCs w:val="24"/>
        </w:rPr>
        <w:t>χ</w:t>
      </w:r>
      <w:r w:rsidRPr="003872C1">
        <w:rPr>
          <w:rFonts w:ascii="Book Antiqua" w:hAnsi="Book Antiqua" w:cs="Times New Roman"/>
          <w:sz w:val="24"/>
          <w:szCs w:val="24"/>
          <w:vertAlign w:val="superscript"/>
        </w:rPr>
        <w:t>2</w:t>
      </w:r>
      <w:r w:rsidRPr="003872C1">
        <w:rPr>
          <w:rFonts w:ascii="Book Antiqua" w:hAnsi="Book Antiqua" w:cs="Times New Roman"/>
          <w:sz w:val="24"/>
          <w:szCs w:val="24"/>
        </w:rPr>
        <w:t>-tests. The relationship between ED diagnostic subtypes (AN-R, AN-P, EDNOS-R, and EDNOS-P and BN combined) and FGID categories was also explored using</w:t>
      </w:r>
      <w:r w:rsidRPr="003872C1">
        <w:rPr>
          <w:rFonts w:ascii="Book Antiqua" w:hAnsi="Book Antiqua" w:cs="Times New Roman"/>
          <w:i/>
          <w:sz w:val="24"/>
          <w:szCs w:val="24"/>
        </w:rPr>
        <w:t xml:space="preserve"> χ</w:t>
      </w:r>
      <w:r w:rsidRPr="003872C1">
        <w:rPr>
          <w:rFonts w:ascii="Book Antiqua" w:hAnsi="Book Antiqua" w:cs="Times New Roman"/>
          <w:sz w:val="24"/>
          <w:szCs w:val="24"/>
          <w:vertAlign w:val="superscript"/>
        </w:rPr>
        <w:t>2</w:t>
      </w:r>
      <w:r w:rsidRPr="003872C1">
        <w:rPr>
          <w:rFonts w:ascii="Book Antiqua" w:hAnsi="Book Antiqua" w:cs="Times New Roman"/>
          <w:sz w:val="24"/>
          <w:szCs w:val="24"/>
        </w:rPr>
        <w:t xml:space="preserve">-tests. </w:t>
      </w:r>
    </w:p>
    <w:p w:rsidR="00113CD2" w:rsidRPr="003872C1" w:rsidRDefault="006C2866" w:rsidP="003872C1">
      <w:pPr>
        <w:spacing w:after="0" w:line="360" w:lineRule="auto"/>
        <w:ind w:firstLineChars="200" w:firstLine="480"/>
        <w:jc w:val="both"/>
        <w:rPr>
          <w:rFonts w:ascii="Book Antiqua" w:hAnsi="Book Antiqua" w:cs="Times New Roman"/>
          <w:sz w:val="24"/>
          <w:szCs w:val="24"/>
          <w:lang w:eastAsia="zh-CN"/>
        </w:rPr>
      </w:pPr>
      <w:r w:rsidRPr="003872C1">
        <w:rPr>
          <w:rFonts w:ascii="Book Antiqua" w:hAnsi="Book Antiqua" w:cs="Times New Roman"/>
          <w:sz w:val="24"/>
          <w:szCs w:val="24"/>
        </w:rPr>
        <w:t xml:space="preserve">Age, BMI, and psychological and behavioural predictors of the presence or absence of the common (prevalence greater than 20%) ROME III FGIDs and the presence of more than three FGID diagnoses were tested using logistic regression analysis. The prevalence of greater than 20% was chosen in order to obtain adequate numbers for statistical analysis. Initially three logistic regressions were </w:t>
      </w:r>
      <w:r w:rsidRPr="003872C1">
        <w:rPr>
          <w:rFonts w:ascii="Book Antiqua" w:hAnsi="Book Antiqua" w:cs="Times New Roman"/>
          <w:sz w:val="24"/>
          <w:szCs w:val="24"/>
        </w:rPr>
        <w:lastRenderedPageBreak/>
        <w:t xml:space="preserve">conducted: with age and BMI; the behavioural variables; and the psychological variables. The significant predictors from each of these analyses were entered into a final logistic regression. Alpha was set at </w:t>
      </w:r>
      <w:r w:rsidRPr="003872C1">
        <w:rPr>
          <w:rFonts w:ascii="Book Antiqua" w:hAnsi="Book Antiqua" w:cs="Times New Roman"/>
          <w:i/>
          <w:sz w:val="24"/>
          <w:szCs w:val="24"/>
        </w:rPr>
        <w:t>P</w:t>
      </w:r>
      <w:r w:rsidR="003872C1" w:rsidRPr="003872C1">
        <w:rPr>
          <w:rFonts w:ascii="Book Antiqua" w:hAnsi="Book Antiqua" w:cs="Times New Roman" w:hint="eastAsia"/>
          <w:i/>
          <w:sz w:val="24"/>
          <w:szCs w:val="24"/>
          <w:lang w:eastAsia="zh-CN"/>
        </w:rPr>
        <w:t xml:space="preserve"> </w:t>
      </w:r>
      <w:r w:rsidRPr="003872C1">
        <w:rPr>
          <w:rFonts w:ascii="Book Antiqua" w:hAnsi="Book Antiqua" w:cs="Times New Roman"/>
          <w:i/>
          <w:sz w:val="24"/>
          <w:szCs w:val="24"/>
        </w:rPr>
        <w:t>&lt;</w:t>
      </w:r>
      <w:r w:rsidRPr="003872C1">
        <w:rPr>
          <w:rFonts w:ascii="Book Antiqua" w:hAnsi="Book Antiqua" w:cs="Times New Roman"/>
          <w:sz w:val="24"/>
          <w:szCs w:val="24"/>
        </w:rPr>
        <w:t xml:space="preserve"> 0.05 for all analyses. Statistical analysis was performed using IBM SPSS Statistics for Windows (Version 20.0., Armonk, NY: IBM Corp).</w:t>
      </w:r>
    </w:p>
    <w:p w:rsidR="003872C1" w:rsidRPr="003872C1" w:rsidRDefault="003872C1" w:rsidP="003872C1">
      <w:pPr>
        <w:spacing w:after="0" w:line="360" w:lineRule="auto"/>
        <w:ind w:firstLineChars="200" w:firstLine="480"/>
        <w:jc w:val="both"/>
        <w:rPr>
          <w:rFonts w:ascii="Book Antiqua" w:hAnsi="Book Antiqua" w:cs="Times New Roman"/>
          <w:sz w:val="24"/>
          <w:szCs w:val="24"/>
          <w:lang w:eastAsia="zh-CN"/>
        </w:rPr>
      </w:pPr>
    </w:p>
    <w:p w:rsidR="00B838D5" w:rsidRPr="003872C1" w:rsidRDefault="008959A9" w:rsidP="00436C4F">
      <w:pPr>
        <w:spacing w:after="0" w:line="360" w:lineRule="auto"/>
        <w:jc w:val="both"/>
        <w:rPr>
          <w:rFonts w:ascii="Book Antiqua" w:hAnsi="Book Antiqua" w:cs="Times New Roman"/>
          <w:b/>
          <w:sz w:val="24"/>
          <w:szCs w:val="24"/>
        </w:rPr>
      </w:pPr>
      <w:r w:rsidRPr="003872C1">
        <w:rPr>
          <w:rFonts w:ascii="Book Antiqua" w:hAnsi="Book Antiqua" w:cs="Times New Roman"/>
          <w:b/>
          <w:sz w:val="24"/>
          <w:szCs w:val="24"/>
        </w:rPr>
        <w:t>RESULTS</w:t>
      </w:r>
    </w:p>
    <w:p w:rsidR="00B838D5" w:rsidRPr="003872C1" w:rsidRDefault="00BB7E1F" w:rsidP="00436C4F">
      <w:pPr>
        <w:spacing w:after="0" w:line="360" w:lineRule="auto"/>
        <w:jc w:val="both"/>
        <w:rPr>
          <w:rFonts w:ascii="Book Antiqua" w:hAnsi="Book Antiqua" w:cs="Times New Roman"/>
          <w:b/>
          <w:i/>
          <w:sz w:val="24"/>
          <w:szCs w:val="24"/>
        </w:rPr>
      </w:pPr>
      <w:r w:rsidRPr="003872C1">
        <w:rPr>
          <w:rFonts w:ascii="Book Antiqua" w:hAnsi="Book Antiqua" w:cs="Times New Roman"/>
          <w:b/>
          <w:i/>
          <w:sz w:val="24"/>
          <w:szCs w:val="24"/>
        </w:rPr>
        <w:t>Descriptive details</w:t>
      </w:r>
      <w:r w:rsidR="005A39ED" w:rsidRPr="003872C1">
        <w:rPr>
          <w:rFonts w:ascii="Book Antiqua" w:hAnsi="Book Antiqua" w:cs="Times New Roman"/>
          <w:b/>
          <w:i/>
          <w:sz w:val="24"/>
          <w:szCs w:val="24"/>
        </w:rPr>
        <w:t xml:space="preserve"> and ED diagnoses</w:t>
      </w:r>
    </w:p>
    <w:p w:rsidR="00213D32" w:rsidRPr="003872C1" w:rsidRDefault="006C2866"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The descriptive and ED diagnoses of the ROME III and ROME II cohorts are shown in Table 1. There are no significant differences between the two cohorts on any of the continuous measures or ED diagnostic subtypes</w:t>
      </w:r>
      <w:r w:rsidR="00C05A80" w:rsidRPr="003872C1">
        <w:rPr>
          <w:rFonts w:ascii="Book Antiqua" w:hAnsi="Book Antiqua" w:cs="Times New Roman"/>
          <w:sz w:val="24"/>
          <w:szCs w:val="24"/>
        </w:rPr>
        <w:t xml:space="preserve"> (all </w:t>
      </w:r>
      <w:r w:rsidR="003872C1" w:rsidRPr="003872C1">
        <w:rPr>
          <w:rFonts w:ascii="Book Antiqua" w:hAnsi="Book Antiqua" w:cs="Times New Roman"/>
          <w:i/>
          <w:sz w:val="24"/>
          <w:szCs w:val="24"/>
        </w:rPr>
        <w:t>P</w:t>
      </w:r>
      <w:r w:rsidR="003872C1" w:rsidRPr="003872C1">
        <w:rPr>
          <w:rFonts w:ascii="Book Antiqua" w:hAnsi="Book Antiqua" w:cs="Times New Roman"/>
          <w:i/>
          <w:sz w:val="24"/>
          <w:szCs w:val="24"/>
          <w:lang w:eastAsia="zh-CN"/>
        </w:rPr>
        <w:t xml:space="preserve"> </w:t>
      </w:r>
      <w:r w:rsidR="00C05A80" w:rsidRPr="003872C1">
        <w:rPr>
          <w:rFonts w:ascii="Book Antiqua" w:hAnsi="Book Antiqua" w:cs="Times New Roman"/>
          <w:sz w:val="24"/>
          <w:szCs w:val="24"/>
        </w:rPr>
        <w:t>&gt;</w:t>
      </w:r>
      <w:r w:rsidR="003872C1">
        <w:rPr>
          <w:rFonts w:ascii="Book Antiqua" w:hAnsi="Book Antiqua" w:cs="Times New Roman" w:hint="eastAsia"/>
          <w:sz w:val="24"/>
          <w:szCs w:val="24"/>
          <w:lang w:eastAsia="zh-CN"/>
        </w:rPr>
        <w:t xml:space="preserve"> </w:t>
      </w:r>
      <w:r w:rsidR="00C05A80" w:rsidRPr="003872C1">
        <w:rPr>
          <w:rFonts w:ascii="Book Antiqua" w:hAnsi="Book Antiqua" w:cs="Times New Roman"/>
          <w:sz w:val="24"/>
          <w:szCs w:val="24"/>
        </w:rPr>
        <w:t>0.05).</w:t>
      </w:r>
    </w:p>
    <w:p w:rsidR="00C05A80" w:rsidRPr="003872C1" w:rsidRDefault="00C05A80" w:rsidP="00436C4F">
      <w:pPr>
        <w:spacing w:after="0" w:line="360" w:lineRule="auto"/>
        <w:jc w:val="both"/>
        <w:rPr>
          <w:rFonts w:ascii="Book Antiqua" w:hAnsi="Book Antiqua" w:cs="Times New Roman"/>
          <w:b/>
          <w:i/>
          <w:sz w:val="24"/>
          <w:szCs w:val="24"/>
        </w:rPr>
      </w:pPr>
    </w:p>
    <w:p w:rsidR="00B838D5" w:rsidRPr="003872C1" w:rsidRDefault="008C4C10" w:rsidP="00436C4F">
      <w:pPr>
        <w:spacing w:after="0" w:line="360" w:lineRule="auto"/>
        <w:jc w:val="both"/>
        <w:rPr>
          <w:rFonts w:ascii="Book Antiqua" w:hAnsi="Book Antiqua" w:cs="Times New Roman"/>
          <w:b/>
          <w:i/>
          <w:sz w:val="24"/>
          <w:szCs w:val="24"/>
        </w:rPr>
      </w:pPr>
      <w:r w:rsidRPr="003872C1">
        <w:rPr>
          <w:rFonts w:ascii="Book Antiqua" w:hAnsi="Book Antiqua" w:cs="Times New Roman"/>
          <w:b/>
          <w:i/>
          <w:sz w:val="24"/>
          <w:szCs w:val="24"/>
        </w:rPr>
        <w:t>Prevalence of FGID</w:t>
      </w:r>
      <w:r w:rsidR="00C06FE6" w:rsidRPr="003872C1">
        <w:rPr>
          <w:rFonts w:ascii="Book Antiqua" w:hAnsi="Book Antiqua" w:cs="Times New Roman"/>
          <w:b/>
          <w:i/>
          <w:sz w:val="24"/>
          <w:szCs w:val="24"/>
        </w:rPr>
        <w:t xml:space="preserve"> categories</w:t>
      </w:r>
    </w:p>
    <w:p w:rsidR="00213D32" w:rsidRPr="003872C1" w:rsidRDefault="006C2866"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The prevalence of FGID categories for ROME III (with and without 6-month requirement) and ROME II are shown in Table 2. For ROME III functional gastroduodenal disorders prevalences are given with and without cyclic vomiting included and functional bowel disorders with and without unspecified bowel disease. There was a significant difference between the ED diagnostic subgroups for presence of gastroduodenal disorders (</w:t>
      </w:r>
      <w:r w:rsidRPr="003872C1">
        <w:rPr>
          <w:rFonts w:ascii="Book Antiqua" w:hAnsi="Book Antiqua" w:cs="Times New Roman"/>
          <w:i/>
          <w:sz w:val="24"/>
          <w:szCs w:val="24"/>
        </w:rPr>
        <w:t>χ</w:t>
      </w:r>
      <w:r w:rsidRPr="003872C1">
        <w:rPr>
          <w:rFonts w:ascii="Book Antiqua" w:hAnsi="Book Antiqua" w:cs="Times New Roman"/>
          <w:sz w:val="24"/>
          <w:szCs w:val="24"/>
          <w:vertAlign w:val="superscript"/>
        </w:rPr>
        <w:t>2</w:t>
      </w:r>
      <w:r w:rsidR="003872C1">
        <w:rPr>
          <w:rFonts w:ascii="Book Antiqua" w:hAnsi="Book Antiqua" w:cs="Times New Roman" w:hint="eastAsia"/>
          <w:sz w:val="24"/>
          <w:szCs w:val="24"/>
          <w:vertAlign w:val="superscript"/>
          <w:lang w:eastAsia="zh-CN"/>
        </w:rPr>
        <w:t xml:space="preserve"> </w:t>
      </w:r>
      <w:r w:rsidRPr="003872C1">
        <w:rPr>
          <w:rFonts w:ascii="Book Antiqua" w:hAnsi="Book Antiqua" w:cs="Times New Roman"/>
          <w:sz w:val="24"/>
          <w:szCs w:val="24"/>
        </w:rPr>
        <w:t>=</w:t>
      </w:r>
      <w:r w:rsid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rPr>
        <w:t xml:space="preserve">9.67, </w:t>
      </w:r>
      <w:r w:rsidR="00380411" w:rsidRPr="003872C1">
        <w:rPr>
          <w:rFonts w:ascii="Book Antiqua" w:hAnsi="Book Antiqua" w:cs="Times New Roman"/>
          <w:i/>
          <w:sz w:val="24"/>
          <w:szCs w:val="24"/>
        </w:rPr>
        <w:t>υ</w:t>
      </w:r>
      <w:r w:rsid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rPr>
        <w:t>=</w:t>
      </w:r>
      <w:r w:rsidR="003872C1">
        <w:rPr>
          <w:rFonts w:ascii="Book Antiqua" w:hAnsi="Book Antiqua" w:cs="Times New Roman" w:hint="eastAsia"/>
          <w:sz w:val="24"/>
          <w:szCs w:val="24"/>
          <w:lang w:eastAsia="zh-CN"/>
        </w:rPr>
        <w:t xml:space="preserve"> </w:t>
      </w:r>
      <w:r w:rsidRPr="003872C1">
        <w:rPr>
          <w:rFonts w:ascii="Book Antiqua" w:hAnsi="Book Antiqua" w:cs="Times New Roman"/>
          <w:sz w:val="24"/>
          <w:szCs w:val="24"/>
        </w:rPr>
        <w:t xml:space="preserve">3, </w:t>
      </w:r>
      <w:r w:rsidRPr="003872C1">
        <w:rPr>
          <w:rFonts w:ascii="Book Antiqua" w:hAnsi="Book Antiqua" w:cs="Times New Roman"/>
          <w:i/>
          <w:sz w:val="24"/>
          <w:szCs w:val="24"/>
        </w:rPr>
        <w:t>P</w:t>
      </w:r>
      <w:r w:rsidR="003872C1">
        <w:rPr>
          <w:rFonts w:ascii="Book Antiqua" w:hAnsi="Book Antiqua" w:cs="Times New Roman" w:hint="eastAsia"/>
          <w:i/>
          <w:sz w:val="24"/>
          <w:szCs w:val="24"/>
          <w:lang w:eastAsia="zh-CN"/>
        </w:rPr>
        <w:t xml:space="preserve"> </w:t>
      </w:r>
      <w:r w:rsidRPr="003872C1">
        <w:rPr>
          <w:rFonts w:ascii="Book Antiqua" w:hAnsi="Book Antiqua" w:cs="Times New Roman"/>
          <w:i/>
          <w:sz w:val="24"/>
          <w:szCs w:val="24"/>
        </w:rPr>
        <w:t>=</w:t>
      </w:r>
      <w:r w:rsidR="003872C1">
        <w:rPr>
          <w:rFonts w:ascii="Book Antiqua" w:hAnsi="Book Antiqua" w:cs="Times New Roman" w:hint="eastAsia"/>
          <w:i/>
          <w:sz w:val="24"/>
          <w:szCs w:val="24"/>
          <w:lang w:eastAsia="zh-CN"/>
        </w:rPr>
        <w:t xml:space="preserve"> </w:t>
      </w:r>
      <w:r w:rsidRPr="003872C1">
        <w:rPr>
          <w:rFonts w:ascii="Book Antiqua" w:hAnsi="Book Antiqua" w:cs="Times New Roman"/>
          <w:sz w:val="24"/>
          <w:szCs w:val="24"/>
        </w:rPr>
        <w:t>0.022) which no longer remained after cyclic</w:t>
      </w:r>
      <w:r w:rsidR="003872C1">
        <w:rPr>
          <w:rFonts w:ascii="Book Antiqua" w:hAnsi="Book Antiqua" w:cs="Times New Roman"/>
          <w:sz w:val="24"/>
          <w:szCs w:val="24"/>
        </w:rPr>
        <w:t xml:space="preserve"> vomiting was excluded (Table 3</w:t>
      </w:r>
      <w:r w:rsidRPr="003872C1">
        <w:rPr>
          <w:rFonts w:ascii="Book Antiqua" w:hAnsi="Book Antiqua" w:cs="Times New Roman"/>
          <w:sz w:val="24"/>
          <w:szCs w:val="24"/>
        </w:rPr>
        <w:t>). There were no significant differences in prevalence of functional oesophageal disorders, functional bowel disorders or anorectal disorders between the four ED diagnostic subtypes.</w:t>
      </w:r>
    </w:p>
    <w:p w:rsidR="00C05A80" w:rsidRPr="003872C1" w:rsidRDefault="00C05A80" w:rsidP="00436C4F">
      <w:pPr>
        <w:spacing w:after="0" w:line="360" w:lineRule="auto"/>
        <w:jc w:val="both"/>
        <w:rPr>
          <w:rFonts w:ascii="Book Antiqua" w:hAnsi="Book Antiqua" w:cs="Times New Roman"/>
          <w:b/>
          <w:i/>
          <w:sz w:val="24"/>
          <w:szCs w:val="24"/>
        </w:rPr>
      </w:pPr>
    </w:p>
    <w:p w:rsidR="00B838D5" w:rsidRPr="003872C1" w:rsidRDefault="0094398C" w:rsidP="00436C4F">
      <w:pPr>
        <w:spacing w:after="0" w:line="360" w:lineRule="auto"/>
        <w:jc w:val="both"/>
        <w:rPr>
          <w:rFonts w:ascii="Book Antiqua" w:hAnsi="Book Antiqua" w:cs="Times New Roman"/>
          <w:b/>
          <w:i/>
          <w:sz w:val="24"/>
          <w:szCs w:val="24"/>
        </w:rPr>
      </w:pPr>
      <w:r w:rsidRPr="003872C1">
        <w:rPr>
          <w:rFonts w:ascii="Book Antiqua" w:hAnsi="Book Antiqua" w:cs="Times New Roman"/>
          <w:b/>
          <w:i/>
          <w:sz w:val="24"/>
          <w:szCs w:val="24"/>
        </w:rPr>
        <w:t>Prevalence</w:t>
      </w:r>
      <w:r w:rsidR="00E72553" w:rsidRPr="003872C1">
        <w:rPr>
          <w:rFonts w:ascii="Book Antiqua" w:hAnsi="Book Antiqua" w:cs="Times New Roman"/>
          <w:b/>
          <w:i/>
          <w:sz w:val="24"/>
          <w:szCs w:val="24"/>
        </w:rPr>
        <w:t xml:space="preserve"> of individual FGIDs</w:t>
      </w:r>
    </w:p>
    <w:p w:rsidR="00213D32" w:rsidRPr="003872C1" w:rsidRDefault="006C2866" w:rsidP="00436C4F">
      <w:pPr>
        <w:spacing w:after="0" w:line="360" w:lineRule="auto"/>
        <w:jc w:val="both"/>
        <w:rPr>
          <w:rFonts w:ascii="Book Antiqua" w:eastAsia="Calibri" w:hAnsi="Book Antiqua" w:cs="Times New Roman"/>
          <w:sz w:val="24"/>
          <w:szCs w:val="24"/>
        </w:rPr>
      </w:pPr>
      <w:r w:rsidRPr="003872C1">
        <w:rPr>
          <w:rFonts w:ascii="Book Antiqua" w:hAnsi="Book Antiqua" w:cs="Times New Roman"/>
          <w:sz w:val="24"/>
          <w:szCs w:val="24"/>
        </w:rPr>
        <w:t xml:space="preserve">The prevalence of individual FGIDs for ROME III (with and without the 6-month criteria) and ROME II are shown in Table 4. The following diagnoses are only applicable to the ROME II cohort and have been removed from the ROME III: </w:t>
      </w:r>
      <w:r w:rsidRPr="003872C1">
        <w:rPr>
          <w:rFonts w:ascii="Book Antiqua" w:eastAsia="Calibri" w:hAnsi="Book Antiqua" w:cs="Times New Roman"/>
          <w:sz w:val="24"/>
          <w:szCs w:val="24"/>
        </w:rPr>
        <w:t>Unspecified Functional Abdominal Pain (2.5%), Gallbladder Dysfunction (1.8%), Sphincter of Oddi Dysfunction (0%), Levator Ani Syndrome (5.6%), and P</w:t>
      </w:r>
      <w:r w:rsidR="00C05A80" w:rsidRPr="003872C1">
        <w:rPr>
          <w:rFonts w:ascii="Book Antiqua" w:eastAsia="Calibri" w:hAnsi="Book Antiqua" w:cs="Times New Roman"/>
          <w:sz w:val="24"/>
          <w:szCs w:val="24"/>
        </w:rPr>
        <w:t>elvic Floor Dyssynergia (5.6%).</w:t>
      </w:r>
    </w:p>
    <w:p w:rsidR="00C05A80" w:rsidRPr="003872C1" w:rsidRDefault="00C05A80" w:rsidP="00436C4F">
      <w:pPr>
        <w:spacing w:after="0" w:line="360" w:lineRule="auto"/>
        <w:jc w:val="both"/>
        <w:rPr>
          <w:rFonts w:ascii="Book Antiqua" w:hAnsi="Book Antiqua" w:cs="Times New Roman"/>
          <w:b/>
          <w:i/>
          <w:sz w:val="24"/>
          <w:szCs w:val="24"/>
        </w:rPr>
      </w:pPr>
    </w:p>
    <w:p w:rsidR="00C05A80" w:rsidRPr="003872C1" w:rsidRDefault="00C05A80" w:rsidP="00436C4F">
      <w:pPr>
        <w:spacing w:after="0" w:line="360" w:lineRule="auto"/>
        <w:jc w:val="both"/>
        <w:rPr>
          <w:rFonts w:ascii="Book Antiqua" w:hAnsi="Book Antiqua" w:cs="Times New Roman"/>
          <w:b/>
          <w:i/>
          <w:sz w:val="24"/>
          <w:szCs w:val="24"/>
        </w:rPr>
      </w:pPr>
    </w:p>
    <w:p w:rsidR="00B838D5" w:rsidRPr="003872C1" w:rsidRDefault="00C2698E" w:rsidP="00436C4F">
      <w:pPr>
        <w:spacing w:after="0" w:line="360" w:lineRule="auto"/>
        <w:jc w:val="both"/>
        <w:rPr>
          <w:rFonts w:ascii="Book Antiqua" w:hAnsi="Book Antiqua" w:cs="Times New Roman"/>
          <w:b/>
          <w:i/>
          <w:sz w:val="24"/>
          <w:szCs w:val="24"/>
        </w:rPr>
      </w:pPr>
      <w:r w:rsidRPr="003872C1">
        <w:rPr>
          <w:rFonts w:ascii="Book Antiqua" w:hAnsi="Book Antiqua" w:cs="Times New Roman"/>
          <w:b/>
          <w:i/>
          <w:sz w:val="24"/>
          <w:szCs w:val="24"/>
        </w:rPr>
        <w:t>Predictors of</w:t>
      </w:r>
      <w:r w:rsidR="003B2B6F" w:rsidRPr="003872C1">
        <w:rPr>
          <w:rFonts w:ascii="Book Antiqua" w:hAnsi="Book Antiqua" w:cs="Times New Roman"/>
          <w:b/>
          <w:i/>
          <w:sz w:val="24"/>
          <w:szCs w:val="24"/>
        </w:rPr>
        <w:t xml:space="preserve"> commonly occur</w:t>
      </w:r>
      <w:r w:rsidR="00B45925" w:rsidRPr="003872C1">
        <w:rPr>
          <w:rFonts w:ascii="Book Antiqua" w:hAnsi="Book Antiqua" w:cs="Times New Roman"/>
          <w:b/>
          <w:i/>
          <w:sz w:val="24"/>
          <w:szCs w:val="24"/>
        </w:rPr>
        <w:t>r</w:t>
      </w:r>
      <w:r w:rsidR="003B2B6F" w:rsidRPr="003872C1">
        <w:rPr>
          <w:rFonts w:ascii="Book Antiqua" w:hAnsi="Book Antiqua" w:cs="Times New Roman"/>
          <w:b/>
          <w:i/>
          <w:sz w:val="24"/>
          <w:szCs w:val="24"/>
        </w:rPr>
        <w:t>ing</w:t>
      </w:r>
      <w:r w:rsidRPr="003872C1">
        <w:rPr>
          <w:rFonts w:ascii="Book Antiqua" w:hAnsi="Book Antiqua" w:cs="Times New Roman"/>
          <w:b/>
          <w:i/>
          <w:sz w:val="24"/>
          <w:szCs w:val="24"/>
        </w:rPr>
        <w:t xml:space="preserve"> FGIDs</w:t>
      </w:r>
    </w:p>
    <w:p w:rsidR="00B838D5" w:rsidRPr="003872C1" w:rsidRDefault="006C2866"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 xml:space="preserve">Only four FGIDs occurred in 20% or more of patients. The predictors of these are shown in Table 5. </w:t>
      </w:r>
    </w:p>
    <w:p w:rsidR="00C05A80" w:rsidRPr="003872C1" w:rsidRDefault="00C05A80" w:rsidP="00436C4F">
      <w:pPr>
        <w:spacing w:after="0" w:line="360" w:lineRule="auto"/>
        <w:jc w:val="both"/>
        <w:rPr>
          <w:rFonts w:ascii="Book Antiqua" w:hAnsi="Book Antiqua" w:cs="Times New Roman"/>
          <w:b/>
          <w:sz w:val="24"/>
          <w:szCs w:val="24"/>
          <w:lang w:eastAsia="zh-CN"/>
        </w:rPr>
      </w:pPr>
    </w:p>
    <w:p w:rsidR="00B838D5" w:rsidRPr="003872C1" w:rsidRDefault="008959A9" w:rsidP="00436C4F">
      <w:pPr>
        <w:spacing w:after="0" w:line="360" w:lineRule="auto"/>
        <w:jc w:val="both"/>
        <w:rPr>
          <w:rFonts w:ascii="Book Antiqua" w:hAnsi="Book Antiqua" w:cs="Times New Roman"/>
          <w:b/>
          <w:sz w:val="24"/>
          <w:szCs w:val="24"/>
        </w:rPr>
      </w:pPr>
      <w:r w:rsidRPr="003872C1">
        <w:rPr>
          <w:rFonts w:ascii="Book Antiqua" w:hAnsi="Book Antiqua" w:cs="Times New Roman"/>
          <w:b/>
          <w:sz w:val="24"/>
          <w:szCs w:val="24"/>
        </w:rPr>
        <w:t>DISCUSSION</w:t>
      </w:r>
    </w:p>
    <w:p w:rsidR="006C2866" w:rsidRPr="003872C1" w:rsidRDefault="006C2866"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 xml:space="preserve">This is the first study of all categories of FGIDs using </w:t>
      </w:r>
      <w:smartTag w:uri="urn:schemas-microsoft-com:office:smarttags" w:element="stockticker">
        <w:r w:rsidRPr="003872C1">
          <w:rPr>
            <w:rFonts w:ascii="Book Antiqua" w:hAnsi="Book Antiqua" w:cs="Times New Roman"/>
            <w:sz w:val="24"/>
            <w:szCs w:val="24"/>
          </w:rPr>
          <w:t>ROME</w:t>
        </w:r>
      </w:smartTag>
      <w:r w:rsidRPr="003872C1">
        <w:rPr>
          <w:rFonts w:ascii="Book Antiqua" w:hAnsi="Book Antiqua" w:cs="Times New Roman"/>
          <w:sz w:val="24"/>
          <w:szCs w:val="24"/>
        </w:rPr>
        <w:t xml:space="preserve"> III in ED patients and the first to compare prevalence based o</w:t>
      </w:r>
      <w:r w:rsidR="003872C1">
        <w:rPr>
          <w:rFonts w:ascii="Book Antiqua" w:hAnsi="Book Antiqua" w:cs="Times New Roman"/>
          <w:sz w:val="24"/>
          <w:szCs w:val="24"/>
        </w:rPr>
        <w:t>n ROME II and ROME III criteria</w:t>
      </w:r>
      <w:r w:rsidR="003872C1" w:rsidRPr="003872C1">
        <w:rPr>
          <w:rFonts w:ascii="Book Antiqua" w:hAnsi="Book Antiqua" w:cs="Times New Roman"/>
          <w:sz w:val="24"/>
          <w:szCs w:val="24"/>
          <w:vertAlign w:val="superscript"/>
        </w:rPr>
        <w:t>[12,</w:t>
      </w:r>
      <w:r w:rsidRPr="003872C1">
        <w:rPr>
          <w:rFonts w:ascii="Book Antiqua" w:hAnsi="Book Antiqua" w:cs="Times New Roman"/>
          <w:sz w:val="24"/>
          <w:szCs w:val="24"/>
          <w:vertAlign w:val="superscript"/>
        </w:rPr>
        <w:t>13]</w:t>
      </w:r>
      <w:r w:rsidRPr="003872C1">
        <w:rPr>
          <w:rFonts w:ascii="Book Antiqua" w:hAnsi="Book Antiqua" w:cs="Times New Roman"/>
          <w:sz w:val="24"/>
          <w:szCs w:val="24"/>
        </w:rPr>
        <w:t xml:space="preserve">. The introduction with ROME III of the requirement of presence of symptoms for at least 6 months is a key influence in the differences observed in prevalence of individual FGIDs in patients with ED.  </w:t>
      </w:r>
    </w:p>
    <w:p w:rsidR="006C2866" w:rsidRPr="003872C1" w:rsidRDefault="006C2866" w:rsidP="003872C1">
      <w:pPr>
        <w:spacing w:after="0" w:line="360" w:lineRule="auto"/>
        <w:ind w:firstLineChars="250" w:firstLine="600"/>
        <w:jc w:val="both"/>
        <w:rPr>
          <w:rFonts w:ascii="Book Antiqua" w:hAnsi="Book Antiqua" w:cs="Times New Roman"/>
          <w:sz w:val="24"/>
          <w:szCs w:val="24"/>
        </w:rPr>
      </w:pPr>
      <w:r w:rsidRPr="003872C1">
        <w:rPr>
          <w:rFonts w:ascii="Book Antiqua" w:hAnsi="Book Antiqua" w:cs="Times New Roman"/>
          <w:sz w:val="24"/>
          <w:szCs w:val="24"/>
        </w:rPr>
        <w:t>PDS, a new FGID, was common in ED patients and the most significant predictor was starvation. This finding could be explained by the physiological repercussions of severe food restriction, such as</w:t>
      </w:r>
      <w:r w:rsidR="003872C1">
        <w:rPr>
          <w:rFonts w:ascii="Book Antiqua" w:hAnsi="Book Antiqua" w:cs="Times New Roman"/>
          <w:sz w:val="24"/>
          <w:szCs w:val="24"/>
        </w:rPr>
        <w:t xml:space="preserve"> delayed gastric emptying</w:t>
      </w:r>
      <w:r w:rsidRPr="003872C1">
        <w:rPr>
          <w:rFonts w:ascii="Book Antiqua" w:hAnsi="Book Antiqua" w:cs="Times New Roman"/>
          <w:sz w:val="24"/>
          <w:szCs w:val="24"/>
          <w:vertAlign w:val="superscript"/>
        </w:rPr>
        <w:t>[26-28]</w:t>
      </w:r>
      <w:r w:rsidRPr="003872C1">
        <w:rPr>
          <w:rFonts w:ascii="Book Antiqua" w:hAnsi="Book Antiqua" w:cs="Times New Roman"/>
          <w:sz w:val="24"/>
          <w:szCs w:val="24"/>
        </w:rPr>
        <w:t xml:space="preserve">. This is consistent with the recent finding of Santonicola </w:t>
      </w:r>
      <w:r w:rsidR="003872C1">
        <w:rPr>
          <w:rFonts w:ascii="Book Antiqua" w:hAnsi="Book Antiqua" w:cs="Times New Roman"/>
          <w:i/>
          <w:sz w:val="24"/>
          <w:szCs w:val="24"/>
        </w:rPr>
        <w:t>et al</w:t>
      </w:r>
      <w:r w:rsidRPr="003872C1">
        <w:rPr>
          <w:rFonts w:ascii="Book Antiqua" w:hAnsi="Book Antiqua" w:cs="Times New Roman"/>
          <w:sz w:val="24"/>
          <w:szCs w:val="24"/>
          <w:vertAlign w:val="superscript"/>
        </w:rPr>
        <w:t>[15]</w:t>
      </w:r>
      <w:r w:rsidRPr="003872C1">
        <w:rPr>
          <w:rFonts w:ascii="Book Antiqua" w:hAnsi="Book Antiqua" w:cs="Times New Roman"/>
          <w:sz w:val="24"/>
          <w:szCs w:val="24"/>
        </w:rPr>
        <w:t>, that there is a significant higher propensity for AN patients to have early satiety compared to BN patients. What occurred first cannot be determined;</w:t>
      </w:r>
      <w:r w:rsidRPr="003872C1">
        <w:rPr>
          <w:rFonts w:ascii="Book Antiqua" w:hAnsi="Book Antiqua"/>
          <w:sz w:val="24"/>
          <w:szCs w:val="24"/>
        </w:rPr>
        <w:t xml:space="preserve"> </w:t>
      </w:r>
      <w:r w:rsidRPr="003872C1">
        <w:rPr>
          <w:rFonts w:ascii="Book Antiqua" w:hAnsi="Book Antiqua" w:cs="Times New Roman"/>
          <w:sz w:val="24"/>
          <w:szCs w:val="24"/>
        </w:rPr>
        <w:t>it could be starvation leading to impaired gastric emptying leading to PDS or it could be discomfort on eating for other reasons, including psychological, resulting in semistarvation because of fear of PDS symptoms of fullness and discomfort. Because these are eating disorder patients both could be true. PDS is also weakly predicted by depression, the greater the depressive symptoms the greater the likelihood of PDS. When starvation and depression are occurring together it is hard to ascertain, which came first, particularly among eating disorder patients as both are common.</w:t>
      </w:r>
    </w:p>
    <w:p w:rsidR="006C2866" w:rsidRPr="003872C1" w:rsidRDefault="006C2866"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Our data also suggests less exercise is associated with PDS. This is in keeping with our previous study that there was a worsening of oesophageal disorders in among patients undertaking excessive, intense exerci</w:t>
      </w:r>
      <w:r w:rsidR="003872C1">
        <w:rPr>
          <w:rFonts w:ascii="Book Antiqua" w:hAnsi="Book Antiqua" w:cs="Times New Roman"/>
          <w:sz w:val="24"/>
          <w:szCs w:val="24"/>
        </w:rPr>
        <w:t>se as a means of weight control</w:t>
      </w:r>
      <w:r w:rsidRPr="003872C1">
        <w:rPr>
          <w:rFonts w:ascii="Book Antiqua" w:hAnsi="Book Antiqua" w:cs="Times New Roman"/>
          <w:sz w:val="24"/>
          <w:szCs w:val="24"/>
          <w:vertAlign w:val="superscript"/>
        </w:rPr>
        <w:t>[16]</w:t>
      </w:r>
      <w:r w:rsidRPr="003872C1">
        <w:rPr>
          <w:rFonts w:ascii="Book Antiqua" w:hAnsi="Book Antiqua" w:cs="Times New Roman"/>
          <w:sz w:val="24"/>
          <w:szCs w:val="24"/>
        </w:rPr>
        <w:t>. The amount and intensity of exercise of eating d</w:t>
      </w:r>
      <w:r w:rsidR="003872C1">
        <w:rPr>
          <w:rFonts w:ascii="Book Antiqua" w:hAnsi="Book Antiqua" w:cs="Times New Roman"/>
          <w:sz w:val="24"/>
          <w:szCs w:val="24"/>
        </w:rPr>
        <w:t>isorder patients can be extreme</w:t>
      </w:r>
      <w:r w:rsidRPr="003872C1">
        <w:rPr>
          <w:rFonts w:ascii="Book Antiqua" w:hAnsi="Book Antiqua" w:cs="Times New Roman"/>
          <w:sz w:val="24"/>
          <w:szCs w:val="24"/>
          <w:vertAlign w:val="superscript"/>
        </w:rPr>
        <w:t xml:space="preserve">[23] </w:t>
      </w:r>
      <w:r w:rsidRPr="003872C1">
        <w:rPr>
          <w:rFonts w:ascii="Book Antiqua" w:hAnsi="Book Antiqua" w:cs="Times New Roman"/>
          <w:sz w:val="24"/>
          <w:szCs w:val="24"/>
        </w:rPr>
        <w:t>and could result in upper gastrointestinal problems which com</w:t>
      </w:r>
      <w:r w:rsidR="003872C1">
        <w:rPr>
          <w:rFonts w:ascii="Book Antiqua" w:hAnsi="Book Antiqua" w:cs="Times New Roman"/>
          <w:sz w:val="24"/>
          <w:szCs w:val="24"/>
        </w:rPr>
        <w:t>monly occur in marathon runners</w:t>
      </w:r>
      <w:r w:rsidRPr="003872C1">
        <w:rPr>
          <w:rFonts w:ascii="Book Antiqua" w:hAnsi="Book Antiqua" w:cs="Times New Roman"/>
          <w:sz w:val="24"/>
          <w:szCs w:val="24"/>
          <w:vertAlign w:val="superscript"/>
        </w:rPr>
        <w:t>[29]</w:t>
      </w:r>
      <w:r w:rsidR="003872C1">
        <w:rPr>
          <w:rFonts w:ascii="Book Antiqua" w:hAnsi="Book Antiqua" w:cs="Times New Roman"/>
          <w:sz w:val="24"/>
          <w:szCs w:val="24"/>
        </w:rPr>
        <w:t xml:space="preserve">. </w:t>
      </w:r>
      <w:r w:rsidRPr="003872C1">
        <w:rPr>
          <w:rFonts w:ascii="Book Antiqua" w:hAnsi="Book Antiqua" w:cs="Times New Roman"/>
          <w:sz w:val="24"/>
          <w:szCs w:val="24"/>
        </w:rPr>
        <w:t xml:space="preserve">This should not be interpreted to mean light to moderate </w:t>
      </w:r>
      <w:r w:rsidRPr="003872C1">
        <w:rPr>
          <w:rFonts w:ascii="Book Antiqua" w:hAnsi="Book Antiqua" w:cs="Times New Roman"/>
          <w:sz w:val="24"/>
          <w:szCs w:val="24"/>
        </w:rPr>
        <w:lastRenderedPageBreak/>
        <w:t>exercise should not be undertaken, in fact the reverse is true, modera</w:t>
      </w:r>
      <w:r w:rsidR="003872C1">
        <w:rPr>
          <w:rFonts w:ascii="Book Antiqua" w:hAnsi="Book Antiqua" w:cs="Times New Roman"/>
          <w:sz w:val="24"/>
          <w:szCs w:val="24"/>
        </w:rPr>
        <w:t>te exercise improves depression</w:t>
      </w:r>
      <w:r w:rsidRPr="003872C1">
        <w:rPr>
          <w:rFonts w:ascii="Book Antiqua" w:hAnsi="Book Antiqua" w:cs="Times New Roman"/>
          <w:sz w:val="24"/>
          <w:szCs w:val="24"/>
          <w:vertAlign w:val="superscript"/>
        </w:rPr>
        <w:t>[30]</w:t>
      </w:r>
      <w:r w:rsidRPr="003872C1">
        <w:rPr>
          <w:rFonts w:ascii="Book Antiqua" w:hAnsi="Book Antiqua" w:cs="Times New Roman"/>
          <w:sz w:val="24"/>
          <w:szCs w:val="24"/>
        </w:rPr>
        <w:t>.</w:t>
      </w:r>
    </w:p>
    <w:p w:rsidR="006C2866" w:rsidRPr="003872C1" w:rsidRDefault="006C2866" w:rsidP="003872C1">
      <w:pPr>
        <w:spacing w:after="0" w:line="360" w:lineRule="auto"/>
        <w:ind w:firstLineChars="200" w:firstLine="480"/>
        <w:jc w:val="both"/>
        <w:rPr>
          <w:rFonts w:ascii="Book Antiqua" w:hAnsi="Book Antiqua" w:cs="Times New Roman"/>
          <w:sz w:val="24"/>
          <w:szCs w:val="24"/>
        </w:rPr>
      </w:pPr>
      <w:r w:rsidRPr="003872C1">
        <w:rPr>
          <w:rFonts w:ascii="Book Antiqua" w:hAnsi="Book Antiqua" w:cs="Times New Roman"/>
          <w:sz w:val="24"/>
          <w:szCs w:val="24"/>
        </w:rPr>
        <w:t>It is likely that the intermittent or long term negative energy balance in these patients results in an alteration of GI motility and that this leads to further food restriction in order t</w:t>
      </w:r>
      <w:r w:rsidR="003872C1">
        <w:rPr>
          <w:rFonts w:ascii="Book Antiqua" w:hAnsi="Book Antiqua" w:cs="Times New Roman"/>
          <w:sz w:val="24"/>
          <w:szCs w:val="24"/>
        </w:rPr>
        <w:t>o prevent resultant GI symptoms</w:t>
      </w:r>
      <w:r w:rsidRPr="003872C1">
        <w:rPr>
          <w:rFonts w:ascii="Book Antiqua" w:hAnsi="Book Antiqua" w:cs="Times New Roman"/>
          <w:sz w:val="24"/>
          <w:szCs w:val="24"/>
          <w:vertAlign w:val="superscript"/>
        </w:rPr>
        <w:t>[31]</w:t>
      </w:r>
      <w:r w:rsidRPr="003872C1">
        <w:rPr>
          <w:rFonts w:ascii="Book Antiqua" w:hAnsi="Book Antiqua" w:cs="Times New Roman"/>
          <w:sz w:val="24"/>
          <w:szCs w:val="24"/>
        </w:rPr>
        <w:t>. That is, the symptoms provoked by eating in the presence of dysmotility result in the reinforcement and continuation of the disordered eating.</w:t>
      </w:r>
    </w:p>
    <w:p w:rsidR="006C2866" w:rsidRPr="003872C1" w:rsidRDefault="006C2866" w:rsidP="003872C1">
      <w:pPr>
        <w:spacing w:after="0" w:line="360" w:lineRule="auto"/>
        <w:ind w:firstLineChars="250" w:firstLine="600"/>
        <w:jc w:val="both"/>
        <w:rPr>
          <w:rFonts w:ascii="Book Antiqua" w:hAnsi="Book Antiqua" w:cs="Times New Roman"/>
          <w:sz w:val="24"/>
          <w:szCs w:val="24"/>
        </w:rPr>
      </w:pPr>
      <w:r w:rsidRPr="003872C1">
        <w:rPr>
          <w:rFonts w:ascii="Book Antiqua" w:hAnsi="Book Antiqua" w:cs="Times New Roman"/>
          <w:sz w:val="24"/>
          <w:szCs w:val="24"/>
        </w:rPr>
        <w:t>Another key finding was that IBS was prevalent in both cohorts. IBS was only weakly predicted by laxative use (not abuse) in the ROME III cohort, whereas, in previous studies using ROME II criteria IBS was predicted by somatisation and anxie</w:t>
      </w:r>
      <w:r w:rsidR="003872C1">
        <w:rPr>
          <w:rFonts w:ascii="Book Antiqua" w:hAnsi="Book Antiqua" w:cs="Times New Roman"/>
          <w:sz w:val="24"/>
          <w:szCs w:val="24"/>
        </w:rPr>
        <w:t>ty</w:t>
      </w:r>
      <w:r w:rsidRPr="003872C1">
        <w:rPr>
          <w:rFonts w:ascii="Book Antiqua" w:hAnsi="Book Antiqua" w:cs="Times New Roman"/>
          <w:sz w:val="24"/>
          <w:szCs w:val="24"/>
          <w:vertAlign w:val="superscript"/>
        </w:rPr>
        <w:t>[8]</w:t>
      </w:r>
      <w:r w:rsidRPr="003872C1">
        <w:rPr>
          <w:rFonts w:ascii="Book Antiqua" w:hAnsi="Book Antiqua" w:cs="Times New Roman"/>
          <w:sz w:val="24"/>
          <w:szCs w:val="24"/>
        </w:rPr>
        <w:t>. This suggests the ROME III criteria, with the inclusion of the 6-mo criteria and the exclusion of unspecified bowel disorders (U-FBD), are more specific for the IBS symptom cluster.  It is possible that laxative use may prime or condition the GI tract to IBS symptoms.</w:t>
      </w:r>
    </w:p>
    <w:p w:rsidR="006C2866" w:rsidRPr="003872C1" w:rsidRDefault="006C2866" w:rsidP="003872C1">
      <w:pPr>
        <w:spacing w:after="0" w:line="360" w:lineRule="auto"/>
        <w:ind w:firstLineChars="200" w:firstLine="480"/>
        <w:jc w:val="both"/>
        <w:rPr>
          <w:rFonts w:ascii="Book Antiqua" w:hAnsi="Book Antiqua" w:cs="Times New Roman"/>
          <w:sz w:val="24"/>
          <w:szCs w:val="24"/>
        </w:rPr>
      </w:pPr>
      <w:r w:rsidRPr="003872C1">
        <w:rPr>
          <w:rFonts w:ascii="Book Antiqua" w:hAnsi="Book Antiqua" w:cs="Times New Roman"/>
          <w:sz w:val="24"/>
          <w:szCs w:val="24"/>
        </w:rPr>
        <w:t xml:space="preserve">U-FBD was present in 24 percent of ROME III patients.  We observed that somatisation was associated with decreased odds of U-FBD. Perhaps those who are lower on the somatisation spectrum will not report sufficient symptoms to qualify for a specific FGID, and thus become classified as U-FBD.  In Boyd </w:t>
      </w:r>
      <w:r w:rsidR="003872C1">
        <w:rPr>
          <w:rFonts w:ascii="Book Antiqua" w:hAnsi="Book Antiqua" w:cs="Times New Roman"/>
          <w:i/>
          <w:sz w:val="24"/>
          <w:szCs w:val="24"/>
        </w:rPr>
        <w:t>et al</w:t>
      </w:r>
      <w:r w:rsidRPr="003872C1">
        <w:rPr>
          <w:rFonts w:ascii="Book Antiqua" w:hAnsi="Book Antiqua" w:cs="Times New Roman"/>
          <w:sz w:val="24"/>
          <w:szCs w:val="24"/>
          <w:vertAlign w:val="superscript"/>
        </w:rPr>
        <w:t>[8]</w:t>
      </w:r>
      <w:r w:rsidRPr="003872C1">
        <w:rPr>
          <w:rFonts w:ascii="Book Antiqua" w:hAnsi="Book Antiqua" w:cs="Times New Roman"/>
          <w:sz w:val="24"/>
          <w:szCs w:val="24"/>
        </w:rPr>
        <w:t xml:space="preserve"> more than three FGIDs present in ROME II was strongly predicted by neuroticism (indicative of psychopathology) whereas in the current study there were no predictors despite the presence of more than three ROME III FGIDs in 34 percent of patients. This finding again may relate to the improved precision of the criteria for FGIDs when the 6-month time stipulation is used. Fluctuations in appearance and disappearance of FGIDs in ED patients have</w:t>
      </w:r>
      <w:r w:rsidR="003872C1">
        <w:rPr>
          <w:rFonts w:ascii="Book Antiqua" w:hAnsi="Book Antiqua" w:cs="Times New Roman"/>
          <w:sz w:val="24"/>
          <w:szCs w:val="24"/>
        </w:rPr>
        <w:t xml:space="preserve"> been reported for ROME II FGID</w:t>
      </w:r>
      <w:r w:rsidRPr="003872C1">
        <w:rPr>
          <w:rFonts w:ascii="Book Antiqua" w:hAnsi="Book Antiqua" w:cs="Times New Roman"/>
          <w:sz w:val="24"/>
          <w:szCs w:val="24"/>
          <w:vertAlign w:val="superscript"/>
        </w:rPr>
        <w:t>[32]</w:t>
      </w:r>
      <w:r w:rsidR="003872C1">
        <w:rPr>
          <w:rFonts w:ascii="Book Antiqua" w:hAnsi="Book Antiqua" w:cs="Times New Roman"/>
          <w:sz w:val="24"/>
          <w:szCs w:val="24"/>
        </w:rPr>
        <w:t>.</w:t>
      </w:r>
      <w:r w:rsidRPr="003872C1">
        <w:rPr>
          <w:rFonts w:ascii="Book Antiqua" w:hAnsi="Book Antiqua" w:cs="Times New Roman"/>
          <w:sz w:val="24"/>
          <w:szCs w:val="24"/>
        </w:rPr>
        <w:t xml:space="preserve"> The imprecision of ROME II diagnostic clusters and the capacity to diagnose based on acute or less temporally stable symptoms, could explain the relationship between presence of multiple FGIDs and neuroticism.  The precision of ROME III diagnoses and requirement for more ‘chronic’ or temporally stable symptoms would explain the loss of association with multi-morbidity and neuroticism in the ROME III sample.</w:t>
      </w:r>
    </w:p>
    <w:p w:rsidR="006C2866" w:rsidRPr="003872C1" w:rsidRDefault="006C2866" w:rsidP="003872C1">
      <w:pPr>
        <w:spacing w:after="0" w:line="360" w:lineRule="auto"/>
        <w:ind w:firstLineChars="200" w:firstLine="480"/>
        <w:jc w:val="both"/>
        <w:rPr>
          <w:rFonts w:ascii="Book Antiqua" w:hAnsi="Book Antiqua" w:cs="Times New Roman"/>
          <w:sz w:val="24"/>
          <w:szCs w:val="24"/>
        </w:rPr>
      </w:pPr>
      <w:r w:rsidRPr="003872C1">
        <w:rPr>
          <w:rFonts w:ascii="Book Antiqua" w:hAnsi="Book Antiqua" w:cs="Times New Roman"/>
          <w:sz w:val="24"/>
          <w:szCs w:val="24"/>
        </w:rPr>
        <w:lastRenderedPageBreak/>
        <w:t>FH was predicted by somatisation in both ROME II and ROME III. In ROME III there was a substantial increase in functional gastroduodenal disorders of 46%. This was reduced to 29% if cyclic vomiting was not included in the diagnosis. There was a significant difference between the ED diagnostic subgroups for presence of gastroduodenal disorders with the patients who purge (self-induce vomiting) being more likely to report gastroduodenal disorders. This difference no longer remains after cyclic vomiting was excluded. This suggests that self-induced vomiting should not be included in cyclic vomiting as it is giving an inflated and misleading prevalence of this disorder. There was also decrease in functional bowel disorders of 11%; this decrease was 35% after unspecified bowel disease was removed.</w:t>
      </w:r>
    </w:p>
    <w:p w:rsidR="006C2866" w:rsidRPr="003872C1" w:rsidRDefault="006C2866" w:rsidP="003872C1">
      <w:pPr>
        <w:spacing w:after="0" w:line="360" w:lineRule="auto"/>
        <w:ind w:firstLineChars="200" w:firstLine="480"/>
        <w:jc w:val="both"/>
        <w:rPr>
          <w:rFonts w:ascii="Book Antiqua" w:hAnsi="Book Antiqua" w:cs="Times New Roman"/>
          <w:sz w:val="24"/>
          <w:szCs w:val="24"/>
        </w:rPr>
      </w:pPr>
      <w:r w:rsidRPr="003872C1">
        <w:rPr>
          <w:rFonts w:ascii="Book Antiqua" w:hAnsi="Book Antiqua" w:cs="Times New Roman"/>
          <w:sz w:val="24"/>
          <w:szCs w:val="24"/>
        </w:rPr>
        <w:t>The study would have benefited by a larger cohort of patients completing the ROME III and follow-up over 12 mo to investigate the stability of the FGIDs now with the introduction of requirement of the presence of symptoms for 6 months or more. One potential weakness of the study is the reliance on self-report data. Although there were no differences between the two cohorts they were both inpatients at a specialised clinic and therefore not representative of all eating disorder patients.</w:t>
      </w:r>
    </w:p>
    <w:p w:rsidR="006C2866" w:rsidRPr="003872C1" w:rsidRDefault="006C2866" w:rsidP="003872C1">
      <w:pPr>
        <w:spacing w:after="0" w:line="360" w:lineRule="auto"/>
        <w:ind w:firstLineChars="200" w:firstLine="480"/>
        <w:jc w:val="both"/>
        <w:rPr>
          <w:rFonts w:ascii="Book Antiqua" w:hAnsi="Book Antiqua" w:cs="Times New Roman"/>
          <w:sz w:val="24"/>
          <w:szCs w:val="24"/>
        </w:rPr>
      </w:pPr>
      <w:r w:rsidRPr="003872C1">
        <w:rPr>
          <w:rFonts w:ascii="Book Antiqua" w:hAnsi="Book Antiqua" w:cs="Times New Roman"/>
          <w:sz w:val="24"/>
          <w:szCs w:val="24"/>
        </w:rPr>
        <w:t>Using the ROME III criteria in an ED patient sample, specific abnormal eating related behaviours such as starvation, exercise and laxative use are associated with the presence of certain FGIDs. These findings are consistent with the notion that FGIDs can arise from long term abnormal eating and the altered neuronal and hormonal physiolog</w:t>
      </w:r>
      <w:r w:rsidR="003872C1">
        <w:rPr>
          <w:rFonts w:ascii="Book Antiqua" w:hAnsi="Book Antiqua" w:cs="Times New Roman"/>
          <w:sz w:val="24"/>
          <w:szCs w:val="24"/>
        </w:rPr>
        <w:t>y in the gastrointestinal tract</w:t>
      </w:r>
      <w:r w:rsidR="003872C1" w:rsidRPr="003872C1">
        <w:rPr>
          <w:rFonts w:ascii="Book Antiqua" w:hAnsi="Book Antiqua" w:cs="Times New Roman"/>
          <w:sz w:val="24"/>
          <w:szCs w:val="24"/>
          <w:vertAlign w:val="superscript"/>
        </w:rPr>
        <w:t>[33,</w:t>
      </w:r>
      <w:r w:rsidRPr="003872C1">
        <w:rPr>
          <w:rFonts w:ascii="Book Antiqua" w:hAnsi="Book Antiqua" w:cs="Times New Roman"/>
          <w:sz w:val="24"/>
          <w:szCs w:val="24"/>
          <w:vertAlign w:val="superscript"/>
        </w:rPr>
        <w:t>34]</w:t>
      </w:r>
      <w:r w:rsidRPr="003872C1">
        <w:rPr>
          <w:rFonts w:ascii="Book Antiqua" w:hAnsi="Book Antiqua" w:cs="Times New Roman"/>
          <w:sz w:val="24"/>
          <w:szCs w:val="24"/>
        </w:rPr>
        <w:t>. Higher emotional states such as prolonged stress may predispose and then sensitise individuals to express their feelings as gut symptoms and in the long term abnormal eating reinforces t</w:t>
      </w:r>
      <w:r w:rsidR="003872C1">
        <w:rPr>
          <w:rFonts w:ascii="Book Antiqua" w:hAnsi="Book Antiqua" w:cs="Times New Roman"/>
          <w:sz w:val="24"/>
          <w:szCs w:val="24"/>
        </w:rPr>
        <w:t>he altered physiological states</w:t>
      </w:r>
      <w:r w:rsidRPr="003872C1">
        <w:rPr>
          <w:rFonts w:ascii="Book Antiqua" w:hAnsi="Book Antiqua" w:cs="Times New Roman"/>
          <w:sz w:val="24"/>
          <w:szCs w:val="24"/>
          <w:vertAlign w:val="superscript"/>
        </w:rPr>
        <w:t>[35]</w:t>
      </w:r>
      <w:r w:rsidRPr="003872C1">
        <w:rPr>
          <w:rFonts w:ascii="Book Antiqua" w:hAnsi="Book Antiqua" w:cs="Times New Roman"/>
          <w:sz w:val="24"/>
          <w:szCs w:val="24"/>
        </w:rPr>
        <w:t xml:space="preserve">. </w:t>
      </w:r>
    </w:p>
    <w:p w:rsidR="00C05A80" w:rsidRPr="003872C1" w:rsidRDefault="00C05A80" w:rsidP="00436C4F">
      <w:pPr>
        <w:spacing w:after="0" w:line="360" w:lineRule="auto"/>
        <w:jc w:val="both"/>
        <w:rPr>
          <w:rFonts w:ascii="Book Antiqua" w:hAnsi="Book Antiqua" w:cs="Times New Roman"/>
          <w:b/>
          <w:sz w:val="24"/>
          <w:szCs w:val="24"/>
          <w:lang w:eastAsia="zh-CN"/>
        </w:rPr>
      </w:pPr>
    </w:p>
    <w:p w:rsidR="006C2866" w:rsidRPr="003872C1" w:rsidRDefault="000E2E9E" w:rsidP="00436C4F">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rsidR="006C2866" w:rsidRPr="003872C1" w:rsidRDefault="006C2866"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 xml:space="preserve">ROME III confers higher precision in diagnosing FGIDs particularly with the inclusion of the chronicity requirement of symptom onset at least 6 months prior, compared to 3 mo with ROME II. It would be improved if self-induced vomiting </w:t>
      </w:r>
      <w:r w:rsidRPr="003872C1">
        <w:rPr>
          <w:rFonts w:ascii="Book Antiqua" w:hAnsi="Book Antiqua" w:cs="Times New Roman"/>
          <w:sz w:val="24"/>
          <w:szCs w:val="24"/>
        </w:rPr>
        <w:lastRenderedPageBreak/>
        <w:t>was excluded from cyclic vomiting syndrome in addition to its exclusion from functional vomiting. Two of the new ROME III criteria, PDS and U-FBD, are prevalent among ED patients. Starvation, less exercise and depression predicted PDS, and somatisation U-FBD. As found previously for ROME II laxative use pr</w:t>
      </w:r>
      <w:r w:rsidR="003872C1">
        <w:rPr>
          <w:rFonts w:ascii="Book Antiqua" w:hAnsi="Book Antiqua" w:cs="Times New Roman"/>
          <w:sz w:val="24"/>
          <w:szCs w:val="24"/>
        </w:rPr>
        <w:t>edicted IBS and somatisation FH</w:t>
      </w:r>
      <w:r w:rsidR="003872C1" w:rsidRPr="003872C1">
        <w:rPr>
          <w:rFonts w:ascii="Book Antiqua" w:hAnsi="Book Antiqua" w:cs="Times New Roman"/>
          <w:sz w:val="24"/>
          <w:szCs w:val="24"/>
          <w:vertAlign w:val="superscript"/>
        </w:rPr>
        <w:t>[9,</w:t>
      </w:r>
      <w:r w:rsidRPr="003872C1">
        <w:rPr>
          <w:rFonts w:ascii="Book Antiqua" w:hAnsi="Book Antiqua" w:cs="Times New Roman"/>
          <w:sz w:val="24"/>
          <w:szCs w:val="24"/>
          <w:vertAlign w:val="superscript"/>
        </w:rPr>
        <w:t>16]</w:t>
      </w:r>
      <w:r w:rsidRPr="003872C1">
        <w:rPr>
          <w:rFonts w:ascii="Book Antiqua" w:hAnsi="Book Antiqua" w:cs="Times New Roman"/>
          <w:sz w:val="24"/>
          <w:szCs w:val="24"/>
        </w:rPr>
        <w:t>. ROME III appears to have less psychological input to the diagnosis of FGIDs than ROME II.</w:t>
      </w:r>
    </w:p>
    <w:p w:rsidR="00213D32" w:rsidRPr="003872C1" w:rsidRDefault="00213D32" w:rsidP="00436C4F">
      <w:pPr>
        <w:spacing w:after="0" w:line="360" w:lineRule="auto"/>
        <w:ind w:firstLineChars="200" w:firstLine="480"/>
        <w:jc w:val="both"/>
        <w:rPr>
          <w:rFonts w:ascii="Book Antiqua" w:hAnsi="Book Antiqua" w:cs="Times New Roman"/>
          <w:sz w:val="24"/>
          <w:szCs w:val="24"/>
          <w:lang w:eastAsia="zh-CN"/>
        </w:rPr>
      </w:pPr>
    </w:p>
    <w:p w:rsidR="003872C1" w:rsidRDefault="003872C1">
      <w:pPr>
        <w:rPr>
          <w:rFonts w:ascii="Book Antiqua" w:hAnsi="Book Antiqua"/>
          <w:b/>
          <w:sz w:val="24"/>
          <w:szCs w:val="24"/>
        </w:rPr>
      </w:pPr>
      <w:bookmarkStart w:id="58" w:name="OLE_LINK13"/>
      <w:bookmarkStart w:id="59" w:name="OLE_LINK323"/>
      <w:bookmarkStart w:id="60" w:name="OLE_LINK349"/>
      <w:bookmarkStart w:id="61" w:name="OLE_LINK377"/>
      <w:bookmarkStart w:id="62" w:name="OLE_LINK386"/>
      <w:bookmarkStart w:id="63" w:name="OLE_LINK400"/>
      <w:r>
        <w:rPr>
          <w:rFonts w:ascii="Book Antiqua" w:hAnsi="Book Antiqua"/>
          <w:b/>
          <w:sz w:val="24"/>
          <w:szCs w:val="24"/>
        </w:rPr>
        <w:br w:type="page"/>
      </w:r>
    </w:p>
    <w:p w:rsidR="00213D32" w:rsidRPr="003872C1" w:rsidRDefault="00213D32" w:rsidP="00436C4F">
      <w:pPr>
        <w:spacing w:after="0" w:line="360" w:lineRule="auto"/>
        <w:jc w:val="both"/>
        <w:rPr>
          <w:rFonts w:ascii="Book Antiqua" w:hAnsi="Book Antiqua"/>
          <w:b/>
          <w:sz w:val="24"/>
          <w:szCs w:val="24"/>
        </w:rPr>
      </w:pPr>
      <w:r w:rsidRPr="003872C1">
        <w:rPr>
          <w:rFonts w:ascii="Book Antiqua" w:hAnsi="Book Antiqua"/>
          <w:b/>
          <w:sz w:val="24"/>
          <w:szCs w:val="24"/>
        </w:rPr>
        <w:lastRenderedPageBreak/>
        <w:t>COMMENTS</w:t>
      </w:r>
    </w:p>
    <w:p w:rsidR="00213D32" w:rsidRPr="003872C1" w:rsidRDefault="00213D32" w:rsidP="00436C4F">
      <w:pPr>
        <w:spacing w:after="0" w:line="360" w:lineRule="auto"/>
        <w:jc w:val="both"/>
        <w:rPr>
          <w:rFonts w:ascii="Book Antiqua" w:hAnsi="Book Antiqua"/>
          <w:b/>
          <w:i/>
          <w:sz w:val="24"/>
          <w:szCs w:val="24"/>
        </w:rPr>
      </w:pPr>
      <w:r w:rsidRPr="003872C1">
        <w:rPr>
          <w:rFonts w:ascii="Book Antiqua" w:hAnsi="Book Antiqua"/>
          <w:b/>
          <w:i/>
          <w:sz w:val="24"/>
          <w:szCs w:val="24"/>
        </w:rPr>
        <w:t>Background</w:t>
      </w:r>
    </w:p>
    <w:p w:rsidR="00804193" w:rsidRPr="003872C1" w:rsidRDefault="00804193" w:rsidP="00436C4F">
      <w:pPr>
        <w:spacing w:after="0" w:line="360" w:lineRule="auto"/>
        <w:jc w:val="both"/>
        <w:rPr>
          <w:rFonts w:ascii="Book Antiqua" w:hAnsi="Book Antiqua"/>
          <w:sz w:val="24"/>
          <w:szCs w:val="24"/>
        </w:rPr>
      </w:pPr>
      <w:r w:rsidRPr="003872C1">
        <w:rPr>
          <w:rFonts w:ascii="Book Antiqua" w:hAnsi="Book Antiqua"/>
          <w:sz w:val="24"/>
          <w:szCs w:val="24"/>
        </w:rPr>
        <w:t>Functional gastrointestinal disorders are a group of conditions that represent altered sensation</w:t>
      </w:r>
      <w:r w:rsidR="007447AA" w:rsidRPr="003872C1">
        <w:rPr>
          <w:rFonts w:ascii="Book Antiqua" w:hAnsi="Book Antiqua"/>
          <w:sz w:val="24"/>
          <w:szCs w:val="24"/>
        </w:rPr>
        <w:t>, motility</w:t>
      </w:r>
      <w:r w:rsidRPr="003872C1">
        <w:rPr>
          <w:rFonts w:ascii="Book Antiqua" w:hAnsi="Book Antiqua"/>
          <w:sz w:val="24"/>
          <w:szCs w:val="24"/>
        </w:rPr>
        <w:t xml:space="preserve"> and function of the gastrointestinal system. The pathogenesis of </w:t>
      </w:r>
      <w:r w:rsidR="003872C1" w:rsidRPr="003872C1">
        <w:rPr>
          <w:rFonts w:ascii="Book Antiqua" w:hAnsi="Book Antiqua"/>
          <w:sz w:val="24"/>
          <w:szCs w:val="24"/>
        </w:rPr>
        <w:t>functional gastrointestinal disorders (FGIDs)</w:t>
      </w:r>
      <w:r w:rsidR="003872C1">
        <w:rPr>
          <w:rFonts w:ascii="Book Antiqua" w:hAnsi="Book Antiqua" w:hint="eastAsia"/>
          <w:sz w:val="24"/>
          <w:szCs w:val="24"/>
          <w:lang w:eastAsia="zh-CN"/>
        </w:rPr>
        <w:t xml:space="preserve"> </w:t>
      </w:r>
      <w:r w:rsidRPr="003872C1">
        <w:rPr>
          <w:rFonts w:ascii="Book Antiqua" w:hAnsi="Book Antiqua"/>
          <w:sz w:val="24"/>
          <w:szCs w:val="24"/>
        </w:rPr>
        <w:t xml:space="preserve">is not fully elucidated and their </w:t>
      </w:r>
      <w:r w:rsidR="0048523A" w:rsidRPr="003872C1">
        <w:rPr>
          <w:rFonts w:ascii="Book Antiqua" w:hAnsi="Book Antiqua"/>
          <w:sz w:val="24"/>
          <w:szCs w:val="24"/>
        </w:rPr>
        <w:t xml:space="preserve">diagnosis relies heavily on </w:t>
      </w:r>
      <w:r w:rsidR="00832D57" w:rsidRPr="003872C1">
        <w:rPr>
          <w:rFonts w:ascii="Book Antiqua" w:hAnsi="Book Antiqua"/>
          <w:sz w:val="24"/>
          <w:szCs w:val="24"/>
        </w:rPr>
        <w:t xml:space="preserve">exclusion of organic causes and </w:t>
      </w:r>
      <w:r w:rsidR="0048523A" w:rsidRPr="003872C1">
        <w:rPr>
          <w:rFonts w:ascii="Book Antiqua" w:hAnsi="Book Antiqua"/>
          <w:sz w:val="24"/>
          <w:szCs w:val="24"/>
        </w:rPr>
        <w:t>carefully designe</w:t>
      </w:r>
      <w:r w:rsidR="00832D57" w:rsidRPr="003872C1">
        <w:rPr>
          <w:rFonts w:ascii="Book Antiqua" w:hAnsi="Book Antiqua"/>
          <w:sz w:val="24"/>
          <w:szCs w:val="24"/>
        </w:rPr>
        <w:t>d self-report questionnaires</w:t>
      </w:r>
      <w:r w:rsidR="0048523A" w:rsidRPr="003872C1">
        <w:rPr>
          <w:rFonts w:ascii="Book Antiqua" w:hAnsi="Book Antiqua"/>
          <w:sz w:val="24"/>
          <w:szCs w:val="24"/>
        </w:rPr>
        <w:t xml:space="preserve">. </w:t>
      </w:r>
      <w:r w:rsidRPr="003872C1">
        <w:rPr>
          <w:rFonts w:ascii="Book Antiqua" w:hAnsi="Book Antiqua"/>
          <w:sz w:val="24"/>
          <w:szCs w:val="24"/>
        </w:rPr>
        <w:t>Gastrointestinal symptoms are common in patients with eating disorders and represent adversities during the treatment and outcome.</w:t>
      </w:r>
    </w:p>
    <w:p w:rsidR="001427F2" w:rsidRPr="003872C1" w:rsidRDefault="001427F2" w:rsidP="00436C4F">
      <w:pPr>
        <w:spacing w:after="0" w:line="360" w:lineRule="auto"/>
        <w:jc w:val="both"/>
        <w:rPr>
          <w:rFonts w:ascii="Book Antiqua" w:hAnsi="Book Antiqua"/>
          <w:b/>
          <w:i/>
          <w:sz w:val="24"/>
          <w:szCs w:val="24"/>
        </w:rPr>
      </w:pPr>
    </w:p>
    <w:p w:rsidR="00213D32" w:rsidRPr="003872C1" w:rsidRDefault="00213D32" w:rsidP="00436C4F">
      <w:pPr>
        <w:spacing w:after="0" w:line="360" w:lineRule="auto"/>
        <w:jc w:val="both"/>
        <w:rPr>
          <w:rFonts w:ascii="Book Antiqua" w:hAnsi="Book Antiqua"/>
          <w:b/>
          <w:i/>
          <w:sz w:val="24"/>
          <w:szCs w:val="24"/>
        </w:rPr>
      </w:pPr>
      <w:r w:rsidRPr="003872C1">
        <w:rPr>
          <w:rFonts w:ascii="Book Antiqua" w:hAnsi="Book Antiqua"/>
          <w:b/>
          <w:i/>
          <w:sz w:val="24"/>
          <w:szCs w:val="24"/>
        </w:rPr>
        <w:t>Research frontiers</w:t>
      </w:r>
    </w:p>
    <w:p w:rsidR="00804193" w:rsidRPr="003872C1" w:rsidRDefault="00804193" w:rsidP="00436C4F">
      <w:pPr>
        <w:spacing w:after="0" w:line="360" w:lineRule="auto"/>
        <w:jc w:val="both"/>
        <w:rPr>
          <w:rFonts w:ascii="Book Antiqua" w:hAnsi="Book Antiqua"/>
          <w:sz w:val="24"/>
          <w:szCs w:val="24"/>
        </w:rPr>
      </w:pPr>
      <w:r w:rsidRPr="003872C1">
        <w:rPr>
          <w:rFonts w:ascii="Book Antiqua" w:hAnsi="Book Antiqua"/>
          <w:sz w:val="24"/>
          <w:szCs w:val="24"/>
        </w:rPr>
        <w:t>Since the publication of ROME III diagnostic criteria for adult FGIDs, research has focused on its utility and application</w:t>
      </w:r>
      <w:r w:rsidR="001427F2" w:rsidRPr="003872C1">
        <w:rPr>
          <w:rFonts w:ascii="Book Antiqua" w:hAnsi="Book Antiqua"/>
          <w:sz w:val="24"/>
          <w:szCs w:val="24"/>
        </w:rPr>
        <w:t xml:space="preserve"> and most of the publications focused on one or two types of FGIDs.</w:t>
      </w:r>
      <w:r w:rsidRPr="003872C1">
        <w:rPr>
          <w:rFonts w:ascii="Book Antiqua" w:hAnsi="Book Antiqua"/>
          <w:sz w:val="24"/>
          <w:szCs w:val="24"/>
        </w:rPr>
        <w:t xml:space="preserve"> </w:t>
      </w:r>
      <w:r w:rsidR="001427F2" w:rsidRPr="003872C1">
        <w:rPr>
          <w:rFonts w:ascii="Book Antiqua" w:hAnsi="Book Antiqua"/>
          <w:sz w:val="24"/>
          <w:szCs w:val="24"/>
        </w:rPr>
        <w:t>Systematic examination and characterisation of all FGIDs using ROME III criteria have not been conducted in patients with eating disorders. In this publication, the authors studied and characterised the prevalence and certain characteristics of FGIDs in a group of patients with eating disorders.</w:t>
      </w:r>
    </w:p>
    <w:p w:rsidR="001427F2" w:rsidRPr="003872C1" w:rsidRDefault="001427F2" w:rsidP="00436C4F">
      <w:pPr>
        <w:spacing w:after="0" w:line="360" w:lineRule="auto"/>
        <w:jc w:val="both"/>
        <w:rPr>
          <w:rFonts w:ascii="Book Antiqua" w:hAnsi="Book Antiqua"/>
          <w:b/>
          <w:i/>
          <w:sz w:val="24"/>
          <w:szCs w:val="24"/>
        </w:rPr>
      </w:pPr>
    </w:p>
    <w:p w:rsidR="00213D32" w:rsidRPr="003872C1" w:rsidRDefault="00213D32" w:rsidP="00436C4F">
      <w:pPr>
        <w:spacing w:after="0" w:line="360" w:lineRule="auto"/>
        <w:jc w:val="both"/>
        <w:rPr>
          <w:rFonts w:ascii="Book Antiqua" w:hAnsi="Book Antiqua"/>
          <w:b/>
          <w:i/>
          <w:sz w:val="24"/>
          <w:szCs w:val="24"/>
        </w:rPr>
      </w:pPr>
      <w:r w:rsidRPr="003872C1">
        <w:rPr>
          <w:rFonts w:ascii="Book Antiqua" w:hAnsi="Book Antiqua"/>
          <w:b/>
          <w:i/>
          <w:sz w:val="24"/>
          <w:szCs w:val="24"/>
        </w:rPr>
        <w:t>Innovations and breakthroughs</w:t>
      </w:r>
    </w:p>
    <w:p w:rsidR="00213D32" w:rsidRPr="003872C1" w:rsidRDefault="001427F2" w:rsidP="00436C4F">
      <w:pPr>
        <w:spacing w:after="0" w:line="360" w:lineRule="auto"/>
        <w:jc w:val="both"/>
        <w:rPr>
          <w:rFonts w:ascii="Book Antiqua" w:hAnsi="Book Antiqua"/>
          <w:sz w:val="24"/>
          <w:szCs w:val="24"/>
        </w:rPr>
      </w:pPr>
      <w:r w:rsidRPr="003872C1">
        <w:rPr>
          <w:rFonts w:ascii="Book Antiqua" w:hAnsi="Book Antiqua"/>
          <w:sz w:val="24"/>
          <w:szCs w:val="24"/>
        </w:rPr>
        <w:t>This is the first report to examine all types of FGIDs in the eating disorder population and</w:t>
      </w:r>
      <w:r w:rsidR="003872C1" w:rsidRPr="003872C1">
        <w:rPr>
          <w:rFonts w:ascii="Book Antiqua" w:hAnsi="Book Antiqua"/>
          <w:sz w:val="24"/>
          <w:szCs w:val="24"/>
        </w:rPr>
        <w:t xml:space="preserve"> </w:t>
      </w:r>
      <w:r w:rsidR="003872C1">
        <w:rPr>
          <w:rFonts w:ascii="Book Antiqua" w:hAnsi="Book Antiqua"/>
          <w:sz w:val="24"/>
          <w:szCs w:val="24"/>
          <w:lang w:eastAsia="zh-CN"/>
        </w:rPr>
        <w:t xml:space="preserve">authors </w:t>
      </w:r>
      <w:r w:rsidRPr="003872C1">
        <w:rPr>
          <w:rFonts w:ascii="Book Antiqua" w:hAnsi="Book Antiqua"/>
          <w:sz w:val="24"/>
          <w:szCs w:val="24"/>
        </w:rPr>
        <w:t>have found that compared to ROME II, the new ROME III results in higher precision in the diagnosis of FGIDs. Interestingly, certain FGIDs in ROME III appear to have more input from altered eating behaviours than psychological factors compared to the ROME II counterpart</w:t>
      </w:r>
      <w:r w:rsidR="00832D57" w:rsidRPr="003872C1">
        <w:rPr>
          <w:rFonts w:ascii="Book Antiqua" w:hAnsi="Book Antiqua"/>
          <w:sz w:val="24"/>
          <w:szCs w:val="24"/>
        </w:rPr>
        <w:t>s</w:t>
      </w:r>
      <w:r w:rsidRPr="003872C1">
        <w:rPr>
          <w:rFonts w:ascii="Book Antiqua" w:hAnsi="Book Antiqua"/>
          <w:sz w:val="24"/>
          <w:szCs w:val="24"/>
        </w:rPr>
        <w:t>.</w:t>
      </w:r>
    </w:p>
    <w:p w:rsidR="001427F2" w:rsidRPr="003872C1" w:rsidRDefault="001427F2" w:rsidP="00436C4F">
      <w:pPr>
        <w:spacing w:after="0" w:line="360" w:lineRule="auto"/>
        <w:jc w:val="both"/>
        <w:rPr>
          <w:rFonts w:ascii="Book Antiqua" w:hAnsi="Book Antiqua"/>
          <w:b/>
          <w:i/>
          <w:sz w:val="24"/>
          <w:szCs w:val="24"/>
        </w:rPr>
      </w:pPr>
    </w:p>
    <w:p w:rsidR="00213D32" w:rsidRPr="003872C1" w:rsidRDefault="00213D32" w:rsidP="00436C4F">
      <w:pPr>
        <w:spacing w:after="0" w:line="360" w:lineRule="auto"/>
        <w:jc w:val="both"/>
        <w:rPr>
          <w:rFonts w:ascii="Book Antiqua" w:hAnsi="Book Antiqua"/>
          <w:b/>
          <w:i/>
          <w:sz w:val="24"/>
          <w:szCs w:val="24"/>
        </w:rPr>
      </w:pPr>
      <w:r w:rsidRPr="003872C1">
        <w:rPr>
          <w:rFonts w:ascii="Book Antiqua" w:hAnsi="Book Antiqua"/>
          <w:b/>
          <w:i/>
          <w:sz w:val="24"/>
          <w:szCs w:val="24"/>
        </w:rPr>
        <w:t>Applications</w:t>
      </w:r>
    </w:p>
    <w:p w:rsidR="007702EF" w:rsidRPr="003872C1" w:rsidRDefault="003872C1" w:rsidP="00436C4F">
      <w:pPr>
        <w:spacing w:after="0" w:line="360" w:lineRule="auto"/>
        <w:jc w:val="both"/>
        <w:rPr>
          <w:rFonts w:ascii="Book Antiqua" w:hAnsi="Book Antiqua"/>
          <w:sz w:val="24"/>
          <w:szCs w:val="24"/>
        </w:rPr>
      </w:pPr>
      <w:r w:rsidRPr="003872C1">
        <w:rPr>
          <w:rFonts w:ascii="Book Antiqua" w:hAnsi="Book Antiqua" w:cs="Times New Roman"/>
          <w:sz w:val="24"/>
          <w:szCs w:val="24"/>
        </w:rPr>
        <w:t>The authors</w:t>
      </w:r>
      <w:r w:rsidRPr="003872C1">
        <w:rPr>
          <w:rFonts w:ascii="Book Antiqua" w:hAnsi="Book Antiqua"/>
          <w:sz w:val="24"/>
          <w:szCs w:val="24"/>
        </w:rPr>
        <w:t xml:space="preserve"> </w:t>
      </w:r>
      <w:r w:rsidR="001427F2" w:rsidRPr="003872C1">
        <w:rPr>
          <w:rFonts w:ascii="Book Antiqua" w:hAnsi="Book Antiqua"/>
          <w:sz w:val="24"/>
          <w:szCs w:val="24"/>
        </w:rPr>
        <w:t>findings suggest altered gut physiolog</w:t>
      </w:r>
      <w:r w:rsidR="007702EF" w:rsidRPr="003872C1">
        <w:rPr>
          <w:rFonts w:ascii="Book Antiqua" w:hAnsi="Book Antiqua"/>
          <w:sz w:val="24"/>
          <w:szCs w:val="24"/>
        </w:rPr>
        <w:t>y as a more important factor in the pathogenesis of FGIDs and research in eating disorder patients offers a unique niche to the understanding of altered gut physiology and its interaction with psychological factors.</w:t>
      </w:r>
    </w:p>
    <w:p w:rsidR="00213D32" w:rsidRPr="003872C1" w:rsidRDefault="001427F2" w:rsidP="00436C4F">
      <w:pPr>
        <w:spacing w:after="0" w:line="360" w:lineRule="auto"/>
        <w:jc w:val="both"/>
        <w:rPr>
          <w:rFonts w:ascii="Book Antiqua" w:hAnsi="Book Antiqua"/>
          <w:sz w:val="24"/>
          <w:szCs w:val="24"/>
        </w:rPr>
      </w:pPr>
      <w:r w:rsidRPr="003872C1">
        <w:rPr>
          <w:rFonts w:ascii="Book Antiqua" w:hAnsi="Book Antiqua"/>
          <w:sz w:val="24"/>
          <w:szCs w:val="24"/>
        </w:rPr>
        <w:t xml:space="preserve"> </w:t>
      </w:r>
    </w:p>
    <w:p w:rsidR="00213D32" w:rsidRPr="003872C1" w:rsidRDefault="00213D32" w:rsidP="00436C4F">
      <w:pPr>
        <w:spacing w:after="0" w:line="360" w:lineRule="auto"/>
        <w:jc w:val="both"/>
        <w:rPr>
          <w:rFonts w:ascii="Book Antiqua" w:hAnsi="Book Antiqua"/>
          <w:b/>
          <w:i/>
          <w:sz w:val="24"/>
          <w:szCs w:val="24"/>
        </w:rPr>
      </w:pPr>
      <w:r w:rsidRPr="003872C1">
        <w:rPr>
          <w:rFonts w:ascii="Book Antiqua" w:hAnsi="Book Antiqua"/>
          <w:b/>
          <w:i/>
          <w:sz w:val="24"/>
          <w:szCs w:val="24"/>
        </w:rPr>
        <w:lastRenderedPageBreak/>
        <w:t>Terminology</w:t>
      </w:r>
    </w:p>
    <w:p w:rsidR="00213D32" w:rsidRPr="003872C1" w:rsidRDefault="007702EF" w:rsidP="00436C4F">
      <w:pPr>
        <w:spacing w:after="0" w:line="360" w:lineRule="auto"/>
        <w:jc w:val="both"/>
        <w:rPr>
          <w:rFonts w:ascii="Book Antiqua" w:hAnsi="Book Antiqua"/>
          <w:sz w:val="24"/>
          <w:szCs w:val="24"/>
        </w:rPr>
      </w:pPr>
      <w:r w:rsidRPr="003872C1">
        <w:rPr>
          <w:rFonts w:ascii="Book Antiqua" w:hAnsi="Book Antiqua"/>
          <w:sz w:val="24"/>
          <w:szCs w:val="24"/>
        </w:rPr>
        <w:t>Eating disorders are a group of diagnoses that are characterised by abnormal eating behaviours and associated psychological and physiological changes. Anorexia nervosa, bulimia nervosa and eating disorders</w:t>
      </w:r>
      <w:r w:rsidR="00832D57" w:rsidRPr="003872C1">
        <w:rPr>
          <w:rFonts w:ascii="Book Antiqua" w:hAnsi="Book Antiqua"/>
          <w:sz w:val="24"/>
          <w:szCs w:val="24"/>
        </w:rPr>
        <w:t xml:space="preserve"> not otherwise specified are</w:t>
      </w:r>
      <w:r w:rsidRPr="003872C1">
        <w:rPr>
          <w:rFonts w:ascii="Book Antiqua" w:hAnsi="Book Antiqua"/>
          <w:sz w:val="24"/>
          <w:szCs w:val="24"/>
        </w:rPr>
        <w:t xml:space="preserve"> subtypes of eating disorders. Functional </w:t>
      </w:r>
      <w:r w:rsidR="00832D57" w:rsidRPr="003872C1">
        <w:rPr>
          <w:rFonts w:ascii="Book Antiqua" w:hAnsi="Book Antiqua"/>
          <w:sz w:val="24"/>
          <w:szCs w:val="24"/>
        </w:rPr>
        <w:t>o</w:t>
      </w:r>
      <w:r w:rsidRPr="003872C1">
        <w:rPr>
          <w:rFonts w:ascii="Book Antiqua" w:hAnsi="Book Antiqua"/>
          <w:sz w:val="24"/>
          <w:szCs w:val="24"/>
        </w:rPr>
        <w:t xml:space="preserve">esophageal, gastroduodenal, bowel, abdominal pain and anorectal disorders are subgroups of functional gastrointestinal disorders classified in ROME III diagnostic criteria. </w:t>
      </w:r>
    </w:p>
    <w:p w:rsidR="007702EF" w:rsidRPr="003872C1" w:rsidRDefault="007702EF" w:rsidP="00436C4F">
      <w:pPr>
        <w:spacing w:after="0" w:line="360" w:lineRule="auto"/>
        <w:jc w:val="both"/>
        <w:rPr>
          <w:rFonts w:ascii="Book Antiqua" w:hAnsi="Book Antiqua"/>
          <w:sz w:val="24"/>
          <w:szCs w:val="24"/>
        </w:rPr>
      </w:pPr>
    </w:p>
    <w:p w:rsidR="00213D32" w:rsidRPr="003872C1" w:rsidRDefault="00213D32" w:rsidP="00436C4F">
      <w:pPr>
        <w:spacing w:after="0" w:line="360" w:lineRule="auto"/>
        <w:jc w:val="both"/>
        <w:rPr>
          <w:rFonts w:ascii="Book Antiqua" w:hAnsi="Book Antiqua"/>
          <w:b/>
          <w:i/>
          <w:sz w:val="24"/>
          <w:szCs w:val="24"/>
        </w:rPr>
      </w:pPr>
      <w:r w:rsidRPr="003872C1">
        <w:rPr>
          <w:rFonts w:ascii="Book Antiqua" w:hAnsi="Book Antiqua"/>
          <w:b/>
          <w:i/>
          <w:sz w:val="24"/>
          <w:szCs w:val="24"/>
        </w:rPr>
        <w:t>Peer review</w:t>
      </w:r>
    </w:p>
    <w:bookmarkEnd w:id="58"/>
    <w:bookmarkEnd w:id="59"/>
    <w:bookmarkEnd w:id="60"/>
    <w:bookmarkEnd w:id="61"/>
    <w:bookmarkEnd w:id="62"/>
    <w:bookmarkEnd w:id="63"/>
    <w:p w:rsidR="00213D32" w:rsidRPr="003872C1" w:rsidRDefault="007702EF" w:rsidP="00436C4F">
      <w:pPr>
        <w:spacing w:after="0" w:line="360" w:lineRule="auto"/>
        <w:jc w:val="both"/>
        <w:rPr>
          <w:rFonts w:ascii="Book Antiqua" w:hAnsi="Book Antiqua" w:cs="Times New Roman"/>
          <w:b/>
          <w:sz w:val="24"/>
          <w:szCs w:val="24"/>
        </w:rPr>
      </w:pPr>
      <w:r w:rsidRPr="003872C1">
        <w:rPr>
          <w:rFonts w:ascii="Book Antiqua" w:hAnsi="Book Antiqua" w:cs="Times New Roman"/>
          <w:sz w:val="24"/>
          <w:szCs w:val="24"/>
        </w:rPr>
        <w:t>The authors compared the prevalence of various FGIDs in patients with eating disorde</w:t>
      </w:r>
      <w:r w:rsidR="00832D57" w:rsidRPr="003872C1">
        <w:rPr>
          <w:rFonts w:ascii="Book Antiqua" w:hAnsi="Book Antiqua" w:cs="Times New Roman"/>
          <w:sz w:val="24"/>
          <w:szCs w:val="24"/>
        </w:rPr>
        <w:t>rs using ROME III to those in</w:t>
      </w:r>
      <w:r w:rsidRPr="003872C1">
        <w:rPr>
          <w:rFonts w:ascii="Book Antiqua" w:hAnsi="Book Antiqua" w:cs="Times New Roman"/>
          <w:sz w:val="24"/>
          <w:szCs w:val="24"/>
        </w:rPr>
        <w:t xml:space="preserve"> ROME II diagnostic criteria and demonstrated higher precision of certain diagnoses using ROME III criteria. The authors also showed </w:t>
      </w:r>
      <w:r w:rsidR="00251BE6" w:rsidRPr="003872C1">
        <w:rPr>
          <w:rFonts w:ascii="Book Antiqua" w:hAnsi="Book Antiqua" w:cs="Times New Roman"/>
          <w:sz w:val="24"/>
          <w:szCs w:val="24"/>
        </w:rPr>
        <w:t xml:space="preserve">certain FGIDs are associated with abnormal eating behaviours. The study offers some interesting aspect to the understanding of the pathogenesis of FGIDs. </w:t>
      </w:r>
      <w:r w:rsidR="00213D32" w:rsidRPr="003872C1">
        <w:rPr>
          <w:rFonts w:ascii="Book Antiqua" w:hAnsi="Book Antiqua" w:cs="Times New Roman"/>
          <w:b/>
          <w:sz w:val="24"/>
          <w:szCs w:val="24"/>
        </w:rPr>
        <w:br w:type="page"/>
      </w:r>
    </w:p>
    <w:p w:rsidR="00B838D5" w:rsidRPr="003872C1" w:rsidRDefault="008959A9" w:rsidP="00436C4F">
      <w:pPr>
        <w:spacing w:after="0" w:line="360" w:lineRule="auto"/>
        <w:jc w:val="both"/>
        <w:rPr>
          <w:rFonts w:ascii="Book Antiqua" w:hAnsi="Book Antiqua" w:cs="Times New Roman"/>
          <w:b/>
          <w:sz w:val="24"/>
          <w:szCs w:val="24"/>
        </w:rPr>
      </w:pPr>
      <w:r w:rsidRPr="003872C1">
        <w:rPr>
          <w:rFonts w:ascii="Book Antiqua" w:hAnsi="Book Antiqua" w:cs="Times New Roman"/>
          <w:b/>
          <w:sz w:val="24"/>
          <w:szCs w:val="24"/>
        </w:rPr>
        <w:lastRenderedPageBreak/>
        <w:t>REFERENCES</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1 </w:t>
      </w:r>
      <w:r w:rsidRPr="00944337">
        <w:rPr>
          <w:rFonts w:ascii="Book Antiqua" w:eastAsia="宋体" w:hAnsi="Book Antiqua" w:cs="宋体"/>
          <w:b/>
          <w:bCs/>
          <w:sz w:val="24"/>
          <w:szCs w:val="24"/>
        </w:rPr>
        <w:t>Koloski NA</w:t>
      </w:r>
      <w:r w:rsidRPr="00944337">
        <w:rPr>
          <w:rFonts w:ascii="Book Antiqua" w:eastAsia="宋体" w:hAnsi="Book Antiqua" w:cs="宋体"/>
          <w:sz w:val="24"/>
          <w:szCs w:val="24"/>
        </w:rPr>
        <w:t>, Talley NJ, Boyce PM. Epidemiology and health care seeking in the functional GI disorders: a population-based study. </w:t>
      </w:r>
      <w:r w:rsidRPr="00944337">
        <w:rPr>
          <w:rFonts w:ascii="Book Antiqua" w:eastAsia="宋体" w:hAnsi="Book Antiqua" w:cs="宋体"/>
          <w:i/>
          <w:iCs/>
          <w:sz w:val="24"/>
          <w:szCs w:val="24"/>
        </w:rPr>
        <w:t>Am J Gastroenterol</w:t>
      </w:r>
      <w:r w:rsidRPr="00944337">
        <w:rPr>
          <w:rFonts w:ascii="Book Antiqua" w:eastAsia="宋体" w:hAnsi="Book Antiqua" w:cs="宋体"/>
          <w:sz w:val="24"/>
          <w:szCs w:val="24"/>
        </w:rPr>
        <w:t> 2002; </w:t>
      </w:r>
      <w:r w:rsidRPr="00944337">
        <w:rPr>
          <w:rFonts w:ascii="Book Antiqua" w:eastAsia="宋体" w:hAnsi="Book Antiqua" w:cs="宋体"/>
          <w:b/>
          <w:bCs/>
          <w:sz w:val="24"/>
          <w:szCs w:val="24"/>
        </w:rPr>
        <w:t>97</w:t>
      </w:r>
      <w:r w:rsidRPr="00944337">
        <w:rPr>
          <w:rFonts w:ascii="Book Antiqua" w:eastAsia="宋体" w:hAnsi="Book Antiqua" w:cs="宋体"/>
          <w:sz w:val="24"/>
          <w:szCs w:val="24"/>
        </w:rPr>
        <w:t>: 2290-2299 [PMID: 12358247 DOI: 10.1111/j.1572-0241.2002.05783.x]</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2 </w:t>
      </w:r>
      <w:r w:rsidRPr="00944337">
        <w:rPr>
          <w:rFonts w:ascii="Book Antiqua" w:eastAsia="宋体" w:hAnsi="Book Antiqua" w:cs="宋体"/>
          <w:b/>
          <w:bCs/>
          <w:sz w:val="24"/>
          <w:szCs w:val="24"/>
        </w:rPr>
        <w:t>Thompson WG</w:t>
      </w:r>
      <w:r w:rsidRPr="00944337">
        <w:rPr>
          <w:rFonts w:ascii="Book Antiqua" w:eastAsia="宋体" w:hAnsi="Book Antiqua" w:cs="宋体"/>
          <w:sz w:val="24"/>
          <w:szCs w:val="24"/>
        </w:rPr>
        <w:t>, Irvine EJ, Pare P, Ferrazzi S, Rance L. Functional gastrointestinal disorders in Canada: first population-based survey using Rome II criteria with suggestions for improving the questionnaire. </w:t>
      </w:r>
      <w:r w:rsidRPr="00944337">
        <w:rPr>
          <w:rFonts w:ascii="Book Antiqua" w:eastAsia="宋体" w:hAnsi="Book Antiqua" w:cs="宋体"/>
          <w:i/>
          <w:iCs/>
          <w:sz w:val="24"/>
          <w:szCs w:val="24"/>
        </w:rPr>
        <w:t>Dig Dis Sci</w:t>
      </w:r>
      <w:r w:rsidRPr="00944337">
        <w:rPr>
          <w:rFonts w:ascii="Book Antiqua" w:eastAsia="宋体" w:hAnsi="Book Antiqua" w:cs="宋体"/>
          <w:sz w:val="24"/>
          <w:szCs w:val="24"/>
        </w:rPr>
        <w:t> 2002; </w:t>
      </w:r>
      <w:r w:rsidRPr="00944337">
        <w:rPr>
          <w:rFonts w:ascii="Book Antiqua" w:eastAsia="宋体" w:hAnsi="Book Antiqua" w:cs="宋体"/>
          <w:b/>
          <w:bCs/>
          <w:sz w:val="24"/>
          <w:szCs w:val="24"/>
        </w:rPr>
        <w:t>47</w:t>
      </w:r>
      <w:r w:rsidRPr="00944337">
        <w:rPr>
          <w:rFonts w:ascii="Book Antiqua" w:eastAsia="宋体" w:hAnsi="Book Antiqua" w:cs="宋体"/>
          <w:sz w:val="24"/>
          <w:szCs w:val="24"/>
        </w:rPr>
        <w:t>: 225-235 [PMID: 11837727 DOI: 10.1023/A: 1013208713670]</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3 </w:t>
      </w:r>
      <w:r w:rsidRPr="00944337">
        <w:rPr>
          <w:rFonts w:ascii="Book Antiqua" w:eastAsia="宋体" w:hAnsi="Book Antiqua" w:cs="宋体"/>
          <w:b/>
          <w:bCs/>
          <w:sz w:val="24"/>
          <w:szCs w:val="24"/>
        </w:rPr>
        <w:t>Drossman DA</w:t>
      </w:r>
      <w:r w:rsidRPr="00944337">
        <w:rPr>
          <w:rFonts w:ascii="Book Antiqua" w:eastAsia="宋体" w:hAnsi="Book Antiqua" w:cs="宋体"/>
          <w:sz w:val="24"/>
          <w:szCs w:val="24"/>
        </w:rPr>
        <w:t>, Li Z, Andruzzi E, Temple RD, Talley NJ, Thompson WG, Whitehead WE, Janssens J, Funch-Jensen P, Corazziari E. U.S. householder survey of functional gastrointestinal disorders. Prevalence, sociodemography, and health impact. </w:t>
      </w:r>
      <w:r w:rsidRPr="00944337">
        <w:rPr>
          <w:rFonts w:ascii="Book Antiqua" w:eastAsia="宋体" w:hAnsi="Book Antiqua" w:cs="宋体"/>
          <w:i/>
          <w:iCs/>
          <w:sz w:val="24"/>
          <w:szCs w:val="24"/>
        </w:rPr>
        <w:t>Dig Dis Sci</w:t>
      </w:r>
      <w:r w:rsidRPr="00944337">
        <w:rPr>
          <w:rFonts w:ascii="Book Antiqua" w:eastAsia="宋体" w:hAnsi="Book Antiqua" w:cs="宋体"/>
          <w:sz w:val="24"/>
          <w:szCs w:val="24"/>
        </w:rPr>
        <w:t> 1993; </w:t>
      </w:r>
      <w:r w:rsidRPr="00944337">
        <w:rPr>
          <w:rFonts w:ascii="Book Antiqua" w:eastAsia="宋体" w:hAnsi="Book Antiqua" w:cs="宋体"/>
          <w:b/>
          <w:bCs/>
          <w:sz w:val="24"/>
          <w:szCs w:val="24"/>
        </w:rPr>
        <w:t>38</w:t>
      </w:r>
      <w:r w:rsidRPr="00944337">
        <w:rPr>
          <w:rFonts w:ascii="Book Antiqua" w:eastAsia="宋体" w:hAnsi="Book Antiqua" w:cs="宋体"/>
          <w:sz w:val="24"/>
          <w:szCs w:val="24"/>
        </w:rPr>
        <w:t>: 1569-1580 [PMID: 8359066 DOI: 10.1007/BF01303162]</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4 </w:t>
      </w:r>
      <w:r w:rsidRPr="00944337">
        <w:rPr>
          <w:rFonts w:ascii="Book Antiqua" w:eastAsia="宋体" w:hAnsi="Book Antiqua" w:cs="宋体"/>
          <w:b/>
          <w:bCs/>
          <w:sz w:val="24"/>
          <w:szCs w:val="24"/>
        </w:rPr>
        <w:t>Koloski NA</w:t>
      </w:r>
      <w:r w:rsidRPr="00944337">
        <w:rPr>
          <w:rFonts w:ascii="Book Antiqua" w:eastAsia="宋体" w:hAnsi="Book Antiqua" w:cs="宋体"/>
          <w:sz w:val="24"/>
          <w:szCs w:val="24"/>
        </w:rPr>
        <w:t>, Talley NJ, Boyce PM. The impact of functional gastrointestinal disorders on quality of life. </w:t>
      </w:r>
      <w:r w:rsidRPr="00944337">
        <w:rPr>
          <w:rFonts w:ascii="Book Antiqua" w:eastAsia="宋体" w:hAnsi="Book Antiqua" w:cs="宋体"/>
          <w:i/>
          <w:iCs/>
          <w:sz w:val="24"/>
          <w:szCs w:val="24"/>
        </w:rPr>
        <w:t>Am J Gastroenterol</w:t>
      </w:r>
      <w:r w:rsidRPr="00944337">
        <w:rPr>
          <w:rFonts w:ascii="Book Antiqua" w:eastAsia="宋体" w:hAnsi="Book Antiqua" w:cs="宋体"/>
          <w:sz w:val="24"/>
          <w:szCs w:val="24"/>
        </w:rPr>
        <w:t> 2000; </w:t>
      </w:r>
      <w:r w:rsidRPr="00944337">
        <w:rPr>
          <w:rFonts w:ascii="Book Antiqua" w:eastAsia="宋体" w:hAnsi="Book Antiqua" w:cs="宋体"/>
          <w:b/>
          <w:bCs/>
          <w:sz w:val="24"/>
          <w:szCs w:val="24"/>
        </w:rPr>
        <w:t>95</w:t>
      </w:r>
      <w:r w:rsidRPr="00944337">
        <w:rPr>
          <w:rFonts w:ascii="Book Antiqua" w:eastAsia="宋体" w:hAnsi="Book Antiqua" w:cs="宋体"/>
          <w:sz w:val="24"/>
          <w:szCs w:val="24"/>
        </w:rPr>
        <w:t>: 67-71 [PMID: 10638561 DOI: 10.1111/j.1572-0241.2000.01735.x]</w:t>
      </w:r>
    </w:p>
    <w:p w:rsidR="00CD7503" w:rsidRDefault="00CD7503" w:rsidP="00CD7503">
      <w:pPr>
        <w:spacing w:line="360" w:lineRule="auto"/>
        <w:rPr>
          <w:rFonts w:ascii="Book Antiqua" w:eastAsia="宋体" w:hAnsi="Book Antiqua" w:cs="宋体"/>
          <w:sz w:val="24"/>
          <w:szCs w:val="24"/>
        </w:rPr>
      </w:pPr>
      <w:r>
        <w:rPr>
          <w:rFonts w:ascii="Book Antiqua" w:eastAsia="宋体" w:hAnsi="Book Antiqua" w:cs="宋体"/>
          <w:sz w:val="24"/>
          <w:szCs w:val="24"/>
        </w:rPr>
        <w:t xml:space="preserve">5 </w:t>
      </w:r>
      <w:r w:rsidRPr="00944337">
        <w:rPr>
          <w:rFonts w:ascii="Book Antiqua" w:eastAsia="宋体" w:hAnsi="Book Antiqua" w:cs="宋体"/>
          <w:b/>
          <w:sz w:val="24"/>
          <w:szCs w:val="24"/>
        </w:rPr>
        <w:t>Trivedi KH,</w:t>
      </w:r>
      <w:r w:rsidRPr="00944337">
        <w:rPr>
          <w:rFonts w:ascii="Book Antiqua" w:eastAsia="宋体" w:hAnsi="Book Antiqua" w:cs="宋体"/>
          <w:sz w:val="24"/>
          <w:szCs w:val="24"/>
        </w:rPr>
        <w:t xml:space="preserve"> Schlett CD, Tribble DR, Monteville MR, Sanders JW, Riddle MS. The impact of post-infectious functional gastrointestinal disorders and symptoms on the health-related quality of life of US military personnel returning from deployment to the Middle East. </w:t>
      </w:r>
      <w:r w:rsidRPr="00944337">
        <w:rPr>
          <w:rFonts w:ascii="Book Antiqua" w:eastAsia="宋体" w:hAnsi="Book Antiqua" w:cs="宋体"/>
          <w:i/>
          <w:sz w:val="24"/>
          <w:szCs w:val="24"/>
        </w:rPr>
        <w:t xml:space="preserve">Dig Dis Sci </w:t>
      </w:r>
      <w:r w:rsidRPr="00944337">
        <w:rPr>
          <w:rFonts w:ascii="Book Antiqua" w:eastAsia="宋体" w:hAnsi="Book Antiqua" w:cs="宋体"/>
          <w:sz w:val="24"/>
          <w:szCs w:val="24"/>
        </w:rPr>
        <w:t xml:space="preserve">2011; </w:t>
      </w:r>
      <w:r w:rsidRPr="00944337">
        <w:rPr>
          <w:rFonts w:ascii="Book Antiqua" w:eastAsia="宋体" w:hAnsi="Book Antiqua" w:cs="宋体"/>
          <w:b/>
          <w:sz w:val="24"/>
          <w:szCs w:val="24"/>
        </w:rPr>
        <w:t>56</w:t>
      </w:r>
      <w:r>
        <w:rPr>
          <w:rFonts w:ascii="Book Antiqua" w:eastAsia="宋体" w:hAnsi="Book Antiqua" w:cs="宋体"/>
          <w:sz w:val="24"/>
          <w:szCs w:val="24"/>
        </w:rPr>
        <w:t>: 3602-3609</w:t>
      </w:r>
      <w:r w:rsidRPr="00944337">
        <w:rPr>
          <w:rFonts w:ascii="Book Antiqua" w:eastAsia="宋体" w:hAnsi="Book Antiqua" w:cs="宋体"/>
          <w:sz w:val="24"/>
          <w:szCs w:val="24"/>
        </w:rPr>
        <w:t xml:space="preserve"> [DOI: 10.1007/s10620-011-1766-z] </w:t>
      </w:r>
    </w:p>
    <w:p w:rsidR="00CD7503" w:rsidRPr="00944337" w:rsidRDefault="00CD7503" w:rsidP="00CD7503">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6 </w:t>
      </w:r>
      <w:r w:rsidRPr="00944337">
        <w:rPr>
          <w:rFonts w:ascii="Book Antiqua" w:eastAsia="宋体" w:hAnsi="Book Antiqua" w:cs="宋体"/>
          <w:b/>
          <w:sz w:val="24"/>
          <w:szCs w:val="24"/>
        </w:rPr>
        <w:t>Drossman DA.</w:t>
      </w:r>
      <w:r w:rsidRPr="00944337">
        <w:rPr>
          <w:rFonts w:ascii="Book Antiqua" w:eastAsia="宋体" w:hAnsi="Book Antiqua" w:cs="宋体"/>
          <w:sz w:val="24"/>
          <w:szCs w:val="24"/>
        </w:rPr>
        <w:t xml:space="preserve"> Rome III: the functional gastrointestinal disorders, 3rd edn. McLean, VA: Degnon Associates, 2006.</w:t>
      </w:r>
    </w:p>
    <w:p w:rsidR="00CD7503" w:rsidRPr="00944337" w:rsidRDefault="00CD7503" w:rsidP="00CD7503">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7 </w:t>
      </w:r>
      <w:r w:rsidRPr="00944337">
        <w:rPr>
          <w:rFonts w:ascii="Book Antiqua" w:eastAsia="宋体" w:hAnsi="Book Antiqua" w:cs="宋体"/>
          <w:b/>
          <w:sz w:val="24"/>
          <w:szCs w:val="24"/>
        </w:rPr>
        <w:t>Drossman DA.</w:t>
      </w:r>
      <w:r w:rsidRPr="00944337">
        <w:rPr>
          <w:rFonts w:ascii="Book Antiqua" w:eastAsia="宋体" w:hAnsi="Book Antiqua" w:cs="宋体"/>
          <w:sz w:val="24"/>
          <w:szCs w:val="24"/>
        </w:rPr>
        <w:t xml:space="preserve"> Rome II: the functional gastrointestinal disorders. 2nd ed. McLean, VA: Degnon Associates, 2000.</w:t>
      </w:r>
    </w:p>
    <w:p w:rsidR="00CD7503" w:rsidRPr="00944337" w:rsidRDefault="00CD7503" w:rsidP="00CD7503">
      <w:pPr>
        <w:spacing w:line="360" w:lineRule="auto"/>
        <w:jc w:val="both"/>
        <w:rPr>
          <w:rFonts w:ascii="Book Antiqua" w:eastAsia="宋体" w:hAnsi="Book Antiqua" w:cs="宋体"/>
          <w:sz w:val="24"/>
          <w:szCs w:val="24"/>
        </w:rPr>
      </w:pPr>
      <w:r>
        <w:rPr>
          <w:rFonts w:ascii="Book Antiqua" w:eastAsia="宋体" w:hAnsi="Book Antiqua" w:cs="宋体"/>
          <w:sz w:val="24"/>
          <w:szCs w:val="24"/>
        </w:rPr>
        <w:t>8</w:t>
      </w:r>
      <w:r w:rsidRPr="00944337">
        <w:rPr>
          <w:rFonts w:ascii="Book Antiqua" w:eastAsia="宋体" w:hAnsi="Book Antiqua" w:cs="宋体"/>
          <w:b/>
          <w:sz w:val="24"/>
          <w:szCs w:val="24"/>
        </w:rPr>
        <w:t xml:space="preserve"> American Psychiatric Association. </w:t>
      </w:r>
      <w:r w:rsidRPr="00944337">
        <w:rPr>
          <w:rFonts w:ascii="Book Antiqua" w:eastAsia="宋体" w:hAnsi="Book Antiqua" w:cs="宋体"/>
          <w:sz w:val="24"/>
          <w:szCs w:val="24"/>
        </w:rPr>
        <w:t>Diagnostic and statistical manual of mental disorders. 4th ed. Washington, DC, 1994.</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lastRenderedPageBreak/>
        <w:t>9 </w:t>
      </w:r>
      <w:r w:rsidRPr="00944337">
        <w:rPr>
          <w:rFonts w:ascii="Book Antiqua" w:eastAsia="宋体" w:hAnsi="Book Antiqua" w:cs="宋体"/>
          <w:b/>
          <w:bCs/>
          <w:sz w:val="24"/>
          <w:szCs w:val="24"/>
        </w:rPr>
        <w:t>Boyd C</w:t>
      </w:r>
      <w:r w:rsidRPr="00944337">
        <w:rPr>
          <w:rFonts w:ascii="Book Antiqua" w:eastAsia="宋体" w:hAnsi="Book Antiqua" w:cs="宋体"/>
          <w:sz w:val="24"/>
          <w:szCs w:val="24"/>
        </w:rPr>
        <w:t>, Abraham S, Kellow J. Psychological features are important predictors of functional gastrointestinal disorders in patients with eating disorders. </w:t>
      </w:r>
      <w:r w:rsidRPr="00944337">
        <w:rPr>
          <w:rFonts w:ascii="Book Antiqua" w:eastAsia="宋体" w:hAnsi="Book Antiqua" w:cs="宋体"/>
          <w:i/>
          <w:iCs/>
          <w:sz w:val="24"/>
          <w:szCs w:val="24"/>
        </w:rPr>
        <w:t>Scand J Gastroenterol</w:t>
      </w:r>
      <w:r w:rsidRPr="00944337">
        <w:rPr>
          <w:rFonts w:ascii="Book Antiqua" w:eastAsia="宋体" w:hAnsi="Book Antiqua" w:cs="宋体"/>
          <w:sz w:val="24"/>
          <w:szCs w:val="24"/>
        </w:rPr>
        <w:t> 2005; </w:t>
      </w:r>
      <w:r w:rsidRPr="00944337">
        <w:rPr>
          <w:rFonts w:ascii="Book Antiqua" w:eastAsia="宋体" w:hAnsi="Book Antiqua" w:cs="宋体"/>
          <w:b/>
          <w:bCs/>
          <w:sz w:val="24"/>
          <w:szCs w:val="24"/>
        </w:rPr>
        <w:t>40</w:t>
      </w:r>
      <w:r w:rsidRPr="00944337">
        <w:rPr>
          <w:rFonts w:ascii="Book Antiqua" w:eastAsia="宋体" w:hAnsi="Book Antiqua" w:cs="宋体"/>
          <w:sz w:val="24"/>
          <w:szCs w:val="24"/>
        </w:rPr>
        <w:t>: 929-935 [PMID: 16170899 DOI: 10.1080/00365520510015836]</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10 </w:t>
      </w:r>
      <w:r w:rsidRPr="00944337">
        <w:rPr>
          <w:rFonts w:ascii="Book Antiqua" w:eastAsia="宋体" w:hAnsi="Book Antiqua" w:cs="宋体"/>
          <w:b/>
          <w:bCs/>
          <w:sz w:val="24"/>
          <w:szCs w:val="24"/>
        </w:rPr>
        <w:t>Abraham S</w:t>
      </w:r>
      <w:r w:rsidRPr="00944337">
        <w:rPr>
          <w:rFonts w:ascii="Book Antiqua" w:eastAsia="宋体" w:hAnsi="Book Antiqua" w:cs="宋体"/>
          <w:sz w:val="24"/>
          <w:szCs w:val="24"/>
        </w:rPr>
        <w:t>, Luscombe GM, Kellow JE. Pelvic floor dysfunction predicts abdominal bloating and distension in eating disorder patients. </w:t>
      </w:r>
      <w:r w:rsidRPr="00944337">
        <w:rPr>
          <w:rFonts w:ascii="Book Antiqua" w:eastAsia="宋体" w:hAnsi="Book Antiqua" w:cs="宋体"/>
          <w:i/>
          <w:iCs/>
          <w:sz w:val="24"/>
          <w:szCs w:val="24"/>
        </w:rPr>
        <w:t>Scand J Gastroenterol</w:t>
      </w:r>
      <w:r w:rsidRPr="00944337">
        <w:rPr>
          <w:rFonts w:ascii="Book Antiqua" w:eastAsia="宋体" w:hAnsi="Book Antiqua" w:cs="宋体"/>
          <w:sz w:val="24"/>
          <w:szCs w:val="24"/>
        </w:rPr>
        <w:t> 2012; </w:t>
      </w:r>
      <w:r w:rsidRPr="00944337">
        <w:rPr>
          <w:rFonts w:ascii="Book Antiqua" w:eastAsia="宋体" w:hAnsi="Book Antiqua" w:cs="宋体"/>
          <w:b/>
          <w:bCs/>
          <w:sz w:val="24"/>
          <w:szCs w:val="24"/>
        </w:rPr>
        <w:t>47</w:t>
      </w:r>
      <w:r w:rsidRPr="00944337">
        <w:rPr>
          <w:rFonts w:ascii="Book Antiqua" w:eastAsia="宋体" w:hAnsi="Book Antiqua" w:cs="宋体"/>
          <w:sz w:val="24"/>
          <w:szCs w:val="24"/>
        </w:rPr>
        <w:t>: 625-631 [PMID: 22486766 DOI: 10.3109/00365521.2012.661762]</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11 </w:t>
      </w:r>
      <w:r w:rsidRPr="00944337">
        <w:rPr>
          <w:rFonts w:ascii="Book Antiqua" w:eastAsia="宋体" w:hAnsi="Book Antiqua" w:cs="宋体"/>
          <w:b/>
          <w:bCs/>
          <w:sz w:val="24"/>
          <w:szCs w:val="24"/>
        </w:rPr>
        <w:t>Videlock EJ</w:t>
      </w:r>
      <w:r w:rsidRPr="00944337">
        <w:rPr>
          <w:rFonts w:ascii="Book Antiqua" w:eastAsia="宋体" w:hAnsi="Book Antiqua" w:cs="宋体"/>
          <w:sz w:val="24"/>
          <w:szCs w:val="24"/>
        </w:rPr>
        <w:t>, Chang L. Irritable bowel syndrome: current approach to symptoms, evaluation, and treatment. </w:t>
      </w:r>
      <w:r w:rsidRPr="00944337">
        <w:rPr>
          <w:rFonts w:ascii="Book Antiqua" w:eastAsia="宋体" w:hAnsi="Book Antiqua" w:cs="宋体"/>
          <w:i/>
          <w:iCs/>
          <w:sz w:val="24"/>
          <w:szCs w:val="24"/>
        </w:rPr>
        <w:t>Gastroenterol Clin North Am</w:t>
      </w:r>
      <w:r w:rsidRPr="00944337">
        <w:rPr>
          <w:rFonts w:ascii="Book Antiqua" w:eastAsia="宋体" w:hAnsi="Book Antiqua" w:cs="宋体"/>
          <w:sz w:val="24"/>
          <w:szCs w:val="24"/>
        </w:rPr>
        <w:t> 2007; </w:t>
      </w:r>
      <w:r w:rsidRPr="00944337">
        <w:rPr>
          <w:rFonts w:ascii="Book Antiqua" w:eastAsia="宋体" w:hAnsi="Book Antiqua" w:cs="宋体"/>
          <w:b/>
          <w:bCs/>
          <w:sz w:val="24"/>
          <w:szCs w:val="24"/>
        </w:rPr>
        <w:t>36</w:t>
      </w:r>
      <w:r w:rsidRPr="00944337">
        <w:rPr>
          <w:rFonts w:ascii="Book Antiqua" w:eastAsia="宋体" w:hAnsi="Book Antiqua" w:cs="宋体"/>
          <w:sz w:val="24"/>
          <w:szCs w:val="24"/>
        </w:rPr>
        <w:t>: 665-85, x [PMID: 17950443 DOI: 10.1016/j.gtc.2007.07.002]</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12 </w:t>
      </w:r>
      <w:r w:rsidRPr="00944337">
        <w:rPr>
          <w:rFonts w:ascii="Book Antiqua" w:eastAsia="宋体" w:hAnsi="Book Antiqua" w:cs="宋体"/>
          <w:b/>
          <w:bCs/>
          <w:sz w:val="24"/>
          <w:szCs w:val="24"/>
        </w:rPr>
        <w:t>Dorn SD</w:t>
      </w:r>
      <w:r w:rsidRPr="00944337">
        <w:rPr>
          <w:rFonts w:ascii="Book Antiqua" w:eastAsia="宋体" w:hAnsi="Book Antiqua" w:cs="宋体"/>
          <w:sz w:val="24"/>
          <w:szCs w:val="24"/>
        </w:rPr>
        <w:t>, Morris CB, Hu Y, Toner BB, Diamant N, Whitehead WE, Bangdiwala SI, Drossman DA. Irritable bowel syndrome subtypes defined by Rome II and Rome III criteria are similar. </w:t>
      </w:r>
      <w:r w:rsidRPr="00944337">
        <w:rPr>
          <w:rFonts w:ascii="Book Antiqua" w:eastAsia="宋体" w:hAnsi="Book Antiqua" w:cs="宋体"/>
          <w:i/>
          <w:iCs/>
          <w:sz w:val="24"/>
          <w:szCs w:val="24"/>
        </w:rPr>
        <w:t>J Clin Gastroenterol</w:t>
      </w:r>
      <w:r w:rsidRPr="00944337">
        <w:rPr>
          <w:rFonts w:ascii="Book Antiqua" w:eastAsia="宋体" w:hAnsi="Book Antiqua" w:cs="宋体"/>
          <w:sz w:val="24"/>
          <w:szCs w:val="24"/>
        </w:rPr>
        <w:t> 2009; </w:t>
      </w:r>
      <w:r w:rsidRPr="00944337">
        <w:rPr>
          <w:rFonts w:ascii="Book Antiqua" w:eastAsia="宋体" w:hAnsi="Book Antiqua" w:cs="宋体"/>
          <w:b/>
          <w:bCs/>
          <w:sz w:val="24"/>
          <w:szCs w:val="24"/>
        </w:rPr>
        <w:t>43</w:t>
      </w:r>
      <w:r w:rsidRPr="00944337">
        <w:rPr>
          <w:rFonts w:ascii="Book Antiqua" w:eastAsia="宋体" w:hAnsi="Book Antiqua" w:cs="宋体"/>
          <w:sz w:val="24"/>
          <w:szCs w:val="24"/>
        </w:rPr>
        <w:t>: 214-220 [PMID: 19623100 DOI: 10.1097/MCG.0b013e31815bd749]</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13 </w:t>
      </w:r>
      <w:r w:rsidRPr="00944337">
        <w:rPr>
          <w:rFonts w:ascii="Book Antiqua" w:eastAsia="宋体" w:hAnsi="Book Antiqua" w:cs="宋体"/>
          <w:b/>
          <w:bCs/>
          <w:sz w:val="24"/>
          <w:szCs w:val="24"/>
        </w:rPr>
        <w:t>Engsbro AL</w:t>
      </w:r>
      <w:r w:rsidRPr="00944337">
        <w:rPr>
          <w:rFonts w:ascii="Book Antiqua" w:eastAsia="宋体" w:hAnsi="Book Antiqua" w:cs="宋体"/>
          <w:sz w:val="24"/>
          <w:szCs w:val="24"/>
        </w:rPr>
        <w:t>, Simrén M, Bytzer P. The Rome II and Rome III criteria identify the same subtype-populations in irritable bowel syndrome: agreement depends on the method used for symptom report. </w:t>
      </w:r>
      <w:r w:rsidRPr="00944337">
        <w:rPr>
          <w:rFonts w:ascii="Book Antiqua" w:eastAsia="宋体" w:hAnsi="Book Antiqua" w:cs="宋体"/>
          <w:i/>
          <w:iCs/>
          <w:sz w:val="24"/>
          <w:szCs w:val="24"/>
        </w:rPr>
        <w:t>Neurogastroenterol Motil</w:t>
      </w:r>
      <w:r w:rsidRPr="00944337">
        <w:rPr>
          <w:rFonts w:ascii="Book Antiqua" w:eastAsia="宋体" w:hAnsi="Book Antiqua" w:cs="宋体"/>
          <w:sz w:val="24"/>
          <w:szCs w:val="24"/>
        </w:rPr>
        <w:t> 2012; </w:t>
      </w:r>
      <w:r w:rsidRPr="00944337">
        <w:rPr>
          <w:rFonts w:ascii="Book Antiqua" w:eastAsia="宋体" w:hAnsi="Book Antiqua" w:cs="宋体"/>
          <w:b/>
          <w:bCs/>
          <w:sz w:val="24"/>
          <w:szCs w:val="24"/>
        </w:rPr>
        <w:t>24</w:t>
      </w:r>
      <w:r w:rsidRPr="00944337">
        <w:rPr>
          <w:rFonts w:ascii="Book Antiqua" w:eastAsia="宋体" w:hAnsi="Book Antiqua" w:cs="宋体"/>
          <w:sz w:val="24"/>
          <w:szCs w:val="24"/>
        </w:rPr>
        <w:t>: 604-11, e266 [PMID: 22420629 DOI: 10.1111/j.1365-2982.2012.01908.x]</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14 </w:t>
      </w:r>
      <w:r w:rsidRPr="00944337">
        <w:rPr>
          <w:rFonts w:ascii="Book Antiqua" w:eastAsia="宋体" w:hAnsi="Book Antiqua" w:cs="宋体"/>
          <w:b/>
          <w:bCs/>
          <w:sz w:val="24"/>
          <w:szCs w:val="24"/>
        </w:rPr>
        <w:t>Vakil N</w:t>
      </w:r>
      <w:r w:rsidRPr="00944337">
        <w:rPr>
          <w:rFonts w:ascii="Book Antiqua" w:eastAsia="宋体" w:hAnsi="Book Antiqua" w:cs="宋体"/>
          <w:sz w:val="24"/>
          <w:szCs w:val="24"/>
        </w:rPr>
        <w:t>, Halling K, Ohlsson L, Wernersson B. Symptom overlap between postprandial distress and epigastric pain syndromes of the Rome III dyspepsia classification. </w:t>
      </w:r>
      <w:r w:rsidRPr="00944337">
        <w:rPr>
          <w:rFonts w:ascii="Book Antiqua" w:eastAsia="宋体" w:hAnsi="Book Antiqua" w:cs="宋体"/>
          <w:i/>
          <w:iCs/>
          <w:sz w:val="24"/>
          <w:szCs w:val="24"/>
        </w:rPr>
        <w:t>Am J Gastroenterol</w:t>
      </w:r>
      <w:r w:rsidRPr="00944337">
        <w:rPr>
          <w:rFonts w:ascii="Book Antiqua" w:eastAsia="宋体" w:hAnsi="Book Antiqua" w:cs="宋体"/>
          <w:sz w:val="24"/>
          <w:szCs w:val="24"/>
        </w:rPr>
        <w:t> 2013; </w:t>
      </w:r>
      <w:r w:rsidRPr="00944337">
        <w:rPr>
          <w:rFonts w:ascii="Book Antiqua" w:eastAsia="宋体" w:hAnsi="Book Antiqua" w:cs="宋体"/>
          <w:b/>
          <w:bCs/>
          <w:sz w:val="24"/>
          <w:szCs w:val="24"/>
        </w:rPr>
        <w:t>108</w:t>
      </w:r>
      <w:r w:rsidRPr="00944337">
        <w:rPr>
          <w:rFonts w:ascii="Book Antiqua" w:eastAsia="宋体" w:hAnsi="Book Antiqua" w:cs="宋体"/>
          <w:sz w:val="24"/>
          <w:szCs w:val="24"/>
        </w:rPr>
        <w:t>: 767-774 [PMID: 23567354 DOI: 10.1038/ajg.2013.89]</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15 </w:t>
      </w:r>
      <w:r w:rsidRPr="00944337">
        <w:rPr>
          <w:rFonts w:ascii="Book Antiqua" w:eastAsia="宋体" w:hAnsi="Book Antiqua" w:cs="宋体"/>
          <w:b/>
          <w:bCs/>
          <w:sz w:val="24"/>
          <w:szCs w:val="24"/>
        </w:rPr>
        <w:t>Santonicola A</w:t>
      </w:r>
      <w:r w:rsidRPr="00944337">
        <w:rPr>
          <w:rFonts w:ascii="Book Antiqua" w:eastAsia="宋体" w:hAnsi="Book Antiqua" w:cs="宋体"/>
          <w:sz w:val="24"/>
          <w:szCs w:val="24"/>
        </w:rPr>
        <w:t>, Siniscalchi M, Capone P, Gallotta S, Ciacci C, Iovino P. Prevalence of functional dyspepsia and its subgroups in patients with eating disorders. </w:t>
      </w:r>
      <w:r w:rsidRPr="00944337">
        <w:rPr>
          <w:rFonts w:ascii="Book Antiqua" w:eastAsia="宋体" w:hAnsi="Book Antiqua" w:cs="宋体"/>
          <w:i/>
          <w:iCs/>
          <w:sz w:val="24"/>
          <w:szCs w:val="24"/>
        </w:rPr>
        <w:t>World J Gastroenterol</w:t>
      </w:r>
      <w:r w:rsidRPr="00944337">
        <w:rPr>
          <w:rFonts w:ascii="Book Antiqua" w:eastAsia="宋体" w:hAnsi="Book Antiqua" w:cs="宋体"/>
          <w:sz w:val="24"/>
          <w:szCs w:val="24"/>
        </w:rPr>
        <w:t> 2012; </w:t>
      </w:r>
      <w:r w:rsidRPr="00944337">
        <w:rPr>
          <w:rFonts w:ascii="Book Antiqua" w:eastAsia="宋体" w:hAnsi="Book Antiqua" w:cs="宋体"/>
          <w:b/>
          <w:bCs/>
          <w:sz w:val="24"/>
          <w:szCs w:val="24"/>
        </w:rPr>
        <w:t>18</w:t>
      </w:r>
      <w:r w:rsidRPr="00944337">
        <w:rPr>
          <w:rFonts w:ascii="Book Antiqua" w:eastAsia="宋体" w:hAnsi="Book Antiqua" w:cs="宋体"/>
          <w:sz w:val="24"/>
          <w:szCs w:val="24"/>
        </w:rPr>
        <w:t>: 4379-4385 [PMID: 22969202 DOI: 10.3748/wjg.v18.i32.4379]</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lastRenderedPageBreak/>
        <w:t>16 </w:t>
      </w:r>
      <w:r w:rsidRPr="00944337">
        <w:rPr>
          <w:rFonts w:ascii="Book Antiqua" w:eastAsia="宋体" w:hAnsi="Book Antiqua" w:cs="宋体"/>
          <w:b/>
          <w:bCs/>
          <w:sz w:val="24"/>
          <w:szCs w:val="24"/>
        </w:rPr>
        <w:t>Abraham S</w:t>
      </w:r>
      <w:r w:rsidRPr="00944337">
        <w:rPr>
          <w:rFonts w:ascii="Book Antiqua" w:eastAsia="宋体" w:hAnsi="Book Antiqua" w:cs="宋体"/>
          <w:sz w:val="24"/>
          <w:szCs w:val="24"/>
        </w:rPr>
        <w:t>, Kellow J. Exploring eating disorder quality of life and functional gastrointestinal disorders among eating disorder patients. </w:t>
      </w:r>
      <w:r w:rsidRPr="00944337">
        <w:rPr>
          <w:rFonts w:ascii="Book Antiqua" w:eastAsia="宋体" w:hAnsi="Book Antiqua" w:cs="宋体"/>
          <w:i/>
          <w:iCs/>
          <w:sz w:val="24"/>
          <w:szCs w:val="24"/>
        </w:rPr>
        <w:t>J Psychosom Res</w:t>
      </w:r>
      <w:r w:rsidRPr="00944337">
        <w:rPr>
          <w:rFonts w:ascii="Book Antiqua" w:eastAsia="宋体" w:hAnsi="Book Antiqua" w:cs="宋体"/>
          <w:sz w:val="24"/>
          <w:szCs w:val="24"/>
        </w:rPr>
        <w:t> 2011; </w:t>
      </w:r>
      <w:r w:rsidRPr="00944337">
        <w:rPr>
          <w:rFonts w:ascii="Book Antiqua" w:eastAsia="宋体" w:hAnsi="Book Antiqua" w:cs="宋体"/>
          <w:b/>
          <w:bCs/>
          <w:sz w:val="24"/>
          <w:szCs w:val="24"/>
        </w:rPr>
        <w:t>70</w:t>
      </w:r>
      <w:r w:rsidRPr="00944337">
        <w:rPr>
          <w:rFonts w:ascii="Book Antiqua" w:eastAsia="宋体" w:hAnsi="Book Antiqua" w:cs="宋体"/>
          <w:sz w:val="24"/>
          <w:szCs w:val="24"/>
        </w:rPr>
        <w:t>: 372-377 [PMID: 21414458 DOI: 10.1016/j.jpsychores.2010.11.009]</w:t>
      </w:r>
    </w:p>
    <w:p w:rsidR="00CD7503" w:rsidRPr="00944337" w:rsidRDefault="00CD7503" w:rsidP="00CD7503">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17 </w:t>
      </w:r>
      <w:r w:rsidRPr="00944337">
        <w:rPr>
          <w:rFonts w:ascii="Book Antiqua" w:eastAsia="宋体" w:hAnsi="Book Antiqua" w:cs="宋体"/>
          <w:b/>
          <w:sz w:val="24"/>
          <w:szCs w:val="24"/>
        </w:rPr>
        <w:t>Eysenck HJ,</w:t>
      </w:r>
      <w:r w:rsidRPr="00944337">
        <w:rPr>
          <w:rFonts w:ascii="Book Antiqua" w:eastAsia="宋体" w:hAnsi="Book Antiqua" w:cs="宋体"/>
          <w:sz w:val="24"/>
          <w:szCs w:val="24"/>
        </w:rPr>
        <w:t xml:space="preserve"> Eysenck SBG. Manual of the Eysenck Personality Questionnaire (Junior and Adult). Kent: Seven Oaks, 1975.</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18 </w:t>
      </w:r>
      <w:r w:rsidRPr="00944337">
        <w:rPr>
          <w:rFonts w:ascii="Book Antiqua" w:eastAsia="宋体" w:hAnsi="Book Antiqua" w:cs="宋体"/>
          <w:b/>
          <w:bCs/>
          <w:sz w:val="24"/>
          <w:szCs w:val="24"/>
        </w:rPr>
        <w:t>Beck AT</w:t>
      </w:r>
      <w:r w:rsidRPr="00944337">
        <w:rPr>
          <w:rFonts w:ascii="Book Antiqua" w:eastAsia="宋体" w:hAnsi="Book Antiqua" w:cs="宋体"/>
          <w:sz w:val="24"/>
          <w:szCs w:val="24"/>
        </w:rPr>
        <w:t>, Ward CH, Mendelson M, Mock J, Erbaugh J. An inventory for measuring depression. </w:t>
      </w:r>
      <w:r w:rsidRPr="00944337">
        <w:rPr>
          <w:rFonts w:ascii="Book Antiqua" w:eastAsia="宋体" w:hAnsi="Book Antiqua" w:cs="宋体"/>
          <w:i/>
          <w:iCs/>
          <w:sz w:val="24"/>
          <w:szCs w:val="24"/>
        </w:rPr>
        <w:t>Arch Gen Psychiatry</w:t>
      </w:r>
      <w:r w:rsidRPr="00944337">
        <w:rPr>
          <w:rFonts w:ascii="Book Antiqua" w:eastAsia="宋体" w:hAnsi="Book Antiqua" w:cs="宋体"/>
          <w:sz w:val="24"/>
          <w:szCs w:val="24"/>
        </w:rPr>
        <w:t> 1961; </w:t>
      </w:r>
      <w:r w:rsidRPr="00944337">
        <w:rPr>
          <w:rFonts w:ascii="Book Antiqua" w:eastAsia="宋体" w:hAnsi="Book Antiqua" w:cs="宋体"/>
          <w:b/>
          <w:bCs/>
          <w:sz w:val="24"/>
          <w:szCs w:val="24"/>
        </w:rPr>
        <w:t>4</w:t>
      </w:r>
      <w:r w:rsidRPr="00944337">
        <w:rPr>
          <w:rFonts w:ascii="Book Antiqua" w:eastAsia="宋体" w:hAnsi="Book Antiqua" w:cs="宋体"/>
          <w:sz w:val="24"/>
          <w:szCs w:val="24"/>
        </w:rPr>
        <w:t>: 561-571 [PMID: 13688369 DOI: 10.1001/archpsyc.1961.01710120031004]</w:t>
      </w:r>
    </w:p>
    <w:p w:rsidR="00CD7503" w:rsidRPr="00944337" w:rsidRDefault="00CD7503" w:rsidP="00CD7503">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19 </w:t>
      </w:r>
      <w:r w:rsidRPr="00944337">
        <w:rPr>
          <w:rFonts w:ascii="Book Antiqua" w:eastAsia="宋体" w:hAnsi="Book Antiqua" w:cs="宋体"/>
          <w:b/>
          <w:sz w:val="24"/>
          <w:szCs w:val="24"/>
        </w:rPr>
        <w:t xml:space="preserve">Spielberger CD, </w:t>
      </w:r>
      <w:r w:rsidRPr="00944337">
        <w:rPr>
          <w:rFonts w:ascii="Book Antiqua" w:eastAsia="宋体" w:hAnsi="Book Antiqua" w:cs="宋体"/>
          <w:sz w:val="24"/>
          <w:szCs w:val="24"/>
        </w:rPr>
        <w:t>Gorsuch RL, Lushene RE. Manual for the State-Trait Anxiety Inventory. Palo Alto, CA: Consulting Psychologists Press, Inc, 1970.</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20 </w:t>
      </w:r>
      <w:r w:rsidRPr="00944337">
        <w:rPr>
          <w:rFonts w:ascii="Book Antiqua" w:eastAsia="宋体" w:hAnsi="Book Antiqua" w:cs="宋体"/>
          <w:b/>
          <w:bCs/>
          <w:sz w:val="24"/>
          <w:szCs w:val="24"/>
        </w:rPr>
        <w:t>Derogatis LR</w:t>
      </w:r>
      <w:r w:rsidRPr="00944337">
        <w:rPr>
          <w:rFonts w:ascii="Book Antiqua" w:eastAsia="宋体" w:hAnsi="Book Antiqua" w:cs="宋体"/>
          <w:sz w:val="24"/>
          <w:szCs w:val="24"/>
        </w:rPr>
        <w:t>, Melisaratos N. The Brief Symptom Inventory: an introductory report. </w:t>
      </w:r>
      <w:r w:rsidRPr="00944337">
        <w:rPr>
          <w:rFonts w:ascii="Book Antiqua" w:eastAsia="宋体" w:hAnsi="Book Antiqua" w:cs="宋体"/>
          <w:i/>
          <w:iCs/>
          <w:sz w:val="24"/>
          <w:szCs w:val="24"/>
        </w:rPr>
        <w:t>Psychol Med</w:t>
      </w:r>
      <w:r w:rsidRPr="00944337">
        <w:rPr>
          <w:rFonts w:ascii="Book Antiqua" w:eastAsia="宋体" w:hAnsi="Book Antiqua" w:cs="宋体"/>
          <w:sz w:val="24"/>
          <w:szCs w:val="24"/>
        </w:rPr>
        <w:t> 1983; </w:t>
      </w:r>
      <w:r w:rsidRPr="00944337">
        <w:rPr>
          <w:rFonts w:ascii="Book Antiqua" w:eastAsia="宋体" w:hAnsi="Book Antiqua" w:cs="宋体"/>
          <w:b/>
          <w:bCs/>
          <w:sz w:val="24"/>
          <w:szCs w:val="24"/>
        </w:rPr>
        <w:t>13</w:t>
      </w:r>
      <w:r w:rsidRPr="00944337">
        <w:rPr>
          <w:rFonts w:ascii="Book Antiqua" w:eastAsia="宋体" w:hAnsi="Book Antiqua" w:cs="宋体"/>
          <w:sz w:val="24"/>
          <w:szCs w:val="24"/>
        </w:rPr>
        <w:t>: 595-605 [PMID: 6622612 DOI: 10.1017/S0033291700048017]</w:t>
      </w:r>
    </w:p>
    <w:p w:rsidR="00CD7503" w:rsidRPr="00944337" w:rsidRDefault="00CD7503" w:rsidP="00CD7503">
      <w:pPr>
        <w:spacing w:line="360" w:lineRule="auto"/>
        <w:jc w:val="both"/>
        <w:rPr>
          <w:rFonts w:ascii="Book Antiqua" w:eastAsia="宋体" w:hAnsi="Book Antiqua" w:cs="宋体"/>
          <w:sz w:val="24"/>
          <w:szCs w:val="24"/>
        </w:rPr>
      </w:pPr>
      <w:r>
        <w:rPr>
          <w:rFonts w:ascii="Book Antiqua" w:eastAsia="宋体" w:hAnsi="Book Antiqua" w:cs="宋体"/>
          <w:sz w:val="24"/>
          <w:szCs w:val="24"/>
        </w:rPr>
        <w:t>21</w:t>
      </w:r>
      <w:r w:rsidRPr="00944337">
        <w:rPr>
          <w:rFonts w:ascii="Book Antiqua" w:eastAsia="宋体" w:hAnsi="Book Antiqua" w:cs="宋体"/>
          <w:b/>
          <w:sz w:val="24"/>
          <w:szCs w:val="24"/>
        </w:rPr>
        <w:t xml:space="preserve"> Abraham S,</w:t>
      </w:r>
      <w:r w:rsidRPr="00944337">
        <w:rPr>
          <w:rFonts w:ascii="Book Antiqua" w:eastAsia="宋体" w:hAnsi="Book Antiqua" w:cs="宋体"/>
          <w:sz w:val="24"/>
          <w:szCs w:val="24"/>
        </w:rPr>
        <w:t xml:space="preserve"> Lovell N. Eating and exercise examination: computerised. 4th ed. Melbourne: Ashwood Medical, 1999.</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22 </w:t>
      </w:r>
      <w:r w:rsidRPr="00944337">
        <w:rPr>
          <w:rFonts w:ascii="Book Antiqua" w:eastAsia="宋体" w:hAnsi="Book Antiqua" w:cs="宋体"/>
          <w:b/>
          <w:bCs/>
          <w:sz w:val="24"/>
          <w:szCs w:val="24"/>
        </w:rPr>
        <w:t>Abraham S</w:t>
      </w:r>
      <w:r w:rsidRPr="00944337">
        <w:rPr>
          <w:rFonts w:ascii="Book Antiqua" w:eastAsia="宋体" w:hAnsi="Book Antiqua" w:cs="宋体"/>
          <w:sz w:val="24"/>
          <w:szCs w:val="24"/>
        </w:rPr>
        <w:t>, Lovell N. Research and clinical assessment of eating and exercise behaviour. </w:t>
      </w:r>
      <w:r w:rsidRPr="00944337">
        <w:rPr>
          <w:rFonts w:ascii="Book Antiqua" w:eastAsia="宋体" w:hAnsi="Book Antiqua" w:cs="宋体"/>
          <w:i/>
          <w:iCs/>
          <w:sz w:val="24"/>
          <w:szCs w:val="24"/>
        </w:rPr>
        <w:t>Hosp Med</w:t>
      </w:r>
      <w:r w:rsidRPr="00944337">
        <w:rPr>
          <w:rFonts w:ascii="Book Antiqua" w:eastAsia="宋体" w:hAnsi="Book Antiqua" w:cs="宋体"/>
          <w:sz w:val="24"/>
          <w:szCs w:val="24"/>
        </w:rPr>
        <w:t> 1999; </w:t>
      </w:r>
      <w:r w:rsidRPr="00944337">
        <w:rPr>
          <w:rFonts w:ascii="Book Antiqua" w:eastAsia="宋体" w:hAnsi="Book Antiqua" w:cs="宋体"/>
          <w:b/>
          <w:bCs/>
          <w:sz w:val="24"/>
          <w:szCs w:val="24"/>
        </w:rPr>
        <w:t>60</w:t>
      </w:r>
      <w:r w:rsidRPr="00944337">
        <w:rPr>
          <w:rFonts w:ascii="Book Antiqua" w:eastAsia="宋体" w:hAnsi="Book Antiqua" w:cs="宋体"/>
          <w:sz w:val="24"/>
          <w:szCs w:val="24"/>
        </w:rPr>
        <w:t>: 481-485 [PMID: 10605538 DOI: 10.12968/hosp.1999.60.7.1152]</w:t>
      </w:r>
    </w:p>
    <w:p w:rsidR="00CD7503" w:rsidRPr="00944337" w:rsidRDefault="00CD7503" w:rsidP="00CD7503">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23 </w:t>
      </w:r>
      <w:r w:rsidRPr="00944337">
        <w:rPr>
          <w:rFonts w:ascii="Book Antiqua" w:eastAsia="宋体" w:hAnsi="Book Antiqua" w:cs="宋体"/>
          <w:b/>
          <w:sz w:val="24"/>
          <w:szCs w:val="24"/>
        </w:rPr>
        <w:t xml:space="preserve">Abraham S. </w:t>
      </w:r>
      <w:r w:rsidRPr="00944337">
        <w:rPr>
          <w:rFonts w:ascii="Book Antiqua" w:eastAsia="宋体" w:hAnsi="Book Antiqua" w:cs="宋体"/>
          <w:sz w:val="24"/>
          <w:szCs w:val="24"/>
        </w:rPr>
        <w:t>Eating disorders, the facts. 6th ed. Oxford University Press, 2008.</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24 </w:t>
      </w:r>
      <w:r w:rsidRPr="00944337">
        <w:rPr>
          <w:rFonts w:ascii="Book Antiqua" w:eastAsia="宋体" w:hAnsi="Book Antiqua" w:cs="宋体"/>
          <w:b/>
          <w:bCs/>
          <w:sz w:val="24"/>
          <w:szCs w:val="24"/>
        </w:rPr>
        <w:t>Abraham SF</w:t>
      </w:r>
      <w:r w:rsidRPr="00944337">
        <w:rPr>
          <w:rFonts w:ascii="Book Antiqua" w:eastAsia="宋体" w:hAnsi="Book Antiqua" w:cs="宋体"/>
          <w:sz w:val="24"/>
          <w:szCs w:val="24"/>
        </w:rPr>
        <w:t>, Brown T, Boyd C, Luscombe G, Russell J. Quality of life: eating disorders. </w:t>
      </w:r>
      <w:r w:rsidRPr="00944337">
        <w:rPr>
          <w:rFonts w:ascii="Book Antiqua" w:eastAsia="宋体" w:hAnsi="Book Antiqua" w:cs="宋体"/>
          <w:i/>
          <w:iCs/>
          <w:sz w:val="24"/>
          <w:szCs w:val="24"/>
        </w:rPr>
        <w:t>Aust N Z J Psychiatry</w:t>
      </w:r>
      <w:r w:rsidRPr="00944337">
        <w:rPr>
          <w:rFonts w:ascii="Book Antiqua" w:eastAsia="宋体" w:hAnsi="Book Antiqua" w:cs="宋体"/>
          <w:sz w:val="24"/>
          <w:szCs w:val="24"/>
        </w:rPr>
        <w:t> 2006; </w:t>
      </w:r>
      <w:r w:rsidRPr="00944337">
        <w:rPr>
          <w:rFonts w:ascii="Book Antiqua" w:eastAsia="宋体" w:hAnsi="Book Antiqua" w:cs="宋体"/>
          <w:b/>
          <w:bCs/>
          <w:sz w:val="24"/>
          <w:szCs w:val="24"/>
        </w:rPr>
        <w:t>40</w:t>
      </w:r>
      <w:r w:rsidRPr="00944337">
        <w:rPr>
          <w:rFonts w:ascii="Book Antiqua" w:eastAsia="宋体" w:hAnsi="Book Antiqua" w:cs="宋体"/>
          <w:sz w:val="24"/>
          <w:szCs w:val="24"/>
        </w:rPr>
        <w:t>: 150-155 [PMID: 16476133 DOI: 10.1111/j.1440-1614.2006.01762.x]</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25 </w:t>
      </w:r>
      <w:r w:rsidRPr="00944337">
        <w:rPr>
          <w:rFonts w:ascii="Book Antiqua" w:eastAsia="宋体" w:hAnsi="Book Antiqua" w:cs="宋体"/>
          <w:b/>
          <w:bCs/>
          <w:sz w:val="24"/>
          <w:szCs w:val="24"/>
        </w:rPr>
        <w:t>Garner DM</w:t>
      </w:r>
      <w:r w:rsidRPr="00944337">
        <w:rPr>
          <w:rFonts w:ascii="Book Antiqua" w:eastAsia="宋体" w:hAnsi="Book Antiqua" w:cs="宋体"/>
          <w:sz w:val="24"/>
          <w:szCs w:val="24"/>
        </w:rPr>
        <w:t>, Garfinkel PE. The Eating Attitudes Test: an index of the symptoms of anorexia nervosa. </w:t>
      </w:r>
      <w:r w:rsidRPr="00944337">
        <w:rPr>
          <w:rFonts w:ascii="Book Antiqua" w:eastAsia="宋体" w:hAnsi="Book Antiqua" w:cs="宋体"/>
          <w:i/>
          <w:iCs/>
          <w:sz w:val="24"/>
          <w:szCs w:val="24"/>
        </w:rPr>
        <w:t>Psychol Med</w:t>
      </w:r>
      <w:r w:rsidRPr="00944337">
        <w:rPr>
          <w:rFonts w:ascii="Book Antiqua" w:eastAsia="宋体" w:hAnsi="Book Antiqua" w:cs="宋体"/>
          <w:sz w:val="24"/>
          <w:szCs w:val="24"/>
        </w:rPr>
        <w:t> 1979; </w:t>
      </w:r>
      <w:r w:rsidRPr="00944337">
        <w:rPr>
          <w:rFonts w:ascii="Book Antiqua" w:eastAsia="宋体" w:hAnsi="Book Antiqua" w:cs="宋体"/>
          <w:b/>
          <w:bCs/>
          <w:sz w:val="24"/>
          <w:szCs w:val="24"/>
        </w:rPr>
        <w:t>9</w:t>
      </w:r>
      <w:r w:rsidRPr="00944337">
        <w:rPr>
          <w:rFonts w:ascii="Book Antiqua" w:eastAsia="宋体" w:hAnsi="Book Antiqua" w:cs="宋体"/>
          <w:sz w:val="24"/>
          <w:szCs w:val="24"/>
        </w:rPr>
        <w:t>: 273-279 [PMID: 472072 DOI: 10.1017/S0033291700030762]</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lastRenderedPageBreak/>
        <w:t>26 </w:t>
      </w:r>
      <w:r w:rsidRPr="00944337">
        <w:rPr>
          <w:rFonts w:ascii="Book Antiqua" w:eastAsia="宋体" w:hAnsi="Book Antiqua" w:cs="宋体"/>
          <w:b/>
          <w:bCs/>
          <w:sz w:val="24"/>
          <w:szCs w:val="24"/>
        </w:rPr>
        <w:t>Zipfel S</w:t>
      </w:r>
      <w:r w:rsidRPr="00944337">
        <w:rPr>
          <w:rFonts w:ascii="Book Antiqua" w:eastAsia="宋体" w:hAnsi="Book Antiqua" w:cs="宋体"/>
          <w:sz w:val="24"/>
          <w:szCs w:val="24"/>
        </w:rPr>
        <w:t>, Sammet I, Rapps N, Herzog W, Herpertz S, Martens U. Gastrointestinal disturbances in eating disorders: clinical and neurobiological aspects. </w:t>
      </w:r>
      <w:r w:rsidRPr="00944337">
        <w:rPr>
          <w:rFonts w:ascii="Book Antiqua" w:eastAsia="宋体" w:hAnsi="Book Antiqua" w:cs="宋体"/>
          <w:i/>
          <w:iCs/>
          <w:sz w:val="24"/>
          <w:szCs w:val="24"/>
        </w:rPr>
        <w:t>Auton Neurosci</w:t>
      </w:r>
      <w:r w:rsidRPr="00944337">
        <w:rPr>
          <w:rFonts w:ascii="Book Antiqua" w:eastAsia="宋体" w:hAnsi="Book Antiqua" w:cs="宋体"/>
          <w:sz w:val="24"/>
          <w:szCs w:val="24"/>
        </w:rPr>
        <w:t> 2006; </w:t>
      </w:r>
      <w:r w:rsidRPr="00944337">
        <w:rPr>
          <w:rFonts w:ascii="Book Antiqua" w:eastAsia="宋体" w:hAnsi="Book Antiqua" w:cs="宋体"/>
          <w:b/>
          <w:bCs/>
          <w:sz w:val="24"/>
          <w:szCs w:val="24"/>
        </w:rPr>
        <w:t>129</w:t>
      </w:r>
      <w:r w:rsidRPr="00944337">
        <w:rPr>
          <w:rFonts w:ascii="Book Antiqua" w:eastAsia="宋体" w:hAnsi="Book Antiqua" w:cs="宋体"/>
          <w:sz w:val="24"/>
          <w:szCs w:val="24"/>
        </w:rPr>
        <w:t>: 99-106 [PMID: 16962383 DOI: 10.1016/j.autneu.2006.07.023]</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27 </w:t>
      </w:r>
      <w:r w:rsidRPr="00944337">
        <w:rPr>
          <w:rFonts w:ascii="Book Antiqua" w:eastAsia="宋体" w:hAnsi="Book Antiqua" w:cs="宋体"/>
          <w:b/>
          <w:bCs/>
          <w:sz w:val="24"/>
          <w:szCs w:val="24"/>
        </w:rPr>
        <w:t>Corvilain B</w:t>
      </w:r>
      <w:r w:rsidRPr="00944337">
        <w:rPr>
          <w:rFonts w:ascii="Book Antiqua" w:eastAsia="宋体" w:hAnsi="Book Antiqua" w:cs="宋体"/>
          <w:sz w:val="24"/>
          <w:szCs w:val="24"/>
        </w:rPr>
        <w:t>, Abramowicz M, Féry F, Schoutens A, Verlinden M, Balasse E, Horowitz M. Effect of short-term starvation on gastric emptying in humans: relationship to oral glucose tolerance. </w:t>
      </w:r>
      <w:r w:rsidRPr="00944337">
        <w:rPr>
          <w:rFonts w:ascii="Book Antiqua" w:eastAsia="宋体" w:hAnsi="Book Antiqua" w:cs="宋体"/>
          <w:i/>
          <w:iCs/>
          <w:sz w:val="24"/>
          <w:szCs w:val="24"/>
        </w:rPr>
        <w:t>Am J Physiol</w:t>
      </w:r>
      <w:r w:rsidRPr="00944337">
        <w:rPr>
          <w:rFonts w:ascii="Book Antiqua" w:eastAsia="宋体" w:hAnsi="Book Antiqua" w:cs="宋体"/>
          <w:sz w:val="24"/>
          <w:szCs w:val="24"/>
        </w:rPr>
        <w:t> 1995; </w:t>
      </w:r>
      <w:r w:rsidRPr="00944337">
        <w:rPr>
          <w:rFonts w:ascii="Book Antiqua" w:eastAsia="宋体" w:hAnsi="Book Antiqua" w:cs="宋体"/>
          <w:b/>
          <w:bCs/>
          <w:sz w:val="24"/>
          <w:szCs w:val="24"/>
        </w:rPr>
        <w:t>269</w:t>
      </w:r>
      <w:r w:rsidRPr="00944337">
        <w:rPr>
          <w:rFonts w:ascii="Book Antiqua" w:eastAsia="宋体" w:hAnsi="Book Antiqua" w:cs="宋体"/>
          <w:sz w:val="24"/>
          <w:szCs w:val="24"/>
        </w:rPr>
        <w:t>: G512-G517 [PMID: 7485502]</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28 </w:t>
      </w:r>
      <w:r w:rsidRPr="00944337">
        <w:rPr>
          <w:rFonts w:ascii="Book Antiqua" w:eastAsia="宋体" w:hAnsi="Book Antiqua" w:cs="宋体"/>
          <w:b/>
          <w:bCs/>
          <w:sz w:val="24"/>
          <w:szCs w:val="24"/>
        </w:rPr>
        <w:t>Robinson PH</w:t>
      </w:r>
      <w:r w:rsidRPr="00944337">
        <w:rPr>
          <w:rFonts w:ascii="Book Antiqua" w:eastAsia="宋体" w:hAnsi="Book Antiqua" w:cs="宋体"/>
          <w:sz w:val="24"/>
          <w:szCs w:val="24"/>
        </w:rPr>
        <w:t>, Stephenson JS. Dietary restriction delays gastric emptying in rats. </w:t>
      </w:r>
      <w:r w:rsidRPr="00944337">
        <w:rPr>
          <w:rFonts w:ascii="Book Antiqua" w:eastAsia="宋体" w:hAnsi="Book Antiqua" w:cs="宋体"/>
          <w:i/>
          <w:iCs/>
          <w:sz w:val="24"/>
          <w:szCs w:val="24"/>
        </w:rPr>
        <w:t>Appetite</w:t>
      </w:r>
      <w:r w:rsidRPr="00944337">
        <w:rPr>
          <w:rFonts w:ascii="Book Antiqua" w:eastAsia="宋体" w:hAnsi="Book Antiqua" w:cs="宋体"/>
          <w:sz w:val="24"/>
          <w:szCs w:val="24"/>
        </w:rPr>
        <w:t> 1990; </w:t>
      </w:r>
      <w:r w:rsidRPr="00944337">
        <w:rPr>
          <w:rFonts w:ascii="Book Antiqua" w:eastAsia="宋体" w:hAnsi="Book Antiqua" w:cs="宋体"/>
          <w:b/>
          <w:bCs/>
          <w:sz w:val="24"/>
          <w:szCs w:val="24"/>
        </w:rPr>
        <w:t>14</w:t>
      </w:r>
      <w:r w:rsidRPr="00944337">
        <w:rPr>
          <w:rFonts w:ascii="Book Antiqua" w:eastAsia="宋体" w:hAnsi="Book Antiqua" w:cs="宋体"/>
          <w:sz w:val="24"/>
          <w:szCs w:val="24"/>
        </w:rPr>
        <w:t>: 193-201 [PMID: 2369115 DOI: 10.1016/0195-6663(90)90087-O]</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29 </w:t>
      </w:r>
      <w:r w:rsidRPr="00944337">
        <w:rPr>
          <w:rFonts w:ascii="Book Antiqua" w:eastAsia="宋体" w:hAnsi="Book Antiqua" w:cs="宋体"/>
          <w:b/>
          <w:bCs/>
          <w:sz w:val="24"/>
          <w:szCs w:val="24"/>
        </w:rPr>
        <w:t>Simons SM</w:t>
      </w:r>
      <w:r w:rsidRPr="00944337">
        <w:rPr>
          <w:rFonts w:ascii="Book Antiqua" w:eastAsia="宋体" w:hAnsi="Book Antiqua" w:cs="宋体"/>
          <w:sz w:val="24"/>
          <w:szCs w:val="24"/>
        </w:rPr>
        <w:t>, Kennedy RG. Gastrointestinal problems in runners. </w:t>
      </w:r>
      <w:r w:rsidRPr="00944337">
        <w:rPr>
          <w:rFonts w:ascii="Book Antiqua" w:eastAsia="宋体" w:hAnsi="Book Antiqua" w:cs="宋体"/>
          <w:i/>
          <w:iCs/>
          <w:sz w:val="24"/>
          <w:szCs w:val="24"/>
        </w:rPr>
        <w:t>Curr Sports Med Rep</w:t>
      </w:r>
      <w:r w:rsidRPr="00944337">
        <w:rPr>
          <w:rFonts w:ascii="Book Antiqua" w:eastAsia="宋体" w:hAnsi="Book Antiqua" w:cs="宋体"/>
          <w:sz w:val="24"/>
          <w:szCs w:val="24"/>
        </w:rPr>
        <w:t> 2004; </w:t>
      </w:r>
      <w:r w:rsidRPr="00944337">
        <w:rPr>
          <w:rFonts w:ascii="Book Antiqua" w:eastAsia="宋体" w:hAnsi="Book Antiqua" w:cs="宋体"/>
          <w:b/>
          <w:bCs/>
          <w:sz w:val="24"/>
          <w:szCs w:val="24"/>
        </w:rPr>
        <w:t>3</w:t>
      </w:r>
      <w:r w:rsidRPr="00944337">
        <w:rPr>
          <w:rFonts w:ascii="Book Antiqua" w:eastAsia="宋体" w:hAnsi="Book Antiqua" w:cs="宋体"/>
          <w:sz w:val="24"/>
          <w:szCs w:val="24"/>
        </w:rPr>
        <w:t>: 112-116 [PMID: 14980141 DOI: 10.1249/00149619-200404000-00011]</w:t>
      </w:r>
    </w:p>
    <w:p w:rsidR="00CD7503" w:rsidRPr="00944337" w:rsidRDefault="00CD7503" w:rsidP="00CD7503">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30 </w:t>
      </w:r>
      <w:r w:rsidRPr="00944337">
        <w:rPr>
          <w:rFonts w:ascii="Book Antiqua" w:eastAsia="宋体" w:hAnsi="Book Antiqua" w:cs="宋体"/>
          <w:b/>
          <w:sz w:val="24"/>
          <w:szCs w:val="24"/>
        </w:rPr>
        <w:t>Cooney GM,</w:t>
      </w:r>
      <w:r w:rsidRPr="00944337">
        <w:rPr>
          <w:rFonts w:ascii="Book Antiqua" w:eastAsia="宋体" w:hAnsi="Book Antiqua" w:cs="宋体"/>
          <w:sz w:val="24"/>
          <w:szCs w:val="24"/>
        </w:rPr>
        <w:t xml:space="preserve"> Dwan K, Greig CA, Lawlor DA, Rimer J, Waugh FR, McMurdo M, Mead GE. Exercise for depression. </w:t>
      </w:r>
      <w:r w:rsidRPr="00944337">
        <w:rPr>
          <w:rFonts w:ascii="Book Antiqua" w:eastAsia="宋体" w:hAnsi="Book Antiqua" w:cs="宋体"/>
          <w:i/>
          <w:sz w:val="24"/>
          <w:szCs w:val="24"/>
        </w:rPr>
        <w:t xml:space="preserve">Cochrane Database Syst Rev </w:t>
      </w:r>
      <w:r w:rsidRPr="00944337">
        <w:rPr>
          <w:rFonts w:ascii="Book Antiqua" w:eastAsia="宋体" w:hAnsi="Book Antiqua" w:cs="宋体"/>
          <w:sz w:val="24"/>
          <w:szCs w:val="24"/>
        </w:rPr>
        <w:t>2013</w:t>
      </w:r>
      <w:r>
        <w:rPr>
          <w:rFonts w:ascii="Book Antiqua" w:eastAsia="宋体" w:hAnsi="Book Antiqua" w:cs="宋体" w:hint="eastAsia"/>
          <w:sz w:val="24"/>
          <w:szCs w:val="24"/>
        </w:rPr>
        <w:t>;</w:t>
      </w:r>
      <w:r w:rsidRPr="00944337">
        <w:rPr>
          <w:rFonts w:ascii="Book Antiqua" w:eastAsia="宋体" w:hAnsi="Book Antiqua" w:cs="宋体"/>
          <w:sz w:val="24"/>
          <w:szCs w:val="24"/>
        </w:rPr>
        <w:t xml:space="preserve"> </w:t>
      </w:r>
      <w:r>
        <w:rPr>
          <w:rFonts w:ascii="Book Antiqua" w:eastAsia="宋体" w:hAnsi="Book Antiqua" w:cs="宋体"/>
          <w:sz w:val="24"/>
          <w:szCs w:val="24"/>
        </w:rPr>
        <w:t>CD004366</w:t>
      </w:r>
      <w:r w:rsidRPr="00944337">
        <w:rPr>
          <w:rFonts w:ascii="Book Antiqua" w:eastAsia="宋体" w:hAnsi="Book Antiqua" w:cs="宋体"/>
          <w:sz w:val="24"/>
          <w:szCs w:val="24"/>
        </w:rPr>
        <w:t xml:space="preserve"> </w:t>
      </w:r>
      <w:r>
        <w:rPr>
          <w:rFonts w:ascii="Book Antiqua" w:eastAsia="宋体" w:hAnsi="Book Antiqua" w:cs="宋体" w:hint="eastAsia"/>
          <w:sz w:val="24"/>
          <w:szCs w:val="24"/>
        </w:rPr>
        <w:t>[</w:t>
      </w:r>
      <w:r w:rsidRPr="00944337">
        <w:rPr>
          <w:rFonts w:ascii="Book Antiqua" w:eastAsia="宋体" w:hAnsi="Book Antiqua" w:cs="宋体"/>
          <w:sz w:val="24"/>
          <w:szCs w:val="24"/>
        </w:rPr>
        <w:t>DOI: 10.1002/14651858.CD004366.pub6</w:t>
      </w:r>
      <w:r>
        <w:rPr>
          <w:rFonts w:ascii="Book Antiqua" w:eastAsia="宋体" w:hAnsi="Book Antiqua" w:cs="宋体" w:hint="eastAsia"/>
          <w:sz w:val="24"/>
          <w:szCs w:val="24"/>
        </w:rPr>
        <w:t>]</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31 </w:t>
      </w:r>
      <w:r w:rsidRPr="00944337">
        <w:rPr>
          <w:rFonts w:ascii="Book Antiqua" w:eastAsia="宋体" w:hAnsi="Book Antiqua" w:cs="宋体"/>
          <w:b/>
          <w:bCs/>
          <w:sz w:val="24"/>
          <w:szCs w:val="24"/>
        </w:rPr>
        <w:t>Abraham SF</w:t>
      </w:r>
      <w:r w:rsidRPr="00944337">
        <w:rPr>
          <w:rFonts w:ascii="Book Antiqua" w:eastAsia="宋体" w:hAnsi="Book Antiqua" w:cs="宋体"/>
          <w:sz w:val="24"/>
          <w:szCs w:val="24"/>
        </w:rPr>
        <w:t>, Boyd C, Luscombe G, Hart S, Russell J. When energy in does not equal energy out: disordered energy control. </w:t>
      </w:r>
      <w:r w:rsidRPr="00944337">
        <w:rPr>
          <w:rFonts w:ascii="Book Antiqua" w:eastAsia="宋体" w:hAnsi="Book Antiqua" w:cs="宋体"/>
          <w:i/>
          <w:iCs/>
          <w:sz w:val="24"/>
          <w:szCs w:val="24"/>
        </w:rPr>
        <w:t>Eat Behav</w:t>
      </w:r>
      <w:r w:rsidRPr="00944337">
        <w:rPr>
          <w:rFonts w:ascii="Book Antiqua" w:eastAsia="宋体" w:hAnsi="Book Antiqua" w:cs="宋体"/>
          <w:sz w:val="24"/>
          <w:szCs w:val="24"/>
        </w:rPr>
        <w:t> 2007; </w:t>
      </w:r>
      <w:r w:rsidRPr="00944337">
        <w:rPr>
          <w:rFonts w:ascii="Book Antiqua" w:eastAsia="宋体" w:hAnsi="Book Antiqua" w:cs="宋体"/>
          <w:b/>
          <w:bCs/>
          <w:sz w:val="24"/>
          <w:szCs w:val="24"/>
        </w:rPr>
        <w:t>8</w:t>
      </w:r>
      <w:r w:rsidRPr="00944337">
        <w:rPr>
          <w:rFonts w:ascii="Book Antiqua" w:eastAsia="宋体" w:hAnsi="Book Antiqua" w:cs="宋体"/>
          <w:sz w:val="24"/>
          <w:szCs w:val="24"/>
        </w:rPr>
        <w:t>: 350-356 [PMID: 17606232 DOI: 10.1016/j.eatbeh.2006.11.010]</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32 </w:t>
      </w:r>
      <w:r w:rsidRPr="00944337">
        <w:rPr>
          <w:rFonts w:ascii="Book Antiqua" w:eastAsia="宋体" w:hAnsi="Book Antiqua" w:cs="宋体"/>
          <w:b/>
          <w:bCs/>
          <w:sz w:val="24"/>
          <w:szCs w:val="24"/>
        </w:rPr>
        <w:t>Boyd C</w:t>
      </w:r>
      <w:r w:rsidRPr="00944337">
        <w:rPr>
          <w:rFonts w:ascii="Book Antiqua" w:eastAsia="宋体" w:hAnsi="Book Antiqua" w:cs="宋体"/>
          <w:sz w:val="24"/>
          <w:szCs w:val="24"/>
        </w:rPr>
        <w:t>, Abraham S, Kellow J. Appearance and disappearance of functional gastrointestinal disorders in patients with eating disorders. </w:t>
      </w:r>
      <w:r w:rsidRPr="00944337">
        <w:rPr>
          <w:rFonts w:ascii="Book Antiqua" w:eastAsia="宋体" w:hAnsi="Book Antiqua" w:cs="宋体"/>
          <w:i/>
          <w:iCs/>
          <w:sz w:val="24"/>
          <w:szCs w:val="24"/>
        </w:rPr>
        <w:t>Neurogastroenterol Motil</w:t>
      </w:r>
      <w:r w:rsidRPr="00944337">
        <w:rPr>
          <w:rFonts w:ascii="Book Antiqua" w:eastAsia="宋体" w:hAnsi="Book Antiqua" w:cs="宋体"/>
          <w:sz w:val="24"/>
          <w:szCs w:val="24"/>
        </w:rPr>
        <w:t> 2010; </w:t>
      </w:r>
      <w:r w:rsidRPr="00944337">
        <w:rPr>
          <w:rFonts w:ascii="Book Antiqua" w:eastAsia="宋体" w:hAnsi="Book Antiqua" w:cs="宋体"/>
          <w:b/>
          <w:bCs/>
          <w:sz w:val="24"/>
          <w:szCs w:val="24"/>
        </w:rPr>
        <w:t>22</w:t>
      </w:r>
      <w:r w:rsidRPr="00944337">
        <w:rPr>
          <w:rFonts w:ascii="Book Antiqua" w:eastAsia="宋体" w:hAnsi="Book Antiqua" w:cs="宋体"/>
          <w:sz w:val="24"/>
          <w:szCs w:val="24"/>
        </w:rPr>
        <w:t>: 1279-1283 [PMID: 20718945 DOI: 10.1111/j.1365-2982.2010.01576.x]</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33 </w:t>
      </w:r>
      <w:r w:rsidRPr="00944337">
        <w:rPr>
          <w:rFonts w:ascii="Book Antiqua" w:eastAsia="宋体" w:hAnsi="Book Antiqua" w:cs="宋体"/>
          <w:b/>
          <w:bCs/>
          <w:sz w:val="24"/>
          <w:szCs w:val="24"/>
        </w:rPr>
        <w:t>Baynes KC</w:t>
      </w:r>
      <w:r w:rsidRPr="00944337">
        <w:rPr>
          <w:rFonts w:ascii="Book Antiqua" w:eastAsia="宋体" w:hAnsi="Book Antiqua" w:cs="宋体"/>
          <w:sz w:val="24"/>
          <w:szCs w:val="24"/>
        </w:rPr>
        <w:t>, Dhillo WS, Bloom SR. Regulation of food intake by gastrointestinal hormones. </w:t>
      </w:r>
      <w:r w:rsidRPr="00944337">
        <w:rPr>
          <w:rFonts w:ascii="Book Antiqua" w:eastAsia="宋体" w:hAnsi="Book Antiqua" w:cs="宋体"/>
          <w:i/>
          <w:iCs/>
          <w:sz w:val="24"/>
          <w:szCs w:val="24"/>
        </w:rPr>
        <w:t>Curr Opin Gastroenterol</w:t>
      </w:r>
      <w:r w:rsidRPr="00944337">
        <w:rPr>
          <w:rFonts w:ascii="Book Antiqua" w:eastAsia="宋体" w:hAnsi="Book Antiqua" w:cs="宋体"/>
          <w:sz w:val="24"/>
          <w:szCs w:val="24"/>
        </w:rPr>
        <w:t> 2006; </w:t>
      </w:r>
      <w:r w:rsidRPr="00944337">
        <w:rPr>
          <w:rFonts w:ascii="Book Antiqua" w:eastAsia="宋体" w:hAnsi="Book Antiqua" w:cs="宋体"/>
          <w:b/>
          <w:bCs/>
          <w:sz w:val="24"/>
          <w:szCs w:val="24"/>
        </w:rPr>
        <w:t>22</w:t>
      </w:r>
      <w:r w:rsidRPr="00944337">
        <w:rPr>
          <w:rFonts w:ascii="Book Antiqua" w:eastAsia="宋体" w:hAnsi="Book Antiqua" w:cs="宋体"/>
          <w:sz w:val="24"/>
          <w:szCs w:val="24"/>
        </w:rPr>
        <w:t>: 626-631 [PMID: 17053440 DOI: 10.1097/01.mog.0000245537.43142.63]</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lastRenderedPageBreak/>
        <w:t>34 </w:t>
      </w:r>
      <w:r w:rsidRPr="00944337">
        <w:rPr>
          <w:rFonts w:ascii="Book Antiqua" w:eastAsia="宋体" w:hAnsi="Book Antiqua" w:cs="宋体"/>
          <w:b/>
          <w:bCs/>
          <w:sz w:val="24"/>
          <w:szCs w:val="24"/>
        </w:rPr>
        <w:t>Inui A</w:t>
      </w:r>
      <w:r w:rsidRPr="00944337">
        <w:rPr>
          <w:rFonts w:ascii="Book Antiqua" w:eastAsia="宋体" w:hAnsi="Book Antiqua" w:cs="宋体"/>
          <w:sz w:val="24"/>
          <w:szCs w:val="24"/>
        </w:rPr>
        <w:t>, Asakawa A, Bowers CY, Mantovani G, Laviano A, Meguid MM, Fujimiya M. Ghrelin, appetite, and gastric motility: the emerging role of the stomach as an endocrine organ. </w:t>
      </w:r>
      <w:r w:rsidRPr="00944337">
        <w:rPr>
          <w:rFonts w:ascii="Book Antiqua" w:eastAsia="宋体" w:hAnsi="Book Antiqua" w:cs="宋体"/>
          <w:i/>
          <w:iCs/>
          <w:sz w:val="24"/>
          <w:szCs w:val="24"/>
        </w:rPr>
        <w:t>FASEB J</w:t>
      </w:r>
      <w:r w:rsidRPr="00944337">
        <w:rPr>
          <w:rFonts w:ascii="Book Antiqua" w:eastAsia="宋体" w:hAnsi="Book Antiqua" w:cs="宋体"/>
          <w:sz w:val="24"/>
          <w:szCs w:val="24"/>
        </w:rPr>
        <w:t> 2004; </w:t>
      </w:r>
      <w:r w:rsidRPr="00944337">
        <w:rPr>
          <w:rFonts w:ascii="Book Antiqua" w:eastAsia="宋体" w:hAnsi="Book Antiqua" w:cs="宋体"/>
          <w:b/>
          <w:bCs/>
          <w:sz w:val="24"/>
          <w:szCs w:val="24"/>
        </w:rPr>
        <w:t>18</w:t>
      </w:r>
      <w:r w:rsidRPr="00944337">
        <w:rPr>
          <w:rFonts w:ascii="Book Antiqua" w:eastAsia="宋体" w:hAnsi="Book Antiqua" w:cs="宋体"/>
          <w:sz w:val="24"/>
          <w:szCs w:val="24"/>
        </w:rPr>
        <w:t>: 439-456 [PMID: 15003990 DOI: 10.1096/fj.03-0641rev]</w:t>
      </w:r>
    </w:p>
    <w:p w:rsidR="00CD7503" w:rsidRPr="00944337" w:rsidRDefault="00CD7503" w:rsidP="00CD7503">
      <w:pPr>
        <w:spacing w:line="360" w:lineRule="auto"/>
        <w:jc w:val="both"/>
        <w:rPr>
          <w:rFonts w:ascii="Book Antiqua" w:eastAsia="宋体" w:hAnsi="Book Antiqua" w:cs="宋体"/>
          <w:sz w:val="24"/>
          <w:szCs w:val="24"/>
        </w:rPr>
      </w:pPr>
      <w:r w:rsidRPr="00944337">
        <w:rPr>
          <w:rFonts w:ascii="Book Antiqua" w:eastAsia="宋体" w:hAnsi="Book Antiqua" w:cs="宋体"/>
          <w:sz w:val="24"/>
          <w:szCs w:val="24"/>
        </w:rPr>
        <w:t>35 </w:t>
      </w:r>
      <w:r w:rsidRPr="00944337">
        <w:rPr>
          <w:rFonts w:ascii="Book Antiqua" w:eastAsia="宋体" w:hAnsi="Book Antiqua" w:cs="宋体"/>
          <w:b/>
          <w:bCs/>
          <w:sz w:val="24"/>
          <w:szCs w:val="24"/>
        </w:rPr>
        <w:t>Janssen P</w:t>
      </w:r>
      <w:r w:rsidRPr="00944337">
        <w:rPr>
          <w:rFonts w:ascii="Book Antiqua" w:eastAsia="宋体" w:hAnsi="Book Antiqua" w:cs="宋体"/>
          <w:sz w:val="24"/>
          <w:szCs w:val="24"/>
        </w:rPr>
        <w:t>. Can eating disorders cause functional gastrointestinal disorders? </w:t>
      </w:r>
      <w:r w:rsidRPr="00944337">
        <w:rPr>
          <w:rFonts w:ascii="Book Antiqua" w:eastAsia="宋体" w:hAnsi="Book Antiqua" w:cs="宋体"/>
          <w:i/>
          <w:iCs/>
          <w:sz w:val="24"/>
          <w:szCs w:val="24"/>
        </w:rPr>
        <w:t>Neurogastroenterol Motil</w:t>
      </w:r>
      <w:r w:rsidRPr="00944337">
        <w:rPr>
          <w:rFonts w:ascii="Book Antiqua" w:eastAsia="宋体" w:hAnsi="Book Antiqua" w:cs="宋体"/>
          <w:sz w:val="24"/>
          <w:szCs w:val="24"/>
        </w:rPr>
        <w:t> 2010; </w:t>
      </w:r>
      <w:r w:rsidRPr="00944337">
        <w:rPr>
          <w:rFonts w:ascii="Book Antiqua" w:eastAsia="宋体" w:hAnsi="Book Antiqua" w:cs="宋体"/>
          <w:b/>
          <w:bCs/>
          <w:sz w:val="24"/>
          <w:szCs w:val="24"/>
        </w:rPr>
        <w:t>22</w:t>
      </w:r>
      <w:r w:rsidRPr="00944337">
        <w:rPr>
          <w:rFonts w:ascii="Book Antiqua" w:eastAsia="宋体" w:hAnsi="Book Antiqua" w:cs="宋体"/>
          <w:sz w:val="24"/>
          <w:szCs w:val="24"/>
        </w:rPr>
        <w:t>: 1267-1269 [PMID: 21105315 DOI: 10.1111/j.1365-2982.2010.01621.x]</w:t>
      </w:r>
    </w:p>
    <w:p w:rsidR="00FB7916" w:rsidRPr="00CD7503" w:rsidRDefault="00FB7916" w:rsidP="00436C4F">
      <w:pPr>
        <w:spacing w:after="0" w:line="360" w:lineRule="auto"/>
        <w:jc w:val="both"/>
        <w:rPr>
          <w:rFonts w:ascii="Book Antiqua" w:hAnsi="Book Antiqua" w:cs="Times New Roman"/>
          <w:sz w:val="24"/>
          <w:szCs w:val="24"/>
          <w:lang w:eastAsia="zh-CN"/>
        </w:rPr>
      </w:pPr>
    </w:p>
    <w:p w:rsidR="00213D32" w:rsidRPr="003872C1" w:rsidRDefault="00213D32" w:rsidP="00657A1C">
      <w:pPr>
        <w:pStyle w:val="a4"/>
        <w:spacing w:after="0" w:line="360" w:lineRule="auto"/>
        <w:ind w:left="0"/>
        <w:jc w:val="center"/>
        <w:rPr>
          <w:rFonts w:ascii="Book Antiqua" w:eastAsia="宋体" w:hAnsi="Book Antiqua"/>
          <w:b/>
          <w:bCs/>
          <w:color w:val="000000"/>
          <w:sz w:val="24"/>
          <w:szCs w:val="24"/>
          <w:lang w:eastAsia="zh-CN"/>
        </w:rPr>
      </w:pPr>
      <w:bookmarkStart w:id="64" w:name="OLE_LINK277"/>
      <w:bookmarkStart w:id="65" w:name="OLE_LINK278"/>
      <w:bookmarkStart w:id="66" w:name="OLE_LINK279"/>
      <w:bookmarkStart w:id="67" w:name="OLE_LINK290"/>
      <w:bookmarkStart w:id="68" w:name="OLE_LINK301"/>
      <w:bookmarkStart w:id="69" w:name="OLE_LINK312"/>
      <w:bookmarkStart w:id="70" w:name="OLE_LINK315"/>
      <w:bookmarkStart w:id="71" w:name="OLE_LINK316"/>
      <w:bookmarkStart w:id="72" w:name="OLE_LINK317"/>
      <w:bookmarkStart w:id="73" w:name="OLE_LINK318"/>
      <w:bookmarkStart w:id="74" w:name="OLE_LINK326"/>
      <w:bookmarkStart w:id="75" w:name="OLE_LINK335"/>
      <w:bookmarkStart w:id="76" w:name="OLE_LINK339"/>
      <w:bookmarkStart w:id="77" w:name="OLE_LINK348"/>
      <w:bookmarkStart w:id="78" w:name="OLE_LINK399"/>
      <w:r w:rsidRPr="003872C1">
        <w:rPr>
          <w:rStyle w:val="ab"/>
          <w:rFonts w:ascii="Book Antiqua" w:hAnsi="Book Antiqua" w:cs="Arial"/>
          <w:bCs w:val="0"/>
          <w:noProof/>
          <w:color w:val="000000"/>
          <w:sz w:val="24"/>
          <w:szCs w:val="24"/>
        </w:rPr>
        <w:t>P-Reviewers</w:t>
      </w:r>
      <w:r w:rsidRPr="003872C1">
        <w:rPr>
          <w:rStyle w:val="ab"/>
          <w:rFonts w:ascii="Book Antiqua" w:eastAsia="宋体" w:hAnsi="Book Antiqua" w:cs="Arial"/>
          <w:bCs w:val="0"/>
          <w:noProof/>
          <w:color w:val="000000"/>
          <w:sz w:val="24"/>
          <w:szCs w:val="24"/>
          <w:lang w:eastAsia="zh-CN"/>
        </w:rPr>
        <w:t>:</w:t>
      </w:r>
      <w:r w:rsidRPr="003872C1">
        <w:rPr>
          <w:rFonts w:ascii="Book Antiqua" w:hAnsi="Book Antiqua"/>
          <w:bCs/>
          <w:color w:val="000000"/>
          <w:sz w:val="24"/>
          <w:szCs w:val="24"/>
        </w:rPr>
        <w:t xml:space="preserve"> </w:t>
      </w:r>
      <w:r w:rsidR="00CD7503" w:rsidRPr="00CD7503">
        <w:rPr>
          <w:rFonts w:ascii="Book Antiqua" w:hAnsi="Book Antiqua"/>
          <w:bCs/>
          <w:color w:val="000000"/>
          <w:sz w:val="24"/>
          <w:szCs w:val="24"/>
        </w:rPr>
        <w:t>Daniel</w:t>
      </w:r>
      <w:r w:rsidR="00CD7503">
        <w:rPr>
          <w:rFonts w:ascii="Book Antiqua" w:hAnsi="Book Antiqua" w:hint="eastAsia"/>
          <w:bCs/>
          <w:color w:val="000000"/>
          <w:sz w:val="24"/>
          <w:szCs w:val="24"/>
          <w:lang w:eastAsia="zh-CN"/>
        </w:rPr>
        <w:t xml:space="preserve"> F,</w:t>
      </w:r>
      <w:r w:rsidRPr="003872C1">
        <w:rPr>
          <w:rFonts w:ascii="Book Antiqua" w:hAnsi="Book Antiqua"/>
          <w:bCs/>
          <w:color w:val="000000"/>
          <w:sz w:val="24"/>
          <w:szCs w:val="24"/>
        </w:rPr>
        <w:t xml:space="preserve"> </w:t>
      </w:r>
      <w:r w:rsidR="00CD7503" w:rsidRPr="00CD7503">
        <w:rPr>
          <w:rFonts w:ascii="Book Antiqua" w:hAnsi="Book Antiqua"/>
          <w:bCs/>
          <w:color w:val="000000"/>
          <w:sz w:val="24"/>
          <w:szCs w:val="24"/>
        </w:rPr>
        <w:t>Hsieh</w:t>
      </w:r>
      <w:r w:rsidR="00CD7503">
        <w:rPr>
          <w:rFonts w:ascii="Book Antiqua" w:hAnsi="Book Antiqua" w:hint="eastAsia"/>
          <w:bCs/>
          <w:color w:val="000000"/>
          <w:sz w:val="24"/>
          <w:szCs w:val="24"/>
          <w:lang w:eastAsia="zh-CN"/>
        </w:rPr>
        <w:t xml:space="preserve"> CC,</w:t>
      </w:r>
      <w:r w:rsidRPr="003872C1">
        <w:rPr>
          <w:rFonts w:ascii="Book Antiqua" w:hAnsi="Book Antiqua"/>
          <w:bCs/>
          <w:color w:val="000000"/>
          <w:sz w:val="24"/>
          <w:szCs w:val="24"/>
        </w:rPr>
        <w:t xml:space="preserve"> </w:t>
      </w:r>
      <w:r w:rsidR="00CD7503" w:rsidRPr="00CD7503">
        <w:rPr>
          <w:rFonts w:ascii="Book Antiqua" w:hAnsi="Book Antiqua"/>
          <w:bCs/>
          <w:color w:val="000000"/>
          <w:sz w:val="24"/>
          <w:szCs w:val="24"/>
        </w:rPr>
        <w:t>Sun</w:t>
      </w:r>
      <w:r w:rsidR="00CD7503">
        <w:rPr>
          <w:rFonts w:ascii="Book Antiqua" w:hAnsi="Book Antiqua" w:hint="eastAsia"/>
          <w:bCs/>
          <w:color w:val="000000"/>
          <w:sz w:val="24"/>
          <w:szCs w:val="24"/>
          <w:lang w:eastAsia="zh-CN"/>
        </w:rPr>
        <w:t xml:space="preserve"> XD</w:t>
      </w:r>
      <w:r w:rsidRPr="003872C1">
        <w:rPr>
          <w:rFonts w:ascii="Book Antiqua" w:hAnsi="Book Antiqua"/>
          <w:bCs/>
          <w:color w:val="000000"/>
          <w:sz w:val="24"/>
          <w:szCs w:val="24"/>
        </w:rPr>
        <w:t xml:space="preserve"> </w:t>
      </w:r>
      <w:r w:rsidRPr="003872C1">
        <w:rPr>
          <w:rFonts w:ascii="Book Antiqua" w:hAnsi="Book Antiqua"/>
          <w:b/>
          <w:bCs/>
          <w:color w:val="000000"/>
          <w:sz w:val="24"/>
          <w:szCs w:val="24"/>
        </w:rPr>
        <w:t>S-Editor</w:t>
      </w:r>
      <w:r w:rsidRPr="003872C1">
        <w:rPr>
          <w:rFonts w:ascii="Book Antiqua" w:eastAsia="宋体" w:hAnsi="Book Antiqua"/>
          <w:b/>
          <w:bCs/>
          <w:color w:val="000000"/>
          <w:sz w:val="24"/>
          <w:szCs w:val="24"/>
          <w:lang w:eastAsia="zh-CN"/>
        </w:rPr>
        <w:t>:</w:t>
      </w:r>
      <w:r w:rsidRPr="003872C1">
        <w:rPr>
          <w:rFonts w:ascii="Book Antiqua" w:hAnsi="Book Antiqua"/>
          <w:bCs/>
          <w:color w:val="000000"/>
          <w:sz w:val="24"/>
          <w:szCs w:val="24"/>
        </w:rPr>
        <w:t xml:space="preserve"> </w:t>
      </w:r>
      <w:r w:rsidRPr="003872C1">
        <w:rPr>
          <w:rFonts w:ascii="Book Antiqua" w:eastAsia="宋体" w:hAnsi="Book Antiqua"/>
          <w:bCs/>
          <w:color w:val="000000"/>
          <w:sz w:val="24"/>
          <w:szCs w:val="24"/>
          <w:lang w:eastAsia="zh-CN"/>
        </w:rPr>
        <w:t>Qi Y</w:t>
      </w:r>
      <w:r w:rsidRPr="003872C1">
        <w:rPr>
          <w:rFonts w:ascii="Book Antiqua" w:hAnsi="Book Antiqua"/>
          <w:b/>
          <w:bCs/>
          <w:color w:val="000000"/>
          <w:sz w:val="24"/>
          <w:szCs w:val="24"/>
        </w:rPr>
        <w:t xml:space="preserve">   L-Editor</w:t>
      </w:r>
      <w:r w:rsidRPr="003872C1">
        <w:rPr>
          <w:rFonts w:ascii="Book Antiqua" w:eastAsia="宋体" w:hAnsi="Book Antiqua"/>
          <w:b/>
          <w:bCs/>
          <w:color w:val="000000"/>
          <w:sz w:val="24"/>
          <w:szCs w:val="24"/>
          <w:lang w:eastAsia="zh-CN"/>
        </w:rPr>
        <w:t>:</w:t>
      </w:r>
      <w:r w:rsidRPr="003872C1">
        <w:rPr>
          <w:rFonts w:ascii="Book Antiqua" w:hAnsi="Book Antiqua"/>
          <w:b/>
          <w:bCs/>
          <w:color w:val="000000"/>
          <w:sz w:val="24"/>
          <w:szCs w:val="24"/>
        </w:rPr>
        <w:t xml:space="preserve">   E-Editor</w:t>
      </w:r>
      <w:r w:rsidRPr="003872C1">
        <w:rPr>
          <w:rFonts w:ascii="Book Antiqua" w:eastAsia="宋体" w:hAnsi="Book Antiqua"/>
          <w:b/>
          <w:bCs/>
          <w:color w:val="000000"/>
          <w:sz w:val="24"/>
          <w:szCs w:val="24"/>
          <w:lang w:eastAsia="zh-CN"/>
        </w:rPr>
        <w:t>:</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FB7916" w:rsidRPr="003872C1" w:rsidRDefault="00FB7916" w:rsidP="00436C4F">
      <w:pPr>
        <w:spacing w:after="0" w:line="360" w:lineRule="auto"/>
        <w:jc w:val="both"/>
        <w:rPr>
          <w:rFonts w:ascii="Book Antiqua" w:hAnsi="Book Antiqua" w:cs="Times New Roman"/>
          <w:sz w:val="24"/>
          <w:szCs w:val="24"/>
        </w:rPr>
      </w:pPr>
    </w:p>
    <w:p w:rsidR="00A37588" w:rsidRPr="003872C1" w:rsidRDefault="00A37588" w:rsidP="00436C4F">
      <w:pPr>
        <w:spacing w:after="0" w:line="360" w:lineRule="auto"/>
        <w:jc w:val="both"/>
        <w:rPr>
          <w:rFonts w:ascii="Book Antiqua" w:hAnsi="Book Antiqua" w:cs="Times New Roman"/>
          <w:sz w:val="24"/>
          <w:szCs w:val="24"/>
        </w:rPr>
      </w:pPr>
    </w:p>
    <w:p w:rsidR="00B838D5" w:rsidRPr="003872C1" w:rsidRDefault="00B838D5" w:rsidP="00436C4F">
      <w:pPr>
        <w:spacing w:after="0" w:line="360" w:lineRule="auto"/>
        <w:jc w:val="both"/>
        <w:rPr>
          <w:rFonts w:ascii="Book Antiqua" w:hAnsi="Book Antiqua" w:cs="Times New Roman"/>
          <w:sz w:val="24"/>
          <w:szCs w:val="24"/>
        </w:rPr>
      </w:pPr>
    </w:p>
    <w:p w:rsidR="00B838D5" w:rsidRPr="003872C1" w:rsidRDefault="00DC0264"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br w:type="page"/>
      </w:r>
    </w:p>
    <w:p w:rsidR="00B838D5" w:rsidRPr="003872C1" w:rsidRDefault="008959A9" w:rsidP="00436C4F">
      <w:pPr>
        <w:spacing w:after="0" w:line="360" w:lineRule="auto"/>
        <w:jc w:val="both"/>
        <w:rPr>
          <w:rFonts w:ascii="Book Antiqua" w:hAnsi="Book Antiqua" w:cs="Times New Roman"/>
          <w:sz w:val="24"/>
          <w:szCs w:val="24"/>
          <w:lang w:eastAsia="zh-CN"/>
        </w:rPr>
      </w:pPr>
      <w:r w:rsidRPr="003872C1">
        <w:rPr>
          <w:rFonts w:ascii="Book Antiqua" w:hAnsi="Book Antiqua" w:cs="Times New Roman"/>
          <w:b/>
          <w:sz w:val="24"/>
          <w:szCs w:val="24"/>
        </w:rPr>
        <w:lastRenderedPageBreak/>
        <w:t>T</w:t>
      </w:r>
      <w:r w:rsidR="00A36E46" w:rsidRPr="003872C1">
        <w:rPr>
          <w:rFonts w:ascii="Book Antiqua" w:hAnsi="Book Antiqua" w:cs="Times New Roman"/>
          <w:b/>
          <w:sz w:val="24"/>
          <w:szCs w:val="24"/>
        </w:rPr>
        <w:t>able1</w:t>
      </w:r>
      <w:r w:rsidR="00A36E46">
        <w:rPr>
          <w:rFonts w:ascii="Book Antiqua" w:hAnsi="Book Antiqua" w:cs="Times New Roman" w:hint="eastAsia"/>
          <w:sz w:val="24"/>
          <w:szCs w:val="24"/>
          <w:lang w:eastAsia="zh-CN"/>
        </w:rPr>
        <w:t xml:space="preserve"> </w:t>
      </w:r>
      <w:r w:rsidR="00DC0264" w:rsidRPr="00A36E46">
        <w:rPr>
          <w:rFonts w:ascii="Book Antiqua" w:hAnsi="Book Antiqua" w:cs="Times New Roman"/>
          <w:b/>
          <w:sz w:val="24"/>
          <w:szCs w:val="24"/>
        </w:rPr>
        <w:t xml:space="preserve">Descriptive details and diagnoses of the ROME III and </w:t>
      </w:r>
      <w:r w:rsidR="00C92B1B" w:rsidRPr="00A36E46">
        <w:rPr>
          <w:rFonts w:ascii="Book Antiqua" w:hAnsi="Book Antiqua" w:cs="Times New Roman"/>
          <w:b/>
          <w:sz w:val="24"/>
          <w:szCs w:val="24"/>
        </w:rPr>
        <w:t>ROME</w:t>
      </w:r>
      <w:r w:rsidR="00DC0264" w:rsidRPr="00A36E46">
        <w:rPr>
          <w:rFonts w:ascii="Book Antiqua" w:hAnsi="Book Antiqua" w:cs="Times New Roman"/>
          <w:b/>
          <w:sz w:val="24"/>
          <w:szCs w:val="24"/>
        </w:rPr>
        <w:t xml:space="preserve"> II cohorts</w:t>
      </w:r>
      <w:r w:rsidR="00A36E46">
        <w:rPr>
          <w:rFonts w:ascii="Book Antiqua" w:hAnsi="Book Antiqua" w:cs="Times New Roman" w:hint="eastAsia"/>
          <w:b/>
          <w:sz w:val="24"/>
          <w:szCs w:val="24"/>
          <w:vertAlign w:val="superscript"/>
          <w:lang w:eastAsia="zh-CN"/>
        </w:rPr>
        <w:t>1</w:t>
      </w:r>
    </w:p>
    <w:tbl>
      <w:tblPr>
        <w:tblW w:w="0" w:type="auto"/>
        <w:jc w:val="center"/>
        <w:tblInd w:w="-2515" w:type="dxa"/>
        <w:tblLook w:val="04A0" w:firstRow="1" w:lastRow="0" w:firstColumn="1" w:lastColumn="0" w:noHBand="0" w:noVBand="1"/>
      </w:tblPr>
      <w:tblGrid>
        <w:gridCol w:w="4528"/>
        <w:gridCol w:w="1842"/>
        <w:gridCol w:w="1788"/>
      </w:tblGrid>
      <w:tr w:rsidR="00DC0264" w:rsidRPr="003872C1" w:rsidTr="008959A9">
        <w:trPr>
          <w:trHeight w:val="1508"/>
          <w:jc w:val="center"/>
        </w:trPr>
        <w:tc>
          <w:tcPr>
            <w:tcW w:w="4528" w:type="dxa"/>
            <w:tcBorders>
              <w:top w:val="single" w:sz="4" w:space="0" w:color="auto"/>
              <w:bottom w:val="single" w:sz="4" w:space="0" w:color="auto"/>
            </w:tcBorders>
            <w:shd w:val="clear" w:color="auto" w:fill="auto"/>
            <w:vAlign w:val="center"/>
          </w:tcPr>
          <w:p w:rsidR="00B838D5" w:rsidRPr="00A36E46" w:rsidRDefault="00DC0264" w:rsidP="00436C4F">
            <w:pPr>
              <w:spacing w:after="0" w:line="360" w:lineRule="auto"/>
              <w:jc w:val="both"/>
              <w:rPr>
                <w:rFonts w:ascii="Book Antiqua" w:eastAsia="Calibri" w:hAnsi="Book Antiqua" w:cs="Times New Roman"/>
                <w:b/>
                <w:sz w:val="24"/>
                <w:szCs w:val="24"/>
              </w:rPr>
            </w:pPr>
            <w:r w:rsidRPr="00A36E46">
              <w:rPr>
                <w:rFonts w:ascii="Book Antiqua" w:eastAsia="Calibri" w:hAnsi="Book Antiqua" w:cs="Times New Roman"/>
                <w:b/>
                <w:sz w:val="24"/>
                <w:szCs w:val="24"/>
              </w:rPr>
              <w:t>Descriptive details</w:t>
            </w:r>
          </w:p>
        </w:tc>
        <w:tc>
          <w:tcPr>
            <w:tcW w:w="1842" w:type="dxa"/>
            <w:tcBorders>
              <w:top w:val="single" w:sz="4" w:space="0" w:color="auto"/>
              <w:bottom w:val="single" w:sz="4" w:space="0" w:color="auto"/>
            </w:tcBorders>
            <w:shd w:val="clear" w:color="auto" w:fill="auto"/>
            <w:vAlign w:val="center"/>
          </w:tcPr>
          <w:p w:rsidR="00B838D5" w:rsidRPr="00A36E46" w:rsidRDefault="00B85178" w:rsidP="00436C4F">
            <w:pPr>
              <w:spacing w:after="0" w:line="360" w:lineRule="auto"/>
              <w:jc w:val="both"/>
              <w:rPr>
                <w:rFonts w:ascii="Book Antiqua" w:eastAsia="Calibri" w:hAnsi="Book Antiqua" w:cs="Times New Roman"/>
                <w:b/>
                <w:sz w:val="24"/>
                <w:szCs w:val="24"/>
              </w:rPr>
            </w:pPr>
            <w:r w:rsidRPr="00A36E46">
              <w:rPr>
                <w:rFonts w:ascii="Book Antiqua" w:eastAsia="Calibri" w:hAnsi="Book Antiqua" w:cs="Times New Roman"/>
                <w:b/>
                <w:sz w:val="24"/>
                <w:szCs w:val="24"/>
              </w:rPr>
              <w:t xml:space="preserve">ROME </w:t>
            </w:r>
            <w:r w:rsidR="00DC0264" w:rsidRPr="00A36E46">
              <w:rPr>
                <w:rFonts w:ascii="Book Antiqua" w:eastAsia="Calibri" w:hAnsi="Book Antiqua" w:cs="Times New Roman"/>
                <w:b/>
                <w:sz w:val="24"/>
                <w:szCs w:val="24"/>
              </w:rPr>
              <w:t>III cohort</w:t>
            </w:r>
          </w:p>
          <w:p w:rsidR="00B838D5" w:rsidRPr="00A36E46" w:rsidRDefault="00A24FF9" w:rsidP="00436C4F">
            <w:pPr>
              <w:spacing w:after="0" w:line="360" w:lineRule="auto"/>
              <w:jc w:val="both"/>
              <w:rPr>
                <w:rFonts w:ascii="Book Antiqua" w:eastAsia="Calibri" w:hAnsi="Book Antiqua" w:cs="Times New Roman"/>
                <w:b/>
                <w:sz w:val="24"/>
                <w:szCs w:val="24"/>
              </w:rPr>
            </w:pPr>
            <w:r w:rsidRPr="00A36E46">
              <w:rPr>
                <w:rFonts w:ascii="Book Antiqua" w:eastAsia="Calibri" w:hAnsi="Book Antiqua" w:cs="Times New Roman"/>
                <w:b/>
                <w:i/>
                <w:sz w:val="24"/>
                <w:szCs w:val="24"/>
              </w:rPr>
              <w:t>n</w:t>
            </w:r>
            <w:r w:rsidR="00A36E46">
              <w:rPr>
                <w:rFonts w:ascii="Book Antiqua" w:hAnsi="Book Antiqua" w:cs="Times New Roman" w:hint="eastAsia"/>
                <w:b/>
                <w:i/>
                <w:sz w:val="24"/>
                <w:szCs w:val="24"/>
                <w:lang w:eastAsia="zh-CN"/>
              </w:rPr>
              <w:t xml:space="preserve"> </w:t>
            </w:r>
            <w:r w:rsidR="00DC0264" w:rsidRPr="00A36E46">
              <w:rPr>
                <w:rFonts w:ascii="Book Antiqua" w:eastAsia="Calibri" w:hAnsi="Book Antiqua" w:cs="Times New Roman"/>
                <w:b/>
                <w:i/>
                <w:sz w:val="24"/>
                <w:szCs w:val="24"/>
              </w:rPr>
              <w:t>=</w:t>
            </w:r>
            <w:r w:rsidR="00A36E46">
              <w:rPr>
                <w:rFonts w:ascii="Book Antiqua" w:hAnsi="Book Antiqua" w:cs="Times New Roman" w:hint="eastAsia"/>
                <w:b/>
                <w:i/>
                <w:sz w:val="24"/>
                <w:szCs w:val="24"/>
                <w:lang w:eastAsia="zh-CN"/>
              </w:rPr>
              <w:t xml:space="preserve"> </w:t>
            </w:r>
            <w:r w:rsidR="00DC0264" w:rsidRPr="00A36E46">
              <w:rPr>
                <w:rFonts w:ascii="Book Antiqua" w:eastAsia="Calibri" w:hAnsi="Book Antiqua" w:cs="Times New Roman"/>
                <w:b/>
                <w:sz w:val="24"/>
                <w:szCs w:val="24"/>
              </w:rPr>
              <w:t>100</w:t>
            </w:r>
          </w:p>
        </w:tc>
        <w:tc>
          <w:tcPr>
            <w:tcW w:w="1788" w:type="dxa"/>
            <w:tcBorders>
              <w:top w:val="single" w:sz="4" w:space="0" w:color="auto"/>
              <w:bottom w:val="single" w:sz="4" w:space="0" w:color="auto"/>
            </w:tcBorders>
            <w:shd w:val="clear" w:color="auto" w:fill="auto"/>
            <w:vAlign w:val="center"/>
          </w:tcPr>
          <w:p w:rsidR="00B838D5" w:rsidRPr="00A36E46" w:rsidRDefault="00DC0264" w:rsidP="00436C4F">
            <w:pPr>
              <w:spacing w:after="0" w:line="360" w:lineRule="auto"/>
              <w:jc w:val="both"/>
              <w:rPr>
                <w:rFonts w:ascii="Book Antiqua" w:eastAsia="Calibri" w:hAnsi="Book Antiqua" w:cs="Times New Roman"/>
                <w:b/>
                <w:sz w:val="24"/>
                <w:szCs w:val="24"/>
              </w:rPr>
            </w:pPr>
            <w:r w:rsidRPr="00A36E46">
              <w:rPr>
                <w:rFonts w:ascii="Book Antiqua" w:eastAsia="Calibri" w:hAnsi="Book Antiqua" w:cs="Times New Roman"/>
                <w:b/>
                <w:sz w:val="24"/>
                <w:szCs w:val="24"/>
              </w:rPr>
              <w:t>ROME II cohort</w:t>
            </w:r>
          </w:p>
          <w:p w:rsidR="00B838D5" w:rsidRPr="00A36E46" w:rsidRDefault="00A24FF9" w:rsidP="00436C4F">
            <w:pPr>
              <w:spacing w:after="0" w:line="360" w:lineRule="auto"/>
              <w:jc w:val="both"/>
              <w:rPr>
                <w:rFonts w:ascii="Book Antiqua" w:eastAsia="Calibri" w:hAnsi="Book Antiqua" w:cs="Times New Roman"/>
                <w:b/>
                <w:sz w:val="24"/>
                <w:szCs w:val="24"/>
              </w:rPr>
            </w:pPr>
            <w:r w:rsidRPr="00A36E46">
              <w:rPr>
                <w:rFonts w:ascii="Book Antiqua" w:eastAsia="Calibri" w:hAnsi="Book Antiqua" w:cs="Times New Roman"/>
                <w:b/>
                <w:i/>
                <w:sz w:val="24"/>
                <w:szCs w:val="24"/>
              </w:rPr>
              <w:t>n</w:t>
            </w:r>
            <w:r w:rsidR="00A36E46">
              <w:rPr>
                <w:rFonts w:ascii="Book Antiqua" w:hAnsi="Book Antiqua" w:cs="Times New Roman" w:hint="eastAsia"/>
                <w:b/>
                <w:i/>
                <w:sz w:val="24"/>
                <w:szCs w:val="24"/>
                <w:lang w:eastAsia="zh-CN"/>
              </w:rPr>
              <w:t xml:space="preserve"> </w:t>
            </w:r>
            <w:r w:rsidRPr="00A36E46">
              <w:rPr>
                <w:rFonts w:ascii="Book Antiqua" w:eastAsia="Calibri" w:hAnsi="Book Antiqua" w:cs="Times New Roman"/>
                <w:b/>
                <w:i/>
                <w:sz w:val="24"/>
                <w:szCs w:val="24"/>
              </w:rPr>
              <w:t>=</w:t>
            </w:r>
            <w:r w:rsidR="00A36E46">
              <w:rPr>
                <w:rFonts w:ascii="Book Antiqua" w:hAnsi="Book Antiqua" w:cs="Times New Roman" w:hint="eastAsia"/>
                <w:b/>
                <w:i/>
                <w:sz w:val="24"/>
                <w:szCs w:val="24"/>
                <w:lang w:eastAsia="zh-CN"/>
              </w:rPr>
              <w:t xml:space="preserve"> </w:t>
            </w:r>
            <w:r w:rsidR="00DC0264" w:rsidRPr="00A36E46">
              <w:rPr>
                <w:rFonts w:ascii="Book Antiqua" w:eastAsia="Calibri" w:hAnsi="Book Antiqua" w:cs="Times New Roman"/>
                <w:b/>
                <w:sz w:val="24"/>
                <w:szCs w:val="24"/>
              </w:rPr>
              <w:t>160</w:t>
            </w:r>
          </w:p>
        </w:tc>
      </w:tr>
      <w:tr w:rsidR="00DC0264" w:rsidRPr="003872C1" w:rsidTr="00BB4D68">
        <w:trPr>
          <w:trHeight w:val="509"/>
          <w:jc w:val="center"/>
        </w:trPr>
        <w:tc>
          <w:tcPr>
            <w:tcW w:w="4528" w:type="dxa"/>
            <w:tcBorders>
              <w:top w:val="single" w:sz="4" w:space="0" w:color="auto"/>
            </w:tcBorders>
            <w:shd w:val="clear" w:color="auto" w:fill="auto"/>
            <w:vAlign w:val="center"/>
          </w:tcPr>
          <w:p w:rsidR="00B838D5" w:rsidRPr="003872C1" w:rsidRDefault="00B838D5" w:rsidP="00436C4F">
            <w:pPr>
              <w:spacing w:after="0" w:line="360" w:lineRule="auto"/>
              <w:jc w:val="both"/>
              <w:rPr>
                <w:rFonts w:ascii="Book Antiqua" w:eastAsia="Calibri" w:hAnsi="Book Antiqua" w:cs="Times New Roman"/>
                <w:sz w:val="24"/>
                <w:szCs w:val="24"/>
              </w:rPr>
            </w:pPr>
          </w:p>
        </w:tc>
        <w:tc>
          <w:tcPr>
            <w:tcW w:w="1842" w:type="dxa"/>
            <w:tcBorders>
              <w:top w:val="single" w:sz="4" w:space="0" w:color="auto"/>
            </w:tcBorders>
            <w:shd w:val="clear" w:color="auto" w:fill="auto"/>
            <w:vAlign w:val="center"/>
          </w:tcPr>
          <w:p w:rsidR="00B838D5" w:rsidRPr="003872C1" w:rsidRDefault="00574903"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Mean ± SD</w:t>
            </w:r>
          </w:p>
        </w:tc>
        <w:tc>
          <w:tcPr>
            <w:tcW w:w="1788" w:type="dxa"/>
            <w:tcBorders>
              <w:top w:val="single" w:sz="4" w:space="0" w:color="auto"/>
            </w:tcBorders>
            <w:shd w:val="clear" w:color="auto" w:fill="auto"/>
            <w:vAlign w:val="center"/>
          </w:tcPr>
          <w:p w:rsidR="00B838D5" w:rsidRPr="003872C1" w:rsidRDefault="00574903"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Mean ± SD</w:t>
            </w:r>
          </w:p>
        </w:tc>
      </w:tr>
      <w:tr w:rsidR="00DC0264" w:rsidRPr="003872C1" w:rsidTr="00BB4D68">
        <w:trPr>
          <w:trHeight w:val="509"/>
          <w:jc w:val="center"/>
        </w:trPr>
        <w:tc>
          <w:tcPr>
            <w:tcW w:w="4528" w:type="dxa"/>
            <w:shd w:val="clear" w:color="auto" w:fill="auto"/>
            <w:vAlign w:val="center"/>
          </w:tcPr>
          <w:p w:rsidR="00B838D5" w:rsidRPr="003872C1" w:rsidRDefault="00DC0264" w:rsidP="00A36E46">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Age (y</w:t>
            </w:r>
            <w:r w:rsidR="00A36E46">
              <w:rPr>
                <w:rFonts w:ascii="Book Antiqua" w:eastAsia="Calibri" w:hAnsi="Book Antiqua" w:cs="Times New Roman"/>
                <w:sz w:val="24"/>
                <w:szCs w:val="24"/>
              </w:rPr>
              <w:t>r</w:t>
            </w:r>
            <w:r w:rsidRPr="003872C1">
              <w:rPr>
                <w:rFonts w:ascii="Book Antiqua" w:eastAsia="Calibri" w:hAnsi="Book Antiqua" w:cs="Times New Roman"/>
                <w:sz w:val="24"/>
                <w:szCs w:val="24"/>
              </w:rPr>
              <w:t>)</w:t>
            </w:r>
          </w:p>
        </w:tc>
        <w:tc>
          <w:tcPr>
            <w:tcW w:w="1842" w:type="dxa"/>
            <w:shd w:val="clear" w:color="auto" w:fill="auto"/>
            <w:vAlign w:val="center"/>
          </w:tcPr>
          <w:p w:rsidR="00B838D5" w:rsidRPr="003872C1" w:rsidRDefault="002F1C95"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25.1 ± 7.9</w:t>
            </w:r>
          </w:p>
        </w:tc>
        <w:tc>
          <w:tcPr>
            <w:tcW w:w="1788" w:type="dxa"/>
            <w:shd w:val="clear" w:color="auto" w:fill="auto"/>
            <w:vAlign w:val="center"/>
          </w:tcPr>
          <w:p w:rsidR="00B838D5" w:rsidRPr="003872C1" w:rsidRDefault="002F1C95"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24.7± 6.4</w:t>
            </w:r>
          </w:p>
        </w:tc>
      </w:tr>
      <w:tr w:rsidR="00DC0264" w:rsidRPr="003872C1" w:rsidTr="00BB4D68">
        <w:trPr>
          <w:trHeight w:val="509"/>
          <w:jc w:val="center"/>
        </w:trPr>
        <w:tc>
          <w:tcPr>
            <w:tcW w:w="4528"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Current BMI kg/m</w:t>
            </w:r>
            <w:r w:rsidRPr="00A36E46">
              <w:rPr>
                <w:rFonts w:ascii="Book Antiqua" w:eastAsia="Calibri" w:hAnsi="Book Antiqua" w:cs="Times New Roman"/>
                <w:sz w:val="24"/>
                <w:szCs w:val="24"/>
                <w:vertAlign w:val="superscript"/>
              </w:rPr>
              <w:t>2</w:t>
            </w:r>
          </w:p>
        </w:tc>
        <w:tc>
          <w:tcPr>
            <w:tcW w:w="1842" w:type="dxa"/>
            <w:shd w:val="clear" w:color="auto" w:fill="auto"/>
            <w:vAlign w:val="center"/>
          </w:tcPr>
          <w:p w:rsidR="00B838D5" w:rsidRPr="003872C1" w:rsidRDefault="002F1C95"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18.5 ± 3.8</w:t>
            </w:r>
          </w:p>
        </w:tc>
        <w:tc>
          <w:tcPr>
            <w:tcW w:w="1788" w:type="dxa"/>
            <w:shd w:val="clear" w:color="auto" w:fill="auto"/>
            <w:vAlign w:val="center"/>
          </w:tcPr>
          <w:p w:rsidR="00B838D5" w:rsidRPr="003872C1" w:rsidRDefault="002F1C95"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18.2 ± 3.6</w:t>
            </w:r>
          </w:p>
        </w:tc>
      </w:tr>
      <w:tr w:rsidR="00DC0264" w:rsidRPr="003872C1" w:rsidTr="00BB4D68">
        <w:trPr>
          <w:trHeight w:val="509"/>
          <w:jc w:val="center"/>
        </w:trPr>
        <w:tc>
          <w:tcPr>
            <w:tcW w:w="4528"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Lowest BMI kg/m</w:t>
            </w:r>
            <w:r w:rsidRPr="00A36E46">
              <w:rPr>
                <w:rFonts w:ascii="Book Antiqua" w:eastAsia="Calibri" w:hAnsi="Book Antiqua" w:cs="Times New Roman"/>
                <w:sz w:val="24"/>
                <w:szCs w:val="24"/>
                <w:vertAlign w:val="superscript"/>
              </w:rPr>
              <w:t>2</w:t>
            </w:r>
          </w:p>
        </w:tc>
        <w:tc>
          <w:tcPr>
            <w:tcW w:w="1842" w:type="dxa"/>
            <w:shd w:val="clear" w:color="auto" w:fill="auto"/>
            <w:vAlign w:val="center"/>
          </w:tcPr>
          <w:p w:rsidR="00B838D5" w:rsidRPr="003872C1" w:rsidRDefault="002F1C95"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15.9 ± 2.9</w:t>
            </w:r>
          </w:p>
        </w:tc>
        <w:tc>
          <w:tcPr>
            <w:tcW w:w="1788" w:type="dxa"/>
            <w:shd w:val="clear" w:color="auto" w:fill="auto"/>
            <w:vAlign w:val="center"/>
          </w:tcPr>
          <w:p w:rsidR="00B838D5" w:rsidRPr="003872C1" w:rsidRDefault="002F1C95"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15.7 ± 4.2</w:t>
            </w:r>
          </w:p>
        </w:tc>
      </w:tr>
      <w:tr w:rsidR="00DC0264" w:rsidRPr="003872C1" w:rsidTr="00BB4D68">
        <w:trPr>
          <w:trHeight w:val="509"/>
          <w:jc w:val="center"/>
        </w:trPr>
        <w:tc>
          <w:tcPr>
            <w:tcW w:w="4528" w:type="dxa"/>
            <w:shd w:val="clear" w:color="auto" w:fill="auto"/>
            <w:vAlign w:val="center"/>
          </w:tcPr>
          <w:p w:rsidR="00B838D5" w:rsidRPr="00A36E46" w:rsidRDefault="00DC0264" w:rsidP="00A36E46">
            <w:pPr>
              <w:spacing w:after="0" w:line="360" w:lineRule="auto"/>
              <w:jc w:val="both"/>
              <w:rPr>
                <w:rFonts w:ascii="Book Antiqua" w:hAnsi="Book Antiqua" w:cs="Times New Roman"/>
                <w:sz w:val="24"/>
                <w:szCs w:val="24"/>
                <w:lang w:eastAsia="zh-CN"/>
              </w:rPr>
            </w:pPr>
            <w:r w:rsidRPr="003872C1">
              <w:rPr>
                <w:rFonts w:ascii="Book Antiqua" w:eastAsia="Calibri" w:hAnsi="Book Antiqua" w:cs="Times New Roman"/>
                <w:sz w:val="24"/>
                <w:szCs w:val="24"/>
              </w:rPr>
              <w:t>QOL ED score</w:t>
            </w:r>
            <w:r w:rsidR="00A36E46">
              <w:rPr>
                <w:rFonts w:ascii="Book Antiqua" w:hAnsi="Book Antiqua" w:cs="Times New Roman" w:hint="eastAsia"/>
                <w:sz w:val="24"/>
                <w:szCs w:val="24"/>
                <w:vertAlign w:val="superscript"/>
                <w:lang w:eastAsia="zh-CN"/>
              </w:rPr>
              <w:t>2</w:t>
            </w:r>
          </w:p>
        </w:tc>
        <w:tc>
          <w:tcPr>
            <w:tcW w:w="1842" w:type="dxa"/>
            <w:shd w:val="clear" w:color="auto" w:fill="auto"/>
            <w:vAlign w:val="center"/>
          </w:tcPr>
          <w:p w:rsidR="00B838D5" w:rsidRPr="003872C1" w:rsidRDefault="002F1C95"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16.0 ± 3.5</w:t>
            </w:r>
          </w:p>
        </w:tc>
        <w:tc>
          <w:tcPr>
            <w:tcW w:w="1788" w:type="dxa"/>
            <w:shd w:val="clear" w:color="auto" w:fill="auto"/>
            <w:vAlign w:val="center"/>
          </w:tcPr>
          <w:p w:rsidR="00B838D5" w:rsidRPr="003872C1" w:rsidRDefault="002F1C95"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16.3 ± 3.2</w:t>
            </w:r>
          </w:p>
        </w:tc>
      </w:tr>
      <w:tr w:rsidR="00DC0264" w:rsidRPr="003872C1" w:rsidTr="00BB4D68">
        <w:trPr>
          <w:trHeight w:val="509"/>
          <w:jc w:val="center"/>
        </w:trPr>
        <w:tc>
          <w:tcPr>
            <w:tcW w:w="4528" w:type="dxa"/>
            <w:shd w:val="clear" w:color="auto" w:fill="auto"/>
            <w:vAlign w:val="center"/>
          </w:tcPr>
          <w:p w:rsidR="00B838D5" w:rsidRPr="00A36E46" w:rsidRDefault="00DC0264" w:rsidP="00436C4F">
            <w:pPr>
              <w:spacing w:after="0" w:line="360" w:lineRule="auto"/>
              <w:jc w:val="both"/>
              <w:rPr>
                <w:rFonts w:ascii="Book Antiqua" w:eastAsia="Calibri" w:hAnsi="Book Antiqua" w:cs="Times New Roman"/>
                <w:sz w:val="24"/>
                <w:szCs w:val="24"/>
              </w:rPr>
            </w:pPr>
            <w:r w:rsidRPr="00A36E46">
              <w:rPr>
                <w:rFonts w:ascii="Book Antiqua" w:eastAsia="Calibri" w:hAnsi="Book Antiqua" w:cs="Times New Roman"/>
                <w:sz w:val="24"/>
                <w:szCs w:val="24"/>
              </w:rPr>
              <w:t>ED diagnoses</w:t>
            </w:r>
          </w:p>
        </w:tc>
        <w:tc>
          <w:tcPr>
            <w:tcW w:w="1842"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w:t>
            </w:r>
          </w:p>
        </w:tc>
        <w:tc>
          <w:tcPr>
            <w:tcW w:w="1788"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w:t>
            </w:r>
          </w:p>
        </w:tc>
      </w:tr>
      <w:tr w:rsidR="00DC0264" w:rsidRPr="003872C1" w:rsidTr="00BB4D68">
        <w:trPr>
          <w:trHeight w:val="509"/>
          <w:jc w:val="center"/>
        </w:trPr>
        <w:tc>
          <w:tcPr>
            <w:tcW w:w="4528" w:type="dxa"/>
            <w:shd w:val="clear" w:color="auto" w:fill="auto"/>
            <w:vAlign w:val="center"/>
          </w:tcPr>
          <w:p w:rsidR="00B838D5" w:rsidRPr="00A36E46" w:rsidRDefault="00A36E46" w:rsidP="00436C4F">
            <w:pPr>
              <w:spacing w:after="0"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AN-R</w:t>
            </w:r>
          </w:p>
        </w:tc>
        <w:tc>
          <w:tcPr>
            <w:tcW w:w="1842"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27</w:t>
            </w:r>
          </w:p>
        </w:tc>
        <w:tc>
          <w:tcPr>
            <w:tcW w:w="1788"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26</w:t>
            </w:r>
          </w:p>
        </w:tc>
      </w:tr>
      <w:tr w:rsidR="00DC0264" w:rsidRPr="003872C1" w:rsidTr="00BB4D68">
        <w:trPr>
          <w:trHeight w:val="509"/>
          <w:jc w:val="center"/>
        </w:trPr>
        <w:tc>
          <w:tcPr>
            <w:tcW w:w="4528" w:type="dxa"/>
            <w:shd w:val="clear" w:color="auto" w:fill="auto"/>
            <w:vAlign w:val="center"/>
          </w:tcPr>
          <w:p w:rsidR="00B838D5" w:rsidRPr="00A36E46" w:rsidRDefault="00A36E46" w:rsidP="00436C4F">
            <w:pPr>
              <w:spacing w:after="0"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AN-P</w:t>
            </w:r>
          </w:p>
        </w:tc>
        <w:tc>
          <w:tcPr>
            <w:tcW w:w="1842"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20</w:t>
            </w:r>
          </w:p>
        </w:tc>
        <w:tc>
          <w:tcPr>
            <w:tcW w:w="1788"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20</w:t>
            </w:r>
          </w:p>
        </w:tc>
      </w:tr>
      <w:tr w:rsidR="00DC0264" w:rsidRPr="003872C1" w:rsidTr="00BB4D68">
        <w:trPr>
          <w:trHeight w:val="415"/>
          <w:jc w:val="center"/>
        </w:trPr>
        <w:tc>
          <w:tcPr>
            <w:tcW w:w="4528" w:type="dxa"/>
            <w:shd w:val="clear" w:color="auto" w:fill="auto"/>
            <w:vAlign w:val="center"/>
          </w:tcPr>
          <w:p w:rsidR="00B838D5" w:rsidRPr="00A36E46" w:rsidRDefault="00A36E46" w:rsidP="00436C4F">
            <w:pPr>
              <w:spacing w:after="0"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BN</w:t>
            </w:r>
          </w:p>
        </w:tc>
        <w:tc>
          <w:tcPr>
            <w:tcW w:w="1842"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9</w:t>
            </w:r>
          </w:p>
        </w:tc>
        <w:tc>
          <w:tcPr>
            <w:tcW w:w="1788"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18</w:t>
            </w:r>
          </w:p>
        </w:tc>
      </w:tr>
      <w:tr w:rsidR="00DC0264" w:rsidRPr="003872C1" w:rsidTr="00BB4D68">
        <w:trPr>
          <w:trHeight w:val="509"/>
          <w:jc w:val="center"/>
        </w:trPr>
        <w:tc>
          <w:tcPr>
            <w:tcW w:w="4528" w:type="dxa"/>
            <w:shd w:val="clear" w:color="auto" w:fill="auto"/>
            <w:vAlign w:val="center"/>
          </w:tcPr>
          <w:p w:rsidR="00B838D5" w:rsidRPr="00A36E46" w:rsidRDefault="00A36E46" w:rsidP="00436C4F">
            <w:pPr>
              <w:spacing w:after="0"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EDNOS-R</w:t>
            </w:r>
          </w:p>
        </w:tc>
        <w:tc>
          <w:tcPr>
            <w:tcW w:w="1842"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14</w:t>
            </w:r>
          </w:p>
        </w:tc>
        <w:tc>
          <w:tcPr>
            <w:tcW w:w="1788" w:type="dxa"/>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11</w:t>
            </w:r>
          </w:p>
        </w:tc>
      </w:tr>
      <w:tr w:rsidR="00DC0264" w:rsidRPr="003872C1" w:rsidTr="00BB4D68">
        <w:trPr>
          <w:trHeight w:val="509"/>
          <w:jc w:val="center"/>
        </w:trPr>
        <w:tc>
          <w:tcPr>
            <w:tcW w:w="4528" w:type="dxa"/>
            <w:tcBorders>
              <w:bottom w:val="single" w:sz="4" w:space="0" w:color="auto"/>
            </w:tcBorders>
            <w:shd w:val="clear" w:color="auto" w:fill="auto"/>
            <w:vAlign w:val="center"/>
          </w:tcPr>
          <w:p w:rsidR="00B838D5" w:rsidRPr="00A36E46" w:rsidRDefault="00A36E46" w:rsidP="00436C4F">
            <w:pPr>
              <w:spacing w:after="0"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EDNOS-P</w:t>
            </w:r>
          </w:p>
        </w:tc>
        <w:tc>
          <w:tcPr>
            <w:tcW w:w="1842" w:type="dxa"/>
            <w:tcBorders>
              <w:bottom w:val="single" w:sz="4" w:space="0" w:color="auto"/>
            </w:tcBorders>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30</w:t>
            </w:r>
          </w:p>
        </w:tc>
        <w:tc>
          <w:tcPr>
            <w:tcW w:w="1788" w:type="dxa"/>
            <w:tcBorders>
              <w:bottom w:val="single" w:sz="4" w:space="0" w:color="auto"/>
            </w:tcBorders>
            <w:shd w:val="clear" w:color="auto" w:fill="auto"/>
            <w:vAlign w:val="center"/>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25</w:t>
            </w:r>
          </w:p>
        </w:tc>
      </w:tr>
    </w:tbl>
    <w:p w:rsidR="00B838D5" w:rsidRPr="00A36E46" w:rsidRDefault="00A36E46" w:rsidP="00436C4F">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00DC0264" w:rsidRPr="003872C1">
        <w:rPr>
          <w:rFonts w:ascii="Book Antiqua" w:hAnsi="Book Antiqua" w:cs="Times New Roman"/>
          <w:sz w:val="24"/>
          <w:szCs w:val="24"/>
        </w:rPr>
        <w:t xml:space="preserve">No significant differences </w:t>
      </w:r>
      <w:r w:rsidR="00A573E0" w:rsidRPr="003872C1">
        <w:rPr>
          <w:rFonts w:ascii="Book Antiqua" w:hAnsi="Book Antiqua" w:cs="Times New Roman"/>
          <w:sz w:val="24"/>
          <w:szCs w:val="24"/>
        </w:rPr>
        <w:t xml:space="preserve">between cohorts </w:t>
      </w:r>
      <w:r w:rsidR="00DC0264" w:rsidRPr="003872C1">
        <w:rPr>
          <w:rFonts w:ascii="Book Antiqua" w:hAnsi="Book Antiqua" w:cs="Times New Roman"/>
          <w:sz w:val="24"/>
          <w:szCs w:val="24"/>
        </w:rPr>
        <w:t>for descriptive details</w:t>
      </w:r>
      <w:r w:rsidR="004A7CD6" w:rsidRPr="003872C1">
        <w:rPr>
          <w:rFonts w:ascii="Book Antiqua" w:hAnsi="Book Antiqua" w:cs="Times New Roman"/>
          <w:sz w:val="24"/>
          <w:szCs w:val="24"/>
        </w:rPr>
        <w:t xml:space="preserve"> or diagnoses</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2</w:t>
      </w:r>
      <w:r w:rsidRPr="003872C1">
        <w:rPr>
          <w:rFonts w:ascii="Book Antiqua" w:hAnsi="Book Antiqua" w:cs="Times New Roman"/>
          <w:sz w:val="24"/>
          <w:szCs w:val="24"/>
        </w:rPr>
        <w:t>R</w:t>
      </w:r>
      <w:r w:rsidR="00051242" w:rsidRPr="003872C1">
        <w:rPr>
          <w:rFonts w:ascii="Book Antiqua" w:hAnsi="Book Antiqua" w:cs="Times New Roman"/>
          <w:sz w:val="24"/>
          <w:szCs w:val="24"/>
        </w:rPr>
        <w:t>ange 0 to 24, &gt; 7 indicative of the presence of an ED</w:t>
      </w:r>
      <w:r>
        <w:rPr>
          <w:rFonts w:ascii="Book Antiqua" w:hAnsi="Book Antiqua" w:cs="Times New Roman" w:hint="eastAsia"/>
          <w:sz w:val="24"/>
          <w:szCs w:val="24"/>
          <w:lang w:eastAsia="zh-CN"/>
        </w:rPr>
        <w:t>.</w:t>
      </w:r>
      <w:r w:rsidRPr="00A36E46">
        <w:rPr>
          <w:rFonts w:ascii="Book Antiqua" w:eastAsia="Calibri" w:hAnsi="Book Antiqua" w:cs="Times New Roman"/>
          <w:sz w:val="24"/>
          <w:szCs w:val="24"/>
        </w:rPr>
        <w:t xml:space="preserve"> </w:t>
      </w:r>
      <w:r w:rsidRPr="003872C1">
        <w:rPr>
          <w:rFonts w:ascii="Book Antiqua" w:eastAsia="Calibri" w:hAnsi="Book Antiqua" w:cs="Times New Roman"/>
          <w:sz w:val="24"/>
          <w:szCs w:val="24"/>
        </w:rPr>
        <w:t>AN-R</w:t>
      </w:r>
      <w:r>
        <w:rPr>
          <w:rFonts w:ascii="Book Antiqua" w:hAnsi="Book Antiqua" w:cs="Times New Roman" w:hint="eastAsia"/>
          <w:sz w:val="24"/>
          <w:szCs w:val="24"/>
          <w:lang w:eastAsia="zh-CN"/>
        </w:rPr>
        <w:t xml:space="preserve">: </w:t>
      </w:r>
      <w:r w:rsidRPr="003872C1">
        <w:rPr>
          <w:rFonts w:ascii="Book Antiqua" w:eastAsia="Calibri" w:hAnsi="Book Antiqua" w:cs="Times New Roman"/>
          <w:sz w:val="24"/>
          <w:szCs w:val="24"/>
        </w:rPr>
        <w:t>Anorexia nervosa- restricting</w:t>
      </w:r>
      <w:r>
        <w:rPr>
          <w:rFonts w:ascii="Book Antiqua" w:hAnsi="Book Antiqua" w:cs="Times New Roman" w:hint="eastAsia"/>
          <w:sz w:val="24"/>
          <w:szCs w:val="24"/>
          <w:lang w:eastAsia="zh-CN"/>
        </w:rPr>
        <w:t xml:space="preserve">; </w:t>
      </w:r>
      <w:r w:rsidRPr="003872C1">
        <w:rPr>
          <w:rFonts w:ascii="Book Antiqua" w:eastAsia="Calibri" w:hAnsi="Book Antiqua" w:cs="Times New Roman"/>
          <w:sz w:val="24"/>
          <w:szCs w:val="24"/>
        </w:rPr>
        <w:t>AN-P</w:t>
      </w:r>
      <w:r>
        <w:rPr>
          <w:rFonts w:ascii="Book Antiqua" w:hAnsi="Book Antiqua" w:cs="Times New Roman" w:hint="eastAsia"/>
          <w:sz w:val="24"/>
          <w:szCs w:val="24"/>
          <w:lang w:eastAsia="zh-CN"/>
        </w:rPr>
        <w:t xml:space="preserve">: </w:t>
      </w:r>
      <w:r w:rsidRPr="003872C1">
        <w:rPr>
          <w:rFonts w:ascii="Book Antiqua" w:eastAsia="Calibri" w:hAnsi="Book Antiqua" w:cs="Times New Roman"/>
          <w:sz w:val="24"/>
          <w:szCs w:val="24"/>
        </w:rPr>
        <w:t>Anorexia nervosa- purging</w:t>
      </w:r>
      <w:r>
        <w:rPr>
          <w:rFonts w:ascii="Book Antiqua" w:hAnsi="Book Antiqua" w:cs="Times New Roman" w:hint="eastAsia"/>
          <w:sz w:val="24"/>
          <w:szCs w:val="24"/>
          <w:lang w:eastAsia="zh-CN"/>
        </w:rPr>
        <w:t xml:space="preserve">; </w:t>
      </w:r>
      <w:r w:rsidRPr="003872C1">
        <w:rPr>
          <w:rFonts w:ascii="Book Antiqua" w:eastAsia="Calibri" w:hAnsi="Book Antiqua" w:cs="Times New Roman"/>
          <w:sz w:val="24"/>
          <w:szCs w:val="24"/>
        </w:rPr>
        <w:t>BN</w:t>
      </w:r>
      <w:r>
        <w:rPr>
          <w:rFonts w:ascii="Book Antiqua" w:hAnsi="Book Antiqua" w:cs="Times New Roman" w:hint="eastAsia"/>
          <w:sz w:val="24"/>
          <w:szCs w:val="24"/>
          <w:lang w:eastAsia="zh-CN"/>
        </w:rPr>
        <w:t xml:space="preserve">: </w:t>
      </w:r>
      <w:r w:rsidRPr="003872C1">
        <w:rPr>
          <w:rFonts w:ascii="Book Antiqua" w:eastAsia="Calibri" w:hAnsi="Book Antiqua" w:cs="Times New Roman"/>
          <w:sz w:val="24"/>
          <w:szCs w:val="24"/>
        </w:rPr>
        <w:t>Bulimia nervosa</w:t>
      </w:r>
      <w:r>
        <w:rPr>
          <w:rFonts w:ascii="Book Antiqua" w:hAnsi="Book Antiqua" w:cs="Times New Roman" w:hint="eastAsia"/>
          <w:sz w:val="24"/>
          <w:szCs w:val="24"/>
          <w:lang w:eastAsia="zh-CN"/>
        </w:rPr>
        <w:t xml:space="preserve">; </w:t>
      </w:r>
      <w:r w:rsidRPr="003872C1">
        <w:rPr>
          <w:rFonts w:ascii="Book Antiqua" w:eastAsia="Calibri" w:hAnsi="Book Antiqua" w:cs="Times New Roman"/>
          <w:sz w:val="24"/>
          <w:szCs w:val="24"/>
        </w:rPr>
        <w:t>EDNOS-R</w:t>
      </w:r>
      <w:r>
        <w:rPr>
          <w:rFonts w:ascii="Book Antiqua" w:hAnsi="Book Antiqua" w:cs="Times New Roman" w:hint="eastAsia"/>
          <w:sz w:val="24"/>
          <w:szCs w:val="24"/>
          <w:lang w:eastAsia="zh-CN"/>
        </w:rPr>
        <w:t xml:space="preserve">: </w:t>
      </w:r>
      <w:r w:rsidRPr="003872C1">
        <w:rPr>
          <w:rFonts w:ascii="Book Antiqua" w:eastAsia="Calibri" w:hAnsi="Book Antiqua" w:cs="Times New Roman"/>
          <w:sz w:val="24"/>
          <w:szCs w:val="24"/>
        </w:rPr>
        <w:t>Eating dis</w:t>
      </w:r>
      <w:r w:rsidR="00CD7503">
        <w:rPr>
          <w:rFonts w:ascii="Book Antiqua" w:eastAsia="Calibri" w:hAnsi="Book Antiqua" w:cs="Times New Roman"/>
          <w:sz w:val="24"/>
          <w:szCs w:val="24"/>
        </w:rPr>
        <w:t>order not otherwise specified-</w:t>
      </w:r>
      <w:r w:rsidRPr="003872C1">
        <w:rPr>
          <w:rFonts w:ascii="Book Antiqua" w:eastAsia="Calibri" w:hAnsi="Book Antiqua" w:cs="Times New Roman"/>
          <w:sz w:val="24"/>
          <w:szCs w:val="24"/>
        </w:rPr>
        <w:t xml:space="preserve"> restricting</w:t>
      </w:r>
      <w:r>
        <w:rPr>
          <w:rFonts w:ascii="Book Antiqua" w:hAnsi="Book Antiqua" w:cs="Times New Roman" w:hint="eastAsia"/>
          <w:sz w:val="24"/>
          <w:szCs w:val="24"/>
          <w:lang w:eastAsia="zh-CN"/>
        </w:rPr>
        <w:t xml:space="preserve">; </w:t>
      </w:r>
      <w:r w:rsidRPr="003872C1">
        <w:rPr>
          <w:rFonts w:ascii="Book Antiqua" w:eastAsia="Calibri" w:hAnsi="Book Antiqua" w:cs="Times New Roman"/>
          <w:sz w:val="24"/>
          <w:szCs w:val="24"/>
        </w:rPr>
        <w:t>EDNOS-P</w:t>
      </w:r>
      <w:r>
        <w:rPr>
          <w:rFonts w:ascii="Book Antiqua" w:hAnsi="Book Antiqua" w:cs="Times New Roman" w:hint="eastAsia"/>
          <w:sz w:val="24"/>
          <w:szCs w:val="24"/>
          <w:lang w:eastAsia="zh-CN"/>
        </w:rPr>
        <w:t>:</w:t>
      </w:r>
      <w:r w:rsidRPr="00A36E46">
        <w:rPr>
          <w:rFonts w:ascii="Book Antiqua" w:eastAsia="Calibri" w:hAnsi="Book Antiqua" w:cs="Times New Roman"/>
          <w:sz w:val="24"/>
          <w:szCs w:val="24"/>
        </w:rPr>
        <w:t xml:space="preserve"> </w:t>
      </w:r>
      <w:r w:rsidRPr="003872C1">
        <w:rPr>
          <w:rFonts w:ascii="Book Antiqua" w:eastAsia="Calibri" w:hAnsi="Book Antiqua" w:cs="Times New Roman"/>
          <w:sz w:val="24"/>
          <w:szCs w:val="24"/>
        </w:rPr>
        <w:t>Eating disorder not otherwise specified- purging</w:t>
      </w:r>
      <w:r>
        <w:rPr>
          <w:rFonts w:ascii="Book Antiqua" w:hAnsi="Book Antiqua" w:cs="Times New Roman" w:hint="eastAsia"/>
          <w:sz w:val="24"/>
          <w:szCs w:val="24"/>
          <w:lang w:eastAsia="zh-CN"/>
        </w:rPr>
        <w:t xml:space="preserve">. </w:t>
      </w:r>
    </w:p>
    <w:p w:rsidR="00B838D5" w:rsidRPr="003872C1" w:rsidRDefault="00DC0264" w:rsidP="00436C4F">
      <w:pPr>
        <w:spacing w:after="0" w:line="360" w:lineRule="auto"/>
        <w:jc w:val="both"/>
        <w:rPr>
          <w:rFonts w:ascii="Book Antiqua" w:hAnsi="Book Antiqua" w:cs="Times New Roman"/>
          <w:b/>
          <w:sz w:val="24"/>
          <w:szCs w:val="24"/>
        </w:rPr>
      </w:pPr>
      <w:r w:rsidRPr="003872C1">
        <w:rPr>
          <w:rFonts w:ascii="Book Antiqua" w:hAnsi="Book Antiqua" w:cs="Times New Roman"/>
          <w:b/>
          <w:sz w:val="24"/>
          <w:szCs w:val="24"/>
        </w:rPr>
        <w:br w:type="page"/>
      </w:r>
    </w:p>
    <w:p w:rsidR="00B838D5" w:rsidRPr="003872C1" w:rsidRDefault="006062DD" w:rsidP="00436C4F">
      <w:pPr>
        <w:spacing w:after="0" w:line="360" w:lineRule="auto"/>
        <w:jc w:val="both"/>
        <w:rPr>
          <w:rFonts w:ascii="Book Antiqua" w:hAnsi="Book Antiqua" w:cs="Times New Roman"/>
          <w:b/>
          <w:sz w:val="24"/>
          <w:szCs w:val="24"/>
        </w:rPr>
      </w:pPr>
      <w:r w:rsidRPr="003872C1">
        <w:rPr>
          <w:rFonts w:ascii="Book Antiqua" w:hAnsi="Book Antiqua" w:cs="Times New Roman"/>
          <w:b/>
          <w:sz w:val="24"/>
          <w:szCs w:val="24"/>
        </w:rPr>
        <w:lastRenderedPageBreak/>
        <w:t>T</w:t>
      </w:r>
      <w:r w:rsidR="004A013A" w:rsidRPr="003872C1">
        <w:rPr>
          <w:rFonts w:ascii="Book Antiqua" w:hAnsi="Book Antiqua" w:cs="Times New Roman"/>
          <w:b/>
          <w:sz w:val="24"/>
          <w:szCs w:val="24"/>
        </w:rPr>
        <w:t>able 2</w:t>
      </w:r>
      <w:r w:rsidR="004A013A">
        <w:rPr>
          <w:rFonts w:ascii="Book Antiqua" w:hAnsi="Book Antiqua" w:cs="Times New Roman" w:hint="eastAsia"/>
          <w:b/>
          <w:sz w:val="24"/>
          <w:szCs w:val="24"/>
          <w:lang w:eastAsia="zh-CN"/>
        </w:rPr>
        <w:t xml:space="preserve"> </w:t>
      </w:r>
      <w:r w:rsidR="00DC0264" w:rsidRPr="00DA18B7">
        <w:rPr>
          <w:rFonts w:ascii="Book Antiqua" w:hAnsi="Book Antiqua" w:cs="Times New Roman"/>
          <w:b/>
          <w:sz w:val="24"/>
          <w:szCs w:val="24"/>
        </w:rPr>
        <w:t xml:space="preserve">Prevalence of </w:t>
      </w:r>
      <w:r w:rsidR="002971EA" w:rsidRPr="002971EA">
        <w:rPr>
          <w:rFonts w:ascii="Book Antiqua" w:hAnsi="Book Antiqua" w:cs="Times New Roman"/>
          <w:b/>
          <w:sz w:val="24"/>
          <w:szCs w:val="24"/>
        </w:rPr>
        <w:t xml:space="preserve">functional gastrointestinal disorders </w:t>
      </w:r>
      <w:r w:rsidR="00DC0264" w:rsidRPr="00DA18B7">
        <w:rPr>
          <w:rFonts w:ascii="Book Antiqua" w:hAnsi="Book Antiqua" w:cs="Times New Roman"/>
          <w:b/>
          <w:sz w:val="24"/>
          <w:szCs w:val="24"/>
        </w:rPr>
        <w:t xml:space="preserve">categories for </w:t>
      </w:r>
      <w:r w:rsidR="00C92B1B" w:rsidRPr="00DA18B7">
        <w:rPr>
          <w:rFonts w:ascii="Book Antiqua" w:hAnsi="Book Antiqua" w:cs="Times New Roman"/>
          <w:b/>
          <w:sz w:val="24"/>
          <w:szCs w:val="24"/>
        </w:rPr>
        <w:t>ROME</w:t>
      </w:r>
      <w:r w:rsidR="000373B4" w:rsidRPr="00DA18B7">
        <w:rPr>
          <w:rFonts w:ascii="Book Antiqua" w:hAnsi="Book Antiqua" w:cs="Times New Roman"/>
          <w:b/>
          <w:sz w:val="24"/>
          <w:szCs w:val="24"/>
        </w:rPr>
        <w:t xml:space="preserve"> III (with and without 6-</w:t>
      </w:r>
      <w:r w:rsidR="00BB2E3C">
        <w:rPr>
          <w:rFonts w:ascii="Book Antiqua" w:hAnsi="Book Antiqua" w:cs="Times New Roman"/>
          <w:b/>
          <w:sz w:val="24"/>
          <w:szCs w:val="24"/>
        </w:rPr>
        <w:t>mo</w:t>
      </w:r>
      <w:r w:rsidR="00DC0264" w:rsidRPr="00DA18B7">
        <w:rPr>
          <w:rFonts w:ascii="Book Antiqua" w:hAnsi="Book Antiqua" w:cs="Times New Roman"/>
          <w:b/>
          <w:sz w:val="24"/>
          <w:szCs w:val="24"/>
        </w:rPr>
        <w:t xml:space="preserve"> r</w:t>
      </w:r>
      <w:r w:rsidR="000C759F" w:rsidRPr="00DA18B7">
        <w:rPr>
          <w:rFonts w:ascii="Book Antiqua" w:hAnsi="Book Antiqua" w:cs="Times New Roman"/>
          <w:b/>
          <w:sz w:val="24"/>
          <w:szCs w:val="24"/>
        </w:rPr>
        <w:t>equirement) and ROME II (with 3-</w:t>
      </w:r>
      <w:r w:rsidR="00BB2E3C">
        <w:rPr>
          <w:rFonts w:ascii="Book Antiqua" w:hAnsi="Book Antiqua" w:cs="Times New Roman"/>
          <w:b/>
          <w:sz w:val="24"/>
          <w:szCs w:val="24"/>
        </w:rPr>
        <w:t>mo</w:t>
      </w:r>
      <w:r w:rsidR="00DC0264" w:rsidRPr="00DA18B7">
        <w:rPr>
          <w:rFonts w:ascii="Book Antiqua" w:hAnsi="Book Antiqua" w:cs="Times New Roman"/>
          <w:b/>
          <w:sz w:val="24"/>
          <w:szCs w:val="24"/>
        </w:rPr>
        <w:t xml:space="preserve"> requirement)</w:t>
      </w:r>
    </w:p>
    <w:tbl>
      <w:tblPr>
        <w:tblW w:w="9464" w:type="dxa"/>
        <w:tblLook w:val="04A0" w:firstRow="1" w:lastRow="0" w:firstColumn="1" w:lastColumn="0" w:noHBand="0" w:noVBand="1"/>
      </w:tblPr>
      <w:tblGrid>
        <w:gridCol w:w="4630"/>
        <w:gridCol w:w="1576"/>
        <w:gridCol w:w="1576"/>
        <w:gridCol w:w="1682"/>
      </w:tblGrid>
      <w:tr w:rsidR="00DC0264" w:rsidRPr="003872C1" w:rsidTr="002971EA">
        <w:tc>
          <w:tcPr>
            <w:tcW w:w="4630" w:type="dxa"/>
            <w:tcBorders>
              <w:top w:val="single" w:sz="4" w:space="0" w:color="auto"/>
            </w:tcBorders>
          </w:tcPr>
          <w:p w:rsidR="004B4267" w:rsidRPr="00DA18B7" w:rsidRDefault="004B4267" w:rsidP="00436C4F">
            <w:pPr>
              <w:spacing w:after="0" w:line="360" w:lineRule="auto"/>
              <w:jc w:val="both"/>
              <w:rPr>
                <w:rFonts w:ascii="Book Antiqua" w:eastAsia="Calibri" w:hAnsi="Book Antiqua" w:cs="Times New Roman"/>
                <w:b/>
                <w:sz w:val="24"/>
                <w:szCs w:val="24"/>
              </w:rPr>
            </w:pPr>
          </w:p>
        </w:tc>
        <w:tc>
          <w:tcPr>
            <w:tcW w:w="3152" w:type="dxa"/>
            <w:gridSpan w:val="2"/>
            <w:tcBorders>
              <w:top w:val="single" w:sz="4" w:space="0" w:color="auto"/>
            </w:tcBorders>
          </w:tcPr>
          <w:p w:rsidR="00B838D5" w:rsidRPr="00DA18B7" w:rsidRDefault="00DC0264" w:rsidP="00436C4F">
            <w:pPr>
              <w:spacing w:after="0" w:line="360" w:lineRule="auto"/>
              <w:jc w:val="both"/>
              <w:rPr>
                <w:rFonts w:ascii="Book Antiqua" w:eastAsia="Calibri" w:hAnsi="Book Antiqua" w:cs="Times New Roman"/>
                <w:b/>
                <w:sz w:val="24"/>
                <w:szCs w:val="24"/>
              </w:rPr>
            </w:pPr>
            <w:r w:rsidRPr="00DA18B7">
              <w:rPr>
                <w:rFonts w:ascii="Book Antiqua" w:eastAsia="Calibri" w:hAnsi="Book Antiqua" w:cs="Times New Roman"/>
                <w:b/>
                <w:sz w:val="24"/>
                <w:szCs w:val="24"/>
              </w:rPr>
              <w:t>ROME III cohort</w:t>
            </w:r>
          </w:p>
          <w:p w:rsidR="00B838D5" w:rsidRPr="00DA18B7" w:rsidRDefault="00B838D5" w:rsidP="00436C4F">
            <w:pPr>
              <w:spacing w:after="0" w:line="360" w:lineRule="auto"/>
              <w:jc w:val="both"/>
              <w:rPr>
                <w:rFonts w:ascii="Book Antiqua" w:eastAsia="Calibri" w:hAnsi="Book Antiqua" w:cs="Times New Roman"/>
                <w:b/>
                <w:sz w:val="24"/>
                <w:szCs w:val="24"/>
              </w:rPr>
            </w:pPr>
          </w:p>
          <w:p w:rsidR="00B838D5" w:rsidRPr="00DA18B7" w:rsidRDefault="00FC7E7E" w:rsidP="00436C4F">
            <w:pPr>
              <w:spacing w:after="0" w:line="360" w:lineRule="auto"/>
              <w:jc w:val="both"/>
              <w:rPr>
                <w:rFonts w:ascii="Book Antiqua" w:eastAsia="Calibri" w:hAnsi="Book Antiqua" w:cs="Times New Roman"/>
                <w:b/>
                <w:sz w:val="24"/>
                <w:szCs w:val="24"/>
              </w:rPr>
            </w:pPr>
            <w:r w:rsidRPr="00DA18B7">
              <w:rPr>
                <w:rFonts w:ascii="Book Antiqua" w:eastAsia="Calibri" w:hAnsi="Book Antiqua" w:cs="Times New Roman"/>
                <w:b/>
                <w:i/>
                <w:sz w:val="24"/>
                <w:szCs w:val="24"/>
              </w:rPr>
              <w:t>n</w:t>
            </w:r>
            <w:r w:rsidR="00DA18B7">
              <w:rPr>
                <w:rFonts w:ascii="Book Antiqua" w:hAnsi="Book Antiqua" w:cs="Times New Roman" w:hint="eastAsia"/>
                <w:b/>
                <w:i/>
                <w:sz w:val="24"/>
                <w:szCs w:val="24"/>
                <w:lang w:eastAsia="zh-CN"/>
              </w:rPr>
              <w:t xml:space="preserve"> </w:t>
            </w:r>
            <w:r w:rsidRPr="00DA18B7">
              <w:rPr>
                <w:rFonts w:ascii="Book Antiqua" w:eastAsia="Calibri" w:hAnsi="Book Antiqua" w:cs="Times New Roman"/>
                <w:b/>
                <w:i/>
                <w:sz w:val="24"/>
                <w:szCs w:val="24"/>
              </w:rPr>
              <w:t>=</w:t>
            </w:r>
            <w:r w:rsidR="00DA18B7">
              <w:rPr>
                <w:rFonts w:ascii="Book Antiqua" w:hAnsi="Book Antiqua" w:cs="Times New Roman" w:hint="eastAsia"/>
                <w:b/>
                <w:i/>
                <w:sz w:val="24"/>
                <w:szCs w:val="24"/>
                <w:lang w:eastAsia="zh-CN"/>
              </w:rPr>
              <w:t xml:space="preserve"> </w:t>
            </w:r>
            <w:r w:rsidR="00DC0264" w:rsidRPr="00DA18B7">
              <w:rPr>
                <w:rFonts w:ascii="Book Antiqua" w:eastAsia="Calibri" w:hAnsi="Book Antiqua" w:cs="Times New Roman"/>
                <w:b/>
                <w:sz w:val="24"/>
                <w:szCs w:val="24"/>
              </w:rPr>
              <w:t>100</w:t>
            </w:r>
          </w:p>
        </w:tc>
        <w:tc>
          <w:tcPr>
            <w:tcW w:w="1682" w:type="dxa"/>
            <w:tcBorders>
              <w:top w:val="single" w:sz="4" w:space="0" w:color="auto"/>
            </w:tcBorders>
          </w:tcPr>
          <w:p w:rsidR="00B838D5" w:rsidRPr="00DA18B7" w:rsidRDefault="00DC0264" w:rsidP="00436C4F">
            <w:pPr>
              <w:spacing w:after="0" w:line="360" w:lineRule="auto"/>
              <w:jc w:val="both"/>
              <w:rPr>
                <w:rFonts w:ascii="Book Antiqua" w:eastAsia="Calibri" w:hAnsi="Book Antiqua" w:cs="Times New Roman"/>
                <w:b/>
                <w:sz w:val="24"/>
                <w:szCs w:val="24"/>
              </w:rPr>
            </w:pPr>
            <w:r w:rsidRPr="00DA18B7">
              <w:rPr>
                <w:rFonts w:ascii="Book Antiqua" w:eastAsia="Calibri" w:hAnsi="Book Antiqua" w:cs="Times New Roman"/>
                <w:b/>
                <w:sz w:val="24"/>
                <w:szCs w:val="24"/>
              </w:rPr>
              <w:t>ROME II cohort</w:t>
            </w:r>
          </w:p>
          <w:p w:rsidR="00B838D5" w:rsidRPr="00DA18B7" w:rsidRDefault="00FC7E7E" w:rsidP="00436C4F">
            <w:pPr>
              <w:spacing w:after="0" w:line="360" w:lineRule="auto"/>
              <w:jc w:val="both"/>
              <w:rPr>
                <w:rFonts w:ascii="Book Antiqua" w:eastAsia="Calibri" w:hAnsi="Book Antiqua" w:cs="Times New Roman"/>
                <w:b/>
                <w:sz w:val="24"/>
                <w:szCs w:val="24"/>
              </w:rPr>
            </w:pPr>
            <w:r w:rsidRPr="00DA18B7">
              <w:rPr>
                <w:rFonts w:ascii="Book Antiqua" w:eastAsia="Calibri" w:hAnsi="Book Antiqua" w:cs="Times New Roman"/>
                <w:b/>
                <w:i/>
                <w:sz w:val="24"/>
                <w:szCs w:val="24"/>
              </w:rPr>
              <w:t>n</w:t>
            </w:r>
            <w:r w:rsidR="00DA18B7">
              <w:rPr>
                <w:rFonts w:ascii="Book Antiqua" w:hAnsi="Book Antiqua" w:cs="Times New Roman" w:hint="eastAsia"/>
                <w:b/>
                <w:i/>
                <w:sz w:val="24"/>
                <w:szCs w:val="24"/>
                <w:lang w:eastAsia="zh-CN"/>
              </w:rPr>
              <w:t xml:space="preserve"> </w:t>
            </w:r>
            <w:r w:rsidRPr="00DA18B7">
              <w:rPr>
                <w:rFonts w:ascii="Book Antiqua" w:eastAsia="Calibri" w:hAnsi="Book Antiqua" w:cs="Times New Roman"/>
                <w:b/>
                <w:i/>
                <w:sz w:val="24"/>
                <w:szCs w:val="24"/>
              </w:rPr>
              <w:t>=</w:t>
            </w:r>
            <w:r w:rsidR="00DA18B7">
              <w:rPr>
                <w:rFonts w:ascii="Book Antiqua" w:hAnsi="Book Antiqua" w:cs="Times New Roman" w:hint="eastAsia"/>
                <w:b/>
                <w:i/>
                <w:sz w:val="24"/>
                <w:szCs w:val="24"/>
                <w:lang w:eastAsia="zh-CN"/>
              </w:rPr>
              <w:t xml:space="preserve"> </w:t>
            </w:r>
            <w:r w:rsidR="00DC0264" w:rsidRPr="00DA18B7">
              <w:rPr>
                <w:rFonts w:ascii="Book Antiqua" w:eastAsia="Calibri" w:hAnsi="Book Antiqua" w:cs="Times New Roman"/>
                <w:b/>
                <w:sz w:val="24"/>
                <w:szCs w:val="24"/>
              </w:rPr>
              <w:t>160</w:t>
            </w:r>
          </w:p>
        </w:tc>
      </w:tr>
      <w:tr w:rsidR="00DC0264" w:rsidRPr="003872C1" w:rsidTr="002971EA">
        <w:tc>
          <w:tcPr>
            <w:tcW w:w="4630" w:type="dxa"/>
            <w:tcBorders>
              <w:bottom w:val="single" w:sz="4" w:space="0" w:color="auto"/>
            </w:tcBorders>
          </w:tcPr>
          <w:p w:rsidR="004B4267" w:rsidRPr="00DA18B7" w:rsidRDefault="004B4267" w:rsidP="00436C4F">
            <w:pPr>
              <w:spacing w:after="0" w:line="360" w:lineRule="auto"/>
              <w:jc w:val="both"/>
              <w:rPr>
                <w:rFonts w:ascii="Book Antiqua" w:eastAsia="Calibri" w:hAnsi="Book Antiqua" w:cs="Times New Roman"/>
                <w:b/>
                <w:sz w:val="24"/>
                <w:szCs w:val="24"/>
              </w:rPr>
            </w:pPr>
          </w:p>
        </w:tc>
        <w:tc>
          <w:tcPr>
            <w:tcW w:w="1576" w:type="dxa"/>
            <w:tcBorders>
              <w:bottom w:val="single" w:sz="4" w:space="0" w:color="auto"/>
            </w:tcBorders>
          </w:tcPr>
          <w:p w:rsidR="000C759F" w:rsidRPr="00DA18B7" w:rsidRDefault="00DC0264" w:rsidP="00436C4F">
            <w:pPr>
              <w:spacing w:after="0" w:line="360" w:lineRule="auto"/>
              <w:jc w:val="both"/>
              <w:rPr>
                <w:rFonts w:ascii="Book Antiqua" w:eastAsia="Calibri" w:hAnsi="Book Antiqua" w:cs="Times New Roman"/>
                <w:b/>
                <w:sz w:val="24"/>
                <w:szCs w:val="24"/>
              </w:rPr>
            </w:pPr>
            <w:r w:rsidRPr="00DA18B7">
              <w:rPr>
                <w:rFonts w:ascii="Book Antiqua" w:eastAsia="Calibri" w:hAnsi="Book Antiqua" w:cs="Times New Roman"/>
                <w:b/>
                <w:sz w:val="24"/>
                <w:szCs w:val="24"/>
              </w:rPr>
              <w:t xml:space="preserve">With </w:t>
            </w:r>
          </w:p>
          <w:p w:rsidR="00B838D5" w:rsidRPr="00DA18B7" w:rsidRDefault="000C759F" w:rsidP="002971EA">
            <w:pPr>
              <w:spacing w:after="0" w:line="360" w:lineRule="auto"/>
              <w:jc w:val="both"/>
              <w:rPr>
                <w:rFonts w:ascii="Book Antiqua" w:eastAsia="Calibri" w:hAnsi="Book Antiqua" w:cs="Times New Roman"/>
                <w:b/>
                <w:sz w:val="24"/>
                <w:szCs w:val="24"/>
              </w:rPr>
            </w:pPr>
            <w:r w:rsidRPr="00DA18B7">
              <w:rPr>
                <w:rFonts w:ascii="Book Antiqua" w:eastAsia="Calibri" w:hAnsi="Book Antiqua" w:cs="Times New Roman"/>
                <w:b/>
                <w:sz w:val="24"/>
                <w:szCs w:val="24"/>
              </w:rPr>
              <w:t>6-</w:t>
            </w:r>
            <w:r w:rsidR="00DC0264" w:rsidRPr="00DA18B7">
              <w:rPr>
                <w:rFonts w:ascii="Book Antiqua" w:eastAsia="Calibri" w:hAnsi="Book Antiqua" w:cs="Times New Roman"/>
                <w:b/>
                <w:sz w:val="24"/>
                <w:szCs w:val="24"/>
              </w:rPr>
              <w:t>mo requirement</w:t>
            </w:r>
          </w:p>
        </w:tc>
        <w:tc>
          <w:tcPr>
            <w:tcW w:w="1576" w:type="dxa"/>
            <w:tcBorders>
              <w:bottom w:val="single" w:sz="4" w:space="0" w:color="auto"/>
            </w:tcBorders>
          </w:tcPr>
          <w:p w:rsidR="000C759F" w:rsidRPr="00DA18B7" w:rsidRDefault="00DC0264" w:rsidP="00436C4F">
            <w:pPr>
              <w:spacing w:after="0" w:line="360" w:lineRule="auto"/>
              <w:jc w:val="both"/>
              <w:rPr>
                <w:rFonts w:ascii="Book Antiqua" w:eastAsia="Calibri" w:hAnsi="Book Antiqua" w:cs="Times New Roman"/>
                <w:b/>
                <w:sz w:val="24"/>
                <w:szCs w:val="24"/>
              </w:rPr>
            </w:pPr>
            <w:r w:rsidRPr="00DA18B7">
              <w:rPr>
                <w:rFonts w:ascii="Book Antiqua" w:eastAsia="Calibri" w:hAnsi="Book Antiqua" w:cs="Times New Roman"/>
                <w:b/>
                <w:sz w:val="24"/>
                <w:szCs w:val="24"/>
              </w:rPr>
              <w:t xml:space="preserve">With </w:t>
            </w:r>
          </w:p>
          <w:p w:rsidR="00B838D5" w:rsidRPr="00DA18B7" w:rsidRDefault="000C759F" w:rsidP="002971EA">
            <w:pPr>
              <w:spacing w:after="0" w:line="360" w:lineRule="auto"/>
              <w:jc w:val="both"/>
              <w:rPr>
                <w:rFonts w:ascii="Book Antiqua" w:eastAsia="Calibri" w:hAnsi="Book Antiqua" w:cs="Times New Roman"/>
                <w:b/>
                <w:sz w:val="24"/>
                <w:szCs w:val="24"/>
              </w:rPr>
            </w:pPr>
            <w:r w:rsidRPr="00DA18B7">
              <w:rPr>
                <w:rFonts w:ascii="Book Antiqua" w:eastAsia="Calibri" w:hAnsi="Book Antiqua" w:cs="Times New Roman"/>
                <w:b/>
                <w:sz w:val="24"/>
                <w:szCs w:val="24"/>
              </w:rPr>
              <w:t>3-</w:t>
            </w:r>
            <w:r w:rsidR="00DC0264" w:rsidRPr="00DA18B7">
              <w:rPr>
                <w:rFonts w:ascii="Book Antiqua" w:eastAsia="Calibri" w:hAnsi="Book Antiqua" w:cs="Times New Roman"/>
                <w:b/>
                <w:sz w:val="24"/>
                <w:szCs w:val="24"/>
              </w:rPr>
              <w:t>mo</w:t>
            </w:r>
            <w:r w:rsidR="002971EA">
              <w:rPr>
                <w:rFonts w:ascii="Book Antiqua" w:hAnsi="Book Antiqua" w:cs="Times New Roman" w:hint="eastAsia"/>
                <w:b/>
                <w:sz w:val="24"/>
                <w:szCs w:val="24"/>
                <w:lang w:eastAsia="zh-CN"/>
              </w:rPr>
              <w:t xml:space="preserve"> </w:t>
            </w:r>
            <w:r w:rsidR="00DC0264" w:rsidRPr="00DA18B7">
              <w:rPr>
                <w:rFonts w:ascii="Book Antiqua" w:eastAsia="Calibri" w:hAnsi="Book Antiqua" w:cs="Times New Roman"/>
                <w:b/>
                <w:sz w:val="24"/>
                <w:szCs w:val="24"/>
              </w:rPr>
              <w:t>requirement</w:t>
            </w:r>
          </w:p>
        </w:tc>
        <w:tc>
          <w:tcPr>
            <w:tcW w:w="1682" w:type="dxa"/>
            <w:tcBorders>
              <w:bottom w:val="single" w:sz="4" w:space="0" w:color="auto"/>
            </w:tcBorders>
          </w:tcPr>
          <w:p w:rsidR="00B838D5" w:rsidRPr="00DA18B7" w:rsidRDefault="00DC0264" w:rsidP="002971EA">
            <w:pPr>
              <w:spacing w:after="0" w:line="360" w:lineRule="auto"/>
              <w:jc w:val="both"/>
              <w:rPr>
                <w:rFonts w:ascii="Book Antiqua" w:eastAsia="Calibri" w:hAnsi="Book Antiqua" w:cs="Times New Roman"/>
                <w:b/>
                <w:sz w:val="24"/>
                <w:szCs w:val="24"/>
              </w:rPr>
            </w:pPr>
            <w:r w:rsidRPr="00DA18B7">
              <w:rPr>
                <w:rFonts w:ascii="Book Antiqua" w:eastAsia="Calibri" w:hAnsi="Book Antiqua" w:cs="Times New Roman"/>
                <w:b/>
                <w:sz w:val="24"/>
                <w:szCs w:val="24"/>
              </w:rPr>
              <w:t>Present 3 mo or more</w:t>
            </w:r>
          </w:p>
        </w:tc>
      </w:tr>
      <w:tr w:rsidR="00DC0264" w:rsidRPr="003872C1" w:rsidTr="002971EA">
        <w:tc>
          <w:tcPr>
            <w:tcW w:w="4630" w:type="dxa"/>
            <w:tcBorders>
              <w:top w:val="single" w:sz="4" w:space="0" w:color="auto"/>
            </w:tcBorders>
          </w:tcPr>
          <w:p w:rsidR="004B4267"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Region</w:t>
            </w:r>
          </w:p>
        </w:tc>
        <w:tc>
          <w:tcPr>
            <w:tcW w:w="1576" w:type="dxa"/>
            <w:tcBorders>
              <w:top w:val="single" w:sz="4" w:space="0" w:color="auto"/>
            </w:tcBorders>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w:t>
            </w:r>
          </w:p>
        </w:tc>
        <w:tc>
          <w:tcPr>
            <w:tcW w:w="1576" w:type="dxa"/>
            <w:tcBorders>
              <w:top w:val="single" w:sz="4" w:space="0" w:color="auto"/>
            </w:tcBorders>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w:t>
            </w:r>
          </w:p>
        </w:tc>
        <w:tc>
          <w:tcPr>
            <w:tcW w:w="1682" w:type="dxa"/>
            <w:tcBorders>
              <w:top w:val="single" w:sz="4" w:space="0" w:color="auto"/>
            </w:tcBorders>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w:t>
            </w:r>
          </w:p>
        </w:tc>
      </w:tr>
      <w:tr w:rsidR="00DC0264" w:rsidRPr="003872C1" w:rsidTr="002971EA">
        <w:tc>
          <w:tcPr>
            <w:tcW w:w="4630" w:type="dxa"/>
          </w:tcPr>
          <w:p w:rsidR="004B4267" w:rsidRPr="003872C1" w:rsidRDefault="00DC0264" w:rsidP="00436C4F">
            <w:pPr>
              <w:pStyle w:val="a4"/>
              <w:numPr>
                <w:ilvl w:val="0"/>
                <w:numId w:val="4"/>
              </w:numPr>
              <w:spacing w:after="0"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Esophageal Disorders</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34</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55</w:t>
            </w:r>
          </w:p>
        </w:tc>
        <w:tc>
          <w:tcPr>
            <w:tcW w:w="1682"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40</w:t>
            </w:r>
          </w:p>
        </w:tc>
      </w:tr>
      <w:tr w:rsidR="00DC0264" w:rsidRPr="003872C1" w:rsidTr="002971EA">
        <w:tc>
          <w:tcPr>
            <w:tcW w:w="4630" w:type="dxa"/>
          </w:tcPr>
          <w:p w:rsidR="004B4267" w:rsidRPr="003872C1" w:rsidRDefault="00DC0264" w:rsidP="00436C4F">
            <w:pPr>
              <w:pStyle w:val="a4"/>
              <w:numPr>
                <w:ilvl w:val="0"/>
                <w:numId w:val="4"/>
              </w:numPr>
              <w:spacing w:after="0"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Gastroduodenal Disorders</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62</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79</w:t>
            </w:r>
          </w:p>
        </w:tc>
        <w:tc>
          <w:tcPr>
            <w:tcW w:w="1682"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16</w:t>
            </w:r>
          </w:p>
        </w:tc>
      </w:tr>
      <w:tr w:rsidR="00DC0264" w:rsidRPr="003872C1" w:rsidTr="002971EA">
        <w:tc>
          <w:tcPr>
            <w:tcW w:w="4630" w:type="dxa"/>
          </w:tcPr>
          <w:p w:rsidR="004B4267" w:rsidRPr="003872C1" w:rsidRDefault="00DC0264" w:rsidP="00CD7503">
            <w:pPr>
              <w:spacing w:after="0" w:line="360" w:lineRule="auto"/>
              <w:ind w:firstLineChars="200" w:firstLine="480"/>
              <w:jc w:val="both"/>
              <w:rPr>
                <w:rFonts w:ascii="Book Antiqua" w:eastAsia="Calibri" w:hAnsi="Book Antiqua" w:cs="Times New Roman"/>
                <w:sz w:val="24"/>
                <w:szCs w:val="24"/>
              </w:rPr>
            </w:pPr>
            <w:r w:rsidRPr="003872C1">
              <w:rPr>
                <w:rFonts w:ascii="Book Antiqua" w:eastAsia="Calibri" w:hAnsi="Book Antiqua" w:cs="Times New Roman"/>
                <w:sz w:val="24"/>
                <w:szCs w:val="24"/>
              </w:rPr>
              <w:t>Without cyclic vomiting</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45</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60</w:t>
            </w:r>
          </w:p>
        </w:tc>
        <w:tc>
          <w:tcPr>
            <w:tcW w:w="1682" w:type="dxa"/>
          </w:tcPr>
          <w:p w:rsidR="00B838D5" w:rsidRPr="003872C1" w:rsidRDefault="00B838D5" w:rsidP="00436C4F">
            <w:pPr>
              <w:spacing w:after="0" w:line="360" w:lineRule="auto"/>
              <w:jc w:val="both"/>
              <w:rPr>
                <w:rFonts w:ascii="Book Antiqua" w:eastAsia="Calibri" w:hAnsi="Book Antiqua" w:cs="Times New Roman"/>
                <w:sz w:val="24"/>
                <w:szCs w:val="24"/>
              </w:rPr>
            </w:pPr>
          </w:p>
        </w:tc>
      </w:tr>
      <w:tr w:rsidR="00DC0264" w:rsidRPr="003872C1" w:rsidTr="002971EA">
        <w:tc>
          <w:tcPr>
            <w:tcW w:w="4630" w:type="dxa"/>
          </w:tcPr>
          <w:p w:rsidR="004B4267" w:rsidRPr="003872C1" w:rsidRDefault="00DC0264" w:rsidP="00436C4F">
            <w:pPr>
              <w:pStyle w:val="a4"/>
              <w:numPr>
                <w:ilvl w:val="0"/>
                <w:numId w:val="4"/>
              </w:numPr>
              <w:spacing w:after="0"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Bowel Disorders</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77</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98</w:t>
            </w:r>
          </w:p>
        </w:tc>
        <w:tc>
          <w:tcPr>
            <w:tcW w:w="1682"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88</w:t>
            </w:r>
          </w:p>
        </w:tc>
      </w:tr>
      <w:tr w:rsidR="00DC0264" w:rsidRPr="003872C1" w:rsidTr="002971EA">
        <w:tc>
          <w:tcPr>
            <w:tcW w:w="4630" w:type="dxa"/>
          </w:tcPr>
          <w:p w:rsidR="00B838D5" w:rsidRPr="003872C1" w:rsidRDefault="00DC0264" w:rsidP="00CD7503">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 xml:space="preserve">      Without unspecified bowel disease</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53</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80</w:t>
            </w:r>
          </w:p>
        </w:tc>
        <w:tc>
          <w:tcPr>
            <w:tcW w:w="1682" w:type="dxa"/>
          </w:tcPr>
          <w:p w:rsidR="00B838D5" w:rsidRPr="003872C1" w:rsidRDefault="00B838D5" w:rsidP="00436C4F">
            <w:pPr>
              <w:spacing w:after="0" w:line="360" w:lineRule="auto"/>
              <w:jc w:val="both"/>
              <w:rPr>
                <w:rFonts w:ascii="Book Antiqua" w:eastAsia="Calibri" w:hAnsi="Book Antiqua" w:cs="Times New Roman"/>
                <w:sz w:val="24"/>
                <w:szCs w:val="24"/>
              </w:rPr>
            </w:pPr>
          </w:p>
        </w:tc>
      </w:tr>
      <w:tr w:rsidR="00DC0264" w:rsidRPr="003872C1" w:rsidTr="002971EA">
        <w:tc>
          <w:tcPr>
            <w:tcW w:w="4630" w:type="dxa"/>
          </w:tcPr>
          <w:p w:rsidR="004B4267" w:rsidRPr="003872C1" w:rsidRDefault="00DC0264" w:rsidP="00436C4F">
            <w:pPr>
              <w:pStyle w:val="a4"/>
              <w:numPr>
                <w:ilvl w:val="0"/>
                <w:numId w:val="4"/>
              </w:numPr>
              <w:spacing w:after="0"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Abdominal Pain Syndrome</w:t>
            </w:r>
          </w:p>
        </w:tc>
        <w:tc>
          <w:tcPr>
            <w:tcW w:w="1576" w:type="dxa"/>
          </w:tcPr>
          <w:p w:rsidR="00B838D5" w:rsidRPr="003872C1" w:rsidRDefault="00DC0264" w:rsidP="00436C4F">
            <w:pPr>
              <w:spacing w:after="0" w:line="360" w:lineRule="auto"/>
              <w:jc w:val="both"/>
              <w:rPr>
                <w:rFonts w:ascii="Book Antiqua" w:eastAsia="Calibri" w:hAnsi="Book Antiqua" w:cs="Times New Roman"/>
                <w:color w:val="92D050"/>
                <w:sz w:val="24"/>
                <w:szCs w:val="24"/>
              </w:rPr>
            </w:pPr>
            <w:r w:rsidRPr="003872C1">
              <w:rPr>
                <w:rFonts w:ascii="Book Antiqua" w:eastAsia="Calibri" w:hAnsi="Book Antiqua" w:cs="Times New Roman"/>
                <w:sz w:val="24"/>
                <w:szCs w:val="24"/>
              </w:rPr>
              <w:t>3</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6</w:t>
            </w:r>
          </w:p>
        </w:tc>
        <w:tc>
          <w:tcPr>
            <w:tcW w:w="1682"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4</w:t>
            </w:r>
          </w:p>
        </w:tc>
      </w:tr>
      <w:tr w:rsidR="00DC0264" w:rsidRPr="003872C1" w:rsidTr="002971EA">
        <w:tc>
          <w:tcPr>
            <w:tcW w:w="4630" w:type="dxa"/>
          </w:tcPr>
          <w:p w:rsidR="004B4267" w:rsidRPr="003872C1" w:rsidRDefault="00DC0264" w:rsidP="00436C4F">
            <w:pPr>
              <w:pStyle w:val="a4"/>
              <w:numPr>
                <w:ilvl w:val="0"/>
                <w:numId w:val="4"/>
              </w:numPr>
              <w:spacing w:after="0"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Gallbladder and Sphincter of Oddi  Disorders</w:t>
            </w:r>
          </w:p>
        </w:tc>
        <w:tc>
          <w:tcPr>
            <w:tcW w:w="1576" w:type="dxa"/>
          </w:tcPr>
          <w:p w:rsidR="00B838D5" w:rsidRPr="003872C1" w:rsidRDefault="00DC0264" w:rsidP="00436C4F">
            <w:pPr>
              <w:spacing w:after="0" w:line="360" w:lineRule="auto"/>
              <w:jc w:val="both"/>
              <w:rPr>
                <w:rFonts w:ascii="Book Antiqua" w:eastAsia="Calibri" w:hAnsi="Book Antiqua" w:cs="Times New Roman"/>
                <w:color w:val="92D050"/>
                <w:sz w:val="24"/>
                <w:szCs w:val="24"/>
              </w:rPr>
            </w:pPr>
            <w:r w:rsidRPr="003872C1">
              <w:rPr>
                <w:rFonts w:ascii="Book Antiqua" w:eastAsia="Calibri" w:hAnsi="Book Antiqua" w:cs="Times New Roman"/>
                <w:sz w:val="24"/>
                <w:szCs w:val="24"/>
              </w:rPr>
              <w:t>0</w:t>
            </w:r>
          </w:p>
        </w:tc>
        <w:tc>
          <w:tcPr>
            <w:tcW w:w="1576" w:type="dxa"/>
          </w:tcPr>
          <w:p w:rsidR="00B838D5" w:rsidRPr="003872C1" w:rsidRDefault="00B838D5" w:rsidP="00436C4F">
            <w:pPr>
              <w:spacing w:after="0" w:line="360" w:lineRule="auto"/>
              <w:jc w:val="both"/>
              <w:rPr>
                <w:rFonts w:ascii="Book Antiqua" w:eastAsia="Calibri" w:hAnsi="Book Antiqua" w:cs="Times New Roman"/>
                <w:sz w:val="24"/>
                <w:szCs w:val="24"/>
              </w:rPr>
            </w:pPr>
          </w:p>
        </w:tc>
        <w:tc>
          <w:tcPr>
            <w:tcW w:w="1682"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2</w:t>
            </w:r>
          </w:p>
        </w:tc>
      </w:tr>
      <w:tr w:rsidR="00DC0264" w:rsidRPr="003872C1" w:rsidTr="002971EA">
        <w:tc>
          <w:tcPr>
            <w:tcW w:w="4630" w:type="dxa"/>
          </w:tcPr>
          <w:p w:rsidR="004B4267" w:rsidRPr="003872C1" w:rsidRDefault="00DC0264" w:rsidP="00DA18B7">
            <w:pPr>
              <w:pStyle w:val="a4"/>
              <w:numPr>
                <w:ilvl w:val="0"/>
                <w:numId w:val="4"/>
              </w:numPr>
              <w:spacing w:after="0"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Anorectal Disorders</w:t>
            </w:r>
            <w:r w:rsidR="00DA18B7" w:rsidRPr="00DA18B7">
              <w:rPr>
                <w:rFonts w:ascii="Book Antiqua" w:hAnsi="Book Antiqua" w:cs="Times New Roman" w:hint="eastAsia"/>
                <w:sz w:val="24"/>
                <w:szCs w:val="24"/>
                <w:vertAlign w:val="superscript"/>
                <w:lang w:eastAsia="zh-CN"/>
              </w:rPr>
              <w:t>1</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16</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20</w:t>
            </w:r>
          </w:p>
        </w:tc>
        <w:tc>
          <w:tcPr>
            <w:tcW w:w="1682"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35</w:t>
            </w:r>
          </w:p>
        </w:tc>
      </w:tr>
      <w:tr w:rsidR="00DC0264" w:rsidRPr="003872C1" w:rsidTr="002971EA">
        <w:tc>
          <w:tcPr>
            <w:tcW w:w="4630" w:type="dxa"/>
            <w:shd w:val="clear" w:color="auto" w:fill="auto"/>
          </w:tcPr>
          <w:p w:rsidR="004B4267"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Total</w:t>
            </w:r>
          </w:p>
        </w:tc>
        <w:tc>
          <w:tcPr>
            <w:tcW w:w="1576" w:type="dxa"/>
            <w:shd w:val="clear" w:color="auto" w:fill="auto"/>
          </w:tcPr>
          <w:p w:rsidR="00B838D5" w:rsidRPr="003872C1" w:rsidRDefault="00B838D5" w:rsidP="00436C4F">
            <w:pPr>
              <w:spacing w:after="0" w:line="360" w:lineRule="auto"/>
              <w:jc w:val="both"/>
              <w:rPr>
                <w:rFonts w:ascii="Book Antiqua" w:eastAsia="Calibri" w:hAnsi="Book Antiqua" w:cs="Times New Roman"/>
                <w:sz w:val="24"/>
                <w:szCs w:val="24"/>
              </w:rPr>
            </w:pPr>
          </w:p>
        </w:tc>
        <w:tc>
          <w:tcPr>
            <w:tcW w:w="1576" w:type="dxa"/>
            <w:shd w:val="clear" w:color="auto" w:fill="auto"/>
          </w:tcPr>
          <w:p w:rsidR="00B838D5" w:rsidRPr="003872C1" w:rsidRDefault="00B838D5" w:rsidP="00436C4F">
            <w:pPr>
              <w:spacing w:after="0" w:line="360" w:lineRule="auto"/>
              <w:jc w:val="both"/>
              <w:rPr>
                <w:rFonts w:ascii="Book Antiqua" w:eastAsia="Calibri" w:hAnsi="Book Antiqua" w:cs="Times New Roman"/>
                <w:sz w:val="24"/>
                <w:szCs w:val="24"/>
              </w:rPr>
            </w:pPr>
          </w:p>
        </w:tc>
        <w:tc>
          <w:tcPr>
            <w:tcW w:w="1682" w:type="dxa"/>
            <w:shd w:val="clear" w:color="auto" w:fill="auto"/>
          </w:tcPr>
          <w:p w:rsidR="00B838D5" w:rsidRPr="003872C1" w:rsidRDefault="00B838D5" w:rsidP="00436C4F">
            <w:pPr>
              <w:spacing w:after="0" w:line="360" w:lineRule="auto"/>
              <w:jc w:val="both"/>
              <w:rPr>
                <w:rFonts w:ascii="Book Antiqua" w:eastAsia="Calibri" w:hAnsi="Book Antiqua" w:cs="Times New Roman"/>
                <w:sz w:val="24"/>
                <w:szCs w:val="24"/>
              </w:rPr>
            </w:pPr>
          </w:p>
        </w:tc>
      </w:tr>
      <w:tr w:rsidR="00DC0264" w:rsidRPr="003872C1" w:rsidTr="002971EA">
        <w:tc>
          <w:tcPr>
            <w:tcW w:w="4630" w:type="dxa"/>
          </w:tcPr>
          <w:p w:rsidR="004B4267"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 xml:space="preserve">    At least one FGID</w:t>
            </w:r>
          </w:p>
        </w:tc>
        <w:tc>
          <w:tcPr>
            <w:tcW w:w="1576"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83</w:t>
            </w:r>
          </w:p>
        </w:tc>
        <w:tc>
          <w:tcPr>
            <w:tcW w:w="1576" w:type="dxa"/>
          </w:tcPr>
          <w:p w:rsidR="00B838D5" w:rsidRPr="003872C1" w:rsidRDefault="00B838D5" w:rsidP="00436C4F">
            <w:pPr>
              <w:spacing w:after="0" w:line="360" w:lineRule="auto"/>
              <w:jc w:val="both"/>
              <w:rPr>
                <w:rFonts w:ascii="Book Antiqua" w:eastAsia="Calibri" w:hAnsi="Book Antiqua" w:cs="Times New Roman"/>
                <w:sz w:val="24"/>
                <w:szCs w:val="24"/>
              </w:rPr>
            </w:pPr>
          </w:p>
        </w:tc>
        <w:tc>
          <w:tcPr>
            <w:tcW w:w="1682" w:type="dxa"/>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94</w:t>
            </w:r>
          </w:p>
        </w:tc>
      </w:tr>
      <w:tr w:rsidR="00DC0264" w:rsidRPr="003872C1" w:rsidTr="002971EA">
        <w:tc>
          <w:tcPr>
            <w:tcW w:w="4630" w:type="dxa"/>
            <w:tcBorders>
              <w:bottom w:val="single" w:sz="4" w:space="0" w:color="auto"/>
            </w:tcBorders>
          </w:tcPr>
          <w:p w:rsidR="004B4267"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 xml:space="preserve">    At least 3 FGIDs</w:t>
            </w:r>
          </w:p>
        </w:tc>
        <w:tc>
          <w:tcPr>
            <w:tcW w:w="1576" w:type="dxa"/>
            <w:tcBorders>
              <w:bottom w:val="single" w:sz="4" w:space="0" w:color="auto"/>
            </w:tcBorders>
          </w:tcPr>
          <w:p w:rsidR="00B838D5" w:rsidRPr="003872C1" w:rsidRDefault="00DC0264"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34</w:t>
            </w:r>
          </w:p>
        </w:tc>
        <w:tc>
          <w:tcPr>
            <w:tcW w:w="1576" w:type="dxa"/>
            <w:tcBorders>
              <w:bottom w:val="single" w:sz="4" w:space="0" w:color="auto"/>
            </w:tcBorders>
          </w:tcPr>
          <w:p w:rsidR="00B838D5" w:rsidRPr="003872C1" w:rsidRDefault="00B838D5" w:rsidP="00436C4F">
            <w:pPr>
              <w:spacing w:after="0" w:line="360" w:lineRule="auto"/>
              <w:jc w:val="both"/>
              <w:rPr>
                <w:rFonts w:ascii="Book Antiqua" w:eastAsia="Calibri" w:hAnsi="Book Antiqua" w:cs="Times New Roman"/>
                <w:sz w:val="24"/>
                <w:szCs w:val="24"/>
              </w:rPr>
            </w:pPr>
          </w:p>
        </w:tc>
        <w:tc>
          <w:tcPr>
            <w:tcW w:w="1682" w:type="dxa"/>
            <w:tcBorders>
              <w:bottom w:val="single" w:sz="4" w:space="0" w:color="auto"/>
            </w:tcBorders>
          </w:tcPr>
          <w:p w:rsidR="00B838D5" w:rsidRPr="003872C1" w:rsidRDefault="00B260E2" w:rsidP="00436C4F">
            <w:pPr>
              <w:spacing w:after="0"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36</w:t>
            </w:r>
          </w:p>
        </w:tc>
      </w:tr>
    </w:tbl>
    <w:p w:rsidR="00EC37F1" w:rsidRPr="003872C1" w:rsidRDefault="00DA18B7" w:rsidP="00436C4F">
      <w:pPr>
        <w:spacing w:after="0" w:line="360" w:lineRule="auto"/>
        <w:jc w:val="both"/>
        <w:rPr>
          <w:rFonts w:ascii="Book Antiqua" w:hAnsi="Book Antiqua" w:cs="Times New Roman"/>
          <w:sz w:val="24"/>
          <w:szCs w:val="24"/>
          <w:lang w:eastAsia="zh-CN"/>
        </w:rPr>
      </w:pPr>
      <w:r w:rsidRPr="00DA18B7">
        <w:rPr>
          <w:rFonts w:ascii="Book Antiqua" w:hAnsi="Book Antiqua" w:cs="Times New Roman" w:hint="eastAsia"/>
          <w:sz w:val="24"/>
          <w:szCs w:val="24"/>
          <w:vertAlign w:val="superscript"/>
          <w:lang w:eastAsia="zh-CN"/>
        </w:rPr>
        <w:t>1</w:t>
      </w:r>
      <w:r w:rsidR="008344AB" w:rsidRPr="003872C1">
        <w:rPr>
          <w:rFonts w:ascii="Book Antiqua" w:hAnsi="Book Antiqua" w:cs="Times New Roman"/>
          <w:sz w:val="24"/>
          <w:szCs w:val="24"/>
        </w:rPr>
        <w:t>Two</w:t>
      </w:r>
      <w:r w:rsidR="00DC0264" w:rsidRPr="003872C1">
        <w:rPr>
          <w:rFonts w:ascii="Book Antiqua" w:hAnsi="Book Antiqua" w:cs="Times New Roman"/>
          <w:sz w:val="24"/>
          <w:szCs w:val="24"/>
        </w:rPr>
        <w:t xml:space="preserve"> ROME III </w:t>
      </w:r>
      <w:r w:rsidR="00657A1C" w:rsidRPr="00657A1C">
        <w:rPr>
          <w:rFonts w:ascii="Book Antiqua" w:hAnsi="Book Antiqua" w:cs="Times New Roman"/>
          <w:sz w:val="24"/>
          <w:szCs w:val="24"/>
        </w:rPr>
        <w:t xml:space="preserve">functional gastrointestinal disorders </w:t>
      </w:r>
      <w:r w:rsidR="00657A1C">
        <w:rPr>
          <w:rFonts w:ascii="Book Antiqua" w:hAnsi="Book Antiqua" w:cs="Times New Roman" w:hint="eastAsia"/>
          <w:sz w:val="24"/>
          <w:szCs w:val="24"/>
          <w:lang w:eastAsia="zh-CN"/>
        </w:rPr>
        <w:t>(</w:t>
      </w:r>
      <w:r w:rsidR="00DC0264" w:rsidRPr="003872C1">
        <w:rPr>
          <w:rFonts w:ascii="Book Antiqua" w:hAnsi="Book Antiqua" w:cs="Times New Roman"/>
          <w:sz w:val="24"/>
          <w:szCs w:val="24"/>
        </w:rPr>
        <w:t>FGIDs</w:t>
      </w:r>
      <w:r w:rsidR="00657A1C">
        <w:rPr>
          <w:rFonts w:ascii="Book Antiqua" w:hAnsi="Book Antiqua" w:cs="Times New Roman" w:hint="eastAsia"/>
          <w:sz w:val="24"/>
          <w:szCs w:val="24"/>
          <w:lang w:eastAsia="zh-CN"/>
        </w:rPr>
        <w:t>)</w:t>
      </w:r>
      <w:r w:rsidR="008344AB" w:rsidRPr="003872C1">
        <w:rPr>
          <w:rFonts w:ascii="Book Antiqua" w:hAnsi="Book Antiqua" w:cs="Times New Roman"/>
          <w:sz w:val="24"/>
          <w:szCs w:val="24"/>
        </w:rPr>
        <w:t xml:space="preserve"> within the </w:t>
      </w:r>
      <w:r w:rsidRPr="003872C1">
        <w:rPr>
          <w:rFonts w:ascii="Book Antiqua" w:hAnsi="Book Antiqua" w:cs="Times New Roman"/>
          <w:sz w:val="24"/>
          <w:szCs w:val="24"/>
        </w:rPr>
        <w:t>functional anorectal disorde</w:t>
      </w:r>
      <w:r w:rsidR="008344AB" w:rsidRPr="003872C1">
        <w:rPr>
          <w:rFonts w:ascii="Book Antiqua" w:hAnsi="Book Antiqua" w:cs="Times New Roman"/>
          <w:sz w:val="24"/>
          <w:szCs w:val="24"/>
        </w:rPr>
        <w:t>r category</w:t>
      </w:r>
      <w:r w:rsidR="00DC0264" w:rsidRPr="003872C1">
        <w:rPr>
          <w:rFonts w:ascii="Book Antiqua" w:hAnsi="Book Antiqua" w:cs="Times New Roman"/>
          <w:sz w:val="24"/>
          <w:szCs w:val="24"/>
        </w:rPr>
        <w:t xml:space="preserve"> are for 3 mo</w:t>
      </w:r>
      <w:r w:rsidR="00657A1C">
        <w:rPr>
          <w:rFonts w:ascii="Book Antiqua" w:hAnsi="Book Antiqua" w:cs="Times New Roman" w:hint="eastAsia"/>
          <w:sz w:val="24"/>
          <w:szCs w:val="24"/>
          <w:lang w:eastAsia="zh-CN"/>
        </w:rPr>
        <w:t xml:space="preserve"> </w:t>
      </w:r>
      <w:r w:rsidR="00DC0264" w:rsidRPr="003872C1">
        <w:rPr>
          <w:rFonts w:ascii="Book Antiqua" w:hAnsi="Book Antiqua" w:cs="Times New Roman"/>
          <w:sz w:val="24"/>
          <w:szCs w:val="24"/>
        </w:rPr>
        <w:t xml:space="preserve">only (and </w:t>
      </w:r>
      <w:r w:rsidR="008344AB" w:rsidRPr="003872C1">
        <w:rPr>
          <w:rFonts w:ascii="Book Antiqua" w:hAnsi="Book Antiqua" w:cs="Times New Roman"/>
          <w:sz w:val="24"/>
          <w:szCs w:val="24"/>
        </w:rPr>
        <w:t>F1. Functional Fecal I</w:t>
      </w:r>
      <w:r w:rsidR="00DC0264" w:rsidRPr="003872C1">
        <w:rPr>
          <w:rFonts w:ascii="Book Antiqua" w:hAnsi="Book Antiqua" w:cs="Times New Roman"/>
          <w:sz w:val="24"/>
          <w:szCs w:val="24"/>
        </w:rPr>
        <w:t>ncontinence not included)</w:t>
      </w:r>
      <w:r>
        <w:rPr>
          <w:rFonts w:ascii="Book Antiqua" w:hAnsi="Book Antiqua" w:cs="Times New Roman" w:hint="eastAsia"/>
          <w:sz w:val="24"/>
          <w:szCs w:val="24"/>
          <w:lang w:eastAsia="zh-CN"/>
        </w:rPr>
        <w:t>.</w:t>
      </w:r>
    </w:p>
    <w:p w:rsidR="00BA5262" w:rsidRPr="003872C1" w:rsidRDefault="00BA5262" w:rsidP="00436C4F">
      <w:pPr>
        <w:spacing w:after="0" w:line="360" w:lineRule="auto"/>
        <w:jc w:val="both"/>
        <w:rPr>
          <w:rFonts w:ascii="Book Antiqua" w:hAnsi="Book Antiqua" w:cs="Times New Roman"/>
          <w:b/>
          <w:sz w:val="24"/>
          <w:szCs w:val="24"/>
        </w:rPr>
      </w:pPr>
    </w:p>
    <w:p w:rsidR="00DA18B7" w:rsidRDefault="00DA18B7">
      <w:pPr>
        <w:rPr>
          <w:rFonts w:ascii="Book Antiqua" w:hAnsi="Book Antiqua" w:cs="Times New Roman"/>
          <w:b/>
          <w:sz w:val="24"/>
          <w:szCs w:val="24"/>
        </w:rPr>
      </w:pPr>
      <w:r>
        <w:rPr>
          <w:rFonts w:ascii="Book Antiqua" w:hAnsi="Book Antiqua" w:cs="Times New Roman"/>
          <w:b/>
          <w:sz w:val="24"/>
          <w:szCs w:val="24"/>
        </w:rPr>
        <w:br w:type="page"/>
      </w:r>
    </w:p>
    <w:p w:rsidR="00B838D5" w:rsidRPr="00DA18B7" w:rsidRDefault="008959A9" w:rsidP="00436C4F">
      <w:pPr>
        <w:spacing w:after="0" w:line="360" w:lineRule="auto"/>
        <w:jc w:val="both"/>
        <w:rPr>
          <w:rFonts w:ascii="Book Antiqua" w:hAnsi="Book Antiqua" w:cs="Times New Roman"/>
          <w:b/>
          <w:sz w:val="24"/>
          <w:szCs w:val="24"/>
          <w:lang w:eastAsia="zh-CN"/>
        </w:rPr>
      </w:pPr>
      <w:r w:rsidRPr="003872C1">
        <w:rPr>
          <w:rFonts w:ascii="Book Antiqua" w:hAnsi="Book Antiqua" w:cs="Times New Roman"/>
          <w:b/>
          <w:sz w:val="24"/>
          <w:szCs w:val="24"/>
        </w:rPr>
        <w:lastRenderedPageBreak/>
        <w:t>T</w:t>
      </w:r>
      <w:r w:rsidR="00DA18B7" w:rsidRPr="003872C1">
        <w:rPr>
          <w:rFonts w:ascii="Book Antiqua" w:hAnsi="Book Antiqua" w:cs="Times New Roman"/>
          <w:b/>
          <w:sz w:val="24"/>
          <w:szCs w:val="24"/>
        </w:rPr>
        <w:t>able</w:t>
      </w:r>
      <w:r w:rsidR="00DA18B7">
        <w:rPr>
          <w:rFonts w:ascii="Book Antiqua" w:hAnsi="Book Antiqua" w:cs="Times New Roman" w:hint="eastAsia"/>
          <w:b/>
          <w:sz w:val="24"/>
          <w:szCs w:val="24"/>
          <w:lang w:eastAsia="zh-CN"/>
        </w:rPr>
        <w:t xml:space="preserve"> </w:t>
      </w:r>
      <w:r w:rsidR="00DA18B7" w:rsidRPr="003872C1">
        <w:rPr>
          <w:rFonts w:ascii="Book Antiqua" w:hAnsi="Book Antiqua" w:cs="Times New Roman"/>
          <w:b/>
          <w:sz w:val="24"/>
          <w:szCs w:val="24"/>
        </w:rPr>
        <w:t>3</w:t>
      </w:r>
      <w:r w:rsidR="00DA18B7" w:rsidRPr="00DA18B7">
        <w:rPr>
          <w:rFonts w:ascii="Book Antiqua" w:hAnsi="Book Antiqua" w:cs="Times New Roman" w:hint="eastAsia"/>
          <w:b/>
          <w:sz w:val="24"/>
          <w:szCs w:val="24"/>
          <w:lang w:eastAsia="zh-CN"/>
        </w:rPr>
        <w:t xml:space="preserve"> </w:t>
      </w:r>
      <w:r w:rsidR="00DC0264" w:rsidRPr="00DA18B7">
        <w:rPr>
          <w:rFonts w:ascii="Book Antiqua" w:hAnsi="Book Antiqua" w:cs="Times New Roman"/>
          <w:b/>
          <w:sz w:val="24"/>
          <w:szCs w:val="24"/>
        </w:rPr>
        <w:t xml:space="preserve">Prevalence of individual </w:t>
      </w:r>
      <w:r w:rsidR="002971EA" w:rsidRPr="002971EA">
        <w:rPr>
          <w:rFonts w:ascii="Book Antiqua" w:hAnsi="Book Antiqua" w:cs="Times New Roman"/>
          <w:b/>
          <w:sz w:val="24"/>
          <w:szCs w:val="24"/>
        </w:rPr>
        <w:t xml:space="preserve">functional gastrointestinal disorders </w:t>
      </w:r>
      <w:r w:rsidR="00122B68" w:rsidRPr="00DA18B7">
        <w:rPr>
          <w:rFonts w:ascii="Book Antiqua" w:hAnsi="Book Antiqua" w:cs="Times New Roman"/>
          <w:b/>
          <w:sz w:val="24"/>
          <w:szCs w:val="24"/>
        </w:rPr>
        <w:t>present in ROME III with and without 6</w:t>
      </w:r>
      <w:r w:rsidR="000C759F" w:rsidRPr="00DA18B7">
        <w:rPr>
          <w:rFonts w:ascii="Book Antiqua" w:hAnsi="Book Antiqua" w:cs="Times New Roman"/>
          <w:b/>
          <w:sz w:val="24"/>
          <w:szCs w:val="24"/>
        </w:rPr>
        <w:t>-</w:t>
      </w:r>
      <w:r w:rsidR="00122B68" w:rsidRPr="00DA18B7">
        <w:rPr>
          <w:rFonts w:ascii="Book Antiqua" w:hAnsi="Book Antiqua" w:cs="Times New Roman"/>
          <w:b/>
          <w:sz w:val="24"/>
          <w:szCs w:val="24"/>
        </w:rPr>
        <w:t>month presence requirement and the prevalence</w:t>
      </w:r>
      <w:r w:rsidR="001C0C28" w:rsidRPr="00DA18B7">
        <w:rPr>
          <w:rFonts w:ascii="Book Antiqua" w:hAnsi="Book Antiqua" w:cs="Times New Roman"/>
          <w:b/>
          <w:sz w:val="24"/>
          <w:szCs w:val="24"/>
        </w:rPr>
        <w:t xml:space="preserve"> of these</w:t>
      </w:r>
      <w:r w:rsidR="00DA18B7">
        <w:rPr>
          <w:rFonts w:ascii="Book Antiqua" w:hAnsi="Book Antiqua" w:cs="Times New Roman"/>
          <w:b/>
          <w:sz w:val="24"/>
          <w:szCs w:val="24"/>
        </w:rPr>
        <w:t xml:space="preserve"> in ROME II</w:t>
      </w:r>
    </w:p>
    <w:tbl>
      <w:tblPr>
        <w:tblW w:w="9274" w:type="dxa"/>
        <w:tblLook w:val="04A0" w:firstRow="1" w:lastRow="0" w:firstColumn="1" w:lastColumn="0" w:noHBand="0" w:noVBand="1"/>
      </w:tblPr>
      <w:tblGrid>
        <w:gridCol w:w="5102"/>
        <w:gridCol w:w="1576"/>
        <w:gridCol w:w="1923"/>
        <w:gridCol w:w="1191"/>
      </w:tblGrid>
      <w:tr w:rsidR="00DC0264" w:rsidRPr="003872C1" w:rsidTr="00895031">
        <w:trPr>
          <w:trHeight w:val="300"/>
        </w:trPr>
        <w:tc>
          <w:tcPr>
            <w:tcW w:w="5102" w:type="dxa"/>
            <w:tcBorders>
              <w:top w:val="single" w:sz="4" w:space="0" w:color="auto"/>
            </w:tcBorders>
            <w:noWrap/>
            <w:hideMark/>
          </w:tcPr>
          <w:p w:rsidR="004B4267" w:rsidRPr="00DA18B7" w:rsidRDefault="004B4267" w:rsidP="00436C4F">
            <w:pPr>
              <w:spacing w:after="0" w:line="360" w:lineRule="auto"/>
              <w:jc w:val="both"/>
              <w:rPr>
                <w:rFonts w:ascii="Book Antiqua" w:eastAsia="Times New Roman" w:hAnsi="Book Antiqua" w:cs="Times New Roman"/>
                <w:b/>
                <w:color w:val="000000"/>
                <w:sz w:val="24"/>
                <w:szCs w:val="24"/>
                <w:lang w:eastAsia="en-AU"/>
              </w:rPr>
            </w:pPr>
          </w:p>
        </w:tc>
        <w:tc>
          <w:tcPr>
            <w:tcW w:w="2981" w:type="dxa"/>
            <w:gridSpan w:val="2"/>
            <w:tcBorders>
              <w:top w:val="single" w:sz="4" w:space="0" w:color="auto"/>
            </w:tcBorders>
            <w:noWrap/>
            <w:hideMark/>
          </w:tcPr>
          <w:p w:rsidR="00B838D5" w:rsidRPr="00DA18B7" w:rsidRDefault="00DC0264" w:rsidP="00436C4F">
            <w:pPr>
              <w:spacing w:after="0" w:line="360" w:lineRule="auto"/>
              <w:jc w:val="both"/>
              <w:rPr>
                <w:rFonts w:ascii="Book Antiqua" w:eastAsia="Times New Roman" w:hAnsi="Book Antiqua" w:cs="Times New Roman"/>
                <w:b/>
                <w:color w:val="000000"/>
                <w:sz w:val="24"/>
                <w:szCs w:val="24"/>
                <w:lang w:eastAsia="en-AU"/>
              </w:rPr>
            </w:pPr>
            <w:r w:rsidRPr="00DA18B7">
              <w:rPr>
                <w:rFonts w:ascii="Book Antiqua" w:eastAsia="Times New Roman" w:hAnsi="Book Antiqua" w:cs="Times New Roman"/>
                <w:b/>
                <w:color w:val="000000"/>
                <w:sz w:val="24"/>
                <w:szCs w:val="24"/>
                <w:lang w:eastAsia="en-AU"/>
              </w:rPr>
              <w:t>ROME III</w:t>
            </w:r>
          </w:p>
          <w:p w:rsidR="00B838D5" w:rsidRPr="00DA18B7" w:rsidRDefault="00FC7E7E" w:rsidP="00436C4F">
            <w:pPr>
              <w:spacing w:after="0" w:line="360" w:lineRule="auto"/>
              <w:jc w:val="both"/>
              <w:rPr>
                <w:rFonts w:ascii="Book Antiqua" w:eastAsia="Times New Roman" w:hAnsi="Book Antiqua" w:cs="Times New Roman"/>
                <w:b/>
                <w:color w:val="000000"/>
                <w:sz w:val="24"/>
                <w:szCs w:val="24"/>
                <w:lang w:eastAsia="en-AU"/>
              </w:rPr>
            </w:pPr>
            <w:r w:rsidRPr="00DA18B7">
              <w:rPr>
                <w:rFonts w:ascii="Book Antiqua" w:eastAsia="Calibri" w:hAnsi="Book Antiqua" w:cs="Times New Roman"/>
                <w:b/>
                <w:i/>
                <w:sz w:val="24"/>
                <w:szCs w:val="24"/>
              </w:rPr>
              <w:t>n</w:t>
            </w:r>
            <w:r w:rsidR="00DA18B7">
              <w:rPr>
                <w:rFonts w:ascii="Book Antiqua" w:hAnsi="Book Antiqua" w:cs="Times New Roman" w:hint="eastAsia"/>
                <w:b/>
                <w:i/>
                <w:sz w:val="24"/>
                <w:szCs w:val="24"/>
                <w:lang w:eastAsia="zh-CN"/>
              </w:rPr>
              <w:t xml:space="preserve"> </w:t>
            </w:r>
            <w:r w:rsidRPr="00DA18B7">
              <w:rPr>
                <w:rFonts w:ascii="Book Antiqua" w:eastAsia="Calibri" w:hAnsi="Book Antiqua" w:cs="Times New Roman"/>
                <w:b/>
                <w:i/>
                <w:sz w:val="24"/>
                <w:szCs w:val="24"/>
              </w:rPr>
              <w:t>=</w:t>
            </w:r>
            <w:r w:rsidR="00DA18B7">
              <w:rPr>
                <w:rFonts w:ascii="Book Antiqua" w:hAnsi="Book Antiqua" w:cs="Times New Roman" w:hint="eastAsia"/>
                <w:b/>
                <w:i/>
                <w:sz w:val="24"/>
                <w:szCs w:val="24"/>
                <w:lang w:eastAsia="zh-CN"/>
              </w:rPr>
              <w:t xml:space="preserve"> </w:t>
            </w:r>
            <w:r w:rsidR="00DC0264" w:rsidRPr="00DA18B7">
              <w:rPr>
                <w:rFonts w:ascii="Book Antiqua" w:eastAsia="Times New Roman" w:hAnsi="Book Antiqua" w:cs="Times New Roman"/>
                <w:b/>
                <w:color w:val="000000"/>
                <w:sz w:val="24"/>
                <w:szCs w:val="24"/>
                <w:lang w:eastAsia="en-AU"/>
              </w:rPr>
              <w:t>100</w:t>
            </w:r>
          </w:p>
        </w:tc>
        <w:tc>
          <w:tcPr>
            <w:tcW w:w="1191" w:type="dxa"/>
            <w:tcBorders>
              <w:top w:val="single" w:sz="4" w:space="0" w:color="auto"/>
            </w:tcBorders>
            <w:noWrap/>
            <w:hideMark/>
          </w:tcPr>
          <w:p w:rsidR="004B4267" w:rsidRPr="00DA18B7" w:rsidRDefault="00DC0264" w:rsidP="00436C4F">
            <w:pPr>
              <w:spacing w:after="0" w:line="360" w:lineRule="auto"/>
              <w:jc w:val="both"/>
              <w:rPr>
                <w:rFonts w:ascii="Book Antiqua" w:eastAsia="Times New Roman" w:hAnsi="Book Antiqua" w:cs="Times New Roman"/>
                <w:b/>
                <w:sz w:val="24"/>
                <w:szCs w:val="24"/>
                <w:lang w:eastAsia="en-AU"/>
              </w:rPr>
            </w:pPr>
            <w:r w:rsidRPr="00DA18B7">
              <w:rPr>
                <w:rFonts w:ascii="Book Antiqua" w:eastAsia="Times New Roman" w:hAnsi="Book Antiqua" w:cs="Times New Roman"/>
                <w:b/>
                <w:sz w:val="24"/>
                <w:szCs w:val="24"/>
                <w:lang w:eastAsia="en-AU"/>
              </w:rPr>
              <w:t>ROME II</w:t>
            </w:r>
          </w:p>
          <w:p w:rsidR="004B4267" w:rsidRPr="00DA18B7" w:rsidRDefault="00FC7E7E" w:rsidP="00436C4F">
            <w:pPr>
              <w:spacing w:after="0" w:line="360" w:lineRule="auto"/>
              <w:jc w:val="both"/>
              <w:rPr>
                <w:rFonts w:ascii="Book Antiqua" w:eastAsia="Times New Roman" w:hAnsi="Book Antiqua" w:cs="Times New Roman"/>
                <w:b/>
                <w:sz w:val="24"/>
                <w:szCs w:val="24"/>
                <w:lang w:eastAsia="en-AU"/>
              </w:rPr>
            </w:pPr>
            <w:r w:rsidRPr="00DA18B7">
              <w:rPr>
                <w:rFonts w:ascii="Book Antiqua" w:eastAsia="Calibri" w:hAnsi="Book Antiqua" w:cs="Times New Roman"/>
                <w:b/>
                <w:i/>
                <w:sz w:val="24"/>
                <w:szCs w:val="24"/>
              </w:rPr>
              <w:t>n</w:t>
            </w:r>
            <w:r w:rsidR="00DA18B7">
              <w:rPr>
                <w:rFonts w:ascii="Book Antiqua" w:hAnsi="Book Antiqua" w:cs="Times New Roman" w:hint="eastAsia"/>
                <w:b/>
                <w:i/>
                <w:sz w:val="24"/>
                <w:szCs w:val="24"/>
                <w:lang w:eastAsia="zh-CN"/>
              </w:rPr>
              <w:t xml:space="preserve"> </w:t>
            </w:r>
            <w:r w:rsidRPr="00DA18B7">
              <w:rPr>
                <w:rFonts w:ascii="Book Antiqua" w:eastAsia="Calibri" w:hAnsi="Book Antiqua" w:cs="Times New Roman"/>
                <w:b/>
                <w:i/>
                <w:sz w:val="24"/>
                <w:szCs w:val="24"/>
              </w:rPr>
              <w:t>=</w:t>
            </w:r>
            <w:r w:rsidR="00DA18B7">
              <w:rPr>
                <w:rFonts w:ascii="Book Antiqua" w:hAnsi="Book Antiqua" w:cs="Times New Roman" w:hint="eastAsia"/>
                <w:b/>
                <w:i/>
                <w:sz w:val="24"/>
                <w:szCs w:val="24"/>
                <w:lang w:eastAsia="zh-CN"/>
              </w:rPr>
              <w:t xml:space="preserve"> </w:t>
            </w:r>
            <w:r w:rsidR="00DC0264" w:rsidRPr="00DA18B7">
              <w:rPr>
                <w:rFonts w:ascii="Book Antiqua" w:eastAsia="Times New Roman" w:hAnsi="Book Antiqua" w:cs="Times New Roman"/>
                <w:b/>
                <w:sz w:val="24"/>
                <w:szCs w:val="24"/>
                <w:lang w:eastAsia="en-AU"/>
              </w:rPr>
              <w:t>160</w:t>
            </w:r>
          </w:p>
        </w:tc>
      </w:tr>
      <w:tr w:rsidR="00DC0264" w:rsidRPr="003872C1" w:rsidTr="00895031">
        <w:trPr>
          <w:trHeight w:val="300"/>
        </w:trPr>
        <w:tc>
          <w:tcPr>
            <w:tcW w:w="5102" w:type="dxa"/>
            <w:tcBorders>
              <w:bottom w:val="single" w:sz="4" w:space="0" w:color="auto"/>
            </w:tcBorders>
            <w:noWrap/>
          </w:tcPr>
          <w:p w:rsidR="004B4267" w:rsidRPr="00DA18B7" w:rsidRDefault="004B4267" w:rsidP="00436C4F">
            <w:pPr>
              <w:spacing w:after="0" w:line="360" w:lineRule="auto"/>
              <w:jc w:val="both"/>
              <w:rPr>
                <w:rFonts w:ascii="Book Antiqua" w:eastAsia="Times New Roman" w:hAnsi="Book Antiqua" w:cs="Times New Roman"/>
                <w:b/>
                <w:color w:val="000000"/>
                <w:sz w:val="24"/>
                <w:szCs w:val="24"/>
                <w:lang w:eastAsia="en-AU"/>
              </w:rPr>
            </w:pPr>
          </w:p>
        </w:tc>
        <w:tc>
          <w:tcPr>
            <w:tcW w:w="1448" w:type="dxa"/>
            <w:tcBorders>
              <w:bottom w:val="single" w:sz="4" w:space="0" w:color="auto"/>
            </w:tcBorders>
            <w:noWrap/>
          </w:tcPr>
          <w:p w:rsidR="000C759F" w:rsidRPr="00DA18B7" w:rsidRDefault="00DC0264" w:rsidP="00436C4F">
            <w:pPr>
              <w:spacing w:after="0" w:line="360" w:lineRule="auto"/>
              <w:jc w:val="both"/>
              <w:rPr>
                <w:rFonts w:ascii="Book Antiqua" w:eastAsia="Times New Roman" w:hAnsi="Book Antiqua" w:cs="Times New Roman"/>
                <w:b/>
                <w:color w:val="000000"/>
                <w:sz w:val="24"/>
                <w:szCs w:val="24"/>
                <w:lang w:eastAsia="en-AU"/>
              </w:rPr>
            </w:pPr>
            <w:r w:rsidRPr="00DA18B7">
              <w:rPr>
                <w:rFonts w:ascii="Book Antiqua" w:eastAsia="Times New Roman" w:hAnsi="Book Antiqua" w:cs="Times New Roman"/>
                <w:b/>
                <w:color w:val="000000"/>
                <w:sz w:val="24"/>
                <w:szCs w:val="24"/>
                <w:lang w:eastAsia="en-AU"/>
              </w:rPr>
              <w:t xml:space="preserve">With </w:t>
            </w:r>
          </w:p>
          <w:p w:rsidR="00B838D5" w:rsidRPr="00DA18B7" w:rsidRDefault="000C759F" w:rsidP="00DA18B7">
            <w:pPr>
              <w:spacing w:after="0" w:line="360" w:lineRule="auto"/>
              <w:jc w:val="both"/>
              <w:rPr>
                <w:rFonts w:ascii="Book Antiqua" w:eastAsia="Times New Roman" w:hAnsi="Book Antiqua" w:cs="Times New Roman"/>
                <w:b/>
                <w:color w:val="000000"/>
                <w:sz w:val="24"/>
                <w:szCs w:val="24"/>
                <w:lang w:eastAsia="en-AU"/>
              </w:rPr>
            </w:pPr>
            <w:r w:rsidRPr="00DA18B7">
              <w:rPr>
                <w:rFonts w:ascii="Book Antiqua" w:eastAsia="Times New Roman" w:hAnsi="Book Antiqua" w:cs="Times New Roman"/>
                <w:b/>
                <w:color w:val="000000"/>
                <w:sz w:val="24"/>
                <w:szCs w:val="24"/>
                <w:lang w:eastAsia="en-AU"/>
              </w:rPr>
              <w:t>6-</w:t>
            </w:r>
            <w:r w:rsidR="00DC0264" w:rsidRPr="00DA18B7">
              <w:rPr>
                <w:rFonts w:ascii="Book Antiqua" w:eastAsia="Times New Roman" w:hAnsi="Book Antiqua" w:cs="Times New Roman"/>
                <w:b/>
                <w:color w:val="000000"/>
                <w:sz w:val="24"/>
                <w:szCs w:val="24"/>
                <w:lang w:eastAsia="en-AU"/>
              </w:rPr>
              <w:t>mo requirement</w:t>
            </w:r>
          </w:p>
        </w:tc>
        <w:tc>
          <w:tcPr>
            <w:tcW w:w="1533" w:type="dxa"/>
            <w:tcBorders>
              <w:bottom w:val="single" w:sz="4" w:space="0" w:color="auto"/>
            </w:tcBorders>
          </w:tcPr>
          <w:p w:rsidR="000C759F" w:rsidRPr="00DA18B7" w:rsidRDefault="00DC0264" w:rsidP="00436C4F">
            <w:pPr>
              <w:spacing w:after="0" w:line="360" w:lineRule="auto"/>
              <w:jc w:val="both"/>
              <w:rPr>
                <w:rFonts w:ascii="Book Antiqua" w:eastAsia="Times New Roman" w:hAnsi="Book Antiqua" w:cs="Times New Roman"/>
                <w:b/>
                <w:color w:val="000000"/>
                <w:sz w:val="24"/>
                <w:szCs w:val="24"/>
                <w:lang w:eastAsia="en-AU"/>
              </w:rPr>
            </w:pPr>
            <w:r w:rsidRPr="00DA18B7">
              <w:rPr>
                <w:rFonts w:ascii="Book Antiqua" w:eastAsia="Times New Roman" w:hAnsi="Book Antiqua" w:cs="Times New Roman"/>
                <w:b/>
                <w:color w:val="000000"/>
                <w:sz w:val="24"/>
                <w:szCs w:val="24"/>
                <w:lang w:eastAsia="en-AU"/>
              </w:rPr>
              <w:t xml:space="preserve">With </w:t>
            </w:r>
          </w:p>
          <w:p w:rsidR="00B838D5" w:rsidRPr="00DA18B7" w:rsidRDefault="000C759F" w:rsidP="00DA18B7">
            <w:pPr>
              <w:spacing w:after="0" w:line="360" w:lineRule="auto"/>
              <w:jc w:val="both"/>
              <w:rPr>
                <w:rFonts w:ascii="Book Antiqua" w:eastAsia="Times New Roman" w:hAnsi="Book Antiqua" w:cs="Times New Roman"/>
                <w:b/>
                <w:color w:val="000000"/>
                <w:sz w:val="24"/>
                <w:szCs w:val="24"/>
                <w:lang w:eastAsia="en-AU"/>
              </w:rPr>
            </w:pPr>
            <w:r w:rsidRPr="00DA18B7">
              <w:rPr>
                <w:rFonts w:ascii="Book Antiqua" w:eastAsia="Times New Roman" w:hAnsi="Book Antiqua" w:cs="Times New Roman"/>
                <w:b/>
                <w:color w:val="000000"/>
                <w:sz w:val="24"/>
                <w:szCs w:val="24"/>
                <w:lang w:eastAsia="en-AU"/>
              </w:rPr>
              <w:t>3-</w:t>
            </w:r>
            <w:r w:rsidR="00DC0264" w:rsidRPr="00DA18B7">
              <w:rPr>
                <w:rFonts w:ascii="Book Antiqua" w:eastAsia="Times New Roman" w:hAnsi="Book Antiqua" w:cs="Times New Roman"/>
                <w:b/>
                <w:color w:val="000000"/>
                <w:sz w:val="24"/>
                <w:szCs w:val="24"/>
                <w:lang w:eastAsia="en-AU"/>
              </w:rPr>
              <w:t>morequirement</w:t>
            </w:r>
          </w:p>
        </w:tc>
        <w:tc>
          <w:tcPr>
            <w:tcW w:w="1191" w:type="dxa"/>
            <w:tcBorders>
              <w:bottom w:val="single" w:sz="4" w:space="0" w:color="auto"/>
            </w:tcBorders>
            <w:noWrap/>
          </w:tcPr>
          <w:p w:rsidR="00B838D5" w:rsidRPr="00DA18B7" w:rsidRDefault="00DA18B7" w:rsidP="00DA18B7">
            <w:pPr>
              <w:spacing w:after="0" w:line="360" w:lineRule="auto"/>
              <w:jc w:val="both"/>
              <w:rPr>
                <w:rFonts w:ascii="Book Antiqua" w:eastAsia="Times New Roman" w:hAnsi="Book Antiqua" w:cs="Times New Roman"/>
                <w:b/>
                <w:sz w:val="24"/>
                <w:szCs w:val="24"/>
                <w:lang w:eastAsia="en-AU"/>
              </w:rPr>
            </w:pPr>
            <w:r>
              <w:rPr>
                <w:rFonts w:ascii="Book Antiqua" w:eastAsia="Calibri" w:hAnsi="Book Antiqua" w:cs="Times New Roman"/>
                <w:b/>
                <w:sz w:val="24"/>
                <w:szCs w:val="24"/>
              </w:rPr>
              <w:t>Present 3 mo</w:t>
            </w:r>
            <w:r>
              <w:rPr>
                <w:rFonts w:ascii="Book Antiqua" w:hAnsi="Book Antiqua" w:cs="Times New Roman" w:hint="eastAsia"/>
                <w:b/>
                <w:sz w:val="24"/>
                <w:szCs w:val="24"/>
                <w:lang w:eastAsia="zh-CN"/>
              </w:rPr>
              <w:t xml:space="preserve"> </w:t>
            </w:r>
            <w:r w:rsidR="00895031" w:rsidRPr="00DA18B7">
              <w:rPr>
                <w:rFonts w:ascii="Book Antiqua" w:eastAsia="Calibri" w:hAnsi="Book Antiqua" w:cs="Times New Roman"/>
                <w:b/>
                <w:sz w:val="24"/>
                <w:szCs w:val="24"/>
              </w:rPr>
              <w:t>or more</w:t>
            </w:r>
          </w:p>
        </w:tc>
      </w:tr>
      <w:tr w:rsidR="00DC0264" w:rsidRPr="003872C1" w:rsidTr="00895031">
        <w:trPr>
          <w:trHeight w:val="300"/>
        </w:trPr>
        <w:tc>
          <w:tcPr>
            <w:tcW w:w="5102" w:type="dxa"/>
            <w:tcBorders>
              <w:top w:val="single" w:sz="4" w:space="0" w:color="auto"/>
            </w:tcBorders>
            <w:noWrap/>
          </w:tcPr>
          <w:p w:rsidR="004B4267" w:rsidRPr="003872C1" w:rsidRDefault="004B4267" w:rsidP="00436C4F">
            <w:pPr>
              <w:spacing w:after="0" w:line="360" w:lineRule="auto"/>
              <w:jc w:val="both"/>
              <w:rPr>
                <w:rFonts w:ascii="Book Antiqua" w:eastAsia="Times New Roman" w:hAnsi="Book Antiqua" w:cs="Times New Roman"/>
                <w:color w:val="000000"/>
                <w:sz w:val="24"/>
                <w:szCs w:val="24"/>
                <w:lang w:eastAsia="en-AU"/>
              </w:rPr>
            </w:pPr>
          </w:p>
        </w:tc>
        <w:tc>
          <w:tcPr>
            <w:tcW w:w="1448" w:type="dxa"/>
            <w:tcBorders>
              <w:top w:val="single" w:sz="4" w:space="0" w:color="auto"/>
            </w:tcBorders>
            <w:noWrap/>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w:t>
            </w:r>
          </w:p>
        </w:tc>
        <w:tc>
          <w:tcPr>
            <w:tcW w:w="1533" w:type="dxa"/>
            <w:tcBorders>
              <w:top w:val="single" w:sz="4" w:space="0" w:color="auto"/>
            </w:tcBorders>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w:t>
            </w:r>
          </w:p>
        </w:tc>
        <w:tc>
          <w:tcPr>
            <w:tcW w:w="1191" w:type="dxa"/>
            <w:tcBorders>
              <w:top w:val="single" w:sz="4" w:space="0" w:color="auto"/>
            </w:tcBorders>
            <w:noWrap/>
          </w:tcPr>
          <w:p w:rsidR="00B838D5" w:rsidRPr="003872C1" w:rsidRDefault="00122B68"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w:t>
            </w:r>
          </w:p>
        </w:tc>
      </w:tr>
      <w:tr w:rsidR="00DC0264" w:rsidRPr="003872C1" w:rsidTr="00895031">
        <w:trPr>
          <w:trHeight w:val="300"/>
        </w:trPr>
        <w:tc>
          <w:tcPr>
            <w:tcW w:w="5102" w:type="dxa"/>
            <w:noWrap/>
            <w:hideMark/>
          </w:tcPr>
          <w:p w:rsidR="004B4267" w:rsidRPr="002971EA" w:rsidRDefault="00DC0264" w:rsidP="002971EA">
            <w:pPr>
              <w:spacing w:after="0" w:line="360" w:lineRule="auto"/>
              <w:jc w:val="both"/>
              <w:rPr>
                <w:rFonts w:ascii="Book Antiqua" w:hAnsi="Book Antiqua" w:cs="Times New Roman"/>
                <w:color w:val="000000"/>
                <w:sz w:val="24"/>
                <w:szCs w:val="24"/>
                <w:lang w:eastAsia="zh-CN"/>
              </w:rPr>
            </w:pPr>
            <w:r w:rsidRPr="003872C1">
              <w:rPr>
                <w:rFonts w:ascii="Book Antiqua" w:eastAsia="Times New Roman" w:hAnsi="Book Antiqua" w:cs="Times New Roman"/>
                <w:color w:val="000000"/>
                <w:sz w:val="24"/>
                <w:szCs w:val="24"/>
                <w:lang w:eastAsia="en-AU"/>
              </w:rPr>
              <w:t>A1. Functional Heartburn</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22</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26</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24</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A2. Functional Chest Pain of Presumed Esophageal Origin</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8</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17</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4</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A3. Functional Dysphagia</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6</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16</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9</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A4. Globus</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1</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2</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5</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B1. Functional Dyspepsia</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0</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57</w:t>
            </w:r>
          </w:p>
        </w:tc>
        <w:tc>
          <w:tcPr>
            <w:tcW w:w="1191" w:type="dxa"/>
            <w:noWrap/>
            <w:hideMark/>
          </w:tcPr>
          <w:p w:rsidR="00B838D5" w:rsidRPr="003872C1" w:rsidRDefault="00F868DD"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7</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B1a. Postprandial Distress Syndrome</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45</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72</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B2a. Aerophagia</w:t>
            </w:r>
            <w:r w:rsidR="002971EA">
              <w:rPr>
                <w:rFonts w:ascii="Book Antiqua" w:hAnsi="Book Antiqua" w:cs="Times New Roman" w:hint="eastAsia"/>
                <w:color w:val="000000"/>
                <w:sz w:val="24"/>
                <w:szCs w:val="24"/>
                <w:vertAlign w:val="superscript"/>
                <w:lang w:eastAsia="zh-CN"/>
              </w:rPr>
              <w:t>1</w:t>
            </w:r>
          </w:p>
        </w:tc>
        <w:tc>
          <w:tcPr>
            <w:tcW w:w="1448" w:type="dxa"/>
            <w:vMerge w:val="restart"/>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14</w:t>
            </w:r>
            <w:r w:rsidR="00C30EF9" w:rsidRPr="003872C1">
              <w:rPr>
                <w:rFonts w:ascii="Book Antiqua" w:eastAsia="Times New Roman" w:hAnsi="Book Antiqua" w:cs="Times New Roman"/>
                <w:color w:val="000000"/>
                <w:sz w:val="24"/>
                <w:szCs w:val="24"/>
                <w:lang w:eastAsia="en-AU"/>
              </w:rPr>
              <w:t>(</w:t>
            </w:r>
            <w:r w:rsidR="00281C61" w:rsidRPr="003872C1">
              <w:rPr>
                <w:rFonts w:ascii="Book Antiqua" w:eastAsia="Times New Roman" w:hAnsi="Book Antiqua" w:cs="Times New Roman"/>
                <w:color w:val="000000"/>
                <w:sz w:val="24"/>
                <w:szCs w:val="24"/>
                <w:lang w:eastAsia="en-AU"/>
              </w:rPr>
              <w:t xml:space="preserve">a,b </w:t>
            </w:r>
            <w:r w:rsidR="00B45925" w:rsidRPr="003872C1">
              <w:rPr>
                <w:rFonts w:ascii="Book Antiqua" w:eastAsia="Times New Roman" w:hAnsi="Book Antiqua" w:cs="Times New Roman"/>
                <w:color w:val="000000"/>
                <w:sz w:val="24"/>
                <w:szCs w:val="24"/>
                <w:lang w:eastAsia="en-AU"/>
              </w:rPr>
              <w:t>combined</w:t>
            </w:r>
            <w:r w:rsidRPr="003872C1">
              <w:rPr>
                <w:rFonts w:ascii="Book Antiqua" w:eastAsia="Times New Roman" w:hAnsi="Book Antiqua" w:cs="Times New Roman"/>
                <w:color w:val="000000"/>
                <w:sz w:val="24"/>
                <w:szCs w:val="24"/>
                <w:lang w:eastAsia="en-AU"/>
              </w:rPr>
              <w:t>)</w:t>
            </w:r>
          </w:p>
        </w:tc>
        <w:tc>
          <w:tcPr>
            <w:tcW w:w="1533" w:type="dxa"/>
            <w:vMerge w:val="restart"/>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18</w:t>
            </w:r>
            <w:r w:rsidR="00C30EF9" w:rsidRPr="003872C1">
              <w:rPr>
                <w:rFonts w:ascii="Book Antiqua" w:eastAsia="Times New Roman" w:hAnsi="Book Antiqua" w:cs="Times New Roman"/>
                <w:color w:val="000000"/>
                <w:sz w:val="24"/>
                <w:szCs w:val="24"/>
                <w:lang w:eastAsia="en-AU"/>
              </w:rPr>
              <w:t>(</w:t>
            </w:r>
            <w:r w:rsidR="00281C61" w:rsidRPr="003872C1">
              <w:rPr>
                <w:rFonts w:ascii="Book Antiqua" w:eastAsia="Times New Roman" w:hAnsi="Book Antiqua" w:cs="Times New Roman"/>
                <w:color w:val="000000"/>
                <w:sz w:val="24"/>
                <w:szCs w:val="24"/>
                <w:lang w:eastAsia="en-AU"/>
              </w:rPr>
              <w:t>a,b</w:t>
            </w:r>
          </w:p>
          <w:p w:rsidR="00B838D5" w:rsidRPr="003872C1" w:rsidRDefault="00B45925"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combined)</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11</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B2b. Unspecified Excessive Belching</w:t>
            </w:r>
            <w:r w:rsidR="002971EA">
              <w:rPr>
                <w:rFonts w:ascii="Book Antiqua" w:hAnsi="Book Antiqua" w:cs="Times New Roman" w:hint="eastAsia"/>
                <w:color w:val="000000"/>
                <w:sz w:val="24"/>
                <w:szCs w:val="24"/>
                <w:vertAlign w:val="superscript"/>
                <w:lang w:eastAsia="zh-CN"/>
              </w:rPr>
              <w:t>1</w:t>
            </w:r>
          </w:p>
        </w:tc>
        <w:tc>
          <w:tcPr>
            <w:tcW w:w="1448" w:type="dxa"/>
            <w:vMerge/>
            <w:noWrap/>
            <w:hideMark/>
          </w:tcPr>
          <w:p w:rsidR="00B838D5" w:rsidRPr="003872C1" w:rsidRDefault="00B838D5" w:rsidP="00436C4F">
            <w:pPr>
              <w:spacing w:after="0" w:line="360" w:lineRule="auto"/>
              <w:jc w:val="both"/>
              <w:rPr>
                <w:rFonts w:ascii="Book Antiqua" w:eastAsia="Times New Roman" w:hAnsi="Book Antiqua" w:cs="Times New Roman"/>
                <w:color w:val="000000"/>
                <w:sz w:val="24"/>
                <w:szCs w:val="24"/>
                <w:lang w:eastAsia="en-AU"/>
              </w:rPr>
            </w:pPr>
          </w:p>
        </w:tc>
        <w:tc>
          <w:tcPr>
            <w:tcW w:w="1533" w:type="dxa"/>
            <w:vMerge/>
          </w:tcPr>
          <w:p w:rsidR="00B838D5" w:rsidRPr="003872C1" w:rsidRDefault="00B838D5" w:rsidP="00436C4F">
            <w:pPr>
              <w:spacing w:after="0" w:line="360" w:lineRule="auto"/>
              <w:jc w:val="both"/>
              <w:rPr>
                <w:rFonts w:ascii="Book Antiqua" w:eastAsia="Times New Roman" w:hAnsi="Book Antiqua" w:cs="Times New Roman"/>
                <w:color w:val="000000"/>
                <w:sz w:val="24"/>
                <w:szCs w:val="24"/>
                <w:lang w:eastAsia="en-AU"/>
              </w:rPr>
            </w:pP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B3a. Chronic idiopathic nausea</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10</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14</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B3c. Cyclic vomiting syndrome</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17</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19</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B4. Rumination Syndrome in Adults</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7</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7</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2</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C1. Irritable Bowel Syndrome</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41</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57</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45</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C2. Functional Bloating</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1</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3</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30</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C3. Functional Constipation</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11</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27</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26</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C5. Unspecified Functional Bowel Disorder</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Calibri" w:hAnsi="Book Antiqua" w:cs="Times New Roman"/>
                <w:sz w:val="24"/>
                <w:szCs w:val="24"/>
              </w:rPr>
              <w:t>24</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18</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w:t>
            </w:r>
          </w:p>
        </w:tc>
      </w:tr>
      <w:tr w:rsidR="00DC0264" w:rsidRPr="003872C1" w:rsidTr="00895031">
        <w:trPr>
          <w:trHeight w:val="300"/>
        </w:trPr>
        <w:tc>
          <w:tcPr>
            <w:tcW w:w="5102" w:type="dxa"/>
            <w:noWrap/>
            <w:hideMark/>
          </w:tcPr>
          <w:p w:rsidR="004B4267" w:rsidRPr="003872C1" w:rsidRDefault="00DC0264" w:rsidP="002971EA">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F1. Functional Fecal Incontinence (3mo)</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15</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themeColor="text1"/>
                <w:sz w:val="24"/>
                <w:szCs w:val="24"/>
                <w:lang w:eastAsia="en-AU"/>
              </w:rPr>
            </w:pPr>
            <w:r w:rsidRPr="003872C1">
              <w:rPr>
                <w:rFonts w:ascii="Book Antiqua" w:eastAsia="Times New Roman" w:hAnsi="Book Antiqua" w:cs="Times New Roman"/>
                <w:color w:val="000000" w:themeColor="text1"/>
                <w:sz w:val="24"/>
                <w:szCs w:val="24"/>
                <w:lang w:eastAsia="en-AU"/>
              </w:rPr>
              <w:t>15</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11</w:t>
            </w:r>
          </w:p>
        </w:tc>
      </w:tr>
      <w:tr w:rsidR="00DC0264" w:rsidRPr="003872C1" w:rsidTr="00895031">
        <w:trPr>
          <w:trHeight w:val="300"/>
        </w:trPr>
        <w:tc>
          <w:tcPr>
            <w:tcW w:w="5102" w:type="dxa"/>
            <w:noWrap/>
            <w:hideMark/>
          </w:tcPr>
          <w:p w:rsidR="004B4267"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F2a. Chronic Proctalgia</w:t>
            </w:r>
            <w:r w:rsidR="002971EA">
              <w:rPr>
                <w:rFonts w:ascii="Book Antiqua" w:hAnsi="Book Antiqua" w:cs="Times New Roman" w:hint="eastAsia"/>
                <w:color w:val="000000"/>
                <w:sz w:val="24"/>
                <w:szCs w:val="24"/>
                <w:vertAlign w:val="superscript"/>
                <w:lang w:eastAsia="zh-CN"/>
              </w:rPr>
              <w:t>1</w:t>
            </w:r>
          </w:p>
        </w:tc>
        <w:tc>
          <w:tcPr>
            <w:tcW w:w="1448" w:type="dxa"/>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5</w:t>
            </w:r>
          </w:p>
        </w:tc>
        <w:tc>
          <w:tcPr>
            <w:tcW w:w="1533" w:type="dxa"/>
          </w:tcPr>
          <w:p w:rsidR="00B838D5" w:rsidRPr="003872C1" w:rsidRDefault="00DC0264" w:rsidP="00436C4F">
            <w:pPr>
              <w:spacing w:after="0" w:line="360" w:lineRule="auto"/>
              <w:jc w:val="both"/>
              <w:rPr>
                <w:rFonts w:ascii="Book Antiqua" w:eastAsia="Times New Roman" w:hAnsi="Book Antiqua" w:cs="Times New Roman"/>
                <w:color w:val="000000" w:themeColor="text1"/>
                <w:sz w:val="24"/>
                <w:szCs w:val="24"/>
                <w:lang w:eastAsia="en-AU"/>
              </w:rPr>
            </w:pPr>
            <w:r w:rsidRPr="003872C1">
              <w:rPr>
                <w:rFonts w:ascii="Book Antiqua" w:eastAsia="Times New Roman" w:hAnsi="Book Antiqua" w:cs="Times New Roman"/>
                <w:color w:val="000000" w:themeColor="text1"/>
                <w:sz w:val="24"/>
                <w:szCs w:val="24"/>
                <w:lang w:eastAsia="en-AU"/>
              </w:rPr>
              <w:t>5</w:t>
            </w:r>
          </w:p>
        </w:tc>
        <w:tc>
          <w:tcPr>
            <w:tcW w:w="1191" w:type="dxa"/>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w:t>
            </w:r>
          </w:p>
        </w:tc>
      </w:tr>
      <w:tr w:rsidR="00DC0264" w:rsidRPr="003872C1" w:rsidTr="008C5D94">
        <w:trPr>
          <w:trHeight w:val="300"/>
        </w:trPr>
        <w:tc>
          <w:tcPr>
            <w:tcW w:w="5102" w:type="dxa"/>
            <w:tcBorders>
              <w:bottom w:val="single" w:sz="4" w:space="0" w:color="auto"/>
            </w:tcBorders>
            <w:noWrap/>
            <w:hideMark/>
          </w:tcPr>
          <w:p w:rsidR="004B4267" w:rsidRPr="003872C1" w:rsidRDefault="00DC0264" w:rsidP="002971EA">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F2b. Proctalgia Fugax (3 mo)</w:t>
            </w:r>
          </w:p>
        </w:tc>
        <w:tc>
          <w:tcPr>
            <w:tcW w:w="1448" w:type="dxa"/>
            <w:tcBorders>
              <w:bottom w:val="single" w:sz="4" w:space="0" w:color="auto"/>
            </w:tcBorders>
            <w:noWrap/>
            <w:hideMark/>
          </w:tcPr>
          <w:p w:rsidR="00B838D5" w:rsidRPr="003872C1" w:rsidRDefault="00DC0264" w:rsidP="00436C4F">
            <w:pPr>
              <w:spacing w:after="0" w:line="360" w:lineRule="auto"/>
              <w:jc w:val="both"/>
              <w:rPr>
                <w:rFonts w:ascii="Book Antiqua" w:eastAsia="Times New Roman" w:hAnsi="Book Antiqua" w:cs="Times New Roman"/>
                <w:color w:val="000000"/>
                <w:sz w:val="24"/>
                <w:szCs w:val="24"/>
                <w:lang w:eastAsia="en-AU"/>
              </w:rPr>
            </w:pPr>
            <w:r w:rsidRPr="003872C1">
              <w:rPr>
                <w:rFonts w:ascii="Book Antiqua" w:eastAsia="Times New Roman" w:hAnsi="Book Antiqua" w:cs="Times New Roman"/>
                <w:color w:val="000000"/>
                <w:sz w:val="24"/>
                <w:szCs w:val="24"/>
                <w:lang w:eastAsia="en-AU"/>
              </w:rPr>
              <w:t>11</w:t>
            </w:r>
          </w:p>
        </w:tc>
        <w:tc>
          <w:tcPr>
            <w:tcW w:w="1533" w:type="dxa"/>
            <w:tcBorders>
              <w:bottom w:val="single" w:sz="4" w:space="0" w:color="auto"/>
            </w:tcBorders>
          </w:tcPr>
          <w:p w:rsidR="00B838D5" w:rsidRPr="003872C1" w:rsidRDefault="00DC0264" w:rsidP="00436C4F">
            <w:pPr>
              <w:spacing w:after="0" w:line="360" w:lineRule="auto"/>
              <w:jc w:val="both"/>
              <w:rPr>
                <w:rFonts w:ascii="Book Antiqua" w:eastAsia="Times New Roman" w:hAnsi="Book Antiqua" w:cs="Times New Roman"/>
                <w:color w:val="000000" w:themeColor="text1"/>
                <w:sz w:val="24"/>
                <w:szCs w:val="24"/>
                <w:lang w:eastAsia="en-AU"/>
              </w:rPr>
            </w:pPr>
            <w:r w:rsidRPr="003872C1">
              <w:rPr>
                <w:rFonts w:ascii="Book Antiqua" w:eastAsia="Times New Roman" w:hAnsi="Book Antiqua" w:cs="Times New Roman"/>
                <w:color w:val="000000" w:themeColor="text1"/>
                <w:sz w:val="24"/>
                <w:szCs w:val="24"/>
                <w:lang w:eastAsia="en-AU"/>
              </w:rPr>
              <w:t>11</w:t>
            </w:r>
          </w:p>
        </w:tc>
        <w:tc>
          <w:tcPr>
            <w:tcW w:w="1191" w:type="dxa"/>
            <w:tcBorders>
              <w:bottom w:val="single" w:sz="4" w:space="0" w:color="auto"/>
            </w:tcBorders>
            <w:noWrap/>
            <w:hideMark/>
          </w:tcPr>
          <w:p w:rsidR="00B838D5" w:rsidRPr="003872C1" w:rsidRDefault="00DC0264" w:rsidP="00436C4F">
            <w:pPr>
              <w:spacing w:after="0" w:line="360" w:lineRule="auto"/>
              <w:jc w:val="both"/>
              <w:rPr>
                <w:rFonts w:ascii="Book Antiqua" w:eastAsia="Times New Roman" w:hAnsi="Book Antiqua" w:cs="Times New Roman"/>
                <w:sz w:val="24"/>
                <w:szCs w:val="24"/>
                <w:lang w:eastAsia="en-AU"/>
              </w:rPr>
            </w:pPr>
            <w:r w:rsidRPr="003872C1">
              <w:rPr>
                <w:rFonts w:ascii="Book Antiqua" w:eastAsia="Times New Roman" w:hAnsi="Book Antiqua" w:cs="Times New Roman"/>
                <w:sz w:val="24"/>
                <w:szCs w:val="24"/>
                <w:lang w:eastAsia="en-AU"/>
              </w:rPr>
              <w:t>21</w:t>
            </w:r>
          </w:p>
        </w:tc>
      </w:tr>
    </w:tbl>
    <w:p w:rsidR="0051201D" w:rsidRPr="002971EA" w:rsidRDefault="002971EA" w:rsidP="00436C4F">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00B45925" w:rsidRPr="003872C1">
        <w:rPr>
          <w:rFonts w:ascii="Book Antiqua" w:eastAsia="Calibri" w:hAnsi="Book Antiqua" w:cs="Times New Roman"/>
          <w:sz w:val="24"/>
          <w:szCs w:val="24"/>
        </w:rPr>
        <w:t>FGID in ROME III and ROME II</w:t>
      </w:r>
      <w:r>
        <w:rPr>
          <w:rFonts w:ascii="Book Antiqua" w:hAnsi="Book Antiqua" w:cs="Times New Roman" w:hint="eastAsia"/>
          <w:sz w:val="24"/>
          <w:szCs w:val="24"/>
          <w:lang w:eastAsia="zh-CN"/>
        </w:rPr>
        <w:t xml:space="preserve">; </w:t>
      </w:r>
      <w:r w:rsidR="00ED53EB" w:rsidRPr="003872C1">
        <w:rPr>
          <w:rFonts w:ascii="Book Antiqua" w:eastAsia="Calibri" w:hAnsi="Book Antiqua" w:cs="Times New Roman"/>
          <w:sz w:val="24"/>
          <w:szCs w:val="24"/>
        </w:rPr>
        <w:t>B3b. Functional vomiting</w:t>
      </w:r>
      <w:r>
        <w:rPr>
          <w:rFonts w:ascii="Book Antiqua" w:hAnsi="Book Antiqua" w:cs="Times New Roman" w:hint="eastAsia"/>
          <w:sz w:val="24"/>
          <w:szCs w:val="24"/>
          <w:vertAlign w:val="superscript"/>
          <w:lang w:eastAsia="zh-CN"/>
        </w:rPr>
        <w:t>1</w:t>
      </w:r>
      <w:r w:rsidR="00ED53EB" w:rsidRPr="003872C1">
        <w:rPr>
          <w:rFonts w:ascii="Book Antiqua" w:eastAsia="Calibri" w:hAnsi="Book Antiqua" w:cs="Times New Roman"/>
          <w:sz w:val="24"/>
          <w:szCs w:val="24"/>
        </w:rPr>
        <w:t xml:space="preserve"> is excluded for ED patients</w:t>
      </w:r>
      <w:r>
        <w:rPr>
          <w:rFonts w:ascii="Book Antiqua" w:hAnsi="Book Antiqua" w:cs="Times New Roman" w:hint="eastAsia"/>
          <w:sz w:val="24"/>
          <w:szCs w:val="24"/>
          <w:lang w:eastAsia="zh-CN"/>
        </w:rPr>
        <w:t xml:space="preserve">. </w:t>
      </w:r>
      <w:r w:rsidR="0051201D" w:rsidRPr="003872C1">
        <w:rPr>
          <w:rFonts w:ascii="Book Antiqua" w:eastAsia="Calibri" w:hAnsi="Book Antiqua" w:cs="Times New Roman"/>
          <w:sz w:val="24"/>
          <w:szCs w:val="24"/>
        </w:rPr>
        <w:t xml:space="preserve">Prevalences </w:t>
      </w:r>
      <w:r w:rsidR="007B1E43" w:rsidRPr="003872C1">
        <w:rPr>
          <w:rFonts w:ascii="Book Antiqua" w:eastAsia="Calibri" w:hAnsi="Book Antiqua" w:cs="Times New Roman"/>
          <w:sz w:val="24"/>
          <w:szCs w:val="24"/>
        </w:rPr>
        <w:t>of individ</w:t>
      </w:r>
      <w:r w:rsidR="0051201D" w:rsidRPr="003872C1">
        <w:rPr>
          <w:rFonts w:ascii="Book Antiqua" w:eastAsia="Calibri" w:hAnsi="Book Antiqua" w:cs="Times New Roman"/>
          <w:sz w:val="24"/>
          <w:szCs w:val="24"/>
        </w:rPr>
        <w:t>ual FGID &lt;</w:t>
      </w:r>
      <w:r>
        <w:rPr>
          <w:rFonts w:ascii="Book Antiqua" w:hAnsi="Book Antiqua" w:cs="Times New Roman" w:hint="eastAsia"/>
          <w:sz w:val="24"/>
          <w:szCs w:val="24"/>
          <w:lang w:eastAsia="zh-CN"/>
        </w:rPr>
        <w:t xml:space="preserve"> </w:t>
      </w:r>
      <w:r w:rsidR="0051201D" w:rsidRPr="003872C1">
        <w:rPr>
          <w:rFonts w:ascii="Book Antiqua" w:eastAsia="Calibri" w:hAnsi="Book Antiqua" w:cs="Times New Roman"/>
          <w:sz w:val="24"/>
          <w:szCs w:val="24"/>
        </w:rPr>
        <w:t>5 excluded from table</w:t>
      </w:r>
      <w:r>
        <w:rPr>
          <w:rFonts w:ascii="Book Antiqua" w:hAnsi="Book Antiqua" w:cs="Times New Roman" w:hint="eastAsia"/>
          <w:sz w:val="24"/>
          <w:szCs w:val="24"/>
          <w:lang w:eastAsia="zh-CN"/>
        </w:rPr>
        <w:t>,</w:t>
      </w:r>
      <w:r w:rsidR="00380411" w:rsidRPr="003872C1">
        <w:rPr>
          <w:rFonts w:ascii="Book Antiqua" w:eastAsia="Calibri" w:hAnsi="Book Antiqua" w:cs="Times New Roman"/>
          <w:sz w:val="24"/>
          <w:szCs w:val="24"/>
        </w:rPr>
        <w:t xml:space="preserve"> </w:t>
      </w:r>
      <w:r w:rsidR="0051201D" w:rsidRPr="003872C1">
        <w:rPr>
          <w:rFonts w:ascii="Book Antiqua" w:eastAsia="Calibri" w:hAnsi="Book Antiqua" w:cs="Times New Roman"/>
          <w:sz w:val="24"/>
          <w:szCs w:val="24"/>
        </w:rPr>
        <w:t>B1b</w:t>
      </w:r>
      <w:r>
        <w:rPr>
          <w:rFonts w:ascii="Book Antiqua" w:hAnsi="Book Antiqua" w:cs="Times New Roman" w:hint="eastAsia"/>
          <w:sz w:val="24"/>
          <w:szCs w:val="24"/>
          <w:lang w:eastAsia="zh-CN"/>
        </w:rPr>
        <w:t>:</w:t>
      </w:r>
      <w:r w:rsidR="0051201D" w:rsidRPr="003872C1">
        <w:rPr>
          <w:rFonts w:ascii="Book Antiqua" w:eastAsia="Calibri" w:hAnsi="Book Antiqua" w:cs="Times New Roman"/>
          <w:sz w:val="24"/>
          <w:szCs w:val="24"/>
        </w:rPr>
        <w:t xml:space="preserve"> Epigastric </w:t>
      </w:r>
      <w:r w:rsidR="007C1AA0" w:rsidRPr="003872C1">
        <w:rPr>
          <w:rFonts w:ascii="Book Antiqua" w:eastAsia="Calibri" w:hAnsi="Book Antiqua" w:cs="Times New Roman"/>
          <w:sz w:val="24"/>
          <w:szCs w:val="24"/>
        </w:rPr>
        <w:lastRenderedPageBreak/>
        <w:t>pain syndrome</w:t>
      </w:r>
      <w:r w:rsidR="007C1AA0">
        <w:rPr>
          <w:rFonts w:ascii="Book Antiqua" w:hAnsi="Book Antiqua" w:cs="Times New Roman"/>
          <w:sz w:val="24"/>
          <w:szCs w:val="24"/>
          <w:vertAlign w:val="superscript"/>
          <w:lang w:eastAsia="zh-CN"/>
        </w:rPr>
        <w:t>1</w:t>
      </w:r>
      <w:r>
        <w:rPr>
          <w:rFonts w:ascii="Book Antiqua" w:hAnsi="Book Antiqua" w:cs="Times New Roman" w:hint="eastAsia"/>
          <w:sz w:val="24"/>
          <w:szCs w:val="24"/>
          <w:lang w:eastAsia="zh-CN"/>
        </w:rPr>
        <w:t xml:space="preserve">; </w:t>
      </w:r>
      <w:r w:rsidR="0051201D" w:rsidRPr="003872C1">
        <w:rPr>
          <w:rFonts w:ascii="Book Antiqua" w:eastAsia="Calibri" w:hAnsi="Book Antiqua" w:cs="Times New Roman"/>
          <w:sz w:val="24"/>
          <w:szCs w:val="24"/>
        </w:rPr>
        <w:t>C4</w:t>
      </w:r>
      <w:r>
        <w:rPr>
          <w:rFonts w:ascii="Book Antiqua" w:hAnsi="Book Antiqua" w:cs="Times New Roman" w:hint="eastAsia"/>
          <w:sz w:val="24"/>
          <w:szCs w:val="24"/>
          <w:lang w:eastAsia="zh-CN"/>
        </w:rPr>
        <w:t>:</w:t>
      </w:r>
      <w:r w:rsidR="0051201D" w:rsidRPr="003872C1">
        <w:rPr>
          <w:rFonts w:ascii="Book Antiqua" w:eastAsia="Calibri" w:hAnsi="Book Antiqua" w:cs="Times New Roman"/>
          <w:sz w:val="24"/>
          <w:szCs w:val="24"/>
        </w:rPr>
        <w:t xml:space="preserve"> Functional </w:t>
      </w:r>
      <w:r w:rsidR="007C1AA0" w:rsidRPr="003872C1">
        <w:rPr>
          <w:rFonts w:ascii="Book Antiqua" w:eastAsia="Calibri" w:hAnsi="Book Antiqua" w:cs="Times New Roman"/>
          <w:sz w:val="24"/>
          <w:szCs w:val="24"/>
        </w:rPr>
        <w:t>diarrhea</w:t>
      </w:r>
      <w:r w:rsidR="007C1AA0">
        <w:rPr>
          <w:rFonts w:ascii="Book Antiqua" w:hAnsi="Book Antiqua" w:cs="Times New Roman"/>
          <w:sz w:val="24"/>
          <w:szCs w:val="24"/>
          <w:vertAlign w:val="superscript"/>
          <w:lang w:eastAsia="zh-CN"/>
        </w:rPr>
        <w:t>1</w:t>
      </w:r>
      <w:r>
        <w:rPr>
          <w:rFonts w:ascii="Book Antiqua" w:hAnsi="Book Antiqua" w:cs="Times New Roman" w:hint="eastAsia"/>
          <w:sz w:val="24"/>
          <w:szCs w:val="24"/>
          <w:lang w:eastAsia="zh-CN"/>
        </w:rPr>
        <w:t xml:space="preserve">; </w:t>
      </w:r>
      <w:r w:rsidR="0051201D" w:rsidRPr="003872C1">
        <w:rPr>
          <w:rFonts w:ascii="Book Antiqua" w:eastAsia="Calibri" w:hAnsi="Book Antiqua" w:cs="Times New Roman"/>
          <w:sz w:val="24"/>
          <w:szCs w:val="24"/>
        </w:rPr>
        <w:t>D</w:t>
      </w:r>
      <w:r>
        <w:rPr>
          <w:rFonts w:ascii="Book Antiqua" w:hAnsi="Book Antiqua" w:cs="Times New Roman" w:hint="eastAsia"/>
          <w:sz w:val="24"/>
          <w:szCs w:val="24"/>
          <w:lang w:eastAsia="zh-CN"/>
        </w:rPr>
        <w:t>:</w:t>
      </w:r>
      <w:r w:rsidR="0051201D" w:rsidRPr="003872C1">
        <w:rPr>
          <w:rFonts w:ascii="Book Antiqua" w:eastAsia="Calibri" w:hAnsi="Book Antiqua" w:cs="Times New Roman"/>
          <w:sz w:val="24"/>
          <w:szCs w:val="24"/>
        </w:rPr>
        <w:t xml:space="preserve"> Functional </w:t>
      </w:r>
      <w:r w:rsidR="007C1AA0" w:rsidRPr="003872C1">
        <w:rPr>
          <w:rFonts w:ascii="Book Antiqua" w:eastAsia="Calibri" w:hAnsi="Book Antiqua" w:cs="Times New Roman"/>
          <w:sz w:val="24"/>
          <w:szCs w:val="24"/>
        </w:rPr>
        <w:t>abdominal pain syndrome</w:t>
      </w:r>
      <w:r>
        <w:rPr>
          <w:rFonts w:ascii="Book Antiqua" w:hAnsi="Book Antiqua" w:cs="Times New Roman" w:hint="eastAsia"/>
          <w:sz w:val="24"/>
          <w:szCs w:val="24"/>
          <w:lang w:eastAsia="zh-CN"/>
        </w:rPr>
        <w:t>;</w:t>
      </w:r>
      <w:r w:rsidR="0051201D" w:rsidRPr="003872C1">
        <w:rPr>
          <w:rFonts w:ascii="Book Antiqua" w:eastAsia="Calibri" w:hAnsi="Book Antiqua" w:cs="Times New Roman"/>
          <w:sz w:val="24"/>
          <w:szCs w:val="24"/>
        </w:rPr>
        <w:t xml:space="preserve"> E</w:t>
      </w:r>
      <w:r>
        <w:rPr>
          <w:rFonts w:ascii="Book Antiqua" w:hAnsi="Book Antiqua" w:cs="Times New Roman" w:hint="eastAsia"/>
          <w:sz w:val="24"/>
          <w:szCs w:val="24"/>
          <w:lang w:eastAsia="zh-CN"/>
        </w:rPr>
        <w:t>:</w:t>
      </w:r>
      <w:r w:rsidR="0051201D" w:rsidRPr="003872C1">
        <w:rPr>
          <w:rFonts w:ascii="Book Antiqua" w:eastAsia="Calibri" w:hAnsi="Book Antiqua" w:cs="Times New Roman"/>
          <w:sz w:val="24"/>
          <w:szCs w:val="24"/>
        </w:rPr>
        <w:t xml:space="preserve"> Functional </w:t>
      </w:r>
      <w:r w:rsidR="007C1AA0" w:rsidRPr="003872C1">
        <w:rPr>
          <w:rFonts w:ascii="Book Antiqua" w:eastAsia="Calibri" w:hAnsi="Book Antiqua" w:cs="Times New Roman"/>
          <w:sz w:val="24"/>
          <w:szCs w:val="24"/>
        </w:rPr>
        <w:t>gallbladder and sphincter of oddi disorders</w:t>
      </w:r>
      <w:r>
        <w:rPr>
          <w:rFonts w:ascii="Book Antiqua" w:hAnsi="Book Antiqua" w:cs="Times New Roman" w:hint="eastAsia"/>
          <w:sz w:val="24"/>
          <w:szCs w:val="24"/>
          <w:lang w:eastAsia="zh-CN"/>
        </w:rPr>
        <w:t xml:space="preserve">; </w:t>
      </w:r>
      <w:r w:rsidR="0051201D" w:rsidRPr="003872C1">
        <w:rPr>
          <w:rFonts w:ascii="Book Antiqua" w:eastAsia="Calibri" w:hAnsi="Book Antiqua" w:cs="Times New Roman"/>
          <w:sz w:val="24"/>
          <w:szCs w:val="24"/>
        </w:rPr>
        <w:t>E1</w:t>
      </w:r>
      <w:r>
        <w:rPr>
          <w:rFonts w:ascii="Book Antiqua" w:hAnsi="Book Antiqua" w:cs="Times New Roman" w:hint="eastAsia"/>
          <w:sz w:val="24"/>
          <w:szCs w:val="24"/>
          <w:lang w:eastAsia="zh-CN"/>
        </w:rPr>
        <w:t>:</w:t>
      </w:r>
      <w:r w:rsidR="0051201D" w:rsidRPr="003872C1">
        <w:rPr>
          <w:rFonts w:ascii="Book Antiqua" w:eastAsia="Calibri" w:hAnsi="Book Antiqua" w:cs="Times New Roman"/>
          <w:sz w:val="24"/>
          <w:szCs w:val="24"/>
        </w:rPr>
        <w:t xml:space="preserve"> </w:t>
      </w:r>
      <w:r>
        <w:rPr>
          <w:rFonts w:ascii="Book Antiqua" w:eastAsia="Calibri" w:hAnsi="Book Antiqua" w:cs="Times New Roman"/>
          <w:sz w:val="24"/>
          <w:szCs w:val="24"/>
        </w:rPr>
        <w:t xml:space="preserve">Functional </w:t>
      </w:r>
      <w:r w:rsidR="007C1AA0">
        <w:rPr>
          <w:rFonts w:ascii="Book Antiqua" w:eastAsia="Calibri" w:hAnsi="Book Antiqua" w:cs="Times New Roman"/>
          <w:sz w:val="24"/>
          <w:szCs w:val="24"/>
        </w:rPr>
        <w:t>gallbladder disorder</w:t>
      </w:r>
      <w:r>
        <w:rPr>
          <w:rFonts w:ascii="Book Antiqua" w:hAnsi="Book Antiqua" w:cs="Times New Roman" w:hint="eastAsia"/>
          <w:sz w:val="24"/>
          <w:szCs w:val="24"/>
          <w:lang w:eastAsia="zh-CN"/>
        </w:rPr>
        <w:t xml:space="preserve">; </w:t>
      </w:r>
      <w:r w:rsidR="0051201D" w:rsidRPr="003872C1">
        <w:rPr>
          <w:rFonts w:ascii="Book Antiqua" w:eastAsia="Calibri" w:hAnsi="Book Antiqua" w:cs="Times New Roman"/>
          <w:sz w:val="24"/>
          <w:szCs w:val="24"/>
        </w:rPr>
        <w:t>E2</w:t>
      </w:r>
      <w:r>
        <w:rPr>
          <w:rFonts w:ascii="Book Antiqua" w:hAnsi="Book Antiqua" w:cs="Times New Roman" w:hint="eastAsia"/>
          <w:sz w:val="24"/>
          <w:szCs w:val="24"/>
          <w:lang w:eastAsia="zh-CN"/>
        </w:rPr>
        <w:t xml:space="preserve">: </w:t>
      </w:r>
      <w:r w:rsidR="0051201D" w:rsidRPr="003872C1">
        <w:rPr>
          <w:rFonts w:ascii="Book Antiqua" w:eastAsia="Calibri" w:hAnsi="Book Antiqua" w:cs="Times New Roman"/>
          <w:sz w:val="24"/>
          <w:szCs w:val="24"/>
        </w:rPr>
        <w:t xml:space="preserve">Functional </w:t>
      </w:r>
      <w:r w:rsidR="007C1AA0" w:rsidRPr="003872C1">
        <w:rPr>
          <w:rFonts w:ascii="Book Antiqua" w:eastAsia="Calibri" w:hAnsi="Book Antiqua" w:cs="Times New Roman"/>
          <w:sz w:val="24"/>
          <w:szCs w:val="24"/>
        </w:rPr>
        <w:t>biliary</w:t>
      </w:r>
      <w:r w:rsidR="007C1AA0">
        <w:rPr>
          <w:rFonts w:ascii="Book Antiqua" w:eastAsia="Calibri" w:hAnsi="Book Antiqua" w:cs="Times New Roman"/>
          <w:sz w:val="24"/>
          <w:szCs w:val="24"/>
        </w:rPr>
        <w:t xml:space="preserve"> sphincter of oddi disorder</w:t>
      </w:r>
      <w:r>
        <w:rPr>
          <w:rFonts w:ascii="Book Antiqua" w:hAnsi="Book Antiqua" w:cs="Times New Roman" w:hint="eastAsia"/>
          <w:sz w:val="24"/>
          <w:szCs w:val="24"/>
          <w:lang w:eastAsia="zh-CN"/>
        </w:rPr>
        <w:t>;</w:t>
      </w:r>
      <w:r>
        <w:rPr>
          <w:rFonts w:ascii="Book Antiqua" w:eastAsia="Calibri" w:hAnsi="Book Antiqua" w:cs="Times New Roman"/>
          <w:sz w:val="24"/>
          <w:szCs w:val="24"/>
        </w:rPr>
        <w:t xml:space="preserve"> E3</w:t>
      </w:r>
      <w:r>
        <w:rPr>
          <w:rFonts w:ascii="Book Antiqua" w:hAnsi="Book Antiqua" w:cs="Times New Roman" w:hint="eastAsia"/>
          <w:sz w:val="24"/>
          <w:szCs w:val="24"/>
          <w:lang w:eastAsia="zh-CN"/>
        </w:rPr>
        <w:t>:</w:t>
      </w:r>
      <w:r w:rsidR="0051201D" w:rsidRPr="003872C1">
        <w:rPr>
          <w:rFonts w:ascii="Book Antiqua" w:eastAsia="Calibri" w:hAnsi="Book Antiqua" w:cs="Times New Roman"/>
          <w:sz w:val="24"/>
          <w:szCs w:val="24"/>
        </w:rPr>
        <w:t xml:space="preserve"> Functional </w:t>
      </w:r>
      <w:r w:rsidR="007C1AA0" w:rsidRPr="003872C1">
        <w:rPr>
          <w:rFonts w:ascii="Book Antiqua" w:eastAsia="Calibri" w:hAnsi="Book Antiqua" w:cs="Times New Roman"/>
          <w:sz w:val="24"/>
          <w:szCs w:val="24"/>
        </w:rPr>
        <w:t xml:space="preserve">pancreatic sphincter </w:t>
      </w:r>
      <w:r w:rsidR="0051201D" w:rsidRPr="003872C1">
        <w:rPr>
          <w:rFonts w:ascii="Book Antiqua" w:eastAsia="Calibri" w:hAnsi="Book Antiqua" w:cs="Times New Roman"/>
          <w:sz w:val="24"/>
          <w:szCs w:val="24"/>
        </w:rPr>
        <w:t xml:space="preserve">of </w:t>
      </w:r>
      <w:r w:rsidR="007C1AA0" w:rsidRPr="003872C1">
        <w:rPr>
          <w:rFonts w:ascii="Book Antiqua" w:eastAsia="Calibri" w:hAnsi="Book Antiqua" w:cs="Times New Roman"/>
          <w:sz w:val="24"/>
          <w:szCs w:val="24"/>
        </w:rPr>
        <w:t>oddi disorder</w:t>
      </w:r>
      <w:r>
        <w:rPr>
          <w:rFonts w:ascii="Book Antiqua" w:hAnsi="Book Antiqua" w:cs="Times New Roman" w:hint="eastAsia"/>
          <w:sz w:val="24"/>
          <w:szCs w:val="24"/>
          <w:lang w:eastAsia="zh-CN"/>
        </w:rPr>
        <w:t>;</w:t>
      </w:r>
      <w:r w:rsidR="0051201D" w:rsidRPr="003872C1">
        <w:rPr>
          <w:rFonts w:ascii="Book Antiqua" w:eastAsia="Calibri" w:hAnsi="Book Antiqua" w:cs="Times New Roman"/>
          <w:sz w:val="24"/>
          <w:szCs w:val="24"/>
        </w:rPr>
        <w:t xml:space="preserve"> F3</w:t>
      </w:r>
      <w:r>
        <w:rPr>
          <w:rFonts w:ascii="Book Antiqua" w:hAnsi="Book Antiqua" w:cs="Times New Roman" w:hint="eastAsia"/>
          <w:sz w:val="24"/>
          <w:szCs w:val="24"/>
          <w:lang w:eastAsia="zh-CN"/>
        </w:rPr>
        <w:t>:</w:t>
      </w:r>
      <w:r w:rsidR="0051201D" w:rsidRPr="003872C1">
        <w:rPr>
          <w:rFonts w:ascii="Book Antiqua" w:eastAsia="Calibri" w:hAnsi="Book Antiqua" w:cs="Times New Roman"/>
          <w:sz w:val="24"/>
          <w:szCs w:val="24"/>
        </w:rPr>
        <w:t xml:space="preserve"> Functional </w:t>
      </w:r>
      <w:r w:rsidR="007C1AA0" w:rsidRPr="003872C1">
        <w:rPr>
          <w:rFonts w:ascii="Book Antiqua" w:eastAsia="Calibri" w:hAnsi="Book Antiqua" w:cs="Times New Roman"/>
          <w:sz w:val="24"/>
          <w:szCs w:val="24"/>
        </w:rPr>
        <w:t>defecation disorders</w:t>
      </w:r>
      <w:r>
        <w:rPr>
          <w:rFonts w:ascii="Book Antiqua" w:hAnsi="Book Antiqua" w:cs="Times New Roman" w:hint="eastAsia"/>
          <w:sz w:val="24"/>
          <w:szCs w:val="24"/>
          <w:lang w:eastAsia="zh-CN"/>
        </w:rPr>
        <w:t>.</w:t>
      </w:r>
    </w:p>
    <w:p w:rsidR="003329DF" w:rsidRPr="003872C1" w:rsidRDefault="003329DF" w:rsidP="00436C4F">
      <w:pPr>
        <w:spacing w:after="0" w:line="360" w:lineRule="auto"/>
        <w:jc w:val="both"/>
        <w:rPr>
          <w:rFonts w:ascii="Book Antiqua" w:hAnsi="Book Antiqua" w:cs="Times New Roman"/>
          <w:sz w:val="24"/>
          <w:szCs w:val="24"/>
        </w:rPr>
        <w:sectPr w:rsidR="003329DF" w:rsidRPr="003872C1" w:rsidSect="00A4332F">
          <w:footerReference w:type="default" r:id="rId9"/>
          <w:pgSz w:w="11906" w:h="16838" w:code="9"/>
          <w:pgMar w:top="1418" w:right="1418" w:bottom="1418" w:left="1701" w:header="708" w:footer="708" w:gutter="0"/>
          <w:cols w:space="708"/>
          <w:docGrid w:linePitch="360"/>
        </w:sectPr>
      </w:pPr>
    </w:p>
    <w:p w:rsidR="00B838D5" w:rsidRPr="003872C1" w:rsidRDefault="008959A9" w:rsidP="00436C4F">
      <w:pPr>
        <w:spacing w:after="0" w:line="360" w:lineRule="auto"/>
        <w:jc w:val="both"/>
        <w:rPr>
          <w:rFonts w:ascii="Book Antiqua" w:hAnsi="Book Antiqua" w:cs="Times New Roman"/>
          <w:sz w:val="24"/>
          <w:szCs w:val="24"/>
        </w:rPr>
      </w:pPr>
      <w:r w:rsidRPr="003872C1">
        <w:rPr>
          <w:rFonts w:ascii="Book Antiqua" w:hAnsi="Book Antiqua" w:cs="Times New Roman"/>
          <w:b/>
          <w:sz w:val="24"/>
          <w:szCs w:val="24"/>
        </w:rPr>
        <w:lastRenderedPageBreak/>
        <w:t>T</w:t>
      </w:r>
      <w:r w:rsidR="002971EA" w:rsidRPr="003872C1">
        <w:rPr>
          <w:rFonts w:ascii="Book Antiqua" w:hAnsi="Book Antiqua" w:cs="Times New Roman"/>
          <w:b/>
          <w:sz w:val="24"/>
          <w:szCs w:val="24"/>
        </w:rPr>
        <w:t>able</w:t>
      </w:r>
      <w:r w:rsidR="002971EA">
        <w:rPr>
          <w:rFonts w:ascii="Book Antiqua" w:hAnsi="Book Antiqua" w:cs="Times New Roman" w:hint="eastAsia"/>
          <w:b/>
          <w:sz w:val="24"/>
          <w:szCs w:val="24"/>
          <w:lang w:eastAsia="zh-CN"/>
        </w:rPr>
        <w:t xml:space="preserve"> </w:t>
      </w:r>
      <w:r w:rsidR="002971EA" w:rsidRPr="003872C1">
        <w:rPr>
          <w:rFonts w:ascii="Book Antiqua" w:hAnsi="Book Antiqua" w:cs="Times New Roman"/>
          <w:b/>
          <w:sz w:val="24"/>
          <w:szCs w:val="24"/>
        </w:rPr>
        <w:t>4</w:t>
      </w:r>
      <w:r w:rsidR="002971EA">
        <w:rPr>
          <w:rFonts w:ascii="Book Antiqua" w:hAnsi="Book Antiqua" w:cs="Times New Roman" w:hint="eastAsia"/>
          <w:sz w:val="24"/>
          <w:szCs w:val="24"/>
          <w:lang w:eastAsia="zh-CN"/>
        </w:rPr>
        <w:t xml:space="preserve"> </w:t>
      </w:r>
      <w:r w:rsidR="00C76A8D" w:rsidRPr="002971EA">
        <w:rPr>
          <w:rFonts w:ascii="Book Antiqua" w:hAnsi="Book Antiqua" w:cs="Times New Roman"/>
          <w:b/>
          <w:sz w:val="24"/>
          <w:szCs w:val="24"/>
        </w:rPr>
        <w:t xml:space="preserve">Prevalence of </w:t>
      </w:r>
      <w:r w:rsidR="002971EA" w:rsidRPr="002971EA">
        <w:rPr>
          <w:rFonts w:ascii="Book Antiqua" w:hAnsi="Book Antiqua" w:cs="Times New Roman"/>
          <w:b/>
          <w:sz w:val="24"/>
          <w:szCs w:val="24"/>
        </w:rPr>
        <w:t xml:space="preserve">functional gastrointestinal disorders </w:t>
      </w:r>
      <w:r w:rsidR="00EE1B98" w:rsidRPr="002971EA">
        <w:rPr>
          <w:rFonts w:ascii="Book Antiqua" w:hAnsi="Book Antiqua" w:cs="Times New Roman"/>
          <w:b/>
          <w:sz w:val="24"/>
          <w:szCs w:val="24"/>
        </w:rPr>
        <w:t xml:space="preserve">categories for </w:t>
      </w:r>
      <w:r w:rsidR="00C76A8D" w:rsidRPr="002971EA">
        <w:rPr>
          <w:rFonts w:ascii="Book Antiqua" w:hAnsi="Book Antiqua" w:cs="Times New Roman"/>
          <w:b/>
          <w:sz w:val="24"/>
          <w:szCs w:val="24"/>
        </w:rPr>
        <w:t xml:space="preserve">ROME III </w:t>
      </w:r>
      <w:r w:rsidR="000C759F" w:rsidRPr="002971EA">
        <w:rPr>
          <w:rFonts w:ascii="Book Antiqua" w:hAnsi="Book Antiqua" w:cs="Times New Roman"/>
          <w:b/>
          <w:sz w:val="24"/>
          <w:szCs w:val="24"/>
        </w:rPr>
        <w:t>(with 6-</w:t>
      </w:r>
      <w:r w:rsidR="00EE1B98" w:rsidRPr="002971EA">
        <w:rPr>
          <w:rFonts w:ascii="Book Antiqua" w:hAnsi="Book Antiqua" w:cs="Times New Roman"/>
          <w:b/>
          <w:sz w:val="24"/>
          <w:szCs w:val="24"/>
        </w:rPr>
        <w:t xml:space="preserve">mo requirement) </w:t>
      </w:r>
      <w:r w:rsidR="00C76A8D" w:rsidRPr="002971EA">
        <w:rPr>
          <w:rFonts w:ascii="Book Antiqua" w:hAnsi="Book Antiqua" w:cs="Times New Roman"/>
          <w:b/>
          <w:sz w:val="24"/>
          <w:szCs w:val="24"/>
        </w:rPr>
        <w:t>by ED</w:t>
      </w:r>
      <w:r w:rsidR="00EE1B98" w:rsidRPr="002971EA">
        <w:rPr>
          <w:rFonts w:ascii="Book Antiqua" w:hAnsi="Book Antiqua" w:cs="Times New Roman"/>
          <w:b/>
          <w:sz w:val="24"/>
          <w:szCs w:val="24"/>
        </w:rPr>
        <w:t xml:space="preserve"> sub-types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247"/>
        <w:gridCol w:w="1247"/>
        <w:gridCol w:w="1247"/>
        <w:gridCol w:w="1247"/>
        <w:gridCol w:w="1247"/>
      </w:tblGrid>
      <w:tr w:rsidR="00C76A8D" w:rsidRPr="003872C1" w:rsidTr="00C76A8D">
        <w:tc>
          <w:tcPr>
            <w:tcW w:w="5386" w:type="dxa"/>
            <w:tcBorders>
              <w:top w:val="single" w:sz="4" w:space="0" w:color="auto"/>
            </w:tcBorders>
          </w:tcPr>
          <w:p w:rsidR="00B838D5" w:rsidRPr="002971EA" w:rsidRDefault="00B838D5" w:rsidP="00436C4F">
            <w:pPr>
              <w:spacing w:line="360" w:lineRule="auto"/>
              <w:jc w:val="both"/>
              <w:rPr>
                <w:rFonts w:ascii="Book Antiqua" w:hAnsi="Book Antiqua" w:cs="Times New Roman"/>
                <w:b/>
                <w:sz w:val="24"/>
                <w:szCs w:val="24"/>
              </w:rPr>
            </w:pPr>
          </w:p>
        </w:tc>
        <w:tc>
          <w:tcPr>
            <w:tcW w:w="6235" w:type="dxa"/>
            <w:gridSpan w:val="5"/>
            <w:tcBorders>
              <w:top w:val="single" w:sz="4" w:space="0" w:color="auto"/>
              <w:bottom w:val="single" w:sz="4" w:space="0" w:color="auto"/>
            </w:tcBorders>
          </w:tcPr>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ROME III Cohort</w:t>
            </w:r>
          </w:p>
        </w:tc>
      </w:tr>
      <w:tr w:rsidR="00C76A8D" w:rsidRPr="003872C1" w:rsidTr="00C76A8D">
        <w:tc>
          <w:tcPr>
            <w:tcW w:w="5386" w:type="dxa"/>
          </w:tcPr>
          <w:p w:rsidR="00B838D5" w:rsidRPr="002971EA" w:rsidRDefault="00B838D5" w:rsidP="00436C4F">
            <w:pPr>
              <w:spacing w:line="360" w:lineRule="auto"/>
              <w:jc w:val="both"/>
              <w:rPr>
                <w:rFonts w:ascii="Book Antiqua" w:hAnsi="Book Antiqua" w:cs="Times New Roman"/>
                <w:b/>
                <w:sz w:val="24"/>
                <w:szCs w:val="24"/>
              </w:rPr>
            </w:pPr>
          </w:p>
        </w:tc>
        <w:tc>
          <w:tcPr>
            <w:tcW w:w="1247" w:type="dxa"/>
            <w:tcBorders>
              <w:top w:val="single" w:sz="4" w:space="0" w:color="auto"/>
            </w:tcBorders>
          </w:tcPr>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AN-R</w:t>
            </w:r>
          </w:p>
        </w:tc>
        <w:tc>
          <w:tcPr>
            <w:tcW w:w="1247" w:type="dxa"/>
            <w:tcBorders>
              <w:top w:val="single" w:sz="4" w:space="0" w:color="auto"/>
            </w:tcBorders>
          </w:tcPr>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AN-P</w:t>
            </w:r>
          </w:p>
        </w:tc>
        <w:tc>
          <w:tcPr>
            <w:tcW w:w="1247" w:type="dxa"/>
            <w:tcBorders>
              <w:top w:val="single" w:sz="4" w:space="0" w:color="auto"/>
            </w:tcBorders>
          </w:tcPr>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BN</w:t>
            </w:r>
          </w:p>
        </w:tc>
        <w:tc>
          <w:tcPr>
            <w:tcW w:w="1247" w:type="dxa"/>
            <w:tcBorders>
              <w:top w:val="single" w:sz="4" w:space="0" w:color="auto"/>
            </w:tcBorders>
          </w:tcPr>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EDNOS-R</w:t>
            </w:r>
          </w:p>
        </w:tc>
        <w:tc>
          <w:tcPr>
            <w:tcW w:w="1247" w:type="dxa"/>
            <w:tcBorders>
              <w:top w:val="single" w:sz="4" w:space="0" w:color="auto"/>
            </w:tcBorders>
          </w:tcPr>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EDNOS-P</w:t>
            </w:r>
          </w:p>
        </w:tc>
      </w:tr>
      <w:tr w:rsidR="00C76A8D" w:rsidRPr="003872C1" w:rsidTr="00C76A8D">
        <w:tc>
          <w:tcPr>
            <w:tcW w:w="5386" w:type="dxa"/>
            <w:tcBorders>
              <w:bottom w:val="single" w:sz="4" w:space="0" w:color="auto"/>
            </w:tcBorders>
          </w:tcPr>
          <w:p w:rsidR="00B838D5" w:rsidRPr="002971EA" w:rsidRDefault="00B838D5" w:rsidP="00436C4F">
            <w:pPr>
              <w:spacing w:line="360" w:lineRule="auto"/>
              <w:jc w:val="both"/>
              <w:rPr>
                <w:rFonts w:ascii="Book Antiqua" w:hAnsi="Book Antiqua" w:cs="Times New Roman"/>
                <w:b/>
                <w:sz w:val="24"/>
                <w:szCs w:val="24"/>
              </w:rPr>
            </w:pPr>
          </w:p>
        </w:tc>
        <w:tc>
          <w:tcPr>
            <w:tcW w:w="1247" w:type="dxa"/>
            <w:tcBorders>
              <w:bottom w:val="single" w:sz="4" w:space="0" w:color="auto"/>
            </w:tcBorders>
          </w:tcPr>
          <w:p w:rsidR="00B838D5" w:rsidRPr="002971EA" w:rsidRDefault="00EE1B98" w:rsidP="00436C4F">
            <w:pPr>
              <w:spacing w:line="360" w:lineRule="auto"/>
              <w:jc w:val="both"/>
              <w:rPr>
                <w:rFonts w:ascii="Book Antiqua" w:hAnsi="Book Antiqua" w:cs="Times New Roman"/>
                <w:b/>
                <w:sz w:val="24"/>
                <w:szCs w:val="24"/>
              </w:rPr>
            </w:pPr>
            <w:r w:rsidRPr="002971EA">
              <w:rPr>
                <w:rFonts w:ascii="Book Antiqua" w:hAnsi="Book Antiqua" w:cs="Times New Roman"/>
                <w:b/>
                <w:i/>
                <w:sz w:val="24"/>
                <w:szCs w:val="24"/>
              </w:rPr>
              <w:t>n</w:t>
            </w:r>
            <w:r w:rsidR="002971EA">
              <w:rPr>
                <w:rFonts w:ascii="Book Antiqua" w:hAnsi="Book Antiqua" w:cs="Times New Roman" w:hint="eastAsia"/>
                <w:b/>
                <w:i/>
                <w:sz w:val="24"/>
                <w:szCs w:val="24"/>
                <w:lang w:eastAsia="zh-CN"/>
              </w:rPr>
              <w:t xml:space="preserve"> </w:t>
            </w:r>
            <w:r w:rsidRPr="002971EA">
              <w:rPr>
                <w:rFonts w:ascii="Book Antiqua" w:hAnsi="Book Antiqua" w:cs="Times New Roman"/>
                <w:b/>
                <w:i/>
                <w:sz w:val="24"/>
                <w:szCs w:val="24"/>
              </w:rPr>
              <w:t>=</w:t>
            </w:r>
            <w:r w:rsidR="002971EA">
              <w:rPr>
                <w:rFonts w:ascii="Book Antiqua" w:hAnsi="Book Antiqua" w:cs="Times New Roman" w:hint="eastAsia"/>
                <w:b/>
                <w:i/>
                <w:sz w:val="24"/>
                <w:szCs w:val="24"/>
                <w:lang w:eastAsia="zh-CN"/>
              </w:rPr>
              <w:t xml:space="preserve"> </w:t>
            </w:r>
            <w:r w:rsidRPr="002971EA">
              <w:rPr>
                <w:rFonts w:ascii="Book Antiqua" w:hAnsi="Book Antiqua" w:cs="Times New Roman"/>
                <w:b/>
                <w:sz w:val="24"/>
                <w:szCs w:val="24"/>
              </w:rPr>
              <w:t>27</w:t>
            </w:r>
          </w:p>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w:t>
            </w:r>
          </w:p>
        </w:tc>
        <w:tc>
          <w:tcPr>
            <w:tcW w:w="1247" w:type="dxa"/>
            <w:tcBorders>
              <w:bottom w:val="single" w:sz="4" w:space="0" w:color="auto"/>
            </w:tcBorders>
          </w:tcPr>
          <w:p w:rsidR="00B838D5" w:rsidRPr="002971EA" w:rsidRDefault="002971EA" w:rsidP="00436C4F">
            <w:pPr>
              <w:spacing w:line="360" w:lineRule="auto"/>
              <w:jc w:val="both"/>
              <w:rPr>
                <w:rFonts w:ascii="Book Antiqua" w:hAnsi="Book Antiqua" w:cs="Times New Roman"/>
                <w:b/>
                <w:sz w:val="24"/>
                <w:szCs w:val="24"/>
              </w:rPr>
            </w:pPr>
            <w:r w:rsidRPr="002971EA">
              <w:rPr>
                <w:rFonts w:ascii="Book Antiqua" w:hAnsi="Book Antiqua" w:cs="Times New Roman"/>
                <w:b/>
                <w:i/>
                <w:sz w:val="24"/>
                <w:szCs w:val="24"/>
              </w:rPr>
              <w:t>n</w:t>
            </w:r>
            <w:r w:rsidRPr="002971EA">
              <w:rPr>
                <w:rFonts w:ascii="Book Antiqua" w:eastAsia="Calibri" w:hAnsi="Book Antiqua" w:cs="Times New Roman"/>
                <w:b/>
                <w:i/>
                <w:sz w:val="24"/>
                <w:szCs w:val="24"/>
              </w:rPr>
              <w:t xml:space="preserve"> </w:t>
            </w:r>
            <w:r w:rsidR="00FC7E7E" w:rsidRPr="002971EA">
              <w:rPr>
                <w:rFonts w:ascii="Book Antiqua" w:eastAsia="Calibri" w:hAnsi="Book Antiqua" w:cs="Times New Roman"/>
                <w:b/>
                <w:i/>
                <w:sz w:val="24"/>
                <w:szCs w:val="24"/>
              </w:rPr>
              <w:t>=</w:t>
            </w:r>
            <w:r>
              <w:rPr>
                <w:rFonts w:ascii="Book Antiqua" w:hAnsi="Book Antiqua" w:cs="Times New Roman" w:hint="eastAsia"/>
                <w:b/>
                <w:i/>
                <w:sz w:val="24"/>
                <w:szCs w:val="24"/>
                <w:lang w:eastAsia="zh-CN"/>
              </w:rPr>
              <w:t xml:space="preserve"> </w:t>
            </w:r>
            <w:r w:rsidR="00EE1B98" w:rsidRPr="002971EA">
              <w:rPr>
                <w:rFonts w:ascii="Book Antiqua" w:hAnsi="Book Antiqua" w:cs="Times New Roman"/>
                <w:b/>
                <w:sz w:val="24"/>
                <w:szCs w:val="24"/>
              </w:rPr>
              <w:t>20</w:t>
            </w:r>
          </w:p>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w:t>
            </w:r>
          </w:p>
        </w:tc>
        <w:tc>
          <w:tcPr>
            <w:tcW w:w="1247" w:type="dxa"/>
            <w:tcBorders>
              <w:bottom w:val="single" w:sz="4" w:space="0" w:color="auto"/>
            </w:tcBorders>
          </w:tcPr>
          <w:p w:rsidR="00B838D5" w:rsidRPr="002971EA" w:rsidRDefault="002971EA" w:rsidP="00436C4F">
            <w:pPr>
              <w:spacing w:line="360" w:lineRule="auto"/>
              <w:jc w:val="both"/>
              <w:rPr>
                <w:rFonts w:ascii="Book Antiqua" w:hAnsi="Book Antiqua" w:cs="Times New Roman"/>
                <w:b/>
                <w:sz w:val="24"/>
                <w:szCs w:val="24"/>
                <w:lang w:eastAsia="zh-CN"/>
              </w:rPr>
            </w:pPr>
            <w:r w:rsidRPr="002971EA">
              <w:rPr>
                <w:rFonts w:ascii="Book Antiqua" w:hAnsi="Book Antiqua" w:cs="Times New Roman"/>
                <w:b/>
                <w:i/>
                <w:sz w:val="24"/>
                <w:szCs w:val="24"/>
              </w:rPr>
              <w:t xml:space="preserve">n </w:t>
            </w:r>
            <w:r w:rsidR="00EE1B98" w:rsidRPr="002971EA">
              <w:rPr>
                <w:rFonts w:ascii="Book Antiqua" w:hAnsi="Book Antiqua" w:cs="Times New Roman"/>
                <w:b/>
                <w:i/>
                <w:sz w:val="24"/>
                <w:szCs w:val="24"/>
              </w:rPr>
              <w:t>=</w:t>
            </w:r>
            <w:r>
              <w:rPr>
                <w:rFonts w:ascii="Book Antiqua" w:hAnsi="Book Antiqua" w:cs="Times New Roman" w:hint="eastAsia"/>
                <w:b/>
                <w:i/>
                <w:sz w:val="24"/>
                <w:szCs w:val="24"/>
                <w:lang w:eastAsia="zh-CN"/>
              </w:rPr>
              <w:t xml:space="preserve"> </w:t>
            </w:r>
            <w:r w:rsidR="00EE1B98" w:rsidRPr="002971EA">
              <w:rPr>
                <w:rFonts w:ascii="Book Antiqua" w:hAnsi="Book Antiqua" w:cs="Times New Roman"/>
                <w:b/>
                <w:sz w:val="24"/>
                <w:szCs w:val="24"/>
              </w:rPr>
              <w:t>9</w:t>
            </w:r>
          </w:p>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w:t>
            </w:r>
          </w:p>
        </w:tc>
        <w:tc>
          <w:tcPr>
            <w:tcW w:w="1247" w:type="dxa"/>
            <w:tcBorders>
              <w:bottom w:val="single" w:sz="4" w:space="0" w:color="auto"/>
            </w:tcBorders>
          </w:tcPr>
          <w:p w:rsidR="00B838D5" w:rsidRPr="002971EA" w:rsidRDefault="002971EA" w:rsidP="00436C4F">
            <w:pPr>
              <w:spacing w:line="360" w:lineRule="auto"/>
              <w:jc w:val="both"/>
              <w:rPr>
                <w:rFonts w:ascii="Book Antiqua" w:hAnsi="Book Antiqua" w:cs="Times New Roman"/>
                <w:b/>
                <w:sz w:val="24"/>
                <w:szCs w:val="24"/>
              </w:rPr>
            </w:pPr>
            <w:r w:rsidRPr="002971EA">
              <w:rPr>
                <w:rFonts w:ascii="Book Antiqua" w:hAnsi="Book Antiqua" w:cs="Times New Roman"/>
                <w:b/>
                <w:i/>
                <w:sz w:val="24"/>
                <w:szCs w:val="24"/>
              </w:rPr>
              <w:t xml:space="preserve">n </w:t>
            </w:r>
            <w:r w:rsidR="00EE1B98" w:rsidRPr="002971EA">
              <w:rPr>
                <w:rFonts w:ascii="Book Antiqua" w:hAnsi="Book Antiqua" w:cs="Times New Roman"/>
                <w:b/>
                <w:i/>
                <w:sz w:val="24"/>
                <w:szCs w:val="24"/>
              </w:rPr>
              <w:t>=</w:t>
            </w:r>
            <w:r>
              <w:rPr>
                <w:rFonts w:ascii="Book Antiqua" w:hAnsi="Book Antiqua" w:cs="Times New Roman" w:hint="eastAsia"/>
                <w:b/>
                <w:i/>
                <w:sz w:val="24"/>
                <w:szCs w:val="24"/>
                <w:lang w:eastAsia="zh-CN"/>
              </w:rPr>
              <w:t xml:space="preserve"> </w:t>
            </w:r>
            <w:r w:rsidR="00EE1B98" w:rsidRPr="002971EA">
              <w:rPr>
                <w:rFonts w:ascii="Book Antiqua" w:hAnsi="Book Antiqua" w:cs="Times New Roman"/>
                <w:b/>
                <w:sz w:val="24"/>
                <w:szCs w:val="24"/>
              </w:rPr>
              <w:t>14</w:t>
            </w:r>
          </w:p>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w:t>
            </w:r>
          </w:p>
        </w:tc>
        <w:tc>
          <w:tcPr>
            <w:tcW w:w="1247" w:type="dxa"/>
            <w:tcBorders>
              <w:bottom w:val="single" w:sz="4" w:space="0" w:color="auto"/>
            </w:tcBorders>
          </w:tcPr>
          <w:p w:rsidR="00B838D5" w:rsidRPr="002971EA" w:rsidRDefault="002971EA" w:rsidP="00436C4F">
            <w:pPr>
              <w:spacing w:line="360" w:lineRule="auto"/>
              <w:jc w:val="both"/>
              <w:rPr>
                <w:rFonts w:ascii="Book Antiqua" w:hAnsi="Book Antiqua" w:cs="Times New Roman"/>
                <w:b/>
                <w:sz w:val="24"/>
                <w:szCs w:val="24"/>
              </w:rPr>
            </w:pPr>
            <w:r w:rsidRPr="002971EA">
              <w:rPr>
                <w:rFonts w:ascii="Book Antiqua" w:hAnsi="Book Antiqua" w:cs="Times New Roman"/>
                <w:b/>
                <w:i/>
                <w:sz w:val="24"/>
                <w:szCs w:val="24"/>
              </w:rPr>
              <w:t xml:space="preserve">n </w:t>
            </w:r>
            <w:r w:rsidR="00EE1B98" w:rsidRPr="002971EA">
              <w:rPr>
                <w:rFonts w:ascii="Book Antiqua" w:hAnsi="Book Antiqua" w:cs="Times New Roman"/>
                <w:b/>
                <w:i/>
                <w:sz w:val="24"/>
                <w:szCs w:val="24"/>
              </w:rPr>
              <w:t>=</w:t>
            </w:r>
            <w:r>
              <w:rPr>
                <w:rFonts w:ascii="Book Antiqua" w:hAnsi="Book Antiqua" w:cs="Times New Roman" w:hint="eastAsia"/>
                <w:b/>
                <w:i/>
                <w:sz w:val="24"/>
                <w:szCs w:val="24"/>
                <w:lang w:eastAsia="zh-CN"/>
              </w:rPr>
              <w:t xml:space="preserve"> </w:t>
            </w:r>
            <w:r w:rsidR="00EE1B98" w:rsidRPr="002971EA">
              <w:rPr>
                <w:rFonts w:ascii="Book Antiqua" w:hAnsi="Book Antiqua" w:cs="Times New Roman"/>
                <w:b/>
                <w:sz w:val="24"/>
                <w:szCs w:val="24"/>
              </w:rPr>
              <w:t>30</w:t>
            </w:r>
          </w:p>
          <w:p w:rsidR="00B838D5" w:rsidRPr="002971EA" w:rsidRDefault="00C76A8D" w:rsidP="00436C4F">
            <w:pPr>
              <w:spacing w:line="360" w:lineRule="auto"/>
              <w:jc w:val="both"/>
              <w:rPr>
                <w:rFonts w:ascii="Book Antiqua" w:hAnsi="Book Antiqua" w:cs="Times New Roman"/>
                <w:b/>
                <w:sz w:val="24"/>
                <w:szCs w:val="24"/>
              </w:rPr>
            </w:pPr>
            <w:r w:rsidRPr="002971EA">
              <w:rPr>
                <w:rFonts w:ascii="Book Antiqua" w:hAnsi="Book Antiqua" w:cs="Times New Roman"/>
                <w:b/>
                <w:sz w:val="24"/>
                <w:szCs w:val="24"/>
              </w:rPr>
              <w:t>%</w:t>
            </w:r>
          </w:p>
        </w:tc>
      </w:tr>
      <w:tr w:rsidR="00C76A8D" w:rsidRPr="003872C1" w:rsidTr="00C76A8D">
        <w:tc>
          <w:tcPr>
            <w:tcW w:w="5386" w:type="dxa"/>
            <w:tcBorders>
              <w:top w:val="single" w:sz="4" w:space="0" w:color="auto"/>
            </w:tcBorders>
          </w:tcPr>
          <w:p w:rsidR="00B838D5" w:rsidRPr="003872C1" w:rsidRDefault="00C76A8D" w:rsidP="00436C4F">
            <w:pPr>
              <w:pStyle w:val="a4"/>
              <w:numPr>
                <w:ilvl w:val="0"/>
                <w:numId w:val="5"/>
              </w:numPr>
              <w:spacing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Esophageal Disorders</w:t>
            </w:r>
          </w:p>
        </w:tc>
        <w:tc>
          <w:tcPr>
            <w:tcW w:w="1247" w:type="dxa"/>
            <w:tcBorders>
              <w:top w:val="single" w:sz="4" w:space="0" w:color="auto"/>
            </w:tcBorders>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14.8</w:t>
            </w:r>
          </w:p>
        </w:tc>
        <w:tc>
          <w:tcPr>
            <w:tcW w:w="1247" w:type="dxa"/>
            <w:tcBorders>
              <w:top w:val="single" w:sz="4" w:space="0" w:color="auto"/>
            </w:tcBorders>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35.0</w:t>
            </w:r>
          </w:p>
        </w:tc>
        <w:tc>
          <w:tcPr>
            <w:tcW w:w="1247" w:type="dxa"/>
            <w:tcBorders>
              <w:top w:val="single" w:sz="4" w:space="0" w:color="auto"/>
            </w:tcBorders>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33.3</w:t>
            </w:r>
          </w:p>
        </w:tc>
        <w:tc>
          <w:tcPr>
            <w:tcW w:w="1247" w:type="dxa"/>
            <w:tcBorders>
              <w:top w:val="single" w:sz="4" w:space="0" w:color="auto"/>
            </w:tcBorders>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42.9</w:t>
            </w:r>
          </w:p>
        </w:tc>
        <w:tc>
          <w:tcPr>
            <w:tcW w:w="1247" w:type="dxa"/>
            <w:tcBorders>
              <w:top w:val="single" w:sz="4" w:space="0" w:color="auto"/>
            </w:tcBorders>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46.7</w:t>
            </w:r>
          </w:p>
        </w:tc>
      </w:tr>
      <w:tr w:rsidR="00C76A8D" w:rsidRPr="003872C1" w:rsidTr="00C76A8D">
        <w:tc>
          <w:tcPr>
            <w:tcW w:w="5386" w:type="dxa"/>
          </w:tcPr>
          <w:p w:rsidR="00B838D5" w:rsidRPr="003872C1" w:rsidRDefault="00C76A8D" w:rsidP="00436C4F">
            <w:pPr>
              <w:pStyle w:val="a4"/>
              <w:numPr>
                <w:ilvl w:val="0"/>
                <w:numId w:val="5"/>
              </w:numPr>
              <w:spacing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Gastroduodenal Disorders</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44.4</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75.0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88.9</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42.9</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70.0</w:t>
            </w:r>
          </w:p>
        </w:tc>
      </w:tr>
      <w:tr w:rsidR="00C76A8D" w:rsidRPr="003872C1" w:rsidTr="00C76A8D">
        <w:tc>
          <w:tcPr>
            <w:tcW w:w="5386" w:type="dxa"/>
          </w:tcPr>
          <w:p w:rsidR="00B838D5" w:rsidRPr="003872C1" w:rsidRDefault="00C76A8D" w:rsidP="00436C4F">
            <w:pPr>
              <w:spacing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 xml:space="preserve">                         Without cyclic vomiting</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44.4</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60.0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44.4</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35.7</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40.0</w:t>
            </w:r>
          </w:p>
        </w:tc>
      </w:tr>
      <w:tr w:rsidR="00C76A8D" w:rsidRPr="003872C1" w:rsidTr="00C76A8D">
        <w:tc>
          <w:tcPr>
            <w:tcW w:w="5386" w:type="dxa"/>
          </w:tcPr>
          <w:p w:rsidR="00B838D5" w:rsidRPr="003872C1" w:rsidRDefault="00C76A8D" w:rsidP="00436C4F">
            <w:pPr>
              <w:pStyle w:val="a4"/>
              <w:numPr>
                <w:ilvl w:val="0"/>
                <w:numId w:val="5"/>
              </w:numPr>
              <w:spacing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Bowel Disorders</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63.0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85.0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77.8</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85.7</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80.0</w:t>
            </w:r>
          </w:p>
        </w:tc>
      </w:tr>
      <w:tr w:rsidR="00C76A8D" w:rsidRPr="003872C1" w:rsidTr="00C76A8D">
        <w:tc>
          <w:tcPr>
            <w:tcW w:w="5386" w:type="dxa"/>
          </w:tcPr>
          <w:p w:rsidR="00B838D5" w:rsidRPr="003872C1" w:rsidRDefault="00C76A8D" w:rsidP="00436C4F">
            <w:pPr>
              <w:spacing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 xml:space="preserve">                         Without unspecified bowel disease</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40.7</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65.0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55.6</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50.0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56.7</w:t>
            </w:r>
          </w:p>
        </w:tc>
      </w:tr>
      <w:tr w:rsidR="00C76A8D" w:rsidRPr="003872C1" w:rsidTr="00C76A8D">
        <w:tc>
          <w:tcPr>
            <w:tcW w:w="5386" w:type="dxa"/>
          </w:tcPr>
          <w:p w:rsidR="00B838D5" w:rsidRPr="003872C1" w:rsidRDefault="00C76A8D" w:rsidP="00436C4F">
            <w:pPr>
              <w:pStyle w:val="a4"/>
              <w:numPr>
                <w:ilvl w:val="0"/>
                <w:numId w:val="5"/>
              </w:numPr>
              <w:spacing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Abdominal Pain Syndrome</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7.4</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5.0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0.0</w:t>
            </w:r>
          </w:p>
        </w:tc>
      </w:tr>
      <w:tr w:rsidR="00C76A8D" w:rsidRPr="003872C1" w:rsidTr="00C76A8D">
        <w:tc>
          <w:tcPr>
            <w:tcW w:w="5386" w:type="dxa"/>
          </w:tcPr>
          <w:p w:rsidR="00B838D5" w:rsidRPr="003872C1" w:rsidRDefault="00C76A8D" w:rsidP="002971EA">
            <w:pPr>
              <w:pStyle w:val="a4"/>
              <w:numPr>
                <w:ilvl w:val="0"/>
                <w:numId w:val="5"/>
              </w:numPr>
              <w:spacing w:line="360" w:lineRule="auto"/>
              <w:ind w:left="0" w:firstLine="0"/>
              <w:jc w:val="both"/>
              <w:rPr>
                <w:rFonts w:ascii="Book Antiqua" w:eastAsia="Calibri" w:hAnsi="Book Antiqua" w:cs="Times New Roman"/>
                <w:sz w:val="24"/>
                <w:szCs w:val="24"/>
              </w:rPr>
            </w:pPr>
            <w:r w:rsidRPr="003872C1">
              <w:rPr>
                <w:rFonts w:ascii="Book Antiqua" w:eastAsia="Calibri" w:hAnsi="Book Antiqua" w:cs="Times New Roman"/>
                <w:sz w:val="24"/>
                <w:szCs w:val="24"/>
              </w:rPr>
              <w:t>Functional Anorectal Disorders</w:t>
            </w:r>
            <w:r w:rsidR="002971EA">
              <w:rPr>
                <w:rFonts w:ascii="Book Antiqua" w:hAnsi="Book Antiqua" w:cs="Times New Roman" w:hint="eastAsia"/>
                <w:sz w:val="24"/>
                <w:szCs w:val="24"/>
                <w:vertAlign w:val="superscript"/>
                <w:lang w:eastAsia="zh-CN"/>
              </w:rPr>
              <w:t>1</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7.4</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10.0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11.1</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35.7</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20.0</w:t>
            </w:r>
          </w:p>
        </w:tc>
      </w:tr>
      <w:tr w:rsidR="00C76A8D" w:rsidRPr="003872C1" w:rsidTr="007163F2">
        <w:tc>
          <w:tcPr>
            <w:tcW w:w="5386" w:type="dxa"/>
            <w:shd w:val="clear" w:color="auto" w:fill="auto"/>
          </w:tcPr>
          <w:p w:rsidR="00B838D5" w:rsidRPr="003872C1" w:rsidRDefault="00C76A8D" w:rsidP="00436C4F">
            <w:pPr>
              <w:spacing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Total</w:t>
            </w:r>
          </w:p>
        </w:tc>
        <w:tc>
          <w:tcPr>
            <w:tcW w:w="1247" w:type="dxa"/>
            <w:shd w:val="clear" w:color="auto" w:fill="auto"/>
          </w:tcPr>
          <w:p w:rsidR="00B838D5" w:rsidRPr="003872C1" w:rsidRDefault="00B838D5" w:rsidP="00436C4F">
            <w:pPr>
              <w:spacing w:line="360" w:lineRule="auto"/>
              <w:jc w:val="both"/>
              <w:rPr>
                <w:rFonts w:ascii="Book Antiqua" w:hAnsi="Book Antiqua" w:cs="Times New Roman"/>
                <w:sz w:val="24"/>
                <w:szCs w:val="24"/>
              </w:rPr>
            </w:pPr>
          </w:p>
        </w:tc>
        <w:tc>
          <w:tcPr>
            <w:tcW w:w="1247" w:type="dxa"/>
            <w:shd w:val="clear" w:color="auto" w:fill="auto"/>
          </w:tcPr>
          <w:p w:rsidR="00B838D5" w:rsidRPr="003872C1" w:rsidRDefault="00B838D5" w:rsidP="00436C4F">
            <w:pPr>
              <w:spacing w:line="360" w:lineRule="auto"/>
              <w:jc w:val="both"/>
              <w:rPr>
                <w:rFonts w:ascii="Book Antiqua" w:hAnsi="Book Antiqua" w:cs="Times New Roman"/>
                <w:sz w:val="24"/>
                <w:szCs w:val="24"/>
              </w:rPr>
            </w:pPr>
          </w:p>
        </w:tc>
        <w:tc>
          <w:tcPr>
            <w:tcW w:w="1247" w:type="dxa"/>
            <w:shd w:val="clear" w:color="auto" w:fill="auto"/>
          </w:tcPr>
          <w:p w:rsidR="00B838D5" w:rsidRPr="003872C1" w:rsidRDefault="00B838D5" w:rsidP="00436C4F">
            <w:pPr>
              <w:spacing w:line="360" w:lineRule="auto"/>
              <w:jc w:val="both"/>
              <w:rPr>
                <w:rFonts w:ascii="Book Antiqua" w:hAnsi="Book Antiqua" w:cs="Times New Roman"/>
                <w:sz w:val="24"/>
                <w:szCs w:val="24"/>
              </w:rPr>
            </w:pPr>
          </w:p>
        </w:tc>
        <w:tc>
          <w:tcPr>
            <w:tcW w:w="1247" w:type="dxa"/>
            <w:shd w:val="clear" w:color="auto" w:fill="auto"/>
          </w:tcPr>
          <w:p w:rsidR="00B838D5" w:rsidRPr="003872C1" w:rsidRDefault="00B838D5" w:rsidP="00436C4F">
            <w:pPr>
              <w:spacing w:line="360" w:lineRule="auto"/>
              <w:jc w:val="both"/>
              <w:rPr>
                <w:rFonts w:ascii="Book Antiqua" w:hAnsi="Book Antiqua" w:cs="Times New Roman"/>
                <w:sz w:val="24"/>
                <w:szCs w:val="24"/>
              </w:rPr>
            </w:pPr>
          </w:p>
        </w:tc>
        <w:tc>
          <w:tcPr>
            <w:tcW w:w="1247" w:type="dxa"/>
            <w:shd w:val="clear" w:color="auto" w:fill="auto"/>
          </w:tcPr>
          <w:p w:rsidR="00B838D5" w:rsidRPr="003872C1" w:rsidRDefault="00B838D5" w:rsidP="00436C4F">
            <w:pPr>
              <w:spacing w:line="360" w:lineRule="auto"/>
              <w:jc w:val="both"/>
              <w:rPr>
                <w:rFonts w:ascii="Book Antiqua" w:hAnsi="Book Antiqua" w:cs="Times New Roman"/>
                <w:sz w:val="24"/>
                <w:szCs w:val="24"/>
              </w:rPr>
            </w:pPr>
          </w:p>
        </w:tc>
      </w:tr>
      <w:tr w:rsidR="00C76A8D" w:rsidRPr="003872C1" w:rsidTr="00C76A8D">
        <w:tc>
          <w:tcPr>
            <w:tcW w:w="5386" w:type="dxa"/>
          </w:tcPr>
          <w:p w:rsidR="00B838D5" w:rsidRPr="003872C1" w:rsidRDefault="00C76A8D" w:rsidP="00436C4F">
            <w:pPr>
              <w:spacing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 xml:space="preserve">    At least one FGID</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70.4</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95.0</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88.9</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85.7</w:t>
            </w:r>
          </w:p>
        </w:tc>
        <w:tc>
          <w:tcPr>
            <w:tcW w:w="1247" w:type="dxa"/>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83.3</w:t>
            </w:r>
          </w:p>
        </w:tc>
      </w:tr>
      <w:tr w:rsidR="00C76A8D" w:rsidRPr="003872C1" w:rsidTr="00C76A8D">
        <w:tc>
          <w:tcPr>
            <w:tcW w:w="5386" w:type="dxa"/>
            <w:tcBorders>
              <w:bottom w:val="single" w:sz="4" w:space="0" w:color="auto"/>
            </w:tcBorders>
          </w:tcPr>
          <w:p w:rsidR="00B838D5" w:rsidRPr="003872C1" w:rsidRDefault="00C76A8D" w:rsidP="00436C4F">
            <w:pPr>
              <w:spacing w:line="360" w:lineRule="auto"/>
              <w:jc w:val="both"/>
              <w:rPr>
                <w:rFonts w:ascii="Book Antiqua" w:eastAsia="Calibri" w:hAnsi="Book Antiqua" w:cs="Times New Roman"/>
                <w:sz w:val="24"/>
                <w:szCs w:val="24"/>
              </w:rPr>
            </w:pPr>
            <w:r w:rsidRPr="003872C1">
              <w:rPr>
                <w:rFonts w:ascii="Book Antiqua" w:eastAsia="Calibri" w:hAnsi="Book Antiqua" w:cs="Times New Roman"/>
                <w:sz w:val="24"/>
                <w:szCs w:val="24"/>
              </w:rPr>
              <w:t xml:space="preserve">    At least 3 FGIDs</w:t>
            </w:r>
          </w:p>
        </w:tc>
        <w:tc>
          <w:tcPr>
            <w:tcW w:w="1247" w:type="dxa"/>
            <w:tcBorders>
              <w:bottom w:val="single" w:sz="4" w:space="0" w:color="auto"/>
            </w:tcBorders>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18.5</w:t>
            </w:r>
          </w:p>
        </w:tc>
        <w:tc>
          <w:tcPr>
            <w:tcW w:w="1247" w:type="dxa"/>
            <w:tcBorders>
              <w:bottom w:val="single" w:sz="4" w:space="0" w:color="auto"/>
            </w:tcBorders>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40.0</w:t>
            </w:r>
          </w:p>
        </w:tc>
        <w:tc>
          <w:tcPr>
            <w:tcW w:w="1247" w:type="dxa"/>
            <w:tcBorders>
              <w:bottom w:val="single" w:sz="4" w:space="0" w:color="auto"/>
            </w:tcBorders>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33.3</w:t>
            </w:r>
          </w:p>
        </w:tc>
        <w:tc>
          <w:tcPr>
            <w:tcW w:w="1247" w:type="dxa"/>
            <w:tcBorders>
              <w:bottom w:val="single" w:sz="4" w:space="0" w:color="auto"/>
            </w:tcBorders>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35.7</w:t>
            </w:r>
          </w:p>
        </w:tc>
        <w:tc>
          <w:tcPr>
            <w:tcW w:w="1247" w:type="dxa"/>
            <w:tcBorders>
              <w:bottom w:val="single" w:sz="4" w:space="0" w:color="auto"/>
            </w:tcBorders>
          </w:tcPr>
          <w:p w:rsidR="00B838D5" w:rsidRPr="003872C1" w:rsidRDefault="00C76A8D"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43.3</w:t>
            </w:r>
          </w:p>
        </w:tc>
      </w:tr>
    </w:tbl>
    <w:p w:rsidR="00B838D5" w:rsidRPr="003872C1" w:rsidRDefault="002971EA" w:rsidP="00436C4F">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Pr="003872C1">
        <w:rPr>
          <w:rFonts w:ascii="Book Antiqua" w:hAnsi="Book Antiqua" w:cs="Times New Roman"/>
          <w:sz w:val="24"/>
          <w:szCs w:val="24"/>
        </w:rPr>
        <w:t xml:space="preserve">Functional </w:t>
      </w:r>
      <w:r w:rsidR="005E14CE" w:rsidRPr="003872C1">
        <w:rPr>
          <w:rFonts w:ascii="Book Antiqua" w:hAnsi="Book Antiqua" w:cs="Times New Roman"/>
          <w:sz w:val="24"/>
          <w:szCs w:val="24"/>
        </w:rPr>
        <w:t>fecal incontinence</w:t>
      </w:r>
      <w:r w:rsidRPr="003872C1">
        <w:rPr>
          <w:rFonts w:ascii="Book Antiqua" w:hAnsi="Book Antiqua" w:cs="Times New Roman"/>
          <w:sz w:val="24"/>
          <w:szCs w:val="24"/>
        </w:rPr>
        <w:t xml:space="preserve"> not included</w:t>
      </w:r>
      <w:r>
        <w:rPr>
          <w:rFonts w:ascii="Book Antiqua" w:hAnsi="Book Antiqua" w:cs="Times New Roman" w:hint="eastAsia"/>
          <w:sz w:val="24"/>
          <w:szCs w:val="24"/>
          <w:lang w:eastAsia="zh-CN"/>
        </w:rPr>
        <w:t xml:space="preserve">. </w:t>
      </w:r>
      <w:r w:rsidR="00C76A8D" w:rsidRPr="003872C1">
        <w:rPr>
          <w:rFonts w:ascii="Book Antiqua" w:eastAsia="Calibri" w:hAnsi="Book Antiqua" w:cs="Times New Roman"/>
          <w:sz w:val="24"/>
          <w:szCs w:val="24"/>
        </w:rPr>
        <w:t>AN-R</w:t>
      </w:r>
      <w:r>
        <w:rPr>
          <w:rFonts w:ascii="Book Antiqua" w:hAnsi="Book Antiqua" w:cs="Times New Roman" w:hint="eastAsia"/>
          <w:sz w:val="24"/>
          <w:szCs w:val="24"/>
          <w:lang w:eastAsia="zh-CN"/>
        </w:rPr>
        <w:t>:</w:t>
      </w:r>
      <w:r w:rsidR="00C76A8D" w:rsidRPr="003872C1">
        <w:rPr>
          <w:rFonts w:ascii="Book Antiqua" w:eastAsia="Calibri" w:hAnsi="Book Antiqua" w:cs="Times New Roman"/>
          <w:sz w:val="24"/>
          <w:szCs w:val="24"/>
        </w:rPr>
        <w:t xml:space="preserve"> Anorexia nervosa- restricting; AN-P</w:t>
      </w:r>
      <w:r>
        <w:rPr>
          <w:rFonts w:ascii="Book Antiqua" w:hAnsi="Book Antiqua" w:cs="Times New Roman" w:hint="eastAsia"/>
          <w:sz w:val="24"/>
          <w:szCs w:val="24"/>
          <w:lang w:eastAsia="zh-CN"/>
        </w:rPr>
        <w:t>:</w:t>
      </w:r>
      <w:r w:rsidR="00C76A8D" w:rsidRPr="003872C1">
        <w:rPr>
          <w:rFonts w:ascii="Book Antiqua" w:eastAsia="Calibri" w:hAnsi="Book Antiqua" w:cs="Times New Roman"/>
          <w:sz w:val="24"/>
          <w:szCs w:val="24"/>
        </w:rPr>
        <w:t xml:space="preserve"> Anorexia nervosa- purging; BN</w:t>
      </w:r>
      <w:r>
        <w:rPr>
          <w:rFonts w:ascii="Book Antiqua" w:hAnsi="Book Antiqua" w:cs="Times New Roman" w:hint="eastAsia"/>
          <w:sz w:val="24"/>
          <w:szCs w:val="24"/>
          <w:lang w:eastAsia="zh-CN"/>
        </w:rPr>
        <w:t>:</w:t>
      </w:r>
      <w:r w:rsidR="00C76A8D" w:rsidRPr="003872C1">
        <w:rPr>
          <w:rFonts w:ascii="Book Antiqua" w:eastAsia="Calibri" w:hAnsi="Book Antiqua" w:cs="Times New Roman"/>
          <w:sz w:val="24"/>
          <w:szCs w:val="24"/>
        </w:rPr>
        <w:t xml:space="preserve"> Bulimia nervosa; EDNOS-R</w:t>
      </w:r>
      <w:r>
        <w:rPr>
          <w:rFonts w:ascii="Book Antiqua" w:hAnsi="Book Antiqua" w:cs="Times New Roman" w:hint="eastAsia"/>
          <w:sz w:val="24"/>
          <w:szCs w:val="24"/>
          <w:lang w:eastAsia="zh-CN"/>
        </w:rPr>
        <w:t xml:space="preserve">: </w:t>
      </w:r>
      <w:r w:rsidR="00C76A8D" w:rsidRPr="003872C1">
        <w:rPr>
          <w:rFonts w:ascii="Book Antiqua" w:eastAsia="Calibri" w:hAnsi="Book Antiqua" w:cs="Times New Roman"/>
          <w:sz w:val="24"/>
          <w:szCs w:val="24"/>
        </w:rPr>
        <w:t>Eating diso</w:t>
      </w:r>
      <w:r>
        <w:rPr>
          <w:rFonts w:ascii="Book Antiqua" w:eastAsia="Calibri" w:hAnsi="Book Antiqua" w:cs="Times New Roman"/>
          <w:sz w:val="24"/>
          <w:szCs w:val="24"/>
        </w:rPr>
        <w:t xml:space="preserve">rder not otherwise specified- </w:t>
      </w:r>
      <w:r w:rsidR="00C76A8D" w:rsidRPr="003872C1">
        <w:rPr>
          <w:rFonts w:ascii="Book Antiqua" w:eastAsia="Calibri" w:hAnsi="Book Antiqua" w:cs="Times New Roman"/>
          <w:sz w:val="24"/>
          <w:szCs w:val="24"/>
        </w:rPr>
        <w:t>restricting; EDNOS-P</w:t>
      </w:r>
      <w:r>
        <w:rPr>
          <w:rFonts w:ascii="Book Antiqua" w:hAnsi="Book Antiqua" w:cs="Times New Roman" w:hint="eastAsia"/>
          <w:sz w:val="24"/>
          <w:szCs w:val="24"/>
          <w:lang w:eastAsia="zh-CN"/>
        </w:rPr>
        <w:t>:</w:t>
      </w:r>
      <w:r w:rsidR="00C76A8D" w:rsidRPr="003872C1">
        <w:rPr>
          <w:rFonts w:ascii="Book Antiqua" w:eastAsia="Calibri" w:hAnsi="Book Antiqua" w:cs="Times New Roman"/>
          <w:sz w:val="24"/>
          <w:szCs w:val="24"/>
        </w:rPr>
        <w:t xml:space="preserve"> Eating disorder not otherwise specified- purging</w:t>
      </w:r>
      <w:r>
        <w:rPr>
          <w:rFonts w:ascii="Book Antiqua" w:hAnsi="Book Antiqua" w:cs="Times New Roman" w:hint="eastAsia"/>
          <w:sz w:val="24"/>
          <w:szCs w:val="24"/>
          <w:lang w:eastAsia="zh-CN"/>
        </w:rPr>
        <w:t xml:space="preserve">; </w:t>
      </w:r>
      <w:r w:rsidR="00C76A8D" w:rsidRPr="003872C1">
        <w:rPr>
          <w:rFonts w:ascii="Book Antiqua" w:hAnsi="Book Antiqua" w:cs="Times New Roman"/>
          <w:sz w:val="24"/>
          <w:szCs w:val="24"/>
        </w:rPr>
        <w:t>NB</w:t>
      </w:r>
      <w:r>
        <w:rPr>
          <w:rFonts w:ascii="Book Antiqua" w:hAnsi="Book Antiqua" w:cs="Times New Roman" w:hint="eastAsia"/>
          <w:sz w:val="24"/>
          <w:szCs w:val="24"/>
          <w:lang w:eastAsia="zh-CN"/>
        </w:rPr>
        <w:t>:</w:t>
      </w:r>
      <w:r w:rsidR="00C76A8D" w:rsidRPr="003872C1">
        <w:rPr>
          <w:rFonts w:ascii="Book Antiqua" w:hAnsi="Book Antiqua" w:cs="Times New Roman"/>
          <w:sz w:val="24"/>
          <w:szCs w:val="24"/>
        </w:rPr>
        <w:t xml:space="preserve"> Functional </w:t>
      </w:r>
      <w:r w:rsidR="005E14CE" w:rsidRPr="003872C1">
        <w:rPr>
          <w:rFonts w:ascii="Book Antiqua" w:hAnsi="Book Antiqua" w:cs="Times New Roman"/>
          <w:sz w:val="24"/>
          <w:szCs w:val="24"/>
        </w:rPr>
        <w:t xml:space="preserve">gallbladder and sphincter of oddi disorders </w:t>
      </w:r>
      <w:r w:rsidR="00C76A8D" w:rsidRPr="003872C1">
        <w:rPr>
          <w:rFonts w:ascii="Book Antiqua" w:hAnsi="Book Antiqua" w:cs="Times New Roman"/>
          <w:sz w:val="24"/>
          <w:szCs w:val="24"/>
        </w:rPr>
        <w:t>were absent for the entire sample.</w:t>
      </w:r>
      <w:r w:rsidR="00C76A8D" w:rsidRPr="003872C1">
        <w:rPr>
          <w:rFonts w:ascii="Book Antiqua" w:hAnsi="Book Antiqua" w:cs="Times New Roman"/>
          <w:sz w:val="24"/>
          <w:szCs w:val="24"/>
        </w:rPr>
        <w:br w:type="page"/>
      </w:r>
    </w:p>
    <w:p w:rsidR="00B838D5" w:rsidRPr="002971EA" w:rsidRDefault="00DC0264" w:rsidP="00436C4F">
      <w:pPr>
        <w:spacing w:after="0" w:line="360" w:lineRule="auto"/>
        <w:jc w:val="both"/>
        <w:rPr>
          <w:rFonts w:ascii="Book Antiqua" w:hAnsi="Book Antiqua" w:cs="Times New Roman"/>
          <w:b/>
          <w:sz w:val="24"/>
          <w:szCs w:val="24"/>
          <w:lang w:eastAsia="zh-CN"/>
        </w:rPr>
      </w:pPr>
      <w:r w:rsidRPr="003872C1">
        <w:rPr>
          <w:rFonts w:ascii="Book Antiqua" w:hAnsi="Book Antiqua" w:cs="Times New Roman"/>
          <w:b/>
          <w:sz w:val="24"/>
          <w:szCs w:val="24"/>
        </w:rPr>
        <w:lastRenderedPageBreak/>
        <w:t>T</w:t>
      </w:r>
      <w:r w:rsidR="002971EA" w:rsidRPr="003872C1">
        <w:rPr>
          <w:rFonts w:ascii="Book Antiqua" w:hAnsi="Book Antiqua" w:cs="Times New Roman"/>
          <w:b/>
          <w:sz w:val="24"/>
          <w:szCs w:val="24"/>
        </w:rPr>
        <w:t xml:space="preserve">able </w:t>
      </w:r>
      <w:r w:rsidR="006062DD" w:rsidRPr="003872C1">
        <w:rPr>
          <w:rFonts w:ascii="Book Antiqua" w:hAnsi="Book Antiqua" w:cs="Times New Roman"/>
          <w:b/>
          <w:sz w:val="24"/>
          <w:szCs w:val="24"/>
        </w:rPr>
        <w:t>5</w:t>
      </w:r>
      <w:r w:rsidR="002971EA" w:rsidRPr="002971EA">
        <w:rPr>
          <w:rFonts w:ascii="Book Antiqua" w:hAnsi="Book Antiqua" w:cs="Times New Roman" w:hint="eastAsia"/>
          <w:b/>
          <w:sz w:val="24"/>
          <w:szCs w:val="24"/>
          <w:lang w:eastAsia="zh-CN"/>
        </w:rPr>
        <w:t xml:space="preserve"> </w:t>
      </w:r>
      <w:r w:rsidRPr="002971EA">
        <w:rPr>
          <w:rFonts w:ascii="Book Antiqua" w:hAnsi="Book Antiqua" w:cs="Times New Roman"/>
          <w:b/>
          <w:sz w:val="24"/>
          <w:szCs w:val="24"/>
        </w:rPr>
        <w:t>Behavio</w:t>
      </w:r>
      <w:r w:rsidR="000C759F" w:rsidRPr="002971EA">
        <w:rPr>
          <w:rFonts w:ascii="Book Antiqua" w:hAnsi="Book Antiqua" w:cs="Times New Roman"/>
          <w:b/>
          <w:sz w:val="24"/>
          <w:szCs w:val="24"/>
        </w:rPr>
        <w:t>u</w:t>
      </w:r>
      <w:r w:rsidRPr="002971EA">
        <w:rPr>
          <w:rFonts w:ascii="Book Antiqua" w:hAnsi="Book Antiqua" w:cs="Times New Roman"/>
          <w:b/>
          <w:sz w:val="24"/>
          <w:szCs w:val="24"/>
        </w:rPr>
        <w:t xml:space="preserve">ral and psychological predictors of the commonly occurring </w:t>
      </w:r>
      <w:r w:rsidR="00AD713A" w:rsidRPr="002971EA">
        <w:rPr>
          <w:rFonts w:ascii="Book Antiqua" w:hAnsi="Book Antiqua" w:cs="Times New Roman"/>
          <w:b/>
          <w:sz w:val="24"/>
          <w:szCs w:val="24"/>
        </w:rPr>
        <w:t xml:space="preserve">ROME III </w:t>
      </w:r>
      <w:r w:rsidR="002971EA" w:rsidRPr="002971EA">
        <w:rPr>
          <w:rFonts w:ascii="Book Antiqua" w:hAnsi="Book Antiqua" w:cs="Times New Roman"/>
          <w:b/>
          <w:sz w:val="24"/>
          <w:szCs w:val="24"/>
        </w:rPr>
        <w:t xml:space="preserve">functional gastrointestinal disorders </w:t>
      </w:r>
      <w:r w:rsidR="002971EA">
        <w:rPr>
          <w:rFonts w:ascii="Book Antiqua" w:hAnsi="Book Antiqua" w:cs="Times New Roman"/>
          <w:b/>
          <w:sz w:val="24"/>
          <w:szCs w:val="24"/>
        </w:rPr>
        <w:t>among ED patients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984"/>
        <w:gridCol w:w="992"/>
        <w:gridCol w:w="993"/>
        <w:gridCol w:w="680"/>
        <w:gridCol w:w="850"/>
        <w:gridCol w:w="1417"/>
        <w:gridCol w:w="851"/>
        <w:gridCol w:w="912"/>
      </w:tblGrid>
      <w:tr w:rsidR="003329DF" w:rsidRPr="003872C1" w:rsidTr="00A03DA3">
        <w:tc>
          <w:tcPr>
            <w:tcW w:w="4535" w:type="dxa"/>
            <w:tcBorders>
              <w:top w:val="single" w:sz="4" w:space="0" w:color="auto"/>
              <w:bottom w:val="single" w:sz="4" w:space="0" w:color="auto"/>
            </w:tcBorders>
          </w:tcPr>
          <w:p w:rsidR="00B838D5" w:rsidRPr="003872C1" w:rsidRDefault="00AD713A" w:rsidP="00436C4F">
            <w:pPr>
              <w:spacing w:line="360" w:lineRule="auto"/>
              <w:jc w:val="both"/>
              <w:rPr>
                <w:rFonts w:ascii="Book Antiqua" w:hAnsi="Book Antiqua" w:cs="Times New Roman"/>
                <w:b/>
                <w:sz w:val="24"/>
                <w:szCs w:val="24"/>
              </w:rPr>
            </w:pPr>
            <w:r w:rsidRPr="003872C1">
              <w:rPr>
                <w:rFonts w:ascii="Book Antiqua" w:hAnsi="Book Antiqua" w:cs="Times New Roman"/>
                <w:b/>
                <w:sz w:val="24"/>
                <w:szCs w:val="24"/>
              </w:rPr>
              <w:t xml:space="preserve">ROME III </w:t>
            </w:r>
            <w:r w:rsidR="003329DF" w:rsidRPr="003872C1">
              <w:rPr>
                <w:rFonts w:ascii="Book Antiqua" w:hAnsi="Book Antiqua" w:cs="Times New Roman"/>
                <w:b/>
                <w:sz w:val="24"/>
                <w:szCs w:val="24"/>
              </w:rPr>
              <w:t>FGID</w:t>
            </w:r>
          </w:p>
        </w:tc>
        <w:tc>
          <w:tcPr>
            <w:tcW w:w="1984" w:type="dxa"/>
            <w:tcBorders>
              <w:top w:val="single" w:sz="4" w:space="0" w:color="auto"/>
              <w:bottom w:val="single" w:sz="4" w:space="0" w:color="auto"/>
            </w:tcBorders>
          </w:tcPr>
          <w:p w:rsidR="00B838D5" w:rsidRPr="003872C1" w:rsidRDefault="009C7A99" w:rsidP="00436C4F">
            <w:pPr>
              <w:spacing w:line="360" w:lineRule="auto"/>
              <w:jc w:val="both"/>
              <w:rPr>
                <w:rFonts w:ascii="Book Antiqua" w:hAnsi="Book Antiqua" w:cs="Times New Roman"/>
                <w:b/>
                <w:sz w:val="24"/>
                <w:szCs w:val="24"/>
              </w:rPr>
            </w:pPr>
            <w:r w:rsidRPr="003872C1">
              <w:rPr>
                <w:rFonts w:ascii="Book Antiqua" w:hAnsi="Book Antiqua" w:cs="Times New Roman"/>
                <w:b/>
                <w:sz w:val="24"/>
                <w:szCs w:val="24"/>
              </w:rPr>
              <w:t>P</w:t>
            </w:r>
            <w:r w:rsidR="003329DF" w:rsidRPr="003872C1">
              <w:rPr>
                <w:rFonts w:ascii="Book Antiqua" w:hAnsi="Book Antiqua" w:cs="Times New Roman"/>
                <w:b/>
                <w:sz w:val="24"/>
                <w:szCs w:val="24"/>
              </w:rPr>
              <w:t>redictors</w:t>
            </w:r>
          </w:p>
        </w:tc>
        <w:tc>
          <w:tcPr>
            <w:tcW w:w="992" w:type="dxa"/>
            <w:tcBorders>
              <w:top w:val="single" w:sz="4" w:space="0" w:color="auto"/>
              <w:bottom w:val="single" w:sz="4" w:space="0" w:color="auto"/>
            </w:tcBorders>
          </w:tcPr>
          <w:p w:rsidR="00B838D5" w:rsidRPr="003872C1" w:rsidRDefault="003329DF" w:rsidP="00436C4F">
            <w:pPr>
              <w:spacing w:line="360" w:lineRule="auto"/>
              <w:jc w:val="both"/>
              <w:rPr>
                <w:rFonts w:ascii="Book Antiqua" w:hAnsi="Book Antiqua" w:cs="Times New Roman"/>
                <w:b/>
                <w:sz w:val="24"/>
                <w:szCs w:val="24"/>
              </w:rPr>
            </w:pPr>
            <w:r w:rsidRPr="003872C1">
              <w:rPr>
                <w:rFonts w:ascii="Book Antiqua" w:hAnsi="Book Antiqua" w:cs="Times New Roman"/>
                <w:b/>
                <w:sz w:val="24"/>
                <w:szCs w:val="24"/>
              </w:rPr>
              <w:t>B</w:t>
            </w:r>
          </w:p>
        </w:tc>
        <w:tc>
          <w:tcPr>
            <w:tcW w:w="993" w:type="dxa"/>
            <w:tcBorders>
              <w:top w:val="single" w:sz="4" w:space="0" w:color="auto"/>
              <w:bottom w:val="single" w:sz="4" w:space="0" w:color="auto"/>
            </w:tcBorders>
          </w:tcPr>
          <w:p w:rsidR="00B838D5" w:rsidRPr="003872C1" w:rsidRDefault="003329DF" w:rsidP="00436C4F">
            <w:pPr>
              <w:spacing w:line="360" w:lineRule="auto"/>
              <w:jc w:val="both"/>
              <w:rPr>
                <w:rFonts w:ascii="Book Antiqua" w:hAnsi="Book Antiqua" w:cs="Times New Roman"/>
                <w:b/>
                <w:sz w:val="24"/>
                <w:szCs w:val="24"/>
              </w:rPr>
            </w:pPr>
            <w:r w:rsidRPr="003872C1">
              <w:rPr>
                <w:rFonts w:ascii="Book Antiqua" w:hAnsi="Book Antiqua" w:cs="Times New Roman"/>
                <w:b/>
                <w:sz w:val="24"/>
                <w:szCs w:val="24"/>
              </w:rPr>
              <w:t>Wald</w:t>
            </w:r>
          </w:p>
        </w:tc>
        <w:tc>
          <w:tcPr>
            <w:tcW w:w="680" w:type="dxa"/>
            <w:tcBorders>
              <w:top w:val="single" w:sz="4" w:space="0" w:color="auto"/>
              <w:bottom w:val="single" w:sz="4" w:space="0" w:color="auto"/>
            </w:tcBorders>
          </w:tcPr>
          <w:p w:rsidR="00B838D5" w:rsidRPr="002971EA" w:rsidRDefault="00A24FF9" w:rsidP="00436C4F">
            <w:pPr>
              <w:spacing w:line="360" w:lineRule="auto"/>
              <w:jc w:val="both"/>
              <w:rPr>
                <w:rFonts w:ascii="Book Antiqua" w:hAnsi="Book Antiqua" w:cs="Times New Roman"/>
                <w:b/>
                <w:i/>
                <w:sz w:val="24"/>
                <w:szCs w:val="24"/>
              </w:rPr>
            </w:pPr>
            <w:r w:rsidRPr="002971EA">
              <w:rPr>
                <w:rFonts w:ascii="Book Antiqua" w:hAnsi="Book Antiqua" w:cs="Times New Roman"/>
                <w:b/>
                <w:i/>
                <w:sz w:val="24"/>
                <w:szCs w:val="24"/>
              </w:rPr>
              <w:t>υ</w:t>
            </w:r>
          </w:p>
        </w:tc>
        <w:tc>
          <w:tcPr>
            <w:tcW w:w="850" w:type="dxa"/>
            <w:tcBorders>
              <w:top w:val="single" w:sz="4" w:space="0" w:color="auto"/>
              <w:bottom w:val="single" w:sz="4" w:space="0" w:color="auto"/>
            </w:tcBorders>
          </w:tcPr>
          <w:p w:rsidR="00B838D5" w:rsidRPr="003872C1" w:rsidRDefault="00FC7E7E" w:rsidP="00436C4F">
            <w:pPr>
              <w:spacing w:line="360" w:lineRule="auto"/>
              <w:jc w:val="both"/>
              <w:rPr>
                <w:rFonts w:ascii="Book Antiqua" w:hAnsi="Book Antiqua" w:cs="Times New Roman"/>
                <w:b/>
                <w:i/>
                <w:sz w:val="24"/>
                <w:szCs w:val="24"/>
              </w:rPr>
            </w:pPr>
            <w:r w:rsidRPr="003872C1">
              <w:rPr>
                <w:rFonts w:ascii="Book Antiqua" w:hAnsi="Book Antiqua" w:cs="Times New Roman"/>
                <w:b/>
                <w:i/>
                <w:sz w:val="24"/>
                <w:szCs w:val="24"/>
              </w:rPr>
              <w:t>P</w:t>
            </w:r>
          </w:p>
        </w:tc>
        <w:tc>
          <w:tcPr>
            <w:tcW w:w="1417" w:type="dxa"/>
            <w:tcBorders>
              <w:top w:val="single" w:sz="4" w:space="0" w:color="auto"/>
              <w:bottom w:val="single" w:sz="4" w:space="0" w:color="auto"/>
            </w:tcBorders>
          </w:tcPr>
          <w:p w:rsidR="00B838D5" w:rsidRPr="003872C1" w:rsidRDefault="003329DF" w:rsidP="00436C4F">
            <w:pPr>
              <w:spacing w:line="360" w:lineRule="auto"/>
              <w:jc w:val="both"/>
              <w:rPr>
                <w:rFonts w:ascii="Book Antiqua" w:hAnsi="Book Antiqua" w:cs="Times New Roman"/>
                <w:b/>
                <w:sz w:val="24"/>
                <w:szCs w:val="24"/>
              </w:rPr>
            </w:pPr>
            <w:r w:rsidRPr="003872C1">
              <w:rPr>
                <w:rFonts w:ascii="Book Antiqua" w:hAnsi="Book Antiqua" w:cs="Times New Roman"/>
                <w:b/>
                <w:sz w:val="24"/>
                <w:szCs w:val="24"/>
              </w:rPr>
              <w:t>Odds Ratio</w:t>
            </w:r>
          </w:p>
        </w:tc>
        <w:tc>
          <w:tcPr>
            <w:tcW w:w="1763" w:type="dxa"/>
            <w:gridSpan w:val="2"/>
            <w:tcBorders>
              <w:top w:val="single" w:sz="4" w:space="0" w:color="auto"/>
              <w:bottom w:val="single" w:sz="4" w:space="0" w:color="auto"/>
            </w:tcBorders>
          </w:tcPr>
          <w:p w:rsidR="00B838D5" w:rsidRPr="003872C1" w:rsidRDefault="003329DF" w:rsidP="00436C4F">
            <w:pPr>
              <w:spacing w:line="360" w:lineRule="auto"/>
              <w:jc w:val="both"/>
              <w:rPr>
                <w:rFonts w:ascii="Book Antiqua" w:hAnsi="Book Antiqua" w:cs="Times New Roman"/>
                <w:b/>
                <w:sz w:val="24"/>
                <w:szCs w:val="24"/>
              </w:rPr>
            </w:pPr>
            <w:r w:rsidRPr="003872C1">
              <w:rPr>
                <w:rFonts w:ascii="Book Antiqua" w:hAnsi="Book Antiqua" w:cs="Times New Roman"/>
                <w:b/>
                <w:sz w:val="24"/>
                <w:szCs w:val="24"/>
              </w:rPr>
              <w:t>95%CI</w:t>
            </w:r>
          </w:p>
        </w:tc>
      </w:tr>
      <w:tr w:rsidR="003329DF" w:rsidRPr="003872C1" w:rsidTr="00A03DA3">
        <w:tc>
          <w:tcPr>
            <w:tcW w:w="4535"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eastAsia="Times New Roman" w:hAnsi="Book Antiqua" w:cs="Times New Roman"/>
                <w:color w:val="000000"/>
                <w:sz w:val="24"/>
                <w:szCs w:val="24"/>
                <w:lang w:eastAsia="en-AU"/>
              </w:rPr>
              <w:t>A1. Functional Heartburn</w:t>
            </w:r>
          </w:p>
        </w:tc>
        <w:tc>
          <w:tcPr>
            <w:tcW w:w="1984" w:type="dxa"/>
          </w:tcPr>
          <w:p w:rsidR="00B838D5" w:rsidRPr="003872C1" w:rsidRDefault="009C7A99"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S</w:t>
            </w:r>
            <w:r w:rsidR="003329DF" w:rsidRPr="003872C1">
              <w:rPr>
                <w:rFonts w:ascii="Book Antiqua" w:hAnsi="Book Antiqua" w:cs="Times New Roman"/>
                <w:sz w:val="24"/>
                <w:szCs w:val="24"/>
              </w:rPr>
              <w:t>omatisation</w:t>
            </w:r>
          </w:p>
        </w:tc>
        <w:tc>
          <w:tcPr>
            <w:tcW w:w="992"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0.13</w:t>
            </w:r>
          </w:p>
        </w:tc>
        <w:tc>
          <w:tcPr>
            <w:tcW w:w="993"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5.31</w:t>
            </w:r>
          </w:p>
        </w:tc>
        <w:tc>
          <w:tcPr>
            <w:tcW w:w="680"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w:t>
            </w:r>
          </w:p>
        </w:tc>
        <w:tc>
          <w:tcPr>
            <w:tcW w:w="850"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0.021</w:t>
            </w:r>
          </w:p>
        </w:tc>
        <w:tc>
          <w:tcPr>
            <w:tcW w:w="1417" w:type="dxa"/>
          </w:tcPr>
          <w:p w:rsidR="00B838D5" w:rsidRPr="003872C1" w:rsidRDefault="00DD5BF7"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1.14</w:t>
            </w:r>
          </w:p>
        </w:tc>
        <w:tc>
          <w:tcPr>
            <w:tcW w:w="851"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1.02</w:t>
            </w:r>
          </w:p>
        </w:tc>
        <w:tc>
          <w:tcPr>
            <w:tcW w:w="912"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1.27</w:t>
            </w:r>
          </w:p>
        </w:tc>
      </w:tr>
      <w:tr w:rsidR="003329DF" w:rsidRPr="003872C1" w:rsidTr="00A03DA3">
        <w:tc>
          <w:tcPr>
            <w:tcW w:w="4535"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eastAsia="Times New Roman" w:hAnsi="Book Antiqua" w:cs="Times New Roman"/>
                <w:color w:val="000000"/>
                <w:sz w:val="24"/>
                <w:szCs w:val="24"/>
                <w:lang w:eastAsia="en-AU"/>
              </w:rPr>
              <w:t xml:space="preserve">B1a. Postprandial Distress Syndrome </w:t>
            </w:r>
          </w:p>
        </w:tc>
        <w:tc>
          <w:tcPr>
            <w:tcW w:w="1984" w:type="dxa"/>
          </w:tcPr>
          <w:p w:rsidR="00B838D5" w:rsidRPr="003872C1" w:rsidRDefault="009C7A99"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S</w:t>
            </w:r>
            <w:r w:rsidR="003329DF" w:rsidRPr="003872C1">
              <w:rPr>
                <w:rFonts w:ascii="Book Antiqua" w:hAnsi="Book Antiqua" w:cs="Times New Roman"/>
                <w:sz w:val="24"/>
                <w:szCs w:val="24"/>
              </w:rPr>
              <w:t>tarvation</w:t>
            </w:r>
          </w:p>
        </w:tc>
        <w:tc>
          <w:tcPr>
            <w:tcW w:w="992"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0.58</w:t>
            </w:r>
          </w:p>
        </w:tc>
        <w:tc>
          <w:tcPr>
            <w:tcW w:w="993"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6.99</w:t>
            </w:r>
          </w:p>
        </w:tc>
        <w:tc>
          <w:tcPr>
            <w:tcW w:w="680"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w:t>
            </w:r>
          </w:p>
        </w:tc>
        <w:tc>
          <w:tcPr>
            <w:tcW w:w="850"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0.008</w:t>
            </w:r>
          </w:p>
        </w:tc>
        <w:tc>
          <w:tcPr>
            <w:tcW w:w="1417" w:type="dxa"/>
          </w:tcPr>
          <w:p w:rsidR="00B838D5" w:rsidRPr="003872C1" w:rsidRDefault="00456BE8"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1.79</w:t>
            </w:r>
          </w:p>
        </w:tc>
        <w:tc>
          <w:tcPr>
            <w:tcW w:w="851"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1.16</w:t>
            </w:r>
          </w:p>
        </w:tc>
        <w:tc>
          <w:tcPr>
            <w:tcW w:w="912"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2.76</w:t>
            </w:r>
          </w:p>
        </w:tc>
      </w:tr>
      <w:tr w:rsidR="003329DF" w:rsidRPr="003872C1" w:rsidTr="00A03DA3">
        <w:tc>
          <w:tcPr>
            <w:tcW w:w="4535" w:type="dxa"/>
          </w:tcPr>
          <w:p w:rsidR="00B838D5" w:rsidRPr="003872C1" w:rsidRDefault="00B838D5" w:rsidP="00436C4F">
            <w:pPr>
              <w:spacing w:line="360" w:lineRule="auto"/>
              <w:jc w:val="both"/>
              <w:rPr>
                <w:rFonts w:ascii="Book Antiqua" w:hAnsi="Book Antiqua" w:cs="Times New Roman"/>
                <w:sz w:val="24"/>
                <w:szCs w:val="24"/>
              </w:rPr>
            </w:pPr>
          </w:p>
        </w:tc>
        <w:tc>
          <w:tcPr>
            <w:tcW w:w="1984" w:type="dxa"/>
          </w:tcPr>
          <w:p w:rsidR="00B838D5" w:rsidRPr="003872C1" w:rsidRDefault="009C7A99"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E</w:t>
            </w:r>
            <w:r w:rsidR="003329DF" w:rsidRPr="003872C1">
              <w:rPr>
                <w:rFonts w:ascii="Book Antiqua" w:hAnsi="Book Antiqua" w:cs="Times New Roman"/>
                <w:sz w:val="24"/>
                <w:szCs w:val="24"/>
              </w:rPr>
              <w:t>xercise</w:t>
            </w:r>
          </w:p>
        </w:tc>
        <w:tc>
          <w:tcPr>
            <w:tcW w:w="992" w:type="dxa"/>
          </w:tcPr>
          <w:p w:rsidR="00B838D5" w:rsidRPr="003872C1" w:rsidRDefault="00456BE8"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-0.57</w:t>
            </w:r>
          </w:p>
        </w:tc>
        <w:tc>
          <w:tcPr>
            <w:tcW w:w="993"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6.23</w:t>
            </w:r>
          </w:p>
        </w:tc>
        <w:tc>
          <w:tcPr>
            <w:tcW w:w="680"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w:t>
            </w:r>
          </w:p>
        </w:tc>
        <w:tc>
          <w:tcPr>
            <w:tcW w:w="850"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0.013</w:t>
            </w:r>
          </w:p>
        </w:tc>
        <w:tc>
          <w:tcPr>
            <w:tcW w:w="1417" w:type="dxa"/>
          </w:tcPr>
          <w:p w:rsidR="00B838D5" w:rsidRPr="003872C1" w:rsidRDefault="00456BE8"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0.56</w:t>
            </w:r>
          </w:p>
        </w:tc>
        <w:tc>
          <w:tcPr>
            <w:tcW w:w="851"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0.36</w:t>
            </w:r>
          </w:p>
        </w:tc>
        <w:tc>
          <w:tcPr>
            <w:tcW w:w="912"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0.88</w:t>
            </w:r>
          </w:p>
        </w:tc>
      </w:tr>
      <w:tr w:rsidR="003329DF" w:rsidRPr="003872C1" w:rsidTr="00A03DA3">
        <w:tc>
          <w:tcPr>
            <w:tcW w:w="4535" w:type="dxa"/>
          </w:tcPr>
          <w:p w:rsidR="00B838D5" w:rsidRPr="003872C1" w:rsidRDefault="00B838D5" w:rsidP="00436C4F">
            <w:pPr>
              <w:spacing w:line="360" w:lineRule="auto"/>
              <w:jc w:val="both"/>
              <w:rPr>
                <w:rFonts w:ascii="Book Antiqua" w:hAnsi="Book Antiqua" w:cs="Times New Roman"/>
                <w:sz w:val="24"/>
                <w:szCs w:val="24"/>
              </w:rPr>
            </w:pPr>
          </w:p>
        </w:tc>
        <w:tc>
          <w:tcPr>
            <w:tcW w:w="1984" w:type="dxa"/>
          </w:tcPr>
          <w:p w:rsidR="00B838D5" w:rsidRPr="003872C1" w:rsidRDefault="009C7A99"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D</w:t>
            </w:r>
            <w:r w:rsidR="003329DF" w:rsidRPr="003872C1">
              <w:rPr>
                <w:rFonts w:ascii="Book Antiqua" w:hAnsi="Book Antiqua" w:cs="Times New Roman"/>
                <w:sz w:val="24"/>
                <w:szCs w:val="24"/>
              </w:rPr>
              <w:t>epression</w:t>
            </w:r>
          </w:p>
        </w:tc>
        <w:tc>
          <w:tcPr>
            <w:tcW w:w="992"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0.67</w:t>
            </w:r>
          </w:p>
        </w:tc>
        <w:tc>
          <w:tcPr>
            <w:tcW w:w="993" w:type="dxa"/>
          </w:tcPr>
          <w:p w:rsidR="00B838D5" w:rsidRPr="003872C1" w:rsidRDefault="00456BE8"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4.73</w:t>
            </w:r>
          </w:p>
        </w:tc>
        <w:tc>
          <w:tcPr>
            <w:tcW w:w="680"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w:t>
            </w:r>
          </w:p>
        </w:tc>
        <w:tc>
          <w:tcPr>
            <w:tcW w:w="850"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0.030</w:t>
            </w:r>
          </w:p>
        </w:tc>
        <w:tc>
          <w:tcPr>
            <w:tcW w:w="1417" w:type="dxa"/>
          </w:tcPr>
          <w:p w:rsidR="00B838D5" w:rsidRPr="003872C1" w:rsidRDefault="00456BE8"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1.07</w:t>
            </w:r>
          </w:p>
        </w:tc>
        <w:tc>
          <w:tcPr>
            <w:tcW w:w="851"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1.01</w:t>
            </w:r>
          </w:p>
        </w:tc>
        <w:tc>
          <w:tcPr>
            <w:tcW w:w="912"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1.14</w:t>
            </w:r>
          </w:p>
        </w:tc>
      </w:tr>
      <w:tr w:rsidR="003329DF" w:rsidRPr="003872C1" w:rsidTr="002971EA">
        <w:tc>
          <w:tcPr>
            <w:tcW w:w="4535"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eastAsia="Times New Roman" w:hAnsi="Book Antiqua" w:cs="Times New Roman"/>
                <w:color w:val="000000"/>
                <w:sz w:val="24"/>
                <w:szCs w:val="24"/>
                <w:lang w:eastAsia="en-AU"/>
              </w:rPr>
              <w:t>C1. Irritable Bowel Syndrome</w:t>
            </w:r>
          </w:p>
        </w:tc>
        <w:tc>
          <w:tcPr>
            <w:tcW w:w="1984" w:type="dxa"/>
          </w:tcPr>
          <w:p w:rsidR="00B838D5" w:rsidRPr="003872C1" w:rsidRDefault="009C7A99"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L</w:t>
            </w:r>
            <w:r w:rsidR="003329DF" w:rsidRPr="003872C1">
              <w:rPr>
                <w:rFonts w:ascii="Book Antiqua" w:hAnsi="Book Antiqua" w:cs="Times New Roman"/>
                <w:sz w:val="24"/>
                <w:szCs w:val="24"/>
              </w:rPr>
              <w:t>axatives</w:t>
            </w:r>
          </w:p>
        </w:tc>
        <w:tc>
          <w:tcPr>
            <w:tcW w:w="992"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0.46</w:t>
            </w:r>
          </w:p>
        </w:tc>
        <w:tc>
          <w:tcPr>
            <w:tcW w:w="993" w:type="dxa"/>
          </w:tcPr>
          <w:p w:rsidR="00B838D5" w:rsidRPr="003872C1" w:rsidRDefault="00C5536B"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5.05</w:t>
            </w:r>
          </w:p>
        </w:tc>
        <w:tc>
          <w:tcPr>
            <w:tcW w:w="680"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w:t>
            </w:r>
          </w:p>
        </w:tc>
        <w:tc>
          <w:tcPr>
            <w:tcW w:w="850"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0.025</w:t>
            </w:r>
          </w:p>
        </w:tc>
        <w:tc>
          <w:tcPr>
            <w:tcW w:w="1417" w:type="dxa"/>
          </w:tcPr>
          <w:p w:rsidR="00B838D5" w:rsidRPr="003872C1" w:rsidRDefault="00C5536B"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1.58</w:t>
            </w:r>
          </w:p>
        </w:tc>
        <w:tc>
          <w:tcPr>
            <w:tcW w:w="851"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1.06</w:t>
            </w:r>
          </w:p>
        </w:tc>
        <w:tc>
          <w:tcPr>
            <w:tcW w:w="912" w:type="dxa"/>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2.35</w:t>
            </w:r>
          </w:p>
        </w:tc>
      </w:tr>
      <w:tr w:rsidR="003329DF" w:rsidRPr="003872C1" w:rsidTr="002971EA">
        <w:tc>
          <w:tcPr>
            <w:tcW w:w="4535" w:type="dxa"/>
            <w:tcBorders>
              <w:bottom w:val="single" w:sz="4" w:space="0" w:color="auto"/>
            </w:tcBorders>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eastAsia="Times New Roman" w:hAnsi="Book Antiqua" w:cs="Times New Roman"/>
                <w:color w:val="000000"/>
                <w:sz w:val="24"/>
                <w:szCs w:val="24"/>
                <w:lang w:eastAsia="en-AU"/>
              </w:rPr>
              <w:t xml:space="preserve">C5. Unspecified Functional Bowel Disorder </w:t>
            </w:r>
          </w:p>
        </w:tc>
        <w:tc>
          <w:tcPr>
            <w:tcW w:w="1984" w:type="dxa"/>
            <w:tcBorders>
              <w:bottom w:val="single" w:sz="4" w:space="0" w:color="auto"/>
            </w:tcBorders>
          </w:tcPr>
          <w:p w:rsidR="00B838D5" w:rsidRPr="003872C1" w:rsidRDefault="009C7A99"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S</w:t>
            </w:r>
            <w:r w:rsidR="003329DF" w:rsidRPr="003872C1">
              <w:rPr>
                <w:rFonts w:ascii="Book Antiqua" w:hAnsi="Book Antiqua" w:cs="Times New Roman"/>
                <w:sz w:val="24"/>
                <w:szCs w:val="24"/>
              </w:rPr>
              <w:t>omatisation</w:t>
            </w:r>
          </w:p>
        </w:tc>
        <w:tc>
          <w:tcPr>
            <w:tcW w:w="992" w:type="dxa"/>
            <w:tcBorders>
              <w:bottom w:val="single" w:sz="4" w:space="0" w:color="auto"/>
            </w:tcBorders>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-0.19</w:t>
            </w:r>
          </w:p>
        </w:tc>
        <w:tc>
          <w:tcPr>
            <w:tcW w:w="993" w:type="dxa"/>
            <w:tcBorders>
              <w:bottom w:val="single" w:sz="4" w:space="0" w:color="auto"/>
            </w:tcBorders>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7.21</w:t>
            </w:r>
          </w:p>
        </w:tc>
        <w:tc>
          <w:tcPr>
            <w:tcW w:w="680" w:type="dxa"/>
            <w:tcBorders>
              <w:bottom w:val="single" w:sz="4" w:space="0" w:color="auto"/>
            </w:tcBorders>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1</w:t>
            </w:r>
          </w:p>
        </w:tc>
        <w:tc>
          <w:tcPr>
            <w:tcW w:w="850" w:type="dxa"/>
            <w:tcBorders>
              <w:bottom w:val="single" w:sz="4" w:space="0" w:color="auto"/>
            </w:tcBorders>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0.007</w:t>
            </w:r>
          </w:p>
        </w:tc>
        <w:tc>
          <w:tcPr>
            <w:tcW w:w="1417" w:type="dxa"/>
            <w:tcBorders>
              <w:bottom w:val="single" w:sz="4" w:space="0" w:color="auto"/>
            </w:tcBorders>
          </w:tcPr>
          <w:p w:rsidR="00B838D5" w:rsidRPr="003872C1" w:rsidRDefault="00A03DA3"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0.83</w:t>
            </w:r>
          </w:p>
        </w:tc>
        <w:tc>
          <w:tcPr>
            <w:tcW w:w="851" w:type="dxa"/>
            <w:tcBorders>
              <w:bottom w:val="single" w:sz="4" w:space="0" w:color="auto"/>
            </w:tcBorders>
          </w:tcPr>
          <w:p w:rsidR="00B838D5" w:rsidRPr="003872C1" w:rsidRDefault="00A03DA3"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0.73</w:t>
            </w:r>
          </w:p>
        </w:tc>
        <w:tc>
          <w:tcPr>
            <w:tcW w:w="912" w:type="dxa"/>
            <w:tcBorders>
              <w:bottom w:val="single" w:sz="4" w:space="0" w:color="auto"/>
            </w:tcBorders>
          </w:tcPr>
          <w:p w:rsidR="00B838D5" w:rsidRPr="003872C1" w:rsidRDefault="003329DF" w:rsidP="00436C4F">
            <w:pPr>
              <w:spacing w:line="360" w:lineRule="auto"/>
              <w:jc w:val="both"/>
              <w:rPr>
                <w:rFonts w:ascii="Book Antiqua" w:hAnsi="Book Antiqua" w:cs="Times New Roman"/>
                <w:sz w:val="24"/>
                <w:szCs w:val="24"/>
              </w:rPr>
            </w:pPr>
            <w:r w:rsidRPr="003872C1">
              <w:rPr>
                <w:rFonts w:ascii="Book Antiqua" w:hAnsi="Book Antiqua" w:cs="Times New Roman"/>
                <w:sz w:val="24"/>
                <w:szCs w:val="24"/>
              </w:rPr>
              <w:t>0.95</w:t>
            </w:r>
          </w:p>
        </w:tc>
      </w:tr>
    </w:tbl>
    <w:p w:rsidR="00C00285" w:rsidRPr="00436C4F" w:rsidRDefault="00895031" w:rsidP="00436C4F">
      <w:pPr>
        <w:spacing w:after="0" w:line="360" w:lineRule="auto"/>
        <w:jc w:val="both"/>
        <w:rPr>
          <w:rFonts w:ascii="Book Antiqua" w:hAnsi="Book Antiqua" w:cs="Times New Roman"/>
          <w:sz w:val="24"/>
          <w:szCs w:val="24"/>
        </w:rPr>
      </w:pPr>
      <w:r w:rsidRPr="003872C1">
        <w:rPr>
          <w:rFonts w:ascii="Book Antiqua" w:hAnsi="Book Antiqua" w:cs="Times New Roman"/>
          <w:sz w:val="24"/>
          <w:szCs w:val="24"/>
        </w:rPr>
        <w:t xml:space="preserve">N.B. </w:t>
      </w:r>
      <w:r w:rsidR="00DC0264" w:rsidRPr="003872C1">
        <w:rPr>
          <w:rFonts w:ascii="Book Antiqua" w:hAnsi="Book Antiqua" w:cs="Times New Roman"/>
          <w:sz w:val="24"/>
          <w:szCs w:val="24"/>
        </w:rPr>
        <w:t>Age, BMI</w:t>
      </w:r>
      <w:r w:rsidR="002971EA">
        <w:rPr>
          <w:rFonts w:ascii="Book Antiqua" w:hAnsi="Book Antiqua" w:cs="Times New Roman" w:hint="eastAsia"/>
          <w:sz w:val="24"/>
          <w:szCs w:val="24"/>
          <w:lang w:eastAsia="zh-CN"/>
        </w:rPr>
        <w:t>:</w:t>
      </w:r>
      <w:r w:rsidR="00DC0264" w:rsidRPr="003872C1">
        <w:rPr>
          <w:rFonts w:ascii="Book Antiqua" w:hAnsi="Book Antiqua" w:cs="Times New Roman"/>
          <w:sz w:val="24"/>
          <w:szCs w:val="24"/>
        </w:rPr>
        <w:t xml:space="preserve"> </w:t>
      </w:r>
      <w:r w:rsidR="002971EA" w:rsidRPr="003872C1">
        <w:rPr>
          <w:rFonts w:ascii="Book Antiqua" w:hAnsi="Book Antiqua" w:cs="Times New Roman"/>
          <w:sz w:val="24"/>
          <w:szCs w:val="24"/>
        </w:rPr>
        <w:t xml:space="preserve">Binge </w:t>
      </w:r>
      <w:r w:rsidR="00DC0264" w:rsidRPr="003872C1">
        <w:rPr>
          <w:rFonts w:ascii="Book Antiqua" w:hAnsi="Book Antiqua" w:cs="Times New Roman"/>
          <w:sz w:val="24"/>
          <w:szCs w:val="24"/>
        </w:rPr>
        <w:t xml:space="preserve">eating behaviour, vomiting, depression and state and trait anxiety did not predict any common </w:t>
      </w:r>
      <w:r w:rsidR="002971EA" w:rsidRPr="002971EA">
        <w:rPr>
          <w:rFonts w:ascii="Book Antiqua" w:hAnsi="Book Antiqua" w:cs="Times New Roman"/>
          <w:sz w:val="24"/>
          <w:szCs w:val="24"/>
        </w:rPr>
        <w:t>functional gastrointestinal disorders (FGIDs)</w:t>
      </w:r>
      <w:r w:rsidRPr="003872C1">
        <w:rPr>
          <w:rFonts w:ascii="Book Antiqua" w:hAnsi="Book Antiqua" w:cs="Times New Roman"/>
          <w:sz w:val="24"/>
          <w:szCs w:val="24"/>
        </w:rPr>
        <w:t>.</w:t>
      </w:r>
      <w:r w:rsidR="002971EA">
        <w:rPr>
          <w:rFonts w:ascii="Book Antiqua" w:hAnsi="Book Antiqua" w:cs="Times New Roman" w:hint="eastAsia"/>
          <w:sz w:val="24"/>
          <w:szCs w:val="24"/>
          <w:lang w:eastAsia="zh-CN"/>
        </w:rPr>
        <w:t xml:space="preserve"> </w:t>
      </w:r>
      <w:r w:rsidR="003E5DC9" w:rsidRPr="003872C1">
        <w:rPr>
          <w:rFonts w:ascii="Book Antiqua" w:hAnsi="Book Antiqua" w:cs="Times New Roman"/>
          <w:sz w:val="24"/>
          <w:szCs w:val="24"/>
        </w:rPr>
        <w:t>There were n</w:t>
      </w:r>
      <w:r w:rsidR="00DC0264" w:rsidRPr="003872C1">
        <w:rPr>
          <w:rFonts w:ascii="Book Antiqua" w:hAnsi="Book Antiqua" w:cs="Times New Roman"/>
          <w:sz w:val="24"/>
          <w:szCs w:val="24"/>
        </w:rPr>
        <w:t xml:space="preserve">o </w:t>
      </w:r>
      <w:r w:rsidR="003E5DC9" w:rsidRPr="003872C1">
        <w:rPr>
          <w:rFonts w:ascii="Book Antiqua" w:hAnsi="Book Antiqua" w:cs="Times New Roman"/>
          <w:sz w:val="24"/>
          <w:szCs w:val="24"/>
        </w:rPr>
        <w:t xml:space="preserve">significant </w:t>
      </w:r>
      <w:r w:rsidR="00DC0264" w:rsidRPr="003872C1">
        <w:rPr>
          <w:rFonts w:ascii="Book Antiqua" w:hAnsi="Book Antiqua" w:cs="Times New Roman"/>
          <w:sz w:val="24"/>
          <w:szCs w:val="24"/>
        </w:rPr>
        <w:t xml:space="preserve">predictors of </w:t>
      </w:r>
      <w:r w:rsidR="003E5DC9" w:rsidRPr="003872C1">
        <w:rPr>
          <w:rFonts w:ascii="Book Antiqua" w:hAnsi="Book Antiqua" w:cs="Times New Roman"/>
          <w:sz w:val="24"/>
          <w:szCs w:val="24"/>
        </w:rPr>
        <w:t>presence of three or more</w:t>
      </w:r>
      <w:r w:rsidR="00DC0264" w:rsidRPr="003872C1">
        <w:rPr>
          <w:rFonts w:ascii="Book Antiqua" w:hAnsi="Book Antiqua" w:cs="Times New Roman"/>
          <w:sz w:val="24"/>
          <w:szCs w:val="24"/>
        </w:rPr>
        <w:t xml:space="preserve"> FGIDs</w:t>
      </w:r>
      <w:r w:rsidRPr="003872C1">
        <w:rPr>
          <w:rFonts w:ascii="Book Antiqua" w:hAnsi="Book Antiqua" w:cs="Times New Roman"/>
          <w:sz w:val="24"/>
          <w:szCs w:val="24"/>
        </w:rPr>
        <w:t>.</w:t>
      </w:r>
    </w:p>
    <w:sectPr w:rsidR="00C00285" w:rsidRPr="00436C4F" w:rsidSect="00A4332F">
      <w:pgSz w:w="16838" w:h="11906" w:orient="landscape"/>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8F" w:rsidRDefault="00E84F8F" w:rsidP="007B567A">
      <w:pPr>
        <w:spacing w:after="0" w:line="240" w:lineRule="auto"/>
      </w:pPr>
      <w:r>
        <w:separator/>
      </w:r>
    </w:p>
  </w:endnote>
  <w:endnote w:type="continuationSeparator" w:id="0">
    <w:p w:rsidR="00E84F8F" w:rsidRDefault="00E84F8F" w:rsidP="007B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691641"/>
      <w:docPartObj>
        <w:docPartGallery w:val="Page Numbers (Bottom of Page)"/>
        <w:docPartUnique/>
      </w:docPartObj>
    </w:sdtPr>
    <w:sdtEndPr/>
    <w:sdtContent>
      <w:p w:rsidR="00436C4F" w:rsidRDefault="00436C4F">
        <w:pPr>
          <w:pStyle w:val="ad"/>
          <w:jc w:val="right"/>
        </w:pPr>
      </w:p>
      <w:p w:rsidR="00436C4F" w:rsidRDefault="00436C4F">
        <w:pPr>
          <w:pStyle w:val="ad"/>
          <w:jc w:val="right"/>
        </w:pPr>
        <w:r>
          <w:fldChar w:fldCharType="begin"/>
        </w:r>
        <w:r>
          <w:instrText xml:space="preserve"> PAGE   \* MERGEFORMAT </w:instrText>
        </w:r>
        <w:r>
          <w:fldChar w:fldCharType="separate"/>
        </w:r>
        <w:r w:rsidR="003D2520">
          <w:rPr>
            <w:noProof/>
          </w:rPr>
          <w:t>25</w:t>
        </w:r>
        <w:r>
          <w:rPr>
            <w:noProof/>
          </w:rPr>
          <w:fldChar w:fldCharType="end"/>
        </w:r>
      </w:p>
    </w:sdtContent>
  </w:sdt>
  <w:p w:rsidR="00436C4F" w:rsidRDefault="00436C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8F" w:rsidRDefault="00E84F8F" w:rsidP="007B567A">
      <w:pPr>
        <w:spacing w:after="0" w:line="240" w:lineRule="auto"/>
      </w:pPr>
      <w:r>
        <w:separator/>
      </w:r>
    </w:p>
  </w:footnote>
  <w:footnote w:type="continuationSeparator" w:id="0">
    <w:p w:rsidR="00E84F8F" w:rsidRDefault="00E84F8F" w:rsidP="007B5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4000"/>
    <w:multiLevelType w:val="hybridMultilevel"/>
    <w:tmpl w:val="2D5EB5CE"/>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nsid w:val="48907963"/>
    <w:multiLevelType w:val="hybridMultilevel"/>
    <w:tmpl w:val="2C201342"/>
    <w:lvl w:ilvl="0" w:tplc="1E18BF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980886"/>
    <w:multiLevelType w:val="hybridMultilevel"/>
    <w:tmpl w:val="2194883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9AB3292"/>
    <w:multiLevelType w:val="hybridMultilevel"/>
    <w:tmpl w:val="7EDC2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E6F17CE"/>
    <w:multiLevelType w:val="hybridMultilevel"/>
    <w:tmpl w:val="2194883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BA7ED5"/>
    <w:multiLevelType w:val="hybridMultilevel"/>
    <w:tmpl w:val="456A593E"/>
    <w:lvl w:ilvl="0" w:tplc="3196CE0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7E10BB"/>
    <w:multiLevelType w:val="hybridMultilevel"/>
    <w:tmpl w:val="189C8252"/>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7">
    <w:nsid w:val="7362389F"/>
    <w:multiLevelType w:val="hybridMultilevel"/>
    <w:tmpl w:val="C7746A7A"/>
    <w:lvl w:ilvl="0" w:tplc="30FA2ECC">
      <w:start w:val="3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s9e29z5x2xryerwfpvwpvotd9502z9drwr&quot;&gt;derm&lt;record-ids&gt;&lt;item&gt;98&lt;/item&gt;&lt;/record-ids&gt;&lt;/item&gt;&lt;/Libraries&gt;"/>
  </w:docVars>
  <w:rsids>
    <w:rsidRoot w:val="00AA0CA9"/>
    <w:rsid w:val="00007C7D"/>
    <w:rsid w:val="00007E1A"/>
    <w:rsid w:val="00010334"/>
    <w:rsid w:val="000143B7"/>
    <w:rsid w:val="00015E27"/>
    <w:rsid w:val="0001737C"/>
    <w:rsid w:val="00022307"/>
    <w:rsid w:val="00022DDF"/>
    <w:rsid w:val="00024C8F"/>
    <w:rsid w:val="000259EA"/>
    <w:rsid w:val="00026302"/>
    <w:rsid w:val="0002645D"/>
    <w:rsid w:val="0003669A"/>
    <w:rsid w:val="000373B4"/>
    <w:rsid w:val="00045B0A"/>
    <w:rsid w:val="00051242"/>
    <w:rsid w:val="00055067"/>
    <w:rsid w:val="00055E72"/>
    <w:rsid w:val="0005769D"/>
    <w:rsid w:val="0006492A"/>
    <w:rsid w:val="00067498"/>
    <w:rsid w:val="000762D3"/>
    <w:rsid w:val="00080613"/>
    <w:rsid w:val="000A5A1C"/>
    <w:rsid w:val="000B063D"/>
    <w:rsid w:val="000B1044"/>
    <w:rsid w:val="000B2462"/>
    <w:rsid w:val="000C0203"/>
    <w:rsid w:val="000C1037"/>
    <w:rsid w:val="000C6C3A"/>
    <w:rsid w:val="000C759F"/>
    <w:rsid w:val="000D37E3"/>
    <w:rsid w:val="000E0767"/>
    <w:rsid w:val="000E2E9E"/>
    <w:rsid w:val="000E48BE"/>
    <w:rsid w:val="000E53AC"/>
    <w:rsid w:val="000E5BE8"/>
    <w:rsid w:val="00113CD2"/>
    <w:rsid w:val="00114EDE"/>
    <w:rsid w:val="00121075"/>
    <w:rsid w:val="001213F3"/>
    <w:rsid w:val="00121CFF"/>
    <w:rsid w:val="00122B68"/>
    <w:rsid w:val="00123402"/>
    <w:rsid w:val="001240EC"/>
    <w:rsid w:val="00131F6B"/>
    <w:rsid w:val="001345D1"/>
    <w:rsid w:val="001427F2"/>
    <w:rsid w:val="00142BA2"/>
    <w:rsid w:val="00145E2C"/>
    <w:rsid w:val="001538F0"/>
    <w:rsid w:val="00154770"/>
    <w:rsid w:val="00166B5A"/>
    <w:rsid w:val="00167B6C"/>
    <w:rsid w:val="001734E4"/>
    <w:rsid w:val="00173EAE"/>
    <w:rsid w:val="0017424B"/>
    <w:rsid w:val="0017656E"/>
    <w:rsid w:val="0017680F"/>
    <w:rsid w:val="0018023B"/>
    <w:rsid w:val="0018112B"/>
    <w:rsid w:val="001824FF"/>
    <w:rsid w:val="001911D9"/>
    <w:rsid w:val="00194E27"/>
    <w:rsid w:val="001A0356"/>
    <w:rsid w:val="001B4F6F"/>
    <w:rsid w:val="001B5125"/>
    <w:rsid w:val="001C09E5"/>
    <w:rsid w:val="001C0C28"/>
    <w:rsid w:val="001C1B19"/>
    <w:rsid w:val="001D2850"/>
    <w:rsid w:val="001D7360"/>
    <w:rsid w:val="001E2406"/>
    <w:rsid w:val="001E52AE"/>
    <w:rsid w:val="001F24ED"/>
    <w:rsid w:val="001F34F1"/>
    <w:rsid w:val="0020734A"/>
    <w:rsid w:val="0021376D"/>
    <w:rsid w:val="00213D32"/>
    <w:rsid w:val="00214467"/>
    <w:rsid w:val="00215DAF"/>
    <w:rsid w:val="002277FD"/>
    <w:rsid w:val="00234D45"/>
    <w:rsid w:val="00246857"/>
    <w:rsid w:val="00251BE6"/>
    <w:rsid w:val="00252A95"/>
    <w:rsid w:val="00256E6A"/>
    <w:rsid w:val="002576DA"/>
    <w:rsid w:val="0026249D"/>
    <w:rsid w:val="00271010"/>
    <w:rsid w:val="00280BAF"/>
    <w:rsid w:val="00281C61"/>
    <w:rsid w:val="00282C3F"/>
    <w:rsid w:val="00287105"/>
    <w:rsid w:val="002971EA"/>
    <w:rsid w:val="00297634"/>
    <w:rsid w:val="00297B1F"/>
    <w:rsid w:val="002A0427"/>
    <w:rsid w:val="002A4E1C"/>
    <w:rsid w:val="002B4DB0"/>
    <w:rsid w:val="002B64AB"/>
    <w:rsid w:val="002C3390"/>
    <w:rsid w:val="002C5D80"/>
    <w:rsid w:val="002D2522"/>
    <w:rsid w:val="002D4F30"/>
    <w:rsid w:val="002F1C95"/>
    <w:rsid w:val="002F249F"/>
    <w:rsid w:val="00304694"/>
    <w:rsid w:val="0031218D"/>
    <w:rsid w:val="003165B4"/>
    <w:rsid w:val="00316B02"/>
    <w:rsid w:val="003210E9"/>
    <w:rsid w:val="003244DF"/>
    <w:rsid w:val="0032471A"/>
    <w:rsid w:val="00332076"/>
    <w:rsid w:val="003329DF"/>
    <w:rsid w:val="00336C79"/>
    <w:rsid w:val="00340BED"/>
    <w:rsid w:val="00350AAB"/>
    <w:rsid w:val="003524A0"/>
    <w:rsid w:val="00355979"/>
    <w:rsid w:val="0036638E"/>
    <w:rsid w:val="00367023"/>
    <w:rsid w:val="00367F97"/>
    <w:rsid w:val="003750A1"/>
    <w:rsid w:val="00375C21"/>
    <w:rsid w:val="00380411"/>
    <w:rsid w:val="00381A53"/>
    <w:rsid w:val="003850F1"/>
    <w:rsid w:val="003872C1"/>
    <w:rsid w:val="00391800"/>
    <w:rsid w:val="00397BEF"/>
    <w:rsid w:val="003A1F20"/>
    <w:rsid w:val="003B2B6F"/>
    <w:rsid w:val="003B5CCF"/>
    <w:rsid w:val="003B64A9"/>
    <w:rsid w:val="003B675A"/>
    <w:rsid w:val="003C0AAD"/>
    <w:rsid w:val="003C202F"/>
    <w:rsid w:val="003C2C62"/>
    <w:rsid w:val="003C37F5"/>
    <w:rsid w:val="003C3EFE"/>
    <w:rsid w:val="003D2520"/>
    <w:rsid w:val="003D5DFF"/>
    <w:rsid w:val="003E5CEE"/>
    <w:rsid w:val="003E5DC9"/>
    <w:rsid w:val="003E6F92"/>
    <w:rsid w:val="003F1ABE"/>
    <w:rsid w:val="003F7B49"/>
    <w:rsid w:val="00402833"/>
    <w:rsid w:val="004051D5"/>
    <w:rsid w:val="00405327"/>
    <w:rsid w:val="00414B83"/>
    <w:rsid w:val="004172C5"/>
    <w:rsid w:val="00422B09"/>
    <w:rsid w:val="00424E34"/>
    <w:rsid w:val="00436C4F"/>
    <w:rsid w:val="004446CD"/>
    <w:rsid w:val="004450E4"/>
    <w:rsid w:val="0044708F"/>
    <w:rsid w:val="00451904"/>
    <w:rsid w:val="00452ED3"/>
    <w:rsid w:val="00453C95"/>
    <w:rsid w:val="004543D8"/>
    <w:rsid w:val="00456BE8"/>
    <w:rsid w:val="0045742D"/>
    <w:rsid w:val="004606B0"/>
    <w:rsid w:val="00461304"/>
    <w:rsid w:val="00461586"/>
    <w:rsid w:val="0046218F"/>
    <w:rsid w:val="004670BB"/>
    <w:rsid w:val="0046742D"/>
    <w:rsid w:val="0047240F"/>
    <w:rsid w:val="00473BB6"/>
    <w:rsid w:val="004814B3"/>
    <w:rsid w:val="00484C54"/>
    <w:rsid w:val="0048523A"/>
    <w:rsid w:val="00487593"/>
    <w:rsid w:val="004921A2"/>
    <w:rsid w:val="00493488"/>
    <w:rsid w:val="00497B5B"/>
    <w:rsid w:val="004A013A"/>
    <w:rsid w:val="004A39AE"/>
    <w:rsid w:val="004A791F"/>
    <w:rsid w:val="004A7CD6"/>
    <w:rsid w:val="004B4267"/>
    <w:rsid w:val="004C2B07"/>
    <w:rsid w:val="004C3792"/>
    <w:rsid w:val="004C5F9B"/>
    <w:rsid w:val="004D2069"/>
    <w:rsid w:val="004E15A9"/>
    <w:rsid w:val="004E4FF7"/>
    <w:rsid w:val="004F3D21"/>
    <w:rsid w:val="004F5C5A"/>
    <w:rsid w:val="00501F19"/>
    <w:rsid w:val="00503006"/>
    <w:rsid w:val="005033F8"/>
    <w:rsid w:val="0050377E"/>
    <w:rsid w:val="00504D2A"/>
    <w:rsid w:val="005104DB"/>
    <w:rsid w:val="0051201D"/>
    <w:rsid w:val="00517F04"/>
    <w:rsid w:val="00530C78"/>
    <w:rsid w:val="00536447"/>
    <w:rsid w:val="005418CF"/>
    <w:rsid w:val="00560610"/>
    <w:rsid w:val="00574903"/>
    <w:rsid w:val="00574F9C"/>
    <w:rsid w:val="00576B87"/>
    <w:rsid w:val="0058566A"/>
    <w:rsid w:val="00591CD0"/>
    <w:rsid w:val="005A39ED"/>
    <w:rsid w:val="005A685A"/>
    <w:rsid w:val="005B4A56"/>
    <w:rsid w:val="005C5839"/>
    <w:rsid w:val="005C5E8A"/>
    <w:rsid w:val="005D0255"/>
    <w:rsid w:val="005E14CE"/>
    <w:rsid w:val="005E6484"/>
    <w:rsid w:val="005F0A10"/>
    <w:rsid w:val="006062DD"/>
    <w:rsid w:val="00614417"/>
    <w:rsid w:val="00616DF1"/>
    <w:rsid w:val="00623B75"/>
    <w:rsid w:val="006256B3"/>
    <w:rsid w:val="006353A1"/>
    <w:rsid w:val="00637425"/>
    <w:rsid w:val="00637A8D"/>
    <w:rsid w:val="00641C2A"/>
    <w:rsid w:val="0064751E"/>
    <w:rsid w:val="00654C51"/>
    <w:rsid w:val="00657A1C"/>
    <w:rsid w:val="006616B5"/>
    <w:rsid w:val="00663C0C"/>
    <w:rsid w:val="006731F2"/>
    <w:rsid w:val="00690FD5"/>
    <w:rsid w:val="00693C49"/>
    <w:rsid w:val="0069564D"/>
    <w:rsid w:val="00696164"/>
    <w:rsid w:val="00697C81"/>
    <w:rsid w:val="006A4B82"/>
    <w:rsid w:val="006A51D7"/>
    <w:rsid w:val="006B6190"/>
    <w:rsid w:val="006C112A"/>
    <w:rsid w:val="006C2866"/>
    <w:rsid w:val="006C65FD"/>
    <w:rsid w:val="006C6A1D"/>
    <w:rsid w:val="006D7A0D"/>
    <w:rsid w:val="006E2C69"/>
    <w:rsid w:val="0071146C"/>
    <w:rsid w:val="00715CEA"/>
    <w:rsid w:val="007162D1"/>
    <w:rsid w:val="007163F2"/>
    <w:rsid w:val="0071684F"/>
    <w:rsid w:val="007205FE"/>
    <w:rsid w:val="00732899"/>
    <w:rsid w:val="0073381F"/>
    <w:rsid w:val="007411DB"/>
    <w:rsid w:val="00742D4D"/>
    <w:rsid w:val="007447AA"/>
    <w:rsid w:val="00751686"/>
    <w:rsid w:val="007573DC"/>
    <w:rsid w:val="00760ED8"/>
    <w:rsid w:val="0076324D"/>
    <w:rsid w:val="007702EF"/>
    <w:rsid w:val="007770DC"/>
    <w:rsid w:val="0078223D"/>
    <w:rsid w:val="00786A9A"/>
    <w:rsid w:val="00790379"/>
    <w:rsid w:val="00794029"/>
    <w:rsid w:val="007A02A3"/>
    <w:rsid w:val="007A14CE"/>
    <w:rsid w:val="007A2DE6"/>
    <w:rsid w:val="007A3FE2"/>
    <w:rsid w:val="007A716A"/>
    <w:rsid w:val="007B1E43"/>
    <w:rsid w:val="007B2E3B"/>
    <w:rsid w:val="007B567A"/>
    <w:rsid w:val="007B63D8"/>
    <w:rsid w:val="007C1AA0"/>
    <w:rsid w:val="007C1DA7"/>
    <w:rsid w:val="007D2497"/>
    <w:rsid w:val="007D7215"/>
    <w:rsid w:val="00804193"/>
    <w:rsid w:val="00810A8E"/>
    <w:rsid w:val="00816E62"/>
    <w:rsid w:val="008216B7"/>
    <w:rsid w:val="00832D57"/>
    <w:rsid w:val="008344AB"/>
    <w:rsid w:val="00834659"/>
    <w:rsid w:val="00835736"/>
    <w:rsid w:val="0084147B"/>
    <w:rsid w:val="00842037"/>
    <w:rsid w:val="00847FBF"/>
    <w:rsid w:val="00863D1A"/>
    <w:rsid w:val="008662FE"/>
    <w:rsid w:val="00867664"/>
    <w:rsid w:val="00872096"/>
    <w:rsid w:val="00895031"/>
    <w:rsid w:val="008959A9"/>
    <w:rsid w:val="00895BC5"/>
    <w:rsid w:val="00897008"/>
    <w:rsid w:val="008A0040"/>
    <w:rsid w:val="008A2584"/>
    <w:rsid w:val="008A3E7B"/>
    <w:rsid w:val="008A5B94"/>
    <w:rsid w:val="008B7BDF"/>
    <w:rsid w:val="008C07B4"/>
    <w:rsid w:val="008C0A36"/>
    <w:rsid w:val="008C4442"/>
    <w:rsid w:val="008C4C10"/>
    <w:rsid w:val="008C5D94"/>
    <w:rsid w:val="008C6D7B"/>
    <w:rsid w:val="008E117E"/>
    <w:rsid w:val="008E21FD"/>
    <w:rsid w:val="008E32B6"/>
    <w:rsid w:val="008E5336"/>
    <w:rsid w:val="008E6882"/>
    <w:rsid w:val="00900393"/>
    <w:rsid w:val="009014FB"/>
    <w:rsid w:val="00906A0E"/>
    <w:rsid w:val="009119A9"/>
    <w:rsid w:val="009136B5"/>
    <w:rsid w:val="00915C8F"/>
    <w:rsid w:val="00925C16"/>
    <w:rsid w:val="009336D4"/>
    <w:rsid w:val="00942F48"/>
    <w:rsid w:val="0094398C"/>
    <w:rsid w:val="009454A1"/>
    <w:rsid w:val="009568C7"/>
    <w:rsid w:val="009744B0"/>
    <w:rsid w:val="00982D92"/>
    <w:rsid w:val="00983191"/>
    <w:rsid w:val="0098342E"/>
    <w:rsid w:val="009876AA"/>
    <w:rsid w:val="00993C2C"/>
    <w:rsid w:val="009A12BF"/>
    <w:rsid w:val="009B34FE"/>
    <w:rsid w:val="009B536A"/>
    <w:rsid w:val="009B7633"/>
    <w:rsid w:val="009C15E2"/>
    <w:rsid w:val="009C7A99"/>
    <w:rsid w:val="009C7F8F"/>
    <w:rsid w:val="009D28F3"/>
    <w:rsid w:val="009E0CFA"/>
    <w:rsid w:val="009E2557"/>
    <w:rsid w:val="009F3D0E"/>
    <w:rsid w:val="00A009B6"/>
    <w:rsid w:val="00A00F09"/>
    <w:rsid w:val="00A03DA3"/>
    <w:rsid w:val="00A13CF4"/>
    <w:rsid w:val="00A17B68"/>
    <w:rsid w:val="00A22F21"/>
    <w:rsid w:val="00A24FF9"/>
    <w:rsid w:val="00A342BC"/>
    <w:rsid w:val="00A36E46"/>
    <w:rsid w:val="00A37210"/>
    <w:rsid w:val="00A37588"/>
    <w:rsid w:val="00A378E5"/>
    <w:rsid w:val="00A40B1E"/>
    <w:rsid w:val="00A41883"/>
    <w:rsid w:val="00A4332F"/>
    <w:rsid w:val="00A47314"/>
    <w:rsid w:val="00A51862"/>
    <w:rsid w:val="00A523A5"/>
    <w:rsid w:val="00A573E0"/>
    <w:rsid w:val="00A60A4C"/>
    <w:rsid w:val="00A65E1A"/>
    <w:rsid w:val="00A75B0D"/>
    <w:rsid w:val="00A777AB"/>
    <w:rsid w:val="00A812E7"/>
    <w:rsid w:val="00A843FA"/>
    <w:rsid w:val="00A85967"/>
    <w:rsid w:val="00A85AB0"/>
    <w:rsid w:val="00A92643"/>
    <w:rsid w:val="00A95C32"/>
    <w:rsid w:val="00AA0CA9"/>
    <w:rsid w:val="00AC0416"/>
    <w:rsid w:val="00AC2CB2"/>
    <w:rsid w:val="00AC6F52"/>
    <w:rsid w:val="00AD3385"/>
    <w:rsid w:val="00AD713A"/>
    <w:rsid w:val="00AE0A0D"/>
    <w:rsid w:val="00AE7C18"/>
    <w:rsid w:val="00B169DA"/>
    <w:rsid w:val="00B24609"/>
    <w:rsid w:val="00B24F97"/>
    <w:rsid w:val="00B260E2"/>
    <w:rsid w:val="00B30E63"/>
    <w:rsid w:val="00B34FB8"/>
    <w:rsid w:val="00B44DEC"/>
    <w:rsid w:val="00B45925"/>
    <w:rsid w:val="00B47FE7"/>
    <w:rsid w:val="00B5582D"/>
    <w:rsid w:val="00B576E4"/>
    <w:rsid w:val="00B57A8C"/>
    <w:rsid w:val="00B60711"/>
    <w:rsid w:val="00B67429"/>
    <w:rsid w:val="00B7141F"/>
    <w:rsid w:val="00B76EDE"/>
    <w:rsid w:val="00B838D5"/>
    <w:rsid w:val="00B85178"/>
    <w:rsid w:val="00B93594"/>
    <w:rsid w:val="00B937D7"/>
    <w:rsid w:val="00BA3B3F"/>
    <w:rsid w:val="00BA4C5A"/>
    <w:rsid w:val="00BA5262"/>
    <w:rsid w:val="00BA67C3"/>
    <w:rsid w:val="00BB2E3C"/>
    <w:rsid w:val="00BB2F53"/>
    <w:rsid w:val="00BB3249"/>
    <w:rsid w:val="00BB4D68"/>
    <w:rsid w:val="00BB6EF3"/>
    <w:rsid w:val="00BB7E1F"/>
    <w:rsid w:val="00BC0599"/>
    <w:rsid w:val="00BC61CD"/>
    <w:rsid w:val="00BE1CF1"/>
    <w:rsid w:val="00BE20DE"/>
    <w:rsid w:val="00BF48A5"/>
    <w:rsid w:val="00C00285"/>
    <w:rsid w:val="00C05A80"/>
    <w:rsid w:val="00C06FE6"/>
    <w:rsid w:val="00C1210A"/>
    <w:rsid w:val="00C13BBD"/>
    <w:rsid w:val="00C165C0"/>
    <w:rsid w:val="00C166A0"/>
    <w:rsid w:val="00C1787B"/>
    <w:rsid w:val="00C255A1"/>
    <w:rsid w:val="00C2698E"/>
    <w:rsid w:val="00C30D75"/>
    <w:rsid w:val="00C30EF9"/>
    <w:rsid w:val="00C40B30"/>
    <w:rsid w:val="00C4128B"/>
    <w:rsid w:val="00C42920"/>
    <w:rsid w:val="00C47B5F"/>
    <w:rsid w:val="00C5536B"/>
    <w:rsid w:val="00C55CF7"/>
    <w:rsid w:val="00C6174E"/>
    <w:rsid w:val="00C76A8D"/>
    <w:rsid w:val="00C81DFB"/>
    <w:rsid w:val="00C91284"/>
    <w:rsid w:val="00C92B1B"/>
    <w:rsid w:val="00C96181"/>
    <w:rsid w:val="00CA0D59"/>
    <w:rsid w:val="00CA1907"/>
    <w:rsid w:val="00CA2C26"/>
    <w:rsid w:val="00CB3490"/>
    <w:rsid w:val="00CC5DF3"/>
    <w:rsid w:val="00CC6C3F"/>
    <w:rsid w:val="00CD21FC"/>
    <w:rsid w:val="00CD2C05"/>
    <w:rsid w:val="00CD35A4"/>
    <w:rsid w:val="00CD3A2A"/>
    <w:rsid w:val="00CD3EBA"/>
    <w:rsid w:val="00CD7503"/>
    <w:rsid w:val="00CE3A0C"/>
    <w:rsid w:val="00CF2276"/>
    <w:rsid w:val="00CF23A0"/>
    <w:rsid w:val="00CF7151"/>
    <w:rsid w:val="00D01581"/>
    <w:rsid w:val="00D03CBD"/>
    <w:rsid w:val="00D10C62"/>
    <w:rsid w:val="00D11030"/>
    <w:rsid w:val="00D1332E"/>
    <w:rsid w:val="00D17701"/>
    <w:rsid w:val="00D214FE"/>
    <w:rsid w:val="00D258D4"/>
    <w:rsid w:val="00D37B3F"/>
    <w:rsid w:val="00D45B15"/>
    <w:rsid w:val="00D56281"/>
    <w:rsid w:val="00D63E3E"/>
    <w:rsid w:val="00D67B1E"/>
    <w:rsid w:val="00D71E44"/>
    <w:rsid w:val="00D73D06"/>
    <w:rsid w:val="00D74E8D"/>
    <w:rsid w:val="00D80C01"/>
    <w:rsid w:val="00D80CAD"/>
    <w:rsid w:val="00D91BE2"/>
    <w:rsid w:val="00D94316"/>
    <w:rsid w:val="00D94CC0"/>
    <w:rsid w:val="00DA18B7"/>
    <w:rsid w:val="00DA22B3"/>
    <w:rsid w:val="00DA6C45"/>
    <w:rsid w:val="00DB0148"/>
    <w:rsid w:val="00DB223A"/>
    <w:rsid w:val="00DB5934"/>
    <w:rsid w:val="00DC0264"/>
    <w:rsid w:val="00DC1D77"/>
    <w:rsid w:val="00DC3877"/>
    <w:rsid w:val="00DD1128"/>
    <w:rsid w:val="00DD54CA"/>
    <w:rsid w:val="00DD5BF7"/>
    <w:rsid w:val="00DD6E44"/>
    <w:rsid w:val="00DF54CA"/>
    <w:rsid w:val="00E05A31"/>
    <w:rsid w:val="00E104A2"/>
    <w:rsid w:val="00E16889"/>
    <w:rsid w:val="00E17064"/>
    <w:rsid w:val="00E23D4F"/>
    <w:rsid w:val="00E25E21"/>
    <w:rsid w:val="00E26341"/>
    <w:rsid w:val="00E27435"/>
    <w:rsid w:val="00E33DC4"/>
    <w:rsid w:val="00E362EB"/>
    <w:rsid w:val="00E43176"/>
    <w:rsid w:val="00E5694C"/>
    <w:rsid w:val="00E56D03"/>
    <w:rsid w:val="00E579F5"/>
    <w:rsid w:val="00E617AA"/>
    <w:rsid w:val="00E72553"/>
    <w:rsid w:val="00E81966"/>
    <w:rsid w:val="00E83AAC"/>
    <w:rsid w:val="00E84F8F"/>
    <w:rsid w:val="00E928A3"/>
    <w:rsid w:val="00E95A32"/>
    <w:rsid w:val="00EA300F"/>
    <w:rsid w:val="00EA764A"/>
    <w:rsid w:val="00EB2CC7"/>
    <w:rsid w:val="00EB6E3E"/>
    <w:rsid w:val="00EC37BE"/>
    <w:rsid w:val="00EC37F1"/>
    <w:rsid w:val="00EC4BA1"/>
    <w:rsid w:val="00EC4C08"/>
    <w:rsid w:val="00EC594B"/>
    <w:rsid w:val="00ED22DB"/>
    <w:rsid w:val="00ED46D3"/>
    <w:rsid w:val="00ED53EB"/>
    <w:rsid w:val="00ED7C63"/>
    <w:rsid w:val="00EE103E"/>
    <w:rsid w:val="00EE1B98"/>
    <w:rsid w:val="00EE50AB"/>
    <w:rsid w:val="00EE6504"/>
    <w:rsid w:val="00EF3FCC"/>
    <w:rsid w:val="00F1425C"/>
    <w:rsid w:val="00F154EE"/>
    <w:rsid w:val="00F16B01"/>
    <w:rsid w:val="00F17E59"/>
    <w:rsid w:val="00F21556"/>
    <w:rsid w:val="00F23BBC"/>
    <w:rsid w:val="00F31F34"/>
    <w:rsid w:val="00F32D39"/>
    <w:rsid w:val="00F34116"/>
    <w:rsid w:val="00F35306"/>
    <w:rsid w:val="00F4403E"/>
    <w:rsid w:val="00F50EA8"/>
    <w:rsid w:val="00F53641"/>
    <w:rsid w:val="00F55FBC"/>
    <w:rsid w:val="00F56C72"/>
    <w:rsid w:val="00F64295"/>
    <w:rsid w:val="00F763CE"/>
    <w:rsid w:val="00F769E7"/>
    <w:rsid w:val="00F85B21"/>
    <w:rsid w:val="00F868DD"/>
    <w:rsid w:val="00F8748C"/>
    <w:rsid w:val="00F90EF3"/>
    <w:rsid w:val="00F93554"/>
    <w:rsid w:val="00F956E6"/>
    <w:rsid w:val="00FB6995"/>
    <w:rsid w:val="00FB7916"/>
    <w:rsid w:val="00FB7EC4"/>
    <w:rsid w:val="00FC0EAA"/>
    <w:rsid w:val="00FC1FE7"/>
    <w:rsid w:val="00FC3335"/>
    <w:rsid w:val="00FC4BBB"/>
    <w:rsid w:val="00FC7E7E"/>
    <w:rsid w:val="00FD3547"/>
    <w:rsid w:val="00FD7FFD"/>
    <w:rsid w:val="00FE2B21"/>
    <w:rsid w:val="00FE474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D11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B6F"/>
    <w:pPr>
      <w:ind w:left="720"/>
      <w:contextualSpacing/>
    </w:pPr>
  </w:style>
  <w:style w:type="paragraph" w:styleId="a5">
    <w:name w:val="Balloon Text"/>
    <w:basedOn w:val="a"/>
    <w:link w:val="BalloonTextChar"/>
    <w:uiPriority w:val="99"/>
    <w:semiHidden/>
    <w:unhideWhenUsed/>
    <w:rsid w:val="00663C0C"/>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663C0C"/>
    <w:rPr>
      <w:rFonts w:ascii="Tahoma" w:hAnsi="Tahoma" w:cs="Tahoma"/>
      <w:sz w:val="16"/>
      <w:szCs w:val="16"/>
    </w:rPr>
  </w:style>
  <w:style w:type="character" w:styleId="a6">
    <w:name w:val="annotation reference"/>
    <w:basedOn w:val="a0"/>
    <w:unhideWhenUsed/>
    <w:rsid w:val="00ED7C63"/>
    <w:rPr>
      <w:sz w:val="16"/>
      <w:szCs w:val="16"/>
    </w:rPr>
  </w:style>
  <w:style w:type="paragraph" w:styleId="a7">
    <w:name w:val="annotation text"/>
    <w:basedOn w:val="a"/>
    <w:link w:val="CommentTextChar"/>
    <w:unhideWhenUsed/>
    <w:rsid w:val="00ED7C63"/>
    <w:pPr>
      <w:spacing w:line="240" w:lineRule="auto"/>
    </w:pPr>
    <w:rPr>
      <w:sz w:val="20"/>
      <w:szCs w:val="20"/>
    </w:rPr>
  </w:style>
  <w:style w:type="character" w:customStyle="1" w:styleId="CommentTextChar">
    <w:name w:val="Comment Text Char"/>
    <w:basedOn w:val="a0"/>
    <w:link w:val="a7"/>
    <w:rsid w:val="00ED7C63"/>
    <w:rPr>
      <w:sz w:val="20"/>
      <w:szCs w:val="20"/>
    </w:rPr>
  </w:style>
  <w:style w:type="paragraph" w:styleId="a8">
    <w:name w:val="annotation subject"/>
    <w:basedOn w:val="a7"/>
    <w:next w:val="a7"/>
    <w:link w:val="CommentSubjectChar"/>
    <w:uiPriority w:val="99"/>
    <w:semiHidden/>
    <w:unhideWhenUsed/>
    <w:rsid w:val="00ED7C63"/>
    <w:rPr>
      <w:b/>
      <w:bCs/>
    </w:rPr>
  </w:style>
  <w:style w:type="character" w:customStyle="1" w:styleId="CommentSubjectChar">
    <w:name w:val="Comment Subject Char"/>
    <w:basedOn w:val="CommentTextChar"/>
    <w:link w:val="a8"/>
    <w:uiPriority w:val="99"/>
    <w:semiHidden/>
    <w:rsid w:val="00ED7C63"/>
    <w:rPr>
      <w:b/>
      <w:bCs/>
      <w:sz w:val="20"/>
      <w:szCs w:val="20"/>
    </w:rPr>
  </w:style>
  <w:style w:type="character" w:customStyle="1" w:styleId="Heading1Char">
    <w:name w:val="Heading 1 Char"/>
    <w:basedOn w:val="a0"/>
    <w:link w:val="1"/>
    <w:uiPriority w:val="9"/>
    <w:rsid w:val="00D11030"/>
    <w:rPr>
      <w:rFonts w:ascii="Times New Roman" w:eastAsia="Times New Roman" w:hAnsi="Times New Roman" w:cs="Times New Roman"/>
      <w:b/>
      <w:bCs/>
      <w:kern w:val="36"/>
      <w:sz w:val="48"/>
      <w:szCs w:val="48"/>
      <w:lang w:eastAsia="en-AU"/>
    </w:rPr>
  </w:style>
  <w:style w:type="paragraph" w:styleId="a9">
    <w:name w:val="Normal (Web)"/>
    <w:basedOn w:val="a"/>
    <w:uiPriority w:val="99"/>
    <w:semiHidden/>
    <w:unhideWhenUsed/>
    <w:rsid w:val="00D110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a">
    <w:name w:val="Hyperlink"/>
    <w:basedOn w:val="a0"/>
    <w:uiPriority w:val="99"/>
    <w:unhideWhenUsed/>
    <w:rsid w:val="00D11030"/>
    <w:rPr>
      <w:color w:val="0000FF"/>
      <w:u w:val="single"/>
    </w:rPr>
  </w:style>
  <w:style w:type="character" w:styleId="ab">
    <w:name w:val="Strong"/>
    <w:basedOn w:val="a0"/>
    <w:qFormat/>
    <w:rsid w:val="00D11030"/>
    <w:rPr>
      <w:b/>
      <w:bCs/>
    </w:rPr>
  </w:style>
  <w:style w:type="paragraph" w:styleId="ac">
    <w:name w:val="header"/>
    <w:basedOn w:val="a"/>
    <w:link w:val="Char"/>
    <w:uiPriority w:val="99"/>
    <w:unhideWhenUsed/>
    <w:rsid w:val="007B567A"/>
    <w:pPr>
      <w:tabs>
        <w:tab w:val="center" w:pos="4513"/>
        <w:tab w:val="right" w:pos="9026"/>
      </w:tabs>
      <w:spacing w:after="0" w:line="240" w:lineRule="auto"/>
    </w:pPr>
  </w:style>
  <w:style w:type="character" w:customStyle="1" w:styleId="Char">
    <w:name w:val="页眉 Char"/>
    <w:basedOn w:val="a0"/>
    <w:link w:val="ac"/>
    <w:uiPriority w:val="99"/>
    <w:rsid w:val="007B567A"/>
  </w:style>
  <w:style w:type="paragraph" w:styleId="ad">
    <w:name w:val="footer"/>
    <w:basedOn w:val="a"/>
    <w:link w:val="Char0"/>
    <w:uiPriority w:val="99"/>
    <w:unhideWhenUsed/>
    <w:rsid w:val="007B567A"/>
    <w:pPr>
      <w:tabs>
        <w:tab w:val="center" w:pos="4513"/>
        <w:tab w:val="right" w:pos="9026"/>
      </w:tabs>
      <w:spacing w:after="0" w:line="240" w:lineRule="auto"/>
    </w:pPr>
  </w:style>
  <w:style w:type="character" w:customStyle="1" w:styleId="Char0">
    <w:name w:val="页脚 Char"/>
    <w:basedOn w:val="a0"/>
    <w:link w:val="ad"/>
    <w:uiPriority w:val="99"/>
    <w:rsid w:val="007B567A"/>
  </w:style>
  <w:style w:type="paragraph" w:customStyle="1" w:styleId="p0">
    <w:name w:val="p0"/>
    <w:basedOn w:val="a"/>
    <w:rsid w:val="00213D32"/>
    <w:pPr>
      <w:spacing w:after="0"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D11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B6F"/>
    <w:pPr>
      <w:ind w:left="720"/>
      <w:contextualSpacing/>
    </w:pPr>
  </w:style>
  <w:style w:type="paragraph" w:styleId="a5">
    <w:name w:val="Balloon Text"/>
    <w:basedOn w:val="a"/>
    <w:link w:val="BalloonTextChar"/>
    <w:uiPriority w:val="99"/>
    <w:semiHidden/>
    <w:unhideWhenUsed/>
    <w:rsid w:val="00663C0C"/>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663C0C"/>
    <w:rPr>
      <w:rFonts w:ascii="Tahoma" w:hAnsi="Tahoma" w:cs="Tahoma"/>
      <w:sz w:val="16"/>
      <w:szCs w:val="16"/>
    </w:rPr>
  </w:style>
  <w:style w:type="character" w:styleId="a6">
    <w:name w:val="annotation reference"/>
    <w:basedOn w:val="a0"/>
    <w:unhideWhenUsed/>
    <w:rsid w:val="00ED7C63"/>
    <w:rPr>
      <w:sz w:val="16"/>
      <w:szCs w:val="16"/>
    </w:rPr>
  </w:style>
  <w:style w:type="paragraph" w:styleId="a7">
    <w:name w:val="annotation text"/>
    <w:basedOn w:val="a"/>
    <w:link w:val="CommentTextChar"/>
    <w:unhideWhenUsed/>
    <w:rsid w:val="00ED7C63"/>
    <w:pPr>
      <w:spacing w:line="240" w:lineRule="auto"/>
    </w:pPr>
    <w:rPr>
      <w:sz w:val="20"/>
      <w:szCs w:val="20"/>
    </w:rPr>
  </w:style>
  <w:style w:type="character" w:customStyle="1" w:styleId="CommentTextChar">
    <w:name w:val="Comment Text Char"/>
    <w:basedOn w:val="a0"/>
    <w:link w:val="a7"/>
    <w:rsid w:val="00ED7C63"/>
    <w:rPr>
      <w:sz w:val="20"/>
      <w:szCs w:val="20"/>
    </w:rPr>
  </w:style>
  <w:style w:type="paragraph" w:styleId="a8">
    <w:name w:val="annotation subject"/>
    <w:basedOn w:val="a7"/>
    <w:next w:val="a7"/>
    <w:link w:val="CommentSubjectChar"/>
    <w:uiPriority w:val="99"/>
    <w:semiHidden/>
    <w:unhideWhenUsed/>
    <w:rsid w:val="00ED7C63"/>
    <w:rPr>
      <w:b/>
      <w:bCs/>
    </w:rPr>
  </w:style>
  <w:style w:type="character" w:customStyle="1" w:styleId="CommentSubjectChar">
    <w:name w:val="Comment Subject Char"/>
    <w:basedOn w:val="CommentTextChar"/>
    <w:link w:val="a8"/>
    <w:uiPriority w:val="99"/>
    <w:semiHidden/>
    <w:rsid w:val="00ED7C63"/>
    <w:rPr>
      <w:b/>
      <w:bCs/>
      <w:sz w:val="20"/>
      <w:szCs w:val="20"/>
    </w:rPr>
  </w:style>
  <w:style w:type="character" w:customStyle="1" w:styleId="Heading1Char">
    <w:name w:val="Heading 1 Char"/>
    <w:basedOn w:val="a0"/>
    <w:link w:val="1"/>
    <w:uiPriority w:val="9"/>
    <w:rsid w:val="00D11030"/>
    <w:rPr>
      <w:rFonts w:ascii="Times New Roman" w:eastAsia="Times New Roman" w:hAnsi="Times New Roman" w:cs="Times New Roman"/>
      <w:b/>
      <w:bCs/>
      <w:kern w:val="36"/>
      <w:sz w:val="48"/>
      <w:szCs w:val="48"/>
      <w:lang w:eastAsia="en-AU"/>
    </w:rPr>
  </w:style>
  <w:style w:type="paragraph" w:styleId="a9">
    <w:name w:val="Normal (Web)"/>
    <w:basedOn w:val="a"/>
    <w:uiPriority w:val="99"/>
    <w:semiHidden/>
    <w:unhideWhenUsed/>
    <w:rsid w:val="00D110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a">
    <w:name w:val="Hyperlink"/>
    <w:basedOn w:val="a0"/>
    <w:uiPriority w:val="99"/>
    <w:unhideWhenUsed/>
    <w:rsid w:val="00D11030"/>
    <w:rPr>
      <w:color w:val="0000FF"/>
      <w:u w:val="single"/>
    </w:rPr>
  </w:style>
  <w:style w:type="character" w:styleId="ab">
    <w:name w:val="Strong"/>
    <w:basedOn w:val="a0"/>
    <w:qFormat/>
    <w:rsid w:val="00D11030"/>
    <w:rPr>
      <w:b/>
      <w:bCs/>
    </w:rPr>
  </w:style>
  <w:style w:type="paragraph" w:styleId="ac">
    <w:name w:val="header"/>
    <w:basedOn w:val="a"/>
    <w:link w:val="Char"/>
    <w:uiPriority w:val="99"/>
    <w:unhideWhenUsed/>
    <w:rsid w:val="007B567A"/>
    <w:pPr>
      <w:tabs>
        <w:tab w:val="center" w:pos="4513"/>
        <w:tab w:val="right" w:pos="9026"/>
      </w:tabs>
      <w:spacing w:after="0" w:line="240" w:lineRule="auto"/>
    </w:pPr>
  </w:style>
  <w:style w:type="character" w:customStyle="1" w:styleId="Char">
    <w:name w:val="页眉 Char"/>
    <w:basedOn w:val="a0"/>
    <w:link w:val="ac"/>
    <w:uiPriority w:val="99"/>
    <w:rsid w:val="007B567A"/>
  </w:style>
  <w:style w:type="paragraph" w:styleId="ad">
    <w:name w:val="footer"/>
    <w:basedOn w:val="a"/>
    <w:link w:val="Char0"/>
    <w:uiPriority w:val="99"/>
    <w:unhideWhenUsed/>
    <w:rsid w:val="007B567A"/>
    <w:pPr>
      <w:tabs>
        <w:tab w:val="center" w:pos="4513"/>
        <w:tab w:val="right" w:pos="9026"/>
      </w:tabs>
      <w:spacing w:after="0" w:line="240" w:lineRule="auto"/>
    </w:pPr>
  </w:style>
  <w:style w:type="character" w:customStyle="1" w:styleId="Char0">
    <w:name w:val="页脚 Char"/>
    <w:basedOn w:val="a0"/>
    <w:link w:val="ad"/>
    <w:uiPriority w:val="99"/>
    <w:rsid w:val="007B567A"/>
  </w:style>
  <w:style w:type="paragraph" w:customStyle="1" w:styleId="p0">
    <w:name w:val="p0"/>
    <w:basedOn w:val="a"/>
    <w:rsid w:val="00213D32"/>
    <w:pPr>
      <w:spacing w:after="0" w:line="240" w:lineRule="atLeas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997">
      <w:bodyDiv w:val="1"/>
      <w:marLeft w:val="0"/>
      <w:marRight w:val="0"/>
      <w:marTop w:val="0"/>
      <w:marBottom w:val="0"/>
      <w:divBdr>
        <w:top w:val="none" w:sz="0" w:space="0" w:color="auto"/>
        <w:left w:val="none" w:sz="0" w:space="0" w:color="auto"/>
        <w:bottom w:val="none" w:sz="0" w:space="0" w:color="auto"/>
        <w:right w:val="none" w:sz="0" w:space="0" w:color="auto"/>
      </w:divBdr>
      <w:divsChild>
        <w:div w:id="1813905704">
          <w:marLeft w:val="0"/>
          <w:marRight w:val="0"/>
          <w:marTop w:val="0"/>
          <w:marBottom w:val="0"/>
          <w:divBdr>
            <w:top w:val="none" w:sz="0" w:space="0" w:color="auto"/>
            <w:left w:val="none" w:sz="0" w:space="0" w:color="auto"/>
            <w:bottom w:val="none" w:sz="0" w:space="0" w:color="auto"/>
            <w:right w:val="none" w:sz="0" w:space="0" w:color="auto"/>
          </w:divBdr>
        </w:div>
        <w:div w:id="1725106539">
          <w:marLeft w:val="0"/>
          <w:marRight w:val="0"/>
          <w:marTop w:val="0"/>
          <w:marBottom w:val="0"/>
          <w:divBdr>
            <w:top w:val="none" w:sz="0" w:space="0" w:color="auto"/>
            <w:left w:val="none" w:sz="0" w:space="0" w:color="auto"/>
            <w:bottom w:val="none" w:sz="0" w:space="0" w:color="auto"/>
            <w:right w:val="none" w:sz="0" w:space="0" w:color="auto"/>
          </w:divBdr>
        </w:div>
        <w:div w:id="1645281627">
          <w:marLeft w:val="0"/>
          <w:marRight w:val="0"/>
          <w:marTop w:val="0"/>
          <w:marBottom w:val="0"/>
          <w:divBdr>
            <w:top w:val="none" w:sz="0" w:space="0" w:color="auto"/>
            <w:left w:val="none" w:sz="0" w:space="0" w:color="auto"/>
            <w:bottom w:val="none" w:sz="0" w:space="0" w:color="auto"/>
            <w:right w:val="none" w:sz="0" w:space="0" w:color="auto"/>
          </w:divBdr>
        </w:div>
        <w:div w:id="438372434">
          <w:marLeft w:val="0"/>
          <w:marRight w:val="0"/>
          <w:marTop w:val="0"/>
          <w:marBottom w:val="0"/>
          <w:divBdr>
            <w:top w:val="none" w:sz="0" w:space="0" w:color="auto"/>
            <w:left w:val="none" w:sz="0" w:space="0" w:color="auto"/>
            <w:bottom w:val="none" w:sz="0" w:space="0" w:color="auto"/>
            <w:right w:val="none" w:sz="0" w:space="0" w:color="auto"/>
          </w:divBdr>
        </w:div>
        <w:div w:id="835535720">
          <w:marLeft w:val="0"/>
          <w:marRight w:val="0"/>
          <w:marTop w:val="0"/>
          <w:marBottom w:val="0"/>
          <w:divBdr>
            <w:top w:val="none" w:sz="0" w:space="0" w:color="auto"/>
            <w:left w:val="none" w:sz="0" w:space="0" w:color="auto"/>
            <w:bottom w:val="none" w:sz="0" w:space="0" w:color="auto"/>
            <w:right w:val="none" w:sz="0" w:space="0" w:color="auto"/>
          </w:divBdr>
        </w:div>
        <w:div w:id="337659606">
          <w:marLeft w:val="0"/>
          <w:marRight w:val="0"/>
          <w:marTop w:val="0"/>
          <w:marBottom w:val="0"/>
          <w:divBdr>
            <w:top w:val="none" w:sz="0" w:space="0" w:color="auto"/>
            <w:left w:val="none" w:sz="0" w:space="0" w:color="auto"/>
            <w:bottom w:val="none" w:sz="0" w:space="0" w:color="auto"/>
            <w:right w:val="none" w:sz="0" w:space="0" w:color="auto"/>
          </w:divBdr>
        </w:div>
        <w:div w:id="337542679">
          <w:marLeft w:val="0"/>
          <w:marRight w:val="0"/>
          <w:marTop w:val="0"/>
          <w:marBottom w:val="0"/>
          <w:divBdr>
            <w:top w:val="none" w:sz="0" w:space="0" w:color="auto"/>
            <w:left w:val="none" w:sz="0" w:space="0" w:color="auto"/>
            <w:bottom w:val="none" w:sz="0" w:space="0" w:color="auto"/>
            <w:right w:val="none" w:sz="0" w:space="0" w:color="auto"/>
          </w:divBdr>
        </w:div>
        <w:div w:id="1812941770">
          <w:marLeft w:val="0"/>
          <w:marRight w:val="0"/>
          <w:marTop w:val="0"/>
          <w:marBottom w:val="0"/>
          <w:divBdr>
            <w:top w:val="none" w:sz="0" w:space="0" w:color="auto"/>
            <w:left w:val="none" w:sz="0" w:space="0" w:color="auto"/>
            <w:bottom w:val="none" w:sz="0" w:space="0" w:color="auto"/>
            <w:right w:val="none" w:sz="0" w:space="0" w:color="auto"/>
          </w:divBdr>
        </w:div>
        <w:div w:id="501088729">
          <w:marLeft w:val="0"/>
          <w:marRight w:val="0"/>
          <w:marTop w:val="0"/>
          <w:marBottom w:val="0"/>
          <w:divBdr>
            <w:top w:val="none" w:sz="0" w:space="0" w:color="auto"/>
            <w:left w:val="none" w:sz="0" w:space="0" w:color="auto"/>
            <w:bottom w:val="none" w:sz="0" w:space="0" w:color="auto"/>
            <w:right w:val="none" w:sz="0" w:space="0" w:color="auto"/>
          </w:divBdr>
        </w:div>
        <w:div w:id="1519542493">
          <w:marLeft w:val="0"/>
          <w:marRight w:val="0"/>
          <w:marTop w:val="0"/>
          <w:marBottom w:val="0"/>
          <w:divBdr>
            <w:top w:val="none" w:sz="0" w:space="0" w:color="auto"/>
            <w:left w:val="none" w:sz="0" w:space="0" w:color="auto"/>
            <w:bottom w:val="none" w:sz="0" w:space="0" w:color="auto"/>
            <w:right w:val="none" w:sz="0" w:space="0" w:color="auto"/>
          </w:divBdr>
        </w:div>
        <w:div w:id="889266908">
          <w:marLeft w:val="0"/>
          <w:marRight w:val="0"/>
          <w:marTop w:val="0"/>
          <w:marBottom w:val="0"/>
          <w:divBdr>
            <w:top w:val="none" w:sz="0" w:space="0" w:color="auto"/>
            <w:left w:val="none" w:sz="0" w:space="0" w:color="auto"/>
            <w:bottom w:val="none" w:sz="0" w:space="0" w:color="auto"/>
            <w:right w:val="none" w:sz="0" w:space="0" w:color="auto"/>
          </w:divBdr>
        </w:div>
        <w:div w:id="1540776651">
          <w:marLeft w:val="0"/>
          <w:marRight w:val="0"/>
          <w:marTop w:val="0"/>
          <w:marBottom w:val="0"/>
          <w:divBdr>
            <w:top w:val="none" w:sz="0" w:space="0" w:color="auto"/>
            <w:left w:val="none" w:sz="0" w:space="0" w:color="auto"/>
            <w:bottom w:val="none" w:sz="0" w:space="0" w:color="auto"/>
            <w:right w:val="none" w:sz="0" w:space="0" w:color="auto"/>
          </w:divBdr>
        </w:div>
        <w:div w:id="662659169">
          <w:marLeft w:val="0"/>
          <w:marRight w:val="0"/>
          <w:marTop w:val="0"/>
          <w:marBottom w:val="0"/>
          <w:divBdr>
            <w:top w:val="none" w:sz="0" w:space="0" w:color="auto"/>
            <w:left w:val="none" w:sz="0" w:space="0" w:color="auto"/>
            <w:bottom w:val="none" w:sz="0" w:space="0" w:color="auto"/>
            <w:right w:val="none" w:sz="0" w:space="0" w:color="auto"/>
          </w:divBdr>
        </w:div>
        <w:div w:id="2114781482">
          <w:marLeft w:val="0"/>
          <w:marRight w:val="0"/>
          <w:marTop w:val="0"/>
          <w:marBottom w:val="0"/>
          <w:divBdr>
            <w:top w:val="none" w:sz="0" w:space="0" w:color="auto"/>
            <w:left w:val="none" w:sz="0" w:space="0" w:color="auto"/>
            <w:bottom w:val="none" w:sz="0" w:space="0" w:color="auto"/>
            <w:right w:val="none" w:sz="0" w:space="0" w:color="auto"/>
          </w:divBdr>
        </w:div>
        <w:div w:id="1039279674">
          <w:marLeft w:val="0"/>
          <w:marRight w:val="0"/>
          <w:marTop w:val="0"/>
          <w:marBottom w:val="0"/>
          <w:divBdr>
            <w:top w:val="none" w:sz="0" w:space="0" w:color="auto"/>
            <w:left w:val="none" w:sz="0" w:space="0" w:color="auto"/>
            <w:bottom w:val="none" w:sz="0" w:space="0" w:color="auto"/>
            <w:right w:val="none" w:sz="0" w:space="0" w:color="auto"/>
          </w:divBdr>
        </w:div>
        <w:div w:id="144125662">
          <w:marLeft w:val="0"/>
          <w:marRight w:val="0"/>
          <w:marTop w:val="0"/>
          <w:marBottom w:val="0"/>
          <w:divBdr>
            <w:top w:val="none" w:sz="0" w:space="0" w:color="auto"/>
            <w:left w:val="none" w:sz="0" w:space="0" w:color="auto"/>
            <w:bottom w:val="none" w:sz="0" w:space="0" w:color="auto"/>
            <w:right w:val="none" w:sz="0" w:space="0" w:color="auto"/>
          </w:divBdr>
        </w:div>
        <w:div w:id="49812667">
          <w:marLeft w:val="0"/>
          <w:marRight w:val="0"/>
          <w:marTop w:val="0"/>
          <w:marBottom w:val="0"/>
          <w:divBdr>
            <w:top w:val="none" w:sz="0" w:space="0" w:color="auto"/>
            <w:left w:val="none" w:sz="0" w:space="0" w:color="auto"/>
            <w:bottom w:val="none" w:sz="0" w:space="0" w:color="auto"/>
            <w:right w:val="none" w:sz="0" w:space="0" w:color="auto"/>
          </w:divBdr>
        </w:div>
        <w:div w:id="1478110205">
          <w:marLeft w:val="0"/>
          <w:marRight w:val="0"/>
          <w:marTop w:val="0"/>
          <w:marBottom w:val="0"/>
          <w:divBdr>
            <w:top w:val="none" w:sz="0" w:space="0" w:color="auto"/>
            <w:left w:val="none" w:sz="0" w:space="0" w:color="auto"/>
            <w:bottom w:val="none" w:sz="0" w:space="0" w:color="auto"/>
            <w:right w:val="none" w:sz="0" w:space="0" w:color="auto"/>
          </w:divBdr>
        </w:div>
        <w:div w:id="180903424">
          <w:marLeft w:val="0"/>
          <w:marRight w:val="0"/>
          <w:marTop w:val="0"/>
          <w:marBottom w:val="0"/>
          <w:divBdr>
            <w:top w:val="none" w:sz="0" w:space="0" w:color="auto"/>
            <w:left w:val="none" w:sz="0" w:space="0" w:color="auto"/>
            <w:bottom w:val="none" w:sz="0" w:space="0" w:color="auto"/>
            <w:right w:val="none" w:sz="0" w:space="0" w:color="auto"/>
          </w:divBdr>
        </w:div>
        <w:div w:id="1133715237">
          <w:marLeft w:val="0"/>
          <w:marRight w:val="0"/>
          <w:marTop w:val="0"/>
          <w:marBottom w:val="0"/>
          <w:divBdr>
            <w:top w:val="none" w:sz="0" w:space="0" w:color="auto"/>
            <w:left w:val="none" w:sz="0" w:space="0" w:color="auto"/>
            <w:bottom w:val="none" w:sz="0" w:space="0" w:color="auto"/>
            <w:right w:val="none" w:sz="0" w:space="0" w:color="auto"/>
          </w:divBdr>
        </w:div>
        <w:div w:id="1881892168">
          <w:marLeft w:val="0"/>
          <w:marRight w:val="0"/>
          <w:marTop w:val="0"/>
          <w:marBottom w:val="0"/>
          <w:divBdr>
            <w:top w:val="none" w:sz="0" w:space="0" w:color="auto"/>
            <w:left w:val="none" w:sz="0" w:space="0" w:color="auto"/>
            <w:bottom w:val="none" w:sz="0" w:space="0" w:color="auto"/>
            <w:right w:val="none" w:sz="0" w:space="0" w:color="auto"/>
          </w:divBdr>
        </w:div>
        <w:div w:id="411048945">
          <w:marLeft w:val="0"/>
          <w:marRight w:val="0"/>
          <w:marTop w:val="0"/>
          <w:marBottom w:val="0"/>
          <w:divBdr>
            <w:top w:val="none" w:sz="0" w:space="0" w:color="auto"/>
            <w:left w:val="none" w:sz="0" w:space="0" w:color="auto"/>
            <w:bottom w:val="none" w:sz="0" w:space="0" w:color="auto"/>
            <w:right w:val="none" w:sz="0" w:space="0" w:color="auto"/>
          </w:divBdr>
        </w:div>
        <w:div w:id="2124569195">
          <w:marLeft w:val="0"/>
          <w:marRight w:val="0"/>
          <w:marTop w:val="0"/>
          <w:marBottom w:val="0"/>
          <w:divBdr>
            <w:top w:val="none" w:sz="0" w:space="0" w:color="auto"/>
            <w:left w:val="none" w:sz="0" w:space="0" w:color="auto"/>
            <w:bottom w:val="none" w:sz="0" w:space="0" w:color="auto"/>
            <w:right w:val="none" w:sz="0" w:space="0" w:color="auto"/>
          </w:divBdr>
        </w:div>
        <w:div w:id="1747412292">
          <w:marLeft w:val="0"/>
          <w:marRight w:val="0"/>
          <w:marTop w:val="0"/>
          <w:marBottom w:val="0"/>
          <w:divBdr>
            <w:top w:val="none" w:sz="0" w:space="0" w:color="auto"/>
            <w:left w:val="none" w:sz="0" w:space="0" w:color="auto"/>
            <w:bottom w:val="none" w:sz="0" w:space="0" w:color="auto"/>
            <w:right w:val="none" w:sz="0" w:space="0" w:color="auto"/>
          </w:divBdr>
        </w:div>
        <w:div w:id="267933002">
          <w:marLeft w:val="0"/>
          <w:marRight w:val="0"/>
          <w:marTop w:val="0"/>
          <w:marBottom w:val="0"/>
          <w:divBdr>
            <w:top w:val="none" w:sz="0" w:space="0" w:color="auto"/>
            <w:left w:val="none" w:sz="0" w:space="0" w:color="auto"/>
            <w:bottom w:val="none" w:sz="0" w:space="0" w:color="auto"/>
            <w:right w:val="none" w:sz="0" w:space="0" w:color="auto"/>
          </w:divBdr>
        </w:div>
        <w:div w:id="240871662">
          <w:marLeft w:val="0"/>
          <w:marRight w:val="0"/>
          <w:marTop w:val="0"/>
          <w:marBottom w:val="0"/>
          <w:divBdr>
            <w:top w:val="none" w:sz="0" w:space="0" w:color="auto"/>
            <w:left w:val="none" w:sz="0" w:space="0" w:color="auto"/>
            <w:bottom w:val="none" w:sz="0" w:space="0" w:color="auto"/>
            <w:right w:val="none" w:sz="0" w:space="0" w:color="auto"/>
          </w:divBdr>
        </w:div>
        <w:div w:id="254100491">
          <w:marLeft w:val="0"/>
          <w:marRight w:val="0"/>
          <w:marTop w:val="0"/>
          <w:marBottom w:val="0"/>
          <w:divBdr>
            <w:top w:val="none" w:sz="0" w:space="0" w:color="auto"/>
            <w:left w:val="none" w:sz="0" w:space="0" w:color="auto"/>
            <w:bottom w:val="none" w:sz="0" w:space="0" w:color="auto"/>
            <w:right w:val="none" w:sz="0" w:space="0" w:color="auto"/>
          </w:divBdr>
        </w:div>
        <w:div w:id="126703148">
          <w:marLeft w:val="0"/>
          <w:marRight w:val="0"/>
          <w:marTop w:val="0"/>
          <w:marBottom w:val="0"/>
          <w:divBdr>
            <w:top w:val="none" w:sz="0" w:space="0" w:color="auto"/>
            <w:left w:val="none" w:sz="0" w:space="0" w:color="auto"/>
            <w:bottom w:val="none" w:sz="0" w:space="0" w:color="auto"/>
            <w:right w:val="none" w:sz="0" w:space="0" w:color="auto"/>
          </w:divBdr>
        </w:div>
        <w:div w:id="1833793027">
          <w:marLeft w:val="0"/>
          <w:marRight w:val="0"/>
          <w:marTop w:val="0"/>
          <w:marBottom w:val="0"/>
          <w:divBdr>
            <w:top w:val="none" w:sz="0" w:space="0" w:color="auto"/>
            <w:left w:val="none" w:sz="0" w:space="0" w:color="auto"/>
            <w:bottom w:val="none" w:sz="0" w:space="0" w:color="auto"/>
            <w:right w:val="none" w:sz="0" w:space="0" w:color="auto"/>
          </w:divBdr>
        </w:div>
        <w:div w:id="243032816">
          <w:marLeft w:val="0"/>
          <w:marRight w:val="0"/>
          <w:marTop w:val="0"/>
          <w:marBottom w:val="0"/>
          <w:divBdr>
            <w:top w:val="none" w:sz="0" w:space="0" w:color="auto"/>
            <w:left w:val="none" w:sz="0" w:space="0" w:color="auto"/>
            <w:bottom w:val="none" w:sz="0" w:space="0" w:color="auto"/>
            <w:right w:val="none" w:sz="0" w:space="0" w:color="auto"/>
          </w:divBdr>
        </w:div>
        <w:div w:id="655186006">
          <w:marLeft w:val="0"/>
          <w:marRight w:val="0"/>
          <w:marTop w:val="0"/>
          <w:marBottom w:val="0"/>
          <w:divBdr>
            <w:top w:val="none" w:sz="0" w:space="0" w:color="auto"/>
            <w:left w:val="none" w:sz="0" w:space="0" w:color="auto"/>
            <w:bottom w:val="none" w:sz="0" w:space="0" w:color="auto"/>
            <w:right w:val="none" w:sz="0" w:space="0" w:color="auto"/>
          </w:divBdr>
        </w:div>
        <w:div w:id="1945725227">
          <w:marLeft w:val="0"/>
          <w:marRight w:val="0"/>
          <w:marTop w:val="0"/>
          <w:marBottom w:val="0"/>
          <w:divBdr>
            <w:top w:val="none" w:sz="0" w:space="0" w:color="auto"/>
            <w:left w:val="none" w:sz="0" w:space="0" w:color="auto"/>
            <w:bottom w:val="none" w:sz="0" w:space="0" w:color="auto"/>
            <w:right w:val="none" w:sz="0" w:space="0" w:color="auto"/>
          </w:divBdr>
        </w:div>
        <w:div w:id="1328748119">
          <w:marLeft w:val="0"/>
          <w:marRight w:val="0"/>
          <w:marTop w:val="0"/>
          <w:marBottom w:val="0"/>
          <w:divBdr>
            <w:top w:val="none" w:sz="0" w:space="0" w:color="auto"/>
            <w:left w:val="none" w:sz="0" w:space="0" w:color="auto"/>
            <w:bottom w:val="none" w:sz="0" w:space="0" w:color="auto"/>
            <w:right w:val="none" w:sz="0" w:space="0" w:color="auto"/>
          </w:divBdr>
        </w:div>
      </w:divsChild>
    </w:div>
    <w:div w:id="128285633">
      <w:bodyDiv w:val="1"/>
      <w:marLeft w:val="0"/>
      <w:marRight w:val="0"/>
      <w:marTop w:val="0"/>
      <w:marBottom w:val="0"/>
      <w:divBdr>
        <w:top w:val="none" w:sz="0" w:space="0" w:color="auto"/>
        <w:left w:val="none" w:sz="0" w:space="0" w:color="auto"/>
        <w:bottom w:val="none" w:sz="0" w:space="0" w:color="auto"/>
        <w:right w:val="none" w:sz="0" w:space="0" w:color="auto"/>
      </w:divBdr>
    </w:div>
    <w:div w:id="543254462">
      <w:bodyDiv w:val="1"/>
      <w:marLeft w:val="0"/>
      <w:marRight w:val="0"/>
      <w:marTop w:val="0"/>
      <w:marBottom w:val="0"/>
      <w:divBdr>
        <w:top w:val="none" w:sz="0" w:space="0" w:color="auto"/>
        <w:left w:val="none" w:sz="0" w:space="0" w:color="auto"/>
        <w:bottom w:val="none" w:sz="0" w:space="0" w:color="auto"/>
        <w:right w:val="none" w:sz="0" w:space="0" w:color="auto"/>
      </w:divBdr>
    </w:div>
    <w:div w:id="659887696">
      <w:bodyDiv w:val="1"/>
      <w:marLeft w:val="0"/>
      <w:marRight w:val="0"/>
      <w:marTop w:val="0"/>
      <w:marBottom w:val="0"/>
      <w:divBdr>
        <w:top w:val="none" w:sz="0" w:space="0" w:color="auto"/>
        <w:left w:val="none" w:sz="0" w:space="0" w:color="auto"/>
        <w:bottom w:val="none" w:sz="0" w:space="0" w:color="auto"/>
        <w:right w:val="none" w:sz="0" w:space="0" w:color="auto"/>
      </w:divBdr>
      <w:divsChild>
        <w:div w:id="2096050743">
          <w:marLeft w:val="0"/>
          <w:marRight w:val="0"/>
          <w:marTop w:val="0"/>
          <w:marBottom w:val="0"/>
          <w:divBdr>
            <w:top w:val="none" w:sz="0" w:space="0" w:color="auto"/>
            <w:left w:val="none" w:sz="0" w:space="0" w:color="auto"/>
            <w:bottom w:val="none" w:sz="0" w:space="0" w:color="auto"/>
            <w:right w:val="none" w:sz="0" w:space="0" w:color="auto"/>
          </w:divBdr>
        </w:div>
        <w:div w:id="1979869840">
          <w:marLeft w:val="0"/>
          <w:marRight w:val="0"/>
          <w:marTop w:val="0"/>
          <w:marBottom w:val="0"/>
          <w:divBdr>
            <w:top w:val="none" w:sz="0" w:space="0" w:color="auto"/>
            <w:left w:val="none" w:sz="0" w:space="0" w:color="auto"/>
            <w:bottom w:val="none" w:sz="0" w:space="0" w:color="auto"/>
            <w:right w:val="none" w:sz="0" w:space="0" w:color="auto"/>
          </w:divBdr>
        </w:div>
        <w:div w:id="1102454029">
          <w:marLeft w:val="0"/>
          <w:marRight w:val="0"/>
          <w:marTop w:val="0"/>
          <w:marBottom w:val="0"/>
          <w:divBdr>
            <w:top w:val="none" w:sz="0" w:space="0" w:color="auto"/>
            <w:left w:val="none" w:sz="0" w:space="0" w:color="auto"/>
            <w:bottom w:val="none" w:sz="0" w:space="0" w:color="auto"/>
            <w:right w:val="none" w:sz="0" w:space="0" w:color="auto"/>
          </w:divBdr>
        </w:div>
        <w:div w:id="17171582">
          <w:marLeft w:val="0"/>
          <w:marRight w:val="0"/>
          <w:marTop w:val="0"/>
          <w:marBottom w:val="0"/>
          <w:divBdr>
            <w:top w:val="none" w:sz="0" w:space="0" w:color="auto"/>
            <w:left w:val="none" w:sz="0" w:space="0" w:color="auto"/>
            <w:bottom w:val="none" w:sz="0" w:space="0" w:color="auto"/>
            <w:right w:val="none" w:sz="0" w:space="0" w:color="auto"/>
          </w:divBdr>
        </w:div>
        <w:div w:id="1560361618">
          <w:marLeft w:val="0"/>
          <w:marRight w:val="0"/>
          <w:marTop w:val="0"/>
          <w:marBottom w:val="0"/>
          <w:divBdr>
            <w:top w:val="none" w:sz="0" w:space="0" w:color="auto"/>
            <w:left w:val="none" w:sz="0" w:space="0" w:color="auto"/>
            <w:bottom w:val="none" w:sz="0" w:space="0" w:color="auto"/>
            <w:right w:val="none" w:sz="0" w:space="0" w:color="auto"/>
          </w:divBdr>
        </w:div>
        <w:div w:id="359554363">
          <w:marLeft w:val="0"/>
          <w:marRight w:val="0"/>
          <w:marTop w:val="0"/>
          <w:marBottom w:val="0"/>
          <w:divBdr>
            <w:top w:val="none" w:sz="0" w:space="0" w:color="auto"/>
            <w:left w:val="none" w:sz="0" w:space="0" w:color="auto"/>
            <w:bottom w:val="none" w:sz="0" w:space="0" w:color="auto"/>
            <w:right w:val="none" w:sz="0" w:space="0" w:color="auto"/>
          </w:divBdr>
        </w:div>
        <w:div w:id="864833336">
          <w:marLeft w:val="0"/>
          <w:marRight w:val="0"/>
          <w:marTop w:val="0"/>
          <w:marBottom w:val="0"/>
          <w:divBdr>
            <w:top w:val="none" w:sz="0" w:space="0" w:color="auto"/>
            <w:left w:val="none" w:sz="0" w:space="0" w:color="auto"/>
            <w:bottom w:val="none" w:sz="0" w:space="0" w:color="auto"/>
            <w:right w:val="none" w:sz="0" w:space="0" w:color="auto"/>
          </w:divBdr>
        </w:div>
        <w:div w:id="1052583697">
          <w:marLeft w:val="0"/>
          <w:marRight w:val="0"/>
          <w:marTop w:val="0"/>
          <w:marBottom w:val="0"/>
          <w:divBdr>
            <w:top w:val="none" w:sz="0" w:space="0" w:color="auto"/>
            <w:left w:val="none" w:sz="0" w:space="0" w:color="auto"/>
            <w:bottom w:val="none" w:sz="0" w:space="0" w:color="auto"/>
            <w:right w:val="none" w:sz="0" w:space="0" w:color="auto"/>
          </w:divBdr>
        </w:div>
        <w:div w:id="1158880927">
          <w:marLeft w:val="0"/>
          <w:marRight w:val="0"/>
          <w:marTop w:val="0"/>
          <w:marBottom w:val="0"/>
          <w:divBdr>
            <w:top w:val="none" w:sz="0" w:space="0" w:color="auto"/>
            <w:left w:val="none" w:sz="0" w:space="0" w:color="auto"/>
            <w:bottom w:val="none" w:sz="0" w:space="0" w:color="auto"/>
            <w:right w:val="none" w:sz="0" w:space="0" w:color="auto"/>
          </w:divBdr>
        </w:div>
        <w:div w:id="1509321175">
          <w:marLeft w:val="0"/>
          <w:marRight w:val="0"/>
          <w:marTop w:val="0"/>
          <w:marBottom w:val="0"/>
          <w:divBdr>
            <w:top w:val="none" w:sz="0" w:space="0" w:color="auto"/>
            <w:left w:val="none" w:sz="0" w:space="0" w:color="auto"/>
            <w:bottom w:val="none" w:sz="0" w:space="0" w:color="auto"/>
            <w:right w:val="none" w:sz="0" w:space="0" w:color="auto"/>
          </w:divBdr>
        </w:div>
        <w:div w:id="172375445">
          <w:marLeft w:val="0"/>
          <w:marRight w:val="0"/>
          <w:marTop w:val="0"/>
          <w:marBottom w:val="0"/>
          <w:divBdr>
            <w:top w:val="none" w:sz="0" w:space="0" w:color="auto"/>
            <w:left w:val="none" w:sz="0" w:space="0" w:color="auto"/>
            <w:bottom w:val="none" w:sz="0" w:space="0" w:color="auto"/>
            <w:right w:val="none" w:sz="0" w:space="0" w:color="auto"/>
          </w:divBdr>
        </w:div>
        <w:div w:id="442381422">
          <w:marLeft w:val="0"/>
          <w:marRight w:val="0"/>
          <w:marTop w:val="0"/>
          <w:marBottom w:val="0"/>
          <w:divBdr>
            <w:top w:val="none" w:sz="0" w:space="0" w:color="auto"/>
            <w:left w:val="none" w:sz="0" w:space="0" w:color="auto"/>
            <w:bottom w:val="none" w:sz="0" w:space="0" w:color="auto"/>
            <w:right w:val="none" w:sz="0" w:space="0" w:color="auto"/>
          </w:divBdr>
        </w:div>
        <w:div w:id="1922332164">
          <w:marLeft w:val="0"/>
          <w:marRight w:val="0"/>
          <w:marTop w:val="0"/>
          <w:marBottom w:val="0"/>
          <w:divBdr>
            <w:top w:val="none" w:sz="0" w:space="0" w:color="auto"/>
            <w:left w:val="none" w:sz="0" w:space="0" w:color="auto"/>
            <w:bottom w:val="none" w:sz="0" w:space="0" w:color="auto"/>
            <w:right w:val="none" w:sz="0" w:space="0" w:color="auto"/>
          </w:divBdr>
        </w:div>
        <w:div w:id="479927703">
          <w:marLeft w:val="0"/>
          <w:marRight w:val="0"/>
          <w:marTop w:val="0"/>
          <w:marBottom w:val="0"/>
          <w:divBdr>
            <w:top w:val="none" w:sz="0" w:space="0" w:color="auto"/>
            <w:left w:val="none" w:sz="0" w:space="0" w:color="auto"/>
            <w:bottom w:val="none" w:sz="0" w:space="0" w:color="auto"/>
            <w:right w:val="none" w:sz="0" w:space="0" w:color="auto"/>
          </w:divBdr>
        </w:div>
        <w:div w:id="1103964535">
          <w:marLeft w:val="0"/>
          <w:marRight w:val="0"/>
          <w:marTop w:val="0"/>
          <w:marBottom w:val="0"/>
          <w:divBdr>
            <w:top w:val="none" w:sz="0" w:space="0" w:color="auto"/>
            <w:left w:val="none" w:sz="0" w:space="0" w:color="auto"/>
            <w:bottom w:val="none" w:sz="0" w:space="0" w:color="auto"/>
            <w:right w:val="none" w:sz="0" w:space="0" w:color="auto"/>
          </w:divBdr>
        </w:div>
        <w:div w:id="1007486575">
          <w:marLeft w:val="0"/>
          <w:marRight w:val="0"/>
          <w:marTop w:val="0"/>
          <w:marBottom w:val="0"/>
          <w:divBdr>
            <w:top w:val="none" w:sz="0" w:space="0" w:color="auto"/>
            <w:left w:val="none" w:sz="0" w:space="0" w:color="auto"/>
            <w:bottom w:val="none" w:sz="0" w:space="0" w:color="auto"/>
            <w:right w:val="none" w:sz="0" w:space="0" w:color="auto"/>
          </w:divBdr>
        </w:div>
        <w:div w:id="1597010009">
          <w:marLeft w:val="0"/>
          <w:marRight w:val="0"/>
          <w:marTop w:val="0"/>
          <w:marBottom w:val="0"/>
          <w:divBdr>
            <w:top w:val="none" w:sz="0" w:space="0" w:color="auto"/>
            <w:left w:val="none" w:sz="0" w:space="0" w:color="auto"/>
            <w:bottom w:val="none" w:sz="0" w:space="0" w:color="auto"/>
            <w:right w:val="none" w:sz="0" w:space="0" w:color="auto"/>
          </w:divBdr>
        </w:div>
        <w:div w:id="1116633917">
          <w:marLeft w:val="0"/>
          <w:marRight w:val="0"/>
          <w:marTop w:val="0"/>
          <w:marBottom w:val="0"/>
          <w:divBdr>
            <w:top w:val="none" w:sz="0" w:space="0" w:color="auto"/>
            <w:left w:val="none" w:sz="0" w:space="0" w:color="auto"/>
            <w:bottom w:val="none" w:sz="0" w:space="0" w:color="auto"/>
            <w:right w:val="none" w:sz="0" w:space="0" w:color="auto"/>
          </w:divBdr>
        </w:div>
        <w:div w:id="2144232644">
          <w:marLeft w:val="0"/>
          <w:marRight w:val="0"/>
          <w:marTop w:val="0"/>
          <w:marBottom w:val="0"/>
          <w:divBdr>
            <w:top w:val="none" w:sz="0" w:space="0" w:color="auto"/>
            <w:left w:val="none" w:sz="0" w:space="0" w:color="auto"/>
            <w:bottom w:val="none" w:sz="0" w:space="0" w:color="auto"/>
            <w:right w:val="none" w:sz="0" w:space="0" w:color="auto"/>
          </w:divBdr>
        </w:div>
        <w:div w:id="1712880469">
          <w:marLeft w:val="0"/>
          <w:marRight w:val="0"/>
          <w:marTop w:val="0"/>
          <w:marBottom w:val="0"/>
          <w:divBdr>
            <w:top w:val="none" w:sz="0" w:space="0" w:color="auto"/>
            <w:left w:val="none" w:sz="0" w:space="0" w:color="auto"/>
            <w:bottom w:val="none" w:sz="0" w:space="0" w:color="auto"/>
            <w:right w:val="none" w:sz="0" w:space="0" w:color="auto"/>
          </w:divBdr>
        </w:div>
        <w:div w:id="614100625">
          <w:marLeft w:val="0"/>
          <w:marRight w:val="0"/>
          <w:marTop w:val="0"/>
          <w:marBottom w:val="0"/>
          <w:divBdr>
            <w:top w:val="none" w:sz="0" w:space="0" w:color="auto"/>
            <w:left w:val="none" w:sz="0" w:space="0" w:color="auto"/>
            <w:bottom w:val="none" w:sz="0" w:space="0" w:color="auto"/>
            <w:right w:val="none" w:sz="0" w:space="0" w:color="auto"/>
          </w:divBdr>
        </w:div>
        <w:div w:id="1426460668">
          <w:marLeft w:val="0"/>
          <w:marRight w:val="0"/>
          <w:marTop w:val="0"/>
          <w:marBottom w:val="0"/>
          <w:divBdr>
            <w:top w:val="none" w:sz="0" w:space="0" w:color="auto"/>
            <w:left w:val="none" w:sz="0" w:space="0" w:color="auto"/>
            <w:bottom w:val="none" w:sz="0" w:space="0" w:color="auto"/>
            <w:right w:val="none" w:sz="0" w:space="0" w:color="auto"/>
          </w:divBdr>
        </w:div>
        <w:div w:id="1407846845">
          <w:marLeft w:val="0"/>
          <w:marRight w:val="0"/>
          <w:marTop w:val="0"/>
          <w:marBottom w:val="0"/>
          <w:divBdr>
            <w:top w:val="none" w:sz="0" w:space="0" w:color="auto"/>
            <w:left w:val="none" w:sz="0" w:space="0" w:color="auto"/>
            <w:bottom w:val="none" w:sz="0" w:space="0" w:color="auto"/>
            <w:right w:val="none" w:sz="0" w:space="0" w:color="auto"/>
          </w:divBdr>
        </w:div>
        <w:div w:id="697971279">
          <w:marLeft w:val="0"/>
          <w:marRight w:val="0"/>
          <w:marTop w:val="0"/>
          <w:marBottom w:val="0"/>
          <w:divBdr>
            <w:top w:val="none" w:sz="0" w:space="0" w:color="auto"/>
            <w:left w:val="none" w:sz="0" w:space="0" w:color="auto"/>
            <w:bottom w:val="none" w:sz="0" w:space="0" w:color="auto"/>
            <w:right w:val="none" w:sz="0" w:space="0" w:color="auto"/>
          </w:divBdr>
        </w:div>
        <w:div w:id="558978042">
          <w:marLeft w:val="0"/>
          <w:marRight w:val="0"/>
          <w:marTop w:val="0"/>
          <w:marBottom w:val="0"/>
          <w:divBdr>
            <w:top w:val="none" w:sz="0" w:space="0" w:color="auto"/>
            <w:left w:val="none" w:sz="0" w:space="0" w:color="auto"/>
            <w:bottom w:val="none" w:sz="0" w:space="0" w:color="auto"/>
            <w:right w:val="none" w:sz="0" w:space="0" w:color="auto"/>
          </w:divBdr>
        </w:div>
        <w:div w:id="1335257855">
          <w:marLeft w:val="0"/>
          <w:marRight w:val="0"/>
          <w:marTop w:val="0"/>
          <w:marBottom w:val="0"/>
          <w:divBdr>
            <w:top w:val="none" w:sz="0" w:space="0" w:color="auto"/>
            <w:left w:val="none" w:sz="0" w:space="0" w:color="auto"/>
            <w:bottom w:val="none" w:sz="0" w:space="0" w:color="auto"/>
            <w:right w:val="none" w:sz="0" w:space="0" w:color="auto"/>
          </w:divBdr>
        </w:div>
        <w:div w:id="1902714269">
          <w:marLeft w:val="0"/>
          <w:marRight w:val="0"/>
          <w:marTop w:val="0"/>
          <w:marBottom w:val="0"/>
          <w:divBdr>
            <w:top w:val="none" w:sz="0" w:space="0" w:color="auto"/>
            <w:left w:val="none" w:sz="0" w:space="0" w:color="auto"/>
            <w:bottom w:val="none" w:sz="0" w:space="0" w:color="auto"/>
            <w:right w:val="none" w:sz="0" w:space="0" w:color="auto"/>
          </w:divBdr>
        </w:div>
        <w:div w:id="759376121">
          <w:marLeft w:val="0"/>
          <w:marRight w:val="0"/>
          <w:marTop w:val="0"/>
          <w:marBottom w:val="0"/>
          <w:divBdr>
            <w:top w:val="none" w:sz="0" w:space="0" w:color="auto"/>
            <w:left w:val="none" w:sz="0" w:space="0" w:color="auto"/>
            <w:bottom w:val="none" w:sz="0" w:space="0" w:color="auto"/>
            <w:right w:val="none" w:sz="0" w:space="0" w:color="auto"/>
          </w:divBdr>
        </w:div>
        <w:div w:id="1820532261">
          <w:marLeft w:val="0"/>
          <w:marRight w:val="0"/>
          <w:marTop w:val="0"/>
          <w:marBottom w:val="0"/>
          <w:divBdr>
            <w:top w:val="none" w:sz="0" w:space="0" w:color="auto"/>
            <w:left w:val="none" w:sz="0" w:space="0" w:color="auto"/>
            <w:bottom w:val="none" w:sz="0" w:space="0" w:color="auto"/>
            <w:right w:val="none" w:sz="0" w:space="0" w:color="auto"/>
          </w:divBdr>
        </w:div>
        <w:div w:id="1992246758">
          <w:marLeft w:val="0"/>
          <w:marRight w:val="0"/>
          <w:marTop w:val="0"/>
          <w:marBottom w:val="0"/>
          <w:divBdr>
            <w:top w:val="none" w:sz="0" w:space="0" w:color="auto"/>
            <w:left w:val="none" w:sz="0" w:space="0" w:color="auto"/>
            <w:bottom w:val="none" w:sz="0" w:space="0" w:color="auto"/>
            <w:right w:val="none" w:sz="0" w:space="0" w:color="auto"/>
          </w:divBdr>
        </w:div>
        <w:div w:id="715394784">
          <w:marLeft w:val="0"/>
          <w:marRight w:val="0"/>
          <w:marTop w:val="0"/>
          <w:marBottom w:val="0"/>
          <w:divBdr>
            <w:top w:val="none" w:sz="0" w:space="0" w:color="auto"/>
            <w:left w:val="none" w:sz="0" w:space="0" w:color="auto"/>
            <w:bottom w:val="none" w:sz="0" w:space="0" w:color="auto"/>
            <w:right w:val="none" w:sz="0" w:space="0" w:color="auto"/>
          </w:divBdr>
        </w:div>
        <w:div w:id="621808599">
          <w:marLeft w:val="0"/>
          <w:marRight w:val="0"/>
          <w:marTop w:val="0"/>
          <w:marBottom w:val="0"/>
          <w:divBdr>
            <w:top w:val="none" w:sz="0" w:space="0" w:color="auto"/>
            <w:left w:val="none" w:sz="0" w:space="0" w:color="auto"/>
            <w:bottom w:val="none" w:sz="0" w:space="0" w:color="auto"/>
            <w:right w:val="none" w:sz="0" w:space="0" w:color="auto"/>
          </w:divBdr>
        </w:div>
        <w:div w:id="1378899081">
          <w:marLeft w:val="0"/>
          <w:marRight w:val="0"/>
          <w:marTop w:val="0"/>
          <w:marBottom w:val="0"/>
          <w:divBdr>
            <w:top w:val="none" w:sz="0" w:space="0" w:color="auto"/>
            <w:left w:val="none" w:sz="0" w:space="0" w:color="auto"/>
            <w:bottom w:val="none" w:sz="0" w:space="0" w:color="auto"/>
            <w:right w:val="none" w:sz="0" w:space="0" w:color="auto"/>
          </w:divBdr>
        </w:div>
      </w:divsChild>
    </w:div>
    <w:div w:id="760831924">
      <w:bodyDiv w:val="1"/>
      <w:marLeft w:val="0"/>
      <w:marRight w:val="0"/>
      <w:marTop w:val="0"/>
      <w:marBottom w:val="0"/>
      <w:divBdr>
        <w:top w:val="none" w:sz="0" w:space="0" w:color="auto"/>
        <w:left w:val="none" w:sz="0" w:space="0" w:color="auto"/>
        <w:bottom w:val="none" w:sz="0" w:space="0" w:color="auto"/>
        <w:right w:val="none" w:sz="0" w:space="0" w:color="auto"/>
      </w:divBdr>
    </w:div>
    <w:div w:id="1051804197">
      <w:bodyDiv w:val="1"/>
      <w:marLeft w:val="0"/>
      <w:marRight w:val="0"/>
      <w:marTop w:val="0"/>
      <w:marBottom w:val="0"/>
      <w:divBdr>
        <w:top w:val="none" w:sz="0" w:space="0" w:color="auto"/>
        <w:left w:val="none" w:sz="0" w:space="0" w:color="auto"/>
        <w:bottom w:val="none" w:sz="0" w:space="0" w:color="auto"/>
        <w:right w:val="none" w:sz="0" w:space="0" w:color="auto"/>
      </w:divBdr>
      <w:divsChild>
        <w:div w:id="1819959167">
          <w:marLeft w:val="0"/>
          <w:marRight w:val="0"/>
          <w:marTop w:val="0"/>
          <w:marBottom w:val="0"/>
          <w:divBdr>
            <w:top w:val="none" w:sz="0" w:space="0" w:color="auto"/>
            <w:left w:val="none" w:sz="0" w:space="0" w:color="auto"/>
            <w:bottom w:val="none" w:sz="0" w:space="0" w:color="auto"/>
            <w:right w:val="none" w:sz="0" w:space="0" w:color="auto"/>
          </w:divBdr>
        </w:div>
        <w:div w:id="505636739">
          <w:marLeft w:val="0"/>
          <w:marRight w:val="0"/>
          <w:marTop w:val="0"/>
          <w:marBottom w:val="0"/>
          <w:divBdr>
            <w:top w:val="none" w:sz="0" w:space="0" w:color="auto"/>
            <w:left w:val="none" w:sz="0" w:space="0" w:color="auto"/>
            <w:bottom w:val="none" w:sz="0" w:space="0" w:color="auto"/>
            <w:right w:val="none" w:sz="0" w:space="0" w:color="auto"/>
          </w:divBdr>
        </w:div>
      </w:divsChild>
    </w:div>
    <w:div w:id="1106658827">
      <w:bodyDiv w:val="1"/>
      <w:marLeft w:val="0"/>
      <w:marRight w:val="0"/>
      <w:marTop w:val="0"/>
      <w:marBottom w:val="0"/>
      <w:divBdr>
        <w:top w:val="none" w:sz="0" w:space="0" w:color="auto"/>
        <w:left w:val="none" w:sz="0" w:space="0" w:color="auto"/>
        <w:bottom w:val="none" w:sz="0" w:space="0" w:color="auto"/>
        <w:right w:val="none" w:sz="0" w:space="0" w:color="auto"/>
      </w:divBdr>
      <w:divsChild>
        <w:div w:id="229392176">
          <w:marLeft w:val="0"/>
          <w:marRight w:val="0"/>
          <w:marTop w:val="0"/>
          <w:marBottom w:val="0"/>
          <w:divBdr>
            <w:top w:val="none" w:sz="0" w:space="0" w:color="auto"/>
            <w:left w:val="none" w:sz="0" w:space="0" w:color="auto"/>
            <w:bottom w:val="none" w:sz="0" w:space="0" w:color="auto"/>
            <w:right w:val="none" w:sz="0" w:space="0" w:color="auto"/>
          </w:divBdr>
          <w:divsChild>
            <w:div w:id="862481516">
              <w:marLeft w:val="0"/>
              <w:marRight w:val="0"/>
              <w:marTop w:val="0"/>
              <w:marBottom w:val="0"/>
              <w:divBdr>
                <w:top w:val="none" w:sz="0" w:space="0" w:color="auto"/>
                <w:left w:val="none" w:sz="0" w:space="0" w:color="auto"/>
                <w:bottom w:val="none" w:sz="0" w:space="0" w:color="auto"/>
                <w:right w:val="none" w:sz="0" w:space="0" w:color="auto"/>
              </w:divBdr>
              <w:divsChild>
                <w:div w:id="359668669">
                  <w:marLeft w:val="0"/>
                  <w:marRight w:val="0"/>
                  <w:marTop w:val="0"/>
                  <w:marBottom w:val="0"/>
                  <w:divBdr>
                    <w:top w:val="none" w:sz="0" w:space="0" w:color="auto"/>
                    <w:left w:val="none" w:sz="0" w:space="0" w:color="auto"/>
                    <w:bottom w:val="none" w:sz="0" w:space="0" w:color="auto"/>
                    <w:right w:val="none" w:sz="0" w:space="0" w:color="auto"/>
                  </w:divBdr>
                  <w:divsChild>
                    <w:div w:id="897744712">
                      <w:marLeft w:val="0"/>
                      <w:marRight w:val="0"/>
                      <w:marTop w:val="0"/>
                      <w:marBottom w:val="0"/>
                      <w:divBdr>
                        <w:top w:val="none" w:sz="0" w:space="0" w:color="auto"/>
                        <w:left w:val="none" w:sz="0" w:space="0" w:color="auto"/>
                        <w:bottom w:val="none" w:sz="0" w:space="0" w:color="auto"/>
                        <w:right w:val="none" w:sz="0" w:space="0" w:color="auto"/>
                      </w:divBdr>
                      <w:divsChild>
                        <w:div w:id="495806376">
                          <w:marLeft w:val="0"/>
                          <w:marRight w:val="0"/>
                          <w:marTop w:val="0"/>
                          <w:marBottom w:val="0"/>
                          <w:divBdr>
                            <w:top w:val="none" w:sz="0" w:space="0" w:color="auto"/>
                            <w:left w:val="none" w:sz="0" w:space="0" w:color="auto"/>
                            <w:bottom w:val="none" w:sz="0" w:space="0" w:color="auto"/>
                            <w:right w:val="none" w:sz="0" w:space="0" w:color="auto"/>
                          </w:divBdr>
                          <w:divsChild>
                            <w:div w:id="572740748">
                              <w:marLeft w:val="0"/>
                              <w:marRight w:val="0"/>
                              <w:marTop w:val="0"/>
                              <w:marBottom w:val="0"/>
                              <w:divBdr>
                                <w:top w:val="none" w:sz="0" w:space="0" w:color="auto"/>
                                <w:left w:val="none" w:sz="0" w:space="0" w:color="auto"/>
                                <w:bottom w:val="none" w:sz="0" w:space="0" w:color="auto"/>
                                <w:right w:val="none" w:sz="0" w:space="0" w:color="auto"/>
                              </w:divBdr>
                              <w:divsChild>
                                <w:div w:id="1768235034">
                                  <w:marLeft w:val="0"/>
                                  <w:marRight w:val="0"/>
                                  <w:marTop w:val="0"/>
                                  <w:marBottom w:val="0"/>
                                  <w:divBdr>
                                    <w:top w:val="none" w:sz="0" w:space="0" w:color="auto"/>
                                    <w:left w:val="none" w:sz="0" w:space="0" w:color="auto"/>
                                    <w:bottom w:val="none" w:sz="0" w:space="0" w:color="auto"/>
                                    <w:right w:val="none" w:sz="0" w:space="0" w:color="auto"/>
                                  </w:divBdr>
                                  <w:divsChild>
                                    <w:div w:id="1861120120">
                                      <w:marLeft w:val="0"/>
                                      <w:marRight w:val="0"/>
                                      <w:marTop w:val="0"/>
                                      <w:marBottom w:val="0"/>
                                      <w:divBdr>
                                        <w:top w:val="none" w:sz="0" w:space="0" w:color="auto"/>
                                        <w:left w:val="none" w:sz="0" w:space="0" w:color="auto"/>
                                        <w:bottom w:val="none" w:sz="0" w:space="0" w:color="auto"/>
                                        <w:right w:val="none" w:sz="0" w:space="0" w:color="auto"/>
                                      </w:divBdr>
                                    </w:div>
                                    <w:div w:id="1756777970">
                                      <w:marLeft w:val="0"/>
                                      <w:marRight w:val="0"/>
                                      <w:marTop w:val="0"/>
                                      <w:marBottom w:val="0"/>
                                      <w:divBdr>
                                        <w:top w:val="none" w:sz="0" w:space="0" w:color="auto"/>
                                        <w:left w:val="none" w:sz="0" w:space="0" w:color="auto"/>
                                        <w:bottom w:val="none" w:sz="0" w:space="0" w:color="auto"/>
                                        <w:right w:val="none" w:sz="0" w:space="0" w:color="auto"/>
                                      </w:divBdr>
                                      <w:divsChild>
                                        <w:div w:id="1677728055">
                                          <w:marLeft w:val="0"/>
                                          <w:marRight w:val="0"/>
                                          <w:marTop w:val="0"/>
                                          <w:marBottom w:val="0"/>
                                          <w:divBdr>
                                            <w:top w:val="none" w:sz="0" w:space="0" w:color="auto"/>
                                            <w:left w:val="none" w:sz="0" w:space="0" w:color="auto"/>
                                            <w:bottom w:val="none" w:sz="0" w:space="0" w:color="auto"/>
                                            <w:right w:val="none" w:sz="0" w:space="0" w:color="auto"/>
                                          </w:divBdr>
                                        </w:div>
                                      </w:divsChild>
                                    </w:div>
                                    <w:div w:id="342634715">
                                      <w:marLeft w:val="0"/>
                                      <w:marRight w:val="0"/>
                                      <w:marTop w:val="0"/>
                                      <w:marBottom w:val="0"/>
                                      <w:divBdr>
                                        <w:top w:val="none" w:sz="0" w:space="0" w:color="auto"/>
                                        <w:left w:val="none" w:sz="0" w:space="0" w:color="auto"/>
                                        <w:bottom w:val="none" w:sz="0" w:space="0" w:color="auto"/>
                                        <w:right w:val="none" w:sz="0" w:space="0" w:color="auto"/>
                                      </w:divBdr>
                                      <w:divsChild>
                                        <w:div w:id="1404253211">
                                          <w:marLeft w:val="0"/>
                                          <w:marRight w:val="0"/>
                                          <w:marTop w:val="0"/>
                                          <w:marBottom w:val="0"/>
                                          <w:divBdr>
                                            <w:top w:val="none" w:sz="0" w:space="0" w:color="auto"/>
                                            <w:left w:val="none" w:sz="0" w:space="0" w:color="auto"/>
                                            <w:bottom w:val="none" w:sz="0" w:space="0" w:color="auto"/>
                                            <w:right w:val="none" w:sz="0" w:space="0" w:color="auto"/>
                                          </w:divBdr>
                                        </w:div>
                                        <w:div w:id="104229355">
                                          <w:marLeft w:val="0"/>
                                          <w:marRight w:val="0"/>
                                          <w:marTop w:val="0"/>
                                          <w:marBottom w:val="0"/>
                                          <w:divBdr>
                                            <w:top w:val="none" w:sz="0" w:space="0" w:color="auto"/>
                                            <w:left w:val="none" w:sz="0" w:space="0" w:color="auto"/>
                                            <w:bottom w:val="none" w:sz="0" w:space="0" w:color="auto"/>
                                            <w:right w:val="none" w:sz="0" w:space="0" w:color="auto"/>
                                          </w:divBdr>
                                        </w:div>
                                      </w:divsChild>
                                    </w:div>
                                    <w:div w:id="938217462">
                                      <w:marLeft w:val="0"/>
                                      <w:marRight w:val="0"/>
                                      <w:marTop w:val="0"/>
                                      <w:marBottom w:val="0"/>
                                      <w:divBdr>
                                        <w:top w:val="none" w:sz="0" w:space="0" w:color="auto"/>
                                        <w:left w:val="none" w:sz="0" w:space="0" w:color="auto"/>
                                        <w:bottom w:val="none" w:sz="0" w:space="0" w:color="auto"/>
                                        <w:right w:val="none" w:sz="0" w:space="0" w:color="auto"/>
                                      </w:divBdr>
                                      <w:divsChild>
                                        <w:div w:id="738750376">
                                          <w:marLeft w:val="0"/>
                                          <w:marRight w:val="0"/>
                                          <w:marTop w:val="0"/>
                                          <w:marBottom w:val="0"/>
                                          <w:divBdr>
                                            <w:top w:val="none" w:sz="0" w:space="0" w:color="auto"/>
                                            <w:left w:val="none" w:sz="0" w:space="0" w:color="auto"/>
                                            <w:bottom w:val="none" w:sz="0" w:space="0" w:color="auto"/>
                                            <w:right w:val="none" w:sz="0" w:space="0" w:color="auto"/>
                                          </w:divBdr>
                                          <w:divsChild>
                                            <w:div w:id="13241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00905">
      <w:bodyDiv w:val="1"/>
      <w:marLeft w:val="0"/>
      <w:marRight w:val="0"/>
      <w:marTop w:val="0"/>
      <w:marBottom w:val="0"/>
      <w:divBdr>
        <w:top w:val="none" w:sz="0" w:space="0" w:color="auto"/>
        <w:left w:val="none" w:sz="0" w:space="0" w:color="auto"/>
        <w:bottom w:val="none" w:sz="0" w:space="0" w:color="auto"/>
        <w:right w:val="none" w:sz="0" w:space="0" w:color="auto"/>
      </w:divBdr>
      <w:divsChild>
        <w:div w:id="1556699567">
          <w:marLeft w:val="0"/>
          <w:marRight w:val="0"/>
          <w:marTop w:val="0"/>
          <w:marBottom w:val="0"/>
          <w:divBdr>
            <w:top w:val="none" w:sz="0" w:space="0" w:color="auto"/>
            <w:left w:val="none" w:sz="0" w:space="0" w:color="auto"/>
            <w:bottom w:val="none" w:sz="0" w:space="0" w:color="auto"/>
            <w:right w:val="none" w:sz="0" w:space="0" w:color="auto"/>
          </w:divBdr>
        </w:div>
        <w:div w:id="960383220">
          <w:marLeft w:val="0"/>
          <w:marRight w:val="0"/>
          <w:marTop w:val="0"/>
          <w:marBottom w:val="0"/>
          <w:divBdr>
            <w:top w:val="none" w:sz="0" w:space="0" w:color="auto"/>
            <w:left w:val="none" w:sz="0" w:space="0" w:color="auto"/>
            <w:bottom w:val="none" w:sz="0" w:space="0" w:color="auto"/>
            <w:right w:val="none" w:sz="0" w:space="0" w:color="auto"/>
          </w:divBdr>
        </w:div>
      </w:divsChild>
    </w:div>
    <w:div w:id="1440417073">
      <w:bodyDiv w:val="1"/>
      <w:marLeft w:val="0"/>
      <w:marRight w:val="0"/>
      <w:marTop w:val="0"/>
      <w:marBottom w:val="0"/>
      <w:divBdr>
        <w:top w:val="none" w:sz="0" w:space="0" w:color="auto"/>
        <w:left w:val="none" w:sz="0" w:space="0" w:color="auto"/>
        <w:bottom w:val="none" w:sz="0" w:space="0" w:color="auto"/>
        <w:right w:val="none" w:sz="0" w:space="0" w:color="auto"/>
      </w:divBdr>
      <w:divsChild>
        <w:div w:id="1053306923">
          <w:marLeft w:val="0"/>
          <w:marRight w:val="0"/>
          <w:marTop w:val="0"/>
          <w:marBottom w:val="0"/>
          <w:divBdr>
            <w:top w:val="none" w:sz="0" w:space="0" w:color="auto"/>
            <w:left w:val="none" w:sz="0" w:space="0" w:color="auto"/>
            <w:bottom w:val="none" w:sz="0" w:space="0" w:color="auto"/>
            <w:right w:val="none" w:sz="0" w:space="0" w:color="auto"/>
          </w:divBdr>
        </w:div>
        <w:div w:id="130755155">
          <w:marLeft w:val="0"/>
          <w:marRight w:val="0"/>
          <w:marTop w:val="0"/>
          <w:marBottom w:val="0"/>
          <w:divBdr>
            <w:top w:val="none" w:sz="0" w:space="0" w:color="auto"/>
            <w:left w:val="none" w:sz="0" w:space="0" w:color="auto"/>
            <w:bottom w:val="none" w:sz="0" w:space="0" w:color="auto"/>
            <w:right w:val="none" w:sz="0" w:space="0" w:color="auto"/>
          </w:divBdr>
        </w:div>
      </w:divsChild>
    </w:div>
    <w:div w:id="1507282522">
      <w:bodyDiv w:val="1"/>
      <w:marLeft w:val="0"/>
      <w:marRight w:val="0"/>
      <w:marTop w:val="0"/>
      <w:marBottom w:val="0"/>
      <w:divBdr>
        <w:top w:val="none" w:sz="0" w:space="0" w:color="auto"/>
        <w:left w:val="none" w:sz="0" w:space="0" w:color="auto"/>
        <w:bottom w:val="none" w:sz="0" w:space="0" w:color="auto"/>
        <w:right w:val="none" w:sz="0" w:space="0" w:color="auto"/>
      </w:divBdr>
    </w:div>
    <w:div w:id="2096826772">
      <w:bodyDiv w:val="1"/>
      <w:marLeft w:val="0"/>
      <w:marRight w:val="0"/>
      <w:marTop w:val="0"/>
      <w:marBottom w:val="0"/>
      <w:divBdr>
        <w:top w:val="none" w:sz="0" w:space="0" w:color="auto"/>
        <w:left w:val="none" w:sz="0" w:space="0" w:color="auto"/>
        <w:bottom w:val="none" w:sz="0" w:space="0" w:color="auto"/>
        <w:right w:val="none" w:sz="0" w:space="0" w:color="auto"/>
      </w:divBdr>
      <w:divsChild>
        <w:div w:id="1472820668">
          <w:marLeft w:val="0"/>
          <w:marRight w:val="0"/>
          <w:marTop w:val="0"/>
          <w:marBottom w:val="0"/>
          <w:divBdr>
            <w:top w:val="none" w:sz="0" w:space="0" w:color="auto"/>
            <w:left w:val="none" w:sz="0" w:space="0" w:color="auto"/>
            <w:bottom w:val="none" w:sz="0" w:space="0" w:color="auto"/>
            <w:right w:val="none" w:sz="0" w:space="0" w:color="auto"/>
          </w:divBdr>
        </w:div>
        <w:div w:id="127771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214F-A0F7-4F23-94E5-A828C556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5293</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Gyn</dc:creator>
  <cp:lastModifiedBy>LS Ma</cp:lastModifiedBy>
  <cp:revision>2</cp:revision>
  <cp:lastPrinted>2014-05-23T04:42:00Z</cp:lastPrinted>
  <dcterms:created xsi:type="dcterms:W3CDTF">2014-06-20T18:33:00Z</dcterms:created>
  <dcterms:modified xsi:type="dcterms:W3CDTF">2014-06-20T18:33:00Z</dcterms:modified>
</cp:coreProperties>
</file>