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70F61" w14:textId="77777777" w:rsidR="000E452E" w:rsidRPr="006D4E0B" w:rsidRDefault="000E452E" w:rsidP="002235E9">
      <w:pPr>
        <w:spacing w:line="360" w:lineRule="auto"/>
        <w:jc w:val="both"/>
        <w:rPr>
          <w:rFonts w:ascii="Book Antiqua" w:hAnsi="Book Antiqua"/>
          <w:b/>
        </w:rPr>
      </w:pPr>
      <w:r w:rsidRPr="006D4E0B">
        <w:rPr>
          <w:rFonts w:ascii="Book Antiqua" w:hAnsi="Book Antiqua"/>
          <w:b/>
        </w:rPr>
        <w:t xml:space="preserve">Name of journal: </w:t>
      </w:r>
      <w:r w:rsidRPr="006D4E0B">
        <w:rPr>
          <w:rFonts w:ascii="Book Antiqua" w:hAnsi="Book Antiqua"/>
          <w:b/>
          <w:i/>
        </w:rPr>
        <w:t>World Journal of Orthopedics</w:t>
      </w:r>
    </w:p>
    <w:p w14:paraId="63F5E583" w14:textId="77777777" w:rsidR="000E452E" w:rsidRPr="006D4E0B" w:rsidRDefault="000E452E" w:rsidP="002235E9">
      <w:pPr>
        <w:spacing w:line="360" w:lineRule="auto"/>
        <w:jc w:val="both"/>
        <w:rPr>
          <w:rFonts w:ascii="Book Antiqua" w:eastAsia="宋体" w:hAnsi="Book Antiqua"/>
          <w:b/>
          <w:lang w:eastAsia="zh-CN"/>
        </w:rPr>
      </w:pPr>
      <w:r w:rsidRPr="006D4E0B">
        <w:rPr>
          <w:rFonts w:ascii="Book Antiqua" w:hAnsi="Book Antiqua"/>
          <w:b/>
        </w:rPr>
        <w:t xml:space="preserve">ESPS Manuscript NO: </w:t>
      </w:r>
      <w:r w:rsidRPr="006D4E0B">
        <w:rPr>
          <w:rFonts w:ascii="Book Antiqua" w:eastAsia="宋体" w:hAnsi="Book Antiqua"/>
          <w:b/>
          <w:lang w:eastAsia="zh-CN"/>
        </w:rPr>
        <w:t>10647</w:t>
      </w:r>
    </w:p>
    <w:p w14:paraId="6B72B44B" w14:textId="77777777" w:rsidR="000E452E" w:rsidRPr="006D4E0B" w:rsidRDefault="000E452E" w:rsidP="002235E9">
      <w:pPr>
        <w:spacing w:line="360" w:lineRule="auto"/>
        <w:jc w:val="both"/>
        <w:rPr>
          <w:rFonts w:ascii="Book Antiqua" w:eastAsia="幼圆" w:hAnsi="Book Antiqua"/>
          <w:b/>
          <w:lang w:eastAsia="zh-CN"/>
        </w:rPr>
      </w:pPr>
      <w:r w:rsidRPr="006D4E0B">
        <w:rPr>
          <w:rFonts w:ascii="Book Antiqua" w:hAnsi="Book Antiqua"/>
          <w:b/>
        </w:rPr>
        <w:t>Columns:</w:t>
      </w:r>
      <w:r w:rsidRPr="006D4E0B">
        <w:rPr>
          <w:rFonts w:ascii="Book Antiqua" w:eastAsia="幼圆" w:hAnsi="Book Antiqua"/>
          <w:b/>
        </w:rPr>
        <w:t xml:space="preserve"> TOPIC HIGHLIGHT</w:t>
      </w:r>
    </w:p>
    <w:p w14:paraId="0F3B524F" w14:textId="77777777" w:rsidR="004364C2" w:rsidRPr="002235E9" w:rsidRDefault="004364C2" w:rsidP="002235E9">
      <w:pPr>
        <w:spacing w:line="360" w:lineRule="auto"/>
        <w:jc w:val="both"/>
        <w:rPr>
          <w:rFonts w:ascii="Book Antiqua" w:hAnsi="Book Antiqua"/>
          <w:lang w:eastAsia="zh-CN"/>
        </w:rPr>
      </w:pPr>
    </w:p>
    <w:p w14:paraId="2A7B9C0E" w14:textId="4CC06059" w:rsidR="00644B0B" w:rsidRPr="002235E9" w:rsidRDefault="004364C2" w:rsidP="002235E9">
      <w:pPr>
        <w:spacing w:line="360" w:lineRule="auto"/>
        <w:jc w:val="both"/>
        <w:rPr>
          <w:rFonts w:ascii="Book Antiqua" w:eastAsia="宋体" w:hAnsi="Book Antiqua" w:cs="TwCenMT-Bold"/>
          <w:bCs/>
          <w:lang w:eastAsia="zh-CN"/>
        </w:rPr>
      </w:pPr>
      <w:r w:rsidRPr="002235E9">
        <w:rPr>
          <w:rFonts w:ascii="Book Antiqua" w:hAnsi="Book Antiqua" w:cs="TwCenMT-Bold"/>
          <w:bCs/>
        </w:rPr>
        <w:t>WJO 5</w:t>
      </w:r>
      <w:r w:rsidRPr="002235E9">
        <w:rPr>
          <w:rFonts w:ascii="Book Antiqua" w:hAnsi="Book Antiqua" w:cs="TwCenMT-Bold"/>
          <w:bCs/>
          <w:vertAlign w:val="superscript"/>
        </w:rPr>
        <w:t>th</w:t>
      </w:r>
      <w:r w:rsidRPr="002235E9">
        <w:rPr>
          <w:rFonts w:ascii="Book Antiqua" w:hAnsi="Book Antiqua" w:cs="TwCenMT-Bold"/>
          <w:bCs/>
        </w:rPr>
        <w:t xml:space="preserve"> Anniversary Special Issues (4): </w:t>
      </w:r>
      <w:r w:rsidR="006D4E0B" w:rsidRPr="002235E9">
        <w:rPr>
          <w:rFonts w:ascii="Book Antiqua" w:hAnsi="Book Antiqua" w:cs="TwCenMT-Bold"/>
          <w:bCs/>
        </w:rPr>
        <w:t>H</w:t>
      </w:r>
      <w:r w:rsidRPr="002235E9">
        <w:rPr>
          <w:rFonts w:ascii="Book Antiqua" w:hAnsi="Book Antiqua" w:cs="TwCenMT-Bold"/>
          <w:bCs/>
        </w:rPr>
        <w:t>ip</w:t>
      </w:r>
    </w:p>
    <w:p w14:paraId="71D151ED" w14:textId="77777777" w:rsidR="004364C2" w:rsidRPr="00FA1F4A" w:rsidRDefault="004364C2" w:rsidP="002235E9">
      <w:pPr>
        <w:spacing w:line="360" w:lineRule="auto"/>
        <w:jc w:val="both"/>
        <w:rPr>
          <w:rFonts w:ascii="Book Antiqua" w:eastAsia="宋体" w:hAnsi="Book Antiqua" w:cs="TwCenMT-Bold"/>
          <w:bCs/>
          <w:lang w:eastAsia="zh-CN"/>
        </w:rPr>
      </w:pPr>
    </w:p>
    <w:p w14:paraId="631E93D5" w14:textId="77777777" w:rsidR="000960F4" w:rsidRPr="00FA1F4A" w:rsidRDefault="006A5D54" w:rsidP="00FA1F4A">
      <w:pPr>
        <w:spacing w:line="360" w:lineRule="auto"/>
        <w:jc w:val="both"/>
        <w:rPr>
          <w:rFonts w:ascii="Book Antiqua" w:eastAsia="宋体" w:hAnsi="Book Antiqua"/>
          <w:b/>
          <w:lang w:val="en-GB" w:eastAsia="zh-CN"/>
        </w:rPr>
      </w:pPr>
      <w:r w:rsidRPr="00FA1F4A">
        <w:rPr>
          <w:rFonts w:ascii="Book Antiqua" w:hAnsi="Book Antiqua"/>
          <w:b/>
          <w:lang w:val="en-GB"/>
        </w:rPr>
        <w:t>Survival outcomes of c</w:t>
      </w:r>
      <w:r w:rsidR="003B5233" w:rsidRPr="00FA1F4A">
        <w:rPr>
          <w:rFonts w:ascii="Book Antiqua" w:hAnsi="Book Antiqua"/>
          <w:b/>
          <w:lang w:val="en-GB"/>
        </w:rPr>
        <w:t>emente</w:t>
      </w:r>
      <w:r w:rsidR="001A2817" w:rsidRPr="00FA1F4A">
        <w:rPr>
          <w:rFonts w:ascii="Book Antiqua" w:hAnsi="Book Antiqua"/>
          <w:b/>
          <w:lang w:val="en-GB"/>
        </w:rPr>
        <w:t>d compared to</w:t>
      </w:r>
      <w:r w:rsidRPr="00FA1F4A">
        <w:rPr>
          <w:rFonts w:ascii="Book Antiqua" w:hAnsi="Book Antiqua"/>
          <w:b/>
          <w:lang w:val="en-GB"/>
        </w:rPr>
        <w:t xml:space="preserve"> </w:t>
      </w:r>
      <w:proofErr w:type="spellStart"/>
      <w:r w:rsidRPr="00FA1F4A">
        <w:rPr>
          <w:rFonts w:ascii="Book Antiqua" w:hAnsi="Book Antiqua"/>
          <w:b/>
          <w:lang w:val="en-GB"/>
        </w:rPr>
        <w:t>uncemented</w:t>
      </w:r>
      <w:proofErr w:type="spellEnd"/>
      <w:r w:rsidRPr="00FA1F4A">
        <w:rPr>
          <w:rFonts w:ascii="Book Antiqua" w:hAnsi="Book Antiqua"/>
          <w:b/>
          <w:lang w:val="en-GB"/>
        </w:rPr>
        <w:t xml:space="preserve"> </w:t>
      </w:r>
      <w:r w:rsidR="00477BC1" w:rsidRPr="00FA1F4A">
        <w:rPr>
          <w:rFonts w:ascii="Book Antiqua" w:hAnsi="Book Antiqua"/>
          <w:b/>
          <w:lang w:val="en-GB"/>
        </w:rPr>
        <w:t>stems</w:t>
      </w:r>
      <w:r w:rsidR="00BA67AA" w:rsidRPr="00FA1F4A">
        <w:rPr>
          <w:rFonts w:ascii="Book Antiqua" w:hAnsi="Book Antiqua"/>
          <w:b/>
          <w:lang w:val="en-GB"/>
        </w:rPr>
        <w:t xml:space="preserve"> in </w:t>
      </w:r>
      <w:r w:rsidR="002130C4" w:rsidRPr="00FA1F4A">
        <w:rPr>
          <w:rFonts w:ascii="Book Antiqua" w:hAnsi="Book Antiqua"/>
          <w:b/>
          <w:lang w:val="en-GB"/>
        </w:rPr>
        <w:t>primary total hip replacement</w:t>
      </w:r>
    </w:p>
    <w:p w14:paraId="271A4EE9" w14:textId="77777777" w:rsidR="000E452E" w:rsidRPr="00FA1F4A" w:rsidRDefault="000E452E" w:rsidP="00FA1F4A">
      <w:pPr>
        <w:spacing w:line="360" w:lineRule="auto"/>
        <w:jc w:val="both"/>
        <w:rPr>
          <w:rFonts w:ascii="Book Antiqua" w:eastAsia="宋体" w:hAnsi="Book Antiqua"/>
          <w:b/>
          <w:lang w:val="en-GB" w:eastAsia="zh-CN"/>
        </w:rPr>
      </w:pPr>
    </w:p>
    <w:p w14:paraId="0640D7E7" w14:textId="0B3D2561" w:rsidR="004364C2" w:rsidRPr="00FA1F4A" w:rsidRDefault="004364C2" w:rsidP="00FA1F4A">
      <w:pPr>
        <w:spacing w:line="360" w:lineRule="auto"/>
        <w:jc w:val="both"/>
        <w:rPr>
          <w:rFonts w:ascii="Book Antiqua" w:eastAsia="Arial Unicode MS" w:hAnsi="Book Antiqua" w:cs="Arial Unicode MS"/>
          <w:lang w:val="en" w:eastAsia="zh-CN"/>
        </w:rPr>
      </w:pPr>
      <w:r w:rsidRPr="00FA1F4A">
        <w:rPr>
          <w:rFonts w:ascii="Book Antiqua" w:hAnsi="Book Antiqua"/>
          <w:lang w:val="en-GB"/>
        </w:rPr>
        <w:t>Wyatt</w:t>
      </w:r>
      <w:r w:rsidRPr="00FA1F4A">
        <w:rPr>
          <w:rFonts w:ascii="Book Antiqua" w:eastAsia="宋体" w:hAnsi="Book Antiqua"/>
          <w:lang w:val="en-GB" w:eastAsia="zh-CN"/>
        </w:rPr>
        <w:t xml:space="preserve"> M </w:t>
      </w:r>
      <w:r w:rsidRPr="00FA1F4A">
        <w:rPr>
          <w:rFonts w:ascii="Book Antiqua" w:eastAsia="宋体" w:hAnsi="Book Antiqua"/>
          <w:i/>
          <w:lang w:val="en-GB" w:eastAsia="zh-CN"/>
        </w:rPr>
        <w:t>et al.</w:t>
      </w:r>
      <w:r w:rsidRPr="00FA1F4A">
        <w:rPr>
          <w:rFonts w:ascii="Book Antiqua" w:eastAsia="Arial Unicode MS" w:hAnsi="Book Antiqua" w:cs="Arial Unicode MS"/>
          <w:lang w:val="en"/>
        </w:rPr>
        <w:t xml:space="preserve"> Cemented </w:t>
      </w:r>
      <w:r w:rsidRPr="006D4E0B">
        <w:rPr>
          <w:rFonts w:ascii="Book Antiqua" w:eastAsia="Arial Unicode MS" w:hAnsi="Book Antiqua" w:cs="Arial Unicode MS"/>
          <w:i/>
          <w:lang w:val="en"/>
        </w:rPr>
        <w:t xml:space="preserve">vs </w:t>
      </w:r>
      <w:proofErr w:type="spellStart"/>
      <w:r w:rsidRPr="00FA1F4A">
        <w:rPr>
          <w:rFonts w:ascii="Book Antiqua" w:eastAsia="Arial Unicode MS" w:hAnsi="Book Antiqua" w:cs="Arial Unicode MS"/>
          <w:lang w:val="en"/>
        </w:rPr>
        <w:t>uncemented</w:t>
      </w:r>
      <w:proofErr w:type="spellEnd"/>
      <w:r w:rsidRPr="00FA1F4A">
        <w:rPr>
          <w:rFonts w:ascii="Book Antiqua" w:eastAsia="Arial Unicode MS" w:hAnsi="Book Antiqua" w:cs="Arial Unicode MS"/>
          <w:lang w:val="en"/>
        </w:rPr>
        <w:t xml:space="preserve"> THR survival outcomes</w:t>
      </w:r>
    </w:p>
    <w:p w14:paraId="58E19BB7" w14:textId="77777777" w:rsidR="004364C2" w:rsidRPr="00FA1F4A" w:rsidRDefault="004364C2" w:rsidP="00FA1F4A">
      <w:pPr>
        <w:spacing w:line="360" w:lineRule="auto"/>
        <w:jc w:val="both"/>
        <w:rPr>
          <w:rFonts w:ascii="Book Antiqua" w:eastAsia="宋体" w:hAnsi="Book Antiqua"/>
          <w:b/>
          <w:lang w:val="en-GB" w:eastAsia="zh-CN"/>
        </w:rPr>
      </w:pPr>
    </w:p>
    <w:p w14:paraId="740B6E9F" w14:textId="759FBC06" w:rsidR="00B80416" w:rsidRPr="00FA1F4A" w:rsidRDefault="00B80416" w:rsidP="00FA1F4A">
      <w:pPr>
        <w:spacing w:line="360" w:lineRule="auto"/>
        <w:jc w:val="both"/>
        <w:rPr>
          <w:rFonts w:ascii="Book Antiqua" w:eastAsia="宋体" w:hAnsi="Book Antiqua"/>
          <w:lang w:val="en-GB" w:eastAsia="zh-CN"/>
        </w:rPr>
      </w:pPr>
      <w:r w:rsidRPr="00FA1F4A">
        <w:rPr>
          <w:rFonts w:ascii="Book Antiqua" w:hAnsi="Book Antiqua"/>
          <w:lang w:val="en-GB"/>
        </w:rPr>
        <w:t xml:space="preserve">Michael Wyatt, Gary Hooper, Christopher Frampton, Alistair </w:t>
      </w:r>
      <w:proofErr w:type="spellStart"/>
      <w:r w:rsidRPr="00FA1F4A">
        <w:rPr>
          <w:rFonts w:ascii="Book Antiqua" w:hAnsi="Book Antiqua"/>
          <w:lang w:val="en-GB"/>
        </w:rPr>
        <w:t>Rothwell</w:t>
      </w:r>
      <w:proofErr w:type="spellEnd"/>
    </w:p>
    <w:p w14:paraId="10E54F73" w14:textId="77777777" w:rsidR="004364C2" w:rsidRPr="00FA1F4A" w:rsidRDefault="004364C2" w:rsidP="00FA1F4A">
      <w:pPr>
        <w:spacing w:line="360" w:lineRule="auto"/>
        <w:jc w:val="both"/>
        <w:rPr>
          <w:rFonts w:ascii="Book Antiqua" w:eastAsia="宋体" w:hAnsi="Book Antiqua"/>
          <w:lang w:val="en-GB" w:eastAsia="zh-CN"/>
        </w:rPr>
      </w:pPr>
    </w:p>
    <w:p w14:paraId="74EE614D" w14:textId="2A6C1EC6" w:rsidR="000960F4" w:rsidRPr="00FA1F4A" w:rsidRDefault="004364C2" w:rsidP="00FA1F4A">
      <w:pPr>
        <w:spacing w:line="360" w:lineRule="auto"/>
        <w:jc w:val="both"/>
        <w:rPr>
          <w:rFonts w:ascii="Book Antiqua" w:eastAsia="宋体" w:hAnsi="Book Antiqua"/>
          <w:lang w:val="en-GB" w:eastAsia="zh-CN"/>
        </w:rPr>
      </w:pPr>
      <w:r w:rsidRPr="00FA1F4A">
        <w:rPr>
          <w:rFonts w:ascii="Book Antiqua" w:hAnsi="Book Antiqua"/>
          <w:b/>
          <w:lang w:val="en-GB"/>
        </w:rPr>
        <w:t xml:space="preserve">Michael Wyatt, Gary Hooper, Christopher Frampton, Alistair </w:t>
      </w:r>
      <w:proofErr w:type="spellStart"/>
      <w:r w:rsidRPr="00FA1F4A">
        <w:rPr>
          <w:rFonts w:ascii="Book Antiqua" w:hAnsi="Book Antiqua"/>
          <w:b/>
          <w:lang w:val="en-GB"/>
        </w:rPr>
        <w:t>Rothwell</w:t>
      </w:r>
      <w:proofErr w:type="spellEnd"/>
      <w:r w:rsidRPr="00FA1F4A">
        <w:rPr>
          <w:rFonts w:ascii="Book Antiqua" w:eastAsia="宋体" w:hAnsi="Book Antiqua"/>
          <w:b/>
          <w:lang w:val="en-GB" w:eastAsia="zh-CN"/>
        </w:rPr>
        <w:t xml:space="preserve">, </w:t>
      </w:r>
      <w:r w:rsidR="00E511BF" w:rsidRPr="00FA1F4A">
        <w:rPr>
          <w:rFonts w:ascii="Book Antiqua" w:hAnsi="Book Antiqua"/>
          <w:lang w:val="en-GB"/>
        </w:rPr>
        <w:t>Department of Orthopaedic Surgery and Musculoskeletal Medicine</w:t>
      </w:r>
      <w:r w:rsidRPr="00FA1F4A">
        <w:rPr>
          <w:rFonts w:ascii="Book Antiqua" w:eastAsia="宋体" w:hAnsi="Book Antiqua"/>
          <w:lang w:val="en-GB" w:eastAsia="zh-CN"/>
        </w:rPr>
        <w:t xml:space="preserve">, </w:t>
      </w:r>
      <w:r w:rsidR="00E511BF" w:rsidRPr="00FA1F4A">
        <w:rPr>
          <w:rFonts w:ascii="Book Antiqua" w:hAnsi="Book Antiqua"/>
          <w:lang w:val="en-GB"/>
        </w:rPr>
        <w:t xml:space="preserve">University of </w:t>
      </w:r>
      <w:proofErr w:type="spellStart"/>
      <w:r w:rsidR="00E511BF" w:rsidRPr="00FA1F4A">
        <w:rPr>
          <w:rFonts w:ascii="Book Antiqua" w:hAnsi="Book Antiqua"/>
          <w:lang w:val="en-GB"/>
        </w:rPr>
        <w:t>Otago</w:t>
      </w:r>
      <w:proofErr w:type="spellEnd"/>
      <w:r w:rsidR="0058242B" w:rsidRPr="00FA1F4A">
        <w:rPr>
          <w:rFonts w:ascii="Book Antiqua" w:hAnsi="Book Antiqua"/>
          <w:lang w:val="en-GB"/>
        </w:rPr>
        <w:t>,</w:t>
      </w:r>
      <w:r w:rsidR="00E511BF" w:rsidRPr="00FA1F4A">
        <w:rPr>
          <w:rFonts w:ascii="Book Antiqua" w:hAnsi="Book Antiqua"/>
          <w:lang w:val="en-GB"/>
        </w:rPr>
        <w:t xml:space="preserve"> Christchurch</w:t>
      </w:r>
      <w:r w:rsidR="000E452E" w:rsidRPr="00FA1F4A">
        <w:rPr>
          <w:rFonts w:ascii="Book Antiqua" w:eastAsia="宋体" w:hAnsi="Book Antiqua"/>
          <w:lang w:val="en-GB" w:eastAsia="zh-CN"/>
        </w:rPr>
        <w:t>,</w:t>
      </w:r>
      <w:r w:rsidR="0058242B" w:rsidRPr="00FA1F4A">
        <w:rPr>
          <w:rFonts w:ascii="Book Antiqua" w:eastAsia="宋体" w:hAnsi="Book Antiqua"/>
          <w:lang w:val="en-GB" w:eastAsia="zh-CN"/>
        </w:rPr>
        <w:t xml:space="preserve"> Canterbury 8011, New Zealand</w:t>
      </w:r>
    </w:p>
    <w:p w14:paraId="7817B544" w14:textId="77777777" w:rsidR="000960F4" w:rsidRPr="00FA1F4A" w:rsidRDefault="000960F4" w:rsidP="00FA1F4A">
      <w:pPr>
        <w:spacing w:line="360" w:lineRule="auto"/>
        <w:jc w:val="both"/>
        <w:rPr>
          <w:rFonts w:ascii="Book Antiqua" w:hAnsi="Book Antiqua"/>
          <w:lang w:val="en-GB"/>
        </w:rPr>
      </w:pPr>
    </w:p>
    <w:p w14:paraId="4091E7B7" w14:textId="1261CA7B" w:rsidR="000E452E" w:rsidRPr="006D4E0B" w:rsidRDefault="000E452E" w:rsidP="00FA1F4A">
      <w:pPr>
        <w:spacing w:line="360" w:lineRule="auto"/>
        <w:jc w:val="both"/>
        <w:rPr>
          <w:rFonts w:ascii="Book Antiqua" w:eastAsia="宋体" w:hAnsi="Book Antiqua"/>
          <w:lang w:eastAsia="zh-CN"/>
        </w:rPr>
      </w:pPr>
      <w:r w:rsidRPr="00FA1F4A">
        <w:rPr>
          <w:rFonts w:ascii="Book Antiqua" w:hAnsi="Book Antiqua"/>
          <w:b/>
        </w:rPr>
        <w:t>Author contributions:</w:t>
      </w:r>
      <w:r w:rsidR="0058242B" w:rsidRPr="00FA1F4A">
        <w:rPr>
          <w:rFonts w:ascii="Book Antiqua" w:hAnsi="Book Antiqua"/>
        </w:rPr>
        <w:t xml:space="preserve"> Wyatt</w:t>
      </w:r>
      <w:r w:rsidR="004364C2" w:rsidRPr="00FA1F4A">
        <w:rPr>
          <w:rFonts w:ascii="Book Antiqua" w:eastAsia="宋体" w:hAnsi="Book Antiqua"/>
          <w:lang w:eastAsia="zh-CN"/>
        </w:rPr>
        <w:t xml:space="preserve"> M</w:t>
      </w:r>
      <w:r w:rsidR="0058242B" w:rsidRPr="00FA1F4A">
        <w:rPr>
          <w:rFonts w:ascii="Book Antiqua" w:hAnsi="Book Antiqua"/>
        </w:rPr>
        <w:t xml:space="preserve">, Hooper </w:t>
      </w:r>
      <w:r w:rsidR="004364C2" w:rsidRPr="00FA1F4A">
        <w:rPr>
          <w:rFonts w:ascii="Book Antiqua" w:eastAsia="宋体" w:hAnsi="Book Antiqua"/>
          <w:lang w:eastAsia="zh-CN"/>
        </w:rPr>
        <w:t xml:space="preserve">G </w:t>
      </w:r>
      <w:r w:rsidR="0058242B" w:rsidRPr="00FA1F4A">
        <w:rPr>
          <w:rFonts w:ascii="Book Antiqua" w:hAnsi="Book Antiqua"/>
        </w:rPr>
        <w:t xml:space="preserve">and </w:t>
      </w:r>
      <w:proofErr w:type="spellStart"/>
      <w:r w:rsidR="0058242B" w:rsidRPr="00FA1F4A">
        <w:rPr>
          <w:rFonts w:ascii="Book Antiqua" w:hAnsi="Book Antiqua"/>
        </w:rPr>
        <w:t>Rothwell</w:t>
      </w:r>
      <w:proofErr w:type="spellEnd"/>
      <w:r w:rsidR="0058242B" w:rsidRPr="00FA1F4A">
        <w:rPr>
          <w:rFonts w:ascii="Book Antiqua" w:hAnsi="Book Antiqua"/>
        </w:rPr>
        <w:t xml:space="preserve"> </w:t>
      </w:r>
      <w:r w:rsidR="004364C2" w:rsidRPr="00FA1F4A">
        <w:rPr>
          <w:rFonts w:ascii="Book Antiqua" w:eastAsia="宋体" w:hAnsi="Book Antiqua"/>
          <w:lang w:eastAsia="zh-CN"/>
        </w:rPr>
        <w:t xml:space="preserve">A </w:t>
      </w:r>
      <w:r w:rsidR="0058242B" w:rsidRPr="00FA1F4A">
        <w:rPr>
          <w:rFonts w:ascii="Book Antiqua" w:hAnsi="Book Antiqua"/>
        </w:rPr>
        <w:t>wrote article</w:t>
      </w:r>
      <w:r w:rsidR="004364C2" w:rsidRPr="00FA1F4A">
        <w:rPr>
          <w:rFonts w:ascii="Book Antiqua" w:eastAsia="宋体" w:hAnsi="Book Antiqua"/>
          <w:lang w:eastAsia="zh-CN"/>
        </w:rPr>
        <w:t>;</w:t>
      </w:r>
      <w:r w:rsidR="0058242B" w:rsidRPr="00FA1F4A">
        <w:rPr>
          <w:rFonts w:ascii="Book Antiqua" w:hAnsi="Book Antiqua"/>
        </w:rPr>
        <w:t xml:space="preserve"> Frampton </w:t>
      </w:r>
      <w:r w:rsidR="004364C2" w:rsidRPr="00FA1F4A">
        <w:rPr>
          <w:rFonts w:ascii="Book Antiqua" w:eastAsia="宋体" w:hAnsi="Book Antiqua"/>
          <w:lang w:eastAsia="zh-CN"/>
        </w:rPr>
        <w:t xml:space="preserve">C </w:t>
      </w:r>
      <w:r w:rsidR="006D4E0B">
        <w:rPr>
          <w:rFonts w:ascii="Book Antiqua" w:eastAsia="宋体" w:hAnsi="Book Antiqua" w:hint="eastAsia"/>
          <w:lang w:eastAsia="zh-CN"/>
        </w:rPr>
        <w:t xml:space="preserve">contributed to </w:t>
      </w:r>
      <w:r w:rsidR="0058242B" w:rsidRPr="00FA1F4A">
        <w:rPr>
          <w:rFonts w:ascii="Book Antiqua" w:hAnsi="Book Antiqua"/>
        </w:rPr>
        <w:t>statistical analysis</w:t>
      </w:r>
      <w:r w:rsidR="006D4E0B">
        <w:rPr>
          <w:rFonts w:ascii="Book Antiqua" w:eastAsia="宋体" w:hAnsi="Book Antiqua" w:hint="eastAsia"/>
          <w:lang w:eastAsia="zh-CN"/>
        </w:rPr>
        <w:t>.</w:t>
      </w:r>
    </w:p>
    <w:p w14:paraId="08A47D8B" w14:textId="77777777" w:rsidR="004364C2" w:rsidRPr="00FA1F4A" w:rsidRDefault="004364C2" w:rsidP="00FA1F4A">
      <w:pPr>
        <w:spacing w:line="360" w:lineRule="auto"/>
        <w:jc w:val="both"/>
        <w:rPr>
          <w:rStyle w:val="kno-fv"/>
          <w:rFonts w:ascii="Book Antiqua" w:eastAsia="宋体" w:hAnsi="Book Antiqua" w:cs="Arial"/>
          <w:color w:val="222222"/>
          <w:lang w:eastAsia="zh-CN"/>
        </w:rPr>
      </w:pPr>
    </w:p>
    <w:p w14:paraId="36B662C5" w14:textId="4CA195D8" w:rsidR="000E452E" w:rsidRPr="00FA1F4A" w:rsidRDefault="000E452E" w:rsidP="00FA1F4A">
      <w:pPr>
        <w:spacing w:line="360" w:lineRule="auto"/>
        <w:jc w:val="both"/>
        <w:rPr>
          <w:rFonts w:ascii="Book Antiqua" w:eastAsia="Times New Roman" w:hAnsi="Book Antiqua" w:cs="Times New Roman"/>
        </w:rPr>
      </w:pPr>
      <w:r w:rsidRPr="00FA1F4A">
        <w:rPr>
          <w:rFonts w:ascii="Book Antiqua" w:hAnsi="Book Antiqua"/>
          <w:b/>
        </w:rPr>
        <w:t>Correspondence to:</w:t>
      </w:r>
      <w:r w:rsidRPr="00FA1F4A">
        <w:rPr>
          <w:rFonts w:ascii="Book Antiqua" w:eastAsia="宋体" w:hAnsi="Book Antiqua"/>
          <w:b/>
          <w:lang w:eastAsia="zh-CN"/>
        </w:rPr>
        <w:t xml:space="preserve"> </w:t>
      </w:r>
      <w:r w:rsidR="0058242B" w:rsidRPr="00FA1F4A">
        <w:rPr>
          <w:rFonts w:ascii="Book Antiqua" w:eastAsia="宋体" w:hAnsi="Book Antiqua"/>
          <w:b/>
          <w:lang w:eastAsia="zh-CN"/>
        </w:rPr>
        <w:t>Michael Wyatt,</w:t>
      </w:r>
      <w:r w:rsidR="004364C2" w:rsidRPr="00FA1F4A">
        <w:rPr>
          <w:rFonts w:ascii="Book Antiqua" w:hAnsi="Book Antiqua" w:cs="Arial"/>
          <w:b/>
        </w:rPr>
        <w:t xml:space="preserve"> </w:t>
      </w:r>
      <w:r w:rsidR="004364C2" w:rsidRPr="00FA1F4A">
        <w:rPr>
          <w:rFonts w:ascii="Book Antiqua" w:eastAsia="宋体" w:hAnsi="Book Antiqua"/>
          <w:b/>
          <w:lang w:eastAsia="zh-CN"/>
        </w:rPr>
        <w:t>BSc(</w:t>
      </w:r>
      <w:proofErr w:type="spellStart"/>
      <w:r w:rsidR="004364C2" w:rsidRPr="00FA1F4A">
        <w:rPr>
          <w:rFonts w:ascii="Book Antiqua" w:eastAsia="宋体" w:hAnsi="Book Antiqua"/>
          <w:b/>
          <w:lang w:eastAsia="zh-CN"/>
        </w:rPr>
        <w:t>Hons</w:t>
      </w:r>
      <w:proofErr w:type="spellEnd"/>
      <w:r w:rsidR="004364C2" w:rsidRPr="00FA1F4A">
        <w:rPr>
          <w:rFonts w:ascii="Book Antiqua" w:eastAsia="宋体" w:hAnsi="Book Antiqua"/>
          <w:b/>
          <w:lang w:eastAsia="zh-CN"/>
        </w:rPr>
        <w:t xml:space="preserve">), </w:t>
      </w:r>
      <w:proofErr w:type="spellStart"/>
      <w:r w:rsidR="004364C2" w:rsidRPr="00FA1F4A">
        <w:rPr>
          <w:rFonts w:ascii="Book Antiqua" w:eastAsia="宋体" w:hAnsi="Book Antiqua"/>
          <w:b/>
          <w:lang w:eastAsia="zh-CN"/>
        </w:rPr>
        <w:t>MBChB</w:t>
      </w:r>
      <w:proofErr w:type="spellEnd"/>
      <w:r w:rsidR="004364C2" w:rsidRPr="00FA1F4A">
        <w:rPr>
          <w:rFonts w:ascii="Book Antiqua" w:eastAsia="宋体" w:hAnsi="Book Antiqua"/>
          <w:b/>
          <w:lang w:eastAsia="zh-CN"/>
        </w:rPr>
        <w:t>, MRCS(Ed),</w:t>
      </w:r>
      <w:r w:rsidR="0058242B" w:rsidRPr="00FA1F4A">
        <w:rPr>
          <w:rFonts w:ascii="Book Antiqua" w:eastAsia="宋体" w:hAnsi="Book Antiqua"/>
          <w:b/>
          <w:lang w:eastAsia="zh-CN"/>
        </w:rPr>
        <w:t xml:space="preserve"> </w:t>
      </w:r>
      <w:r w:rsidR="0058242B" w:rsidRPr="00FA1F4A">
        <w:rPr>
          <w:rFonts w:ascii="Book Antiqua" w:eastAsia="宋体" w:hAnsi="Book Antiqua"/>
          <w:lang w:eastAsia="zh-CN"/>
        </w:rPr>
        <w:t xml:space="preserve">Department of </w:t>
      </w:r>
      <w:proofErr w:type="spellStart"/>
      <w:r w:rsidR="0058242B" w:rsidRPr="00FA1F4A">
        <w:rPr>
          <w:rFonts w:ascii="Book Antiqua" w:eastAsia="宋体" w:hAnsi="Book Antiqua"/>
          <w:lang w:eastAsia="zh-CN"/>
        </w:rPr>
        <w:t>Orthopaedic</w:t>
      </w:r>
      <w:proofErr w:type="spellEnd"/>
      <w:r w:rsidR="0058242B" w:rsidRPr="00FA1F4A">
        <w:rPr>
          <w:rFonts w:ascii="Book Antiqua" w:eastAsia="宋体" w:hAnsi="Book Antiqua"/>
          <w:lang w:eastAsia="zh-CN"/>
        </w:rPr>
        <w:t xml:space="preserve"> Surgery and Musculoskeletal Medicine, University of </w:t>
      </w:r>
      <w:proofErr w:type="spellStart"/>
      <w:r w:rsidR="0058242B" w:rsidRPr="00FA1F4A">
        <w:rPr>
          <w:rFonts w:ascii="Book Antiqua" w:eastAsia="宋体" w:hAnsi="Book Antiqua"/>
          <w:lang w:eastAsia="zh-CN"/>
        </w:rPr>
        <w:t>Otago</w:t>
      </w:r>
      <w:proofErr w:type="spellEnd"/>
      <w:r w:rsidR="0058242B" w:rsidRPr="00FA1F4A">
        <w:rPr>
          <w:rFonts w:ascii="Book Antiqua" w:eastAsia="宋体" w:hAnsi="Book Antiqua"/>
          <w:lang w:eastAsia="zh-CN"/>
        </w:rPr>
        <w:t xml:space="preserve">, </w:t>
      </w:r>
      <w:r w:rsidR="00190A8B" w:rsidRPr="00FA1F4A">
        <w:rPr>
          <w:rFonts w:ascii="Book Antiqua" w:eastAsia="Times New Roman" w:hAnsi="Book Antiqua" w:cs="Arial"/>
          <w:color w:val="222222"/>
          <w:shd w:val="clear" w:color="auto" w:fill="FFFFFF"/>
        </w:rPr>
        <w:t xml:space="preserve">2 </w:t>
      </w:r>
      <w:proofErr w:type="spellStart"/>
      <w:r w:rsidR="00190A8B" w:rsidRPr="00FA1F4A">
        <w:rPr>
          <w:rFonts w:ascii="Book Antiqua" w:eastAsia="Times New Roman" w:hAnsi="Book Antiqua" w:cs="Arial"/>
          <w:color w:val="222222"/>
          <w:shd w:val="clear" w:color="auto" w:fill="FFFFFF"/>
        </w:rPr>
        <w:t>Riccarton</w:t>
      </w:r>
      <w:proofErr w:type="spellEnd"/>
      <w:r w:rsidR="00190A8B" w:rsidRPr="00FA1F4A">
        <w:rPr>
          <w:rFonts w:ascii="Book Antiqua" w:eastAsia="Times New Roman" w:hAnsi="Book Antiqua" w:cs="Arial"/>
          <w:color w:val="222222"/>
          <w:shd w:val="clear" w:color="auto" w:fill="FFFFFF"/>
        </w:rPr>
        <w:t xml:space="preserve"> Avenue, Christchurch 4710</w:t>
      </w:r>
      <w:r w:rsidR="00190A8B" w:rsidRPr="00FA1F4A">
        <w:rPr>
          <w:rFonts w:ascii="Book Antiqua" w:eastAsia="宋体" w:hAnsi="Book Antiqua"/>
          <w:lang w:eastAsia="zh-CN"/>
        </w:rPr>
        <w:t>, Canterbury</w:t>
      </w:r>
      <w:r w:rsidR="006D4E0B">
        <w:rPr>
          <w:rFonts w:ascii="Book Antiqua" w:eastAsia="宋体" w:hAnsi="Book Antiqua" w:hint="eastAsia"/>
          <w:lang w:eastAsia="zh-CN"/>
        </w:rPr>
        <w:t xml:space="preserve"> 8011</w:t>
      </w:r>
      <w:r w:rsidR="0058242B" w:rsidRPr="00FA1F4A">
        <w:rPr>
          <w:rFonts w:ascii="Book Antiqua" w:eastAsia="宋体" w:hAnsi="Book Antiqua"/>
          <w:lang w:eastAsia="zh-CN"/>
        </w:rPr>
        <w:t>, New Zealand</w:t>
      </w:r>
      <w:r w:rsidR="004364C2" w:rsidRPr="00FA1F4A">
        <w:rPr>
          <w:rFonts w:ascii="Book Antiqua" w:eastAsia="宋体" w:hAnsi="Book Antiqua"/>
          <w:lang w:eastAsia="zh-CN"/>
        </w:rPr>
        <w:t>.</w:t>
      </w:r>
      <w:r w:rsidR="004364C2" w:rsidRPr="00FA1F4A">
        <w:rPr>
          <w:rFonts w:ascii="Book Antiqua" w:hAnsi="Book Antiqua"/>
        </w:rPr>
        <w:t xml:space="preserve"> mcwyatt@xtra.co.nz</w:t>
      </w:r>
    </w:p>
    <w:p w14:paraId="0DF80373" w14:textId="77777777" w:rsidR="000E452E" w:rsidRPr="00FA1F4A" w:rsidRDefault="000E452E" w:rsidP="00FA1F4A">
      <w:pPr>
        <w:spacing w:line="360" w:lineRule="auto"/>
        <w:jc w:val="both"/>
        <w:rPr>
          <w:rFonts w:ascii="Book Antiqua" w:eastAsia="宋体" w:hAnsi="Book Antiqua"/>
          <w:lang w:eastAsia="zh-CN"/>
        </w:rPr>
      </w:pPr>
    </w:p>
    <w:p w14:paraId="431554EA" w14:textId="14E9437C" w:rsidR="004364C2" w:rsidRPr="00FA1F4A" w:rsidRDefault="004364C2" w:rsidP="00FA1F4A">
      <w:pPr>
        <w:spacing w:line="360" w:lineRule="auto"/>
        <w:jc w:val="both"/>
        <w:rPr>
          <w:rFonts w:ascii="Book Antiqua" w:eastAsia="宋体" w:hAnsi="Book Antiqua"/>
          <w:b/>
          <w:lang w:eastAsia="zh-CN"/>
        </w:rPr>
      </w:pPr>
      <w:r w:rsidRPr="00FA1F4A">
        <w:rPr>
          <w:rFonts w:ascii="Book Antiqua" w:hAnsi="Book Antiqua"/>
          <w:b/>
        </w:rPr>
        <w:t xml:space="preserve">Telephone: </w:t>
      </w:r>
      <w:r w:rsidR="00FA1F4A" w:rsidRPr="00FA1F4A">
        <w:rPr>
          <w:rFonts w:ascii="Book Antiqua" w:hAnsi="Book Antiqua"/>
        </w:rPr>
        <w:t>+64</w:t>
      </w:r>
      <w:r w:rsidR="00FA1F4A" w:rsidRPr="00FA1F4A">
        <w:rPr>
          <w:rFonts w:ascii="Book Antiqua" w:eastAsia="宋体" w:hAnsi="Book Antiqua"/>
          <w:lang w:eastAsia="zh-CN"/>
        </w:rPr>
        <w:t>-</w:t>
      </w:r>
      <w:r w:rsidR="00FA1F4A" w:rsidRPr="00FA1F4A">
        <w:rPr>
          <w:rFonts w:ascii="Book Antiqua" w:hAnsi="Book Antiqua"/>
        </w:rPr>
        <w:t>3</w:t>
      </w:r>
      <w:r w:rsidR="00FA1F4A" w:rsidRPr="00FA1F4A">
        <w:rPr>
          <w:rFonts w:ascii="Book Antiqua" w:eastAsia="宋体" w:hAnsi="Book Antiqua"/>
          <w:lang w:eastAsia="zh-CN"/>
        </w:rPr>
        <w:t>-</w:t>
      </w:r>
      <w:r w:rsidR="00190A8B" w:rsidRPr="00FA1F4A">
        <w:rPr>
          <w:rFonts w:ascii="Book Antiqua" w:hAnsi="Book Antiqua"/>
        </w:rPr>
        <w:t>3640640</w:t>
      </w:r>
      <w:r w:rsidR="00FA1F4A" w:rsidRPr="00FA1F4A">
        <w:rPr>
          <w:rFonts w:ascii="Book Antiqua" w:eastAsia="宋体" w:hAnsi="Book Antiqua"/>
          <w:b/>
          <w:lang w:eastAsia="zh-CN"/>
        </w:rPr>
        <w:t xml:space="preserve"> </w:t>
      </w:r>
      <w:r w:rsidRPr="00FA1F4A">
        <w:rPr>
          <w:rFonts w:ascii="Book Antiqua" w:hAnsi="Book Antiqua"/>
          <w:b/>
        </w:rPr>
        <w:t>Fax:</w:t>
      </w:r>
      <w:r w:rsidR="00190A8B" w:rsidRPr="00FA1F4A">
        <w:rPr>
          <w:rFonts w:ascii="Book Antiqua" w:hAnsi="Book Antiqua"/>
        </w:rPr>
        <w:t xml:space="preserve"> +64</w:t>
      </w:r>
      <w:r w:rsidR="00FA1F4A" w:rsidRPr="00FA1F4A">
        <w:rPr>
          <w:rFonts w:ascii="Book Antiqua" w:eastAsia="宋体" w:hAnsi="Book Antiqua"/>
          <w:lang w:eastAsia="zh-CN"/>
        </w:rPr>
        <w:t>-</w:t>
      </w:r>
      <w:r w:rsidR="00FA1F4A" w:rsidRPr="00FA1F4A">
        <w:rPr>
          <w:rFonts w:ascii="Book Antiqua" w:hAnsi="Book Antiqua"/>
        </w:rPr>
        <w:t>3</w:t>
      </w:r>
      <w:r w:rsidR="00FA1F4A" w:rsidRPr="00FA1F4A">
        <w:rPr>
          <w:rFonts w:ascii="Book Antiqua" w:eastAsia="宋体" w:hAnsi="Book Antiqua"/>
          <w:lang w:eastAsia="zh-CN"/>
        </w:rPr>
        <w:t>-</w:t>
      </w:r>
      <w:r w:rsidR="00D96CF9" w:rsidRPr="00FA1F4A">
        <w:rPr>
          <w:rFonts w:ascii="Book Antiqua" w:hAnsi="Book Antiqua"/>
        </w:rPr>
        <w:t>3640806</w:t>
      </w:r>
    </w:p>
    <w:p w14:paraId="361C94E1" w14:textId="77777777" w:rsidR="000960F4" w:rsidRPr="00FA1F4A" w:rsidRDefault="000960F4" w:rsidP="00FA1F4A">
      <w:pPr>
        <w:spacing w:line="360" w:lineRule="auto"/>
        <w:jc w:val="both"/>
        <w:rPr>
          <w:rFonts w:ascii="Book Antiqua" w:eastAsia="宋体" w:hAnsi="Book Antiqua"/>
          <w:lang w:eastAsia="zh-CN"/>
        </w:rPr>
      </w:pPr>
    </w:p>
    <w:p w14:paraId="4674843C" w14:textId="186A5523" w:rsidR="002235E9" w:rsidRPr="00FA1F4A" w:rsidRDefault="002235E9" w:rsidP="00FA1F4A">
      <w:pPr>
        <w:spacing w:line="360" w:lineRule="auto"/>
        <w:jc w:val="both"/>
        <w:rPr>
          <w:rFonts w:ascii="Book Antiqua" w:hAnsi="Book Antiqua"/>
          <w:b/>
        </w:rPr>
      </w:pPr>
      <w:r w:rsidRPr="00FA1F4A">
        <w:rPr>
          <w:rFonts w:ascii="Book Antiqua" w:hAnsi="Book Antiqua"/>
          <w:b/>
        </w:rPr>
        <w:t>Received:</w:t>
      </w:r>
      <w:r w:rsidRPr="00FA1F4A">
        <w:rPr>
          <w:rFonts w:ascii="Book Antiqua" w:eastAsia="宋体" w:hAnsi="Book Antiqua"/>
          <w:b/>
          <w:lang w:eastAsia="zh-CN"/>
        </w:rPr>
        <w:t xml:space="preserve"> </w:t>
      </w:r>
      <w:r w:rsidRPr="00FA1F4A">
        <w:rPr>
          <w:rFonts w:ascii="Book Antiqua" w:eastAsia="宋体" w:hAnsi="Book Antiqua"/>
          <w:lang w:eastAsia="zh-CN"/>
        </w:rPr>
        <w:t>April 11, 2014</w:t>
      </w:r>
      <w:r w:rsidRPr="00FA1F4A">
        <w:rPr>
          <w:rFonts w:ascii="Book Antiqua" w:hAnsi="Book Antiqua"/>
          <w:b/>
        </w:rPr>
        <w:t xml:space="preserve"> Revised: </w:t>
      </w:r>
      <w:r w:rsidRPr="00FA1F4A">
        <w:rPr>
          <w:rFonts w:ascii="Book Antiqua" w:eastAsia="宋体" w:hAnsi="Book Antiqua"/>
          <w:lang w:eastAsia="zh-CN"/>
        </w:rPr>
        <w:t>May 28, 2014</w:t>
      </w:r>
      <w:r w:rsidRPr="00FA1F4A">
        <w:rPr>
          <w:rFonts w:ascii="Book Antiqua" w:hAnsi="Book Antiqua"/>
        </w:rPr>
        <w:t xml:space="preserve"> </w:t>
      </w:r>
    </w:p>
    <w:p w14:paraId="689DE250" w14:textId="0C00158C" w:rsidR="00A42EA7" w:rsidRDefault="002235E9" w:rsidP="00A42EA7">
      <w:pPr>
        <w:rPr>
          <w:rFonts w:ascii="Book Antiqua" w:hAnsi="Book Antiqua"/>
          <w:color w:val="000000"/>
        </w:rPr>
      </w:pPr>
      <w:r w:rsidRPr="00FA1F4A">
        <w:rPr>
          <w:rFonts w:ascii="Book Antiqua" w:hAnsi="Book Antiqua"/>
          <w:b/>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30"/>
      <w:r w:rsidR="00A42EA7" w:rsidRPr="00A42EA7">
        <w:rPr>
          <w:rFonts w:ascii="Book Antiqua" w:hAnsi="Book Antiqua"/>
          <w:color w:val="000000"/>
        </w:rPr>
        <w:t xml:space="preserve"> </w:t>
      </w:r>
      <w:r w:rsidR="00A42EA7">
        <w:rPr>
          <w:rFonts w:ascii="Book Antiqua" w:hAnsi="Book Antiqua"/>
          <w:color w:val="000000"/>
        </w:rPr>
        <w:t>June 18, 2014</w:t>
      </w:r>
    </w:p>
    <w:p w14:paraId="7F01DCF1" w14:textId="77777777" w:rsidR="002235E9" w:rsidRPr="00FA1F4A" w:rsidRDefault="002235E9" w:rsidP="00FA1F4A">
      <w:pPr>
        <w:spacing w:line="360" w:lineRule="auto"/>
        <w:jc w:val="both"/>
        <w:rPr>
          <w:rFonts w:ascii="Book Antiqua" w:hAnsi="Book Antiqua"/>
          <w:b/>
        </w:rPr>
      </w:pPr>
      <w:bookmarkStart w:id="21"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FA1F4A">
        <w:rPr>
          <w:rFonts w:ascii="Book Antiqua" w:hAnsi="Book Antiqua"/>
          <w:b/>
        </w:rPr>
        <w:t xml:space="preserve"> </w:t>
      </w:r>
    </w:p>
    <w:p w14:paraId="05860004" w14:textId="77777777" w:rsidR="002235E9" w:rsidRPr="00FA1F4A" w:rsidRDefault="002235E9" w:rsidP="00FA1F4A">
      <w:pPr>
        <w:spacing w:line="360" w:lineRule="auto"/>
        <w:jc w:val="both"/>
        <w:rPr>
          <w:rFonts w:ascii="Book Antiqua" w:hAnsi="Book Antiqua" w:cs="宋体"/>
          <w:bCs/>
          <w:color w:val="000000"/>
        </w:rPr>
      </w:pPr>
      <w:r w:rsidRPr="00FA1F4A">
        <w:rPr>
          <w:rFonts w:ascii="Book Antiqua" w:hAnsi="Book Antiqua"/>
          <w:b/>
        </w:rPr>
        <w:t>Published online:</w:t>
      </w:r>
    </w:p>
    <w:p w14:paraId="3DC8410E" w14:textId="77777777" w:rsidR="002235E9" w:rsidRPr="00FA1F4A" w:rsidRDefault="002235E9" w:rsidP="00FA1F4A">
      <w:pPr>
        <w:spacing w:line="360" w:lineRule="auto"/>
        <w:jc w:val="both"/>
        <w:rPr>
          <w:rFonts w:ascii="Book Antiqua" w:eastAsia="宋体" w:hAnsi="Book Antiqua"/>
          <w:lang w:eastAsia="zh-CN"/>
        </w:rPr>
      </w:pPr>
    </w:p>
    <w:p w14:paraId="66535FEB" w14:textId="5F3D04C0" w:rsidR="00C03D82" w:rsidRPr="002235E9" w:rsidRDefault="00C03D82" w:rsidP="002235E9">
      <w:pPr>
        <w:spacing w:line="360" w:lineRule="auto"/>
        <w:jc w:val="both"/>
        <w:rPr>
          <w:rFonts w:ascii="Book Antiqua" w:eastAsia="宋体" w:hAnsi="Book Antiqua"/>
          <w:b/>
          <w:lang w:val="en-GB" w:eastAsia="zh-CN"/>
        </w:rPr>
      </w:pPr>
      <w:r w:rsidRPr="002235E9">
        <w:rPr>
          <w:rFonts w:ascii="Book Antiqua" w:hAnsi="Book Antiqua"/>
          <w:b/>
          <w:lang w:val="en-GB"/>
        </w:rPr>
        <w:lastRenderedPageBreak/>
        <w:br w:type="page"/>
      </w:r>
      <w:r w:rsidR="00B80416" w:rsidRPr="002235E9">
        <w:rPr>
          <w:rFonts w:ascii="Book Antiqua" w:hAnsi="Book Antiqua"/>
          <w:b/>
          <w:lang w:val="en-GB"/>
        </w:rPr>
        <w:lastRenderedPageBreak/>
        <w:t>Abstract</w:t>
      </w:r>
    </w:p>
    <w:p w14:paraId="6C75A771" w14:textId="38BDBA68" w:rsidR="00B80416" w:rsidRPr="002235E9" w:rsidRDefault="00FC1BE3" w:rsidP="002235E9">
      <w:pPr>
        <w:spacing w:line="360" w:lineRule="auto"/>
        <w:jc w:val="both"/>
        <w:rPr>
          <w:rFonts w:ascii="Book Antiqua" w:eastAsia="宋体" w:hAnsi="Book Antiqua"/>
          <w:b/>
          <w:lang w:val="en-GB" w:eastAsia="zh-CN"/>
        </w:rPr>
      </w:pPr>
      <w:r w:rsidRPr="002235E9">
        <w:rPr>
          <w:rFonts w:ascii="Book Antiqua" w:hAnsi="Book Antiqua"/>
          <w:lang w:val="en-GB"/>
        </w:rPr>
        <w:t>Total hip replacement (THR) i</w:t>
      </w:r>
      <w:r w:rsidR="001A2817" w:rsidRPr="002235E9">
        <w:rPr>
          <w:rFonts w:ascii="Book Antiqua" w:hAnsi="Book Antiqua"/>
          <w:lang w:val="en-GB"/>
        </w:rPr>
        <w:t>s a</w:t>
      </w:r>
      <w:r w:rsidRPr="002235E9">
        <w:rPr>
          <w:rFonts w:ascii="Book Antiqua" w:hAnsi="Book Antiqua"/>
          <w:lang w:val="en-GB"/>
        </w:rPr>
        <w:t xml:space="preserve"> successful </w:t>
      </w:r>
      <w:r w:rsidR="001A2817" w:rsidRPr="002235E9">
        <w:rPr>
          <w:rFonts w:ascii="Book Antiqua" w:hAnsi="Book Antiqua"/>
          <w:lang w:val="en-GB"/>
        </w:rPr>
        <w:t xml:space="preserve">and reliable </w:t>
      </w:r>
      <w:r w:rsidRPr="002235E9">
        <w:rPr>
          <w:rFonts w:ascii="Book Antiqua" w:hAnsi="Book Antiqua"/>
          <w:lang w:val="en-GB"/>
        </w:rPr>
        <w:t>operation</w:t>
      </w:r>
      <w:r w:rsidR="006261D1" w:rsidRPr="002235E9">
        <w:rPr>
          <w:rFonts w:ascii="Book Antiqua" w:hAnsi="Book Antiqua"/>
          <w:lang w:val="en-GB"/>
        </w:rPr>
        <w:t xml:space="preserve"> for both</w:t>
      </w:r>
      <w:r w:rsidR="001A2817" w:rsidRPr="002235E9">
        <w:rPr>
          <w:rFonts w:ascii="Book Antiqua" w:hAnsi="Book Antiqua"/>
          <w:lang w:val="en-GB"/>
        </w:rPr>
        <w:t xml:space="preserve"> relieving pain and improving function in patients who are disabled with end stage arthritis. The ageing population is predicted to significantly increase the requirement for THR in patients who have a higher functional demand than those of the past. </w:t>
      </w:r>
      <w:proofErr w:type="spellStart"/>
      <w:r w:rsidR="001A2817" w:rsidRPr="002235E9">
        <w:rPr>
          <w:rFonts w:ascii="Book Antiqua" w:hAnsi="Book Antiqua"/>
          <w:lang w:val="en-GB"/>
        </w:rPr>
        <w:t>Uncemented</w:t>
      </w:r>
      <w:proofErr w:type="spellEnd"/>
      <w:r w:rsidR="001A2817" w:rsidRPr="002235E9">
        <w:rPr>
          <w:rFonts w:ascii="Book Antiqua" w:hAnsi="Book Antiqua"/>
          <w:lang w:val="en-GB"/>
        </w:rPr>
        <w:t xml:space="preserve"> THR was introduced to improve the long term results and in particular the results in</w:t>
      </w:r>
      <w:r w:rsidR="006261D1" w:rsidRPr="002235E9">
        <w:rPr>
          <w:rFonts w:ascii="Book Antiqua" w:hAnsi="Book Antiqua"/>
          <w:lang w:val="en-GB"/>
        </w:rPr>
        <w:t xml:space="preserve"> younger, higher functioning patients. There has been controversy about the value of </w:t>
      </w:r>
      <w:proofErr w:type="spellStart"/>
      <w:r w:rsidR="006261D1" w:rsidRPr="002235E9">
        <w:rPr>
          <w:rFonts w:ascii="Book Antiqua" w:hAnsi="Book Antiqua"/>
          <w:lang w:val="en-GB"/>
        </w:rPr>
        <w:t>uncemented</w:t>
      </w:r>
      <w:proofErr w:type="spellEnd"/>
      <w:r w:rsidR="006261D1" w:rsidRPr="002235E9">
        <w:rPr>
          <w:rFonts w:ascii="Book Antiqua" w:hAnsi="Book Antiqua"/>
          <w:lang w:val="en-GB"/>
        </w:rPr>
        <w:t xml:space="preserve"> compared to cemented THR although there has been a world-wide trend towards </w:t>
      </w:r>
      <w:proofErr w:type="spellStart"/>
      <w:r w:rsidR="006261D1" w:rsidRPr="002235E9">
        <w:rPr>
          <w:rFonts w:ascii="Book Antiqua" w:hAnsi="Book Antiqua"/>
          <w:lang w:val="en-GB"/>
        </w:rPr>
        <w:t>uncemented</w:t>
      </w:r>
      <w:proofErr w:type="spellEnd"/>
      <w:r w:rsidR="006261D1" w:rsidRPr="002235E9">
        <w:rPr>
          <w:rFonts w:ascii="Book Antiqua" w:hAnsi="Book Antiqua"/>
          <w:lang w:val="en-GB"/>
        </w:rPr>
        <w:t xml:space="preserve"> fixation. </w:t>
      </w:r>
      <w:proofErr w:type="spellStart"/>
      <w:r w:rsidR="006261D1" w:rsidRPr="002235E9">
        <w:rPr>
          <w:rFonts w:ascii="Book Antiqua" w:hAnsi="Book Antiqua"/>
          <w:lang w:val="en-GB"/>
        </w:rPr>
        <w:t>Uncemented</w:t>
      </w:r>
      <w:proofErr w:type="spellEnd"/>
      <w:r w:rsidR="006261D1" w:rsidRPr="002235E9">
        <w:rPr>
          <w:rFonts w:ascii="Book Antiqua" w:hAnsi="Book Antiqua"/>
          <w:lang w:val="en-GB"/>
        </w:rPr>
        <w:t xml:space="preserve"> </w:t>
      </w:r>
      <w:proofErr w:type="spellStart"/>
      <w:r w:rsidR="006261D1" w:rsidRPr="002235E9">
        <w:rPr>
          <w:rFonts w:ascii="Book Antiqua" w:hAnsi="Book Antiqua"/>
          <w:lang w:val="en-GB"/>
        </w:rPr>
        <w:t>acetabular</w:t>
      </w:r>
      <w:proofErr w:type="spellEnd"/>
      <w:r w:rsidR="006261D1" w:rsidRPr="002235E9">
        <w:rPr>
          <w:rFonts w:ascii="Book Antiqua" w:hAnsi="Book Antiqua"/>
          <w:lang w:val="en-GB"/>
        </w:rPr>
        <w:t xml:space="preserve"> fixation has gained wide acceptance, as seen in the increasing number of hybrid THR in joint registries, but there remains debate about the best mode of femoral fixation.</w:t>
      </w:r>
      <w:r w:rsidRPr="002235E9">
        <w:rPr>
          <w:rFonts w:ascii="Book Antiqua" w:hAnsi="Book Antiqua"/>
          <w:lang w:val="en-GB"/>
        </w:rPr>
        <w:t xml:space="preserve"> </w:t>
      </w:r>
      <w:r w:rsidR="006261D1" w:rsidRPr="002235E9">
        <w:rPr>
          <w:rFonts w:ascii="Book Antiqua" w:hAnsi="Book Antiqua"/>
          <w:lang w:val="en-GB"/>
        </w:rPr>
        <w:t>I</w:t>
      </w:r>
      <w:r w:rsidR="00F367F1" w:rsidRPr="002235E9">
        <w:rPr>
          <w:rFonts w:ascii="Book Antiqua" w:hAnsi="Book Antiqua"/>
          <w:lang w:val="en-GB"/>
        </w:rPr>
        <w:t xml:space="preserve">n this </w:t>
      </w:r>
      <w:r w:rsidRPr="002235E9">
        <w:rPr>
          <w:rFonts w:ascii="Book Antiqua" w:hAnsi="Book Antiqua"/>
          <w:lang w:val="en-GB"/>
        </w:rPr>
        <w:t>article we review the history and current world-wide registry data</w:t>
      </w:r>
      <w:r w:rsidR="00F367F1" w:rsidRPr="002235E9">
        <w:rPr>
          <w:rFonts w:ascii="Book Antiqua" w:hAnsi="Book Antiqua"/>
          <w:lang w:val="en-GB"/>
        </w:rPr>
        <w:t xml:space="preserve">, with an </w:t>
      </w:r>
      <w:r w:rsidR="007C3B59" w:rsidRPr="002235E9">
        <w:rPr>
          <w:rFonts w:ascii="Book Antiqua" w:hAnsi="Book Antiqua"/>
          <w:lang w:val="en-GB"/>
        </w:rPr>
        <w:t>in-depth analysis of the New Zealand Joint Registry,</w:t>
      </w:r>
      <w:r w:rsidRPr="002235E9">
        <w:rPr>
          <w:rFonts w:ascii="Book Antiqua" w:hAnsi="Book Antiqua"/>
          <w:lang w:val="en-GB"/>
        </w:rPr>
        <w:t xml:space="preserve"> to </w:t>
      </w:r>
      <w:r w:rsidR="006261D1" w:rsidRPr="002235E9">
        <w:rPr>
          <w:rFonts w:ascii="Book Antiqua" w:hAnsi="Book Antiqua"/>
          <w:lang w:val="en-GB"/>
        </w:rPr>
        <w:t xml:space="preserve">determine the results of </w:t>
      </w:r>
      <w:proofErr w:type="spellStart"/>
      <w:r w:rsidR="006261D1" w:rsidRPr="002235E9">
        <w:rPr>
          <w:rFonts w:ascii="Book Antiqua" w:hAnsi="Book Antiqua"/>
          <w:lang w:val="en-GB"/>
        </w:rPr>
        <w:t>uncemented</w:t>
      </w:r>
      <w:proofErr w:type="spellEnd"/>
      <w:r w:rsidR="006261D1" w:rsidRPr="002235E9">
        <w:rPr>
          <w:rFonts w:ascii="Book Antiqua" w:hAnsi="Book Antiqua"/>
          <w:lang w:val="en-GB"/>
        </w:rPr>
        <w:t xml:space="preserve"> </w:t>
      </w:r>
      <w:r w:rsidR="002235E9" w:rsidRPr="002235E9">
        <w:rPr>
          <w:rFonts w:ascii="Book Antiqua" w:hAnsi="Book Antiqua"/>
          <w:lang w:val="en-GB"/>
        </w:rPr>
        <w:t xml:space="preserve">femoral fixation in an attempt </w:t>
      </w:r>
      <w:r w:rsidR="006261D1" w:rsidRPr="002235E9">
        <w:rPr>
          <w:rFonts w:ascii="Book Antiqua" w:hAnsi="Book Antiqua"/>
          <w:lang w:val="en-GB"/>
        </w:rPr>
        <w:t xml:space="preserve">to provide </w:t>
      </w:r>
      <w:r w:rsidRPr="002235E9">
        <w:rPr>
          <w:rFonts w:ascii="Book Antiqua" w:hAnsi="Book Antiqua"/>
          <w:lang w:val="en-GB"/>
        </w:rPr>
        <w:t>an evidence-based answer</w:t>
      </w:r>
      <w:r w:rsidR="00793F38" w:rsidRPr="002235E9">
        <w:rPr>
          <w:rFonts w:ascii="Book Antiqua" w:hAnsi="Book Antiqua"/>
          <w:lang w:val="en-GB"/>
        </w:rPr>
        <w:t xml:space="preserve"> as</w:t>
      </w:r>
      <w:r w:rsidRPr="002235E9">
        <w:rPr>
          <w:rFonts w:ascii="Book Antiqua" w:hAnsi="Book Antiqua"/>
          <w:lang w:val="en-GB"/>
        </w:rPr>
        <w:t xml:space="preserve"> to t</w:t>
      </w:r>
      <w:r w:rsidR="00793F38" w:rsidRPr="002235E9">
        <w:rPr>
          <w:rFonts w:ascii="Book Antiqua" w:hAnsi="Book Antiqua"/>
          <w:lang w:val="en-GB"/>
        </w:rPr>
        <w:t>he value of this form of fixation</w:t>
      </w:r>
      <w:r w:rsidRPr="002235E9">
        <w:rPr>
          <w:rFonts w:ascii="Book Antiqua" w:hAnsi="Book Antiqua"/>
          <w:lang w:val="en-GB"/>
        </w:rPr>
        <w:t>.</w:t>
      </w:r>
    </w:p>
    <w:p w14:paraId="04749D48" w14:textId="77777777" w:rsidR="00B80416" w:rsidRPr="002235E9" w:rsidRDefault="00B80416" w:rsidP="002235E9">
      <w:pPr>
        <w:spacing w:line="360" w:lineRule="auto"/>
        <w:jc w:val="both"/>
        <w:rPr>
          <w:rFonts w:ascii="Book Antiqua" w:eastAsia="宋体" w:hAnsi="Book Antiqua"/>
          <w:b/>
          <w:lang w:val="en-GB" w:eastAsia="zh-CN"/>
        </w:rPr>
      </w:pPr>
    </w:p>
    <w:p w14:paraId="2D85CC7F" w14:textId="0102E3E8" w:rsidR="002235E9" w:rsidRPr="002235E9" w:rsidRDefault="002235E9" w:rsidP="002235E9">
      <w:pPr>
        <w:spacing w:line="360" w:lineRule="auto"/>
        <w:jc w:val="both"/>
        <w:rPr>
          <w:rFonts w:ascii="Book Antiqua" w:eastAsia="宋体" w:hAnsi="Book Antiqua"/>
          <w:lang w:val="en-GB" w:eastAsia="zh-CN"/>
        </w:rPr>
      </w:pPr>
      <w:r w:rsidRPr="002235E9">
        <w:rPr>
          <w:rFonts w:ascii="Book Antiqua" w:hAnsi="Book Antiqua"/>
        </w:rPr>
        <w:t xml:space="preserve">© </w:t>
      </w:r>
      <w:r w:rsidRPr="002235E9">
        <w:rPr>
          <w:rFonts w:ascii="Book Antiqua" w:hAnsi="Book Antiqua"/>
          <w:lang w:val="en-GB"/>
        </w:rPr>
        <w:t xml:space="preserve">2014 </w:t>
      </w:r>
      <w:proofErr w:type="spellStart"/>
      <w:r w:rsidRPr="002235E9">
        <w:rPr>
          <w:rFonts w:ascii="Book Antiqua" w:hAnsi="Book Antiqua"/>
          <w:lang w:val="en-GB"/>
        </w:rPr>
        <w:t>Baishideng</w:t>
      </w:r>
      <w:proofErr w:type="spellEnd"/>
      <w:r w:rsidRPr="002235E9">
        <w:rPr>
          <w:rFonts w:ascii="Book Antiqua" w:hAnsi="Book Antiqua"/>
          <w:lang w:val="en-GB"/>
        </w:rPr>
        <w:t xml:space="preserve"> Publishing Group Inc. All rights reserved.</w:t>
      </w:r>
    </w:p>
    <w:p w14:paraId="66EDE9FF" w14:textId="77777777" w:rsidR="002235E9" w:rsidRPr="002235E9" w:rsidRDefault="002235E9" w:rsidP="002235E9">
      <w:pPr>
        <w:spacing w:line="360" w:lineRule="auto"/>
        <w:jc w:val="both"/>
        <w:rPr>
          <w:rFonts w:ascii="Book Antiqua" w:eastAsia="宋体" w:hAnsi="Book Antiqua"/>
          <w:b/>
          <w:lang w:val="en-GB" w:eastAsia="zh-CN"/>
        </w:rPr>
      </w:pPr>
    </w:p>
    <w:p w14:paraId="2793A9A5" w14:textId="5F0EF575" w:rsidR="00C03D82" w:rsidRPr="002235E9" w:rsidRDefault="00C03D82" w:rsidP="002235E9">
      <w:pPr>
        <w:spacing w:line="360" w:lineRule="auto"/>
        <w:jc w:val="both"/>
        <w:rPr>
          <w:rFonts w:ascii="Book Antiqua" w:hAnsi="Book Antiqua"/>
          <w:lang w:val="en-GB"/>
        </w:rPr>
      </w:pPr>
      <w:r w:rsidRPr="002235E9">
        <w:rPr>
          <w:rFonts w:ascii="Book Antiqua" w:hAnsi="Book Antiqua"/>
          <w:b/>
          <w:lang w:val="en-GB"/>
        </w:rPr>
        <w:t>Key words:</w:t>
      </w:r>
      <w:r w:rsidRPr="002235E9">
        <w:rPr>
          <w:rFonts w:ascii="Book Antiqua" w:hAnsi="Book Antiqua"/>
          <w:lang w:val="en-GB"/>
        </w:rPr>
        <w:t xml:space="preserve"> Primary total hip </w:t>
      </w:r>
      <w:proofErr w:type="spellStart"/>
      <w:r w:rsidRPr="002235E9">
        <w:rPr>
          <w:rFonts w:ascii="Book Antiqua" w:hAnsi="Book Antiqua"/>
          <w:lang w:val="en-GB"/>
        </w:rPr>
        <w:t>replacement</w:t>
      </w:r>
      <w:r w:rsidR="002235E9" w:rsidRPr="002235E9">
        <w:rPr>
          <w:rFonts w:ascii="Book Antiqua" w:eastAsia="宋体" w:hAnsi="Book Antiqua"/>
          <w:lang w:val="en-GB" w:eastAsia="zh-CN"/>
        </w:rPr>
        <w:t>;</w:t>
      </w:r>
      <w:r w:rsidR="002235E9" w:rsidRPr="002235E9">
        <w:rPr>
          <w:rFonts w:ascii="Book Antiqua" w:hAnsi="Book Antiqua"/>
          <w:lang w:val="en-GB"/>
        </w:rPr>
        <w:t>F</w:t>
      </w:r>
      <w:r w:rsidR="00845D69" w:rsidRPr="002235E9">
        <w:rPr>
          <w:rFonts w:ascii="Book Antiqua" w:hAnsi="Book Antiqua"/>
          <w:lang w:val="en-GB"/>
        </w:rPr>
        <w:t>emoral</w:t>
      </w:r>
      <w:proofErr w:type="spellEnd"/>
      <w:r w:rsidR="00845D69" w:rsidRPr="002235E9">
        <w:rPr>
          <w:rFonts w:ascii="Book Antiqua" w:hAnsi="Book Antiqua"/>
          <w:lang w:val="en-GB"/>
        </w:rPr>
        <w:t xml:space="preserve"> fixation</w:t>
      </w:r>
      <w:r w:rsidR="002235E9" w:rsidRPr="002235E9">
        <w:rPr>
          <w:rFonts w:ascii="Book Antiqua" w:eastAsia="宋体" w:hAnsi="Book Antiqua"/>
          <w:lang w:val="en-GB" w:eastAsia="zh-CN"/>
        </w:rPr>
        <w:t>;</w:t>
      </w:r>
      <w:r w:rsidRPr="002235E9">
        <w:rPr>
          <w:rFonts w:ascii="Book Antiqua" w:hAnsi="Book Antiqua"/>
          <w:lang w:val="en-GB"/>
        </w:rPr>
        <w:t xml:space="preserve"> </w:t>
      </w:r>
      <w:r w:rsidR="002235E9" w:rsidRPr="002235E9">
        <w:rPr>
          <w:rFonts w:ascii="Book Antiqua" w:hAnsi="Book Antiqua"/>
          <w:lang w:val="en-GB"/>
        </w:rPr>
        <w:t>C</w:t>
      </w:r>
      <w:r w:rsidRPr="002235E9">
        <w:rPr>
          <w:rFonts w:ascii="Book Antiqua" w:hAnsi="Book Antiqua"/>
          <w:lang w:val="en-GB"/>
        </w:rPr>
        <w:t>emented</w:t>
      </w:r>
      <w:r w:rsidR="002235E9" w:rsidRPr="002235E9">
        <w:rPr>
          <w:rFonts w:ascii="Book Antiqua" w:eastAsia="宋体" w:hAnsi="Book Antiqua"/>
          <w:lang w:val="en-GB" w:eastAsia="zh-CN"/>
        </w:rPr>
        <w:t>;</w:t>
      </w:r>
      <w:r w:rsidRPr="002235E9">
        <w:rPr>
          <w:rFonts w:ascii="Book Antiqua" w:hAnsi="Book Antiqua"/>
          <w:lang w:val="en-GB"/>
        </w:rPr>
        <w:t xml:space="preserve"> </w:t>
      </w:r>
      <w:proofErr w:type="spellStart"/>
      <w:r w:rsidR="002235E9" w:rsidRPr="002235E9">
        <w:rPr>
          <w:rFonts w:ascii="Book Antiqua" w:hAnsi="Book Antiqua"/>
          <w:lang w:val="en-GB"/>
        </w:rPr>
        <w:t>U</w:t>
      </w:r>
      <w:r w:rsidRPr="002235E9">
        <w:rPr>
          <w:rFonts w:ascii="Book Antiqua" w:hAnsi="Book Antiqua"/>
          <w:lang w:val="en-GB"/>
        </w:rPr>
        <w:t>ncemented</w:t>
      </w:r>
      <w:proofErr w:type="spellEnd"/>
      <w:r w:rsidR="002235E9" w:rsidRPr="002235E9">
        <w:rPr>
          <w:rFonts w:ascii="Book Antiqua" w:eastAsia="宋体" w:hAnsi="Book Antiqua"/>
          <w:lang w:val="en-GB" w:eastAsia="zh-CN"/>
        </w:rPr>
        <w:t>;</w:t>
      </w:r>
      <w:r w:rsidR="00664515" w:rsidRPr="002235E9">
        <w:rPr>
          <w:rFonts w:ascii="Book Antiqua" w:hAnsi="Book Antiqua"/>
          <w:lang w:val="en-GB"/>
        </w:rPr>
        <w:t xml:space="preserve"> </w:t>
      </w:r>
      <w:r w:rsidR="002235E9" w:rsidRPr="002235E9">
        <w:rPr>
          <w:rFonts w:ascii="Book Antiqua" w:hAnsi="Book Antiqua"/>
          <w:lang w:val="en-GB"/>
        </w:rPr>
        <w:t>J</w:t>
      </w:r>
      <w:r w:rsidR="00664515" w:rsidRPr="002235E9">
        <w:rPr>
          <w:rFonts w:ascii="Book Antiqua" w:hAnsi="Book Antiqua"/>
          <w:lang w:val="en-GB"/>
        </w:rPr>
        <w:t>oint replacement</w:t>
      </w:r>
      <w:r w:rsidRPr="002235E9">
        <w:rPr>
          <w:rFonts w:ascii="Book Antiqua" w:hAnsi="Book Antiqua"/>
          <w:lang w:val="en-GB"/>
        </w:rPr>
        <w:t xml:space="preserve"> </w:t>
      </w:r>
      <w:r w:rsidR="007C3B59" w:rsidRPr="002235E9">
        <w:rPr>
          <w:rFonts w:ascii="Book Antiqua" w:hAnsi="Book Antiqua"/>
          <w:lang w:val="en-GB"/>
        </w:rPr>
        <w:t>registry</w:t>
      </w:r>
      <w:r w:rsidR="002235E9" w:rsidRPr="002235E9">
        <w:rPr>
          <w:rFonts w:ascii="Book Antiqua" w:eastAsia="宋体" w:hAnsi="Book Antiqua"/>
          <w:lang w:val="en-GB" w:eastAsia="zh-CN"/>
        </w:rPr>
        <w:t>;</w:t>
      </w:r>
      <w:r w:rsidR="007C3B59" w:rsidRPr="002235E9">
        <w:rPr>
          <w:rFonts w:ascii="Book Antiqua" w:hAnsi="Book Antiqua"/>
          <w:lang w:val="en-GB"/>
        </w:rPr>
        <w:t xml:space="preserve"> </w:t>
      </w:r>
      <w:proofErr w:type="spellStart"/>
      <w:r w:rsidR="002235E9" w:rsidRPr="002235E9">
        <w:rPr>
          <w:rFonts w:ascii="Book Antiqua" w:hAnsi="Book Antiqua"/>
          <w:lang w:val="en-GB"/>
        </w:rPr>
        <w:t>I</w:t>
      </w:r>
      <w:r w:rsidR="007C3B59" w:rsidRPr="002235E9">
        <w:rPr>
          <w:rFonts w:ascii="Book Antiqua" w:hAnsi="Book Antiqua"/>
          <w:lang w:val="en-GB"/>
        </w:rPr>
        <w:t>mplamt</w:t>
      </w:r>
      <w:proofErr w:type="spellEnd"/>
      <w:r w:rsidRPr="002235E9">
        <w:rPr>
          <w:rFonts w:ascii="Book Antiqua" w:hAnsi="Book Antiqua"/>
          <w:lang w:val="en-GB"/>
        </w:rPr>
        <w:t xml:space="preserve"> survival</w:t>
      </w:r>
    </w:p>
    <w:p w14:paraId="66DFD3C4" w14:textId="77777777" w:rsidR="00C03D82" w:rsidRPr="002235E9" w:rsidRDefault="00C03D82" w:rsidP="002235E9">
      <w:pPr>
        <w:spacing w:line="360" w:lineRule="auto"/>
        <w:jc w:val="both"/>
        <w:rPr>
          <w:rFonts w:ascii="Book Antiqua" w:hAnsi="Book Antiqua"/>
          <w:b/>
          <w:lang w:val="en-GB"/>
        </w:rPr>
      </w:pPr>
    </w:p>
    <w:p w14:paraId="0B81297A" w14:textId="61A4FEFF" w:rsidR="00B80416" w:rsidRPr="002235E9" w:rsidRDefault="00FA19B2" w:rsidP="002235E9">
      <w:pPr>
        <w:spacing w:line="360" w:lineRule="auto"/>
        <w:jc w:val="both"/>
        <w:rPr>
          <w:rFonts w:ascii="Book Antiqua" w:eastAsia="宋体" w:hAnsi="Book Antiqua"/>
          <w:lang w:val="en-GB" w:eastAsia="zh-CN"/>
        </w:rPr>
      </w:pPr>
      <w:r w:rsidRPr="002235E9">
        <w:rPr>
          <w:rFonts w:ascii="Book Antiqua" w:hAnsi="Book Antiqua"/>
          <w:b/>
          <w:lang w:val="en-GB"/>
        </w:rPr>
        <w:t>Core tip:</w:t>
      </w:r>
      <w:r w:rsidR="00B80416" w:rsidRPr="002235E9">
        <w:rPr>
          <w:rFonts w:ascii="Book Antiqua" w:eastAsia="宋体" w:hAnsi="Book Antiqua"/>
          <w:b/>
          <w:lang w:val="en-GB" w:eastAsia="zh-CN"/>
        </w:rPr>
        <w:t xml:space="preserve"> </w:t>
      </w:r>
      <w:r w:rsidR="004B5258" w:rsidRPr="002235E9">
        <w:rPr>
          <w:rFonts w:ascii="Book Antiqua" w:hAnsi="Book Antiqua"/>
          <w:lang w:val="en-GB"/>
        </w:rPr>
        <w:t xml:space="preserve">There has been a worldwide trend </w:t>
      </w:r>
      <w:r w:rsidR="006261D1" w:rsidRPr="002235E9">
        <w:rPr>
          <w:rFonts w:ascii="Book Antiqua" w:hAnsi="Book Antiqua"/>
          <w:lang w:val="en-GB"/>
        </w:rPr>
        <w:t>towards</w:t>
      </w:r>
      <w:r w:rsidR="004B5258" w:rsidRPr="002235E9">
        <w:rPr>
          <w:rFonts w:ascii="Book Antiqua" w:hAnsi="Book Antiqua"/>
          <w:lang w:val="en-GB"/>
        </w:rPr>
        <w:t xml:space="preserve"> </w:t>
      </w:r>
      <w:proofErr w:type="spellStart"/>
      <w:r w:rsidR="004B5258" w:rsidRPr="002235E9">
        <w:rPr>
          <w:rFonts w:ascii="Book Antiqua" w:hAnsi="Book Antiqua"/>
          <w:lang w:val="en-GB"/>
        </w:rPr>
        <w:t>u</w:t>
      </w:r>
      <w:r w:rsidR="006D3309" w:rsidRPr="002235E9">
        <w:rPr>
          <w:rFonts w:ascii="Book Antiqua" w:hAnsi="Book Antiqua"/>
          <w:lang w:val="en-GB"/>
        </w:rPr>
        <w:t>ncemented</w:t>
      </w:r>
      <w:proofErr w:type="spellEnd"/>
      <w:r w:rsidR="006D3309" w:rsidRPr="002235E9">
        <w:rPr>
          <w:rFonts w:ascii="Book Antiqua" w:hAnsi="Book Antiqua"/>
          <w:lang w:val="en-GB"/>
        </w:rPr>
        <w:t xml:space="preserve"> fixation in total hip</w:t>
      </w:r>
      <w:r w:rsidR="004B5258" w:rsidRPr="002235E9">
        <w:rPr>
          <w:rFonts w:ascii="Book Antiqua" w:hAnsi="Book Antiqua"/>
          <w:lang w:val="en-GB"/>
        </w:rPr>
        <w:t xml:space="preserve"> replacement</w:t>
      </w:r>
      <w:r w:rsidR="00FC1BE3" w:rsidRPr="002235E9">
        <w:rPr>
          <w:rFonts w:ascii="Book Antiqua" w:hAnsi="Book Antiqua"/>
          <w:lang w:val="en-GB"/>
        </w:rPr>
        <w:t xml:space="preserve"> yet paradoxically</w:t>
      </w:r>
      <w:r w:rsidR="004A5F74" w:rsidRPr="002235E9">
        <w:rPr>
          <w:rFonts w:ascii="Book Antiqua" w:hAnsi="Book Antiqua"/>
          <w:lang w:val="en-GB"/>
        </w:rPr>
        <w:t xml:space="preserve"> </w:t>
      </w:r>
      <w:r w:rsidR="00FC1BE3" w:rsidRPr="002235E9">
        <w:rPr>
          <w:rFonts w:ascii="Book Antiqua" w:hAnsi="Book Antiqua"/>
          <w:lang w:val="en-GB"/>
        </w:rPr>
        <w:t>cemented fixation has the</w:t>
      </w:r>
      <w:r w:rsidR="00664515" w:rsidRPr="002235E9">
        <w:rPr>
          <w:rFonts w:ascii="Book Antiqua" w:hAnsi="Book Antiqua"/>
          <w:lang w:val="en-GB"/>
        </w:rPr>
        <w:t xml:space="preserve"> highest survival rate when failure has been </w:t>
      </w:r>
      <w:r w:rsidR="004A5F74" w:rsidRPr="002235E9">
        <w:rPr>
          <w:rFonts w:ascii="Book Antiqua" w:hAnsi="Book Antiqua"/>
          <w:lang w:val="en-GB"/>
        </w:rPr>
        <w:t>defined as a revision of the primary implant</w:t>
      </w:r>
      <w:r w:rsidR="00987DA1" w:rsidRPr="002235E9">
        <w:rPr>
          <w:rFonts w:ascii="Book Antiqua" w:hAnsi="Book Antiqua"/>
          <w:lang w:val="en-GB"/>
        </w:rPr>
        <w:t xml:space="preserve"> for aseptic loosening</w:t>
      </w:r>
      <w:r w:rsidR="004A5F74" w:rsidRPr="002235E9">
        <w:rPr>
          <w:rFonts w:ascii="Book Antiqua" w:hAnsi="Book Antiqua"/>
          <w:lang w:val="en-GB"/>
        </w:rPr>
        <w:t xml:space="preserve">. However closer analysis of registry data shows that revision for aseptic loosening is low with </w:t>
      </w:r>
      <w:proofErr w:type="spellStart"/>
      <w:r w:rsidR="004A5F74" w:rsidRPr="002235E9">
        <w:rPr>
          <w:rFonts w:ascii="Book Antiqua" w:hAnsi="Book Antiqua"/>
          <w:lang w:val="en-GB"/>
        </w:rPr>
        <w:t>uncemented</w:t>
      </w:r>
      <w:proofErr w:type="spellEnd"/>
      <w:r w:rsidR="004A5F74" w:rsidRPr="002235E9">
        <w:rPr>
          <w:rFonts w:ascii="Book Antiqua" w:hAnsi="Book Antiqua"/>
          <w:lang w:val="en-GB"/>
        </w:rPr>
        <w:t xml:space="preserve"> </w:t>
      </w:r>
      <w:r w:rsidR="002235E9" w:rsidRPr="002235E9">
        <w:rPr>
          <w:rFonts w:ascii="Book Antiqua" w:hAnsi="Book Antiqua"/>
          <w:lang w:val="en-GB"/>
        </w:rPr>
        <w:t xml:space="preserve">total hip replacement </w:t>
      </w:r>
      <w:r w:rsidR="002235E9" w:rsidRPr="002235E9">
        <w:rPr>
          <w:rFonts w:ascii="Book Antiqua" w:eastAsia="宋体" w:hAnsi="Book Antiqua"/>
          <w:lang w:val="en-GB" w:eastAsia="zh-CN"/>
        </w:rPr>
        <w:t>(</w:t>
      </w:r>
      <w:r w:rsidR="004A5F74" w:rsidRPr="002235E9">
        <w:rPr>
          <w:rFonts w:ascii="Book Antiqua" w:hAnsi="Book Antiqua"/>
          <w:lang w:val="en-GB"/>
        </w:rPr>
        <w:t>THR</w:t>
      </w:r>
      <w:r w:rsidR="002235E9" w:rsidRPr="002235E9">
        <w:rPr>
          <w:rFonts w:ascii="Book Antiqua" w:eastAsia="宋体" w:hAnsi="Book Antiqua"/>
          <w:lang w:val="en-GB" w:eastAsia="zh-CN"/>
        </w:rPr>
        <w:t>)</w:t>
      </w:r>
      <w:r w:rsidR="00F72708" w:rsidRPr="002235E9">
        <w:rPr>
          <w:rFonts w:ascii="Book Antiqua" w:hAnsi="Book Antiqua"/>
          <w:lang w:val="en-GB"/>
        </w:rPr>
        <w:t xml:space="preserve">, and in particular revision of </w:t>
      </w:r>
      <w:proofErr w:type="spellStart"/>
      <w:r w:rsidR="00F72708" w:rsidRPr="002235E9">
        <w:rPr>
          <w:rFonts w:ascii="Book Antiqua" w:hAnsi="Book Antiqua"/>
          <w:lang w:val="en-GB"/>
        </w:rPr>
        <w:t>uncemented</w:t>
      </w:r>
      <w:proofErr w:type="spellEnd"/>
      <w:r w:rsidR="00F72708" w:rsidRPr="002235E9">
        <w:rPr>
          <w:rFonts w:ascii="Book Antiqua" w:hAnsi="Book Antiqua"/>
          <w:lang w:val="en-GB"/>
        </w:rPr>
        <w:t xml:space="preserve"> stems is the lowest in young patients under 65 years, who would be expected to have higher physical demands with higher failure rates secondary to loosening.</w:t>
      </w:r>
    </w:p>
    <w:p w14:paraId="7A5BE61E" w14:textId="77777777" w:rsidR="002235E9" w:rsidRPr="002235E9" w:rsidRDefault="002235E9" w:rsidP="002235E9">
      <w:pPr>
        <w:spacing w:line="360" w:lineRule="auto"/>
        <w:jc w:val="both"/>
        <w:rPr>
          <w:rFonts w:ascii="Book Antiqua" w:eastAsia="宋体" w:hAnsi="Book Antiqua"/>
          <w:b/>
          <w:lang w:val="en-GB" w:eastAsia="zh-CN"/>
        </w:rPr>
      </w:pPr>
    </w:p>
    <w:p w14:paraId="67FB7D02" w14:textId="690EDBCE" w:rsidR="002235E9" w:rsidRPr="002235E9" w:rsidRDefault="002235E9" w:rsidP="002235E9">
      <w:pPr>
        <w:spacing w:line="360" w:lineRule="auto"/>
        <w:jc w:val="both"/>
        <w:rPr>
          <w:rFonts w:ascii="Book Antiqua" w:eastAsia="宋体" w:hAnsi="Book Antiqua"/>
          <w:lang w:val="en-GB" w:eastAsia="zh-CN"/>
        </w:rPr>
      </w:pPr>
      <w:r w:rsidRPr="002235E9">
        <w:rPr>
          <w:rFonts w:ascii="Book Antiqua" w:hAnsi="Book Antiqua"/>
          <w:lang w:val="en-GB"/>
        </w:rPr>
        <w:lastRenderedPageBreak/>
        <w:t>Wyatt</w:t>
      </w:r>
      <w:r w:rsidRPr="002235E9">
        <w:rPr>
          <w:rFonts w:ascii="Book Antiqua" w:eastAsia="宋体" w:hAnsi="Book Antiqua"/>
          <w:lang w:val="en-GB" w:eastAsia="zh-CN"/>
        </w:rPr>
        <w:t xml:space="preserve"> M</w:t>
      </w:r>
      <w:r w:rsidRPr="002235E9">
        <w:rPr>
          <w:rFonts w:ascii="Book Antiqua" w:hAnsi="Book Antiqua"/>
          <w:lang w:val="en-GB"/>
        </w:rPr>
        <w:t>, Hooper</w:t>
      </w:r>
      <w:r w:rsidRPr="002235E9">
        <w:rPr>
          <w:rFonts w:ascii="Book Antiqua" w:eastAsia="宋体" w:hAnsi="Book Antiqua"/>
          <w:lang w:val="en-GB" w:eastAsia="zh-CN"/>
        </w:rPr>
        <w:t xml:space="preserve"> G</w:t>
      </w:r>
      <w:r w:rsidRPr="002235E9">
        <w:rPr>
          <w:rFonts w:ascii="Book Antiqua" w:hAnsi="Book Antiqua"/>
          <w:lang w:val="en-GB"/>
        </w:rPr>
        <w:t>, Frampton</w:t>
      </w:r>
      <w:r w:rsidRPr="002235E9">
        <w:rPr>
          <w:rFonts w:ascii="Book Antiqua" w:eastAsia="宋体" w:hAnsi="Book Antiqua"/>
          <w:lang w:val="en-GB" w:eastAsia="zh-CN"/>
        </w:rPr>
        <w:t xml:space="preserve"> C</w:t>
      </w:r>
      <w:r w:rsidRPr="002235E9">
        <w:rPr>
          <w:rFonts w:ascii="Book Antiqua" w:hAnsi="Book Antiqua"/>
          <w:lang w:val="en-GB"/>
        </w:rPr>
        <w:t xml:space="preserve">, </w:t>
      </w:r>
      <w:proofErr w:type="spellStart"/>
      <w:r w:rsidRPr="002235E9">
        <w:rPr>
          <w:rFonts w:ascii="Book Antiqua" w:hAnsi="Book Antiqua"/>
          <w:lang w:val="en-GB"/>
        </w:rPr>
        <w:t>Rothwell</w:t>
      </w:r>
      <w:proofErr w:type="spellEnd"/>
      <w:r w:rsidRPr="002235E9">
        <w:rPr>
          <w:rFonts w:ascii="Book Antiqua" w:eastAsia="宋体" w:hAnsi="Book Antiqua"/>
          <w:lang w:val="en-GB" w:eastAsia="zh-CN"/>
        </w:rPr>
        <w:t xml:space="preserve"> A. </w:t>
      </w:r>
      <w:r w:rsidRPr="002235E9">
        <w:rPr>
          <w:rFonts w:ascii="Book Antiqua" w:hAnsi="Book Antiqua"/>
          <w:lang w:val="en-GB"/>
        </w:rPr>
        <w:t xml:space="preserve">Survival outcomes of cemented compared to </w:t>
      </w:r>
      <w:proofErr w:type="spellStart"/>
      <w:r w:rsidRPr="002235E9">
        <w:rPr>
          <w:rFonts w:ascii="Book Antiqua" w:hAnsi="Book Antiqua"/>
          <w:lang w:val="en-GB"/>
        </w:rPr>
        <w:t>uncemented</w:t>
      </w:r>
      <w:proofErr w:type="spellEnd"/>
      <w:r w:rsidRPr="002235E9">
        <w:rPr>
          <w:rFonts w:ascii="Book Antiqua" w:hAnsi="Book Antiqua"/>
          <w:lang w:val="en-GB"/>
        </w:rPr>
        <w:t xml:space="preserve"> stems in primary total hip replacement</w:t>
      </w:r>
      <w:r w:rsidRPr="002235E9">
        <w:rPr>
          <w:rFonts w:ascii="Book Antiqua" w:eastAsia="宋体" w:hAnsi="Book Antiqua"/>
          <w:lang w:val="en-GB" w:eastAsia="zh-CN"/>
        </w:rPr>
        <w:t xml:space="preserve">. </w:t>
      </w:r>
      <w:r w:rsidRPr="002235E9">
        <w:rPr>
          <w:rFonts w:ascii="Book Antiqua" w:hAnsi="Book Antiqua"/>
          <w:i/>
          <w:iCs/>
        </w:rPr>
        <w:t xml:space="preserve">World J </w:t>
      </w:r>
      <w:proofErr w:type="spellStart"/>
      <w:r w:rsidRPr="002235E9">
        <w:rPr>
          <w:rFonts w:ascii="Book Antiqua" w:hAnsi="Book Antiqua"/>
          <w:i/>
          <w:iCs/>
        </w:rPr>
        <w:t>Orthop</w:t>
      </w:r>
      <w:proofErr w:type="spellEnd"/>
      <w:r w:rsidRPr="002235E9">
        <w:rPr>
          <w:rFonts w:ascii="Book Antiqua" w:eastAsia="宋体" w:hAnsi="Book Antiqua"/>
          <w:i/>
          <w:iCs/>
          <w:lang w:eastAsia="zh-CN"/>
        </w:rPr>
        <w:t xml:space="preserve"> </w:t>
      </w:r>
      <w:r w:rsidRPr="002235E9">
        <w:rPr>
          <w:rFonts w:ascii="Book Antiqua" w:eastAsia="宋体" w:hAnsi="Book Antiqua"/>
          <w:iCs/>
          <w:lang w:eastAsia="zh-CN"/>
        </w:rPr>
        <w:t>2014; In press</w:t>
      </w:r>
    </w:p>
    <w:p w14:paraId="1D91F5EB" w14:textId="77777777" w:rsidR="002235E9" w:rsidRPr="002235E9" w:rsidRDefault="002235E9" w:rsidP="002235E9">
      <w:pPr>
        <w:spacing w:line="360" w:lineRule="auto"/>
        <w:jc w:val="both"/>
        <w:rPr>
          <w:rFonts w:ascii="Book Antiqua" w:eastAsia="宋体" w:hAnsi="Book Antiqua"/>
          <w:b/>
          <w:lang w:val="en-GB" w:eastAsia="zh-CN"/>
        </w:rPr>
      </w:pPr>
    </w:p>
    <w:p w14:paraId="2CE749B2" w14:textId="2A895B62" w:rsidR="000960F4" w:rsidRPr="002235E9" w:rsidRDefault="002235E9" w:rsidP="002235E9">
      <w:pPr>
        <w:spacing w:line="360" w:lineRule="auto"/>
        <w:jc w:val="both"/>
        <w:rPr>
          <w:rFonts w:ascii="Book Antiqua" w:eastAsia="宋体" w:hAnsi="Book Antiqua"/>
          <w:b/>
          <w:lang w:val="en-GB" w:eastAsia="zh-CN"/>
        </w:rPr>
      </w:pPr>
      <w:r w:rsidRPr="002235E9">
        <w:rPr>
          <w:rFonts w:ascii="Book Antiqua" w:hAnsi="Book Antiqua"/>
          <w:b/>
          <w:lang w:val="en-GB"/>
        </w:rPr>
        <w:t>INTRODUCTION</w:t>
      </w:r>
    </w:p>
    <w:p w14:paraId="40030A61" w14:textId="77777777" w:rsidR="00115303" w:rsidRPr="002235E9" w:rsidRDefault="005273A8" w:rsidP="002235E9">
      <w:pPr>
        <w:spacing w:line="360" w:lineRule="auto"/>
        <w:jc w:val="both"/>
        <w:rPr>
          <w:rFonts w:ascii="Book Antiqua" w:hAnsi="Book Antiqua"/>
          <w:lang w:val="en-GB"/>
        </w:rPr>
      </w:pPr>
      <w:r w:rsidRPr="002235E9">
        <w:rPr>
          <w:rFonts w:ascii="Book Antiqua" w:hAnsi="Book Antiqua"/>
          <w:lang w:val="en-GB"/>
        </w:rPr>
        <w:t>The best mode of</w:t>
      </w:r>
      <w:r w:rsidR="006A6720" w:rsidRPr="002235E9">
        <w:rPr>
          <w:rFonts w:ascii="Book Antiqua" w:hAnsi="Book Antiqua"/>
          <w:lang w:val="en-GB"/>
        </w:rPr>
        <w:t xml:space="preserve"> </w:t>
      </w:r>
      <w:r w:rsidR="0010458C" w:rsidRPr="002235E9">
        <w:rPr>
          <w:rFonts w:ascii="Book Antiqua" w:hAnsi="Book Antiqua"/>
          <w:lang w:val="en-GB"/>
        </w:rPr>
        <w:t xml:space="preserve">implant </w:t>
      </w:r>
      <w:r w:rsidRPr="002235E9">
        <w:rPr>
          <w:rFonts w:ascii="Book Antiqua" w:hAnsi="Book Antiqua"/>
          <w:lang w:val="en-GB"/>
        </w:rPr>
        <w:t>fixation in primary t</w:t>
      </w:r>
      <w:r w:rsidR="00CC19BD" w:rsidRPr="002235E9">
        <w:rPr>
          <w:rFonts w:ascii="Book Antiqua" w:hAnsi="Book Antiqua"/>
          <w:lang w:val="en-GB"/>
        </w:rPr>
        <w:t xml:space="preserve">otal hip replacement (THR) </w:t>
      </w:r>
      <w:r w:rsidR="00331C2B" w:rsidRPr="002235E9">
        <w:rPr>
          <w:rFonts w:ascii="Book Antiqua" w:hAnsi="Book Antiqua"/>
          <w:lang w:val="en-GB"/>
        </w:rPr>
        <w:t>has been</w:t>
      </w:r>
      <w:r w:rsidR="00CC19BD" w:rsidRPr="002235E9">
        <w:rPr>
          <w:rFonts w:ascii="Book Antiqua" w:hAnsi="Book Antiqua"/>
          <w:lang w:val="en-GB"/>
        </w:rPr>
        <w:t xml:space="preserve"> a source of debate</w:t>
      </w:r>
      <w:r w:rsidR="00556482" w:rsidRPr="002235E9">
        <w:rPr>
          <w:rFonts w:ascii="Book Antiqua" w:hAnsi="Book Antiqua"/>
          <w:lang w:val="en-GB"/>
        </w:rPr>
        <w:t xml:space="preserve">. </w:t>
      </w:r>
      <w:r w:rsidR="001D2695" w:rsidRPr="002235E9">
        <w:rPr>
          <w:rFonts w:ascii="Book Antiqua" w:hAnsi="Book Antiqua"/>
          <w:lang w:val="en-GB"/>
        </w:rPr>
        <w:t xml:space="preserve">Cemented </w:t>
      </w:r>
      <w:r w:rsidR="00BA67AA" w:rsidRPr="002235E9">
        <w:rPr>
          <w:rFonts w:ascii="Book Antiqua" w:hAnsi="Book Antiqua"/>
          <w:lang w:val="en-GB"/>
        </w:rPr>
        <w:t>implants</w:t>
      </w:r>
      <w:r w:rsidR="00CE0F94" w:rsidRPr="002235E9">
        <w:rPr>
          <w:rFonts w:ascii="Book Antiqua" w:hAnsi="Book Antiqua"/>
          <w:lang w:val="en-GB"/>
        </w:rPr>
        <w:t xml:space="preserve"> </w:t>
      </w:r>
      <w:r w:rsidR="001D2695" w:rsidRPr="002235E9">
        <w:rPr>
          <w:rFonts w:ascii="Book Antiqua" w:hAnsi="Book Antiqua"/>
          <w:lang w:val="en-GB"/>
        </w:rPr>
        <w:t>achieve</w:t>
      </w:r>
      <w:r w:rsidR="00112FB1" w:rsidRPr="002235E9">
        <w:rPr>
          <w:rFonts w:ascii="Book Antiqua" w:hAnsi="Book Antiqua"/>
          <w:lang w:val="en-GB"/>
        </w:rPr>
        <w:t xml:space="preserve"> </w:t>
      </w:r>
      <w:r w:rsidR="001D2695" w:rsidRPr="002235E9">
        <w:rPr>
          <w:rFonts w:ascii="Book Antiqua" w:hAnsi="Book Antiqua"/>
          <w:lang w:val="en-GB"/>
        </w:rPr>
        <w:t xml:space="preserve">stability from cement-bone </w:t>
      </w:r>
      <w:r w:rsidR="000970B0" w:rsidRPr="002235E9">
        <w:rPr>
          <w:rFonts w:ascii="Book Antiqua" w:hAnsi="Book Antiqua"/>
          <w:lang w:val="en-GB"/>
        </w:rPr>
        <w:t xml:space="preserve">mechanical </w:t>
      </w:r>
      <w:r w:rsidR="001D2695" w:rsidRPr="002235E9">
        <w:rPr>
          <w:rFonts w:ascii="Book Antiqua" w:hAnsi="Book Antiqua"/>
          <w:lang w:val="en-GB"/>
        </w:rPr>
        <w:t>interlock</w:t>
      </w:r>
      <w:r w:rsidR="00431F6C" w:rsidRPr="002235E9">
        <w:rPr>
          <w:rFonts w:ascii="Book Antiqua" w:hAnsi="Book Antiqua"/>
          <w:lang w:val="en-GB"/>
        </w:rPr>
        <w:t>,</w:t>
      </w:r>
      <w:r w:rsidR="00112FB1" w:rsidRPr="002235E9">
        <w:rPr>
          <w:rFonts w:ascii="Book Antiqua" w:hAnsi="Book Antiqua"/>
          <w:lang w:val="en-GB"/>
        </w:rPr>
        <w:t xml:space="preserve"> once the </w:t>
      </w:r>
      <w:proofErr w:type="spellStart"/>
      <w:r w:rsidR="00112FB1" w:rsidRPr="002235E9">
        <w:rPr>
          <w:rFonts w:ascii="Book Antiqua" w:hAnsi="Book Antiqua"/>
          <w:lang w:val="en-GB"/>
        </w:rPr>
        <w:t>polymethylmethacrylate</w:t>
      </w:r>
      <w:proofErr w:type="spellEnd"/>
      <w:r w:rsidR="00112FB1" w:rsidRPr="002235E9">
        <w:rPr>
          <w:rFonts w:ascii="Book Antiqua" w:hAnsi="Book Antiqua"/>
          <w:lang w:val="en-GB"/>
        </w:rPr>
        <w:t xml:space="preserve"> has cured</w:t>
      </w:r>
      <w:r w:rsidR="00431F6C" w:rsidRPr="002235E9">
        <w:rPr>
          <w:rFonts w:ascii="Book Antiqua" w:hAnsi="Book Antiqua"/>
          <w:lang w:val="en-GB"/>
        </w:rPr>
        <w:t>,</w:t>
      </w:r>
      <w:r w:rsidR="007C3B59" w:rsidRPr="002235E9">
        <w:rPr>
          <w:rFonts w:ascii="Book Antiqua" w:hAnsi="Book Antiqua"/>
          <w:lang w:val="en-GB"/>
        </w:rPr>
        <w:t xml:space="preserve"> </w:t>
      </w:r>
      <w:r w:rsidR="008746AC" w:rsidRPr="002235E9">
        <w:rPr>
          <w:rFonts w:ascii="Book Antiqua" w:hAnsi="Book Antiqua"/>
          <w:lang w:val="en-GB"/>
        </w:rPr>
        <w:t>whereas</w:t>
      </w:r>
      <w:r w:rsidR="001D2695" w:rsidRPr="002235E9">
        <w:rPr>
          <w:rFonts w:ascii="Book Antiqua" w:hAnsi="Book Antiqua"/>
          <w:lang w:val="en-GB"/>
        </w:rPr>
        <w:t xml:space="preserve"> </w:t>
      </w:r>
      <w:proofErr w:type="spellStart"/>
      <w:r w:rsidR="001D2695" w:rsidRPr="002235E9">
        <w:rPr>
          <w:rFonts w:ascii="Book Antiqua" w:hAnsi="Book Antiqua"/>
          <w:lang w:val="en-GB"/>
        </w:rPr>
        <w:t>cementless</w:t>
      </w:r>
      <w:proofErr w:type="spellEnd"/>
      <w:r w:rsidR="001D2695" w:rsidRPr="002235E9">
        <w:rPr>
          <w:rFonts w:ascii="Book Antiqua" w:hAnsi="Book Antiqua"/>
          <w:lang w:val="en-GB"/>
        </w:rPr>
        <w:t xml:space="preserve"> fixation relies on </w:t>
      </w:r>
      <w:r w:rsidR="00112FB1" w:rsidRPr="002235E9">
        <w:rPr>
          <w:rFonts w:ascii="Book Antiqua" w:hAnsi="Book Antiqua"/>
          <w:lang w:val="en-GB"/>
        </w:rPr>
        <w:t xml:space="preserve">primary press fit stability with </w:t>
      </w:r>
      <w:r w:rsidR="00CB0BFF" w:rsidRPr="002235E9">
        <w:rPr>
          <w:rFonts w:ascii="Book Antiqua" w:hAnsi="Book Antiqua"/>
          <w:lang w:val="en-GB"/>
        </w:rPr>
        <w:t xml:space="preserve">long term stability occurring </w:t>
      </w:r>
      <w:r w:rsidR="00346A1C" w:rsidRPr="002235E9">
        <w:rPr>
          <w:rFonts w:ascii="Book Antiqua" w:hAnsi="Book Antiqua"/>
          <w:lang w:val="en-GB"/>
        </w:rPr>
        <w:t>secondary</w:t>
      </w:r>
      <w:r w:rsidR="00CB0BFF" w:rsidRPr="002235E9">
        <w:rPr>
          <w:rFonts w:ascii="Book Antiqua" w:hAnsi="Book Antiqua"/>
          <w:lang w:val="en-GB"/>
        </w:rPr>
        <w:t xml:space="preserve"> to </w:t>
      </w:r>
      <w:proofErr w:type="spellStart"/>
      <w:r w:rsidR="000970B0" w:rsidRPr="002235E9">
        <w:rPr>
          <w:rFonts w:ascii="Book Antiqua" w:hAnsi="Book Antiqua"/>
          <w:lang w:val="en-GB"/>
        </w:rPr>
        <w:t>endosteal</w:t>
      </w:r>
      <w:proofErr w:type="spellEnd"/>
      <w:r w:rsidR="000970B0" w:rsidRPr="002235E9">
        <w:rPr>
          <w:rFonts w:ascii="Book Antiqua" w:hAnsi="Book Antiqua"/>
          <w:lang w:val="en-GB"/>
        </w:rPr>
        <w:t xml:space="preserve"> </w:t>
      </w:r>
      <w:proofErr w:type="spellStart"/>
      <w:r w:rsidR="001D2695" w:rsidRPr="002235E9">
        <w:rPr>
          <w:rFonts w:ascii="Book Antiqua" w:hAnsi="Book Antiqua"/>
          <w:lang w:val="en-GB"/>
        </w:rPr>
        <w:t>microfractures</w:t>
      </w:r>
      <w:proofErr w:type="spellEnd"/>
      <w:r w:rsidR="001D2695" w:rsidRPr="002235E9">
        <w:rPr>
          <w:rFonts w:ascii="Book Antiqua" w:hAnsi="Book Antiqua"/>
          <w:lang w:val="en-GB"/>
        </w:rPr>
        <w:t xml:space="preserve"> at the time of preparation and </w:t>
      </w:r>
      <w:r w:rsidR="002636AF" w:rsidRPr="002235E9">
        <w:rPr>
          <w:rFonts w:ascii="Book Antiqua" w:hAnsi="Book Antiqua"/>
          <w:lang w:val="en-GB"/>
        </w:rPr>
        <w:t>subsequent</w:t>
      </w:r>
      <w:r w:rsidR="001D2695" w:rsidRPr="002235E9">
        <w:rPr>
          <w:rFonts w:ascii="Book Antiqua" w:hAnsi="Book Antiqua"/>
          <w:lang w:val="en-GB"/>
        </w:rPr>
        <w:t xml:space="preserve"> bone </w:t>
      </w:r>
      <w:proofErr w:type="spellStart"/>
      <w:r w:rsidR="00556482" w:rsidRPr="002235E9">
        <w:rPr>
          <w:rFonts w:ascii="Book Antiqua" w:hAnsi="Book Antiqua"/>
          <w:lang w:val="en-GB"/>
        </w:rPr>
        <w:t>ongrowth</w:t>
      </w:r>
      <w:proofErr w:type="spellEnd"/>
      <w:r w:rsidR="00556482" w:rsidRPr="002235E9">
        <w:rPr>
          <w:rFonts w:ascii="Book Antiqua" w:hAnsi="Book Antiqua"/>
          <w:lang w:val="en-GB"/>
        </w:rPr>
        <w:t xml:space="preserve"> or </w:t>
      </w:r>
      <w:r w:rsidR="001D2695" w:rsidRPr="002235E9">
        <w:rPr>
          <w:rFonts w:ascii="Book Antiqua" w:hAnsi="Book Antiqua"/>
          <w:lang w:val="en-GB"/>
        </w:rPr>
        <w:t xml:space="preserve">ingrowth. </w:t>
      </w:r>
      <w:r w:rsidR="008746AC" w:rsidRPr="002235E9">
        <w:rPr>
          <w:rFonts w:ascii="Book Antiqua" w:hAnsi="Book Antiqua"/>
          <w:lang w:val="en-GB"/>
        </w:rPr>
        <w:t>The optimum fixation choice should be guided by patient based outcomes, in particular the implant survivorship as measured by revision for aseptic loosening</w:t>
      </w:r>
      <w:r w:rsidR="007C3B59" w:rsidRPr="002235E9">
        <w:rPr>
          <w:rFonts w:ascii="Book Antiqua" w:hAnsi="Book Antiqua"/>
          <w:lang w:val="en-GB"/>
        </w:rPr>
        <w:t xml:space="preserve">, as this was </w:t>
      </w:r>
      <w:r w:rsidR="002636AF" w:rsidRPr="002235E9">
        <w:rPr>
          <w:rFonts w:ascii="Book Antiqua" w:hAnsi="Book Antiqua"/>
          <w:lang w:val="en-GB"/>
        </w:rPr>
        <w:t>a major</w:t>
      </w:r>
      <w:r w:rsidR="007C3B59" w:rsidRPr="002235E9">
        <w:rPr>
          <w:rFonts w:ascii="Book Antiqua" w:hAnsi="Book Antiqua"/>
          <w:lang w:val="en-GB"/>
        </w:rPr>
        <w:t xml:space="preserve"> reason for the introduction of </w:t>
      </w:r>
      <w:proofErr w:type="spellStart"/>
      <w:r w:rsidR="007C3B59" w:rsidRPr="002235E9">
        <w:rPr>
          <w:rFonts w:ascii="Book Antiqua" w:hAnsi="Book Antiqua"/>
          <w:lang w:val="en-GB"/>
        </w:rPr>
        <w:t>uncemented</w:t>
      </w:r>
      <w:proofErr w:type="spellEnd"/>
      <w:r w:rsidR="007C3B59" w:rsidRPr="002235E9">
        <w:rPr>
          <w:rFonts w:ascii="Book Antiqua" w:hAnsi="Book Antiqua"/>
          <w:lang w:val="en-GB"/>
        </w:rPr>
        <w:t xml:space="preserve"> implants.</w:t>
      </w:r>
    </w:p>
    <w:p w14:paraId="1DCF6A66" w14:textId="11D766F7" w:rsidR="002235E9" w:rsidRDefault="001D2695" w:rsidP="002235E9">
      <w:pPr>
        <w:spacing w:line="360" w:lineRule="auto"/>
        <w:ind w:firstLineChars="100" w:firstLine="240"/>
        <w:jc w:val="both"/>
        <w:rPr>
          <w:rFonts w:ascii="Book Antiqua" w:eastAsia="宋体" w:hAnsi="Book Antiqua"/>
          <w:lang w:val="en-GB" w:eastAsia="zh-CN"/>
        </w:rPr>
      </w:pPr>
      <w:r w:rsidRPr="002235E9">
        <w:rPr>
          <w:rFonts w:ascii="Book Antiqua" w:hAnsi="Book Antiqua"/>
          <w:lang w:val="en-GB"/>
        </w:rPr>
        <w:t xml:space="preserve">Advocates </w:t>
      </w:r>
      <w:r w:rsidR="00CE0F94" w:rsidRPr="002235E9">
        <w:rPr>
          <w:rFonts w:ascii="Book Antiqua" w:hAnsi="Book Antiqua"/>
          <w:lang w:val="en-GB"/>
        </w:rPr>
        <w:t xml:space="preserve">of </w:t>
      </w:r>
      <w:r w:rsidRPr="002235E9">
        <w:rPr>
          <w:rFonts w:ascii="Book Antiqua" w:hAnsi="Book Antiqua"/>
          <w:lang w:val="en-GB"/>
        </w:rPr>
        <w:t xml:space="preserve">cemented </w:t>
      </w:r>
      <w:r w:rsidR="0010458C" w:rsidRPr="002235E9">
        <w:rPr>
          <w:rFonts w:ascii="Book Antiqua" w:hAnsi="Book Antiqua"/>
          <w:lang w:val="en-GB"/>
        </w:rPr>
        <w:t>implants</w:t>
      </w:r>
      <w:r w:rsidR="00CE0F94" w:rsidRPr="002235E9">
        <w:rPr>
          <w:rFonts w:ascii="Book Antiqua" w:hAnsi="Book Antiqua"/>
          <w:lang w:val="en-GB"/>
        </w:rPr>
        <w:t xml:space="preserve"> </w:t>
      </w:r>
      <w:r w:rsidR="005273A8" w:rsidRPr="002235E9">
        <w:rPr>
          <w:rFonts w:ascii="Book Antiqua" w:hAnsi="Book Antiqua"/>
          <w:lang w:val="en-GB"/>
        </w:rPr>
        <w:t>cite the excelle</w:t>
      </w:r>
      <w:r w:rsidR="00497B87" w:rsidRPr="002235E9">
        <w:rPr>
          <w:rFonts w:ascii="Book Antiqua" w:hAnsi="Book Antiqua"/>
          <w:lang w:val="en-GB"/>
        </w:rPr>
        <w:t>nt and reliable long-</w:t>
      </w:r>
      <w:r w:rsidR="005273A8" w:rsidRPr="002235E9">
        <w:rPr>
          <w:rFonts w:ascii="Book Antiqua" w:hAnsi="Book Antiqua"/>
          <w:lang w:val="en-GB"/>
        </w:rPr>
        <w:t xml:space="preserve">term </w:t>
      </w:r>
      <w:r w:rsidR="004438B7" w:rsidRPr="002235E9">
        <w:rPr>
          <w:rFonts w:ascii="Book Antiqua" w:hAnsi="Book Antiqua"/>
          <w:lang w:val="en-GB"/>
        </w:rPr>
        <w:t xml:space="preserve">reported </w:t>
      </w:r>
      <w:r w:rsidR="005273A8" w:rsidRPr="002235E9">
        <w:rPr>
          <w:rFonts w:ascii="Book Antiqua" w:hAnsi="Book Antiqua"/>
          <w:lang w:val="en-GB"/>
        </w:rPr>
        <w:t>survivorship</w:t>
      </w:r>
      <w:r w:rsidR="00AA0096" w:rsidRPr="002235E9">
        <w:rPr>
          <w:rFonts w:ascii="Book Antiqua" w:hAnsi="Book Antiqua"/>
          <w:vertAlign w:val="superscript"/>
          <w:lang w:val="en-GB"/>
        </w:rPr>
        <w:t>[</w:t>
      </w:r>
      <w:r w:rsidR="00417910" w:rsidRPr="002235E9">
        <w:rPr>
          <w:rFonts w:ascii="Book Antiqua" w:hAnsi="Book Antiqua"/>
          <w:vertAlign w:val="superscript"/>
          <w:lang w:val="en-GB"/>
        </w:rPr>
        <w:t>1</w:t>
      </w:r>
      <w:r w:rsidR="00F367F1" w:rsidRPr="002235E9">
        <w:rPr>
          <w:rFonts w:ascii="Book Antiqua" w:hAnsi="Book Antiqua"/>
          <w:vertAlign w:val="superscript"/>
          <w:lang w:val="en-GB"/>
        </w:rPr>
        <w:t>-</w:t>
      </w:r>
      <w:r w:rsidR="004A0704" w:rsidRPr="002235E9">
        <w:rPr>
          <w:rFonts w:ascii="Book Antiqua" w:hAnsi="Book Antiqua"/>
          <w:vertAlign w:val="superscript"/>
          <w:lang w:val="en-GB"/>
        </w:rPr>
        <w:t>3</w:t>
      </w:r>
      <w:r w:rsidR="00417910" w:rsidRPr="002235E9">
        <w:rPr>
          <w:rFonts w:ascii="Book Antiqua" w:hAnsi="Book Antiqua"/>
          <w:vertAlign w:val="superscript"/>
          <w:lang w:val="en-GB"/>
        </w:rPr>
        <w:t>]</w:t>
      </w:r>
      <w:r w:rsidR="004438B7" w:rsidRPr="002235E9">
        <w:rPr>
          <w:rFonts w:ascii="Book Antiqua" w:hAnsi="Book Antiqua"/>
          <w:lang w:val="en-GB"/>
        </w:rPr>
        <w:t xml:space="preserve"> whereas p</w:t>
      </w:r>
      <w:r w:rsidRPr="002235E9">
        <w:rPr>
          <w:rFonts w:ascii="Book Antiqua" w:hAnsi="Book Antiqua"/>
          <w:lang w:val="en-GB"/>
        </w:rPr>
        <w:t xml:space="preserve">roponents of </w:t>
      </w:r>
      <w:proofErr w:type="spellStart"/>
      <w:r w:rsidRPr="002235E9">
        <w:rPr>
          <w:rFonts w:ascii="Book Antiqua" w:hAnsi="Book Antiqua"/>
          <w:lang w:val="en-GB"/>
        </w:rPr>
        <w:t>cementless</w:t>
      </w:r>
      <w:proofErr w:type="spellEnd"/>
      <w:r w:rsidRPr="002235E9">
        <w:rPr>
          <w:rFonts w:ascii="Book Antiqua" w:hAnsi="Book Antiqua"/>
          <w:lang w:val="en-GB"/>
        </w:rPr>
        <w:t xml:space="preserve"> fixation contend that this method is </w:t>
      </w:r>
      <w:r w:rsidR="002235E9">
        <w:rPr>
          <w:rFonts w:ascii="Book Antiqua" w:hAnsi="Book Antiqua"/>
          <w:lang w:val="en-GB"/>
        </w:rPr>
        <w:t>equally reliable</w:t>
      </w:r>
      <w:r w:rsidR="00CE0F94" w:rsidRPr="002235E9">
        <w:rPr>
          <w:rFonts w:ascii="Book Antiqua" w:hAnsi="Book Antiqua"/>
          <w:vertAlign w:val="superscript"/>
          <w:lang w:val="en-GB"/>
        </w:rPr>
        <w:t>[</w:t>
      </w:r>
      <w:r w:rsidR="004A0704" w:rsidRPr="002235E9">
        <w:rPr>
          <w:rFonts w:ascii="Book Antiqua" w:hAnsi="Book Antiqua"/>
          <w:vertAlign w:val="superscript"/>
          <w:lang w:val="en-GB"/>
        </w:rPr>
        <w:t>4</w:t>
      </w:r>
      <w:r w:rsidR="00417910" w:rsidRPr="002235E9">
        <w:rPr>
          <w:rFonts w:ascii="Book Antiqua" w:hAnsi="Book Antiqua"/>
          <w:vertAlign w:val="superscript"/>
          <w:lang w:val="en-GB"/>
        </w:rPr>
        <w:t>-</w:t>
      </w:r>
      <w:r w:rsidR="00F86279" w:rsidRPr="002235E9">
        <w:rPr>
          <w:rFonts w:ascii="Book Antiqua" w:hAnsi="Book Antiqua"/>
          <w:vertAlign w:val="superscript"/>
          <w:lang w:val="en-GB"/>
        </w:rPr>
        <w:t>7</w:t>
      </w:r>
      <w:r w:rsidR="00CE0F94" w:rsidRPr="002235E9">
        <w:rPr>
          <w:rFonts w:ascii="Book Antiqua" w:hAnsi="Book Antiqua"/>
          <w:vertAlign w:val="superscript"/>
          <w:lang w:val="en-GB"/>
        </w:rPr>
        <w:t>]</w:t>
      </w:r>
      <w:r w:rsidR="00CE0F94" w:rsidRPr="002235E9">
        <w:rPr>
          <w:rFonts w:ascii="Book Antiqua" w:hAnsi="Book Antiqua"/>
          <w:lang w:val="en-GB"/>
        </w:rPr>
        <w:t xml:space="preserve"> and in fact </w:t>
      </w:r>
      <w:r w:rsidRPr="002235E9">
        <w:rPr>
          <w:rFonts w:ascii="Book Antiqua" w:hAnsi="Book Antiqua"/>
          <w:lang w:val="en-GB"/>
        </w:rPr>
        <w:t>superior i</w:t>
      </w:r>
      <w:r w:rsidR="002235E9">
        <w:rPr>
          <w:rFonts w:ascii="Book Antiqua" w:hAnsi="Book Antiqua"/>
          <w:lang w:val="en-GB"/>
        </w:rPr>
        <w:t>n younger, high-demand patients</w:t>
      </w:r>
      <w:r w:rsidR="00CE0F94" w:rsidRPr="002235E9">
        <w:rPr>
          <w:rFonts w:ascii="Book Antiqua" w:hAnsi="Book Antiqua"/>
          <w:vertAlign w:val="superscript"/>
          <w:lang w:val="en-GB"/>
        </w:rPr>
        <w:t>[</w:t>
      </w:r>
      <w:r w:rsidR="00F86279" w:rsidRPr="002235E9">
        <w:rPr>
          <w:rFonts w:ascii="Book Antiqua" w:hAnsi="Book Antiqua"/>
          <w:vertAlign w:val="superscript"/>
          <w:lang w:val="en-GB"/>
        </w:rPr>
        <w:t>8</w:t>
      </w:r>
      <w:r w:rsidR="00417910" w:rsidRPr="002235E9">
        <w:rPr>
          <w:rFonts w:ascii="Book Antiqua" w:hAnsi="Book Antiqua"/>
          <w:vertAlign w:val="superscript"/>
          <w:lang w:val="en-GB"/>
        </w:rPr>
        <w:t>,</w:t>
      </w:r>
      <w:r w:rsidR="00F86279" w:rsidRPr="002235E9">
        <w:rPr>
          <w:rFonts w:ascii="Book Antiqua" w:hAnsi="Book Antiqua"/>
          <w:vertAlign w:val="superscript"/>
          <w:lang w:val="en-GB"/>
        </w:rPr>
        <w:t>9</w:t>
      </w:r>
      <w:r w:rsidR="00CE0F94" w:rsidRPr="002235E9">
        <w:rPr>
          <w:rFonts w:ascii="Book Antiqua" w:hAnsi="Book Antiqua"/>
          <w:vertAlign w:val="superscript"/>
          <w:lang w:val="en-GB"/>
        </w:rPr>
        <w:t>]</w:t>
      </w:r>
      <w:r w:rsidR="002235E9">
        <w:rPr>
          <w:rFonts w:ascii="Book Antiqua" w:hAnsi="Book Antiqua"/>
          <w:lang w:val="en-GB"/>
        </w:rPr>
        <w:t xml:space="preserve">. </w:t>
      </w:r>
      <w:r w:rsidR="00CE0F94" w:rsidRPr="002235E9">
        <w:rPr>
          <w:rFonts w:ascii="Book Antiqua" w:hAnsi="Book Antiqua"/>
          <w:lang w:val="en-GB"/>
        </w:rPr>
        <w:t>Furthermore</w:t>
      </w:r>
      <w:r w:rsidR="00B825F5" w:rsidRPr="002235E9">
        <w:rPr>
          <w:rFonts w:ascii="Book Antiqua" w:hAnsi="Book Antiqua"/>
          <w:lang w:val="en-GB"/>
        </w:rPr>
        <w:t>,</w:t>
      </w:r>
      <w:r w:rsidR="00CE0F94" w:rsidRPr="002235E9">
        <w:rPr>
          <w:rFonts w:ascii="Book Antiqua" w:hAnsi="Book Antiqua"/>
          <w:lang w:val="en-GB"/>
        </w:rPr>
        <w:t xml:space="preserve"> </w:t>
      </w:r>
      <w:proofErr w:type="spellStart"/>
      <w:r w:rsidR="00CE0F94" w:rsidRPr="002235E9">
        <w:rPr>
          <w:rFonts w:ascii="Book Antiqua" w:hAnsi="Book Antiqua"/>
          <w:lang w:val="en-GB"/>
        </w:rPr>
        <w:t>cementless</w:t>
      </w:r>
      <w:proofErr w:type="spellEnd"/>
      <w:r w:rsidR="00CE0F94" w:rsidRPr="002235E9">
        <w:rPr>
          <w:rFonts w:ascii="Book Antiqua" w:hAnsi="Book Antiqua"/>
          <w:lang w:val="en-GB"/>
        </w:rPr>
        <w:t xml:space="preserve"> implants provide a broader range of options </w:t>
      </w:r>
      <w:r w:rsidR="00B825F5" w:rsidRPr="002235E9">
        <w:rPr>
          <w:rFonts w:ascii="Book Antiqua" w:hAnsi="Book Antiqua"/>
          <w:lang w:val="en-GB"/>
        </w:rPr>
        <w:t xml:space="preserve">especially for the acetabulum where liner exchange may be required for postoperative instability; the commonest cause for early </w:t>
      </w:r>
      <w:r w:rsidR="002235E9">
        <w:rPr>
          <w:rFonts w:ascii="Book Antiqua" w:hAnsi="Book Antiqua"/>
          <w:lang w:val="en-GB"/>
        </w:rPr>
        <w:t>re-operation in all primary THR</w:t>
      </w:r>
      <w:r w:rsidR="00355200" w:rsidRPr="002235E9">
        <w:rPr>
          <w:rFonts w:ascii="Book Antiqua" w:hAnsi="Book Antiqua"/>
          <w:vertAlign w:val="superscript"/>
          <w:lang w:val="en-GB"/>
        </w:rPr>
        <w:t>[</w:t>
      </w:r>
      <w:r w:rsidR="00F86279" w:rsidRPr="002235E9">
        <w:rPr>
          <w:rFonts w:ascii="Book Antiqua" w:hAnsi="Book Antiqua"/>
          <w:vertAlign w:val="superscript"/>
          <w:lang w:val="en-GB"/>
        </w:rPr>
        <w:t>10</w:t>
      </w:r>
      <w:r w:rsidR="00355200" w:rsidRPr="002235E9">
        <w:rPr>
          <w:rFonts w:ascii="Book Antiqua" w:hAnsi="Book Antiqua"/>
          <w:vertAlign w:val="superscript"/>
          <w:lang w:val="en-GB"/>
        </w:rPr>
        <w:t>]</w:t>
      </w:r>
      <w:r w:rsidR="00B825F5" w:rsidRPr="002235E9">
        <w:rPr>
          <w:rFonts w:ascii="Book Antiqua" w:hAnsi="Book Antiqua"/>
          <w:lang w:val="en-GB"/>
        </w:rPr>
        <w:t>.</w:t>
      </w:r>
      <w:r w:rsidR="00576493" w:rsidRPr="002235E9">
        <w:rPr>
          <w:rFonts w:ascii="Book Antiqua" w:hAnsi="Book Antiqua"/>
          <w:lang w:val="en-GB"/>
        </w:rPr>
        <w:t xml:space="preserve"> Modular cups also offer the option for changing the femoral head diameter which may improve the functional outcome especially in</w:t>
      </w:r>
      <w:r w:rsidR="00AB11A4" w:rsidRPr="002235E9">
        <w:rPr>
          <w:rFonts w:ascii="Book Antiqua" w:hAnsi="Book Antiqua"/>
          <w:lang w:val="en-GB"/>
        </w:rPr>
        <w:t xml:space="preserve"> the younger or more active patient</w:t>
      </w:r>
      <w:r w:rsidR="00576493" w:rsidRPr="002235E9">
        <w:rPr>
          <w:rFonts w:ascii="Book Antiqua" w:hAnsi="Book Antiqua"/>
          <w:lang w:val="en-GB"/>
        </w:rPr>
        <w:t>.</w:t>
      </w:r>
      <w:r w:rsidR="005A16C1" w:rsidRPr="002235E9">
        <w:rPr>
          <w:rFonts w:ascii="Book Antiqua" w:hAnsi="Book Antiqua"/>
          <w:lang w:val="en-GB"/>
        </w:rPr>
        <w:t xml:space="preserve"> A hybrid THR</w:t>
      </w:r>
      <w:r w:rsidR="00B825F5" w:rsidRPr="002235E9">
        <w:rPr>
          <w:rFonts w:ascii="Book Antiqua" w:hAnsi="Book Antiqua"/>
          <w:lang w:val="en-GB"/>
        </w:rPr>
        <w:t xml:space="preserve">, where the stem is cemented and the cup </w:t>
      </w:r>
      <w:proofErr w:type="spellStart"/>
      <w:r w:rsidR="00B825F5" w:rsidRPr="002235E9">
        <w:rPr>
          <w:rFonts w:ascii="Book Antiqua" w:hAnsi="Book Antiqua"/>
          <w:lang w:val="en-GB"/>
        </w:rPr>
        <w:t>uncemented</w:t>
      </w:r>
      <w:proofErr w:type="spellEnd"/>
      <w:r w:rsidR="00B825F5" w:rsidRPr="002235E9">
        <w:rPr>
          <w:rFonts w:ascii="Book Antiqua" w:hAnsi="Book Antiqua"/>
          <w:lang w:val="en-GB"/>
        </w:rPr>
        <w:t>, has been suggested to provide the benefits of both fixation methods</w:t>
      </w:r>
      <w:r w:rsidR="00115303" w:rsidRPr="002235E9">
        <w:rPr>
          <w:rFonts w:ascii="Book Antiqua" w:hAnsi="Book Antiqua"/>
          <w:vertAlign w:val="superscript"/>
          <w:lang w:val="en-GB"/>
        </w:rPr>
        <w:t>[</w:t>
      </w:r>
      <w:r w:rsidR="00417910" w:rsidRPr="002235E9">
        <w:rPr>
          <w:rFonts w:ascii="Book Antiqua" w:hAnsi="Book Antiqua"/>
          <w:vertAlign w:val="superscript"/>
          <w:lang w:val="en-GB"/>
        </w:rPr>
        <w:t>1</w:t>
      </w:r>
      <w:r w:rsidR="00F86279" w:rsidRPr="002235E9">
        <w:rPr>
          <w:rFonts w:ascii="Book Antiqua" w:hAnsi="Book Antiqua"/>
          <w:vertAlign w:val="superscript"/>
          <w:lang w:val="en-GB"/>
        </w:rPr>
        <w:t>1</w:t>
      </w:r>
      <w:r w:rsidR="00417910" w:rsidRPr="002235E9">
        <w:rPr>
          <w:rFonts w:ascii="Book Antiqua" w:hAnsi="Book Antiqua"/>
          <w:vertAlign w:val="superscript"/>
          <w:lang w:val="en-GB"/>
        </w:rPr>
        <w:t>,1</w:t>
      </w:r>
      <w:r w:rsidR="00F86279" w:rsidRPr="002235E9">
        <w:rPr>
          <w:rFonts w:ascii="Book Antiqua" w:hAnsi="Book Antiqua"/>
          <w:vertAlign w:val="superscript"/>
          <w:lang w:val="en-GB"/>
        </w:rPr>
        <w:t>2</w:t>
      </w:r>
      <w:r w:rsidR="00115303" w:rsidRPr="002235E9">
        <w:rPr>
          <w:rFonts w:ascii="Book Antiqua" w:hAnsi="Book Antiqua"/>
          <w:vertAlign w:val="superscript"/>
          <w:lang w:val="en-GB"/>
        </w:rPr>
        <w:t>]</w:t>
      </w:r>
      <w:r w:rsidR="00576493" w:rsidRPr="002235E9">
        <w:rPr>
          <w:rFonts w:ascii="Book Antiqua" w:hAnsi="Book Antiqua"/>
          <w:lang w:val="en-GB"/>
        </w:rPr>
        <w:t xml:space="preserve"> although the r</w:t>
      </w:r>
      <w:r w:rsidR="002235E9">
        <w:rPr>
          <w:rFonts w:ascii="Book Antiqua" w:hAnsi="Book Antiqua"/>
          <w:lang w:val="en-GB"/>
        </w:rPr>
        <w:t>eported results have been mixed</w:t>
      </w:r>
      <w:r w:rsidR="00417910" w:rsidRPr="002235E9">
        <w:rPr>
          <w:rFonts w:ascii="Book Antiqua" w:hAnsi="Book Antiqua"/>
          <w:vertAlign w:val="superscript"/>
          <w:lang w:val="en-GB"/>
        </w:rPr>
        <w:t>[1</w:t>
      </w:r>
      <w:r w:rsidR="00F86279" w:rsidRPr="002235E9">
        <w:rPr>
          <w:rFonts w:ascii="Book Antiqua" w:hAnsi="Book Antiqua"/>
          <w:vertAlign w:val="superscript"/>
          <w:lang w:val="en-GB"/>
        </w:rPr>
        <w:t>3</w:t>
      </w:r>
      <w:r w:rsidR="00417910" w:rsidRPr="002235E9">
        <w:rPr>
          <w:rFonts w:ascii="Book Antiqua" w:hAnsi="Book Antiqua"/>
          <w:vertAlign w:val="superscript"/>
          <w:lang w:val="en-GB"/>
        </w:rPr>
        <w:t>-1</w:t>
      </w:r>
      <w:r w:rsidR="00F86279" w:rsidRPr="002235E9">
        <w:rPr>
          <w:rFonts w:ascii="Book Antiqua" w:hAnsi="Book Antiqua"/>
          <w:vertAlign w:val="superscript"/>
          <w:lang w:val="en-GB"/>
        </w:rPr>
        <w:t>5</w:t>
      </w:r>
      <w:r w:rsidR="00417910" w:rsidRPr="002235E9">
        <w:rPr>
          <w:rFonts w:ascii="Book Antiqua" w:hAnsi="Book Antiqua"/>
          <w:vertAlign w:val="superscript"/>
          <w:lang w:val="en-GB"/>
        </w:rPr>
        <w:t>]</w:t>
      </w:r>
      <w:r w:rsidR="00115303" w:rsidRPr="002235E9">
        <w:rPr>
          <w:rFonts w:ascii="Book Antiqua" w:hAnsi="Book Antiqua"/>
          <w:lang w:val="en-GB"/>
        </w:rPr>
        <w:t xml:space="preserve">. </w:t>
      </w:r>
      <w:r w:rsidR="00AB11A4" w:rsidRPr="002235E9">
        <w:rPr>
          <w:rFonts w:ascii="Book Antiqua" w:hAnsi="Book Antiqua"/>
          <w:lang w:val="en-GB"/>
        </w:rPr>
        <w:t>W</w:t>
      </w:r>
      <w:r w:rsidR="00054593" w:rsidRPr="002235E9">
        <w:rPr>
          <w:rFonts w:ascii="Book Antiqua" w:hAnsi="Book Antiqua"/>
          <w:lang w:val="en-GB"/>
        </w:rPr>
        <w:t>orldwide</w:t>
      </w:r>
      <w:r w:rsidR="00AB11A4" w:rsidRPr="002235E9">
        <w:rPr>
          <w:rFonts w:ascii="Book Antiqua" w:hAnsi="Book Antiqua"/>
          <w:lang w:val="en-GB"/>
        </w:rPr>
        <w:t xml:space="preserve"> there </w:t>
      </w:r>
      <w:r w:rsidR="00B825F5" w:rsidRPr="002235E9">
        <w:rPr>
          <w:rFonts w:ascii="Book Antiqua" w:hAnsi="Book Antiqua"/>
          <w:lang w:val="en-GB"/>
        </w:rPr>
        <w:t>has been</w:t>
      </w:r>
      <w:r w:rsidR="00AB11A4" w:rsidRPr="002235E9">
        <w:rPr>
          <w:rFonts w:ascii="Book Antiqua" w:hAnsi="Book Antiqua"/>
          <w:lang w:val="en-GB"/>
        </w:rPr>
        <w:t xml:space="preserve"> an observed</w:t>
      </w:r>
      <w:r w:rsidR="00054593" w:rsidRPr="002235E9">
        <w:rPr>
          <w:rFonts w:ascii="Book Antiqua" w:hAnsi="Book Antiqua"/>
          <w:lang w:val="en-GB"/>
        </w:rPr>
        <w:t xml:space="preserve"> trend </w:t>
      </w:r>
      <w:r w:rsidR="00AB11A4" w:rsidRPr="002235E9">
        <w:rPr>
          <w:rFonts w:ascii="Book Antiqua" w:hAnsi="Book Antiqua"/>
          <w:lang w:val="en-GB"/>
        </w:rPr>
        <w:t>towards</w:t>
      </w:r>
      <w:r w:rsidR="00054593" w:rsidRPr="002235E9">
        <w:rPr>
          <w:rFonts w:ascii="Book Antiqua" w:hAnsi="Book Antiqua"/>
          <w:lang w:val="en-GB"/>
        </w:rPr>
        <w:t xml:space="preserve"> </w:t>
      </w:r>
      <w:proofErr w:type="spellStart"/>
      <w:r w:rsidR="00054593" w:rsidRPr="002235E9">
        <w:rPr>
          <w:rFonts w:ascii="Book Antiqua" w:hAnsi="Book Antiqua"/>
          <w:lang w:val="en-GB"/>
        </w:rPr>
        <w:t>uncemented</w:t>
      </w:r>
      <w:proofErr w:type="spellEnd"/>
      <w:r w:rsidR="00054593" w:rsidRPr="002235E9">
        <w:rPr>
          <w:rFonts w:ascii="Book Antiqua" w:hAnsi="Book Antiqua"/>
          <w:lang w:val="en-GB"/>
        </w:rPr>
        <w:t xml:space="preserve"> fixation</w:t>
      </w:r>
      <w:r w:rsidR="00B825F5" w:rsidRPr="002235E9">
        <w:rPr>
          <w:rFonts w:ascii="Book Antiqua" w:hAnsi="Book Antiqua"/>
          <w:lang w:val="en-GB"/>
        </w:rPr>
        <w:t xml:space="preserve"> with </w:t>
      </w:r>
      <w:r w:rsidR="006261D1" w:rsidRPr="002235E9">
        <w:rPr>
          <w:rFonts w:ascii="Book Antiqua" w:hAnsi="Book Antiqua"/>
          <w:lang w:val="en-GB"/>
        </w:rPr>
        <w:t>confirmatory</w:t>
      </w:r>
      <w:r w:rsidR="00173639" w:rsidRPr="002235E9">
        <w:rPr>
          <w:rFonts w:ascii="Book Antiqua" w:hAnsi="Book Antiqua"/>
          <w:lang w:val="en-GB"/>
        </w:rPr>
        <w:t xml:space="preserve"> joint registry</w:t>
      </w:r>
      <w:r w:rsidR="00576493" w:rsidRPr="002235E9">
        <w:rPr>
          <w:rFonts w:ascii="Book Antiqua" w:hAnsi="Book Antiqua"/>
          <w:lang w:val="en-GB"/>
        </w:rPr>
        <w:t xml:space="preserve"> results in Australia,</w:t>
      </w:r>
      <w:r w:rsidR="00B825F5" w:rsidRPr="002235E9">
        <w:rPr>
          <w:rFonts w:ascii="Book Antiqua" w:hAnsi="Book Antiqua"/>
          <w:lang w:val="en-GB"/>
        </w:rPr>
        <w:t xml:space="preserve"> New Zealand</w:t>
      </w:r>
      <w:r w:rsidR="00A76AC8" w:rsidRPr="002235E9">
        <w:rPr>
          <w:rFonts w:ascii="Book Antiqua" w:hAnsi="Book Antiqua"/>
          <w:lang w:val="en-GB"/>
        </w:rPr>
        <w:t>, England, Wales</w:t>
      </w:r>
      <w:r w:rsidR="00576493" w:rsidRPr="002235E9">
        <w:rPr>
          <w:rFonts w:ascii="Book Antiqua" w:hAnsi="Book Antiqua"/>
          <w:lang w:val="en-GB"/>
        </w:rPr>
        <w:t xml:space="preserve"> and Sweden</w:t>
      </w:r>
      <w:r w:rsidR="00B825F5" w:rsidRPr="002235E9">
        <w:rPr>
          <w:rFonts w:ascii="Book Antiqua" w:hAnsi="Book Antiqua"/>
          <w:lang w:val="en-GB"/>
        </w:rPr>
        <w:t>. Both Canada and the U</w:t>
      </w:r>
      <w:r w:rsidR="002235E9">
        <w:rPr>
          <w:rFonts w:ascii="Book Antiqua" w:eastAsia="宋体" w:hAnsi="Book Antiqua" w:hint="eastAsia"/>
          <w:lang w:val="en-GB" w:eastAsia="zh-CN"/>
        </w:rPr>
        <w:t xml:space="preserve">nited </w:t>
      </w:r>
      <w:r w:rsidR="00B825F5" w:rsidRPr="002235E9">
        <w:rPr>
          <w:rFonts w:ascii="Book Antiqua" w:hAnsi="Book Antiqua"/>
          <w:lang w:val="en-GB"/>
        </w:rPr>
        <w:t>S</w:t>
      </w:r>
      <w:r w:rsidR="002235E9">
        <w:rPr>
          <w:rFonts w:ascii="Book Antiqua" w:eastAsia="宋体" w:hAnsi="Book Antiqua" w:hint="eastAsia"/>
          <w:lang w:val="en-GB" w:eastAsia="zh-CN"/>
        </w:rPr>
        <w:t>tates</w:t>
      </w:r>
      <w:r w:rsidR="00B825F5" w:rsidRPr="002235E9">
        <w:rPr>
          <w:rFonts w:ascii="Book Antiqua" w:hAnsi="Book Antiqua"/>
          <w:lang w:val="en-GB"/>
        </w:rPr>
        <w:t xml:space="preserve"> have continued to have a </w:t>
      </w:r>
      <w:r w:rsidR="00A76AC8" w:rsidRPr="002235E9">
        <w:rPr>
          <w:rFonts w:ascii="Book Antiqua" w:hAnsi="Book Antiqua"/>
          <w:lang w:val="en-GB"/>
        </w:rPr>
        <w:t>predominant use of</w:t>
      </w:r>
      <w:r w:rsidR="00B825F5" w:rsidRPr="002235E9">
        <w:rPr>
          <w:rFonts w:ascii="Book Antiqua" w:hAnsi="Book Antiqua"/>
          <w:lang w:val="en-GB"/>
        </w:rPr>
        <w:t xml:space="preserve"> </w:t>
      </w:r>
      <w:proofErr w:type="spellStart"/>
      <w:r w:rsidR="00B825F5" w:rsidRPr="002235E9">
        <w:rPr>
          <w:rFonts w:ascii="Book Antiqua" w:hAnsi="Book Antiqua"/>
          <w:lang w:val="en-GB"/>
        </w:rPr>
        <w:t>uncemented</w:t>
      </w:r>
      <w:proofErr w:type="spellEnd"/>
      <w:r w:rsidR="00576493" w:rsidRPr="002235E9">
        <w:rPr>
          <w:rFonts w:ascii="Book Antiqua" w:hAnsi="Book Antiqua"/>
          <w:lang w:val="en-GB"/>
        </w:rPr>
        <w:t xml:space="preserve"> THR</w:t>
      </w:r>
      <w:r w:rsidR="0041396F" w:rsidRPr="002235E9">
        <w:rPr>
          <w:rFonts w:ascii="Book Antiqua" w:hAnsi="Book Antiqua"/>
          <w:vertAlign w:val="superscript"/>
          <w:lang w:val="en-GB"/>
        </w:rPr>
        <w:t>[</w:t>
      </w:r>
      <w:r w:rsidR="00417910" w:rsidRPr="002235E9">
        <w:rPr>
          <w:rFonts w:ascii="Book Antiqua" w:hAnsi="Book Antiqua"/>
          <w:vertAlign w:val="superscript"/>
          <w:lang w:val="en-GB"/>
        </w:rPr>
        <w:t>1</w:t>
      </w:r>
      <w:r w:rsidR="003C3D3A" w:rsidRPr="002235E9">
        <w:rPr>
          <w:rFonts w:ascii="Book Antiqua" w:hAnsi="Book Antiqua"/>
          <w:vertAlign w:val="superscript"/>
          <w:lang w:val="en-GB"/>
        </w:rPr>
        <w:t>4</w:t>
      </w:r>
      <w:r w:rsidR="00417910" w:rsidRPr="002235E9">
        <w:rPr>
          <w:rFonts w:ascii="Book Antiqua" w:hAnsi="Book Antiqua"/>
          <w:vertAlign w:val="superscript"/>
          <w:lang w:val="en-GB"/>
        </w:rPr>
        <w:t>-</w:t>
      </w:r>
      <w:r w:rsidR="005736E2" w:rsidRPr="002235E9">
        <w:rPr>
          <w:rFonts w:ascii="Book Antiqua" w:hAnsi="Book Antiqua"/>
          <w:vertAlign w:val="superscript"/>
          <w:lang w:val="en-GB"/>
        </w:rPr>
        <w:t>1</w:t>
      </w:r>
      <w:r w:rsidR="003C3D3A" w:rsidRPr="002235E9">
        <w:rPr>
          <w:rFonts w:ascii="Book Antiqua" w:hAnsi="Book Antiqua"/>
          <w:vertAlign w:val="superscript"/>
          <w:lang w:val="en-GB"/>
        </w:rPr>
        <w:t>8</w:t>
      </w:r>
      <w:r w:rsidR="0041396F" w:rsidRPr="002235E9">
        <w:rPr>
          <w:rFonts w:ascii="Book Antiqua" w:hAnsi="Book Antiqua"/>
          <w:vertAlign w:val="superscript"/>
          <w:lang w:val="en-GB"/>
        </w:rPr>
        <w:t>]</w:t>
      </w:r>
      <w:r w:rsidR="00054593" w:rsidRPr="002235E9">
        <w:rPr>
          <w:rFonts w:ascii="Book Antiqua" w:hAnsi="Book Antiqua"/>
          <w:lang w:val="en-GB"/>
        </w:rPr>
        <w:t>.</w:t>
      </w:r>
    </w:p>
    <w:p w14:paraId="01A4FB8F" w14:textId="3CE3C127" w:rsidR="00236955" w:rsidRPr="002235E9" w:rsidRDefault="000D4CC8" w:rsidP="002235E9">
      <w:pPr>
        <w:spacing w:line="360" w:lineRule="auto"/>
        <w:ind w:firstLineChars="100" w:firstLine="240"/>
        <w:jc w:val="both"/>
        <w:rPr>
          <w:rFonts w:ascii="Book Antiqua" w:hAnsi="Book Antiqua"/>
          <w:lang w:val="en-GB"/>
        </w:rPr>
      </w:pPr>
      <w:r w:rsidRPr="002235E9">
        <w:rPr>
          <w:rFonts w:ascii="Book Antiqua" w:hAnsi="Book Antiqua"/>
          <w:lang w:val="en-GB"/>
        </w:rPr>
        <w:lastRenderedPageBreak/>
        <w:t xml:space="preserve">One of the </w:t>
      </w:r>
      <w:r w:rsidR="00F37C40" w:rsidRPr="002235E9">
        <w:rPr>
          <w:rFonts w:ascii="Book Antiqua" w:hAnsi="Book Antiqua"/>
          <w:lang w:val="en-GB"/>
        </w:rPr>
        <w:t xml:space="preserve">traditional </w:t>
      </w:r>
      <w:r w:rsidRPr="002235E9">
        <w:rPr>
          <w:rFonts w:ascii="Book Antiqua" w:hAnsi="Book Antiqua"/>
          <w:lang w:val="en-GB"/>
        </w:rPr>
        <w:t xml:space="preserve">arguments against </w:t>
      </w:r>
      <w:proofErr w:type="spellStart"/>
      <w:r w:rsidRPr="002235E9">
        <w:rPr>
          <w:rFonts w:ascii="Book Antiqua" w:hAnsi="Book Antiqua"/>
          <w:lang w:val="en-GB"/>
        </w:rPr>
        <w:t>uncemented</w:t>
      </w:r>
      <w:proofErr w:type="spellEnd"/>
      <w:r w:rsidRPr="002235E9">
        <w:rPr>
          <w:rFonts w:ascii="Book Antiqua" w:hAnsi="Book Antiqua"/>
          <w:lang w:val="en-GB"/>
        </w:rPr>
        <w:t xml:space="preserve"> THR has been the increased cost with implants often being 3-4 times more expensive than the cemented variety. In the immediate future</w:t>
      </w:r>
      <w:r w:rsidR="002636AF" w:rsidRPr="002235E9">
        <w:rPr>
          <w:rFonts w:ascii="Book Antiqua" w:hAnsi="Book Antiqua"/>
          <w:lang w:val="en-GB"/>
        </w:rPr>
        <w:t>,</w:t>
      </w:r>
      <w:r w:rsidRPr="002235E9">
        <w:rPr>
          <w:rFonts w:ascii="Book Antiqua" w:hAnsi="Book Antiqua"/>
          <w:lang w:val="en-GB"/>
        </w:rPr>
        <w:t xml:space="preserve"> the burden of an ag</w:t>
      </w:r>
      <w:r w:rsidR="005B7F64" w:rsidRPr="002235E9">
        <w:rPr>
          <w:rFonts w:ascii="Book Antiqua" w:hAnsi="Book Antiqua"/>
          <w:lang w:val="en-GB"/>
        </w:rPr>
        <w:t>e</w:t>
      </w:r>
      <w:r w:rsidRPr="002235E9">
        <w:rPr>
          <w:rFonts w:ascii="Book Antiqua" w:hAnsi="Book Antiqua"/>
          <w:lang w:val="en-GB"/>
        </w:rPr>
        <w:t>ing population with the projected increase in demand for THR</w:t>
      </w:r>
      <w:r w:rsidR="00AF3BCE" w:rsidRPr="002235E9">
        <w:rPr>
          <w:rFonts w:ascii="Book Antiqua" w:hAnsi="Book Antiqua"/>
          <w:lang w:val="en-GB"/>
        </w:rPr>
        <w:t xml:space="preserve"> will put considerable strain on health funding agencies</w:t>
      </w:r>
      <w:r w:rsidR="00346A1C" w:rsidRPr="002235E9">
        <w:rPr>
          <w:rFonts w:ascii="Book Antiqua" w:hAnsi="Book Antiqua"/>
          <w:lang w:val="en-GB"/>
        </w:rPr>
        <w:t xml:space="preserve"> requiring balanced </w:t>
      </w:r>
      <w:r w:rsidR="00F37C40" w:rsidRPr="002235E9">
        <w:rPr>
          <w:rFonts w:ascii="Book Antiqua" w:hAnsi="Book Antiqua"/>
          <w:lang w:val="en-GB"/>
        </w:rPr>
        <w:t>economic</w:t>
      </w:r>
      <w:r w:rsidR="00C32011" w:rsidRPr="002235E9">
        <w:rPr>
          <w:rFonts w:ascii="Book Antiqua" w:hAnsi="Book Antiqua"/>
          <w:lang w:val="en-GB"/>
        </w:rPr>
        <w:t xml:space="preserve"> arguments for the use of THR implants. There is also likely to be an increase in the absolute number of revision procedures which</w:t>
      </w:r>
      <w:r w:rsidR="00AF3BCE" w:rsidRPr="002235E9">
        <w:rPr>
          <w:rFonts w:ascii="Book Antiqua" w:hAnsi="Book Antiqua"/>
          <w:lang w:val="en-GB"/>
        </w:rPr>
        <w:t xml:space="preserve"> are approximately 4 times more expensive than primary procedures, especially when both the femoral and </w:t>
      </w:r>
      <w:proofErr w:type="spellStart"/>
      <w:r w:rsidR="00AF3BCE" w:rsidRPr="002235E9">
        <w:rPr>
          <w:rFonts w:ascii="Book Antiqua" w:hAnsi="Book Antiqua"/>
          <w:lang w:val="en-GB"/>
        </w:rPr>
        <w:t>acetabular</w:t>
      </w:r>
      <w:proofErr w:type="spellEnd"/>
      <w:r w:rsidR="00AF3BCE" w:rsidRPr="002235E9">
        <w:rPr>
          <w:rFonts w:ascii="Book Antiqua" w:hAnsi="Book Antiqua"/>
          <w:lang w:val="en-GB"/>
        </w:rPr>
        <w:t xml:space="preserve"> components are revised</w:t>
      </w:r>
      <w:r w:rsidR="00C32011" w:rsidRPr="002235E9">
        <w:rPr>
          <w:rFonts w:ascii="Book Antiqua" w:hAnsi="Book Antiqua"/>
          <w:lang w:val="en-GB"/>
        </w:rPr>
        <w:t>. This has implications if one form of fixation is inferior to the other.</w:t>
      </w:r>
      <w:r w:rsidR="00AF3BCE" w:rsidRPr="002235E9">
        <w:rPr>
          <w:rFonts w:ascii="Book Antiqua" w:hAnsi="Book Antiqua"/>
          <w:lang w:val="en-GB"/>
        </w:rPr>
        <w:t xml:space="preserve"> Those that advocate </w:t>
      </w:r>
      <w:proofErr w:type="spellStart"/>
      <w:r w:rsidR="00AF3BCE" w:rsidRPr="002235E9">
        <w:rPr>
          <w:rFonts w:ascii="Book Antiqua" w:hAnsi="Book Antiqua"/>
          <w:lang w:val="en-GB"/>
        </w:rPr>
        <w:t>uncemented</w:t>
      </w:r>
      <w:proofErr w:type="spellEnd"/>
      <w:r w:rsidR="00AF3BCE" w:rsidRPr="002235E9">
        <w:rPr>
          <w:rFonts w:ascii="Book Antiqua" w:hAnsi="Book Antiqua"/>
          <w:lang w:val="en-GB"/>
        </w:rPr>
        <w:t xml:space="preserve"> implants suggest that following successful bonding of both the femoral and </w:t>
      </w:r>
      <w:proofErr w:type="spellStart"/>
      <w:r w:rsidR="00AF3BCE" w:rsidRPr="002235E9">
        <w:rPr>
          <w:rFonts w:ascii="Book Antiqua" w:hAnsi="Book Antiqua"/>
          <w:lang w:val="en-GB"/>
        </w:rPr>
        <w:t>acetabular</w:t>
      </w:r>
      <w:proofErr w:type="spellEnd"/>
      <w:r w:rsidR="00AF3BCE" w:rsidRPr="002235E9">
        <w:rPr>
          <w:rFonts w:ascii="Book Antiqua" w:hAnsi="Book Antiqua"/>
          <w:lang w:val="en-GB"/>
        </w:rPr>
        <w:t xml:space="preserve"> components to bone then future revision procedures may only involve exchange of articulating surfaces, which is likely to be a</w:t>
      </w:r>
      <w:r w:rsidR="004438B7" w:rsidRPr="002235E9">
        <w:rPr>
          <w:rFonts w:ascii="Book Antiqua" w:hAnsi="Book Antiqua"/>
          <w:lang w:val="en-GB"/>
        </w:rPr>
        <w:t xml:space="preserve"> procedure whereby patients recover rapidly with a lower overall health cost</w:t>
      </w:r>
      <w:r w:rsidR="00BB1609" w:rsidRPr="002235E9">
        <w:rPr>
          <w:rFonts w:ascii="Book Antiqua" w:hAnsi="Book Antiqua"/>
          <w:vertAlign w:val="superscript"/>
          <w:lang w:val="en-GB"/>
        </w:rPr>
        <w:t>[</w:t>
      </w:r>
      <w:r w:rsidR="003C3D3A" w:rsidRPr="002235E9">
        <w:rPr>
          <w:rFonts w:ascii="Book Antiqua" w:hAnsi="Book Antiqua"/>
          <w:vertAlign w:val="superscript"/>
          <w:lang w:val="en-GB"/>
        </w:rPr>
        <w:t>19</w:t>
      </w:r>
      <w:r w:rsidRPr="002235E9">
        <w:rPr>
          <w:rFonts w:ascii="Book Antiqua" w:hAnsi="Book Antiqua"/>
          <w:vertAlign w:val="superscript"/>
          <w:lang w:val="en-GB"/>
        </w:rPr>
        <w:t>]</w:t>
      </w:r>
      <w:r w:rsidRPr="002235E9">
        <w:rPr>
          <w:rFonts w:ascii="Book Antiqua" w:hAnsi="Book Antiqua"/>
          <w:lang w:val="en-GB"/>
        </w:rPr>
        <w:t xml:space="preserve">. </w:t>
      </w:r>
    </w:p>
    <w:p w14:paraId="638C1F6B" w14:textId="2B3CE9C5" w:rsidR="00644D04" w:rsidRPr="002235E9" w:rsidRDefault="00236955" w:rsidP="002235E9">
      <w:pPr>
        <w:spacing w:line="360" w:lineRule="auto"/>
        <w:ind w:firstLineChars="100" w:firstLine="240"/>
        <w:jc w:val="both"/>
        <w:rPr>
          <w:rFonts w:ascii="Book Antiqua" w:hAnsi="Book Antiqua"/>
          <w:lang w:val="en-GB"/>
        </w:rPr>
      </w:pPr>
      <w:proofErr w:type="spellStart"/>
      <w:r w:rsidRPr="002235E9">
        <w:rPr>
          <w:rFonts w:ascii="Book Antiqua" w:hAnsi="Book Antiqua"/>
          <w:lang w:val="en-GB"/>
        </w:rPr>
        <w:t>Uncemented</w:t>
      </w:r>
      <w:proofErr w:type="spellEnd"/>
      <w:r w:rsidRPr="002235E9">
        <w:rPr>
          <w:rFonts w:ascii="Book Antiqua" w:hAnsi="Book Antiqua"/>
          <w:lang w:val="en-GB"/>
        </w:rPr>
        <w:t xml:space="preserve"> </w:t>
      </w:r>
      <w:proofErr w:type="spellStart"/>
      <w:r w:rsidRPr="002235E9">
        <w:rPr>
          <w:rFonts w:ascii="Book Antiqua" w:hAnsi="Book Antiqua"/>
          <w:lang w:val="en-GB"/>
        </w:rPr>
        <w:t>acetabular</w:t>
      </w:r>
      <w:proofErr w:type="spellEnd"/>
      <w:r w:rsidRPr="002235E9">
        <w:rPr>
          <w:rFonts w:ascii="Book Antiqua" w:hAnsi="Book Antiqua"/>
          <w:lang w:val="en-GB"/>
        </w:rPr>
        <w:t xml:space="preserve"> implants are widely used in all age groups with registry results showing satisfactory early and mid</w:t>
      </w:r>
      <w:r w:rsidR="00F37C40" w:rsidRPr="002235E9">
        <w:rPr>
          <w:rFonts w:ascii="Book Antiqua" w:hAnsi="Book Antiqua"/>
          <w:lang w:val="en-GB"/>
        </w:rPr>
        <w:t>-</w:t>
      </w:r>
      <w:r w:rsidR="002235E9">
        <w:rPr>
          <w:rFonts w:ascii="Book Antiqua" w:hAnsi="Book Antiqua"/>
          <w:lang w:val="en-GB"/>
        </w:rPr>
        <w:t>term results</w:t>
      </w:r>
      <w:r w:rsidR="008201F1" w:rsidRPr="002235E9">
        <w:rPr>
          <w:rFonts w:ascii="Book Antiqua" w:hAnsi="Book Antiqua"/>
          <w:vertAlign w:val="superscript"/>
          <w:lang w:val="en-GB"/>
        </w:rPr>
        <w:t>[</w:t>
      </w:r>
      <w:r w:rsidR="00101C56" w:rsidRPr="002235E9">
        <w:rPr>
          <w:rFonts w:ascii="Book Antiqua" w:hAnsi="Book Antiqua"/>
          <w:vertAlign w:val="superscript"/>
          <w:lang w:val="en-GB"/>
        </w:rPr>
        <w:t>4</w:t>
      </w:r>
      <w:r w:rsidR="003C3D3A" w:rsidRPr="002235E9">
        <w:rPr>
          <w:rFonts w:ascii="Book Antiqua" w:hAnsi="Book Antiqua"/>
          <w:vertAlign w:val="superscript"/>
          <w:lang w:val="en-GB"/>
        </w:rPr>
        <w:t>,14-18</w:t>
      </w:r>
      <w:r w:rsidR="008201F1" w:rsidRPr="002235E9">
        <w:rPr>
          <w:rFonts w:ascii="Book Antiqua" w:hAnsi="Book Antiqua"/>
          <w:vertAlign w:val="superscript"/>
          <w:lang w:val="en-GB"/>
        </w:rPr>
        <w:t>]</w:t>
      </w:r>
      <w:r w:rsidRPr="002235E9">
        <w:rPr>
          <w:rFonts w:ascii="Book Antiqua" w:hAnsi="Book Antiqua"/>
          <w:lang w:val="en-GB"/>
        </w:rPr>
        <w:t xml:space="preserve">. </w:t>
      </w:r>
      <w:r w:rsidR="00D6385D" w:rsidRPr="002235E9">
        <w:rPr>
          <w:rFonts w:ascii="Book Antiqua" w:hAnsi="Book Antiqua"/>
          <w:lang w:val="en-GB"/>
        </w:rPr>
        <w:t xml:space="preserve">However, </w:t>
      </w:r>
      <w:proofErr w:type="spellStart"/>
      <w:r w:rsidR="00D6385D" w:rsidRPr="002235E9">
        <w:rPr>
          <w:rFonts w:ascii="Book Antiqua" w:hAnsi="Book Antiqua"/>
          <w:lang w:val="en-GB"/>
        </w:rPr>
        <w:t>uncemented</w:t>
      </w:r>
      <w:proofErr w:type="spellEnd"/>
      <w:r w:rsidR="00D6385D" w:rsidRPr="002235E9">
        <w:rPr>
          <w:rFonts w:ascii="Book Antiqua" w:hAnsi="Book Antiqua"/>
          <w:lang w:val="en-GB"/>
        </w:rPr>
        <w:t xml:space="preserve"> femoral implants have been less widely accepted with several countries continuing to favour the cemented option as seen in the increasing number of </w:t>
      </w:r>
      <w:proofErr w:type="spellStart"/>
      <w:r w:rsidR="00D6385D" w:rsidRPr="002235E9">
        <w:rPr>
          <w:rFonts w:ascii="Book Antiqua" w:hAnsi="Book Antiqua"/>
          <w:lang w:val="en-GB"/>
        </w:rPr>
        <w:t>hybid</w:t>
      </w:r>
      <w:proofErr w:type="spellEnd"/>
      <w:r w:rsidR="00D6385D" w:rsidRPr="002235E9">
        <w:rPr>
          <w:rFonts w:ascii="Book Antiqua" w:hAnsi="Book Antiqua"/>
          <w:lang w:val="en-GB"/>
        </w:rPr>
        <w:t xml:space="preserve"> THR performed </w:t>
      </w:r>
      <w:r w:rsidR="00DB2DFF" w:rsidRPr="002235E9">
        <w:rPr>
          <w:rFonts w:ascii="Book Antiqua" w:hAnsi="Book Antiqua"/>
          <w:lang w:val="en-GB"/>
        </w:rPr>
        <w:t xml:space="preserve">in registries </w:t>
      </w:r>
      <w:r w:rsidR="00D6385D" w:rsidRPr="002235E9">
        <w:rPr>
          <w:rFonts w:ascii="Book Antiqua" w:hAnsi="Book Antiqua"/>
          <w:lang w:val="en-GB"/>
        </w:rPr>
        <w:t>across the world</w:t>
      </w:r>
      <w:r w:rsidR="008201F1" w:rsidRPr="002235E9">
        <w:rPr>
          <w:rFonts w:ascii="Book Antiqua" w:hAnsi="Book Antiqua"/>
          <w:lang w:val="en-GB"/>
        </w:rPr>
        <w:t xml:space="preserve"> </w:t>
      </w:r>
      <w:r w:rsidR="008201F1" w:rsidRPr="002235E9">
        <w:rPr>
          <w:rFonts w:ascii="Book Antiqua" w:hAnsi="Book Antiqua"/>
          <w:vertAlign w:val="superscript"/>
          <w:lang w:val="en-GB"/>
        </w:rPr>
        <w:t>[</w:t>
      </w:r>
      <w:r w:rsidR="003C3D3A" w:rsidRPr="002235E9">
        <w:rPr>
          <w:rFonts w:ascii="Book Antiqua" w:hAnsi="Book Antiqua"/>
          <w:vertAlign w:val="superscript"/>
          <w:lang w:val="en-GB"/>
        </w:rPr>
        <w:t>15,18</w:t>
      </w:r>
      <w:r w:rsidR="008201F1" w:rsidRPr="002235E9">
        <w:rPr>
          <w:rFonts w:ascii="Book Antiqua" w:hAnsi="Book Antiqua"/>
          <w:vertAlign w:val="superscript"/>
          <w:lang w:val="en-GB"/>
        </w:rPr>
        <w:t>]</w:t>
      </w:r>
      <w:r w:rsidR="00D6385D" w:rsidRPr="002235E9">
        <w:rPr>
          <w:rFonts w:ascii="Book Antiqua" w:hAnsi="Book Antiqua"/>
          <w:lang w:val="en-GB"/>
        </w:rPr>
        <w:t xml:space="preserve">. </w:t>
      </w:r>
      <w:r w:rsidR="00F73D74" w:rsidRPr="002235E9">
        <w:rPr>
          <w:rFonts w:ascii="Book Antiqua" w:hAnsi="Book Antiqua"/>
          <w:lang w:val="en-GB"/>
        </w:rPr>
        <w:t xml:space="preserve">We have reviewed the recent evidence supporting </w:t>
      </w:r>
      <w:r w:rsidR="00D6385D" w:rsidRPr="002235E9">
        <w:rPr>
          <w:rFonts w:ascii="Book Antiqua" w:hAnsi="Book Antiqua"/>
          <w:lang w:val="en-GB"/>
        </w:rPr>
        <w:t xml:space="preserve">femoral </w:t>
      </w:r>
      <w:r w:rsidR="003618D9" w:rsidRPr="002235E9">
        <w:rPr>
          <w:rFonts w:ascii="Book Antiqua" w:hAnsi="Book Antiqua"/>
          <w:lang w:val="en-GB"/>
        </w:rPr>
        <w:t>implant</w:t>
      </w:r>
      <w:r w:rsidR="00F73D74" w:rsidRPr="002235E9">
        <w:rPr>
          <w:rFonts w:ascii="Book Antiqua" w:hAnsi="Book Antiqua"/>
          <w:lang w:val="en-GB"/>
        </w:rPr>
        <w:t xml:space="preserve"> fixation, in particular joint registry outcomes, in an attempt to provide sound recommendations for future practise.</w:t>
      </w:r>
    </w:p>
    <w:p w14:paraId="119E27D9" w14:textId="77777777" w:rsidR="00F029A6" w:rsidRPr="002235E9" w:rsidRDefault="00F029A6" w:rsidP="002235E9">
      <w:pPr>
        <w:spacing w:line="360" w:lineRule="auto"/>
        <w:jc w:val="both"/>
        <w:rPr>
          <w:rFonts w:ascii="Book Antiqua" w:hAnsi="Book Antiqua"/>
          <w:lang w:val="en-GB"/>
        </w:rPr>
      </w:pPr>
    </w:p>
    <w:p w14:paraId="6476E0B8" w14:textId="071DC01B" w:rsidR="003B5233" w:rsidRPr="002235E9" w:rsidRDefault="002235E9" w:rsidP="002235E9">
      <w:pPr>
        <w:spacing w:line="360" w:lineRule="auto"/>
        <w:jc w:val="both"/>
        <w:rPr>
          <w:rFonts w:ascii="Book Antiqua" w:eastAsia="宋体" w:hAnsi="Book Antiqua"/>
          <w:b/>
          <w:lang w:val="en-GB" w:eastAsia="zh-CN"/>
        </w:rPr>
      </w:pPr>
      <w:r w:rsidRPr="002235E9">
        <w:rPr>
          <w:rFonts w:ascii="Book Antiqua" w:hAnsi="Book Antiqua"/>
          <w:b/>
          <w:lang w:val="en-GB"/>
        </w:rPr>
        <w:t>HISTORY OF FIXATION IN PRIMARY TOTAL HIP REPLACEMENT</w:t>
      </w:r>
    </w:p>
    <w:p w14:paraId="3F97E110" w14:textId="0618A109" w:rsidR="00E51A1C" w:rsidRPr="002235E9" w:rsidRDefault="005313E3" w:rsidP="002235E9">
      <w:pPr>
        <w:spacing w:line="360" w:lineRule="auto"/>
        <w:jc w:val="both"/>
        <w:rPr>
          <w:rFonts w:ascii="Book Antiqua" w:hAnsi="Book Antiqua"/>
          <w:lang w:val="en-GB"/>
        </w:rPr>
      </w:pPr>
      <w:r w:rsidRPr="002235E9">
        <w:rPr>
          <w:rFonts w:ascii="Book Antiqua" w:hAnsi="Book Antiqua"/>
          <w:lang w:val="en-GB"/>
        </w:rPr>
        <w:t>T</w:t>
      </w:r>
      <w:r w:rsidR="006C5D00" w:rsidRPr="002235E9">
        <w:rPr>
          <w:rFonts w:ascii="Book Antiqua" w:hAnsi="Book Antiqua"/>
          <w:lang w:val="en-GB"/>
        </w:rPr>
        <w:t xml:space="preserve">he British Orthopaedic Association </w:t>
      </w:r>
      <w:r w:rsidRPr="002235E9">
        <w:rPr>
          <w:rFonts w:ascii="Book Antiqua" w:hAnsi="Book Antiqua"/>
          <w:lang w:val="en-GB"/>
        </w:rPr>
        <w:t>meeting in London, September 1964 was a turning point for the treatment of patients with crippling osteoarthritis of the hip. Mc</w:t>
      </w:r>
      <w:r w:rsidR="001272C1" w:rsidRPr="002235E9">
        <w:rPr>
          <w:rFonts w:ascii="Book Antiqua" w:hAnsi="Book Antiqua"/>
          <w:lang w:val="en-GB"/>
        </w:rPr>
        <w:t>K</w:t>
      </w:r>
      <w:r w:rsidRPr="002235E9">
        <w:rPr>
          <w:rFonts w:ascii="Book Antiqua" w:hAnsi="Book Antiqua"/>
          <w:lang w:val="en-GB"/>
        </w:rPr>
        <w:t xml:space="preserve">ee (Norwich) presented the results of the </w:t>
      </w:r>
      <w:r w:rsidR="00BB7E8B" w:rsidRPr="002235E9">
        <w:rPr>
          <w:rFonts w:ascii="Book Antiqua" w:hAnsi="Book Antiqua"/>
          <w:lang w:val="en-GB"/>
        </w:rPr>
        <w:t xml:space="preserve">cemented </w:t>
      </w:r>
      <w:r w:rsidR="00216ACE" w:rsidRPr="002235E9">
        <w:rPr>
          <w:rFonts w:ascii="Book Antiqua" w:hAnsi="Book Antiqua"/>
          <w:lang w:val="en-GB"/>
        </w:rPr>
        <w:t xml:space="preserve">metal-on-metal </w:t>
      </w:r>
      <w:r w:rsidRPr="002235E9">
        <w:rPr>
          <w:rFonts w:ascii="Book Antiqua" w:hAnsi="Book Antiqua"/>
          <w:lang w:val="en-GB"/>
        </w:rPr>
        <w:t>McKee-Farrar</w:t>
      </w:r>
      <w:r w:rsidR="00BB7E8B" w:rsidRPr="002235E9">
        <w:rPr>
          <w:rFonts w:ascii="Book Antiqua" w:hAnsi="Book Antiqua"/>
          <w:lang w:val="en-GB"/>
        </w:rPr>
        <w:t xml:space="preserve"> </w:t>
      </w:r>
      <w:proofErr w:type="spellStart"/>
      <w:r w:rsidR="00BB7E8B" w:rsidRPr="002235E9">
        <w:rPr>
          <w:rFonts w:ascii="Book Antiqua" w:hAnsi="Book Antiqua"/>
          <w:lang w:val="en-GB"/>
        </w:rPr>
        <w:t>arthroplasty</w:t>
      </w:r>
      <w:proofErr w:type="spellEnd"/>
      <w:r w:rsidRPr="002235E9">
        <w:rPr>
          <w:rFonts w:ascii="Book Antiqua" w:hAnsi="Book Antiqua"/>
          <w:lang w:val="en-GB"/>
        </w:rPr>
        <w:t xml:space="preserve"> and </w:t>
      </w:r>
      <w:proofErr w:type="spellStart"/>
      <w:r w:rsidRPr="002235E9">
        <w:rPr>
          <w:rFonts w:ascii="Book Antiqua" w:hAnsi="Book Antiqua"/>
          <w:lang w:val="en-GB"/>
        </w:rPr>
        <w:t>Charnley</w:t>
      </w:r>
      <w:proofErr w:type="spellEnd"/>
      <w:r w:rsidRPr="002235E9">
        <w:rPr>
          <w:rFonts w:ascii="Book Antiqua" w:hAnsi="Book Antiqua"/>
          <w:lang w:val="en-GB"/>
        </w:rPr>
        <w:t xml:space="preserve"> (</w:t>
      </w:r>
      <w:proofErr w:type="spellStart"/>
      <w:r w:rsidRPr="002235E9">
        <w:rPr>
          <w:rFonts w:ascii="Book Antiqua" w:hAnsi="Book Antiqua"/>
          <w:lang w:val="en-GB"/>
        </w:rPr>
        <w:t>Wrightington</w:t>
      </w:r>
      <w:proofErr w:type="spellEnd"/>
      <w:r w:rsidRPr="002235E9">
        <w:rPr>
          <w:rFonts w:ascii="Book Antiqua" w:hAnsi="Book Antiqua"/>
          <w:lang w:val="en-GB"/>
        </w:rPr>
        <w:t>)</w:t>
      </w:r>
      <w:r w:rsidR="000C6467" w:rsidRPr="002235E9">
        <w:rPr>
          <w:rFonts w:ascii="Book Antiqua" w:hAnsi="Book Antiqua"/>
          <w:lang w:val="en-GB"/>
        </w:rPr>
        <w:t xml:space="preserve"> demonstrated the results of his</w:t>
      </w:r>
      <w:r w:rsidRPr="002235E9">
        <w:rPr>
          <w:rFonts w:ascii="Book Antiqua" w:hAnsi="Book Antiqua"/>
          <w:lang w:val="en-GB"/>
        </w:rPr>
        <w:t xml:space="preserve"> </w:t>
      </w:r>
      <w:r w:rsidR="004275C9" w:rsidRPr="002235E9">
        <w:rPr>
          <w:rFonts w:ascii="Book Antiqua" w:hAnsi="Book Antiqua"/>
          <w:lang w:val="en-GB"/>
        </w:rPr>
        <w:t xml:space="preserve">cemented </w:t>
      </w:r>
      <w:r w:rsidRPr="002235E9">
        <w:rPr>
          <w:rFonts w:ascii="Book Antiqua" w:hAnsi="Book Antiqua"/>
          <w:lang w:val="en-GB"/>
        </w:rPr>
        <w:t>metal-on-polyethylene THR</w:t>
      </w:r>
      <w:r w:rsidR="006B20DD" w:rsidRPr="002235E9">
        <w:rPr>
          <w:rFonts w:ascii="Book Antiqua" w:hAnsi="Book Antiqua"/>
          <w:lang w:val="en-GB"/>
        </w:rPr>
        <w:t xml:space="preserve"> by having one of his patients walk normally across the stage.</w:t>
      </w:r>
      <w:r w:rsidR="000B7E05" w:rsidRPr="002235E9">
        <w:rPr>
          <w:rFonts w:ascii="Book Antiqua" w:hAnsi="Book Antiqua"/>
          <w:lang w:val="en-GB"/>
        </w:rPr>
        <w:t xml:space="preserve"> </w:t>
      </w:r>
      <w:r w:rsidR="00321475" w:rsidRPr="002235E9">
        <w:rPr>
          <w:rFonts w:ascii="Book Antiqua" w:hAnsi="Book Antiqua"/>
          <w:lang w:val="en-GB"/>
        </w:rPr>
        <w:t>Widespread high rates of aseptic loosening of cemented THR during the 1960’s and 197</w:t>
      </w:r>
      <w:r w:rsidR="000C6467" w:rsidRPr="002235E9">
        <w:rPr>
          <w:rFonts w:ascii="Book Antiqua" w:hAnsi="Book Antiqua"/>
          <w:lang w:val="en-GB"/>
        </w:rPr>
        <w:t xml:space="preserve">0’s tempered </w:t>
      </w:r>
      <w:r w:rsidR="000C6467" w:rsidRPr="002235E9">
        <w:rPr>
          <w:rFonts w:ascii="Book Antiqua" w:hAnsi="Book Antiqua"/>
          <w:lang w:val="en-GB"/>
        </w:rPr>
        <w:lastRenderedPageBreak/>
        <w:t>enthusiasm</w:t>
      </w:r>
      <w:r w:rsidR="00BB7E8B" w:rsidRPr="002235E9">
        <w:rPr>
          <w:rFonts w:ascii="Book Antiqua" w:hAnsi="Book Antiqua"/>
          <w:lang w:val="en-GB"/>
        </w:rPr>
        <w:t xml:space="preserve"> </w:t>
      </w:r>
      <w:r w:rsidR="00F73D74" w:rsidRPr="002235E9">
        <w:rPr>
          <w:rFonts w:ascii="Book Antiqua" w:hAnsi="Book Antiqua"/>
          <w:lang w:val="en-GB"/>
        </w:rPr>
        <w:t>and</w:t>
      </w:r>
      <w:r w:rsidR="000C6467" w:rsidRPr="002235E9">
        <w:rPr>
          <w:rFonts w:ascii="Book Antiqua" w:hAnsi="Book Antiqua"/>
          <w:lang w:val="en-GB"/>
        </w:rPr>
        <w:t xml:space="preserve"> “Cement disease” was widely hel</w:t>
      </w:r>
      <w:r w:rsidR="00AB40AE" w:rsidRPr="002235E9">
        <w:rPr>
          <w:rFonts w:ascii="Book Antiqua" w:hAnsi="Book Antiqua"/>
          <w:lang w:val="en-GB"/>
        </w:rPr>
        <w:t>d as the cause</w:t>
      </w:r>
      <w:r w:rsidR="00F73D74" w:rsidRPr="002235E9">
        <w:rPr>
          <w:rFonts w:ascii="Book Antiqua" w:hAnsi="Book Antiqua"/>
          <w:lang w:val="en-GB"/>
        </w:rPr>
        <w:t xml:space="preserve"> of this loosening.</w:t>
      </w:r>
      <w:r w:rsidR="00AB40AE" w:rsidRPr="002235E9">
        <w:rPr>
          <w:rFonts w:ascii="Book Antiqua" w:hAnsi="Book Antiqua"/>
          <w:lang w:val="en-GB"/>
        </w:rPr>
        <w:t xml:space="preserve"> </w:t>
      </w:r>
      <w:r w:rsidR="00F73D74" w:rsidRPr="002235E9">
        <w:rPr>
          <w:rFonts w:ascii="Book Antiqua" w:hAnsi="Book Antiqua"/>
          <w:lang w:val="en-GB"/>
        </w:rPr>
        <w:t>M</w:t>
      </w:r>
      <w:r w:rsidR="00AB40AE" w:rsidRPr="002235E9">
        <w:rPr>
          <w:rFonts w:ascii="Book Antiqua" w:hAnsi="Book Antiqua"/>
          <w:lang w:val="en-GB"/>
        </w:rPr>
        <w:t xml:space="preserve">any </w:t>
      </w:r>
      <w:r w:rsidR="00BB7E8B" w:rsidRPr="002235E9">
        <w:rPr>
          <w:rFonts w:ascii="Book Antiqua" w:hAnsi="Book Antiqua"/>
          <w:lang w:val="en-GB"/>
        </w:rPr>
        <w:t xml:space="preserve">surgeons </w:t>
      </w:r>
      <w:r w:rsidR="00CC119C" w:rsidRPr="002235E9">
        <w:rPr>
          <w:rFonts w:ascii="Book Antiqua" w:hAnsi="Book Antiqua"/>
          <w:lang w:val="en-GB"/>
        </w:rPr>
        <w:t xml:space="preserve">began </w:t>
      </w:r>
      <w:r w:rsidR="00BB7E8B" w:rsidRPr="002235E9">
        <w:rPr>
          <w:rFonts w:ascii="Book Antiqua" w:hAnsi="Book Antiqua"/>
          <w:lang w:val="en-GB"/>
        </w:rPr>
        <w:t xml:space="preserve">to </w:t>
      </w:r>
      <w:r w:rsidR="00CC119C" w:rsidRPr="002235E9">
        <w:rPr>
          <w:rFonts w:ascii="Book Antiqua" w:hAnsi="Book Antiqua"/>
          <w:lang w:val="en-GB"/>
        </w:rPr>
        <w:t>fa</w:t>
      </w:r>
      <w:r w:rsidR="00BB7E8B" w:rsidRPr="002235E9">
        <w:rPr>
          <w:rFonts w:ascii="Book Antiqua" w:hAnsi="Book Antiqua"/>
          <w:lang w:val="en-GB"/>
        </w:rPr>
        <w:t>vo</w:t>
      </w:r>
      <w:r w:rsidR="001272C1" w:rsidRPr="002235E9">
        <w:rPr>
          <w:rFonts w:ascii="Book Antiqua" w:hAnsi="Book Antiqua"/>
          <w:lang w:val="en-GB"/>
        </w:rPr>
        <w:t>u</w:t>
      </w:r>
      <w:r w:rsidR="00BB7E8B" w:rsidRPr="002235E9">
        <w:rPr>
          <w:rFonts w:ascii="Book Antiqua" w:hAnsi="Book Antiqua"/>
          <w:lang w:val="en-GB"/>
        </w:rPr>
        <w:t>r</w:t>
      </w:r>
      <w:r w:rsidR="00321475" w:rsidRPr="002235E9">
        <w:rPr>
          <w:rFonts w:ascii="Book Antiqua" w:hAnsi="Book Antiqua"/>
          <w:lang w:val="en-GB"/>
        </w:rPr>
        <w:t xml:space="preserve"> the</w:t>
      </w:r>
      <w:r w:rsidR="00F73D74" w:rsidRPr="002235E9">
        <w:rPr>
          <w:rFonts w:ascii="Book Antiqua" w:hAnsi="Book Antiqua"/>
          <w:lang w:val="en-GB"/>
        </w:rPr>
        <w:t xml:space="preserve"> use of</w:t>
      </w:r>
      <w:r w:rsidR="00321475" w:rsidRPr="002235E9">
        <w:rPr>
          <w:rFonts w:ascii="Book Antiqua" w:hAnsi="Book Antiqua"/>
          <w:lang w:val="en-GB"/>
        </w:rPr>
        <w:t xml:space="preserve"> </w:t>
      </w:r>
      <w:proofErr w:type="spellStart"/>
      <w:r w:rsidR="00321475" w:rsidRPr="002235E9">
        <w:rPr>
          <w:rFonts w:ascii="Book Antiqua" w:hAnsi="Book Antiqua"/>
          <w:lang w:val="en-GB"/>
        </w:rPr>
        <w:t>cementless</w:t>
      </w:r>
      <w:proofErr w:type="spellEnd"/>
      <w:r w:rsidR="00321475" w:rsidRPr="002235E9">
        <w:rPr>
          <w:rFonts w:ascii="Book Antiqua" w:hAnsi="Book Antiqua"/>
          <w:lang w:val="en-GB"/>
        </w:rPr>
        <w:t xml:space="preserve"> fixation</w:t>
      </w:r>
      <w:r w:rsidR="00F73D74" w:rsidRPr="002235E9">
        <w:rPr>
          <w:rFonts w:ascii="Book Antiqua" w:hAnsi="Book Antiqua"/>
          <w:lang w:val="en-GB"/>
        </w:rPr>
        <w:t xml:space="preserve"> as</w:t>
      </w:r>
      <w:r w:rsidR="00321475" w:rsidRPr="002235E9">
        <w:rPr>
          <w:rFonts w:ascii="Book Antiqua" w:hAnsi="Book Antiqua"/>
          <w:lang w:val="en-GB"/>
        </w:rPr>
        <w:t xml:space="preserve"> </w:t>
      </w:r>
      <w:r w:rsidR="00F73D74" w:rsidRPr="002235E9">
        <w:rPr>
          <w:rFonts w:ascii="Book Antiqua" w:hAnsi="Book Antiqua"/>
          <w:lang w:val="en-GB"/>
        </w:rPr>
        <w:t xml:space="preserve">recommended </w:t>
      </w:r>
      <w:r w:rsidR="00321475" w:rsidRPr="002235E9">
        <w:rPr>
          <w:rFonts w:ascii="Book Antiqua" w:hAnsi="Book Antiqua"/>
          <w:lang w:val="en-GB"/>
        </w:rPr>
        <w:t>by Ring</w:t>
      </w:r>
      <w:r w:rsidR="00BB7E8B" w:rsidRPr="002235E9">
        <w:rPr>
          <w:rFonts w:ascii="Book Antiqua" w:hAnsi="Book Antiqua"/>
          <w:lang w:val="en-GB"/>
        </w:rPr>
        <w:t xml:space="preserve"> </w:t>
      </w:r>
      <w:r w:rsidR="00FE5A70" w:rsidRPr="002235E9">
        <w:rPr>
          <w:rFonts w:ascii="Book Antiqua" w:hAnsi="Book Antiqua"/>
          <w:lang w:val="en-GB"/>
        </w:rPr>
        <w:t xml:space="preserve">with his </w:t>
      </w:r>
      <w:r w:rsidR="00BB7E8B" w:rsidRPr="002235E9">
        <w:rPr>
          <w:rFonts w:ascii="Book Antiqua" w:hAnsi="Book Antiqua"/>
          <w:lang w:val="en-GB"/>
        </w:rPr>
        <w:t>metal-on-metal replacement</w:t>
      </w:r>
      <w:r w:rsidR="00321475" w:rsidRPr="002235E9">
        <w:rPr>
          <w:rFonts w:ascii="Book Antiqua" w:hAnsi="Book Antiqua"/>
          <w:vertAlign w:val="superscript"/>
          <w:lang w:val="en-GB"/>
        </w:rPr>
        <w:t>[</w:t>
      </w:r>
      <w:r w:rsidR="00101C56" w:rsidRPr="002235E9">
        <w:rPr>
          <w:rFonts w:ascii="Book Antiqua" w:hAnsi="Book Antiqua"/>
          <w:vertAlign w:val="superscript"/>
          <w:lang w:val="en-GB"/>
        </w:rPr>
        <w:t>2</w:t>
      </w:r>
      <w:r w:rsidR="00321475" w:rsidRPr="002235E9">
        <w:rPr>
          <w:rFonts w:ascii="Book Antiqua" w:hAnsi="Book Antiqua"/>
          <w:vertAlign w:val="superscript"/>
          <w:lang w:val="en-GB"/>
        </w:rPr>
        <w:t>]</w:t>
      </w:r>
      <w:r w:rsidR="00321475" w:rsidRPr="002235E9">
        <w:rPr>
          <w:rFonts w:ascii="Book Antiqua" w:hAnsi="Book Antiqua"/>
          <w:lang w:val="en-GB"/>
        </w:rPr>
        <w:t>.</w:t>
      </w:r>
      <w:r w:rsidR="00F73D74" w:rsidRPr="002235E9">
        <w:rPr>
          <w:rFonts w:ascii="Book Antiqua" w:hAnsi="Book Antiqua"/>
          <w:lang w:val="en-GB"/>
        </w:rPr>
        <w:t xml:space="preserve"> However e</w:t>
      </w:r>
      <w:r w:rsidR="000C6467" w:rsidRPr="002235E9">
        <w:rPr>
          <w:rFonts w:ascii="Book Antiqua" w:hAnsi="Book Antiqua"/>
          <w:lang w:val="en-GB"/>
        </w:rPr>
        <w:t xml:space="preserve">xcellent results with cemented fixation were maintained with the </w:t>
      </w:r>
      <w:proofErr w:type="spellStart"/>
      <w:r w:rsidR="000C6467" w:rsidRPr="002235E9">
        <w:rPr>
          <w:rFonts w:ascii="Book Antiqua" w:hAnsi="Book Antiqua"/>
          <w:lang w:val="en-GB"/>
        </w:rPr>
        <w:t>Charnley</w:t>
      </w:r>
      <w:proofErr w:type="spellEnd"/>
      <w:r w:rsidR="002235E9">
        <w:rPr>
          <w:rFonts w:ascii="Book Antiqua" w:hAnsi="Book Antiqua"/>
          <w:lang w:val="en-GB"/>
        </w:rPr>
        <w:t xml:space="preserve"> prosthesis. </w:t>
      </w:r>
      <w:r w:rsidR="000C6467" w:rsidRPr="002235E9">
        <w:rPr>
          <w:rFonts w:ascii="Book Antiqua" w:hAnsi="Book Antiqua"/>
          <w:lang w:val="en-GB"/>
        </w:rPr>
        <w:t xml:space="preserve">The Exeter group, who believed that poor cementing technique and not cement </w:t>
      </w:r>
      <w:r w:rsidR="000C6467" w:rsidRPr="002235E9">
        <w:rPr>
          <w:rFonts w:ascii="Book Antiqua" w:hAnsi="Book Antiqua"/>
          <w:i/>
          <w:lang w:val="en-GB"/>
        </w:rPr>
        <w:t>per se</w:t>
      </w:r>
      <w:r w:rsidR="000C6467" w:rsidRPr="002235E9">
        <w:rPr>
          <w:rFonts w:ascii="Book Antiqua" w:hAnsi="Book Antiqua"/>
          <w:lang w:val="en-GB"/>
        </w:rPr>
        <w:t xml:space="preserve"> was the issue</w:t>
      </w:r>
      <w:r w:rsidR="00F37C40" w:rsidRPr="002235E9">
        <w:rPr>
          <w:rFonts w:ascii="Book Antiqua" w:hAnsi="Book Antiqua"/>
          <w:lang w:val="en-GB"/>
        </w:rPr>
        <w:t>,</w:t>
      </w:r>
      <w:r w:rsidR="000C6467" w:rsidRPr="002235E9">
        <w:rPr>
          <w:rFonts w:ascii="Book Antiqua" w:hAnsi="Book Antiqua"/>
          <w:lang w:val="en-GB"/>
        </w:rPr>
        <w:t xml:space="preserve"> develop</w:t>
      </w:r>
      <w:r w:rsidR="00CC119C" w:rsidRPr="002235E9">
        <w:rPr>
          <w:rFonts w:ascii="Book Antiqua" w:hAnsi="Book Antiqua"/>
          <w:lang w:val="en-GB"/>
        </w:rPr>
        <w:t>ed</w:t>
      </w:r>
      <w:r w:rsidR="000C6467" w:rsidRPr="002235E9">
        <w:rPr>
          <w:rFonts w:ascii="Book Antiqua" w:hAnsi="Book Antiqua"/>
          <w:lang w:val="en-GB"/>
        </w:rPr>
        <w:t xml:space="preserve"> their </w:t>
      </w:r>
      <w:r w:rsidR="004B2422" w:rsidRPr="002235E9">
        <w:rPr>
          <w:rFonts w:ascii="Book Antiqua" w:hAnsi="Book Antiqua"/>
          <w:lang w:val="en-GB"/>
        </w:rPr>
        <w:t xml:space="preserve">collarless, </w:t>
      </w:r>
      <w:r w:rsidR="00CC119C" w:rsidRPr="002235E9">
        <w:rPr>
          <w:rFonts w:ascii="Book Antiqua" w:hAnsi="Book Antiqua"/>
          <w:lang w:val="en-GB"/>
        </w:rPr>
        <w:t xml:space="preserve">taper-slip </w:t>
      </w:r>
      <w:r w:rsidR="000C6467" w:rsidRPr="002235E9">
        <w:rPr>
          <w:rFonts w:ascii="Book Antiqua" w:hAnsi="Book Antiqua"/>
          <w:lang w:val="en-GB"/>
        </w:rPr>
        <w:t>cemented prosthesis</w:t>
      </w:r>
      <w:r w:rsidR="00AB40AE" w:rsidRPr="002235E9">
        <w:rPr>
          <w:rFonts w:ascii="Book Antiqua" w:hAnsi="Book Antiqua"/>
          <w:lang w:val="en-GB"/>
        </w:rPr>
        <w:t xml:space="preserve"> specifically designed </w:t>
      </w:r>
      <w:r w:rsidR="00F73D74" w:rsidRPr="002235E9">
        <w:rPr>
          <w:rFonts w:ascii="Book Antiqua" w:hAnsi="Book Antiqua"/>
          <w:lang w:val="en-GB"/>
        </w:rPr>
        <w:t>to subside into the cement mantle while providing even load</w:t>
      </w:r>
      <w:r w:rsidR="005B71FF" w:rsidRPr="002235E9">
        <w:rPr>
          <w:rFonts w:ascii="Book Antiqua" w:hAnsi="Book Antiqua"/>
          <w:lang w:val="en-GB"/>
        </w:rPr>
        <w:t>.</w:t>
      </w:r>
      <w:r w:rsidR="000C6467" w:rsidRPr="002235E9">
        <w:rPr>
          <w:rFonts w:ascii="Book Antiqua" w:hAnsi="Book Antiqua"/>
          <w:lang w:val="en-GB"/>
        </w:rPr>
        <w:t xml:space="preserve"> The early metal-on-metal de</w:t>
      </w:r>
      <w:r w:rsidR="00BB7E8B" w:rsidRPr="002235E9">
        <w:rPr>
          <w:rFonts w:ascii="Book Antiqua" w:hAnsi="Book Antiqua"/>
          <w:lang w:val="en-GB"/>
        </w:rPr>
        <w:t xml:space="preserve">sign </w:t>
      </w:r>
      <w:r w:rsidR="00185F8F" w:rsidRPr="002235E9">
        <w:rPr>
          <w:rFonts w:ascii="Book Antiqua" w:hAnsi="Book Antiqua"/>
          <w:lang w:val="en-GB"/>
        </w:rPr>
        <w:t xml:space="preserve">soon </w:t>
      </w:r>
      <w:r w:rsidR="002D6FC8" w:rsidRPr="002235E9">
        <w:rPr>
          <w:rFonts w:ascii="Book Antiqua" w:hAnsi="Book Antiqua"/>
          <w:lang w:val="en-GB"/>
        </w:rPr>
        <w:t>fell from favo</w:t>
      </w:r>
      <w:r w:rsidR="001272C1" w:rsidRPr="002235E9">
        <w:rPr>
          <w:rFonts w:ascii="Book Antiqua" w:hAnsi="Book Antiqua"/>
          <w:lang w:val="en-GB"/>
        </w:rPr>
        <w:t>u</w:t>
      </w:r>
      <w:r w:rsidR="00BB7E8B" w:rsidRPr="002235E9">
        <w:rPr>
          <w:rFonts w:ascii="Book Antiqua" w:hAnsi="Book Antiqua"/>
          <w:lang w:val="en-GB"/>
        </w:rPr>
        <w:t xml:space="preserve">r </w:t>
      </w:r>
      <w:r w:rsidR="005B71FF" w:rsidRPr="002235E9">
        <w:rPr>
          <w:rFonts w:ascii="Book Antiqua" w:hAnsi="Book Antiqua"/>
          <w:lang w:val="en-GB"/>
        </w:rPr>
        <w:t>with</w:t>
      </w:r>
      <w:r w:rsidR="00BB7E8B" w:rsidRPr="002235E9">
        <w:rPr>
          <w:rFonts w:ascii="Book Antiqua" w:hAnsi="Book Antiqua"/>
          <w:lang w:val="en-GB"/>
        </w:rPr>
        <w:t xml:space="preserve"> high failure rates</w:t>
      </w:r>
      <w:r w:rsidR="001272C1" w:rsidRPr="002235E9">
        <w:rPr>
          <w:rFonts w:ascii="Book Antiqua" w:hAnsi="Book Antiqua"/>
          <w:lang w:val="en-GB"/>
        </w:rPr>
        <w:t>, possibly related to</w:t>
      </w:r>
      <w:r w:rsidR="00E51A1C" w:rsidRPr="002235E9">
        <w:rPr>
          <w:rFonts w:ascii="Book Antiqua" w:hAnsi="Book Antiqua"/>
          <w:lang w:val="en-GB"/>
        </w:rPr>
        <w:t xml:space="preserve"> </w:t>
      </w:r>
      <w:r w:rsidR="005B71FF" w:rsidRPr="002235E9">
        <w:rPr>
          <w:rFonts w:ascii="Book Antiqua" w:hAnsi="Book Antiqua"/>
          <w:lang w:val="en-GB"/>
        </w:rPr>
        <w:t xml:space="preserve">poor </w:t>
      </w:r>
      <w:r w:rsidR="001272C1" w:rsidRPr="002235E9">
        <w:rPr>
          <w:rFonts w:ascii="Book Antiqua" w:hAnsi="Book Antiqua"/>
          <w:lang w:val="en-GB"/>
        </w:rPr>
        <w:t>manufacturing tolerances</w:t>
      </w:r>
      <w:r w:rsidR="00BB7E8B" w:rsidRPr="002235E9">
        <w:rPr>
          <w:rFonts w:ascii="Book Antiqua" w:hAnsi="Book Antiqua"/>
          <w:lang w:val="en-GB"/>
        </w:rPr>
        <w:t xml:space="preserve"> </w:t>
      </w:r>
      <w:r w:rsidR="005B71FF" w:rsidRPr="002235E9">
        <w:rPr>
          <w:rFonts w:ascii="Book Antiqua" w:hAnsi="Book Antiqua"/>
          <w:lang w:val="en-GB"/>
        </w:rPr>
        <w:t>of the implant</w:t>
      </w:r>
      <w:r w:rsidR="00F37C40" w:rsidRPr="002235E9">
        <w:rPr>
          <w:rFonts w:ascii="Book Antiqua" w:hAnsi="Book Antiqua"/>
          <w:lang w:val="en-GB"/>
        </w:rPr>
        <w:t>,</w:t>
      </w:r>
      <w:r w:rsidR="005B71FF" w:rsidRPr="002235E9">
        <w:rPr>
          <w:rFonts w:ascii="Book Antiqua" w:hAnsi="Book Antiqua"/>
          <w:lang w:val="en-GB"/>
        </w:rPr>
        <w:t xml:space="preserve"> </w:t>
      </w:r>
      <w:r w:rsidR="00BB7E8B" w:rsidRPr="002235E9">
        <w:rPr>
          <w:rFonts w:ascii="Book Antiqua" w:hAnsi="Book Antiqua"/>
          <w:lang w:val="en-GB"/>
        </w:rPr>
        <w:t>and the</w:t>
      </w:r>
      <w:r w:rsidR="00E51A1C" w:rsidRPr="002235E9">
        <w:rPr>
          <w:rFonts w:ascii="Book Antiqua" w:hAnsi="Book Antiqua"/>
          <w:lang w:val="en-GB"/>
        </w:rPr>
        <w:t xml:space="preserve"> improving results</w:t>
      </w:r>
      <w:r w:rsidR="00BB7E8B" w:rsidRPr="002235E9">
        <w:rPr>
          <w:rFonts w:ascii="Book Antiqua" w:hAnsi="Book Antiqua"/>
          <w:lang w:val="en-GB"/>
        </w:rPr>
        <w:t xml:space="preserve"> </w:t>
      </w:r>
      <w:r w:rsidR="00E51A1C" w:rsidRPr="002235E9">
        <w:rPr>
          <w:rFonts w:ascii="Book Antiqua" w:hAnsi="Book Antiqua"/>
          <w:lang w:val="en-GB"/>
        </w:rPr>
        <w:t xml:space="preserve">of </w:t>
      </w:r>
      <w:r w:rsidR="00BB7E8B" w:rsidRPr="002235E9">
        <w:rPr>
          <w:rFonts w:ascii="Book Antiqua" w:hAnsi="Book Antiqua"/>
          <w:lang w:val="en-GB"/>
        </w:rPr>
        <w:t xml:space="preserve">cemented metal-on-polyethylene </w:t>
      </w:r>
      <w:r w:rsidR="00E51A1C" w:rsidRPr="002235E9">
        <w:rPr>
          <w:rFonts w:ascii="Book Antiqua" w:hAnsi="Book Antiqua"/>
          <w:lang w:val="en-GB"/>
        </w:rPr>
        <w:t>replacements</w:t>
      </w:r>
      <w:r w:rsidR="00BB7E8B" w:rsidRPr="002235E9">
        <w:rPr>
          <w:rFonts w:ascii="Book Antiqua" w:hAnsi="Book Antiqua"/>
          <w:lang w:val="en-GB"/>
        </w:rPr>
        <w:t>.</w:t>
      </w:r>
    </w:p>
    <w:p w14:paraId="2282F78A" w14:textId="0F95BB8B" w:rsidR="00F029A6" w:rsidRPr="002235E9" w:rsidRDefault="00E51A1C" w:rsidP="002235E9">
      <w:pPr>
        <w:spacing w:line="360" w:lineRule="auto"/>
        <w:ind w:firstLineChars="100" w:firstLine="240"/>
        <w:jc w:val="both"/>
        <w:rPr>
          <w:rFonts w:ascii="Book Antiqua" w:hAnsi="Book Antiqua"/>
          <w:lang w:val="en-GB"/>
        </w:rPr>
      </w:pPr>
      <w:r w:rsidRPr="002235E9">
        <w:rPr>
          <w:rFonts w:ascii="Book Antiqua" w:hAnsi="Book Antiqua"/>
          <w:lang w:val="en-GB"/>
        </w:rPr>
        <w:t>T</w:t>
      </w:r>
      <w:r w:rsidR="003E3D18" w:rsidRPr="002235E9">
        <w:rPr>
          <w:rFonts w:ascii="Book Antiqua" w:hAnsi="Book Antiqua"/>
          <w:lang w:val="en-GB"/>
        </w:rPr>
        <w:t>he</w:t>
      </w:r>
      <w:r w:rsidR="00036294" w:rsidRPr="002235E9">
        <w:rPr>
          <w:rFonts w:ascii="Book Antiqua" w:hAnsi="Book Antiqua"/>
          <w:lang w:val="en-GB"/>
        </w:rPr>
        <w:t xml:space="preserve"> high rates of early loosening and failures observed in younger, active patients </w:t>
      </w:r>
      <w:r w:rsidR="003E3D18" w:rsidRPr="002235E9">
        <w:rPr>
          <w:rFonts w:ascii="Book Antiqua" w:hAnsi="Book Antiqua"/>
          <w:lang w:val="en-GB"/>
        </w:rPr>
        <w:t xml:space="preserve">coupled with concerns regarding “cement disease” </w:t>
      </w:r>
      <w:r w:rsidRPr="002235E9">
        <w:rPr>
          <w:rFonts w:ascii="Book Antiqua" w:hAnsi="Book Antiqua"/>
          <w:lang w:val="en-GB"/>
        </w:rPr>
        <w:t xml:space="preserve">continued to </w:t>
      </w:r>
      <w:r w:rsidR="00036294" w:rsidRPr="002235E9">
        <w:rPr>
          <w:rFonts w:ascii="Book Antiqua" w:hAnsi="Book Antiqua"/>
          <w:lang w:val="en-GB"/>
        </w:rPr>
        <w:t>dr</w:t>
      </w:r>
      <w:r w:rsidRPr="002235E9">
        <w:rPr>
          <w:rFonts w:ascii="Book Antiqua" w:hAnsi="Book Antiqua"/>
          <w:lang w:val="en-GB"/>
        </w:rPr>
        <w:t>i</w:t>
      </w:r>
      <w:r w:rsidR="00036294" w:rsidRPr="002235E9">
        <w:rPr>
          <w:rFonts w:ascii="Book Antiqua" w:hAnsi="Book Antiqua"/>
          <w:lang w:val="en-GB"/>
        </w:rPr>
        <w:t>ve</w:t>
      </w:r>
      <w:r w:rsidRPr="002235E9">
        <w:rPr>
          <w:rFonts w:ascii="Book Antiqua" w:hAnsi="Book Antiqua"/>
          <w:lang w:val="en-GB"/>
        </w:rPr>
        <w:t xml:space="preserve"> a</w:t>
      </w:r>
      <w:r w:rsidR="00036294" w:rsidRPr="002235E9">
        <w:rPr>
          <w:rFonts w:ascii="Book Antiqua" w:hAnsi="Book Antiqua"/>
          <w:lang w:val="en-GB"/>
        </w:rPr>
        <w:t xml:space="preserve"> renewed interest</w:t>
      </w:r>
      <w:r w:rsidR="003E3D18" w:rsidRPr="002235E9">
        <w:rPr>
          <w:rFonts w:ascii="Book Antiqua" w:hAnsi="Book Antiqua"/>
          <w:lang w:val="en-GB"/>
        </w:rPr>
        <w:t xml:space="preserve"> in </w:t>
      </w:r>
      <w:proofErr w:type="spellStart"/>
      <w:r w:rsidR="003E3D18" w:rsidRPr="002235E9">
        <w:rPr>
          <w:rFonts w:ascii="Book Antiqua" w:hAnsi="Book Antiqua"/>
          <w:lang w:val="en-GB"/>
        </w:rPr>
        <w:t>uncemented</w:t>
      </w:r>
      <w:proofErr w:type="spellEnd"/>
      <w:r w:rsidR="003E3D18" w:rsidRPr="002235E9">
        <w:rPr>
          <w:rFonts w:ascii="Book Antiqua" w:hAnsi="Book Antiqua"/>
          <w:lang w:val="en-GB"/>
        </w:rPr>
        <w:t xml:space="preserve"> fixation</w:t>
      </w:r>
      <w:r w:rsidR="00644D04" w:rsidRPr="002235E9">
        <w:rPr>
          <w:rFonts w:ascii="Book Antiqua" w:hAnsi="Book Antiqua"/>
          <w:vertAlign w:val="superscript"/>
          <w:lang w:val="en-GB"/>
        </w:rPr>
        <w:t>[</w:t>
      </w:r>
      <w:r w:rsidR="003C3D3A" w:rsidRPr="002235E9">
        <w:rPr>
          <w:rFonts w:ascii="Book Antiqua" w:hAnsi="Book Antiqua"/>
          <w:vertAlign w:val="superscript"/>
          <w:lang w:val="en-GB"/>
        </w:rPr>
        <w:t>20-22</w:t>
      </w:r>
      <w:r w:rsidR="00111995" w:rsidRPr="002235E9">
        <w:rPr>
          <w:rFonts w:ascii="Book Antiqua" w:hAnsi="Book Antiqua"/>
          <w:vertAlign w:val="superscript"/>
          <w:lang w:val="en-GB"/>
        </w:rPr>
        <w:t>]</w:t>
      </w:r>
      <w:r w:rsidR="003E3D18" w:rsidRPr="002235E9">
        <w:rPr>
          <w:rFonts w:ascii="Book Antiqua" w:hAnsi="Book Antiqua"/>
          <w:lang w:val="en-GB"/>
        </w:rPr>
        <w:t>.</w:t>
      </w:r>
      <w:r w:rsidRPr="002235E9">
        <w:rPr>
          <w:rFonts w:ascii="Book Antiqua" w:hAnsi="Book Antiqua"/>
          <w:lang w:val="en-GB"/>
        </w:rPr>
        <w:t xml:space="preserve"> Early failures of cemented implants in these younger patients were often associated with a </w:t>
      </w:r>
      <w:proofErr w:type="spellStart"/>
      <w:r w:rsidRPr="002235E9">
        <w:rPr>
          <w:rFonts w:ascii="Book Antiqua" w:hAnsi="Book Antiqua"/>
          <w:lang w:val="en-GB"/>
        </w:rPr>
        <w:t>varus</w:t>
      </w:r>
      <w:proofErr w:type="spellEnd"/>
      <w:r w:rsidRPr="002235E9">
        <w:rPr>
          <w:rFonts w:ascii="Book Antiqua" w:hAnsi="Book Antiqua"/>
          <w:lang w:val="en-GB"/>
        </w:rPr>
        <w:t xml:space="preserve"> positioning of the femoral stem</w:t>
      </w:r>
      <w:r w:rsidR="003E3D18" w:rsidRPr="002235E9">
        <w:rPr>
          <w:rFonts w:ascii="Book Antiqua" w:hAnsi="Book Antiqua"/>
          <w:lang w:val="en-GB"/>
        </w:rPr>
        <w:t xml:space="preserve"> </w:t>
      </w:r>
      <w:r w:rsidRPr="002235E9">
        <w:rPr>
          <w:rFonts w:ascii="Book Antiqua" w:hAnsi="Book Antiqua"/>
          <w:lang w:val="en-GB"/>
        </w:rPr>
        <w:t xml:space="preserve">whereas the </w:t>
      </w:r>
      <w:proofErr w:type="spellStart"/>
      <w:r w:rsidRPr="002235E9">
        <w:rPr>
          <w:rFonts w:ascii="Book Antiqua" w:hAnsi="Book Antiqua"/>
          <w:lang w:val="en-GB"/>
        </w:rPr>
        <w:t>acetabular</w:t>
      </w:r>
      <w:proofErr w:type="spellEnd"/>
      <w:r w:rsidRPr="002235E9">
        <w:rPr>
          <w:rFonts w:ascii="Book Antiqua" w:hAnsi="Book Antiqua"/>
          <w:lang w:val="en-GB"/>
        </w:rPr>
        <w:t xml:space="preserve"> component often failed after 12 years with polyethylene wear and loosening</w:t>
      </w:r>
      <w:r w:rsidR="00F029A6" w:rsidRPr="002235E9">
        <w:rPr>
          <w:rFonts w:ascii="Book Antiqua" w:hAnsi="Book Antiqua"/>
          <w:lang w:val="en-GB"/>
        </w:rPr>
        <w:t xml:space="preserve">. The use of </w:t>
      </w:r>
      <w:proofErr w:type="spellStart"/>
      <w:r w:rsidR="00F029A6" w:rsidRPr="002235E9">
        <w:rPr>
          <w:rFonts w:ascii="Book Antiqua" w:hAnsi="Book Antiqua"/>
          <w:lang w:val="en-GB"/>
        </w:rPr>
        <w:t>cementless</w:t>
      </w:r>
      <w:proofErr w:type="spellEnd"/>
      <w:r w:rsidR="00F029A6" w:rsidRPr="002235E9">
        <w:rPr>
          <w:rFonts w:ascii="Book Antiqua" w:hAnsi="Book Antiqua"/>
          <w:lang w:val="en-GB"/>
        </w:rPr>
        <w:t xml:space="preserve"> components in this patient cohort initially established the wider use of these implants throughout the world in the hope that they would </w:t>
      </w:r>
      <w:r w:rsidR="00577A5F" w:rsidRPr="002235E9">
        <w:rPr>
          <w:rFonts w:ascii="Book Antiqua" w:hAnsi="Book Antiqua"/>
          <w:lang w:val="en-GB"/>
        </w:rPr>
        <w:t>improve survivorship</w:t>
      </w:r>
      <w:r w:rsidR="00F029A6" w:rsidRPr="002235E9">
        <w:rPr>
          <w:rFonts w:ascii="Book Antiqua" w:hAnsi="Book Antiqua"/>
          <w:lang w:val="en-GB"/>
        </w:rPr>
        <w:t xml:space="preserve">. Once it had been established that aseptic loosening was in fact due to the polyethylene debris and not ‘cement disease’ </w:t>
      </w:r>
      <w:proofErr w:type="spellStart"/>
      <w:r w:rsidR="00F029A6" w:rsidRPr="002235E9">
        <w:rPr>
          <w:rFonts w:ascii="Book Antiqua" w:hAnsi="Book Antiqua"/>
          <w:lang w:val="en-GB"/>
        </w:rPr>
        <w:t>uncemented</w:t>
      </w:r>
      <w:proofErr w:type="spellEnd"/>
      <w:r w:rsidR="00F029A6" w:rsidRPr="002235E9">
        <w:rPr>
          <w:rFonts w:ascii="Book Antiqua" w:hAnsi="Book Antiqua"/>
          <w:lang w:val="en-GB"/>
        </w:rPr>
        <w:t xml:space="preserve"> TH</w:t>
      </w:r>
      <w:r w:rsidR="00AA7EA9" w:rsidRPr="002235E9">
        <w:rPr>
          <w:rFonts w:ascii="Book Antiqua" w:hAnsi="Book Antiqua"/>
          <w:lang w:val="en-GB"/>
        </w:rPr>
        <w:t>R</w:t>
      </w:r>
      <w:r w:rsidR="00F029A6" w:rsidRPr="002235E9">
        <w:rPr>
          <w:rFonts w:ascii="Book Antiqua" w:hAnsi="Book Antiqua"/>
          <w:lang w:val="en-GB"/>
        </w:rPr>
        <w:t xml:space="preserve"> had become firmly established as a recognised and viable option for surgeons.</w:t>
      </w:r>
    </w:p>
    <w:p w14:paraId="155F2A2C" w14:textId="77777777" w:rsidR="00F029A6" w:rsidRPr="002235E9" w:rsidRDefault="00F029A6" w:rsidP="002235E9">
      <w:pPr>
        <w:spacing w:line="360" w:lineRule="auto"/>
        <w:jc w:val="both"/>
        <w:rPr>
          <w:rFonts w:ascii="Book Antiqua" w:hAnsi="Book Antiqua"/>
          <w:lang w:val="en-GB"/>
        </w:rPr>
      </w:pPr>
    </w:p>
    <w:p w14:paraId="7EE1A6EF" w14:textId="3D9A2BAB" w:rsidR="000960F4" w:rsidRPr="002235E9" w:rsidRDefault="002235E9" w:rsidP="002235E9">
      <w:pPr>
        <w:spacing w:line="360" w:lineRule="auto"/>
        <w:jc w:val="both"/>
        <w:rPr>
          <w:rFonts w:ascii="Book Antiqua" w:hAnsi="Book Antiqua"/>
          <w:b/>
          <w:lang w:val="en-GB"/>
        </w:rPr>
      </w:pPr>
      <w:r w:rsidRPr="002235E9">
        <w:rPr>
          <w:rFonts w:ascii="Book Antiqua" w:hAnsi="Book Antiqua"/>
          <w:b/>
          <w:lang w:val="en-GB"/>
        </w:rPr>
        <w:t>THE MODERN PRIMARY FEMORAL STEM</w:t>
      </w:r>
    </w:p>
    <w:p w14:paraId="48EB5F7F" w14:textId="1AAE7DEF" w:rsidR="0041396F" w:rsidRPr="002235E9" w:rsidRDefault="00A700C4" w:rsidP="002235E9">
      <w:pPr>
        <w:spacing w:line="360" w:lineRule="auto"/>
        <w:jc w:val="both"/>
        <w:rPr>
          <w:rFonts w:ascii="Book Antiqua" w:hAnsi="Book Antiqua"/>
          <w:lang w:val="en-GB"/>
        </w:rPr>
      </w:pPr>
      <w:r w:rsidRPr="002235E9">
        <w:rPr>
          <w:rFonts w:ascii="Book Antiqua" w:hAnsi="Book Antiqua"/>
          <w:lang w:val="en-GB"/>
        </w:rPr>
        <w:t>Over the last 20 years significant attention has been paid to improving the cementing technique which has emphasised both the preparation of the femoral can</w:t>
      </w:r>
      <w:r w:rsidR="00006EAD" w:rsidRPr="002235E9">
        <w:rPr>
          <w:rFonts w:ascii="Book Antiqua" w:hAnsi="Book Antiqua"/>
          <w:lang w:val="en-GB"/>
        </w:rPr>
        <w:t>a</w:t>
      </w:r>
      <w:r w:rsidRPr="002235E9">
        <w:rPr>
          <w:rFonts w:ascii="Book Antiqua" w:hAnsi="Book Antiqua"/>
          <w:lang w:val="en-GB"/>
        </w:rPr>
        <w:t>l and the pressurisati</w:t>
      </w:r>
      <w:r w:rsidR="00B36FA9" w:rsidRPr="002235E9">
        <w:rPr>
          <w:rFonts w:ascii="Book Antiqua" w:hAnsi="Book Antiqua"/>
          <w:lang w:val="en-GB"/>
        </w:rPr>
        <w:t>on of the cement on insertion</w:t>
      </w:r>
      <w:r w:rsidRPr="002235E9">
        <w:rPr>
          <w:rFonts w:ascii="Book Antiqua" w:hAnsi="Book Antiqua"/>
          <w:lang w:val="en-GB"/>
        </w:rPr>
        <w:t xml:space="preserve">. These changes have improved the cement-bone interface </w:t>
      </w:r>
      <w:r w:rsidR="00B36FA9" w:rsidRPr="002235E9">
        <w:rPr>
          <w:rFonts w:ascii="Book Antiqua" w:hAnsi="Book Antiqua"/>
          <w:lang w:val="en-GB"/>
        </w:rPr>
        <w:t>with more stable</w:t>
      </w:r>
      <w:r w:rsidRPr="002235E9">
        <w:rPr>
          <w:rFonts w:ascii="Book Antiqua" w:hAnsi="Book Antiqua"/>
          <w:lang w:val="en-GB"/>
        </w:rPr>
        <w:t xml:space="preserve"> inter-locking and as a result the intermediate survival rates of cemented stems ha</w:t>
      </w:r>
      <w:r w:rsidR="00EF2C7C" w:rsidRPr="002235E9">
        <w:rPr>
          <w:rFonts w:ascii="Book Antiqua" w:hAnsi="Book Antiqua"/>
          <w:lang w:val="en-GB"/>
        </w:rPr>
        <w:t>ve</w:t>
      </w:r>
      <w:r w:rsidRPr="002235E9">
        <w:rPr>
          <w:rFonts w:ascii="Book Antiqua" w:hAnsi="Book Antiqua"/>
          <w:lang w:val="en-GB"/>
        </w:rPr>
        <w:t xml:space="preserve"> improved. Current joint registries record between</w:t>
      </w:r>
      <w:r w:rsidR="00C44972" w:rsidRPr="002235E9">
        <w:rPr>
          <w:rFonts w:ascii="Book Antiqua" w:hAnsi="Book Antiqua"/>
          <w:lang w:val="en-GB"/>
        </w:rPr>
        <w:t xml:space="preserve"> 92% at 11 years </w:t>
      </w:r>
      <w:r w:rsidRPr="002235E9">
        <w:rPr>
          <w:rFonts w:ascii="Book Antiqua" w:hAnsi="Book Antiqua"/>
          <w:lang w:val="en-GB"/>
        </w:rPr>
        <w:t>and</w:t>
      </w:r>
      <w:r w:rsidR="00C44972" w:rsidRPr="002235E9">
        <w:rPr>
          <w:rFonts w:ascii="Book Antiqua" w:hAnsi="Book Antiqua"/>
          <w:lang w:val="en-GB"/>
        </w:rPr>
        <w:t xml:space="preserve"> 86% at </w:t>
      </w:r>
      <w:r w:rsidR="00C44972" w:rsidRPr="002235E9">
        <w:rPr>
          <w:rFonts w:ascii="Book Antiqua" w:hAnsi="Book Antiqua"/>
          <w:lang w:val="en-GB"/>
        </w:rPr>
        <w:lastRenderedPageBreak/>
        <w:t xml:space="preserve">22 years </w:t>
      </w:r>
      <w:r w:rsidRPr="002235E9">
        <w:rPr>
          <w:rFonts w:ascii="Book Antiqua" w:hAnsi="Book Antiqua"/>
          <w:lang w:val="en-GB"/>
        </w:rPr>
        <w:t>survival for these implants</w:t>
      </w:r>
      <w:r w:rsidR="00AA7EA9" w:rsidRPr="002235E9">
        <w:rPr>
          <w:rFonts w:ascii="Book Antiqua" w:hAnsi="Book Antiqua"/>
          <w:vertAlign w:val="superscript"/>
          <w:lang w:val="en-GB"/>
        </w:rPr>
        <w:t>[14,15,18]</w:t>
      </w:r>
      <w:r w:rsidRPr="002235E9">
        <w:rPr>
          <w:rFonts w:ascii="Book Antiqua" w:hAnsi="Book Antiqua"/>
          <w:lang w:val="en-GB"/>
        </w:rPr>
        <w:t>.</w:t>
      </w:r>
      <w:r w:rsidR="00006EAD" w:rsidRPr="002235E9">
        <w:rPr>
          <w:rFonts w:ascii="Book Antiqua" w:hAnsi="Book Antiqua"/>
          <w:lang w:val="en-GB"/>
        </w:rPr>
        <w:t xml:space="preserve"> </w:t>
      </w:r>
      <w:r w:rsidR="00413A38" w:rsidRPr="002235E9">
        <w:rPr>
          <w:rFonts w:ascii="Book Antiqua" w:hAnsi="Book Antiqua"/>
          <w:lang w:val="en-GB"/>
        </w:rPr>
        <w:t>These improved survival statistics have been interpreted as</w:t>
      </w:r>
      <w:r w:rsidR="00111995" w:rsidRPr="002235E9">
        <w:rPr>
          <w:rFonts w:ascii="Book Antiqua" w:hAnsi="Book Antiqua"/>
          <w:lang w:val="en-GB"/>
        </w:rPr>
        <w:t xml:space="preserve"> </w:t>
      </w:r>
      <w:r w:rsidR="00236955" w:rsidRPr="002235E9">
        <w:rPr>
          <w:rFonts w:ascii="Book Antiqua" w:hAnsi="Book Antiqua"/>
          <w:lang w:val="en-GB"/>
        </w:rPr>
        <w:t xml:space="preserve">a </w:t>
      </w:r>
      <w:r w:rsidR="0041396F" w:rsidRPr="002235E9">
        <w:rPr>
          <w:rFonts w:ascii="Book Antiqua" w:hAnsi="Book Antiqua"/>
          <w:lang w:val="en-GB"/>
        </w:rPr>
        <w:t xml:space="preserve">cemented THR </w:t>
      </w:r>
      <w:r w:rsidR="006261D1" w:rsidRPr="002235E9">
        <w:rPr>
          <w:rFonts w:ascii="Book Antiqua" w:hAnsi="Book Antiqua"/>
          <w:lang w:val="en-GB"/>
        </w:rPr>
        <w:t xml:space="preserve">is </w:t>
      </w:r>
      <w:r w:rsidR="00DB2DFF" w:rsidRPr="002235E9">
        <w:rPr>
          <w:rFonts w:ascii="Book Antiqua" w:hAnsi="Book Antiqua"/>
          <w:lang w:val="en-GB"/>
        </w:rPr>
        <w:t>likely to be</w:t>
      </w:r>
      <w:r w:rsidR="00236955" w:rsidRPr="002235E9">
        <w:rPr>
          <w:rFonts w:ascii="Book Antiqua" w:hAnsi="Book Antiqua"/>
          <w:lang w:val="en-GB"/>
        </w:rPr>
        <w:t xml:space="preserve"> a </w:t>
      </w:r>
      <w:r w:rsidR="002235E9">
        <w:rPr>
          <w:rFonts w:ascii="Book Antiqua" w:eastAsia="宋体" w:hAnsi="Book Antiqua"/>
          <w:lang w:val="en-GB" w:eastAsia="zh-CN"/>
        </w:rPr>
        <w:t>“</w:t>
      </w:r>
      <w:proofErr w:type="spellStart"/>
      <w:r w:rsidR="00236955" w:rsidRPr="002235E9">
        <w:rPr>
          <w:rFonts w:ascii="Book Antiqua" w:hAnsi="Book Antiqua"/>
          <w:lang w:val="en-GB"/>
        </w:rPr>
        <w:t>life long</w:t>
      </w:r>
      <w:proofErr w:type="spellEnd"/>
      <w:r w:rsidR="002235E9">
        <w:rPr>
          <w:rFonts w:ascii="Book Antiqua" w:eastAsia="宋体" w:hAnsi="Book Antiqua"/>
          <w:lang w:val="en-GB" w:eastAsia="zh-CN"/>
        </w:rPr>
        <w:t>”</w:t>
      </w:r>
      <w:r w:rsidR="00236955" w:rsidRPr="002235E9">
        <w:rPr>
          <w:rFonts w:ascii="Book Antiqua" w:hAnsi="Book Antiqua"/>
          <w:lang w:val="en-GB"/>
        </w:rPr>
        <w:t xml:space="preserve"> implant </w:t>
      </w:r>
      <w:r w:rsidR="0041396F" w:rsidRPr="002235E9">
        <w:rPr>
          <w:rFonts w:ascii="Book Antiqua" w:hAnsi="Book Antiqua"/>
          <w:lang w:val="en-GB"/>
        </w:rPr>
        <w:t>for patient</w:t>
      </w:r>
      <w:r w:rsidR="00DB2DFF" w:rsidRPr="002235E9">
        <w:rPr>
          <w:rFonts w:ascii="Book Antiqua" w:hAnsi="Book Antiqua"/>
          <w:lang w:val="en-GB"/>
        </w:rPr>
        <w:t>s</w:t>
      </w:r>
      <w:r w:rsidR="0041396F" w:rsidRPr="002235E9">
        <w:rPr>
          <w:rFonts w:ascii="Book Antiqua" w:hAnsi="Book Antiqua"/>
          <w:lang w:val="en-GB"/>
        </w:rPr>
        <w:t xml:space="preserve"> aged sixty-two </w:t>
      </w:r>
      <w:r w:rsidR="00236955" w:rsidRPr="002235E9">
        <w:rPr>
          <w:rFonts w:ascii="Book Antiqua" w:hAnsi="Book Antiqua"/>
          <w:lang w:val="en-GB"/>
        </w:rPr>
        <w:t>or older,</w:t>
      </w:r>
      <w:r w:rsidR="0041396F" w:rsidRPr="002235E9">
        <w:rPr>
          <w:rFonts w:ascii="Book Antiqua" w:hAnsi="Book Antiqua"/>
          <w:lang w:val="en-GB"/>
        </w:rPr>
        <w:t xml:space="preserve"> whereas</w:t>
      </w:r>
      <w:r w:rsidR="006261D1" w:rsidRPr="002235E9">
        <w:rPr>
          <w:rFonts w:ascii="Book Antiqua" w:hAnsi="Book Antiqua"/>
          <w:lang w:val="en-GB"/>
        </w:rPr>
        <w:t xml:space="preserve"> for</w:t>
      </w:r>
      <w:r w:rsidR="0041396F" w:rsidRPr="002235E9">
        <w:rPr>
          <w:rFonts w:ascii="Book Antiqua" w:hAnsi="Book Antiqua"/>
          <w:lang w:val="en-GB"/>
        </w:rPr>
        <w:t xml:space="preserve"> a fifty-eight year-old patient </w:t>
      </w:r>
      <w:r w:rsidR="006261D1" w:rsidRPr="002235E9">
        <w:rPr>
          <w:rFonts w:ascii="Book Antiqua" w:hAnsi="Book Antiqua"/>
          <w:lang w:val="en-GB"/>
        </w:rPr>
        <w:t>there is a</w:t>
      </w:r>
      <w:r w:rsidR="0041396F" w:rsidRPr="002235E9">
        <w:rPr>
          <w:rFonts w:ascii="Book Antiqua" w:hAnsi="Book Antiqua"/>
          <w:lang w:val="en-GB"/>
        </w:rPr>
        <w:t xml:space="preserve"> 50:50 chance of undergoing a revision </w:t>
      </w:r>
      <w:r w:rsidR="00236955" w:rsidRPr="002235E9">
        <w:rPr>
          <w:rFonts w:ascii="Book Antiqua" w:hAnsi="Book Antiqua"/>
          <w:lang w:val="en-GB"/>
        </w:rPr>
        <w:t>within their life time</w:t>
      </w:r>
      <w:r w:rsidR="003C3D3A" w:rsidRPr="002235E9">
        <w:rPr>
          <w:rFonts w:ascii="Book Antiqua" w:hAnsi="Book Antiqua"/>
          <w:vertAlign w:val="superscript"/>
          <w:lang w:val="en-GB"/>
        </w:rPr>
        <w:t>[23</w:t>
      </w:r>
      <w:r w:rsidR="00BA20FC" w:rsidRPr="002235E9">
        <w:rPr>
          <w:rFonts w:ascii="Book Antiqua" w:hAnsi="Book Antiqua"/>
          <w:vertAlign w:val="superscript"/>
          <w:lang w:val="en-GB"/>
        </w:rPr>
        <w:t>]</w:t>
      </w:r>
      <w:r w:rsidR="0041396F" w:rsidRPr="002235E9">
        <w:rPr>
          <w:rFonts w:ascii="Book Antiqua" w:hAnsi="Book Antiqua"/>
          <w:lang w:val="en-GB"/>
        </w:rPr>
        <w:t>.</w:t>
      </w:r>
    </w:p>
    <w:p w14:paraId="42AC0FD8" w14:textId="4B49B3CA" w:rsidR="00C72E8F" w:rsidRPr="002235E9" w:rsidRDefault="00A41BCB" w:rsidP="002235E9">
      <w:pPr>
        <w:spacing w:line="360" w:lineRule="auto"/>
        <w:ind w:firstLineChars="100" w:firstLine="240"/>
        <w:jc w:val="both"/>
        <w:rPr>
          <w:rFonts w:ascii="Book Antiqua" w:hAnsi="Book Antiqua"/>
          <w:lang w:val="en-GB"/>
        </w:rPr>
      </w:pPr>
      <w:r w:rsidRPr="002235E9">
        <w:rPr>
          <w:rFonts w:ascii="Book Antiqua" w:hAnsi="Book Antiqua"/>
          <w:lang w:val="en-GB"/>
        </w:rPr>
        <w:t xml:space="preserve">There are </w:t>
      </w:r>
      <w:r w:rsidR="003E3D18" w:rsidRPr="002235E9">
        <w:rPr>
          <w:rFonts w:ascii="Book Antiqua" w:hAnsi="Book Antiqua"/>
          <w:lang w:val="en-GB"/>
        </w:rPr>
        <w:t xml:space="preserve">currently </w:t>
      </w:r>
      <w:r w:rsidRPr="002235E9">
        <w:rPr>
          <w:rFonts w:ascii="Book Antiqua" w:hAnsi="Book Antiqua"/>
          <w:lang w:val="en-GB"/>
        </w:rPr>
        <w:t xml:space="preserve">two philosophies of cemented femoral fixation: </w:t>
      </w:r>
      <w:r w:rsidR="004552F3" w:rsidRPr="002235E9">
        <w:rPr>
          <w:rFonts w:ascii="Book Antiqua" w:hAnsi="Book Antiqua"/>
          <w:lang w:val="en-GB"/>
        </w:rPr>
        <w:t xml:space="preserve">composite </w:t>
      </w:r>
      <w:r w:rsidRPr="002235E9">
        <w:rPr>
          <w:rFonts w:ascii="Book Antiqua" w:hAnsi="Book Antiqua"/>
          <w:lang w:val="en-GB"/>
        </w:rPr>
        <w:t>beam and polished, tapered wedge</w:t>
      </w:r>
      <w:r w:rsidR="004552F3" w:rsidRPr="002235E9">
        <w:rPr>
          <w:rFonts w:ascii="Book Antiqua" w:hAnsi="Book Antiqua"/>
          <w:lang w:val="en-GB"/>
        </w:rPr>
        <w:t xml:space="preserve">. The former is predominant in North America whereas the latter is </w:t>
      </w:r>
      <w:r w:rsidR="00B36FA9" w:rsidRPr="002235E9">
        <w:rPr>
          <w:rFonts w:ascii="Book Antiqua" w:hAnsi="Book Antiqua"/>
          <w:lang w:val="en-GB"/>
        </w:rPr>
        <w:t>more widely used</w:t>
      </w:r>
      <w:r w:rsidR="004552F3" w:rsidRPr="002235E9">
        <w:rPr>
          <w:rFonts w:ascii="Book Antiqua" w:hAnsi="Book Antiqua"/>
          <w:lang w:val="en-GB"/>
        </w:rPr>
        <w:t xml:space="preserve"> in Europe</w:t>
      </w:r>
      <w:r w:rsidRPr="002235E9">
        <w:rPr>
          <w:rFonts w:ascii="Book Antiqua" w:hAnsi="Book Antiqua"/>
          <w:lang w:val="en-GB"/>
        </w:rPr>
        <w:t xml:space="preserve">. </w:t>
      </w:r>
      <w:r w:rsidR="00295FC7" w:rsidRPr="002235E9">
        <w:rPr>
          <w:rFonts w:ascii="Book Antiqua" w:hAnsi="Book Antiqua"/>
          <w:lang w:val="en-GB"/>
        </w:rPr>
        <w:t xml:space="preserve">A composite beam relies on rigid bonding to the cement and </w:t>
      </w:r>
      <w:r w:rsidR="00231BAE" w:rsidRPr="002235E9">
        <w:rPr>
          <w:rFonts w:ascii="Book Antiqua" w:hAnsi="Book Antiqua"/>
          <w:lang w:val="en-GB"/>
        </w:rPr>
        <w:t>is</w:t>
      </w:r>
      <w:r w:rsidR="00295FC7" w:rsidRPr="002235E9">
        <w:rPr>
          <w:rFonts w:ascii="Book Antiqua" w:hAnsi="Book Antiqua"/>
          <w:lang w:val="en-GB"/>
        </w:rPr>
        <w:t xml:space="preserve"> not intended to subside. This is </w:t>
      </w:r>
      <w:r w:rsidR="00236955" w:rsidRPr="002235E9">
        <w:rPr>
          <w:rFonts w:ascii="Book Antiqua" w:hAnsi="Book Antiqua"/>
          <w:lang w:val="en-GB"/>
        </w:rPr>
        <w:t xml:space="preserve">in </w:t>
      </w:r>
      <w:r w:rsidR="00295FC7" w:rsidRPr="002235E9">
        <w:rPr>
          <w:rFonts w:ascii="Book Antiqua" w:hAnsi="Book Antiqua"/>
          <w:lang w:val="en-GB"/>
        </w:rPr>
        <w:t>contrast to the loaded taper wedge which converts radial compression into hoop stresses</w:t>
      </w:r>
      <w:r w:rsidR="00AD16E4" w:rsidRPr="002235E9">
        <w:rPr>
          <w:rFonts w:ascii="Book Antiqua" w:hAnsi="Book Antiqua"/>
          <w:lang w:val="en-GB"/>
        </w:rPr>
        <w:t xml:space="preserve"> within the cement mantle</w:t>
      </w:r>
      <w:r w:rsidR="007B7D50" w:rsidRPr="002235E9">
        <w:rPr>
          <w:rFonts w:ascii="Book Antiqua" w:hAnsi="Book Antiqua"/>
          <w:lang w:val="en-GB"/>
        </w:rPr>
        <w:t>, and is expected to subside</w:t>
      </w:r>
      <w:r w:rsidR="00EF2C7C" w:rsidRPr="002235E9">
        <w:rPr>
          <w:rFonts w:ascii="Book Antiqua" w:hAnsi="Book Antiqua"/>
          <w:lang w:val="en-GB"/>
        </w:rPr>
        <w:t>.</w:t>
      </w:r>
      <w:r w:rsidR="00ED31D1" w:rsidRPr="002235E9">
        <w:rPr>
          <w:rFonts w:ascii="Book Antiqua" w:hAnsi="Book Antiqua"/>
          <w:lang w:val="en-GB"/>
        </w:rPr>
        <w:t xml:space="preserve"> The addition of cement around an implant p</w:t>
      </w:r>
      <w:r w:rsidR="003E3D18" w:rsidRPr="002235E9">
        <w:rPr>
          <w:rFonts w:ascii="Book Antiqua" w:hAnsi="Book Antiqua"/>
          <w:lang w:val="en-GB"/>
        </w:rPr>
        <w:t xml:space="preserve">rovides an additional </w:t>
      </w:r>
      <w:r w:rsidR="00737ED1" w:rsidRPr="002235E9">
        <w:rPr>
          <w:rFonts w:ascii="Book Antiqua" w:hAnsi="Book Antiqua"/>
          <w:lang w:val="en-GB"/>
        </w:rPr>
        <w:t xml:space="preserve">buffer that the surgeon </w:t>
      </w:r>
      <w:r w:rsidR="00EF2C7C" w:rsidRPr="002235E9">
        <w:rPr>
          <w:rFonts w:ascii="Book Antiqua" w:hAnsi="Book Antiqua"/>
          <w:lang w:val="en-GB"/>
        </w:rPr>
        <w:t>can manipulate to</w:t>
      </w:r>
      <w:r w:rsidR="00737ED1" w:rsidRPr="002235E9">
        <w:rPr>
          <w:rFonts w:ascii="Book Antiqua" w:hAnsi="Book Antiqua"/>
          <w:lang w:val="en-GB"/>
        </w:rPr>
        <w:t xml:space="preserve"> control correcting leg length and version during insertion</w:t>
      </w:r>
      <w:r w:rsidR="002235E9">
        <w:rPr>
          <w:rFonts w:ascii="Book Antiqua" w:hAnsi="Book Antiqua"/>
          <w:lang w:val="en-GB"/>
        </w:rPr>
        <w:t>.</w:t>
      </w:r>
      <w:r w:rsidR="002235E9">
        <w:rPr>
          <w:rFonts w:ascii="Book Antiqua" w:eastAsia="宋体" w:hAnsi="Book Antiqua" w:hint="eastAsia"/>
          <w:lang w:val="en-GB" w:eastAsia="zh-CN"/>
        </w:rPr>
        <w:t xml:space="preserve"> </w:t>
      </w:r>
      <w:r w:rsidR="00127B72" w:rsidRPr="002235E9">
        <w:rPr>
          <w:rFonts w:ascii="Book Antiqua" w:hAnsi="Book Antiqua"/>
          <w:lang w:val="en-GB"/>
        </w:rPr>
        <w:t>Cement use has</w:t>
      </w:r>
      <w:r w:rsidR="00C72E8F" w:rsidRPr="002235E9">
        <w:rPr>
          <w:rFonts w:ascii="Book Antiqua" w:hAnsi="Book Antiqua"/>
          <w:lang w:val="en-GB"/>
        </w:rPr>
        <w:t xml:space="preserve"> </w:t>
      </w:r>
      <w:r w:rsidR="00236955" w:rsidRPr="002235E9">
        <w:rPr>
          <w:rFonts w:ascii="Book Antiqua" w:hAnsi="Book Antiqua"/>
          <w:lang w:val="en-GB"/>
        </w:rPr>
        <w:t xml:space="preserve">sporadically </w:t>
      </w:r>
      <w:r w:rsidR="00C72E8F" w:rsidRPr="002235E9">
        <w:rPr>
          <w:rFonts w:ascii="Book Antiqua" w:hAnsi="Book Antiqua"/>
          <w:lang w:val="en-GB"/>
        </w:rPr>
        <w:t>been reported as producing</w:t>
      </w:r>
      <w:r w:rsidR="00127B72" w:rsidRPr="002235E9">
        <w:rPr>
          <w:rFonts w:ascii="Book Antiqua" w:hAnsi="Book Antiqua"/>
          <w:lang w:val="en-GB"/>
        </w:rPr>
        <w:t xml:space="preserve"> potentially fatal associated cardiovascular and embolic phenomena at implantation</w:t>
      </w:r>
      <w:r w:rsidR="00C72E8F" w:rsidRPr="002235E9">
        <w:rPr>
          <w:rFonts w:ascii="Book Antiqua" w:hAnsi="Book Antiqua"/>
          <w:lang w:val="en-GB"/>
        </w:rPr>
        <w:t xml:space="preserve">, especially in </w:t>
      </w:r>
      <w:r w:rsidR="002235E9">
        <w:rPr>
          <w:rFonts w:ascii="Book Antiqua" w:hAnsi="Book Antiqua"/>
          <w:lang w:val="en-GB"/>
        </w:rPr>
        <w:t>the elderly compromised patient</w:t>
      </w:r>
      <w:r w:rsidR="003C3D3A" w:rsidRPr="002235E9">
        <w:rPr>
          <w:rFonts w:ascii="Book Antiqua" w:hAnsi="Book Antiqua"/>
          <w:vertAlign w:val="superscript"/>
          <w:lang w:val="en-GB"/>
        </w:rPr>
        <w:t>[24</w:t>
      </w:r>
      <w:r w:rsidR="002D0A73" w:rsidRPr="002235E9">
        <w:rPr>
          <w:rFonts w:ascii="Book Antiqua" w:hAnsi="Book Antiqua"/>
          <w:vertAlign w:val="superscript"/>
          <w:lang w:val="en-GB"/>
        </w:rPr>
        <w:t>]</w:t>
      </w:r>
      <w:r w:rsidR="002D0A73" w:rsidRPr="002235E9">
        <w:rPr>
          <w:rFonts w:ascii="Book Antiqua" w:hAnsi="Book Antiqua"/>
          <w:lang w:val="en-GB"/>
        </w:rPr>
        <w:t>.</w:t>
      </w:r>
    </w:p>
    <w:p w14:paraId="3FB661C1" w14:textId="71F11ACD" w:rsidR="00CC19BD" w:rsidRPr="002235E9" w:rsidRDefault="00C72E8F" w:rsidP="002235E9">
      <w:pPr>
        <w:spacing w:line="360" w:lineRule="auto"/>
        <w:ind w:firstLineChars="100" w:firstLine="240"/>
        <w:jc w:val="both"/>
        <w:rPr>
          <w:rFonts w:ascii="Book Antiqua" w:hAnsi="Book Antiqua"/>
          <w:lang w:val="en-GB"/>
        </w:rPr>
      </w:pPr>
      <w:proofErr w:type="spellStart"/>
      <w:r w:rsidRPr="002235E9">
        <w:rPr>
          <w:rFonts w:ascii="Book Antiqua" w:hAnsi="Book Antiqua"/>
          <w:lang w:val="en-GB"/>
        </w:rPr>
        <w:t>Cementless</w:t>
      </w:r>
      <w:proofErr w:type="spellEnd"/>
      <w:r w:rsidRPr="002235E9">
        <w:rPr>
          <w:rFonts w:ascii="Book Antiqua" w:hAnsi="Book Antiqua"/>
          <w:lang w:val="en-GB"/>
        </w:rPr>
        <w:t xml:space="preserve"> stems rely on bone on</w:t>
      </w:r>
      <w:r w:rsidR="00017400" w:rsidRPr="002235E9">
        <w:rPr>
          <w:rFonts w:ascii="Book Antiqua" w:hAnsi="Book Antiqua"/>
          <w:lang w:val="en-GB"/>
        </w:rPr>
        <w:t>-</w:t>
      </w:r>
      <w:r w:rsidRPr="002235E9">
        <w:rPr>
          <w:rFonts w:ascii="Book Antiqua" w:hAnsi="Book Antiqua"/>
          <w:lang w:val="en-GB"/>
        </w:rPr>
        <w:t>growth or ingrowth to provide stability. A roughened titanium stem has been shown to attract bone and provide early stability</w:t>
      </w:r>
      <w:r w:rsidR="003C3D3A" w:rsidRPr="002235E9">
        <w:rPr>
          <w:rFonts w:ascii="Book Antiqua" w:hAnsi="Book Antiqua"/>
          <w:vertAlign w:val="superscript"/>
          <w:lang w:val="en-GB"/>
        </w:rPr>
        <w:t>[25</w:t>
      </w:r>
      <w:r w:rsidR="002D0A73" w:rsidRPr="002235E9">
        <w:rPr>
          <w:rFonts w:ascii="Book Antiqua" w:hAnsi="Book Antiqua"/>
          <w:vertAlign w:val="superscript"/>
          <w:lang w:val="en-GB"/>
        </w:rPr>
        <w:t>]</w:t>
      </w:r>
      <w:r w:rsidRPr="002235E9">
        <w:rPr>
          <w:rFonts w:ascii="Book Antiqua" w:hAnsi="Book Antiqua"/>
          <w:lang w:val="en-GB"/>
        </w:rPr>
        <w:t xml:space="preserve"> and most </w:t>
      </w:r>
      <w:proofErr w:type="spellStart"/>
      <w:r w:rsidRPr="002235E9">
        <w:rPr>
          <w:rFonts w:ascii="Book Antiqua" w:hAnsi="Book Antiqua"/>
          <w:lang w:val="en-GB"/>
        </w:rPr>
        <w:t>uncemented</w:t>
      </w:r>
      <w:proofErr w:type="spellEnd"/>
      <w:r w:rsidRPr="002235E9">
        <w:rPr>
          <w:rFonts w:ascii="Book Antiqua" w:hAnsi="Book Antiqua"/>
          <w:lang w:val="en-GB"/>
        </w:rPr>
        <w:t xml:space="preserve"> stems today have this type of surface. The addition of hydroxyapatite to this surface has been show to also stimulate bony fixation</w:t>
      </w:r>
      <w:r w:rsidR="003C3D3A" w:rsidRPr="002235E9">
        <w:rPr>
          <w:rFonts w:ascii="Book Antiqua" w:hAnsi="Book Antiqua"/>
          <w:vertAlign w:val="superscript"/>
          <w:lang w:val="en-GB"/>
        </w:rPr>
        <w:t>[26</w:t>
      </w:r>
      <w:r w:rsidR="002D0A73" w:rsidRPr="002235E9">
        <w:rPr>
          <w:rFonts w:ascii="Book Antiqua" w:hAnsi="Book Antiqua"/>
          <w:vertAlign w:val="superscript"/>
          <w:lang w:val="en-GB"/>
        </w:rPr>
        <w:t>]</w:t>
      </w:r>
      <w:r w:rsidR="005614AD" w:rsidRPr="002235E9">
        <w:rPr>
          <w:rFonts w:ascii="Book Antiqua" w:hAnsi="Book Antiqua"/>
          <w:lang w:val="en-GB"/>
        </w:rPr>
        <w:t xml:space="preserve"> without the initial </w:t>
      </w:r>
      <w:r w:rsidR="00236955" w:rsidRPr="002235E9">
        <w:rPr>
          <w:rFonts w:ascii="Book Antiqua" w:hAnsi="Book Antiqua"/>
          <w:lang w:val="en-GB"/>
        </w:rPr>
        <w:t xml:space="preserve">early </w:t>
      </w:r>
      <w:r w:rsidR="008201F1" w:rsidRPr="002235E9">
        <w:rPr>
          <w:rFonts w:ascii="Book Antiqua" w:hAnsi="Book Antiqua"/>
          <w:lang w:val="en-GB"/>
        </w:rPr>
        <w:t>concern of</w:t>
      </w:r>
      <w:r w:rsidR="00236955" w:rsidRPr="002235E9">
        <w:rPr>
          <w:rFonts w:ascii="Book Antiqua" w:hAnsi="Book Antiqua"/>
          <w:lang w:val="en-GB"/>
        </w:rPr>
        <w:t xml:space="preserve"> </w:t>
      </w:r>
      <w:r w:rsidR="005614AD" w:rsidRPr="002235E9">
        <w:rPr>
          <w:rFonts w:ascii="Book Antiqua" w:hAnsi="Book Antiqua"/>
          <w:lang w:val="en-GB"/>
        </w:rPr>
        <w:t xml:space="preserve">producing ceramic particles in the joint that could cause third body wear. </w:t>
      </w:r>
      <w:r w:rsidR="00783C12" w:rsidRPr="002235E9">
        <w:rPr>
          <w:rFonts w:ascii="Book Antiqua" w:hAnsi="Book Antiqua"/>
          <w:lang w:val="en-GB"/>
        </w:rPr>
        <w:t xml:space="preserve"> </w:t>
      </w:r>
    </w:p>
    <w:p w14:paraId="36DB62C8" w14:textId="34633B61" w:rsidR="005614AD" w:rsidRPr="002235E9" w:rsidRDefault="005614AD" w:rsidP="002235E9">
      <w:pPr>
        <w:spacing w:line="360" w:lineRule="auto"/>
        <w:ind w:firstLineChars="100" w:firstLine="240"/>
        <w:jc w:val="both"/>
        <w:rPr>
          <w:rFonts w:ascii="Book Antiqua" w:hAnsi="Book Antiqua"/>
          <w:lang w:val="en-GB"/>
        </w:rPr>
      </w:pPr>
      <w:r w:rsidRPr="002235E9">
        <w:rPr>
          <w:rFonts w:ascii="Book Antiqua" w:hAnsi="Book Antiqua"/>
          <w:lang w:val="en-GB"/>
        </w:rPr>
        <w:t xml:space="preserve">There are two major </w:t>
      </w:r>
      <w:proofErr w:type="spellStart"/>
      <w:r w:rsidRPr="002235E9">
        <w:rPr>
          <w:rFonts w:ascii="Book Antiqua" w:hAnsi="Book Antiqua"/>
          <w:lang w:val="en-GB"/>
        </w:rPr>
        <w:t>uncemented</w:t>
      </w:r>
      <w:proofErr w:type="spellEnd"/>
      <w:r w:rsidRPr="002235E9">
        <w:rPr>
          <w:rFonts w:ascii="Book Antiqua" w:hAnsi="Book Antiqua"/>
          <w:lang w:val="en-GB"/>
        </w:rPr>
        <w:t xml:space="preserve"> stem designs: proximal (</w:t>
      </w:r>
      <w:proofErr w:type="spellStart"/>
      <w:r w:rsidRPr="002235E9">
        <w:rPr>
          <w:rFonts w:ascii="Book Antiqua" w:hAnsi="Book Antiqua"/>
          <w:lang w:val="en-GB"/>
        </w:rPr>
        <w:t>metaphyseal</w:t>
      </w:r>
      <w:proofErr w:type="spellEnd"/>
      <w:r w:rsidRPr="002235E9">
        <w:rPr>
          <w:rFonts w:ascii="Book Antiqua" w:hAnsi="Book Antiqua"/>
          <w:lang w:val="en-GB"/>
        </w:rPr>
        <w:t>) loading or f</w:t>
      </w:r>
      <w:r w:rsidR="00695854" w:rsidRPr="002235E9">
        <w:rPr>
          <w:rFonts w:ascii="Book Antiqua" w:hAnsi="Book Antiqua"/>
          <w:lang w:val="en-GB"/>
        </w:rPr>
        <w:t>ully coated. Proximal loading has been</w:t>
      </w:r>
      <w:r w:rsidRPr="002235E9">
        <w:rPr>
          <w:rFonts w:ascii="Book Antiqua" w:hAnsi="Book Antiqua"/>
          <w:lang w:val="en-GB"/>
        </w:rPr>
        <w:t xml:space="preserve"> advocated to avoid </w:t>
      </w:r>
      <w:r w:rsidR="00695854" w:rsidRPr="002235E9">
        <w:rPr>
          <w:rFonts w:ascii="Book Antiqua" w:hAnsi="Book Antiqua"/>
          <w:lang w:val="en-GB"/>
        </w:rPr>
        <w:t xml:space="preserve">the </w:t>
      </w:r>
      <w:r w:rsidRPr="002235E9">
        <w:rPr>
          <w:rFonts w:ascii="Book Antiqua" w:hAnsi="Book Antiqua"/>
          <w:lang w:val="en-GB"/>
        </w:rPr>
        <w:t xml:space="preserve">stress shielding that was observed with early </w:t>
      </w:r>
      <w:r w:rsidR="002235E9">
        <w:rPr>
          <w:rFonts w:ascii="Book Antiqua" w:eastAsia="宋体" w:hAnsi="Book Antiqua"/>
          <w:lang w:val="en-GB" w:eastAsia="zh-CN"/>
        </w:rPr>
        <w:t>“</w:t>
      </w:r>
      <w:r w:rsidRPr="002235E9">
        <w:rPr>
          <w:rFonts w:ascii="Book Antiqua" w:hAnsi="Book Antiqua"/>
          <w:lang w:val="en-GB"/>
        </w:rPr>
        <w:t>distal fitting</w:t>
      </w:r>
      <w:r w:rsidR="002235E9">
        <w:rPr>
          <w:rFonts w:ascii="Book Antiqua" w:eastAsia="宋体" w:hAnsi="Book Antiqua"/>
          <w:lang w:val="en-GB" w:eastAsia="zh-CN"/>
        </w:rPr>
        <w:t>”</w:t>
      </w:r>
      <w:r w:rsidRPr="002235E9">
        <w:rPr>
          <w:rFonts w:ascii="Book Antiqua" w:hAnsi="Book Antiqua"/>
          <w:lang w:val="en-GB"/>
        </w:rPr>
        <w:t xml:space="preserve"> </w:t>
      </w:r>
      <w:r w:rsidR="002235E9">
        <w:rPr>
          <w:rFonts w:ascii="Book Antiqua" w:hAnsi="Book Antiqua"/>
          <w:lang w:val="en-GB"/>
        </w:rPr>
        <w:t>implants</w:t>
      </w:r>
      <w:r w:rsidR="002D0A73" w:rsidRPr="002235E9">
        <w:rPr>
          <w:rFonts w:ascii="Book Antiqua" w:hAnsi="Book Antiqua"/>
          <w:vertAlign w:val="superscript"/>
          <w:lang w:val="en-GB"/>
        </w:rPr>
        <w:t>[27]</w:t>
      </w:r>
      <w:r w:rsidR="00695854" w:rsidRPr="002235E9">
        <w:rPr>
          <w:rFonts w:ascii="Book Antiqua" w:hAnsi="Book Antiqua"/>
          <w:lang w:val="en-GB"/>
        </w:rPr>
        <w:t xml:space="preserve">. Often these implants are bulky in the proximal </w:t>
      </w:r>
      <w:proofErr w:type="spellStart"/>
      <w:r w:rsidR="00695854" w:rsidRPr="002235E9">
        <w:rPr>
          <w:rFonts w:ascii="Book Antiqua" w:hAnsi="Book Antiqua"/>
          <w:lang w:val="en-GB"/>
        </w:rPr>
        <w:t>metaphyseal</w:t>
      </w:r>
      <w:proofErr w:type="spellEnd"/>
      <w:r w:rsidR="00695854" w:rsidRPr="002235E9">
        <w:rPr>
          <w:rFonts w:ascii="Book Antiqua" w:hAnsi="Book Antiqua"/>
          <w:lang w:val="en-GB"/>
        </w:rPr>
        <w:t xml:space="preserve"> region, which is responsible for the early resistance to subsidence and rotation, and smooth distally to prevent bone apposition. They are inserted following minimal reaming and are rarely associated with femoral fracture. On the other hand, fully coated stems rely on a graduated loading of the proximal femur, allow bone apposition throughout their length and provide stability by their wide, flat nature. Initial stability is achieved by reaming the femur to accept a </w:t>
      </w:r>
      <w:r w:rsidR="00695854" w:rsidRPr="002235E9">
        <w:rPr>
          <w:rFonts w:ascii="Book Antiqua" w:hAnsi="Book Antiqua"/>
          <w:lang w:val="en-GB"/>
        </w:rPr>
        <w:lastRenderedPageBreak/>
        <w:t>maximally sized implant</w:t>
      </w:r>
      <w:r w:rsidR="00101C56" w:rsidRPr="002235E9">
        <w:rPr>
          <w:rFonts w:ascii="Book Antiqua" w:hAnsi="Book Antiqua"/>
          <w:lang w:val="en-GB"/>
        </w:rPr>
        <w:t xml:space="preserve"> </w:t>
      </w:r>
      <w:r w:rsidR="003C3D3A" w:rsidRPr="002235E9">
        <w:rPr>
          <w:rFonts w:ascii="Book Antiqua" w:hAnsi="Book Antiqua"/>
          <w:lang w:val="en-GB"/>
        </w:rPr>
        <w:t>that</w:t>
      </w:r>
      <w:r w:rsidR="00C47398" w:rsidRPr="002235E9">
        <w:rPr>
          <w:rFonts w:ascii="Book Antiqua" w:hAnsi="Book Antiqua"/>
          <w:lang w:val="en-GB"/>
        </w:rPr>
        <w:t xml:space="preserve"> undergoes </w:t>
      </w:r>
      <w:r w:rsidR="003C3D3A" w:rsidRPr="002235E9">
        <w:rPr>
          <w:rFonts w:ascii="Book Antiqua" w:hAnsi="Book Antiqua"/>
          <w:lang w:val="en-GB"/>
        </w:rPr>
        <w:t>three-</w:t>
      </w:r>
      <w:r w:rsidR="00C47398" w:rsidRPr="002235E9">
        <w:rPr>
          <w:rFonts w:ascii="Book Antiqua" w:hAnsi="Book Antiqua"/>
          <w:lang w:val="en-GB"/>
        </w:rPr>
        <w:t>point fixation in the proximal femur. These implants require exact sizing and significant reaming and are associated with a highe</w:t>
      </w:r>
      <w:r w:rsidR="00D96CF9">
        <w:rPr>
          <w:rFonts w:ascii="Book Antiqua" w:hAnsi="Book Antiqua"/>
          <w:lang w:val="en-GB"/>
        </w:rPr>
        <w:t>r incidence of femoral fracture</w:t>
      </w:r>
      <w:r w:rsidR="00D96CF9" w:rsidRPr="00D96CF9">
        <w:rPr>
          <w:rFonts w:ascii="Book Antiqua" w:hAnsi="Book Antiqua"/>
          <w:vertAlign w:val="superscript"/>
          <w:lang w:val="en-GB"/>
        </w:rPr>
        <w:t>[28]</w:t>
      </w:r>
      <w:r w:rsidR="00D96CF9">
        <w:rPr>
          <w:rFonts w:ascii="Book Antiqua" w:hAnsi="Book Antiqua"/>
          <w:lang w:val="en-GB"/>
        </w:rPr>
        <w:t>.</w:t>
      </w:r>
    </w:p>
    <w:p w14:paraId="196953EC" w14:textId="77777777" w:rsidR="00C47398" w:rsidRPr="002235E9" w:rsidRDefault="00C47398" w:rsidP="002235E9">
      <w:pPr>
        <w:spacing w:line="360" w:lineRule="auto"/>
        <w:jc w:val="both"/>
        <w:rPr>
          <w:rFonts w:ascii="Book Antiqua" w:hAnsi="Book Antiqua"/>
          <w:lang w:val="en-GB"/>
        </w:rPr>
      </w:pPr>
    </w:p>
    <w:p w14:paraId="78C54039" w14:textId="70208902" w:rsidR="00CC19BD" w:rsidRPr="002235E9" w:rsidRDefault="002235E9" w:rsidP="002235E9">
      <w:pPr>
        <w:spacing w:line="360" w:lineRule="auto"/>
        <w:jc w:val="both"/>
        <w:rPr>
          <w:rFonts w:ascii="Book Antiqua" w:hAnsi="Book Antiqua"/>
          <w:b/>
          <w:lang w:val="en-GB"/>
        </w:rPr>
      </w:pPr>
      <w:r w:rsidRPr="002235E9">
        <w:rPr>
          <w:rFonts w:ascii="Book Antiqua" w:hAnsi="Book Antiqua"/>
          <w:b/>
          <w:lang w:val="en-GB"/>
        </w:rPr>
        <w:t>EUROPEAN JOINT REGISTRY OUTCOMES AND TRENDS IN FEMORAL FIXATION</w:t>
      </w:r>
    </w:p>
    <w:p w14:paraId="58E5CFA6" w14:textId="61507EAA" w:rsidR="00054593" w:rsidRPr="002235E9" w:rsidRDefault="00C630FF" w:rsidP="002235E9">
      <w:pPr>
        <w:spacing w:line="360" w:lineRule="auto"/>
        <w:jc w:val="both"/>
        <w:rPr>
          <w:rFonts w:ascii="Book Antiqua" w:hAnsi="Book Antiqua"/>
          <w:lang w:val="en-GB"/>
        </w:rPr>
      </w:pPr>
      <w:r w:rsidRPr="002235E9">
        <w:rPr>
          <w:rFonts w:ascii="Book Antiqua" w:hAnsi="Book Antiqua"/>
          <w:lang w:val="en-GB"/>
        </w:rPr>
        <w:t>The Swedish hip registry</w:t>
      </w:r>
      <w:r w:rsidR="00F6049C" w:rsidRPr="002235E9">
        <w:rPr>
          <w:rFonts w:ascii="Book Antiqua" w:hAnsi="Book Antiqua"/>
          <w:lang w:val="en-GB"/>
        </w:rPr>
        <w:t xml:space="preserve"> </w:t>
      </w:r>
      <w:r w:rsidRPr="002235E9">
        <w:rPr>
          <w:rFonts w:ascii="Book Antiqua" w:hAnsi="Book Antiqua"/>
          <w:lang w:val="en-GB"/>
        </w:rPr>
        <w:t>reports</w:t>
      </w:r>
      <w:r w:rsidR="00F6049C" w:rsidRPr="002235E9">
        <w:rPr>
          <w:rFonts w:ascii="Book Antiqua" w:hAnsi="Book Antiqua"/>
          <w:lang w:val="en-GB"/>
        </w:rPr>
        <w:t xml:space="preserve"> a gradual trend for the increased us</w:t>
      </w:r>
      <w:r w:rsidR="00FE5A70" w:rsidRPr="002235E9">
        <w:rPr>
          <w:rFonts w:ascii="Book Antiqua" w:hAnsi="Book Antiqua"/>
          <w:lang w:val="en-GB"/>
        </w:rPr>
        <w:t xml:space="preserve">e of </w:t>
      </w:r>
      <w:proofErr w:type="spellStart"/>
      <w:r w:rsidR="00FE5A70" w:rsidRPr="002235E9">
        <w:rPr>
          <w:rFonts w:ascii="Book Antiqua" w:hAnsi="Book Antiqua"/>
          <w:lang w:val="en-GB"/>
        </w:rPr>
        <w:t>uncemented</w:t>
      </w:r>
      <w:proofErr w:type="spellEnd"/>
      <w:r w:rsidR="00FE5A70" w:rsidRPr="002235E9">
        <w:rPr>
          <w:rFonts w:ascii="Book Antiqua" w:hAnsi="Book Antiqua"/>
          <w:lang w:val="en-GB"/>
        </w:rPr>
        <w:t xml:space="preserve"> fixation although cemented THR’s we</w:t>
      </w:r>
      <w:r w:rsidR="00F6049C" w:rsidRPr="002235E9">
        <w:rPr>
          <w:rFonts w:ascii="Book Antiqua" w:hAnsi="Book Antiqua"/>
          <w:lang w:val="en-GB"/>
        </w:rPr>
        <w:t xml:space="preserve">re used in 64% of </w:t>
      </w:r>
      <w:r w:rsidR="00577A5F" w:rsidRPr="002235E9">
        <w:rPr>
          <w:rFonts w:ascii="Book Antiqua" w:hAnsi="Book Antiqua"/>
          <w:lang w:val="en-GB"/>
        </w:rPr>
        <w:t>all patients</w:t>
      </w:r>
      <w:r w:rsidR="00F6049C" w:rsidRPr="002235E9">
        <w:rPr>
          <w:rFonts w:ascii="Book Antiqua" w:hAnsi="Book Antiqua"/>
          <w:lang w:val="en-GB"/>
        </w:rPr>
        <w:t xml:space="preserve"> in 2011</w:t>
      </w:r>
      <w:r w:rsidR="00E75C7D" w:rsidRPr="002235E9">
        <w:rPr>
          <w:rFonts w:ascii="Book Antiqua" w:hAnsi="Book Antiqua"/>
          <w:lang w:val="en-GB"/>
        </w:rPr>
        <w:t xml:space="preserve"> regardless of age</w:t>
      </w:r>
      <w:r w:rsidR="002D0A73" w:rsidRPr="002235E9">
        <w:rPr>
          <w:rFonts w:ascii="Book Antiqua" w:hAnsi="Book Antiqua"/>
          <w:vertAlign w:val="superscript"/>
          <w:lang w:val="en-GB"/>
        </w:rPr>
        <w:t>[14]</w:t>
      </w:r>
      <w:r w:rsidR="00F6049C" w:rsidRPr="002235E9">
        <w:rPr>
          <w:rFonts w:ascii="Book Antiqua" w:hAnsi="Book Antiqua"/>
          <w:lang w:val="en-GB"/>
        </w:rPr>
        <w:t xml:space="preserve">. </w:t>
      </w:r>
      <w:r w:rsidR="00CC19BD" w:rsidRPr="002235E9">
        <w:rPr>
          <w:rFonts w:ascii="Book Antiqua" w:hAnsi="Book Antiqua"/>
          <w:lang w:val="en-GB"/>
        </w:rPr>
        <w:t xml:space="preserve">Overall </w:t>
      </w:r>
      <w:proofErr w:type="spellStart"/>
      <w:r w:rsidR="00CC19BD" w:rsidRPr="002235E9">
        <w:rPr>
          <w:rFonts w:ascii="Book Antiqua" w:hAnsi="Book Antiqua"/>
          <w:lang w:val="en-GB"/>
        </w:rPr>
        <w:t>cementless</w:t>
      </w:r>
      <w:proofErr w:type="spellEnd"/>
      <w:r w:rsidR="00CC19BD" w:rsidRPr="002235E9">
        <w:rPr>
          <w:rFonts w:ascii="Book Antiqua" w:hAnsi="Book Antiqua"/>
          <w:lang w:val="en-GB"/>
        </w:rPr>
        <w:t xml:space="preserve"> stem fixation was </w:t>
      </w:r>
      <w:r w:rsidR="00EE5681" w:rsidRPr="002235E9">
        <w:rPr>
          <w:rFonts w:ascii="Book Antiqua" w:hAnsi="Book Antiqua"/>
          <w:lang w:val="en-GB"/>
        </w:rPr>
        <w:t>more common</w:t>
      </w:r>
      <w:r w:rsidRPr="002235E9">
        <w:rPr>
          <w:rFonts w:ascii="Book Antiqua" w:hAnsi="Book Antiqua"/>
          <w:lang w:val="en-GB"/>
        </w:rPr>
        <w:t xml:space="preserve"> </w:t>
      </w:r>
      <w:r w:rsidR="00CC19BD" w:rsidRPr="002235E9">
        <w:rPr>
          <w:rFonts w:ascii="Book Antiqua" w:hAnsi="Book Antiqua"/>
          <w:lang w:val="en-GB"/>
        </w:rPr>
        <w:t>in the younger, active patient with good bone quality</w:t>
      </w:r>
      <w:r w:rsidRPr="002235E9">
        <w:rPr>
          <w:rFonts w:ascii="Book Antiqua" w:hAnsi="Book Antiqua"/>
          <w:lang w:val="en-GB"/>
        </w:rPr>
        <w:t xml:space="preserve"> whereas c</w:t>
      </w:r>
      <w:r w:rsidR="001A7C76" w:rsidRPr="002235E9">
        <w:rPr>
          <w:rFonts w:ascii="Book Antiqua" w:hAnsi="Book Antiqua"/>
          <w:lang w:val="en-GB"/>
        </w:rPr>
        <w:t>emented fixation was favo</w:t>
      </w:r>
      <w:r w:rsidR="00AD16E4" w:rsidRPr="002235E9">
        <w:rPr>
          <w:rFonts w:ascii="Book Antiqua" w:hAnsi="Book Antiqua"/>
          <w:lang w:val="en-GB"/>
        </w:rPr>
        <w:t>u</w:t>
      </w:r>
      <w:r w:rsidR="00CC19BD" w:rsidRPr="002235E9">
        <w:rPr>
          <w:rFonts w:ascii="Book Antiqua" w:hAnsi="Book Antiqua"/>
          <w:lang w:val="en-GB"/>
        </w:rPr>
        <w:t>red for patients over seventy years of age.</w:t>
      </w:r>
      <w:r w:rsidRPr="002235E9">
        <w:rPr>
          <w:rFonts w:ascii="Book Antiqua" w:hAnsi="Book Antiqua"/>
          <w:lang w:val="en-GB"/>
        </w:rPr>
        <w:t xml:space="preserve"> Cemented THR</w:t>
      </w:r>
      <w:r w:rsidR="00054593" w:rsidRPr="002235E9">
        <w:rPr>
          <w:rFonts w:ascii="Book Antiqua" w:hAnsi="Book Antiqua"/>
          <w:lang w:val="en-GB"/>
        </w:rPr>
        <w:t xml:space="preserve"> ha</w:t>
      </w:r>
      <w:r w:rsidRPr="002235E9">
        <w:rPr>
          <w:rFonts w:ascii="Book Antiqua" w:hAnsi="Book Antiqua"/>
          <w:lang w:val="en-GB"/>
        </w:rPr>
        <w:t>d</w:t>
      </w:r>
      <w:r w:rsidR="00054593" w:rsidRPr="002235E9">
        <w:rPr>
          <w:rFonts w:ascii="Book Antiqua" w:hAnsi="Book Antiqua"/>
          <w:lang w:val="en-GB"/>
        </w:rPr>
        <w:t xml:space="preserve"> a 90% 16-year survivorship</w:t>
      </w:r>
      <w:r w:rsidR="004E5F89" w:rsidRPr="002235E9">
        <w:rPr>
          <w:rFonts w:ascii="Book Antiqua" w:hAnsi="Book Antiqua"/>
          <w:lang w:val="en-GB"/>
        </w:rPr>
        <w:t xml:space="preserve"> </w:t>
      </w:r>
      <w:r w:rsidR="00054593" w:rsidRPr="002235E9">
        <w:rPr>
          <w:rFonts w:ascii="Book Antiqua" w:hAnsi="Book Antiqua"/>
          <w:lang w:val="en-GB"/>
        </w:rPr>
        <w:t xml:space="preserve">and </w:t>
      </w:r>
      <w:r w:rsidRPr="002235E9">
        <w:rPr>
          <w:rFonts w:ascii="Book Antiqua" w:hAnsi="Book Antiqua"/>
          <w:lang w:val="en-GB"/>
        </w:rPr>
        <w:t>was</w:t>
      </w:r>
      <w:r w:rsidR="00054593" w:rsidRPr="002235E9">
        <w:rPr>
          <w:rFonts w:ascii="Book Antiqua" w:hAnsi="Book Antiqua"/>
          <w:lang w:val="en-GB"/>
        </w:rPr>
        <w:t xml:space="preserve"> 30</w:t>
      </w:r>
      <w:r w:rsidR="002235E9">
        <w:rPr>
          <w:rFonts w:ascii="Book Antiqua" w:eastAsia="宋体" w:hAnsi="Book Antiqua" w:hint="eastAsia"/>
          <w:lang w:val="en-GB" w:eastAsia="zh-CN"/>
        </w:rPr>
        <w:t>%</w:t>
      </w:r>
      <w:r w:rsidR="00054593" w:rsidRPr="002235E9">
        <w:rPr>
          <w:rFonts w:ascii="Book Antiqua" w:hAnsi="Book Antiqua"/>
          <w:lang w:val="en-GB"/>
        </w:rPr>
        <w:t xml:space="preserve">-80% less likely to be revised compared to </w:t>
      </w:r>
      <w:proofErr w:type="spellStart"/>
      <w:r w:rsidR="00054593" w:rsidRPr="002235E9">
        <w:rPr>
          <w:rFonts w:ascii="Book Antiqua" w:hAnsi="Book Antiqua"/>
          <w:lang w:val="en-GB"/>
        </w:rPr>
        <w:t>uncemented</w:t>
      </w:r>
      <w:proofErr w:type="spellEnd"/>
      <w:r w:rsidR="00054593" w:rsidRPr="002235E9">
        <w:rPr>
          <w:rFonts w:ascii="Book Antiqua" w:hAnsi="Book Antiqua"/>
          <w:lang w:val="en-GB"/>
        </w:rPr>
        <w:t xml:space="preserve"> and hybrid </w:t>
      </w:r>
      <w:r w:rsidRPr="002235E9">
        <w:rPr>
          <w:rFonts w:ascii="Book Antiqua" w:hAnsi="Book Antiqua"/>
          <w:lang w:val="en-GB"/>
        </w:rPr>
        <w:t>THRs</w:t>
      </w:r>
      <w:r w:rsidR="00054593" w:rsidRPr="002235E9">
        <w:rPr>
          <w:rFonts w:ascii="Book Antiqua" w:hAnsi="Book Antiqua"/>
          <w:lang w:val="en-GB"/>
        </w:rPr>
        <w:t xml:space="preserve"> during the first 8 years</w:t>
      </w:r>
      <w:r w:rsidR="006261D1" w:rsidRPr="002235E9">
        <w:rPr>
          <w:rFonts w:ascii="Book Antiqua" w:hAnsi="Book Antiqua"/>
          <w:lang w:val="en-GB"/>
        </w:rPr>
        <w:t xml:space="preserve">, suggesting that early revision was more likely to be related to </w:t>
      </w:r>
      <w:proofErr w:type="spellStart"/>
      <w:r w:rsidR="006261D1" w:rsidRPr="002235E9">
        <w:rPr>
          <w:rFonts w:ascii="Book Antiqua" w:hAnsi="Book Antiqua"/>
          <w:lang w:val="en-GB"/>
        </w:rPr>
        <w:t>acetabular</w:t>
      </w:r>
      <w:proofErr w:type="spellEnd"/>
      <w:r w:rsidR="006261D1" w:rsidRPr="002235E9">
        <w:rPr>
          <w:rFonts w:ascii="Book Antiqua" w:hAnsi="Book Antiqua"/>
          <w:lang w:val="en-GB"/>
        </w:rPr>
        <w:t xml:space="preserve"> problems.</w:t>
      </w:r>
      <w:r w:rsidR="00577A5F" w:rsidRPr="002235E9">
        <w:rPr>
          <w:rFonts w:ascii="Book Antiqua" w:hAnsi="Book Antiqua"/>
          <w:lang w:val="en-GB"/>
        </w:rPr>
        <w:t xml:space="preserve"> </w:t>
      </w:r>
      <w:r w:rsidR="00054593" w:rsidRPr="002235E9">
        <w:rPr>
          <w:rFonts w:ascii="Book Antiqua" w:hAnsi="Book Antiqua"/>
          <w:lang w:val="en-GB"/>
        </w:rPr>
        <w:t>After 8 years</w:t>
      </w:r>
      <w:r w:rsidR="006261D1" w:rsidRPr="002235E9">
        <w:rPr>
          <w:rFonts w:ascii="Book Antiqua" w:hAnsi="Book Antiqua"/>
          <w:lang w:val="en-GB"/>
        </w:rPr>
        <w:t xml:space="preserve"> the </w:t>
      </w:r>
      <w:r w:rsidR="00054593" w:rsidRPr="002235E9">
        <w:rPr>
          <w:rFonts w:ascii="Book Antiqua" w:hAnsi="Book Antiqua"/>
          <w:lang w:val="en-GB"/>
        </w:rPr>
        <w:t xml:space="preserve">survivorship of the </w:t>
      </w:r>
      <w:proofErr w:type="spellStart"/>
      <w:r w:rsidR="00054593" w:rsidRPr="002235E9">
        <w:rPr>
          <w:rFonts w:ascii="Book Antiqua" w:hAnsi="Book Antiqua"/>
          <w:lang w:val="en-GB"/>
        </w:rPr>
        <w:t>uncemented</w:t>
      </w:r>
      <w:proofErr w:type="spellEnd"/>
      <w:r w:rsidR="00054593" w:rsidRPr="002235E9">
        <w:rPr>
          <w:rFonts w:ascii="Book Antiqua" w:hAnsi="Book Antiqua"/>
          <w:lang w:val="en-GB"/>
        </w:rPr>
        <w:t xml:space="preserve"> group tend</w:t>
      </w:r>
      <w:r w:rsidRPr="002235E9">
        <w:rPr>
          <w:rFonts w:ascii="Book Antiqua" w:hAnsi="Book Antiqua"/>
          <w:lang w:val="en-GB"/>
        </w:rPr>
        <w:t>ed</w:t>
      </w:r>
      <w:r w:rsidR="00054593" w:rsidRPr="002235E9">
        <w:rPr>
          <w:rFonts w:ascii="Book Antiqua" w:hAnsi="Book Antiqua"/>
          <w:lang w:val="en-GB"/>
        </w:rPr>
        <w:t xml:space="preserve"> to</w:t>
      </w:r>
      <w:r w:rsidR="001A7C76" w:rsidRPr="002235E9">
        <w:rPr>
          <w:rFonts w:ascii="Book Antiqua" w:hAnsi="Book Antiqua"/>
          <w:lang w:val="en-GB"/>
        </w:rPr>
        <w:t>wards</w:t>
      </w:r>
      <w:r w:rsidR="00054593" w:rsidRPr="002235E9">
        <w:rPr>
          <w:rFonts w:ascii="Book Antiqua" w:hAnsi="Book Antiqua"/>
          <w:lang w:val="en-GB"/>
        </w:rPr>
        <w:t xml:space="preserve"> that of the cemented group. Up to age 70 </w:t>
      </w:r>
      <w:r w:rsidRPr="002235E9">
        <w:rPr>
          <w:rFonts w:ascii="Book Antiqua" w:hAnsi="Book Antiqua"/>
          <w:lang w:val="en-GB"/>
        </w:rPr>
        <w:t xml:space="preserve">years the </w:t>
      </w:r>
      <w:proofErr w:type="spellStart"/>
      <w:r w:rsidR="00054593" w:rsidRPr="002235E9">
        <w:rPr>
          <w:rFonts w:ascii="Book Antiqua" w:hAnsi="Book Antiqua"/>
          <w:lang w:val="en-GB"/>
        </w:rPr>
        <w:t>uncemented</w:t>
      </w:r>
      <w:proofErr w:type="spellEnd"/>
      <w:r w:rsidR="00054593" w:rsidRPr="002235E9">
        <w:rPr>
          <w:rFonts w:ascii="Book Antiqua" w:hAnsi="Book Antiqua"/>
          <w:lang w:val="en-GB"/>
        </w:rPr>
        <w:t xml:space="preserve"> hips ha</w:t>
      </w:r>
      <w:r w:rsidRPr="002235E9">
        <w:rPr>
          <w:rFonts w:ascii="Book Antiqua" w:hAnsi="Book Antiqua"/>
          <w:lang w:val="en-GB"/>
        </w:rPr>
        <w:t>d</w:t>
      </w:r>
      <w:r w:rsidR="00054593" w:rsidRPr="002235E9">
        <w:rPr>
          <w:rFonts w:ascii="Book Antiqua" w:hAnsi="Book Antiqua"/>
          <w:lang w:val="en-GB"/>
        </w:rPr>
        <w:t xml:space="preserve"> fewer rev</w:t>
      </w:r>
      <w:r w:rsidR="002235E9">
        <w:rPr>
          <w:rFonts w:ascii="Book Antiqua" w:hAnsi="Book Antiqua"/>
          <w:lang w:val="en-GB"/>
        </w:rPr>
        <w:t>isions attributed to loosening.</w:t>
      </w:r>
      <w:r w:rsidR="00054593" w:rsidRPr="002235E9">
        <w:rPr>
          <w:rFonts w:ascii="Book Antiqua" w:hAnsi="Book Antiqua"/>
          <w:lang w:val="en-GB"/>
        </w:rPr>
        <w:t xml:space="preserve"> </w:t>
      </w:r>
      <w:r w:rsidRPr="002235E9">
        <w:rPr>
          <w:rFonts w:ascii="Book Antiqua" w:hAnsi="Book Antiqua"/>
          <w:lang w:val="en-GB"/>
        </w:rPr>
        <w:t>The h</w:t>
      </w:r>
      <w:r w:rsidR="008F4D3D" w:rsidRPr="002235E9">
        <w:rPr>
          <w:rFonts w:ascii="Book Antiqua" w:hAnsi="Book Antiqua"/>
          <w:lang w:val="en-GB"/>
        </w:rPr>
        <w:t>ybrid combinations did not convey a clear advantage</w:t>
      </w:r>
      <w:r w:rsidRPr="002235E9">
        <w:rPr>
          <w:rFonts w:ascii="Book Antiqua" w:hAnsi="Book Antiqua"/>
          <w:lang w:val="en-GB"/>
        </w:rPr>
        <w:t xml:space="preserve"> over either group.</w:t>
      </w:r>
    </w:p>
    <w:p w14:paraId="78355B27" w14:textId="7F9AD440" w:rsidR="00120C17" w:rsidRPr="002235E9" w:rsidRDefault="00120C17" w:rsidP="002235E9">
      <w:pPr>
        <w:spacing w:line="360" w:lineRule="auto"/>
        <w:ind w:firstLineChars="100" w:firstLine="240"/>
        <w:jc w:val="both"/>
        <w:rPr>
          <w:rFonts w:ascii="Book Antiqua" w:hAnsi="Book Antiqua"/>
          <w:lang w:val="en-GB"/>
        </w:rPr>
      </w:pPr>
      <w:r w:rsidRPr="002235E9">
        <w:rPr>
          <w:rFonts w:ascii="Book Antiqua" w:hAnsi="Book Antiqua"/>
          <w:lang w:val="en-GB"/>
        </w:rPr>
        <w:t>The Nor</w:t>
      </w:r>
      <w:r w:rsidR="001A7C76" w:rsidRPr="002235E9">
        <w:rPr>
          <w:rFonts w:ascii="Book Antiqua" w:hAnsi="Book Antiqua"/>
          <w:lang w:val="en-GB"/>
        </w:rPr>
        <w:t>wegian Hi</w:t>
      </w:r>
      <w:r w:rsidR="00F6049C" w:rsidRPr="002235E9">
        <w:rPr>
          <w:rFonts w:ascii="Book Antiqua" w:hAnsi="Book Antiqua"/>
          <w:lang w:val="en-GB"/>
        </w:rPr>
        <w:t xml:space="preserve">p Registry </w:t>
      </w:r>
      <w:r w:rsidR="00FE5A70" w:rsidRPr="002235E9">
        <w:rPr>
          <w:rFonts w:ascii="Book Antiqua" w:hAnsi="Book Antiqua"/>
          <w:lang w:val="en-GB"/>
        </w:rPr>
        <w:t xml:space="preserve">also </w:t>
      </w:r>
      <w:r w:rsidR="00C630FF" w:rsidRPr="002235E9">
        <w:rPr>
          <w:rFonts w:ascii="Book Antiqua" w:hAnsi="Book Antiqua"/>
          <w:lang w:val="en-GB"/>
        </w:rPr>
        <w:t>reported</w:t>
      </w:r>
      <w:r w:rsidR="00F6049C" w:rsidRPr="002235E9">
        <w:rPr>
          <w:rFonts w:ascii="Book Antiqua" w:hAnsi="Book Antiqua"/>
          <w:lang w:val="en-GB"/>
        </w:rPr>
        <w:t xml:space="preserve"> an overall trend towards less cemented fixation </w:t>
      </w:r>
      <w:r w:rsidR="00AD16E4" w:rsidRPr="002235E9">
        <w:rPr>
          <w:rFonts w:ascii="Book Antiqua" w:hAnsi="Book Antiqua"/>
          <w:lang w:val="en-GB"/>
        </w:rPr>
        <w:t>but in Norway this</w:t>
      </w:r>
      <w:r w:rsidR="004821F6" w:rsidRPr="002235E9">
        <w:rPr>
          <w:rFonts w:ascii="Book Antiqua" w:hAnsi="Book Antiqua"/>
          <w:lang w:val="en-GB"/>
        </w:rPr>
        <w:t xml:space="preserve"> was</w:t>
      </w:r>
      <w:r w:rsidR="006261D1" w:rsidRPr="002235E9">
        <w:rPr>
          <w:rFonts w:ascii="Book Antiqua" w:hAnsi="Book Antiqua"/>
          <w:lang w:val="en-GB"/>
        </w:rPr>
        <w:t xml:space="preserve"> largely due to an increase in </w:t>
      </w:r>
      <w:r w:rsidR="00F6049C" w:rsidRPr="002235E9">
        <w:rPr>
          <w:rFonts w:ascii="Book Antiqua" w:hAnsi="Book Antiqua"/>
          <w:lang w:val="en-GB"/>
        </w:rPr>
        <w:t>hybrid</w:t>
      </w:r>
      <w:r w:rsidR="00C630FF" w:rsidRPr="002235E9">
        <w:rPr>
          <w:rFonts w:ascii="Book Antiqua" w:hAnsi="Book Antiqua"/>
          <w:lang w:val="en-GB"/>
        </w:rPr>
        <w:t xml:space="preserve"> THR</w:t>
      </w:r>
      <w:r w:rsidR="002D0A73" w:rsidRPr="002235E9">
        <w:rPr>
          <w:rFonts w:ascii="Book Antiqua" w:hAnsi="Book Antiqua"/>
          <w:vertAlign w:val="superscript"/>
          <w:lang w:val="en-GB"/>
        </w:rPr>
        <w:t>[15]</w:t>
      </w:r>
      <w:r w:rsidR="00F6049C" w:rsidRPr="002235E9">
        <w:rPr>
          <w:rFonts w:ascii="Book Antiqua" w:hAnsi="Book Antiqua"/>
          <w:lang w:val="en-GB"/>
        </w:rPr>
        <w:t>. Overall c</w:t>
      </w:r>
      <w:r w:rsidR="001A7C76" w:rsidRPr="002235E9">
        <w:rPr>
          <w:rFonts w:ascii="Book Antiqua" w:hAnsi="Book Antiqua"/>
          <w:lang w:val="en-GB"/>
        </w:rPr>
        <w:t>emented THR’s ha</w:t>
      </w:r>
      <w:r w:rsidR="00C630FF" w:rsidRPr="002235E9">
        <w:rPr>
          <w:rFonts w:ascii="Book Antiqua" w:hAnsi="Book Antiqua"/>
          <w:lang w:val="en-GB"/>
        </w:rPr>
        <w:t>d a</w:t>
      </w:r>
      <w:r w:rsidR="001A7C76" w:rsidRPr="002235E9">
        <w:rPr>
          <w:rFonts w:ascii="Book Antiqua" w:hAnsi="Book Antiqua"/>
          <w:lang w:val="en-GB"/>
        </w:rPr>
        <w:t xml:space="preserve"> twenty-year survival rate of 85% </w:t>
      </w:r>
      <w:r w:rsidR="00F6049C" w:rsidRPr="002235E9">
        <w:rPr>
          <w:rFonts w:ascii="Book Antiqua" w:hAnsi="Book Antiqua"/>
          <w:lang w:val="en-GB"/>
        </w:rPr>
        <w:t xml:space="preserve">compared to 50% for </w:t>
      </w:r>
      <w:proofErr w:type="spellStart"/>
      <w:r w:rsidR="00F6049C" w:rsidRPr="002235E9">
        <w:rPr>
          <w:rFonts w:ascii="Book Antiqua" w:hAnsi="Book Antiqua"/>
          <w:lang w:val="en-GB"/>
        </w:rPr>
        <w:t>uncemented</w:t>
      </w:r>
      <w:proofErr w:type="spellEnd"/>
      <w:r w:rsidR="00F6049C" w:rsidRPr="002235E9">
        <w:rPr>
          <w:rFonts w:ascii="Book Antiqua" w:hAnsi="Book Antiqua"/>
          <w:lang w:val="en-GB"/>
        </w:rPr>
        <w:t xml:space="preserve"> total hips. Hybrids ha</w:t>
      </w:r>
      <w:r w:rsidR="006261D1" w:rsidRPr="002235E9">
        <w:rPr>
          <w:rFonts w:ascii="Book Antiqua" w:hAnsi="Book Antiqua"/>
          <w:lang w:val="en-GB"/>
        </w:rPr>
        <w:t>d</w:t>
      </w:r>
      <w:r w:rsidR="00F6049C" w:rsidRPr="002235E9">
        <w:rPr>
          <w:rFonts w:ascii="Book Antiqua" w:hAnsi="Book Antiqua"/>
          <w:lang w:val="en-GB"/>
        </w:rPr>
        <w:t xml:space="preserve"> no clear advantage over either cemented or </w:t>
      </w:r>
      <w:proofErr w:type="spellStart"/>
      <w:r w:rsidR="00F6049C" w:rsidRPr="002235E9">
        <w:rPr>
          <w:rFonts w:ascii="Book Antiqua" w:hAnsi="Book Antiqua"/>
          <w:lang w:val="en-GB"/>
        </w:rPr>
        <w:t>uncemented</w:t>
      </w:r>
      <w:proofErr w:type="spellEnd"/>
      <w:r w:rsidR="00F6049C" w:rsidRPr="002235E9">
        <w:rPr>
          <w:rFonts w:ascii="Book Antiqua" w:hAnsi="Book Antiqua"/>
          <w:lang w:val="en-GB"/>
        </w:rPr>
        <w:t xml:space="preserve"> THR’s in terms of </w:t>
      </w:r>
      <w:r w:rsidR="006261D1" w:rsidRPr="002235E9">
        <w:rPr>
          <w:rFonts w:ascii="Book Antiqua" w:hAnsi="Book Antiqua"/>
          <w:lang w:val="en-GB"/>
        </w:rPr>
        <w:t xml:space="preserve">implant </w:t>
      </w:r>
      <w:r w:rsidR="00F6049C" w:rsidRPr="002235E9">
        <w:rPr>
          <w:rFonts w:ascii="Book Antiqua" w:hAnsi="Book Antiqua"/>
          <w:lang w:val="en-GB"/>
        </w:rPr>
        <w:t>survival</w:t>
      </w:r>
      <w:r w:rsidR="000C043E" w:rsidRPr="002235E9">
        <w:rPr>
          <w:rFonts w:ascii="Book Antiqua" w:hAnsi="Book Antiqua"/>
          <w:lang w:val="en-GB"/>
        </w:rPr>
        <w:t xml:space="preserve"> during the same time period</w:t>
      </w:r>
      <w:r w:rsidR="00F6049C" w:rsidRPr="002235E9">
        <w:rPr>
          <w:rFonts w:ascii="Book Antiqua" w:hAnsi="Book Antiqua"/>
          <w:lang w:val="en-GB"/>
        </w:rPr>
        <w:t xml:space="preserve">. </w:t>
      </w:r>
      <w:proofErr w:type="spellStart"/>
      <w:r w:rsidR="001A7C76" w:rsidRPr="002235E9">
        <w:rPr>
          <w:rFonts w:ascii="Book Antiqua" w:hAnsi="Book Antiqua"/>
          <w:lang w:val="en-GB"/>
        </w:rPr>
        <w:t>U</w:t>
      </w:r>
      <w:r w:rsidR="00F6049C" w:rsidRPr="002235E9">
        <w:rPr>
          <w:rFonts w:ascii="Book Antiqua" w:hAnsi="Book Antiqua"/>
          <w:lang w:val="en-GB"/>
        </w:rPr>
        <w:t>ncemented</w:t>
      </w:r>
      <w:proofErr w:type="spellEnd"/>
      <w:r w:rsidR="00F6049C" w:rsidRPr="002235E9">
        <w:rPr>
          <w:rFonts w:ascii="Book Antiqua" w:hAnsi="Book Antiqua"/>
          <w:lang w:val="en-GB"/>
        </w:rPr>
        <w:t xml:space="preserve"> or hybrid fixation </w:t>
      </w:r>
      <w:r w:rsidR="00C630FF" w:rsidRPr="002235E9">
        <w:rPr>
          <w:rFonts w:ascii="Book Antiqua" w:hAnsi="Book Antiqua"/>
          <w:lang w:val="en-GB"/>
        </w:rPr>
        <w:t>were</w:t>
      </w:r>
      <w:r w:rsidRPr="002235E9">
        <w:rPr>
          <w:rFonts w:ascii="Book Antiqua" w:hAnsi="Book Antiqua"/>
          <w:lang w:val="en-GB"/>
        </w:rPr>
        <w:t xml:space="preserve"> preferred in patients under the age of 60</w:t>
      </w:r>
      <w:r w:rsidR="00C630FF" w:rsidRPr="002235E9">
        <w:rPr>
          <w:rFonts w:ascii="Book Antiqua" w:hAnsi="Book Antiqua"/>
          <w:lang w:val="en-GB"/>
        </w:rPr>
        <w:t xml:space="preserve"> years</w:t>
      </w:r>
      <w:r w:rsidRPr="002235E9">
        <w:rPr>
          <w:rFonts w:ascii="Book Antiqua" w:hAnsi="Book Antiqua"/>
          <w:lang w:val="en-GB"/>
        </w:rPr>
        <w:t xml:space="preserve"> whilst cemented fixation </w:t>
      </w:r>
      <w:r w:rsidR="00C630FF" w:rsidRPr="002235E9">
        <w:rPr>
          <w:rFonts w:ascii="Book Antiqua" w:hAnsi="Book Antiqua"/>
          <w:lang w:val="en-GB"/>
        </w:rPr>
        <w:t>was</w:t>
      </w:r>
      <w:r w:rsidRPr="002235E9">
        <w:rPr>
          <w:rFonts w:ascii="Book Antiqua" w:hAnsi="Book Antiqua"/>
          <w:lang w:val="en-GB"/>
        </w:rPr>
        <w:t xml:space="preserve"> used in the great majority &gt;</w:t>
      </w:r>
      <w:r w:rsidR="002235E9">
        <w:rPr>
          <w:rFonts w:ascii="Book Antiqua" w:eastAsia="宋体" w:hAnsi="Book Antiqua" w:hint="eastAsia"/>
          <w:lang w:val="en-GB" w:eastAsia="zh-CN"/>
        </w:rPr>
        <w:t xml:space="preserve"> </w:t>
      </w:r>
      <w:r w:rsidRPr="002235E9">
        <w:rPr>
          <w:rFonts w:ascii="Book Antiqua" w:hAnsi="Book Antiqua"/>
          <w:lang w:val="en-GB"/>
        </w:rPr>
        <w:t xml:space="preserve">60 years </w:t>
      </w:r>
      <w:r w:rsidR="00F6049C" w:rsidRPr="002235E9">
        <w:rPr>
          <w:rFonts w:ascii="Book Antiqua" w:hAnsi="Book Antiqua"/>
          <w:lang w:val="en-GB"/>
        </w:rPr>
        <w:t>old</w:t>
      </w:r>
      <w:r w:rsidR="000C043E" w:rsidRPr="002235E9">
        <w:rPr>
          <w:rFonts w:ascii="Book Antiqua" w:hAnsi="Book Antiqua"/>
          <w:lang w:val="en-GB"/>
        </w:rPr>
        <w:t>.</w:t>
      </w:r>
    </w:p>
    <w:p w14:paraId="691C8D90" w14:textId="3F142898" w:rsidR="00D14171" w:rsidRPr="002235E9" w:rsidRDefault="00D14171" w:rsidP="002235E9">
      <w:pPr>
        <w:spacing w:line="360" w:lineRule="auto"/>
        <w:ind w:firstLineChars="100" w:firstLine="240"/>
        <w:jc w:val="both"/>
        <w:rPr>
          <w:rFonts w:ascii="Book Antiqua" w:hAnsi="Book Antiqua"/>
          <w:lang w:val="en-GB"/>
        </w:rPr>
      </w:pPr>
      <w:r w:rsidRPr="002235E9">
        <w:rPr>
          <w:rFonts w:ascii="Book Antiqua" w:hAnsi="Book Antiqua"/>
          <w:lang w:val="en-GB"/>
        </w:rPr>
        <w:t xml:space="preserve">In the </w:t>
      </w:r>
      <w:r w:rsidR="00A54613" w:rsidRPr="002235E9">
        <w:rPr>
          <w:rFonts w:ascii="Book Antiqua" w:hAnsi="Book Antiqua"/>
          <w:lang w:val="en-GB"/>
        </w:rPr>
        <w:t>National Joint Registry of England and Wales</w:t>
      </w:r>
      <w:r w:rsidRPr="002235E9">
        <w:rPr>
          <w:rFonts w:ascii="Book Antiqua" w:hAnsi="Book Antiqua"/>
          <w:lang w:val="en-GB"/>
        </w:rPr>
        <w:t xml:space="preserve"> cemented THR represent</w:t>
      </w:r>
      <w:r w:rsidR="006261D1" w:rsidRPr="002235E9">
        <w:rPr>
          <w:rFonts w:ascii="Book Antiqua" w:hAnsi="Book Antiqua"/>
          <w:lang w:val="en-GB"/>
        </w:rPr>
        <w:t>ed</w:t>
      </w:r>
      <w:r w:rsidRPr="002235E9">
        <w:rPr>
          <w:rFonts w:ascii="Book Antiqua" w:hAnsi="Book Antiqua"/>
          <w:lang w:val="en-GB"/>
        </w:rPr>
        <w:t xml:space="preserve"> </w:t>
      </w:r>
      <w:r w:rsidR="00C630FF" w:rsidRPr="002235E9">
        <w:rPr>
          <w:rFonts w:ascii="Book Antiqua" w:hAnsi="Book Antiqua"/>
          <w:lang w:val="en-GB"/>
        </w:rPr>
        <w:t xml:space="preserve">only </w:t>
      </w:r>
      <w:r w:rsidR="00A54613" w:rsidRPr="002235E9">
        <w:rPr>
          <w:rFonts w:ascii="Book Antiqua" w:hAnsi="Book Antiqua"/>
          <w:lang w:val="en-GB"/>
        </w:rPr>
        <w:t>33%</w:t>
      </w:r>
      <w:r w:rsidRPr="002235E9">
        <w:rPr>
          <w:rFonts w:ascii="Book Antiqua" w:hAnsi="Book Antiqua"/>
          <w:lang w:val="en-GB"/>
        </w:rPr>
        <w:t xml:space="preserve"> of</w:t>
      </w:r>
      <w:r w:rsidR="00C630FF" w:rsidRPr="002235E9">
        <w:rPr>
          <w:rFonts w:ascii="Book Antiqua" w:hAnsi="Book Antiqua"/>
          <w:lang w:val="en-GB"/>
        </w:rPr>
        <w:t xml:space="preserve"> all</w:t>
      </w:r>
      <w:r w:rsidRPr="002235E9">
        <w:rPr>
          <w:rFonts w:ascii="Book Antiqua" w:hAnsi="Book Antiqua"/>
          <w:lang w:val="en-GB"/>
        </w:rPr>
        <w:t xml:space="preserve"> primary THR’s yet </w:t>
      </w:r>
      <w:r w:rsidR="00C630FF" w:rsidRPr="002235E9">
        <w:rPr>
          <w:rFonts w:ascii="Book Antiqua" w:hAnsi="Book Antiqua"/>
          <w:lang w:val="en-GB"/>
        </w:rPr>
        <w:t>was used</w:t>
      </w:r>
      <w:r w:rsidRPr="002235E9">
        <w:rPr>
          <w:rFonts w:ascii="Book Antiqua" w:hAnsi="Book Antiqua"/>
          <w:lang w:val="en-GB"/>
        </w:rPr>
        <w:t xml:space="preserve"> the majority </w:t>
      </w:r>
      <w:r w:rsidR="00C630FF" w:rsidRPr="002235E9">
        <w:rPr>
          <w:rFonts w:ascii="Book Antiqua" w:hAnsi="Book Antiqua"/>
          <w:lang w:val="en-GB"/>
        </w:rPr>
        <w:t>of times</w:t>
      </w:r>
      <w:r w:rsidR="00E0764D">
        <w:rPr>
          <w:rFonts w:ascii="Book Antiqua" w:eastAsia="宋体" w:hAnsi="Book Antiqua" w:hint="eastAsia"/>
          <w:lang w:val="en-GB" w:eastAsia="zh-CN"/>
        </w:rPr>
        <w:t xml:space="preserve"> </w:t>
      </w:r>
      <w:r w:rsidRPr="002235E9">
        <w:rPr>
          <w:rFonts w:ascii="Book Antiqua" w:hAnsi="Book Antiqua"/>
          <w:lang w:val="en-GB"/>
        </w:rPr>
        <w:t>for patients over eighty years of age</w:t>
      </w:r>
      <w:r w:rsidR="002D0A73" w:rsidRPr="002235E9">
        <w:rPr>
          <w:rFonts w:ascii="Book Antiqua" w:hAnsi="Book Antiqua"/>
          <w:vertAlign w:val="superscript"/>
          <w:lang w:val="en-GB"/>
        </w:rPr>
        <w:t>[</w:t>
      </w:r>
      <w:r w:rsidR="00F86279" w:rsidRPr="002235E9">
        <w:rPr>
          <w:rFonts w:ascii="Book Antiqua" w:hAnsi="Book Antiqua"/>
          <w:vertAlign w:val="superscript"/>
          <w:lang w:val="en-GB"/>
        </w:rPr>
        <w:t>19</w:t>
      </w:r>
      <w:r w:rsidR="002D0A73" w:rsidRPr="002235E9">
        <w:rPr>
          <w:rFonts w:ascii="Book Antiqua" w:hAnsi="Book Antiqua"/>
          <w:vertAlign w:val="superscript"/>
          <w:lang w:val="en-GB"/>
        </w:rPr>
        <w:t>]</w:t>
      </w:r>
      <w:r w:rsidRPr="002235E9">
        <w:rPr>
          <w:rFonts w:ascii="Book Antiqua" w:hAnsi="Book Antiqua"/>
          <w:lang w:val="en-GB"/>
        </w:rPr>
        <w:t xml:space="preserve">. Total </w:t>
      </w:r>
      <w:proofErr w:type="spellStart"/>
      <w:r w:rsidRPr="002235E9">
        <w:rPr>
          <w:rFonts w:ascii="Book Antiqua" w:hAnsi="Book Antiqua"/>
          <w:lang w:val="en-GB"/>
        </w:rPr>
        <w:t>cementless</w:t>
      </w:r>
      <w:proofErr w:type="spellEnd"/>
      <w:r w:rsidRPr="002235E9">
        <w:rPr>
          <w:rFonts w:ascii="Book Antiqua" w:hAnsi="Book Antiqua"/>
          <w:lang w:val="en-GB"/>
        </w:rPr>
        <w:t xml:space="preserve"> fixation </w:t>
      </w:r>
      <w:r w:rsidR="006261D1" w:rsidRPr="002235E9">
        <w:rPr>
          <w:rFonts w:ascii="Book Antiqua" w:hAnsi="Book Antiqua"/>
          <w:lang w:val="en-GB"/>
        </w:rPr>
        <w:t>was</w:t>
      </w:r>
      <w:r w:rsidRPr="002235E9">
        <w:rPr>
          <w:rFonts w:ascii="Book Antiqua" w:hAnsi="Book Antiqua"/>
          <w:lang w:val="en-GB"/>
        </w:rPr>
        <w:t xml:space="preserve"> </w:t>
      </w:r>
      <w:r w:rsidR="00736C80" w:rsidRPr="002235E9">
        <w:rPr>
          <w:rFonts w:ascii="Book Antiqua" w:hAnsi="Book Antiqua"/>
          <w:lang w:val="en-GB"/>
        </w:rPr>
        <w:t>used</w:t>
      </w:r>
      <w:r w:rsidRPr="002235E9">
        <w:rPr>
          <w:rFonts w:ascii="Book Antiqua" w:hAnsi="Book Antiqua"/>
          <w:lang w:val="en-GB"/>
        </w:rPr>
        <w:t xml:space="preserve"> in 4</w:t>
      </w:r>
      <w:r w:rsidR="00A54613" w:rsidRPr="002235E9">
        <w:rPr>
          <w:rFonts w:ascii="Book Antiqua" w:hAnsi="Book Antiqua"/>
          <w:lang w:val="en-GB"/>
        </w:rPr>
        <w:t>3</w:t>
      </w:r>
      <w:r w:rsidRPr="002235E9">
        <w:rPr>
          <w:rFonts w:ascii="Book Antiqua" w:hAnsi="Book Antiqua"/>
          <w:lang w:val="en-GB"/>
        </w:rPr>
        <w:t xml:space="preserve">% of patients and </w:t>
      </w:r>
      <w:r w:rsidR="00C630FF" w:rsidRPr="002235E9">
        <w:rPr>
          <w:rFonts w:ascii="Book Antiqua" w:hAnsi="Book Antiqua"/>
          <w:lang w:val="en-GB"/>
        </w:rPr>
        <w:t>was</w:t>
      </w:r>
      <w:r w:rsidRPr="002235E9">
        <w:rPr>
          <w:rFonts w:ascii="Book Antiqua" w:hAnsi="Book Antiqua"/>
          <w:lang w:val="en-GB"/>
        </w:rPr>
        <w:t xml:space="preserve"> the major type of fixation for patients less than seventy years old.</w:t>
      </w:r>
      <w:r w:rsidR="00A54613" w:rsidRPr="002235E9">
        <w:rPr>
          <w:rFonts w:ascii="Book Antiqua" w:hAnsi="Book Antiqua"/>
          <w:lang w:val="en-GB"/>
        </w:rPr>
        <w:t xml:space="preserve"> Hybrid THRs account</w:t>
      </w:r>
      <w:r w:rsidR="00C630FF" w:rsidRPr="002235E9">
        <w:rPr>
          <w:rFonts w:ascii="Book Antiqua" w:hAnsi="Book Antiqua"/>
          <w:lang w:val="en-GB"/>
        </w:rPr>
        <w:t>ed</w:t>
      </w:r>
      <w:r w:rsidR="00A54613" w:rsidRPr="002235E9">
        <w:rPr>
          <w:rFonts w:ascii="Book Antiqua" w:hAnsi="Book Antiqua"/>
          <w:lang w:val="en-GB"/>
        </w:rPr>
        <w:t xml:space="preserve"> for 20% of primary THR</w:t>
      </w:r>
      <w:r w:rsidR="00860418" w:rsidRPr="002235E9">
        <w:rPr>
          <w:rFonts w:ascii="Book Antiqua" w:hAnsi="Book Antiqua"/>
          <w:lang w:val="en-GB"/>
        </w:rPr>
        <w:t>’</w:t>
      </w:r>
      <w:r w:rsidR="00A54613" w:rsidRPr="002235E9">
        <w:rPr>
          <w:rFonts w:ascii="Book Antiqua" w:hAnsi="Book Antiqua"/>
          <w:lang w:val="en-GB"/>
        </w:rPr>
        <w:t xml:space="preserve">s. </w:t>
      </w:r>
      <w:r w:rsidR="005E5B57" w:rsidRPr="002235E9">
        <w:rPr>
          <w:rFonts w:ascii="Book Antiqua" w:hAnsi="Book Antiqua"/>
          <w:lang w:val="en-GB"/>
        </w:rPr>
        <w:t xml:space="preserve">The </w:t>
      </w:r>
      <w:r w:rsidR="005E5B57" w:rsidRPr="002235E9">
        <w:rPr>
          <w:rFonts w:ascii="Book Antiqua" w:hAnsi="Book Antiqua"/>
          <w:lang w:val="en-GB"/>
        </w:rPr>
        <w:lastRenderedPageBreak/>
        <w:t xml:space="preserve">cumulative percentage of revision (with 95% confidence intervals) at 9 years was 2.71% (2.57-2.87) for cemented, 6.71% (6.40-7.05) </w:t>
      </w:r>
      <w:r w:rsidR="000C043E" w:rsidRPr="002235E9">
        <w:rPr>
          <w:rFonts w:ascii="Book Antiqua" w:hAnsi="Book Antiqua"/>
          <w:lang w:val="en-GB"/>
        </w:rPr>
        <w:t xml:space="preserve">for </w:t>
      </w:r>
      <w:proofErr w:type="spellStart"/>
      <w:r w:rsidR="000C043E" w:rsidRPr="002235E9">
        <w:rPr>
          <w:rFonts w:ascii="Book Antiqua" w:hAnsi="Book Antiqua"/>
          <w:lang w:val="en-GB"/>
        </w:rPr>
        <w:t>uncemented</w:t>
      </w:r>
      <w:proofErr w:type="spellEnd"/>
      <w:r w:rsidR="000C043E" w:rsidRPr="002235E9">
        <w:rPr>
          <w:rFonts w:ascii="Book Antiqua" w:hAnsi="Book Antiqua"/>
          <w:lang w:val="en-GB"/>
        </w:rPr>
        <w:t xml:space="preserve"> </w:t>
      </w:r>
      <w:r w:rsidR="005E5B57" w:rsidRPr="002235E9">
        <w:rPr>
          <w:rFonts w:ascii="Book Antiqua" w:hAnsi="Book Antiqua"/>
          <w:lang w:val="en-GB"/>
        </w:rPr>
        <w:t>and 3.42% (3.10-3.76) for hybrid THR.</w:t>
      </w:r>
    </w:p>
    <w:p w14:paraId="5192CF1D" w14:textId="77777777" w:rsidR="00D96CF9" w:rsidRPr="006D4E0B" w:rsidRDefault="00D96CF9" w:rsidP="002235E9">
      <w:pPr>
        <w:spacing w:line="360" w:lineRule="auto"/>
        <w:jc w:val="both"/>
        <w:rPr>
          <w:rFonts w:ascii="Book Antiqua" w:eastAsia="宋体" w:hAnsi="Book Antiqua"/>
          <w:b/>
          <w:lang w:val="en-GB" w:eastAsia="zh-CN"/>
        </w:rPr>
      </w:pPr>
    </w:p>
    <w:p w14:paraId="1C07632E" w14:textId="19840F6C" w:rsidR="00C47398" w:rsidRPr="002235E9" w:rsidRDefault="002235E9" w:rsidP="002235E9">
      <w:pPr>
        <w:spacing w:line="360" w:lineRule="auto"/>
        <w:jc w:val="both"/>
        <w:rPr>
          <w:rFonts w:ascii="Book Antiqua" w:eastAsia="宋体" w:hAnsi="Book Antiqua"/>
          <w:b/>
          <w:lang w:val="en-GB" w:eastAsia="zh-CN"/>
        </w:rPr>
      </w:pPr>
      <w:r w:rsidRPr="002235E9">
        <w:rPr>
          <w:rFonts w:ascii="Book Antiqua" w:hAnsi="Book Antiqua"/>
          <w:b/>
          <w:lang w:val="en-GB"/>
        </w:rPr>
        <w:t>RESULTS FROM THE NEW ZEALAND JOINT REGISTRY</w:t>
      </w:r>
    </w:p>
    <w:p w14:paraId="2FD37183" w14:textId="6DFE4C0B" w:rsidR="00DC0082" w:rsidRPr="002235E9" w:rsidRDefault="00EE5681" w:rsidP="002235E9">
      <w:pPr>
        <w:spacing w:line="360" w:lineRule="auto"/>
        <w:jc w:val="both"/>
        <w:rPr>
          <w:rFonts w:ascii="Book Antiqua" w:eastAsia="宋体" w:hAnsi="Book Antiqua"/>
          <w:lang w:val="en-GB" w:eastAsia="zh-CN"/>
        </w:rPr>
      </w:pPr>
      <w:r w:rsidRPr="002235E9">
        <w:rPr>
          <w:rFonts w:ascii="Book Antiqua" w:hAnsi="Book Antiqua"/>
          <w:lang w:val="en-GB"/>
        </w:rPr>
        <w:t>T</w:t>
      </w:r>
      <w:r w:rsidR="00DC0082" w:rsidRPr="002235E9">
        <w:rPr>
          <w:rFonts w:ascii="Book Antiqua" w:hAnsi="Book Antiqua"/>
          <w:lang w:val="en-GB"/>
        </w:rPr>
        <w:t xml:space="preserve">he data from the world-wide joint registries </w:t>
      </w:r>
      <w:r w:rsidRPr="002235E9">
        <w:rPr>
          <w:rFonts w:ascii="Book Antiqua" w:hAnsi="Book Antiqua"/>
          <w:lang w:val="en-GB"/>
        </w:rPr>
        <w:t>portray</w:t>
      </w:r>
      <w:r w:rsidR="00DC0082" w:rsidRPr="002235E9">
        <w:rPr>
          <w:rFonts w:ascii="Book Antiqua" w:hAnsi="Book Antiqua"/>
          <w:lang w:val="en-GB"/>
        </w:rPr>
        <w:t xml:space="preserve"> a similar pattern for the survival of cemented THR compared to </w:t>
      </w:r>
      <w:proofErr w:type="spellStart"/>
      <w:r w:rsidR="00DC0082" w:rsidRPr="002235E9">
        <w:rPr>
          <w:rFonts w:ascii="Book Antiqua" w:hAnsi="Book Antiqua"/>
          <w:lang w:val="en-GB"/>
        </w:rPr>
        <w:t>uncemented</w:t>
      </w:r>
      <w:proofErr w:type="spellEnd"/>
      <w:r w:rsidR="00DC0082" w:rsidRPr="002235E9">
        <w:rPr>
          <w:rFonts w:ascii="Book Antiqua" w:hAnsi="Book Antiqua"/>
          <w:lang w:val="en-GB"/>
        </w:rPr>
        <w:t xml:space="preserve"> TH</w:t>
      </w:r>
      <w:r w:rsidR="0089291A" w:rsidRPr="002235E9">
        <w:rPr>
          <w:rFonts w:ascii="Book Antiqua" w:hAnsi="Book Antiqua"/>
          <w:lang w:val="en-GB"/>
        </w:rPr>
        <w:t xml:space="preserve">R, </w:t>
      </w:r>
      <w:r w:rsidR="006261D1" w:rsidRPr="002235E9">
        <w:rPr>
          <w:rFonts w:ascii="Book Antiqua" w:hAnsi="Book Antiqua"/>
          <w:lang w:val="en-GB"/>
        </w:rPr>
        <w:t>and these results are supported by those of the</w:t>
      </w:r>
      <w:r w:rsidR="00893EDC" w:rsidRPr="002235E9">
        <w:rPr>
          <w:rFonts w:ascii="Book Antiqua" w:hAnsi="Book Antiqua"/>
          <w:lang w:val="en-GB"/>
        </w:rPr>
        <w:t xml:space="preserve"> New Zealand Joint Registry </w:t>
      </w:r>
      <w:r w:rsidR="006261D1" w:rsidRPr="002235E9">
        <w:rPr>
          <w:rFonts w:ascii="Book Antiqua" w:hAnsi="Book Antiqua"/>
          <w:lang w:val="en-GB"/>
        </w:rPr>
        <w:t>(</w:t>
      </w:r>
      <w:r w:rsidR="00CD5AFF">
        <w:rPr>
          <w:rFonts w:ascii="Book Antiqua" w:eastAsia="宋体" w:hAnsi="Book Antiqua" w:hint="eastAsia"/>
          <w:lang w:val="en-GB" w:eastAsia="zh-CN"/>
        </w:rPr>
        <w:t xml:space="preserve">NZJR, </w:t>
      </w:r>
      <w:r w:rsidR="001D5DAB" w:rsidRPr="002235E9">
        <w:rPr>
          <w:rFonts w:ascii="Book Antiqua" w:hAnsi="Book Antiqua"/>
          <w:lang w:val="en-GB"/>
        </w:rPr>
        <w:t>Table 1 and Figure</w:t>
      </w:r>
      <w:r w:rsidR="00893EDC" w:rsidRPr="002235E9">
        <w:rPr>
          <w:rFonts w:ascii="Book Antiqua" w:hAnsi="Book Antiqua"/>
          <w:lang w:val="en-GB"/>
        </w:rPr>
        <w:t xml:space="preserve"> 1</w:t>
      </w:r>
      <w:r w:rsidR="006261D1" w:rsidRPr="002235E9">
        <w:rPr>
          <w:rFonts w:ascii="Book Antiqua" w:hAnsi="Book Antiqua"/>
          <w:lang w:val="en-GB"/>
        </w:rPr>
        <w:t>)</w:t>
      </w:r>
      <w:r w:rsidR="00893EDC" w:rsidRPr="002235E9">
        <w:rPr>
          <w:rFonts w:ascii="Book Antiqua" w:hAnsi="Book Antiqua"/>
          <w:lang w:val="en-GB"/>
        </w:rPr>
        <w:t>. O</w:t>
      </w:r>
      <w:r w:rsidR="00DC0082" w:rsidRPr="002235E9">
        <w:rPr>
          <w:rFonts w:ascii="Book Antiqua" w:hAnsi="Book Antiqua"/>
          <w:lang w:val="en-GB"/>
        </w:rPr>
        <w:t xml:space="preserve">n this basis it would be easy to dismiss the </w:t>
      </w:r>
      <w:proofErr w:type="spellStart"/>
      <w:r w:rsidR="00DC0082" w:rsidRPr="002235E9">
        <w:rPr>
          <w:rFonts w:ascii="Book Antiqua" w:hAnsi="Book Antiqua"/>
          <w:lang w:val="en-GB"/>
        </w:rPr>
        <w:t>uncemented</w:t>
      </w:r>
      <w:proofErr w:type="spellEnd"/>
      <w:r w:rsidR="00DC0082" w:rsidRPr="002235E9">
        <w:rPr>
          <w:rFonts w:ascii="Book Antiqua" w:hAnsi="Book Antiqua"/>
          <w:lang w:val="en-GB"/>
        </w:rPr>
        <w:t xml:space="preserve"> variety as inferior, but revision as an end point is a </w:t>
      </w:r>
      <w:r w:rsidR="002235E9">
        <w:rPr>
          <w:rFonts w:ascii="Book Antiqua" w:eastAsia="宋体" w:hAnsi="Book Antiqua"/>
          <w:lang w:val="en-GB" w:eastAsia="zh-CN"/>
        </w:rPr>
        <w:t>“</w:t>
      </w:r>
      <w:r w:rsidR="00DC0082" w:rsidRPr="002235E9">
        <w:rPr>
          <w:rFonts w:ascii="Book Antiqua" w:hAnsi="Book Antiqua"/>
          <w:lang w:val="en-GB"/>
        </w:rPr>
        <w:t>blunt tool</w:t>
      </w:r>
      <w:r w:rsidR="002235E9">
        <w:rPr>
          <w:rFonts w:ascii="Book Antiqua" w:eastAsia="宋体" w:hAnsi="Book Antiqua"/>
          <w:lang w:val="en-GB" w:eastAsia="zh-CN"/>
        </w:rPr>
        <w:t>”</w:t>
      </w:r>
      <w:r w:rsidR="00DC0082" w:rsidRPr="002235E9">
        <w:rPr>
          <w:rFonts w:ascii="Book Antiqua" w:hAnsi="Book Antiqua"/>
          <w:lang w:val="en-GB"/>
        </w:rPr>
        <w:t xml:space="preserve"> and needs to be interpreted in conjunction with several other factors. </w:t>
      </w:r>
      <w:r w:rsidR="0089291A" w:rsidRPr="002235E9">
        <w:rPr>
          <w:rFonts w:ascii="Book Antiqua" w:hAnsi="Book Antiqua"/>
          <w:lang w:val="en-GB"/>
        </w:rPr>
        <w:t>We have reviewed the result</w:t>
      </w:r>
      <w:r w:rsidR="006261D1" w:rsidRPr="002235E9">
        <w:rPr>
          <w:rFonts w:ascii="Book Antiqua" w:hAnsi="Book Antiqua"/>
          <w:lang w:val="en-GB"/>
        </w:rPr>
        <w:t>s</w:t>
      </w:r>
      <w:r w:rsidR="0089291A" w:rsidRPr="002235E9">
        <w:rPr>
          <w:rFonts w:ascii="Book Antiqua" w:hAnsi="Book Antiqua"/>
          <w:lang w:val="en-GB"/>
        </w:rPr>
        <w:t xml:space="preserve"> of the New Zealand joint Registry in detail to</w:t>
      </w:r>
      <w:r w:rsidR="00AA7EA9" w:rsidRPr="002235E9">
        <w:rPr>
          <w:rFonts w:ascii="Book Antiqua" w:hAnsi="Book Antiqua"/>
          <w:lang w:val="en-GB"/>
        </w:rPr>
        <w:t xml:space="preserve"> elucidate this</w:t>
      </w:r>
      <w:r w:rsidR="006261D1" w:rsidRPr="002235E9">
        <w:rPr>
          <w:rFonts w:ascii="Book Antiqua" w:hAnsi="Book Antiqua"/>
          <w:lang w:val="en-GB"/>
        </w:rPr>
        <w:t xml:space="preserve"> and to loo</w:t>
      </w:r>
      <w:r w:rsidR="003C3D3A" w:rsidRPr="002235E9">
        <w:rPr>
          <w:rFonts w:ascii="Book Antiqua" w:hAnsi="Book Antiqua"/>
          <w:lang w:val="en-GB"/>
        </w:rPr>
        <w:t xml:space="preserve">k at cofounding variables that </w:t>
      </w:r>
      <w:r w:rsidR="006261D1" w:rsidRPr="002235E9">
        <w:rPr>
          <w:rFonts w:ascii="Book Antiqua" w:hAnsi="Book Antiqua"/>
          <w:lang w:val="en-GB"/>
        </w:rPr>
        <w:t>may contribute to these revision rates.</w:t>
      </w:r>
    </w:p>
    <w:p w14:paraId="5DB6789E" w14:textId="7E061B5D" w:rsidR="00C47398" w:rsidRPr="002235E9" w:rsidRDefault="00DC0082" w:rsidP="002235E9">
      <w:pPr>
        <w:spacing w:line="360" w:lineRule="auto"/>
        <w:ind w:firstLineChars="100" w:firstLine="240"/>
        <w:jc w:val="both"/>
        <w:rPr>
          <w:rFonts w:ascii="Book Antiqua" w:hAnsi="Book Antiqua"/>
          <w:lang w:val="en-GB"/>
        </w:rPr>
      </w:pPr>
      <w:r w:rsidRPr="002235E9">
        <w:rPr>
          <w:rFonts w:ascii="Book Antiqua" w:hAnsi="Book Antiqua"/>
          <w:lang w:val="en-GB"/>
        </w:rPr>
        <w:t xml:space="preserve">One of the primary reasons for the introduction of the </w:t>
      </w:r>
      <w:proofErr w:type="spellStart"/>
      <w:r w:rsidRPr="002235E9">
        <w:rPr>
          <w:rFonts w:ascii="Book Antiqua" w:hAnsi="Book Antiqua"/>
          <w:lang w:val="en-GB"/>
        </w:rPr>
        <w:t>uncemented</w:t>
      </w:r>
      <w:proofErr w:type="spellEnd"/>
      <w:r w:rsidRPr="002235E9">
        <w:rPr>
          <w:rFonts w:ascii="Book Antiqua" w:hAnsi="Book Antiqua"/>
          <w:lang w:val="en-GB"/>
        </w:rPr>
        <w:t xml:space="preserve"> stem was to improve the outcome in younger, more active patients, particularly males. The New Zealand joint registry </w:t>
      </w:r>
      <w:r w:rsidR="002A799C" w:rsidRPr="002235E9">
        <w:rPr>
          <w:rFonts w:ascii="Book Antiqua" w:hAnsi="Book Antiqua"/>
          <w:lang w:val="en-GB"/>
        </w:rPr>
        <w:t>has shown a revision rate of 0.</w:t>
      </w:r>
      <w:r w:rsidR="00893EDC" w:rsidRPr="002235E9">
        <w:rPr>
          <w:rFonts w:ascii="Book Antiqua" w:hAnsi="Book Antiqua"/>
          <w:lang w:val="en-GB"/>
        </w:rPr>
        <w:t>8</w:t>
      </w:r>
      <w:r w:rsidR="002A799C" w:rsidRPr="002235E9">
        <w:rPr>
          <w:rFonts w:ascii="Book Antiqua" w:hAnsi="Book Antiqua"/>
          <w:lang w:val="en-GB"/>
        </w:rPr>
        <w:t xml:space="preserve">9/100 component years (cy) for </w:t>
      </w:r>
      <w:proofErr w:type="spellStart"/>
      <w:r w:rsidR="002A799C" w:rsidRPr="002235E9">
        <w:rPr>
          <w:rFonts w:ascii="Book Antiqua" w:hAnsi="Book Antiqua"/>
          <w:lang w:val="en-GB"/>
        </w:rPr>
        <w:t>uncemented</w:t>
      </w:r>
      <w:proofErr w:type="spellEnd"/>
      <w:r w:rsidR="002A799C" w:rsidRPr="002235E9">
        <w:rPr>
          <w:rFonts w:ascii="Book Antiqua" w:hAnsi="Book Antiqua"/>
          <w:lang w:val="en-GB"/>
        </w:rPr>
        <w:t xml:space="preserve"> THRs in patients under 55 years compared to 1.73/100 cy for cemented THR and 0.90/100cy compared to 0.98/100cy for those between 55-65 years (</w:t>
      </w:r>
      <w:r w:rsidR="002235E9" w:rsidRPr="002235E9">
        <w:rPr>
          <w:rFonts w:ascii="Book Antiqua" w:hAnsi="Book Antiqua"/>
          <w:i/>
          <w:lang w:val="en-GB"/>
        </w:rPr>
        <w:t>P</w:t>
      </w:r>
      <w:r w:rsidR="002235E9">
        <w:rPr>
          <w:rFonts w:ascii="Book Antiqua" w:eastAsia="宋体" w:hAnsi="Book Antiqua" w:hint="eastAsia"/>
          <w:lang w:val="en-GB" w:eastAsia="zh-CN"/>
        </w:rPr>
        <w:t xml:space="preserve"> </w:t>
      </w:r>
      <w:r w:rsidR="002A799C" w:rsidRPr="002235E9">
        <w:rPr>
          <w:rFonts w:ascii="Book Antiqua" w:hAnsi="Book Antiqua"/>
          <w:lang w:val="en-GB"/>
        </w:rPr>
        <w:t>&lt;</w:t>
      </w:r>
      <w:r w:rsidR="002235E9">
        <w:rPr>
          <w:rFonts w:ascii="Book Antiqua" w:eastAsia="宋体" w:hAnsi="Book Antiqua" w:hint="eastAsia"/>
          <w:lang w:val="en-GB" w:eastAsia="zh-CN"/>
        </w:rPr>
        <w:t xml:space="preserve"> </w:t>
      </w:r>
      <w:r w:rsidR="002A799C" w:rsidRPr="002235E9">
        <w:rPr>
          <w:rFonts w:ascii="Book Antiqua" w:hAnsi="Book Antiqua"/>
          <w:lang w:val="en-GB"/>
        </w:rPr>
        <w:t>0.001)</w:t>
      </w:r>
      <w:r w:rsidR="002D0A73" w:rsidRPr="002235E9">
        <w:rPr>
          <w:rFonts w:ascii="Book Antiqua" w:hAnsi="Book Antiqua"/>
          <w:vertAlign w:val="superscript"/>
          <w:lang w:val="en-GB"/>
        </w:rPr>
        <w:t>[16]</w:t>
      </w:r>
      <w:r w:rsidR="00F24B13" w:rsidRPr="002235E9">
        <w:rPr>
          <w:rFonts w:ascii="Book Antiqua" w:hAnsi="Book Antiqua"/>
          <w:lang w:val="en-GB"/>
        </w:rPr>
        <w:t>.</w:t>
      </w:r>
      <w:r w:rsidR="002A799C" w:rsidRPr="002235E9">
        <w:rPr>
          <w:rFonts w:ascii="Book Antiqua" w:hAnsi="Book Antiqua"/>
          <w:lang w:val="en-GB"/>
        </w:rPr>
        <w:t xml:space="preserve"> Over 65 years this </w:t>
      </w:r>
      <w:r w:rsidR="006261D1" w:rsidRPr="002235E9">
        <w:rPr>
          <w:rFonts w:ascii="Book Antiqua" w:hAnsi="Book Antiqua"/>
          <w:lang w:val="en-GB"/>
        </w:rPr>
        <w:t>was</w:t>
      </w:r>
      <w:r w:rsidR="002A799C" w:rsidRPr="002235E9">
        <w:rPr>
          <w:rFonts w:ascii="Book Antiqua" w:hAnsi="Book Antiqua"/>
          <w:lang w:val="en-GB"/>
        </w:rPr>
        <w:t xml:space="preserve"> reversed with the cemented THR surviving longer than the </w:t>
      </w:r>
      <w:proofErr w:type="spellStart"/>
      <w:r w:rsidR="002A799C" w:rsidRPr="002235E9">
        <w:rPr>
          <w:rFonts w:ascii="Book Antiqua" w:hAnsi="Book Antiqua"/>
          <w:lang w:val="en-GB"/>
        </w:rPr>
        <w:t>uncemented</w:t>
      </w:r>
      <w:proofErr w:type="spellEnd"/>
      <w:r w:rsidR="002A799C" w:rsidRPr="002235E9">
        <w:rPr>
          <w:rFonts w:ascii="Book Antiqua" w:hAnsi="Book Antiqua"/>
          <w:lang w:val="en-GB"/>
        </w:rPr>
        <w:t xml:space="preserve"> variety (</w:t>
      </w:r>
      <w:r w:rsidR="002235E9" w:rsidRPr="002235E9">
        <w:rPr>
          <w:rFonts w:ascii="Book Antiqua" w:hAnsi="Book Antiqua"/>
          <w:i/>
          <w:lang w:val="en-GB"/>
        </w:rPr>
        <w:t>P</w:t>
      </w:r>
      <w:r w:rsidR="002235E9" w:rsidRPr="002235E9">
        <w:rPr>
          <w:rFonts w:ascii="Book Antiqua" w:hAnsi="Book Antiqua"/>
          <w:lang w:val="en-GB"/>
        </w:rPr>
        <w:t xml:space="preserve"> </w:t>
      </w:r>
      <w:r w:rsidR="002A799C" w:rsidRPr="002235E9">
        <w:rPr>
          <w:rFonts w:ascii="Book Antiqua" w:hAnsi="Book Antiqua"/>
          <w:lang w:val="en-GB"/>
        </w:rPr>
        <w:t>&lt;</w:t>
      </w:r>
      <w:r w:rsidR="002235E9">
        <w:rPr>
          <w:rFonts w:ascii="Book Antiqua" w:eastAsia="宋体" w:hAnsi="Book Antiqua" w:hint="eastAsia"/>
          <w:lang w:val="en-GB" w:eastAsia="zh-CN"/>
        </w:rPr>
        <w:t xml:space="preserve"> </w:t>
      </w:r>
      <w:r w:rsidR="002A799C" w:rsidRPr="002235E9">
        <w:rPr>
          <w:rFonts w:ascii="Book Antiqua" w:hAnsi="Book Antiqua"/>
          <w:lang w:val="en-GB"/>
        </w:rPr>
        <w:t>0.001)</w:t>
      </w:r>
      <w:r w:rsidR="00F24B13" w:rsidRPr="002235E9">
        <w:rPr>
          <w:rFonts w:ascii="Book Antiqua" w:hAnsi="Book Antiqua"/>
          <w:lang w:val="en-GB"/>
        </w:rPr>
        <w:t>.</w:t>
      </w:r>
      <w:r w:rsidR="002A799C" w:rsidRPr="002235E9">
        <w:rPr>
          <w:rFonts w:ascii="Book Antiqua" w:hAnsi="Book Antiqua"/>
          <w:lang w:val="en-GB"/>
        </w:rPr>
        <w:t xml:space="preserve"> The overall revision rate </w:t>
      </w:r>
      <w:r w:rsidR="006261D1" w:rsidRPr="002235E9">
        <w:rPr>
          <w:rFonts w:ascii="Book Antiqua" w:hAnsi="Book Antiqua"/>
          <w:lang w:val="en-GB"/>
        </w:rPr>
        <w:t>was</w:t>
      </w:r>
      <w:r w:rsidR="002A799C" w:rsidRPr="002235E9">
        <w:rPr>
          <w:rFonts w:ascii="Book Antiqua" w:hAnsi="Book Antiqua"/>
          <w:lang w:val="en-GB"/>
        </w:rPr>
        <w:t xml:space="preserve"> significantly higher</w:t>
      </w:r>
      <w:r w:rsidR="00F24B13" w:rsidRPr="002235E9">
        <w:rPr>
          <w:rFonts w:ascii="Book Antiqua" w:hAnsi="Book Antiqua"/>
          <w:lang w:val="en-GB"/>
        </w:rPr>
        <w:t xml:space="preserve"> </w:t>
      </w:r>
      <w:r w:rsidR="00B0085F" w:rsidRPr="002235E9">
        <w:rPr>
          <w:rFonts w:ascii="Book Antiqua" w:hAnsi="Book Antiqua"/>
          <w:lang w:val="en-GB"/>
        </w:rPr>
        <w:t>(</w:t>
      </w:r>
      <w:r w:rsidR="002235E9" w:rsidRPr="002235E9">
        <w:rPr>
          <w:rFonts w:ascii="Book Antiqua" w:hAnsi="Book Antiqua"/>
          <w:i/>
          <w:lang w:val="en-GB"/>
        </w:rPr>
        <w:t>P</w:t>
      </w:r>
      <w:r w:rsidR="002235E9" w:rsidRPr="002235E9">
        <w:rPr>
          <w:rFonts w:ascii="Book Antiqua" w:hAnsi="Book Antiqua"/>
          <w:lang w:val="en-GB"/>
        </w:rPr>
        <w:t xml:space="preserve"> </w:t>
      </w:r>
      <w:r w:rsidR="00B0085F" w:rsidRPr="002235E9">
        <w:rPr>
          <w:rFonts w:ascii="Book Antiqua" w:hAnsi="Book Antiqua"/>
          <w:lang w:val="en-GB"/>
        </w:rPr>
        <w:t>&lt;</w:t>
      </w:r>
      <w:r w:rsidR="002235E9">
        <w:rPr>
          <w:rFonts w:ascii="Book Antiqua" w:eastAsia="宋体" w:hAnsi="Book Antiqua" w:hint="eastAsia"/>
          <w:lang w:val="en-GB" w:eastAsia="zh-CN"/>
        </w:rPr>
        <w:t xml:space="preserve"> </w:t>
      </w:r>
      <w:r w:rsidR="00B0085F" w:rsidRPr="002235E9">
        <w:rPr>
          <w:rFonts w:ascii="Book Antiqua" w:hAnsi="Book Antiqua"/>
          <w:lang w:val="en-GB"/>
        </w:rPr>
        <w:t>0.001)</w:t>
      </w:r>
      <w:r w:rsidR="002A799C" w:rsidRPr="002235E9">
        <w:rPr>
          <w:rFonts w:ascii="Book Antiqua" w:hAnsi="Book Antiqua"/>
          <w:lang w:val="en-GB"/>
        </w:rPr>
        <w:t xml:space="preserve"> in patients under 65 years </w:t>
      </w:r>
      <w:r w:rsidR="00B0085F" w:rsidRPr="002235E9">
        <w:rPr>
          <w:rFonts w:ascii="Book Antiqua" w:hAnsi="Book Antiqua"/>
          <w:lang w:val="en-GB"/>
        </w:rPr>
        <w:t xml:space="preserve">(1.00-0.83/100cy) compared to those over 65 years (0.65-0.45/100cy) and an argument could be made that because of this the </w:t>
      </w:r>
      <w:proofErr w:type="spellStart"/>
      <w:r w:rsidR="00B0085F" w:rsidRPr="002235E9">
        <w:rPr>
          <w:rFonts w:ascii="Book Antiqua" w:hAnsi="Book Antiqua"/>
          <w:lang w:val="en-GB"/>
        </w:rPr>
        <w:t>uncem</w:t>
      </w:r>
      <w:r w:rsidR="00F24B13" w:rsidRPr="002235E9">
        <w:rPr>
          <w:rFonts w:ascii="Book Antiqua" w:hAnsi="Book Antiqua"/>
          <w:lang w:val="en-GB"/>
        </w:rPr>
        <w:t>e</w:t>
      </w:r>
      <w:r w:rsidR="00B0085F" w:rsidRPr="002235E9">
        <w:rPr>
          <w:rFonts w:ascii="Book Antiqua" w:hAnsi="Book Antiqua"/>
          <w:lang w:val="en-GB"/>
        </w:rPr>
        <w:t>nted</w:t>
      </w:r>
      <w:proofErr w:type="spellEnd"/>
      <w:r w:rsidR="00B0085F" w:rsidRPr="002235E9">
        <w:rPr>
          <w:rFonts w:ascii="Book Antiqua" w:hAnsi="Book Antiqua"/>
          <w:lang w:val="en-GB"/>
        </w:rPr>
        <w:t xml:space="preserve"> stem </w:t>
      </w:r>
      <w:r w:rsidR="006261D1" w:rsidRPr="002235E9">
        <w:rPr>
          <w:rFonts w:ascii="Book Antiqua" w:hAnsi="Book Antiqua"/>
          <w:lang w:val="en-GB"/>
        </w:rPr>
        <w:t>wa</w:t>
      </w:r>
      <w:r w:rsidR="00B0085F" w:rsidRPr="002235E9">
        <w:rPr>
          <w:rFonts w:ascii="Book Antiqua" w:hAnsi="Book Antiqua"/>
          <w:lang w:val="en-GB"/>
        </w:rPr>
        <w:t>s more robust in a high demand patient. Hybrid fixation also show</w:t>
      </w:r>
      <w:r w:rsidR="006261D1" w:rsidRPr="002235E9">
        <w:rPr>
          <w:rFonts w:ascii="Book Antiqua" w:hAnsi="Book Antiqua"/>
          <w:lang w:val="en-GB"/>
        </w:rPr>
        <w:t>ed</w:t>
      </w:r>
      <w:r w:rsidR="00B0085F" w:rsidRPr="002235E9">
        <w:rPr>
          <w:rFonts w:ascii="Book Antiqua" w:hAnsi="Book Antiqua"/>
          <w:lang w:val="en-GB"/>
        </w:rPr>
        <w:t xml:space="preserve"> poorer survival in the under 55 year group compared to </w:t>
      </w:r>
      <w:proofErr w:type="spellStart"/>
      <w:r w:rsidR="00B0085F" w:rsidRPr="002235E9">
        <w:rPr>
          <w:rFonts w:ascii="Book Antiqua" w:hAnsi="Book Antiqua"/>
          <w:lang w:val="en-GB"/>
        </w:rPr>
        <w:t>uncemented</w:t>
      </w:r>
      <w:proofErr w:type="spellEnd"/>
      <w:r w:rsidR="00B0085F" w:rsidRPr="002235E9">
        <w:rPr>
          <w:rFonts w:ascii="Book Antiqua" w:hAnsi="Book Antiqua"/>
          <w:lang w:val="en-GB"/>
        </w:rPr>
        <w:t xml:space="preserve"> THR (1.03/100cy compared to 0.93/100cy, </w:t>
      </w:r>
      <w:r w:rsidR="002235E9" w:rsidRPr="002235E9">
        <w:rPr>
          <w:rFonts w:ascii="Book Antiqua" w:hAnsi="Book Antiqua"/>
          <w:i/>
          <w:lang w:val="en-GB"/>
        </w:rPr>
        <w:t>P</w:t>
      </w:r>
      <w:r w:rsidR="002235E9" w:rsidRPr="002235E9">
        <w:rPr>
          <w:rFonts w:ascii="Book Antiqua" w:hAnsi="Book Antiqua"/>
          <w:lang w:val="en-GB"/>
        </w:rPr>
        <w:t xml:space="preserve"> </w:t>
      </w:r>
      <w:r w:rsidR="00B0085F" w:rsidRPr="002235E9">
        <w:rPr>
          <w:rFonts w:ascii="Book Antiqua" w:hAnsi="Book Antiqua"/>
          <w:lang w:val="en-GB"/>
        </w:rPr>
        <w:t>&lt;</w:t>
      </w:r>
      <w:r w:rsidR="002235E9">
        <w:rPr>
          <w:rFonts w:ascii="Book Antiqua" w:eastAsia="宋体" w:hAnsi="Book Antiqua" w:hint="eastAsia"/>
          <w:lang w:val="en-GB" w:eastAsia="zh-CN"/>
        </w:rPr>
        <w:t xml:space="preserve"> </w:t>
      </w:r>
      <w:r w:rsidR="00B0085F" w:rsidRPr="002235E9">
        <w:rPr>
          <w:rFonts w:ascii="Book Antiqua" w:hAnsi="Book Antiqua"/>
          <w:lang w:val="en-GB"/>
        </w:rPr>
        <w:t xml:space="preserve">0.002) </w:t>
      </w:r>
      <w:r w:rsidR="006261D1" w:rsidRPr="002235E9">
        <w:rPr>
          <w:rFonts w:ascii="Book Antiqua" w:hAnsi="Book Antiqua"/>
          <w:lang w:val="en-GB"/>
        </w:rPr>
        <w:t>suggesting</w:t>
      </w:r>
      <w:r w:rsidR="00B0085F" w:rsidRPr="002235E9">
        <w:rPr>
          <w:rFonts w:ascii="Book Antiqua" w:hAnsi="Book Antiqua"/>
          <w:lang w:val="en-GB"/>
        </w:rPr>
        <w:t xml:space="preserve"> that it may be the </w:t>
      </w:r>
      <w:proofErr w:type="spellStart"/>
      <w:r w:rsidR="00B0085F" w:rsidRPr="002235E9">
        <w:rPr>
          <w:rFonts w:ascii="Book Antiqua" w:hAnsi="Book Antiqua"/>
          <w:lang w:val="en-GB"/>
        </w:rPr>
        <w:t>uncemented</w:t>
      </w:r>
      <w:proofErr w:type="spellEnd"/>
      <w:r w:rsidR="00B0085F" w:rsidRPr="002235E9">
        <w:rPr>
          <w:rFonts w:ascii="Book Antiqua" w:hAnsi="Book Antiqua"/>
          <w:lang w:val="en-GB"/>
        </w:rPr>
        <w:t xml:space="preserve"> stem in this age group which </w:t>
      </w:r>
      <w:r w:rsidR="006261D1" w:rsidRPr="002235E9">
        <w:rPr>
          <w:rFonts w:ascii="Book Antiqua" w:hAnsi="Book Antiqua"/>
          <w:lang w:val="en-GB"/>
        </w:rPr>
        <w:t xml:space="preserve">has </w:t>
      </w:r>
      <w:r w:rsidR="00B0085F" w:rsidRPr="002235E9">
        <w:rPr>
          <w:rFonts w:ascii="Book Antiqua" w:hAnsi="Book Antiqua"/>
          <w:lang w:val="en-GB"/>
        </w:rPr>
        <w:t>help</w:t>
      </w:r>
      <w:r w:rsidR="006261D1" w:rsidRPr="002235E9">
        <w:rPr>
          <w:rFonts w:ascii="Book Antiqua" w:hAnsi="Book Antiqua"/>
          <w:lang w:val="en-GB"/>
        </w:rPr>
        <w:t>ed</w:t>
      </w:r>
      <w:r w:rsidR="00B0085F" w:rsidRPr="002235E9">
        <w:rPr>
          <w:rFonts w:ascii="Book Antiqua" w:hAnsi="Book Antiqua"/>
          <w:lang w:val="en-GB"/>
        </w:rPr>
        <w:t xml:space="preserve"> improve the survival statistics.</w:t>
      </w:r>
    </w:p>
    <w:p w14:paraId="38E79A50" w14:textId="3A471E20" w:rsidR="00076CE0" w:rsidRPr="002235E9" w:rsidRDefault="00F70BB0" w:rsidP="002235E9">
      <w:pPr>
        <w:spacing w:line="360" w:lineRule="auto"/>
        <w:ind w:firstLineChars="100" w:firstLine="240"/>
        <w:jc w:val="both"/>
        <w:rPr>
          <w:rFonts w:ascii="Book Antiqua" w:hAnsi="Book Antiqua"/>
          <w:lang w:val="en-GB"/>
        </w:rPr>
      </w:pPr>
      <w:r w:rsidRPr="002235E9">
        <w:rPr>
          <w:rFonts w:ascii="Book Antiqua" w:hAnsi="Book Antiqua"/>
          <w:lang w:val="en-GB"/>
        </w:rPr>
        <w:t>Early revision (within 90 d) was far more common (</w:t>
      </w:r>
      <w:r w:rsidR="002235E9" w:rsidRPr="002235E9">
        <w:rPr>
          <w:rFonts w:ascii="Book Antiqua" w:hAnsi="Book Antiqua"/>
          <w:i/>
          <w:lang w:val="en-GB"/>
        </w:rPr>
        <w:t>P</w:t>
      </w:r>
      <w:r w:rsidR="002235E9" w:rsidRPr="002235E9">
        <w:rPr>
          <w:rFonts w:ascii="Book Antiqua" w:hAnsi="Book Antiqua"/>
          <w:lang w:val="en-GB"/>
        </w:rPr>
        <w:t xml:space="preserve"> </w:t>
      </w:r>
      <w:r w:rsidRPr="002235E9">
        <w:rPr>
          <w:rFonts w:ascii="Book Antiqua" w:hAnsi="Book Antiqua"/>
          <w:lang w:val="en-GB"/>
        </w:rPr>
        <w:t>&lt;</w:t>
      </w:r>
      <w:r w:rsidR="002235E9">
        <w:rPr>
          <w:rFonts w:ascii="Book Antiqua" w:eastAsia="宋体" w:hAnsi="Book Antiqua" w:hint="eastAsia"/>
          <w:lang w:val="en-GB" w:eastAsia="zh-CN"/>
        </w:rPr>
        <w:t xml:space="preserve"> </w:t>
      </w:r>
      <w:r w:rsidRPr="002235E9">
        <w:rPr>
          <w:rFonts w:ascii="Book Antiqua" w:hAnsi="Book Antiqua"/>
          <w:lang w:val="en-GB"/>
        </w:rPr>
        <w:t xml:space="preserve">0.001) in the </w:t>
      </w:r>
      <w:proofErr w:type="spellStart"/>
      <w:r w:rsidRPr="002235E9">
        <w:rPr>
          <w:rFonts w:ascii="Book Antiqua" w:hAnsi="Book Antiqua"/>
          <w:lang w:val="en-GB"/>
        </w:rPr>
        <w:t>uncemented</w:t>
      </w:r>
      <w:proofErr w:type="spellEnd"/>
      <w:r w:rsidRPr="002235E9">
        <w:rPr>
          <w:rFonts w:ascii="Book Antiqua" w:hAnsi="Book Antiqua"/>
          <w:lang w:val="en-GB"/>
        </w:rPr>
        <w:t xml:space="preserve"> THR (0.899%) compared to cemented THR (0.353%) which continued across all age groups but only reached significance in those over 65 </w:t>
      </w:r>
      <w:r w:rsidRPr="002235E9">
        <w:rPr>
          <w:rFonts w:ascii="Book Antiqua" w:hAnsi="Book Antiqua"/>
          <w:lang w:val="en-GB"/>
        </w:rPr>
        <w:lastRenderedPageBreak/>
        <w:t>years (</w:t>
      </w:r>
      <w:r w:rsidR="002235E9" w:rsidRPr="002235E9">
        <w:rPr>
          <w:rFonts w:ascii="Book Antiqua" w:hAnsi="Book Antiqua"/>
          <w:i/>
          <w:lang w:val="en-GB"/>
        </w:rPr>
        <w:t>P</w:t>
      </w:r>
      <w:r w:rsidR="002235E9" w:rsidRPr="002235E9">
        <w:rPr>
          <w:rFonts w:ascii="Book Antiqua" w:hAnsi="Book Antiqua"/>
          <w:lang w:val="en-GB"/>
        </w:rPr>
        <w:t xml:space="preserve"> </w:t>
      </w:r>
      <w:r w:rsidRPr="002235E9">
        <w:rPr>
          <w:rFonts w:ascii="Book Antiqua" w:hAnsi="Book Antiqua"/>
          <w:lang w:val="en-GB"/>
        </w:rPr>
        <w:t>&lt;</w:t>
      </w:r>
      <w:r w:rsidR="002235E9">
        <w:rPr>
          <w:rFonts w:ascii="Book Antiqua" w:eastAsia="宋体" w:hAnsi="Book Antiqua" w:hint="eastAsia"/>
          <w:lang w:val="en-GB" w:eastAsia="zh-CN"/>
        </w:rPr>
        <w:t xml:space="preserve"> </w:t>
      </w:r>
      <w:r w:rsidRPr="002235E9">
        <w:rPr>
          <w:rFonts w:ascii="Book Antiqua" w:hAnsi="Book Antiqua"/>
          <w:lang w:val="en-GB"/>
        </w:rPr>
        <w:t>0.001)</w:t>
      </w:r>
      <w:r w:rsidR="003A5B52" w:rsidRPr="002235E9">
        <w:rPr>
          <w:rFonts w:ascii="Book Antiqua" w:hAnsi="Book Antiqua"/>
          <w:lang w:val="en-GB"/>
        </w:rPr>
        <w:t>.</w:t>
      </w:r>
      <w:r w:rsidRPr="002235E9">
        <w:rPr>
          <w:rFonts w:ascii="Book Antiqua" w:hAnsi="Book Antiqua"/>
          <w:lang w:val="en-GB"/>
        </w:rPr>
        <w:t xml:space="preserve">When the reason for revision was analysed the major cause for early revision in </w:t>
      </w:r>
      <w:proofErr w:type="spellStart"/>
      <w:r w:rsidRPr="002235E9">
        <w:rPr>
          <w:rFonts w:ascii="Book Antiqua" w:hAnsi="Book Antiqua"/>
          <w:lang w:val="en-GB"/>
        </w:rPr>
        <w:t>uncemented</w:t>
      </w:r>
      <w:proofErr w:type="spellEnd"/>
      <w:r w:rsidRPr="002235E9">
        <w:rPr>
          <w:rFonts w:ascii="Book Antiqua" w:hAnsi="Book Antiqua"/>
          <w:lang w:val="en-GB"/>
        </w:rPr>
        <w:t xml:space="preserve"> </w:t>
      </w:r>
      <w:r w:rsidR="00662B88" w:rsidRPr="002235E9">
        <w:rPr>
          <w:rFonts w:ascii="Book Antiqua" w:hAnsi="Book Antiqua"/>
          <w:lang w:val="en-GB"/>
        </w:rPr>
        <w:t>implants</w:t>
      </w:r>
      <w:r w:rsidRPr="002235E9">
        <w:rPr>
          <w:rFonts w:ascii="Book Antiqua" w:hAnsi="Book Antiqua"/>
          <w:lang w:val="en-GB"/>
        </w:rPr>
        <w:t xml:space="preserve"> was either due to femoral fracture (30%) or dislocation (40%) whereas 75% of early revisions in the cemented group were secondary to dislocation</w:t>
      </w:r>
      <w:r w:rsidR="003A5B52" w:rsidRPr="002235E9">
        <w:rPr>
          <w:rFonts w:ascii="Book Antiqua" w:hAnsi="Book Antiqua"/>
          <w:lang w:val="en-GB"/>
        </w:rPr>
        <w:t xml:space="preserve"> </w:t>
      </w:r>
      <w:r w:rsidR="002235E9" w:rsidRPr="002235E9">
        <w:rPr>
          <w:rFonts w:ascii="Book Antiqua" w:hAnsi="Book Antiqua"/>
          <w:lang w:val="en-GB"/>
        </w:rPr>
        <w:t>(</w:t>
      </w:r>
      <w:r w:rsidR="003A5B52" w:rsidRPr="002235E9">
        <w:rPr>
          <w:rFonts w:ascii="Book Antiqua" w:hAnsi="Book Antiqua"/>
          <w:lang w:val="en-GB"/>
        </w:rPr>
        <w:t>Table 2)</w:t>
      </w:r>
      <w:r w:rsidR="00662B88" w:rsidRPr="002235E9">
        <w:rPr>
          <w:rFonts w:ascii="Book Antiqua" w:hAnsi="Book Antiqua"/>
          <w:lang w:val="en-GB"/>
        </w:rPr>
        <w:t xml:space="preserve">. </w:t>
      </w:r>
      <w:r w:rsidR="00C856B0" w:rsidRPr="002235E9">
        <w:rPr>
          <w:rFonts w:ascii="Book Antiqua" w:hAnsi="Book Antiqua"/>
          <w:lang w:val="en-GB"/>
        </w:rPr>
        <w:t>F</w:t>
      </w:r>
      <w:r w:rsidR="00662B88" w:rsidRPr="002235E9">
        <w:rPr>
          <w:rFonts w:ascii="Book Antiqua" w:hAnsi="Book Antiqua"/>
          <w:lang w:val="en-GB"/>
        </w:rPr>
        <w:t xml:space="preserve">emoral fracture with </w:t>
      </w:r>
      <w:proofErr w:type="spellStart"/>
      <w:r w:rsidR="00662B88" w:rsidRPr="002235E9">
        <w:rPr>
          <w:rFonts w:ascii="Book Antiqua" w:hAnsi="Book Antiqua"/>
          <w:lang w:val="en-GB"/>
        </w:rPr>
        <w:t>uncemented</w:t>
      </w:r>
      <w:proofErr w:type="spellEnd"/>
      <w:r w:rsidR="00662B88" w:rsidRPr="002235E9">
        <w:rPr>
          <w:rFonts w:ascii="Book Antiqua" w:hAnsi="Book Antiqua"/>
          <w:lang w:val="en-GB"/>
        </w:rPr>
        <w:t xml:space="preserve"> stems has been identified as an ear</w:t>
      </w:r>
      <w:r w:rsidR="00E0764D">
        <w:rPr>
          <w:rFonts w:ascii="Book Antiqua" w:hAnsi="Book Antiqua"/>
          <w:lang w:val="en-GB"/>
        </w:rPr>
        <w:t>ly cause for failure by others</w:t>
      </w:r>
      <w:r w:rsidR="00CE49CB" w:rsidRPr="002235E9">
        <w:rPr>
          <w:rFonts w:ascii="Book Antiqua" w:hAnsi="Book Antiqua"/>
          <w:vertAlign w:val="superscript"/>
          <w:lang w:val="en-GB"/>
        </w:rPr>
        <w:t>[</w:t>
      </w:r>
      <w:r w:rsidR="00AA7EA9" w:rsidRPr="002235E9">
        <w:rPr>
          <w:rFonts w:ascii="Book Antiqua" w:hAnsi="Book Antiqua"/>
          <w:vertAlign w:val="superscript"/>
          <w:lang w:val="en-GB"/>
        </w:rPr>
        <w:t>14</w:t>
      </w:r>
      <w:r w:rsidR="00CE49CB" w:rsidRPr="002235E9">
        <w:rPr>
          <w:rFonts w:ascii="Book Antiqua" w:hAnsi="Book Antiqua"/>
          <w:vertAlign w:val="superscript"/>
          <w:lang w:val="en-GB"/>
        </w:rPr>
        <w:t>]</w:t>
      </w:r>
      <w:r w:rsidR="00AA7EA9" w:rsidRPr="002235E9">
        <w:rPr>
          <w:rFonts w:ascii="Book Antiqua" w:hAnsi="Book Antiqua"/>
          <w:lang w:val="en-GB"/>
        </w:rPr>
        <w:t>.</w:t>
      </w:r>
      <w:r w:rsidR="00662B88" w:rsidRPr="002235E9">
        <w:rPr>
          <w:rFonts w:ascii="Book Antiqua" w:hAnsi="Book Antiqua"/>
          <w:lang w:val="en-GB"/>
        </w:rPr>
        <w:t xml:space="preserve"> </w:t>
      </w:r>
      <w:r w:rsidR="00DE7550" w:rsidRPr="002235E9">
        <w:rPr>
          <w:rFonts w:ascii="Book Antiqua" w:hAnsi="Book Antiqua"/>
          <w:lang w:val="en-GB"/>
        </w:rPr>
        <w:t xml:space="preserve">Femoral fracture was shown to be age dependent, with older patients and presumably those with poorer bone density having a much higher incidence of this complication (Figure </w:t>
      </w:r>
      <w:r w:rsidR="003A5B52" w:rsidRPr="002235E9">
        <w:rPr>
          <w:rFonts w:ascii="Book Antiqua" w:hAnsi="Book Antiqua"/>
          <w:lang w:val="en-GB"/>
        </w:rPr>
        <w:t>2</w:t>
      </w:r>
      <w:r w:rsidR="00761049" w:rsidRPr="002235E9">
        <w:rPr>
          <w:rFonts w:ascii="Book Antiqua" w:hAnsi="Book Antiqua"/>
          <w:lang w:val="en-GB"/>
        </w:rPr>
        <w:t>)</w:t>
      </w:r>
      <w:r w:rsidR="00837A1E" w:rsidRPr="002235E9">
        <w:rPr>
          <w:rFonts w:ascii="Book Antiqua" w:hAnsi="Book Antiqua"/>
          <w:lang w:val="en-GB"/>
        </w:rPr>
        <w:t xml:space="preserve">. This complication may be due to surgical inexperience and/or attempting to ‘over ream’ the femur to insert the largest implant to avoid early subsidence or failure of bonding to the prosthesis. </w:t>
      </w:r>
      <w:r w:rsidR="00662B88" w:rsidRPr="002235E9">
        <w:rPr>
          <w:rFonts w:ascii="Book Antiqua" w:hAnsi="Book Antiqua"/>
          <w:lang w:val="en-GB"/>
        </w:rPr>
        <w:t>Th</w:t>
      </w:r>
      <w:r w:rsidR="0086301B" w:rsidRPr="002235E9">
        <w:rPr>
          <w:rFonts w:ascii="Book Antiqua" w:hAnsi="Book Antiqua"/>
          <w:lang w:val="en-GB"/>
        </w:rPr>
        <w:t>e</w:t>
      </w:r>
      <w:r w:rsidR="00662B88" w:rsidRPr="002235E9">
        <w:rPr>
          <w:rFonts w:ascii="Book Antiqua" w:hAnsi="Book Antiqua"/>
          <w:lang w:val="en-GB"/>
        </w:rPr>
        <w:t xml:space="preserve"> early rate of femoral fracture did not continue beyond 90 days as</w:t>
      </w:r>
      <w:r w:rsidRPr="002235E9">
        <w:rPr>
          <w:rFonts w:ascii="Book Antiqua" w:hAnsi="Book Antiqua"/>
          <w:lang w:val="en-GB"/>
        </w:rPr>
        <w:t xml:space="preserve"> the</w:t>
      </w:r>
      <w:r w:rsidR="00662B88" w:rsidRPr="002235E9">
        <w:rPr>
          <w:rFonts w:ascii="Book Antiqua" w:hAnsi="Book Antiqua"/>
          <w:lang w:val="en-GB"/>
        </w:rPr>
        <w:t xml:space="preserve"> overall</w:t>
      </w:r>
      <w:r w:rsidRPr="002235E9">
        <w:rPr>
          <w:rFonts w:ascii="Book Antiqua" w:hAnsi="Book Antiqua"/>
          <w:lang w:val="en-GB"/>
        </w:rPr>
        <w:t xml:space="preserve"> 13 year results </w:t>
      </w:r>
      <w:r w:rsidR="00662B88" w:rsidRPr="002235E9">
        <w:rPr>
          <w:rFonts w:ascii="Book Antiqua" w:hAnsi="Book Antiqua"/>
          <w:lang w:val="en-GB"/>
        </w:rPr>
        <w:t>showed</w:t>
      </w:r>
      <w:r w:rsidRPr="002235E9">
        <w:rPr>
          <w:rFonts w:ascii="Book Antiqua" w:hAnsi="Book Antiqua"/>
          <w:lang w:val="en-GB"/>
        </w:rPr>
        <w:t xml:space="preserve"> there was no significant difference in revision for femoral fracture between </w:t>
      </w:r>
      <w:r w:rsidR="00662B88" w:rsidRPr="002235E9">
        <w:rPr>
          <w:rFonts w:ascii="Book Antiqua" w:hAnsi="Book Antiqua"/>
          <w:lang w:val="en-GB"/>
        </w:rPr>
        <w:t>the fixation methods</w:t>
      </w:r>
      <w:r w:rsidRPr="002235E9">
        <w:rPr>
          <w:rFonts w:ascii="Book Antiqua" w:hAnsi="Book Antiqua"/>
          <w:lang w:val="en-GB"/>
        </w:rPr>
        <w:t xml:space="preserve"> (</w:t>
      </w:r>
      <w:r w:rsidR="002235E9" w:rsidRPr="002235E9">
        <w:rPr>
          <w:rFonts w:ascii="Book Antiqua" w:hAnsi="Book Antiqua"/>
          <w:i/>
          <w:lang w:val="en-GB"/>
        </w:rPr>
        <w:t>P</w:t>
      </w:r>
      <w:r w:rsidR="002235E9" w:rsidRPr="002235E9">
        <w:rPr>
          <w:rFonts w:ascii="Book Antiqua" w:hAnsi="Book Antiqua"/>
          <w:lang w:val="en-GB"/>
        </w:rPr>
        <w:t xml:space="preserve"> </w:t>
      </w:r>
      <w:r w:rsidRPr="002235E9">
        <w:rPr>
          <w:rFonts w:ascii="Book Antiqua" w:hAnsi="Book Antiqua"/>
          <w:lang w:val="en-GB"/>
        </w:rPr>
        <w:t>=</w:t>
      </w:r>
      <w:r w:rsidR="002235E9">
        <w:rPr>
          <w:rFonts w:ascii="Book Antiqua" w:eastAsia="宋体" w:hAnsi="Book Antiqua" w:hint="eastAsia"/>
          <w:lang w:val="en-GB" w:eastAsia="zh-CN"/>
        </w:rPr>
        <w:t xml:space="preserve"> </w:t>
      </w:r>
      <w:r w:rsidRPr="002235E9">
        <w:rPr>
          <w:rFonts w:ascii="Book Antiqua" w:hAnsi="Book Antiqua"/>
          <w:lang w:val="en-GB"/>
        </w:rPr>
        <w:t>0.208)</w:t>
      </w:r>
      <w:r w:rsidR="00893EDC" w:rsidRPr="002235E9">
        <w:rPr>
          <w:rFonts w:ascii="Book Antiqua" w:hAnsi="Book Antiqua"/>
          <w:lang w:val="en-GB"/>
        </w:rPr>
        <w:t xml:space="preserve"> (Table 3)</w:t>
      </w:r>
      <w:r w:rsidR="00662B88" w:rsidRPr="002235E9">
        <w:rPr>
          <w:rFonts w:ascii="Book Antiqua" w:hAnsi="Book Antiqua"/>
          <w:lang w:val="en-GB"/>
        </w:rPr>
        <w:t>.</w:t>
      </w:r>
      <w:r w:rsidR="00D54F92" w:rsidRPr="002235E9">
        <w:rPr>
          <w:rFonts w:ascii="Book Antiqua" w:hAnsi="Book Antiqua"/>
          <w:lang w:val="en-GB"/>
        </w:rPr>
        <w:t xml:space="preserve"> </w:t>
      </w:r>
      <w:r w:rsidR="00705E5C" w:rsidRPr="002235E9">
        <w:rPr>
          <w:rFonts w:ascii="Book Antiqua" w:hAnsi="Book Antiqua"/>
          <w:lang w:val="en-GB"/>
        </w:rPr>
        <w:t>This</w:t>
      </w:r>
      <w:r w:rsidRPr="002235E9">
        <w:rPr>
          <w:rFonts w:ascii="Book Antiqua" w:hAnsi="Book Antiqua"/>
          <w:lang w:val="en-GB"/>
        </w:rPr>
        <w:t xml:space="preserve"> contradict</w:t>
      </w:r>
      <w:r w:rsidR="00705E5C" w:rsidRPr="002235E9">
        <w:rPr>
          <w:rFonts w:ascii="Book Antiqua" w:hAnsi="Book Antiqua"/>
          <w:lang w:val="en-GB"/>
        </w:rPr>
        <w:t>s</w:t>
      </w:r>
      <w:r w:rsidRPr="002235E9">
        <w:rPr>
          <w:rFonts w:ascii="Book Antiqua" w:hAnsi="Book Antiqua"/>
          <w:lang w:val="en-GB"/>
        </w:rPr>
        <w:t xml:space="preserve"> the Swedish registry results</w:t>
      </w:r>
      <w:r w:rsidR="00705E5C" w:rsidRPr="002235E9">
        <w:rPr>
          <w:rFonts w:ascii="Book Antiqua" w:hAnsi="Book Antiqua"/>
          <w:lang w:val="en-GB"/>
        </w:rPr>
        <w:t xml:space="preserve"> which show that </w:t>
      </w:r>
      <w:proofErr w:type="spellStart"/>
      <w:r w:rsidR="00705E5C" w:rsidRPr="002235E9">
        <w:rPr>
          <w:rFonts w:ascii="Book Antiqua" w:hAnsi="Book Antiqua"/>
          <w:lang w:val="en-GB"/>
        </w:rPr>
        <w:t>uncemented</w:t>
      </w:r>
      <w:proofErr w:type="spellEnd"/>
      <w:r w:rsidR="00705E5C" w:rsidRPr="002235E9">
        <w:rPr>
          <w:rFonts w:ascii="Book Antiqua" w:hAnsi="Book Antiqua"/>
          <w:lang w:val="en-GB"/>
        </w:rPr>
        <w:t xml:space="preserve"> stems are revised twice as frequently as cemented stems during the first five years and that cemented stems were ten times less likely to require revision for </w:t>
      </w:r>
      <w:proofErr w:type="spellStart"/>
      <w:r w:rsidR="00705E5C" w:rsidRPr="002235E9">
        <w:rPr>
          <w:rFonts w:ascii="Book Antiqua" w:hAnsi="Book Antiqua"/>
          <w:lang w:val="en-GB"/>
        </w:rPr>
        <w:t>periprosthetic</w:t>
      </w:r>
      <w:proofErr w:type="spellEnd"/>
      <w:r w:rsidR="00705E5C" w:rsidRPr="002235E9">
        <w:rPr>
          <w:rFonts w:ascii="Book Antiqua" w:hAnsi="Book Antiqua"/>
          <w:lang w:val="en-GB"/>
        </w:rPr>
        <w:t xml:space="preserve"> fracture</w:t>
      </w:r>
      <w:r w:rsidR="00941998" w:rsidRPr="002235E9">
        <w:rPr>
          <w:rFonts w:ascii="Book Antiqua" w:hAnsi="Book Antiqua"/>
          <w:lang w:val="en-GB"/>
        </w:rPr>
        <w:t>.</w:t>
      </w:r>
      <w:r w:rsidR="00705E5C" w:rsidRPr="002235E9">
        <w:rPr>
          <w:rFonts w:ascii="Book Antiqua" w:hAnsi="Book Antiqua"/>
          <w:lang w:val="en-GB"/>
        </w:rPr>
        <w:t xml:space="preserve"> The reason for this discrepancy is not immediately apparent</w:t>
      </w:r>
      <w:r w:rsidR="00761049" w:rsidRPr="002235E9">
        <w:rPr>
          <w:rFonts w:ascii="Book Antiqua" w:hAnsi="Book Antiqua"/>
          <w:lang w:val="en-GB"/>
        </w:rPr>
        <w:t>.</w:t>
      </w:r>
    </w:p>
    <w:p w14:paraId="316C6FA5" w14:textId="598CECFD" w:rsidR="003E0331" w:rsidRPr="002235E9" w:rsidRDefault="00F70BB0" w:rsidP="002235E9">
      <w:pPr>
        <w:spacing w:line="360" w:lineRule="auto"/>
        <w:ind w:firstLineChars="100" w:firstLine="240"/>
        <w:jc w:val="both"/>
        <w:rPr>
          <w:rFonts w:ascii="Book Antiqua" w:hAnsi="Book Antiqua"/>
          <w:lang w:val="en-GB"/>
        </w:rPr>
      </w:pPr>
      <w:r w:rsidRPr="002235E9">
        <w:rPr>
          <w:rFonts w:ascii="Book Antiqua" w:hAnsi="Book Antiqua"/>
          <w:lang w:val="en-GB"/>
        </w:rPr>
        <w:t xml:space="preserve">The rate of </w:t>
      </w:r>
      <w:r w:rsidR="00705E5C" w:rsidRPr="002235E9">
        <w:rPr>
          <w:rFonts w:ascii="Book Antiqua" w:hAnsi="Book Antiqua"/>
          <w:lang w:val="en-GB"/>
        </w:rPr>
        <w:t xml:space="preserve">femoral loosening within 90 d was significantly higher in </w:t>
      </w:r>
      <w:proofErr w:type="spellStart"/>
      <w:r w:rsidR="00705E5C" w:rsidRPr="002235E9">
        <w:rPr>
          <w:rFonts w:ascii="Book Antiqua" w:hAnsi="Book Antiqua"/>
          <w:lang w:val="en-GB"/>
        </w:rPr>
        <w:t>uncemented</w:t>
      </w:r>
      <w:proofErr w:type="spellEnd"/>
      <w:r w:rsidR="00705E5C" w:rsidRPr="002235E9">
        <w:rPr>
          <w:rFonts w:ascii="Book Antiqua" w:hAnsi="Book Antiqua"/>
          <w:lang w:val="en-GB"/>
        </w:rPr>
        <w:t xml:space="preserve"> stems (</w:t>
      </w:r>
      <w:r w:rsidR="002235E9" w:rsidRPr="002235E9">
        <w:rPr>
          <w:rFonts w:ascii="Book Antiqua" w:hAnsi="Book Antiqua"/>
          <w:i/>
          <w:lang w:val="en-GB"/>
        </w:rPr>
        <w:t>P</w:t>
      </w:r>
      <w:r w:rsidR="002235E9" w:rsidRPr="002235E9">
        <w:rPr>
          <w:rFonts w:ascii="Book Antiqua" w:hAnsi="Book Antiqua"/>
          <w:lang w:val="en-GB"/>
        </w:rPr>
        <w:t xml:space="preserve"> </w:t>
      </w:r>
      <w:r w:rsidR="00705E5C" w:rsidRPr="002235E9">
        <w:rPr>
          <w:rFonts w:ascii="Book Antiqua" w:hAnsi="Book Antiqua"/>
          <w:lang w:val="en-GB"/>
        </w:rPr>
        <w:t>&lt;</w:t>
      </w:r>
      <w:r w:rsidR="002235E9">
        <w:rPr>
          <w:rFonts w:ascii="Book Antiqua" w:eastAsia="宋体" w:hAnsi="Book Antiqua" w:hint="eastAsia"/>
          <w:lang w:val="en-GB" w:eastAsia="zh-CN"/>
        </w:rPr>
        <w:t xml:space="preserve"> </w:t>
      </w:r>
      <w:r w:rsidR="00705E5C" w:rsidRPr="002235E9">
        <w:rPr>
          <w:rFonts w:ascii="Book Antiqua" w:hAnsi="Book Antiqua"/>
          <w:lang w:val="en-GB"/>
        </w:rPr>
        <w:t>0</w:t>
      </w:r>
      <w:r w:rsidR="003A5B52" w:rsidRPr="002235E9">
        <w:rPr>
          <w:rFonts w:ascii="Book Antiqua" w:hAnsi="Book Antiqua"/>
          <w:lang w:val="en-GB"/>
        </w:rPr>
        <w:t>.009) but decreased over the 13-</w:t>
      </w:r>
      <w:r w:rsidR="00705E5C" w:rsidRPr="002235E9">
        <w:rPr>
          <w:rFonts w:ascii="Book Antiqua" w:hAnsi="Book Antiqua"/>
          <w:lang w:val="en-GB"/>
        </w:rPr>
        <w:t xml:space="preserve">year period to become essentially the same as </w:t>
      </w:r>
      <w:r w:rsidR="00545A66" w:rsidRPr="002235E9">
        <w:rPr>
          <w:rFonts w:ascii="Book Antiqua" w:hAnsi="Book Antiqua"/>
          <w:lang w:val="en-GB"/>
        </w:rPr>
        <w:t xml:space="preserve">cemented stems (0.62% </w:t>
      </w:r>
      <w:r w:rsidR="006D4E0B" w:rsidRPr="006D4E0B">
        <w:rPr>
          <w:rFonts w:ascii="Book Antiqua" w:eastAsia="宋体" w:hAnsi="Book Antiqua" w:hint="eastAsia"/>
          <w:i/>
          <w:lang w:val="en-GB" w:eastAsia="zh-CN"/>
        </w:rPr>
        <w:t>vs</w:t>
      </w:r>
      <w:r w:rsidR="00545A66" w:rsidRPr="002235E9">
        <w:rPr>
          <w:rFonts w:ascii="Book Antiqua" w:hAnsi="Book Antiqua"/>
          <w:lang w:val="en-GB"/>
        </w:rPr>
        <w:t xml:space="preserve"> 0.66%)</w:t>
      </w:r>
      <w:r w:rsidR="00684289" w:rsidRPr="002235E9">
        <w:rPr>
          <w:rFonts w:ascii="Book Antiqua" w:hAnsi="Book Antiqua"/>
          <w:lang w:val="en-GB"/>
        </w:rPr>
        <w:t>.</w:t>
      </w:r>
      <w:r w:rsidR="00545A66" w:rsidRPr="002235E9">
        <w:rPr>
          <w:rFonts w:ascii="Book Antiqua" w:hAnsi="Book Antiqua"/>
          <w:lang w:val="en-GB"/>
        </w:rPr>
        <w:t xml:space="preserve"> This early </w:t>
      </w:r>
      <w:r w:rsidR="002235E9">
        <w:rPr>
          <w:rFonts w:ascii="Book Antiqua" w:eastAsia="宋体" w:hAnsi="Book Antiqua"/>
          <w:lang w:val="en-GB" w:eastAsia="zh-CN"/>
        </w:rPr>
        <w:t>“</w:t>
      </w:r>
      <w:r w:rsidR="00545A66" w:rsidRPr="002235E9">
        <w:rPr>
          <w:rFonts w:ascii="Book Antiqua" w:hAnsi="Book Antiqua"/>
          <w:lang w:val="en-GB"/>
        </w:rPr>
        <w:t>loosening</w:t>
      </w:r>
      <w:r w:rsidR="002235E9">
        <w:rPr>
          <w:rFonts w:ascii="Book Antiqua" w:eastAsia="宋体" w:hAnsi="Book Antiqua"/>
          <w:lang w:val="en-GB" w:eastAsia="zh-CN"/>
        </w:rPr>
        <w:t>”</w:t>
      </w:r>
      <w:r w:rsidR="00545A66" w:rsidRPr="002235E9">
        <w:rPr>
          <w:rFonts w:ascii="Book Antiqua" w:hAnsi="Book Antiqua"/>
          <w:lang w:val="en-GB"/>
        </w:rPr>
        <w:t xml:space="preserve"> of </w:t>
      </w:r>
      <w:proofErr w:type="spellStart"/>
      <w:r w:rsidR="00545A66" w:rsidRPr="002235E9">
        <w:rPr>
          <w:rFonts w:ascii="Book Antiqua" w:hAnsi="Book Antiqua"/>
          <w:lang w:val="en-GB"/>
        </w:rPr>
        <w:t>uncemented</w:t>
      </w:r>
      <w:proofErr w:type="spellEnd"/>
      <w:r w:rsidR="00545A66" w:rsidRPr="002235E9">
        <w:rPr>
          <w:rFonts w:ascii="Book Antiqua" w:hAnsi="Book Antiqua"/>
          <w:lang w:val="en-GB"/>
        </w:rPr>
        <w:t xml:space="preserve"> stems is likely to be associated with surgical technique and under sizing of the component, whereas the longer results are more likely to reflect the true aseptic loosening rate. Removing the early failures due to loosening makes the performance of the </w:t>
      </w:r>
      <w:proofErr w:type="spellStart"/>
      <w:r w:rsidR="00545A66" w:rsidRPr="002235E9">
        <w:rPr>
          <w:rFonts w:ascii="Book Antiqua" w:hAnsi="Book Antiqua"/>
          <w:lang w:val="en-GB"/>
        </w:rPr>
        <w:t>uncemented</w:t>
      </w:r>
      <w:proofErr w:type="spellEnd"/>
      <w:r w:rsidR="00545A66" w:rsidRPr="002235E9">
        <w:rPr>
          <w:rFonts w:ascii="Book Antiqua" w:hAnsi="Book Antiqua"/>
          <w:lang w:val="en-GB"/>
        </w:rPr>
        <w:t xml:space="preserve"> stem much more impressive and suggests that long term aseptic loosening may not affect it to the same extent as cemented THR. </w:t>
      </w:r>
      <w:r w:rsidR="003A5B52" w:rsidRPr="002235E9">
        <w:rPr>
          <w:rFonts w:ascii="Book Antiqua" w:hAnsi="Book Antiqua"/>
          <w:lang w:val="en-GB"/>
        </w:rPr>
        <w:t>Figure 3</w:t>
      </w:r>
      <w:r w:rsidR="00D73DEF" w:rsidRPr="002235E9">
        <w:rPr>
          <w:rFonts w:ascii="Book Antiqua" w:hAnsi="Book Antiqua"/>
          <w:lang w:val="en-GB"/>
        </w:rPr>
        <w:t xml:space="preserve"> shows the </w:t>
      </w:r>
      <w:r w:rsidR="00DE7550" w:rsidRPr="002235E9">
        <w:rPr>
          <w:rFonts w:ascii="Book Antiqua" w:hAnsi="Book Antiqua"/>
          <w:lang w:val="en-GB"/>
        </w:rPr>
        <w:t xml:space="preserve">increasing failure rate of cemented stem due to aseptic loosening compared to </w:t>
      </w:r>
      <w:proofErr w:type="spellStart"/>
      <w:r w:rsidR="00DE7550" w:rsidRPr="002235E9">
        <w:rPr>
          <w:rFonts w:ascii="Book Antiqua" w:hAnsi="Book Antiqua"/>
          <w:lang w:val="en-GB"/>
        </w:rPr>
        <w:t>uncemented</w:t>
      </w:r>
      <w:proofErr w:type="spellEnd"/>
      <w:r w:rsidR="00DE7550" w:rsidRPr="002235E9">
        <w:rPr>
          <w:rFonts w:ascii="Book Antiqua" w:hAnsi="Book Antiqua"/>
          <w:lang w:val="en-GB"/>
        </w:rPr>
        <w:t xml:space="preserve"> stems, suggesting that in the future this failure mode </w:t>
      </w:r>
      <w:r w:rsidR="00837A1E" w:rsidRPr="002235E9">
        <w:rPr>
          <w:rFonts w:ascii="Book Antiqua" w:hAnsi="Book Antiqua"/>
          <w:lang w:val="en-GB"/>
        </w:rPr>
        <w:t>may</w:t>
      </w:r>
      <w:r w:rsidR="00DE7550" w:rsidRPr="002235E9">
        <w:rPr>
          <w:rFonts w:ascii="Book Antiqua" w:hAnsi="Book Antiqua"/>
          <w:lang w:val="en-GB"/>
        </w:rPr>
        <w:t xml:space="preserve"> remain static in </w:t>
      </w:r>
      <w:proofErr w:type="spellStart"/>
      <w:r w:rsidR="00DE7550" w:rsidRPr="002235E9">
        <w:rPr>
          <w:rFonts w:ascii="Book Antiqua" w:hAnsi="Book Antiqua"/>
          <w:lang w:val="en-GB"/>
        </w:rPr>
        <w:t>uncemented</w:t>
      </w:r>
      <w:proofErr w:type="spellEnd"/>
      <w:r w:rsidR="00DE7550" w:rsidRPr="002235E9">
        <w:rPr>
          <w:rFonts w:ascii="Book Antiqua" w:hAnsi="Book Antiqua"/>
          <w:lang w:val="en-GB"/>
        </w:rPr>
        <w:t xml:space="preserve"> stem</w:t>
      </w:r>
      <w:r w:rsidR="00761049" w:rsidRPr="002235E9">
        <w:rPr>
          <w:rFonts w:ascii="Book Antiqua" w:hAnsi="Book Antiqua"/>
          <w:lang w:val="en-GB"/>
        </w:rPr>
        <w:t xml:space="preserve">s </w:t>
      </w:r>
      <w:r w:rsidR="00DE7550" w:rsidRPr="002235E9">
        <w:rPr>
          <w:rFonts w:ascii="Book Antiqua" w:hAnsi="Book Antiqua"/>
          <w:lang w:val="en-GB"/>
        </w:rPr>
        <w:t xml:space="preserve">but increase in the cemented variety. </w:t>
      </w:r>
      <w:r w:rsidR="00545A66" w:rsidRPr="002235E9">
        <w:rPr>
          <w:rFonts w:ascii="Book Antiqua" w:hAnsi="Book Antiqua"/>
          <w:lang w:val="en-GB"/>
        </w:rPr>
        <w:t xml:space="preserve">The fact that failure of hybrid fixation secondary to femoral loosening was 0.77% </w:t>
      </w:r>
      <w:r w:rsidR="00545A66" w:rsidRPr="002235E9">
        <w:rPr>
          <w:rFonts w:ascii="Book Antiqua" w:hAnsi="Book Antiqua"/>
          <w:lang w:val="en-GB"/>
        </w:rPr>
        <w:lastRenderedPageBreak/>
        <w:t>(</w:t>
      </w:r>
      <w:r w:rsidR="002235E9" w:rsidRPr="002235E9">
        <w:rPr>
          <w:rFonts w:ascii="Book Antiqua" w:hAnsi="Book Antiqua"/>
          <w:i/>
          <w:lang w:val="en-GB"/>
        </w:rPr>
        <w:t>P</w:t>
      </w:r>
      <w:r w:rsidR="002235E9" w:rsidRPr="002235E9">
        <w:rPr>
          <w:rFonts w:ascii="Book Antiqua" w:hAnsi="Book Antiqua"/>
          <w:lang w:val="en-GB"/>
        </w:rPr>
        <w:t xml:space="preserve"> </w:t>
      </w:r>
      <w:r w:rsidR="00545A66" w:rsidRPr="002235E9">
        <w:rPr>
          <w:rFonts w:ascii="Book Antiqua" w:hAnsi="Book Antiqua"/>
          <w:lang w:val="en-GB"/>
        </w:rPr>
        <w:t>&lt;</w:t>
      </w:r>
      <w:r w:rsidR="002235E9">
        <w:rPr>
          <w:rFonts w:ascii="Book Antiqua" w:eastAsia="宋体" w:hAnsi="Book Antiqua" w:hint="eastAsia"/>
          <w:lang w:val="en-GB" w:eastAsia="zh-CN"/>
        </w:rPr>
        <w:t xml:space="preserve"> </w:t>
      </w:r>
      <w:r w:rsidR="00545A66" w:rsidRPr="002235E9">
        <w:rPr>
          <w:rFonts w:ascii="Book Antiqua" w:hAnsi="Book Antiqua"/>
          <w:lang w:val="en-GB"/>
        </w:rPr>
        <w:t xml:space="preserve">0.001) </w:t>
      </w:r>
      <w:r w:rsidR="003E0331" w:rsidRPr="002235E9">
        <w:rPr>
          <w:rFonts w:ascii="Book Antiqua" w:hAnsi="Book Antiqua"/>
          <w:lang w:val="en-GB"/>
        </w:rPr>
        <w:t xml:space="preserve">adds evidence to the </w:t>
      </w:r>
      <w:r w:rsidR="00591B87" w:rsidRPr="002235E9">
        <w:rPr>
          <w:rFonts w:ascii="Book Antiqua" w:hAnsi="Book Antiqua"/>
          <w:lang w:val="en-GB"/>
        </w:rPr>
        <w:t>suggestion</w:t>
      </w:r>
      <w:r w:rsidR="003E0331" w:rsidRPr="002235E9">
        <w:rPr>
          <w:rFonts w:ascii="Book Antiqua" w:hAnsi="Book Antiqua"/>
          <w:lang w:val="en-GB"/>
        </w:rPr>
        <w:t xml:space="preserve"> that the cemented femoral stem may be more likely to fail by this mechanism.</w:t>
      </w:r>
      <w:r w:rsidR="00BE7811" w:rsidRPr="002235E9">
        <w:rPr>
          <w:rFonts w:ascii="Book Antiqua" w:hAnsi="Book Antiqua"/>
          <w:lang w:val="en-GB"/>
        </w:rPr>
        <w:t xml:space="preserve"> These results are su</w:t>
      </w:r>
      <w:r w:rsidR="00761049" w:rsidRPr="002235E9">
        <w:rPr>
          <w:rFonts w:ascii="Book Antiqua" w:hAnsi="Book Antiqua"/>
          <w:lang w:val="en-GB"/>
        </w:rPr>
        <w:t xml:space="preserve">pported by the Swedish registry </w:t>
      </w:r>
      <w:r w:rsidR="00BE7811" w:rsidRPr="002235E9">
        <w:rPr>
          <w:rFonts w:ascii="Book Antiqua" w:hAnsi="Book Antiqua"/>
          <w:lang w:val="en-GB"/>
        </w:rPr>
        <w:t xml:space="preserve">which showed that from eight to sixteen years cemented stems had a higher rate of revision over </w:t>
      </w:r>
      <w:proofErr w:type="spellStart"/>
      <w:r w:rsidR="00BE7811" w:rsidRPr="002235E9">
        <w:rPr>
          <w:rFonts w:ascii="Book Antiqua" w:hAnsi="Book Antiqua"/>
          <w:lang w:val="en-GB"/>
        </w:rPr>
        <w:t>cementless</w:t>
      </w:r>
      <w:proofErr w:type="spellEnd"/>
      <w:r w:rsidR="00BE7811" w:rsidRPr="002235E9">
        <w:rPr>
          <w:rFonts w:ascii="Book Antiqua" w:hAnsi="Book Antiqua"/>
          <w:lang w:val="en-GB"/>
        </w:rPr>
        <w:t xml:space="preserve"> stems and 80% of these were for loosening</w:t>
      </w:r>
      <w:r w:rsidR="00761049" w:rsidRPr="002235E9">
        <w:rPr>
          <w:rFonts w:ascii="Book Antiqua" w:hAnsi="Book Antiqua"/>
          <w:b/>
          <w:lang w:val="en-GB"/>
        </w:rPr>
        <w:t>.</w:t>
      </w:r>
      <w:r w:rsidR="00BE7811" w:rsidRPr="002235E9">
        <w:rPr>
          <w:rFonts w:ascii="Book Antiqua" w:hAnsi="Book Antiqua"/>
          <w:b/>
          <w:lang w:val="en-GB"/>
        </w:rPr>
        <w:t xml:space="preserve"> </w:t>
      </w:r>
    </w:p>
    <w:p w14:paraId="388B5A66" w14:textId="183BD1C0" w:rsidR="00F70BB0" w:rsidRPr="002235E9" w:rsidRDefault="003E0331" w:rsidP="002235E9">
      <w:pPr>
        <w:spacing w:line="360" w:lineRule="auto"/>
        <w:ind w:firstLineChars="100" w:firstLine="240"/>
        <w:jc w:val="both"/>
        <w:rPr>
          <w:rFonts w:ascii="Book Antiqua" w:hAnsi="Book Antiqua"/>
          <w:lang w:val="en-GB"/>
        </w:rPr>
      </w:pPr>
      <w:r w:rsidRPr="002235E9">
        <w:rPr>
          <w:rFonts w:ascii="Book Antiqua" w:hAnsi="Book Antiqua"/>
          <w:lang w:val="en-GB"/>
        </w:rPr>
        <w:t xml:space="preserve">In the past there has been controversy over the use of </w:t>
      </w:r>
      <w:proofErr w:type="spellStart"/>
      <w:r w:rsidRPr="002235E9">
        <w:rPr>
          <w:rFonts w:ascii="Book Antiqua" w:hAnsi="Book Antiqua"/>
          <w:lang w:val="en-GB"/>
        </w:rPr>
        <w:t>antiobiotic</w:t>
      </w:r>
      <w:proofErr w:type="spellEnd"/>
      <w:r w:rsidRPr="002235E9">
        <w:rPr>
          <w:rFonts w:ascii="Book Antiqua" w:hAnsi="Book Antiqua"/>
          <w:lang w:val="en-GB"/>
        </w:rPr>
        <w:t xml:space="preserve"> loaded cement and whether this would decrease revision for prosthetic infection</w:t>
      </w:r>
      <w:r w:rsidR="00591B87" w:rsidRPr="002235E9">
        <w:rPr>
          <w:rFonts w:ascii="Book Antiqua" w:hAnsi="Book Antiqua"/>
          <w:lang w:val="en-GB"/>
        </w:rPr>
        <w:t>.</w:t>
      </w:r>
      <w:r w:rsidR="00BE7811" w:rsidRPr="002235E9">
        <w:rPr>
          <w:rFonts w:ascii="Book Antiqua" w:hAnsi="Book Antiqua"/>
          <w:lang w:val="en-GB"/>
        </w:rPr>
        <w:t xml:space="preserve"> M</w:t>
      </w:r>
      <w:r w:rsidRPr="002235E9">
        <w:rPr>
          <w:rFonts w:ascii="Book Antiqua" w:hAnsi="Book Antiqua"/>
          <w:lang w:val="en-GB"/>
        </w:rPr>
        <w:t>ost have accepted that it was unlikely to do any harm, however the results from the NZJR are interesting when you consider that the great majority</w:t>
      </w:r>
      <w:r w:rsidR="00591B87" w:rsidRPr="002235E9">
        <w:rPr>
          <w:rFonts w:ascii="Book Antiqua" w:hAnsi="Book Antiqua"/>
          <w:lang w:val="en-GB"/>
        </w:rPr>
        <w:t xml:space="preserve"> (&gt;</w:t>
      </w:r>
      <w:r w:rsidR="002235E9">
        <w:rPr>
          <w:rFonts w:ascii="Book Antiqua" w:eastAsia="宋体" w:hAnsi="Book Antiqua" w:hint="eastAsia"/>
          <w:lang w:val="en-GB" w:eastAsia="zh-CN"/>
        </w:rPr>
        <w:t xml:space="preserve"> </w:t>
      </w:r>
      <w:r w:rsidR="00591B87" w:rsidRPr="002235E9">
        <w:rPr>
          <w:rFonts w:ascii="Book Antiqua" w:hAnsi="Book Antiqua"/>
          <w:lang w:val="en-GB"/>
        </w:rPr>
        <w:t>90%)</w:t>
      </w:r>
      <w:r w:rsidRPr="002235E9">
        <w:rPr>
          <w:rFonts w:ascii="Book Antiqua" w:hAnsi="Book Antiqua"/>
          <w:lang w:val="en-GB"/>
        </w:rPr>
        <w:t xml:space="preserve"> of cemented implants are performed with antibiotic cement. The combined revision rate for infection for both cemented and hybrid THR was 0.50% compared to </w:t>
      </w:r>
      <w:r w:rsidR="009664C6" w:rsidRPr="002235E9">
        <w:rPr>
          <w:rFonts w:ascii="Book Antiqua" w:hAnsi="Book Antiqua"/>
          <w:lang w:val="en-GB"/>
        </w:rPr>
        <w:t xml:space="preserve">0.40% for </w:t>
      </w:r>
      <w:proofErr w:type="spellStart"/>
      <w:r w:rsidR="009664C6" w:rsidRPr="002235E9">
        <w:rPr>
          <w:rFonts w:ascii="Book Antiqua" w:hAnsi="Book Antiqua"/>
          <w:lang w:val="en-GB"/>
        </w:rPr>
        <w:t>uncemented</w:t>
      </w:r>
      <w:proofErr w:type="spellEnd"/>
      <w:r w:rsidR="009664C6" w:rsidRPr="002235E9">
        <w:rPr>
          <w:rFonts w:ascii="Book Antiqua" w:hAnsi="Book Antiqua"/>
          <w:lang w:val="en-GB"/>
        </w:rPr>
        <w:t xml:space="preserve"> THR which suggests that antibiotic cement may not have the pro</w:t>
      </w:r>
      <w:r w:rsidR="00D54F92" w:rsidRPr="002235E9">
        <w:rPr>
          <w:rFonts w:ascii="Book Antiqua" w:hAnsi="Book Antiqua"/>
          <w:lang w:val="en-GB"/>
        </w:rPr>
        <w:t xml:space="preserve">tective </w:t>
      </w:r>
      <w:r w:rsidR="009664C6" w:rsidRPr="002235E9">
        <w:rPr>
          <w:rFonts w:ascii="Book Antiqua" w:hAnsi="Book Antiqua"/>
          <w:lang w:val="en-GB"/>
        </w:rPr>
        <w:t xml:space="preserve">effect against infection that </w:t>
      </w:r>
      <w:r w:rsidR="00591B87" w:rsidRPr="002235E9">
        <w:rPr>
          <w:rFonts w:ascii="Book Antiqua" w:hAnsi="Book Antiqua"/>
          <w:lang w:val="en-GB"/>
        </w:rPr>
        <w:t>has been</w:t>
      </w:r>
      <w:r w:rsidR="009664C6" w:rsidRPr="002235E9">
        <w:rPr>
          <w:rFonts w:ascii="Book Antiqua" w:hAnsi="Book Antiqua"/>
          <w:lang w:val="en-GB"/>
        </w:rPr>
        <w:t xml:space="preserve"> assumed. </w:t>
      </w:r>
      <w:r w:rsidR="00BE7811" w:rsidRPr="002235E9">
        <w:rPr>
          <w:rFonts w:ascii="Book Antiqua" w:hAnsi="Book Antiqua"/>
          <w:lang w:val="en-GB"/>
        </w:rPr>
        <w:t>This result is similar to the Swedish registry which demonstrated that cemented stems were 1.4 times more likely to be revised for infection.</w:t>
      </w:r>
    </w:p>
    <w:p w14:paraId="0C9FFA44" w14:textId="49EA78CF" w:rsidR="00F70BB0" w:rsidRPr="002235E9" w:rsidRDefault="00F70BB0" w:rsidP="002235E9">
      <w:pPr>
        <w:spacing w:line="360" w:lineRule="auto"/>
        <w:ind w:firstLineChars="100" w:firstLine="240"/>
        <w:jc w:val="both"/>
        <w:rPr>
          <w:rFonts w:ascii="Book Antiqua" w:hAnsi="Book Antiqua"/>
          <w:lang w:val="en-GB"/>
        </w:rPr>
      </w:pPr>
      <w:r w:rsidRPr="002235E9">
        <w:rPr>
          <w:rFonts w:ascii="Book Antiqua" w:hAnsi="Book Antiqua"/>
          <w:lang w:val="en-GB"/>
        </w:rPr>
        <w:t xml:space="preserve">In the past unexplained pain has been a feature of the </w:t>
      </w:r>
      <w:proofErr w:type="spellStart"/>
      <w:r w:rsidRPr="002235E9">
        <w:rPr>
          <w:rFonts w:ascii="Book Antiqua" w:hAnsi="Book Antiqua"/>
          <w:lang w:val="en-GB"/>
        </w:rPr>
        <w:t>uncemented</w:t>
      </w:r>
      <w:proofErr w:type="spellEnd"/>
      <w:r w:rsidRPr="002235E9">
        <w:rPr>
          <w:rFonts w:ascii="Book Antiqua" w:hAnsi="Book Antiqua"/>
          <w:lang w:val="en-GB"/>
        </w:rPr>
        <w:t xml:space="preserve"> femoral stem but with a move away from distal fixation the incidence of revision for this complication was low a</w:t>
      </w:r>
      <w:r w:rsidR="009664C6" w:rsidRPr="002235E9">
        <w:rPr>
          <w:rFonts w:ascii="Book Antiqua" w:hAnsi="Book Antiqua"/>
          <w:lang w:val="en-GB"/>
        </w:rPr>
        <w:t>t 90 d, however by 13 years pain became the second commonest cause for revision surgery behind dislocation in this group of implants. Pain as a cause for revision was not specified and so may not have been due to femoral pain</w:t>
      </w:r>
      <w:r w:rsidR="00BD5299" w:rsidRPr="002235E9">
        <w:rPr>
          <w:rFonts w:ascii="Book Antiqua" w:hAnsi="Book Antiqua"/>
          <w:lang w:val="en-GB"/>
        </w:rPr>
        <w:t>. Regardless</w:t>
      </w:r>
      <w:r w:rsidR="002E3E0A" w:rsidRPr="002235E9">
        <w:rPr>
          <w:rFonts w:ascii="Book Antiqua" w:hAnsi="Book Antiqua"/>
          <w:lang w:val="en-GB"/>
        </w:rPr>
        <w:t xml:space="preserve"> it</w:t>
      </w:r>
      <w:r w:rsidR="00BD5299" w:rsidRPr="002235E9">
        <w:rPr>
          <w:rFonts w:ascii="Book Antiqua" w:hAnsi="Book Antiqua"/>
          <w:lang w:val="en-GB"/>
        </w:rPr>
        <w:t xml:space="preserve"> is</w:t>
      </w:r>
      <w:r w:rsidR="002E3E0A" w:rsidRPr="002235E9">
        <w:rPr>
          <w:rFonts w:ascii="Book Antiqua" w:hAnsi="Book Antiqua"/>
          <w:lang w:val="en-GB"/>
        </w:rPr>
        <w:t xml:space="preserve"> encouraging to </w:t>
      </w:r>
      <w:r w:rsidR="009664C6" w:rsidRPr="002235E9">
        <w:rPr>
          <w:rFonts w:ascii="Book Antiqua" w:hAnsi="Book Antiqua"/>
          <w:lang w:val="en-GB"/>
        </w:rPr>
        <w:t xml:space="preserve">find </w:t>
      </w:r>
      <w:r w:rsidR="007F5AC8" w:rsidRPr="002235E9">
        <w:rPr>
          <w:rFonts w:ascii="Book Antiqua" w:hAnsi="Book Antiqua"/>
          <w:lang w:val="en-GB"/>
        </w:rPr>
        <w:t>that pain was</w:t>
      </w:r>
      <w:r w:rsidR="009664C6" w:rsidRPr="002235E9">
        <w:rPr>
          <w:rFonts w:ascii="Book Antiqua" w:hAnsi="Book Antiqua"/>
          <w:lang w:val="en-GB"/>
        </w:rPr>
        <w:t xml:space="preserve"> </w:t>
      </w:r>
      <w:r w:rsidR="00A32520" w:rsidRPr="002235E9">
        <w:rPr>
          <w:rFonts w:ascii="Book Antiqua" w:hAnsi="Book Antiqua"/>
          <w:lang w:val="en-GB"/>
        </w:rPr>
        <w:t>now a</w:t>
      </w:r>
      <w:r w:rsidR="007F5AC8" w:rsidRPr="002235E9">
        <w:rPr>
          <w:rFonts w:ascii="Book Antiqua" w:hAnsi="Book Antiqua"/>
          <w:lang w:val="en-GB"/>
        </w:rPr>
        <w:t xml:space="preserve"> low</w:t>
      </w:r>
      <w:r w:rsidR="009664C6" w:rsidRPr="002235E9">
        <w:rPr>
          <w:rFonts w:ascii="Book Antiqua" w:hAnsi="Book Antiqua"/>
          <w:lang w:val="en-GB"/>
        </w:rPr>
        <w:t xml:space="preserve"> cause for early revision</w:t>
      </w:r>
      <w:r w:rsidR="00A32520" w:rsidRPr="002235E9">
        <w:rPr>
          <w:rFonts w:ascii="Book Antiqua" w:hAnsi="Book Antiqua"/>
          <w:lang w:val="en-GB"/>
        </w:rPr>
        <w:t xml:space="preserve"> of </w:t>
      </w:r>
      <w:proofErr w:type="spellStart"/>
      <w:r w:rsidR="00A32520" w:rsidRPr="002235E9">
        <w:rPr>
          <w:rFonts w:ascii="Book Antiqua" w:hAnsi="Book Antiqua"/>
          <w:lang w:val="en-GB"/>
        </w:rPr>
        <w:t>uncemented</w:t>
      </w:r>
      <w:proofErr w:type="spellEnd"/>
      <w:r w:rsidR="00A32520" w:rsidRPr="002235E9">
        <w:rPr>
          <w:rFonts w:ascii="Book Antiqua" w:hAnsi="Book Antiqua"/>
          <w:lang w:val="en-GB"/>
        </w:rPr>
        <w:t xml:space="preserve"> stems</w:t>
      </w:r>
      <w:r w:rsidR="009664C6" w:rsidRPr="002235E9">
        <w:rPr>
          <w:rFonts w:ascii="Book Antiqua" w:hAnsi="Book Antiqua"/>
          <w:lang w:val="en-GB"/>
        </w:rPr>
        <w:t>.</w:t>
      </w:r>
    </w:p>
    <w:p w14:paraId="63FF4DA8" w14:textId="76AC750B" w:rsidR="00367EFF" w:rsidRPr="002235E9" w:rsidRDefault="00722CE1" w:rsidP="002235E9">
      <w:pPr>
        <w:spacing w:line="360" w:lineRule="auto"/>
        <w:ind w:firstLineChars="100" w:firstLine="240"/>
        <w:jc w:val="both"/>
        <w:rPr>
          <w:rFonts w:ascii="Book Antiqua" w:hAnsi="Book Antiqua"/>
          <w:lang w:val="en-GB"/>
        </w:rPr>
      </w:pPr>
      <w:r w:rsidRPr="002235E9">
        <w:rPr>
          <w:rFonts w:ascii="Book Antiqua" w:hAnsi="Book Antiqua"/>
          <w:lang w:val="en-GB"/>
        </w:rPr>
        <w:t xml:space="preserve">Another complicating variable which is unique to </w:t>
      </w:r>
      <w:proofErr w:type="spellStart"/>
      <w:r w:rsidRPr="002235E9">
        <w:rPr>
          <w:rFonts w:ascii="Book Antiqua" w:hAnsi="Book Antiqua"/>
          <w:lang w:val="en-GB"/>
        </w:rPr>
        <w:t>uncemented</w:t>
      </w:r>
      <w:proofErr w:type="spellEnd"/>
      <w:r w:rsidRPr="002235E9">
        <w:rPr>
          <w:rFonts w:ascii="Book Antiqua" w:hAnsi="Book Antiqua"/>
          <w:lang w:val="en-GB"/>
        </w:rPr>
        <w:t xml:space="preserve"> THR has been the ability to use different bearing surfaces</w:t>
      </w:r>
      <w:r w:rsidR="007C2367" w:rsidRPr="002235E9">
        <w:rPr>
          <w:rFonts w:ascii="Book Antiqua" w:hAnsi="Book Antiqua"/>
          <w:lang w:val="en-GB"/>
        </w:rPr>
        <w:t xml:space="preserve"> in an attempt</w:t>
      </w:r>
      <w:r w:rsidRPr="002235E9">
        <w:rPr>
          <w:rFonts w:ascii="Book Antiqua" w:hAnsi="Book Antiqua"/>
          <w:lang w:val="en-GB"/>
        </w:rPr>
        <w:t xml:space="preserve"> to improve</w:t>
      </w:r>
      <w:r w:rsidR="00664515" w:rsidRPr="002235E9">
        <w:rPr>
          <w:rFonts w:ascii="Book Antiqua" w:hAnsi="Book Antiqua"/>
          <w:lang w:val="en-GB"/>
        </w:rPr>
        <w:t xml:space="preserve"> the </w:t>
      </w:r>
      <w:r w:rsidRPr="002235E9">
        <w:rPr>
          <w:rFonts w:ascii="Book Antiqua" w:hAnsi="Book Antiqua"/>
          <w:lang w:val="en-GB"/>
        </w:rPr>
        <w:t xml:space="preserve">wear </w:t>
      </w:r>
      <w:r w:rsidR="00664515" w:rsidRPr="002235E9">
        <w:rPr>
          <w:rFonts w:ascii="Book Antiqua" w:hAnsi="Book Antiqua"/>
          <w:lang w:val="en-GB"/>
        </w:rPr>
        <w:t>associated with</w:t>
      </w:r>
      <w:r w:rsidR="00591B87" w:rsidRPr="002235E9">
        <w:rPr>
          <w:rFonts w:ascii="Book Antiqua" w:hAnsi="Book Antiqua"/>
          <w:lang w:val="en-GB"/>
        </w:rPr>
        <w:t xml:space="preserve"> a </w:t>
      </w:r>
      <w:r w:rsidR="00664515" w:rsidRPr="002235E9">
        <w:rPr>
          <w:rFonts w:ascii="Book Antiqua" w:hAnsi="Book Antiqua"/>
          <w:lang w:val="en-GB"/>
        </w:rPr>
        <w:t>polyethylene articulation</w:t>
      </w:r>
      <w:r w:rsidRPr="002235E9">
        <w:rPr>
          <w:rFonts w:ascii="Book Antiqua" w:hAnsi="Book Antiqua"/>
          <w:lang w:val="en-GB"/>
        </w:rPr>
        <w:t>.</w:t>
      </w:r>
      <w:r w:rsidR="007C2367" w:rsidRPr="002235E9">
        <w:rPr>
          <w:rFonts w:ascii="Book Antiqua" w:hAnsi="Book Antiqua"/>
          <w:lang w:val="en-GB"/>
        </w:rPr>
        <w:t xml:space="preserve"> Both metal on metal and c</w:t>
      </w:r>
      <w:r w:rsidRPr="002235E9">
        <w:rPr>
          <w:rFonts w:ascii="Book Antiqua" w:hAnsi="Book Antiqua"/>
          <w:lang w:val="en-GB"/>
        </w:rPr>
        <w:t>eramic on ceramic surfaces</w:t>
      </w:r>
      <w:r w:rsidR="007C2367" w:rsidRPr="002235E9">
        <w:rPr>
          <w:rFonts w:ascii="Book Antiqua" w:hAnsi="Book Antiqua"/>
          <w:lang w:val="en-GB"/>
        </w:rPr>
        <w:t xml:space="preserve"> however</w:t>
      </w:r>
      <w:r w:rsidRPr="002235E9">
        <w:rPr>
          <w:rFonts w:ascii="Book Antiqua" w:hAnsi="Book Antiqua"/>
          <w:lang w:val="en-GB"/>
        </w:rPr>
        <w:t xml:space="preserve"> have been as</w:t>
      </w:r>
      <w:r w:rsidR="007C2367" w:rsidRPr="002235E9">
        <w:rPr>
          <w:rFonts w:ascii="Book Antiqua" w:hAnsi="Book Antiqua"/>
          <w:lang w:val="en-GB"/>
        </w:rPr>
        <w:t>sociated with early failures due to reasons not associated with cemented THR. However most of these complications have arisen from the articulating surface itself</w:t>
      </w:r>
      <w:r w:rsidR="002A782A" w:rsidRPr="002235E9">
        <w:rPr>
          <w:rFonts w:ascii="Book Antiqua" w:hAnsi="Book Antiqua"/>
          <w:lang w:val="en-GB"/>
        </w:rPr>
        <w:t>,</w:t>
      </w:r>
      <w:r w:rsidR="007C2367" w:rsidRPr="002235E9">
        <w:rPr>
          <w:rFonts w:ascii="Book Antiqua" w:hAnsi="Book Antiqua"/>
          <w:lang w:val="en-GB"/>
        </w:rPr>
        <w:t xml:space="preserve"> with ceramic fracture and excessive metal ion debris two of the primary reasons</w:t>
      </w:r>
      <w:r w:rsidR="00664515" w:rsidRPr="002235E9">
        <w:rPr>
          <w:rFonts w:ascii="Book Antiqua" w:hAnsi="Book Antiqua"/>
          <w:lang w:val="en-GB"/>
        </w:rPr>
        <w:t xml:space="preserve"> for early failure</w:t>
      </w:r>
      <w:r w:rsidR="007C2367" w:rsidRPr="002235E9">
        <w:rPr>
          <w:rFonts w:ascii="Book Antiqua" w:hAnsi="Book Antiqua"/>
          <w:lang w:val="en-GB"/>
        </w:rPr>
        <w:t xml:space="preserve">. These problems </w:t>
      </w:r>
      <w:r w:rsidR="00664515" w:rsidRPr="002235E9">
        <w:rPr>
          <w:rFonts w:ascii="Book Antiqua" w:hAnsi="Book Antiqua"/>
          <w:lang w:val="en-GB"/>
        </w:rPr>
        <w:t>have</w:t>
      </w:r>
      <w:r w:rsidR="007C2367" w:rsidRPr="002235E9">
        <w:rPr>
          <w:rFonts w:ascii="Book Antiqua" w:hAnsi="Book Antiqua"/>
          <w:lang w:val="en-GB"/>
        </w:rPr>
        <w:t xml:space="preserve"> not necessarily result</w:t>
      </w:r>
      <w:r w:rsidR="00664515" w:rsidRPr="002235E9">
        <w:rPr>
          <w:rFonts w:ascii="Book Antiqua" w:hAnsi="Book Antiqua"/>
          <w:lang w:val="en-GB"/>
        </w:rPr>
        <w:t>ed</w:t>
      </w:r>
      <w:r w:rsidR="007C2367" w:rsidRPr="002235E9">
        <w:rPr>
          <w:rFonts w:ascii="Book Antiqua" w:hAnsi="Book Antiqua"/>
          <w:lang w:val="en-GB"/>
        </w:rPr>
        <w:t xml:space="preserve"> in </w:t>
      </w:r>
      <w:r w:rsidR="00664515" w:rsidRPr="002235E9">
        <w:rPr>
          <w:rFonts w:ascii="Book Antiqua" w:hAnsi="Book Antiqua"/>
          <w:lang w:val="en-GB"/>
        </w:rPr>
        <w:t xml:space="preserve">failure of the </w:t>
      </w:r>
      <w:proofErr w:type="spellStart"/>
      <w:r w:rsidR="00664515" w:rsidRPr="002235E9">
        <w:rPr>
          <w:rFonts w:ascii="Book Antiqua" w:hAnsi="Book Antiqua"/>
          <w:lang w:val="en-GB"/>
        </w:rPr>
        <w:t>uncemented</w:t>
      </w:r>
      <w:proofErr w:type="spellEnd"/>
      <w:r w:rsidR="00664515" w:rsidRPr="002235E9">
        <w:rPr>
          <w:rFonts w:ascii="Book Antiqua" w:hAnsi="Book Antiqua"/>
          <w:lang w:val="en-GB"/>
        </w:rPr>
        <w:t xml:space="preserve"> </w:t>
      </w:r>
      <w:r w:rsidR="007C2367" w:rsidRPr="002235E9">
        <w:rPr>
          <w:rFonts w:ascii="Book Antiqua" w:hAnsi="Book Antiqua"/>
          <w:lang w:val="en-GB"/>
        </w:rPr>
        <w:t>stem</w:t>
      </w:r>
      <w:r w:rsidR="00664515" w:rsidRPr="002235E9">
        <w:rPr>
          <w:rFonts w:ascii="Book Antiqua" w:hAnsi="Book Antiqua"/>
          <w:lang w:val="en-GB"/>
        </w:rPr>
        <w:t xml:space="preserve"> secondary to</w:t>
      </w:r>
      <w:r w:rsidR="007C2367" w:rsidRPr="002235E9">
        <w:rPr>
          <w:rFonts w:ascii="Book Antiqua" w:hAnsi="Book Antiqua"/>
          <w:lang w:val="en-GB"/>
        </w:rPr>
        <w:t xml:space="preserve"> loosening and </w:t>
      </w:r>
      <w:r w:rsidR="00664515" w:rsidRPr="002235E9">
        <w:rPr>
          <w:rFonts w:ascii="Book Antiqua" w:hAnsi="Book Antiqua"/>
          <w:lang w:val="en-GB"/>
        </w:rPr>
        <w:t xml:space="preserve">as a result have </w:t>
      </w:r>
      <w:r w:rsidR="008201F1" w:rsidRPr="002235E9">
        <w:rPr>
          <w:rFonts w:ascii="Book Antiqua" w:hAnsi="Book Antiqua"/>
          <w:lang w:val="en-GB"/>
        </w:rPr>
        <w:t xml:space="preserve">almost </w:t>
      </w:r>
      <w:r w:rsidR="008201F1" w:rsidRPr="002235E9">
        <w:rPr>
          <w:rFonts w:ascii="Book Antiqua" w:hAnsi="Book Antiqua"/>
          <w:lang w:val="en-GB"/>
        </w:rPr>
        <w:lastRenderedPageBreak/>
        <w:t xml:space="preserve">certainly </w:t>
      </w:r>
      <w:r w:rsidR="007C2367" w:rsidRPr="002235E9">
        <w:rPr>
          <w:rFonts w:ascii="Book Antiqua" w:hAnsi="Book Antiqua"/>
          <w:lang w:val="en-GB"/>
        </w:rPr>
        <w:t>skewed the overall revision rates in favour of cemented THR.</w:t>
      </w:r>
      <w:r w:rsidR="00367EFF" w:rsidRPr="002235E9">
        <w:rPr>
          <w:rFonts w:ascii="Book Antiqua" w:hAnsi="Book Antiqua"/>
          <w:lang w:val="en-GB"/>
        </w:rPr>
        <w:t xml:space="preserve"> The problem </w:t>
      </w:r>
      <w:r w:rsidR="00664515" w:rsidRPr="002235E9">
        <w:rPr>
          <w:rFonts w:ascii="Book Antiqua" w:hAnsi="Book Antiqua"/>
          <w:lang w:val="en-GB"/>
        </w:rPr>
        <w:t>can be</w:t>
      </w:r>
      <w:r w:rsidR="00367EFF" w:rsidRPr="002235E9">
        <w:rPr>
          <w:rFonts w:ascii="Book Antiqua" w:hAnsi="Book Antiqua"/>
          <w:lang w:val="en-GB"/>
        </w:rPr>
        <w:t xml:space="preserve"> illustrated in the 14 year NZJR report where the revision rate for metal on metal articulations with femoral head size &gt;</w:t>
      </w:r>
      <w:r w:rsidR="00A250DB">
        <w:rPr>
          <w:rFonts w:ascii="Book Antiqua" w:eastAsia="宋体" w:hAnsi="Book Antiqua" w:hint="eastAsia"/>
          <w:lang w:val="en-GB" w:eastAsia="zh-CN"/>
        </w:rPr>
        <w:t xml:space="preserve"> </w:t>
      </w:r>
      <w:r w:rsidR="00367EFF" w:rsidRPr="002235E9">
        <w:rPr>
          <w:rFonts w:ascii="Book Antiqua" w:hAnsi="Book Antiqua"/>
          <w:lang w:val="en-GB"/>
        </w:rPr>
        <w:t>36</w:t>
      </w:r>
      <w:r w:rsidR="00A250DB">
        <w:rPr>
          <w:rFonts w:ascii="Book Antiqua" w:eastAsia="宋体" w:hAnsi="Book Antiqua" w:hint="eastAsia"/>
          <w:lang w:val="en-GB" w:eastAsia="zh-CN"/>
        </w:rPr>
        <w:t xml:space="preserve"> </w:t>
      </w:r>
      <w:r w:rsidR="00367EFF" w:rsidRPr="002235E9">
        <w:rPr>
          <w:rFonts w:ascii="Book Antiqua" w:hAnsi="Book Antiqua"/>
          <w:lang w:val="en-GB"/>
        </w:rPr>
        <w:t>mm was 3.08/100cy</w:t>
      </w:r>
      <w:r w:rsidR="00664515" w:rsidRPr="002235E9">
        <w:rPr>
          <w:rFonts w:ascii="Book Antiqua" w:hAnsi="Book Antiqua"/>
          <w:lang w:val="en-GB"/>
        </w:rPr>
        <w:t>.</w:t>
      </w:r>
      <w:r w:rsidR="00367EFF" w:rsidRPr="002235E9">
        <w:rPr>
          <w:rFonts w:ascii="Book Antiqua" w:hAnsi="Book Antiqua"/>
          <w:lang w:val="en-GB"/>
        </w:rPr>
        <w:t xml:space="preserve"> The use of larger femoral head sizes is almost solely used in </w:t>
      </w:r>
      <w:proofErr w:type="spellStart"/>
      <w:r w:rsidR="00367EFF" w:rsidRPr="002235E9">
        <w:rPr>
          <w:rFonts w:ascii="Book Antiqua" w:hAnsi="Book Antiqua"/>
          <w:lang w:val="en-GB"/>
        </w:rPr>
        <w:t>uncemented</w:t>
      </w:r>
      <w:proofErr w:type="spellEnd"/>
      <w:r w:rsidR="00367EFF" w:rsidRPr="002235E9">
        <w:rPr>
          <w:rFonts w:ascii="Book Antiqua" w:hAnsi="Book Antiqua"/>
          <w:lang w:val="en-GB"/>
        </w:rPr>
        <w:t xml:space="preserve"> implants and those with a head size &gt;</w:t>
      </w:r>
      <w:r w:rsidR="006D4E0B">
        <w:rPr>
          <w:rFonts w:ascii="Book Antiqua" w:eastAsia="宋体" w:hAnsi="Book Antiqua" w:hint="eastAsia"/>
          <w:lang w:val="en-GB" w:eastAsia="zh-CN"/>
        </w:rPr>
        <w:t xml:space="preserve"> </w:t>
      </w:r>
      <w:r w:rsidR="00367EFF" w:rsidRPr="002235E9">
        <w:rPr>
          <w:rFonts w:ascii="Book Antiqua" w:hAnsi="Book Antiqua"/>
          <w:lang w:val="en-GB"/>
        </w:rPr>
        <w:t>36</w:t>
      </w:r>
      <w:r w:rsidR="006D4E0B">
        <w:rPr>
          <w:rFonts w:ascii="Book Antiqua" w:eastAsia="宋体" w:hAnsi="Book Antiqua" w:hint="eastAsia"/>
          <w:lang w:val="en-GB" w:eastAsia="zh-CN"/>
        </w:rPr>
        <w:t xml:space="preserve"> </w:t>
      </w:r>
      <w:r w:rsidR="00367EFF" w:rsidRPr="002235E9">
        <w:rPr>
          <w:rFonts w:ascii="Book Antiqua" w:hAnsi="Book Antiqua"/>
          <w:lang w:val="en-GB"/>
        </w:rPr>
        <w:t>mm had a combined revision rate of 2.75/100cy</w:t>
      </w:r>
      <w:r w:rsidR="00664515" w:rsidRPr="002235E9">
        <w:rPr>
          <w:rFonts w:ascii="Book Antiqua" w:hAnsi="Book Antiqua"/>
          <w:lang w:val="en-GB"/>
        </w:rPr>
        <w:t>, irrespective of the articulating surface.</w:t>
      </w:r>
      <w:r w:rsidR="002A782A" w:rsidRPr="002235E9">
        <w:rPr>
          <w:rFonts w:ascii="Book Antiqua" w:hAnsi="Book Antiqua"/>
          <w:lang w:val="en-GB"/>
        </w:rPr>
        <w:t xml:space="preserve"> This</w:t>
      </w:r>
      <w:r w:rsidR="00664515" w:rsidRPr="002235E9">
        <w:rPr>
          <w:rFonts w:ascii="Book Antiqua" w:hAnsi="Book Antiqua"/>
          <w:lang w:val="en-GB"/>
        </w:rPr>
        <w:t xml:space="preserve"> offers a potential explanation for the</w:t>
      </w:r>
      <w:r w:rsidR="008201F1" w:rsidRPr="002235E9">
        <w:rPr>
          <w:rFonts w:ascii="Book Antiqua" w:hAnsi="Book Antiqua"/>
          <w:lang w:val="en-GB"/>
        </w:rPr>
        <w:t xml:space="preserve"> </w:t>
      </w:r>
      <w:r w:rsidR="002A782A" w:rsidRPr="002235E9">
        <w:rPr>
          <w:rFonts w:ascii="Book Antiqua" w:hAnsi="Book Antiqua"/>
          <w:lang w:val="en-GB"/>
        </w:rPr>
        <w:t>different revision rates between the two forms of</w:t>
      </w:r>
      <w:r w:rsidR="00664515" w:rsidRPr="002235E9">
        <w:rPr>
          <w:rFonts w:ascii="Book Antiqua" w:hAnsi="Book Antiqua"/>
          <w:lang w:val="en-GB"/>
        </w:rPr>
        <w:t xml:space="preserve"> femoral</w:t>
      </w:r>
      <w:r w:rsidR="002A782A" w:rsidRPr="002235E9">
        <w:rPr>
          <w:rFonts w:ascii="Book Antiqua" w:hAnsi="Book Antiqua"/>
          <w:lang w:val="en-GB"/>
        </w:rPr>
        <w:t xml:space="preserve"> fixation.</w:t>
      </w:r>
    </w:p>
    <w:p w14:paraId="54530F74" w14:textId="77777777" w:rsidR="00A216F7" w:rsidRPr="002235E9" w:rsidRDefault="00A216F7" w:rsidP="002235E9">
      <w:pPr>
        <w:spacing w:line="360" w:lineRule="auto"/>
        <w:jc w:val="both"/>
        <w:rPr>
          <w:rFonts w:ascii="Book Antiqua" w:hAnsi="Book Antiqua"/>
          <w:lang w:val="en-GB"/>
        </w:rPr>
      </w:pPr>
    </w:p>
    <w:p w14:paraId="1184C4C9" w14:textId="2E2176E3" w:rsidR="00367EFF" w:rsidRPr="00CD5AFF" w:rsidRDefault="00CD5AFF" w:rsidP="002235E9">
      <w:pPr>
        <w:spacing w:line="360" w:lineRule="auto"/>
        <w:jc w:val="both"/>
        <w:rPr>
          <w:rFonts w:ascii="Book Antiqua" w:hAnsi="Book Antiqua"/>
          <w:b/>
          <w:lang w:val="en-GB"/>
        </w:rPr>
      </w:pPr>
      <w:r w:rsidRPr="00CD5AFF">
        <w:rPr>
          <w:rFonts w:ascii="Book Antiqua" w:hAnsi="Book Antiqua"/>
          <w:b/>
          <w:lang w:val="en-GB"/>
        </w:rPr>
        <w:t>IMPLANT COST</w:t>
      </w:r>
    </w:p>
    <w:p w14:paraId="2D7E1F39" w14:textId="637FF026" w:rsidR="00367EFF" w:rsidRPr="002235E9" w:rsidRDefault="00A216F7" w:rsidP="002235E9">
      <w:pPr>
        <w:spacing w:line="360" w:lineRule="auto"/>
        <w:jc w:val="both"/>
        <w:rPr>
          <w:rFonts w:ascii="Book Antiqua" w:hAnsi="Book Antiqua"/>
          <w:lang w:val="en-GB"/>
        </w:rPr>
      </w:pPr>
      <w:r w:rsidRPr="002235E9">
        <w:rPr>
          <w:rFonts w:ascii="Book Antiqua" w:hAnsi="Book Antiqua"/>
          <w:lang w:val="en-GB"/>
        </w:rPr>
        <w:t xml:space="preserve">Although </w:t>
      </w:r>
      <w:proofErr w:type="spellStart"/>
      <w:r w:rsidRPr="002235E9">
        <w:rPr>
          <w:rFonts w:ascii="Book Antiqua" w:hAnsi="Book Antiqua"/>
          <w:lang w:val="en-GB"/>
        </w:rPr>
        <w:t>uncemented</w:t>
      </w:r>
      <w:proofErr w:type="spellEnd"/>
      <w:r w:rsidRPr="002235E9">
        <w:rPr>
          <w:rFonts w:ascii="Book Antiqua" w:hAnsi="Book Antiqua"/>
          <w:lang w:val="en-GB"/>
        </w:rPr>
        <w:t xml:space="preserve"> implants are more costl</w:t>
      </w:r>
      <w:r w:rsidR="00761049" w:rsidRPr="002235E9">
        <w:rPr>
          <w:rFonts w:ascii="Book Antiqua" w:hAnsi="Book Antiqua"/>
          <w:lang w:val="en-GB"/>
        </w:rPr>
        <w:t>y than cemented there have been</w:t>
      </w:r>
      <w:r w:rsidRPr="002235E9">
        <w:rPr>
          <w:rFonts w:ascii="Book Antiqua" w:hAnsi="Book Antiqua"/>
          <w:lang w:val="en-GB"/>
        </w:rPr>
        <w:t xml:space="preserve"> studies suggesting that the overall cost differential between the two types of fixation is no</w:t>
      </w:r>
      <w:r w:rsidR="00CD5AFF">
        <w:rPr>
          <w:rFonts w:ascii="Book Antiqua" w:hAnsi="Book Antiqua"/>
          <w:lang w:val="en-GB"/>
        </w:rPr>
        <w:t>t dramatically different</w:t>
      </w:r>
      <w:r w:rsidR="003C3D3A" w:rsidRPr="002235E9">
        <w:rPr>
          <w:rFonts w:ascii="Book Antiqua" w:hAnsi="Book Antiqua"/>
          <w:vertAlign w:val="superscript"/>
          <w:lang w:val="en-GB"/>
        </w:rPr>
        <w:t>[29,30</w:t>
      </w:r>
      <w:r w:rsidR="008201F1" w:rsidRPr="002235E9">
        <w:rPr>
          <w:rFonts w:ascii="Book Antiqua" w:hAnsi="Book Antiqua"/>
          <w:vertAlign w:val="superscript"/>
          <w:lang w:val="en-GB"/>
        </w:rPr>
        <w:t>]</w:t>
      </w:r>
      <w:r w:rsidRPr="002235E9">
        <w:rPr>
          <w:rFonts w:ascii="Book Antiqua" w:hAnsi="Book Antiqua"/>
          <w:lang w:val="en-GB"/>
        </w:rPr>
        <w:t xml:space="preserve">. With the increasing use of hybrid fixation the cost difference between a cemented and </w:t>
      </w:r>
      <w:proofErr w:type="spellStart"/>
      <w:r w:rsidRPr="002235E9">
        <w:rPr>
          <w:rFonts w:ascii="Book Antiqua" w:hAnsi="Book Antiqua"/>
          <w:lang w:val="en-GB"/>
        </w:rPr>
        <w:t>uncemented</w:t>
      </w:r>
      <w:proofErr w:type="spellEnd"/>
      <w:r w:rsidRPr="002235E9">
        <w:rPr>
          <w:rFonts w:ascii="Book Antiqua" w:hAnsi="Book Antiqua"/>
          <w:lang w:val="en-GB"/>
        </w:rPr>
        <w:t xml:space="preserve"> stem is even smaller and likely to be </w:t>
      </w:r>
      <w:r w:rsidR="00664515" w:rsidRPr="002235E9">
        <w:rPr>
          <w:rFonts w:ascii="Book Antiqua" w:hAnsi="Book Antiqua"/>
          <w:lang w:val="en-GB"/>
        </w:rPr>
        <w:t xml:space="preserve">less </w:t>
      </w:r>
      <w:r w:rsidRPr="002235E9">
        <w:rPr>
          <w:rFonts w:ascii="Book Antiqua" w:hAnsi="Book Antiqua"/>
          <w:lang w:val="en-GB"/>
        </w:rPr>
        <w:t>relevant in the overall economic assessment.</w:t>
      </w:r>
      <w:r w:rsidR="00664515" w:rsidRPr="002235E9">
        <w:rPr>
          <w:rFonts w:ascii="Book Antiqua" w:hAnsi="Book Antiqua"/>
          <w:lang w:val="en-GB"/>
        </w:rPr>
        <w:t xml:space="preserve"> Determining the exact cost of a femoral stem can be difficult as the list price may be significantly different from the purchase price after discounting for bulk purchases and other company driven incentives. We cannot make a comment about pricing in other countries but are aware that companies in our country are required to price their implants in reasonable price bands to remain commercially viable and competitive.</w:t>
      </w:r>
    </w:p>
    <w:p w14:paraId="5A809D21" w14:textId="77777777" w:rsidR="00941998" w:rsidRDefault="00941998" w:rsidP="002235E9">
      <w:pPr>
        <w:spacing w:line="360" w:lineRule="auto"/>
        <w:jc w:val="both"/>
        <w:rPr>
          <w:rFonts w:ascii="Book Antiqua" w:eastAsia="宋体" w:hAnsi="Book Antiqua"/>
          <w:lang w:val="en-GB" w:eastAsia="zh-CN"/>
        </w:rPr>
      </w:pPr>
    </w:p>
    <w:p w14:paraId="24E748E7" w14:textId="77777777" w:rsidR="00CD5AFF" w:rsidRPr="00CD5AFF" w:rsidRDefault="00CD5AFF" w:rsidP="00CD5AFF">
      <w:pPr>
        <w:spacing w:line="360" w:lineRule="auto"/>
        <w:jc w:val="both"/>
        <w:rPr>
          <w:rFonts w:ascii="Book Antiqua" w:eastAsia="宋体" w:hAnsi="Book Antiqua"/>
          <w:lang w:val="en-GB" w:eastAsia="zh-CN"/>
        </w:rPr>
      </w:pPr>
      <w:r>
        <w:rPr>
          <w:rFonts w:ascii="Book Antiqua" w:eastAsia="宋体" w:hAnsi="Book Antiqua" w:hint="eastAsia"/>
          <w:b/>
          <w:lang w:val="en-GB" w:eastAsia="zh-CN"/>
        </w:rPr>
        <w:t>CONLUSION</w:t>
      </w:r>
    </w:p>
    <w:p w14:paraId="57E49629" w14:textId="77777777" w:rsidR="00CD5AFF" w:rsidRPr="002235E9" w:rsidRDefault="00CD5AFF" w:rsidP="00CD5AFF">
      <w:pPr>
        <w:spacing w:line="360" w:lineRule="auto"/>
        <w:jc w:val="both"/>
        <w:rPr>
          <w:rFonts w:ascii="Book Antiqua" w:hAnsi="Book Antiqua"/>
          <w:lang w:val="en-GB"/>
        </w:rPr>
      </w:pPr>
      <w:r w:rsidRPr="002235E9">
        <w:rPr>
          <w:rFonts w:ascii="Book Antiqua" w:hAnsi="Book Antiqua"/>
          <w:lang w:val="en-GB"/>
        </w:rPr>
        <w:t xml:space="preserve">Controversy continues to exist regarding the best form of fixation to use in THR. Often opinions are polarised by such factors as training, tradition, and personal preference with proponents of cemented fixation often citing the overall poorer revision rates for </w:t>
      </w:r>
      <w:proofErr w:type="spellStart"/>
      <w:r w:rsidRPr="002235E9">
        <w:rPr>
          <w:rFonts w:ascii="Book Antiqua" w:hAnsi="Book Antiqua"/>
          <w:lang w:val="en-GB"/>
        </w:rPr>
        <w:t>uncemented</w:t>
      </w:r>
      <w:proofErr w:type="spellEnd"/>
      <w:r w:rsidRPr="002235E9">
        <w:rPr>
          <w:rFonts w:ascii="Book Antiqua" w:hAnsi="Book Antiqua"/>
          <w:lang w:val="en-GB"/>
        </w:rPr>
        <w:t xml:space="preserve"> THR reported in the various national joint registries. This review has attempted to clarify the differences between cemented and </w:t>
      </w:r>
      <w:proofErr w:type="spellStart"/>
      <w:r w:rsidRPr="002235E9">
        <w:rPr>
          <w:rFonts w:ascii="Book Antiqua" w:hAnsi="Book Antiqua"/>
          <w:lang w:val="en-GB"/>
        </w:rPr>
        <w:t>uncemented</w:t>
      </w:r>
      <w:proofErr w:type="spellEnd"/>
      <w:r w:rsidRPr="002235E9">
        <w:rPr>
          <w:rFonts w:ascii="Book Antiqua" w:hAnsi="Book Antiqua"/>
          <w:lang w:val="en-GB"/>
        </w:rPr>
        <w:t xml:space="preserve"> THR, with the emphasis on femoral fixation, by analysing the reported joint registry data. There has been a world-wide trend towards </w:t>
      </w:r>
      <w:proofErr w:type="spellStart"/>
      <w:r w:rsidRPr="002235E9">
        <w:rPr>
          <w:rFonts w:ascii="Book Antiqua" w:hAnsi="Book Antiqua"/>
          <w:lang w:val="en-GB"/>
        </w:rPr>
        <w:t>uncemented</w:t>
      </w:r>
      <w:proofErr w:type="spellEnd"/>
      <w:r w:rsidRPr="002235E9">
        <w:rPr>
          <w:rFonts w:ascii="Book Antiqua" w:hAnsi="Book Antiqua"/>
          <w:lang w:val="en-GB"/>
        </w:rPr>
        <w:t xml:space="preserve"> THR over the last 10 years, and even </w:t>
      </w:r>
      <w:r w:rsidRPr="002235E9">
        <w:rPr>
          <w:rFonts w:ascii="Book Antiqua" w:hAnsi="Book Antiqua"/>
          <w:lang w:val="en-GB"/>
        </w:rPr>
        <w:lastRenderedPageBreak/>
        <w:t xml:space="preserve">countries who in the past have been the major proponents of cemented fixation have not been excluded from this trend. </w:t>
      </w:r>
    </w:p>
    <w:p w14:paraId="776189B1" w14:textId="3B8420BA" w:rsidR="00CD5AFF" w:rsidRPr="002235E9" w:rsidRDefault="00CD5AFF" w:rsidP="00CD5AFF">
      <w:pPr>
        <w:spacing w:line="360" w:lineRule="auto"/>
        <w:ind w:firstLineChars="100" w:firstLine="240"/>
        <w:jc w:val="both"/>
        <w:rPr>
          <w:rFonts w:ascii="Book Antiqua" w:hAnsi="Book Antiqua"/>
          <w:lang w:val="en-GB"/>
        </w:rPr>
      </w:pPr>
      <w:proofErr w:type="spellStart"/>
      <w:r w:rsidRPr="002235E9">
        <w:rPr>
          <w:rFonts w:ascii="Book Antiqua" w:hAnsi="Book Antiqua"/>
          <w:lang w:val="en-GB"/>
        </w:rPr>
        <w:t>Uncemented</w:t>
      </w:r>
      <w:proofErr w:type="spellEnd"/>
      <w:r w:rsidRPr="002235E9">
        <w:rPr>
          <w:rFonts w:ascii="Book Antiqua" w:hAnsi="Book Antiqua"/>
          <w:lang w:val="en-GB"/>
        </w:rPr>
        <w:t xml:space="preserve"> THR was introduced to address the poorer results observed with cemented THR in younger patients with higher functional requirements</w:t>
      </w:r>
      <w:r w:rsidR="00E0764D">
        <w:rPr>
          <w:rFonts w:ascii="Book Antiqua" w:eastAsia="宋体" w:hAnsi="Book Antiqua" w:hint="eastAsia"/>
          <w:lang w:val="en-GB" w:eastAsia="zh-CN"/>
        </w:rPr>
        <w:t xml:space="preserve"> </w:t>
      </w:r>
      <w:r w:rsidRPr="002235E9">
        <w:rPr>
          <w:rFonts w:ascii="Book Antiqua" w:hAnsi="Book Antiqua"/>
          <w:lang w:val="en-GB"/>
        </w:rPr>
        <w:t>and to this end the registry results would confirm that inpatients &lt;</w:t>
      </w:r>
      <w:r>
        <w:rPr>
          <w:rFonts w:ascii="Book Antiqua" w:eastAsia="宋体" w:hAnsi="Book Antiqua" w:hint="eastAsia"/>
          <w:lang w:val="en-GB" w:eastAsia="zh-CN"/>
        </w:rPr>
        <w:t xml:space="preserve"> </w:t>
      </w:r>
      <w:r w:rsidRPr="002235E9">
        <w:rPr>
          <w:rFonts w:ascii="Book Antiqua" w:hAnsi="Book Antiqua"/>
          <w:lang w:val="en-GB"/>
        </w:rPr>
        <w:t xml:space="preserve">65 years have a lower revision rate with </w:t>
      </w:r>
      <w:proofErr w:type="spellStart"/>
      <w:r w:rsidRPr="002235E9">
        <w:rPr>
          <w:rFonts w:ascii="Book Antiqua" w:hAnsi="Book Antiqua"/>
          <w:lang w:val="en-GB"/>
        </w:rPr>
        <w:t>uncemented</w:t>
      </w:r>
      <w:proofErr w:type="spellEnd"/>
      <w:r w:rsidRPr="002235E9">
        <w:rPr>
          <w:rFonts w:ascii="Book Antiqua" w:hAnsi="Book Antiqua"/>
          <w:lang w:val="en-GB"/>
        </w:rPr>
        <w:t xml:space="preserve"> fixation. In particular the </w:t>
      </w:r>
      <w:proofErr w:type="spellStart"/>
      <w:r w:rsidRPr="002235E9">
        <w:rPr>
          <w:rFonts w:ascii="Book Antiqua" w:hAnsi="Book Antiqua"/>
          <w:lang w:val="en-GB"/>
        </w:rPr>
        <w:t>uncemented</w:t>
      </w:r>
      <w:proofErr w:type="spellEnd"/>
      <w:r w:rsidRPr="002235E9">
        <w:rPr>
          <w:rFonts w:ascii="Book Antiqua" w:hAnsi="Book Antiqua"/>
          <w:lang w:val="en-GB"/>
        </w:rPr>
        <w:t xml:space="preserve"> stem has performed better in this age group with a lower rate of aseptic loosening compared to the cemented variety. Femoral fracture remains a significant reason for early revision with </w:t>
      </w:r>
      <w:proofErr w:type="spellStart"/>
      <w:r w:rsidRPr="002235E9">
        <w:rPr>
          <w:rFonts w:ascii="Book Antiqua" w:hAnsi="Book Antiqua"/>
          <w:lang w:val="en-GB"/>
        </w:rPr>
        <w:t>uncemenetd</w:t>
      </w:r>
      <w:proofErr w:type="spellEnd"/>
      <w:r w:rsidRPr="002235E9">
        <w:rPr>
          <w:rFonts w:ascii="Book Antiqua" w:hAnsi="Book Antiqua"/>
          <w:lang w:val="en-GB"/>
        </w:rPr>
        <w:t xml:space="preserve"> stems which is more likely to be related to surgical technique and potentially could be improved by increased exposure to this technique in surgical training. </w:t>
      </w:r>
    </w:p>
    <w:p w14:paraId="70FA3E18" w14:textId="77777777" w:rsidR="00CD5AFF" w:rsidRPr="00CD5AFF" w:rsidRDefault="00CD5AFF" w:rsidP="002235E9">
      <w:pPr>
        <w:spacing w:line="360" w:lineRule="auto"/>
        <w:jc w:val="both"/>
        <w:rPr>
          <w:rFonts w:ascii="Book Antiqua" w:eastAsia="宋体" w:hAnsi="Book Antiqua"/>
          <w:lang w:val="en-GB" w:eastAsia="zh-CN"/>
        </w:rPr>
      </w:pPr>
    </w:p>
    <w:p w14:paraId="4B2D0AC4" w14:textId="73EC5398" w:rsidR="00CD5AFF" w:rsidRPr="00CD5AFF" w:rsidRDefault="00CD5AFF" w:rsidP="00CD5AFF">
      <w:pPr>
        <w:spacing w:line="360" w:lineRule="auto"/>
        <w:jc w:val="both"/>
        <w:rPr>
          <w:rFonts w:ascii="Book Antiqua" w:eastAsia="宋体" w:hAnsi="Book Antiqua"/>
          <w:b/>
          <w:lang w:val="en-GB" w:eastAsia="zh-CN"/>
        </w:rPr>
      </w:pPr>
      <w:r w:rsidRPr="00CD5AFF">
        <w:rPr>
          <w:rFonts w:ascii="Book Antiqua" w:eastAsia="宋体" w:hAnsi="Book Antiqua"/>
          <w:b/>
          <w:lang w:val="en-GB" w:eastAsia="zh-CN"/>
        </w:rPr>
        <w:t>REFERENCES</w:t>
      </w:r>
    </w:p>
    <w:p w14:paraId="0940FE3E" w14:textId="5B5030E8" w:rsidR="00CD5AFF" w:rsidRPr="00CD5AFF" w:rsidRDefault="00CD5AFF" w:rsidP="00CD5AFF">
      <w:pPr>
        <w:spacing w:line="360" w:lineRule="auto"/>
        <w:jc w:val="both"/>
        <w:rPr>
          <w:rFonts w:ascii="Book Antiqua" w:eastAsia="宋体" w:hAnsi="Book Antiqua" w:cs="宋体"/>
          <w:color w:val="000000"/>
          <w:lang w:eastAsia="zh-CN"/>
        </w:rPr>
      </w:pPr>
      <w:r w:rsidRPr="00CD5AFF">
        <w:rPr>
          <w:rFonts w:ascii="Book Antiqua" w:eastAsia="宋体" w:hAnsi="Book Antiqua" w:cs="宋体"/>
          <w:color w:val="000000"/>
          <w:lang w:eastAsia="zh-CN"/>
        </w:rPr>
        <w:t>1 </w:t>
      </w:r>
      <w:proofErr w:type="spellStart"/>
      <w:r w:rsidRPr="00CD5AFF">
        <w:rPr>
          <w:rFonts w:ascii="Book Antiqua" w:eastAsia="宋体" w:hAnsi="Book Antiqua" w:cs="宋体"/>
          <w:b/>
          <w:bCs/>
          <w:color w:val="000000"/>
          <w:lang w:eastAsia="zh-CN"/>
        </w:rPr>
        <w:t>Wroblewski</w:t>
      </w:r>
      <w:proofErr w:type="spellEnd"/>
      <w:r w:rsidRPr="00CD5AFF">
        <w:rPr>
          <w:rFonts w:ascii="Book Antiqua" w:eastAsia="宋体" w:hAnsi="Book Antiqua" w:cs="宋体"/>
          <w:b/>
          <w:bCs/>
          <w:color w:val="000000"/>
          <w:lang w:eastAsia="zh-CN"/>
        </w:rPr>
        <w:t xml:space="preserve"> BM</w:t>
      </w:r>
      <w:r w:rsidRPr="00CD5AFF">
        <w:rPr>
          <w:rFonts w:ascii="Book Antiqua" w:eastAsia="宋体" w:hAnsi="Book Antiqua" w:cs="宋体"/>
          <w:color w:val="000000"/>
          <w:lang w:eastAsia="zh-CN"/>
        </w:rPr>
        <w:t xml:space="preserve">, </w:t>
      </w:r>
      <w:proofErr w:type="spellStart"/>
      <w:r w:rsidRPr="00CD5AFF">
        <w:rPr>
          <w:rFonts w:ascii="Book Antiqua" w:eastAsia="宋体" w:hAnsi="Book Antiqua" w:cs="宋体"/>
          <w:color w:val="000000"/>
          <w:lang w:eastAsia="zh-CN"/>
        </w:rPr>
        <w:t>Siney</w:t>
      </w:r>
      <w:proofErr w:type="spellEnd"/>
      <w:r w:rsidRPr="00CD5AFF">
        <w:rPr>
          <w:rFonts w:ascii="Book Antiqua" w:eastAsia="宋体" w:hAnsi="Book Antiqua" w:cs="宋体"/>
          <w:color w:val="000000"/>
          <w:lang w:eastAsia="zh-CN"/>
        </w:rPr>
        <w:t xml:space="preserve"> PD, Fleming PA. </w:t>
      </w:r>
      <w:proofErr w:type="spellStart"/>
      <w:r w:rsidRPr="00CD5AFF">
        <w:rPr>
          <w:rFonts w:ascii="Book Antiqua" w:eastAsia="宋体" w:hAnsi="Book Antiqua" w:cs="宋体"/>
          <w:color w:val="000000"/>
          <w:lang w:eastAsia="zh-CN"/>
        </w:rPr>
        <w:t>Charnley</w:t>
      </w:r>
      <w:proofErr w:type="spellEnd"/>
      <w:r w:rsidRPr="00CD5AFF">
        <w:rPr>
          <w:rFonts w:ascii="Book Antiqua" w:eastAsia="宋体" w:hAnsi="Book Antiqua" w:cs="宋体"/>
          <w:color w:val="000000"/>
          <w:lang w:eastAsia="zh-CN"/>
        </w:rPr>
        <w:t xml:space="preserve"> low-friction </w:t>
      </w:r>
      <w:proofErr w:type="spellStart"/>
      <w:r w:rsidRPr="00CD5AFF">
        <w:rPr>
          <w:rFonts w:ascii="Book Antiqua" w:eastAsia="宋体" w:hAnsi="Book Antiqua" w:cs="宋体"/>
          <w:color w:val="000000"/>
          <w:lang w:eastAsia="zh-CN"/>
        </w:rPr>
        <w:t>arthroplasty</w:t>
      </w:r>
      <w:proofErr w:type="spellEnd"/>
      <w:r w:rsidRPr="00CD5AFF">
        <w:rPr>
          <w:rFonts w:ascii="Book Antiqua" w:eastAsia="宋体" w:hAnsi="Book Antiqua" w:cs="宋体"/>
          <w:color w:val="000000"/>
          <w:lang w:eastAsia="zh-CN"/>
        </w:rPr>
        <w:t>: survival patterns to 38 years. </w:t>
      </w:r>
      <w:r w:rsidRPr="00CD5AFF">
        <w:rPr>
          <w:rFonts w:ascii="Book Antiqua" w:eastAsia="宋体" w:hAnsi="Book Antiqua" w:cs="宋体"/>
          <w:i/>
          <w:iCs/>
          <w:color w:val="000000"/>
          <w:lang w:eastAsia="zh-CN"/>
        </w:rPr>
        <w:t xml:space="preserve">J Bone Joint </w:t>
      </w:r>
      <w:proofErr w:type="spellStart"/>
      <w:r w:rsidRPr="00CD5AFF">
        <w:rPr>
          <w:rFonts w:ascii="Book Antiqua" w:eastAsia="宋体" w:hAnsi="Book Antiqua" w:cs="宋体"/>
          <w:i/>
          <w:iCs/>
          <w:color w:val="000000"/>
          <w:lang w:eastAsia="zh-CN"/>
        </w:rPr>
        <w:t>Surg</w:t>
      </w:r>
      <w:proofErr w:type="spellEnd"/>
      <w:r w:rsidRPr="00CD5AFF">
        <w:rPr>
          <w:rFonts w:ascii="Book Antiqua" w:eastAsia="宋体" w:hAnsi="Book Antiqua" w:cs="宋体"/>
          <w:i/>
          <w:iCs/>
          <w:color w:val="000000"/>
          <w:lang w:eastAsia="zh-CN"/>
        </w:rPr>
        <w:t xml:space="preserve"> Br</w:t>
      </w:r>
      <w:r w:rsidRPr="00CD5AFF">
        <w:rPr>
          <w:rFonts w:ascii="Book Antiqua" w:eastAsia="宋体" w:hAnsi="Book Antiqua" w:cs="宋体"/>
          <w:color w:val="000000"/>
          <w:lang w:eastAsia="zh-CN"/>
        </w:rPr>
        <w:t> 2007; </w:t>
      </w:r>
      <w:r w:rsidRPr="00CD5AFF">
        <w:rPr>
          <w:rFonts w:ascii="Book Antiqua" w:eastAsia="宋体" w:hAnsi="Book Antiqua" w:cs="宋体"/>
          <w:b/>
          <w:bCs/>
          <w:color w:val="000000"/>
          <w:lang w:eastAsia="zh-CN"/>
        </w:rPr>
        <w:t>89</w:t>
      </w:r>
      <w:r w:rsidRPr="00CD5AFF">
        <w:rPr>
          <w:rFonts w:ascii="Book Antiqua" w:eastAsia="宋体" w:hAnsi="Book Antiqua" w:cs="宋体"/>
          <w:color w:val="000000"/>
          <w:lang w:eastAsia="zh-CN"/>
        </w:rPr>
        <w:t>: 1015-1018 [PMID: 17785737 DO</w:t>
      </w:r>
      <w:r>
        <w:rPr>
          <w:rFonts w:ascii="Book Antiqua" w:eastAsia="宋体" w:hAnsi="Book Antiqua" w:cs="宋体"/>
          <w:color w:val="000000"/>
          <w:lang w:eastAsia="zh-CN"/>
        </w:rPr>
        <w:t>I: 10.1302/0301-620X.89B8.18387</w:t>
      </w:r>
      <w:r w:rsidRPr="00CD5AFF">
        <w:rPr>
          <w:rFonts w:ascii="Book Antiqua" w:eastAsia="宋体" w:hAnsi="Book Antiqua" w:cs="宋体"/>
          <w:color w:val="000000"/>
          <w:lang w:eastAsia="zh-CN"/>
        </w:rPr>
        <w:t>]</w:t>
      </w:r>
    </w:p>
    <w:p w14:paraId="1D663551" w14:textId="34D99759" w:rsidR="00CD5AFF" w:rsidRPr="00CD5AFF" w:rsidRDefault="00CD5AFF" w:rsidP="00CD5AFF">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2 </w:t>
      </w:r>
      <w:r w:rsidRPr="00CD5AFF">
        <w:rPr>
          <w:rFonts w:ascii="Book Antiqua" w:eastAsia="宋体" w:hAnsi="Book Antiqua" w:cs="宋体"/>
          <w:b/>
          <w:color w:val="000000"/>
          <w:lang w:eastAsia="zh-CN"/>
        </w:rPr>
        <w:t>Ling RSM</w:t>
      </w:r>
      <w:r w:rsidRPr="00CD5AFF">
        <w:rPr>
          <w:rFonts w:ascii="Book Antiqua" w:eastAsia="宋体" w:hAnsi="Book Antiqua" w:cs="宋体"/>
          <w:color w:val="000000"/>
          <w:lang w:eastAsia="zh-CN"/>
        </w:rPr>
        <w:t xml:space="preserve">, Lee AJC, </w:t>
      </w:r>
      <w:proofErr w:type="spellStart"/>
      <w:r w:rsidRPr="00CD5AFF">
        <w:rPr>
          <w:rFonts w:ascii="Book Antiqua" w:eastAsia="宋体" w:hAnsi="Book Antiqua" w:cs="宋体"/>
          <w:color w:val="000000"/>
          <w:lang w:eastAsia="zh-CN"/>
        </w:rPr>
        <w:t>Gie</w:t>
      </w:r>
      <w:proofErr w:type="spellEnd"/>
      <w:r w:rsidRPr="00CD5AFF">
        <w:rPr>
          <w:rFonts w:ascii="Book Antiqua" w:eastAsia="宋体" w:hAnsi="Book Antiqua" w:cs="宋体"/>
          <w:color w:val="000000"/>
          <w:lang w:eastAsia="zh-CN"/>
        </w:rPr>
        <w:t xml:space="preserve"> GA, </w:t>
      </w:r>
      <w:proofErr w:type="spellStart"/>
      <w:r w:rsidRPr="00CD5AFF">
        <w:rPr>
          <w:rFonts w:ascii="Book Antiqua" w:eastAsia="宋体" w:hAnsi="Book Antiqua" w:cs="宋体"/>
          <w:color w:val="000000"/>
          <w:lang w:eastAsia="zh-CN"/>
        </w:rPr>
        <w:t>Timperley</w:t>
      </w:r>
      <w:proofErr w:type="spellEnd"/>
      <w:r w:rsidRPr="00CD5AFF">
        <w:rPr>
          <w:rFonts w:ascii="Book Antiqua" w:eastAsia="宋体" w:hAnsi="Book Antiqua" w:cs="宋体"/>
          <w:color w:val="000000"/>
          <w:lang w:eastAsia="zh-CN"/>
        </w:rPr>
        <w:t xml:space="preserve"> AJ, Hubble MJW, Howell JR and Whitehouse SL. The Exeter Hip: 40 years of Innovation in Total Hip </w:t>
      </w:r>
      <w:proofErr w:type="spellStart"/>
      <w:r w:rsidRPr="00CD5AFF">
        <w:rPr>
          <w:rFonts w:ascii="Book Antiqua" w:eastAsia="宋体" w:hAnsi="Book Antiqua" w:cs="宋体"/>
          <w:color w:val="000000"/>
          <w:lang w:eastAsia="zh-CN"/>
        </w:rPr>
        <w:t>Arthropla</w:t>
      </w:r>
      <w:r>
        <w:rPr>
          <w:rFonts w:ascii="Book Antiqua" w:eastAsia="宋体" w:hAnsi="Book Antiqua" w:cs="宋体"/>
          <w:color w:val="000000"/>
          <w:lang w:eastAsia="zh-CN"/>
        </w:rPr>
        <w:t>sty</w:t>
      </w:r>
      <w:proofErr w:type="spellEnd"/>
      <w:r>
        <w:rPr>
          <w:rFonts w:ascii="Book Antiqua" w:eastAsia="宋体" w:hAnsi="Book Antiqua" w:cs="宋体"/>
          <w:color w:val="000000"/>
          <w:lang w:eastAsia="zh-CN"/>
        </w:rPr>
        <w:t>. Exeter Hip Publishing 2010</w:t>
      </w:r>
    </w:p>
    <w:p w14:paraId="75181F04" w14:textId="598E51B6" w:rsidR="00CD5AFF" w:rsidRPr="00CD5AFF" w:rsidRDefault="00CD5AFF" w:rsidP="00CD5AFF">
      <w:pPr>
        <w:spacing w:line="360" w:lineRule="auto"/>
        <w:jc w:val="both"/>
        <w:rPr>
          <w:rFonts w:ascii="Book Antiqua" w:eastAsia="宋体" w:hAnsi="Book Antiqua" w:cs="宋体"/>
          <w:color w:val="000000"/>
          <w:lang w:eastAsia="zh-CN"/>
        </w:rPr>
      </w:pPr>
      <w:r w:rsidRPr="00CD5AFF">
        <w:rPr>
          <w:rFonts w:ascii="Book Antiqua" w:eastAsia="宋体" w:hAnsi="Book Antiqua" w:cs="宋体"/>
          <w:color w:val="000000"/>
          <w:lang w:eastAsia="zh-CN"/>
        </w:rPr>
        <w:t>3 </w:t>
      </w:r>
      <w:proofErr w:type="spellStart"/>
      <w:r w:rsidRPr="00CD5AFF">
        <w:rPr>
          <w:rFonts w:ascii="Book Antiqua" w:eastAsia="宋体" w:hAnsi="Book Antiqua" w:cs="宋体"/>
          <w:b/>
          <w:bCs/>
          <w:color w:val="000000"/>
          <w:lang w:eastAsia="zh-CN"/>
        </w:rPr>
        <w:t>Burston</w:t>
      </w:r>
      <w:proofErr w:type="spellEnd"/>
      <w:r w:rsidRPr="00CD5AFF">
        <w:rPr>
          <w:rFonts w:ascii="Book Antiqua" w:eastAsia="宋体" w:hAnsi="Book Antiqua" w:cs="宋体"/>
          <w:b/>
          <w:bCs/>
          <w:color w:val="000000"/>
          <w:lang w:eastAsia="zh-CN"/>
        </w:rPr>
        <w:t xml:space="preserve"> BJ</w:t>
      </w:r>
      <w:r w:rsidRPr="00CD5AFF">
        <w:rPr>
          <w:rFonts w:ascii="Book Antiqua" w:eastAsia="宋体" w:hAnsi="Book Antiqua" w:cs="宋体"/>
          <w:color w:val="000000"/>
          <w:lang w:eastAsia="zh-CN"/>
        </w:rPr>
        <w:t xml:space="preserve">, Barnett AJ, </w:t>
      </w:r>
      <w:proofErr w:type="spellStart"/>
      <w:r w:rsidRPr="00CD5AFF">
        <w:rPr>
          <w:rFonts w:ascii="Book Antiqua" w:eastAsia="宋体" w:hAnsi="Book Antiqua" w:cs="宋体"/>
          <w:color w:val="000000"/>
          <w:lang w:eastAsia="zh-CN"/>
        </w:rPr>
        <w:t>Amirfeyz</w:t>
      </w:r>
      <w:proofErr w:type="spellEnd"/>
      <w:r w:rsidRPr="00CD5AFF">
        <w:rPr>
          <w:rFonts w:ascii="Book Antiqua" w:eastAsia="宋体" w:hAnsi="Book Antiqua" w:cs="宋体"/>
          <w:color w:val="000000"/>
          <w:lang w:eastAsia="zh-CN"/>
        </w:rPr>
        <w:t xml:space="preserve"> R, Yates PJ, Bannister GC. Clinical and radiological results of the collarless polished tapered stem at 15 years follow-up. </w:t>
      </w:r>
      <w:r w:rsidRPr="00CD5AFF">
        <w:rPr>
          <w:rFonts w:ascii="Book Antiqua" w:eastAsia="宋体" w:hAnsi="Book Antiqua" w:cs="宋体"/>
          <w:i/>
          <w:iCs/>
          <w:color w:val="000000"/>
          <w:lang w:eastAsia="zh-CN"/>
        </w:rPr>
        <w:t xml:space="preserve">J Bone Joint </w:t>
      </w:r>
      <w:proofErr w:type="spellStart"/>
      <w:r w:rsidRPr="00CD5AFF">
        <w:rPr>
          <w:rFonts w:ascii="Book Antiqua" w:eastAsia="宋体" w:hAnsi="Book Antiqua" w:cs="宋体"/>
          <w:i/>
          <w:iCs/>
          <w:color w:val="000000"/>
          <w:lang w:eastAsia="zh-CN"/>
        </w:rPr>
        <w:t>Surg</w:t>
      </w:r>
      <w:proofErr w:type="spellEnd"/>
      <w:r w:rsidRPr="00CD5AFF">
        <w:rPr>
          <w:rFonts w:ascii="Book Antiqua" w:eastAsia="宋体" w:hAnsi="Book Antiqua" w:cs="宋体"/>
          <w:i/>
          <w:iCs/>
          <w:color w:val="000000"/>
          <w:lang w:eastAsia="zh-CN"/>
        </w:rPr>
        <w:t xml:space="preserve"> Br</w:t>
      </w:r>
      <w:r w:rsidRPr="00CD5AFF">
        <w:rPr>
          <w:rFonts w:ascii="Book Antiqua" w:eastAsia="宋体" w:hAnsi="Book Antiqua" w:cs="宋体"/>
          <w:color w:val="000000"/>
          <w:lang w:eastAsia="zh-CN"/>
        </w:rPr>
        <w:t> 2012; </w:t>
      </w:r>
      <w:r w:rsidRPr="00CD5AFF">
        <w:rPr>
          <w:rFonts w:ascii="Book Antiqua" w:eastAsia="宋体" w:hAnsi="Book Antiqua" w:cs="宋体"/>
          <w:b/>
          <w:bCs/>
          <w:color w:val="000000"/>
          <w:lang w:eastAsia="zh-CN"/>
        </w:rPr>
        <w:t>94</w:t>
      </w:r>
      <w:r w:rsidRPr="00CD5AFF">
        <w:rPr>
          <w:rFonts w:ascii="Book Antiqua" w:eastAsia="宋体" w:hAnsi="Book Antiqua" w:cs="宋体"/>
          <w:color w:val="000000"/>
          <w:lang w:eastAsia="zh-CN"/>
        </w:rPr>
        <w:t>: 889-894 [PMID: 22733941 DO</w:t>
      </w:r>
      <w:r w:rsidR="00671728">
        <w:rPr>
          <w:rFonts w:ascii="Book Antiqua" w:eastAsia="宋体" w:hAnsi="Book Antiqua" w:cs="宋体"/>
          <w:color w:val="000000"/>
          <w:lang w:eastAsia="zh-CN"/>
        </w:rPr>
        <w:t>I: 10.1302/0301-620X.94B7.28799</w:t>
      </w:r>
      <w:r w:rsidRPr="00CD5AFF">
        <w:rPr>
          <w:rFonts w:ascii="Book Antiqua" w:eastAsia="宋体" w:hAnsi="Book Antiqua" w:cs="宋体"/>
          <w:color w:val="000000"/>
          <w:lang w:eastAsia="zh-CN"/>
        </w:rPr>
        <w:t>]</w:t>
      </w:r>
    </w:p>
    <w:p w14:paraId="396ADE4E" w14:textId="77777777" w:rsidR="00CD5AFF" w:rsidRPr="00CD5AFF" w:rsidRDefault="00CD5AFF" w:rsidP="00CD5AFF">
      <w:pPr>
        <w:spacing w:line="360" w:lineRule="auto"/>
        <w:jc w:val="both"/>
        <w:rPr>
          <w:rFonts w:ascii="Book Antiqua" w:eastAsia="宋体" w:hAnsi="Book Antiqua" w:cs="宋体"/>
          <w:color w:val="000000"/>
          <w:lang w:eastAsia="zh-CN"/>
        </w:rPr>
      </w:pPr>
      <w:r w:rsidRPr="00CD5AFF">
        <w:rPr>
          <w:rFonts w:ascii="Book Antiqua" w:eastAsia="宋体" w:hAnsi="Book Antiqua" w:cs="宋体"/>
          <w:color w:val="000000"/>
          <w:lang w:eastAsia="zh-CN"/>
        </w:rPr>
        <w:t>4 </w:t>
      </w:r>
      <w:r w:rsidRPr="00CD5AFF">
        <w:rPr>
          <w:rFonts w:ascii="Book Antiqua" w:eastAsia="宋体" w:hAnsi="Book Antiqua" w:cs="宋体"/>
          <w:b/>
          <w:bCs/>
          <w:color w:val="000000"/>
          <w:lang w:eastAsia="zh-CN"/>
        </w:rPr>
        <w:t>Gwynne-Jones DP</w:t>
      </w:r>
      <w:r w:rsidRPr="00CD5AFF">
        <w:rPr>
          <w:rFonts w:ascii="Book Antiqua" w:eastAsia="宋体" w:hAnsi="Book Antiqua" w:cs="宋体"/>
          <w:color w:val="000000"/>
          <w:lang w:eastAsia="zh-CN"/>
        </w:rPr>
        <w:t xml:space="preserve">, </w:t>
      </w:r>
      <w:proofErr w:type="spellStart"/>
      <w:r w:rsidRPr="00CD5AFF">
        <w:rPr>
          <w:rFonts w:ascii="Book Antiqua" w:eastAsia="宋体" w:hAnsi="Book Antiqua" w:cs="宋体"/>
          <w:color w:val="000000"/>
          <w:lang w:eastAsia="zh-CN"/>
        </w:rPr>
        <w:t>Garneti</w:t>
      </w:r>
      <w:proofErr w:type="spellEnd"/>
      <w:r w:rsidRPr="00CD5AFF">
        <w:rPr>
          <w:rFonts w:ascii="Book Antiqua" w:eastAsia="宋体" w:hAnsi="Book Antiqua" w:cs="宋体"/>
          <w:color w:val="000000"/>
          <w:lang w:eastAsia="zh-CN"/>
        </w:rPr>
        <w:t xml:space="preserve"> N, Wainwright C, Matheson JA, King R. The </w:t>
      </w:r>
      <w:proofErr w:type="spellStart"/>
      <w:r w:rsidRPr="00CD5AFF">
        <w:rPr>
          <w:rFonts w:ascii="Book Antiqua" w:eastAsia="宋体" w:hAnsi="Book Antiqua" w:cs="宋体"/>
          <w:color w:val="000000"/>
          <w:lang w:eastAsia="zh-CN"/>
        </w:rPr>
        <w:t>Morscher</w:t>
      </w:r>
      <w:proofErr w:type="spellEnd"/>
      <w:r w:rsidRPr="00CD5AFF">
        <w:rPr>
          <w:rFonts w:ascii="Book Antiqua" w:eastAsia="宋体" w:hAnsi="Book Antiqua" w:cs="宋体"/>
          <w:color w:val="000000"/>
          <w:lang w:eastAsia="zh-CN"/>
        </w:rPr>
        <w:t xml:space="preserve"> Press Fit </w:t>
      </w:r>
      <w:proofErr w:type="spellStart"/>
      <w:r w:rsidRPr="00CD5AFF">
        <w:rPr>
          <w:rFonts w:ascii="Book Antiqua" w:eastAsia="宋体" w:hAnsi="Book Antiqua" w:cs="宋体"/>
          <w:color w:val="000000"/>
          <w:lang w:eastAsia="zh-CN"/>
        </w:rPr>
        <w:t>acetabular</w:t>
      </w:r>
      <w:proofErr w:type="spellEnd"/>
      <w:r w:rsidRPr="00CD5AFF">
        <w:rPr>
          <w:rFonts w:ascii="Book Antiqua" w:eastAsia="宋体" w:hAnsi="Book Antiqua" w:cs="宋体"/>
          <w:color w:val="000000"/>
          <w:lang w:eastAsia="zh-CN"/>
        </w:rPr>
        <w:t xml:space="preserve"> component: a nine- to 13-year review. </w:t>
      </w:r>
      <w:r w:rsidRPr="00CD5AFF">
        <w:rPr>
          <w:rFonts w:ascii="Book Antiqua" w:eastAsia="宋体" w:hAnsi="Book Antiqua" w:cs="宋体"/>
          <w:i/>
          <w:iCs/>
          <w:color w:val="000000"/>
          <w:lang w:eastAsia="zh-CN"/>
        </w:rPr>
        <w:t xml:space="preserve">J Bone Joint </w:t>
      </w:r>
      <w:proofErr w:type="spellStart"/>
      <w:r w:rsidRPr="00CD5AFF">
        <w:rPr>
          <w:rFonts w:ascii="Book Antiqua" w:eastAsia="宋体" w:hAnsi="Book Antiqua" w:cs="宋体"/>
          <w:i/>
          <w:iCs/>
          <w:color w:val="000000"/>
          <w:lang w:eastAsia="zh-CN"/>
        </w:rPr>
        <w:t>Surg</w:t>
      </w:r>
      <w:proofErr w:type="spellEnd"/>
      <w:r w:rsidRPr="00CD5AFF">
        <w:rPr>
          <w:rFonts w:ascii="Book Antiqua" w:eastAsia="宋体" w:hAnsi="Book Antiqua" w:cs="宋体"/>
          <w:i/>
          <w:iCs/>
          <w:color w:val="000000"/>
          <w:lang w:eastAsia="zh-CN"/>
        </w:rPr>
        <w:t xml:space="preserve"> Br</w:t>
      </w:r>
      <w:r w:rsidRPr="00CD5AFF">
        <w:rPr>
          <w:rFonts w:ascii="Book Antiqua" w:eastAsia="宋体" w:hAnsi="Book Antiqua" w:cs="宋体"/>
          <w:color w:val="000000"/>
          <w:lang w:eastAsia="zh-CN"/>
        </w:rPr>
        <w:t> 2009; </w:t>
      </w:r>
      <w:r w:rsidRPr="00CD5AFF">
        <w:rPr>
          <w:rFonts w:ascii="Book Antiqua" w:eastAsia="宋体" w:hAnsi="Book Antiqua" w:cs="宋体"/>
          <w:b/>
          <w:bCs/>
          <w:color w:val="000000"/>
          <w:lang w:eastAsia="zh-CN"/>
        </w:rPr>
        <w:t>91</w:t>
      </w:r>
      <w:r w:rsidRPr="00CD5AFF">
        <w:rPr>
          <w:rFonts w:ascii="Book Antiqua" w:eastAsia="宋体" w:hAnsi="Book Antiqua" w:cs="宋体"/>
          <w:color w:val="000000"/>
          <w:lang w:eastAsia="zh-CN"/>
        </w:rPr>
        <w:t>: 859-864 [PMID: 19567847 DOI: 10.1302/0301-620X.91B7.22013]</w:t>
      </w:r>
    </w:p>
    <w:p w14:paraId="53DF27EF" w14:textId="5FE6F2A6" w:rsidR="00CD5AFF" w:rsidRPr="00CD5AFF" w:rsidRDefault="00CD5AFF" w:rsidP="00CD5AFF">
      <w:pPr>
        <w:spacing w:line="360" w:lineRule="auto"/>
        <w:jc w:val="both"/>
        <w:rPr>
          <w:rFonts w:ascii="Book Antiqua" w:eastAsia="宋体" w:hAnsi="Book Antiqua" w:cs="宋体"/>
          <w:color w:val="000000"/>
          <w:lang w:eastAsia="zh-CN"/>
        </w:rPr>
      </w:pPr>
      <w:r w:rsidRPr="00CD5AFF">
        <w:rPr>
          <w:rFonts w:ascii="Book Antiqua" w:eastAsia="宋体" w:hAnsi="Book Antiqua" w:cs="宋体"/>
          <w:color w:val="000000"/>
          <w:lang w:eastAsia="zh-CN"/>
        </w:rPr>
        <w:t>5 </w:t>
      </w:r>
      <w:proofErr w:type="spellStart"/>
      <w:r w:rsidRPr="00CD5AFF">
        <w:rPr>
          <w:rFonts w:ascii="Book Antiqua" w:eastAsia="宋体" w:hAnsi="Book Antiqua" w:cs="宋体"/>
          <w:b/>
          <w:bCs/>
          <w:color w:val="000000"/>
          <w:lang w:eastAsia="zh-CN"/>
        </w:rPr>
        <w:t>Engh</w:t>
      </w:r>
      <w:proofErr w:type="spellEnd"/>
      <w:r w:rsidRPr="00CD5AFF">
        <w:rPr>
          <w:rFonts w:ascii="Book Antiqua" w:eastAsia="宋体" w:hAnsi="Book Antiqua" w:cs="宋体"/>
          <w:b/>
          <w:bCs/>
          <w:color w:val="000000"/>
          <w:lang w:eastAsia="zh-CN"/>
        </w:rPr>
        <w:t xml:space="preserve"> CA</w:t>
      </w:r>
      <w:r w:rsidRPr="00CD5AFF">
        <w:rPr>
          <w:rFonts w:ascii="Book Antiqua" w:eastAsia="宋体" w:hAnsi="Book Antiqua" w:cs="宋体"/>
          <w:color w:val="000000"/>
          <w:lang w:eastAsia="zh-CN"/>
        </w:rPr>
        <w:t xml:space="preserve">, </w:t>
      </w:r>
      <w:proofErr w:type="spellStart"/>
      <w:r w:rsidRPr="00CD5AFF">
        <w:rPr>
          <w:rFonts w:ascii="Book Antiqua" w:eastAsia="宋体" w:hAnsi="Book Antiqua" w:cs="宋体"/>
          <w:color w:val="000000"/>
          <w:lang w:eastAsia="zh-CN"/>
        </w:rPr>
        <w:t>Massin</w:t>
      </w:r>
      <w:proofErr w:type="spellEnd"/>
      <w:r w:rsidRPr="00CD5AFF">
        <w:rPr>
          <w:rFonts w:ascii="Book Antiqua" w:eastAsia="宋体" w:hAnsi="Book Antiqua" w:cs="宋体"/>
          <w:color w:val="000000"/>
          <w:lang w:eastAsia="zh-CN"/>
        </w:rPr>
        <w:t xml:space="preserve"> P. </w:t>
      </w:r>
      <w:proofErr w:type="spellStart"/>
      <w:r w:rsidRPr="00CD5AFF">
        <w:rPr>
          <w:rFonts w:ascii="Book Antiqua" w:eastAsia="宋体" w:hAnsi="Book Antiqua" w:cs="宋体"/>
          <w:color w:val="000000"/>
          <w:lang w:eastAsia="zh-CN"/>
        </w:rPr>
        <w:t>Cementless</w:t>
      </w:r>
      <w:proofErr w:type="spellEnd"/>
      <w:r w:rsidRPr="00CD5AFF">
        <w:rPr>
          <w:rFonts w:ascii="Book Antiqua" w:eastAsia="宋体" w:hAnsi="Book Antiqua" w:cs="宋体"/>
          <w:color w:val="000000"/>
          <w:lang w:eastAsia="zh-CN"/>
        </w:rPr>
        <w:t xml:space="preserve"> total hip </w:t>
      </w:r>
      <w:proofErr w:type="spellStart"/>
      <w:r w:rsidRPr="00CD5AFF">
        <w:rPr>
          <w:rFonts w:ascii="Book Antiqua" w:eastAsia="宋体" w:hAnsi="Book Antiqua" w:cs="宋体"/>
          <w:color w:val="000000"/>
          <w:lang w:eastAsia="zh-CN"/>
        </w:rPr>
        <w:t>arthroplasty</w:t>
      </w:r>
      <w:proofErr w:type="spellEnd"/>
      <w:r w:rsidRPr="00CD5AFF">
        <w:rPr>
          <w:rFonts w:ascii="Book Antiqua" w:eastAsia="宋体" w:hAnsi="Book Antiqua" w:cs="宋体"/>
          <w:color w:val="000000"/>
          <w:lang w:eastAsia="zh-CN"/>
        </w:rPr>
        <w:t xml:space="preserve"> using the anatomic medullary locking stem. Results using a survivorship analysis. </w:t>
      </w:r>
      <w:proofErr w:type="spellStart"/>
      <w:r w:rsidRPr="00CD5AFF">
        <w:rPr>
          <w:rFonts w:ascii="Book Antiqua" w:eastAsia="宋体" w:hAnsi="Book Antiqua" w:cs="宋体"/>
          <w:i/>
          <w:iCs/>
          <w:color w:val="000000"/>
          <w:lang w:eastAsia="zh-CN"/>
        </w:rPr>
        <w:t>Clin</w:t>
      </w:r>
      <w:proofErr w:type="spellEnd"/>
      <w:r w:rsidRPr="00CD5AFF">
        <w:rPr>
          <w:rFonts w:ascii="Book Antiqua" w:eastAsia="宋体" w:hAnsi="Book Antiqua" w:cs="宋体"/>
          <w:i/>
          <w:iCs/>
          <w:color w:val="000000"/>
          <w:lang w:eastAsia="zh-CN"/>
        </w:rPr>
        <w:t xml:space="preserve"> </w:t>
      </w:r>
      <w:proofErr w:type="spellStart"/>
      <w:r w:rsidRPr="00CD5AFF">
        <w:rPr>
          <w:rFonts w:ascii="Book Antiqua" w:eastAsia="宋体" w:hAnsi="Book Antiqua" w:cs="宋体"/>
          <w:i/>
          <w:iCs/>
          <w:color w:val="000000"/>
          <w:lang w:eastAsia="zh-CN"/>
        </w:rPr>
        <w:t>Orthop</w:t>
      </w:r>
      <w:proofErr w:type="spellEnd"/>
      <w:r w:rsidRPr="00CD5AFF">
        <w:rPr>
          <w:rFonts w:ascii="Book Antiqua" w:eastAsia="宋体" w:hAnsi="Book Antiqua" w:cs="宋体"/>
          <w:i/>
          <w:iCs/>
          <w:color w:val="000000"/>
          <w:lang w:eastAsia="zh-CN"/>
        </w:rPr>
        <w:t xml:space="preserve"> </w:t>
      </w:r>
      <w:proofErr w:type="spellStart"/>
      <w:r w:rsidRPr="00CD5AFF">
        <w:rPr>
          <w:rFonts w:ascii="Book Antiqua" w:eastAsia="宋体" w:hAnsi="Book Antiqua" w:cs="宋体"/>
          <w:i/>
          <w:iCs/>
          <w:color w:val="000000"/>
          <w:lang w:eastAsia="zh-CN"/>
        </w:rPr>
        <w:t>Relat</w:t>
      </w:r>
      <w:proofErr w:type="spellEnd"/>
      <w:r w:rsidRPr="00CD5AFF">
        <w:rPr>
          <w:rFonts w:ascii="Book Antiqua" w:eastAsia="宋体" w:hAnsi="Book Antiqua" w:cs="宋体"/>
          <w:i/>
          <w:iCs/>
          <w:color w:val="000000"/>
          <w:lang w:eastAsia="zh-CN"/>
        </w:rPr>
        <w:t xml:space="preserve"> Res</w:t>
      </w:r>
      <w:r w:rsidRPr="00CD5AFF">
        <w:rPr>
          <w:rFonts w:ascii="Book Antiqua" w:eastAsia="宋体" w:hAnsi="Book Antiqua" w:cs="宋体"/>
          <w:color w:val="000000"/>
          <w:lang w:eastAsia="zh-CN"/>
        </w:rPr>
        <w:t> 1989; </w:t>
      </w:r>
      <w:r w:rsidR="00671728" w:rsidRPr="00671728">
        <w:rPr>
          <w:rFonts w:ascii="Book Antiqua" w:eastAsia="宋体" w:hAnsi="Book Antiqua" w:cs="宋体" w:hint="eastAsia"/>
          <w:b/>
          <w:color w:val="000000"/>
          <w:lang w:eastAsia="zh-CN"/>
        </w:rPr>
        <w:t>249</w:t>
      </w:r>
      <w:r w:rsidRPr="00671728">
        <w:rPr>
          <w:rFonts w:ascii="Book Antiqua" w:eastAsia="宋体" w:hAnsi="Book Antiqua" w:cs="宋体"/>
          <w:b/>
          <w:color w:val="000000"/>
          <w:lang w:eastAsia="zh-CN"/>
        </w:rPr>
        <w:t>:</w:t>
      </w:r>
      <w:r w:rsidRPr="00CD5AFF">
        <w:rPr>
          <w:rFonts w:ascii="Book Antiqua" w:eastAsia="宋体" w:hAnsi="Book Antiqua" w:cs="宋体"/>
          <w:color w:val="000000"/>
          <w:lang w:eastAsia="zh-CN"/>
        </w:rPr>
        <w:t xml:space="preserve"> 141-158 [PMID: 2582665]</w:t>
      </w:r>
    </w:p>
    <w:p w14:paraId="330BCE3F" w14:textId="6DB141FB" w:rsidR="00CD5AFF" w:rsidRPr="00CD5AFF" w:rsidRDefault="00CD5AFF" w:rsidP="00CD5AFF">
      <w:pPr>
        <w:spacing w:line="360" w:lineRule="auto"/>
        <w:jc w:val="both"/>
        <w:rPr>
          <w:rFonts w:ascii="Book Antiqua" w:eastAsia="宋体" w:hAnsi="Book Antiqua" w:cs="宋体"/>
          <w:color w:val="000000"/>
          <w:lang w:eastAsia="zh-CN"/>
        </w:rPr>
      </w:pPr>
      <w:r w:rsidRPr="00CD5AFF">
        <w:rPr>
          <w:rFonts w:ascii="Book Antiqua" w:eastAsia="宋体" w:hAnsi="Book Antiqua" w:cs="宋体"/>
          <w:color w:val="000000"/>
          <w:lang w:eastAsia="zh-CN"/>
        </w:rPr>
        <w:lastRenderedPageBreak/>
        <w:t>6 </w:t>
      </w:r>
      <w:proofErr w:type="spellStart"/>
      <w:r w:rsidRPr="00CD5AFF">
        <w:rPr>
          <w:rFonts w:ascii="Book Antiqua" w:eastAsia="宋体" w:hAnsi="Book Antiqua" w:cs="宋体"/>
          <w:b/>
          <w:bCs/>
          <w:color w:val="000000"/>
          <w:lang w:eastAsia="zh-CN"/>
        </w:rPr>
        <w:t>Ihle</w:t>
      </w:r>
      <w:proofErr w:type="spellEnd"/>
      <w:r w:rsidRPr="00CD5AFF">
        <w:rPr>
          <w:rFonts w:ascii="Book Antiqua" w:eastAsia="宋体" w:hAnsi="Book Antiqua" w:cs="宋体"/>
          <w:b/>
          <w:bCs/>
          <w:color w:val="000000"/>
          <w:lang w:eastAsia="zh-CN"/>
        </w:rPr>
        <w:t xml:space="preserve"> M</w:t>
      </w:r>
      <w:r w:rsidRPr="00CD5AFF">
        <w:rPr>
          <w:rFonts w:ascii="Book Antiqua" w:eastAsia="宋体" w:hAnsi="Book Antiqua" w:cs="宋体"/>
          <w:color w:val="000000"/>
          <w:lang w:eastAsia="zh-CN"/>
        </w:rPr>
        <w:t xml:space="preserve">, Mai S, </w:t>
      </w:r>
      <w:proofErr w:type="spellStart"/>
      <w:r w:rsidRPr="00CD5AFF">
        <w:rPr>
          <w:rFonts w:ascii="Book Antiqua" w:eastAsia="宋体" w:hAnsi="Book Antiqua" w:cs="宋体"/>
          <w:color w:val="000000"/>
          <w:lang w:eastAsia="zh-CN"/>
        </w:rPr>
        <w:t>Pfluger</w:t>
      </w:r>
      <w:proofErr w:type="spellEnd"/>
      <w:r w:rsidRPr="00CD5AFF">
        <w:rPr>
          <w:rFonts w:ascii="Book Antiqua" w:eastAsia="宋体" w:hAnsi="Book Antiqua" w:cs="宋体"/>
          <w:color w:val="000000"/>
          <w:lang w:eastAsia="zh-CN"/>
        </w:rPr>
        <w:t xml:space="preserve"> D, Siebert W. The results of the titanium-coated RM </w:t>
      </w:r>
      <w:proofErr w:type="spellStart"/>
      <w:r w:rsidRPr="00CD5AFF">
        <w:rPr>
          <w:rFonts w:ascii="Book Antiqua" w:eastAsia="宋体" w:hAnsi="Book Antiqua" w:cs="宋体"/>
          <w:color w:val="000000"/>
          <w:lang w:eastAsia="zh-CN"/>
        </w:rPr>
        <w:t>acetabular</w:t>
      </w:r>
      <w:proofErr w:type="spellEnd"/>
      <w:r w:rsidRPr="00CD5AFF">
        <w:rPr>
          <w:rFonts w:ascii="Book Antiqua" w:eastAsia="宋体" w:hAnsi="Book Antiqua" w:cs="宋体"/>
          <w:color w:val="000000"/>
          <w:lang w:eastAsia="zh-CN"/>
        </w:rPr>
        <w:t xml:space="preserve"> component at 20 years: a long-term follow-up of an </w:t>
      </w:r>
      <w:proofErr w:type="spellStart"/>
      <w:r w:rsidRPr="00CD5AFF">
        <w:rPr>
          <w:rFonts w:ascii="Book Antiqua" w:eastAsia="宋体" w:hAnsi="Book Antiqua" w:cs="宋体"/>
          <w:color w:val="000000"/>
          <w:lang w:eastAsia="zh-CN"/>
        </w:rPr>
        <w:t>uncemented</w:t>
      </w:r>
      <w:proofErr w:type="spellEnd"/>
      <w:r w:rsidRPr="00CD5AFF">
        <w:rPr>
          <w:rFonts w:ascii="Book Antiqua" w:eastAsia="宋体" w:hAnsi="Book Antiqua" w:cs="宋体"/>
          <w:color w:val="000000"/>
          <w:lang w:eastAsia="zh-CN"/>
        </w:rPr>
        <w:t xml:space="preserve"> primary total hip replacement. </w:t>
      </w:r>
      <w:r w:rsidRPr="00CD5AFF">
        <w:rPr>
          <w:rFonts w:ascii="Book Antiqua" w:eastAsia="宋体" w:hAnsi="Book Antiqua" w:cs="宋体"/>
          <w:i/>
          <w:iCs/>
          <w:color w:val="000000"/>
          <w:lang w:eastAsia="zh-CN"/>
        </w:rPr>
        <w:t xml:space="preserve">J Bone Joint </w:t>
      </w:r>
      <w:proofErr w:type="spellStart"/>
      <w:r w:rsidRPr="00CD5AFF">
        <w:rPr>
          <w:rFonts w:ascii="Book Antiqua" w:eastAsia="宋体" w:hAnsi="Book Antiqua" w:cs="宋体"/>
          <w:i/>
          <w:iCs/>
          <w:color w:val="000000"/>
          <w:lang w:eastAsia="zh-CN"/>
        </w:rPr>
        <w:t>Surg</w:t>
      </w:r>
      <w:proofErr w:type="spellEnd"/>
      <w:r w:rsidRPr="00CD5AFF">
        <w:rPr>
          <w:rFonts w:ascii="Book Antiqua" w:eastAsia="宋体" w:hAnsi="Book Antiqua" w:cs="宋体"/>
          <w:i/>
          <w:iCs/>
          <w:color w:val="000000"/>
          <w:lang w:eastAsia="zh-CN"/>
        </w:rPr>
        <w:t xml:space="preserve"> Br</w:t>
      </w:r>
      <w:r w:rsidRPr="00CD5AFF">
        <w:rPr>
          <w:rFonts w:ascii="Book Antiqua" w:eastAsia="宋体" w:hAnsi="Book Antiqua" w:cs="宋体"/>
          <w:color w:val="000000"/>
          <w:lang w:eastAsia="zh-CN"/>
        </w:rPr>
        <w:t> 2008; </w:t>
      </w:r>
      <w:r w:rsidRPr="00CD5AFF">
        <w:rPr>
          <w:rFonts w:ascii="Book Antiqua" w:eastAsia="宋体" w:hAnsi="Book Antiqua" w:cs="宋体"/>
          <w:b/>
          <w:bCs/>
          <w:color w:val="000000"/>
          <w:lang w:eastAsia="zh-CN"/>
        </w:rPr>
        <w:t>90</w:t>
      </w:r>
      <w:r w:rsidRPr="00CD5AFF">
        <w:rPr>
          <w:rFonts w:ascii="Book Antiqua" w:eastAsia="宋体" w:hAnsi="Book Antiqua" w:cs="宋体"/>
          <w:color w:val="000000"/>
          <w:lang w:eastAsia="zh-CN"/>
        </w:rPr>
        <w:t>: 1284-1290 [PMID: 18827236 DOI</w:t>
      </w:r>
      <w:r w:rsidR="00671728">
        <w:rPr>
          <w:rFonts w:ascii="Book Antiqua" w:eastAsia="宋体" w:hAnsi="Book Antiqua" w:cs="宋体"/>
          <w:color w:val="000000"/>
          <w:lang w:eastAsia="zh-CN"/>
        </w:rPr>
        <w:t>: 10.1302/0301-620X.90B10.20274</w:t>
      </w:r>
      <w:r w:rsidRPr="00CD5AFF">
        <w:rPr>
          <w:rFonts w:ascii="Book Antiqua" w:eastAsia="宋体" w:hAnsi="Book Antiqua" w:cs="宋体"/>
          <w:color w:val="000000"/>
          <w:lang w:eastAsia="zh-CN"/>
        </w:rPr>
        <w:t>]</w:t>
      </w:r>
    </w:p>
    <w:p w14:paraId="66F4193B" w14:textId="77777777" w:rsidR="00CD5AFF" w:rsidRPr="00CD5AFF" w:rsidRDefault="00CD5AFF" w:rsidP="00CD5AFF">
      <w:pPr>
        <w:spacing w:line="360" w:lineRule="auto"/>
        <w:jc w:val="both"/>
        <w:rPr>
          <w:rFonts w:ascii="Book Antiqua" w:eastAsia="宋体" w:hAnsi="Book Antiqua" w:cs="宋体"/>
          <w:color w:val="000000"/>
          <w:lang w:eastAsia="zh-CN"/>
        </w:rPr>
      </w:pPr>
      <w:r w:rsidRPr="00CD5AFF">
        <w:rPr>
          <w:rFonts w:ascii="Book Antiqua" w:eastAsia="宋体" w:hAnsi="Book Antiqua" w:cs="宋体"/>
          <w:color w:val="000000"/>
          <w:lang w:eastAsia="zh-CN"/>
        </w:rPr>
        <w:t>7 </w:t>
      </w:r>
      <w:proofErr w:type="spellStart"/>
      <w:r w:rsidRPr="00CD5AFF">
        <w:rPr>
          <w:rFonts w:ascii="Book Antiqua" w:eastAsia="宋体" w:hAnsi="Book Antiqua" w:cs="宋体"/>
          <w:b/>
          <w:bCs/>
          <w:color w:val="000000"/>
          <w:lang w:eastAsia="zh-CN"/>
        </w:rPr>
        <w:t>McAuley</w:t>
      </w:r>
      <w:proofErr w:type="spellEnd"/>
      <w:r w:rsidRPr="00CD5AFF">
        <w:rPr>
          <w:rFonts w:ascii="Book Antiqua" w:eastAsia="宋体" w:hAnsi="Book Antiqua" w:cs="宋体"/>
          <w:b/>
          <w:bCs/>
          <w:color w:val="000000"/>
          <w:lang w:eastAsia="zh-CN"/>
        </w:rPr>
        <w:t xml:space="preserve"> JP</w:t>
      </w:r>
      <w:r w:rsidRPr="00CD5AFF">
        <w:rPr>
          <w:rFonts w:ascii="Book Antiqua" w:eastAsia="宋体" w:hAnsi="Book Antiqua" w:cs="宋体"/>
          <w:color w:val="000000"/>
          <w:lang w:eastAsia="zh-CN"/>
        </w:rPr>
        <w:t xml:space="preserve">, Moore KD, Culpepper WJ, </w:t>
      </w:r>
      <w:proofErr w:type="spellStart"/>
      <w:r w:rsidRPr="00CD5AFF">
        <w:rPr>
          <w:rFonts w:ascii="Book Antiqua" w:eastAsia="宋体" w:hAnsi="Book Antiqua" w:cs="宋体"/>
          <w:color w:val="000000"/>
          <w:lang w:eastAsia="zh-CN"/>
        </w:rPr>
        <w:t>Engh</w:t>
      </w:r>
      <w:proofErr w:type="spellEnd"/>
      <w:r w:rsidRPr="00CD5AFF">
        <w:rPr>
          <w:rFonts w:ascii="Book Antiqua" w:eastAsia="宋体" w:hAnsi="Book Antiqua" w:cs="宋体"/>
          <w:color w:val="000000"/>
          <w:lang w:eastAsia="zh-CN"/>
        </w:rPr>
        <w:t xml:space="preserve"> CA. Total hip </w:t>
      </w:r>
      <w:proofErr w:type="spellStart"/>
      <w:r w:rsidRPr="00CD5AFF">
        <w:rPr>
          <w:rFonts w:ascii="Book Antiqua" w:eastAsia="宋体" w:hAnsi="Book Antiqua" w:cs="宋体"/>
          <w:color w:val="000000"/>
          <w:lang w:eastAsia="zh-CN"/>
        </w:rPr>
        <w:t>arthroplasty</w:t>
      </w:r>
      <w:proofErr w:type="spellEnd"/>
      <w:r w:rsidRPr="00CD5AFF">
        <w:rPr>
          <w:rFonts w:ascii="Book Antiqua" w:eastAsia="宋体" w:hAnsi="Book Antiqua" w:cs="宋体"/>
          <w:color w:val="000000"/>
          <w:lang w:eastAsia="zh-CN"/>
        </w:rPr>
        <w:t xml:space="preserve"> with porous-coated prostheses fixed without cement in patients who are sixty-five years of age or older. </w:t>
      </w:r>
      <w:r w:rsidRPr="00CD5AFF">
        <w:rPr>
          <w:rFonts w:ascii="Book Antiqua" w:eastAsia="宋体" w:hAnsi="Book Antiqua" w:cs="宋体"/>
          <w:i/>
          <w:iCs/>
          <w:color w:val="000000"/>
          <w:lang w:eastAsia="zh-CN"/>
        </w:rPr>
        <w:t xml:space="preserve">J Bone Joint </w:t>
      </w:r>
      <w:proofErr w:type="spellStart"/>
      <w:r w:rsidRPr="00CD5AFF">
        <w:rPr>
          <w:rFonts w:ascii="Book Antiqua" w:eastAsia="宋体" w:hAnsi="Book Antiqua" w:cs="宋体"/>
          <w:i/>
          <w:iCs/>
          <w:color w:val="000000"/>
          <w:lang w:eastAsia="zh-CN"/>
        </w:rPr>
        <w:t>Surg</w:t>
      </w:r>
      <w:proofErr w:type="spellEnd"/>
      <w:r w:rsidRPr="00CD5AFF">
        <w:rPr>
          <w:rFonts w:ascii="Book Antiqua" w:eastAsia="宋体" w:hAnsi="Book Antiqua" w:cs="宋体"/>
          <w:i/>
          <w:iCs/>
          <w:color w:val="000000"/>
          <w:lang w:eastAsia="zh-CN"/>
        </w:rPr>
        <w:t xml:space="preserve"> Am</w:t>
      </w:r>
      <w:r w:rsidRPr="00CD5AFF">
        <w:rPr>
          <w:rFonts w:ascii="Book Antiqua" w:eastAsia="宋体" w:hAnsi="Book Antiqua" w:cs="宋体"/>
          <w:color w:val="000000"/>
          <w:lang w:eastAsia="zh-CN"/>
        </w:rPr>
        <w:t> 1998; </w:t>
      </w:r>
      <w:r w:rsidRPr="00CD5AFF">
        <w:rPr>
          <w:rFonts w:ascii="Book Antiqua" w:eastAsia="宋体" w:hAnsi="Book Antiqua" w:cs="宋体"/>
          <w:b/>
          <w:bCs/>
          <w:color w:val="000000"/>
          <w:lang w:eastAsia="zh-CN"/>
        </w:rPr>
        <w:t>80</w:t>
      </w:r>
      <w:r w:rsidRPr="00CD5AFF">
        <w:rPr>
          <w:rFonts w:ascii="Book Antiqua" w:eastAsia="宋体" w:hAnsi="Book Antiqua" w:cs="宋体"/>
          <w:color w:val="000000"/>
          <w:lang w:eastAsia="zh-CN"/>
        </w:rPr>
        <w:t>: 1648-1655 [PMID: 9840634]</w:t>
      </w:r>
    </w:p>
    <w:p w14:paraId="3D78DE2D" w14:textId="78A0000B" w:rsidR="00CD5AFF" w:rsidRPr="00CD5AFF" w:rsidRDefault="00CD5AFF" w:rsidP="00CD5AFF">
      <w:pPr>
        <w:spacing w:line="360" w:lineRule="auto"/>
        <w:jc w:val="both"/>
        <w:rPr>
          <w:rFonts w:ascii="Book Antiqua" w:eastAsia="宋体" w:hAnsi="Book Antiqua" w:cs="宋体"/>
          <w:color w:val="000000"/>
          <w:lang w:eastAsia="zh-CN"/>
        </w:rPr>
      </w:pPr>
      <w:r w:rsidRPr="00CD5AFF">
        <w:rPr>
          <w:rFonts w:ascii="Book Antiqua" w:eastAsia="宋体" w:hAnsi="Book Antiqua" w:cs="宋体"/>
          <w:color w:val="000000"/>
          <w:lang w:eastAsia="zh-CN"/>
        </w:rPr>
        <w:t>8 </w:t>
      </w:r>
      <w:r w:rsidRPr="00CD5AFF">
        <w:rPr>
          <w:rFonts w:ascii="Book Antiqua" w:eastAsia="宋体" w:hAnsi="Book Antiqua" w:cs="宋体"/>
          <w:b/>
          <w:bCs/>
          <w:color w:val="000000"/>
          <w:lang w:eastAsia="zh-CN"/>
        </w:rPr>
        <w:t>Hooper GJ</w:t>
      </w:r>
      <w:r w:rsidRPr="00CD5AFF">
        <w:rPr>
          <w:rFonts w:ascii="Book Antiqua" w:eastAsia="宋体" w:hAnsi="Book Antiqua" w:cs="宋体"/>
          <w:color w:val="000000"/>
          <w:lang w:eastAsia="zh-CN"/>
        </w:rPr>
        <w:t xml:space="preserve">, </w:t>
      </w:r>
      <w:proofErr w:type="spellStart"/>
      <w:r w:rsidRPr="00CD5AFF">
        <w:rPr>
          <w:rFonts w:ascii="Book Antiqua" w:eastAsia="宋体" w:hAnsi="Book Antiqua" w:cs="宋体"/>
          <w:color w:val="000000"/>
          <w:lang w:eastAsia="zh-CN"/>
        </w:rPr>
        <w:t>Rothwell</w:t>
      </w:r>
      <w:proofErr w:type="spellEnd"/>
      <w:r w:rsidRPr="00CD5AFF">
        <w:rPr>
          <w:rFonts w:ascii="Book Antiqua" w:eastAsia="宋体" w:hAnsi="Book Antiqua" w:cs="宋体"/>
          <w:color w:val="000000"/>
          <w:lang w:eastAsia="zh-CN"/>
        </w:rPr>
        <w:t xml:space="preserve"> AG, Stringer M, Frampton C. Revision following cemented and </w:t>
      </w:r>
      <w:proofErr w:type="spellStart"/>
      <w:r w:rsidRPr="00CD5AFF">
        <w:rPr>
          <w:rFonts w:ascii="Book Antiqua" w:eastAsia="宋体" w:hAnsi="Book Antiqua" w:cs="宋体"/>
          <w:color w:val="000000"/>
          <w:lang w:eastAsia="zh-CN"/>
        </w:rPr>
        <w:t>uncemented</w:t>
      </w:r>
      <w:proofErr w:type="spellEnd"/>
      <w:r w:rsidRPr="00CD5AFF">
        <w:rPr>
          <w:rFonts w:ascii="Book Antiqua" w:eastAsia="宋体" w:hAnsi="Book Antiqua" w:cs="宋体"/>
          <w:color w:val="000000"/>
          <w:lang w:eastAsia="zh-CN"/>
        </w:rPr>
        <w:t xml:space="preserve"> primary total hip replacement: a seven-year analysis from the New Zealand Joint Registry. </w:t>
      </w:r>
      <w:r w:rsidRPr="00CD5AFF">
        <w:rPr>
          <w:rFonts w:ascii="Book Antiqua" w:eastAsia="宋体" w:hAnsi="Book Antiqua" w:cs="宋体"/>
          <w:i/>
          <w:iCs/>
          <w:color w:val="000000"/>
          <w:lang w:eastAsia="zh-CN"/>
        </w:rPr>
        <w:t xml:space="preserve">J Bone Joint </w:t>
      </w:r>
      <w:proofErr w:type="spellStart"/>
      <w:r w:rsidRPr="00CD5AFF">
        <w:rPr>
          <w:rFonts w:ascii="Book Antiqua" w:eastAsia="宋体" w:hAnsi="Book Antiqua" w:cs="宋体"/>
          <w:i/>
          <w:iCs/>
          <w:color w:val="000000"/>
          <w:lang w:eastAsia="zh-CN"/>
        </w:rPr>
        <w:t>Surg</w:t>
      </w:r>
      <w:proofErr w:type="spellEnd"/>
      <w:r w:rsidRPr="00CD5AFF">
        <w:rPr>
          <w:rFonts w:ascii="Book Antiqua" w:eastAsia="宋体" w:hAnsi="Book Antiqua" w:cs="宋体"/>
          <w:i/>
          <w:iCs/>
          <w:color w:val="000000"/>
          <w:lang w:eastAsia="zh-CN"/>
        </w:rPr>
        <w:t xml:space="preserve"> Br</w:t>
      </w:r>
      <w:r w:rsidRPr="00CD5AFF">
        <w:rPr>
          <w:rFonts w:ascii="Book Antiqua" w:eastAsia="宋体" w:hAnsi="Book Antiqua" w:cs="宋体"/>
          <w:color w:val="000000"/>
          <w:lang w:eastAsia="zh-CN"/>
        </w:rPr>
        <w:t> 2009; </w:t>
      </w:r>
      <w:r w:rsidRPr="00CD5AFF">
        <w:rPr>
          <w:rFonts w:ascii="Book Antiqua" w:eastAsia="宋体" w:hAnsi="Book Antiqua" w:cs="宋体"/>
          <w:b/>
          <w:bCs/>
          <w:color w:val="000000"/>
          <w:lang w:eastAsia="zh-CN"/>
        </w:rPr>
        <w:t>91</w:t>
      </w:r>
      <w:r w:rsidRPr="00CD5AFF">
        <w:rPr>
          <w:rFonts w:ascii="Book Antiqua" w:eastAsia="宋体" w:hAnsi="Book Antiqua" w:cs="宋体"/>
          <w:color w:val="000000"/>
          <w:lang w:eastAsia="zh-CN"/>
        </w:rPr>
        <w:t>: 451-458 [PMID: 19336803 DO</w:t>
      </w:r>
      <w:r w:rsidR="00671728">
        <w:rPr>
          <w:rFonts w:ascii="Book Antiqua" w:eastAsia="宋体" w:hAnsi="Book Antiqua" w:cs="宋体"/>
          <w:color w:val="000000"/>
          <w:lang w:eastAsia="zh-CN"/>
        </w:rPr>
        <w:t>I: 10.1302/0301-620X.91B4.21363</w:t>
      </w:r>
      <w:r w:rsidRPr="00CD5AFF">
        <w:rPr>
          <w:rFonts w:ascii="Book Antiqua" w:eastAsia="宋体" w:hAnsi="Book Antiqua" w:cs="宋体"/>
          <w:color w:val="000000"/>
          <w:lang w:eastAsia="zh-CN"/>
        </w:rPr>
        <w:t>]</w:t>
      </w:r>
    </w:p>
    <w:p w14:paraId="60F033D8" w14:textId="710CAB4F" w:rsidR="00CD5AFF" w:rsidRPr="00CD5AFF" w:rsidRDefault="00CD5AFF" w:rsidP="00CD5AFF">
      <w:pPr>
        <w:spacing w:line="360" w:lineRule="auto"/>
        <w:jc w:val="both"/>
        <w:rPr>
          <w:rFonts w:ascii="Book Antiqua" w:eastAsia="宋体" w:hAnsi="Book Antiqua" w:cs="宋体"/>
          <w:color w:val="000000"/>
          <w:lang w:eastAsia="zh-CN"/>
        </w:rPr>
      </w:pPr>
      <w:r w:rsidRPr="00CD5AFF">
        <w:rPr>
          <w:rFonts w:ascii="Book Antiqua" w:eastAsia="宋体" w:hAnsi="Book Antiqua" w:cs="宋体"/>
          <w:color w:val="000000"/>
          <w:lang w:eastAsia="zh-CN"/>
        </w:rPr>
        <w:t>9 </w:t>
      </w:r>
      <w:r w:rsidRPr="00CD5AFF">
        <w:rPr>
          <w:rFonts w:ascii="Book Antiqua" w:eastAsia="宋体" w:hAnsi="Book Antiqua" w:cs="宋体"/>
          <w:b/>
          <w:bCs/>
          <w:color w:val="000000"/>
          <w:lang w:eastAsia="zh-CN"/>
        </w:rPr>
        <w:t>Kim YH</w:t>
      </w:r>
      <w:r w:rsidRPr="00CD5AFF">
        <w:rPr>
          <w:rFonts w:ascii="Book Antiqua" w:eastAsia="宋体" w:hAnsi="Book Antiqua" w:cs="宋体"/>
          <w:color w:val="000000"/>
          <w:lang w:eastAsia="zh-CN"/>
        </w:rPr>
        <w:t xml:space="preserve">, Kim JS, Park JW, </w:t>
      </w:r>
      <w:proofErr w:type="spellStart"/>
      <w:r w:rsidRPr="00CD5AFF">
        <w:rPr>
          <w:rFonts w:ascii="Book Antiqua" w:eastAsia="宋体" w:hAnsi="Book Antiqua" w:cs="宋体"/>
          <w:color w:val="000000"/>
          <w:lang w:eastAsia="zh-CN"/>
        </w:rPr>
        <w:t>Joo</w:t>
      </w:r>
      <w:proofErr w:type="spellEnd"/>
      <w:r w:rsidRPr="00CD5AFF">
        <w:rPr>
          <w:rFonts w:ascii="Book Antiqua" w:eastAsia="宋体" w:hAnsi="Book Antiqua" w:cs="宋体"/>
          <w:color w:val="000000"/>
          <w:lang w:eastAsia="zh-CN"/>
        </w:rPr>
        <w:t xml:space="preserve"> JH. Comparison of total hip replacement with and without cement in patients younger than 50 years of age: the results at 18 years. </w:t>
      </w:r>
      <w:r w:rsidRPr="00CD5AFF">
        <w:rPr>
          <w:rFonts w:ascii="Book Antiqua" w:eastAsia="宋体" w:hAnsi="Book Antiqua" w:cs="宋体"/>
          <w:i/>
          <w:iCs/>
          <w:color w:val="000000"/>
          <w:lang w:eastAsia="zh-CN"/>
        </w:rPr>
        <w:t xml:space="preserve">J Bone Joint </w:t>
      </w:r>
      <w:proofErr w:type="spellStart"/>
      <w:r w:rsidRPr="00CD5AFF">
        <w:rPr>
          <w:rFonts w:ascii="Book Antiqua" w:eastAsia="宋体" w:hAnsi="Book Antiqua" w:cs="宋体"/>
          <w:i/>
          <w:iCs/>
          <w:color w:val="000000"/>
          <w:lang w:eastAsia="zh-CN"/>
        </w:rPr>
        <w:t>Surg</w:t>
      </w:r>
      <w:proofErr w:type="spellEnd"/>
      <w:r w:rsidRPr="00CD5AFF">
        <w:rPr>
          <w:rFonts w:ascii="Book Antiqua" w:eastAsia="宋体" w:hAnsi="Book Antiqua" w:cs="宋体"/>
          <w:i/>
          <w:iCs/>
          <w:color w:val="000000"/>
          <w:lang w:eastAsia="zh-CN"/>
        </w:rPr>
        <w:t xml:space="preserve"> Br</w:t>
      </w:r>
      <w:r w:rsidRPr="00CD5AFF">
        <w:rPr>
          <w:rFonts w:ascii="Book Antiqua" w:eastAsia="宋体" w:hAnsi="Book Antiqua" w:cs="宋体"/>
          <w:color w:val="000000"/>
          <w:lang w:eastAsia="zh-CN"/>
        </w:rPr>
        <w:t> 2011; </w:t>
      </w:r>
      <w:r w:rsidRPr="00CD5AFF">
        <w:rPr>
          <w:rFonts w:ascii="Book Antiqua" w:eastAsia="宋体" w:hAnsi="Book Antiqua" w:cs="宋体"/>
          <w:b/>
          <w:bCs/>
          <w:color w:val="000000"/>
          <w:lang w:eastAsia="zh-CN"/>
        </w:rPr>
        <w:t>93</w:t>
      </w:r>
      <w:r w:rsidRPr="00CD5AFF">
        <w:rPr>
          <w:rFonts w:ascii="Book Antiqua" w:eastAsia="宋体" w:hAnsi="Book Antiqua" w:cs="宋体"/>
          <w:color w:val="000000"/>
          <w:lang w:eastAsia="zh-CN"/>
        </w:rPr>
        <w:t>: 449-455 [PMID: 21464481 DO</w:t>
      </w:r>
      <w:r w:rsidR="00671728">
        <w:rPr>
          <w:rFonts w:ascii="Book Antiqua" w:eastAsia="宋体" w:hAnsi="Book Antiqua" w:cs="宋体"/>
          <w:color w:val="000000"/>
          <w:lang w:eastAsia="zh-CN"/>
        </w:rPr>
        <w:t>I: 10.1302/0301-620X.93B4.26149</w:t>
      </w:r>
      <w:r w:rsidRPr="00CD5AFF">
        <w:rPr>
          <w:rFonts w:ascii="Book Antiqua" w:eastAsia="宋体" w:hAnsi="Book Antiqua" w:cs="宋体"/>
          <w:color w:val="000000"/>
          <w:lang w:eastAsia="zh-CN"/>
        </w:rPr>
        <w:t>]</w:t>
      </w:r>
    </w:p>
    <w:p w14:paraId="7A01DAF4" w14:textId="77777777" w:rsidR="00CD5AFF" w:rsidRPr="00CD5AFF" w:rsidRDefault="00CD5AFF" w:rsidP="00CD5AFF">
      <w:pPr>
        <w:spacing w:line="360" w:lineRule="auto"/>
        <w:jc w:val="both"/>
        <w:rPr>
          <w:rFonts w:ascii="Book Antiqua" w:eastAsia="宋体" w:hAnsi="Book Antiqua" w:cs="宋体"/>
          <w:color w:val="000000"/>
          <w:lang w:eastAsia="zh-CN"/>
        </w:rPr>
      </w:pPr>
      <w:r w:rsidRPr="00CD5AFF">
        <w:rPr>
          <w:rFonts w:ascii="Book Antiqua" w:eastAsia="宋体" w:hAnsi="Book Antiqua" w:cs="宋体"/>
          <w:color w:val="000000"/>
          <w:lang w:eastAsia="zh-CN"/>
        </w:rPr>
        <w:t>10 </w:t>
      </w:r>
      <w:r w:rsidRPr="00CD5AFF">
        <w:rPr>
          <w:rFonts w:ascii="Book Antiqua" w:eastAsia="宋体" w:hAnsi="Book Antiqua" w:cs="宋体"/>
          <w:b/>
          <w:bCs/>
          <w:color w:val="000000"/>
          <w:lang w:eastAsia="zh-CN"/>
        </w:rPr>
        <w:t>Ulrich SD</w:t>
      </w:r>
      <w:r w:rsidRPr="00CD5AFF">
        <w:rPr>
          <w:rFonts w:ascii="Book Antiqua" w:eastAsia="宋体" w:hAnsi="Book Antiqua" w:cs="宋体"/>
          <w:color w:val="000000"/>
          <w:lang w:eastAsia="zh-CN"/>
        </w:rPr>
        <w:t xml:space="preserve">, </w:t>
      </w:r>
      <w:proofErr w:type="spellStart"/>
      <w:r w:rsidRPr="00CD5AFF">
        <w:rPr>
          <w:rFonts w:ascii="Book Antiqua" w:eastAsia="宋体" w:hAnsi="Book Antiqua" w:cs="宋体"/>
          <w:color w:val="000000"/>
          <w:lang w:eastAsia="zh-CN"/>
        </w:rPr>
        <w:t>Seyler</w:t>
      </w:r>
      <w:proofErr w:type="spellEnd"/>
      <w:r w:rsidRPr="00CD5AFF">
        <w:rPr>
          <w:rFonts w:ascii="Book Antiqua" w:eastAsia="宋体" w:hAnsi="Book Antiqua" w:cs="宋体"/>
          <w:color w:val="000000"/>
          <w:lang w:eastAsia="zh-CN"/>
        </w:rPr>
        <w:t xml:space="preserve"> TM, Bennett D, </w:t>
      </w:r>
      <w:proofErr w:type="spellStart"/>
      <w:r w:rsidRPr="00CD5AFF">
        <w:rPr>
          <w:rFonts w:ascii="Book Antiqua" w:eastAsia="宋体" w:hAnsi="Book Antiqua" w:cs="宋体"/>
          <w:color w:val="000000"/>
          <w:lang w:eastAsia="zh-CN"/>
        </w:rPr>
        <w:t>Delanois</w:t>
      </w:r>
      <w:proofErr w:type="spellEnd"/>
      <w:r w:rsidRPr="00CD5AFF">
        <w:rPr>
          <w:rFonts w:ascii="Book Antiqua" w:eastAsia="宋体" w:hAnsi="Book Antiqua" w:cs="宋体"/>
          <w:color w:val="000000"/>
          <w:lang w:eastAsia="zh-CN"/>
        </w:rPr>
        <w:t xml:space="preserve"> RE, Saleh KJ, </w:t>
      </w:r>
      <w:proofErr w:type="spellStart"/>
      <w:r w:rsidRPr="00CD5AFF">
        <w:rPr>
          <w:rFonts w:ascii="Book Antiqua" w:eastAsia="宋体" w:hAnsi="Book Antiqua" w:cs="宋体"/>
          <w:color w:val="000000"/>
          <w:lang w:eastAsia="zh-CN"/>
        </w:rPr>
        <w:t>Thongtrangan</w:t>
      </w:r>
      <w:proofErr w:type="spellEnd"/>
      <w:r w:rsidRPr="00CD5AFF">
        <w:rPr>
          <w:rFonts w:ascii="Book Antiqua" w:eastAsia="宋体" w:hAnsi="Book Antiqua" w:cs="宋体"/>
          <w:color w:val="000000"/>
          <w:lang w:eastAsia="zh-CN"/>
        </w:rPr>
        <w:t xml:space="preserve"> I, </w:t>
      </w:r>
      <w:proofErr w:type="spellStart"/>
      <w:r w:rsidRPr="00CD5AFF">
        <w:rPr>
          <w:rFonts w:ascii="Book Antiqua" w:eastAsia="宋体" w:hAnsi="Book Antiqua" w:cs="宋体"/>
          <w:color w:val="000000"/>
          <w:lang w:eastAsia="zh-CN"/>
        </w:rPr>
        <w:t>Kuskowski</w:t>
      </w:r>
      <w:proofErr w:type="spellEnd"/>
      <w:r w:rsidRPr="00CD5AFF">
        <w:rPr>
          <w:rFonts w:ascii="Book Antiqua" w:eastAsia="宋体" w:hAnsi="Book Antiqua" w:cs="宋体"/>
          <w:color w:val="000000"/>
          <w:lang w:eastAsia="zh-CN"/>
        </w:rPr>
        <w:t xml:space="preserve"> M, Cheng EY, Sharkey PF, </w:t>
      </w:r>
      <w:proofErr w:type="spellStart"/>
      <w:r w:rsidRPr="00CD5AFF">
        <w:rPr>
          <w:rFonts w:ascii="Book Antiqua" w:eastAsia="宋体" w:hAnsi="Book Antiqua" w:cs="宋体"/>
          <w:color w:val="000000"/>
          <w:lang w:eastAsia="zh-CN"/>
        </w:rPr>
        <w:t>Parvizi</w:t>
      </w:r>
      <w:proofErr w:type="spellEnd"/>
      <w:r w:rsidRPr="00CD5AFF">
        <w:rPr>
          <w:rFonts w:ascii="Book Antiqua" w:eastAsia="宋体" w:hAnsi="Book Antiqua" w:cs="宋体"/>
          <w:color w:val="000000"/>
          <w:lang w:eastAsia="zh-CN"/>
        </w:rPr>
        <w:t xml:space="preserve"> J, </w:t>
      </w:r>
      <w:proofErr w:type="spellStart"/>
      <w:r w:rsidRPr="00CD5AFF">
        <w:rPr>
          <w:rFonts w:ascii="Book Antiqua" w:eastAsia="宋体" w:hAnsi="Book Antiqua" w:cs="宋体"/>
          <w:color w:val="000000"/>
          <w:lang w:eastAsia="zh-CN"/>
        </w:rPr>
        <w:t>Stiehl</w:t>
      </w:r>
      <w:proofErr w:type="spellEnd"/>
      <w:r w:rsidRPr="00CD5AFF">
        <w:rPr>
          <w:rFonts w:ascii="Book Antiqua" w:eastAsia="宋体" w:hAnsi="Book Antiqua" w:cs="宋体"/>
          <w:color w:val="000000"/>
          <w:lang w:eastAsia="zh-CN"/>
        </w:rPr>
        <w:t xml:space="preserve"> JB, Mont MA. Total hip </w:t>
      </w:r>
      <w:proofErr w:type="spellStart"/>
      <w:r w:rsidRPr="00CD5AFF">
        <w:rPr>
          <w:rFonts w:ascii="Book Antiqua" w:eastAsia="宋体" w:hAnsi="Book Antiqua" w:cs="宋体"/>
          <w:color w:val="000000"/>
          <w:lang w:eastAsia="zh-CN"/>
        </w:rPr>
        <w:t>arthroplasties</w:t>
      </w:r>
      <w:proofErr w:type="spellEnd"/>
      <w:r w:rsidRPr="00CD5AFF">
        <w:rPr>
          <w:rFonts w:ascii="Book Antiqua" w:eastAsia="宋体" w:hAnsi="Book Antiqua" w:cs="宋体"/>
          <w:color w:val="000000"/>
          <w:lang w:eastAsia="zh-CN"/>
        </w:rPr>
        <w:t>: what are the reasons for revision? </w:t>
      </w:r>
      <w:proofErr w:type="spellStart"/>
      <w:r w:rsidRPr="00CD5AFF">
        <w:rPr>
          <w:rFonts w:ascii="Book Antiqua" w:eastAsia="宋体" w:hAnsi="Book Antiqua" w:cs="宋体"/>
          <w:i/>
          <w:iCs/>
          <w:color w:val="000000"/>
          <w:lang w:eastAsia="zh-CN"/>
        </w:rPr>
        <w:t>Int</w:t>
      </w:r>
      <w:proofErr w:type="spellEnd"/>
      <w:r w:rsidRPr="00CD5AFF">
        <w:rPr>
          <w:rFonts w:ascii="Book Antiqua" w:eastAsia="宋体" w:hAnsi="Book Antiqua" w:cs="宋体"/>
          <w:i/>
          <w:iCs/>
          <w:color w:val="000000"/>
          <w:lang w:eastAsia="zh-CN"/>
        </w:rPr>
        <w:t xml:space="preserve"> </w:t>
      </w:r>
      <w:proofErr w:type="spellStart"/>
      <w:r w:rsidRPr="00CD5AFF">
        <w:rPr>
          <w:rFonts w:ascii="Book Antiqua" w:eastAsia="宋体" w:hAnsi="Book Antiqua" w:cs="宋体"/>
          <w:i/>
          <w:iCs/>
          <w:color w:val="000000"/>
          <w:lang w:eastAsia="zh-CN"/>
        </w:rPr>
        <w:t>Orthop</w:t>
      </w:r>
      <w:proofErr w:type="spellEnd"/>
      <w:r w:rsidRPr="00CD5AFF">
        <w:rPr>
          <w:rFonts w:ascii="Book Antiqua" w:eastAsia="宋体" w:hAnsi="Book Antiqua" w:cs="宋体"/>
          <w:color w:val="000000"/>
          <w:lang w:eastAsia="zh-CN"/>
        </w:rPr>
        <w:t> 2008; </w:t>
      </w:r>
      <w:r w:rsidRPr="00CD5AFF">
        <w:rPr>
          <w:rFonts w:ascii="Book Antiqua" w:eastAsia="宋体" w:hAnsi="Book Antiqua" w:cs="宋体"/>
          <w:b/>
          <w:bCs/>
          <w:color w:val="000000"/>
          <w:lang w:eastAsia="zh-CN"/>
        </w:rPr>
        <w:t>32</w:t>
      </w:r>
      <w:r w:rsidRPr="00CD5AFF">
        <w:rPr>
          <w:rFonts w:ascii="Book Antiqua" w:eastAsia="宋体" w:hAnsi="Book Antiqua" w:cs="宋体"/>
          <w:color w:val="000000"/>
          <w:lang w:eastAsia="zh-CN"/>
        </w:rPr>
        <w:t>: 597-604 [PMID: 17443324 DOI: 10.1007/s00264-007-0364-3]</w:t>
      </w:r>
    </w:p>
    <w:p w14:paraId="3439BBA7" w14:textId="77777777" w:rsidR="00CD5AFF" w:rsidRPr="00CD5AFF" w:rsidRDefault="00CD5AFF" w:rsidP="00CD5AFF">
      <w:pPr>
        <w:spacing w:line="360" w:lineRule="auto"/>
        <w:jc w:val="both"/>
        <w:rPr>
          <w:rFonts w:ascii="Book Antiqua" w:eastAsia="宋体" w:hAnsi="Book Antiqua" w:cs="宋体"/>
          <w:color w:val="000000"/>
          <w:lang w:eastAsia="zh-CN"/>
        </w:rPr>
      </w:pPr>
      <w:r w:rsidRPr="00CD5AFF">
        <w:rPr>
          <w:rFonts w:ascii="Book Antiqua" w:eastAsia="宋体" w:hAnsi="Book Antiqua" w:cs="宋体"/>
          <w:color w:val="000000"/>
          <w:lang w:eastAsia="zh-CN"/>
        </w:rPr>
        <w:t>11 </w:t>
      </w:r>
      <w:proofErr w:type="spellStart"/>
      <w:r w:rsidRPr="00CD5AFF">
        <w:rPr>
          <w:rFonts w:ascii="Book Antiqua" w:eastAsia="宋体" w:hAnsi="Book Antiqua" w:cs="宋体"/>
          <w:b/>
          <w:bCs/>
          <w:color w:val="000000"/>
          <w:lang w:eastAsia="zh-CN"/>
        </w:rPr>
        <w:t>Clohisy</w:t>
      </w:r>
      <w:proofErr w:type="spellEnd"/>
      <w:r w:rsidRPr="00CD5AFF">
        <w:rPr>
          <w:rFonts w:ascii="Book Antiqua" w:eastAsia="宋体" w:hAnsi="Book Antiqua" w:cs="宋体"/>
          <w:b/>
          <w:bCs/>
          <w:color w:val="000000"/>
          <w:lang w:eastAsia="zh-CN"/>
        </w:rPr>
        <w:t xml:space="preserve"> JC</w:t>
      </w:r>
      <w:r w:rsidRPr="00CD5AFF">
        <w:rPr>
          <w:rFonts w:ascii="Book Antiqua" w:eastAsia="宋体" w:hAnsi="Book Antiqua" w:cs="宋体"/>
          <w:color w:val="000000"/>
          <w:lang w:eastAsia="zh-CN"/>
        </w:rPr>
        <w:t xml:space="preserve">, Harris WH. Primary hybrid total hip replacement, performed with insertion of the </w:t>
      </w:r>
      <w:proofErr w:type="spellStart"/>
      <w:r w:rsidRPr="00CD5AFF">
        <w:rPr>
          <w:rFonts w:ascii="Book Antiqua" w:eastAsia="宋体" w:hAnsi="Book Antiqua" w:cs="宋体"/>
          <w:color w:val="000000"/>
          <w:lang w:eastAsia="zh-CN"/>
        </w:rPr>
        <w:t>acetabular</w:t>
      </w:r>
      <w:proofErr w:type="spellEnd"/>
      <w:r w:rsidRPr="00CD5AFF">
        <w:rPr>
          <w:rFonts w:ascii="Book Antiqua" w:eastAsia="宋体" w:hAnsi="Book Antiqua" w:cs="宋体"/>
          <w:color w:val="000000"/>
          <w:lang w:eastAsia="zh-CN"/>
        </w:rPr>
        <w:t xml:space="preserve"> component without cement and a </w:t>
      </w:r>
      <w:proofErr w:type="spellStart"/>
      <w:r w:rsidRPr="00CD5AFF">
        <w:rPr>
          <w:rFonts w:ascii="Book Antiqua" w:eastAsia="宋体" w:hAnsi="Book Antiqua" w:cs="宋体"/>
          <w:color w:val="000000"/>
          <w:lang w:eastAsia="zh-CN"/>
        </w:rPr>
        <w:t>precoat</w:t>
      </w:r>
      <w:proofErr w:type="spellEnd"/>
      <w:r w:rsidRPr="00CD5AFF">
        <w:rPr>
          <w:rFonts w:ascii="Book Antiqua" w:eastAsia="宋体" w:hAnsi="Book Antiqua" w:cs="宋体"/>
          <w:color w:val="000000"/>
          <w:lang w:eastAsia="zh-CN"/>
        </w:rPr>
        <w:t xml:space="preserve"> femoral component with cement. An average ten-year follow-up study. </w:t>
      </w:r>
      <w:r w:rsidRPr="00CD5AFF">
        <w:rPr>
          <w:rFonts w:ascii="Book Antiqua" w:eastAsia="宋体" w:hAnsi="Book Antiqua" w:cs="宋体"/>
          <w:i/>
          <w:iCs/>
          <w:color w:val="000000"/>
          <w:lang w:eastAsia="zh-CN"/>
        </w:rPr>
        <w:t xml:space="preserve">J Bone Joint </w:t>
      </w:r>
      <w:proofErr w:type="spellStart"/>
      <w:r w:rsidRPr="00CD5AFF">
        <w:rPr>
          <w:rFonts w:ascii="Book Antiqua" w:eastAsia="宋体" w:hAnsi="Book Antiqua" w:cs="宋体"/>
          <w:i/>
          <w:iCs/>
          <w:color w:val="000000"/>
          <w:lang w:eastAsia="zh-CN"/>
        </w:rPr>
        <w:t>Surg</w:t>
      </w:r>
      <w:proofErr w:type="spellEnd"/>
      <w:r w:rsidRPr="00CD5AFF">
        <w:rPr>
          <w:rFonts w:ascii="Book Antiqua" w:eastAsia="宋体" w:hAnsi="Book Antiqua" w:cs="宋体"/>
          <w:i/>
          <w:iCs/>
          <w:color w:val="000000"/>
          <w:lang w:eastAsia="zh-CN"/>
        </w:rPr>
        <w:t xml:space="preserve"> Am</w:t>
      </w:r>
      <w:r w:rsidRPr="00CD5AFF">
        <w:rPr>
          <w:rFonts w:ascii="Book Antiqua" w:eastAsia="宋体" w:hAnsi="Book Antiqua" w:cs="宋体"/>
          <w:color w:val="000000"/>
          <w:lang w:eastAsia="zh-CN"/>
        </w:rPr>
        <w:t> 1999; </w:t>
      </w:r>
      <w:r w:rsidRPr="00CD5AFF">
        <w:rPr>
          <w:rFonts w:ascii="Book Antiqua" w:eastAsia="宋体" w:hAnsi="Book Antiqua" w:cs="宋体"/>
          <w:b/>
          <w:bCs/>
          <w:color w:val="000000"/>
          <w:lang w:eastAsia="zh-CN"/>
        </w:rPr>
        <w:t>81</w:t>
      </w:r>
      <w:r w:rsidRPr="00CD5AFF">
        <w:rPr>
          <w:rFonts w:ascii="Book Antiqua" w:eastAsia="宋体" w:hAnsi="Book Antiqua" w:cs="宋体"/>
          <w:color w:val="000000"/>
          <w:lang w:eastAsia="zh-CN"/>
        </w:rPr>
        <w:t>: 247-255 [PMID: 10073588]</w:t>
      </w:r>
    </w:p>
    <w:p w14:paraId="25E0B6A2" w14:textId="54921771" w:rsidR="00CD5AFF" w:rsidRPr="00CD5AFF" w:rsidRDefault="00CD5AFF" w:rsidP="00CD5AFF">
      <w:pPr>
        <w:spacing w:line="360" w:lineRule="auto"/>
        <w:jc w:val="both"/>
        <w:rPr>
          <w:rFonts w:ascii="Book Antiqua" w:eastAsia="宋体" w:hAnsi="Book Antiqua" w:cs="宋体"/>
          <w:color w:val="000000"/>
          <w:lang w:eastAsia="zh-CN"/>
        </w:rPr>
      </w:pPr>
      <w:r w:rsidRPr="00CD5AFF">
        <w:rPr>
          <w:rFonts w:ascii="Book Antiqua" w:eastAsia="宋体" w:hAnsi="Book Antiqua" w:cs="宋体"/>
          <w:color w:val="000000"/>
          <w:lang w:eastAsia="zh-CN"/>
        </w:rPr>
        <w:t>12 </w:t>
      </w:r>
      <w:r w:rsidRPr="00CD5AFF">
        <w:rPr>
          <w:rFonts w:ascii="Book Antiqua" w:eastAsia="宋体" w:hAnsi="Book Antiqua" w:cs="宋体"/>
          <w:b/>
          <w:bCs/>
          <w:color w:val="000000"/>
          <w:lang w:eastAsia="zh-CN"/>
        </w:rPr>
        <w:t>Pennington M</w:t>
      </w:r>
      <w:r w:rsidRPr="00CD5AFF">
        <w:rPr>
          <w:rFonts w:ascii="Book Antiqua" w:eastAsia="宋体" w:hAnsi="Book Antiqua" w:cs="宋体"/>
          <w:color w:val="000000"/>
          <w:lang w:eastAsia="zh-CN"/>
        </w:rPr>
        <w:t xml:space="preserve">, Grieve R, </w:t>
      </w:r>
      <w:proofErr w:type="spellStart"/>
      <w:r w:rsidRPr="00CD5AFF">
        <w:rPr>
          <w:rFonts w:ascii="Book Antiqua" w:eastAsia="宋体" w:hAnsi="Book Antiqua" w:cs="宋体"/>
          <w:color w:val="000000"/>
          <w:lang w:eastAsia="zh-CN"/>
        </w:rPr>
        <w:t>Sekhon</w:t>
      </w:r>
      <w:proofErr w:type="spellEnd"/>
      <w:r w:rsidRPr="00CD5AFF">
        <w:rPr>
          <w:rFonts w:ascii="Book Antiqua" w:eastAsia="宋体" w:hAnsi="Book Antiqua" w:cs="宋体"/>
          <w:color w:val="000000"/>
          <w:lang w:eastAsia="zh-CN"/>
        </w:rPr>
        <w:t xml:space="preserve"> JS, Gregg P, Black N, van der </w:t>
      </w:r>
      <w:proofErr w:type="spellStart"/>
      <w:r w:rsidRPr="00CD5AFF">
        <w:rPr>
          <w:rFonts w:ascii="Book Antiqua" w:eastAsia="宋体" w:hAnsi="Book Antiqua" w:cs="宋体"/>
          <w:color w:val="000000"/>
          <w:lang w:eastAsia="zh-CN"/>
        </w:rPr>
        <w:t>Meulen</w:t>
      </w:r>
      <w:proofErr w:type="spellEnd"/>
      <w:r w:rsidRPr="00CD5AFF">
        <w:rPr>
          <w:rFonts w:ascii="Book Antiqua" w:eastAsia="宋体" w:hAnsi="Book Antiqua" w:cs="宋体"/>
          <w:color w:val="000000"/>
          <w:lang w:eastAsia="zh-CN"/>
        </w:rPr>
        <w:t xml:space="preserve"> JH. Cemented, </w:t>
      </w:r>
      <w:proofErr w:type="spellStart"/>
      <w:r w:rsidRPr="00CD5AFF">
        <w:rPr>
          <w:rFonts w:ascii="Book Antiqua" w:eastAsia="宋体" w:hAnsi="Book Antiqua" w:cs="宋体"/>
          <w:color w:val="000000"/>
          <w:lang w:eastAsia="zh-CN"/>
        </w:rPr>
        <w:t>cementless</w:t>
      </w:r>
      <w:proofErr w:type="spellEnd"/>
      <w:r w:rsidRPr="00CD5AFF">
        <w:rPr>
          <w:rFonts w:ascii="Book Antiqua" w:eastAsia="宋体" w:hAnsi="Book Antiqua" w:cs="宋体"/>
          <w:color w:val="000000"/>
          <w:lang w:eastAsia="zh-CN"/>
        </w:rPr>
        <w:t>, and hybrid prostheses for total hip replacement: cost effectiveness analysis. </w:t>
      </w:r>
      <w:r w:rsidRPr="00CD5AFF">
        <w:rPr>
          <w:rFonts w:ascii="Book Antiqua" w:eastAsia="宋体" w:hAnsi="Book Antiqua" w:cs="宋体"/>
          <w:i/>
          <w:iCs/>
          <w:color w:val="000000"/>
          <w:lang w:eastAsia="zh-CN"/>
        </w:rPr>
        <w:t>BMJ</w:t>
      </w:r>
      <w:r w:rsidRPr="00CD5AFF">
        <w:rPr>
          <w:rFonts w:ascii="Book Antiqua" w:eastAsia="宋体" w:hAnsi="Book Antiqua" w:cs="宋体"/>
          <w:color w:val="000000"/>
          <w:lang w:eastAsia="zh-CN"/>
        </w:rPr>
        <w:t> 2013; </w:t>
      </w:r>
      <w:r w:rsidRPr="00CD5AFF">
        <w:rPr>
          <w:rFonts w:ascii="Book Antiqua" w:eastAsia="宋体" w:hAnsi="Book Antiqua" w:cs="宋体"/>
          <w:b/>
          <w:bCs/>
          <w:color w:val="000000"/>
          <w:lang w:eastAsia="zh-CN"/>
        </w:rPr>
        <w:t>346</w:t>
      </w:r>
      <w:r w:rsidRPr="00CD5AFF">
        <w:rPr>
          <w:rFonts w:ascii="Book Antiqua" w:eastAsia="宋体" w:hAnsi="Book Antiqua" w:cs="宋体"/>
          <w:color w:val="000000"/>
          <w:lang w:eastAsia="zh-CN"/>
        </w:rPr>
        <w:t>: f1026 [PMID: 23447338 DOI: 10.1136/bmj</w:t>
      </w:r>
      <w:r w:rsidR="00671728">
        <w:rPr>
          <w:rFonts w:ascii="Book Antiqua" w:eastAsia="宋体" w:hAnsi="Book Antiqua" w:cs="宋体"/>
          <w:color w:val="000000"/>
          <w:lang w:eastAsia="zh-CN"/>
        </w:rPr>
        <w:t>.f1026</w:t>
      </w:r>
      <w:r w:rsidRPr="00CD5AFF">
        <w:rPr>
          <w:rFonts w:ascii="Book Antiqua" w:eastAsia="宋体" w:hAnsi="Book Antiqua" w:cs="宋体"/>
          <w:color w:val="000000"/>
          <w:lang w:eastAsia="zh-CN"/>
        </w:rPr>
        <w:t>]</w:t>
      </w:r>
    </w:p>
    <w:p w14:paraId="38CB2AD6" w14:textId="77777777" w:rsidR="00CD5AFF" w:rsidRPr="00CD5AFF" w:rsidRDefault="00CD5AFF" w:rsidP="00CD5AFF">
      <w:pPr>
        <w:spacing w:line="360" w:lineRule="auto"/>
        <w:jc w:val="both"/>
        <w:rPr>
          <w:rFonts w:ascii="Book Antiqua" w:eastAsia="宋体" w:hAnsi="Book Antiqua" w:cs="宋体"/>
          <w:color w:val="000000"/>
          <w:lang w:eastAsia="zh-CN"/>
        </w:rPr>
      </w:pPr>
      <w:r w:rsidRPr="00CD5AFF">
        <w:rPr>
          <w:rFonts w:ascii="Book Antiqua" w:eastAsia="宋体" w:hAnsi="Book Antiqua" w:cs="宋体"/>
          <w:color w:val="000000"/>
          <w:lang w:eastAsia="zh-CN"/>
        </w:rPr>
        <w:t>13 </w:t>
      </w:r>
      <w:r w:rsidRPr="00CD5AFF">
        <w:rPr>
          <w:rFonts w:ascii="Book Antiqua" w:eastAsia="宋体" w:hAnsi="Book Antiqua" w:cs="宋体"/>
          <w:b/>
          <w:bCs/>
          <w:color w:val="000000"/>
          <w:lang w:eastAsia="zh-CN"/>
        </w:rPr>
        <w:t>Horne G</w:t>
      </w:r>
      <w:r w:rsidRPr="00CD5AFF">
        <w:rPr>
          <w:rFonts w:ascii="Book Antiqua" w:eastAsia="宋体" w:hAnsi="Book Antiqua" w:cs="宋体"/>
          <w:color w:val="000000"/>
          <w:lang w:eastAsia="zh-CN"/>
        </w:rPr>
        <w:t xml:space="preserve">, </w:t>
      </w:r>
      <w:proofErr w:type="spellStart"/>
      <w:r w:rsidRPr="00CD5AFF">
        <w:rPr>
          <w:rFonts w:ascii="Book Antiqua" w:eastAsia="宋体" w:hAnsi="Book Antiqua" w:cs="宋体"/>
          <w:color w:val="000000"/>
          <w:lang w:eastAsia="zh-CN"/>
        </w:rPr>
        <w:t>Culliford</w:t>
      </w:r>
      <w:proofErr w:type="spellEnd"/>
      <w:r w:rsidRPr="00CD5AFF">
        <w:rPr>
          <w:rFonts w:ascii="Book Antiqua" w:eastAsia="宋体" w:hAnsi="Book Antiqua" w:cs="宋体"/>
          <w:color w:val="000000"/>
          <w:lang w:eastAsia="zh-CN"/>
        </w:rPr>
        <w:t xml:space="preserve"> N, Adams K, </w:t>
      </w:r>
      <w:proofErr w:type="spellStart"/>
      <w:r w:rsidRPr="00CD5AFF">
        <w:rPr>
          <w:rFonts w:ascii="Book Antiqua" w:eastAsia="宋体" w:hAnsi="Book Antiqua" w:cs="宋体"/>
          <w:color w:val="000000"/>
          <w:lang w:eastAsia="zh-CN"/>
        </w:rPr>
        <w:t>Devane</w:t>
      </w:r>
      <w:proofErr w:type="spellEnd"/>
      <w:r w:rsidRPr="00CD5AFF">
        <w:rPr>
          <w:rFonts w:ascii="Book Antiqua" w:eastAsia="宋体" w:hAnsi="Book Antiqua" w:cs="宋体"/>
          <w:color w:val="000000"/>
          <w:lang w:eastAsia="zh-CN"/>
        </w:rPr>
        <w:t xml:space="preserve"> P. Hybrid total hip replacement: outcome after a mean follow up of 10 years. </w:t>
      </w:r>
      <w:r w:rsidRPr="00CD5AFF">
        <w:rPr>
          <w:rFonts w:ascii="Book Antiqua" w:eastAsia="宋体" w:hAnsi="Book Antiqua" w:cs="宋体"/>
          <w:i/>
          <w:iCs/>
          <w:color w:val="000000"/>
          <w:lang w:eastAsia="zh-CN"/>
        </w:rPr>
        <w:t xml:space="preserve">ANZ J </w:t>
      </w:r>
      <w:proofErr w:type="spellStart"/>
      <w:r w:rsidRPr="00CD5AFF">
        <w:rPr>
          <w:rFonts w:ascii="Book Antiqua" w:eastAsia="宋体" w:hAnsi="Book Antiqua" w:cs="宋体"/>
          <w:i/>
          <w:iCs/>
          <w:color w:val="000000"/>
          <w:lang w:eastAsia="zh-CN"/>
        </w:rPr>
        <w:t>Surg</w:t>
      </w:r>
      <w:proofErr w:type="spellEnd"/>
      <w:r w:rsidRPr="00CD5AFF">
        <w:rPr>
          <w:rFonts w:ascii="Book Antiqua" w:eastAsia="宋体" w:hAnsi="Book Antiqua" w:cs="宋体"/>
          <w:color w:val="000000"/>
          <w:lang w:eastAsia="zh-CN"/>
        </w:rPr>
        <w:t> 2007; </w:t>
      </w:r>
      <w:r w:rsidRPr="00CD5AFF">
        <w:rPr>
          <w:rFonts w:ascii="Book Antiqua" w:eastAsia="宋体" w:hAnsi="Book Antiqua" w:cs="宋体"/>
          <w:b/>
          <w:bCs/>
          <w:color w:val="000000"/>
          <w:lang w:eastAsia="zh-CN"/>
        </w:rPr>
        <w:t>77</w:t>
      </w:r>
      <w:r w:rsidRPr="00CD5AFF">
        <w:rPr>
          <w:rFonts w:ascii="Book Antiqua" w:eastAsia="宋体" w:hAnsi="Book Antiqua" w:cs="宋体"/>
          <w:color w:val="000000"/>
          <w:lang w:eastAsia="zh-CN"/>
        </w:rPr>
        <w:t>: 638-641 [PMID: 17635275]</w:t>
      </w:r>
    </w:p>
    <w:p w14:paraId="6537203E" w14:textId="2B7B7A27" w:rsidR="00CD5AFF" w:rsidRPr="00CD5AFF" w:rsidRDefault="00671728" w:rsidP="00CD5AFF">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lastRenderedPageBreak/>
        <w:t>14</w:t>
      </w:r>
      <w:r w:rsidR="00E0764D">
        <w:rPr>
          <w:rFonts w:ascii="Book Antiqua" w:eastAsia="宋体" w:hAnsi="Book Antiqua" w:cs="宋体" w:hint="eastAsia"/>
          <w:color w:val="000000"/>
          <w:lang w:eastAsia="zh-CN"/>
        </w:rPr>
        <w:t xml:space="preserve"> </w:t>
      </w:r>
      <w:r w:rsidR="00CD5AFF" w:rsidRPr="00671728">
        <w:rPr>
          <w:rFonts w:ascii="Book Antiqua" w:eastAsia="宋体" w:hAnsi="Book Antiqua" w:cs="宋体"/>
          <w:b/>
          <w:color w:val="000000"/>
          <w:lang w:eastAsia="zh-CN"/>
        </w:rPr>
        <w:t>Swedish Hip Registry report 2011</w:t>
      </w:r>
      <w:r w:rsidR="00CD5AFF" w:rsidRPr="00CD5AFF">
        <w:rPr>
          <w:rFonts w:ascii="Book Antiqua" w:eastAsia="宋体" w:hAnsi="Book Antiqua" w:cs="宋体"/>
          <w:color w:val="000000"/>
          <w:lang w:eastAsia="zh-CN"/>
        </w:rPr>
        <w:t>. ww</w:t>
      </w:r>
      <w:r>
        <w:rPr>
          <w:rFonts w:ascii="Book Antiqua" w:eastAsia="宋体" w:hAnsi="Book Antiqua" w:cs="宋体"/>
          <w:color w:val="000000"/>
          <w:lang w:eastAsia="zh-CN"/>
        </w:rPr>
        <w:t>w.shpr.se/en Accessed 6.11.2013</w:t>
      </w:r>
    </w:p>
    <w:p w14:paraId="0EDCD5D3" w14:textId="156F4D21" w:rsidR="00CD5AFF" w:rsidRPr="00CD5AFF" w:rsidRDefault="00671728" w:rsidP="00CD5AFF">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15 </w:t>
      </w:r>
      <w:r w:rsidR="00CD5AFF" w:rsidRPr="00671728">
        <w:rPr>
          <w:rFonts w:ascii="Book Antiqua" w:eastAsia="宋体" w:hAnsi="Book Antiqua" w:cs="宋体"/>
          <w:b/>
          <w:color w:val="000000"/>
          <w:lang w:eastAsia="zh-CN"/>
        </w:rPr>
        <w:t>Norwegian Joint Registry report 2010.</w:t>
      </w:r>
      <w:r w:rsidR="00CD5AFF" w:rsidRPr="00CD5AFF">
        <w:rPr>
          <w:rFonts w:ascii="Book Antiqua" w:eastAsia="宋体" w:hAnsi="Book Antiqua" w:cs="宋体"/>
          <w:color w:val="000000"/>
          <w:lang w:eastAsia="zh-CN"/>
        </w:rPr>
        <w:t xml:space="preserve"> nrlweb.ihe</w:t>
      </w:r>
      <w:r>
        <w:rPr>
          <w:rFonts w:ascii="Book Antiqua" w:eastAsia="宋体" w:hAnsi="Book Antiqua" w:cs="宋体"/>
          <w:color w:val="000000"/>
          <w:lang w:eastAsia="zh-CN"/>
        </w:rPr>
        <w:t>lse.net/</w:t>
      </w:r>
      <w:proofErr w:type="spellStart"/>
      <w:r>
        <w:rPr>
          <w:rFonts w:ascii="Book Antiqua" w:eastAsia="宋体" w:hAnsi="Book Antiqua" w:cs="宋体"/>
          <w:color w:val="000000"/>
          <w:lang w:eastAsia="zh-CN"/>
        </w:rPr>
        <w:t>eng.</w:t>
      </w:r>
      <w:proofErr w:type="spellEnd"/>
      <w:r>
        <w:rPr>
          <w:rFonts w:ascii="Book Antiqua" w:eastAsia="宋体" w:hAnsi="Book Antiqua" w:cs="宋体"/>
          <w:color w:val="000000"/>
          <w:lang w:eastAsia="zh-CN"/>
        </w:rPr>
        <w:t xml:space="preserve"> Accessed 6.11.2013</w:t>
      </w:r>
    </w:p>
    <w:p w14:paraId="4903B753" w14:textId="653E0987" w:rsidR="00CD5AFF" w:rsidRPr="00CD5AFF" w:rsidRDefault="00671728" w:rsidP="00CD5AFF">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16</w:t>
      </w:r>
      <w:r>
        <w:rPr>
          <w:rFonts w:ascii="Book Antiqua" w:eastAsia="宋体" w:hAnsi="Book Antiqua" w:cs="宋体" w:hint="eastAsia"/>
          <w:color w:val="000000"/>
          <w:lang w:eastAsia="zh-CN"/>
        </w:rPr>
        <w:t xml:space="preserve"> </w:t>
      </w:r>
      <w:r w:rsidR="00CD5AFF" w:rsidRPr="00671728">
        <w:rPr>
          <w:rFonts w:ascii="Book Antiqua" w:eastAsia="宋体" w:hAnsi="Book Antiqua" w:cs="宋体"/>
          <w:b/>
          <w:color w:val="000000"/>
          <w:lang w:eastAsia="zh-CN"/>
        </w:rPr>
        <w:t>New Zealand Joint Registry report 2011.</w:t>
      </w:r>
      <w:r w:rsidR="00CD5AFF" w:rsidRPr="00CD5AFF">
        <w:rPr>
          <w:rFonts w:ascii="Book Antiqua" w:eastAsia="宋体" w:hAnsi="Book Antiqua" w:cs="宋体"/>
          <w:color w:val="000000"/>
          <w:lang w:eastAsia="zh-CN"/>
        </w:rPr>
        <w:t xml:space="preserve"> ww.nzoa.org.nz/system/files/NJR 14 Year Report.pdf Accessed 6.11.2013.</w:t>
      </w:r>
    </w:p>
    <w:p w14:paraId="2E9CC36B" w14:textId="180062BA" w:rsidR="00CD5AFF" w:rsidRPr="00CD5AFF" w:rsidRDefault="00CD5AFF" w:rsidP="00CD5AFF">
      <w:pPr>
        <w:spacing w:line="360" w:lineRule="auto"/>
        <w:jc w:val="both"/>
        <w:rPr>
          <w:rFonts w:ascii="Book Antiqua" w:eastAsia="宋体" w:hAnsi="Book Antiqua" w:cs="宋体"/>
          <w:color w:val="000000"/>
          <w:lang w:eastAsia="zh-CN"/>
        </w:rPr>
      </w:pPr>
      <w:r w:rsidRPr="00CD5AFF">
        <w:rPr>
          <w:rFonts w:ascii="Book Antiqua" w:eastAsia="宋体" w:hAnsi="Book Antiqua" w:cs="宋体"/>
          <w:color w:val="000000"/>
          <w:lang w:eastAsia="zh-CN"/>
        </w:rPr>
        <w:t xml:space="preserve">17 </w:t>
      </w:r>
      <w:r w:rsidRPr="00671728">
        <w:rPr>
          <w:rFonts w:ascii="Book Antiqua" w:eastAsia="宋体" w:hAnsi="Book Antiqua" w:cs="宋体"/>
          <w:b/>
          <w:color w:val="000000"/>
          <w:lang w:eastAsia="zh-CN"/>
        </w:rPr>
        <w:t>Australian Joint Registry report 2012.</w:t>
      </w:r>
      <w:r w:rsidRPr="00CD5AFF">
        <w:rPr>
          <w:rFonts w:ascii="Book Antiqua" w:eastAsia="宋体" w:hAnsi="Book Antiqua" w:cs="宋体"/>
          <w:color w:val="000000"/>
          <w:lang w:eastAsia="zh-CN"/>
        </w:rPr>
        <w:t xml:space="preserve"> https: //aoanjrr.dmac.adelaide.edu.au Accessed 6.11.2013.</w:t>
      </w:r>
    </w:p>
    <w:p w14:paraId="4F01B8A9" w14:textId="52DE018A" w:rsidR="00CD5AFF" w:rsidRPr="00CD5AFF" w:rsidRDefault="00671728" w:rsidP="00CD5AFF">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18</w:t>
      </w:r>
      <w:r w:rsidR="00CD5AFF" w:rsidRPr="00CD5AFF">
        <w:rPr>
          <w:rFonts w:ascii="Book Antiqua" w:eastAsia="宋体" w:hAnsi="Book Antiqua" w:cs="宋体"/>
          <w:color w:val="000000"/>
          <w:lang w:eastAsia="zh-CN"/>
        </w:rPr>
        <w:t xml:space="preserve"> </w:t>
      </w:r>
      <w:r w:rsidR="00CD5AFF" w:rsidRPr="00671728">
        <w:rPr>
          <w:rFonts w:ascii="Book Antiqua" w:eastAsia="宋体" w:hAnsi="Book Antiqua" w:cs="宋体"/>
          <w:b/>
          <w:color w:val="000000"/>
          <w:lang w:eastAsia="zh-CN"/>
        </w:rPr>
        <w:t xml:space="preserve">NJR Steering </w:t>
      </w:r>
      <w:proofErr w:type="spellStart"/>
      <w:r w:rsidR="00CD5AFF" w:rsidRPr="00671728">
        <w:rPr>
          <w:rFonts w:ascii="Book Antiqua" w:eastAsia="宋体" w:hAnsi="Book Antiqua" w:cs="宋体"/>
          <w:b/>
          <w:color w:val="000000"/>
          <w:lang w:eastAsia="zh-CN"/>
        </w:rPr>
        <w:t>Commitee</w:t>
      </w:r>
      <w:proofErr w:type="spellEnd"/>
      <w:r w:rsidR="00CD5AFF" w:rsidRPr="00671728">
        <w:rPr>
          <w:rFonts w:ascii="Book Antiqua" w:eastAsia="宋体" w:hAnsi="Book Antiqua" w:cs="宋体"/>
          <w:b/>
          <w:color w:val="000000"/>
          <w:lang w:eastAsia="zh-CN"/>
        </w:rPr>
        <w:t>.</w:t>
      </w:r>
      <w:r w:rsidR="00CD5AFF" w:rsidRPr="00CD5AFF">
        <w:rPr>
          <w:rFonts w:ascii="Book Antiqua" w:eastAsia="宋体" w:hAnsi="Book Antiqua" w:cs="宋体"/>
          <w:color w:val="000000"/>
          <w:lang w:eastAsia="zh-CN"/>
        </w:rPr>
        <w:t xml:space="preserve"> National Joint Registry for England, Wales and Northern Ireland: 10th Annual Re</w:t>
      </w:r>
      <w:r>
        <w:rPr>
          <w:rFonts w:ascii="Book Antiqua" w:eastAsia="宋体" w:hAnsi="Book Antiqua" w:cs="宋体"/>
          <w:color w:val="000000"/>
          <w:lang w:eastAsia="zh-CN"/>
        </w:rPr>
        <w:t xml:space="preserve">port. </w:t>
      </w:r>
      <w:proofErr w:type="spellStart"/>
      <w:r>
        <w:rPr>
          <w:rFonts w:ascii="Book Antiqua" w:eastAsia="宋体" w:hAnsi="Book Antiqua" w:cs="宋体"/>
          <w:color w:val="000000"/>
          <w:lang w:eastAsia="zh-CN"/>
        </w:rPr>
        <w:t>Hemel</w:t>
      </w:r>
      <w:proofErr w:type="spellEnd"/>
      <w:r>
        <w:rPr>
          <w:rFonts w:ascii="Book Antiqua" w:eastAsia="宋体" w:hAnsi="Book Antiqua" w:cs="宋体"/>
          <w:color w:val="000000"/>
          <w:lang w:eastAsia="zh-CN"/>
        </w:rPr>
        <w:t xml:space="preserve"> Hempstead; 2013 Sep</w:t>
      </w:r>
    </w:p>
    <w:p w14:paraId="10160E9A" w14:textId="29EDFFDF" w:rsidR="00CD5AFF" w:rsidRPr="00CD5AFF" w:rsidRDefault="00CD5AFF" w:rsidP="00CD5AFF">
      <w:pPr>
        <w:spacing w:line="360" w:lineRule="auto"/>
        <w:jc w:val="both"/>
        <w:rPr>
          <w:rFonts w:ascii="Book Antiqua" w:eastAsia="宋体" w:hAnsi="Book Antiqua" w:cs="宋体"/>
          <w:color w:val="000000"/>
          <w:lang w:eastAsia="zh-CN"/>
        </w:rPr>
      </w:pPr>
      <w:r w:rsidRPr="00CD5AFF">
        <w:rPr>
          <w:rFonts w:ascii="Book Antiqua" w:eastAsia="宋体" w:hAnsi="Book Antiqua" w:cs="宋体"/>
          <w:color w:val="000000"/>
          <w:lang w:eastAsia="zh-CN"/>
        </w:rPr>
        <w:t xml:space="preserve">19 </w:t>
      </w:r>
      <w:r w:rsidRPr="00671728">
        <w:rPr>
          <w:rFonts w:ascii="Book Antiqua" w:eastAsia="宋体" w:hAnsi="Book Antiqua" w:cs="宋体"/>
          <w:b/>
          <w:color w:val="000000"/>
          <w:lang w:eastAsia="zh-CN"/>
        </w:rPr>
        <w:t xml:space="preserve">Getting it right first time. </w:t>
      </w:r>
      <w:r w:rsidRPr="00CD5AFF">
        <w:rPr>
          <w:rFonts w:ascii="Book Antiqua" w:eastAsia="宋体" w:hAnsi="Book Antiqua" w:cs="宋体"/>
          <w:color w:val="000000"/>
          <w:lang w:eastAsia="zh-CN"/>
        </w:rPr>
        <w:t xml:space="preserve">Improving the quality of </w:t>
      </w:r>
      <w:proofErr w:type="spellStart"/>
      <w:r w:rsidRPr="00CD5AFF">
        <w:rPr>
          <w:rFonts w:ascii="Book Antiqua" w:eastAsia="宋体" w:hAnsi="Book Antiqua" w:cs="宋体"/>
          <w:color w:val="000000"/>
          <w:lang w:eastAsia="zh-CN"/>
        </w:rPr>
        <w:t>orthopaedic</w:t>
      </w:r>
      <w:proofErr w:type="spellEnd"/>
      <w:r w:rsidRPr="00CD5AFF">
        <w:rPr>
          <w:rFonts w:ascii="Book Antiqua" w:eastAsia="宋体" w:hAnsi="Book Antiqua" w:cs="宋体"/>
          <w:color w:val="000000"/>
          <w:lang w:eastAsia="zh-CN"/>
        </w:rPr>
        <w:t xml:space="preserve"> care within the National Health Service in England.</w:t>
      </w:r>
    </w:p>
    <w:p w14:paraId="393AF04E" w14:textId="77777777" w:rsidR="00CD5AFF" w:rsidRPr="00CD5AFF" w:rsidRDefault="00CD5AFF" w:rsidP="00CD5AFF">
      <w:pPr>
        <w:spacing w:line="360" w:lineRule="auto"/>
        <w:jc w:val="both"/>
        <w:rPr>
          <w:rFonts w:ascii="Book Antiqua" w:eastAsia="宋体" w:hAnsi="Book Antiqua" w:cs="宋体"/>
          <w:color w:val="000000"/>
          <w:lang w:eastAsia="zh-CN"/>
        </w:rPr>
      </w:pPr>
      <w:r w:rsidRPr="00CD5AFF">
        <w:rPr>
          <w:rFonts w:ascii="Book Antiqua" w:eastAsia="宋体" w:hAnsi="Book Antiqua" w:cs="宋体"/>
          <w:color w:val="000000"/>
          <w:lang w:eastAsia="zh-CN"/>
        </w:rPr>
        <w:t>20 </w:t>
      </w:r>
      <w:r w:rsidRPr="00CD5AFF">
        <w:rPr>
          <w:rFonts w:ascii="Book Antiqua" w:eastAsia="宋体" w:hAnsi="Book Antiqua" w:cs="宋体"/>
          <w:b/>
          <w:bCs/>
          <w:color w:val="000000"/>
          <w:lang w:eastAsia="zh-CN"/>
        </w:rPr>
        <w:t>Dorr LD</w:t>
      </w:r>
      <w:r w:rsidRPr="00CD5AFF">
        <w:rPr>
          <w:rFonts w:ascii="Book Antiqua" w:eastAsia="宋体" w:hAnsi="Book Antiqua" w:cs="宋体"/>
          <w:color w:val="000000"/>
          <w:lang w:eastAsia="zh-CN"/>
        </w:rPr>
        <w:t xml:space="preserve">, Kane TJ, </w:t>
      </w:r>
      <w:proofErr w:type="spellStart"/>
      <w:r w:rsidRPr="00CD5AFF">
        <w:rPr>
          <w:rFonts w:ascii="Book Antiqua" w:eastAsia="宋体" w:hAnsi="Book Antiqua" w:cs="宋体"/>
          <w:color w:val="000000"/>
          <w:lang w:eastAsia="zh-CN"/>
        </w:rPr>
        <w:t>Conaty</w:t>
      </w:r>
      <w:proofErr w:type="spellEnd"/>
      <w:r w:rsidRPr="00CD5AFF">
        <w:rPr>
          <w:rFonts w:ascii="Book Antiqua" w:eastAsia="宋体" w:hAnsi="Book Antiqua" w:cs="宋体"/>
          <w:color w:val="000000"/>
          <w:lang w:eastAsia="zh-CN"/>
        </w:rPr>
        <w:t xml:space="preserve"> JP. Long-term results of cemented total hip </w:t>
      </w:r>
      <w:proofErr w:type="spellStart"/>
      <w:r w:rsidRPr="00CD5AFF">
        <w:rPr>
          <w:rFonts w:ascii="Book Antiqua" w:eastAsia="宋体" w:hAnsi="Book Antiqua" w:cs="宋体"/>
          <w:color w:val="000000"/>
          <w:lang w:eastAsia="zh-CN"/>
        </w:rPr>
        <w:t>arthroplasty</w:t>
      </w:r>
      <w:proofErr w:type="spellEnd"/>
      <w:r w:rsidRPr="00CD5AFF">
        <w:rPr>
          <w:rFonts w:ascii="Book Antiqua" w:eastAsia="宋体" w:hAnsi="Book Antiqua" w:cs="宋体"/>
          <w:color w:val="000000"/>
          <w:lang w:eastAsia="zh-CN"/>
        </w:rPr>
        <w:t xml:space="preserve"> in patients 45 years old or younger. A 16-year follow-up study. </w:t>
      </w:r>
      <w:r w:rsidRPr="00CD5AFF">
        <w:rPr>
          <w:rFonts w:ascii="Book Antiqua" w:eastAsia="宋体" w:hAnsi="Book Antiqua" w:cs="宋体"/>
          <w:i/>
          <w:iCs/>
          <w:color w:val="000000"/>
          <w:lang w:eastAsia="zh-CN"/>
        </w:rPr>
        <w:t xml:space="preserve">J </w:t>
      </w:r>
      <w:proofErr w:type="spellStart"/>
      <w:r w:rsidRPr="00CD5AFF">
        <w:rPr>
          <w:rFonts w:ascii="Book Antiqua" w:eastAsia="宋体" w:hAnsi="Book Antiqua" w:cs="宋体"/>
          <w:i/>
          <w:iCs/>
          <w:color w:val="000000"/>
          <w:lang w:eastAsia="zh-CN"/>
        </w:rPr>
        <w:t>Arthroplasty</w:t>
      </w:r>
      <w:proofErr w:type="spellEnd"/>
      <w:r w:rsidRPr="00CD5AFF">
        <w:rPr>
          <w:rFonts w:ascii="Book Antiqua" w:eastAsia="宋体" w:hAnsi="Book Antiqua" w:cs="宋体"/>
          <w:color w:val="000000"/>
          <w:lang w:eastAsia="zh-CN"/>
        </w:rPr>
        <w:t> 1994; </w:t>
      </w:r>
      <w:r w:rsidRPr="00CD5AFF">
        <w:rPr>
          <w:rFonts w:ascii="Book Antiqua" w:eastAsia="宋体" w:hAnsi="Book Antiqua" w:cs="宋体"/>
          <w:b/>
          <w:bCs/>
          <w:color w:val="000000"/>
          <w:lang w:eastAsia="zh-CN"/>
        </w:rPr>
        <w:t>9</w:t>
      </w:r>
      <w:r w:rsidRPr="00CD5AFF">
        <w:rPr>
          <w:rFonts w:ascii="Book Antiqua" w:eastAsia="宋体" w:hAnsi="Book Antiqua" w:cs="宋体"/>
          <w:color w:val="000000"/>
          <w:lang w:eastAsia="zh-CN"/>
        </w:rPr>
        <w:t>: 453-456 [PMID: 7807101]</w:t>
      </w:r>
    </w:p>
    <w:p w14:paraId="2521A951" w14:textId="77777777" w:rsidR="00CD5AFF" w:rsidRPr="00CD5AFF" w:rsidRDefault="00CD5AFF" w:rsidP="00CD5AFF">
      <w:pPr>
        <w:spacing w:line="360" w:lineRule="auto"/>
        <w:jc w:val="both"/>
        <w:rPr>
          <w:rFonts w:ascii="Book Antiqua" w:eastAsia="宋体" w:hAnsi="Book Antiqua" w:cs="宋体"/>
          <w:color w:val="000000"/>
          <w:lang w:eastAsia="zh-CN"/>
        </w:rPr>
      </w:pPr>
      <w:r w:rsidRPr="00CD5AFF">
        <w:rPr>
          <w:rFonts w:ascii="Book Antiqua" w:eastAsia="宋体" w:hAnsi="Book Antiqua" w:cs="宋体"/>
          <w:color w:val="000000"/>
          <w:lang w:eastAsia="zh-CN"/>
        </w:rPr>
        <w:t>21 </w:t>
      </w:r>
      <w:r w:rsidRPr="00CD5AFF">
        <w:rPr>
          <w:rFonts w:ascii="Book Antiqua" w:eastAsia="宋体" w:hAnsi="Book Antiqua" w:cs="宋体"/>
          <w:b/>
          <w:bCs/>
          <w:color w:val="000000"/>
          <w:lang w:eastAsia="zh-CN"/>
        </w:rPr>
        <w:t>Joshi AB</w:t>
      </w:r>
      <w:r w:rsidRPr="00CD5AFF">
        <w:rPr>
          <w:rFonts w:ascii="Book Antiqua" w:eastAsia="宋体" w:hAnsi="Book Antiqua" w:cs="宋体"/>
          <w:color w:val="000000"/>
          <w:lang w:eastAsia="zh-CN"/>
        </w:rPr>
        <w:t xml:space="preserve">, Porter ML, Trail IA, Hunt LP, Murphy JC, </w:t>
      </w:r>
      <w:proofErr w:type="spellStart"/>
      <w:r w:rsidRPr="00CD5AFF">
        <w:rPr>
          <w:rFonts w:ascii="Book Antiqua" w:eastAsia="宋体" w:hAnsi="Book Antiqua" w:cs="宋体"/>
          <w:color w:val="000000"/>
          <w:lang w:eastAsia="zh-CN"/>
        </w:rPr>
        <w:t>Hardinge</w:t>
      </w:r>
      <w:proofErr w:type="spellEnd"/>
      <w:r w:rsidRPr="00CD5AFF">
        <w:rPr>
          <w:rFonts w:ascii="Book Antiqua" w:eastAsia="宋体" w:hAnsi="Book Antiqua" w:cs="宋体"/>
          <w:color w:val="000000"/>
          <w:lang w:eastAsia="zh-CN"/>
        </w:rPr>
        <w:t xml:space="preserve"> K. Long-term results of </w:t>
      </w:r>
      <w:proofErr w:type="spellStart"/>
      <w:r w:rsidRPr="00CD5AFF">
        <w:rPr>
          <w:rFonts w:ascii="Book Antiqua" w:eastAsia="宋体" w:hAnsi="Book Antiqua" w:cs="宋体"/>
          <w:color w:val="000000"/>
          <w:lang w:eastAsia="zh-CN"/>
        </w:rPr>
        <w:t>Charnley</w:t>
      </w:r>
      <w:proofErr w:type="spellEnd"/>
      <w:r w:rsidRPr="00CD5AFF">
        <w:rPr>
          <w:rFonts w:ascii="Book Antiqua" w:eastAsia="宋体" w:hAnsi="Book Antiqua" w:cs="宋体"/>
          <w:color w:val="000000"/>
          <w:lang w:eastAsia="zh-CN"/>
        </w:rPr>
        <w:t xml:space="preserve"> low-friction </w:t>
      </w:r>
      <w:proofErr w:type="spellStart"/>
      <w:r w:rsidRPr="00CD5AFF">
        <w:rPr>
          <w:rFonts w:ascii="Book Antiqua" w:eastAsia="宋体" w:hAnsi="Book Antiqua" w:cs="宋体"/>
          <w:color w:val="000000"/>
          <w:lang w:eastAsia="zh-CN"/>
        </w:rPr>
        <w:t>arthroplasty</w:t>
      </w:r>
      <w:proofErr w:type="spellEnd"/>
      <w:r w:rsidRPr="00CD5AFF">
        <w:rPr>
          <w:rFonts w:ascii="Book Antiqua" w:eastAsia="宋体" w:hAnsi="Book Antiqua" w:cs="宋体"/>
          <w:color w:val="000000"/>
          <w:lang w:eastAsia="zh-CN"/>
        </w:rPr>
        <w:t xml:space="preserve"> in young patients. </w:t>
      </w:r>
      <w:r w:rsidRPr="00CD5AFF">
        <w:rPr>
          <w:rFonts w:ascii="Book Antiqua" w:eastAsia="宋体" w:hAnsi="Book Antiqua" w:cs="宋体"/>
          <w:i/>
          <w:iCs/>
          <w:color w:val="000000"/>
          <w:lang w:eastAsia="zh-CN"/>
        </w:rPr>
        <w:t xml:space="preserve">J Bone Joint </w:t>
      </w:r>
      <w:proofErr w:type="spellStart"/>
      <w:r w:rsidRPr="00CD5AFF">
        <w:rPr>
          <w:rFonts w:ascii="Book Antiqua" w:eastAsia="宋体" w:hAnsi="Book Antiqua" w:cs="宋体"/>
          <w:i/>
          <w:iCs/>
          <w:color w:val="000000"/>
          <w:lang w:eastAsia="zh-CN"/>
        </w:rPr>
        <w:t>Surg</w:t>
      </w:r>
      <w:proofErr w:type="spellEnd"/>
      <w:r w:rsidRPr="00CD5AFF">
        <w:rPr>
          <w:rFonts w:ascii="Book Antiqua" w:eastAsia="宋体" w:hAnsi="Book Antiqua" w:cs="宋体"/>
          <w:i/>
          <w:iCs/>
          <w:color w:val="000000"/>
          <w:lang w:eastAsia="zh-CN"/>
        </w:rPr>
        <w:t xml:space="preserve"> Br</w:t>
      </w:r>
      <w:r w:rsidRPr="00CD5AFF">
        <w:rPr>
          <w:rFonts w:ascii="Book Antiqua" w:eastAsia="宋体" w:hAnsi="Book Antiqua" w:cs="宋体"/>
          <w:color w:val="000000"/>
          <w:lang w:eastAsia="zh-CN"/>
        </w:rPr>
        <w:t> 1993; </w:t>
      </w:r>
      <w:r w:rsidRPr="00CD5AFF">
        <w:rPr>
          <w:rFonts w:ascii="Book Antiqua" w:eastAsia="宋体" w:hAnsi="Book Antiqua" w:cs="宋体"/>
          <w:b/>
          <w:bCs/>
          <w:color w:val="000000"/>
          <w:lang w:eastAsia="zh-CN"/>
        </w:rPr>
        <w:t>75</w:t>
      </w:r>
      <w:r w:rsidRPr="00CD5AFF">
        <w:rPr>
          <w:rFonts w:ascii="Book Antiqua" w:eastAsia="宋体" w:hAnsi="Book Antiqua" w:cs="宋体"/>
          <w:color w:val="000000"/>
          <w:lang w:eastAsia="zh-CN"/>
        </w:rPr>
        <w:t>: 616-623 [PMID: 8331119]</w:t>
      </w:r>
    </w:p>
    <w:p w14:paraId="17695F1F" w14:textId="2A7DE7B4" w:rsidR="00CD5AFF" w:rsidRPr="00CD5AFF" w:rsidRDefault="00CD5AFF" w:rsidP="00CD5AFF">
      <w:pPr>
        <w:spacing w:line="360" w:lineRule="auto"/>
        <w:jc w:val="both"/>
        <w:rPr>
          <w:rFonts w:ascii="Book Antiqua" w:eastAsia="宋体" w:hAnsi="Book Antiqua" w:cs="宋体"/>
          <w:color w:val="000000"/>
          <w:lang w:eastAsia="zh-CN"/>
        </w:rPr>
      </w:pPr>
      <w:r w:rsidRPr="00CD5AFF">
        <w:rPr>
          <w:rFonts w:ascii="Book Antiqua" w:eastAsia="宋体" w:hAnsi="Book Antiqua" w:cs="宋体"/>
          <w:color w:val="000000"/>
          <w:lang w:eastAsia="zh-CN"/>
        </w:rPr>
        <w:t>22 </w:t>
      </w:r>
      <w:proofErr w:type="spellStart"/>
      <w:r w:rsidRPr="00CD5AFF">
        <w:rPr>
          <w:rFonts w:ascii="Book Antiqua" w:eastAsia="宋体" w:hAnsi="Book Antiqua" w:cs="宋体"/>
          <w:b/>
          <w:bCs/>
          <w:color w:val="000000"/>
          <w:lang w:eastAsia="zh-CN"/>
        </w:rPr>
        <w:t>Mulroy</w:t>
      </w:r>
      <w:proofErr w:type="spellEnd"/>
      <w:r w:rsidRPr="00CD5AFF">
        <w:rPr>
          <w:rFonts w:ascii="Book Antiqua" w:eastAsia="宋体" w:hAnsi="Book Antiqua" w:cs="宋体"/>
          <w:b/>
          <w:bCs/>
          <w:color w:val="000000"/>
          <w:lang w:eastAsia="zh-CN"/>
        </w:rPr>
        <w:t xml:space="preserve"> WF</w:t>
      </w:r>
      <w:r w:rsidRPr="00CD5AFF">
        <w:rPr>
          <w:rFonts w:ascii="Book Antiqua" w:eastAsia="宋体" w:hAnsi="Book Antiqua" w:cs="宋体"/>
          <w:color w:val="000000"/>
          <w:lang w:eastAsia="zh-CN"/>
        </w:rPr>
        <w:t xml:space="preserve">, Harris WH. </w:t>
      </w:r>
      <w:proofErr w:type="spellStart"/>
      <w:r w:rsidRPr="00CD5AFF">
        <w:rPr>
          <w:rFonts w:ascii="Book Antiqua" w:eastAsia="宋体" w:hAnsi="Book Antiqua" w:cs="宋体"/>
          <w:color w:val="000000"/>
          <w:lang w:eastAsia="zh-CN"/>
        </w:rPr>
        <w:t>Acetabular</w:t>
      </w:r>
      <w:proofErr w:type="spellEnd"/>
      <w:r w:rsidRPr="00CD5AFF">
        <w:rPr>
          <w:rFonts w:ascii="Book Antiqua" w:eastAsia="宋体" w:hAnsi="Book Antiqua" w:cs="宋体"/>
          <w:color w:val="000000"/>
          <w:lang w:eastAsia="zh-CN"/>
        </w:rPr>
        <w:t xml:space="preserve"> and femoral fixation 15 years after cemented total hip surgery. </w:t>
      </w:r>
      <w:proofErr w:type="spellStart"/>
      <w:r w:rsidRPr="00CD5AFF">
        <w:rPr>
          <w:rFonts w:ascii="Book Antiqua" w:eastAsia="宋体" w:hAnsi="Book Antiqua" w:cs="宋体"/>
          <w:i/>
          <w:iCs/>
          <w:color w:val="000000"/>
          <w:lang w:eastAsia="zh-CN"/>
        </w:rPr>
        <w:t>Clin</w:t>
      </w:r>
      <w:proofErr w:type="spellEnd"/>
      <w:r w:rsidRPr="00CD5AFF">
        <w:rPr>
          <w:rFonts w:ascii="Book Antiqua" w:eastAsia="宋体" w:hAnsi="Book Antiqua" w:cs="宋体"/>
          <w:i/>
          <w:iCs/>
          <w:color w:val="000000"/>
          <w:lang w:eastAsia="zh-CN"/>
        </w:rPr>
        <w:t xml:space="preserve"> </w:t>
      </w:r>
      <w:proofErr w:type="spellStart"/>
      <w:r w:rsidRPr="00CD5AFF">
        <w:rPr>
          <w:rFonts w:ascii="Book Antiqua" w:eastAsia="宋体" w:hAnsi="Book Antiqua" w:cs="宋体"/>
          <w:i/>
          <w:iCs/>
          <w:color w:val="000000"/>
          <w:lang w:eastAsia="zh-CN"/>
        </w:rPr>
        <w:t>Orthop</w:t>
      </w:r>
      <w:proofErr w:type="spellEnd"/>
      <w:r w:rsidRPr="00CD5AFF">
        <w:rPr>
          <w:rFonts w:ascii="Book Antiqua" w:eastAsia="宋体" w:hAnsi="Book Antiqua" w:cs="宋体"/>
          <w:i/>
          <w:iCs/>
          <w:color w:val="000000"/>
          <w:lang w:eastAsia="zh-CN"/>
        </w:rPr>
        <w:t xml:space="preserve"> </w:t>
      </w:r>
      <w:proofErr w:type="spellStart"/>
      <w:r w:rsidRPr="00CD5AFF">
        <w:rPr>
          <w:rFonts w:ascii="Book Antiqua" w:eastAsia="宋体" w:hAnsi="Book Antiqua" w:cs="宋体"/>
          <w:i/>
          <w:iCs/>
          <w:color w:val="000000"/>
          <w:lang w:eastAsia="zh-CN"/>
        </w:rPr>
        <w:t>Relat</w:t>
      </w:r>
      <w:proofErr w:type="spellEnd"/>
      <w:r w:rsidRPr="00CD5AFF">
        <w:rPr>
          <w:rFonts w:ascii="Book Antiqua" w:eastAsia="宋体" w:hAnsi="Book Antiqua" w:cs="宋体"/>
          <w:i/>
          <w:iCs/>
          <w:color w:val="000000"/>
          <w:lang w:eastAsia="zh-CN"/>
        </w:rPr>
        <w:t xml:space="preserve"> Res</w:t>
      </w:r>
      <w:r w:rsidRPr="00CD5AFF">
        <w:rPr>
          <w:rFonts w:ascii="Book Antiqua" w:eastAsia="宋体" w:hAnsi="Book Antiqua" w:cs="宋体"/>
          <w:color w:val="000000"/>
          <w:lang w:eastAsia="zh-CN"/>
        </w:rPr>
        <w:t> 1997; </w:t>
      </w:r>
      <w:r w:rsidR="00671728" w:rsidRPr="00671728">
        <w:rPr>
          <w:rFonts w:ascii="Book Antiqua" w:eastAsia="宋体" w:hAnsi="Book Antiqua" w:cs="宋体" w:hint="eastAsia"/>
          <w:b/>
          <w:color w:val="000000"/>
          <w:lang w:eastAsia="zh-CN"/>
        </w:rPr>
        <w:t>(337)</w:t>
      </w:r>
      <w:r w:rsidRPr="00671728">
        <w:rPr>
          <w:rFonts w:ascii="Book Antiqua" w:eastAsia="宋体" w:hAnsi="Book Antiqua" w:cs="宋体"/>
          <w:b/>
          <w:color w:val="000000"/>
          <w:lang w:eastAsia="zh-CN"/>
        </w:rPr>
        <w:t>:</w:t>
      </w:r>
      <w:r w:rsidRPr="00CD5AFF">
        <w:rPr>
          <w:rFonts w:ascii="Book Antiqua" w:eastAsia="宋体" w:hAnsi="Book Antiqua" w:cs="宋体"/>
          <w:color w:val="000000"/>
          <w:lang w:eastAsia="zh-CN"/>
        </w:rPr>
        <w:t xml:space="preserve"> 118-128 [PMID: 9137183]</w:t>
      </w:r>
    </w:p>
    <w:p w14:paraId="4072E1CF" w14:textId="07F4B543" w:rsidR="00CD5AFF" w:rsidRPr="00CD5AFF" w:rsidRDefault="00CD5AFF" w:rsidP="00CD5AFF">
      <w:pPr>
        <w:spacing w:line="360" w:lineRule="auto"/>
        <w:jc w:val="both"/>
        <w:rPr>
          <w:rFonts w:ascii="Book Antiqua" w:eastAsia="宋体" w:hAnsi="Book Antiqua" w:cs="宋体"/>
          <w:color w:val="000000"/>
          <w:lang w:eastAsia="zh-CN"/>
        </w:rPr>
      </w:pPr>
      <w:r w:rsidRPr="00CD5AFF">
        <w:rPr>
          <w:rFonts w:ascii="Book Antiqua" w:eastAsia="宋体" w:hAnsi="Book Antiqua" w:cs="宋体"/>
          <w:color w:val="000000"/>
          <w:lang w:eastAsia="zh-CN"/>
        </w:rPr>
        <w:t>23 </w:t>
      </w:r>
      <w:r w:rsidRPr="00CD5AFF">
        <w:rPr>
          <w:rFonts w:ascii="Book Antiqua" w:eastAsia="宋体" w:hAnsi="Book Antiqua" w:cs="宋体"/>
          <w:b/>
          <w:bCs/>
          <w:color w:val="000000"/>
          <w:lang w:eastAsia="zh-CN"/>
        </w:rPr>
        <w:t>Wainwright C</w:t>
      </w:r>
      <w:r w:rsidRPr="00CD5AFF">
        <w:rPr>
          <w:rFonts w:ascii="Book Antiqua" w:eastAsia="宋体" w:hAnsi="Book Antiqua" w:cs="宋体"/>
          <w:color w:val="000000"/>
          <w:lang w:eastAsia="zh-CN"/>
        </w:rPr>
        <w:t xml:space="preserve">, </w:t>
      </w:r>
      <w:proofErr w:type="spellStart"/>
      <w:r w:rsidRPr="00CD5AFF">
        <w:rPr>
          <w:rFonts w:ascii="Book Antiqua" w:eastAsia="宋体" w:hAnsi="Book Antiqua" w:cs="宋体"/>
          <w:color w:val="000000"/>
          <w:lang w:eastAsia="zh-CN"/>
        </w:rPr>
        <w:t>Theis</w:t>
      </w:r>
      <w:proofErr w:type="spellEnd"/>
      <w:r w:rsidRPr="00CD5AFF">
        <w:rPr>
          <w:rFonts w:ascii="Book Antiqua" w:eastAsia="宋体" w:hAnsi="Book Antiqua" w:cs="宋体"/>
          <w:color w:val="000000"/>
          <w:lang w:eastAsia="zh-CN"/>
        </w:rPr>
        <w:t xml:space="preserve"> JC, </w:t>
      </w:r>
      <w:proofErr w:type="spellStart"/>
      <w:r w:rsidRPr="00CD5AFF">
        <w:rPr>
          <w:rFonts w:ascii="Book Antiqua" w:eastAsia="宋体" w:hAnsi="Book Antiqua" w:cs="宋体"/>
          <w:color w:val="000000"/>
          <w:lang w:eastAsia="zh-CN"/>
        </w:rPr>
        <w:t>Garneti</w:t>
      </w:r>
      <w:proofErr w:type="spellEnd"/>
      <w:r w:rsidRPr="00CD5AFF">
        <w:rPr>
          <w:rFonts w:ascii="Book Antiqua" w:eastAsia="宋体" w:hAnsi="Book Antiqua" w:cs="宋体"/>
          <w:color w:val="000000"/>
          <w:lang w:eastAsia="zh-CN"/>
        </w:rPr>
        <w:t xml:space="preserve"> N, </w:t>
      </w:r>
      <w:proofErr w:type="spellStart"/>
      <w:r w:rsidRPr="00CD5AFF">
        <w:rPr>
          <w:rFonts w:ascii="Book Antiqua" w:eastAsia="宋体" w:hAnsi="Book Antiqua" w:cs="宋体"/>
          <w:color w:val="000000"/>
          <w:lang w:eastAsia="zh-CN"/>
        </w:rPr>
        <w:t>Melloh</w:t>
      </w:r>
      <w:proofErr w:type="spellEnd"/>
      <w:r w:rsidRPr="00CD5AFF">
        <w:rPr>
          <w:rFonts w:ascii="Book Antiqua" w:eastAsia="宋体" w:hAnsi="Book Antiqua" w:cs="宋体"/>
          <w:color w:val="000000"/>
          <w:lang w:eastAsia="zh-CN"/>
        </w:rPr>
        <w:t xml:space="preserve"> M. Age at hip or knee joint replacement surgery predicts likelihood of revision surgery. </w:t>
      </w:r>
      <w:r w:rsidRPr="00CD5AFF">
        <w:rPr>
          <w:rFonts w:ascii="Book Antiqua" w:eastAsia="宋体" w:hAnsi="Book Antiqua" w:cs="宋体"/>
          <w:i/>
          <w:iCs/>
          <w:color w:val="000000"/>
          <w:lang w:eastAsia="zh-CN"/>
        </w:rPr>
        <w:t xml:space="preserve">J Bone Joint </w:t>
      </w:r>
      <w:proofErr w:type="spellStart"/>
      <w:r w:rsidRPr="00CD5AFF">
        <w:rPr>
          <w:rFonts w:ascii="Book Antiqua" w:eastAsia="宋体" w:hAnsi="Book Antiqua" w:cs="宋体"/>
          <w:i/>
          <w:iCs/>
          <w:color w:val="000000"/>
          <w:lang w:eastAsia="zh-CN"/>
        </w:rPr>
        <w:t>Surg</w:t>
      </w:r>
      <w:proofErr w:type="spellEnd"/>
      <w:r w:rsidRPr="00CD5AFF">
        <w:rPr>
          <w:rFonts w:ascii="Book Antiqua" w:eastAsia="宋体" w:hAnsi="Book Antiqua" w:cs="宋体"/>
          <w:i/>
          <w:iCs/>
          <w:color w:val="000000"/>
          <w:lang w:eastAsia="zh-CN"/>
        </w:rPr>
        <w:t xml:space="preserve"> Br</w:t>
      </w:r>
      <w:r w:rsidRPr="00CD5AFF">
        <w:rPr>
          <w:rFonts w:ascii="Book Antiqua" w:eastAsia="宋体" w:hAnsi="Book Antiqua" w:cs="宋体"/>
          <w:color w:val="000000"/>
          <w:lang w:eastAsia="zh-CN"/>
        </w:rPr>
        <w:t> 2011; </w:t>
      </w:r>
      <w:r w:rsidRPr="00CD5AFF">
        <w:rPr>
          <w:rFonts w:ascii="Book Antiqua" w:eastAsia="宋体" w:hAnsi="Book Antiqua" w:cs="宋体"/>
          <w:b/>
          <w:bCs/>
          <w:color w:val="000000"/>
          <w:lang w:eastAsia="zh-CN"/>
        </w:rPr>
        <w:t>93</w:t>
      </w:r>
      <w:r w:rsidRPr="00CD5AFF">
        <w:rPr>
          <w:rFonts w:ascii="Book Antiqua" w:eastAsia="宋体" w:hAnsi="Book Antiqua" w:cs="宋体"/>
          <w:color w:val="000000"/>
          <w:lang w:eastAsia="zh-CN"/>
        </w:rPr>
        <w:t>: 1411-1415 [PMID: 21969444 DOI</w:t>
      </w:r>
      <w:r w:rsidR="00671728">
        <w:rPr>
          <w:rFonts w:ascii="Book Antiqua" w:eastAsia="宋体" w:hAnsi="Book Antiqua" w:cs="宋体"/>
          <w:color w:val="000000"/>
          <w:lang w:eastAsia="zh-CN"/>
        </w:rPr>
        <w:t>: 10.1302/0301-620X.93B10.27100</w:t>
      </w:r>
      <w:r w:rsidRPr="00CD5AFF">
        <w:rPr>
          <w:rFonts w:ascii="Book Antiqua" w:eastAsia="宋体" w:hAnsi="Book Antiqua" w:cs="宋体"/>
          <w:color w:val="000000"/>
          <w:lang w:eastAsia="zh-CN"/>
        </w:rPr>
        <w:t>]</w:t>
      </w:r>
    </w:p>
    <w:p w14:paraId="124D88DC" w14:textId="51DA7274" w:rsidR="00CD5AFF" w:rsidRPr="00CD5AFF" w:rsidRDefault="00CD5AFF" w:rsidP="00CD5AFF">
      <w:pPr>
        <w:spacing w:line="360" w:lineRule="auto"/>
        <w:jc w:val="both"/>
        <w:rPr>
          <w:rFonts w:ascii="Book Antiqua" w:eastAsia="宋体" w:hAnsi="Book Antiqua" w:cs="宋体"/>
          <w:color w:val="000000"/>
          <w:lang w:eastAsia="zh-CN"/>
        </w:rPr>
      </w:pPr>
      <w:r w:rsidRPr="00CD5AFF">
        <w:rPr>
          <w:rFonts w:ascii="Book Antiqua" w:eastAsia="宋体" w:hAnsi="Book Antiqua" w:cs="宋体"/>
          <w:color w:val="000000"/>
          <w:lang w:eastAsia="zh-CN"/>
        </w:rPr>
        <w:t>24 </w:t>
      </w:r>
      <w:proofErr w:type="spellStart"/>
      <w:r w:rsidRPr="00CD5AFF">
        <w:rPr>
          <w:rFonts w:ascii="Book Antiqua" w:eastAsia="宋体" w:hAnsi="Book Antiqua" w:cs="宋体"/>
          <w:b/>
          <w:bCs/>
          <w:color w:val="000000"/>
          <w:lang w:eastAsia="zh-CN"/>
        </w:rPr>
        <w:t>Parvizi</w:t>
      </w:r>
      <w:proofErr w:type="spellEnd"/>
      <w:r w:rsidRPr="00CD5AFF">
        <w:rPr>
          <w:rFonts w:ascii="Book Antiqua" w:eastAsia="宋体" w:hAnsi="Book Antiqua" w:cs="宋体"/>
          <w:b/>
          <w:bCs/>
          <w:color w:val="000000"/>
          <w:lang w:eastAsia="zh-CN"/>
        </w:rPr>
        <w:t xml:space="preserve"> J</w:t>
      </w:r>
      <w:r w:rsidRPr="00CD5AFF">
        <w:rPr>
          <w:rFonts w:ascii="Book Antiqua" w:eastAsia="宋体" w:hAnsi="Book Antiqua" w:cs="宋体"/>
          <w:color w:val="000000"/>
          <w:lang w:eastAsia="zh-CN"/>
        </w:rPr>
        <w:t xml:space="preserve">, Holiday AD, </w:t>
      </w:r>
      <w:proofErr w:type="spellStart"/>
      <w:r w:rsidRPr="00CD5AFF">
        <w:rPr>
          <w:rFonts w:ascii="Book Antiqua" w:eastAsia="宋体" w:hAnsi="Book Antiqua" w:cs="宋体"/>
          <w:color w:val="000000"/>
          <w:lang w:eastAsia="zh-CN"/>
        </w:rPr>
        <w:t>Ereth</w:t>
      </w:r>
      <w:proofErr w:type="spellEnd"/>
      <w:r w:rsidRPr="00CD5AFF">
        <w:rPr>
          <w:rFonts w:ascii="Book Antiqua" w:eastAsia="宋体" w:hAnsi="Book Antiqua" w:cs="宋体"/>
          <w:color w:val="000000"/>
          <w:lang w:eastAsia="zh-CN"/>
        </w:rPr>
        <w:t xml:space="preserve"> MH, </w:t>
      </w:r>
      <w:proofErr w:type="spellStart"/>
      <w:r w:rsidRPr="00CD5AFF">
        <w:rPr>
          <w:rFonts w:ascii="Book Antiqua" w:eastAsia="宋体" w:hAnsi="Book Antiqua" w:cs="宋体"/>
          <w:color w:val="000000"/>
          <w:lang w:eastAsia="zh-CN"/>
        </w:rPr>
        <w:t>Lewallen</w:t>
      </w:r>
      <w:proofErr w:type="spellEnd"/>
      <w:r w:rsidRPr="00CD5AFF">
        <w:rPr>
          <w:rFonts w:ascii="Book Antiqua" w:eastAsia="宋体" w:hAnsi="Book Antiqua" w:cs="宋体"/>
          <w:color w:val="000000"/>
          <w:lang w:eastAsia="zh-CN"/>
        </w:rPr>
        <w:t xml:space="preserve"> DG. The Frank </w:t>
      </w:r>
      <w:proofErr w:type="spellStart"/>
      <w:r w:rsidRPr="00CD5AFF">
        <w:rPr>
          <w:rFonts w:ascii="Book Antiqua" w:eastAsia="宋体" w:hAnsi="Book Antiqua" w:cs="宋体"/>
          <w:color w:val="000000"/>
          <w:lang w:eastAsia="zh-CN"/>
        </w:rPr>
        <w:t>Stinchfield</w:t>
      </w:r>
      <w:proofErr w:type="spellEnd"/>
      <w:r w:rsidRPr="00CD5AFF">
        <w:rPr>
          <w:rFonts w:ascii="Book Antiqua" w:eastAsia="宋体" w:hAnsi="Book Antiqua" w:cs="宋体"/>
          <w:color w:val="000000"/>
          <w:lang w:eastAsia="zh-CN"/>
        </w:rPr>
        <w:t xml:space="preserve"> Award. Sudden death during primary hip </w:t>
      </w:r>
      <w:proofErr w:type="spellStart"/>
      <w:r w:rsidRPr="00CD5AFF">
        <w:rPr>
          <w:rFonts w:ascii="Book Antiqua" w:eastAsia="宋体" w:hAnsi="Book Antiqua" w:cs="宋体"/>
          <w:color w:val="000000"/>
          <w:lang w:eastAsia="zh-CN"/>
        </w:rPr>
        <w:t>arthroplasty</w:t>
      </w:r>
      <w:proofErr w:type="spellEnd"/>
      <w:r w:rsidRPr="00CD5AFF">
        <w:rPr>
          <w:rFonts w:ascii="Book Antiqua" w:eastAsia="宋体" w:hAnsi="Book Antiqua" w:cs="宋体"/>
          <w:color w:val="000000"/>
          <w:lang w:eastAsia="zh-CN"/>
        </w:rPr>
        <w:t>. </w:t>
      </w:r>
      <w:proofErr w:type="spellStart"/>
      <w:r w:rsidRPr="00CD5AFF">
        <w:rPr>
          <w:rFonts w:ascii="Book Antiqua" w:eastAsia="宋体" w:hAnsi="Book Antiqua" w:cs="宋体"/>
          <w:i/>
          <w:iCs/>
          <w:color w:val="000000"/>
          <w:lang w:eastAsia="zh-CN"/>
        </w:rPr>
        <w:t>Clin</w:t>
      </w:r>
      <w:proofErr w:type="spellEnd"/>
      <w:r w:rsidRPr="00CD5AFF">
        <w:rPr>
          <w:rFonts w:ascii="Book Antiqua" w:eastAsia="宋体" w:hAnsi="Book Antiqua" w:cs="宋体"/>
          <w:i/>
          <w:iCs/>
          <w:color w:val="000000"/>
          <w:lang w:eastAsia="zh-CN"/>
        </w:rPr>
        <w:t xml:space="preserve"> </w:t>
      </w:r>
      <w:proofErr w:type="spellStart"/>
      <w:r w:rsidRPr="00CD5AFF">
        <w:rPr>
          <w:rFonts w:ascii="Book Antiqua" w:eastAsia="宋体" w:hAnsi="Book Antiqua" w:cs="宋体"/>
          <w:i/>
          <w:iCs/>
          <w:color w:val="000000"/>
          <w:lang w:eastAsia="zh-CN"/>
        </w:rPr>
        <w:t>Orthop</w:t>
      </w:r>
      <w:proofErr w:type="spellEnd"/>
      <w:r w:rsidRPr="00CD5AFF">
        <w:rPr>
          <w:rFonts w:ascii="Book Antiqua" w:eastAsia="宋体" w:hAnsi="Book Antiqua" w:cs="宋体"/>
          <w:i/>
          <w:iCs/>
          <w:color w:val="000000"/>
          <w:lang w:eastAsia="zh-CN"/>
        </w:rPr>
        <w:t xml:space="preserve"> </w:t>
      </w:r>
      <w:proofErr w:type="spellStart"/>
      <w:r w:rsidRPr="00CD5AFF">
        <w:rPr>
          <w:rFonts w:ascii="Book Antiqua" w:eastAsia="宋体" w:hAnsi="Book Antiqua" w:cs="宋体"/>
          <w:i/>
          <w:iCs/>
          <w:color w:val="000000"/>
          <w:lang w:eastAsia="zh-CN"/>
        </w:rPr>
        <w:t>Relat</w:t>
      </w:r>
      <w:proofErr w:type="spellEnd"/>
      <w:r w:rsidRPr="00CD5AFF">
        <w:rPr>
          <w:rFonts w:ascii="Book Antiqua" w:eastAsia="宋体" w:hAnsi="Book Antiqua" w:cs="宋体"/>
          <w:i/>
          <w:iCs/>
          <w:color w:val="000000"/>
          <w:lang w:eastAsia="zh-CN"/>
        </w:rPr>
        <w:t xml:space="preserve"> Res</w:t>
      </w:r>
      <w:r w:rsidRPr="00CD5AFF">
        <w:rPr>
          <w:rFonts w:ascii="Book Antiqua" w:eastAsia="宋体" w:hAnsi="Book Antiqua" w:cs="宋体"/>
          <w:color w:val="000000"/>
          <w:lang w:eastAsia="zh-CN"/>
        </w:rPr>
        <w:t> 1999;</w:t>
      </w:r>
      <w:r w:rsidRPr="00671728">
        <w:rPr>
          <w:rFonts w:ascii="Book Antiqua" w:eastAsia="宋体" w:hAnsi="Book Antiqua" w:cs="宋体"/>
          <w:b/>
          <w:color w:val="000000"/>
          <w:lang w:eastAsia="zh-CN"/>
        </w:rPr>
        <w:t> </w:t>
      </w:r>
      <w:r w:rsidR="00671728" w:rsidRPr="00671728">
        <w:rPr>
          <w:rFonts w:ascii="Book Antiqua" w:eastAsia="宋体" w:hAnsi="Book Antiqua" w:cs="宋体" w:hint="eastAsia"/>
          <w:b/>
          <w:color w:val="000000"/>
          <w:lang w:eastAsia="zh-CN"/>
        </w:rPr>
        <w:t>(369)</w:t>
      </w:r>
      <w:r w:rsidRPr="00671728">
        <w:rPr>
          <w:rFonts w:ascii="Book Antiqua" w:eastAsia="宋体" w:hAnsi="Book Antiqua" w:cs="宋体"/>
          <w:b/>
          <w:color w:val="000000"/>
          <w:lang w:eastAsia="zh-CN"/>
        </w:rPr>
        <w:t>:</w:t>
      </w:r>
      <w:r w:rsidRPr="00CD5AFF">
        <w:rPr>
          <w:rFonts w:ascii="Book Antiqua" w:eastAsia="宋体" w:hAnsi="Book Antiqua" w:cs="宋体"/>
          <w:color w:val="000000"/>
          <w:lang w:eastAsia="zh-CN"/>
        </w:rPr>
        <w:t xml:space="preserve"> 39-48 [PMID: 10611859]</w:t>
      </w:r>
    </w:p>
    <w:p w14:paraId="43881E6A" w14:textId="36532B8A" w:rsidR="00CD5AFF" w:rsidRPr="00CD5AFF" w:rsidRDefault="00671728" w:rsidP="00CD5AFF">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25 </w:t>
      </w:r>
      <w:r w:rsidR="00CD5AFF" w:rsidRPr="00671728">
        <w:rPr>
          <w:rFonts w:ascii="Book Antiqua" w:eastAsia="宋体" w:hAnsi="Book Antiqua" w:cs="宋体"/>
          <w:b/>
          <w:color w:val="000000"/>
          <w:lang w:eastAsia="zh-CN"/>
        </w:rPr>
        <w:t>Wieland M</w:t>
      </w:r>
      <w:r w:rsidR="00CD5AFF" w:rsidRPr="00CD5AFF">
        <w:rPr>
          <w:rFonts w:ascii="Book Antiqua" w:eastAsia="宋体" w:hAnsi="Book Antiqua" w:cs="宋体"/>
          <w:color w:val="000000"/>
          <w:lang w:eastAsia="zh-CN"/>
        </w:rPr>
        <w:t xml:space="preserve">, </w:t>
      </w:r>
      <w:proofErr w:type="spellStart"/>
      <w:r w:rsidR="00CD5AFF" w:rsidRPr="00CD5AFF">
        <w:rPr>
          <w:rFonts w:ascii="Book Antiqua" w:eastAsia="宋体" w:hAnsi="Book Antiqua" w:cs="宋体"/>
          <w:color w:val="000000"/>
          <w:lang w:eastAsia="zh-CN"/>
        </w:rPr>
        <w:t>Sittig</w:t>
      </w:r>
      <w:proofErr w:type="spellEnd"/>
      <w:r w:rsidR="00CD5AFF" w:rsidRPr="00CD5AFF">
        <w:rPr>
          <w:rFonts w:ascii="Book Antiqua" w:eastAsia="宋体" w:hAnsi="Book Antiqua" w:cs="宋体"/>
          <w:color w:val="000000"/>
          <w:lang w:eastAsia="zh-CN"/>
        </w:rPr>
        <w:t xml:space="preserve"> C, Brunette DM, </w:t>
      </w:r>
      <w:proofErr w:type="spellStart"/>
      <w:r w:rsidR="006D4E0B" w:rsidRPr="006D4E0B">
        <w:rPr>
          <w:rFonts w:ascii="Book Antiqua" w:eastAsia="宋体" w:hAnsi="Book Antiqua" w:cs="宋体"/>
          <w:color w:val="000000"/>
          <w:lang w:eastAsia="zh-CN"/>
        </w:rPr>
        <w:t>Textor</w:t>
      </w:r>
      <w:proofErr w:type="spellEnd"/>
      <w:r w:rsidR="006D4E0B" w:rsidRPr="006D4E0B">
        <w:rPr>
          <w:rFonts w:ascii="Book Antiqua" w:eastAsia="宋体" w:hAnsi="Book Antiqua" w:cs="宋体"/>
          <w:color w:val="000000"/>
          <w:lang w:eastAsia="zh-CN"/>
        </w:rPr>
        <w:t xml:space="preserve"> M, Spencer ND</w:t>
      </w:r>
      <w:r w:rsidR="00CD5AFF" w:rsidRPr="00CD5AFF">
        <w:rPr>
          <w:rFonts w:ascii="Book Antiqua" w:eastAsia="宋体" w:hAnsi="Book Antiqua" w:cs="宋体"/>
          <w:color w:val="000000"/>
          <w:lang w:eastAsia="zh-CN"/>
        </w:rPr>
        <w:t>. Measurement and evaluation of the chemical composition and topography of titanium implant surface. In: Davies JE, ed. Bone Engineering. Toron</w:t>
      </w:r>
      <w:r>
        <w:rPr>
          <w:rFonts w:ascii="Book Antiqua" w:eastAsia="宋体" w:hAnsi="Book Antiqua" w:cs="宋体"/>
          <w:color w:val="000000"/>
          <w:lang w:eastAsia="zh-CN"/>
        </w:rPr>
        <w:t xml:space="preserve">to: </w:t>
      </w:r>
      <w:proofErr w:type="spellStart"/>
      <w:r>
        <w:rPr>
          <w:rFonts w:ascii="Book Antiqua" w:eastAsia="宋体" w:hAnsi="Book Antiqua" w:cs="宋体"/>
          <w:color w:val="000000"/>
          <w:lang w:eastAsia="zh-CN"/>
        </w:rPr>
        <w:t>em</w:t>
      </w:r>
      <w:proofErr w:type="spellEnd"/>
      <w:r>
        <w:rPr>
          <w:rFonts w:ascii="Book Antiqua" w:eastAsia="宋体" w:hAnsi="Book Antiqua" w:cs="宋体"/>
          <w:color w:val="000000"/>
          <w:lang w:eastAsia="zh-CN"/>
        </w:rPr>
        <w:t xml:space="preserve"> squared, </w:t>
      </w:r>
      <w:proofErr w:type="spellStart"/>
      <w:r>
        <w:rPr>
          <w:rFonts w:ascii="Book Antiqua" w:eastAsia="宋体" w:hAnsi="Book Antiqua" w:cs="宋体"/>
          <w:color w:val="000000"/>
          <w:lang w:eastAsia="zh-CN"/>
        </w:rPr>
        <w:t>inc.</w:t>
      </w:r>
      <w:proofErr w:type="spellEnd"/>
      <w:r>
        <w:rPr>
          <w:rFonts w:ascii="Book Antiqua" w:eastAsia="宋体" w:hAnsi="Book Antiqua" w:cs="宋体"/>
          <w:color w:val="000000"/>
          <w:lang w:eastAsia="zh-CN"/>
        </w:rPr>
        <w:t>; 2000: 163</w:t>
      </w:r>
    </w:p>
    <w:p w14:paraId="58038EB7" w14:textId="63842B1D" w:rsidR="00CD5AFF" w:rsidRPr="00CD5AFF" w:rsidRDefault="00CD5AFF" w:rsidP="00CD5AFF">
      <w:pPr>
        <w:spacing w:line="360" w:lineRule="auto"/>
        <w:jc w:val="both"/>
        <w:rPr>
          <w:rFonts w:ascii="Book Antiqua" w:eastAsia="宋体" w:hAnsi="Book Antiqua" w:cs="宋体"/>
          <w:color w:val="000000"/>
          <w:lang w:eastAsia="zh-CN"/>
        </w:rPr>
      </w:pPr>
      <w:r w:rsidRPr="00CD5AFF">
        <w:rPr>
          <w:rFonts w:ascii="Book Antiqua" w:eastAsia="宋体" w:hAnsi="Book Antiqua" w:cs="宋体"/>
          <w:color w:val="000000"/>
          <w:lang w:eastAsia="zh-CN"/>
        </w:rPr>
        <w:lastRenderedPageBreak/>
        <w:t>26 </w:t>
      </w:r>
      <w:proofErr w:type="spellStart"/>
      <w:r w:rsidRPr="00CD5AFF">
        <w:rPr>
          <w:rFonts w:ascii="Book Antiqua" w:eastAsia="宋体" w:hAnsi="Book Antiqua" w:cs="宋体"/>
          <w:b/>
          <w:bCs/>
          <w:color w:val="000000"/>
          <w:lang w:eastAsia="zh-CN"/>
        </w:rPr>
        <w:t>Vidalain</w:t>
      </w:r>
      <w:proofErr w:type="spellEnd"/>
      <w:r w:rsidRPr="00CD5AFF">
        <w:rPr>
          <w:rFonts w:ascii="Book Antiqua" w:eastAsia="宋体" w:hAnsi="Book Antiqua" w:cs="宋体"/>
          <w:b/>
          <w:bCs/>
          <w:color w:val="000000"/>
          <w:lang w:eastAsia="zh-CN"/>
        </w:rPr>
        <w:t xml:space="preserve"> JP</w:t>
      </w:r>
      <w:r w:rsidRPr="00CD5AFF">
        <w:rPr>
          <w:rFonts w:ascii="Book Antiqua" w:eastAsia="宋体" w:hAnsi="Book Antiqua" w:cs="宋体"/>
          <w:color w:val="000000"/>
          <w:lang w:eastAsia="zh-CN"/>
        </w:rPr>
        <w:t xml:space="preserve">. Twenty-year results of the </w:t>
      </w:r>
      <w:proofErr w:type="spellStart"/>
      <w:r w:rsidRPr="00CD5AFF">
        <w:rPr>
          <w:rFonts w:ascii="Book Antiqua" w:eastAsia="宋体" w:hAnsi="Book Antiqua" w:cs="宋体"/>
          <w:color w:val="000000"/>
          <w:lang w:eastAsia="zh-CN"/>
        </w:rPr>
        <w:t>cementless</w:t>
      </w:r>
      <w:proofErr w:type="spellEnd"/>
      <w:r w:rsidRPr="00CD5AFF">
        <w:rPr>
          <w:rFonts w:ascii="Book Antiqua" w:eastAsia="宋体" w:hAnsi="Book Antiqua" w:cs="宋体"/>
          <w:color w:val="000000"/>
          <w:lang w:eastAsia="zh-CN"/>
        </w:rPr>
        <w:t xml:space="preserve"> </w:t>
      </w:r>
      <w:proofErr w:type="spellStart"/>
      <w:r w:rsidRPr="00CD5AFF">
        <w:rPr>
          <w:rFonts w:ascii="Book Antiqua" w:eastAsia="宋体" w:hAnsi="Book Antiqua" w:cs="宋体"/>
          <w:color w:val="000000"/>
          <w:lang w:eastAsia="zh-CN"/>
        </w:rPr>
        <w:t>Corail</w:t>
      </w:r>
      <w:proofErr w:type="spellEnd"/>
      <w:r w:rsidRPr="00CD5AFF">
        <w:rPr>
          <w:rFonts w:ascii="Book Antiqua" w:eastAsia="宋体" w:hAnsi="Book Antiqua" w:cs="宋体"/>
          <w:color w:val="000000"/>
          <w:lang w:eastAsia="zh-CN"/>
        </w:rPr>
        <w:t xml:space="preserve"> stem. </w:t>
      </w:r>
      <w:proofErr w:type="spellStart"/>
      <w:r w:rsidRPr="00CD5AFF">
        <w:rPr>
          <w:rFonts w:ascii="Book Antiqua" w:eastAsia="宋体" w:hAnsi="Book Antiqua" w:cs="宋体"/>
          <w:i/>
          <w:iCs/>
          <w:color w:val="000000"/>
          <w:lang w:eastAsia="zh-CN"/>
        </w:rPr>
        <w:t>Int</w:t>
      </w:r>
      <w:proofErr w:type="spellEnd"/>
      <w:r w:rsidRPr="00CD5AFF">
        <w:rPr>
          <w:rFonts w:ascii="Book Antiqua" w:eastAsia="宋体" w:hAnsi="Book Antiqua" w:cs="宋体"/>
          <w:i/>
          <w:iCs/>
          <w:color w:val="000000"/>
          <w:lang w:eastAsia="zh-CN"/>
        </w:rPr>
        <w:t xml:space="preserve"> </w:t>
      </w:r>
      <w:proofErr w:type="spellStart"/>
      <w:r w:rsidRPr="00CD5AFF">
        <w:rPr>
          <w:rFonts w:ascii="Book Antiqua" w:eastAsia="宋体" w:hAnsi="Book Antiqua" w:cs="宋体"/>
          <w:i/>
          <w:iCs/>
          <w:color w:val="000000"/>
          <w:lang w:eastAsia="zh-CN"/>
        </w:rPr>
        <w:t>Orthop</w:t>
      </w:r>
      <w:proofErr w:type="spellEnd"/>
      <w:r w:rsidRPr="00CD5AFF">
        <w:rPr>
          <w:rFonts w:ascii="Book Antiqua" w:eastAsia="宋体" w:hAnsi="Book Antiqua" w:cs="宋体"/>
          <w:color w:val="000000"/>
          <w:lang w:eastAsia="zh-CN"/>
        </w:rPr>
        <w:t> 2011; </w:t>
      </w:r>
      <w:r w:rsidRPr="00CD5AFF">
        <w:rPr>
          <w:rFonts w:ascii="Book Antiqua" w:eastAsia="宋体" w:hAnsi="Book Antiqua" w:cs="宋体"/>
          <w:b/>
          <w:bCs/>
          <w:color w:val="000000"/>
          <w:lang w:eastAsia="zh-CN"/>
        </w:rPr>
        <w:t>35</w:t>
      </w:r>
      <w:r w:rsidRPr="00CD5AFF">
        <w:rPr>
          <w:rFonts w:ascii="Book Antiqua" w:eastAsia="宋体" w:hAnsi="Book Antiqua" w:cs="宋体"/>
          <w:color w:val="000000"/>
          <w:lang w:eastAsia="zh-CN"/>
        </w:rPr>
        <w:t>: 189-194 [PMID: 20814676</w:t>
      </w:r>
      <w:r w:rsidR="00671728">
        <w:rPr>
          <w:rFonts w:ascii="Book Antiqua" w:eastAsia="宋体" w:hAnsi="Book Antiqua" w:cs="宋体"/>
          <w:color w:val="000000"/>
          <w:lang w:eastAsia="zh-CN"/>
        </w:rPr>
        <w:t xml:space="preserve"> DOI: 10.1007/s00264-010-1117-2</w:t>
      </w:r>
      <w:r w:rsidRPr="00CD5AFF">
        <w:rPr>
          <w:rFonts w:ascii="Book Antiqua" w:eastAsia="宋体" w:hAnsi="Book Antiqua" w:cs="宋体"/>
          <w:color w:val="000000"/>
          <w:lang w:eastAsia="zh-CN"/>
        </w:rPr>
        <w:t>]</w:t>
      </w:r>
    </w:p>
    <w:p w14:paraId="1B86E3E4" w14:textId="77777777" w:rsidR="00CD5AFF" w:rsidRPr="00CD5AFF" w:rsidRDefault="00CD5AFF" w:rsidP="00CD5AFF">
      <w:pPr>
        <w:spacing w:line="360" w:lineRule="auto"/>
        <w:jc w:val="both"/>
        <w:rPr>
          <w:rFonts w:ascii="Book Antiqua" w:eastAsia="宋体" w:hAnsi="Book Antiqua" w:cs="宋体"/>
          <w:color w:val="000000"/>
          <w:lang w:eastAsia="zh-CN"/>
        </w:rPr>
      </w:pPr>
      <w:r w:rsidRPr="00CD5AFF">
        <w:rPr>
          <w:rFonts w:ascii="Book Antiqua" w:eastAsia="宋体" w:hAnsi="Book Antiqua" w:cs="宋体"/>
          <w:color w:val="000000"/>
          <w:lang w:eastAsia="zh-CN"/>
        </w:rPr>
        <w:t>27 </w:t>
      </w:r>
      <w:r w:rsidRPr="00CD5AFF">
        <w:rPr>
          <w:rFonts w:ascii="Book Antiqua" w:eastAsia="宋体" w:hAnsi="Book Antiqua" w:cs="宋体"/>
          <w:b/>
          <w:bCs/>
          <w:color w:val="000000"/>
          <w:lang w:eastAsia="zh-CN"/>
        </w:rPr>
        <w:t>Chambers B</w:t>
      </w:r>
      <w:r w:rsidRPr="00CD5AFF">
        <w:rPr>
          <w:rFonts w:ascii="Book Antiqua" w:eastAsia="宋体" w:hAnsi="Book Antiqua" w:cs="宋体"/>
          <w:color w:val="000000"/>
          <w:lang w:eastAsia="zh-CN"/>
        </w:rPr>
        <w:t xml:space="preserve">, St Clair SF, </w:t>
      </w:r>
      <w:proofErr w:type="spellStart"/>
      <w:r w:rsidRPr="00CD5AFF">
        <w:rPr>
          <w:rFonts w:ascii="Book Antiqua" w:eastAsia="宋体" w:hAnsi="Book Antiqua" w:cs="宋体"/>
          <w:color w:val="000000"/>
          <w:lang w:eastAsia="zh-CN"/>
        </w:rPr>
        <w:t>Froimson</w:t>
      </w:r>
      <w:proofErr w:type="spellEnd"/>
      <w:r w:rsidRPr="00CD5AFF">
        <w:rPr>
          <w:rFonts w:ascii="Book Antiqua" w:eastAsia="宋体" w:hAnsi="Book Antiqua" w:cs="宋体"/>
          <w:color w:val="000000"/>
          <w:lang w:eastAsia="zh-CN"/>
        </w:rPr>
        <w:t xml:space="preserve"> MI. Hydroxyapatite-coated tapered </w:t>
      </w:r>
      <w:proofErr w:type="spellStart"/>
      <w:r w:rsidRPr="00CD5AFF">
        <w:rPr>
          <w:rFonts w:ascii="Book Antiqua" w:eastAsia="宋体" w:hAnsi="Book Antiqua" w:cs="宋体"/>
          <w:color w:val="000000"/>
          <w:lang w:eastAsia="zh-CN"/>
        </w:rPr>
        <w:t>cementless</w:t>
      </w:r>
      <w:proofErr w:type="spellEnd"/>
      <w:r w:rsidRPr="00CD5AFF">
        <w:rPr>
          <w:rFonts w:ascii="Book Antiqua" w:eastAsia="宋体" w:hAnsi="Book Antiqua" w:cs="宋体"/>
          <w:color w:val="000000"/>
          <w:lang w:eastAsia="zh-CN"/>
        </w:rPr>
        <w:t xml:space="preserve"> femoral components in total hip </w:t>
      </w:r>
      <w:proofErr w:type="spellStart"/>
      <w:r w:rsidRPr="00CD5AFF">
        <w:rPr>
          <w:rFonts w:ascii="Book Antiqua" w:eastAsia="宋体" w:hAnsi="Book Antiqua" w:cs="宋体"/>
          <w:color w:val="000000"/>
          <w:lang w:eastAsia="zh-CN"/>
        </w:rPr>
        <w:t>arthroplasty</w:t>
      </w:r>
      <w:proofErr w:type="spellEnd"/>
      <w:r w:rsidRPr="00CD5AFF">
        <w:rPr>
          <w:rFonts w:ascii="Book Antiqua" w:eastAsia="宋体" w:hAnsi="Book Antiqua" w:cs="宋体"/>
          <w:color w:val="000000"/>
          <w:lang w:eastAsia="zh-CN"/>
        </w:rPr>
        <w:t>. </w:t>
      </w:r>
      <w:r w:rsidRPr="00CD5AFF">
        <w:rPr>
          <w:rFonts w:ascii="Book Antiqua" w:eastAsia="宋体" w:hAnsi="Book Antiqua" w:cs="宋体"/>
          <w:i/>
          <w:iCs/>
          <w:color w:val="000000"/>
          <w:lang w:eastAsia="zh-CN"/>
        </w:rPr>
        <w:t xml:space="preserve">J </w:t>
      </w:r>
      <w:proofErr w:type="spellStart"/>
      <w:r w:rsidRPr="00CD5AFF">
        <w:rPr>
          <w:rFonts w:ascii="Book Antiqua" w:eastAsia="宋体" w:hAnsi="Book Antiqua" w:cs="宋体"/>
          <w:i/>
          <w:iCs/>
          <w:color w:val="000000"/>
          <w:lang w:eastAsia="zh-CN"/>
        </w:rPr>
        <w:t>Arthroplasty</w:t>
      </w:r>
      <w:proofErr w:type="spellEnd"/>
      <w:r w:rsidRPr="00CD5AFF">
        <w:rPr>
          <w:rFonts w:ascii="Book Antiqua" w:eastAsia="宋体" w:hAnsi="Book Antiqua" w:cs="宋体"/>
          <w:color w:val="000000"/>
          <w:lang w:eastAsia="zh-CN"/>
        </w:rPr>
        <w:t> 2007; </w:t>
      </w:r>
      <w:r w:rsidRPr="00CD5AFF">
        <w:rPr>
          <w:rFonts w:ascii="Book Antiqua" w:eastAsia="宋体" w:hAnsi="Book Antiqua" w:cs="宋体"/>
          <w:b/>
          <w:bCs/>
          <w:color w:val="000000"/>
          <w:lang w:eastAsia="zh-CN"/>
        </w:rPr>
        <w:t>22</w:t>
      </w:r>
      <w:r w:rsidRPr="00CD5AFF">
        <w:rPr>
          <w:rFonts w:ascii="Book Antiqua" w:eastAsia="宋体" w:hAnsi="Book Antiqua" w:cs="宋体"/>
          <w:color w:val="000000"/>
          <w:lang w:eastAsia="zh-CN"/>
        </w:rPr>
        <w:t>: 71-74 [PMID: 17570282]</w:t>
      </w:r>
    </w:p>
    <w:p w14:paraId="20E15A67" w14:textId="32BB9E02" w:rsidR="00CD5AFF" w:rsidRPr="00CD5AFF" w:rsidRDefault="00CD5AFF" w:rsidP="00CD5AFF">
      <w:pPr>
        <w:spacing w:line="360" w:lineRule="auto"/>
        <w:jc w:val="both"/>
        <w:rPr>
          <w:rFonts w:ascii="Book Antiqua" w:eastAsia="宋体" w:hAnsi="Book Antiqua" w:cs="宋体"/>
          <w:color w:val="000000"/>
          <w:lang w:eastAsia="zh-CN"/>
        </w:rPr>
      </w:pPr>
      <w:r w:rsidRPr="00CD5AFF">
        <w:rPr>
          <w:rFonts w:ascii="Book Antiqua" w:eastAsia="宋体" w:hAnsi="Book Antiqua" w:cs="宋体"/>
          <w:color w:val="000000"/>
          <w:lang w:eastAsia="zh-CN"/>
        </w:rPr>
        <w:t xml:space="preserve">28 </w:t>
      </w:r>
      <w:r w:rsidRPr="00671728">
        <w:rPr>
          <w:rFonts w:ascii="Book Antiqua" w:eastAsia="宋体" w:hAnsi="Book Antiqua" w:cs="宋体"/>
          <w:b/>
          <w:color w:val="000000"/>
          <w:lang w:eastAsia="zh-CN"/>
        </w:rPr>
        <w:t>Yoshihara Y</w:t>
      </w:r>
      <w:r w:rsidRPr="00CD5AFF">
        <w:rPr>
          <w:rFonts w:ascii="Book Antiqua" w:eastAsia="宋体" w:hAnsi="Book Antiqua" w:cs="宋体"/>
          <w:color w:val="000000"/>
          <w:lang w:eastAsia="zh-CN"/>
        </w:rPr>
        <w:t xml:space="preserve">, </w:t>
      </w:r>
      <w:proofErr w:type="spellStart"/>
      <w:r w:rsidRPr="00CD5AFF">
        <w:rPr>
          <w:rFonts w:ascii="Book Antiqua" w:eastAsia="宋体" w:hAnsi="Book Antiqua" w:cs="宋体"/>
          <w:color w:val="000000"/>
          <w:lang w:eastAsia="zh-CN"/>
        </w:rPr>
        <w:t>Shiromoto</w:t>
      </w:r>
      <w:proofErr w:type="spellEnd"/>
      <w:r w:rsidRPr="00CD5AFF">
        <w:rPr>
          <w:rFonts w:ascii="Book Antiqua" w:eastAsia="宋体" w:hAnsi="Book Antiqua" w:cs="宋体"/>
          <w:color w:val="000000"/>
          <w:lang w:eastAsia="zh-CN"/>
        </w:rPr>
        <w:t xml:space="preserve"> Y, Kaneko M, </w:t>
      </w:r>
      <w:proofErr w:type="spellStart"/>
      <w:r w:rsidRPr="00CD5AFF">
        <w:rPr>
          <w:rFonts w:ascii="Book Antiqua" w:eastAsia="宋体" w:hAnsi="Book Antiqua" w:cs="宋体"/>
          <w:color w:val="000000"/>
          <w:lang w:eastAsia="zh-CN"/>
        </w:rPr>
        <w:t>Kono</w:t>
      </w:r>
      <w:proofErr w:type="spellEnd"/>
      <w:r w:rsidRPr="00CD5AFF">
        <w:rPr>
          <w:rFonts w:ascii="Book Antiqua" w:eastAsia="宋体" w:hAnsi="Book Antiqua" w:cs="宋体"/>
          <w:color w:val="000000"/>
          <w:lang w:eastAsia="zh-CN"/>
        </w:rPr>
        <w:t xml:space="preserve"> T, </w:t>
      </w:r>
      <w:proofErr w:type="spellStart"/>
      <w:r w:rsidRPr="00CD5AFF">
        <w:rPr>
          <w:rFonts w:ascii="Book Antiqua" w:eastAsia="宋体" w:hAnsi="Book Antiqua" w:cs="宋体"/>
          <w:color w:val="000000"/>
          <w:lang w:eastAsia="zh-CN"/>
        </w:rPr>
        <w:t>Ohashi</w:t>
      </w:r>
      <w:proofErr w:type="spellEnd"/>
      <w:r w:rsidRPr="00CD5AFF">
        <w:rPr>
          <w:rFonts w:ascii="Book Antiqua" w:eastAsia="宋体" w:hAnsi="Book Antiqua" w:cs="宋体"/>
          <w:color w:val="000000"/>
          <w:lang w:eastAsia="zh-CN"/>
        </w:rPr>
        <w:t xml:space="preserve"> K, Morita M. Change of bone absorption of proximal femur after AML: a </w:t>
      </w:r>
      <w:proofErr w:type="spellStart"/>
      <w:r w:rsidRPr="00CD5AFF">
        <w:rPr>
          <w:rFonts w:ascii="Book Antiqua" w:eastAsia="宋体" w:hAnsi="Book Antiqua" w:cs="宋体"/>
          <w:color w:val="000000"/>
          <w:lang w:eastAsia="zh-CN"/>
        </w:rPr>
        <w:t>cementless</w:t>
      </w:r>
      <w:proofErr w:type="spellEnd"/>
      <w:r w:rsidRPr="00CD5AFF">
        <w:rPr>
          <w:rFonts w:ascii="Book Antiqua" w:eastAsia="宋体" w:hAnsi="Book Antiqua" w:cs="宋体"/>
          <w:color w:val="000000"/>
          <w:lang w:eastAsia="zh-CN"/>
        </w:rPr>
        <w:t xml:space="preserve"> total hip </w:t>
      </w:r>
      <w:proofErr w:type="spellStart"/>
      <w:r w:rsidRPr="00CD5AFF">
        <w:rPr>
          <w:rFonts w:ascii="Book Antiqua" w:eastAsia="宋体" w:hAnsi="Book Antiqua" w:cs="宋体"/>
          <w:color w:val="000000"/>
          <w:lang w:eastAsia="zh-CN"/>
        </w:rPr>
        <w:t>arthroplasty</w:t>
      </w:r>
      <w:proofErr w:type="spellEnd"/>
      <w:r w:rsidRPr="00CD5AFF">
        <w:rPr>
          <w:rFonts w:ascii="Book Antiqua" w:eastAsia="宋体" w:hAnsi="Book Antiqua" w:cs="宋体"/>
          <w:color w:val="000000"/>
          <w:lang w:eastAsia="zh-CN"/>
        </w:rPr>
        <w:t xml:space="preserve">. </w:t>
      </w:r>
      <w:r w:rsidRPr="00671728">
        <w:rPr>
          <w:rFonts w:ascii="Book Antiqua" w:eastAsia="宋体" w:hAnsi="Book Antiqua" w:cs="宋体"/>
          <w:i/>
          <w:color w:val="000000"/>
          <w:lang w:eastAsia="zh-CN"/>
        </w:rPr>
        <w:t xml:space="preserve">Nippon </w:t>
      </w:r>
      <w:proofErr w:type="spellStart"/>
      <w:r w:rsidRPr="00671728">
        <w:rPr>
          <w:rFonts w:ascii="Book Antiqua" w:eastAsia="宋体" w:hAnsi="Book Antiqua" w:cs="宋体"/>
          <w:i/>
          <w:color w:val="000000"/>
          <w:lang w:eastAsia="zh-CN"/>
        </w:rPr>
        <w:t>Jinko</w:t>
      </w:r>
      <w:proofErr w:type="spellEnd"/>
      <w:r w:rsidRPr="00671728">
        <w:rPr>
          <w:rFonts w:ascii="Book Antiqua" w:eastAsia="宋体" w:hAnsi="Book Antiqua" w:cs="宋体"/>
          <w:i/>
          <w:color w:val="000000"/>
          <w:lang w:eastAsia="zh-CN"/>
        </w:rPr>
        <w:t xml:space="preserve"> </w:t>
      </w:r>
      <w:proofErr w:type="spellStart"/>
      <w:r w:rsidR="00671728" w:rsidRPr="00671728">
        <w:rPr>
          <w:rFonts w:ascii="Book Antiqua" w:eastAsia="宋体" w:hAnsi="Book Antiqua" w:cs="宋体"/>
          <w:i/>
          <w:color w:val="000000"/>
          <w:lang w:eastAsia="zh-CN"/>
        </w:rPr>
        <w:t>Kansetsu</w:t>
      </w:r>
      <w:proofErr w:type="spellEnd"/>
      <w:r w:rsidR="00671728" w:rsidRPr="00671728">
        <w:rPr>
          <w:rFonts w:ascii="Book Antiqua" w:eastAsia="宋体" w:hAnsi="Book Antiqua" w:cs="宋体"/>
          <w:i/>
          <w:color w:val="000000"/>
          <w:lang w:eastAsia="zh-CN"/>
        </w:rPr>
        <w:t xml:space="preserve"> </w:t>
      </w:r>
      <w:proofErr w:type="spellStart"/>
      <w:r w:rsidR="00671728" w:rsidRPr="00671728">
        <w:rPr>
          <w:rFonts w:ascii="Book Antiqua" w:eastAsia="宋体" w:hAnsi="Book Antiqua" w:cs="宋体"/>
          <w:i/>
          <w:color w:val="000000"/>
          <w:lang w:eastAsia="zh-CN"/>
        </w:rPr>
        <w:t>Gakkaishi</w:t>
      </w:r>
      <w:proofErr w:type="spellEnd"/>
      <w:r w:rsidR="00671728">
        <w:rPr>
          <w:rFonts w:ascii="Book Antiqua" w:eastAsia="宋体" w:hAnsi="Book Antiqua" w:cs="宋体"/>
          <w:color w:val="000000"/>
          <w:lang w:eastAsia="zh-CN"/>
        </w:rPr>
        <w:t xml:space="preserve"> 2006; </w:t>
      </w:r>
      <w:r w:rsidR="00671728" w:rsidRPr="00671728">
        <w:rPr>
          <w:rFonts w:ascii="Book Antiqua" w:eastAsia="宋体" w:hAnsi="Book Antiqua" w:cs="宋体"/>
          <w:b/>
          <w:color w:val="000000"/>
          <w:lang w:eastAsia="zh-CN"/>
        </w:rPr>
        <w:t>36</w:t>
      </w:r>
      <w:r w:rsidR="00671728">
        <w:rPr>
          <w:rFonts w:ascii="Book Antiqua" w:eastAsia="宋体" w:hAnsi="Book Antiqua" w:cs="宋体"/>
          <w:color w:val="000000"/>
          <w:lang w:eastAsia="zh-CN"/>
        </w:rPr>
        <w:t>: 92</w:t>
      </w:r>
    </w:p>
    <w:p w14:paraId="0055DA38" w14:textId="62AC4A69" w:rsidR="00CD5AFF" w:rsidRPr="00CD5AFF" w:rsidRDefault="00CD5AFF" w:rsidP="00CD5AFF">
      <w:pPr>
        <w:spacing w:line="360" w:lineRule="auto"/>
        <w:jc w:val="both"/>
        <w:rPr>
          <w:rFonts w:ascii="Book Antiqua" w:eastAsia="宋体" w:hAnsi="Book Antiqua" w:cs="宋体"/>
          <w:color w:val="000000"/>
          <w:lang w:eastAsia="zh-CN"/>
        </w:rPr>
      </w:pPr>
      <w:r w:rsidRPr="00CD5AFF">
        <w:rPr>
          <w:rFonts w:ascii="Book Antiqua" w:eastAsia="宋体" w:hAnsi="Book Antiqua" w:cs="宋体"/>
          <w:color w:val="000000"/>
          <w:lang w:eastAsia="zh-CN"/>
        </w:rPr>
        <w:t>29 </w:t>
      </w:r>
      <w:proofErr w:type="spellStart"/>
      <w:r w:rsidRPr="00CD5AFF">
        <w:rPr>
          <w:rFonts w:ascii="Book Antiqua" w:eastAsia="宋体" w:hAnsi="Book Antiqua" w:cs="宋体"/>
          <w:b/>
          <w:bCs/>
          <w:color w:val="000000"/>
          <w:lang w:eastAsia="zh-CN"/>
        </w:rPr>
        <w:t>Kallala</w:t>
      </w:r>
      <w:proofErr w:type="spellEnd"/>
      <w:r w:rsidRPr="00CD5AFF">
        <w:rPr>
          <w:rFonts w:ascii="Book Antiqua" w:eastAsia="宋体" w:hAnsi="Book Antiqua" w:cs="宋体"/>
          <w:b/>
          <w:bCs/>
          <w:color w:val="000000"/>
          <w:lang w:eastAsia="zh-CN"/>
        </w:rPr>
        <w:t xml:space="preserve"> R</w:t>
      </w:r>
      <w:r w:rsidRPr="00CD5AFF">
        <w:rPr>
          <w:rFonts w:ascii="Book Antiqua" w:eastAsia="宋体" w:hAnsi="Book Antiqua" w:cs="宋体"/>
          <w:color w:val="000000"/>
          <w:lang w:eastAsia="zh-CN"/>
        </w:rPr>
        <w:t xml:space="preserve">, Anderson P, Morris S, Haddad FS. The cost analysis of cemented versus </w:t>
      </w:r>
      <w:proofErr w:type="spellStart"/>
      <w:r w:rsidRPr="00CD5AFF">
        <w:rPr>
          <w:rFonts w:ascii="Book Antiqua" w:eastAsia="宋体" w:hAnsi="Book Antiqua" w:cs="宋体"/>
          <w:color w:val="000000"/>
          <w:lang w:eastAsia="zh-CN"/>
        </w:rPr>
        <w:t>cementless</w:t>
      </w:r>
      <w:proofErr w:type="spellEnd"/>
      <w:r w:rsidRPr="00CD5AFF">
        <w:rPr>
          <w:rFonts w:ascii="Book Antiqua" w:eastAsia="宋体" w:hAnsi="Book Antiqua" w:cs="宋体"/>
          <w:color w:val="000000"/>
          <w:lang w:eastAsia="zh-CN"/>
        </w:rPr>
        <w:t xml:space="preserve"> total hip replacement operations on the NHS. </w:t>
      </w:r>
      <w:r w:rsidRPr="00CD5AFF">
        <w:rPr>
          <w:rFonts w:ascii="Book Antiqua" w:eastAsia="宋体" w:hAnsi="Book Antiqua" w:cs="宋体"/>
          <w:i/>
          <w:iCs/>
          <w:color w:val="000000"/>
          <w:lang w:eastAsia="zh-CN"/>
        </w:rPr>
        <w:t>Bone Joint J</w:t>
      </w:r>
      <w:r w:rsidRPr="00CD5AFF">
        <w:rPr>
          <w:rFonts w:ascii="Book Antiqua" w:eastAsia="宋体" w:hAnsi="Book Antiqua" w:cs="宋体"/>
          <w:color w:val="000000"/>
          <w:lang w:eastAsia="zh-CN"/>
        </w:rPr>
        <w:t> 2013; </w:t>
      </w:r>
      <w:r w:rsidRPr="00CD5AFF">
        <w:rPr>
          <w:rFonts w:ascii="Book Antiqua" w:eastAsia="宋体" w:hAnsi="Book Antiqua" w:cs="宋体"/>
          <w:b/>
          <w:bCs/>
          <w:color w:val="000000"/>
          <w:lang w:eastAsia="zh-CN"/>
        </w:rPr>
        <w:t>95-B</w:t>
      </w:r>
      <w:r w:rsidRPr="00CD5AFF">
        <w:rPr>
          <w:rFonts w:ascii="Book Antiqua" w:eastAsia="宋体" w:hAnsi="Book Antiqua" w:cs="宋体"/>
          <w:color w:val="000000"/>
          <w:lang w:eastAsia="zh-CN"/>
        </w:rPr>
        <w:t>: 874-876 [PMID: 23814235 DO</w:t>
      </w:r>
      <w:r w:rsidR="00671728">
        <w:rPr>
          <w:rFonts w:ascii="Book Antiqua" w:eastAsia="宋体" w:hAnsi="Book Antiqua" w:cs="宋体"/>
          <w:color w:val="000000"/>
          <w:lang w:eastAsia="zh-CN"/>
        </w:rPr>
        <w:t>I: 10.1302/0301-620X.95B7.26931</w:t>
      </w:r>
      <w:r w:rsidRPr="00CD5AFF">
        <w:rPr>
          <w:rFonts w:ascii="Book Antiqua" w:eastAsia="宋体" w:hAnsi="Book Antiqua" w:cs="宋体"/>
          <w:color w:val="000000"/>
          <w:lang w:eastAsia="zh-CN"/>
        </w:rPr>
        <w:t>]</w:t>
      </w:r>
    </w:p>
    <w:p w14:paraId="78A13DAE" w14:textId="77777777" w:rsidR="00CD5AFF" w:rsidRPr="00CD5AFF" w:rsidRDefault="00CD5AFF" w:rsidP="00CD5AFF">
      <w:pPr>
        <w:spacing w:line="360" w:lineRule="auto"/>
        <w:jc w:val="both"/>
        <w:rPr>
          <w:rFonts w:ascii="Book Antiqua" w:eastAsia="宋体" w:hAnsi="Book Antiqua" w:cs="宋体"/>
          <w:color w:val="000000"/>
          <w:lang w:eastAsia="zh-CN"/>
        </w:rPr>
      </w:pPr>
      <w:r w:rsidRPr="00CD5AFF">
        <w:rPr>
          <w:rFonts w:ascii="Book Antiqua" w:eastAsia="宋体" w:hAnsi="Book Antiqua" w:cs="宋体"/>
          <w:color w:val="000000"/>
          <w:lang w:eastAsia="zh-CN"/>
        </w:rPr>
        <w:t>30 </w:t>
      </w:r>
      <w:r w:rsidRPr="00CD5AFF">
        <w:rPr>
          <w:rFonts w:ascii="Book Antiqua" w:eastAsia="宋体" w:hAnsi="Book Antiqua" w:cs="宋体"/>
          <w:b/>
          <w:bCs/>
          <w:color w:val="000000"/>
          <w:lang w:eastAsia="zh-CN"/>
        </w:rPr>
        <w:t>Yates P</w:t>
      </w:r>
      <w:r w:rsidRPr="00CD5AFF">
        <w:rPr>
          <w:rFonts w:ascii="Book Antiqua" w:eastAsia="宋体" w:hAnsi="Book Antiqua" w:cs="宋体"/>
          <w:color w:val="000000"/>
          <w:lang w:eastAsia="zh-CN"/>
        </w:rPr>
        <w:t xml:space="preserve">, </w:t>
      </w:r>
      <w:proofErr w:type="spellStart"/>
      <w:r w:rsidRPr="00CD5AFF">
        <w:rPr>
          <w:rFonts w:ascii="Book Antiqua" w:eastAsia="宋体" w:hAnsi="Book Antiqua" w:cs="宋体"/>
          <w:color w:val="000000"/>
          <w:lang w:eastAsia="zh-CN"/>
        </w:rPr>
        <w:t>Serjeant</w:t>
      </w:r>
      <w:proofErr w:type="spellEnd"/>
      <w:r w:rsidRPr="00CD5AFF">
        <w:rPr>
          <w:rFonts w:ascii="Book Antiqua" w:eastAsia="宋体" w:hAnsi="Book Antiqua" w:cs="宋体"/>
          <w:color w:val="000000"/>
          <w:lang w:eastAsia="zh-CN"/>
        </w:rPr>
        <w:t xml:space="preserve"> S, </w:t>
      </w:r>
      <w:proofErr w:type="spellStart"/>
      <w:r w:rsidRPr="00CD5AFF">
        <w:rPr>
          <w:rFonts w:ascii="Book Antiqua" w:eastAsia="宋体" w:hAnsi="Book Antiqua" w:cs="宋体"/>
          <w:color w:val="000000"/>
          <w:lang w:eastAsia="zh-CN"/>
        </w:rPr>
        <w:t>Rushforth</w:t>
      </w:r>
      <w:proofErr w:type="spellEnd"/>
      <w:r w:rsidRPr="00CD5AFF">
        <w:rPr>
          <w:rFonts w:ascii="Book Antiqua" w:eastAsia="宋体" w:hAnsi="Book Antiqua" w:cs="宋体"/>
          <w:color w:val="000000"/>
          <w:lang w:eastAsia="zh-CN"/>
        </w:rPr>
        <w:t xml:space="preserve"> G, Middleton R. The relative cost of cemented and </w:t>
      </w:r>
      <w:proofErr w:type="spellStart"/>
      <w:r w:rsidRPr="00CD5AFF">
        <w:rPr>
          <w:rFonts w:ascii="Book Antiqua" w:eastAsia="宋体" w:hAnsi="Book Antiqua" w:cs="宋体"/>
          <w:color w:val="000000"/>
          <w:lang w:eastAsia="zh-CN"/>
        </w:rPr>
        <w:t>uncemented</w:t>
      </w:r>
      <w:proofErr w:type="spellEnd"/>
      <w:r w:rsidRPr="00CD5AFF">
        <w:rPr>
          <w:rFonts w:ascii="Book Antiqua" w:eastAsia="宋体" w:hAnsi="Book Antiqua" w:cs="宋体"/>
          <w:color w:val="000000"/>
          <w:lang w:eastAsia="zh-CN"/>
        </w:rPr>
        <w:t xml:space="preserve"> total hip </w:t>
      </w:r>
      <w:proofErr w:type="spellStart"/>
      <w:r w:rsidRPr="00CD5AFF">
        <w:rPr>
          <w:rFonts w:ascii="Book Antiqua" w:eastAsia="宋体" w:hAnsi="Book Antiqua" w:cs="宋体"/>
          <w:color w:val="000000"/>
          <w:lang w:eastAsia="zh-CN"/>
        </w:rPr>
        <w:t>arthroplasties</w:t>
      </w:r>
      <w:proofErr w:type="spellEnd"/>
      <w:r w:rsidRPr="00CD5AFF">
        <w:rPr>
          <w:rFonts w:ascii="Book Antiqua" w:eastAsia="宋体" w:hAnsi="Book Antiqua" w:cs="宋体"/>
          <w:color w:val="000000"/>
          <w:lang w:eastAsia="zh-CN"/>
        </w:rPr>
        <w:t>. </w:t>
      </w:r>
      <w:r w:rsidRPr="00CD5AFF">
        <w:rPr>
          <w:rFonts w:ascii="Book Antiqua" w:eastAsia="宋体" w:hAnsi="Book Antiqua" w:cs="宋体"/>
          <w:i/>
          <w:iCs/>
          <w:color w:val="000000"/>
          <w:lang w:eastAsia="zh-CN"/>
        </w:rPr>
        <w:t xml:space="preserve">J </w:t>
      </w:r>
      <w:proofErr w:type="spellStart"/>
      <w:r w:rsidRPr="00CD5AFF">
        <w:rPr>
          <w:rFonts w:ascii="Book Antiqua" w:eastAsia="宋体" w:hAnsi="Book Antiqua" w:cs="宋体"/>
          <w:i/>
          <w:iCs/>
          <w:color w:val="000000"/>
          <w:lang w:eastAsia="zh-CN"/>
        </w:rPr>
        <w:t>Arthroplasty</w:t>
      </w:r>
      <w:proofErr w:type="spellEnd"/>
      <w:r w:rsidRPr="00CD5AFF">
        <w:rPr>
          <w:rFonts w:ascii="Book Antiqua" w:eastAsia="宋体" w:hAnsi="Book Antiqua" w:cs="宋体"/>
          <w:color w:val="000000"/>
          <w:lang w:eastAsia="zh-CN"/>
        </w:rPr>
        <w:t> 2006; </w:t>
      </w:r>
      <w:r w:rsidRPr="00CD5AFF">
        <w:rPr>
          <w:rFonts w:ascii="Book Antiqua" w:eastAsia="宋体" w:hAnsi="Book Antiqua" w:cs="宋体"/>
          <w:b/>
          <w:bCs/>
          <w:color w:val="000000"/>
          <w:lang w:eastAsia="zh-CN"/>
        </w:rPr>
        <w:t>21</w:t>
      </w:r>
      <w:r w:rsidRPr="00CD5AFF">
        <w:rPr>
          <w:rFonts w:ascii="Book Antiqua" w:eastAsia="宋体" w:hAnsi="Book Antiqua" w:cs="宋体"/>
          <w:color w:val="000000"/>
          <w:lang w:eastAsia="zh-CN"/>
        </w:rPr>
        <w:t>: 102-105 [PMID: 16446193]</w:t>
      </w:r>
    </w:p>
    <w:p w14:paraId="1A02D833" w14:textId="77777777" w:rsidR="00CD5AFF" w:rsidRDefault="00CD5AFF" w:rsidP="002235E9">
      <w:pPr>
        <w:spacing w:line="360" w:lineRule="auto"/>
        <w:jc w:val="both"/>
        <w:rPr>
          <w:rFonts w:ascii="Book Antiqua" w:eastAsia="宋体" w:hAnsi="Book Antiqua"/>
          <w:lang w:val="en-GB" w:eastAsia="zh-CN"/>
        </w:rPr>
      </w:pPr>
    </w:p>
    <w:p w14:paraId="51132506" w14:textId="77777777" w:rsidR="006D4E0B" w:rsidRDefault="00671728" w:rsidP="00671728">
      <w:pPr>
        <w:pStyle w:val="ae"/>
        <w:spacing w:line="360" w:lineRule="auto"/>
        <w:jc w:val="right"/>
        <w:rPr>
          <w:rFonts w:ascii="Book Antiqua" w:hAnsi="Book Antiqua"/>
          <w:b/>
          <w:sz w:val="24"/>
          <w:szCs w:val="24"/>
        </w:rPr>
      </w:pPr>
      <w:r w:rsidRPr="00671728">
        <w:rPr>
          <w:rFonts w:ascii="Book Antiqua" w:hAnsi="Book Antiqua"/>
          <w:b/>
          <w:sz w:val="24"/>
          <w:szCs w:val="24"/>
        </w:rPr>
        <w:t xml:space="preserve">P-Reviewers: </w:t>
      </w:r>
      <w:proofErr w:type="spellStart"/>
      <w:r w:rsidRPr="00671728">
        <w:rPr>
          <w:rFonts w:ascii="Book Antiqua" w:hAnsi="Book Antiqua"/>
          <w:color w:val="000000"/>
          <w:sz w:val="24"/>
          <w:szCs w:val="24"/>
        </w:rPr>
        <w:t>Maheshwari</w:t>
      </w:r>
      <w:proofErr w:type="spellEnd"/>
      <w:r w:rsidRPr="00671728">
        <w:rPr>
          <w:rFonts w:ascii="Book Antiqua" w:hAnsi="Book Antiqua"/>
          <w:color w:val="000000"/>
          <w:sz w:val="24"/>
          <w:szCs w:val="24"/>
        </w:rPr>
        <w:t xml:space="preserve"> AV, Yamaguchi M </w:t>
      </w:r>
      <w:r w:rsidRPr="00671728">
        <w:rPr>
          <w:rFonts w:ascii="Book Antiqua" w:hAnsi="Book Antiqua"/>
          <w:b/>
          <w:sz w:val="24"/>
          <w:szCs w:val="24"/>
        </w:rPr>
        <w:t xml:space="preserve">S-Editor: </w:t>
      </w:r>
      <w:proofErr w:type="spellStart"/>
      <w:r w:rsidRPr="00671728">
        <w:rPr>
          <w:rFonts w:ascii="Book Antiqua" w:hAnsi="Book Antiqua"/>
          <w:sz w:val="24"/>
          <w:szCs w:val="24"/>
        </w:rPr>
        <w:t>Ji</w:t>
      </w:r>
      <w:proofErr w:type="spellEnd"/>
      <w:r w:rsidRPr="00671728">
        <w:rPr>
          <w:rFonts w:ascii="Book Antiqua" w:hAnsi="Book Antiqua"/>
          <w:sz w:val="24"/>
          <w:szCs w:val="24"/>
        </w:rPr>
        <w:t xml:space="preserve"> FF</w:t>
      </w:r>
      <w:r w:rsidRPr="00671728">
        <w:rPr>
          <w:rFonts w:ascii="Book Antiqua" w:hAnsi="Book Antiqua"/>
          <w:b/>
          <w:sz w:val="24"/>
          <w:szCs w:val="24"/>
        </w:rPr>
        <w:t xml:space="preserve"> </w:t>
      </w:r>
    </w:p>
    <w:p w14:paraId="03AB6E39" w14:textId="668044F3" w:rsidR="00671728" w:rsidRPr="00671728" w:rsidRDefault="00671728" w:rsidP="00671728">
      <w:pPr>
        <w:pStyle w:val="ae"/>
        <w:spacing w:line="360" w:lineRule="auto"/>
        <w:jc w:val="right"/>
        <w:rPr>
          <w:rFonts w:ascii="Book Antiqua" w:hAnsi="Book Antiqua"/>
          <w:b/>
          <w:sz w:val="24"/>
          <w:szCs w:val="24"/>
        </w:rPr>
      </w:pPr>
      <w:r w:rsidRPr="00671728">
        <w:rPr>
          <w:rFonts w:ascii="Book Antiqua" w:hAnsi="Book Antiqua"/>
          <w:b/>
          <w:sz w:val="24"/>
          <w:szCs w:val="24"/>
        </w:rPr>
        <w:t>L-Editor:  E-Editor:</w:t>
      </w:r>
    </w:p>
    <w:p w14:paraId="7A2CCB94" w14:textId="77777777" w:rsidR="00CD5AFF" w:rsidRPr="00671728" w:rsidRDefault="00CD5AFF" w:rsidP="002235E9">
      <w:pPr>
        <w:spacing w:line="360" w:lineRule="auto"/>
        <w:jc w:val="both"/>
        <w:rPr>
          <w:rFonts w:ascii="Book Antiqua" w:eastAsia="宋体" w:hAnsi="Book Antiqua"/>
          <w:lang w:eastAsia="zh-CN"/>
        </w:rPr>
      </w:pPr>
    </w:p>
    <w:p w14:paraId="238AEFAB" w14:textId="77777777" w:rsidR="00CD5AFF" w:rsidRDefault="00CD5AFF" w:rsidP="002235E9">
      <w:pPr>
        <w:spacing w:line="360" w:lineRule="auto"/>
        <w:jc w:val="both"/>
        <w:rPr>
          <w:rFonts w:ascii="Book Antiqua" w:eastAsia="宋体" w:hAnsi="Book Antiqua"/>
          <w:lang w:val="en-GB" w:eastAsia="zh-CN"/>
        </w:rPr>
      </w:pPr>
    </w:p>
    <w:p w14:paraId="24193330" w14:textId="77777777" w:rsidR="00CD5AFF" w:rsidRDefault="00CD5AFF" w:rsidP="002235E9">
      <w:pPr>
        <w:spacing w:line="360" w:lineRule="auto"/>
        <w:jc w:val="both"/>
        <w:rPr>
          <w:rFonts w:ascii="Book Antiqua" w:eastAsia="宋体" w:hAnsi="Book Antiqua"/>
          <w:lang w:val="en-GB" w:eastAsia="zh-CN"/>
        </w:rPr>
      </w:pPr>
    </w:p>
    <w:p w14:paraId="75CD7786" w14:textId="77777777" w:rsidR="00CD5AFF" w:rsidRDefault="00CD5AFF" w:rsidP="002235E9">
      <w:pPr>
        <w:spacing w:line="360" w:lineRule="auto"/>
        <w:jc w:val="both"/>
        <w:rPr>
          <w:rFonts w:ascii="Book Antiqua" w:eastAsia="宋体" w:hAnsi="Book Antiqua"/>
          <w:lang w:val="en-GB" w:eastAsia="zh-CN"/>
        </w:rPr>
      </w:pPr>
    </w:p>
    <w:p w14:paraId="666F4DA2" w14:textId="77777777" w:rsidR="00CD5AFF" w:rsidRDefault="00CD5AFF" w:rsidP="002235E9">
      <w:pPr>
        <w:spacing w:line="360" w:lineRule="auto"/>
        <w:jc w:val="both"/>
        <w:rPr>
          <w:rFonts w:ascii="Book Antiqua" w:eastAsia="宋体" w:hAnsi="Book Antiqua"/>
          <w:lang w:val="en-GB" w:eastAsia="zh-CN"/>
        </w:rPr>
      </w:pPr>
    </w:p>
    <w:p w14:paraId="3E833A40" w14:textId="77777777" w:rsidR="00671728" w:rsidRDefault="00671728" w:rsidP="002235E9">
      <w:pPr>
        <w:spacing w:line="360" w:lineRule="auto"/>
        <w:jc w:val="both"/>
        <w:rPr>
          <w:rFonts w:ascii="Book Antiqua" w:eastAsia="宋体" w:hAnsi="Book Antiqua"/>
          <w:lang w:val="en-GB" w:eastAsia="zh-CN"/>
        </w:rPr>
      </w:pPr>
    </w:p>
    <w:p w14:paraId="4B5E7168" w14:textId="77777777" w:rsidR="00671728" w:rsidRDefault="00671728" w:rsidP="002235E9">
      <w:pPr>
        <w:spacing w:line="360" w:lineRule="auto"/>
        <w:jc w:val="both"/>
        <w:rPr>
          <w:rFonts w:ascii="Book Antiqua" w:eastAsia="宋体" w:hAnsi="Book Antiqua"/>
          <w:lang w:val="en-GB" w:eastAsia="zh-CN"/>
        </w:rPr>
      </w:pPr>
    </w:p>
    <w:p w14:paraId="0131798D" w14:textId="77777777" w:rsidR="00671728" w:rsidRDefault="00671728" w:rsidP="002235E9">
      <w:pPr>
        <w:spacing w:line="360" w:lineRule="auto"/>
        <w:jc w:val="both"/>
        <w:rPr>
          <w:rFonts w:ascii="Book Antiqua" w:eastAsia="宋体" w:hAnsi="Book Antiqua"/>
          <w:lang w:val="en-GB" w:eastAsia="zh-CN"/>
        </w:rPr>
      </w:pPr>
    </w:p>
    <w:p w14:paraId="6210D6BC" w14:textId="77777777" w:rsidR="00671728" w:rsidRDefault="00671728" w:rsidP="002235E9">
      <w:pPr>
        <w:spacing w:line="360" w:lineRule="auto"/>
        <w:jc w:val="both"/>
        <w:rPr>
          <w:rFonts w:ascii="Book Antiqua" w:eastAsia="宋体" w:hAnsi="Book Antiqua"/>
          <w:lang w:val="en-GB" w:eastAsia="zh-CN"/>
        </w:rPr>
      </w:pPr>
    </w:p>
    <w:p w14:paraId="3B0AD333" w14:textId="77777777" w:rsidR="00671728" w:rsidRDefault="00671728" w:rsidP="002235E9">
      <w:pPr>
        <w:spacing w:line="360" w:lineRule="auto"/>
        <w:jc w:val="both"/>
        <w:rPr>
          <w:rFonts w:ascii="Book Antiqua" w:eastAsia="宋体" w:hAnsi="Book Antiqua"/>
          <w:lang w:val="en-GB" w:eastAsia="zh-CN"/>
        </w:rPr>
      </w:pPr>
    </w:p>
    <w:p w14:paraId="295515DC" w14:textId="77777777" w:rsidR="00671728" w:rsidRDefault="00671728" w:rsidP="002235E9">
      <w:pPr>
        <w:spacing w:line="360" w:lineRule="auto"/>
        <w:jc w:val="both"/>
        <w:rPr>
          <w:rFonts w:ascii="Book Antiqua" w:eastAsia="宋体" w:hAnsi="Book Antiqua"/>
          <w:lang w:val="en-GB" w:eastAsia="zh-CN"/>
        </w:rPr>
      </w:pPr>
    </w:p>
    <w:p w14:paraId="40345397" w14:textId="77777777" w:rsidR="00671728" w:rsidRDefault="00671728" w:rsidP="002235E9">
      <w:pPr>
        <w:spacing w:line="360" w:lineRule="auto"/>
        <w:jc w:val="both"/>
        <w:rPr>
          <w:rFonts w:ascii="Book Antiqua" w:eastAsia="宋体" w:hAnsi="Book Antiqua"/>
          <w:lang w:val="en-GB" w:eastAsia="zh-CN"/>
        </w:rPr>
      </w:pPr>
    </w:p>
    <w:p w14:paraId="3277AA50" w14:textId="77777777" w:rsidR="00671728" w:rsidRDefault="00671728" w:rsidP="002235E9">
      <w:pPr>
        <w:spacing w:line="360" w:lineRule="auto"/>
        <w:jc w:val="both"/>
        <w:rPr>
          <w:rFonts w:ascii="Book Antiqua" w:eastAsia="宋体" w:hAnsi="Book Antiqua"/>
          <w:lang w:val="en-GB" w:eastAsia="zh-CN"/>
        </w:rPr>
      </w:pPr>
    </w:p>
    <w:p w14:paraId="33CD8C77" w14:textId="77777777" w:rsidR="00671728" w:rsidRDefault="00671728" w:rsidP="002235E9">
      <w:pPr>
        <w:spacing w:line="360" w:lineRule="auto"/>
        <w:jc w:val="both"/>
        <w:rPr>
          <w:rFonts w:ascii="Book Antiqua" w:eastAsia="宋体" w:hAnsi="Book Antiqua"/>
          <w:lang w:val="en-GB" w:eastAsia="zh-CN"/>
        </w:rPr>
      </w:pPr>
    </w:p>
    <w:p w14:paraId="2F8EAE87" w14:textId="77777777" w:rsidR="00671728" w:rsidRPr="00CD5AFF" w:rsidRDefault="00671728" w:rsidP="002235E9">
      <w:pPr>
        <w:spacing w:line="360" w:lineRule="auto"/>
        <w:jc w:val="both"/>
        <w:rPr>
          <w:rFonts w:ascii="Book Antiqua" w:eastAsia="宋体" w:hAnsi="Book Antiqua"/>
          <w:lang w:val="en-GB" w:eastAsia="zh-CN"/>
        </w:rPr>
      </w:pPr>
    </w:p>
    <w:p w14:paraId="65A51E55" w14:textId="3590C1B8" w:rsidR="00CD5AFF" w:rsidRPr="006D4E0B" w:rsidRDefault="00CD5AFF" w:rsidP="002235E9">
      <w:pPr>
        <w:spacing w:line="360" w:lineRule="auto"/>
        <w:jc w:val="both"/>
        <w:rPr>
          <w:rFonts w:ascii="Book Antiqua" w:eastAsia="宋体" w:hAnsi="Book Antiqua"/>
          <w:b/>
          <w:lang w:val="en-GB" w:eastAsia="zh-CN"/>
        </w:rPr>
      </w:pPr>
      <w:r w:rsidRPr="00CD5AFF">
        <w:rPr>
          <w:rFonts w:ascii="Book Antiqua" w:hAnsi="Book Antiqua"/>
          <w:b/>
          <w:lang w:val="en-GB"/>
        </w:rPr>
        <w:t xml:space="preserve">Table 1 Thirteen year New Zealand Joint Registry results for revision rates </w:t>
      </w:r>
      <w:r w:rsidRPr="006D4E0B">
        <w:rPr>
          <w:rFonts w:ascii="Book Antiqua" w:hAnsi="Book Antiqua"/>
          <w:b/>
          <w:i/>
          <w:lang w:val="en-GB"/>
        </w:rPr>
        <w:t>vs</w:t>
      </w:r>
      <w:r w:rsidRPr="00CD5AFF">
        <w:rPr>
          <w:rFonts w:ascii="Book Antiqua" w:hAnsi="Book Antiqua"/>
          <w:b/>
          <w:lang w:val="en-GB"/>
        </w:rPr>
        <w:t xml:space="preserve"> fixation method</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703"/>
        <w:gridCol w:w="1703"/>
        <w:gridCol w:w="1703"/>
        <w:gridCol w:w="1704"/>
      </w:tblGrid>
      <w:tr w:rsidR="00941998" w:rsidRPr="002235E9" w14:paraId="6AAF3B94" w14:textId="77777777" w:rsidTr="00CD5AFF">
        <w:tc>
          <w:tcPr>
            <w:tcW w:w="1703" w:type="dxa"/>
            <w:tcBorders>
              <w:top w:val="single" w:sz="4" w:space="0" w:color="auto"/>
              <w:bottom w:val="single" w:sz="4" w:space="0" w:color="auto"/>
            </w:tcBorders>
          </w:tcPr>
          <w:p w14:paraId="3DC2F6FE" w14:textId="77777777" w:rsidR="00941998" w:rsidRPr="002235E9" w:rsidRDefault="00941998" w:rsidP="002235E9">
            <w:pPr>
              <w:spacing w:line="360" w:lineRule="auto"/>
              <w:jc w:val="both"/>
              <w:rPr>
                <w:rFonts w:ascii="Book Antiqua" w:hAnsi="Book Antiqua"/>
                <w:b/>
                <w:lang w:val="en-GB"/>
              </w:rPr>
            </w:pPr>
            <w:r w:rsidRPr="002235E9">
              <w:rPr>
                <w:rFonts w:ascii="Book Antiqua" w:hAnsi="Book Antiqua"/>
                <w:b/>
                <w:lang w:val="en-GB"/>
              </w:rPr>
              <w:t>Fixation</w:t>
            </w:r>
          </w:p>
        </w:tc>
        <w:tc>
          <w:tcPr>
            <w:tcW w:w="1703" w:type="dxa"/>
            <w:tcBorders>
              <w:top w:val="single" w:sz="4" w:space="0" w:color="auto"/>
              <w:bottom w:val="single" w:sz="4" w:space="0" w:color="auto"/>
            </w:tcBorders>
          </w:tcPr>
          <w:p w14:paraId="7B8A5526" w14:textId="77777777" w:rsidR="00941998" w:rsidRPr="002235E9" w:rsidRDefault="00941998" w:rsidP="002235E9">
            <w:pPr>
              <w:spacing w:line="360" w:lineRule="auto"/>
              <w:jc w:val="both"/>
              <w:rPr>
                <w:rFonts w:ascii="Book Antiqua" w:hAnsi="Book Antiqua"/>
                <w:b/>
                <w:lang w:val="en-GB"/>
              </w:rPr>
            </w:pPr>
            <w:r w:rsidRPr="002235E9">
              <w:rPr>
                <w:rFonts w:ascii="Book Antiqua" w:hAnsi="Book Antiqua"/>
                <w:b/>
                <w:lang w:val="en-GB"/>
              </w:rPr>
              <w:t>Component years</w:t>
            </w:r>
          </w:p>
        </w:tc>
        <w:tc>
          <w:tcPr>
            <w:tcW w:w="1703" w:type="dxa"/>
            <w:tcBorders>
              <w:top w:val="single" w:sz="4" w:space="0" w:color="auto"/>
              <w:bottom w:val="single" w:sz="4" w:space="0" w:color="auto"/>
            </w:tcBorders>
          </w:tcPr>
          <w:p w14:paraId="04F17BB5" w14:textId="77777777" w:rsidR="00941998" w:rsidRPr="002235E9" w:rsidRDefault="00941998" w:rsidP="002235E9">
            <w:pPr>
              <w:spacing w:line="360" w:lineRule="auto"/>
              <w:jc w:val="both"/>
              <w:rPr>
                <w:rFonts w:ascii="Book Antiqua" w:hAnsi="Book Antiqua"/>
                <w:b/>
                <w:lang w:val="en-GB"/>
              </w:rPr>
            </w:pPr>
            <w:r w:rsidRPr="002235E9">
              <w:rPr>
                <w:rFonts w:ascii="Book Antiqua" w:hAnsi="Book Antiqua"/>
                <w:b/>
                <w:lang w:val="en-GB"/>
              </w:rPr>
              <w:t>Events</w:t>
            </w:r>
          </w:p>
        </w:tc>
        <w:tc>
          <w:tcPr>
            <w:tcW w:w="1703" w:type="dxa"/>
            <w:tcBorders>
              <w:top w:val="single" w:sz="4" w:space="0" w:color="auto"/>
              <w:bottom w:val="single" w:sz="4" w:space="0" w:color="auto"/>
            </w:tcBorders>
          </w:tcPr>
          <w:p w14:paraId="3F238D9E" w14:textId="77777777" w:rsidR="00941998" w:rsidRPr="002235E9" w:rsidRDefault="00941998" w:rsidP="002235E9">
            <w:pPr>
              <w:spacing w:line="360" w:lineRule="auto"/>
              <w:jc w:val="both"/>
              <w:rPr>
                <w:rFonts w:ascii="Book Antiqua" w:hAnsi="Book Antiqua"/>
                <w:b/>
                <w:lang w:val="en-GB"/>
              </w:rPr>
            </w:pPr>
            <w:r w:rsidRPr="002235E9">
              <w:rPr>
                <w:rFonts w:ascii="Book Antiqua" w:hAnsi="Book Antiqua"/>
                <w:b/>
                <w:lang w:val="en-GB"/>
              </w:rPr>
              <w:t>Rate/100 cy</w:t>
            </w:r>
          </w:p>
        </w:tc>
        <w:tc>
          <w:tcPr>
            <w:tcW w:w="1704" w:type="dxa"/>
            <w:tcBorders>
              <w:top w:val="single" w:sz="4" w:space="0" w:color="auto"/>
              <w:bottom w:val="single" w:sz="4" w:space="0" w:color="auto"/>
            </w:tcBorders>
          </w:tcPr>
          <w:p w14:paraId="51FCCF72" w14:textId="0CD35E1C" w:rsidR="00941998" w:rsidRPr="002235E9" w:rsidRDefault="00CD5AFF" w:rsidP="002235E9">
            <w:pPr>
              <w:spacing w:line="360" w:lineRule="auto"/>
              <w:jc w:val="both"/>
              <w:rPr>
                <w:rFonts w:ascii="Book Antiqua" w:hAnsi="Book Antiqua"/>
                <w:b/>
                <w:lang w:val="en-GB"/>
              </w:rPr>
            </w:pPr>
            <w:r>
              <w:rPr>
                <w:rFonts w:ascii="Book Antiqua" w:hAnsi="Book Antiqua"/>
                <w:b/>
                <w:lang w:val="en-GB"/>
              </w:rPr>
              <w:t>95%</w:t>
            </w:r>
            <w:r w:rsidR="00941998" w:rsidRPr="002235E9">
              <w:rPr>
                <w:rFonts w:ascii="Book Antiqua" w:hAnsi="Book Antiqua"/>
                <w:b/>
                <w:lang w:val="en-GB"/>
              </w:rPr>
              <w:t>CI</w:t>
            </w:r>
          </w:p>
        </w:tc>
      </w:tr>
      <w:tr w:rsidR="00941998" w:rsidRPr="002235E9" w14:paraId="7BECE4CC" w14:textId="77777777" w:rsidTr="00CD5AFF">
        <w:tc>
          <w:tcPr>
            <w:tcW w:w="1703" w:type="dxa"/>
            <w:tcBorders>
              <w:top w:val="single" w:sz="4" w:space="0" w:color="auto"/>
            </w:tcBorders>
          </w:tcPr>
          <w:p w14:paraId="5F8D7D92" w14:textId="77777777" w:rsidR="00941998" w:rsidRPr="002235E9" w:rsidRDefault="00941998" w:rsidP="002235E9">
            <w:pPr>
              <w:spacing w:line="360" w:lineRule="auto"/>
              <w:jc w:val="both"/>
              <w:rPr>
                <w:rFonts w:ascii="Book Antiqua" w:hAnsi="Book Antiqua"/>
                <w:b/>
                <w:lang w:val="en-GB"/>
              </w:rPr>
            </w:pPr>
            <w:r w:rsidRPr="002235E9">
              <w:rPr>
                <w:rFonts w:ascii="Book Antiqua" w:hAnsi="Book Antiqua"/>
                <w:b/>
                <w:lang w:val="en-GB"/>
              </w:rPr>
              <w:t>Cemented</w:t>
            </w:r>
          </w:p>
        </w:tc>
        <w:tc>
          <w:tcPr>
            <w:tcW w:w="1703" w:type="dxa"/>
            <w:tcBorders>
              <w:top w:val="single" w:sz="4" w:space="0" w:color="auto"/>
            </w:tcBorders>
          </w:tcPr>
          <w:p w14:paraId="52173DF4" w14:textId="57272398" w:rsidR="00941998" w:rsidRPr="002235E9" w:rsidRDefault="00CD5AFF" w:rsidP="002235E9">
            <w:pPr>
              <w:spacing w:line="360" w:lineRule="auto"/>
              <w:jc w:val="both"/>
              <w:rPr>
                <w:rFonts w:ascii="Book Antiqua" w:hAnsi="Book Antiqua"/>
                <w:lang w:val="en-GB"/>
              </w:rPr>
            </w:pPr>
            <w:r>
              <w:rPr>
                <w:rFonts w:ascii="Book Antiqua" w:hAnsi="Book Antiqua"/>
                <w:lang w:val="en-GB"/>
              </w:rPr>
              <w:t>14</w:t>
            </w:r>
            <w:r w:rsidR="00941998" w:rsidRPr="002235E9">
              <w:rPr>
                <w:rFonts w:ascii="Book Antiqua" w:hAnsi="Book Antiqua"/>
                <w:lang w:val="en-GB"/>
              </w:rPr>
              <w:t>9098</w:t>
            </w:r>
          </w:p>
        </w:tc>
        <w:tc>
          <w:tcPr>
            <w:tcW w:w="1703" w:type="dxa"/>
            <w:tcBorders>
              <w:top w:val="single" w:sz="4" w:space="0" w:color="auto"/>
            </w:tcBorders>
          </w:tcPr>
          <w:p w14:paraId="60B09367" w14:textId="77777777" w:rsidR="00941998" w:rsidRPr="002235E9" w:rsidRDefault="00941998" w:rsidP="002235E9">
            <w:pPr>
              <w:spacing w:line="360" w:lineRule="auto"/>
              <w:jc w:val="both"/>
              <w:rPr>
                <w:rFonts w:ascii="Book Antiqua" w:hAnsi="Book Antiqua"/>
                <w:lang w:val="en-GB"/>
              </w:rPr>
            </w:pPr>
            <w:r w:rsidRPr="002235E9">
              <w:rPr>
                <w:rFonts w:ascii="Book Antiqua" w:hAnsi="Book Antiqua"/>
                <w:lang w:val="en-GB"/>
              </w:rPr>
              <w:t>870</w:t>
            </w:r>
          </w:p>
        </w:tc>
        <w:tc>
          <w:tcPr>
            <w:tcW w:w="1703" w:type="dxa"/>
            <w:tcBorders>
              <w:top w:val="single" w:sz="4" w:space="0" w:color="auto"/>
            </w:tcBorders>
          </w:tcPr>
          <w:p w14:paraId="7113C77B" w14:textId="77777777" w:rsidR="00941998" w:rsidRPr="002235E9" w:rsidRDefault="00941998" w:rsidP="002235E9">
            <w:pPr>
              <w:spacing w:line="360" w:lineRule="auto"/>
              <w:jc w:val="both"/>
              <w:rPr>
                <w:rFonts w:ascii="Book Antiqua" w:hAnsi="Book Antiqua"/>
                <w:lang w:val="en-GB"/>
              </w:rPr>
            </w:pPr>
            <w:r w:rsidRPr="002235E9">
              <w:rPr>
                <w:rFonts w:ascii="Book Antiqua" w:hAnsi="Book Antiqua"/>
                <w:lang w:val="en-GB"/>
              </w:rPr>
              <w:t>0.58</w:t>
            </w:r>
          </w:p>
        </w:tc>
        <w:tc>
          <w:tcPr>
            <w:tcW w:w="1704" w:type="dxa"/>
            <w:tcBorders>
              <w:top w:val="single" w:sz="4" w:space="0" w:color="auto"/>
            </w:tcBorders>
          </w:tcPr>
          <w:p w14:paraId="1ED8BD8F" w14:textId="77777777" w:rsidR="00941998" w:rsidRPr="002235E9" w:rsidRDefault="00941998" w:rsidP="002235E9">
            <w:pPr>
              <w:spacing w:line="360" w:lineRule="auto"/>
              <w:jc w:val="both"/>
              <w:rPr>
                <w:rFonts w:ascii="Book Antiqua" w:hAnsi="Book Antiqua"/>
                <w:lang w:val="en-GB"/>
              </w:rPr>
            </w:pPr>
            <w:r w:rsidRPr="002235E9">
              <w:rPr>
                <w:rFonts w:ascii="Book Antiqua" w:hAnsi="Book Antiqua"/>
                <w:lang w:val="en-GB"/>
              </w:rPr>
              <w:t>0.55 to 0.62</w:t>
            </w:r>
          </w:p>
        </w:tc>
      </w:tr>
      <w:tr w:rsidR="00941998" w:rsidRPr="002235E9" w14:paraId="7AD641FE" w14:textId="77777777" w:rsidTr="00CD5AFF">
        <w:tc>
          <w:tcPr>
            <w:tcW w:w="1703" w:type="dxa"/>
          </w:tcPr>
          <w:p w14:paraId="4A125BBF" w14:textId="77777777" w:rsidR="00941998" w:rsidRPr="002235E9" w:rsidRDefault="00941998" w:rsidP="002235E9">
            <w:pPr>
              <w:spacing w:line="360" w:lineRule="auto"/>
              <w:jc w:val="both"/>
              <w:rPr>
                <w:rFonts w:ascii="Book Antiqua" w:hAnsi="Book Antiqua"/>
                <w:b/>
                <w:lang w:val="en-GB"/>
              </w:rPr>
            </w:pPr>
            <w:r w:rsidRPr="002235E9">
              <w:rPr>
                <w:rFonts w:ascii="Book Antiqua" w:hAnsi="Book Antiqua"/>
                <w:b/>
                <w:lang w:val="en-GB"/>
              </w:rPr>
              <w:t>Hybrid</w:t>
            </w:r>
          </w:p>
        </w:tc>
        <w:tc>
          <w:tcPr>
            <w:tcW w:w="1703" w:type="dxa"/>
          </w:tcPr>
          <w:p w14:paraId="3D568F1F" w14:textId="2FB491EB" w:rsidR="00941998" w:rsidRPr="002235E9" w:rsidRDefault="00CD5AFF" w:rsidP="002235E9">
            <w:pPr>
              <w:spacing w:line="360" w:lineRule="auto"/>
              <w:jc w:val="both"/>
              <w:rPr>
                <w:rFonts w:ascii="Book Antiqua" w:hAnsi="Book Antiqua"/>
                <w:lang w:val="en-GB"/>
              </w:rPr>
            </w:pPr>
            <w:r>
              <w:rPr>
                <w:rFonts w:ascii="Book Antiqua" w:hAnsi="Book Antiqua"/>
                <w:lang w:val="en-GB"/>
              </w:rPr>
              <w:t>16</w:t>
            </w:r>
            <w:r w:rsidR="00941998" w:rsidRPr="002235E9">
              <w:rPr>
                <w:rFonts w:ascii="Book Antiqua" w:hAnsi="Book Antiqua"/>
                <w:lang w:val="en-GB"/>
              </w:rPr>
              <w:t>8604</w:t>
            </w:r>
          </w:p>
        </w:tc>
        <w:tc>
          <w:tcPr>
            <w:tcW w:w="1703" w:type="dxa"/>
          </w:tcPr>
          <w:p w14:paraId="3CBD5ED8" w14:textId="77777777" w:rsidR="00941998" w:rsidRPr="002235E9" w:rsidRDefault="00941998" w:rsidP="002235E9">
            <w:pPr>
              <w:spacing w:line="360" w:lineRule="auto"/>
              <w:jc w:val="both"/>
              <w:rPr>
                <w:rFonts w:ascii="Book Antiqua" w:hAnsi="Book Antiqua"/>
                <w:lang w:val="en-GB"/>
              </w:rPr>
            </w:pPr>
            <w:r w:rsidRPr="002235E9">
              <w:rPr>
                <w:rFonts w:ascii="Book Antiqua" w:hAnsi="Book Antiqua"/>
                <w:lang w:val="en-GB"/>
              </w:rPr>
              <w:t>117</w:t>
            </w:r>
          </w:p>
        </w:tc>
        <w:tc>
          <w:tcPr>
            <w:tcW w:w="1703" w:type="dxa"/>
          </w:tcPr>
          <w:p w14:paraId="47EC625B" w14:textId="77777777" w:rsidR="00941998" w:rsidRPr="002235E9" w:rsidRDefault="00941998" w:rsidP="002235E9">
            <w:pPr>
              <w:spacing w:line="360" w:lineRule="auto"/>
              <w:jc w:val="both"/>
              <w:rPr>
                <w:rFonts w:ascii="Book Antiqua" w:hAnsi="Book Antiqua"/>
                <w:lang w:val="en-GB"/>
              </w:rPr>
            </w:pPr>
            <w:r w:rsidRPr="002235E9">
              <w:rPr>
                <w:rFonts w:ascii="Book Antiqua" w:hAnsi="Book Antiqua"/>
                <w:lang w:val="en-GB"/>
              </w:rPr>
              <w:t>0.66</w:t>
            </w:r>
          </w:p>
        </w:tc>
        <w:tc>
          <w:tcPr>
            <w:tcW w:w="1704" w:type="dxa"/>
          </w:tcPr>
          <w:p w14:paraId="52860763" w14:textId="77777777" w:rsidR="00941998" w:rsidRPr="002235E9" w:rsidRDefault="00941998" w:rsidP="002235E9">
            <w:pPr>
              <w:spacing w:line="360" w:lineRule="auto"/>
              <w:jc w:val="both"/>
              <w:rPr>
                <w:rFonts w:ascii="Book Antiqua" w:hAnsi="Book Antiqua"/>
                <w:lang w:val="en-GB"/>
              </w:rPr>
            </w:pPr>
            <w:r w:rsidRPr="002235E9">
              <w:rPr>
                <w:rFonts w:ascii="Book Antiqua" w:hAnsi="Book Antiqua"/>
                <w:lang w:val="en-GB"/>
              </w:rPr>
              <w:t>0.62 to 0.70</w:t>
            </w:r>
          </w:p>
        </w:tc>
      </w:tr>
      <w:tr w:rsidR="00941998" w:rsidRPr="002235E9" w14:paraId="2498C3CD" w14:textId="77777777" w:rsidTr="00CD5AFF">
        <w:tc>
          <w:tcPr>
            <w:tcW w:w="1703" w:type="dxa"/>
          </w:tcPr>
          <w:p w14:paraId="08AEB619" w14:textId="77777777" w:rsidR="00941998" w:rsidRPr="002235E9" w:rsidRDefault="00941998" w:rsidP="002235E9">
            <w:pPr>
              <w:spacing w:line="360" w:lineRule="auto"/>
              <w:jc w:val="both"/>
              <w:rPr>
                <w:rFonts w:ascii="Book Antiqua" w:hAnsi="Book Antiqua"/>
                <w:b/>
                <w:lang w:val="en-GB"/>
              </w:rPr>
            </w:pPr>
            <w:r w:rsidRPr="002235E9">
              <w:rPr>
                <w:rFonts w:ascii="Book Antiqua" w:hAnsi="Book Antiqua"/>
                <w:b/>
                <w:lang w:val="en-GB"/>
              </w:rPr>
              <w:t>Reverse hybrid</w:t>
            </w:r>
          </w:p>
        </w:tc>
        <w:tc>
          <w:tcPr>
            <w:tcW w:w="1703" w:type="dxa"/>
          </w:tcPr>
          <w:p w14:paraId="318C8445" w14:textId="77777777" w:rsidR="00941998" w:rsidRPr="002235E9" w:rsidRDefault="00941998" w:rsidP="002235E9">
            <w:pPr>
              <w:spacing w:line="360" w:lineRule="auto"/>
              <w:jc w:val="both"/>
              <w:rPr>
                <w:rFonts w:ascii="Book Antiqua" w:hAnsi="Book Antiqua"/>
                <w:lang w:val="en-GB"/>
              </w:rPr>
            </w:pPr>
            <w:r w:rsidRPr="002235E9">
              <w:rPr>
                <w:rFonts w:ascii="Book Antiqua" w:hAnsi="Book Antiqua"/>
                <w:lang w:val="en-GB"/>
              </w:rPr>
              <w:t>3124</w:t>
            </w:r>
          </w:p>
        </w:tc>
        <w:tc>
          <w:tcPr>
            <w:tcW w:w="1703" w:type="dxa"/>
          </w:tcPr>
          <w:p w14:paraId="76BB24D4" w14:textId="77777777" w:rsidR="00941998" w:rsidRPr="002235E9" w:rsidRDefault="00941998" w:rsidP="002235E9">
            <w:pPr>
              <w:spacing w:line="360" w:lineRule="auto"/>
              <w:jc w:val="both"/>
              <w:rPr>
                <w:rFonts w:ascii="Book Antiqua" w:hAnsi="Book Antiqua"/>
                <w:lang w:val="en-GB"/>
              </w:rPr>
            </w:pPr>
            <w:r w:rsidRPr="002235E9">
              <w:rPr>
                <w:rFonts w:ascii="Book Antiqua" w:hAnsi="Book Antiqua"/>
                <w:lang w:val="en-GB"/>
              </w:rPr>
              <w:t>19</w:t>
            </w:r>
          </w:p>
        </w:tc>
        <w:tc>
          <w:tcPr>
            <w:tcW w:w="1703" w:type="dxa"/>
          </w:tcPr>
          <w:p w14:paraId="0480CA16" w14:textId="77777777" w:rsidR="00941998" w:rsidRPr="002235E9" w:rsidRDefault="00941998" w:rsidP="002235E9">
            <w:pPr>
              <w:spacing w:line="360" w:lineRule="auto"/>
              <w:jc w:val="both"/>
              <w:rPr>
                <w:rFonts w:ascii="Book Antiqua" w:hAnsi="Book Antiqua"/>
                <w:lang w:val="en-GB"/>
              </w:rPr>
            </w:pPr>
            <w:r w:rsidRPr="002235E9">
              <w:rPr>
                <w:rFonts w:ascii="Book Antiqua" w:hAnsi="Book Antiqua"/>
                <w:lang w:val="en-GB"/>
              </w:rPr>
              <w:t>0.61</w:t>
            </w:r>
          </w:p>
        </w:tc>
        <w:tc>
          <w:tcPr>
            <w:tcW w:w="1704" w:type="dxa"/>
          </w:tcPr>
          <w:p w14:paraId="5BD56537" w14:textId="77777777" w:rsidR="00941998" w:rsidRPr="002235E9" w:rsidRDefault="00941998" w:rsidP="002235E9">
            <w:pPr>
              <w:spacing w:line="360" w:lineRule="auto"/>
              <w:jc w:val="both"/>
              <w:rPr>
                <w:rFonts w:ascii="Book Antiqua" w:hAnsi="Book Antiqua"/>
                <w:lang w:val="en-GB"/>
              </w:rPr>
            </w:pPr>
            <w:r w:rsidRPr="002235E9">
              <w:rPr>
                <w:rFonts w:ascii="Book Antiqua" w:hAnsi="Book Antiqua"/>
                <w:lang w:val="en-GB"/>
              </w:rPr>
              <w:t>0.37 to 0.95</w:t>
            </w:r>
          </w:p>
        </w:tc>
      </w:tr>
      <w:tr w:rsidR="00941998" w:rsidRPr="002235E9" w14:paraId="46DB644C" w14:textId="77777777" w:rsidTr="00CD5AFF">
        <w:tc>
          <w:tcPr>
            <w:tcW w:w="1703" w:type="dxa"/>
          </w:tcPr>
          <w:p w14:paraId="139C5AA1" w14:textId="77777777" w:rsidR="00941998" w:rsidRPr="002235E9" w:rsidRDefault="00941998" w:rsidP="002235E9">
            <w:pPr>
              <w:spacing w:line="360" w:lineRule="auto"/>
              <w:jc w:val="both"/>
              <w:rPr>
                <w:rFonts w:ascii="Book Antiqua" w:hAnsi="Book Antiqua"/>
                <w:b/>
                <w:lang w:val="en-GB"/>
              </w:rPr>
            </w:pPr>
            <w:proofErr w:type="spellStart"/>
            <w:r w:rsidRPr="002235E9">
              <w:rPr>
                <w:rFonts w:ascii="Book Antiqua" w:hAnsi="Book Antiqua"/>
                <w:b/>
                <w:lang w:val="en-GB"/>
              </w:rPr>
              <w:t>Uncemented</w:t>
            </w:r>
            <w:proofErr w:type="spellEnd"/>
          </w:p>
        </w:tc>
        <w:tc>
          <w:tcPr>
            <w:tcW w:w="1703" w:type="dxa"/>
          </w:tcPr>
          <w:p w14:paraId="704D8D14" w14:textId="31E9B941" w:rsidR="00941998" w:rsidRPr="002235E9" w:rsidRDefault="00CD5AFF" w:rsidP="002235E9">
            <w:pPr>
              <w:spacing w:line="360" w:lineRule="auto"/>
              <w:jc w:val="both"/>
              <w:rPr>
                <w:rFonts w:ascii="Book Antiqua" w:hAnsi="Book Antiqua"/>
                <w:lang w:val="en-GB"/>
              </w:rPr>
            </w:pPr>
            <w:r>
              <w:rPr>
                <w:rFonts w:ascii="Book Antiqua" w:hAnsi="Book Antiqua"/>
                <w:lang w:val="en-GB"/>
              </w:rPr>
              <w:t>14</w:t>
            </w:r>
            <w:r w:rsidR="00941998" w:rsidRPr="002235E9">
              <w:rPr>
                <w:rFonts w:ascii="Book Antiqua" w:hAnsi="Book Antiqua"/>
                <w:lang w:val="en-GB"/>
              </w:rPr>
              <w:t>8214</w:t>
            </w:r>
          </w:p>
        </w:tc>
        <w:tc>
          <w:tcPr>
            <w:tcW w:w="1703" w:type="dxa"/>
          </w:tcPr>
          <w:p w14:paraId="6A2A3A1D" w14:textId="77777777" w:rsidR="00941998" w:rsidRPr="002235E9" w:rsidRDefault="00941998" w:rsidP="002235E9">
            <w:pPr>
              <w:spacing w:line="360" w:lineRule="auto"/>
              <w:jc w:val="both"/>
              <w:rPr>
                <w:rFonts w:ascii="Book Antiqua" w:hAnsi="Book Antiqua"/>
                <w:lang w:val="en-GB"/>
              </w:rPr>
            </w:pPr>
            <w:r w:rsidRPr="002235E9">
              <w:rPr>
                <w:rFonts w:ascii="Book Antiqua" w:hAnsi="Book Antiqua"/>
                <w:lang w:val="en-GB"/>
              </w:rPr>
              <w:t>1313</w:t>
            </w:r>
          </w:p>
        </w:tc>
        <w:tc>
          <w:tcPr>
            <w:tcW w:w="1703" w:type="dxa"/>
          </w:tcPr>
          <w:p w14:paraId="7104627E" w14:textId="77777777" w:rsidR="00941998" w:rsidRPr="002235E9" w:rsidRDefault="00941998" w:rsidP="002235E9">
            <w:pPr>
              <w:spacing w:line="360" w:lineRule="auto"/>
              <w:jc w:val="both"/>
              <w:rPr>
                <w:rFonts w:ascii="Book Antiqua" w:hAnsi="Book Antiqua"/>
                <w:lang w:val="en-GB"/>
              </w:rPr>
            </w:pPr>
            <w:r w:rsidRPr="002235E9">
              <w:rPr>
                <w:rFonts w:ascii="Book Antiqua" w:hAnsi="Book Antiqua"/>
                <w:lang w:val="en-GB"/>
              </w:rPr>
              <w:t>0.89</w:t>
            </w:r>
          </w:p>
        </w:tc>
        <w:tc>
          <w:tcPr>
            <w:tcW w:w="1704" w:type="dxa"/>
          </w:tcPr>
          <w:p w14:paraId="5043748F" w14:textId="77777777" w:rsidR="00941998" w:rsidRPr="002235E9" w:rsidRDefault="00941998" w:rsidP="002235E9">
            <w:pPr>
              <w:spacing w:line="360" w:lineRule="auto"/>
              <w:jc w:val="both"/>
              <w:rPr>
                <w:rFonts w:ascii="Book Antiqua" w:hAnsi="Book Antiqua"/>
                <w:lang w:val="en-GB"/>
              </w:rPr>
            </w:pPr>
            <w:r w:rsidRPr="002235E9">
              <w:rPr>
                <w:rFonts w:ascii="Book Antiqua" w:hAnsi="Book Antiqua"/>
                <w:lang w:val="en-GB"/>
              </w:rPr>
              <w:t>0.84 to 0.94</w:t>
            </w:r>
          </w:p>
        </w:tc>
      </w:tr>
    </w:tbl>
    <w:p w14:paraId="06A6514B" w14:textId="77777777" w:rsidR="00CD5AFF" w:rsidRPr="00CD5AFF" w:rsidRDefault="00CD5AFF" w:rsidP="00CD5AFF">
      <w:pPr>
        <w:spacing w:line="360" w:lineRule="auto"/>
        <w:jc w:val="both"/>
        <w:rPr>
          <w:rFonts w:ascii="Book Antiqua" w:eastAsia="宋体" w:hAnsi="Book Antiqua"/>
          <w:lang w:val="en-GB" w:eastAsia="zh-CN"/>
        </w:rPr>
      </w:pPr>
    </w:p>
    <w:p w14:paraId="794173B6" w14:textId="0D646EA3" w:rsidR="00F70BB0" w:rsidRPr="006D4E0B" w:rsidRDefault="00CD5AFF" w:rsidP="002235E9">
      <w:pPr>
        <w:spacing w:line="360" w:lineRule="auto"/>
        <w:jc w:val="both"/>
        <w:rPr>
          <w:rFonts w:ascii="Book Antiqua" w:eastAsia="宋体" w:hAnsi="Book Antiqua"/>
          <w:b/>
          <w:lang w:val="en-GB" w:eastAsia="zh-CN"/>
        </w:rPr>
      </w:pPr>
      <w:r w:rsidRPr="00CD5AFF">
        <w:rPr>
          <w:rFonts w:ascii="Book Antiqua" w:hAnsi="Book Antiqua"/>
          <w:b/>
          <w:lang w:val="en-GB"/>
        </w:rPr>
        <w:t>Table 2 Thirteen year New Zealand Joint Registry reasons for revision for loosening within 90 d</w:t>
      </w:r>
    </w:p>
    <w:tbl>
      <w:tblPr>
        <w:tblStyle w:val="ac"/>
        <w:tblW w:w="0" w:type="auto"/>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126"/>
        <w:gridCol w:w="1126"/>
        <w:gridCol w:w="1203"/>
        <w:gridCol w:w="1203"/>
        <w:gridCol w:w="1104"/>
        <w:gridCol w:w="1179"/>
      </w:tblGrid>
      <w:tr w:rsidR="00163FE2" w:rsidRPr="002235E9" w14:paraId="05BBC42B" w14:textId="77777777" w:rsidTr="00CD5AFF">
        <w:tc>
          <w:tcPr>
            <w:tcW w:w="1936" w:type="dxa"/>
            <w:tcBorders>
              <w:top w:val="single" w:sz="4" w:space="0" w:color="auto"/>
              <w:bottom w:val="single" w:sz="4" w:space="0" w:color="auto"/>
            </w:tcBorders>
          </w:tcPr>
          <w:p w14:paraId="5F00F45E" w14:textId="77777777" w:rsidR="00163FE2" w:rsidRPr="002235E9" w:rsidRDefault="00163FE2" w:rsidP="002235E9">
            <w:pPr>
              <w:spacing w:line="360" w:lineRule="auto"/>
              <w:jc w:val="both"/>
              <w:rPr>
                <w:rFonts w:ascii="Book Antiqua" w:hAnsi="Book Antiqua"/>
                <w:b/>
                <w:lang w:val="en-GB"/>
              </w:rPr>
            </w:pPr>
            <w:r w:rsidRPr="002235E9">
              <w:rPr>
                <w:rFonts w:ascii="Book Antiqua" w:hAnsi="Book Antiqua"/>
                <w:b/>
                <w:lang w:val="en-GB"/>
              </w:rPr>
              <w:t>Fixation/</w:t>
            </w:r>
            <w:r w:rsidR="00722CE1" w:rsidRPr="006D4E0B">
              <w:rPr>
                <w:rFonts w:ascii="Book Antiqua" w:hAnsi="Book Antiqua"/>
                <w:b/>
                <w:i/>
                <w:lang w:val="en-GB"/>
              </w:rPr>
              <w:t>n</w:t>
            </w:r>
          </w:p>
          <w:p w14:paraId="42AB9FAD" w14:textId="77777777" w:rsidR="00163FE2" w:rsidRPr="002235E9" w:rsidRDefault="00163FE2" w:rsidP="002235E9">
            <w:pPr>
              <w:spacing w:line="360" w:lineRule="auto"/>
              <w:jc w:val="both"/>
              <w:rPr>
                <w:rFonts w:ascii="Book Antiqua" w:hAnsi="Book Antiqua"/>
                <w:b/>
                <w:lang w:val="en-GB"/>
              </w:rPr>
            </w:pPr>
          </w:p>
        </w:tc>
        <w:tc>
          <w:tcPr>
            <w:tcW w:w="1160" w:type="dxa"/>
            <w:tcBorders>
              <w:top w:val="single" w:sz="4" w:space="0" w:color="auto"/>
              <w:bottom w:val="single" w:sz="4" w:space="0" w:color="auto"/>
            </w:tcBorders>
          </w:tcPr>
          <w:p w14:paraId="4D198E68" w14:textId="77777777" w:rsidR="00163FE2" w:rsidRPr="002235E9" w:rsidRDefault="00163FE2" w:rsidP="002235E9">
            <w:pPr>
              <w:spacing w:line="360" w:lineRule="auto"/>
              <w:jc w:val="both"/>
              <w:rPr>
                <w:rFonts w:ascii="Book Antiqua" w:hAnsi="Book Antiqua"/>
                <w:b/>
                <w:lang w:val="en-GB"/>
              </w:rPr>
            </w:pPr>
            <w:r w:rsidRPr="002235E9">
              <w:rPr>
                <w:rFonts w:ascii="Book Antiqua" w:hAnsi="Book Antiqua"/>
                <w:b/>
                <w:lang w:val="en-GB"/>
              </w:rPr>
              <w:t>Loose cup</w:t>
            </w:r>
          </w:p>
        </w:tc>
        <w:tc>
          <w:tcPr>
            <w:tcW w:w="1159" w:type="dxa"/>
            <w:tcBorders>
              <w:top w:val="single" w:sz="4" w:space="0" w:color="auto"/>
              <w:bottom w:val="single" w:sz="4" w:space="0" w:color="auto"/>
            </w:tcBorders>
          </w:tcPr>
          <w:p w14:paraId="68790E76" w14:textId="77777777" w:rsidR="00163FE2" w:rsidRPr="002235E9" w:rsidRDefault="00163FE2" w:rsidP="002235E9">
            <w:pPr>
              <w:spacing w:line="360" w:lineRule="auto"/>
              <w:jc w:val="both"/>
              <w:rPr>
                <w:rFonts w:ascii="Book Antiqua" w:hAnsi="Book Antiqua"/>
                <w:b/>
                <w:lang w:val="en-GB"/>
              </w:rPr>
            </w:pPr>
            <w:r w:rsidRPr="002235E9">
              <w:rPr>
                <w:rFonts w:ascii="Book Antiqua" w:hAnsi="Book Antiqua"/>
                <w:b/>
                <w:lang w:val="en-GB"/>
              </w:rPr>
              <w:t>Loose stem</w:t>
            </w:r>
          </w:p>
        </w:tc>
        <w:tc>
          <w:tcPr>
            <w:tcW w:w="1191" w:type="dxa"/>
            <w:tcBorders>
              <w:top w:val="single" w:sz="4" w:space="0" w:color="auto"/>
              <w:bottom w:val="single" w:sz="4" w:space="0" w:color="auto"/>
            </w:tcBorders>
          </w:tcPr>
          <w:p w14:paraId="072CA72D" w14:textId="77777777" w:rsidR="00163FE2" w:rsidRPr="002235E9" w:rsidRDefault="00163FE2" w:rsidP="002235E9">
            <w:pPr>
              <w:spacing w:line="360" w:lineRule="auto"/>
              <w:jc w:val="both"/>
              <w:rPr>
                <w:rFonts w:ascii="Book Antiqua" w:hAnsi="Book Antiqua"/>
                <w:b/>
                <w:lang w:val="en-GB"/>
              </w:rPr>
            </w:pPr>
            <w:r w:rsidRPr="002235E9">
              <w:rPr>
                <w:rFonts w:ascii="Book Antiqua" w:hAnsi="Book Antiqua"/>
                <w:b/>
                <w:lang w:val="en-GB"/>
              </w:rPr>
              <w:t>Unstable</w:t>
            </w:r>
          </w:p>
        </w:tc>
        <w:tc>
          <w:tcPr>
            <w:tcW w:w="1191" w:type="dxa"/>
            <w:tcBorders>
              <w:top w:val="single" w:sz="4" w:space="0" w:color="auto"/>
              <w:bottom w:val="single" w:sz="4" w:space="0" w:color="auto"/>
            </w:tcBorders>
          </w:tcPr>
          <w:p w14:paraId="571628D0" w14:textId="77777777" w:rsidR="00163FE2" w:rsidRPr="002235E9" w:rsidRDefault="00163FE2" w:rsidP="002235E9">
            <w:pPr>
              <w:spacing w:line="360" w:lineRule="auto"/>
              <w:jc w:val="both"/>
              <w:rPr>
                <w:rFonts w:ascii="Book Antiqua" w:hAnsi="Book Antiqua"/>
                <w:b/>
                <w:lang w:val="en-GB"/>
              </w:rPr>
            </w:pPr>
            <w:r w:rsidRPr="002235E9">
              <w:rPr>
                <w:rFonts w:ascii="Book Antiqua" w:hAnsi="Book Antiqua"/>
                <w:b/>
                <w:lang w:val="en-GB"/>
              </w:rPr>
              <w:t>Deep infection</w:t>
            </w:r>
          </w:p>
        </w:tc>
        <w:tc>
          <w:tcPr>
            <w:tcW w:w="1151" w:type="dxa"/>
            <w:tcBorders>
              <w:top w:val="single" w:sz="4" w:space="0" w:color="auto"/>
              <w:bottom w:val="single" w:sz="4" w:space="0" w:color="auto"/>
            </w:tcBorders>
          </w:tcPr>
          <w:p w14:paraId="082887A3" w14:textId="77777777" w:rsidR="00163FE2" w:rsidRPr="002235E9" w:rsidRDefault="00163FE2" w:rsidP="002235E9">
            <w:pPr>
              <w:spacing w:line="360" w:lineRule="auto"/>
              <w:jc w:val="both"/>
              <w:rPr>
                <w:rFonts w:ascii="Book Antiqua" w:hAnsi="Book Antiqua"/>
                <w:b/>
                <w:lang w:val="en-GB"/>
              </w:rPr>
            </w:pPr>
            <w:r w:rsidRPr="002235E9">
              <w:rPr>
                <w:rFonts w:ascii="Book Antiqua" w:hAnsi="Book Antiqua"/>
                <w:b/>
                <w:lang w:val="en-GB"/>
              </w:rPr>
              <w:t>Pain</w:t>
            </w:r>
          </w:p>
        </w:tc>
        <w:tc>
          <w:tcPr>
            <w:tcW w:w="1187" w:type="dxa"/>
            <w:tcBorders>
              <w:top w:val="single" w:sz="4" w:space="0" w:color="auto"/>
              <w:bottom w:val="single" w:sz="4" w:space="0" w:color="auto"/>
            </w:tcBorders>
          </w:tcPr>
          <w:p w14:paraId="15E8240D" w14:textId="77777777" w:rsidR="00163FE2" w:rsidRPr="002235E9" w:rsidRDefault="00152480" w:rsidP="002235E9">
            <w:pPr>
              <w:spacing w:line="360" w:lineRule="auto"/>
              <w:jc w:val="both"/>
              <w:rPr>
                <w:rFonts w:ascii="Book Antiqua" w:hAnsi="Book Antiqua"/>
                <w:b/>
                <w:lang w:val="en-GB"/>
              </w:rPr>
            </w:pPr>
            <w:r w:rsidRPr="002235E9">
              <w:rPr>
                <w:rFonts w:ascii="Book Antiqua" w:hAnsi="Book Antiqua"/>
                <w:b/>
                <w:lang w:val="en-GB"/>
              </w:rPr>
              <w:t>Femoral f</w:t>
            </w:r>
            <w:r w:rsidR="00163FE2" w:rsidRPr="002235E9">
              <w:rPr>
                <w:rFonts w:ascii="Book Antiqua" w:hAnsi="Book Antiqua"/>
                <w:b/>
                <w:lang w:val="en-GB"/>
              </w:rPr>
              <w:t>racture</w:t>
            </w:r>
          </w:p>
        </w:tc>
      </w:tr>
      <w:tr w:rsidR="00163FE2" w:rsidRPr="002235E9" w14:paraId="17451303" w14:textId="77777777" w:rsidTr="00CD5AFF">
        <w:tc>
          <w:tcPr>
            <w:tcW w:w="1936" w:type="dxa"/>
            <w:tcBorders>
              <w:top w:val="single" w:sz="4" w:space="0" w:color="auto"/>
            </w:tcBorders>
          </w:tcPr>
          <w:p w14:paraId="0F615701" w14:textId="77777777" w:rsidR="00163FE2" w:rsidRPr="002235E9" w:rsidRDefault="00163FE2" w:rsidP="002235E9">
            <w:pPr>
              <w:spacing w:line="360" w:lineRule="auto"/>
              <w:jc w:val="both"/>
              <w:rPr>
                <w:rFonts w:ascii="Book Antiqua" w:hAnsi="Book Antiqua"/>
                <w:b/>
                <w:lang w:val="en-GB"/>
              </w:rPr>
            </w:pPr>
            <w:r w:rsidRPr="002235E9">
              <w:rPr>
                <w:rFonts w:ascii="Book Antiqua" w:hAnsi="Book Antiqua"/>
                <w:b/>
                <w:lang w:val="en-GB"/>
              </w:rPr>
              <w:t>Cemented/</w:t>
            </w:r>
            <w:r w:rsidR="00722CE1" w:rsidRPr="002235E9">
              <w:rPr>
                <w:rFonts w:ascii="Book Antiqua" w:hAnsi="Book Antiqua"/>
                <w:b/>
                <w:lang w:val="en-GB"/>
              </w:rPr>
              <w:t>77</w:t>
            </w:r>
          </w:p>
          <w:p w14:paraId="24536961" w14:textId="77777777" w:rsidR="00163FE2" w:rsidRPr="002235E9" w:rsidRDefault="00163FE2" w:rsidP="002235E9">
            <w:pPr>
              <w:spacing w:line="360" w:lineRule="auto"/>
              <w:jc w:val="both"/>
              <w:rPr>
                <w:rFonts w:ascii="Book Antiqua" w:hAnsi="Book Antiqua"/>
                <w:b/>
                <w:lang w:val="en-GB"/>
              </w:rPr>
            </w:pPr>
          </w:p>
        </w:tc>
        <w:tc>
          <w:tcPr>
            <w:tcW w:w="1160" w:type="dxa"/>
            <w:tcBorders>
              <w:top w:val="single" w:sz="4" w:space="0" w:color="auto"/>
            </w:tcBorders>
          </w:tcPr>
          <w:p w14:paraId="2EFE6191" w14:textId="77777777" w:rsidR="00163FE2" w:rsidRPr="002235E9" w:rsidRDefault="00163FE2" w:rsidP="002235E9">
            <w:pPr>
              <w:spacing w:line="360" w:lineRule="auto"/>
              <w:jc w:val="both"/>
              <w:rPr>
                <w:rFonts w:ascii="Book Antiqua" w:hAnsi="Book Antiqua"/>
                <w:lang w:val="en-GB"/>
              </w:rPr>
            </w:pPr>
            <w:r w:rsidRPr="002235E9">
              <w:rPr>
                <w:rFonts w:ascii="Book Antiqua" w:hAnsi="Book Antiqua"/>
                <w:lang w:val="en-GB"/>
              </w:rPr>
              <w:t>7.8% (6)</w:t>
            </w:r>
          </w:p>
        </w:tc>
        <w:tc>
          <w:tcPr>
            <w:tcW w:w="1159" w:type="dxa"/>
            <w:tcBorders>
              <w:top w:val="single" w:sz="4" w:space="0" w:color="auto"/>
            </w:tcBorders>
          </w:tcPr>
          <w:p w14:paraId="6FF1BB69" w14:textId="77777777" w:rsidR="00163FE2" w:rsidRPr="002235E9" w:rsidRDefault="00163FE2" w:rsidP="002235E9">
            <w:pPr>
              <w:spacing w:line="360" w:lineRule="auto"/>
              <w:jc w:val="both"/>
              <w:rPr>
                <w:rFonts w:ascii="Book Antiqua" w:hAnsi="Book Antiqua"/>
                <w:lang w:val="en-GB"/>
              </w:rPr>
            </w:pPr>
            <w:r w:rsidRPr="002235E9">
              <w:rPr>
                <w:rFonts w:ascii="Book Antiqua" w:hAnsi="Book Antiqua"/>
                <w:lang w:val="en-GB"/>
              </w:rPr>
              <w:t>3.9% (3)</w:t>
            </w:r>
          </w:p>
        </w:tc>
        <w:tc>
          <w:tcPr>
            <w:tcW w:w="1191" w:type="dxa"/>
            <w:tcBorders>
              <w:top w:val="single" w:sz="4" w:space="0" w:color="auto"/>
            </w:tcBorders>
          </w:tcPr>
          <w:p w14:paraId="27AF8CC7" w14:textId="77777777" w:rsidR="00163FE2" w:rsidRPr="002235E9" w:rsidRDefault="00163FE2" w:rsidP="002235E9">
            <w:pPr>
              <w:spacing w:line="360" w:lineRule="auto"/>
              <w:jc w:val="both"/>
              <w:rPr>
                <w:rFonts w:ascii="Book Antiqua" w:hAnsi="Book Antiqua"/>
                <w:lang w:val="en-GB"/>
              </w:rPr>
            </w:pPr>
            <w:r w:rsidRPr="002235E9">
              <w:rPr>
                <w:rFonts w:ascii="Book Antiqua" w:hAnsi="Book Antiqua"/>
                <w:lang w:val="en-GB"/>
              </w:rPr>
              <w:t>75.3% (58)</w:t>
            </w:r>
          </w:p>
        </w:tc>
        <w:tc>
          <w:tcPr>
            <w:tcW w:w="1191" w:type="dxa"/>
            <w:tcBorders>
              <w:top w:val="single" w:sz="4" w:space="0" w:color="auto"/>
            </w:tcBorders>
          </w:tcPr>
          <w:p w14:paraId="14B87BD9" w14:textId="77777777" w:rsidR="00163FE2" w:rsidRPr="002235E9" w:rsidRDefault="00163FE2" w:rsidP="002235E9">
            <w:pPr>
              <w:spacing w:line="360" w:lineRule="auto"/>
              <w:jc w:val="both"/>
              <w:rPr>
                <w:rFonts w:ascii="Book Antiqua" w:hAnsi="Book Antiqua"/>
                <w:lang w:val="en-GB"/>
              </w:rPr>
            </w:pPr>
            <w:r w:rsidRPr="002235E9">
              <w:rPr>
                <w:rFonts w:ascii="Book Antiqua" w:hAnsi="Book Antiqua"/>
                <w:lang w:val="en-GB"/>
              </w:rPr>
              <w:t>11.7% (9)</w:t>
            </w:r>
          </w:p>
        </w:tc>
        <w:tc>
          <w:tcPr>
            <w:tcW w:w="1151" w:type="dxa"/>
            <w:tcBorders>
              <w:top w:val="single" w:sz="4" w:space="0" w:color="auto"/>
            </w:tcBorders>
          </w:tcPr>
          <w:p w14:paraId="0473E73D" w14:textId="77777777" w:rsidR="00163FE2" w:rsidRPr="002235E9" w:rsidRDefault="00163FE2" w:rsidP="002235E9">
            <w:pPr>
              <w:spacing w:line="360" w:lineRule="auto"/>
              <w:jc w:val="both"/>
              <w:rPr>
                <w:rFonts w:ascii="Book Antiqua" w:hAnsi="Book Antiqua"/>
                <w:lang w:val="en-GB"/>
              </w:rPr>
            </w:pPr>
            <w:r w:rsidRPr="002235E9">
              <w:rPr>
                <w:rFonts w:ascii="Book Antiqua" w:hAnsi="Book Antiqua"/>
                <w:lang w:val="en-GB"/>
              </w:rPr>
              <w:t>2.6% (9)</w:t>
            </w:r>
          </w:p>
        </w:tc>
        <w:tc>
          <w:tcPr>
            <w:tcW w:w="1187" w:type="dxa"/>
            <w:tcBorders>
              <w:top w:val="single" w:sz="4" w:space="0" w:color="auto"/>
            </w:tcBorders>
          </w:tcPr>
          <w:p w14:paraId="6D7AB37F" w14:textId="77777777" w:rsidR="00163FE2" w:rsidRPr="002235E9" w:rsidRDefault="00163FE2" w:rsidP="002235E9">
            <w:pPr>
              <w:spacing w:line="360" w:lineRule="auto"/>
              <w:jc w:val="both"/>
              <w:rPr>
                <w:rFonts w:ascii="Book Antiqua" w:hAnsi="Book Antiqua"/>
                <w:lang w:val="en-GB"/>
              </w:rPr>
            </w:pPr>
            <w:r w:rsidRPr="002235E9">
              <w:rPr>
                <w:rFonts w:ascii="Book Antiqua" w:hAnsi="Book Antiqua"/>
                <w:lang w:val="en-GB"/>
              </w:rPr>
              <w:t>3.9% (3)</w:t>
            </w:r>
          </w:p>
        </w:tc>
      </w:tr>
      <w:tr w:rsidR="00163FE2" w:rsidRPr="002235E9" w14:paraId="6394578B" w14:textId="77777777" w:rsidTr="00CD5AFF">
        <w:tc>
          <w:tcPr>
            <w:tcW w:w="1936" w:type="dxa"/>
          </w:tcPr>
          <w:p w14:paraId="4FF727F1" w14:textId="77777777" w:rsidR="00163FE2" w:rsidRPr="002235E9" w:rsidRDefault="00163FE2" w:rsidP="002235E9">
            <w:pPr>
              <w:spacing w:line="360" w:lineRule="auto"/>
              <w:jc w:val="both"/>
              <w:rPr>
                <w:rFonts w:ascii="Book Antiqua" w:hAnsi="Book Antiqua"/>
                <w:b/>
                <w:lang w:val="en-GB"/>
              </w:rPr>
            </w:pPr>
            <w:r w:rsidRPr="002235E9">
              <w:rPr>
                <w:rFonts w:ascii="Book Antiqua" w:hAnsi="Book Antiqua"/>
                <w:b/>
                <w:lang w:val="en-GB"/>
              </w:rPr>
              <w:t>Hybrid/</w:t>
            </w:r>
            <w:r w:rsidR="00722CE1" w:rsidRPr="002235E9">
              <w:rPr>
                <w:rFonts w:ascii="Book Antiqua" w:hAnsi="Book Antiqua"/>
                <w:b/>
                <w:lang w:val="en-GB"/>
              </w:rPr>
              <w:t>189</w:t>
            </w:r>
          </w:p>
          <w:p w14:paraId="57C417D3" w14:textId="77777777" w:rsidR="00163FE2" w:rsidRPr="002235E9" w:rsidRDefault="00163FE2" w:rsidP="002235E9">
            <w:pPr>
              <w:spacing w:line="360" w:lineRule="auto"/>
              <w:jc w:val="both"/>
              <w:rPr>
                <w:rFonts w:ascii="Book Antiqua" w:hAnsi="Book Antiqua"/>
                <w:b/>
                <w:lang w:val="en-GB"/>
              </w:rPr>
            </w:pPr>
          </w:p>
        </w:tc>
        <w:tc>
          <w:tcPr>
            <w:tcW w:w="1160" w:type="dxa"/>
          </w:tcPr>
          <w:p w14:paraId="18D2DA3D" w14:textId="77777777" w:rsidR="00163FE2" w:rsidRPr="002235E9" w:rsidRDefault="00163FE2" w:rsidP="002235E9">
            <w:pPr>
              <w:spacing w:line="360" w:lineRule="auto"/>
              <w:jc w:val="both"/>
              <w:rPr>
                <w:rFonts w:ascii="Book Antiqua" w:hAnsi="Book Antiqua"/>
                <w:lang w:val="en-GB"/>
              </w:rPr>
            </w:pPr>
            <w:r w:rsidRPr="002235E9">
              <w:rPr>
                <w:rFonts w:ascii="Book Antiqua" w:hAnsi="Book Antiqua"/>
                <w:lang w:val="en-GB"/>
              </w:rPr>
              <w:t>16.4% (31)</w:t>
            </w:r>
          </w:p>
        </w:tc>
        <w:tc>
          <w:tcPr>
            <w:tcW w:w="1159" w:type="dxa"/>
          </w:tcPr>
          <w:p w14:paraId="6C0B0ECE" w14:textId="77777777" w:rsidR="00163FE2" w:rsidRPr="002235E9" w:rsidRDefault="00163FE2" w:rsidP="002235E9">
            <w:pPr>
              <w:spacing w:line="360" w:lineRule="auto"/>
              <w:jc w:val="both"/>
              <w:rPr>
                <w:rFonts w:ascii="Book Antiqua" w:hAnsi="Book Antiqua"/>
                <w:lang w:val="en-GB"/>
              </w:rPr>
            </w:pPr>
            <w:r w:rsidRPr="002235E9">
              <w:rPr>
                <w:rFonts w:ascii="Book Antiqua" w:hAnsi="Book Antiqua"/>
                <w:lang w:val="en-GB"/>
              </w:rPr>
              <w:t>3.7% (7)</w:t>
            </w:r>
          </w:p>
        </w:tc>
        <w:tc>
          <w:tcPr>
            <w:tcW w:w="1191" w:type="dxa"/>
          </w:tcPr>
          <w:p w14:paraId="7F43DAF6" w14:textId="77777777" w:rsidR="00163FE2" w:rsidRPr="002235E9" w:rsidRDefault="00163FE2" w:rsidP="002235E9">
            <w:pPr>
              <w:spacing w:line="360" w:lineRule="auto"/>
              <w:jc w:val="both"/>
              <w:rPr>
                <w:rFonts w:ascii="Book Antiqua" w:hAnsi="Book Antiqua"/>
                <w:lang w:val="en-GB"/>
              </w:rPr>
            </w:pPr>
            <w:r w:rsidRPr="002235E9">
              <w:rPr>
                <w:rFonts w:ascii="Book Antiqua" w:hAnsi="Book Antiqua"/>
                <w:lang w:val="en-GB"/>
              </w:rPr>
              <w:t>59.8% (113)</w:t>
            </w:r>
          </w:p>
        </w:tc>
        <w:tc>
          <w:tcPr>
            <w:tcW w:w="1191" w:type="dxa"/>
          </w:tcPr>
          <w:p w14:paraId="6933FF62" w14:textId="77777777" w:rsidR="00163FE2" w:rsidRPr="002235E9" w:rsidRDefault="00163FE2" w:rsidP="002235E9">
            <w:pPr>
              <w:spacing w:line="360" w:lineRule="auto"/>
              <w:jc w:val="both"/>
              <w:rPr>
                <w:rFonts w:ascii="Book Antiqua" w:hAnsi="Book Antiqua"/>
                <w:lang w:val="en-GB"/>
              </w:rPr>
            </w:pPr>
            <w:r w:rsidRPr="002235E9">
              <w:rPr>
                <w:rFonts w:ascii="Book Antiqua" w:hAnsi="Book Antiqua"/>
                <w:lang w:val="en-GB"/>
              </w:rPr>
              <w:t>13.8% (26)</w:t>
            </w:r>
          </w:p>
        </w:tc>
        <w:tc>
          <w:tcPr>
            <w:tcW w:w="1151" w:type="dxa"/>
          </w:tcPr>
          <w:p w14:paraId="0AD941B9" w14:textId="77777777" w:rsidR="00163FE2" w:rsidRPr="002235E9" w:rsidRDefault="00163FE2" w:rsidP="002235E9">
            <w:pPr>
              <w:spacing w:line="360" w:lineRule="auto"/>
              <w:jc w:val="both"/>
              <w:rPr>
                <w:rFonts w:ascii="Book Antiqua" w:hAnsi="Book Antiqua"/>
                <w:lang w:val="en-GB"/>
              </w:rPr>
            </w:pPr>
            <w:r w:rsidRPr="002235E9">
              <w:rPr>
                <w:rFonts w:ascii="Book Antiqua" w:hAnsi="Book Antiqua"/>
                <w:lang w:val="en-GB"/>
              </w:rPr>
              <w:t>2.6% (5)</w:t>
            </w:r>
          </w:p>
        </w:tc>
        <w:tc>
          <w:tcPr>
            <w:tcW w:w="1187" w:type="dxa"/>
          </w:tcPr>
          <w:p w14:paraId="4BBB17FE" w14:textId="77777777" w:rsidR="00163FE2" w:rsidRPr="002235E9" w:rsidRDefault="00163FE2" w:rsidP="002235E9">
            <w:pPr>
              <w:spacing w:line="360" w:lineRule="auto"/>
              <w:jc w:val="both"/>
              <w:rPr>
                <w:rFonts w:ascii="Book Antiqua" w:hAnsi="Book Antiqua"/>
                <w:lang w:val="en-GB"/>
              </w:rPr>
            </w:pPr>
            <w:r w:rsidRPr="002235E9">
              <w:rPr>
                <w:rFonts w:ascii="Book Antiqua" w:hAnsi="Book Antiqua"/>
                <w:lang w:val="en-GB"/>
              </w:rPr>
              <w:t>4.8% (9)</w:t>
            </w:r>
          </w:p>
        </w:tc>
      </w:tr>
      <w:tr w:rsidR="00163FE2" w:rsidRPr="002235E9" w14:paraId="0EC2C8CA" w14:textId="77777777" w:rsidTr="00CD5AFF">
        <w:tc>
          <w:tcPr>
            <w:tcW w:w="1936" w:type="dxa"/>
          </w:tcPr>
          <w:p w14:paraId="4CEF5B64" w14:textId="77777777" w:rsidR="00163FE2" w:rsidRPr="002235E9" w:rsidRDefault="00163FE2" w:rsidP="002235E9">
            <w:pPr>
              <w:spacing w:line="360" w:lineRule="auto"/>
              <w:jc w:val="both"/>
              <w:rPr>
                <w:rFonts w:ascii="Book Antiqua" w:hAnsi="Book Antiqua"/>
                <w:b/>
                <w:lang w:val="en-GB"/>
              </w:rPr>
            </w:pPr>
            <w:r w:rsidRPr="002235E9">
              <w:rPr>
                <w:rFonts w:ascii="Book Antiqua" w:hAnsi="Book Antiqua"/>
                <w:b/>
                <w:lang w:val="en-GB"/>
              </w:rPr>
              <w:t>Reverse hybrid/</w:t>
            </w:r>
            <w:r w:rsidR="00722CE1" w:rsidRPr="002235E9">
              <w:rPr>
                <w:rFonts w:ascii="Book Antiqua" w:hAnsi="Book Antiqua"/>
                <w:b/>
                <w:lang w:val="en-GB"/>
              </w:rPr>
              <w:t>2</w:t>
            </w:r>
          </w:p>
          <w:p w14:paraId="1591FAC0" w14:textId="77777777" w:rsidR="00163FE2" w:rsidRPr="002235E9" w:rsidRDefault="00163FE2" w:rsidP="002235E9">
            <w:pPr>
              <w:spacing w:line="360" w:lineRule="auto"/>
              <w:jc w:val="both"/>
              <w:rPr>
                <w:rFonts w:ascii="Book Antiqua" w:hAnsi="Book Antiqua"/>
                <w:b/>
                <w:lang w:val="en-GB"/>
              </w:rPr>
            </w:pPr>
          </w:p>
        </w:tc>
        <w:tc>
          <w:tcPr>
            <w:tcW w:w="1160" w:type="dxa"/>
          </w:tcPr>
          <w:p w14:paraId="1C4D4F0D" w14:textId="77777777" w:rsidR="00163FE2" w:rsidRPr="002235E9" w:rsidRDefault="00163FE2" w:rsidP="002235E9">
            <w:pPr>
              <w:spacing w:line="360" w:lineRule="auto"/>
              <w:jc w:val="both"/>
              <w:rPr>
                <w:rFonts w:ascii="Book Antiqua" w:hAnsi="Book Antiqua"/>
                <w:lang w:val="en-GB"/>
              </w:rPr>
            </w:pPr>
            <w:r w:rsidRPr="002235E9">
              <w:rPr>
                <w:rFonts w:ascii="Book Antiqua" w:hAnsi="Book Antiqua"/>
                <w:lang w:val="en-GB"/>
              </w:rPr>
              <w:t>0</w:t>
            </w:r>
          </w:p>
        </w:tc>
        <w:tc>
          <w:tcPr>
            <w:tcW w:w="1159" w:type="dxa"/>
          </w:tcPr>
          <w:p w14:paraId="5CDE5B25" w14:textId="77777777" w:rsidR="00163FE2" w:rsidRPr="002235E9" w:rsidRDefault="00163FE2" w:rsidP="002235E9">
            <w:pPr>
              <w:spacing w:line="360" w:lineRule="auto"/>
              <w:jc w:val="both"/>
              <w:rPr>
                <w:rFonts w:ascii="Book Antiqua" w:hAnsi="Book Antiqua"/>
                <w:lang w:val="en-GB"/>
              </w:rPr>
            </w:pPr>
            <w:r w:rsidRPr="002235E9">
              <w:rPr>
                <w:rFonts w:ascii="Book Antiqua" w:hAnsi="Book Antiqua"/>
                <w:lang w:val="en-GB"/>
              </w:rPr>
              <w:t>50% (1)</w:t>
            </w:r>
          </w:p>
        </w:tc>
        <w:tc>
          <w:tcPr>
            <w:tcW w:w="1191" w:type="dxa"/>
          </w:tcPr>
          <w:p w14:paraId="595B87D6" w14:textId="77777777" w:rsidR="00163FE2" w:rsidRPr="002235E9" w:rsidRDefault="00163FE2" w:rsidP="002235E9">
            <w:pPr>
              <w:spacing w:line="360" w:lineRule="auto"/>
              <w:jc w:val="both"/>
              <w:rPr>
                <w:rFonts w:ascii="Book Antiqua" w:hAnsi="Book Antiqua"/>
                <w:lang w:val="en-GB"/>
              </w:rPr>
            </w:pPr>
            <w:r w:rsidRPr="002235E9">
              <w:rPr>
                <w:rFonts w:ascii="Book Antiqua" w:hAnsi="Book Antiqua"/>
                <w:lang w:val="en-GB"/>
              </w:rPr>
              <w:t>0</w:t>
            </w:r>
          </w:p>
        </w:tc>
        <w:tc>
          <w:tcPr>
            <w:tcW w:w="1191" w:type="dxa"/>
          </w:tcPr>
          <w:p w14:paraId="2776FE13" w14:textId="77777777" w:rsidR="00163FE2" w:rsidRPr="002235E9" w:rsidRDefault="00163FE2" w:rsidP="002235E9">
            <w:pPr>
              <w:spacing w:line="360" w:lineRule="auto"/>
              <w:jc w:val="both"/>
              <w:rPr>
                <w:rFonts w:ascii="Book Antiqua" w:hAnsi="Book Antiqua"/>
                <w:lang w:val="en-GB"/>
              </w:rPr>
            </w:pPr>
            <w:r w:rsidRPr="002235E9">
              <w:rPr>
                <w:rFonts w:ascii="Book Antiqua" w:hAnsi="Book Antiqua"/>
                <w:lang w:val="en-GB"/>
              </w:rPr>
              <w:t>0</w:t>
            </w:r>
          </w:p>
        </w:tc>
        <w:tc>
          <w:tcPr>
            <w:tcW w:w="1151" w:type="dxa"/>
          </w:tcPr>
          <w:p w14:paraId="1AFDF6DF" w14:textId="77777777" w:rsidR="00163FE2" w:rsidRPr="002235E9" w:rsidRDefault="00163FE2" w:rsidP="002235E9">
            <w:pPr>
              <w:spacing w:line="360" w:lineRule="auto"/>
              <w:jc w:val="both"/>
              <w:rPr>
                <w:rFonts w:ascii="Book Antiqua" w:hAnsi="Book Antiqua"/>
                <w:lang w:val="en-GB"/>
              </w:rPr>
            </w:pPr>
            <w:r w:rsidRPr="002235E9">
              <w:rPr>
                <w:rFonts w:ascii="Book Antiqua" w:hAnsi="Book Antiqua"/>
                <w:lang w:val="en-GB"/>
              </w:rPr>
              <w:t>0</w:t>
            </w:r>
          </w:p>
        </w:tc>
        <w:tc>
          <w:tcPr>
            <w:tcW w:w="1187" w:type="dxa"/>
          </w:tcPr>
          <w:p w14:paraId="1BF485EE" w14:textId="77777777" w:rsidR="00163FE2" w:rsidRPr="002235E9" w:rsidRDefault="00163FE2" w:rsidP="002235E9">
            <w:pPr>
              <w:spacing w:line="360" w:lineRule="auto"/>
              <w:jc w:val="both"/>
              <w:rPr>
                <w:rFonts w:ascii="Book Antiqua" w:hAnsi="Book Antiqua"/>
                <w:lang w:val="en-GB"/>
              </w:rPr>
            </w:pPr>
            <w:r w:rsidRPr="002235E9">
              <w:rPr>
                <w:rFonts w:ascii="Book Antiqua" w:hAnsi="Book Antiqua"/>
                <w:lang w:val="en-GB"/>
              </w:rPr>
              <w:t>50% (1)</w:t>
            </w:r>
          </w:p>
        </w:tc>
      </w:tr>
      <w:tr w:rsidR="00163FE2" w:rsidRPr="002235E9" w14:paraId="3EF912C9" w14:textId="77777777" w:rsidTr="00CD5AFF">
        <w:tc>
          <w:tcPr>
            <w:tcW w:w="1936" w:type="dxa"/>
          </w:tcPr>
          <w:p w14:paraId="619DB23D" w14:textId="77777777" w:rsidR="00163FE2" w:rsidRPr="002235E9" w:rsidRDefault="00163FE2" w:rsidP="002235E9">
            <w:pPr>
              <w:spacing w:line="360" w:lineRule="auto"/>
              <w:jc w:val="both"/>
              <w:rPr>
                <w:rFonts w:ascii="Book Antiqua" w:hAnsi="Book Antiqua"/>
                <w:b/>
                <w:lang w:val="en-GB"/>
              </w:rPr>
            </w:pPr>
            <w:proofErr w:type="spellStart"/>
            <w:r w:rsidRPr="002235E9">
              <w:rPr>
                <w:rFonts w:ascii="Book Antiqua" w:hAnsi="Book Antiqua"/>
                <w:b/>
                <w:lang w:val="en-GB"/>
              </w:rPr>
              <w:t>Uncemented</w:t>
            </w:r>
            <w:proofErr w:type="spellEnd"/>
            <w:r w:rsidRPr="002235E9">
              <w:rPr>
                <w:rFonts w:ascii="Book Antiqua" w:hAnsi="Book Antiqua"/>
                <w:b/>
                <w:lang w:val="en-GB"/>
              </w:rPr>
              <w:t>/</w:t>
            </w:r>
            <w:r w:rsidR="00722CE1" w:rsidRPr="002235E9">
              <w:rPr>
                <w:rFonts w:ascii="Book Antiqua" w:hAnsi="Book Antiqua"/>
                <w:b/>
                <w:lang w:val="en-GB"/>
              </w:rPr>
              <w:t>270</w:t>
            </w:r>
          </w:p>
          <w:p w14:paraId="79CBCB96" w14:textId="77777777" w:rsidR="00163FE2" w:rsidRPr="002235E9" w:rsidRDefault="00163FE2" w:rsidP="002235E9">
            <w:pPr>
              <w:spacing w:line="360" w:lineRule="auto"/>
              <w:jc w:val="both"/>
              <w:rPr>
                <w:rFonts w:ascii="Book Antiqua" w:hAnsi="Book Antiqua"/>
                <w:b/>
                <w:lang w:val="en-GB"/>
              </w:rPr>
            </w:pPr>
          </w:p>
        </w:tc>
        <w:tc>
          <w:tcPr>
            <w:tcW w:w="1160" w:type="dxa"/>
          </w:tcPr>
          <w:p w14:paraId="1A4E3C3F" w14:textId="77777777" w:rsidR="00163FE2" w:rsidRPr="002235E9" w:rsidRDefault="00163FE2" w:rsidP="002235E9">
            <w:pPr>
              <w:spacing w:line="360" w:lineRule="auto"/>
              <w:jc w:val="both"/>
              <w:rPr>
                <w:rFonts w:ascii="Book Antiqua" w:hAnsi="Book Antiqua"/>
                <w:lang w:val="en-GB"/>
              </w:rPr>
            </w:pPr>
            <w:r w:rsidRPr="002235E9">
              <w:rPr>
                <w:rFonts w:ascii="Book Antiqua" w:hAnsi="Book Antiqua"/>
                <w:lang w:val="en-GB"/>
              </w:rPr>
              <w:t>8.5% (23)</w:t>
            </w:r>
          </w:p>
        </w:tc>
        <w:tc>
          <w:tcPr>
            <w:tcW w:w="1159" w:type="dxa"/>
          </w:tcPr>
          <w:p w14:paraId="4669EF04" w14:textId="77777777" w:rsidR="00163FE2" w:rsidRPr="002235E9" w:rsidRDefault="00163FE2" w:rsidP="002235E9">
            <w:pPr>
              <w:spacing w:line="360" w:lineRule="auto"/>
              <w:jc w:val="both"/>
              <w:rPr>
                <w:rFonts w:ascii="Book Antiqua" w:hAnsi="Book Antiqua"/>
                <w:lang w:val="en-GB"/>
              </w:rPr>
            </w:pPr>
            <w:r w:rsidRPr="002235E9">
              <w:rPr>
                <w:rFonts w:ascii="Book Antiqua" w:hAnsi="Book Antiqua"/>
                <w:lang w:val="en-GB"/>
              </w:rPr>
              <w:t>8.5% (23)</w:t>
            </w:r>
          </w:p>
        </w:tc>
        <w:tc>
          <w:tcPr>
            <w:tcW w:w="1191" w:type="dxa"/>
          </w:tcPr>
          <w:p w14:paraId="690333C8" w14:textId="77777777" w:rsidR="00163FE2" w:rsidRPr="002235E9" w:rsidRDefault="00163FE2" w:rsidP="002235E9">
            <w:pPr>
              <w:spacing w:line="360" w:lineRule="auto"/>
              <w:jc w:val="both"/>
              <w:rPr>
                <w:rFonts w:ascii="Book Antiqua" w:hAnsi="Book Antiqua"/>
                <w:lang w:val="en-GB"/>
              </w:rPr>
            </w:pPr>
            <w:r w:rsidRPr="002235E9">
              <w:rPr>
                <w:rFonts w:ascii="Book Antiqua" w:hAnsi="Book Antiqua"/>
                <w:lang w:val="en-GB"/>
              </w:rPr>
              <w:t>40% (108)</w:t>
            </w:r>
          </w:p>
        </w:tc>
        <w:tc>
          <w:tcPr>
            <w:tcW w:w="1191" w:type="dxa"/>
          </w:tcPr>
          <w:p w14:paraId="3AE67CDD" w14:textId="77777777" w:rsidR="00163FE2" w:rsidRPr="002235E9" w:rsidRDefault="00163FE2" w:rsidP="002235E9">
            <w:pPr>
              <w:spacing w:line="360" w:lineRule="auto"/>
              <w:jc w:val="both"/>
              <w:rPr>
                <w:rFonts w:ascii="Book Antiqua" w:hAnsi="Book Antiqua"/>
                <w:lang w:val="en-GB"/>
              </w:rPr>
            </w:pPr>
            <w:r w:rsidRPr="002235E9">
              <w:rPr>
                <w:rFonts w:ascii="Book Antiqua" w:hAnsi="Book Antiqua"/>
                <w:lang w:val="en-GB"/>
              </w:rPr>
              <w:t>9.6% (26)</w:t>
            </w:r>
          </w:p>
        </w:tc>
        <w:tc>
          <w:tcPr>
            <w:tcW w:w="1151" w:type="dxa"/>
          </w:tcPr>
          <w:p w14:paraId="3750F1C5" w14:textId="77777777" w:rsidR="00163FE2" w:rsidRPr="002235E9" w:rsidRDefault="00163FE2" w:rsidP="002235E9">
            <w:pPr>
              <w:spacing w:line="360" w:lineRule="auto"/>
              <w:jc w:val="both"/>
              <w:rPr>
                <w:rFonts w:ascii="Book Antiqua" w:hAnsi="Book Antiqua"/>
                <w:lang w:val="en-GB"/>
              </w:rPr>
            </w:pPr>
            <w:r w:rsidRPr="002235E9">
              <w:rPr>
                <w:rFonts w:ascii="Book Antiqua" w:hAnsi="Book Antiqua"/>
                <w:lang w:val="en-GB"/>
              </w:rPr>
              <w:t>1.9% (5)</w:t>
            </w:r>
          </w:p>
        </w:tc>
        <w:tc>
          <w:tcPr>
            <w:tcW w:w="1187" w:type="dxa"/>
          </w:tcPr>
          <w:p w14:paraId="3757D0FC" w14:textId="77777777" w:rsidR="00163FE2" w:rsidRPr="002235E9" w:rsidRDefault="00163FE2" w:rsidP="002235E9">
            <w:pPr>
              <w:spacing w:line="360" w:lineRule="auto"/>
              <w:jc w:val="both"/>
              <w:rPr>
                <w:rFonts w:ascii="Book Antiqua" w:hAnsi="Book Antiqua"/>
                <w:lang w:val="en-GB"/>
              </w:rPr>
            </w:pPr>
            <w:r w:rsidRPr="002235E9">
              <w:rPr>
                <w:rFonts w:ascii="Book Antiqua" w:hAnsi="Book Antiqua"/>
                <w:lang w:val="en-GB"/>
              </w:rPr>
              <w:t>30% (81)</w:t>
            </w:r>
          </w:p>
        </w:tc>
      </w:tr>
    </w:tbl>
    <w:p w14:paraId="36463EB4" w14:textId="77777777" w:rsidR="00F70BB0" w:rsidRPr="002235E9" w:rsidRDefault="00F70BB0" w:rsidP="002235E9">
      <w:pPr>
        <w:spacing w:line="360" w:lineRule="auto"/>
        <w:jc w:val="both"/>
        <w:rPr>
          <w:rFonts w:ascii="Book Antiqua" w:hAnsi="Book Antiqua"/>
          <w:b/>
          <w:lang w:val="en-GB"/>
        </w:rPr>
      </w:pPr>
    </w:p>
    <w:p w14:paraId="3FE04945" w14:textId="58B77590" w:rsidR="00BE7811" w:rsidRPr="002235E9" w:rsidRDefault="00CD5AFF" w:rsidP="002235E9">
      <w:pPr>
        <w:spacing w:line="360" w:lineRule="auto"/>
        <w:jc w:val="both"/>
        <w:rPr>
          <w:rFonts w:ascii="Book Antiqua" w:hAnsi="Book Antiqua"/>
          <w:b/>
          <w:lang w:val="en-GB"/>
        </w:rPr>
      </w:pPr>
      <w:r>
        <w:rPr>
          <w:rFonts w:ascii="Book Antiqua" w:hAnsi="Book Antiqua"/>
          <w:b/>
          <w:lang w:val="en-GB"/>
        </w:rPr>
        <w:t>Table 3</w:t>
      </w:r>
      <w:r w:rsidRPr="002235E9">
        <w:rPr>
          <w:rFonts w:ascii="Book Antiqua" w:hAnsi="Book Antiqua"/>
          <w:b/>
          <w:lang w:val="en-GB"/>
        </w:rPr>
        <w:t xml:space="preserve"> Thirteen year </w:t>
      </w:r>
      <w:r w:rsidRPr="00CD5AFF">
        <w:rPr>
          <w:rFonts w:ascii="Book Antiqua" w:hAnsi="Book Antiqua"/>
          <w:b/>
          <w:lang w:val="en-GB"/>
        </w:rPr>
        <w:t>New Zealand Joint Registry</w:t>
      </w:r>
      <w:r w:rsidRPr="002235E9">
        <w:rPr>
          <w:rFonts w:ascii="Book Antiqua" w:hAnsi="Book Antiqua"/>
          <w:b/>
          <w:lang w:val="en-GB"/>
        </w:rPr>
        <w:t xml:space="preserve"> reasons for revision for loosening by fixation method</w:t>
      </w:r>
    </w:p>
    <w:p w14:paraId="1A67B9A8" w14:textId="77777777" w:rsidR="00BE7811" w:rsidRPr="002235E9" w:rsidRDefault="00BE7811" w:rsidP="002235E9">
      <w:pPr>
        <w:spacing w:line="360" w:lineRule="auto"/>
        <w:jc w:val="both"/>
        <w:rPr>
          <w:rFonts w:ascii="Book Antiqua" w:hAnsi="Book Antiqua"/>
          <w:b/>
          <w:lang w:val="en-GB"/>
        </w:rPr>
      </w:pPr>
    </w:p>
    <w:p w14:paraId="184A107D" w14:textId="77777777" w:rsidR="00BE7811" w:rsidRPr="006D4E0B" w:rsidRDefault="00BE7811" w:rsidP="002235E9">
      <w:pPr>
        <w:spacing w:line="360" w:lineRule="auto"/>
        <w:jc w:val="both"/>
        <w:rPr>
          <w:rFonts w:ascii="Book Antiqua" w:eastAsia="宋体" w:hAnsi="Book Antiqua"/>
          <w:b/>
          <w:lang w:val="en-GB" w:eastAsia="zh-CN"/>
        </w:rPr>
      </w:pPr>
    </w:p>
    <w:p w14:paraId="6C675690" w14:textId="77777777" w:rsidR="00152480" w:rsidRPr="006D4E0B" w:rsidRDefault="00152480" w:rsidP="002235E9">
      <w:pPr>
        <w:spacing w:line="360" w:lineRule="auto"/>
        <w:jc w:val="both"/>
        <w:rPr>
          <w:rFonts w:ascii="Book Antiqua" w:eastAsia="宋体" w:hAnsi="Book Antiqua"/>
          <w:b/>
          <w:lang w:val="en-GB" w:eastAsia="zh-CN"/>
        </w:rPr>
      </w:pPr>
    </w:p>
    <w:p w14:paraId="5370B345" w14:textId="77777777" w:rsidR="00152480" w:rsidRPr="006D4E0B" w:rsidRDefault="00152480" w:rsidP="002235E9">
      <w:pPr>
        <w:spacing w:line="360" w:lineRule="auto"/>
        <w:jc w:val="both"/>
        <w:rPr>
          <w:rFonts w:ascii="Book Antiqua" w:eastAsia="宋体" w:hAnsi="Book Antiqua"/>
          <w:b/>
          <w:lang w:val="en-GB" w:eastAsia="zh-CN"/>
        </w:rPr>
      </w:pPr>
    </w:p>
    <w:tbl>
      <w:tblPr>
        <w:tblStyle w:val="ac"/>
        <w:tblpPr w:leftFromText="180" w:rightFromText="180" w:vertAnchor="page" w:horzAnchor="page" w:tblpX="913" w:tblpY="1801"/>
        <w:tblW w:w="915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1075"/>
        <w:gridCol w:w="1076"/>
        <w:gridCol w:w="1208"/>
        <w:gridCol w:w="1210"/>
        <w:gridCol w:w="1019"/>
        <w:gridCol w:w="1199"/>
      </w:tblGrid>
      <w:tr w:rsidR="002A1B00" w:rsidRPr="002235E9" w14:paraId="41823F92" w14:textId="77777777" w:rsidTr="00CD5AFF">
        <w:tc>
          <w:tcPr>
            <w:tcW w:w="2365" w:type="dxa"/>
            <w:tcBorders>
              <w:top w:val="single" w:sz="4" w:space="0" w:color="auto"/>
              <w:bottom w:val="single" w:sz="4" w:space="0" w:color="auto"/>
            </w:tcBorders>
          </w:tcPr>
          <w:p w14:paraId="513D17FF" w14:textId="77777777" w:rsidR="002A1B00" w:rsidRPr="002235E9" w:rsidRDefault="002A1B00" w:rsidP="002235E9">
            <w:pPr>
              <w:spacing w:line="360" w:lineRule="auto"/>
              <w:jc w:val="both"/>
              <w:rPr>
                <w:rFonts w:ascii="Book Antiqua" w:hAnsi="Book Antiqua"/>
                <w:b/>
                <w:lang w:val="en-GB"/>
              </w:rPr>
            </w:pPr>
            <w:r w:rsidRPr="002235E9">
              <w:rPr>
                <w:rFonts w:ascii="Book Antiqua" w:hAnsi="Book Antiqua"/>
                <w:b/>
                <w:lang w:val="en-GB"/>
              </w:rPr>
              <w:t>Fixation/</w:t>
            </w:r>
            <w:r w:rsidR="00722CE1" w:rsidRPr="006D4E0B">
              <w:rPr>
                <w:rFonts w:ascii="Book Antiqua" w:hAnsi="Book Antiqua"/>
                <w:b/>
                <w:i/>
                <w:lang w:val="en-GB"/>
              </w:rPr>
              <w:t>n</w:t>
            </w:r>
          </w:p>
          <w:p w14:paraId="2FCE7BF6" w14:textId="77777777" w:rsidR="002A1B00" w:rsidRPr="002235E9" w:rsidRDefault="002A1B00" w:rsidP="002235E9">
            <w:pPr>
              <w:spacing w:line="360" w:lineRule="auto"/>
              <w:jc w:val="both"/>
              <w:rPr>
                <w:rFonts w:ascii="Book Antiqua" w:hAnsi="Book Antiqua"/>
                <w:b/>
                <w:lang w:val="en-GB"/>
              </w:rPr>
            </w:pPr>
          </w:p>
        </w:tc>
        <w:tc>
          <w:tcPr>
            <w:tcW w:w="1075" w:type="dxa"/>
            <w:tcBorders>
              <w:top w:val="single" w:sz="4" w:space="0" w:color="auto"/>
              <w:bottom w:val="single" w:sz="4" w:space="0" w:color="auto"/>
            </w:tcBorders>
          </w:tcPr>
          <w:p w14:paraId="1F765C8B" w14:textId="77777777" w:rsidR="002A1B00" w:rsidRPr="002235E9" w:rsidRDefault="002A1B00" w:rsidP="002235E9">
            <w:pPr>
              <w:spacing w:line="360" w:lineRule="auto"/>
              <w:jc w:val="both"/>
              <w:rPr>
                <w:rFonts w:ascii="Book Antiqua" w:hAnsi="Book Antiqua"/>
                <w:b/>
                <w:lang w:val="en-GB"/>
              </w:rPr>
            </w:pPr>
            <w:r w:rsidRPr="002235E9">
              <w:rPr>
                <w:rFonts w:ascii="Book Antiqua" w:hAnsi="Book Antiqua"/>
                <w:b/>
                <w:lang w:val="en-GB"/>
              </w:rPr>
              <w:t>Loose cup</w:t>
            </w:r>
          </w:p>
        </w:tc>
        <w:tc>
          <w:tcPr>
            <w:tcW w:w="1076" w:type="dxa"/>
            <w:tcBorders>
              <w:top w:val="single" w:sz="4" w:space="0" w:color="auto"/>
              <w:bottom w:val="single" w:sz="4" w:space="0" w:color="auto"/>
            </w:tcBorders>
          </w:tcPr>
          <w:p w14:paraId="1AC9019D" w14:textId="77777777" w:rsidR="002A1B00" w:rsidRPr="002235E9" w:rsidRDefault="002A1B00" w:rsidP="002235E9">
            <w:pPr>
              <w:spacing w:line="360" w:lineRule="auto"/>
              <w:jc w:val="both"/>
              <w:rPr>
                <w:rFonts w:ascii="Book Antiqua" w:hAnsi="Book Antiqua"/>
                <w:b/>
                <w:lang w:val="en-GB"/>
              </w:rPr>
            </w:pPr>
            <w:r w:rsidRPr="002235E9">
              <w:rPr>
                <w:rFonts w:ascii="Book Antiqua" w:hAnsi="Book Antiqua"/>
                <w:b/>
                <w:lang w:val="en-GB"/>
              </w:rPr>
              <w:t>Loose stem</w:t>
            </w:r>
          </w:p>
        </w:tc>
        <w:tc>
          <w:tcPr>
            <w:tcW w:w="1208" w:type="dxa"/>
            <w:tcBorders>
              <w:top w:val="single" w:sz="4" w:space="0" w:color="auto"/>
              <w:bottom w:val="single" w:sz="4" w:space="0" w:color="auto"/>
            </w:tcBorders>
          </w:tcPr>
          <w:p w14:paraId="2C4F9198" w14:textId="77777777" w:rsidR="002A1B00" w:rsidRPr="002235E9" w:rsidRDefault="002A1B00" w:rsidP="002235E9">
            <w:pPr>
              <w:spacing w:line="360" w:lineRule="auto"/>
              <w:jc w:val="both"/>
              <w:rPr>
                <w:rFonts w:ascii="Book Antiqua" w:hAnsi="Book Antiqua"/>
                <w:b/>
                <w:lang w:val="en-GB"/>
              </w:rPr>
            </w:pPr>
            <w:r w:rsidRPr="002235E9">
              <w:rPr>
                <w:rFonts w:ascii="Book Antiqua" w:hAnsi="Book Antiqua"/>
                <w:b/>
                <w:lang w:val="en-GB"/>
              </w:rPr>
              <w:t>Unstable</w:t>
            </w:r>
          </w:p>
        </w:tc>
        <w:tc>
          <w:tcPr>
            <w:tcW w:w="1210" w:type="dxa"/>
            <w:tcBorders>
              <w:top w:val="single" w:sz="4" w:space="0" w:color="auto"/>
              <w:bottom w:val="single" w:sz="4" w:space="0" w:color="auto"/>
            </w:tcBorders>
          </w:tcPr>
          <w:p w14:paraId="0391387C" w14:textId="77777777" w:rsidR="002A1B00" w:rsidRPr="002235E9" w:rsidRDefault="002A1B00" w:rsidP="002235E9">
            <w:pPr>
              <w:spacing w:line="360" w:lineRule="auto"/>
              <w:jc w:val="both"/>
              <w:rPr>
                <w:rFonts w:ascii="Book Antiqua" w:hAnsi="Book Antiqua"/>
                <w:b/>
                <w:lang w:val="en-GB"/>
              </w:rPr>
            </w:pPr>
            <w:r w:rsidRPr="002235E9">
              <w:rPr>
                <w:rFonts w:ascii="Book Antiqua" w:hAnsi="Book Antiqua"/>
                <w:b/>
                <w:lang w:val="en-GB"/>
              </w:rPr>
              <w:t>Deep infection</w:t>
            </w:r>
          </w:p>
        </w:tc>
        <w:tc>
          <w:tcPr>
            <w:tcW w:w="1019" w:type="dxa"/>
            <w:tcBorders>
              <w:top w:val="single" w:sz="4" w:space="0" w:color="auto"/>
              <w:bottom w:val="single" w:sz="4" w:space="0" w:color="auto"/>
            </w:tcBorders>
          </w:tcPr>
          <w:p w14:paraId="75308C5D" w14:textId="77777777" w:rsidR="002A1B00" w:rsidRPr="002235E9" w:rsidRDefault="002A1B00" w:rsidP="002235E9">
            <w:pPr>
              <w:spacing w:line="360" w:lineRule="auto"/>
              <w:jc w:val="both"/>
              <w:rPr>
                <w:rFonts w:ascii="Book Antiqua" w:hAnsi="Book Antiqua"/>
                <w:b/>
                <w:lang w:val="en-GB"/>
              </w:rPr>
            </w:pPr>
            <w:r w:rsidRPr="002235E9">
              <w:rPr>
                <w:rFonts w:ascii="Book Antiqua" w:hAnsi="Book Antiqua"/>
                <w:b/>
                <w:lang w:val="en-GB"/>
              </w:rPr>
              <w:t>Pain</w:t>
            </w:r>
          </w:p>
        </w:tc>
        <w:tc>
          <w:tcPr>
            <w:tcW w:w="1199" w:type="dxa"/>
            <w:tcBorders>
              <w:top w:val="single" w:sz="4" w:space="0" w:color="auto"/>
              <w:bottom w:val="single" w:sz="4" w:space="0" w:color="auto"/>
            </w:tcBorders>
          </w:tcPr>
          <w:p w14:paraId="6285C923" w14:textId="7DC71F80" w:rsidR="002A1B00" w:rsidRPr="002235E9" w:rsidRDefault="002A1B00" w:rsidP="006D4E0B">
            <w:pPr>
              <w:spacing w:line="360" w:lineRule="auto"/>
              <w:jc w:val="both"/>
              <w:rPr>
                <w:rFonts w:ascii="Book Antiqua" w:hAnsi="Book Antiqua"/>
                <w:b/>
                <w:lang w:val="en-GB"/>
              </w:rPr>
            </w:pPr>
            <w:r w:rsidRPr="002235E9">
              <w:rPr>
                <w:rFonts w:ascii="Book Antiqua" w:hAnsi="Book Antiqua"/>
                <w:b/>
                <w:lang w:val="en-GB"/>
              </w:rPr>
              <w:t xml:space="preserve">Femoral </w:t>
            </w:r>
            <w:r w:rsidR="006D4E0B">
              <w:rPr>
                <w:rFonts w:ascii="Book Antiqua" w:eastAsia="宋体" w:hAnsi="Book Antiqua" w:hint="eastAsia"/>
                <w:b/>
                <w:lang w:val="en-GB" w:eastAsia="zh-CN"/>
              </w:rPr>
              <w:t>f</w:t>
            </w:r>
            <w:r w:rsidRPr="002235E9">
              <w:rPr>
                <w:rFonts w:ascii="Book Antiqua" w:hAnsi="Book Antiqua"/>
                <w:b/>
                <w:lang w:val="en-GB"/>
              </w:rPr>
              <w:t>racture</w:t>
            </w:r>
          </w:p>
        </w:tc>
      </w:tr>
      <w:tr w:rsidR="002A1B00" w:rsidRPr="002235E9" w14:paraId="45CBEF00" w14:textId="77777777" w:rsidTr="00CD5AFF">
        <w:tc>
          <w:tcPr>
            <w:tcW w:w="2365" w:type="dxa"/>
            <w:tcBorders>
              <w:top w:val="single" w:sz="4" w:space="0" w:color="auto"/>
            </w:tcBorders>
          </w:tcPr>
          <w:p w14:paraId="3CCDA78B" w14:textId="77777777" w:rsidR="002A1B00" w:rsidRPr="002235E9" w:rsidRDefault="002A1B00" w:rsidP="002235E9">
            <w:pPr>
              <w:spacing w:line="360" w:lineRule="auto"/>
              <w:jc w:val="both"/>
              <w:rPr>
                <w:rFonts w:ascii="Book Antiqua" w:hAnsi="Book Antiqua"/>
                <w:b/>
                <w:lang w:val="en-GB"/>
              </w:rPr>
            </w:pPr>
            <w:r w:rsidRPr="002235E9">
              <w:rPr>
                <w:rFonts w:ascii="Book Antiqua" w:hAnsi="Book Antiqua"/>
                <w:b/>
                <w:lang w:val="en-GB"/>
              </w:rPr>
              <w:t>Cemented/</w:t>
            </w:r>
            <w:r w:rsidR="00722CE1" w:rsidRPr="002235E9">
              <w:rPr>
                <w:rFonts w:ascii="Book Antiqua" w:hAnsi="Book Antiqua"/>
                <w:b/>
                <w:lang w:val="en-GB"/>
              </w:rPr>
              <w:t>870</w:t>
            </w:r>
          </w:p>
          <w:p w14:paraId="38A161BA" w14:textId="77777777" w:rsidR="002A1B00" w:rsidRPr="002235E9" w:rsidRDefault="002A1B00" w:rsidP="002235E9">
            <w:pPr>
              <w:spacing w:line="360" w:lineRule="auto"/>
              <w:jc w:val="both"/>
              <w:rPr>
                <w:rFonts w:ascii="Book Antiqua" w:hAnsi="Book Antiqua"/>
                <w:b/>
                <w:lang w:val="en-GB"/>
              </w:rPr>
            </w:pPr>
          </w:p>
        </w:tc>
        <w:tc>
          <w:tcPr>
            <w:tcW w:w="1075" w:type="dxa"/>
            <w:tcBorders>
              <w:top w:val="single" w:sz="4" w:space="0" w:color="auto"/>
            </w:tcBorders>
            <w:vAlign w:val="bottom"/>
          </w:tcPr>
          <w:p w14:paraId="222EFB6F" w14:textId="77777777" w:rsidR="002A1B00" w:rsidRPr="002235E9" w:rsidRDefault="002A1B00" w:rsidP="002235E9">
            <w:pPr>
              <w:spacing w:line="360" w:lineRule="auto"/>
              <w:jc w:val="both"/>
              <w:rPr>
                <w:rFonts w:ascii="Book Antiqua" w:eastAsia="Times New Roman" w:hAnsi="Book Antiqua" w:cs="Calibri"/>
                <w:color w:val="000000"/>
                <w:lang w:val="en-NZ" w:eastAsia="en-NZ"/>
              </w:rPr>
            </w:pPr>
            <w:r w:rsidRPr="002235E9">
              <w:rPr>
                <w:rFonts w:ascii="Book Antiqua" w:eastAsia="Times New Roman" w:hAnsi="Book Antiqua" w:cs="Calibri"/>
                <w:color w:val="000000"/>
                <w:lang w:val="en-NZ" w:eastAsia="en-NZ"/>
              </w:rPr>
              <w:t>48%</w:t>
            </w:r>
          </w:p>
          <w:p w14:paraId="7F708326" w14:textId="77777777" w:rsidR="002A1B00" w:rsidRPr="002235E9" w:rsidRDefault="002A1B00" w:rsidP="002235E9">
            <w:pPr>
              <w:spacing w:line="360" w:lineRule="auto"/>
              <w:jc w:val="both"/>
              <w:rPr>
                <w:rFonts w:ascii="Book Antiqua" w:hAnsi="Book Antiqua"/>
                <w:b/>
                <w:lang w:val="en-GB"/>
              </w:rPr>
            </w:pPr>
            <w:r w:rsidRPr="002235E9">
              <w:rPr>
                <w:rFonts w:ascii="Book Antiqua" w:eastAsia="Times New Roman" w:hAnsi="Book Antiqua" w:cs="Calibri"/>
                <w:color w:val="000000"/>
                <w:lang w:val="en-NZ" w:eastAsia="en-NZ"/>
              </w:rPr>
              <w:t>(415)</w:t>
            </w:r>
          </w:p>
        </w:tc>
        <w:tc>
          <w:tcPr>
            <w:tcW w:w="1076" w:type="dxa"/>
            <w:tcBorders>
              <w:top w:val="single" w:sz="4" w:space="0" w:color="auto"/>
            </w:tcBorders>
            <w:vAlign w:val="bottom"/>
          </w:tcPr>
          <w:p w14:paraId="1A6440FE" w14:textId="77777777" w:rsidR="002A1B00" w:rsidRPr="002235E9" w:rsidRDefault="002A1B00" w:rsidP="002235E9">
            <w:pPr>
              <w:spacing w:line="360" w:lineRule="auto"/>
              <w:jc w:val="both"/>
              <w:rPr>
                <w:rFonts w:ascii="Book Antiqua" w:eastAsia="Times New Roman" w:hAnsi="Book Antiqua" w:cs="Calibri"/>
                <w:color w:val="000000"/>
                <w:lang w:val="en-NZ" w:eastAsia="en-NZ"/>
              </w:rPr>
            </w:pPr>
            <w:r w:rsidRPr="002235E9">
              <w:rPr>
                <w:rFonts w:ascii="Book Antiqua" w:eastAsia="Times New Roman" w:hAnsi="Book Antiqua" w:cs="Calibri"/>
                <w:color w:val="000000"/>
                <w:lang w:val="en-NZ" w:eastAsia="en-NZ"/>
              </w:rPr>
              <w:t>17%</w:t>
            </w:r>
          </w:p>
          <w:p w14:paraId="131E113D" w14:textId="77777777" w:rsidR="002A1B00" w:rsidRPr="002235E9" w:rsidRDefault="002A1B00" w:rsidP="002235E9">
            <w:pPr>
              <w:spacing w:line="360" w:lineRule="auto"/>
              <w:jc w:val="both"/>
              <w:rPr>
                <w:rFonts w:ascii="Book Antiqua" w:hAnsi="Book Antiqua"/>
                <w:b/>
                <w:lang w:val="en-GB"/>
              </w:rPr>
            </w:pPr>
            <w:r w:rsidRPr="002235E9">
              <w:rPr>
                <w:rFonts w:ascii="Book Antiqua" w:eastAsia="Times New Roman" w:hAnsi="Book Antiqua" w:cs="Calibri"/>
                <w:color w:val="000000"/>
                <w:lang w:val="en-NZ" w:eastAsia="en-NZ"/>
              </w:rPr>
              <w:t>(148)</w:t>
            </w:r>
          </w:p>
        </w:tc>
        <w:tc>
          <w:tcPr>
            <w:tcW w:w="1208" w:type="dxa"/>
            <w:tcBorders>
              <w:top w:val="single" w:sz="4" w:space="0" w:color="auto"/>
            </w:tcBorders>
            <w:vAlign w:val="bottom"/>
          </w:tcPr>
          <w:p w14:paraId="03881726" w14:textId="77777777" w:rsidR="002A1B00" w:rsidRPr="002235E9" w:rsidRDefault="002A1B00" w:rsidP="002235E9">
            <w:pPr>
              <w:spacing w:line="360" w:lineRule="auto"/>
              <w:jc w:val="both"/>
              <w:rPr>
                <w:rFonts w:ascii="Book Antiqua" w:eastAsia="Times New Roman" w:hAnsi="Book Antiqua" w:cs="Calibri"/>
                <w:color w:val="000000"/>
                <w:lang w:val="en-NZ" w:eastAsia="en-NZ"/>
              </w:rPr>
            </w:pPr>
            <w:r w:rsidRPr="002235E9">
              <w:rPr>
                <w:rFonts w:ascii="Book Antiqua" w:eastAsia="Times New Roman" w:hAnsi="Book Antiqua" w:cs="Calibri"/>
                <w:color w:val="000000"/>
                <w:lang w:val="en-NZ" w:eastAsia="en-NZ"/>
              </w:rPr>
              <w:t>23%</w:t>
            </w:r>
          </w:p>
          <w:p w14:paraId="16ECB2F2" w14:textId="77777777" w:rsidR="002A1B00" w:rsidRPr="002235E9" w:rsidRDefault="002A1B00" w:rsidP="002235E9">
            <w:pPr>
              <w:spacing w:line="360" w:lineRule="auto"/>
              <w:jc w:val="both"/>
              <w:rPr>
                <w:rFonts w:ascii="Book Antiqua" w:hAnsi="Book Antiqua"/>
                <w:b/>
                <w:lang w:val="en-GB"/>
              </w:rPr>
            </w:pPr>
            <w:r w:rsidRPr="002235E9">
              <w:rPr>
                <w:rFonts w:ascii="Book Antiqua" w:eastAsia="Times New Roman" w:hAnsi="Book Antiqua" w:cs="Calibri"/>
                <w:color w:val="000000"/>
                <w:lang w:val="en-NZ" w:eastAsia="en-NZ"/>
              </w:rPr>
              <w:t>(200)</w:t>
            </w:r>
          </w:p>
        </w:tc>
        <w:tc>
          <w:tcPr>
            <w:tcW w:w="1210" w:type="dxa"/>
            <w:tcBorders>
              <w:top w:val="single" w:sz="4" w:space="0" w:color="auto"/>
            </w:tcBorders>
            <w:vAlign w:val="bottom"/>
          </w:tcPr>
          <w:p w14:paraId="1199B2DA" w14:textId="77777777" w:rsidR="002A1B00" w:rsidRPr="002235E9" w:rsidRDefault="002A1B00" w:rsidP="002235E9">
            <w:pPr>
              <w:spacing w:line="360" w:lineRule="auto"/>
              <w:jc w:val="both"/>
              <w:rPr>
                <w:rFonts w:ascii="Book Antiqua" w:eastAsia="Times New Roman" w:hAnsi="Book Antiqua" w:cs="Calibri"/>
                <w:color w:val="000000"/>
                <w:lang w:val="en-NZ" w:eastAsia="en-NZ"/>
              </w:rPr>
            </w:pPr>
            <w:r w:rsidRPr="002235E9">
              <w:rPr>
                <w:rFonts w:ascii="Book Antiqua" w:eastAsia="Times New Roman" w:hAnsi="Book Antiqua" w:cs="Calibri"/>
                <w:color w:val="000000"/>
                <w:lang w:val="en-NZ" w:eastAsia="en-NZ"/>
              </w:rPr>
              <w:t>12%</w:t>
            </w:r>
          </w:p>
          <w:p w14:paraId="506F0CDE" w14:textId="77777777" w:rsidR="002A1B00" w:rsidRPr="002235E9" w:rsidRDefault="002A1B00" w:rsidP="002235E9">
            <w:pPr>
              <w:spacing w:line="360" w:lineRule="auto"/>
              <w:jc w:val="both"/>
              <w:rPr>
                <w:rFonts w:ascii="Book Antiqua" w:hAnsi="Book Antiqua"/>
                <w:b/>
                <w:lang w:val="en-GB"/>
              </w:rPr>
            </w:pPr>
            <w:r w:rsidRPr="002235E9">
              <w:rPr>
                <w:rFonts w:ascii="Book Antiqua" w:eastAsia="Times New Roman" w:hAnsi="Book Antiqua" w:cs="Calibri"/>
                <w:color w:val="000000"/>
                <w:lang w:val="en-NZ" w:eastAsia="en-NZ"/>
              </w:rPr>
              <w:t>(105)</w:t>
            </w:r>
          </w:p>
        </w:tc>
        <w:tc>
          <w:tcPr>
            <w:tcW w:w="1019" w:type="dxa"/>
            <w:tcBorders>
              <w:top w:val="single" w:sz="4" w:space="0" w:color="auto"/>
            </w:tcBorders>
            <w:vAlign w:val="bottom"/>
          </w:tcPr>
          <w:p w14:paraId="4F4D78EA" w14:textId="77777777" w:rsidR="002A1B00" w:rsidRPr="002235E9" w:rsidRDefault="002A1B00" w:rsidP="002235E9">
            <w:pPr>
              <w:spacing w:line="360" w:lineRule="auto"/>
              <w:jc w:val="both"/>
              <w:rPr>
                <w:rFonts w:ascii="Book Antiqua" w:eastAsia="Times New Roman" w:hAnsi="Book Antiqua" w:cs="Calibri"/>
                <w:color w:val="000000"/>
                <w:lang w:val="en-NZ" w:eastAsia="en-NZ"/>
              </w:rPr>
            </w:pPr>
            <w:r w:rsidRPr="002235E9">
              <w:rPr>
                <w:rFonts w:ascii="Book Antiqua" w:eastAsia="Times New Roman" w:hAnsi="Book Antiqua" w:cs="Calibri"/>
                <w:color w:val="000000"/>
                <w:lang w:val="en-NZ" w:eastAsia="en-NZ"/>
              </w:rPr>
              <w:t>10%</w:t>
            </w:r>
          </w:p>
          <w:p w14:paraId="6A2481CC" w14:textId="77777777" w:rsidR="002A1B00" w:rsidRPr="002235E9" w:rsidRDefault="002A1B00" w:rsidP="002235E9">
            <w:pPr>
              <w:spacing w:line="360" w:lineRule="auto"/>
              <w:jc w:val="both"/>
              <w:rPr>
                <w:rFonts w:ascii="Book Antiqua" w:hAnsi="Book Antiqua"/>
                <w:b/>
                <w:lang w:val="en-GB"/>
              </w:rPr>
            </w:pPr>
            <w:r w:rsidRPr="002235E9">
              <w:rPr>
                <w:rFonts w:ascii="Book Antiqua" w:eastAsia="Times New Roman" w:hAnsi="Book Antiqua" w:cs="Calibri"/>
                <w:color w:val="000000"/>
                <w:lang w:val="en-NZ" w:eastAsia="en-NZ"/>
              </w:rPr>
              <w:t>(86)</w:t>
            </w:r>
          </w:p>
        </w:tc>
        <w:tc>
          <w:tcPr>
            <w:tcW w:w="1199" w:type="dxa"/>
            <w:tcBorders>
              <w:top w:val="single" w:sz="4" w:space="0" w:color="auto"/>
            </w:tcBorders>
            <w:vAlign w:val="bottom"/>
          </w:tcPr>
          <w:p w14:paraId="15945251" w14:textId="77777777" w:rsidR="002A1B00" w:rsidRPr="002235E9" w:rsidRDefault="002A1B00" w:rsidP="002235E9">
            <w:pPr>
              <w:spacing w:line="360" w:lineRule="auto"/>
              <w:jc w:val="both"/>
              <w:rPr>
                <w:rFonts w:ascii="Book Antiqua" w:eastAsia="Times New Roman" w:hAnsi="Book Antiqua" w:cs="Calibri"/>
                <w:color w:val="000000"/>
                <w:lang w:val="en-NZ" w:eastAsia="en-NZ"/>
              </w:rPr>
            </w:pPr>
            <w:r w:rsidRPr="002235E9">
              <w:rPr>
                <w:rFonts w:ascii="Book Antiqua" w:eastAsia="Times New Roman" w:hAnsi="Book Antiqua" w:cs="Calibri"/>
                <w:color w:val="000000"/>
                <w:lang w:val="en-NZ" w:eastAsia="en-NZ"/>
              </w:rPr>
              <w:t>8.5%</w:t>
            </w:r>
          </w:p>
          <w:p w14:paraId="7626B3C8" w14:textId="77777777" w:rsidR="002A1B00" w:rsidRPr="002235E9" w:rsidRDefault="002A1B00" w:rsidP="002235E9">
            <w:pPr>
              <w:spacing w:line="360" w:lineRule="auto"/>
              <w:jc w:val="both"/>
              <w:rPr>
                <w:rFonts w:ascii="Book Antiqua" w:hAnsi="Book Antiqua"/>
                <w:b/>
                <w:lang w:val="en-GB"/>
              </w:rPr>
            </w:pPr>
            <w:r w:rsidRPr="002235E9">
              <w:rPr>
                <w:rFonts w:ascii="Book Antiqua" w:eastAsia="Times New Roman" w:hAnsi="Book Antiqua" w:cs="Calibri"/>
                <w:color w:val="000000"/>
                <w:lang w:val="en-NZ" w:eastAsia="en-NZ"/>
              </w:rPr>
              <w:t>(74)</w:t>
            </w:r>
          </w:p>
        </w:tc>
      </w:tr>
      <w:tr w:rsidR="002A1B00" w:rsidRPr="002235E9" w14:paraId="60CBD71D" w14:textId="77777777" w:rsidTr="00CD5AFF">
        <w:tc>
          <w:tcPr>
            <w:tcW w:w="2365" w:type="dxa"/>
          </w:tcPr>
          <w:p w14:paraId="3B9CA9D8" w14:textId="77777777" w:rsidR="002A1B00" w:rsidRPr="002235E9" w:rsidRDefault="002A1B00" w:rsidP="002235E9">
            <w:pPr>
              <w:spacing w:line="360" w:lineRule="auto"/>
              <w:jc w:val="both"/>
              <w:rPr>
                <w:rFonts w:ascii="Book Antiqua" w:hAnsi="Book Antiqua"/>
                <w:b/>
                <w:lang w:val="en-GB"/>
              </w:rPr>
            </w:pPr>
            <w:r w:rsidRPr="002235E9">
              <w:rPr>
                <w:rFonts w:ascii="Book Antiqua" w:hAnsi="Book Antiqua"/>
                <w:b/>
                <w:lang w:val="en-GB"/>
              </w:rPr>
              <w:t>Hybrid/</w:t>
            </w:r>
            <w:r w:rsidR="00722CE1" w:rsidRPr="002235E9">
              <w:rPr>
                <w:rFonts w:ascii="Book Antiqua" w:hAnsi="Book Antiqua"/>
                <w:b/>
                <w:lang w:val="en-GB"/>
              </w:rPr>
              <w:t>1117</w:t>
            </w:r>
          </w:p>
          <w:p w14:paraId="042C8AF4" w14:textId="77777777" w:rsidR="002A1B00" w:rsidRPr="002235E9" w:rsidRDefault="002A1B00" w:rsidP="002235E9">
            <w:pPr>
              <w:spacing w:line="360" w:lineRule="auto"/>
              <w:jc w:val="both"/>
              <w:rPr>
                <w:rFonts w:ascii="Book Antiqua" w:hAnsi="Book Antiqua"/>
                <w:b/>
                <w:lang w:val="en-GB"/>
              </w:rPr>
            </w:pPr>
          </w:p>
        </w:tc>
        <w:tc>
          <w:tcPr>
            <w:tcW w:w="1075" w:type="dxa"/>
          </w:tcPr>
          <w:p w14:paraId="3BDB710E"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14% (160)</w:t>
            </w:r>
          </w:p>
        </w:tc>
        <w:tc>
          <w:tcPr>
            <w:tcW w:w="1076" w:type="dxa"/>
          </w:tcPr>
          <w:p w14:paraId="6C8D0BB0"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21% (235)</w:t>
            </w:r>
          </w:p>
        </w:tc>
        <w:tc>
          <w:tcPr>
            <w:tcW w:w="1208" w:type="dxa"/>
          </w:tcPr>
          <w:p w14:paraId="7A064476"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 xml:space="preserve">34% </w:t>
            </w:r>
          </w:p>
          <w:p w14:paraId="5D7D67DD"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(384)</w:t>
            </w:r>
          </w:p>
        </w:tc>
        <w:tc>
          <w:tcPr>
            <w:tcW w:w="1210" w:type="dxa"/>
          </w:tcPr>
          <w:p w14:paraId="2F067303"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 xml:space="preserve">14% </w:t>
            </w:r>
          </w:p>
          <w:p w14:paraId="2576F8E2"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(157)</w:t>
            </w:r>
          </w:p>
        </w:tc>
        <w:tc>
          <w:tcPr>
            <w:tcW w:w="1019" w:type="dxa"/>
          </w:tcPr>
          <w:p w14:paraId="6036B1D1"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12%</w:t>
            </w:r>
          </w:p>
          <w:p w14:paraId="2D509637"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(136)</w:t>
            </w:r>
          </w:p>
        </w:tc>
        <w:tc>
          <w:tcPr>
            <w:tcW w:w="1199" w:type="dxa"/>
          </w:tcPr>
          <w:p w14:paraId="079F760E"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11%</w:t>
            </w:r>
          </w:p>
          <w:p w14:paraId="0B80A1CC"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(141)</w:t>
            </w:r>
          </w:p>
        </w:tc>
      </w:tr>
      <w:tr w:rsidR="002A1B00" w:rsidRPr="002235E9" w14:paraId="40F663FB" w14:textId="77777777" w:rsidTr="00CD5AFF">
        <w:tc>
          <w:tcPr>
            <w:tcW w:w="2365" w:type="dxa"/>
          </w:tcPr>
          <w:p w14:paraId="070862BC" w14:textId="77777777" w:rsidR="002A1B00" w:rsidRPr="002235E9" w:rsidRDefault="002A1B00" w:rsidP="002235E9">
            <w:pPr>
              <w:spacing w:line="360" w:lineRule="auto"/>
              <w:jc w:val="both"/>
              <w:rPr>
                <w:rFonts w:ascii="Book Antiqua" w:hAnsi="Book Antiqua"/>
                <w:b/>
                <w:lang w:val="en-GB"/>
              </w:rPr>
            </w:pPr>
            <w:r w:rsidRPr="002235E9">
              <w:rPr>
                <w:rFonts w:ascii="Book Antiqua" w:hAnsi="Book Antiqua"/>
                <w:b/>
                <w:lang w:val="en-GB"/>
              </w:rPr>
              <w:t>Reverse</w:t>
            </w:r>
            <w:r w:rsidR="00722CE1" w:rsidRPr="002235E9">
              <w:rPr>
                <w:rFonts w:ascii="Book Antiqua" w:hAnsi="Book Antiqua"/>
                <w:b/>
                <w:lang w:val="en-GB"/>
              </w:rPr>
              <w:t xml:space="preserve"> Hybrid/19</w:t>
            </w:r>
          </w:p>
          <w:p w14:paraId="67C068B0" w14:textId="77777777" w:rsidR="002A1B00" w:rsidRPr="002235E9" w:rsidRDefault="002A1B00" w:rsidP="002235E9">
            <w:pPr>
              <w:spacing w:line="360" w:lineRule="auto"/>
              <w:jc w:val="both"/>
              <w:rPr>
                <w:rFonts w:ascii="Book Antiqua" w:hAnsi="Book Antiqua"/>
                <w:b/>
                <w:lang w:val="en-GB"/>
              </w:rPr>
            </w:pPr>
          </w:p>
        </w:tc>
        <w:tc>
          <w:tcPr>
            <w:tcW w:w="1075" w:type="dxa"/>
          </w:tcPr>
          <w:p w14:paraId="5B7D1016"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21%</w:t>
            </w:r>
          </w:p>
          <w:p w14:paraId="67DF0843"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(4)</w:t>
            </w:r>
          </w:p>
        </w:tc>
        <w:tc>
          <w:tcPr>
            <w:tcW w:w="1076" w:type="dxa"/>
          </w:tcPr>
          <w:p w14:paraId="724CDE3C"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5%</w:t>
            </w:r>
          </w:p>
          <w:p w14:paraId="09F69338"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(1)</w:t>
            </w:r>
          </w:p>
        </w:tc>
        <w:tc>
          <w:tcPr>
            <w:tcW w:w="1208" w:type="dxa"/>
          </w:tcPr>
          <w:p w14:paraId="537A82B7"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26%</w:t>
            </w:r>
          </w:p>
          <w:p w14:paraId="1DF5893D"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(5)</w:t>
            </w:r>
          </w:p>
        </w:tc>
        <w:tc>
          <w:tcPr>
            <w:tcW w:w="1210" w:type="dxa"/>
          </w:tcPr>
          <w:p w14:paraId="6F9EAC12"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21%</w:t>
            </w:r>
          </w:p>
          <w:p w14:paraId="353C103F"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(4)</w:t>
            </w:r>
          </w:p>
        </w:tc>
        <w:tc>
          <w:tcPr>
            <w:tcW w:w="1019" w:type="dxa"/>
          </w:tcPr>
          <w:p w14:paraId="5C481554"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11%</w:t>
            </w:r>
          </w:p>
          <w:p w14:paraId="54672C8D"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(2)</w:t>
            </w:r>
          </w:p>
        </w:tc>
        <w:tc>
          <w:tcPr>
            <w:tcW w:w="1199" w:type="dxa"/>
          </w:tcPr>
          <w:p w14:paraId="152512CA"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16%</w:t>
            </w:r>
          </w:p>
          <w:p w14:paraId="4A4E82A2"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(3)</w:t>
            </w:r>
          </w:p>
        </w:tc>
      </w:tr>
      <w:tr w:rsidR="002A1B00" w:rsidRPr="002235E9" w14:paraId="26C4DB8D" w14:textId="77777777" w:rsidTr="00CD5AFF">
        <w:tc>
          <w:tcPr>
            <w:tcW w:w="2365" w:type="dxa"/>
          </w:tcPr>
          <w:p w14:paraId="476679F0" w14:textId="77777777" w:rsidR="002A1B00" w:rsidRPr="002235E9" w:rsidRDefault="002A1B00" w:rsidP="002235E9">
            <w:pPr>
              <w:spacing w:line="360" w:lineRule="auto"/>
              <w:jc w:val="both"/>
              <w:rPr>
                <w:rFonts w:ascii="Book Antiqua" w:hAnsi="Book Antiqua"/>
                <w:b/>
                <w:lang w:val="en-GB"/>
              </w:rPr>
            </w:pPr>
            <w:proofErr w:type="spellStart"/>
            <w:r w:rsidRPr="002235E9">
              <w:rPr>
                <w:rFonts w:ascii="Book Antiqua" w:hAnsi="Book Antiqua"/>
                <w:b/>
                <w:lang w:val="en-GB"/>
              </w:rPr>
              <w:t>Uncemented</w:t>
            </w:r>
            <w:proofErr w:type="spellEnd"/>
            <w:r w:rsidRPr="002235E9">
              <w:rPr>
                <w:rFonts w:ascii="Book Antiqua" w:hAnsi="Book Antiqua"/>
                <w:b/>
                <w:lang w:val="en-GB"/>
              </w:rPr>
              <w:t>/</w:t>
            </w:r>
            <w:r w:rsidR="00722CE1" w:rsidRPr="002235E9">
              <w:rPr>
                <w:rFonts w:ascii="Book Antiqua" w:hAnsi="Book Antiqua"/>
                <w:b/>
                <w:lang w:val="en-GB"/>
              </w:rPr>
              <w:t>1313</w:t>
            </w:r>
          </w:p>
          <w:p w14:paraId="4160B94A" w14:textId="77777777" w:rsidR="002A1B00" w:rsidRPr="002235E9" w:rsidRDefault="002A1B00" w:rsidP="002235E9">
            <w:pPr>
              <w:spacing w:line="360" w:lineRule="auto"/>
              <w:jc w:val="both"/>
              <w:rPr>
                <w:rFonts w:ascii="Book Antiqua" w:hAnsi="Book Antiqua"/>
                <w:b/>
                <w:lang w:val="en-GB"/>
              </w:rPr>
            </w:pPr>
          </w:p>
        </w:tc>
        <w:tc>
          <w:tcPr>
            <w:tcW w:w="1075" w:type="dxa"/>
          </w:tcPr>
          <w:p w14:paraId="36B12233"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15%</w:t>
            </w:r>
          </w:p>
          <w:p w14:paraId="4479E1F5"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(198)</w:t>
            </w:r>
          </w:p>
        </w:tc>
        <w:tc>
          <w:tcPr>
            <w:tcW w:w="1076" w:type="dxa"/>
          </w:tcPr>
          <w:p w14:paraId="12DE4F45"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15%</w:t>
            </w:r>
          </w:p>
          <w:p w14:paraId="7593C6AE"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(192)</w:t>
            </w:r>
          </w:p>
        </w:tc>
        <w:tc>
          <w:tcPr>
            <w:tcW w:w="1208" w:type="dxa"/>
          </w:tcPr>
          <w:p w14:paraId="4139FF64"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24%</w:t>
            </w:r>
          </w:p>
          <w:p w14:paraId="690774AB"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(307)</w:t>
            </w:r>
          </w:p>
        </w:tc>
        <w:tc>
          <w:tcPr>
            <w:tcW w:w="1210" w:type="dxa"/>
          </w:tcPr>
          <w:p w14:paraId="5E13C00D"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9%</w:t>
            </w:r>
          </w:p>
          <w:p w14:paraId="36BB9D32"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(124)</w:t>
            </w:r>
          </w:p>
        </w:tc>
        <w:tc>
          <w:tcPr>
            <w:tcW w:w="1019" w:type="dxa"/>
          </w:tcPr>
          <w:p w14:paraId="568A6546"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17%</w:t>
            </w:r>
          </w:p>
          <w:p w14:paraId="165C0DAB"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(222)</w:t>
            </w:r>
          </w:p>
        </w:tc>
        <w:tc>
          <w:tcPr>
            <w:tcW w:w="1199" w:type="dxa"/>
          </w:tcPr>
          <w:p w14:paraId="6485076D"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11%</w:t>
            </w:r>
          </w:p>
          <w:p w14:paraId="5E7AC42D" w14:textId="77777777" w:rsidR="002A1B00" w:rsidRPr="002235E9" w:rsidRDefault="002A1B00" w:rsidP="002235E9">
            <w:pPr>
              <w:spacing w:line="360" w:lineRule="auto"/>
              <w:jc w:val="both"/>
              <w:rPr>
                <w:rFonts w:ascii="Book Antiqua" w:hAnsi="Book Antiqua"/>
                <w:lang w:val="en-GB"/>
              </w:rPr>
            </w:pPr>
            <w:r w:rsidRPr="002235E9">
              <w:rPr>
                <w:rFonts w:ascii="Book Antiqua" w:hAnsi="Book Antiqua"/>
                <w:lang w:val="en-GB"/>
              </w:rPr>
              <w:t>(141)</w:t>
            </w:r>
          </w:p>
        </w:tc>
      </w:tr>
      <w:tr w:rsidR="002A1B00" w:rsidRPr="002235E9" w14:paraId="2B2BB32B" w14:textId="77777777" w:rsidTr="00CD5AFF">
        <w:tc>
          <w:tcPr>
            <w:tcW w:w="2365" w:type="dxa"/>
          </w:tcPr>
          <w:p w14:paraId="69276498" w14:textId="2759EDD7" w:rsidR="002A1B00" w:rsidRPr="00CD5AFF" w:rsidRDefault="00CD5AFF" w:rsidP="002235E9">
            <w:pPr>
              <w:spacing w:line="360" w:lineRule="auto"/>
              <w:jc w:val="both"/>
              <w:rPr>
                <w:rFonts w:ascii="Book Antiqua" w:eastAsia="宋体" w:hAnsi="Book Antiqua"/>
                <w:b/>
                <w:lang w:val="en-GB" w:eastAsia="zh-CN"/>
              </w:rPr>
            </w:pPr>
            <w:r w:rsidRPr="00CD5AFF">
              <w:rPr>
                <w:rFonts w:ascii="Book Antiqua" w:hAnsi="Book Antiqua"/>
                <w:b/>
                <w:i/>
                <w:lang w:val="en-GB"/>
              </w:rPr>
              <w:t>P</w:t>
            </w:r>
            <w:r w:rsidR="00D54F92" w:rsidRPr="002235E9">
              <w:rPr>
                <w:rFonts w:ascii="Book Antiqua" w:hAnsi="Book Antiqua"/>
                <w:b/>
                <w:lang w:val="en-GB"/>
              </w:rPr>
              <w:t>-</w:t>
            </w:r>
            <w:r>
              <w:rPr>
                <w:rFonts w:ascii="Book Antiqua" w:hAnsi="Book Antiqua"/>
                <w:b/>
                <w:lang w:val="en-GB"/>
              </w:rPr>
              <w:t>value</w:t>
            </w:r>
          </w:p>
        </w:tc>
        <w:tc>
          <w:tcPr>
            <w:tcW w:w="1075" w:type="dxa"/>
            <w:vAlign w:val="bottom"/>
          </w:tcPr>
          <w:p w14:paraId="274B1A26" w14:textId="1125F2D4" w:rsidR="002A1B00" w:rsidRPr="002235E9" w:rsidRDefault="002A1B00" w:rsidP="002235E9">
            <w:pPr>
              <w:spacing w:line="360" w:lineRule="auto"/>
              <w:jc w:val="both"/>
              <w:rPr>
                <w:rFonts w:ascii="Book Antiqua" w:hAnsi="Book Antiqua"/>
                <w:lang w:val="en-GB"/>
              </w:rPr>
            </w:pPr>
            <w:r w:rsidRPr="002235E9">
              <w:rPr>
                <w:rFonts w:ascii="Book Antiqua" w:eastAsia="Times New Roman" w:hAnsi="Book Antiqua" w:cs="Calibri"/>
                <w:b/>
                <w:bCs/>
                <w:color w:val="000000"/>
                <w:lang w:val="en-NZ" w:eastAsia="en-NZ"/>
              </w:rPr>
              <w:t>&lt;</w:t>
            </w:r>
            <w:r w:rsidR="00CD5AFF">
              <w:rPr>
                <w:rFonts w:ascii="Book Antiqua" w:eastAsia="宋体" w:hAnsi="Book Antiqua" w:cs="Calibri" w:hint="eastAsia"/>
                <w:b/>
                <w:bCs/>
                <w:color w:val="000000"/>
                <w:lang w:val="en-NZ" w:eastAsia="zh-CN"/>
              </w:rPr>
              <w:t xml:space="preserve"> </w:t>
            </w:r>
            <w:r w:rsidRPr="002235E9">
              <w:rPr>
                <w:rFonts w:ascii="Book Antiqua" w:eastAsia="Times New Roman" w:hAnsi="Book Antiqua" w:cs="Calibri"/>
                <w:b/>
                <w:bCs/>
                <w:color w:val="000000"/>
                <w:lang w:val="en-NZ" w:eastAsia="en-NZ"/>
              </w:rPr>
              <w:t>0.001</w:t>
            </w:r>
          </w:p>
        </w:tc>
        <w:tc>
          <w:tcPr>
            <w:tcW w:w="1076" w:type="dxa"/>
            <w:vAlign w:val="bottom"/>
          </w:tcPr>
          <w:p w14:paraId="0736F21C" w14:textId="77E15680" w:rsidR="002A1B00" w:rsidRPr="002235E9" w:rsidRDefault="002A1B00" w:rsidP="002235E9">
            <w:pPr>
              <w:spacing w:line="360" w:lineRule="auto"/>
              <w:jc w:val="both"/>
              <w:rPr>
                <w:rFonts w:ascii="Book Antiqua" w:hAnsi="Book Antiqua"/>
                <w:lang w:val="en-GB"/>
              </w:rPr>
            </w:pPr>
            <w:r w:rsidRPr="002235E9">
              <w:rPr>
                <w:rFonts w:ascii="Book Antiqua" w:eastAsia="Times New Roman" w:hAnsi="Book Antiqua" w:cs="Calibri"/>
                <w:b/>
                <w:bCs/>
                <w:color w:val="000000"/>
                <w:lang w:val="en-NZ" w:eastAsia="en-NZ"/>
              </w:rPr>
              <w:t>&lt;</w:t>
            </w:r>
            <w:r w:rsidR="00CD5AFF">
              <w:rPr>
                <w:rFonts w:ascii="Book Antiqua" w:eastAsia="宋体" w:hAnsi="Book Antiqua" w:cs="Calibri" w:hint="eastAsia"/>
                <w:b/>
                <w:bCs/>
                <w:color w:val="000000"/>
                <w:lang w:val="en-NZ" w:eastAsia="zh-CN"/>
              </w:rPr>
              <w:t xml:space="preserve"> </w:t>
            </w:r>
            <w:r w:rsidRPr="002235E9">
              <w:rPr>
                <w:rFonts w:ascii="Book Antiqua" w:eastAsia="Times New Roman" w:hAnsi="Book Antiqua" w:cs="Calibri"/>
                <w:b/>
                <w:bCs/>
                <w:color w:val="000000"/>
                <w:lang w:val="en-NZ" w:eastAsia="en-NZ"/>
              </w:rPr>
              <w:t>0.001</w:t>
            </w:r>
          </w:p>
        </w:tc>
        <w:tc>
          <w:tcPr>
            <w:tcW w:w="1208" w:type="dxa"/>
            <w:vAlign w:val="bottom"/>
          </w:tcPr>
          <w:p w14:paraId="61F2C887" w14:textId="1AC06224" w:rsidR="002A1B00" w:rsidRPr="002235E9" w:rsidRDefault="002A1B00" w:rsidP="002235E9">
            <w:pPr>
              <w:spacing w:line="360" w:lineRule="auto"/>
              <w:jc w:val="both"/>
              <w:rPr>
                <w:rFonts w:ascii="Book Antiqua" w:hAnsi="Book Antiqua"/>
                <w:lang w:val="en-GB"/>
              </w:rPr>
            </w:pPr>
            <w:r w:rsidRPr="002235E9">
              <w:rPr>
                <w:rFonts w:ascii="Book Antiqua" w:eastAsia="Times New Roman" w:hAnsi="Book Antiqua" w:cs="Calibri"/>
                <w:b/>
                <w:bCs/>
                <w:color w:val="000000"/>
                <w:lang w:val="en-NZ" w:eastAsia="en-NZ"/>
              </w:rPr>
              <w:t>&lt;</w:t>
            </w:r>
            <w:r w:rsidR="00CD5AFF">
              <w:rPr>
                <w:rFonts w:ascii="Book Antiqua" w:eastAsia="宋体" w:hAnsi="Book Antiqua" w:cs="Calibri" w:hint="eastAsia"/>
                <w:b/>
                <w:bCs/>
                <w:color w:val="000000"/>
                <w:lang w:val="en-NZ" w:eastAsia="zh-CN"/>
              </w:rPr>
              <w:t xml:space="preserve"> </w:t>
            </w:r>
            <w:r w:rsidRPr="002235E9">
              <w:rPr>
                <w:rFonts w:ascii="Book Antiqua" w:eastAsia="Times New Roman" w:hAnsi="Book Antiqua" w:cs="Calibri"/>
                <w:b/>
                <w:bCs/>
                <w:color w:val="000000"/>
                <w:lang w:val="en-NZ" w:eastAsia="en-NZ"/>
              </w:rPr>
              <w:t>0.001</w:t>
            </w:r>
          </w:p>
        </w:tc>
        <w:tc>
          <w:tcPr>
            <w:tcW w:w="1210" w:type="dxa"/>
            <w:vAlign w:val="bottom"/>
          </w:tcPr>
          <w:p w14:paraId="3A03D143" w14:textId="77777777" w:rsidR="002A1B00" w:rsidRPr="002235E9" w:rsidRDefault="002A1B00" w:rsidP="002235E9">
            <w:pPr>
              <w:spacing w:line="360" w:lineRule="auto"/>
              <w:jc w:val="both"/>
              <w:rPr>
                <w:rFonts w:ascii="Book Antiqua" w:hAnsi="Book Antiqua"/>
                <w:lang w:val="en-GB"/>
              </w:rPr>
            </w:pPr>
            <w:r w:rsidRPr="002235E9">
              <w:rPr>
                <w:rFonts w:ascii="Book Antiqua" w:eastAsia="Times New Roman" w:hAnsi="Book Antiqua" w:cs="Calibri"/>
                <w:b/>
                <w:bCs/>
                <w:color w:val="000000"/>
                <w:lang w:val="en-NZ" w:eastAsia="en-NZ"/>
              </w:rPr>
              <w:t>0.003</w:t>
            </w:r>
          </w:p>
        </w:tc>
        <w:tc>
          <w:tcPr>
            <w:tcW w:w="1019" w:type="dxa"/>
            <w:vAlign w:val="bottom"/>
          </w:tcPr>
          <w:p w14:paraId="3F7FD899" w14:textId="6181B94C" w:rsidR="002A1B00" w:rsidRPr="002235E9" w:rsidRDefault="002A1B00" w:rsidP="002235E9">
            <w:pPr>
              <w:spacing w:line="360" w:lineRule="auto"/>
              <w:jc w:val="both"/>
              <w:rPr>
                <w:rFonts w:ascii="Book Antiqua" w:hAnsi="Book Antiqua"/>
                <w:lang w:val="en-GB"/>
              </w:rPr>
            </w:pPr>
            <w:r w:rsidRPr="002235E9">
              <w:rPr>
                <w:rFonts w:ascii="Book Antiqua" w:eastAsia="Times New Roman" w:hAnsi="Book Antiqua" w:cs="Calibri"/>
                <w:b/>
                <w:bCs/>
                <w:color w:val="000000"/>
                <w:lang w:val="en-NZ" w:eastAsia="en-NZ"/>
              </w:rPr>
              <w:t>&lt;</w:t>
            </w:r>
            <w:r w:rsidR="00CD5AFF">
              <w:rPr>
                <w:rFonts w:ascii="Book Antiqua" w:eastAsia="宋体" w:hAnsi="Book Antiqua" w:cs="Calibri" w:hint="eastAsia"/>
                <w:b/>
                <w:bCs/>
                <w:color w:val="000000"/>
                <w:lang w:val="en-NZ" w:eastAsia="zh-CN"/>
              </w:rPr>
              <w:t xml:space="preserve"> </w:t>
            </w:r>
            <w:r w:rsidRPr="002235E9">
              <w:rPr>
                <w:rFonts w:ascii="Book Antiqua" w:eastAsia="Times New Roman" w:hAnsi="Book Antiqua" w:cs="Calibri"/>
                <w:b/>
                <w:bCs/>
                <w:color w:val="000000"/>
                <w:lang w:val="en-NZ" w:eastAsia="en-NZ"/>
              </w:rPr>
              <w:t>0.001</w:t>
            </w:r>
          </w:p>
        </w:tc>
        <w:tc>
          <w:tcPr>
            <w:tcW w:w="1199" w:type="dxa"/>
            <w:vAlign w:val="bottom"/>
          </w:tcPr>
          <w:p w14:paraId="26A53695" w14:textId="77777777" w:rsidR="002A1B00" w:rsidRPr="002235E9" w:rsidRDefault="002A1B00" w:rsidP="002235E9">
            <w:pPr>
              <w:spacing w:line="360" w:lineRule="auto"/>
              <w:jc w:val="both"/>
              <w:rPr>
                <w:rFonts w:ascii="Book Antiqua" w:hAnsi="Book Antiqua"/>
                <w:lang w:val="en-GB"/>
              </w:rPr>
            </w:pPr>
            <w:r w:rsidRPr="002235E9">
              <w:rPr>
                <w:rFonts w:ascii="Book Antiqua" w:eastAsia="Times New Roman" w:hAnsi="Book Antiqua" w:cs="Calibri"/>
                <w:b/>
                <w:bCs/>
                <w:color w:val="000000"/>
                <w:lang w:val="en-NZ" w:eastAsia="en-NZ"/>
              </w:rPr>
              <w:t>0.208</w:t>
            </w:r>
          </w:p>
        </w:tc>
      </w:tr>
    </w:tbl>
    <w:p w14:paraId="46854593" w14:textId="77777777" w:rsidR="00152480" w:rsidRPr="00671728" w:rsidRDefault="00152480" w:rsidP="002235E9">
      <w:pPr>
        <w:spacing w:line="360" w:lineRule="auto"/>
        <w:jc w:val="both"/>
        <w:rPr>
          <w:rFonts w:ascii="Book Antiqua" w:eastAsia="宋体" w:hAnsi="Book Antiqua"/>
          <w:b/>
          <w:lang w:val="en-GB" w:eastAsia="zh-CN"/>
        </w:rPr>
      </w:pPr>
    </w:p>
    <w:p w14:paraId="4374C339" w14:textId="0375B13E" w:rsidR="00E70229" w:rsidRPr="002235E9" w:rsidRDefault="00CD5AFF" w:rsidP="002235E9">
      <w:pPr>
        <w:spacing w:line="360" w:lineRule="auto"/>
        <w:jc w:val="both"/>
        <w:rPr>
          <w:rFonts w:ascii="Book Antiqua" w:hAnsi="Book Antiqua"/>
          <w:lang w:val="en-GB"/>
        </w:rPr>
      </w:pPr>
      <w:r>
        <w:rPr>
          <w:rFonts w:ascii="Book Antiqua" w:hAnsi="Book Antiqua"/>
          <w:noProof/>
          <w:lang w:eastAsia="zh-CN"/>
        </w:rPr>
        <w:drawing>
          <wp:inline distT="0" distB="0" distL="0" distR="0" wp14:anchorId="7A17B222" wp14:editId="14C947C2">
            <wp:extent cx="3596185" cy="2885075"/>
            <wp:effectExtent l="0" t="0" r="4445" b="0"/>
            <wp:docPr id="1" name="图片 1" descr="E:\jifangfang\送修稿\2014-5-15\10647\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5-15\10647\Fig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5276" cy="2884346"/>
                    </a:xfrm>
                    <a:prstGeom prst="rect">
                      <a:avLst/>
                    </a:prstGeom>
                    <a:noFill/>
                    <a:ln>
                      <a:noFill/>
                    </a:ln>
                  </pic:spPr>
                </pic:pic>
              </a:graphicData>
            </a:graphic>
          </wp:inline>
        </w:drawing>
      </w:r>
    </w:p>
    <w:p w14:paraId="5AB96043" w14:textId="0F44C0AA" w:rsidR="00D73DEF" w:rsidRPr="00CD5AFF" w:rsidRDefault="00CD5AFF" w:rsidP="002235E9">
      <w:pPr>
        <w:spacing w:line="360" w:lineRule="auto"/>
        <w:jc w:val="both"/>
        <w:rPr>
          <w:rFonts w:ascii="Book Antiqua" w:hAnsi="Book Antiqua"/>
          <w:b/>
          <w:lang w:val="en-GB"/>
        </w:rPr>
      </w:pPr>
      <w:r w:rsidRPr="00CD5AFF">
        <w:rPr>
          <w:rFonts w:ascii="Book Antiqua" w:hAnsi="Book Antiqua"/>
          <w:b/>
          <w:lang w:val="en-GB"/>
        </w:rPr>
        <w:t>Figure 1</w:t>
      </w:r>
      <w:r w:rsidR="00152480" w:rsidRPr="00CD5AFF">
        <w:rPr>
          <w:rFonts w:ascii="Book Antiqua" w:hAnsi="Book Antiqua"/>
          <w:b/>
          <w:lang w:val="en-GB"/>
        </w:rPr>
        <w:t xml:space="preserve"> Thirteen </w:t>
      </w:r>
      <w:r w:rsidRPr="00CD5AFF">
        <w:rPr>
          <w:rFonts w:ascii="Book Antiqua" w:hAnsi="Book Antiqua"/>
          <w:b/>
          <w:lang w:val="en-GB"/>
        </w:rPr>
        <w:t>New Zealand Joint Registry</w:t>
      </w:r>
      <w:r w:rsidR="00152480" w:rsidRPr="00CD5AFF">
        <w:rPr>
          <w:rFonts w:ascii="Book Antiqua" w:hAnsi="Book Antiqua"/>
          <w:b/>
          <w:lang w:val="en-GB"/>
        </w:rPr>
        <w:t xml:space="preserve"> Kaplan-Meier survival curve of </w:t>
      </w:r>
      <w:r w:rsidRPr="00CD5AFF">
        <w:rPr>
          <w:rFonts w:ascii="Book Antiqua" w:hAnsi="Book Antiqua"/>
          <w:b/>
          <w:lang w:val="en-GB"/>
        </w:rPr>
        <w:t xml:space="preserve">total hip replacement </w:t>
      </w:r>
      <w:r w:rsidR="00152480" w:rsidRPr="00CD5AFF">
        <w:rPr>
          <w:rFonts w:ascii="Book Antiqua" w:hAnsi="Book Antiqua"/>
          <w:b/>
          <w:lang w:val="en-GB"/>
        </w:rPr>
        <w:t>by fixation type</w:t>
      </w:r>
      <w:r>
        <w:rPr>
          <w:rFonts w:ascii="Book Antiqua" w:eastAsia="宋体" w:hAnsi="Book Antiqua" w:hint="eastAsia"/>
          <w:b/>
          <w:lang w:val="en-GB" w:eastAsia="zh-CN"/>
        </w:rPr>
        <w:t>.</w:t>
      </w:r>
      <w:r w:rsidR="00152480" w:rsidRPr="00CD5AFF">
        <w:rPr>
          <w:rFonts w:ascii="Book Antiqua" w:hAnsi="Book Antiqua"/>
          <w:b/>
          <w:lang w:val="en-GB"/>
        </w:rPr>
        <w:t xml:space="preserve"> </w:t>
      </w:r>
    </w:p>
    <w:p w14:paraId="551D5C15" w14:textId="0593533E" w:rsidR="00CD5AFF" w:rsidRDefault="00CD5AFF" w:rsidP="002235E9">
      <w:pPr>
        <w:spacing w:line="360" w:lineRule="auto"/>
        <w:jc w:val="both"/>
        <w:rPr>
          <w:rFonts w:ascii="Book Antiqua" w:eastAsia="宋体" w:hAnsi="Book Antiqua"/>
          <w:b/>
          <w:lang w:val="en-GB" w:eastAsia="zh-CN"/>
        </w:rPr>
      </w:pPr>
      <w:r>
        <w:rPr>
          <w:rFonts w:ascii="Book Antiqua" w:eastAsia="宋体" w:hAnsi="Book Antiqua"/>
          <w:b/>
          <w:noProof/>
          <w:lang w:eastAsia="zh-CN"/>
        </w:rPr>
        <w:lastRenderedPageBreak/>
        <w:drawing>
          <wp:inline distT="0" distB="0" distL="0" distR="0" wp14:anchorId="2DAB59D5" wp14:editId="51D4A62C">
            <wp:extent cx="4262228" cy="3411940"/>
            <wp:effectExtent l="0" t="0" r="5080" b="0"/>
            <wp:docPr id="2" name="图片 2" descr="E:\jifangfang\送修稿\2014-5-15\10647\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4-5-15\10647\Figure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2167" cy="3411891"/>
                    </a:xfrm>
                    <a:prstGeom prst="rect">
                      <a:avLst/>
                    </a:prstGeom>
                    <a:noFill/>
                    <a:ln>
                      <a:noFill/>
                    </a:ln>
                  </pic:spPr>
                </pic:pic>
              </a:graphicData>
            </a:graphic>
          </wp:inline>
        </w:drawing>
      </w:r>
    </w:p>
    <w:p w14:paraId="6B095404" w14:textId="5BA00309" w:rsidR="006F730D" w:rsidRDefault="00DE7550" w:rsidP="002235E9">
      <w:pPr>
        <w:spacing w:line="360" w:lineRule="auto"/>
        <w:jc w:val="both"/>
        <w:rPr>
          <w:rFonts w:ascii="Book Antiqua" w:eastAsia="宋体" w:hAnsi="Book Antiqua"/>
          <w:b/>
          <w:lang w:val="en-GB" w:eastAsia="zh-CN"/>
        </w:rPr>
      </w:pPr>
      <w:r w:rsidRPr="002235E9">
        <w:rPr>
          <w:rFonts w:ascii="Book Antiqua" w:hAnsi="Book Antiqua"/>
          <w:b/>
          <w:lang w:val="en-GB"/>
        </w:rPr>
        <w:t>F</w:t>
      </w:r>
      <w:r w:rsidR="003A5B52" w:rsidRPr="002235E9">
        <w:rPr>
          <w:rFonts w:ascii="Book Antiqua" w:hAnsi="Book Antiqua"/>
          <w:b/>
          <w:lang w:val="en-GB"/>
        </w:rPr>
        <w:t>igure 2</w:t>
      </w:r>
      <w:r w:rsidR="00D73DEF" w:rsidRPr="002235E9">
        <w:rPr>
          <w:rFonts w:ascii="Book Antiqua" w:hAnsi="Book Antiqua"/>
          <w:b/>
          <w:lang w:val="en-GB"/>
        </w:rPr>
        <w:t xml:space="preserve"> </w:t>
      </w:r>
      <w:r w:rsidRPr="002235E9">
        <w:rPr>
          <w:rFonts w:ascii="Book Antiqua" w:hAnsi="Book Antiqua"/>
          <w:b/>
          <w:lang w:val="en-GB"/>
        </w:rPr>
        <w:t xml:space="preserve">The </w:t>
      </w:r>
      <w:r w:rsidR="00CD5AFF" w:rsidRPr="00CD5AFF">
        <w:rPr>
          <w:rFonts w:ascii="Book Antiqua" w:hAnsi="Book Antiqua"/>
          <w:b/>
          <w:lang w:val="en-GB"/>
        </w:rPr>
        <w:t>New Zealand Joint Registry</w:t>
      </w:r>
      <w:r w:rsidRPr="002235E9">
        <w:rPr>
          <w:rFonts w:ascii="Book Antiqua" w:hAnsi="Book Antiqua"/>
          <w:b/>
          <w:lang w:val="en-GB"/>
        </w:rPr>
        <w:t xml:space="preserve"> results showing the c</w:t>
      </w:r>
      <w:r w:rsidR="00D73DEF" w:rsidRPr="002235E9">
        <w:rPr>
          <w:rFonts w:ascii="Book Antiqua" w:hAnsi="Book Antiqua"/>
          <w:b/>
          <w:lang w:val="en-GB"/>
        </w:rPr>
        <w:t xml:space="preserve">omparison of the incidence of femoral fracture and age with cemented and </w:t>
      </w:r>
      <w:proofErr w:type="spellStart"/>
      <w:r w:rsidR="00D73DEF" w:rsidRPr="002235E9">
        <w:rPr>
          <w:rFonts w:ascii="Book Antiqua" w:hAnsi="Book Antiqua"/>
          <w:b/>
          <w:lang w:val="en-GB"/>
        </w:rPr>
        <w:t>uncemented</w:t>
      </w:r>
      <w:proofErr w:type="spellEnd"/>
      <w:r w:rsidR="00D73DEF" w:rsidRPr="002235E9">
        <w:rPr>
          <w:rFonts w:ascii="Book Antiqua" w:hAnsi="Book Antiqua"/>
          <w:b/>
          <w:lang w:val="en-GB"/>
        </w:rPr>
        <w:t xml:space="preserve"> stems</w:t>
      </w:r>
      <w:r w:rsidR="00CD5AFF">
        <w:rPr>
          <w:rFonts w:ascii="Book Antiqua" w:hAnsi="Book Antiqua"/>
          <w:b/>
          <w:lang w:val="en-GB"/>
        </w:rPr>
        <w:t xml:space="preserve"> (65-75 </w:t>
      </w:r>
      <w:proofErr w:type="spellStart"/>
      <w:r w:rsidR="00CD5AFF">
        <w:rPr>
          <w:rFonts w:ascii="Book Antiqua" w:hAnsi="Book Antiqua"/>
          <w:b/>
          <w:lang w:val="en-GB"/>
        </w:rPr>
        <w:t>yr</w:t>
      </w:r>
      <w:proofErr w:type="spellEnd"/>
      <w:r w:rsidR="00CD5AFF">
        <w:rPr>
          <w:rFonts w:ascii="Book Antiqua" w:eastAsia="宋体" w:hAnsi="Book Antiqua" w:hint="eastAsia"/>
          <w:b/>
          <w:lang w:val="en-GB" w:eastAsia="zh-CN"/>
        </w:rPr>
        <w:t>,</w:t>
      </w:r>
      <w:r w:rsidR="00346A1C" w:rsidRPr="002235E9">
        <w:rPr>
          <w:rFonts w:ascii="Book Antiqua" w:hAnsi="Book Antiqua"/>
          <w:b/>
          <w:lang w:val="en-GB"/>
        </w:rPr>
        <w:t xml:space="preserve"> </w:t>
      </w:r>
      <w:r w:rsidR="00CD5AFF" w:rsidRPr="00CD5AFF">
        <w:rPr>
          <w:rFonts w:ascii="Book Antiqua" w:hAnsi="Book Antiqua"/>
          <w:b/>
          <w:i/>
          <w:lang w:val="en-GB"/>
        </w:rPr>
        <w:t>P</w:t>
      </w:r>
      <w:r w:rsidR="00CD5AFF">
        <w:rPr>
          <w:rFonts w:ascii="Book Antiqua" w:eastAsia="宋体" w:hAnsi="Book Antiqua" w:hint="eastAsia"/>
          <w:b/>
          <w:lang w:val="en-GB" w:eastAsia="zh-CN"/>
        </w:rPr>
        <w:t xml:space="preserve"> </w:t>
      </w:r>
      <w:r w:rsidR="00346A1C" w:rsidRPr="002235E9">
        <w:rPr>
          <w:rFonts w:ascii="Book Antiqua" w:hAnsi="Book Antiqua"/>
          <w:b/>
          <w:lang w:val="en-GB"/>
        </w:rPr>
        <w:t>=</w:t>
      </w:r>
      <w:r w:rsidR="00CD5AFF">
        <w:rPr>
          <w:rFonts w:ascii="Book Antiqua" w:eastAsia="宋体" w:hAnsi="Book Antiqua" w:hint="eastAsia"/>
          <w:b/>
          <w:lang w:val="en-GB" w:eastAsia="zh-CN"/>
        </w:rPr>
        <w:t xml:space="preserve"> </w:t>
      </w:r>
      <w:r w:rsidR="00346A1C" w:rsidRPr="002235E9">
        <w:rPr>
          <w:rFonts w:ascii="Book Antiqua" w:hAnsi="Book Antiqua"/>
          <w:b/>
          <w:lang w:val="en-GB"/>
        </w:rPr>
        <w:t>0.008</w:t>
      </w:r>
      <w:r w:rsidR="00CD5AFF">
        <w:rPr>
          <w:rFonts w:ascii="Book Antiqua" w:eastAsia="宋体" w:hAnsi="Book Antiqua" w:hint="eastAsia"/>
          <w:b/>
          <w:lang w:val="en-GB" w:eastAsia="zh-CN"/>
        </w:rPr>
        <w:t>;</w:t>
      </w:r>
      <w:r w:rsidR="00346A1C" w:rsidRPr="002235E9">
        <w:rPr>
          <w:rFonts w:ascii="Book Antiqua" w:hAnsi="Book Antiqua"/>
          <w:b/>
          <w:lang w:val="en-GB"/>
        </w:rPr>
        <w:t xml:space="preserve"> &gt;</w:t>
      </w:r>
      <w:r w:rsidR="00CD5AFF">
        <w:rPr>
          <w:rFonts w:ascii="Book Antiqua" w:eastAsia="宋体" w:hAnsi="Book Antiqua" w:hint="eastAsia"/>
          <w:b/>
          <w:lang w:val="en-GB" w:eastAsia="zh-CN"/>
        </w:rPr>
        <w:t xml:space="preserve"> </w:t>
      </w:r>
      <w:r w:rsidR="00CD5AFF">
        <w:rPr>
          <w:rFonts w:ascii="Book Antiqua" w:hAnsi="Book Antiqua"/>
          <w:b/>
          <w:lang w:val="en-GB"/>
        </w:rPr>
        <w:t xml:space="preserve">75 </w:t>
      </w:r>
      <w:proofErr w:type="spellStart"/>
      <w:r w:rsidR="00CD5AFF">
        <w:rPr>
          <w:rFonts w:ascii="Book Antiqua" w:hAnsi="Book Antiqua"/>
          <w:b/>
          <w:lang w:val="en-GB"/>
        </w:rPr>
        <w:t>yr</w:t>
      </w:r>
      <w:proofErr w:type="spellEnd"/>
      <w:r w:rsidR="00CD5AFF">
        <w:rPr>
          <w:rFonts w:ascii="Book Antiqua" w:eastAsia="宋体" w:hAnsi="Book Antiqua" w:hint="eastAsia"/>
          <w:b/>
          <w:lang w:val="en-GB" w:eastAsia="zh-CN"/>
        </w:rPr>
        <w:t>,</w:t>
      </w:r>
      <w:r w:rsidR="00346A1C" w:rsidRPr="002235E9">
        <w:rPr>
          <w:rFonts w:ascii="Book Antiqua" w:hAnsi="Book Antiqua"/>
          <w:b/>
          <w:lang w:val="en-GB"/>
        </w:rPr>
        <w:t xml:space="preserve"> </w:t>
      </w:r>
      <w:r w:rsidR="00CD5AFF" w:rsidRPr="00CD5AFF">
        <w:rPr>
          <w:rFonts w:ascii="Book Antiqua" w:hAnsi="Book Antiqua"/>
          <w:b/>
          <w:i/>
          <w:lang w:val="en-GB"/>
        </w:rPr>
        <w:t>P</w:t>
      </w:r>
      <w:r w:rsidR="00CD5AFF">
        <w:rPr>
          <w:rFonts w:ascii="Book Antiqua" w:eastAsia="宋体" w:hAnsi="Book Antiqua" w:hint="eastAsia"/>
          <w:b/>
          <w:i/>
          <w:lang w:val="en-GB" w:eastAsia="zh-CN"/>
        </w:rPr>
        <w:t xml:space="preserve"> </w:t>
      </w:r>
      <w:r w:rsidR="00346A1C" w:rsidRPr="002235E9">
        <w:rPr>
          <w:rFonts w:ascii="Book Antiqua" w:hAnsi="Book Antiqua"/>
          <w:b/>
          <w:lang w:val="en-GB"/>
        </w:rPr>
        <w:t>=</w:t>
      </w:r>
      <w:r w:rsidR="00CD5AFF">
        <w:rPr>
          <w:rFonts w:ascii="Book Antiqua" w:eastAsia="宋体" w:hAnsi="Book Antiqua" w:hint="eastAsia"/>
          <w:b/>
          <w:lang w:val="en-GB" w:eastAsia="zh-CN"/>
        </w:rPr>
        <w:t xml:space="preserve"> </w:t>
      </w:r>
      <w:r w:rsidR="00346A1C" w:rsidRPr="002235E9">
        <w:rPr>
          <w:rFonts w:ascii="Book Antiqua" w:hAnsi="Book Antiqua"/>
          <w:b/>
          <w:lang w:val="en-GB"/>
        </w:rPr>
        <w:t>0.001)</w:t>
      </w:r>
      <w:r w:rsidR="00CD5AFF">
        <w:rPr>
          <w:rFonts w:ascii="Book Antiqua" w:eastAsia="宋体" w:hAnsi="Book Antiqua" w:hint="eastAsia"/>
          <w:b/>
          <w:lang w:val="en-GB" w:eastAsia="zh-CN"/>
        </w:rPr>
        <w:t>.</w:t>
      </w:r>
    </w:p>
    <w:p w14:paraId="72DF876B" w14:textId="77777777" w:rsidR="00CD5AFF" w:rsidRPr="00CD5AFF" w:rsidRDefault="00CD5AFF" w:rsidP="002235E9">
      <w:pPr>
        <w:spacing w:line="360" w:lineRule="auto"/>
        <w:jc w:val="both"/>
        <w:rPr>
          <w:rFonts w:ascii="Book Antiqua" w:eastAsia="宋体" w:hAnsi="Book Antiqua"/>
          <w:b/>
          <w:lang w:val="en-GB" w:eastAsia="zh-CN"/>
        </w:rPr>
      </w:pPr>
    </w:p>
    <w:p w14:paraId="7FED16AF" w14:textId="4013F576" w:rsidR="00CD5AFF" w:rsidRDefault="00CD5AFF" w:rsidP="002235E9">
      <w:pPr>
        <w:spacing w:line="360" w:lineRule="auto"/>
        <w:jc w:val="both"/>
        <w:rPr>
          <w:rFonts w:ascii="Book Antiqua" w:eastAsia="宋体" w:hAnsi="Book Antiqua"/>
          <w:b/>
          <w:lang w:val="en-GB" w:eastAsia="zh-CN"/>
        </w:rPr>
      </w:pPr>
      <w:r>
        <w:rPr>
          <w:rFonts w:ascii="Book Antiqua" w:eastAsia="宋体" w:hAnsi="Book Antiqua"/>
          <w:b/>
          <w:noProof/>
          <w:lang w:eastAsia="zh-CN"/>
        </w:rPr>
        <w:drawing>
          <wp:inline distT="0" distB="0" distL="0" distR="0" wp14:anchorId="17183E1D" wp14:editId="397FBDD9">
            <wp:extent cx="4196687" cy="3359474"/>
            <wp:effectExtent l="0" t="0" r="0" b="0"/>
            <wp:docPr id="3" name="图片 3" descr="E:\jifangfang\送修稿\2014-5-15\10647\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4-5-15\10647\Figure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6626" cy="3359426"/>
                    </a:xfrm>
                    <a:prstGeom prst="rect">
                      <a:avLst/>
                    </a:prstGeom>
                    <a:noFill/>
                    <a:ln>
                      <a:noFill/>
                    </a:ln>
                  </pic:spPr>
                </pic:pic>
              </a:graphicData>
            </a:graphic>
          </wp:inline>
        </w:drawing>
      </w:r>
    </w:p>
    <w:p w14:paraId="045B19B2" w14:textId="77777777" w:rsidR="00CD5AFF" w:rsidRDefault="00CD5AFF" w:rsidP="002235E9">
      <w:pPr>
        <w:spacing w:line="360" w:lineRule="auto"/>
        <w:jc w:val="both"/>
        <w:rPr>
          <w:rFonts w:ascii="Book Antiqua" w:eastAsia="宋体" w:hAnsi="Book Antiqua"/>
          <w:b/>
          <w:lang w:val="en-GB" w:eastAsia="zh-CN"/>
        </w:rPr>
      </w:pPr>
    </w:p>
    <w:p w14:paraId="35F584E0" w14:textId="77777777" w:rsidR="00CD5AFF" w:rsidRDefault="00CD5AFF" w:rsidP="002235E9">
      <w:pPr>
        <w:spacing w:line="360" w:lineRule="auto"/>
        <w:jc w:val="both"/>
        <w:rPr>
          <w:rFonts w:ascii="Book Antiqua" w:eastAsia="宋体" w:hAnsi="Book Antiqua"/>
          <w:b/>
          <w:lang w:val="en-GB" w:eastAsia="zh-CN"/>
        </w:rPr>
      </w:pPr>
    </w:p>
    <w:p w14:paraId="7DBB6E11" w14:textId="24A162D6" w:rsidR="003A5B52" w:rsidRPr="00CD5AFF" w:rsidRDefault="00CD5AFF" w:rsidP="002235E9">
      <w:pPr>
        <w:spacing w:line="360" w:lineRule="auto"/>
        <w:jc w:val="both"/>
        <w:rPr>
          <w:rFonts w:ascii="Book Antiqua" w:eastAsia="宋体" w:hAnsi="Book Antiqua"/>
          <w:b/>
          <w:lang w:val="en-GB" w:eastAsia="zh-CN"/>
        </w:rPr>
      </w:pPr>
      <w:r>
        <w:rPr>
          <w:rFonts w:ascii="Book Antiqua" w:hAnsi="Book Antiqua"/>
          <w:b/>
          <w:lang w:val="en-GB"/>
        </w:rPr>
        <w:lastRenderedPageBreak/>
        <w:t>Figure 3</w:t>
      </w:r>
      <w:r w:rsidR="003A5B52" w:rsidRPr="002235E9">
        <w:rPr>
          <w:rFonts w:ascii="Book Antiqua" w:hAnsi="Book Antiqua"/>
          <w:b/>
          <w:lang w:val="en-GB"/>
        </w:rPr>
        <w:t xml:space="preserve"> The </w:t>
      </w:r>
      <w:r w:rsidRPr="00CD5AFF">
        <w:rPr>
          <w:rFonts w:ascii="Book Antiqua" w:hAnsi="Book Antiqua"/>
          <w:b/>
          <w:lang w:val="en-GB"/>
        </w:rPr>
        <w:t>New Zealand Joint Registry</w:t>
      </w:r>
      <w:r w:rsidR="003A5B52" w:rsidRPr="002235E9">
        <w:rPr>
          <w:rFonts w:ascii="Book Antiqua" w:hAnsi="Book Antiqua"/>
          <w:b/>
          <w:lang w:val="en-GB"/>
        </w:rPr>
        <w:t xml:space="preserve"> results showing the comparison between cemented and </w:t>
      </w:r>
      <w:proofErr w:type="spellStart"/>
      <w:r w:rsidR="003A5B52" w:rsidRPr="002235E9">
        <w:rPr>
          <w:rFonts w:ascii="Book Antiqua" w:hAnsi="Book Antiqua"/>
          <w:b/>
          <w:lang w:val="en-GB"/>
        </w:rPr>
        <w:t>uncemented</w:t>
      </w:r>
      <w:proofErr w:type="spellEnd"/>
      <w:r w:rsidR="003A5B52" w:rsidRPr="002235E9">
        <w:rPr>
          <w:rFonts w:ascii="Book Antiqua" w:hAnsi="Book Antiqua"/>
          <w:b/>
          <w:lang w:val="en-GB"/>
        </w:rPr>
        <w:t xml:space="preserve"> stems and the incidence of revision for aseptic loosening</w:t>
      </w:r>
      <w:r>
        <w:rPr>
          <w:rFonts w:ascii="Book Antiqua" w:eastAsia="宋体" w:hAnsi="Book Antiqua" w:hint="eastAsia"/>
          <w:b/>
          <w:lang w:val="en-GB" w:eastAsia="zh-CN"/>
        </w:rPr>
        <w:t>.</w:t>
      </w:r>
    </w:p>
    <w:p w14:paraId="5FE92020" w14:textId="77777777" w:rsidR="006F730D" w:rsidRPr="002235E9" w:rsidRDefault="006F730D" w:rsidP="002235E9">
      <w:pPr>
        <w:spacing w:line="360" w:lineRule="auto"/>
        <w:jc w:val="both"/>
        <w:rPr>
          <w:rFonts w:ascii="Book Antiqua" w:hAnsi="Book Antiqua"/>
          <w:b/>
          <w:lang w:val="en-GB"/>
        </w:rPr>
      </w:pPr>
    </w:p>
    <w:p w14:paraId="0D826370" w14:textId="77777777" w:rsidR="006F730D" w:rsidRPr="002235E9" w:rsidRDefault="006F730D" w:rsidP="002235E9">
      <w:pPr>
        <w:spacing w:line="360" w:lineRule="auto"/>
        <w:jc w:val="both"/>
        <w:rPr>
          <w:rFonts w:ascii="Book Antiqua" w:hAnsi="Book Antiqua"/>
          <w:b/>
          <w:lang w:val="en-GB"/>
        </w:rPr>
      </w:pPr>
    </w:p>
    <w:p w14:paraId="5E2D842C" w14:textId="77777777" w:rsidR="006F730D" w:rsidRPr="002235E9" w:rsidRDefault="006F730D" w:rsidP="002235E9">
      <w:pPr>
        <w:spacing w:line="360" w:lineRule="auto"/>
        <w:jc w:val="both"/>
        <w:rPr>
          <w:rFonts w:ascii="Book Antiqua" w:hAnsi="Book Antiqua"/>
          <w:b/>
          <w:lang w:val="en-GB"/>
        </w:rPr>
      </w:pPr>
    </w:p>
    <w:p w14:paraId="13346693" w14:textId="77777777" w:rsidR="006F730D" w:rsidRPr="002235E9" w:rsidRDefault="006F730D" w:rsidP="002235E9">
      <w:pPr>
        <w:spacing w:line="360" w:lineRule="auto"/>
        <w:jc w:val="both"/>
        <w:rPr>
          <w:rFonts w:ascii="Book Antiqua" w:hAnsi="Book Antiqua"/>
          <w:b/>
          <w:lang w:val="en-GB"/>
        </w:rPr>
      </w:pPr>
    </w:p>
    <w:p w14:paraId="5C4FE008" w14:textId="77777777" w:rsidR="006F730D" w:rsidRPr="002235E9" w:rsidRDefault="006F730D" w:rsidP="002235E9">
      <w:pPr>
        <w:spacing w:line="360" w:lineRule="auto"/>
        <w:jc w:val="both"/>
        <w:rPr>
          <w:rFonts w:ascii="Book Antiqua" w:hAnsi="Book Antiqua"/>
          <w:b/>
          <w:lang w:val="en-GB"/>
        </w:rPr>
      </w:pPr>
    </w:p>
    <w:p w14:paraId="7F526972" w14:textId="77777777" w:rsidR="006F730D" w:rsidRPr="002235E9" w:rsidRDefault="006F730D" w:rsidP="002235E9">
      <w:pPr>
        <w:spacing w:line="360" w:lineRule="auto"/>
        <w:jc w:val="both"/>
        <w:rPr>
          <w:rFonts w:ascii="Book Antiqua" w:hAnsi="Book Antiqua"/>
          <w:b/>
          <w:lang w:val="en-GB"/>
        </w:rPr>
      </w:pPr>
    </w:p>
    <w:p w14:paraId="17A432C0" w14:textId="77777777" w:rsidR="006F730D" w:rsidRPr="002235E9" w:rsidRDefault="006F730D" w:rsidP="002235E9">
      <w:pPr>
        <w:spacing w:line="360" w:lineRule="auto"/>
        <w:jc w:val="both"/>
        <w:rPr>
          <w:rFonts w:ascii="Book Antiqua" w:hAnsi="Book Antiqua"/>
          <w:b/>
          <w:lang w:val="en-GB"/>
        </w:rPr>
      </w:pPr>
    </w:p>
    <w:p w14:paraId="430F154C" w14:textId="77777777" w:rsidR="00761049" w:rsidRPr="002235E9" w:rsidRDefault="00761049" w:rsidP="002235E9">
      <w:pPr>
        <w:spacing w:line="360" w:lineRule="auto"/>
        <w:jc w:val="both"/>
        <w:rPr>
          <w:rFonts w:ascii="Book Antiqua" w:hAnsi="Book Antiqua"/>
          <w:b/>
          <w:lang w:val="en-GB"/>
        </w:rPr>
      </w:pPr>
    </w:p>
    <w:p w14:paraId="7F8E6C7E" w14:textId="77777777" w:rsidR="005F4A59" w:rsidRPr="002235E9" w:rsidRDefault="005F4A59" w:rsidP="002235E9">
      <w:pPr>
        <w:spacing w:line="360" w:lineRule="auto"/>
        <w:jc w:val="both"/>
        <w:rPr>
          <w:rFonts w:ascii="Book Antiqua" w:hAnsi="Book Antiqua"/>
          <w:b/>
          <w:lang w:val="en-GB"/>
        </w:rPr>
      </w:pPr>
    </w:p>
    <w:p w14:paraId="15E51390" w14:textId="77777777" w:rsidR="005F4A59" w:rsidRPr="002235E9" w:rsidRDefault="005F4A59" w:rsidP="002235E9">
      <w:pPr>
        <w:spacing w:line="360" w:lineRule="auto"/>
        <w:jc w:val="both"/>
        <w:rPr>
          <w:rFonts w:ascii="Book Antiqua" w:hAnsi="Book Antiqua"/>
          <w:b/>
          <w:lang w:val="en-GB"/>
        </w:rPr>
      </w:pPr>
    </w:p>
    <w:p w14:paraId="102C4379" w14:textId="77777777" w:rsidR="005F4A59" w:rsidRPr="002235E9" w:rsidRDefault="005F4A59" w:rsidP="002235E9">
      <w:pPr>
        <w:spacing w:line="360" w:lineRule="auto"/>
        <w:jc w:val="both"/>
        <w:rPr>
          <w:rFonts w:ascii="Book Antiqua" w:hAnsi="Book Antiqua"/>
          <w:b/>
          <w:lang w:val="en-GB"/>
        </w:rPr>
      </w:pPr>
    </w:p>
    <w:p w14:paraId="0D25295D" w14:textId="77777777" w:rsidR="005F4A59" w:rsidRPr="002235E9" w:rsidRDefault="005F4A59" w:rsidP="002235E9">
      <w:pPr>
        <w:spacing w:line="360" w:lineRule="auto"/>
        <w:jc w:val="both"/>
        <w:rPr>
          <w:rFonts w:ascii="Book Antiqua" w:hAnsi="Book Antiqua"/>
          <w:b/>
          <w:lang w:val="en-GB"/>
        </w:rPr>
      </w:pPr>
    </w:p>
    <w:p w14:paraId="113BBECD" w14:textId="77777777" w:rsidR="006F730D" w:rsidRPr="002235E9" w:rsidRDefault="006F730D" w:rsidP="002235E9">
      <w:pPr>
        <w:spacing w:line="360" w:lineRule="auto"/>
        <w:jc w:val="both"/>
        <w:rPr>
          <w:rFonts w:ascii="Book Antiqua" w:hAnsi="Book Antiqua"/>
          <w:b/>
          <w:lang w:val="en-GB"/>
        </w:rPr>
      </w:pPr>
    </w:p>
    <w:p w14:paraId="5BDCD745" w14:textId="059449FE" w:rsidR="00185F8F" w:rsidRPr="002235E9" w:rsidRDefault="00185F8F" w:rsidP="002235E9">
      <w:pPr>
        <w:spacing w:line="360" w:lineRule="auto"/>
        <w:jc w:val="both"/>
        <w:rPr>
          <w:rFonts w:ascii="Book Antiqua" w:hAnsi="Book Antiqua"/>
          <w:lang w:val="en-GB"/>
        </w:rPr>
      </w:pPr>
    </w:p>
    <w:p w14:paraId="423B51C0" w14:textId="77777777" w:rsidR="00185F8F" w:rsidRPr="002235E9" w:rsidRDefault="00185F8F" w:rsidP="002235E9">
      <w:pPr>
        <w:spacing w:line="360" w:lineRule="auto"/>
        <w:jc w:val="both"/>
        <w:rPr>
          <w:rFonts w:ascii="Book Antiqua" w:hAnsi="Book Antiqua"/>
          <w:b/>
          <w:lang w:val="en-GB"/>
        </w:rPr>
      </w:pPr>
    </w:p>
    <w:p w14:paraId="609BFCEC" w14:textId="5EF52E48" w:rsidR="00A216F7" w:rsidRPr="00671728" w:rsidRDefault="00A216F7" w:rsidP="00671728">
      <w:pPr>
        <w:spacing w:line="360" w:lineRule="auto"/>
        <w:jc w:val="both"/>
        <w:rPr>
          <w:rFonts w:ascii="Book Antiqua" w:eastAsia="宋体" w:hAnsi="Book Antiqua"/>
          <w:b/>
          <w:lang w:val="en-GB" w:eastAsia="zh-CN"/>
        </w:rPr>
      </w:pPr>
    </w:p>
    <w:sectPr w:rsidR="00A216F7" w:rsidRPr="00671728" w:rsidSect="000960F4">
      <w:headerReference w:type="default" r:id="rId12"/>
      <w:footerReference w:type="even" r:id="rId13"/>
      <w:footerReference w:type="defaul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F89AE" w14:textId="77777777" w:rsidR="005F09A3" w:rsidRDefault="005F09A3">
      <w:r>
        <w:separator/>
      </w:r>
    </w:p>
  </w:endnote>
  <w:endnote w:type="continuationSeparator" w:id="0">
    <w:p w14:paraId="3FF83255" w14:textId="77777777" w:rsidR="005F09A3" w:rsidRDefault="005F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A1002AE7" w:usb1="C0000063" w:usb2="00000038"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059A2" w14:textId="77777777" w:rsidR="00CD5AFF" w:rsidRDefault="00CD5AFF" w:rsidP="000960F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F3B9B74" w14:textId="77777777" w:rsidR="00CD5AFF" w:rsidRDefault="00CD5AFF" w:rsidP="000960F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9FAAF" w14:textId="77777777" w:rsidR="00CD5AFF" w:rsidRDefault="00CD5AFF" w:rsidP="000960F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60DA6">
      <w:rPr>
        <w:rStyle w:val="a5"/>
        <w:noProof/>
      </w:rPr>
      <w:t>20</w:t>
    </w:r>
    <w:r>
      <w:rPr>
        <w:rStyle w:val="a5"/>
      </w:rPr>
      <w:fldChar w:fldCharType="end"/>
    </w:r>
  </w:p>
  <w:p w14:paraId="2FB30004" w14:textId="77777777" w:rsidR="00CD5AFF" w:rsidRDefault="00CD5AFF" w:rsidP="000960F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25EDB" w14:textId="77777777" w:rsidR="005F09A3" w:rsidRDefault="005F09A3">
      <w:r>
        <w:separator/>
      </w:r>
    </w:p>
  </w:footnote>
  <w:footnote w:type="continuationSeparator" w:id="0">
    <w:p w14:paraId="3054F52E" w14:textId="77777777" w:rsidR="005F09A3" w:rsidRDefault="005F0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857BB" w14:textId="6008887C" w:rsidR="00CD5AFF" w:rsidRDefault="00CD5AFF">
    <w:pPr>
      <w:pStyle w:val="a6"/>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73AD"/>
    <w:multiLevelType w:val="hybridMultilevel"/>
    <w:tmpl w:val="FF5AA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8D453F"/>
    <w:multiLevelType w:val="hybridMultilevel"/>
    <w:tmpl w:val="252C4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93BA5"/>
    <w:multiLevelType w:val="hybridMultilevel"/>
    <w:tmpl w:val="E46E0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B45236"/>
    <w:multiLevelType w:val="hybridMultilevel"/>
    <w:tmpl w:val="4B5EB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986C78"/>
    <w:multiLevelType w:val="hybridMultilevel"/>
    <w:tmpl w:val="FC3E8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B51673"/>
    <w:multiLevelType w:val="hybridMultilevel"/>
    <w:tmpl w:val="D200D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426ABE"/>
    <w:multiLevelType w:val="hybridMultilevel"/>
    <w:tmpl w:val="AADAF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D93D9D"/>
    <w:multiLevelType w:val="hybridMultilevel"/>
    <w:tmpl w:val="453C7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4BD2081"/>
    <w:multiLevelType w:val="hybridMultilevel"/>
    <w:tmpl w:val="6C22C9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6467364"/>
    <w:multiLevelType w:val="hybridMultilevel"/>
    <w:tmpl w:val="1D0A5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6307DC4"/>
    <w:multiLevelType w:val="hybridMultilevel"/>
    <w:tmpl w:val="58F28D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8235EA5"/>
    <w:multiLevelType w:val="hybridMultilevel"/>
    <w:tmpl w:val="5ABAFE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8440D64"/>
    <w:multiLevelType w:val="hybridMultilevel"/>
    <w:tmpl w:val="F5288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0"/>
  </w:num>
  <w:num w:numId="4">
    <w:abstractNumId w:val="11"/>
  </w:num>
  <w:num w:numId="5">
    <w:abstractNumId w:val="9"/>
  </w:num>
  <w:num w:numId="6">
    <w:abstractNumId w:val="6"/>
  </w:num>
  <w:num w:numId="7">
    <w:abstractNumId w:val="4"/>
  </w:num>
  <w:num w:numId="8">
    <w:abstractNumId w:val="7"/>
  </w:num>
  <w:num w:numId="9">
    <w:abstractNumId w:val="2"/>
  </w:num>
  <w:num w:numId="10">
    <w:abstractNumId w:val="3"/>
  </w:num>
  <w:num w:numId="11">
    <w:abstractNumId w:val="1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3F"/>
    <w:rsid w:val="00006EAD"/>
    <w:rsid w:val="00017400"/>
    <w:rsid w:val="000348CD"/>
    <w:rsid w:val="00036294"/>
    <w:rsid w:val="00046848"/>
    <w:rsid w:val="00054593"/>
    <w:rsid w:val="00060DA6"/>
    <w:rsid w:val="0006784B"/>
    <w:rsid w:val="00076CE0"/>
    <w:rsid w:val="000960F4"/>
    <w:rsid w:val="000970B0"/>
    <w:rsid w:val="000B7E05"/>
    <w:rsid w:val="000C043E"/>
    <w:rsid w:val="000C6467"/>
    <w:rsid w:val="000D0734"/>
    <w:rsid w:val="000D0854"/>
    <w:rsid w:val="000D4CC8"/>
    <w:rsid w:val="000E452E"/>
    <w:rsid w:val="000F6CEF"/>
    <w:rsid w:val="00101C56"/>
    <w:rsid w:val="0010458C"/>
    <w:rsid w:val="00106032"/>
    <w:rsid w:val="00111995"/>
    <w:rsid w:val="00112FB1"/>
    <w:rsid w:val="00115303"/>
    <w:rsid w:val="00120C17"/>
    <w:rsid w:val="001272C1"/>
    <w:rsid w:val="00127B72"/>
    <w:rsid w:val="00132E92"/>
    <w:rsid w:val="00152480"/>
    <w:rsid w:val="00163FE2"/>
    <w:rsid w:val="00173639"/>
    <w:rsid w:val="00185F8F"/>
    <w:rsid w:val="00190A8B"/>
    <w:rsid w:val="00196123"/>
    <w:rsid w:val="001A2817"/>
    <w:rsid w:val="001A3381"/>
    <w:rsid w:val="001A7C76"/>
    <w:rsid w:val="001B13C9"/>
    <w:rsid w:val="001D2695"/>
    <w:rsid w:val="001D2DB8"/>
    <w:rsid w:val="001D5DAB"/>
    <w:rsid w:val="001F01C0"/>
    <w:rsid w:val="002130C4"/>
    <w:rsid w:val="00216ACE"/>
    <w:rsid w:val="002235E9"/>
    <w:rsid w:val="00230EE4"/>
    <w:rsid w:val="00231BAE"/>
    <w:rsid w:val="00236955"/>
    <w:rsid w:val="00237EC1"/>
    <w:rsid w:val="0024412D"/>
    <w:rsid w:val="00247983"/>
    <w:rsid w:val="00252BC8"/>
    <w:rsid w:val="002576B1"/>
    <w:rsid w:val="00260DE1"/>
    <w:rsid w:val="0026223E"/>
    <w:rsid w:val="002636AF"/>
    <w:rsid w:val="00295FC7"/>
    <w:rsid w:val="002A1B00"/>
    <w:rsid w:val="002A782A"/>
    <w:rsid w:val="002A799C"/>
    <w:rsid w:val="002B6432"/>
    <w:rsid w:val="002D0A73"/>
    <w:rsid w:val="002D6FC8"/>
    <w:rsid w:val="002E3E0A"/>
    <w:rsid w:val="002F5A78"/>
    <w:rsid w:val="003074A2"/>
    <w:rsid w:val="00312399"/>
    <w:rsid w:val="00321475"/>
    <w:rsid w:val="00321C2A"/>
    <w:rsid w:val="00331C2B"/>
    <w:rsid w:val="00346A1C"/>
    <w:rsid w:val="00355200"/>
    <w:rsid w:val="003618D9"/>
    <w:rsid w:val="00363CB3"/>
    <w:rsid w:val="00365025"/>
    <w:rsid w:val="00367EFF"/>
    <w:rsid w:val="00373086"/>
    <w:rsid w:val="003A353D"/>
    <w:rsid w:val="003A5B52"/>
    <w:rsid w:val="003B5233"/>
    <w:rsid w:val="003C3D3A"/>
    <w:rsid w:val="003C4702"/>
    <w:rsid w:val="003C61A5"/>
    <w:rsid w:val="003D2A0E"/>
    <w:rsid w:val="003E0331"/>
    <w:rsid w:val="003E3D18"/>
    <w:rsid w:val="003F16B0"/>
    <w:rsid w:val="0041396F"/>
    <w:rsid w:val="00413A38"/>
    <w:rsid w:val="00417910"/>
    <w:rsid w:val="004275C9"/>
    <w:rsid w:val="00431F6C"/>
    <w:rsid w:val="00435BF8"/>
    <w:rsid w:val="004364C2"/>
    <w:rsid w:val="004438B7"/>
    <w:rsid w:val="004552F3"/>
    <w:rsid w:val="00465A0F"/>
    <w:rsid w:val="00471449"/>
    <w:rsid w:val="00477BC1"/>
    <w:rsid w:val="00480E53"/>
    <w:rsid w:val="004821F6"/>
    <w:rsid w:val="00497B87"/>
    <w:rsid w:val="004A0704"/>
    <w:rsid w:val="004A5F74"/>
    <w:rsid w:val="004B2422"/>
    <w:rsid w:val="004B4777"/>
    <w:rsid w:val="004B5258"/>
    <w:rsid w:val="004E5F89"/>
    <w:rsid w:val="004F06D6"/>
    <w:rsid w:val="005129AE"/>
    <w:rsid w:val="00512C5C"/>
    <w:rsid w:val="005273A8"/>
    <w:rsid w:val="005313E3"/>
    <w:rsid w:val="00545A66"/>
    <w:rsid w:val="00556482"/>
    <w:rsid w:val="005614AD"/>
    <w:rsid w:val="005736E2"/>
    <w:rsid w:val="00576493"/>
    <w:rsid w:val="00577A5F"/>
    <w:rsid w:val="0058242B"/>
    <w:rsid w:val="00591B87"/>
    <w:rsid w:val="005A16C1"/>
    <w:rsid w:val="005B71FF"/>
    <w:rsid w:val="005B7F64"/>
    <w:rsid w:val="005C25D5"/>
    <w:rsid w:val="005D3302"/>
    <w:rsid w:val="005E5B57"/>
    <w:rsid w:val="005F09A3"/>
    <w:rsid w:val="005F3139"/>
    <w:rsid w:val="005F4A59"/>
    <w:rsid w:val="00620674"/>
    <w:rsid w:val="006261D1"/>
    <w:rsid w:val="006302B2"/>
    <w:rsid w:val="00633DB8"/>
    <w:rsid w:val="00644B0B"/>
    <w:rsid w:val="00644D04"/>
    <w:rsid w:val="00653D2D"/>
    <w:rsid w:val="00662B88"/>
    <w:rsid w:val="00664515"/>
    <w:rsid w:val="00671728"/>
    <w:rsid w:val="00673C1E"/>
    <w:rsid w:val="006764FE"/>
    <w:rsid w:val="00684289"/>
    <w:rsid w:val="006956BB"/>
    <w:rsid w:val="00695854"/>
    <w:rsid w:val="006A1E82"/>
    <w:rsid w:val="006A5D54"/>
    <w:rsid w:val="006A6720"/>
    <w:rsid w:val="006B20DD"/>
    <w:rsid w:val="006B43EE"/>
    <w:rsid w:val="006C5D00"/>
    <w:rsid w:val="006D033F"/>
    <w:rsid w:val="006D3309"/>
    <w:rsid w:val="006D4E0B"/>
    <w:rsid w:val="006F730D"/>
    <w:rsid w:val="00705E5C"/>
    <w:rsid w:val="00722CE1"/>
    <w:rsid w:val="007362BE"/>
    <w:rsid w:val="00736C80"/>
    <w:rsid w:val="00737ED1"/>
    <w:rsid w:val="00761049"/>
    <w:rsid w:val="007637F8"/>
    <w:rsid w:val="007769F2"/>
    <w:rsid w:val="00781776"/>
    <w:rsid w:val="00783C12"/>
    <w:rsid w:val="00793F38"/>
    <w:rsid w:val="007B3B30"/>
    <w:rsid w:val="007B7D50"/>
    <w:rsid w:val="007C2367"/>
    <w:rsid w:val="007C3B59"/>
    <w:rsid w:val="007F0390"/>
    <w:rsid w:val="007F5AC8"/>
    <w:rsid w:val="008201F1"/>
    <w:rsid w:val="00826BA9"/>
    <w:rsid w:val="0083052A"/>
    <w:rsid w:val="00837A1E"/>
    <w:rsid w:val="00845D69"/>
    <w:rsid w:val="008561EC"/>
    <w:rsid w:val="00860239"/>
    <w:rsid w:val="00860418"/>
    <w:rsid w:val="0086224D"/>
    <w:rsid w:val="0086301B"/>
    <w:rsid w:val="008746AC"/>
    <w:rsid w:val="00877C9A"/>
    <w:rsid w:val="008872FC"/>
    <w:rsid w:val="008906B0"/>
    <w:rsid w:val="00890B02"/>
    <w:rsid w:val="0089291A"/>
    <w:rsid w:val="00893E48"/>
    <w:rsid w:val="00893EDC"/>
    <w:rsid w:val="008C108B"/>
    <w:rsid w:val="008D2A6F"/>
    <w:rsid w:val="008D357E"/>
    <w:rsid w:val="008F20F2"/>
    <w:rsid w:val="008F4D3D"/>
    <w:rsid w:val="008F596B"/>
    <w:rsid w:val="009052C0"/>
    <w:rsid w:val="00941998"/>
    <w:rsid w:val="009533D7"/>
    <w:rsid w:val="00961284"/>
    <w:rsid w:val="009664C6"/>
    <w:rsid w:val="00987DA1"/>
    <w:rsid w:val="009907C8"/>
    <w:rsid w:val="00A126D6"/>
    <w:rsid w:val="00A216F7"/>
    <w:rsid w:val="00A250DB"/>
    <w:rsid w:val="00A32520"/>
    <w:rsid w:val="00A37CFA"/>
    <w:rsid w:val="00A41BCB"/>
    <w:rsid w:val="00A42EA7"/>
    <w:rsid w:val="00A54133"/>
    <w:rsid w:val="00A54613"/>
    <w:rsid w:val="00A56FE0"/>
    <w:rsid w:val="00A63DFB"/>
    <w:rsid w:val="00A700C4"/>
    <w:rsid w:val="00A754B4"/>
    <w:rsid w:val="00A76AC8"/>
    <w:rsid w:val="00A91E61"/>
    <w:rsid w:val="00A91EE1"/>
    <w:rsid w:val="00A94AC1"/>
    <w:rsid w:val="00AA0096"/>
    <w:rsid w:val="00AA7EA9"/>
    <w:rsid w:val="00AB091F"/>
    <w:rsid w:val="00AB11A4"/>
    <w:rsid w:val="00AB40AE"/>
    <w:rsid w:val="00AC447E"/>
    <w:rsid w:val="00AD16E4"/>
    <w:rsid w:val="00AF3BCE"/>
    <w:rsid w:val="00B0085F"/>
    <w:rsid w:val="00B0437A"/>
    <w:rsid w:val="00B11B69"/>
    <w:rsid w:val="00B15CB2"/>
    <w:rsid w:val="00B161FA"/>
    <w:rsid w:val="00B245AE"/>
    <w:rsid w:val="00B36FA9"/>
    <w:rsid w:val="00B5174E"/>
    <w:rsid w:val="00B54006"/>
    <w:rsid w:val="00B645C7"/>
    <w:rsid w:val="00B73280"/>
    <w:rsid w:val="00B80416"/>
    <w:rsid w:val="00B81B95"/>
    <w:rsid w:val="00B825F5"/>
    <w:rsid w:val="00BA20FC"/>
    <w:rsid w:val="00BA67AA"/>
    <w:rsid w:val="00BB1609"/>
    <w:rsid w:val="00BB7E8B"/>
    <w:rsid w:val="00BD5299"/>
    <w:rsid w:val="00BD6A14"/>
    <w:rsid w:val="00BE073E"/>
    <w:rsid w:val="00BE6849"/>
    <w:rsid w:val="00BE7811"/>
    <w:rsid w:val="00BF7D7B"/>
    <w:rsid w:val="00C03D82"/>
    <w:rsid w:val="00C32011"/>
    <w:rsid w:val="00C331E7"/>
    <w:rsid w:val="00C44972"/>
    <w:rsid w:val="00C47398"/>
    <w:rsid w:val="00C630FF"/>
    <w:rsid w:val="00C72E8F"/>
    <w:rsid w:val="00C742C0"/>
    <w:rsid w:val="00C82B0B"/>
    <w:rsid w:val="00C8379E"/>
    <w:rsid w:val="00C856B0"/>
    <w:rsid w:val="00C85FC1"/>
    <w:rsid w:val="00C953A8"/>
    <w:rsid w:val="00CB0BFF"/>
    <w:rsid w:val="00CC119C"/>
    <w:rsid w:val="00CC19BD"/>
    <w:rsid w:val="00CC3EF4"/>
    <w:rsid w:val="00CD2402"/>
    <w:rsid w:val="00CD5AFF"/>
    <w:rsid w:val="00CE0F94"/>
    <w:rsid w:val="00CE49CB"/>
    <w:rsid w:val="00CF35A0"/>
    <w:rsid w:val="00CF7202"/>
    <w:rsid w:val="00D14171"/>
    <w:rsid w:val="00D170D5"/>
    <w:rsid w:val="00D2481A"/>
    <w:rsid w:val="00D26CB2"/>
    <w:rsid w:val="00D31F93"/>
    <w:rsid w:val="00D3318B"/>
    <w:rsid w:val="00D5239E"/>
    <w:rsid w:val="00D54F92"/>
    <w:rsid w:val="00D6385D"/>
    <w:rsid w:val="00D7367C"/>
    <w:rsid w:val="00D73DEF"/>
    <w:rsid w:val="00D96CF9"/>
    <w:rsid w:val="00DA57DA"/>
    <w:rsid w:val="00DB2DFF"/>
    <w:rsid w:val="00DB7F88"/>
    <w:rsid w:val="00DC0082"/>
    <w:rsid w:val="00DC4E02"/>
    <w:rsid w:val="00DD071B"/>
    <w:rsid w:val="00DE7550"/>
    <w:rsid w:val="00DF02CB"/>
    <w:rsid w:val="00DF081D"/>
    <w:rsid w:val="00E0764D"/>
    <w:rsid w:val="00E16E2A"/>
    <w:rsid w:val="00E511BF"/>
    <w:rsid w:val="00E51A1C"/>
    <w:rsid w:val="00E523F2"/>
    <w:rsid w:val="00E66BDB"/>
    <w:rsid w:val="00E70229"/>
    <w:rsid w:val="00E739BB"/>
    <w:rsid w:val="00E74739"/>
    <w:rsid w:val="00E75C7D"/>
    <w:rsid w:val="00E9228F"/>
    <w:rsid w:val="00E955B1"/>
    <w:rsid w:val="00EB443F"/>
    <w:rsid w:val="00EC5E38"/>
    <w:rsid w:val="00ED31D1"/>
    <w:rsid w:val="00EE5681"/>
    <w:rsid w:val="00EF255C"/>
    <w:rsid w:val="00EF2C7C"/>
    <w:rsid w:val="00F029A6"/>
    <w:rsid w:val="00F24B13"/>
    <w:rsid w:val="00F367F1"/>
    <w:rsid w:val="00F37C40"/>
    <w:rsid w:val="00F46D07"/>
    <w:rsid w:val="00F600B9"/>
    <w:rsid w:val="00F6049C"/>
    <w:rsid w:val="00F62DD2"/>
    <w:rsid w:val="00F70BB0"/>
    <w:rsid w:val="00F72708"/>
    <w:rsid w:val="00F73D74"/>
    <w:rsid w:val="00F766D3"/>
    <w:rsid w:val="00F86279"/>
    <w:rsid w:val="00FA19B2"/>
    <w:rsid w:val="00FA1F4A"/>
    <w:rsid w:val="00FA4F5E"/>
    <w:rsid w:val="00FC1BE3"/>
    <w:rsid w:val="00FD1CBE"/>
    <w:rsid w:val="00FE5A7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92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EF8"/>
    <w:pPr>
      <w:ind w:left="720"/>
      <w:contextualSpacing/>
    </w:pPr>
  </w:style>
  <w:style w:type="paragraph" w:styleId="a4">
    <w:name w:val="footer"/>
    <w:basedOn w:val="a"/>
    <w:link w:val="Char"/>
    <w:uiPriority w:val="99"/>
    <w:unhideWhenUsed/>
    <w:rsid w:val="00D05FEA"/>
    <w:pPr>
      <w:tabs>
        <w:tab w:val="center" w:pos="4320"/>
        <w:tab w:val="right" w:pos="8640"/>
      </w:tabs>
    </w:pPr>
  </w:style>
  <w:style w:type="character" w:customStyle="1" w:styleId="Char">
    <w:name w:val="页脚 Char"/>
    <w:basedOn w:val="a0"/>
    <w:link w:val="a4"/>
    <w:uiPriority w:val="99"/>
    <w:rsid w:val="00D05FEA"/>
  </w:style>
  <w:style w:type="character" w:styleId="a5">
    <w:name w:val="page number"/>
    <w:basedOn w:val="a0"/>
    <w:uiPriority w:val="99"/>
    <w:semiHidden/>
    <w:unhideWhenUsed/>
    <w:rsid w:val="00D05FEA"/>
  </w:style>
  <w:style w:type="paragraph" w:styleId="a6">
    <w:name w:val="header"/>
    <w:basedOn w:val="a"/>
    <w:link w:val="Char0"/>
    <w:uiPriority w:val="99"/>
    <w:unhideWhenUsed/>
    <w:rsid w:val="00C03D82"/>
    <w:pPr>
      <w:tabs>
        <w:tab w:val="center" w:pos="4320"/>
        <w:tab w:val="right" w:pos="8640"/>
      </w:tabs>
    </w:pPr>
  </w:style>
  <w:style w:type="character" w:customStyle="1" w:styleId="Char0">
    <w:name w:val="页眉 Char"/>
    <w:basedOn w:val="a0"/>
    <w:link w:val="a6"/>
    <w:uiPriority w:val="99"/>
    <w:rsid w:val="00C03D82"/>
  </w:style>
  <w:style w:type="character" w:styleId="a7">
    <w:name w:val="annotation reference"/>
    <w:basedOn w:val="a0"/>
    <w:uiPriority w:val="99"/>
    <w:semiHidden/>
    <w:unhideWhenUsed/>
    <w:rsid w:val="00112FB1"/>
    <w:rPr>
      <w:sz w:val="18"/>
      <w:szCs w:val="18"/>
    </w:rPr>
  </w:style>
  <w:style w:type="paragraph" w:styleId="a8">
    <w:name w:val="annotation text"/>
    <w:basedOn w:val="a"/>
    <w:link w:val="Char1"/>
    <w:uiPriority w:val="99"/>
    <w:unhideWhenUsed/>
    <w:rsid w:val="00112FB1"/>
  </w:style>
  <w:style w:type="character" w:customStyle="1" w:styleId="Char1">
    <w:name w:val="批注文字 Char"/>
    <w:basedOn w:val="a0"/>
    <w:link w:val="a8"/>
    <w:uiPriority w:val="99"/>
    <w:rsid w:val="00112FB1"/>
  </w:style>
  <w:style w:type="paragraph" w:styleId="a9">
    <w:name w:val="annotation subject"/>
    <w:basedOn w:val="a8"/>
    <w:next w:val="a8"/>
    <w:link w:val="Char2"/>
    <w:uiPriority w:val="99"/>
    <w:semiHidden/>
    <w:unhideWhenUsed/>
    <w:rsid w:val="00112FB1"/>
    <w:rPr>
      <w:b/>
      <w:bCs/>
      <w:sz w:val="20"/>
      <w:szCs w:val="20"/>
    </w:rPr>
  </w:style>
  <w:style w:type="character" w:customStyle="1" w:styleId="Char2">
    <w:name w:val="批注主题 Char"/>
    <w:basedOn w:val="Char1"/>
    <w:link w:val="a9"/>
    <w:uiPriority w:val="99"/>
    <w:semiHidden/>
    <w:rsid w:val="00112FB1"/>
    <w:rPr>
      <w:b/>
      <w:bCs/>
      <w:sz w:val="20"/>
      <w:szCs w:val="20"/>
    </w:rPr>
  </w:style>
  <w:style w:type="paragraph" w:styleId="aa">
    <w:name w:val="Balloon Text"/>
    <w:basedOn w:val="a"/>
    <w:link w:val="Char3"/>
    <w:uiPriority w:val="99"/>
    <w:semiHidden/>
    <w:unhideWhenUsed/>
    <w:rsid w:val="00112FB1"/>
    <w:rPr>
      <w:rFonts w:ascii="Lucida Grande" w:hAnsi="Lucida Grande" w:cs="Lucida Grande"/>
      <w:sz w:val="18"/>
      <w:szCs w:val="18"/>
    </w:rPr>
  </w:style>
  <w:style w:type="character" w:customStyle="1" w:styleId="Char3">
    <w:name w:val="批注框文本 Char"/>
    <w:basedOn w:val="a0"/>
    <w:link w:val="aa"/>
    <w:uiPriority w:val="99"/>
    <w:semiHidden/>
    <w:rsid w:val="00112FB1"/>
    <w:rPr>
      <w:rFonts w:ascii="Lucida Grande" w:hAnsi="Lucida Grande" w:cs="Lucida Grande"/>
      <w:sz w:val="18"/>
      <w:szCs w:val="18"/>
    </w:rPr>
  </w:style>
  <w:style w:type="paragraph" w:styleId="ab">
    <w:name w:val="Revision"/>
    <w:hidden/>
    <w:uiPriority w:val="99"/>
    <w:semiHidden/>
    <w:rsid w:val="00893E48"/>
  </w:style>
  <w:style w:type="table" w:styleId="ac">
    <w:name w:val="Table Grid"/>
    <w:basedOn w:val="a1"/>
    <w:uiPriority w:val="59"/>
    <w:rsid w:val="00941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637F8"/>
  </w:style>
  <w:style w:type="character" w:customStyle="1" w:styleId="highlight">
    <w:name w:val="highlight"/>
    <w:basedOn w:val="a0"/>
    <w:rsid w:val="007637F8"/>
  </w:style>
  <w:style w:type="character" w:styleId="ad">
    <w:name w:val="Hyperlink"/>
    <w:basedOn w:val="a0"/>
    <w:uiPriority w:val="99"/>
    <w:semiHidden/>
    <w:unhideWhenUsed/>
    <w:rsid w:val="00961284"/>
    <w:rPr>
      <w:color w:val="0000FF"/>
      <w:u w:val="single"/>
    </w:rPr>
  </w:style>
  <w:style w:type="character" w:customStyle="1" w:styleId="kno-fv">
    <w:name w:val="kno-fv"/>
    <w:basedOn w:val="a0"/>
    <w:rsid w:val="004364C2"/>
  </w:style>
  <w:style w:type="paragraph" w:styleId="ae">
    <w:name w:val="Plain Text"/>
    <w:basedOn w:val="a"/>
    <w:link w:val="Char4"/>
    <w:rsid w:val="00671728"/>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e"/>
    <w:rsid w:val="00671728"/>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EF8"/>
    <w:pPr>
      <w:ind w:left="720"/>
      <w:contextualSpacing/>
    </w:pPr>
  </w:style>
  <w:style w:type="paragraph" w:styleId="a4">
    <w:name w:val="footer"/>
    <w:basedOn w:val="a"/>
    <w:link w:val="Char"/>
    <w:uiPriority w:val="99"/>
    <w:unhideWhenUsed/>
    <w:rsid w:val="00D05FEA"/>
    <w:pPr>
      <w:tabs>
        <w:tab w:val="center" w:pos="4320"/>
        <w:tab w:val="right" w:pos="8640"/>
      </w:tabs>
    </w:pPr>
  </w:style>
  <w:style w:type="character" w:customStyle="1" w:styleId="Char">
    <w:name w:val="页脚 Char"/>
    <w:basedOn w:val="a0"/>
    <w:link w:val="a4"/>
    <w:uiPriority w:val="99"/>
    <w:rsid w:val="00D05FEA"/>
  </w:style>
  <w:style w:type="character" w:styleId="a5">
    <w:name w:val="page number"/>
    <w:basedOn w:val="a0"/>
    <w:uiPriority w:val="99"/>
    <w:semiHidden/>
    <w:unhideWhenUsed/>
    <w:rsid w:val="00D05FEA"/>
  </w:style>
  <w:style w:type="paragraph" w:styleId="a6">
    <w:name w:val="header"/>
    <w:basedOn w:val="a"/>
    <w:link w:val="Char0"/>
    <w:uiPriority w:val="99"/>
    <w:unhideWhenUsed/>
    <w:rsid w:val="00C03D82"/>
    <w:pPr>
      <w:tabs>
        <w:tab w:val="center" w:pos="4320"/>
        <w:tab w:val="right" w:pos="8640"/>
      </w:tabs>
    </w:pPr>
  </w:style>
  <w:style w:type="character" w:customStyle="1" w:styleId="Char0">
    <w:name w:val="页眉 Char"/>
    <w:basedOn w:val="a0"/>
    <w:link w:val="a6"/>
    <w:uiPriority w:val="99"/>
    <w:rsid w:val="00C03D82"/>
  </w:style>
  <w:style w:type="character" w:styleId="a7">
    <w:name w:val="annotation reference"/>
    <w:basedOn w:val="a0"/>
    <w:uiPriority w:val="99"/>
    <w:semiHidden/>
    <w:unhideWhenUsed/>
    <w:rsid w:val="00112FB1"/>
    <w:rPr>
      <w:sz w:val="18"/>
      <w:szCs w:val="18"/>
    </w:rPr>
  </w:style>
  <w:style w:type="paragraph" w:styleId="a8">
    <w:name w:val="annotation text"/>
    <w:basedOn w:val="a"/>
    <w:link w:val="Char1"/>
    <w:uiPriority w:val="99"/>
    <w:unhideWhenUsed/>
    <w:rsid w:val="00112FB1"/>
  </w:style>
  <w:style w:type="character" w:customStyle="1" w:styleId="Char1">
    <w:name w:val="批注文字 Char"/>
    <w:basedOn w:val="a0"/>
    <w:link w:val="a8"/>
    <w:uiPriority w:val="99"/>
    <w:rsid w:val="00112FB1"/>
  </w:style>
  <w:style w:type="paragraph" w:styleId="a9">
    <w:name w:val="annotation subject"/>
    <w:basedOn w:val="a8"/>
    <w:next w:val="a8"/>
    <w:link w:val="Char2"/>
    <w:uiPriority w:val="99"/>
    <w:semiHidden/>
    <w:unhideWhenUsed/>
    <w:rsid w:val="00112FB1"/>
    <w:rPr>
      <w:b/>
      <w:bCs/>
      <w:sz w:val="20"/>
      <w:szCs w:val="20"/>
    </w:rPr>
  </w:style>
  <w:style w:type="character" w:customStyle="1" w:styleId="Char2">
    <w:name w:val="批注主题 Char"/>
    <w:basedOn w:val="Char1"/>
    <w:link w:val="a9"/>
    <w:uiPriority w:val="99"/>
    <w:semiHidden/>
    <w:rsid w:val="00112FB1"/>
    <w:rPr>
      <w:b/>
      <w:bCs/>
      <w:sz w:val="20"/>
      <w:szCs w:val="20"/>
    </w:rPr>
  </w:style>
  <w:style w:type="paragraph" w:styleId="aa">
    <w:name w:val="Balloon Text"/>
    <w:basedOn w:val="a"/>
    <w:link w:val="Char3"/>
    <w:uiPriority w:val="99"/>
    <w:semiHidden/>
    <w:unhideWhenUsed/>
    <w:rsid w:val="00112FB1"/>
    <w:rPr>
      <w:rFonts w:ascii="Lucida Grande" w:hAnsi="Lucida Grande" w:cs="Lucida Grande"/>
      <w:sz w:val="18"/>
      <w:szCs w:val="18"/>
    </w:rPr>
  </w:style>
  <w:style w:type="character" w:customStyle="1" w:styleId="Char3">
    <w:name w:val="批注框文本 Char"/>
    <w:basedOn w:val="a0"/>
    <w:link w:val="aa"/>
    <w:uiPriority w:val="99"/>
    <w:semiHidden/>
    <w:rsid w:val="00112FB1"/>
    <w:rPr>
      <w:rFonts w:ascii="Lucida Grande" w:hAnsi="Lucida Grande" w:cs="Lucida Grande"/>
      <w:sz w:val="18"/>
      <w:szCs w:val="18"/>
    </w:rPr>
  </w:style>
  <w:style w:type="paragraph" w:styleId="ab">
    <w:name w:val="Revision"/>
    <w:hidden/>
    <w:uiPriority w:val="99"/>
    <w:semiHidden/>
    <w:rsid w:val="00893E48"/>
  </w:style>
  <w:style w:type="table" w:styleId="ac">
    <w:name w:val="Table Grid"/>
    <w:basedOn w:val="a1"/>
    <w:uiPriority w:val="59"/>
    <w:rsid w:val="00941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637F8"/>
  </w:style>
  <w:style w:type="character" w:customStyle="1" w:styleId="highlight">
    <w:name w:val="highlight"/>
    <w:basedOn w:val="a0"/>
    <w:rsid w:val="007637F8"/>
  </w:style>
  <w:style w:type="character" w:styleId="ad">
    <w:name w:val="Hyperlink"/>
    <w:basedOn w:val="a0"/>
    <w:uiPriority w:val="99"/>
    <w:semiHidden/>
    <w:unhideWhenUsed/>
    <w:rsid w:val="00961284"/>
    <w:rPr>
      <w:color w:val="0000FF"/>
      <w:u w:val="single"/>
    </w:rPr>
  </w:style>
  <w:style w:type="character" w:customStyle="1" w:styleId="kno-fv">
    <w:name w:val="kno-fv"/>
    <w:basedOn w:val="a0"/>
    <w:rsid w:val="004364C2"/>
  </w:style>
  <w:style w:type="paragraph" w:styleId="ae">
    <w:name w:val="Plain Text"/>
    <w:basedOn w:val="a"/>
    <w:link w:val="Char4"/>
    <w:rsid w:val="00671728"/>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e"/>
    <w:rsid w:val="00671728"/>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730">
      <w:bodyDiv w:val="1"/>
      <w:marLeft w:val="0"/>
      <w:marRight w:val="0"/>
      <w:marTop w:val="0"/>
      <w:marBottom w:val="0"/>
      <w:divBdr>
        <w:top w:val="none" w:sz="0" w:space="0" w:color="auto"/>
        <w:left w:val="none" w:sz="0" w:space="0" w:color="auto"/>
        <w:bottom w:val="none" w:sz="0" w:space="0" w:color="auto"/>
        <w:right w:val="none" w:sz="0" w:space="0" w:color="auto"/>
      </w:divBdr>
    </w:div>
    <w:div w:id="105395231">
      <w:bodyDiv w:val="1"/>
      <w:marLeft w:val="0"/>
      <w:marRight w:val="0"/>
      <w:marTop w:val="0"/>
      <w:marBottom w:val="0"/>
      <w:divBdr>
        <w:top w:val="none" w:sz="0" w:space="0" w:color="auto"/>
        <w:left w:val="none" w:sz="0" w:space="0" w:color="auto"/>
        <w:bottom w:val="none" w:sz="0" w:space="0" w:color="auto"/>
        <w:right w:val="none" w:sz="0" w:space="0" w:color="auto"/>
      </w:divBdr>
      <w:divsChild>
        <w:div w:id="415397451">
          <w:marLeft w:val="0"/>
          <w:marRight w:val="0"/>
          <w:marTop w:val="0"/>
          <w:marBottom w:val="0"/>
          <w:divBdr>
            <w:top w:val="none" w:sz="0" w:space="0" w:color="auto"/>
            <w:left w:val="none" w:sz="0" w:space="0" w:color="auto"/>
            <w:bottom w:val="none" w:sz="0" w:space="0" w:color="auto"/>
            <w:right w:val="none" w:sz="0" w:space="0" w:color="auto"/>
          </w:divBdr>
        </w:div>
        <w:div w:id="972710578">
          <w:marLeft w:val="0"/>
          <w:marRight w:val="0"/>
          <w:marTop w:val="0"/>
          <w:marBottom w:val="0"/>
          <w:divBdr>
            <w:top w:val="none" w:sz="0" w:space="0" w:color="auto"/>
            <w:left w:val="none" w:sz="0" w:space="0" w:color="auto"/>
            <w:bottom w:val="none" w:sz="0" w:space="0" w:color="auto"/>
            <w:right w:val="none" w:sz="0" w:space="0" w:color="auto"/>
          </w:divBdr>
        </w:div>
        <w:div w:id="1863518713">
          <w:marLeft w:val="0"/>
          <w:marRight w:val="0"/>
          <w:marTop w:val="0"/>
          <w:marBottom w:val="0"/>
          <w:divBdr>
            <w:top w:val="none" w:sz="0" w:space="0" w:color="auto"/>
            <w:left w:val="none" w:sz="0" w:space="0" w:color="auto"/>
            <w:bottom w:val="none" w:sz="0" w:space="0" w:color="auto"/>
            <w:right w:val="none" w:sz="0" w:space="0" w:color="auto"/>
          </w:divBdr>
        </w:div>
        <w:div w:id="375352835">
          <w:marLeft w:val="0"/>
          <w:marRight w:val="0"/>
          <w:marTop w:val="0"/>
          <w:marBottom w:val="0"/>
          <w:divBdr>
            <w:top w:val="none" w:sz="0" w:space="0" w:color="auto"/>
            <w:left w:val="none" w:sz="0" w:space="0" w:color="auto"/>
            <w:bottom w:val="none" w:sz="0" w:space="0" w:color="auto"/>
            <w:right w:val="none" w:sz="0" w:space="0" w:color="auto"/>
          </w:divBdr>
        </w:div>
        <w:div w:id="325285528">
          <w:marLeft w:val="0"/>
          <w:marRight w:val="0"/>
          <w:marTop w:val="0"/>
          <w:marBottom w:val="0"/>
          <w:divBdr>
            <w:top w:val="none" w:sz="0" w:space="0" w:color="auto"/>
            <w:left w:val="none" w:sz="0" w:space="0" w:color="auto"/>
            <w:bottom w:val="none" w:sz="0" w:space="0" w:color="auto"/>
            <w:right w:val="none" w:sz="0" w:space="0" w:color="auto"/>
          </w:divBdr>
        </w:div>
        <w:div w:id="1514371091">
          <w:marLeft w:val="0"/>
          <w:marRight w:val="0"/>
          <w:marTop w:val="0"/>
          <w:marBottom w:val="0"/>
          <w:divBdr>
            <w:top w:val="none" w:sz="0" w:space="0" w:color="auto"/>
            <w:left w:val="none" w:sz="0" w:space="0" w:color="auto"/>
            <w:bottom w:val="none" w:sz="0" w:space="0" w:color="auto"/>
            <w:right w:val="none" w:sz="0" w:space="0" w:color="auto"/>
          </w:divBdr>
        </w:div>
        <w:div w:id="518813198">
          <w:marLeft w:val="0"/>
          <w:marRight w:val="0"/>
          <w:marTop w:val="0"/>
          <w:marBottom w:val="0"/>
          <w:divBdr>
            <w:top w:val="none" w:sz="0" w:space="0" w:color="auto"/>
            <w:left w:val="none" w:sz="0" w:space="0" w:color="auto"/>
            <w:bottom w:val="none" w:sz="0" w:space="0" w:color="auto"/>
            <w:right w:val="none" w:sz="0" w:space="0" w:color="auto"/>
          </w:divBdr>
        </w:div>
        <w:div w:id="309215602">
          <w:marLeft w:val="0"/>
          <w:marRight w:val="0"/>
          <w:marTop w:val="0"/>
          <w:marBottom w:val="0"/>
          <w:divBdr>
            <w:top w:val="none" w:sz="0" w:space="0" w:color="auto"/>
            <w:left w:val="none" w:sz="0" w:space="0" w:color="auto"/>
            <w:bottom w:val="none" w:sz="0" w:space="0" w:color="auto"/>
            <w:right w:val="none" w:sz="0" w:space="0" w:color="auto"/>
          </w:divBdr>
        </w:div>
        <w:div w:id="1511330693">
          <w:marLeft w:val="0"/>
          <w:marRight w:val="0"/>
          <w:marTop w:val="0"/>
          <w:marBottom w:val="0"/>
          <w:divBdr>
            <w:top w:val="none" w:sz="0" w:space="0" w:color="auto"/>
            <w:left w:val="none" w:sz="0" w:space="0" w:color="auto"/>
            <w:bottom w:val="none" w:sz="0" w:space="0" w:color="auto"/>
            <w:right w:val="none" w:sz="0" w:space="0" w:color="auto"/>
          </w:divBdr>
        </w:div>
        <w:div w:id="1592664912">
          <w:marLeft w:val="0"/>
          <w:marRight w:val="0"/>
          <w:marTop w:val="0"/>
          <w:marBottom w:val="0"/>
          <w:divBdr>
            <w:top w:val="none" w:sz="0" w:space="0" w:color="auto"/>
            <w:left w:val="none" w:sz="0" w:space="0" w:color="auto"/>
            <w:bottom w:val="none" w:sz="0" w:space="0" w:color="auto"/>
            <w:right w:val="none" w:sz="0" w:space="0" w:color="auto"/>
          </w:divBdr>
        </w:div>
        <w:div w:id="1372608018">
          <w:marLeft w:val="0"/>
          <w:marRight w:val="0"/>
          <w:marTop w:val="0"/>
          <w:marBottom w:val="0"/>
          <w:divBdr>
            <w:top w:val="none" w:sz="0" w:space="0" w:color="auto"/>
            <w:left w:val="none" w:sz="0" w:space="0" w:color="auto"/>
            <w:bottom w:val="none" w:sz="0" w:space="0" w:color="auto"/>
            <w:right w:val="none" w:sz="0" w:space="0" w:color="auto"/>
          </w:divBdr>
        </w:div>
        <w:div w:id="371275402">
          <w:marLeft w:val="0"/>
          <w:marRight w:val="0"/>
          <w:marTop w:val="0"/>
          <w:marBottom w:val="0"/>
          <w:divBdr>
            <w:top w:val="none" w:sz="0" w:space="0" w:color="auto"/>
            <w:left w:val="none" w:sz="0" w:space="0" w:color="auto"/>
            <w:bottom w:val="none" w:sz="0" w:space="0" w:color="auto"/>
            <w:right w:val="none" w:sz="0" w:space="0" w:color="auto"/>
          </w:divBdr>
        </w:div>
        <w:div w:id="1438526776">
          <w:marLeft w:val="0"/>
          <w:marRight w:val="0"/>
          <w:marTop w:val="0"/>
          <w:marBottom w:val="0"/>
          <w:divBdr>
            <w:top w:val="none" w:sz="0" w:space="0" w:color="auto"/>
            <w:left w:val="none" w:sz="0" w:space="0" w:color="auto"/>
            <w:bottom w:val="none" w:sz="0" w:space="0" w:color="auto"/>
            <w:right w:val="none" w:sz="0" w:space="0" w:color="auto"/>
          </w:divBdr>
        </w:div>
        <w:div w:id="1502892234">
          <w:marLeft w:val="0"/>
          <w:marRight w:val="0"/>
          <w:marTop w:val="0"/>
          <w:marBottom w:val="0"/>
          <w:divBdr>
            <w:top w:val="none" w:sz="0" w:space="0" w:color="auto"/>
            <w:left w:val="none" w:sz="0" w:space="0" w:color="auto"/>
            <w:bottom w:val="none" w:sz="0" w:space="0" w:color="auto"/>
            <w:right w:val="none" w:sz="0" w:space="0" w:color="auto"/>
          </w:divBdr>
        </w:div>
        <w:div w:id="39983478">
          <w:marLeft w:val="0"/>
          <w:marRight w:val="0"/>
          <w:marTop w:val="0"/>
          <w:marBottom w:val="0"/>
          <w:divBdr>
            <w:top w:val="none" w:sz="0" w:space="0" w:color="auto"/>
            <w:left w:val="none" w:sz="0" w:space="0" w:color="auto"/>
            <w:bottom w:val="none" w:sz="0" w:space="0" w:color="auto"/>
            <w:right w:val="none" w:sz="0" w:space="0" w:color="auto"/>
          </w:divBdr>
        </w:div>
        <w:div w:id="1337073160">
          <w:marLeft w:val="0"/>
          <w:marRight w:val="0"/>
          <w:marTop w:val="0"/>
          <w:marBottom w:val="0"/>
          <w:divBdr>
            <w:top w:val="none" w:sz="0" w:space="0" w:color="auto"/>
            <w:left w:val="none" w:sz="0" w:space="0" w:color="auto"/>
            <w:bottom w:val="none" w:sz="0" w:space="0" w:color="auto"/>
            <w:right w:val="none" w:sz="0" w:space="0" w:color="auto"/>
          </w:divBdr>
        </w:div>
        <w:div w:id="834691610">
          <w:marLeft w:val="0"/>
          <w:marRight w:val="0"/>
          <w:marTop w:val="0"/>
          <w:marBottom w:val="0"/>
          <w:divBdr>
            <w:top w:val="none" w:sz="0" w:space="0" w:color="auto"/>
            <w:left w:val="none" w:sz="0" w:space="0" w:color="auto"/>
            <w:bottom w:val="none" w:sz="0" w:space="0" w:color="auto"/>
            <w:right w:val="none" w:sz="0" w:space="0" w:color="auto"/>
          </w:divBdr>
        </w:div>
        <w:div w:id="410542329">
          <w:marLeft w:val="0"/>
          <w:marRight w:val="0"/>
          <w:marTop w:val="0"/>
          <w:marBottom w:val="0"/>
          <w:divBdr>
            <w:top w:val="none" w:sz="0" w:space="0" w:color="auto"/>
            <w:left w:val="none" w:sz="0" w:space="0" w:color="auto"/>
            <w:bottom w:val="none" w:sz="0" w:space="0" w:color="auto"/>
            <w:right w:val="none" w:sz="0" w:space="0" w:color="auto"/>
          </w:divBdr>
        </w:div>
        <w:div w:id="1157266437">
          <w:marLeft w:val="0"/>
          <w:marRight w:val="0"/>
          <w:marTop w:val="0"/>
          <w:marBottom w:val="0"/>
          <w:divBdr>
            <w:top w:val="none" w:sz="0" w:space="0" w:color="auto"/>
            <w:left w:val="none" w:sz="0" w:space="0" w:color="auto"/>
            <w:bottom w:val="none" w:sz="0" w:space="0" w:color="auto"/>
            <w:right w:val="none" w:sz="0" w:space="0" w:color="auto"/>
          </w:divBdr>
        </w:div>
        <w:div w:id="1752044928">
          <w:marLeft w:val="0"/>
          <w:marRight w:val="0"/>
          <w:marTop w:val="0"/>
          <w:marBottom w:val="0"/>
          <w:divBdr>
            <w:top w:val="none" w:sz="0" w:space="0" w:color="auto"/>
            <w:left w:val="none" w:sz="0" w:space="0" w:color="auto"/>
            <w:bottom w:val="none" w:sz="0" w:space="0" w:color="auto"/>
            <w:right w:val="none" w:sz="0" w:space="0" w:color="auto"/>
          </w:divBdr>
        </w:div>
        <w:div w:id="1474592595">
          <w:marLeft w:val="0"/>
          <w:marRight w:val="0"/>
          <w:marTop w:val="0"/>
          <w:marBottom w:val="0"/>
          <w:divBdr>
            <w:top w:val="none" w:sz="0" w:space="0" w:color="auto"/>
            <w:left w:val="none" w:sz="0" w:space="0" w:color="auto"/>
            <w:bottom w:val="none" w:sz="0" w:space="0" w:color="auto"/>
            <w:right w:val="none" w:sz="0" w:space="0" w:color="auto"/>
          </w:divBdr>
        </w:div>
        <w:div w:id="902372409">
          <w:marLeft w:val="0"/>
          <w:marRight w:val="0"/>
          <w:marTop w:val="0"/>
          <w:marBottom w:val="0"/>
          <w:divBdr>
            <w:top w:val="none" w:sz="0" w:space="0" w:color="auto"/>
            <w:left w:val="none" w:sz="0" w:space="0" w:color="auto"/>
            <w:bottom w:val="none" w:sz="0" w:space="0" w:color="auto"/>
            <w:right w:val="none" w:sz="0" w:space="0" w:color="auto"/>
          </w:divBdr>
        </w:div>
        <w:div w:id="1107457752">
          <w:marLeft w:val="0"/>
          <w:marRight w:val="0"/>
          <w:marTop w:val="0"/>
          <w:marBottom w:val="0"/>
          <w:divBdr>
            <w:top w:val="none" w:sz="0" w:space="0" w:color="auto"/>
            <w:left w:val="none" w:sz="0" w:space="0" w:color="auto"/>
            <w:bottom w:val="none" w:sz="0" w:space="0" w:color="auto"/>
            <w:right w:val="none" w:sz="0" w:space="0" w:color="auto"/>
          </w:divBdr>
        </w:div>
        <w:div w:id="1631206959">
          <w:marLeft w:val="0"/>
          <w:marRight w:val="0"/>
          <w:marTop w:val="0"/>
          <w:marBottom w:val="0"/>
          <w:divBdr>
            <w:top w:val="none" w:sz="0" w:space="0" w:color="auto"/>
            <w:left w:val="none" w:sz="0" w:space="0" w:color="auto"/>
            <w:bottom w:val="none" w:sz="0" w:space="0" w:color="auto"/>
            <w:right w:val="none" w:sz="0" w:space="0" w:color="auto"/>
          </w:divBdr>
        </w:div>
        <w:div w:id="902562208">
          <w:marLeft w:val="0"/>
          <w:marRight w:val="0"/>
          <w:marTop w:val="0"/>
          <w:marBottom w:val="0"/>
          <w:divBdr>
            <w:top w:val="none" w:sz="0" w:space="0" w:color="auto"/>
            <w:left w:val="none" w:sz="0" w:space="0" w:color="auto"/>
            <w:bottom w:val="none" w:sz="0" w:space="0" w:color="auto"/>
            <w:right w:val="none" w:sz="0" w:space="0" w:color="auto"/>
          </w:divBdr>
        </w:div>
        <w:div w:id="1302727731">
          <w:marLeft w:val="0"/>
          <w:marRight w:val="0"/>
          <w:marTop w:val="0"/>
          <w:marBottom w:val="0"/>
          <w:divBdr>
            <w:top w:val="none" w:sz="0" w:space="0" w:color="auto"/>
            <w:left w:val="none" w:sz="0" w:space="0" w:color="auto"/>
            <w:bottom w:val="none" w:sz="0" w:space="0" w:color="auto"/>
            <w:right w:val="none" w:sz="0" w:space="0" w:color="auto"/>
          </w:divBdr>
        </w:div>
        <w:div w:id="428744419">
          <w:marLeft w:val="0"/>
          <w:marRight w:val="0"/>
          <w:marTop w:val="0"/>
          <w:marBottom w:val="0"/>
          <w:divBdr>
            <w:top w:val="none" w:sz="0" w:space="0" w:color="auto"/>
            <w:left w:val="none" w:sz="0" w:space="0" w:color="auto"/>
            <w:bottom w:val="none" w:sz="0" w:space="0" w:color="auto"/>
            <w:right w:val="none" w:sz="0" w:space="0" w:color="auto"/>
          </w:divBdr>
        </w:div>
        <w:div w:id="197160804">
          <w:marLeft w:val="0"/>
          <w:marRight w:val="0"/>
          <w:marTop w:val="0"/>
          <w:marBottom w:val="0"/>
          <w:divBdr>
            <w:top w:val="none" w:sz="0" w:space="0" w:color="auto"/>
            <w:left w:val="none" w:sz="0" w:space="0" w:color="auto"/>
            <w:bottom w:val="none" w:sz="0" w:space="0" w:color="auto"/>
            <w:right w:val="none" w:sz="0" w:space="0" w:color="auto"/>
          </w:divBdr>
        </w:div>
        <w:div w:id="1928150804">
          <w:marLeft w:val="0"/>
          <w:marRight w:val="0"/>
          <w:marTop w:val="0"/>
          <w:marBottom w:val="0"/>
          <w:divBdr>
            <w:top w:val="none" w:sz="0" w:space="0" w:color="auto"/>
            <w:left w:val="none" w:sz="0" w:space="0" w:color="auto"/>
            <w:bottom w:val="none" w:sz="0" w:space="0" w:color="auto"/>
            <w:right w:val="none" w:sz="0" w:space="0" w:color="auto"/>
          </w:divBdr>
        </w:div>
        <w:div w:id="250360926">
          <w:marLeft w:val="0"/>
          <w:marRight w:val="0"/>
          <w:marTop w:val="0"/>
          <w:marBottom w:val="0"/>
          <w:divBdr>
            <w:top w:val="none" w:sz="0" w:space="0" w:color="auto"/>
            <w:left w:val="none" w:sz="0" w:space="0" w:color="auto"/>
            <w:bottom w:val="none" w:sz="0" w:space="0" w:color="auto"/>
            <w:right w:val="none" w:sz="0" w:space="0" w:color="auto"/>
          </w:divBdr>
        </w:div>
      </w:divsChild>
    </w:div>
    <w:div w:id="145245528">
      <w:bodyDiv w:val="1"/>
      <w:marLeft w:val="0"/>
      <w:marRight w:val="0"/>
      <w:marTop w:val="0"/>
      <w:marBottom w:val="0"/>
      <w:divBdr>
        <w:top w:val="none" w:sz="0" w:space="0" w:color="auto"/>
        <w:left w:val="none" w:sz="0" w:space="0" w:color="auto"/>
        <w:bottom w:val="none" w:sz="0" w:space="0" w:color="auto"/>
        <w:right w:val="none" w:sz="0" w:space="0" w:color="auto"/>
      </w:divBdr>
    </w:div>
    <w:div w:id="183178192">
      <w:bodyDiv w:val="1"/>
      <w:marLeft w:val="0"/>
      <w:marRight w:val="0"/>
      <w:marTop w:val="0"/>
      <w:marBottom w:val="0"/>
      <w:divBdr>
        <w:top w:val="none" w:sz="0" w:space="0" w:color="auto"/>
        <w:left w:val="none" w:sz="0" w:space="0" w:color="auto"/>
        <w:bottom w:val="none" w:sz="0" w:space="0" w:color="auto"/>
        <w:right w:val="none" w:sz="0" w:space="0" w:color="auto"/>
      </w:divBdr>
    </w:div>
    <w:div w:id="197012253">
      <w:bodyDiv w:val="1"/>
      <w:marLeft w:val="0"/>
      <w:marRight w:val="0"/>
      <w:marTop w:val="0"/>
      <w:marBottom w:val="0"/>
      <w:divBdr>
        <w:top w:val="none" w:sz="0" w:space="0" w:color="auto"/>
        <w:left w:val="none" w:sz="0" w:space="0" w:color="auto"/>
        <w:bottom w:val="none" w:sz="0" w:space="0" w:color="auto"/>
        <w:right w:val="none" w:sz="0" w:space="0" w:color="auto"/>
      </w:divBdr>
    </w:div>
    <w:div w:id="214465777">
      <w:bodyDiv w:val="1"/>
      <w:marLeft w:val="0"/>
      <w:marRight w:val="0"/>
      <w:marTop w:val="0"/>
      <w:marBottom w:val="0"/>
      <w:divBdr>
        <w:top w:val="none" w:sz="0" w:space="0" w:color="auto"/>
        <w:left w:val="none" w:sz="0" w:space="0" w:color="auto"/>
        <w:bottom w:val="none" w:sz="0" w:space="0" w:color="auto"/>
        <w:right w:val="none" w:sz="0" w:space="0" w:color="auto"/>
      </w:divBdr>
    </w:div>
    <w:div w:id="218592417">
      <w:bodyDiv w:val="1"/>
      <w:marLeft w:val="0"/>
      <w:marRight w:val="0"/>
      <w:marTop w:val="0"/>
      <w:marBottom w:val="0"/>
      <w:divBdr>
        <w:top w:val="none" w:sz="0" w:space="0" w:color="auto"/>
        <w:left w:val="none" w:sz="0" w:space="0" w:color="auto"/>
        <w:bottom w:val="none" w:sz="0" w:space="0" w:color="auto"/>
        <w:right w:val="none" w:sz="0" w:space="0" w:color="auto"/>
      </w:divBdr>
    </w:div>
    <w:div w:id="221601196">
      <w:bodyDiv w:val="1"/>
      <w:marLeft w:val="0"/>
      <w:marRight w:val="0"/>
      <w:marTop w:val="0"/>
      <w:marBottom w:val="0"/>
      <w:divBdr>
        <w:top w:val="none" w:sz="0" w:space="0" w:color="auto"/>
        <w:left w:val="none" w:sz="0" w:space="0" w:color="auto"/>
        <w:bottom w:val="none" w:sz="0" w:space="0" w:color="auto"/>
        <w:right w:val="none" w:sz="0" w:space="0" w:color="auto"/>
      </w:divBdr>
    </w:div>
    <w:div w:id="238517249">
      <w:bodyDiv w:val="1"/>
      <w:marLeft w:val="0"/>
      <w:marRight w:val="0"/>
      <w:marTop w:val="0"/>
      <w:marBottom w:val="0"/>
      <w:divBdr>
        <w:top w:val="none" w:sz="0" w:space="0" w:color="auto"/>
        <w:left w:val="none" w:sz="0" w:space="0" w:color="auto"/>
        <w:bottom w:val="none" w:sz="0" w:space="0" w:color="auto"/>
        <w:right w:val="none" w:sz="0" w:space="0" w:color="auto"/>
      </w:divBdr>
    </w:div>
    <w:div w:id="241988556">
      <w:bodyDiv w:val="1"/>
      <w:marLeft w:val="0"/>
      <w:marRight w:val="0"/>
      <w:marTop w:val="0"/>
      <w:marBottom w:val="0"/>
      <w:divBdr>
        <w:top w:val="none" w:sz="0" w:space="0" w:color="auto"/>
        <w:left w:val="none" w:sz="0" w:space="0" w:color="auto"/>
        <w:bottom w:val="none" w:sz="0" w:space="0" w:color="auto"/>
        <w:right w:val="none" w:sz="0" w:space="0" w:color="auto"/>
      </w:divBdr>
    </w:div>
    <w:div w:id="270480337">
      <w:bodyDiv w:val="1"/>
      <w:marLeft w:val="0"/>
      <w:marRight w:val="0"/>
      <w:marTop w:val="0"/>
      <w:marBottom w:val="0"/>
      <w:divBdr>
        <w:top w:val="none" w:sz="0" w:space="0" w:color="auto"/>
        <w:left w:val="none" w:sz="0" w:space="0" w:color="auto"/>
        <w:bottom w:val="none" w:sz="0" w:space="0" w:color="auto"/>
        <w:right w:val="none" w:sz="0" w:space="0" w:color="auto"/>
      </w:divBdr>
    </w:div>
    <w:div w:id="377975108">
      <w:bodyDiv w:val="1"/>
      <w:marLeft w:val="0"/>
      <w:marRight w:val="0"/>
      <w:marTop w:val="0"/>
      <w:marBottom w:val="0"/>
      <w:divBdr>
        <w:top w:val="none" w:sz="0" w:space="0" w:color="auto"/>
        <w:left w:val="none" w:sz="0" w:space="0" w:color="auto"/>
        <w:bottom w:val="none" w:sz="0" w:space="0" w:color="auto"/>
        <w:right w:val="none" w:sz="0" w:space="0" w:color="auto"/>
      </w:divBdr>
    </w:div>
    <w:div w:id="517695617">
      <w:bodyDiv w:val="1"/>
      <w:marLeft w:val="0"/>
      <w:marRight w:val="0"/>
      <w:marTop w:val="0"/>
      <w:marBottom w:val="0"/>
      <w:divBdr>
        <w:top w:val="none" w:sz="0" w:space="0" w:color="auto"/>
        <w:left w:val="none" w:sz="0" w:space="0" w:color="auto"/>
        <w:bottom w:val="none" w:sz="0" w:space="0" w:color="auto"/>
        <w:right w:val="none" w:sz="0" w:space="0" w:color="auto"/>
      </w:divBdr>
    </w:div>
    <w:div w:id="520820684">
      <w:bodyDiv w:val="1"/>
      <w:marLeft w:val="0"/>
      <w:marRight w:val="0"/>
      <w:marTop w:val="0"/>
      <w:marBottom w:val="0"/>
      <w:divBdr>
        <w:top w:val="none" w:sz="0" w:space="0" w:color="auto"/>
        <w:left w:val="none" w:sz="0" w:space="0" w:color="auto"/>
        <w:bottom w:val="none" w:sz="0" w:space="0" w:color="auto"/>
        <w:right w:val="none" w:sz="0" w:space="0" w:color="auto"/>
      </w:divBdr>
    </w:div>
    <w:div w:id="533809688">
      <w:bodyDiv w:val="1"/>
      <w:marLeft w:val="0"/>
      <w:marRight w:val="0"/>
      <w:marTop w:val="0"/>
      <w:marBottom w:val="0"/>
      <w:divBdr>
        <w:top w:val="none" w:sz="0" w:space="0" w:color="auto"/>
        <w:left w:val="none" w:sz="0" w:space="0" w:color="auto"/>
        <w:bottom w:val="none" w:sz="0" w:space="0" w:color="auto"/>
        <w:right w:val="none" w:sz="0" w:space="0" w:color="auto"/>
      </w:divBdr>
    </w:div>
    <w:div w:id="616838457">
      <w:bodyDiv w:val="1"/>
      <w:marLeft w:val="0"/>
      <w:marRight w:val="0"/>
      <w:marTop w:val="0"/>
      <w:marBottom w:val="0"/>
      <w:divBdr>
        <w:top w:val="none" w:sz="0" w:space="0" w:color="auto"/>
        <w:left w:val="none" w:sz="0" w:space="0" w:color="auto"/>
        <w:bottom w:val="none" w:sz="0" w:space="0" w:color="auto"/>
        <w:right w:val="none" w:sz="0" w:space="0" w:color="auto"/>
      </w:divBdr>
    </w:div>
    <w:div w:id="660693781">
      <w:bodyDiv w:val="1"/>
      <w:marLeft w:val="0"/>
      <w:marRight w:val="0"/>
      <w:marTop w:val="0"/>
      <w:marBottom w:val="0"/>
      <w:divBdr>
        <w:top w:val="none" w:sz="0" w:space="0" w:color="auto"/>
        <w:left w:val="none" w:sz="0" w:space="0" w:color="auto"/>
        <w:bottom w:val="none" w:sz="0" w:space="0" w:color="auto"/>
        <w:right w:val="none" w:sz="0" w:space="0" w:color="auto"/>
      </w:divBdr>
    </w:div>
    <w:div w:id="737435857">
      <w:bodyDiv w:val="1"/>
      <w:marLeft w:val="0"/>
      <w:marRight w:val="0"/>
      <w:marTop w:val="0"/>
      <w:marBottom w:val="0"/>
      <w:divBdr>
        <w:top w:val="none" w:sz="0" w:space="0" w:color="auto"/>
        <w:left w:val="none" w:sz="0" w:space="0" w:color="auto"/>
        <w:bottom w:val="none" w:sz="0" w:space="0" w:color="auto"/>
        <w:right w:val="none" w:sz="0" w:space="0" w:color="auto"/>
      </w:divBdr>
    </w:div>
    <w:div w:id="802697669">
      <w:bodyDiv w:val="1"/>
      <w:marLeft w:val="0"/>
      <w:marRight w:val="0"/>
      <w:marTop w:val="0"/>
      <w:marBottom w:val="0"/>
      <w:divBdr>
        <w:top w:val="none" w:sz="0" w:space="0" w:color="auto"/>
        <w:left w:val="none" w:sz="0" w:space="0" w:color="auto"/>
        <w:bottom w:val="none" w:sz="0" w:space="0" w:color="auto"/>
        <w:right w:val="none" w:sz="0" w:space="0" w:color="auto"/>
      </w:divBdr>
    </w:div>
    <w:div w:id="814299280">
      <w:bodyDiv w:val="1"/>
      <w:marLeft w:val="0"/>
      <w:marRight w:val="0"/>
      <w:marTop w:val="0"/>
      <w:marBottom w:val="0"/>
      <w:divBdr>
        <w:top w:val="none" w:sz="0" w:space="0" w:color="auto"/>
        <w:left w:val="none" w:sz="0" w:space="0" w:color="auto"/>
        <w:bottom w:val="none" w:sz="0" w:space="0" w:color="auto"/>
        <w:right w:val="none" w:sz="0" w:space="0" w:color="auto"/>
      </w:divBdr>
    </w:div>
    <w:div w:id="879394715">
      <w:bodyDiv w:val="1"/>
      <w:marLeft w:val="0"/>
      <w:marRight w:val="0"/>
      <w:marTop w:val="0"/>
      <w:marBottom w:val="0"/>
      <w:divBdr>
        <w:top w:val="none" w:sz="0" w:space="0" w:color="auto"/>
        <w:left w:val="none" w:sz="0" w:space="0" w:color="auto"/>
        <w:bottom w:val="none" w:sz="0" w:space="0" w:color="auto"/>
        <w:right w:val="none" w:sz="0" w:space="0" w:color="auto"/>
      </w:divBdr>
    </w:div>
    <w:div w:id="895942904">
      <w:bodyDiv w:val="1"/>
      <w:marLeft w:val="0"/>
      <w:marRight w:val="0"/>
      <w:marTop w:val="0"/>
      <w:marBottom w:val="0"/>
      <w:divBdr>
        <w:top w:val="none" w:sz="0" w:space="0" w:color="auto"/>
        <w:left w:val="none" w:sz="0" w:space="0" w:color="auto"/>
        <w:bottom w:val="none" w:sz="0" w:space="0" w:color="auto"/>
        <w:right w:val="none" w:sz="0" w:space="0" w:color="auto"/>
      </w:divBdr>
    </w:div>
    <w:div w:id="912740927">
      <w:bodyDiv w:val="1"/>
      <w:marLeft w:val="0"/>
      <w:marRight w:val="0"/>
      <w:marTop w:val="0"/>
      <w:marBottom w:val="0"/>
      <w:divBdr>
        <w:top w:val="none" w:sz="0" w:space="0" w:color="auto"/>
        <w:left w:val="none" w:sz="0" w:space="0" w:color="auto"/>
        <w:bottom w:val="none" w:sz="0" w:space="0" w:color="auto"/>
        <w:right w:val="none" w:sz="0" w:space="0" w:color="auto"/>
      </w:divBdr>
    </w:div>
    <w:div w:id="959996117">
      <w:bodyDiv w:val="1"/>
      <w:marLeft w:val="0"/>
      <w:marRight w:val="0"/>
      <w:marTop w:val="0"/>
      <w:marBottom w:val="0"/>
      <w:divBdr>
        <w:top w:val="none" w:sz="0" w:space="0" w:color="auto"/>
        <w:left w:val="none" w:sz="0" w:space="0" w:color="auto"/>
        <w:bottom w:val="none" w:sz="0" w:space="0" w:color="auto"/>
        <w:right w:val="none" w:sz="0" w:space="0" w:color="auto"/>
      </w:divBdr>
    </w:div>
    <w:div w:id="970088702">
      <w:bodyDiv w:val="1"/>
      <w:marLeft w:val="0"/>
      <w:marRight w:val="0"/>
      <w:marTop w:val="0"/>
      <w:marBottom w:val="0"/>
      <w:divBdr>
        <w:top w:val="none" w:sz="0" w:space="0" w:color="auto"/>
        <w:left w:val="none" w:sz="0" w:space="0" w:color="auto"/>
        <w:bottom w:val="none" w:sz="0" w:space="0" w:color="auto"/>
        <w:right w:val="none" w:sz="0" w:space="0" w:color="auto"/>
      </w:divBdr>
    </w:div>
    <w:div w:id="1062826363">
      <w:bodyDiv w:val="1"/>
      <w:marLeft w:val="0"/>
      <w:marRight w:val="0"/>
      <w:marTop w:val="0"/>
      <w:marBottom w:val="0"/>
      <w:divBdr>
        <w:top w:val="none" w:sz="0" w:space="0" w:color="auto"/>
        <w:left w:val="none" w:sz="0" w:space="0" w:color="auto"/>
        <w:bottom w:val="none" w:sz="0" w:space="0" w:color="auto"/>
        <w:right w:val="none" w:sz="0" w:space="0" w:color="auto"/>
      </w:divBdr>
    </w:div>
    <w:div w:id="1130637269">
      <w:bodyDiv w:val="1"/>
      <w:marLeft w:val="0"/>
      <w:marRight w:val="0"/>
      <w:marTop w:val="0"/>
      <w:marBottom w:val="0"/>
      <w:divBdr>
        <w:top w:val="none" w:sz="0" w:space="0" w:color="auto"/>
        <w:left w:val="none" w:sz="0" w:space="0" w:color="auto"/>
        <w:bottom w:val="none" w:sz="0" w:space="0" w:color="auto"/>
        <w:right w:val="none" w:sz="0" w:space="0" w:color="auto"/>
      </w:divBdr>
    </w:div>
    <w:div w:id="1242134160">
      <w:bodyDiv w:val="1"/>
      <w:marLeft w:val="0"/>
      <w:marRight w:val="0"/>
      <w:marTop w:val="0"/>
      <w:marBottom w:val="0"/>
      <w:divBdr>
        <w:top w:val="none" w:sz="0" w:space="0" w:color="auto"/>
        <w:left w:val="none" w:sz="0" w:space="0" w:color="auto"/>
        <w:bottom w:val="none" w:sz="0" w:space="0" w:color="auto"/>
        <w:right w:val="none" w:sz="0" w:space="0" w:color="auto"/>
      </w:divBdr>
    </w:div>
    <w:div w:id="1245337858">
      <w:bodyDiv w:val="1"/>
      <w:marLeft w:val="0"/>
      <w:marRight w:val="0"/>
      <w:marTop w:val="0"/>
      <w:marBottom w:val="0"/>
      <w:divBdr>
        <w:top w:val="none" w:sz="0" w:space="0" w:color="auto"/>
        <w:left w:val="none" w:sz="0" w:space="0" w:color="auto"/>
        <w:bottom w:val="none" w:sz="0" w:space="0" w:color="auto"/>
        <w:right w:val="none" w:sz="0" w:space="0" w:color="auto"/>
      </w:divBdr>
    </w:div>
    <w:div w:id="1308822326">
      <w:bodyDiv w:val="1"/>
      <w:marLeft w:val="0"/>
      <w:marRight w:val="0"/>
      <w:marTop w:val="0"/>
      <w:marBottom w:val="0"/>
      <w:divBdr>
        <w:top w:val="none" w:sz="0" w:space="0" w:color="auto"/>
        <w:left w:val="none" w:sz="0" w:space="0" w:color="auto"/>
        <w:bottom w:val="none" w:sz="0" w:space="0" w:color="auto"/>
        <w:right w:val="none" w:sz="0" w:space="0" w:color="auto"/>
      </w:divBdr>
    </w:div>
    <w:div w:id="1349452405">
      <w:bodyDiv w:val="1"/>
      <w:marLeft w:val="0"/>
      <w:marRight w:val="0"/>
      <w:marTop w:val="0"/>
      <w:marBottom w:val="0"/>
      <w:divBdr>
        <w:top w:val="none" w:sz="0" w:space="0" w:color="auto"/>
        <w:left w:val="none" w:sz="0" w:space="0" w:color="auto"/>
        <w:bottom w:val="none" w:sz="0" w:space="0" w:color="auto"/>
        <w:right w:val="none" w:sz="0" w:space="0" w:color="auto"/>
      </w:divBdr>
    </w:div>
    <w:div w:id="1373263833">
      <w:bodyDiv w:val="1"/>
      <w:marLeft w:val="0"/>
      <w:marRight w:val="0"/>
      <w:marTop w:val="0"/>
      <w:marBottom w:val="0"/>
      <w:divBdr>
        <w:top w:val="none" w:sz="0" w:space="0" w:color="auto"/>
        <w:left w:val="none" w:sz="0" w:space="0" w:color="auto"/>
        <w:bottom w:val="none" w:sz="0" w:space="0" w:color="auto"/>
        <w:right w:val="none" w:sz="0" w:space="0" w:color="auto"/>
      </w:divBdr>
    </w:div>
    <w:div w:id="1379355861">
      <w:bodyDiv w:val="1"/>
      <w:marLeft w:val="0"/>
      <w:marRight w:val="0"/>
      <w:marTop w:val="0"/>
      <w:marBottom w:val="0"/>
      <w:divBdr>
        <w:top w:val="none" w:sz="0" w:space="0" w:color="auto"/>
        <w:left w:val="none" w:sz="0" w:space="0" w:color="auto"/>
        <w:bottom w:val="none" w:sz="0" w:space="0" w:color="auto"/>
        <w:right w:val="none" w:sz="0" w:space="0" w:color="auto"/>
      </w:divBdr>
    </w:div>
    <w:div w:id="1418668503">
      <w:bodyDiv w:val="1"/>
      <w:marLeft w:val="0"/>
      <w:marRight w:val="0"/>
      <w:marTop w:val="0"/>
      <w:marBottom w:val="0"/>
      <w:divBdr>
        <w:top w:val="none" w:sz="0" w:space="0" w:color="auto"/>
        <w:left w:val="none" w:sz="0" w:space="0" w:color="auto"/>
        <w:bottom w:val="none" w:sz="0" w:space="0" w:color="auto"/>
        <w:right w:val="none" w:sz="0" w:space="0" w:color="auto"/>
      </w:divBdr>
    </w:div>
    <w:div w:id="1438333920">
      <w:bodyDiv w:val="1"/>
      <w:marLeft w:val="0"/>
      <w:marRight w:val="0"/>
      <w:marTop w:val="0"/>
      <w:marBottom w:val="0"/>
      <w:divBdr>
        <w:top w:val="none" w:sz="0" w:space="0" w:color="auto"/>
        <w:left w:val="none" w:sz="0" w:space="0" w:color="auto"/>
        <w:bottom w:val="none" w:sz="0" w:space="0" w:color="auto"/>
        <w:right w:val="none" w:sz="0" w:space="0" w:color="auto"/>
      </w:divBdr>
    </w:div>
    <w:div w:id="1468008183">
      <w:bodyDiv w:val="1"/>
      <w:marLeft w:val="0"/>
      <w:marRight w:val="0"/>
      <w:marTop w:val="0"/>
      <w:marBottom w:val="0"/>
      <w:divBdr>
        <w:top w:val="none" w:sz="0" w:space="0" w:color="auto"/>
        <w:left w:val="none" w:sz="0" w:space="0" w:color="auto"/>
        <w:bottom w:val="none" w:sz="0" w:space="0" w:color="auto"/>
        <w:right w:val="none" w:sz="0" w:space="0" w:color="auto"/>
      </w:divBdr>
    </w:div>
    <w:div w:id="1475172451">
      <w:bodyDiv w:val="1"/>
      <w:marLeft w:val="0"/>
      <w:marRight w:val="0"/>
      <w:marTop w:val="0"/>
      <w:marBottom w:val="0"/>
      <w:divBdr>
        <w:top w:val="none" w:sz="0" w:space="0" w:color="auto"/>
        <w:left w:val="none" w:sz="0" w:space="0" w:color="auto"/>
        <w:bottom w:val="none" w:sz="0" w:space="0" w:color="auto"/>
        <w:right w:val="none" w:sz="0" w:space="0" w:color="auto"/>
      </w:divBdr>
    </w:div>
    <w:div w:id="1484160081">
      <w:bodyDiv w:val="1"/>
      <w:marLeft w:val="0"/>
      <w:marRight w:val="0"/>
      <w:marTop w:val="0"/>
      <w:marBottom w:val="0"/>
      <w:divBdr>
        <w:top w:val="none" w:sz="0" w:space="0" w:color="auto"/>
        <w:left w:val="none" w:sz="0" w:space="0" w:color="auto"/>
        <w:bottom w:val="none" w:sz="0" w:space="0" w:color="auto"/>
        <w:right w:val="none" w:sz="0" w:space="0" w:color="auto"/>
      </w:divBdr>
    </w:div>
    <w:div w:id="1665353280">
      <w:bodyDiv w:val="1"/>
      <w:marLeft w:val="0"/>
      <w:marRight w:val="0"/>
      <w:marTop w:val="0"/>
      <w:marBottom w:val="0"/>
      <w:divBdr>
        <w:top w:val="none" w:sz="0" w:space="0" w:color="auto"/>
        <w:left w:val="none" w:sz="0" w:space="0" w:color="auto"/>
        <w:bottom w:val="none" w:sz="0" w:space="0" w:color="auto"/>
        <w:right w:val="none" w:sz="0" w:space="0" w:color="auto"/>
      </w:divBdr>
    </w:div>
    <w:div w:id="1723795205">
      <w:bodyDiv w:val="1"/>
      <w:marLeft w:val="0"/>
      <w:marRight w:val="0"/>
      <w:marTop w:val="0"/>
      <w:marBottom w:val="0"/>
      <w:divBdr>
        <w:top w:val="none" w:sz="0" w:space="0" w:color="auto"/>
        <w:left w:val="none" w:sz="0" w:space="0" w:color="auto"/>
        <w:bottom w:val="none" w:sz="0" w:space="0" w:color="auto"/>
        <w:right w:val="none" w:sz="0" w:space="0" w:color="auto"/>
      </w:divBdr>
    </w:div>
    <w:div w:id="1839150893">
      <w:bodyDiv w:val="1"/>
      <w:marLeft w:val="0"/>
      <w:marRight w:val="0"/>
      <w:marTop w:val="0"/>
      <w:marBottom w:val="0"/>
      <w:divBdr>
        <w:top w:val="none" w:sz="0" w:space="0" w:color="auto"/>
        <w:left w:val="none" w:sz="0" w:space="0" w:color="auto"/>
        <w:bottom w:val="none" w:sz="0" w:space="0" w:color="auto"/>
        <w:right w:val="none" w:sz="0" w:space="0" w:color="auto"/>
      </w:divBdr>
    </w:div>
    <w:div w:id="1849100617">
      <w:bodyDiv w:val="1"/>
      <w:marLeft w:val="0"/>
      <w:marRight w:val="0"/>
      <w:marTop w:val="0"/>
      <w:marBottom w:val="0"/>
      <w:divBdr>
        <w:top w:val="none" w:sz="0" w:space="0" w:color="auto"/>
        <w:left w:val="none" w:sz="0" w:space="0" w:color="auto"/>
        <w:bottom w:val="none" w:sz="0" w:space="0" w:color="auto"/>
        <w:right w:val="none" w:sz="0" w:space="0" w:color="auto"/>
      </w:divBdr>
    </w:div>
    <w:div w:id="1853106034">
      <w:bodyDiv w:val="1"/>
      <w:marLeft w:val="0"/>
      <w:marRight w:val="0"/>
      <w:marTop w:val="0"/>
      <w:marBottom w:val="0"/>
      <w:divBdr>
        <w:top w:val="none" w:sz="0" w:space="0" w:color="auto"/>
        <w:left w:val="none" w:sz="0" w:space="0" w:color="auto"/>
        <w:bottom w:val="none" w:sz="0" w:space="0" w:color="auto"/>
        <w:right w:val="none" w:sz="0" w:space="0" w:color="auto"/>
      </w:divBdr>
    </w:div>
    <w:div w:id="2056854206">
      <w:bodyDiv w:val="1"/>
      <w:marLeft w:val="0"/>
      <w:marRight w:val="0"/>
      <w:marTop w:val="0"/>
      <w:marBottom w:val="0"/>
      <w:divBdr>
        <w:top w:val="none" w:sz="0" w:space="0" w:color="auto"/>
        <w:left w:val="none" w:sz="0" w:space="0" w:color="auto"/>
        <w:bottom w:val="none" w:sz="0" w:space="0" w:color="auto"/>
        <w:right w:val="none" w:sz="0" w:space="0" w:color="auto"/>
      </w:divBdr>
    </w:div>
    <w:div w:id="2081978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1A990-DEFA-4CDE-986E-AE4CC5D0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4540</Words>
  <Characters>25882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Wyatt</dc:creator>
  <cp:lastModifiedBy>LS Ma</cp:lastModifiedBy>
  <cp:revision>2</cp:revision>
  <dcterms:created xsi:type="dcterms:W3CDTF">2014-06-17T19:01:00Z</dcterms:created>
  <dcterms:modified xsi:type="dcterms:W3CDTF">2014-06-17T19:01:00Z</dcterms:modified>
</cp:coreProperties>
</file>