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2968" w14:textId="77777777" w:rsidR="00312499" w:rsidRPr="000561D2" w:rsidRDefault="00312499" w:rsidP="00BB4525">
      <w:pPr>
        <w:pStyle w:val="Default"/>
        <w:spacing w:line="360" w:lineRule="auto"/>
        <w:jc w:val="both"/>
        <w:rPr>
          <w:bCs/>
          <w:color w:val="auto"/>
          <w:lang w:eastAsia="zh-CN"/>
        </w:rPr>
      </w:pPr>
      <w:r w:rsidRPr="000561D2">
        <w:rPr>
          <w:bCs/>
          <w:color w:val="auto"/>
        </w:rPr>
        <w:t xml:space="preserve">Name of journal: </w:t>
      </w:r>
      <w:r w:rsidRPr="000561D2">
        <w:rPr>
          <w:bCs/>
          <w:i/>
          <w:color w:val="auto"/>
        </w:rPr>
        <w:t>World Journal of Clinical Urology</w:t>
      </w:r>
    </w:p>
    <w:p w14:paraId="32ED7A63" w14:textId="77777777" w:rsidR="00312499" w:rsidRPr="000561D2" w:rsidRDefault="00312499" w:rsidP="00BB4525">
      <w:pPr>
        <w:spacing w:after="0" w:line="360" w:lineRule="auto"/>
        <w:jc w:val="both"/>
        <w:rPr>
          <w:rFonts w:ascii="Book Antiqua" w:hAnsi="Book Antiqua"/>
          <w:bCs/>
          <w:sz w:val="24"/>
          <w:szCs w:val="24"/>
          <w:lang w:eastAsia="zh-CN"/>
        </w:rPr>
      </w:pPr>
      <w:r w:rsidRPr="000561D2">
        <w:rPr>
          <w:rFonts w:ascii="Book Antiqua" w:hAnsi="Book Antiqua"/>
          <w:bCs/>
          <w:sz w:val="24"/>
          <w:szCs w:val="24"/>
        </w:rPr>
        <w:t xml:space="preserve">ESPS Manuscript NO: </w:t>
      </w:r>
      <w:r w:rsidR="008D5A26" w:rsidRPr="000561D2">
        <w:rPr>
          <w:rFonts w:ascii="Book Antiqua" w:hAnsi="Book Antiqua"/>
          <w:bCs/>
          <w:sz w:val="24"/>
          <w:szCs w:val="24"/>
          <w:lang w:eastAsia="zh-CN"/>
        </w:rPr>
        <w:t>10718</w:t>
      </w:r>
    </w:p>
    <w:p w14:paraId="5B7CE841" w14:textId="6D53BDD5" w:rsidR="008D5A26" w:rsidRPr="000561D2" w:rsidRDefault="008D5A26" w:rsidP="00BB4525">
      <w:pPr>
        <w:spacing w:after="0" w:line="360" w:lineRule="auto"/>
        <w:jc w:val="both"/>
        <w:rPr>
          <w:rFonts w:ascii="Book Antiqua" w:hAnsi="Book Antiqua"/>
          <w:bCs/>
          <w:sz w:val="24"/>
          <w:szCs w:val="24"/>
          <w:lang w:eastAsia="zh-CN"/>
        </w:rPr>
      </w:pPr>
      <w:r w:rsidRPr="000561D2">
        <w:rPr>
          <w:rFonts w:ascii="Book Antiqua" w:hAnsi="Book Antiqua"/>
          <w:bCs/>
          <w:sz w:val="24"/>
          <w:szCs w:val="24"/>
          <w:lang w:eastAsia="zh-CN"/>
        </w:rPr>
        <w:t>Columns:</w:t>
      </w:r>
      <w:r w:rsidR="000E2DE1" w:rsidRPr="000561D2">
        <w:rPr>
          <w:rFonts w:ascii="Book Antiqua" w:hAnsi="Book Antiqua"/>
          <w:bCs/>
          <w:sz w:val="24"/>
          <w:szCs w:val="24"/>
          <w:lang w:eastAsia="zh-CN"/>
        </w:rPr>
        <w:t xml:space="preserve"> REVIEW</w:t>
      </w:r>
    </w:p>
    <w:p w14:paraId="61E6D99B" w14:textId="77777777" w:rsidR="008D5A26" w:rsidRPr="000561D2" w:rsidRDefault="008D5A26" w:rsidP="00BB4525">
      <w:pPr>
        <w:spacing w:after="0" w:line="360" w:lineRule="auto"/>
        <w:jc w:val="both"/>
        <w:rPr>
          <w:rFonts w:ascii="Book Antiqua" w:hAnsi="Book Antiqua"/>
          <w:b/>
          <w:sz w:val="24"/>
          <w:szCs w:val="24"/>
          <w:lang w:eastAsia="zh-CN"/>
        </w:rPr>
      </w:pPr>
    </w:p>
    <w:p w14:paraId="703700E6" w14:textId="77777777" w:rsidR="00312499" w:rsidRPr="000561D2" w:rsidRDefault="00312499" w:rsidP="00BB4525">
      <w:pPr>
        <w:spacing w:after="0" w:line="360" w:lineRule="auto"/>
        <w:jc w:val="both"/>
        <w:rPr>
          <w:rFonts w:ascii="Book Antiqua" w:hAnsi="Book Antiqua"/>
          <w:b/>
          <w:sz w:val="24"/>
          <w:szCs w:val="24"/>
          <w:lang w:eastAsia="zh-CN"/>
        </w:rPr>
      </w:pPr>
      <w:r w:rsidRPr="000561D2">
        <w:rPr>
          <w:rFonts w:ascii="Book Antiqua" w:hAnsi="Book Antiqua"/>
          <w:b/>
          <w:sz w:val="24"/>
          <w:szCs w:val="24"/>
        </w:rPr>
        <w:t>Preclinical therapy of benign prostatic hyperplasia with neuropeptide hormone antagonists</w:t>
      </w:r>
    </w:p>
    <w:p w14:paraId="092A5F7C" w14:textId="77777777" w:rsidR="008D5A26" w:rsidRPr="000561D2" w:rsidRDefault="008D5A26" w:rsidP="00BB4525">
      <w:pPr>
        <w:spacing w:after="0" w:line="360" w:lineRule="auto"/>
        <w:jc w:val="both"/>
        <w:rPr>
          <w:rFonts w:ascii="Book Antiqua" w:hAnsi="Book Antiqua"/>
          <w:b/>
          <w:sz w:val="24"/>
          <w:szCs w:val="24"/>
          <w:lang w:eastAsia="zh-CN"/>
        </w:rPr>
      </w:pPr>
    </w:p>
    <w:p w14:paraId="399DC920" w14:textId="77777777" w:rsidR="00312499" w:rsidRPr="000561D2" w:rsidRDefault="00312499" w:rsidP="00BB4525">
      <w:pPr>
        <w:spacing w:after="0" w:line="360" w:lineRule="auto"/>
        <w:jc w:val="both"/>
        <w:rPr>
          <w:rFonts w:ascii="Book Antiqua" w:hAnsi="Book Antiqua"/>
          <w:sz w:val="24"/>
          <w:szCs w:val="24"/>
          <w:lang w:eastAsia="zh-CN"/>
        </w:rPr>
      </w:pPr>
      <w:proofErr w:type="spellStart"/>
      <w:r w:rsidRPr="000561D2">
        <w:rPr>
          <w:rFonts w:ascii="Book Antiqua" w:hAnsi="Book Antiqua"/>
          <w:sz w:val="24"/>
          <w:szCs w:val="24"/>
        </w:rPr>
        <w:t>Popovics</w:t>
      </w:r>
      <w:proofErr w:type="spellEnd"/>
      <w:r w:rsidRPr="000561D2">
        <w:rPr>
          <w:rFonts w:ascii="Book Antiqua" w:hAnsi="Book Antiqua"/>
          <w:sz w:val="24"/>
          <w:szCs w:val="24"/>
        </w:rPr>
        <w:t xml:space="preserve"> P </w:t>
      </w:r>
      <w:r w:rsidRPr="000561D2">
        <w:rPr>
          <w:rFonts w:ascii="Book Antiqua" w:hAnsi="Book Antiqua"/>
          <w:i/>
          <w:sz w:val="24"/>
          <w:szCs w:val="24"/>
        </w:rPr>
        <w:t>et al.</w:t>
      </w:r>
      <w:r w:rsidRPr="000561D2">
        <w:rPr>
          <w:rFonts w:ascii="Book Antiqua" w:hAnsi="Book Antiqua"/>
          <w:sz w:val="24"/>
          <w:szCs w:val="24"/>
        </w:rPr>
        <w:t xml:space="preserve"> Managing BPH with neuropeptide antagonists </w:t>
      </w:r>
    </w:p>
    <w:p w14:paraId="7539A97D" w14:textId="77777777" w:rsidR="008D5A26" w:rsidRPr="000561D2" w:rsidRDefault="008D5A26" w:rsidP="00BB4525">
      <w:pPr>
        <w:spacing w:after="0" w:line="360" w:lineRule="auto"/>
        <w:jc w:val="both"/>
        <w:rPr>
          <w:rFonts w:ascii="Book Antiqua" w:hAnsi="Book Antiqua"/>
          <w:sz w:val="24"/>
          <w:szCs w:val="24"/>
          <w:lang w:eastAsia="zh-CN"/>
        </w:rPr>
      </w:pPr>
    </w:p>
    <w:p w14:paraId="40280A95" w14:textId="60BA1EBA" w:rsidR="00312499" w:rsidRPr="000561D2" w:rsidRDefault="00312499" w:rsidP="00BB4525">
      <w:pPr>
        <w:spacing w:after="0" w:line="360" w:lineRule="auto"/>
        <w:jc w:val="both"/>
        <w:rPr>
          <w:rFonts w:ascii="Book Antiqua" w:hAnsi="Book Antiqua"/>
          <w:sz w:val="24"/>
          <w:szCs w:val="24"/>
          <w:lang w:eastAsia="zh-CN"/>
        </w:rPr>
      </w:pPr>
      <w:r w:rsidRPr="000561D2">
        <w:rPr>
          <w:rFonts w:ascii="Book Antiqua" w:hAnsi="Book Antiqua"/>
          <w:sz w:val="24"/>
          <w:szCs w:val="24"/>
        </w:rPr>
        <w:t xml:space="preserve">Petra </w:t>
      </w:r>
      <w:proofErr w:type="spellStart"/>
      <w:r w:rsidR="000E2DE1" w:rsidRPr="000561D2">
        <w:rPr>
          <w:rFonts w:ascii="Book Antiqua" w:hAnsi="Book Antiqua"/>
          <w:sz w:val="24"/>
          <w:szCs w:val="24"/>
        </w:rPr>
        <w:t>Popovics</w:t>
      </w:r>
      <w:proofErr w:type="spellEnd"/>
      <w:r w:rsidR="000E2DE1" w:rsidRPr="000561D2">
        <w:rPr>
          <w:rFonts w:ascii="Book Antiqua" w:hAnsi="Book Antiqua"/>
          <w:sz w:val="24"/>
          <w:szCs w:val="24"/>
        </w:rPr>
        <w:t>, Andrew V Schally, Norman L Block</w:t>
      </w:r>
      <w:r w:rsidR="000E2DE1" w:rsidRPr="000561D2">
        <w:rPr>
          <w:rFonts w:ascii="Book Antiqua" w:hAnsi="Book Antiqua"/>
          <w:sz w:val="24"/>
          <w:szCs w:val="24"/>
          <w:lang w:eastAsia="zh-CN"/>
        </w:rPr>
        <w:t>,</w:t>
      </w:r>
      <w:r w:rsidR="000E2DE1" w:rsidRPr="000561D2">
        <w:rPr>
          <w:rFonts w:ascii="Book Antiqua" w:hAnsi="Book Antiqua"/>
          <w:sz w:val="24"/>
          <w:szCs w:val="24"/>
        </w:rPr>
        <w:t xml:space="preserve"> </w:t>
      </w:r>
      <w:proofErr w:type="spellStart"/>
      <w:r w:rsidR="000E2DE1" w:rsidRPr="000561D2">
        <w:rPr>
          <w:rFonts w:ascii="Book Antiqua" w:hAnsi="Book Antiqua"/>
          <w:sz w:val="24"/>
          <w:szCs w:val="24"/>
        </w:rPr>
        <w:t>Ferenc</w:t>
      </w:r>
      <w:proofErr w:type="spellEnd"/>
      <w:r w:rsidR="000E2DE1" w:rsidRPr="000561D2">
        <w:rPr>
          <w:rFonts w:ascii="Book Antiqua" w:hAnsi="Book Antiqua"/>
          <w:sz w:val="24"/>
          <w:szCs w:val="24"/>
        </w:rPr>
        <w:t xml:space="preserve"> G</w:t>
      </w:r>
      <w:r w:rsidRPr="000561D2">
        <w:rPr>
          <w:rFonts w:ascii="Book Antiqua" w:hAnsi="Book Antiqua"/>
          <w:sz w:val="24"/>
          <w:szCs w:val="24"/>
        </w:rPr>
        <w:t xml:space="preserve"> Rick</w:t>
      </w:r>
    </w:p>
    <w:p w14:paraId="7184CB81" w14:textId="77777777" w:rsidR="00496C19" w:rsidRPr="000561D2" w:rsidRDefault="00496C19" w:rsidP="00BB4525">
      <w:pPr>
        <w:spacing w:after="0" w:line="360" w:lineRule="auto"/>
        <w:jc w:val="both"/>
        <w:rPr>
          <w:rFonts w:ascii="Book Antiqua" w:hAnsi="Book Antiqua"/>
          <w:sz w:val="24"/>
          <w:szCs w:val="24"/>
          <w:lang w:eastAsia="zh-CN"/>
        </w:rPr>
      </w:pPr>
    </w:p>
    <w:p w14:paraId="68C6BA33" w14:textId="77777777" w:rsidR="00496C19" w:rsidRPr="000561D2" w:rsidRDefault="00496C19" w:rsidP="00BB4525">
      <w:pPr>
        <w:pStyle w:val="Default"/>
        <w:spacing w:line="360" w:lineRule="auto"/>
        <w:jc w:val="both"/>
        <w:rPr>
          <w:color w:val="auto"/>
          <w:lang w:eastAsia="zh-CN"/>
        </w:rPr>
      </w:pPr>
      <w:r w:rsidRPr="000561D2">
        <w:rPr>
          <w:b/>
          <w:color w:val="auto"/>
        </w:rPr>
        <w:t xml:space="preserve">Petra </w:t>
      </w:r>
      <w:proofErr w:type="spellStart"/>
      <w:r w:rsidRPr="000561D2">
        <w:rPr>
          <w:b/>
          <w:color w:val="auto"/>
        </w:rPr>
        <w:t>Popovics</w:t>
      </w:r>
      <w:proofErr w:type="spellEnd"/>
      <w:r w:rsidRPr="000561D2">
        <w:rPr>
          <w:b/>
          <w:color w:val="auto"/>
        </w:rPr>
        <w:t>,</w:t>
      </w:r>
      <w:r w:rsidRPr="000561D2">
        <w:rPr>
          <w:b/>
          <w:color w:val="auto"/>
          <w:lang w:eastAsia="zh-CN"/>
        </w:rPr>
        <w:t xml:space="preserve"> </w:t>
      </w:r>
      <w:r w:rsidRPr="000561D2">
        <w:rPr>
          <w:color w:val="auto"/>
        </w:rPr>
        <w:t>Division of Cardiovascular Diseases, Department of Medicine, Miller School of Medicine, University of Miami, Miami, FL 33136, United States</w:t>
      </w:r>
    </w:p>
    <w:p w14:paraId="0E801352" w14:textId="77777777" w:rsidR="00496C19" w:rsidRPr="000561D2" w:rsidRDefault="00496C19" w:rsidP="00BB4525">
      <w:pPr>
        <w:pStyle w:val="Default"/>
        <w:spacing w:line="360" w:lineRule="auto"/>
        <w:jc w:val="both"/>
        <w:rPr>
          <w:color w:val="auto"/>
          <w:lang w:eastAsia="zh-CN"/>
        </w:rPr>
      </w:pPr>
    </w:p>
    <w:p w14:paraId="2AE2128A" w14:textId="77777777" w:rsidR="00496C19" w:rsidRPr="000561D2" w:rsidRDefault="00496C19" w:rsidP="00BB4525">
      <w:pPr>
        <w:pStyle w:val="Default"/>
        <w:spacing w:line="360" w:lineRule="auto"/>
        <w:jc w:val="both"/>
        <w:rPr>
          <w:color w:val="auto"/>
          <w:lang w:eastAsia="zh-CN"/>
        </w:rPr>
      </w:pPr>
      <w:r w:rsidRPr="000561D2">
        <w:rPr>
          <w:b/>
          <w:color w:val="auto"/>
        </w:rPr>
        <w:t xml:space="preserve">Petra </w:t>
      </w:r>
      <w:proofErr w:type="spellStart"/>
      <w:r w:rsidRPr="000561D2">
        <w:rPr>
          <w:b/>
          <w:color w:val="auto"/>
        </w:rPr>
        <w:t>Popovics</w:t>
      </w:r>
      <w:proofErr w:type="spellEnd"/>
      <w:r w:rsidRPr="000561D2">
        <w:rPr>
          <w:b/>
          <w:color w:val="auto"/>
        </w:rPr>
        <w:t>,</w:t>
      </w:r>
      <w:r w:rsidRPr="000561D2">
        <w:rPr>
          <w:color w:val="auto"/>
        </w:rPr>
        <w:t xml:space="preserve"> Department of Medicine III, Medical Faculty Carl Gustav </w:t>
      </w:r>
      <w:proofErr w:type="spellStart"/>
      <w:r w:rsidRPr="000561D2">
        <w:rPr>
          <w:color w:val="auto"/>
        </w:rPr>
        <w:t>Carus</w:t>
      </w:r>
      <w:proofErr w:type="spellEnd"/>
      <w:r w:rsidRPr="000561D2">
        <w:rPr>
          <w:color w:val="auto"/>
        </w:rPr>
        <w:t>, D-01307 TU Dresden, Germany</w:t>
      </w:r>
    </w:p>
    <w:p w14:paraId="5B2ADECD" w14:textId="3DEE1412" w:rsidR="00312499" w:rsidRPr="000561D2" w:rsidRDefault="00312499" w:rsidP="00BB4525">
      <w:pPr>
        <w:spacing w:after="0" w:line="360" w:lineRule="auto"/>
        <w:jc w:val="both"/>
        <w:rPr>
          <w:rFonts w:ascii="Book Antiqua" w:hAnsi="Book Antiqua"/>
          <w:sz w:val="24"/>
          <w:szCs w:val="24"/>
        </w:rPr>
      </w:pPr>
    </w:p>
    <w:p w14:paraId="16B25529" w14:textId="2A91371C" w:rsidR="008D5A26" w:rsidRPr="000561D2" w:rsidRDefault="00312499" w:rsidP="00BB4525">
      <w:pPr>
        <w:pStyle w:val="Default"/>
        <w:spacing w:line="360" w:lineRule="auto"/>
        <w:jc w:val="both"/>
        <w:rPr>
          <w:color w:val="auto"/>
          <w:lang w:eastAsia="zh-CN"/>
        </w:rPr>
      </w:pPr>
      <w:r w:rsidRPr="000561D2">
        <w:rPr>
          <w:b/>
          <w:color w:val="auto"/>
        </w:rPr>
        <w:t xml:space="preserve">Petra </w:t>
      </w:r>
      <w:proofErr w:type="spellStart"/>
      <w:r w:rsidRPr="000561D2">
        <w:rPr>
          <w:b/>
          <w:color w:val="auto"/>
        </w:rPr>
        <w:t>Popovics</w:t>
      </w:r>
      <w:proofErr w:type="spellEnd"/>
      <w:r w:rsidRPr="000561D2">
        <w:rPr>
          <w:b/>
          <w:color w:val="auto"/>
        </w:rPr>
        <w:t xml:space="preserve">, </w:t>
      </w:r>
      <w:r w:rsidR="00496C19" w:rsidRPr="000561D2">
        <w:rPr>
          <w:b/>
          <w:color w:val="auto"/>
        </w:rPr>
        <w:t xml:space="preserve">Andrew V Schally, Norman L Block, </w:t>
      </w:r>
      <w:proofErr w:type="spellStart"/>
      <w:r w:rsidR="00496C19" w:rsidRPr="000561D2">
        <w:rPr>
          <w:b/>
          <w:color w:val="auto"/>
        </w:rPr>
        <w:t>Ferenc</w:t>
      </w:r>
      <w:proofErr w:type="spellEnd"/>
      <w:r w:rsidR="00496C19" w:rsidRPr="000561D2">
        <w:rPr>
          <w:b/>
          <w:color w:val="auto"/>
        </w:rPr>
        <w:t xml:space="preserve"> G Rick</w:t>
      </w:r>
      <w:r w:rsidR="00496C19" w:rsidRPr="000561D2">
        <w:rPr>
          <w:b/>
          <w:bCs/>
          <w:color w:val="auto"/>
        </w:rPr>
        <w:t>,</w:t>
      </w:r>
      <w:r w:rsidR="004944CF" w:rsidRPr="000561D2">
        <w:rPr>
          <w:rFonts w:hint="eastAsia"/>
          <w:b/>
          <w:bCs/>
          <w:color w:val="auto"/>
          <w:lang w:eastAsia="zh-CN"/>
        </w:rPr>
        <w:t xml:space="preserve"> </w:t>
      </w:r>
      <w:r w:rsidRPr="000561D2">
        <w:rPr>
          <w:color w:val="auto"/>
        </w:rPr>
        <w:t>Veterans Affairs Medical Center and South Florida Veterans Affairs Foundation for Research and Education, Miami, FL 33125</w:t>
      </w:r>
      <w:r w:rsidR="00496C19" w:rsidRPr="000561D2">
        <w:rPr>
          <w:color w:val="auto"/>
          <w:lang w:eastAsia="zh-CN"/>
        </w:rPr>
        <w:t xml:space="preserve">, </w:t>
      </w:r>
      <w:r w:rsidR="00496C19" w:rsidRPr="000561D2">
        <w:rPr>
          <w:color w:val="auto"/>
        </w:rPr>
        <w:t>United States</w:t>
      </w:r>
      <w:r w:rsidRPr="000561D2">
        <w:rPr>
          <w:color w:val="auto"/>
        </w:rPr>
        <w:t xml:space="preserve"> </w:t>
      </w:r>
    </w:p>
    <w:p w14:paraId="6271E337" w14:textId="77777777" w:rsidR="00496C19" w:rsidRPr="000561D2" w:rsidRDefault="00496C19" w:rsidP="00BB4525">
      <w:pPr>
        <w:pStyle w:val="Default"/>
        <w:spacing w:line="360" w:lineRule="auto"/>
        <w:jc w:val="both"/>
        <w:rPr>
          <w:color w:val="auto"/>
          <w:lang w:eastAsia="zh-CN"/>
        </w:rPr>
      </w:pPr>
    </w:p>
    <w:p w14:paraId="235B733B" w14:textId="6011DE7B" w:rsidR="00312499" w:rsidRPr="000561D2" w:rsidRDefault="00496C19" w:rsidP="00BB4525">
      <w:pPr>
        <w:pStyle w:val="Default"/>
        <w:spacing w:line="360" w:lineRule="auto"/>
        <w:jc w:val="both"/>
        <w:rPr>
          <w:color w:val="auto"/>
          <w:lang w:eastAsia="zh-CN"/>
        </w:rPr>
      </w:pPr>
      <w:r w:rsidRPr="000561D2">
        <w:rPr>
          <w:b/>
          <w:color w:val="auto"/>
        </w:rPr>
        <w:t>Andrew V Schally, Norman L Block,</w:t>
      </w:r>
      <w:r w:rsidRPr="000561D2">
        <w:rPr>
          <w:b/>
          <w:color w:val="auto"/>
          <w:lang w:eastAsia="zh-CN"/>
        </w:rPr>
        <w:t xml:space="preserve"> </w:t>
      </w:r>
      <w:r w:rsidR="00312499" w:rsidRPr="000561D2">
        <w:rPr>
          <w:color w:val="auto"/>
        </w:rPr>
        <w:t>Divisions of Hematology/Oncology, and Endocrinology, Department of Medicine, Miller School of Medicine, University of Miami, Miami, FL 33136, United States</w:t>
      </w:r>
    </w:p>
    <w:p w14:paraId="4626982F" w14:textId="77777777" w:rsidR="00496C19" w:rsidRPr="000561D2" w:rsidRDefault="00496C19" w:rsidP="00BB4525">
      <w:pPr>
        <w:pStyle w:val="Default"/>
        <w:spacing w:line="360" w:lineRule="auto"/>
        <w:jc w:val="both"/>
        <w:rPr>
          <w:color w:val="auto"/>
          <w:lang w:eastAsia="zh-CN"/>
        </w:rPr>
      </w:pPr>
    </w:p>
    <w:p w14:paraId="39DF760C" w14:textId="0A4FBEA1" w:rsidR="00312499" w:rsidRPr="000561D2" w:rsidRDefault="00496C19" w:rsidP="00BB4525">
      <w:pPr>
        <w:pStyle w:val="Default"/>
        <w:spacing w:line="360" w:lineRule="auto"/>
        <w:jc w:val="both"/>
        <w:rPr>
          <w:color w:val="auto"/>
          <w:lang w:eastAsia="zh-CN"/>
        </w:rPr>
      </w:pPr>
      <w:proofErr w:type="spellStart"/>
      <w:r w:rsidRPr="000561D2">
        <w:rPr>
          <w:b/>
          <w:color w:val="auto"/>
        </w:rPr>
        <w:t>Ferenc</w:t>
      </w:r>
      <w:proofErr w:type="spellEnd"/>
      <w:r w:rsidRPr="000561D2">
        <w:rPr>
          <w:b/>
          <w:color w:val="auto"/>
        </w:rPr>
        <w:t xml:space="preserve"> G Rick</w:t>
      </w:r>
      <w:r w:rsidRPr="000561D2">
        <w:rPr>
          <w:b/>
          <w:bCs/>
          <w:color w:val="auto"/>
        </w:rPr>
        <w:t>,</w:t>
      </w:r>
      <w:r w:rsidRPr="000561D2">
        <w:rPr>
          <w:b/>
          <w:bCs/>
          <w:color w:val="auto"/>
          <w:lang w:eastAsia="zh-CN"/>
        </w:rPr>
        <w:t xml:space="preserve"> </w:t>
      </w:r>
      <w:r w:rsidR="00312499" w:rsidRPr="000561D2">
        <w:rPr>
          <w:color w:val="auto"/>
        </w:rPr>
        <w:t>Department of Urology, Florida International University, Herbert Wertheim College of Medicine, Miami, FL 33199, United States</w:t>
      </w:r>
    </w:p>
    <w:p w14:paraId="4CC08386" w14:textId="77777777" w:rsidR="008D5A26" w:rsidRPr="000561D2" w:rsidRDefault="008D5A26" w:rsidP="00BB4525">
      <w:pPr>
        <w:pStyle w:val="Default"/>
        <w:spacing w:line="360" w:lineRule="auto"/>
        <w:jc w:val="both"/>
        <w:rPr>
          <w:color w:val="auto"/>
          <w:lang w:eastAsia="zh-CN"/>
        </w:rPr>
      </w:pPr>
    </w:p>
    <w:p w14:paraId="10828B5E" w14:textId="629B6E16" w:rsidR="00312499" w:rsidRPr="000561D2" w:rsidRDefault="00312499" w:rsidP="00BB4525">
      <w:pPr>
        <w:pStyle w:val="Default"/>
        <w:spacing w:line="360" w:lineRule="auto"/>
        <w:jc w:val="both"/>
        <w:rPr>
          <w:bCs/>
          <w:color w:val="auto"/>
          <w:lang w:eastAsia="zh-CN"/>
        </w:rPr>
      </w:pPr>
      <w:r w:rsidRPr="000561D2">
        <w:rPr>
          <w:b/>
          <w:bCs/>
          <w:color w:val="auto"/>
        </w:rPr>
        <w:lastRenderedPageBreak/>
        <w:t xml:space="preserve">Author contributions: </w:t>
      </w:r>
      <w:proofErr w:type="spellStart"/>
      <w:r w:rsidRPr="000561D2">
        <w:rPr>
          <w:bCs/>
          <w:color w:val="auto"/>
        </w:rPr>
        <w:t>Popovics</w:t>
      </w:r>
      <w:proofErr w:type="spellEnd"/>
      <w:r w:rsidRPr="000561D2">
        <w:rPr>
          <w:bCs/>
          <w:color w:val="auto"/>
        </w:rPr>
        <w:t xml:space="preserve"> P and Rick FG </w:t>
      </w:r>
      <w:r w:rsidR="00516B36" w:rsidRPr="000561D2">
        <w:rPr>
          <w:bCs/>
          <w:color w:val="auto"/>
        </w:rPr>
        <w:t>conceived the purpose of the review and wrote the paper</w:t>
      </w:r>
      <w:r w:rsidR="00496C19" w:rsidRPr="000561D2">
        <w:rPr>
          <w:bCs/>
          <w:color w:val="auto"/>
          <w:lang w:eastAsia="zh-CN"/>
        </w:rPr>
        <w:t>;</w:t>
      </w:r>
      <w:r w:rsidRPr="000561D2">
        <w:rPr>
          <w:bCs/>
          <w:color w:val="auto"/>
        </w:rPr>
        <w:t xml:space="preserve"> Schally AV and Block NL revi</w:t>
      </w:r>
      <w:r w:rsidR="00516B36" w:rsidRPr="000561D2">
        <w:rPr>
          <w:bCs/>
          <w:color w:val="auto"/>
        </w:rPr>
        <w:t>sed</w:t>
      </w:r>
      <w:r w:rsidRPr="000561D2">
        <w:rPr>
          <w:bCs/>
          <w:color w:val="auto"/>
        </w:rPr>
        <w:t xml:space="preserve"> the </w:t>
      </w:r>
      <w:r w:rsidR="00516B36" w:rsidRPr="000561D2">
        <w:rPr>
          <w:bCs/>
          <w:color w:val="auto"/>
        </w:rPr>
        <w:t>paper</w:t>
      </w:r>
      <w:r w:rsidRPr="000561D2">
        <w:rPr>
          <w:bCs/>
          <w:color w:val="auto"/>
        </w:rPr>
        <w:t>.</w:t>
      </w:r>
    </w:p>
    <w:p w14:paraId="7FDB3F0B" w14:textId="77777777" w:rsidR="00496C19" w:rsidRPr="000561D2" w:rsidRDefault="00496C19" w:rsidP="00BB4525">
      <w:pPr>
        <w:pStyle w:val="Default"/>
        <w:spacing w:line="360" w:lineRule="auto"/>
        <w:jc w:val="both"/>
        <w:rPr>
          <w:color w:val="auto"/>
          <w:lang w:eastAsia="zh-CN"/>
        </w:rPr>
      </w:pPr>
    </w:p>
    <w:p w14:paraId="7B2946E6" w14:textId="3231C1E3" w:rsidR="00312499" w:rsidRPr="000561D2" w:rsidRDefault="00312499" w:rsidP="00BB4525">
      <w:pPr>
        <w:pStyle w:val="Default"/>
        <w:spacing w:line="360" w:lineRule="auto"/>
        <w:jc w:val="both"/>
        <w:rPr>
          <w:bCs/>
          <w:color w:val="auto"/>
          <w:lang w:eastAsia="zh-CN"/>
        </w:rPr>
      </w:pPr>
      <w:r w:rsidRPr="000561D2">
        <w:rPr>
          <w:b/>
          <w:bCs/>
          <w:color w:val="auto"/>
        </w:rPr>
        <w:t>Supported by</w:t>
      </w:r>
      <w:r w:rsidR="00216428" w:rsidRPr="000561D2">
        <w:rPr>
          <w:b/>
          <w:bCs/>
          <w:color w:val="auto"/>
        </w:rPr>
        <w:t xml:space="preserve"> </w:t>
      </w:r>
      <w:r w:rsidR="00496C19" w:rsidRPr="000561D2">
        <w:rPr>
          <w:bCs/>
          <w:color w:val="auto"/>
        </w:rPr>
        <w:t>T</w:t>
      </w:r>
      <w:r w:rsidR="00CB0E42" w:rsidRPr="000561D2">
        <w:rPr>
          <w:bCs/>
          <w:color w:val="auto"/>
        </w:rPr>
        <w:t xml:space="preserve">he Medical Research Service of the Veterans Affairs Department, Departments of Pathology and Medicine, Division of Hematology/Oncology, </w:t>
      </w:r>
      <w:r w:rsidR="00AE21BB" w:rsidRPr="000561D2">
        <w:rPr>
          <w:bCs/>
          <w:color w:val="auto"/>
        </w:rPr>
        <w:t xml:space="preserve">Sylvester Comprehensive Cancer Center, </w:t>
      </w:r>
      <w:r w:rsidR="00CB0E42" w:rsidRPr="000561D2">
        <w:rPr>
          <w:bCs/>
          <w:color w:val="auto"/>
        </w:rPr>
        <w:t>University of Miami, Miller School of Medicine, the South Florida Veterans Affairs Foundation for R</w:t>
      </w:r>
      <w:r w:rsidR="00496C19" w:rsidRPr="000561D2">
        <w:rPr>
          <w:bCs/>
          <w:color w:val="auto"/>
        </w:rPr>
        <w:t xml:space="preserve">esearch and Education (all to </w:t>
      </w:r>
      <w:r w:rsidR="00CB0E42" w:rsidRPr="000561D2">
        <w:rPr>
          <w:bCs/>
          <w:color w:val="auto"/>
        </w:rPr>
        <w:t>Schally</w:t>
      </w:r>
      <w:r w:rsidR="00496C19" w:rsidRPr="000561D2">
        <w:rPr>
          <w:bCs/>
          <w:color w:val="auto"/>
          <w:lang w:eastAsia="zh-CN"/>
        </w:rPr>
        <w:t xml:space="preserve"> </w:t>
      </w:r>
      <w:r w:rsidR="00496C19" w:rsidRPr="000561D2">
        <w:rPr>
          <w:bCs/>
          <w:color w:val="auto"/>
        </w:rPr>
        <w:t>AV) and the L</w:t>
      </w:r>
      <w:r w:rsidR="00CB0E42" w:rsidRPr="000561D2">
        <w:rPr>
          <w:bCs/>
          <w:color w:val="auto"/>
        </w:rPr>
        <w:t xml:space="preserve"> Austin Weeks Endowment for Uro</w:t>
      </w:r>
      <w:r w:rsidR="00496C19" w:rsidRPr="000561D2">
        <w:rPr>
          <w:bCs/>
          <w:color w:val="auto"/>
        </w:rPr>
        <w:t>logic Research (to Block</w:t>
      </w:r>
      <w:r w:rsidR="00496C19" w:rsidRPr="000561D2">
        <w:rPr>
          <w:bCs/>
          <w:color w:val="auto"/>
          <w:lang w:eastAsia="zh-CN"/>
        </w:rPr>
        <w:t xml:space="preserve"> </w:t>
      </w:r>
      <w:r w:rsidR="00496C19" w:rsidRPr="000561D2">
        <w:rPr>
          <w:bCs/>
          <w:color w:val="auto"/>
        </w:rPr>
        <w:t>NL)</w:t>
      </w:r>
      <w:r w:rsidR="00496C19" w:rsidRPr="000561D2">
        <w:rPr>
          <w:bCs/>
          <w:color w:val="auto"/>
          <w:lang w:eastAsia="zh-CN"/>
        </w:rPr>
        <w:t>;</w:t>
      </w:r>
      <w:r w:rsidR="00CB0E42" w:rsidRPr="000561D2">
        <w:rPr>
          <w:bCs/>
          <w:color w:val="auto"/>
        </w:rPr>
        <w:t xml:space="preserve"> in part by a grant from the Urology Care Foundation Research Scholars Program and the American Urological Association (AUA) Southeastern Section</w:t>
      </w:r>
      <w:r w:rsidR="00496C19" w:rsidRPr="000561D2">
        <w:rPr>
          <w:bCs/>
          <w:color w:val="auto"/>
          <w:lang w:eastAsia="zh-CN"/>
        </w:rPr>
        <w:t xml:space="preserve"> (to </w:t>
      </w:r>
      <w:r w:rsidR="00496C19" w:rsidRPr="000561D2">
        <w:rPr>
          <w:color w:val="auto"/>
        </w:rPr>
        <w:t>Rick</w:t>
      </w:r>
      <w:r w:rsidR="00496C19" w:rsidRPr="000561D2">
        <w:rPr>
          <w:bCs/>
          <w:color w:val="auto"/>
        </w:rPr>
        <w:t xml:space="preserve"> FG</w:t>
      </w:r>
      <w:r w:rsidR="00496C19" w:rsidRPr="000561D2">
        <w:rPr>
          <w:bCs/>
          <w:color w:val="auto"/>
          <w:lang w:eastAsia="zh-CN"/>
        </w:rPr>
        <w:t>);</w:t>
      </w:r>
      <w:r w:rsidR="00CB0E42" w:rsidRPr="000561D2">
        <w:rPr>
          <w:bCs/>
          <w:color w:val="auto"/>
        </w:rPr>
        <w:t xml:space="preserve"> by a stipend program of the Department of Medicine, Dresden and by the Helmholtz Alliance ICEMED (Imaging and Curing Environmental Metabolic Diseases) through the Initiative and Networking Fund of the Helmholtz Association</w:t>
      </w:r>
      <w:r w:rsidR="00496C19" w:rsidRPr="000561D2">
        <w:rPr>
          <w:bCs/>
          <w:color w:val="auto"/>
          <w:lang w:eastAsia="zh-CN"/>
        </w:rPr>
        <w:t xml:space="preserve"> (to </w:t>
      </w:r>
      <w:proofErr w:type="spellStart"/>
      <w:r w:rsidR="00496C19" w:rsidRPr="000561D2">
        <w:rPr>
          <w:bCs/>
          <w:color w:val="auto"/>
        </w:rPr>
        <w:t>Popovics</w:t>
      </w:r>
      <w:proofErr w:type="spellEnd"/>
      <w:r w:rsidR="00496C19" w:rsidRPr="000561D2">
        <w:rPr>
          <w:bCs/>
          <w:color w:val="auto"/>
        </w:rPr>
        <w:t xml:space="preserve"> P</w:t>
      </w:r>
      <w:r w:rsidR="00496C19" w:rsidRPr="000561D2">
        <w:rPr>
          <w:bCs/>
          <w:color w:val="auto"/>
          <w:lang w:eastAsia="zh-CN"/>
        </w:rPr>
        <w:t>)</w:t>
      </w:r>
    </w:p>
    <w:p w14:paraId="5C77B0F5" w14:textId="77777777" w:rsidR="00496C19" w:rsidRPr="000561D2" w:rsidRDefault="00496C19" w:rsidP="00BB4525">
      <w:pPr>
        <w:pStyle w:val="Default"/>
        <w:spacing w:line="360" w:lineRule="auto"/>
        <w:jc w:val="both"/>
        <w:rPr>
          <w:color w:val="auto"/>
          <w:lang w:eastAsia="zh-CN"/>
        </w:rPr>
      </w:pPr>
    </w:p>
    <w:p w14:paraId="7991D6C5" w14:textId="1029ED6F" w:rsidR="00312499" w:rsidRPr="000561D2" w:rsidRDefault="00496C19" w:rsidP="00BB4525">
      <w:pPr>
        <w:pStyle w:val="Default"/>
        <w:spacing w:line="360" w:lineRule="auto"/>
        <w:jc w:val="both"/>
        <w:rPr>
          <w:color w:val="auto"/>
        </w:rPr>
      </w:pPr>
      <w:r w:rsidRPr="000561D2">
        <w:rPr>
          <w:b/>
          <w:bCs/>
          <w:color w:val="auto"/>
        </w:rPr>
        <w:t xml:space="preserve">Correspondence to: </w:t>
      </w:r>
      <w:proofErr w:type="spellStart"/>
      <w:r w:rsidRPr="000561D2">
        <w:rPr>
          <w:b/>
          <w:bCs/>
          <w:color w:val="auto"/>
        </w:rPr>
        <w:t>Ferenc</w:t>
      </w:r>
      <w:proofErr w:type="spellEnd"/>
      <w:r w:rsidRPr="000561D2">
        <w:rPr>
          <w:b/>
          <w:bCs/>
          <w:color w:val="auto"/>
        </w:rPr>
        <w:t xml:space="preserve"> G</w:t>
      </w:r>
      <w:r w:rsidR="00312499" w:rsidRPr="000561D2">
        <w:rPr>
          <w:b/>
          <w:bCs/>
          <w:color w:val="auto"/>
        </w:rPr>
        <w:t xml:space="preserve"> Rick, MD, PhD, </w:t>
      </w:r>
      <w:r w:rsidR="00071FB8" w:rsidRPr="000561D2">
        <w:rPr>
          <w:color w:val="auto"/>
        </w:rPr>
        <w:t>Veterans Affairs Medical Center and South Florida Veterans Affairs Foundation for Research and Education, Research (151) 2A127, 1201 NW 16</w:t>
      </w:r>
      <w:r w:rsidR="00071FB8" w:rsidRPr="000561D2">
        <w:rPr>
          <w:color w:val="auto"/>
          <w:vertAlign w:val="superscript"/>
        </w:rPr>
        <w:t>th</w:t>
      </w:r>
      <w:r w:rsidR="00071FB8" w:rsidRPr="000561D2">
        <w:rPr>
          <w:color w:val="auto"/>
        </w:rPr>
        <w:t xml:space="preserve"> St,</w:t>
      </w:r>
      <w:r w:rsidR="00071FB8">
        <w:rPr>
          <w:rFonts w:hint="eastAsia"/>
          <w:color w:val="auto"/>
          <w:lang w:eastAsia="zh-CN"/>
        </w:rPr>
        <w:t xml:space="preserve"> </w:t>
      </w:r>
      <w:r w:rsidR="00071FB8" w:rsidRPr="000561D2">
        <w:rPr>
          <w:color w:val="auto"/>
        </w:rPr>
        <w:t>Miami, FL 33125</w:t>
      </w:r>
      <w:r w:rsidR="00071FB8" w:rsidRPr="000561D2">
        <w:rPr>
          <w:color w:val="auto"/>
          <w:lang w:eastAsia="zh-CN"/>
        </w:rPr>
        <w:t xml:space="preserve">, </w:t>
      </w:r>
      <w:r w:rsidR="00312499" w:rsidRPr="000561D2">
        <w:rPr>
          <w:color w:val="auto"/>
        </w:rPr>
        <w:t xml:space="preserve">United States. ferencrick@gmail.com </w:t>
      </w:r>
    </w:p>
    <w:p w14:paraId="3D2AB5E7" w14:textId="77777777" w:rsidR="004944CF" w:rsidRPr="000561D2" w:rsidRDefault="004944CF" w:rsidP="00BB4525">
      <w:pPr>
        <w:pStyle w:val="Default"/>
        <w:spacing w:line="360" w:lineRule="auto"/>
        <w:jc w:val="both"/>
        <w:rPr>
          <w:color w:val="auto"/>
          <w:lang w:eastAsia="zh-CN"/>
        </w:rPr>
      </w:pPr>
    </w:p>
    <w:p w14:paraId="26E3741C" w14:textId="77777777" w:rsidR="00496C19" w:rsidRPr="000561D2" w:rsidRDefault="00312499" w:rsidP="00BB4525">
      <w:pPr>
        <w:pStyle w:val="Default"/>
        <w:spacing w:line="360" w:lineRule="auto"/>
        <w:jc w:val="both"/>
        <w:rPr>
          <w:color w:val="auto"/>
          <w:lang w:eastAsia="zh-CN"/>
        </w:rPr>
      </w:pPr>
      <w:r w:rsidRPr="000561D2">
        <w:rPr>
          <w:b/>
          <w:color w:val="auto"/>
        </w:rPr>
        <w:t xml:space="preserve">Telephone: </w:t>
      </w:r>
      <w:r w:rsidR="00496C19" w:rsidRPr="000561D2">
        <w:rPr>
          <w:color w:val="auto"/>
        </w:rPr>
        <w:t>+1-305-575</w:t>
      </w:r>
      <w:r w:rsidRPr="000561D2">
        <w:rPr>
          <w:color w:val="auto"/>
        </w:rPr>
        <w:t xml:space="preserve">3477 </w:t>
      </w:r>
      <w:r w:rsidRPr="000561D2">
        <w:rPr>
          <w:b/>
          <w:color w:val="auto"/>
        </w:rPr>
        <w:t xml:space="preserve">Fax: </w:t>
      </w:r>
      <w:r w:rsidR="00496C19" w:rsidRPr="000561D2">
        <w:rPr>
          <w:color w:val="auto"/>
        </w:rPr>
        <w:t>+1-305-575</w:t>
      </w:r>
      <w:r w:rsidRPr="000561D2">
        <w:rPr>
          <w:color w:val="auto"/>
        </w:rPr>
        <w:t>3126</w:t>
      </w:r>
    </w:p>
    <w:p w14:paraId="6AE92F16" w14:textId="7EEA255E" w:rsidR="00312499" w:rsidRPr="000561D2" w:rsidRDefault="00312499" w:rsidP="00BB4525">
      <w:pPr>
        <w:pStyle w:val="Default"/>
        <w:spacing w:line="360" w:lineRule="auto"/>
        <w:jc w:val="both"/>
        <w:rPr>
          <w:color w:val="auto"/>
        </w:rPr>
      </w:pPr>
      <w:r w:rsidRPr="000561D2">
        <w:rPr>
          <w:color w:val="auto"/>
        </w:rPr>
        <w:t xml:space="preserve"> </w:t>
      </w:r>
    </w:p>
    <w:p w14:paraId="0EC05203" w14:textId="1754B9C2" w:rsidR="00312499" w:rsidRPr="000561D2" w:rsidRDefault="00312499" w:rsidP="00BB4525">
      <w:pPr>
        <w:pStyle w:val="Default"/>
        <w:spacing w:line="360" w:lineRule="auto"/>
        <w:jc w:val="both"/>
        <w:rPr>
          <w:color w:val="auto"/>
        </w:rPr>
      </w:pPr>
      <w:r w:rsidRPr="000561D2">
        <w:rPr>
          <w:b/>
          <w:bCs/>
          <w:color w:val="auto"/>
        </w:rPr>
        <w:t>Received:</w:t>
      </w:r>
      <w:r w:rsidR="00496C19" w:rsidRPr="000561D2">
        <w:rPr>
          <w:b/>
          <w:bCs/>
          <w:color w:val="auto"/>
          <w:lang w:eastAsia="zh-CN"/>
        </w:rPr>
        <w:t xml:space="preserve"> </w:t>
      </w:r>
      <w:r w:rsidR="00496C19" w:rsidRPr="000561D2">
        <w:rPr>
          <w:bCs/>
          <w:color w:val="auto"/>
          <w:lang w:eastAsia="zh-CN"/>
        </w:rPr>
        <w:t>April 16, 2014</w:t>
      </w:r>
      <w:r w:rsidRPr="000561D2">
        <w:rPr>
          <w:bCs/>
          <w:color w:val="auto"/>
        </w:rPr>
        <w:t xml:space="preserve"> </w:t>
      </w:r>
      <w:r w:rsidRPr="000561D2">
        <w:rPr>
          <w:b/>
          <w:bCs/>
          <w:color w:val="auto"/>
        </w:rPr>
        <w:t>Revised:</w:t>
      </w:r>
      <w:r w:rsidR="00496C19" w:rsidRPr="000561D2">
        <w:rPr>
          <w:bCs/>
          <w:color w:val="auto"/>
          <w:lang w:eastAsia="zh-CN"/>
        </w:rPr>
        <w:t xml:space="preserve"> June 26, 2014</w:t>
      </w:r>
      <w:r w:rsidRPr="000561D2">
        <w:rPr>
          <w:bCs/>
          <w:color w:val="auto"/>
        </w:rPr>
        <w:t xml:space="preserve"> </w:t>
      </w:r>
    </w:p>
    <w:p w14:paraId="4669985A" w14:textId="77777777" w:rsidR="005F109B" w:rsidRDefault="00312499" w:rsidP="005F109B">
      <w:pPr>
        <w:rPr>
          <w:rFonts w:ascii="Book Antiqua" w:hAnsi="Book Antiqua"/>
          <w:color w:val="000000"/>
          <w:sz w:val="24"/>
        </w:rPr>
      </w:pPr>
      <w:r w:rsidRPr="000561D2">
        <w:rPr>
          <w:b/>
          <w:bC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r w:rsidR="005F109B">
        <w:rPr>
          <w:rFonts w:ascii="Book Antiqua" w:hAnsi="Book Antiqua"/>
          <w:color w:val="000000"/>
          <w:sz w:val="24"/>
        </w:rPr>
        <w:t>July 25, 2014</w:t>
      </w:r>
    </w:p>
    <w:p w14:paraId="0316E9AD" w14:textId="77777777" w:rsidR="00312499" w:rsidRPr="000561D2" w:rsidRDefault="00312499" w:rsidP="00BB4525">
      <w:pPr>
        <w:pStyle w:val="Default"/>
        <w:spacing w:line="360" w:lineRule="auto"/>
        <w:jc w:val="both"/>
        <w:rPr>
          <w:color w:val="auto"/>
        </w:rPr>
      </w:pPr>
      <w:bookmarkStart w:id="5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10F483F" w14:textId="77777777" w:rsidR="00312499" w:rsidRPr="000561D2" w:rsidRDefault="00312499" w:rsidP="00BB4525">
      <w:pPr>
        <w:spacing w:after="0" w:line="360" w:lineRule="auto"/>
        <w:jc w:val="both"/>
        <w:rPr>
          <w:rFonts w:ascii="Book Antiqua" w:hAnsi="Book Antiqua"/>
          <w:b/>
          <w:bCs/>
          <w:sz w:val="24"/>
          <w:szCs w:val="24"/>
        </w:rPr>
      </w:pPr>
      <w:r w:rsidRPr="000561D2">
        <w:rPr>
          <w:rFonts w:ascii="Book Antiqua" w:hAnsi="Book Antiqua"/>
          <w:b/>
          <w:bCs/>
          <w:sz w:val="24"/>
          <w:szCs w:val="24"/>
        </w:rPr>
        <w:t>Published online:</w:t>
      </w:r>
    </w:p>
    <w:p w14:paraId="0203E8F6" w14:textId="77777777" w:rsidR="00496C19" w:rsidRPr="000561D2" w:rsidRDefault="00496C19" w:rsidP="00BB4525">
      <w:pPr>
        <w:spacing w:after="0" w:line="360" w:lineRule="auto"/>
        <w:jc w:val="both"/>
        <w:rPr>
          <w:rFonts w:ascii="Book Antiqua" w:hAnsi="Book Antiqua"/>
          <w:b/>
          <w:bCs/>
          <w:sz w:val="24"/>
          <w:szCs w:val="24"/>
          <w:lang w:eastAsia="zh-CN"/>
        </w:rPr>
      </w:pPr>
    </w:p>
    <w:p w14:paraId="35A77AC8" w14:textId="13821FA0" w:rsidR="00312499" w:rsidRPr="000561D2" w:rsidRDefault="00312499" w:rsidP="00BB4525">
      <w:pPr>
        <w:spacing w:after="0" w:line="360" w:lineRule="auto"/>
        <w:jc w:val="both"/>
        <w:rPr>
          <w:rFonts w:ascii="Book Antiqua" w:hAnsi="Book Antiqua"/>
          <w:b/>
          <w:bCs/>
          <w:sz w:val="24"/>
          <w:szCs w:val="24"/>
        </w:rPr>
      </w:pPr>
      <w:r w:rsidRPr="000561D2">
        <w:rPr>
          <w:rFonts w:ascii="Book Antiqua" w:hAnsi="Book Antiqua"/>
          <w:b/>
          <w:sz w:val="24"/>
          <w:szCs w:val="24"/>
        </w:rPr>
        <w:t xml:space="preserve">Abstract </w:t>
      </w:r>
    </w:p>
    <w:p w14:paraId="3D25D02A" w14:textId="1305B241" w:rsidR="00496C19" w:rsidRPr="000561D2" w:rsidRDefault="00312499" w:rsidP="00BB4525">
      <w:pPr>
        <w:spacing w:after="0" w:line="360" w:lineRule="auto"/>
        <w:jc w:val="both"/>
        <w:rPr>
          <w:rFonts w:ascii="Book Antiqua" w:hAnsi="Book Antiqua"/>
          <w:sz w:val="24"/>
          <w:szCs w:val="24"/>
          <w:lang w:eastAsia="zh-CN"/>
        </w:rPr>
      </w:pPr>
      <w:r w:rsidRPr="000561D2">
        <w:rPr>
          <w:rFonts w:ascii="Book Antiqua" w:hAnsi="Book Antiqua"/>
          <w:sz w:val="24"/>
          <w:szCs w:val="24"/>
        </w:rPr>
        <w:t xml:space="preserve">Benign prostatic hyperplasia (BPH) is a pathologic condition of the prostate described as a substantial increase in </w:t>
      </w:r>
      <w:r w:rsidR="00615669" w:rsidRPr="000561D2">
        <w:rPr>
          <w:rFonts w:ascii="Book Antiqua" w:hAnsi="Book Antiqua"/>
          <w:sz w:val="24"/>
          <w:szCs w:val="24"/>
        </w:rPr>
        <w:t>its</w:t>
      </w:r>
      <w:r w:rsidRPr="000561D2">
        <w:rPr>
          <w:rFonts w:ascii="Book Antiqua" w:hAnsi="Book Antiqua"/>
          <w:sz w:val="24"/>
          <w:szCs w:val="24"/>
        </w:rPr>
        <w:t xml:space="preserve"> number of epithelial and stromal cells. </w:t>
      </w:r>
      <w:r w:rsidR="00870917" w:rsidRPr="000561D2">
        <w:rPr>
          <w:rFonts w:ascii="Book Antiqua" w:hAnsi="Book Antiqua"/>
          <w:sz w:val="24"/>
          <w:szCs w:val="24"/>
        </w:rPr>
        <w:t>BPH</w:t>
      </w:r>
      <w:r w:rsidRPr="000561D2">
        <w:rPr>
          <w:rFonts w:ascii="Book Antiqua" w:hAnsi="Book Antiqua"/>
          <w:sz w:val="24"/>
          <w:szCs w:val="24"/>
        </w:rPr>
        <w:t xml:space="preserve"> may significantly reduce the quality of life due to the </w:t>
      </w:r>
      <w:r w:rsidR="00870917" w:rsidRPr="000561D2">
        <w:rPr>
          <w:rFonts w:ascii="Book Antiqua" w:hAnsi="Book Antiqua"/>
          <w:sz w:val="24"/>
          <w:szCs w:val="24"/>
        </w:rPr>
        <w:t>initiation</w:t>
      </w:r>
      <w:r w:rsidRPr="000561D2">
        <w:rPr>
          <w:rFonts w:ascii="Book Antiqua" w:hAnsi="Book Antiqua"/>
          <w:sz w:val="24"/>
          <w:szCs w:val="24"/>
        </w:rPr>
        <w:t xml:space="preserve"> of bladder outlet obstruction </w:t>
      </w:r>
      <w:r w:rsidRPr="000561D2">
        <w:rPr>
          <w:rFonts w:ascii="Book Antiqua" w:hAnsi="Book Antiqua"/>
          <w:sz w:val="24"/>
          <w:szCs w:val="24"/>
        </w:rPr>
        <w:lastRenderedPageBreak/>
        <w:t xml:space="preserve">and lower urinary tract syndromes. Current medical therapies mostly consist of inhibitors of 5α-reductase </w:t>
      </w:r>
      <w:r w:rsidR="00870917" w:rsidRPr="000561D2">
        <w:rPr>
          <w:rFonts w:ascii="Book Antiqua" w:hAnsi="Book Antiqua"/>
          <w:sz w:val="24"/>
          <w:szCs w:val="24"/>
        </w:rPr>
        <w:t>or</w:t>
      </w:r>
      <w:r w:rsidRPr="000561D2">
        <w:rPr>
          <w:rFonts w:ascii="Book Antiqua" w:hAnsi="Book Antiqua"/>
          <w:sz w:val="24"/>
          <w:szCs w:val="24"/>
        </w:rPr>
        <w:t xml:space="preserve"> α</w:t>
      </w:r>
      <w:r w:rsidRPr="000561D2">
        <w:rPr>
          <w:rFonts w:ascii="Book Antiqua" w:hAnsi="Book Antiqua"/>
          <w:sz w:val="24"/>
          <w:szCs w:val="24"/>
          <w:vertAlign w:val="subscript"/>
        </w:rPr>
        <w:t>1</w:t>
      </w:r>
      <w:r w:rsidRPr="000561D2">
        <w:rPr>
          <w:rFonts w:ascii="Book Antiqua" w:hAnsi="Book Antiqua"/>
          <w:sz w:val="24"/>
          <w:szCs w:val="24"/>
        </w:rPr>
        <w:t>-adrenergic blockers</w:t>
      </w:r>
      <w:r w:rsidR="00870917" w:rsidRPr="000561D2">
        <w:rPr>
          <w:rFonts w:ascii="Book Antiqua" w:hAnsi="Book Antiqua"/>
          <w:sz w:val="24"/>
          <w:szCs w:val="24"/>
        </w:rPr>
        <w:t>;</w:t>
      </w:r>
      <w:r w:rsidRPr="000561D2">
        <w:rPr>
          <w:rFonts w:ascii="Book Antiqua" w:hAnsi="Book Antiqua"/>
          <w:sz w:val="24"/>
          <w:szCs w:val="24"/>
        </w:rPr>
        <w:t xml:space="preserve"> their efficacy is often insufficient. Antagonistic analogs of neuropeptide hormones are novel candidates for the management of BPH. At first, </w:t>
      </w:r>
      <w:r w:rsidR="00FD4428" w:rsidRPr="000561D2">
        <w:rPr>
          <w:rFonts w:ascii="Book Antiqua" w:hAnsi="Book Antiqua"/>
          <w:sz w:val="24"/>
          <w:szCs w:val="24"/>
        </w:rPr>
        <w:t xml:space="preserve">antagonists of </w:t>
      </w:r>
      <w:r w:rsidRPr="000561D2">
        <w:rPr>
          <w:rFonts w:ascii="Book Antiqua" w:hAnsi="Book Antiqua"/>
          <w:sz w:val="24"/>
          <w:szCs w:val="24"/>
        </w:rPr>
        <w:t>luteinizing hormone-releasing hormone (LHRH) have been introduced to the therapy aimed to reduce serum testosterone levels</w:t>
      </w:r>
      <w:r w:rsidR="00FD4428" w:rsidRPr="000561D2">
        <w:rPr>
          <w:rFonts w:ascii="Book Antiqua" w:hAnsi="Book Antiqua"/>
          <w:sz w:val="24"/>
          <w:szCs w:val="24"/>
        </w:rPr>
        <w:t>. However</w:t>
      </w:r>
      <w:r w:rsidRPr="000561D2">
        <w:rPr>
          <w:rFonts w:ascii="Book Antiqua" w:hAnsi="Book Antiqua"/>
          <w:sz w:val="24"/>
          <w:szCs w:val="24"/>
        </w:rPr>
        <w:t>, they have also been found to produce an inhibitory activity on local LHRH receptors in the prostate</w:t>
      </w:r>
      <w:r w:rsidR="00870917" w:rsidRPr="000561D2">
        <w:rPr>
          <w:rFonts w:ascii="Book Antiqua" w:hAnsi="Book Antiqua"/>
          <w:sz w:val="24"/>
          <w:szCs w:val="24"/>
        </w:rPr>
        <w:t xml:space="preserve"> as well as impotence and other related side effects.</w:t>
      </w:r>
      <w:r w:rsidRPr="000561D2">
        <w:rPr>
          <w:rFonts w:ascii="Book Antiqua" w:hAnsi="Book Antiqua"/>
          <w:sz w:val="24"/>
          <w:szCs w:val="24"/>
        </w:rPr>
        <w:t xml:space="preserve"> Since then, several preclinical and clinical studies reported the favorable effects of LHRH antagonists in BPH. In contrast, </w:t>
      </w:r>
      <w:r w:rsidR="00FD4428" w:rsidRPr="000561D2">
        <w:rPr>
          <w:rFonts w:ascii="Book Antiqua" w:hAnsi="Book Antiqua"/>
          <w:sz w:val="24"/>
          <w:szCs w:val="24"/>
        </w:rPr>
        <w:t xml:space="preserve">antagonists </w:t>
      </w:r>
      <w:r w:rsidR="00870917" w:rsidRPr="000561D2">
        <w:rPr>
          <w:rFonts w:ascii="Book Antiqua" w:hAnsi="Book Antiqua"/>
          <w:sz w:val="24"/>
          <w:szCs w:val="24"/>
        </w:rPr>
        <w:t xml:space="preserve">of </w:t>
      </w:r>
      <w:r w:rsidRPr="000561D2">
        <w:rPr>
          <w:rFonts w:ascii="Book Antiqua" w:hAnsi="Book Antiqua"/>
          <w:sz w:val="24"/>
          <w:szCs w:val="24"/>
        </w:rPr>
        <w:t xml:space="preserve">growth hormone-releasing hormone (GHRH) and gastrin-releasing peptide (GRP) have been tested </w:t>
      </w:r>
      <w:r w:rsidR="00870917" w:rsidRPr="000561D2">
        <w:rPr>
          <w:rFonts w:ascii="Book Antiqua" w:hAnsi="Book Antiqua"/>
          <w:sz w:val="24"/>
          <w:szCs w:val="24"/>
        </w:rPr>
        <w:t xml:space="preserve">only </w:t>
      </w:r>
      <w:r w:rsidRPr="000561D2">
        <w:rPr>
          <w:rFonts w:ascii="Book Antiqua" w:hAnsi="Book Antiqua"/>
          <w:sz w:val="24"/>
          <w:szCs w:val="24"/>
        </w:rPr>
        <w:t xml:space="preserve">in preclinical settings </w:t>
      </w:r>
      <w:r w:rsidR="00870917" w:rsidRPr="000561D2">
        <w:rPr>
          <w:rFonts w:ascii="Book Antiqua" w:hAnsi="Book Antiqua"/>
          <w:sz w:val="24"/>
          <w:szCs w:val="24"/>
        </w:rPr>
        <w:t>and produce</w:t>
      </w:r>
      <w:r w:rsidRPr="000561D2">
        <w:rPr>
          <w:rFonts w:ascii="Book Antiqua" w:hAnsi="Book Antiqua"/>
          <w:sz w:val="24"/>
          <w:szCs w:val="24"/>
        </w:rPr>
        <w:t xml:space="preserve"> significant reduction in prostate siz</w:t>
      </w:r>
      <w:r w:rsidR="00870917" w:rsidRPr="000561D2">
        <w:rPr>
          <w:rFonts w:ascii="Book Antiqua" w:hAnsi="Book Antiqua"/>
          <w:sz w:val="24"/>
          <w:szCs w:val="24"/>
        </w:rPr>
        <w:t>e in experimental models of BPH. They act</w:t>
      </w:r>
      <w:r w:rsidRPr="000561D2">
        <w:rPr>
          <w:rFonts w:ascii="Book Antiqua" w:hAnsi="Book Antiqua"/>
          <w:sz w:val="24"/>
          <w:szCs w:val="24"/>
        </w:rPr>
        <w:t xml:space="preserve"> at least in part</w:t>
      </w:r>
      <w:r w:rsidR="00870917" w:rsidRPr="000561D2">
        <w:rPr>
          <w:rFonts w:ascii="Book Antiqua" w:hAnsi="Book Antiqua"/>
          <w:sz w:val="24"/>
          <w:szCs w:val="24"/>
        </w:rPr>
        <w:t>,</w:t>
      </w:r>
      <w:r w:rsidRPr="000561D2">
        <w:rPr>
          <w:rFonts w:ascii="Book Antiqua" w:hAnsi="Book Antiqua"/>
          <w:sz w:val="24"/>
          <w:szCs w:val="24"/>
        </w:rPr>
        <w:t xml:space="preserve"> by blocking the action of respective ligands produced locally on prostates</w:t>
      </w:r>
      <w:r w:rsidR="00870917" w:rsidRPr="000561D2">
        <w:rPr>
          <w:rFonts w:ascii="Book Antiqua" w:hAnsi="Book Antiqua"/>
          <w:sz w:val="24"/>
          <w:szCs w:val="24"/>
        </w:rPr>
        <w:t xml:space="preserve"> through their respective receptors in the prostate,</w:t>
      </w:r>
      <w:r w:rsidRPr="000561D2">
        <w:rPr>
          <w:rFonts w:ascii="Book Antiqua" w:hAnsi="Book Antiqua"/>
          <w:sz w:val="24"/>
          <w:szCs w:val="24"/>
        </w:rPr>
        <w:t xml:space="preserve"> and </w:t>
      </w:r>
      <w:r w:rsidR="00870917" w:rsidRPr="000561D2">
        <w:rPr>
          <w:rFonts w:ascii="Book Antiqua" w:hAnsi="Book Antiqua"/>
          <w:sz w:val="24"/>
          <w:szCs w:val="24"/>
        </w:rPr>
        <w:t xml:space="preserve">by </w:t>
      </w:r>
      <w:r w:rsidRPr="000561D2">
        <w:rPr>
          <w:rFonts w:ascii="Book Antiqua" w:hAnsi="Book Antiqua"/>
          <w:sz w:val="24"/>
          <w:szCs w:val="24"/>
        </w:rPr>
        <w:t xml:space="preserve">inhibition of autocrine </w:t>
      </w:r>
      <w:r w:rsidR="00BB4525" w:rsidRPr="000561D2">
        <w:rPr>
          <w:rStyle w:val="st1"/>
          <w:rFonts w:ascii="Book Antiqua" w:hAnsi="Book Antiqua" w:cs="Arial"/>
          <w:sz w:val="24"/>
          <w:szCs w:val="24"/>
        </w:rPr>
        <w:t>insulin-like growth factors</w:t>
      </w:r>
      <w:r w:rsidR="00FB229D" w:rsidRPr="000561D2">
        <w:rPr>
          <w:rFonts w:ascii="Book Antiqua" w:hAnsi="Book Antiqua"/>
          <w:sz w:val="24"/>
          <w:szCs w:val="24"/>
        </w:rPr>
        <w:t xml:space="preserve">-I/II and </w:t>
      </w:r>
      <w:r w:rsidR="00496C19" w:rsidRPr="000561D2">
        <w:rPr>
          <w:rFonts w:ascii="Book Antiqua" w:hAnsi="Book Antiqua" w:cs="Arial"/>
          <w:sz w:val="24"/>
          <w:szCs w:val="24"/>
        </w:rPr>
        <w:t>epidermal growth factor</w:t>
      </w:r>
      <w:r w:rsidR="00FB229D" w:rsidRPr="000561D2">
        <w:rPr>
          <w:rFonts w:ascii="Book Antiqua" w:hAnsi="Book Antiqua"/>
          <w:sz w:val="24"/>
          <w:szCs w:val="24"/>
        </w:rPr>
        <w:t xml:space="preserve"> production</w:t>
      </w:r>
      <w:r w:rsidR="00870917" w:rsidRPr="000561D2">
        <w:rPr>
          <w:rFonts w:ascii="Book Antiqua" w:hAnsi="Book Antiqua"/>
          <w:sz w:val="24"/>
          <w:szCs w:val="24"/>
        </w:rPr>
        <w:t>.</w:t>
      </w:r>
      <w:r w:rsidRPr="000561D2">
        <w:rPr>
          <w:rFonts w:ascii="Book Antiqua" w:hAnsi="Book Antiqua"/>
          <w:sz w:val="24"/>
          <w:szCs w:val="24"/>
        </w:rPr>
        <w:t xml:space="preserve"> GHRH and LHRH antagonists were also tested in combination resulting in a cumulative effect that was greater than that of </w:t>
      </w:r>
      <w:r w:rsidR="00870917" w:rsidRPr="000561D2">
        <w:rPr>
          <w:rFonts w:ascii="Book Antiqua" w:hAnsi="Book Antiqua"/>
          <w:sz w:val="24"/>
          <w:szCs w:val="24"/>
        </w:rPr>
        <w:t>each alone</w:t>
      </w:r>
      <w:r w:rsidRPr="000561D2">
        <w:rPr>
          <w:rFonts w:ascii="Book Antiqua" w:hAnsi="Book Antiqua"/>
          <w:sz w:val="24"/>
          <w:szCs w:val="24"/>
        </w:rPr>
        <w:t xml:space="preserve">. This article </w:t>
      </w:r>
      <w:r w:rsidR="00870917" w:rsidRPr="000561D2">
        <w:rPr>
          <w:rFonts w:ascii="Book Antiqua" w:hAnsi="Book Antiqua"/>
          <w:sz w:val="24"/>
          <w:szCs w:val="24"/>
        </w:rPr>
        <w:t>will</w:t>
      </w:r>
      <w:r w:rsidRPr="000561D2">
        <w:rPr>
          <w:rFonts w:ascii="Book Antiqua" w:hAnsi="Book Antiqua"/>
          <w:sz w:val="24"/>
          <w:szCs w:val="24"/>
        </w:rPr>
        <w:t xml:space="preserve"> review the numerous studies that demonstrate the beneficial effects of antagonistic analogs of LHRH, GHRH and GRP in BPH, as well as </w:t>
      </w:r>
      <w:r w:rsidR="00870917" w:rsidRPr="000561D2">
        <w:rPr>
          <w:rFonts w:ascii="Book Antiqua" w:hAnsi="Book Antiqua"/>
          <w:sz w:val="24"/>
          <w:szCs w:val="24"/>
        </w:rPr>
        <w:t>suggesting</w:t>
      </w:r>
      <w:r w:rsidRPr="000561D2">
        <w:rPr>
          <w:rFonts w:ascii="Book Antiqua" w:hAnsi="Book Antiqua"/>
          <w:sz w:val="24"/>
          <w:szCs w:val="24"/>
        </w:rPr>
        <w:t xml:space="preserve"> a potential </w:t>
      </w:r>
      <w:r w:rsidR="00870917" w:rsidRPr="000561D2">
        <w:rPr>
          <w:rFonts w:ascii="Book Antiqua" w:hAnsi="Book Antiqua"/>
          <w:sz w:val="24"/>
          <w:szCs w:val="24"/>
        </w:rPr>
        <w:t>role for</w:t>
      </w:r>
      <w:r w:rsidRPr="000561D2">
        <w:rPr>
          <w:rFonts w:ascii="Book Antiqua" w:hAnsi="Book Antiqua"/>
          <w:sz w:val="24"/>
          <w:szCs w:val="24"/>
        </w:rPr>
        <w:t xml:space="preserve"> somatostatin analogs in experimental </w:t>
      </w:r>
      <w:r w:rsidR="00870917" w:rsidRPr="000561D2">
        <w:rPr>
          <w:rFonts w:ascii="Book Antiqua" w:hAnsi="Book Antiqua"/>
          <w:sz w:val="24"/>
          <w:szCs w:val="24"/>
        </w:rPr>
        <w:t>therapies</w:t>
      </w:r>
      <w:r w:rsidRPr="000561D2">
        <w:rPr>
          <w:rFonts w:ascii="Book Antiqua" w:hAnsi="Book Antiqua"/>
          <w:sz w:val="24"/>
          <w:szCs w:val="24"/>
        </w:rPr>
        <w:t xml:space="preserve">. </w:t>
      </w:r>
    </w:p>
    <w:p w14:paraId="751E1E6C" w14:textId="6EAFB22C" w:rsidR="00312499" w:rsidRPr="000561D2" w:rsidRDefault="00312499" w:rsidP="00BB4525">
      <w:pPr>
        <w:spacing w:after="0" w:line="360" w:lineRule="auto"/>
        <w:jc w:val="both"/>
        <w:rPr>
          <w:rFonts w:ascii="Book Antiqua" w:hAnsi="Book Antiqua"/>
          <w:sz w:val="24"/>
          <w:szCs w:val="24"/>
        </w:rPr>
      </w:pPr>
      <w:r w:rsidRPr="000561D2">
        <w:rPr>
          <w:rFonts w:ascii="Book Antiqua" w:hAnsi="Book Antiqua"/>
          <w:sz w:val="24"/>
          <w:szCs w:val="24"/>
        </w:rPr>
        <w:t xml:space="preserve"> </w:t>
      </w:r>
    </w:p>
    <w:p w14:paraId="3DFD1C01" w14:textId="77777777" w:rsidR="00BB4525" w:rsidRPr="000561D2" w:rsidRDefault="00BB4525" w:rsidP="00BB4525">
      <w:pPr>
        <w:spacing w:after="0" w:line="360" w:lineRule="auto"/>
        <w:jc w:val="both"/>
        <w:rPr>
          <w:rFonts w:ascii="Book Antiqua" w:hAnsi="Book Antiqua"/>
          <w:sz w:val="24"/>
          <w:szCs w:val="24"/>
          <w:lang w:val="en-GB"/>
        </w:rPr>
      </w:pPr>
      <w:r w:rsidRPr="000561D2">
        <w:rPr>
          <w:rFonts w:ascii="Book Antiqua" w:hAnsi="Book Antiqua"/>
          <w:sz w:val="24"/>
          <w:szCs w:val="24"/>
        </w:rPr>
        <w:t xml:space="preserve">© </w:t>
      </w:r>
      <w:r w:rsidRPr="000561D2">
        <w:rPr>
          <w:rFonts w:ascii="Book Antiqua" w:hAnsi="Book Antiqua"/>
          <w:sz w:val="24"/>
          <w:szCs w:val="24"/>
          <w:lang w:val="en-GB"/>
        </w:rPr>
        <w:t xml:space="preserve">2014 </w:t>
      </w:r>
      <w:proofErr w:type="spellStart"/>
      <w:r w:rsidRPr="000561D2">
        <w:rPr>
          <w:rFonts w:ascii="Book Antiqua" w:hAnsi="Book Antiqua"/>
          <w:sz w:val="24"/>
          <w:szCs w:val="24"/>
          <w:lang w:val="en-GB"/>
        </w:rPr>
        <w:t>Baishideng</w:t>
      </w:r>
      <w:proofErr w:type="spellEnd"/>
      <w:r w:rsidRPr="000561D2">
        <w:rPr>
          <w:rFonts w:ascii="Book Antiqua" w:hAnsi="Book Antiqua"/>
          <w:sz w:val="24"/>
          <w:szCs w:val="24"/>
          <w:lang w:val="en-GB"/>
        </w:rPr>
        <w:t xml:space="preserve"> Publishing Group Inc. All rights reserved.</w:t>
      </w:r>
    </w:p>
    <w:p w14:paraId="5CEA7685" w14:textId="77777777" w:rsidR="00312499" w:rsidRPr="000561D2" w:rsidRDefault="00312499" w:rsidP="00BB4525">
      <w:pPr>
        <w:pStyle w:val="Default"/>
        <w:spacing w:line="360" w:lineRule="auto"/>
        <w:jc w:val="both"/>
        <w:rPr>
          <w:b/>
          <w:bCs/>
          <w:color w:val="auto"/>
          <w:lang w:val="en-GB"/>
        </w:rPr>
      </w:pPr>
    </w:p>
    <w:p w14:paraId="6B617862" w14:textId="14CFA17C" w:rsidR="00312499" w:rsidRPr="000561D2" w:rsidRDefault="00312499" w:rsidP="00BB4525">
      <w:pPr>
        <w:pStyle w:val="Default"/>
        <w:spacing w:line="360" w:lineRule="auto"/>
        <w:jc w:val="both"/>
        <w:rPr>
          <w:bCs/>
          <w:color w:val="auto"/>
        </w:rPr>
      </w:pPr>
      <w:r w:rsidRPr="000561D2">
        <w:rPr>
          <w:b/>
          <w:bCs/>
          <w:color w:val="auto"/>
        </w:rPr>
        <w:t xml:space="preserve">Key words: </w:t>
      </w:r>
      <w:r w:rsidR="00BB4525" w:rsidRPr="000561D2">
        <w:rPr>
          <w:bCs/>
          <w:color w:val="auto"/>
        </w:rPr>
        <w:t>B</w:t>
      </w:r>
      <w:r w:rsidRPr="000561D2">
        <w:rPr>
          <w:bCs/>
          <w:color w:val="auto"/>
        </w:rPr>
        <w:t xml:space="preserve">enign prostatic hyperplasia; </w:t>
      </w:r>
      <w:r w:rsidR="00BB4525" w:rsidRPr="000561D2">
        <w:rPr>
          <w:bCs/>
          <w:color w:val="auto"/>
        </w:rPr>
        <w:t>L</w:t>
      </w:r>
      <w:r w:rsidRPr="000561D2">
        <w:rPr>
          <w:bCs/>
          <w:color w:val="auto"/>
        </w:rPr>
        <w:t xml:space="preserve">uteinizing hormone-releasing hormone; </w:t>
      </w:r>
      <w:r w:rsidR="00BB4525" w:rsidRPr="000561D2">
        <w:rPr>
          <w:bCs/>
          <w:color w:val="auto"/>
        </w:rPr>
        <w:t>G</w:t>
      </w:r>
      <w:r w:rsidRPr="000561D2">
        <w:rPr>
          <w:bCs/>
          <w:color w:val="auto"/>
        </w:rPr>
        <w:t>rowth</w:t>
      </w:r>
      <w:r w:rsidR="00BB4525" w:rsidRPr="000561D2">
        <w:rPr>
          <w:bCs/>
          <w:color w:val="auto"/>
          <w:lang w:eastAsia="zh-CN"/>
        </w:rPr>
        <w:t xml:space="preserve"> </w:t>
      </w:r>
      <w:r w:rsidRPr="000561D2">
        <w:rPr>
          <w:bCs/>
          <w:color w:val="auto"/>
        </w:rPr>
        <w:t xml:space="preserve">hormone-releasing hormone; </w:t>
      </w:r>
      <w:r w:rsidR="00BB4525" w:rsidRPr="000561D2">
        <w:rPr>
          <w:bCs/>
          <w:color w:val="auto"/>
        </w:rPr>
        <w:t>G</w:t>
      </w:r>
      <w:r w:rsidRPr="000561D2">
        <w:rPr>
          <w:bCs/>
          <w:color w:val="auto"/>
        </w:rPr>
        <w:t xml:space="preserve">astrin-releasing peptide; </w:t>
      </w:r>
      <w:r w:rsidR="00BB4525" w:rsidRPr="000561D2">
        <w:rPr>
          <w:bCs/>
          <w:color w:val="auto"/>
        </w:rPr>
        <w:t>S</w:t>
      </w:r>
      <w:r w:rsidRPr="000561D2">
        <w:rPr>
          <w:bCs/>
          <w:color w:val="auto"/>
        </w:rPr>
        <w:t>omatostatin</w:t>
      </w:r>
      <w:r w:rsidR="00BB4525" w:rsidRPr="000561D2">
        <w:rPr>
          <w:bCs/>
          <w:color w:val="auto"/>
          <w:lang w:eastAsia="zh-CN"/>
        </w:rPr>
        <w:t>;</w:t>
      </w:r>
      <w:r w:rsidRPr="000561D2">
        <w:rPr>
          <w:bCs/>
          <w:color w:val="auto"/>
        </w:rPr>
        <w:t xml:space="preserve"> </w:t>
      </w:r>
      <w:r w:rsidR="00BB4525" w:rsidRPr="000561D2">
        <w:rPr>
          <w:bCs/>
          <w:color w:val="auto"/>
        </w:rPr>
        <w:t>T</w:t>
      </w:r>
      <w:r w:rsidRPr="000561D2">
        <w:rPr>
          <w:bCs/>
          <w:color w:val="auto"/>
        </w:rPr>
        <w:t>argeted therapy</w:t>
      </w:r>
    </w:p>
    <w:p w14:paraId="1554275D" w14:textId="77777777" w:rsidR="00312499" w:rsidRPr="000561D2" w:rsidRDefault="00312499" w:rsidP="00BB4525">
      <w:pPr>
        <w:pStyle w:val="Default"/>
        <w:spacing w:line="360" w:lineRule="auto"/>
        <w:jc w:val="both"/>
        <w:rPr>
          <w:color w:val="auto"/>
        </w:rPr>
      </w:pPr>
    </w:p>
    <w:p w14:paraId="5876D3A8" w14:textId="2F9680E1" w:rsidR="00312499" w:rsidRPr="000561D2" w:rsidRDefault="00312499" w:rsidP="00BB4525">
      <w:pPr>
        <w:pStyle w:val="Default"/>
        <w:spacing w:line="360" w:lineRule="auto"/>
        <w:jc w:val="both"/>
        <w:rPr>
          <w:color w:val="auto"/>
        </w:rPr>
      </w:pPr>
      <w:r w:rsidRPr="000561D2">
        <w:rPr>
          <w:b/>
          <w:bCs/>
          <w:color w:val="auto"/>
        </w:rPr>
        <w:t xml:space="preserve">Core tip: </w:t>
      </w:r>
      <w:r w:rsidR="0026716D" w:rsidRPr="000561D2">
        <w:rPr>
          <w:bCs/>
          <w:color w:val="auto"/>
        </w:rPr>
        <w:t xml:space="preserve">A new, effective treatment for </w:t>
      </w:r>
      <w:r w:rsidR="00BB4525" w:rsidRPr="000561D2">
        <w:rPr>
          <w:color w:val="auto"/>
        </w:rPr>
        <w:t>benign prostatic hyperplasia (BPH</w:t>
      </w:r>
      <w:proofErr w:type="gramStart"/>
      <w:r w:rsidR="00BB4525" w:rsidRPr="000561D2">
        <w:rPr>
          <w:color w:val="auto"/>
        </w:rPr>
        <w:t xml:space="preserve">) </w:t>
      </w:r>
      <w:r w:rsidR="0026716D" w:rsidRPr="000561D2">
        <w:rPr>
          <w:bCs/>
          <w:color w:val="auto"/>
        </w:rPr>
        <w:t xml:space="preserve"> is</w:t>
      </w:r>
      <w:proofErr w:type="gramEnd"/>
      <w:r w:rsidR="0026716D" w:rsidRPr="000561D2">
        <w:rPr>
          <w:bCs/>
          <w:color w:val="auto"/>
        </w:rPr>
        <w:t xml:space="preserve"> critically needed. Present side effects </w:t>
      </w:r>
      <w:r w:rsidR="00FD4428" w:rsidRPr="000561D2">
        <w:rPr>
          <w:bCs/>
          <w:color w:val="auto"/>
        </w:rPr>
        <w:t xml:space="preserve">of therapy </w:t>
      </w:r>
      <w:r w:rsidR="0026716D" w:rsidRPr="000561D2">
        <w:rPr>
          <w:bCs/>
          <w:color w:val="auto"/>
        </w:rPr>
        <w:t xml:space="preserve">include impotence, decreased libido, abnormal ejaculation, dizziness, weakness, blurred vision and insomnia. Preclinical data suggest </w:t>
      </w:r>
      <w:r w:rsidR="0026716D" w:rsidRPr="000561D2">
        <w:rPr>
          <w:bCs/>
          <w:color w:val="auto"/>
        </w:rPr>
        <w:lastRenderedPageBreak/>
        <w:t xml:space="preserve">that antagonists of neuropeptides </w:t>
      </w:r>
      <w:r w:rsidR="00BB4525" w:rsidRPr="000561D2">
        <w:rPr>
          <w:color w:val="auto"/>
        </w:rPr>
        <w:t>growth hormone-releasing hormone</w:t>
      </w:r>
      <w:r w:rsidR="0026716D" w:rsidRPr="000561D2">
        <w:rPr>
          <w:bCs/>
          <w:color w:val="auto"/>
        </w:rPr>
        <w:t xml:space="preserve">, </w:t>
      </w:r>
      <w:r w:rsidR="00BB4525" w:rsidRPr="000561D2">
        <w:rPr>
          <w:color w:val="auto"/>
        </w:rPr>
        <w:t>luteinizing hormone-releasing hormone</w:t>
      </w:r>
      <w:r w:rsidR="0026716D" w:rsidRPr="000561D2">
        <w:rPr>
          <w:bCs/>
          <w:color w:val="auto"/>
        </w:rPr>
        <w:t xml:space="preserve"> and </w:t>
      </w:r>
      <w:r w:rsidR="00BB4525" w:rsidRPr="000561D2">
        <w:rPr>
          <w:color w:val="auto"/>
        </w:rPr>
        <w:t>gastrin-releasing peptide</w:t>
      </w:r>
      <w:r w:rsidR="0026716D" w:rsidRPr="000561D2">
        <w:rPr>
          <w:bCs/>
          <w:color w:val="auto"/>
        </w:rPr>
        <w:t xml:space="preserve"> are effective in shrinking prostates in part by suppressing growth factors and inflammatory cytokines. Their effect is exerted through a decrease in levels of circulating hormones and also on a direct action on their respective prostatic receptors. These analogs seem to have the same clinical effects as the currently available BPH medical therapies but possess greater efficacy and have fewer or no side effects.</w:t>
      </w:r>
    </w:p>
    <w:p w14:paraId="61A2A8B3" w14:textId="77777777" w:rsidR="00312499" w:rsidRPr="000561D2" w:rsidRDefault="00312499" w:rsidP="00BB4525">
      <w:pPr>
        <w:pStyle w:val="Default"/>
        <w:spacing w:line="360" w:lineRule="auto"/>
        <w:jc w:val="both"/>
        <w:rPr>
          <w:color w:val="auto"/>
        </w:rPr>
      </w:pPr>
    </w:p>
    <w:p w14:paraId="382EBE9C" w14:textId="3BDB0E22" w:rsidR="00312499" w:rsidRPr="000561D2" w:rsidRDefault="00312499" w:rsidP="00BB4525">
      <w:pPr>
        <w:pStyle w:val="Default"/>
        <w:spacing w:line="360" w:lineRule="auto"/>
        <w:jc w:val="both"/>
        <w:rPr>
          <w:color w:val="auto"/>
        </w:rPr>
      </w:pPr>
      <w:proofErr w:type="spellStart"/>
      <w:r w:rsidRPr="000561D2">
        <w:rPr>
          <w:color w:val="auto"/>
        </w:rPr>
        <w:t>Popovics</w:t>
      </w:r>
      <w:proofErr w:type="spellEnd"/>
      <w:r w:rsidRPr="000561D2">
        <w:rPr>
          <w:color w:val="auto"/>
        </w:rPr>
        <w:t xml:space="preserve"> P, Schally AV, Block NL and Rick FG. </w:t>
      </w:r>
      <w:proofErr w:type="gramStart"/>
      <w:r w:rsidRPr="000561D2">
        <w:rPr>
          <w:color w:val="auto"/>
        </w:rPr>
        <w:t>Preclinical therapy of benign prostatic hyperplasia with neuropeptide hormone antagonists.</w:t>
      </w:r>
      <w:proofErr w:type="gramEnd"/>
      <w:r w:rsidRPr="000561D2">
        <w:rPr>
          <w:color w:val="auto"/>
        </w:rPr>
        <w:t xml:space="preserve"> </w:t>
      </w:r>
      <w:r w:rsidRPr="000561D2">
        <w:rPr>
          <w:i/>
          <w:iCs/>
          <w:color w:val="auto"/>
        </w:rPr>
        <w:t xml:space="preserve">World J </w:t>
      </w:r>
      <w:proofErr w:type="spellStart"/>
      <w:r w:rsidRPr="000561D2">
        <w:rPr>
          <w:i/>
          <w:iCs/>
          <w:color w:val="auto"/>
        </w:rPr>
        <w:t>Clin</w:t>
      </w:r>
      <w:proofErr w:type="spellEnd"/>
      <w:r w:rsidRPr="000561D2">
        <w:rPr>
          <w:i/>
          <w:iCs/>
          <w:color w:val="auto"/>
        </w:rPr>
        <w:t xml:space="preserve"> </w:t>
      </w:r>
      <w:proofErr w:type="spellStart"/>
      <w:r w:rsidRPr="000561D2">
        <w:rPr>
          <w:i/>
          <w:iCs/>
          <w:color w:val="auto"/>
        </w:rPr>
        <w:t>Urol</w:t>
      </w:r>
      <w:proofErr w:type="spellEnd"/>
      <w:r w:rsidRPr="000561D2">
        <w:rPr>
          <w:i/>
          <w:iCs/>
          <w:color w:val="auto"/>
        </w:rPr>
        <w:t xml:space="preserve"> </w:t>
      </w:r>
      <w:r w:rsidRPr="000561D2">
        <w:rPr>
          <w:color w:val="auto"/>
        </w:rPr>
        <w:t>2014;</w:t>
      </w:r>
      <w:r w:rsidR="00BB4525" w:rsidRPr="000561D2">
        <w:rPr>
          <w:color w:val="auto"/>
          <w:lang w:eastAsia="zh-CN"/>
        </w:rPr>
        <w:t xml:space="preserve"> </w:t>
      </w:r>
      <w:proofErr w:type="gramStart"/>
      <w:r w:rsidR="00BB4525" w:rsidRPr="000561D2">
        <w:rPr>
          <w:color w:val="auto"/>
          <w:lang w:eastAsia="zh-CN"/>
        </w:rPr>
        <w:t>In</w:t>
      </w:r>
      <w:proofErr w:type="gramEnd"/>
      <w:r w:rsidR="00BB4525" w:rsidRPr="000561D2">
        <w:rPr>
          <w:color w:val="auto"/>
          <w:lang w:eastAsia="zh-CN"/>
        </w:rPr>
        <w:t xml:space="preserve"> press</w:t>
      </w:r>
      <w:r w:rsidRPr="000561D2">
        <w:rPr>
          <w:color w:val="auto"/>
        </w:rPr>
        <w:t xml:space="preserve"> </w:t>
      </w:r>
    </w:p>
    <w:p w14:paraId="74532981" w14:textId="77777777" w:rsidR="00312499" w:rsidRPr="000561D2" w:rsidRDefault="00312499" w:rsidP="00BB4525">
      <w:pPr>
        <w:pStyle w:val="Default"/>
        <w:spacing w:line="360" w:lineRule="auto"/>
        <w:jc w:val="both"/>
        <w:rPr>
          <w:b/>
          <w:bCs/>
          <w:color w:val="auto"/>
        </w:rPr>
      </w:pPr>
    </w:p>
    <w:p w14:paraId="2C84D242" w14:textId="4194971B" w:rsidR="00312499" w:rsidRPr="000561D2" w:rsidRDefault="00312499" w:rsidP="00BB4525">
      <w:pPr>
        <w:spacing w:after="0" w:line="360" w:lineRule="auto"/>
        <w:jc w:val="both"/>
        <w:rPr>
          <w:rFonts w:ascii="Book Antiqua" w:hAnsi="Book Antiqua"/>
          <w:b/>
          <w:bCs/>
          <w:sz w:val="24"/>
          <w:szCs w:val="24"/>
        </w:rPr>
      </w:pPr>
      <w:r w:rsidRPr="000561D2">
        <w:rPr>
          <w:rFonts w:ascii="Book Antiqua" w:hAnsi="Book Antiqua"/>
          <w:b/>
          <w:sz w:val="24"/>
          <w:szCs w:val="24"/>
        </w:rPr>
        <w:t>INTRODUCTION</w:t>
      </w:r>
    </w:p>
    <w:p w14:paraId="7E82F635" w14:textId="1F783559" w:rsidR="00312499" w:rsidRPr="000561D2" w:rsidRDefault="00312499" w:rsidP="00BB4525">
      <w:pPr>
        <w:spacing w:after="0" w:line="360" w:lineRule="auto"/>
        <w:jc w:val="both"/>
        <w:rPr>
          <w:rFonts w:ascii="Book Antiqua" w:hAnsi="Book Antiqua"/>
          <w:sz w:val="24"/>
          <w:szCs w:val="24"/>
        </w:rPr>
      </w:pPr>
      <w:r w:rsidRPr="000561D2">
        <w:rPr>
          <w:rFonts w:ascii="Book Antiqua" w:hAnsi="Book Antiqua"/>
          <w:sz w:val="24"/>
          <w:szCs w:val="24"/>
        </w:rPr>
        <w:t xml:space="preserve">Benign prostatic hyperplasia (BPH) is an age-dependent condition which may start as early as 40 years of age and </w:t>
      </w:r>
      <w:r w:rsidR="00FD4428" w:rsidRPr="000561D2">
        <w:rPr>
          <w:rFonts w:ascii="Book Antiqua" w:hAnsi="Book Antiqua"/>
          <w:sz w:val="24"/>
          <w:szCs w:val="24"/>
        </w:rPr>
        <w:t xml:space="preserve">its </w:t>
      </w:r>
      <w:r w:rsidRPr="000561D2">
        <w:rPr>
          <w:rFonts w:ascii="Book Antiqua" w:hAnsi="Book Antiqua"/>
          <w:sz w:val="24"/>
          <w:szCs w:val="24"/>
        </w:rPr>
        <w:t>prevalence increases to 50</w:t>
      </w:r>
      <w:r w:rsidR="00BB4525" w:rsidRPr="000561D2">
        <w:rPr>
          <w:rFonts w:ascii="Book Antiqua" w:hAnsi="Book Antiqua" w:hint="eastAsia"/>
          <w:sz w:val="24"/>
          <w:szCs w:val="24"/>
          <w:lang w:eastAsia="zh-CN"/>
        </w:rPr>
        <w:t>%</w:t>
      </w:r>
      <w:r w:rsidRPr="000561D2">
        <w:rPr>
          <w:rFonts w:ascii="Book Antiqua" w:hAnsi="Book Antiqua"/>
          <w:sz w:val="24"/>
          <w:szCs w:val="24"/>
        </w:rPr>
        <w:t>-60</w:t>
      </w:r>
      <w:r w:rsidR="00BB4525" w:rsidRPr="000561D2">
        <w:rPr>
          <w:rFonts w:ascii="Book Antiqua" w:hAnsi="Book Antiqua"/>
          <w:sz w:val="24"/>
          <w:szCs w:val="24"/>
        </w:rPr>
        <w:t>%</w:t>
      </w:r>
      <w:r w:rsidRPr="000561D2">
        <w:rPr>
          <w:rFonts w:ascii="Book Antiqua" w:hAnsi="Book Antiqua"/>
          <w:sz w:val="24"/>
          <w:szCs w:val="24"/>
        </w:rPr>
        <w:t xml:space="preserve"> in men in their 60s</w:t>
      </w:r>
      <w:r w:rsidR="00BB4525" w:rsidRPr="000561D2">
        <w:rPr>
          <w:rFonts w:ascii="Book Antiqua" w:hAnsi="Book Antiqua"/>
          <w:noProof/>
          <w:sz w:val="24"/>
          <w:szCs w:val="24"/>
          <w:vertAlign w:val="superscript"/>
        </w:rPr>
        <w:t>[1,</w:t>
      </w:r>
      <w:r w:rsidRPr="000561D2">
        <w:rPr>
          <w:rFonts w:ascii="Book Antiqua" w:hAnsi="Book Antiqua"/>
          <w:noProof/>
          <w:sz w:val="24"/>
          <w:szCs w:val="24"/>
          <w:vertAlign w:val="superscript"/>
        </w:rPr>
        <w:t>2]</w:t>
      </w:r>
      <w:r w:rsidRPr="000561D2">
        <w:rPr>
          <w:rFonts w:ascii="Book Antiqua" w:hAnsi="Book Antiqua"/>
          <w:sz w:val="24"/>
          <w:szCs w:val="24"/>
        </w:rPr>
        <w:t xml:space="preserve">. The BPH-associated growth in prostatic volume arises from the increase in epithelial and stromal cell number occurring mainly in the transition zone of the </w:t>
      </w:r>
      <w:proofErr w:type="gramStart"/>
      <w:r w:rsidRPr="000561D2">
        <w:rPr>
          <w:rFonts w:ascii="Book Antiqua" w:hAnsi="Book Antiqua"/>
          <w:sz w:val="24"/>
          <w:szCs w:val="24"/>
        </w:rPr>
        <w:t>prostate</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3]</w:t>
      </w:r>
      <w:r w:rsidRPr="000561D2">
        <w:rPr>
          <w:rFonts w:ascii="Book Antiqua" w:hAnsi="Book Antiqua"/>
          <w:sz w:val="24"/>
          <w:szCs w:val="24"/>
        </w:rPr>
        <w:t xml:space="preserve">. In some cases, histologic BPH remains asymptomatic and the patient does not require clinical treatment. However, the prostate gland </w:t>
      </w:r>
      <w:r w:rsidR="00533ADF" w:rsidRPr="000561D2">
        <w:rPr>
          <w:rFonts w:ascii="Book Antiqua" w:hAnsi="Book Antiqua"/>
          <w:sz w:val="24"/>
          <w:szCs w:val="24"/>
        </w:rPr>
        <w:t xml:space="preserve">frequently </w:t>
      </w:r>
      <w:r w:rsidRPr="000561D2">
        <w:rPr>
          <w:rFonts w:ascii="Book Antiqua" w:hAnsi="Book Antiqua"/>
          <w:sz w:val="24"/>
          <w:szCs w:val="24"/>
        </w:rPr>
        <w:t xml:space="preserve">becomes substantially enlarged, resulting in </w:t>
      </w:r>
      <w:r w:rsidR="00F64C41" w:rsidRPr="000561D2">
        <w:rPr>
          <w:rFonts w:ascii="Book Antiqua" w:hAnsi="Book Antiqua"/>
          <w:sz w:val="24"/>
          <w:szCs w:val="24"/>
        </w:rPr>
        <w:t>compression</w:t>
      </w:r>
      <w:r w:rsidRPr="000561D2">
        <w:rPr>
          <w:rFonts w:ascii="Book Antiqua" w:hAnsi="Book Antiqua"/>
          <w:sz w:val="24"/>
          <w:szCs w:val="24"/>
        </w:rPr>
        <w:t xml:space="preserve"> of the diameter of the urethra </w:t>
      </w:r>
      <w:r w:rsidR="00F64C41" w:rsidRPr="000561D2">
        <w:rPr>
          <w:rFonts w:ascii="Book Antiqua" w:hAnsi="Book Antiqua"/>
          <w:sz w:val="24"/>
          <w:szCs w:val="24"/>
        </w:rPr>
        <w:t xml:space="preserve">thus </w:t>
      </w:r>
      <w:r w:rsidRPr="000561D2">
        <w:rPr>
          <w:rFonts w:ascii="Book Antiqua" w:hAnsi="Book Antiqua"/>
          <w:sz w:val="24"/>
          <w:szCs w:val="24"/>
        </w:rPr>
        <w:t>leading to bladder outlet obstruction (BOO</w:t>
      </w:r>
      <w:proofErr w:type="gramStart"/>
      <w:r w:rsidRPr="000561D2">
        <w:rPr>
          <w:rFonts w:ascii="Book Antiqua" w:hAnsi="Book Antiqua"/>
          <w:sz w:val="24"/>
          <w:szCs w:val="24"/>
        </w:rPr>
        <w:t>)</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1]</w:t>
      </w:r>
      <w:r w:rsidRPr="000561D2">
        <w:rPr>
          <w:rFonts w:ascii="Book Antiqua" w:hAnsi="Book Antiqua"/>
          <w:sz w:val="24"/>
          <w:szCs w:val="24"/>
        </w:rPr>
        <w:t xml:space="preserve">. Lower urinary tract </w:t>
      </w:r>
      <w:r w:rsidR="00F64C41" w:rsidRPr="000561D2">
        <w:rPr>
          <w:rFonts w:ascii="Book Antiqua" w:hAnsi="Book Antiqua"/>
          <w:sz w:val="24"/>
          <w:szCs w:val="24"/>
        </w:rPr>
        <w:t>symptoms</w:t>
      </w:r>
      <w:r w:rsidRPr="000561D2">
        <w:rPr>
          <w:rFonts w:ascii="Book Antiqua" w:hAnsi="Book Antiqua"/>
          <w:sz w:val="24"/>
          <w:szCs w:val="24"/>
        </w:rPr>
        <w:t xml:space="preserve"> (LUTS) that are often associated with BPH are developed in response to the increased resistance of the urethra and the consequently elevated pressure in the </w:t>
      </w:r>
      <w:proofErr w:type="gramStart"/>
      <w:r w:rsidRPr="000561D2">
        <w:rPr>
          <w:rFonts w:ascii="Book Antiqua" w:hAnsi="Book Antiqua"/>
          <w:sz w:val="24"/>
          <w:szCs w:val="24"/>
        </w:rPr>
        <w:t>bladder</w:t>
      </w:r>
      <w:r w:rsidR="00BB4525" w:rsidRPr="000561D2">
        <w:rPr>
          <w:rFonts w:ascii="Book Antiqua" w:hAnsi="Book Antiqua"/>
          <w:noProof/>
          <w:sz w:val="24"/>
          <w:szCs w:val="24"/>
          <w:vertAlign w:val="superscript"/>
        </w:rPr>
        <w:t>[</w:t>
      </w:r>
      <w:proofErr w:type="gramEnd"/>
      <w:r w:rsidR="00BB4525" w:rsidRPr="000561D2">
        <w:rPr>
          <w:rFonts w:ascii="Book Antiqua" w:hAnsi="Book Antiqua"/>
          <w:noProof/>
          <w:sz w:val="24"/>
          <w:szCs w:val="24"/>
          <w:vertAlign w:val="superscript"/>
        </w:rPr>
        <w:t>4,</w:t>
      </w:r>
      <w:r w:rsidRPr="000561D2">
        <w:rPr>
          <w:rFonts w:ascii="Book Antiqua" w:hAnsi="Book Antiqua"/>
          <w:noProof/>
          <w:sz w:val="24"/>
          <w:szCs w:val="24"/>
          <w:vertAlign w:val="superscript"/>
        </w:rPr>
        <w:t>5]</w:t>
      </w:r>
      <w:r w:rsidRPr="000561D2">
        <w:rPr>
          <w:rFonts w:ascii="Book Antiqua" w:hAnsi="Book Antiqua"/>
          <w:sz w:val="24"/>
          <w:szCs w:val="24"/>
        </w:rPr>
        <w:t xml:space="preserve">. Unfortunately, the current medical modalities aimed at treating BPH are not completely </w:t>
      </w:r>
      <w:proofErr w:type="gramStart"/>
      <w:r w:rsidRPr="000561D2">
        <w:rPr>
          <w:rFonts w:ascii="Book Antiqua" w:hAnsi="Book Antiqua"/>
          <w:sz w:val="24"/>
          <w:szCs w:val="24"/>
        </w:rPr>
        <w:t>effective</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6]</w:t>
      </w:r>
      <w:r w:rsidRPr="000561D2">
        <w:rPr>
          <w:rFonts w:ascii="Book Antiqua" w:hAnsi="Book Antiqua"/>
          <w:sz w:val="24"/>
          <w:szCs w:val="24"/>
        </w:rPr>
        <w:t xml:space="preserve">. These include therapies targeting 5α-reductase activity to inhibit the production of </w:t>
      </w:r>
      <w:proofErr w:type="spellStart"/>
      <w:r w:rsidRPr="000561D2">
        <w:rPr>
          <w:rFonts w:ascii="Book Antiqua" w:hAnsi="Book Antiqua"/>
          <w:sz w:val="24"/>
          <w:szCs w:val="24"/>
        </w:rPr>
        <w:t>dihydrotestosterone</w:t>
      </w:r>
      <w:proofErr w:type="spellEnd"/>
      <w:r w:rsidRPr="000561D2">
        <w:rPr>
          <w:rFonts w:ascii="Book Antiqua" w:hAnsi="Book Antiqua"/>
          <w:sz w:val="24"/>
          <w:szCs w:val="24"/>
        </w:rPr>
        <w:t xml:space="preserve"> </w:t>
      </w:r>
      <w:r w:rsidR="00F64C41" w:rsidRPr="000561D2">
        <w:rPr>
          <w:rFonts w:ascii="Book Antiqua" w:hAnsi="Book Antiqua"/>
          <w:sz w:val="24"/>
          <w:szCs w:val="24"/>
        </w:rPr>
        <w:t>as well as</w:t>
      </w:r>
      <w:r w:rsidRPr="000561D2">
        <w:rPr>
          <w:rFonts w:ascii="Book Antiqua" w:hAnsi="Book Antiqua"/>
          <w:sz w:val="24"/>
          <w:szCs w:val="24"/>
        </w:rPr>
        <w:t xml:space="preserve"> compounds that reduce the adrenergic tone</w:t>
      </w:r>
      <w:r w:rsidR="00F64C41" w:rsidRPr="000561D2">
        <w:rPr>
          <w:rFonts w:ascii="Book Antiqua" w:hAnsi="Book Antiqua"/>
          <w:sz w:val="24"/>
          <w:szCs w:val="24"/>
        </w:rPr>
        <w:t xml:space="preserve"> at the bladder outlet</w:t>
      </w:r>
      <w:r w:rsidRPr="000561D2">
        <w:rPr>
          <w:rFonts w:ascii="Book Antiqua" w:hAnsi="Book Antiqua"/>
          <w:sz w:val="24"/>
          <w:szCs w:val="24"/>
        </w:rPr>
        <w:t xml:space="preserve">, </w:t>
      </w:r>
      <w:r w:rsidR="00F64C41" w:rsidRPr="000561D2">
        <w:rPr>
          <w:rFonts w:ascii="Book Antiqua" w:hAnsi="Book Antiqua"/>
          <w:sz w:val="24"/>
          <w:szCs w:val="24"/>
        </w:rPr>
        <w:t xml:space="preserve">these </w:t>
      </w:r>
      <w:r w:rsidRPr="000561D2">
        <w:rPr>
          <w:rFonts w:ascii="Book Antiqua" w:hAnsi="Book Antiqua"/>
          <w:sz w:val="24"/>
          <w:szCs w:val="24"/>
        </w:rPr>
        <w:t>collectively known as α</w:t>
      </w:r>
      <w:r w:rsidRPr="000561D2">
        <w:rPr>
          <w:rFonts w:ascii="Book Antiqua" w:hAnsi="Book Antiqua"/>
          <w:sz w:val="24"/>
          <w:szCs w:val="24"/>
          <w:vertAlign w:val="subscript"/>
        </w:rPr>
        <w:t>1</w:t>
      </w:r>
      <w:r w:rsidRPr="000561D2">
        <w:rPr>
          <w:rFonts w:ascii="Book Antiqua" w:hAnsi="Book Antiqua"/>
          <w:sz w:val="24"/>
          <w:szCs w:val="24"/>
        </w:rPr>
        <w:t xml:space="preserve">-adrenergic </w:t>
      </w:r>
      <w:proofErr w:type="gramStart"/>
      <w:r w:rsidRPr="000561D2">
        <w:rPr>
          <w:rFonts w:ascii="Book Antiqua" w:hAnsi="Book Antiqua"/>
          <w:sz w:val="24"/>
          <w:szCs w:val="24"/>
        </w:rPr>
        <w:t>blockers</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7-9]</w:t>
      </w:r>
      <w:r w:rsidRPr="000561D2">
        <w:rPr>
          <w:rFonts w:ascii="Book Antiqua" w:hAnsi="Book Antiqua"/>
          <w:sz w:val="24"/>
          <w:szCs w:val="24"/>
        </w:rPr>
        <w:t>. When a</w:t>
      </w:r>
      <w:r w:rsidR="00F64C41" w:rsidRPr="000561D2">
        <w:rPr>
          <w:rFonts w:ascii="Book Antiqua" w:hAnsi="Book Antiqua"/>
          <w:sz w:val="24"/>
          <w:szCs w:val="24"/>
        </w:rPr>
        <w:t>n</w:t>
      </w:r>
      <w:r w:rsidRPr="000561D2">
        <w:rPr>
          <w:rFonts w:ascii="Book Antiqua" w:hAnsi="Book Antiqua"/>
          <w:sz w:val="24"/>
          <w:szCs w:val="24"/>
        </w:rPr>
        <w:t xml:space="preserve"> intervention is required, either a minimally invasive technique (such as transurethral needle ablation </w:t>
      </w:r>
      <w:r w:rsidR="00F64C41" w:rsidRPr="000561D2">
        <w:rPr>
          <w:rFonts w:ascii="Book Antiqua" w:hAnsi="Book Antiqua"/>
          <w:sz w:val="24"/>
          <w:szCs w:val="24"/>
        </w:rPr>
        <w:t>or</w:t>
      </w:r>
      <w:r w:rsidRPr="000561D2">
        <w:rPr>
          <w:rFonts w:ascii="Book Antiqua" w:hAnsi="Book Antiqua"/>
          <w:sz w:val="24"/>
          <w:szCs w:val="24"/>
        </w:rPr>
        <w:t xml:space="preserve"> microwave thermotherapy) or surgery (transurethral resection of the </w:t>
      </w:r>
      <w:r w:rsidRPr="000561D2">
        <w:rPr>
          <w:rFonts w:ascii="Book Antiqua" w:hAnsi="Book Antiqua"/>
          <w:sz w:val="24"/>
          <w:szCs w:val="24"/>
        </w:rPr>
        <w:lastRenderedPageBreak/>
        <w:t xml:space="preserve">prostate or </w:t>
      </w:r>
      <w:r w:rsidR="00F64C41" w:rsidRPr="000561D2">
        <w:rPr>
          <w:rFonts w:ascii="Book Antiqua" w:hAnsi="Book Antiqua"/>
          <w:sz w:val="24"/>
          <w:szCs w:val="24"/>
        </w:rPr>
        <w:t>“</w:t>
      </w:r>
      <w:r w:rsidRPr="000561D2">
        <w:rPr>
          <w:rFonts w:ascii="Book Antiqua" w:hAnsi="Book Antiqua"/>
          <w:sz w:val="24"/>
          <w:szCs w:val="24"/>
        </w:rPr>
        <w:t>open prostatectomy</w:t>
      </w:r>
      <w:r w:rsidR="00F64C41" w:rsidRPr="000561D2">
        <w:rPr>
          <w:rFonts w:ascii="Book Antiqua" w:hAnsi="Book Antiqua"/>
          <w:sz w:val="24"/>
          <w:szCs w:val="24"/>
        </w:rPr>
        <w:t>”</w:t>
      </w:r>
      <w:r w:rsidRPr="000561D2">
        <w:rPr>
          <w:rFonts w:ascii="Book Antiqua" w:hAnsi="Book Antiqua"/>
          <w:sz w:val="24"/>
          <w:szCs w:val="24"/>
        </w:rPr>
        <w:t>) is performed to reduce the volume o</w:t>
      </w:r>
      <w:r w:rsidR="00533ADF" w:rsidRPr="000561D2">
        <w:rPr>
          <w:rFonts w:ascii="Book Antiqua" w:hAnsi="Book Antiqua"/>
          <w:sz w:val="24"/>
          <w:szCs w:val="24"/>
        </w:rPr>
        <w:t>f the prostate</w:t>
      </w:r>
      <w:r w:rsidR="00F64C41" w:rsidRPr="000561D2">
        <w:rPr>
          <w:rFonts w:ascii="Book Antiqua" w:hAnsi="Book Antiqua"/>
          <w:sz w:val="24"/>
          <w:szCs w:val="24"/>
        </w:rPr>
        <w:t xml:space="preserve"> and its restriction in outlet </w:t>
      </w:r>
      <w:proofErr w:type="gramStart"/>
      <w:r w:rsidR="00F64C41" w:rsidRPr="000561D2">
        <w:rPr>
          <w:rFonts w:ascii="Book Antiqua" w:hAnsi="Book Antiqua"/>
          <w:sz w:val="24"/>
          <w:szCs w:val="24"/>
        </w:rPr>
        <w:t>flow</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10-12]</w:t>
      </w:r>
      <w:r w:rsidRPr="000561D2">
        <w:rPr>
          <w:rFonts w:ascii="Book Antiqua" w:hAnsi="Book Antiqua"/>
          <w:sz w:val="24"/>
          <w:szCs w:val="24"/>
        </w:rPr>
        <w:t xml:space="preserve">. </w:t>
      </w:r>
    </w:p>
    <w:p w14:paraId="012C43FF" w14:textId="68EB8895" w:rsidR="00847503" w:rsidRPr="000561D2" w:rsidRDefault="00847503" w:rsidP="00BB4525">
      <w:pPr>
        <w:spacing w:after="0" w:line="360" w:lineRule="auto"/>
        <w:ind w:firstLineChars="100" w:firstLine="240"/>
        <w:jc w:val="both"/>
        <w:rPr>
          <w:rFonts w:ascii="Book Antiqua" w:hAnsi="Book Antiqua"/>
          <w:sz w:val="24"/>
          <w:szCs w:val="24"/>
          <w:lang w:eastAsia="zh-CN"/>
        </w:rPr>
      </w:pPr>
      <w:r w:rsidRPr="000561D2">
        <w:rPr>
          <w:rFonts w:ascii="Book Antiqua" w:hAnsi="Book Antiqua"/>
          <w:sz w:val="24"/>
          <w:szCs w:val="24"/>
        </w:rPr>
        <w:t xml:space="preserve">The pathogenesis of BPH is not completely understood although it has been suggested that </w:t>
      </w:r>
      <w:r w:rsidR="00F64C41" w:rsidRPr="000561D2">
        <w:rPr>
          <w:rFonts w:ascii="Book Antiqua" w:hAnsi="Book Antiqua"/>
          <w:sz w:val="24"/>
          <w:szCs w:val="24"/>
        </w:rPr>
        <w:t xml:space="preserve">a </w:t>
      </w:r>
      <w:r w:rsidRPr="000561D2">
        <w:rPr>
          <w:rFonts w:ascii="Book Antiqua" w:hAnsi="Book Antiqua"/>
          <w:sz w:val="24"/>
          <w:szCs w:val="24"/>
        </w:rPr>
        <w:t>decrease in the rate of cell death is more critical for the hyperplastic behavior than a rise in</w:t>
      </w:r>
      <w:r w:rsidR="00DA2760" w:rsidRPr="000561D2">
        <w:rPr>
          <w:rFonts w:ascii="Book Antiqua" w:hAnsi="Book Antiqua"/>
          <w:sz w:val="24"/>
          <w:szCs w:val="24"/>
        </w:rPr>
        <w:t xml:space="preserve"> cell </w:t>
      </w:r>
      <w:proofErr w:type="gramStart"/>
      <w:r w:rsidR="00DA2760" w:rsidRPr="000561D2">
        <w:rPr>
          <w:rFonts w:ascii="Book Antiqua" w:hAnsi="Book Antiqua"/>
          <w:sz w:val="24"/>
          <w:szCs w:val="24"/>
        </w:rPr>
        <w:t>proliferation</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13]</w:t>
      </w:r>
      <w:r w:rsidRPr="000561D2">
        <w:rPr>
          <w:rFonts w:ascii="Book Antiqua" w:hAnsi="Book Antiqua"/>
          <w:sz w:val="24"/>
          <w:szCs w:val="24"/>
        </w:rPr>
        <w:t xml:space="preserve">. Various factors, such as a discrepancy in androgen and estrogen </w:t>
      </w:r>
      <w:proofErr w:type="gramStart"/>
      <w:r w:rsidRPr="000561D2">
        <w:rPr>
          <w:rFonts w:ascii="Book Antiqua" w:hAnsi="Book Antiqua"/>
          <w:sz w:val="24"/>
          <w:szCs w:val="24"/>
        </w:rPr>
        <w:t>levels</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14-17]</w:t>
      </w:r>
      <w:r w:rsidRPr="000561D2">
        <w:rPr>
          <w:rFonts w:ascii="Book Antiqua" w:hAnsi="Book Antiqua"/>
          <w:sz w:val="24"/>
          <w:szCs w:val="24"/>
        </w:rPr>
        <w:t xml:space="preserve">, altered autocrine regulation by growth factors (most importantly </w:t>
      </w:r>
      <w:r w:rsidR="00783257" w:rsidRPr="000561D2">
        <w:rPr>
          <w:rFonts w:ascii="Book Antiqua" w:hAnsi="Book Antiqua"/>
          <w:sz w:val="24"/>
          <w:szCs w:val="24"/>
        </w:rPr>
        <w:t xml:space="preserve">fibroblast growth factors: </w:t>
      </w:r>
      <w:r w:rsidRPr="000561D2">
        <w:rPr>
          <w:rFonts w:ascii="Book Antiqua" w:hAnsi="Book Antiqua"/>
          <w:sz w:val="24"/>
          <w:szCs w:val="24"/>
        </w:rPr>
        <w:t>FGF-2 and FGF-7)</w:t>
      </w:r>
      <w:r w:rsidRPr="000561D2">
        <w:rPr>
          <w:rFonts w:ascii="Book Antiqua" w:hAnsi="Book Antiqua"/>
          <w:noProof/>
          <w:sz w:val="24"/>
          <w:szCs w:val="24"/>
          <w:vertAlign w:val="superscript"/>
        </w:rPr>
        <w:t>[18]</w:t>
      </w:r>
      <w:r w:rsidRPr="000561D2">
        <w:rPr>
          <w:rFonts w:ascii="Book Antiqua" w:hAnsi="Book Antiqua"/>
          <w:sz w:val="24"/>
          <w:szCs w:val="24"/>
        </w:rPr>
        <w:t xml:space="preserve"> or cytokines released by infilt</w:t>
      </w:r>
      <w:r w:rsidR="00DA2760" w:rsidRPr="000561D2">
        <w:rPr>
          <w:rFonts w:ascii="Book Antiqua" w:hAnsi="Book Antiqua"/>
          <w:sz w:val="24"/>
          <w:szCs w:val="24"/>
        </w:rPr>
        <w:t>rated inflammatory cells</w:t>
      </w:r>
      <w:r w:rsidRPr="000561D2">
        <w:rPr>
          <w:rFonts w:ascii="Book Antiqua" w:hAnsi="Book Antiqua"/>
          <w:noProof/>
          <w:sz w:val="24"/>
          <w:szCs w:val="24"/>
          <w:vertAlign w:val="superscript"/>
        </w:rPr>
        <w:t>[19]</w:t>
      </w:r>
      <w:r w:rsidR="00F64C41" w:rsidRPr="000561D2">
        <w:rPr>
          <w:rFonts w:ascii="Book Antiqua" w:hAnsi="Book Antiqua"/>
          <w:noProof/>
          <w:sz w:val="24"/>
          <w:szCs w:val="24"/>
          <w:vertAlign w:val="superscript"/>
        </w:rPr>
        <w:t xml:space="preserve"> </w:t>
      </w:r>
      <w:r w:rsidR="00F64C41" w:rsidRPr="000561D2">
        <w:rPr>
          <w:rFonts w:ascii="Book Antiqua" w:hAnsi="Book Antiqua"/>
          <w:sz w:val="24"/>
          <w:szCs w:val="24"/>
        </w:rPr>
        <w:t>have been found to contribute to the development of BPH</w:t>
      </w:r>
      <w:r w:rsidRPr="000561D2">
        <w:rPr>
          <w:rFonts w:ascii="Book Antiqua" w:hAnsi="Book Antiqua"/>
          <w:sz w:val="24"/>
          <w:szCs w:val="24"/>
        </w:rPr>
        <w:t>. It has also emerged that mesenchymal transition of epithelial and endothelial cells directed by the TGF-β/</w:t>
      </w:r>
      <w:proofErr w:type="spellStart"/>
      <w:r w:rsidRPr="000561D2">
        <w:rPr>
          <w:rFonts w:ascii="Book Antiqua" w:hAnsi="Book Antiqua"/>
          <w:sz w:val="24"/>
          <w:szCs w:val="24"/>
        </w:rPr>
        <w:t>Smad</w:t>
      </w:r>
      <w:proofErr w:type="spellEnd"/>
      <w:r w:rsidRPr="000561D2">
        <w:rPr>
          <w:rFonts w:ascii="Book Antiqua" w:hAnsi="Book Antiqua"/>
          <w:sz w:val="24"/>
          <w:szCs w:val="24"/>
        </w:rPr>
        <w:t xml:space="preserve"> pathway may play a key </w:t>
      </w:r>
      <w:r w:rsidR="00F64C41" w:rsidRPr="000561D2">
        <w:rPr>
          <w:rFonts w:ascii="Book Antiqua" w:hAnsi="Book Antiqua"/>
          <w:sz w:val="24"/>
          <w:szCs w:val="24"/>
        </w:rPr>
        <w:t>role</w:t>
      </w:r>
      <w:r w:rsidR="00DA2760" w:rsidRPr="000561D2">
        <w:rPr>
          <w:rFonts w:ascii="Book Antiqua" w:hAnsi="Book Antiqua"/>
          <w:sz w:val="24"/>
          <w:szCs w:val="24"/>
        </w:rPr>
        <w:t xml:space="preserve"> in the pathogenesis of </w:t>
      </w:r>
      <w:proofErr w:type="gramStart"/>
      <w:r w:rsidR="00DA2760" w:rsidRPr="000561D2">
        <w:rPr>
          <w:rFonts w:ascii="Book Antiqua" w:hAnsi="Book Antiqua"/>
          <w:sz w:val="24"/>
          <w:szCs w:val="24"/>
        </w:rPr>
        <w:t>BPH</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20]</w:t>
      </w:r>
      <w:r w:rsidRPr="000561D2">
        <w:rPr>
          <w:rFonts w:ascii="Book Antiqua" w:hAnsi="Book Antiqua"/>
          <w:sz w:val="24"/>
          <w:szCs w:val="24"/>
        </w:rPr>
        <w:t xml:space="preserve">. Most recently, neuropeptide hormones were </w:t>
      </w:r>
      <w:r w:rsidR="00F64C41" w:rsidRPr="000561D2">
        <w:rPr>
          <w:rFonts w:ascii="Book Antiqua" w:hAnsi="Book Antiqua"/>
          <w:sz w:val="24"/>
          <w:szCs w:val="24"/>
        </w:rPr>
        <w:t xml:space="preserve">also </w:t>
      </w:r>
      <w:r w:rsidRPr="000561D2">
        <w:rPr>
          <w:rFonts w:ascii="Book Antiqua" w:hAnsi="Book Antiqua"/>
          <w:sz w:val="24"/>
          <w:szCs w:val="24"/>
        </w:rPr>
        <w:t xml:space="preserve">found to play a major role in this process, not only by indirectly controlling their classical hormonal targets but also as local regulators in the </w:t>
      </w:r>
      <w:proofErr w:type="gramStart"/>
      <w:r w:rsidRPr="000561D2">
        <w:rPr>
          <w:rFonts w:ascii="Book Antiqua" w:hAnsi="Book Antiqua"/>
          <w:sz w:val="24"/>
          <w:szCs w:val="24"/>
        </w:rPr>
        <w:t>prostate</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21-25]</w:t>
      </w:r>
      <w:r w:rsidRPr="000561D2">
        <w:rPr>
          <w:rFonts w:ascii="Book Antiqua" w:hAnsi="Book Antiqua"/>
          <w:sz w:val="24"/>
          <w:szCs w:val="24"/>
        </w:rPr>
        <w:t xml:space="preserve">. Consequently, their receptors became potential targets for the development of new treatment strategies for BPH. These include the </w:t>
      </w:r>
      <w:r w:rsidR="00F64C41" w:rsidRPr="000561D2">
        <w:rPr>
          <w:rFonts w:ascii="Book Antiqua" w:hAnsi="Book Antiqua"/>
          <w:sz w:val="24"/>
          <w:szCs w:val="24"/>
        </w:rPr>
        <w:t xml:space="preserve">potential </w:t>
      </w:r>
      <w:r w:rsidRPr="000561D2">
        <w:rPr>
          <w:rFonts w:ascii="Book Antiqua" w:hAnsi="Book Antiqua"/>
          <w:sz w:val="24"/>
          <w:szCs w:val="24"/>
        </w:rPr>
        <w:t xml:space="preserve">therapeutic utilization of antagonistic analogs of luteinizing hormone-releasing hormone (LHRH), growth hormone-releasing hormone (GHRH) and gastrin-releasing peptide (GRP). </w:t>
      </w:r>
      <w:r w:rsidR="0026716D" w:rsidRPr="000561D2">
        <w:rPr>
          <w:rFonts w:ascii="Book Antiqua" w:hAnsi="Book Antiqua"/>
          <w:sz w:val="24"/>
          <w:szCs w:val="24"/>
        </w:rPr>
        <w:t xml:space="preserve">The utilization of these analogs in experimental BPH also improved our knowledge on the physiological role of neuropeptides and their receptors in the pathogenesis of BPH. The blockade of these receptors by specific antagonists inhibits the proliferation of stromal and epithelial cells and reduces the release of cytokines and growth </w:t>
      </w:r>
      <w:proofErr w:type="gramStart"/>
      <w:r w:rsidR="0026716D" w:rsidRPr="000561D2">
        <w:rPr>
          <w:rFonts w:ascii="Book Antiqua" w:hAnsi="Book Antiqua"/>
          <w:sz w:val="24"/>
          <w:szCs w:val="24"/>
        </w:rPr>
        <w:t>factors</w:t>
      </w:r>
      <w:r w:rsidR="00BB4525" w:rsidRPr="000561D2">
        <w:rPr>
          <w:rFonts w:ascii="Book Antiqua" w:hAnsi="Book Antiqua"/>
          <w:noProof/>
          <w:sz w:val="24"/>
          <w:szCs w:val="24"/>
          <w:vertAlign w:val="superscript"/>
        </w:rPr>
        <w:t>[</w:t>
      </w:r>
      <w:proofErr w:type="gramEnd"/>
      <w:r w:rsidR="00BB4525" w:rsidRPr="000561D2">
        <w:rPr>
          <w:rFonts w:ascii="Book Antiqua" w:hAnsi="Book Antiqua"/>
          <w:noProof/>
          <w:sz w:val="24"/>
          <w:szCs w:val="24"/>
          <w:vertAlign w:val="superscript"/>
        </w:rPr>
        <w:t>6,20,22,24,</w:t>
      </w:r>
      <w:r w:rsidR="0026716D" w:rsidRPr="000561D2">
        <w:rPr>
          <w:rFonts w:ascii="Book Antiqua" w:hAnsi="Book Antiqua"/>
          <w:noProof/>
          <w:sz w:val="24"/>
          <w:szCs w:val="24"/>
          <w:vertAlign w:val="superscript"/>
        </w:rPr>
        <w:t xml:space="preserve">25] </w:t>
      </w:r>
      <w:r w:rsidR="0026716D" w:rsidRPr="000561D2">
        <w:rPr>
          <w:rFonts w:ascii="Book Antiqua" w:hAnsi="Book Antiqua"/>
          <w:noProof/>
          <w:sz w:val="24"/>
          <w:szCs w:val="24"/>
        </w:rPr>
        <w:t>indicating the participation of the native neuropeptides in these processes</w:t>
      </w:r>
      <w:r w:rsidR="0026716D" w:rsidRPr="000561D2">
        <w:rPr>
          <w:rFonts w:ascii="Book Antiqua" w:hAnsi="Book Antiqua"/>
          <w:sz w:val="24"/>
          <w:szCs w:val="24"/>
        </w:rPr>
        <w:t xml:space="preserve">. As new antagonistic analogs of neuropeptides have recently become available for clinical practice as well others are currently being developed for human trials, we felt that a review of recent findings </w:t>
      </w:r>
      <w:r w:rsidR="00E80B81" w:rsidRPr="000561D2">
        <w:rPr>
          <w:rFonts w:ascii="Book Antiqua" w:hAnsi="Book Antiqua"/>
          <w:sz w:val="24"/>
          <w:szCs w:val="24"/>
        </w:rPr>
        <w:t>related to their use in</w:t>
      </w:r>
      <w:r w:rsidR="0026716D" w:rsidRPr="000561D2">
        <w:rPr>
          <w:rFonts w:ascii="Book Antiqua" w:hAnsi="Book Antiqua"/>
          <w:sz w:val="24"/>
          <w:szCs w:val="24"/>
        </w:rPr>
        <w:t xml:space="preserve"> BPH is timely. This review therefore focuses exclusively on preclinical and clinical studies where neuropeptide antagonists</w:t>
      </w:r>
      <w:r w:rsidR="00E80B81" w:rsidRPr="000561D2">
        <w:rPr>
          <w:rFonts w:ascii="Book Antiqua" w:hAnsi="Book Antiqua"/>
          <w:sz w:val="24"/>
          <w:szCs w:val="24"/>
        </w:rPr>
        <w:t xml:space="preserve"> were tested against BPH</w:t>
      </w:r>
      <w:r w:rsidR="0026716D" w:rsidRPr="000561D2">
        <w:rPr>
          <w:rFonts w:ascii="Book Antiqua" w:hAnsi="Book Antiqua"/>
          <w:sz w:val="24"/>
          <w:szCs w:val="24"/>
        </w:rPr>
        <w:t>. Additionally, the use of somatostatin agonists is also suggested based on previous findings in prostate cancer</w:t>
      </w:r>
      <w:r w:rsidR="00E80B81" w:rsidRPr="000561D2">
        <w:rPr>
          <w:rFonts w:ascii="Book Antiqua" w:hAnsi="Book Antiqua"/>
          <w:sz w:val="24"/>
          <w:szCs w:val="24"/>
        </w:rPr>
        <w:t xml:space="preserve"> with the hope it will facilitate their experimental and clinical testing.</w:t>
      </w:r>
    </w:p>
    <w:p w14:paraId="2EE3A913" w14:textId="77777777" w:rsidR="00BB4525" w:rsidRPr="000561D2" w:rsidRDefault="00BB4525" w:rsidP="00BB4525">
      <w:pPr>
        <w:spacing w:after="0" w:line="360" w:lineRule="auto"/>
        <w:ind w:firstLineChars="100" w:firstLine="240"/>
        <w:jc w:val="both"/>
        <w:rPr>
          <w:rFonts w:ascii="Book Antiqua" w:hAnsi="Book Antiqua"/>
          <w:sz w:val="24"/>
          <w:szCs w:val="24"/>
          <w:lang w:eastAsia="zh-CN"/>
        </w:rPr>
      </w:pPr>
    </w:p>
    <w:p w14:paraId="2183C736" w14:textId="4A97039E" w:rsidR="00847503" w:rsidRPr="000561D2" w:rsidRDefault="00BB4525" w:rsidP="00BB4525">
      <w:pPr>
        <w:spacing w:after="0" w:line="360" w:lineRule="auto"/>
        <w:jc w:val="both"/>
        <w:rPr>
          <w:rFonts w:ascii="Book Antiqua" w:hAnsi="Book Antiqua"/>
          <w:b/>
          <w:sz w:val="24"/>
          <w:szCs w:val="24"/>
        </w:rPr>
      </w:pPr>
      <w:r w:rsidRPr="000561D2">
        <w:rPr>
          <w:rFonts w:ascii="Book Antiqua" w:hAnsi="Book Antiqua"/>
          <w:b/>
          <w:sz w:val="24"/>
          <w:szCs w:val="24"/>
        </w:rPr>
        <w:lastRenderedPageBreak/>
        <w:t xml:space="preserve">ANTAGONISTS OF LUTEINIZING HORMONE-RELEASING HORMONE </w:t>
      </w:r>
      <w:r w:rsidR="00847503" w:rsidRPr="000561D2">
        <w:rPr>
          <w:rFonts w:ascii="Book Antiqua" w:hAnsi="Book Antiqua"/>
          <w:sz w:val="24"/>
          <w:szCs w:val="24"/>
        </w:rPr>
        <w:t xml:space="preserve">Initially, LHRH antagonists were developed for the purpose of contraception </w:t>
      </w:r>
      <w:r w:rsidR="00F64C41" w:rsidRPr="000561D2">
        <w:rPr>
          <w:rFonts w:ascii="Book Antiqua" w:hAnsi="Book Antiqua"/>
          <w:sz w:val="24"/>
          <w:szCs w:val="24"/>
        </w:rPr>
        <w:t>using</w:t>
      </w:r>
      <w:r w:rsidR="00847503" w:rsidRPr="000561D2">
        <w:rPr>
          <w:rFonts w:ascii="Book Antiqua" w:hAnsi="Book Antiqua"/>
          <w:sz w:val="24"/>
          <w:szCs w:val="24"/>
        </w:rPr>
        <w:t xml:space="preserve"> reduction of the mid-cycle pituitary </w:t>
      </w:r>
      <w:r w:rsidR="00133D39" w:rsidRPr="000561D2">
        <w:rPr>
          <w:rFonts w:ascii="Book Antiqua" w:hAnsi="Book Antiqua"/>
          <w:sz w:val="24"/>
          <w:szCs w:val="24"/>
        </w:rPr>
        <w:t xml:space="preserve">FSH and </w:t>
      </w:r>
      <w:r w:rsidR="00847503" w:rsidRPr="000561D2">
        <w:rPr>
          <w:rFonts w:ascii="Book Antiqua" w:hAnsi="Book Antiqua"/>
          <w:sz w:val="24"/>
          <w:szCs w:val="24"/>
        </w:rPr>
        <w:t xml:space="preserve">LH release </w:t>
      </w:r>
      <w:r w:rsidR="003378D5" w:rsidRPr="000561D2">
        <w:rPr>
          <w:rFonts w:ascii="Book Antiqua" w:hAnsi="Book Antiqua"/>
          <w:sz w:val="24"/>
          <w:szCs w:val="24"/>
        </w:rPr>
        <w:t>thus</w:t>
      </w:r>
      <w:r w:rsidR="00847503" w:rsidRPr="000561D2">
        <w:rPr>
          <w:rFonts w:ascii="Book Antiqua" w:hAnsi="Book Antiqua"/>
          <w:sz w:val="24"/>
          <w:szCs w:val="24"/>
        </w:rPr>
        <w:t xml:space="preserve"> preventing</w:t>
      </w:r>
      <w:r w:rsidR="008B7EA1" w:rsidRPr="000561D2">
        <w:rPr>
          <w:rFonts w:ascii="Book Antiqua" w:hAnsi="Book Antiqua"/>
          <w:sz w:val="24"/>
          <w:szCs w:val="24"/>
        </w:rPr>
        <w:t xml:space="preserve"> ovulation</w:t>
      </w:r>
      <w:r w:rsidRPr="000561D2">
        <w:rPr>
          <w:rFonts w:ascii="Book Antiqua" w:hAnsi="Book Antiqua"/>
          <w:noProof/>
          <w:sz w:val="24"/>
          <w:szCs w:val="24"/>
          <w:vertAlign w:val="superscript"/>
        </w:rPr>
        <w:t>[26,</w:t>
      </w:r>
      <w:r w:rsidR="00847503" w:rsidRPr="000561D2">
        <w:rPr>
          <w:rFonts w:ascii="Book Antiqua" w:hAnsi="Book Antiqua"/>
          <w:noProof/>
          <w:sz w:val="24"/>
          <w:szCs w:val="24"/>
          <w:vertAlign w:val="superscript"/>
        </w:rPr>
        <w:t>27]</w:t>
      </w:r>
      <w:r w:rsidR="00847503" w:rsidRPr="000561D2">
        <w:rPr>
          <w:rFonts w:ascii="Book Antiqua" w:hAnsi="Book Antiqua"/>
          <w:sz w:val="24"/>
          <w:szCs w:val="24"/>
        </w:rPr>
        <w:t xml:space="preserve">. Early antagonistic analogs of LHRH demonstrated low potency and significant side effects due to a substantial </w:t>
      </w:r>
      <w:r w:rsidR="008B7EA1" w:rsidRPr="000561D2">
        <w:rPr>
          <w:rFonts w:ascii="Book Antiqua" w:hAnsi="Book Antiqua"/>
          <w:sz w:val="24"/>
          <w:szCs w:val="24"/>
        </w:rPr>
        <w:t xml:space="preserve">histamine </w:t>
      </w:r>
      <w:proofErr w:type="gramStart"/>
      <w:r w:rsidR="008B7EA1" w:rsidRPr="000561D2">
        <w:rPr>
          <w:rFonts w:ascii="Book Antiqua" w:hAnsi="Book Antiqua"/>
          <w:sz w:val="24"/>
          <w:szCs w:val="24"/>
        </w:rPr>
        <w:t>release</w:t>
      </w:r>
      <w:r w:rsidR="00847503" w:rsidRPr="000561D2">
        <w:rPr>
          <w:rFonts w:ascii="Book Antiqua" w:hAnsi="Book Antiqua"/>
          <w:noProof/>
          <w:sz w:val="24"/>
          <w:szCs w:val="24"/>
          <w:vertAlign w:val="superscript"/>
        </w:rPr>
        <w:t>[</w:t>
      </w:r>
      <w:proofErr w:type="gramEnd"/>
      <w:r w:rsidR="00847503" w:rsidRPr="000561D2">
        <w:rPr>
          <w:rFonts w:ascii="Book Antiqua" w:hAnsi="Book Antiqua"/>
          <w:noProof/>
          <w:sz w:val="24"/>
          <w:szCs w:val="24"/>
          <w:vertAlign w:val="superscript"/>
        </w:rPr>
        <w:t>28]</w:t>
      </w:r>
      <w:r w:rsidR="00847503" w:rsidRPr="000561D2">
        <w:rPr>
          <w:rFonts w:ascii="Book Antiqua" w:hAnsi="Book Antiqua"/>
          <w:sz w:val="24"/>
          <w:szCs w:val="24"/>
        </w:rPr>
        <w:t xml:space="preserve">. Since </w:t>
      </w:r>
      <w:r w:rsidR="003378D5" w:rsidRPr="000561D2">
        <w:rPr>
          <w:rFonts w:ascii="Book Antiqua" w:hAnsi="Book Antiqua"/>
          <w:sz w:val="24"/>
          <w:szCs w:val="24"/>
        </w:rPr>
        <w:t>those</w:t>
      </w:r>
      <w:r w:rsidR="00847503" w:rsidRPr="000561D2">
        <w:rPr>
          <w:rFonts w:ascii="Book Antiqua" w:hAnsi="Book Antiqua"/>
          <w:sz w:val="24"/>
          <w:szCs w:val="24"/>
        </w:rPr>
        <w:t xml:space="preserve"> first </w:t>
      </w:r>
      <w:r w:rsidR="00133D39" w:rsidRPr="000561D2">
        <w:rPr>
          <w:rFonts w:ascii="Book Antiqua" w:hAnsi="Book Antiqua"/>
          <w:sz w:val="24"/>
          <w:szCs w:val="24"/>
        </w:rPr>
        <w:t>attempts</w:t>
      </w:r>
      <w:r w:rsidR="00847503" w:rsidRPr="000561D2">
        <w:rPr>
          <w:rFonts w:ascii="Book Antiqua" w:hAnsi="Book Antiqua"/>
          <w:sz w:val="24"/>
          <w:szCs w:val="24"/>
        </w:rPr>
        <w:t xml:space="preserve">, many antagonistic analogs of LHRH have been synthetized with higher potency and </w:t>
      </w:r>
      <w:r w:rsidR="00133D39" w:rsidRPr="000561D2">
        <w:rPr>
          <w:rFonts w:ascii="Book Antiqua" w:hAnsi="Book Antiqua"/>
          <w:sz w:val="24"/>
          <w:szCs w:val="24"/>
        </w:rPr>
        <w:t xml:space="preserve">greatly </w:t>
      </w:r>
      <w:r w:rsidR="00847503" w:rsidRPr="000561D2">
        <w:rPr>
          <w:rFonts w:ascii="Book Antiqua" w:hAnsi="Book Antiqua"/>
          <w:sz w:val="24"/>
          <w:szCs w:val="24"/>
        </w:rPr>
        <w:t xml:space="preserve">decreased histamine-releasing </w:t>
      </w:r>
      <w:proofErr w:type="gramStart"/>
      <w:r w:rsidR="00847503" w:rsidRPr="000561D2">
        <w:rPr>
          <w:rFonts w:ascii="Book Antiqua" w:hAnsi="Book Antiqua"/>
          <w:sz w:val="24"/>
          <w:szCs w:val="24"/>
        </w:rPr>
        <w:t>activity</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29,</w:t>
      </w:r>
      <w:r w:rsidR="00847503" w:rsidRPr="000561D2">
        <w:rPr>
          <w:rFonts w:ascii="Book Antiqua" w:hAnsi="Book Antiqua"/>
          <w:noProof/>
          <w:sz w:val="24"/>
          <w:szCs w:val="24"/>
          <w:vertAlign w:val="superscript"/>
        </w:rPr>
        <w:t>30]</w:t>
      </w:r>
      <w:r w:rsidR="00847503" w:rsidRPr="000561D2">
        <w:rPr>
          <w:rFonts w:ascii="Book Antiqua" w:hAnsi="Book Antiqua"/>
          <w:sz w:val="24"/>
          <w:szCs w:val="24"/>
        </w:rPr>
        <w:t xml:space="preserve">. </w:t>
      </w:r>
      <w:proofErr w:type="spellStart"/>
      <w:proofErr w:type="gramStart"/>
      <w:r w:rsidR="00847503" w:rsidRPr="000561D2">
        <w:rPr>
          <w:rFonts w:ascii="Book Antiqua" w:hAnsi="Book Antiqua"/>
          <w:sz w:val="24"/>
          <w:szCs w:val="24"/>
        </w:rPr>
        <w:t>Cetrorelix</w:t>
      </w:r>
      <w:proofErr w:type="spellEnd"/>
      <w:r w:rsidR="00133D39" w:rsidRPr="000561D2">
        <w:rPr>
          <w:rFonts w:ascii="Book Antiqua" w:hAnsi="Book Antiqua"/>
          <w:noProof/>
          <w:sz w:val="24"/>
          <w:szCs w:val="24"/>
          <w:vertAlign w:val="superscript"/>
        </w:rPr>
        <w:t>[</w:t>
      </w:r>
      <w:proofErr w:type="gramEnd"/>
      <w:r w:rsidR="00133D39" w:rsidRPr="000561D2">
        <w:rPr>
          <w:rFonts w:ascii="Book Antiqua" w:hAnsi="Book Antiqua"/>
          <w:noProof/>
          <w:sz w:val="24"/>
          <w:szCs w:val="24"/>
          <w:vertAlign w:val="superscript"/>
        </w:rPr>
        <w:t>29]</w:t>
      </w:r>
      <w:r w:rsidR="00847503" w:rsidRPr="000561D2">
        <w:rPr>
          <w:rFonts w:ascii="Book Antiqua" w:hAnsi="Book Antiqua"/>
          <w:sz w:val="24"/>
          <w:szCs w:val="24"/>
        </w:rPr>
        <w:t xml:space="preserve"> was the first antagonistic analog of LHRH that </w:t>
      </w:r>
      <w:r w:rsidR="003378D5" w:rsidRPr="000561D2">
        <w:rPr>
          <w:rFonts w:ascii="Book Antiqua" w:hAnsi="Book Antiqua"/>
          <w:sz w:val="24"/>
          <w:szCs w:val="24"/>
        </w:rPr>
        <w:t>was</w:t>
      </w:r>
      <w:r w:rsidR="00847503" w:rsidRPr="000561D2">
        <w:rPr>
          <w:rFonts w:ascii="Book Antiqua" w:hAnsi="Book Antiqua"/>
          <w:sz w:val="24"/>
          <w:szCs w:val="24"/>
        </w:rPr>
        <w:t xml:space="preserve"> approved for use in clinical practice as part of the hormonal therapy of </w:t>
      </w:r>
      <w:r w:rsidR="00847503" w:rsidRPr="000561D2">
        <w:rPr>
          <w:rFonts w:ascii="Book Antiqua" w:hAnsi="Book Antiqua"/>
          <w:i/>
          <w:sz w:val="24"/>
          <w:szCs w:val="24"/>
        </w:rPr>
        <w:t>in vitro</w:t>
      </w:r>
      <w:r w:rsidR="00847503" w:rsidRPr="000561D2">
        <w:rPr>
          <w:rFonts w:ascii="Book Antiqua" w:hAnsi="Book Antiqua"/>
          <w:sz w:val="24"/>
          <w:szCs w:val="24"/>
        </w:rPr>
        <w:t xml:space="preserve"> fertilization used to prevent premature </w:t>
      </w:r>
      <w:r w:rsidR="00133D39" w:rsidRPr="000561D2">
        <w:rPr>
          <w:rFonts w:ascii="Book Antiqua" w:hAnsi="Book Antiqua"/>
          <w:sz w:val="24"/>
          <w:szCs w:val="24"/>
        </w:rPr>
        <w:t>LH surges</w:t>
      </w:r>
      <w:r w:rsidR="00847503" w:rsidRPr="000561D2">
        <w:rPr>
          <w:rFonts w:ascii="Book Antiqua" w:hAnsi="Book Antiqua"/>
          <w:noProof/>
          <w:sz w:val="24"/>
          <w:szCs w:val="24"/>
          <w:vertAlign w:val="superscript"/>
        </w:rPr>
        <w:t>[31]</w:t>
      </w:r>
      <w:r w:rsidR="00847503" w:rsidRPr="000561D2">
        <w:rPr>
          <w:rFonts w:ascii="Book Antiqua" w:hAnsi="Book Antiqua"/>
          <w:sz w:val="24"/>
          <w:szCs w:val="24"/>
        </w:rPr>
        <w:t xml:space="preserve">. Numerous clinical trials have been conducted with </w:t>
      </w:r>
      <w:proofErr w:type="spellStart"/>
      <w:r w:rsidR="00386BB3" w:rsidRPr="000561D2">
        <w:rPr>
          <w:rFonts w:ascii="Book Antiqua" w:hAnsi="Book Antiqua"/>
          <w:sz w:val="24"/>
          <w:szCs w:val="24"/>
        </w:rPr>
        <w:t>Cetrotide</w:t>
      </w:r>
      <w:proofErr w:type="spellEnd"/>
      <w:r w:rsidR="00386BB3" w:rsidRPr="000561D2">
        <w:rPr>
          <w:rFonts w:ascii="Book Antiqua" w:hAnsi="Book Antiqua"/>
          <w:sz w:val="24"/>
          <w:szCs w:val="24"/>
        </w:rPr>
        <w:t xml:space="preserve"> brand of </w:t>
      </w:r>
      <w:proofErr w:type="spellStart"/>
      <w:r w:rsidR="00847503" w:rsidRPr="000561D2">
        <w:rPr>
          <w:rFonts w:ascii="Book Antiqua" w:hAnsi="Book Antiqua"/>
          <w:sz w:val="24"/>
          <w:szCs w:val="24"/>
        </w:rPr>
        <w:t>cetrorelix</w:t>
      </w:r>
      <w:proofErr w:type="spellEnd"/>
      <w:r w:rsidR="00847503" w:rsidRPr="000561D2">
        <w:rPr>
          <w:rFonts w:ascii="Book Antiqua" w:hAnsi="Book Antiqua"/>
          <w:sz w:val="24"/>
          <w:szCs w:val="24"/>
        </w:rPr>
        <w:t xml:space="preserve"> for the treatment of ovarian cancer, endometriosis, ovarian </w:t>
      </w:r>
      <w:proofErr w:type="spellStart"/>
      <w:r w:rsidR="00847503" w:rsidRPr="000561D2">
        <w:rPr>
          <w:rFonts w:ascii="Book Antiqua" w:hAnsi="Book Antiqua"/>
          <w:sz w:val="24"/>
          <w:szCs w:val="24"/>
        </w:rPr>
        <w:t>hyperstimulation</w:t>
      </w:r>
      <w:proofErr w:type="spellEnd"/>
      <w:r w:rsidR="00847503" w:rsidRPr="000561D2">
        <w:rPr>
          <w:rFonts w:ascii="Book Antiqua" w:hAnsi="Book Antiqua"/>
          <w:sz w:val="24"/>
          <w:szCs w:val="24"/>
        </w:rPr>
        <w:t xml:space="preserve"> syndrome and </w:t>
      </w:r>
      <w:r w:rsidR="008B7EA1" w:rsidRPr="000561D2">
        <w:rPr>
          <w:rFonts w:ascii="Book Antiqua" w:hAnsi="Book Antiqua"/>
          <w:sz w:val="24"/>
          <w:szCs w:val="24"/>
        </w:rPr>
        <w:t xml:space="preserve">uterine </w:t>
      </w:r>
      <w:proofErr w:type="spellStart"/>
      <w:proofErr w:type="gramStart"/>
      <w:r w:rsidR="008B7EA1" w:rsidRPr="000561D2">
        <w:rPr>
          <w:rFonts w:ascii="Book Antiqua" w:hAnsi="Book Antiqua"/>
          <w:sz w:val="24"/>
          <w:szCs w:val="24"/>
        </w:rPr>
        <w:t>leiyomyoma</w:t>
      </w:r>
      <w:proofErr w:type="spellEnd"/>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32</w:t>
      </w:r>
      <w:r w:rsidRPr="000561D2">
        <w:rPr>
          <w:rFonts w:ascii="Book Antiqua" w:hAnsi="Book Antiqua" w:hint="eastAsia"/>
          <w:noProof/>
          <w:sz w:val="24"/>
          <w:szCs w:val="24"/>
          <w:vertAlign w:val="superscript"/>
          <w:lang w:eastAsia="zh-CN"/>
        </w:rPr>
        <w:t>-</w:t>
      </w:r>
      <w:r w:rsidR="00847503" w:rsidRPr="000561D2">
        <w:rPr>
          <w:rFonts w:ascii="Book Antiqua" w:hAnsi="Book Antiqua"/>
          <w:noProof/>
          <w:sz w:val="24"/>
          <w:szCs w:val="24"/>
          <w:vertAlign w:val="superscript"/>
        </w:rPr>
        <w:t>35]</w:t>
      </w:r>
      <w:r w:rsidR="00847503" w:rsidRPr="000561D2">
        <w:rPr>
          <w:rFonts w:ascii="Book Antiqua" w:hAnsi="Book Antiqua"/>
          <w:sz w:val="24"/>
          <w:szCs w:val="24"/>
        </w:rPr>
        <w:t xml:space="preserve">. </w:t>
      </w:r>
      <w:proofErr w:type="spellStart"/>
      <w:r w:rsidR="00847503" w:rsidRPr="000561D2">
        <w:rPr>
          <w:rFonts w:ascii="Book Antiqua" w:hAnsi="Book Antiqua"/>
          <w:sz w:val="24"/>
          <w:szCs w:val="24"/>
        </w:rPr>
        <w:t>Cetrorelix</w:t>
      </w:r>
      <w:proofErr w:type="spellEnd"/>
      <w:r w:rsidR="00847503" w:rsidRPr="000561D2">
        <w:rPr>
          <w:rFonts w:ascii="Book Antiqua" w:hAnsi="Book Antiqua"/>
          <w:sz w:val="24"/>
          <w:szCs w:val="24"/>
        </w:rPr>
        <w:t xml:space="preserve"> was also tested in patie</w:t>
      </w:r>
      <w:r w:rsidR="008B7EA1" w:rsidRPr="000561D2">
        <w:rPr>
          <w:rFonts w:ascii="Book Antiqua" w:hAnsi="Book Antiqua"/>
          <w:sz w:val="24"/>
          <w:szCs w:val="24"/>
        </w:rPr>
        <w:t xml:space="preserve">nts with prostate </w:t>
      </w:r>
      <w:proofErr w:type="gramStart"/>
      <w:r w:rsidR="008B7EA1" w:rsidRPr="000561D2">
        <w:rPr>
          <w:rFonts w:ascii="Book Antiqua" w:hAnsi="Book Antiqua"/>
          <w:sz w:val="24"/>
          <w:szCs w:val="24"/>
        </w:rPr>
        <w:t>cancer</w:t>
      </w:r>
      <w:r w:rsidRPr="000561D2">
        <w:rPr>
          <w:rFonts w:ascii="Book Antiqua" w:hAnsi="Book Antiqua"/>
          <w:noProof/>
          <w:sz w:val="24"/>
          <w:szCs w:val="24"/>
          <w:vertAlign w:val="superscript"/>
        </w:rPr>
        <w:t>[</w:t>
      </w:r>
      <w:proofErr w:type="gramEnd"/>
      <w:r w:rsidRPr="000561D2">
        <w:rPr>
          <w:rFonts w:ascii="Book Antiqua" w:hAnsi="Book Antiqua"/>
          <w:noProof/>
          <w:sz w:val="24"/>
          <w:szCs w:val="24"/>
          <w:vertAlign w:val="superscript"/>
        </w:rPr>
        <w:t>36,</w:t>
      </w:r>
      <w:r w:rsidR="00847503" w:rsidRPr="000561D2">
        <w:rPr>
          <w:rFonts w:ascii="Book Antiqua" w:hAnsi="Book Antiqua"/>
          <w:noProof/>
          <w:sz w:val="24"/>
          <w:szCs w:val="24"/>
          <w:vertAlign w:val="superscript"/>
        </w:rPr>
        <w:t>37]</w:t>
      </w:r>
      <w:r w:rsidR="00847503" w:rsidRPr="000561D2">
        <w:rPr>
          <w:rFonts w:ascii="Book Antiqua" w:hAnsi="Book Antiqua"/>
          <w:sz w:val="24"/>
          <w:szCs w:val="24"/>
        </w:rPr>
        <w:t xml:space="preserve">. The </w:t>
      </w:r>
      <w:r w:rsidR="00386BB3" w:rsidRPr="000561D2">
        <w:rPr>
          <w:rFonts w:ascii="Book Antiqua" w:hAnsi="Book Antiqua"/>
          <w:sz w:val="24"/>
          <w:szCs w:val="24"/>
        </w:rPr>
        <w:t xml:space="preserve">most advanced </w:t>
      </w:r>
      <w:r w:rsidR="00847503" w:rsidRPr="000561D2">
        <w:rPr>
          <w:rFonts w:ascii="Book Antiqua" w:hAnsi="Book Antiqua"/>
          <w:sz w:val="24"/>
          <w:szCs w:val="24"/>
        </w:rPr>
        <w:t xml:space="preserve">LHRH antagonist, </w:t>
      </w:r>
      <w:proofErr w:type="spellStart"/>
      <w:r w:rsidR="00847503" w:rsidRPr="000561D2">
        <w:rPr>
          <w:rFonts w:ascii="Book Antiqua" w:hAnsi="Book Antiqua"/>
          <w:sz w:val="24"/>
          <w:szCs w:val="24"/>
        </w:rPr>
        <w:t>degarelix</w:t>
      </w:r>
      <w:proofErr w:type="spellEnd"/>
      <w:r w:rsidR="00847503" w:rsidRPr="000561D2">
        <w:rPr>
          <w:rFonts w:ascii="Book Antiqua" w:hAnsi="Book Antiqua"/>
          <w:sz w:val="24"/>
          <w:szCs w:val="24"/>
        </w:rPr>
        <w:t xml:space="preserve">, that has been approved for patients with advanced prostate cancer has an improved formula that allows the slow tonic release of the peptide, </w:t>
      </w:r>
      <w:r w:rsidR="003378D5" w:rsidRPr="000561D2">
        <w:rPr>
          <w:rFonts w:ascii="Book Antiqua" w:hAnsi="Book Antiqua"/>
          <w:sz w:val="24"/>
          <w:szCs w:val="24"/>
        </w:rPr>
        <w:t xml:space="preserve">and </w:t>
      </w:r>
      <w:r w:rsidR="00847503" w:rsidRPr="000561D2">
        <w:rPr>
          <w:rFonts w:ascii="Book Antiqua" w:hAnsi="Book Antiqua"/>
          <w:sz w:val="24"/>
          <w:szCs w:val="24"/>
        </w:rPr>
        <w:t xml:space="preserve">moreover has the lowest histamine-releasing activity among </w:t>
      </w:r>
      <w:r w:rsidR="003378D5" w:rsidRPr="000561D2">
        <w:rPr>
          <w:rFonts w:ascii="Book Antiqua" w:hAnsi="Book Antiqua"/>
          <w:sz w:val="24"/>
          <w:szCs w:val="24"/>
        </w:rPr>
        <w:t xml:space="preserve">the </w:t>
      </w:r>
      <w:r w:rsidR="00847503" w:rsidRPr="000561D2">
        <w:rPr>
          <w:rFonts w:ascii="Book Antiqua" w:hAnsi="Book Antiqua"/>
          <w:sz w:val="24"/>
          <w:szCs w:val="24"/>
        </w:rPr>
        <w:t xml:space="preserve">LHRH </w:t>
      </w:r>
      <w:proofErr w:type="gramStart"/>
      <w:r w:rsidR="00847503" w:rsidRPr="000561D2">
        <w:rPr>
          <w:rFonts w:ascii="Book Antiqua" w:hAnsi="Book Antiqua"/>
          <w:sz w:val="24"/>
          <w:szCs w:val="24"/>
        </w:rPr>
        <w:t>antagonists</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38,</w:t>
      </w:r>
      <w:r w:rsidR="00847503" w:rsidRPr="000561D2">
        <w:rPr>
          <w:rFonts w:ascii="Book Antiqua" w:hAnsi="Book Antiqua" w:cs="TimesNewRomanPS"/>
          <w:noProof/>
          <w:sz w:val="24"/>
          <w:szCs w:val="24"/>
          <w:vertAlign w:val="superscript"/>
        </w:rPr>
        <w:t>39]</w:t>
      </w:r>
      <w:r w:rsidR="00847503" w:rsidRPr="000561D2">
        <w:rPr>
          <w:rFonts w:ascii="Book Antiqua" w:hAnsi="Book Antiqua" w:cs="TimesNewRomanPS"/>
          <w:sz w:val="24"/>
          <w:szCs w:val="24"/>
        </w:rPr>
        <w:t xml:space="preserve">. </w:t>
      </w:r>
    </w:p>
    <w:p w14:paraId="577E2125" w14:textId="52CE8BCE" w:rsidR="00847503" w:rsidRPr="000561D2" w:rsidRDefault="00847503" w:rsidP="00BB4525">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The utilization of LHRH antagonists in the treatment of BPH </w:t>
      </w:r>
      <w:r w:rsidR="00857E7F" w:rsidRPr="000561D2">
        <w:rPr>
          <w:rFonts w:ascii="Book Antiqua" w:hAnsi="Book Antiqua" w:cs="TimesNewRomanPS"/>
          <w:sz w:val="24"/>
          <w:szCs w:val="24"/>
        </w:rPr>
        <w:t>is</w:t>
      </w:r>
      <w:r w:rsidRPr="000561D2">
        <w:rPr>
          <w:rFonts w:ascii="Book Antiqua" w:hAnsi="Book Antiqua" w:cs="TimesNewRomanPS"/>
          <w:sz w:val="24"/>
          <w:szCs w:val="24"/>
        </w:rPr>
        <w:t xml:space="preserve"> suggested by several previous findings. Hormonal therapy with the 5-α reductase inhibitors </w:t>
      </w:r>
      <w:r w:rsidR="00857E7F" w:rsidRPr="000561D2">
        <w:rPr>
          <w:rFonts w:ascii="Book Antiqua" w:hAnsi="Book Antiqua" w:cs="TimesNewRomanPS"/>
          <w:sz w:val="24"/>
          <w:szCs w:val="24"/>
        </w:rPr>
        <w:t>has</w:t>
      </w:r>
      <w:r w:rsidRPr="000561D2">
        <w:rPr>
          <w:rFonts w:ascii="Book Antiqua" w:hAnsi="Book Antiqua" w:cs="TimesNewRomanPS"/>
          <w:sz w:val="24"/>
          <w:szCs w:val="24"/>
        </w:rPr>
        <w:t xml:space="preserve"> long been used to treat BPH and </w:t>
      </w:r>
      <w:r w:rsidR="00857E7F" w:rsidRPr="000561D2">
        <w:rPr>
          <w:rFonts w:ascii="Book Antiqua" w:hAnsi="Book Antiqua" w:cs="TimesNewRomanPS"/>
          <w:sz w:val="24"/>
          <w:szCs w:val="24"/>
        </w:rPr>
        <w:t>has</w:t>
      </w:r>
      <w:r w:rsidRPr="000561D2">
        <w:rPr>
          <w:rFonts w:ascii="Book Antiqua" w:hAnsi="Book Antiqua" w:cs="TimesNewRomanPS"/>
          <w:sz w:val="24"/>
          <w:szCs w:val="24"/>
        </w:rPr>
        <w:t xml:space="preserve"> been shown to shrink prostate volume and improve urinary </w:t>
      </w:r>
      <w:proofErr w:type="gramStart"/>
      <w:r w:rsidRPr="000561D2">
        <w:rPr>
          <w:rFonts w:ascii="Book Antiqua" w:hAnsi="Book Antiqua" w:cs="TimesNewRomanPS"/>
          <w:sz w:val="24"/>
          <w:szCs w:val="24"/>
        </w:rPr>
        <w:t>outflow</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16]</w:t>
      </w:r>
      <w:r w:rsidRPr="000561D2">
        <w:rPr>
          <w:rFonts w:ascii="Book Antiqua" w:hAnsi="Book Antiqua" w:cs="TimesNewRomanPS"/>
          <w:sz w:val="24"/>
          <w:szCs w:val="24"/>
        </w:rPr>
        <w:t xml:space="preserve">. This suggests </w:t>
      </w:r>
      <w:proofErr w:type="gramStart"/>
      <w:r w:rsidRPr="000561D2">
        <w:rPr>
          <w:rFonts w:ascii="Book Antiqua" w:hAnsi="Book Antiqua" w:cs="TimesNewRomanPS"/>
          <w:sz w:val="24"/>
          <w:szCs w:val="24"/>
        </w:rPr>
        <w:t xml:space="preserve">a </w:t>
      </w:r>
      <w:proofErr w:type="spellStart"/>
      <w:r w:rsidRPr="000561D2">
        <w:rPr>
          <w:rFonts w:ascii="Book Antiqua" w:hAnsi="Book Antiqua" w:cs="TimesNewRomanPS"/>
          <w:sz w:val="24"/>
          <w:szCs w:val="24"/>
        </w:rPr>
        <w:t>dihydrotestosterone</w:t>
      </w:r>
      <w:proofErr w:type="spellEnd"/>
      <w:proofErr w:type="gramEnd"/>
      <w:r w:rsidRPr="000561D2">
        <w:rPr>
          <w:rFonts w:ascii="Book Antiqua" w:hAnsi="Book Antiqua" w:cs="TimesNewRomanPS"/>
          <w:sz w:val="24"/>
          <w:szCs w:val="24"/>
        </w:rPr>
        <w:t>-dependent pathology of the disease. However, only 30</w:t>
      </w:r>
      <w:r w:rsidR="00BB4525" w:rsidRPr="000561D2">
        <w:rPr>
          <w:rFonts w:ascii="Book Antiqua" w:hAnsi="Book Antiqua" w:cs="TimesNewRomanPS" w:hint="eastAsia"/>
          <w:sz w:val="24"/>
          <w:szCs w:val="24"/>
          <w:lang w:eastAsia="zh-CN"/>
        </w:rPr>
        <w:t>%</w:t>
      </w:r>
      <w:r w:rsidRPr="000561D2">
        <w:rPr>
          <w:rFonts w:ascii="Book Antiqua" w:hAnsi="Book Antiqua" w:cs="TimesNewRomanPS"/>
          <w:sz w:val="24"/>
          <w:szCs w:val="24"/>
        </w:rPr>
        <w:t>-50</w:t>
      </w:r>
      <w:r w:rsidR="00BB4525" w:rsidRPr="000561D2">
        <w:rPr>
          <w:rFonts w:ascii="Book Antiqua" w:hAnsi="Book Antiqua" w:cs="TimesNewRomanPS"/>
          <w:sz w:val="24"/>
          <w:szCs w:val="24"/>
        </w:rPr>
        <w:t>%</w:t>
      </w:r>
      <w:r w:rsidRPr="000561D2">
        <w:rPr>
          <w:rFonts w:ascii="Book Antiqua" w:hAnsi="Book Antiqua" w:cs="TimesNewRomanPS"/>
          <w:sz w:val="24"/>
          <w:szCs w:val="24"/>
        </w:rPr>
        <w:t xml:space="preserve"> of patients respond to this</w:t>
      </w:r>
      <w:r w:rsidR="008B7EA1" w:rsidRPr="000561D2">
        <w:rPr>
          <w:rFonts w:ascii="Book Antiqua" w:hAnsi="Book Antiqua" w:cs="TimesNewRomanPS"/>
          <w:sz w:val="24"/>
          <w:szCs w:val="24"/>
        </w:rPr>
        <w:t xml:space="preserve"> </w:t>
      </w:r>
      <w:proofErr w:type="gramStart"/>
      <w:r w:rsidR="008B7EA1" w:rsidRPr="000561D2">
        <w:rPr>
          <w:rFonts w:ascii="Book Antiqua" w:hAnsi="Book Antiqua" w:cs="TimesNewRomanPS"/>
          <w:sz w:val="24"/>
          <w:szCs w:val="24"/>
        </w:rPr>
        <w:t>treatment</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40]</w:t>
      </w:r>
      <w:r w:rsidRPr="000561D2">
        <w:rPr>
          <w:rFonts w:ascii="Book Antiqua" w:hAnsi="Book Antiqua" w:cs="TimesNewRomanPS"/>
          <w:sz w:val="24"/>
          <w:szCs w:val="24"/>
        </w:rPr>
        <w:t xml:space="preserve"> highlighting the need for the development of a more effective intervention, such as a systematic suppression of testosterone levels.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(300 µg) was able to reduce serum testosterone levels by 80</w:t>
      </w:r>
      <w:r w:rsidR="00BB4525" w:rsidRPr="000561D2">
        <w:rPr>
          <w:rFonts w:ascii="Book Antiqua" w:hAnsi="Book Antiqua" w:cs="TimesNewRomanPS"/>
          <w:sz w:val="24"/>
          <w:szCs w:val="24"/>
        </w:rPr>
        <w:t>%</w:t>
      </w:r>
      <w:r w:rsidRPr="000561D2">
        <w:rPr>
          <w:rFonts w:ascii="Book Antiqua" w:hAnsi="Book Antiqua" w:cs="TimesNewRomanPS"/>
          <w:sz w:val="24"/>
          <w:szCs w:val="24"/>
        </w:rPr>
        <w:t xml:space="preserve"> </w:t>
      </w:r>
      <w:r w:rsidR="00857E7F" w:rsidRPr="000561D2">
        <w:rPr>
          <w:rFonts w:ascii="Book Antiqua" w:hAnsi="Book Antiqua" w:cs="TimesNewRomanPS"/>
          <w:sz w:val="24"/>
          <w:szCs w:val="24"/>
        </w:rPr>
        <w:t xml:space="preserve">at </w:t>
      </w:r>
      <w:r w:rsidRPr="000561D2">
        <w:rPr>
          <w:rFonts w:ascii="Book Antiqua" w:hAnsi="Book Antiqua" w:cs="TimesNewRomanPS"/>
          <w:sz w:val="24"/>
          <w:szCs w:val="24"/>
        </w:rPr>
        <w:t>12 h after administration in me</w:t>
      </w:r>
      <w:r w:rsidR="008B7EA1" w:rsidRPr="000561D2">
        <w:rPr>
          <w:rFonts w:ascii="Book Antiqua" w:hAnsi="Book Antiqua" w:cs="TimesNewRomanPS"/>
          <w:sz w:val="24"/>
          <w:szCs w:val="24"/>
        </w:rPr>
        <w:t>n with a mean age of 24</w:t>
      </w:r>
      <w:r w:rsidRPr="000561D2">
        <w:rPr>
          <w:rFonts w:ascii="Book Antiqua" w:hAnsi="Book Antiqua" w:cs="TimesNewRomanPS"/>
          <w:noProof/>
          <w:sz w:val="24"/>
          <w:szCs w:val="24"/>
          <w:vertAlign w:val="superscript"/>
        </w:rPr>
        <w:t>[41]</w:t>
      </w:r>
      <w:r w:rsidRPr="000561D2">
        <w:rPr>
          <w:rFonts w:ascii="Book Antiqua" w:hAnsi="Book Antiqua" w:cs="TimesNewRomanPS"/>
          <w:sz w:val="24"/>
          <w:szCs w:val="24"/>
        </w:rPr>
        <w:t xml:space="preserve">. This finding encouraged the clinical testing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 BPH.</w:t>
      </w:r>
    </w:p>
    <w:p w14:paraId="1CCA6551" w14:textId="385BFEF2" w:rsidR="00847503" w:rsidRPr="000561D2" w:rsidRDefault="00847503" w:rsidP="00BB4525">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In a study by Gonzale</w:t>
      </w:r>
      <w:r w:rsidR="00BB4525" w:rsidRPr="000561D2">
        <w:rPr>
          <w:rFonts w:ascii="Book Antiqua" w:hAnsi="Book Antiqua" w:cs="TimesNewRomanPS" w:hint="eastAsia"/>
          <w:sz w:val="24"/>
          <w:szCs w:val="24"/>
          <w:lang w:eastAsia="zh-CN"/>
        </w:rPr>
        <w:t>z</w:t>
      </w:r>
      <w:r w:rsidRPr="000561D2">
        <w:rPr>
          <w:rFonts w:ascii="Book Antiqua" w:hAnsi="Book Antiqua" w:cs="TimesNewRomanPS"/>
          <w:sz w:val="24"/>
          <w:szCs w:val="24"/>
        </w:rPr>
        <w:t>-</w:t>
      </w:r>
      <w:proofErr w:type="spellStart"/>
      <w:r w:rsidRPr="000561D2">
        <w:rPr>
          <w:rFonts w:ascii="Book Antiqua" w:hAnsi="Book Antiqua" w:cs="TimesNewRomanPS"/>
          <w:sz w:val="24"/>
          <w:szCs w:val="24"/>
        </w:rPr>
        <w:t>Barcena</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BB4525" w:rsidRPr="000561D2">
        <w:rPr>
          <w:rFonts w:ascii="Book Antiqua" w:hAnsi="Book Antiqua" w:cs="TimesNewRomanPS"/>
          <w:noProof/>
          <w:sz w:val="24"/>
          <w:szCs w:val="24"/>
          <w:vertAlign w:val="superscript"/>
        </w:rPr>
        <w:t>[</w:t>
      </w:r>
      <w:proofErr w:type="gramEnd"/>
      <w:r w:rsidR="00BB4525" w:rsidRPr="000561D2">
        <w:rPr>
          <w:rFonts w:ascii="Book Antiqua" w:hAnsi="Book Antiqua" w:cs="TimesNewRomanPS"/>
          <w:noProof/>
          <w:sz w:val="24"/>
          <w:szCs w:val="24"/>
          <w:vertAlign w:val="superscript"/>
        </w:rPr>
        <w:t>36]</w:t>
      </w:r>
      <w:r w:rsidR="00BB4525" w:rsidRPr="000561D2">
        <w:rPr>
          <w:rFonts w:ascii="Book Antiqua" w:hAnsi="Book Antiqua" w:cs="TimesNewRomanPS" w:hint="eastAsia"/>
          <w:i/>
          <w:sz w:val="24"/>
          <w:szCs w:val="24"/>
          <w:lang w:eastAsia="zh-CN"/>
        </w:rPr>
        <w:t xml:space="preserve"> </w:t>
      </w:r>
      <w:r w:rsidRPr="000561D2">
        <w:rPr>
          <w:rFonts w:ascii="Book Antiqua" w:hAnsi="Book Antiqua" w:cs="TimesNewRomanPS"/>
          <w:sz w:val="24"/>
          <w:szCs w:val="24"/>
        </w:rPr>
        <w:t xml:space="preserve">11 patients were recruited with symptomatic BPH. Subjects were treated with 500 </w:t>
      </w:r>
      <w:proofErr w:type="spellStart"/>
      <w:r w:rsidRPr="000561D2">
        <w:rPr>
          <w:rFonts w:ascii="Book Antiqua" w:hAnsi="Book Antiqua" w:cs="TimesNewRomanPS"/>
          <w:sz w:val="24"/>
          <w:szCs w:val="24"/>
        </w:rPr>
        <w:t>ug</w:t>
      </w:r>
      <w:proofErr w:type="spellEnd"/>
      <w:r w:rsidRPr="000561D2">
        <w:rPr>
          <w:rFonts w:ascii="Book Antiqua" w:hAnsi="Book Antiqua" w:cs="TimesNewRomanPS"/>
          <w:sz w:val="24"/>
          <w:szCs w:val="24"/>
        </w:rPr>
        <w:t xml:space="preserve">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every 12 h</w:t>
      </w:r>
      <w:r w:rsidR="00BB4525" w:rsidRPr="000561D2">
        <w:rPr>
          <w:rFonts w:ascii="Book Antiqua" w:hAnsi="Book Antiqua" w:cs="TimesNewRomanPS"/>
          <w:sz w:val="24"/>
          <w:szCs w:val="24"/>
        </w:rPr>
        <w:t xml:space="preserve"> for 4 </w:t>
      </w:r>
      <w:proofErr w:type="spellStart"/>
      <w:r w:rsidR="00BB4525" w:rsidRPr="000561D2">
        <w:rPr>
          <w:rFonts w:ascii="Book Antiqua" w:hAnsi="Book Antiqua" w:cs="TimesNewRomanPS"/>
          <w:sz w:val="24"/>
          <w:szCs w:val="24"/>
        </w:rPr>
        <w:t>wk</w:t>
      </w:r>
      <w:proofErr w:type="spellEnd"/>
      <w:r w:rsidRPr="000561D2">
        <w:rPr>
          <w:rFonts w:ascii="Book Antiqua" w:hAnsi="Book Antiqua" w:cs="TimesNewRomanPS"/>
          <w:sz w:val="24"/>
          <w:szCs w:val="24"/>
        </w:rPr>
        <w:t xml:space="preserve"> in an open label study. Improvements were seen in urinary flow just after the first week of treatment </w:t>
      </w:r>
      <w:r w:rsidR="00E1567B" w:rsidRPr="000561D2">
        <w:rPr>
          <w:rFonts w:ascii="Book Antiqua" w:hAnsi="Book Antiqua" w:cs="TimesNewRomanPS"/>
          <w:sz w:val="24"/>
          <w:szCs w:val="24"/>
        </w:rPr>
        <w:t>it</w:t>
      </w:r>
      <w:r w:rsidR="008B7EA1" w:rsidRPr="000561D2">
        <w:rPr>
          <w:rFonts w:ascii="Book Antiqua" w:hAnsi="Book Antiqua" w:cs="TimesNewRomanPS"/>
          <w:sz w:val="24"/>
          <w:szCs w:val="24"/>
        </w:rPr>
        <w:t xml:space="preserve"> </w:t>
      </w:r>
      <w:r w:rsidR="00BB4525" w:rsidRPr="000561D2">
        <w:rPr>
          <w:rFonts w:ascii="Book Antiqua" w:hAnsi="Book Antiqua" w:cs="TimesNewRomanPS"/>
          <w:sz w:val="24"/>
          <w:szCs w:val="24"/>
        </w:rPr>
        <w:t>became normal after 4 wk</w:t>
      </w:r>
      <w:r w:rsidRPr="000561D2">
        <w:rPr>
          <w:rFonts w:ascii="Book Antiqua" w:hAnsi="Book Antiqua" w:cs="TimesNewRomanPS"/>
          <w:sz w:val="24"/>
          <w:szCs w:val="24"/>
        </w:rPr>
        <w:t xml:space="preserve">. Also, the level of serum acid phosphatases reached normal </w:t>
      </w:r>
      <w:r w:rsidRPr="000561D2">
        <w:rPr>
          <w:rFonts w:ascii="Book Antiqua" w:hAnsi="Book Antiqua" w:cs="TimesNewRomanPS"/>
          <w:sz w:val="24"/>
          <w:szCs w:val="24"/>
        </w:rPr>
        <w:lastRenderedPageBreak/>
        <w:t xml:space="preserve">levels at the end of treatment. Free testosterone levels either dropped immediately after the first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injection or decreased gradually throughout the 4</w:t>
      </w:r>
      <w:r w:rsidR="00BB4525" w:rsidRPr="000561D2">
        <w:rPr>
          <w:rFonts w:ascii="Book Antiqua" w:hAnsi="Book Antiqua" w:cs="TimesNewRomanPS"/>
          <w:sz w:val="24"/>
          <w:szCs w:val="24"/>
        </w:rPr>
        <w:t xml:space="preserve"> </w:t>
      </w:r>
      <w:proofErr w:type="spellStart"/>
      <w:proofErr w:type="gramStart"/>
      <w:r w:rsidR="00BB4525" w:rsidRPr="000561D2">
        <w:rPr>
          <w:rFonts w:ascii="Book Antiqua" w:hAnsi="Book Antiqua" w:cs="TimesNewRomanPS"/>
          <w:sz w:val="24"/>
          <w:szCs w:val="24"/>
        </w:rPr>
        <w:t>wk</w:t>
      </w:r>
      <w:proofErr w:type="spellEnd"/>
      <w:r w:rsidRPr="000561D2">
        <w:rPr>
          <w:rFonts w:ascii="Book Antiqua" w:hAnsi="Book Antiqua" w:cs="TimesNewRomanPS"/>
          <w:sz w:val="24"/>
          <w:szCs w:val="24"/>
        </w:rPr>
        <w:t>,</w:t>
      </w:r>
      <w:proofErr w:type="gramEnd"/>
      <w:r w:rsidRPr="000561D2">
        <w:rPr>
          <w:rFonts w:ascii="Book Antiqua" w:hAnsi="Book Antiqua" w:cs="TimesNewRomanPS"/>
          <w:sz w:val="24"/>
          <w:szCs w:val="24"/>
        </w:rPr>
        <w:t xml:space="preserve"> however, in 4 patients it remained similar to </w:t>
      </w:r>
      <w:r w:rsidR="00857E7F" w:rsidRPr="000561D2">
        <w:rPr>
          <w:rFonts w:ascii="Book Antiqua" w:hAnsi="Book Antiqua" w:cs="TimesNewRomanPS"/>
          <w:sz w:val="24"/>
          <w:szCs w:val="24"/>
        </w:rPr>
        <w:t xml:space="preserve">pretreatment </w:t>
      </w:r>
      <w:r w:rsidRPr="000561D2">
        <w:rPr>
          <w:rFonts w:ascii="Book Antiqua" w:hAnsi="Book Antiqua" w:cs="TimesNewRomanPS"/>
          <w:sz w:val="24"/>
          <w:szCs w:val="24"/>
        </w:rPr>
        <w:t xml:space="preserve">values. In all cases, prostatic volume decreased significantly which suggests a testosterone-independent action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on the prostate in patients where testosterone level had not been reduced </w:t>
      </w:r>
      <w:proofErr w:type="gramStart"/>
      <w:r w:rsidRPr="000561D2">
        <w:rPr>
          <w:rFonts w:ascii="Book Antiqua" w:hAnsi="Book Antiqua" w:cs="TimesNewRomanPS"/>
          <w:sz w:val="24"/>
          <w:szCs w:val="24"/>
        </w:rPr>
        <w:t>significantly</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36]</w:t>
      </w:r>
      <w:r w:rsidRPr="000561D2">
        <w:rPr>
          <w:rFonts w:ascii="Book Antiqua" w:hAnsi="Book Antiqua" w:cs="TimesNewRomanPS"/>
          <w:sz w:val="24"/>
          <w:szCs w:val="24"/>
        </w:rPr>
        <w:t>. In a subsequent Phase I/II clinical trial, 13 patients with moderate to severe BPH were treated with a</w:t>
      </w:r>
      <w:r w:rsidR="00386BB3" w:rsidRPr="000561D2">
        <w:rPr>
          <w:rFonts w:ascii="Book Antiqua" w:hAnsi="Book Antiqua" w:cs="TimesNewRomanPS"/>
          <w:sz w:val="24"/>
          <w:szCs w:val="24"/>
        </w:rPr>
        <w:t xml:space="preserve"> loading dose of</w:t>
      </w:r>
      <w:r w:rsidRPr="000561D2">
        <w:rPr>
          <w:rFonts w:ascii="Book Antiqua" w:hAnsi="Book Antiqua" w:cs="TimesNewRomanPS"/>
          <w:sz w:val="24"/>
          <w:szCs w:val="24"/>
        </w:rPr>
        <w:t xml:space="preserve"> 5 mg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twice daily for 2 d and </w:t>
      </w:r>
      <w:r w:rsidR="00386BB3" w:rsidRPr="000561D2">
        <w:rPr>
          <w:rFonts w:ascii="Book Antiqua" w:hAnsi="Book Antiqua" w:cs="TimesNewRomanPS"/>
          <w:sz w:val="24"/>
          <w:szCs w:val="24"/>
        </w:rPr>
        <w:t xml:space="preserve">then </w:t>
      </w:r>
      <w:r w:rsidRPr="000561D2">
        <w:rPr>
          <w:rFonts w:ascii="Book Antiqua" w:hAnsi="Book Antiqua" w:cs="TimesNewRomanPS"/>
          <w:sz w:val="24"/>
          <w:szCs w:val="24"/>
        </w:rPr>
        <w:t xml:space="preserve">with 1 mg </w:t>
      </w:r>
      <w:r w:rsidR="00857E7F" w:rsidRPr="000561D2">
        <w:rPr>
          <w:rFonts w:ascii="Book Antiqua" w:hAnsi="Book Antiqua" w:cs="TimesNewRomanPS"/>
          <w:sz w:val="24"/>
          <w:szCs w:val="24"/>
        </w:rPr>
        <w:t xml:space="preserve">daily </w:t>
      </w:r>
      <w:r w:rsidR="00783257" w:rsidRPr="000561D2">
        <w:rPr>
          <w:rFonts w:ascii="Book Antiqua" w:hAnsi="Book Antiqua" w:cs="TimesNewRomanPS"/>
          <w:sz w:val="24"/>
          <w:szCs w:val="24"/>
        </w:rPr>
        <w:t>for two months</w:t>
      </w:r>
      <w:r w:rsidRPr="000561D2">
        <w:rPr>
          <w:rFonts w:ascii="Book Antiqua" w:hAnsi="Book Antiqua" w:cs="TimesNewRomanPS"/>
          <w:noProof/>
          <w:sz w:val="24"/>
          <w:szCs w:val="24"/>
          <w:vertAlign w:val="superscript"/>
        </w:rPr>
        <w:t>[42]</w:t>
      </w:r>
      <w:r w:rsidRPr="000561D2">
        <w:rPr>
          <w:rFonts w:ascii="Book Antiqua" w:hAnsi="Book Antiqua" w:cs="TimesNewRomanPS"/>
          <w:sz w:val="24"/>
          <w:szCs w:val="24"/>
        </w:rPr>
        <w:t xml:space="preserve">. In this study, testosterone fell to castrate levels during the initial high dose therapy </w:t>
      </w:r>
      <w:r w:rsidR="00857E7F" w:rsidRPr="000561D2">
        <w:rPr>
          <w:rFonts w:ascii="Book Antiqua" w:hAnsi="Book Antiqua" w:cs="TimesNewRomanPS"/>
          <w:sz w:val="24"/>
          <w:szCs w:val="24"/>
        </w:rPr>
        <w:t>and increased to approximately 30</w:t>
      </w:r>
      <w:r w:rsidR="00BB4525" w:rsidRPr="000561D2">
        <w:rPr>
          <w:rFonts w:ascii="Book Antiqua" w:hAnsi="Book Antiqua" w:cs="TimesNewRomanPS"/>
          <w:sz w:val="24"/>
          <w:szCs w:val="24"/>
        </w:rPr>
        <w:t>%</w:t>
      </w:r>
      <w:r w:rsidRPr="000561D2">
        <w:rPr>
          <w:rFonts w:ascii="Book Antiqua" w:hAnsi="Book Antiqua" w:cs="TimesNewRomanPS"/>
          <w:sz w:val="24"/>
          <w:szCs w:val="24"/>
        </w:rPr>
        <w:t xml:space="preserve"> </w:t>
      </w:r>
      <w:r w:rsidR="00857E7F" w:rsidRPr="000561D2">
        <w:rPr>
          <w:rFonts w:ascii="Book Antiqua" w:hAnsi="Book Antiqua" w:cs="TimesNewRomanPS"/>
          <w:sz w:val="24"/>
          <w:szCs w:val="24"/>
        </w:rPr>
        <w:t xml:space="preserve">of the normal serum level </w:t>
      </w:r>
      <w:r w:rsidRPr="000561D2">
        <w:rPr>
          <w:rFonts w:ascii="Book Antiqua" w:hAnsi="Book Antiqua" w:cs="TimesNewRomanPS"/>
          <w:sz w:val="24"/>
          <w:szCs w:val="24"/>
        </w:rPr>
        <w:t xml:space="preserve">during the 2 </w:t>
      </w:r>
      <w:proofErr w:type="spellStart"/>
      <w:r w:rsidRPr="000561D2">
        <w:rPr>
          <w:rFonts w:ascii="Book Antiqua" w:hAnsi="Book Antiqua" w:cs="TimesNewRomanPS"/>
          <w:sz w:val="24"/>
          <w:szCs w:val="24"/>
        </w:rPr>
        <w:t>mo</w:t>
      </w:r>
      <w:proofErr w:type="spellEnd"/>
      <w:r w:rsidRPr="000561D2">
        <w:rPr>
          <w:rFonts w:ascii="Book Antiqua" w:hAnsi="Book Antiqua" w:cs="TimesNewRomanPS"/>
          <w:sz w:val="24"/>
          <w:szCs w:val="24"/>
        </w:rPr>
        <w:t xml:space="preserve"> of maintenance therapy. On week 8, the International Prostate Symptom Score (IPSS) </w:t>
      </w:r>
      <w:r w:rsidR="00857E7F" w:rsidRPr="000561D2">
        <w:rPr>
          <w:rFonts w:ascii="Book Antiqua" w:hAnsi="Book Antiqua" w:cs="TimesNewRomanPS"/>
          <w:sz w:val="24"/>
          <w:szCs w:val="24"/>
        </w:rPr>
        <w:t>was</w:t>
      </w:r>
      <w:r w:rsidRPr="000561D2">
        <w:rPr>
          <w:rFonts w:ascii="Book Antiqua" w:hAnsi="Book Antiqua" w:cs="TimesNewRomanPS"/>
          <w:sz w:val="24"/>
          <w:szCs w:val="24"/>
        </w:rPr>
        <w:t xml:space="preserve"> significantly reduced and there was a 27</w:t>
      </w:r>
      <w:r w:rsidR="00BB4525" w:rsidRPr="000561D2">
        <w:rPr>
          <w:rFonts w:ascii="Book Antiqua" w:hAnsi="Book Antiqua" w:cs="TimesNewRomanPS"/>
          <w:sz w:val="24"/>
          <w:szCs w:val="24"/>
        </w:rPr>
        <w:t>%</w:t>
      </w:r>
      <w:r w:rsidRPr="000561D2">
        <w:rPr>
          <w:rFonts w:ascii="Book Antiqua" w:hAnsi="Book Antiqua" w:cs="TimesNewRomanPS"/>
          <w:sz w:val="24"/>
          <w:szCs w:val="24"/>
        </w:rPr>
        <w:t xml:space="preserve"> decline in prostate volume. </w:t>
      </w:r>
    </w:p>
    <w:p w14:paraId="1B9DA08E" w14:textId="5555511B" w:rsidR="00847503" w:rsidRPr="000561D2" w:rsidRDefault="00847503" w:rsidP="00BB4525">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A decade after these pilot studies, a placebo-controlled phase II trial</w:t>
      </w:r>
      <w:r w:rsidR="00BB4525" w:rsidRPr="000561D2">
        <w:rPr>
          <w:rFonts w:ascii="Book Antiqua" w:hAnsi="Book Antiqua" w:cs="TimesNewRomanPS"/>
          <w:sz w:val="24"/>
          <w:szCs w:val="24"/>
        </w:rPr>
        <w:t xml:space="preserve"> explored the effects of a 4-w</w:t>
      </w:r>
      <w:r w:rsidRPr="000561D2">
        <w:rPr>
          <w:rFonts w:ascii="Book Antiqua" w:hAnsi="Book Antiqua" w:cs="TimesNewRomanPS"/>
          <w:sz w:val="24"/>
          <w:szCs w:val="24"/>
        </w:rPr>
        <w:t xml:space="preserve">k treatment </w:t>
      </w:r>
      <w:r w:rsidR="00426B29" w:rsidRPr="000561D2">
        <w:rPr>
          <w:rFonts w:ascii="Book Antiqua" w:hAnsi="Book Antiqua" w:cs="TimesNewRomanPS"/>
          <w:sz w:val="24"/>
          <w:szCs w:val="24"/>
        </w:rPr>
        <w:t>at 3 different dose levels</w:t>
      </w:r>
      <w:r w:rsidRPr="000561D2">
        <w:rPr>
          <w:rFonts w:ascii="Book Antiqua" w:hAnsi="Book Antiqua" w:cs="TimesNewRomanPS"/>
          <w:sz w:val="24"/>
          <w:szCs w:val="24"/>
        </w:rPr>
        <w:t xml:space="preserve">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 14</w:t>
      </w:r>
      <w:r w:rsidR="00783257" w:rsidRPr="000561D2">
        <w:rPr>
          <w:rFonts w:ascii="Book Antiqua" w:hAnsi="Book Antiqua" w:cs="TimesNewRomanPS"/>
          <w:sz w:val="24"/>
          <w:szCs w:val="24"/>
        </w:rPr>
        <w:t xml:space="preserve">0 patients with symptomatic </w:t>
      </w:r>
      <w:proofErr w:type="gramStart"/>
      <w:r w:rsidR="00783257"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43]</w:t>
      </w:r>
      <w:r w:rsidRPr="000561D2">
        <w:rPr>
          <w:rFonts w:ascii="Book Antiqua" w:hAnsi="Book Antiqua" w:cs="TimesNewRomanPS"/>
          <w:sz w:val="24"/>
          <w:szCs w:val="24"/>
        </w:rPr>
        <w:t xml:space="preserve">. LUTS </w:t>
      </w:r>
      <w:r w:rsidR="00426B29" w:rsidRPr="000561D2">
        <w:rPr>
          <w:rFonts w:ascii="Book Antiqua" w:hAnsi="Book Antiqua" w:cs="TimesNewRomanPS"/>
          <w:sz w:val="24"/>
          <w:szCs w:val="24"/>
        </w:rPr>
        <w:t>were</w:t>
      </w:r>
      <w:r w:rsidRPr="000561D2">
        <w:rPr>
          <w:rFonts w:ascii="Book Antiqua" w:hAnsi="Book Antiqua" w:cs="TimesNewRomanPS"/>
          <w:sz w:val="24"/>
          <w:szCs w:val="24"/>
        </w:rPr>
        <w:t xml:space="preserve"> significantly improved in all treatment groups compared to placebo which effect occurred rapidly</w:t>
      </w:r>
      <w:r w:rsidR="00426B29" w:rsidRPr="000561D2">
        <w:rPr>
          <w:rFonts w:ascii="Book Antiqua" w:hAnsi="Book Antiqua" w:cs="TimesNewRomanPS"/>
          <w:sz w:val="24"/>
          <w:szCs w:val="24"/>
        </w:rPr>
        <w:t>,</w:t>
      </w:r>
      <w:r w:rsidRPr="000561D2">
        <w:rPr>
          <w:rFonts w:ascii="Book Antiqua" w:hAnsi="Book Antiqua" w:cs="TimesNewRomanPS"/>
          <w:sz w:val="24"/>
          <w:szCs w:val="24"/>
        </w:rPr>
        <w:t xml:space="preserve"> </w:t>
      </w:r>
      <w:r w:rsidR="00426B29" w:rsidRPr="000561D2">
        <w:rPr>
          <w:rFonts w:ascii="Book Antiqua" w:hAnsi="Book Antiqua" w:cs="TimesNewRomanPS"/>
          <w:sz w:val="24"/>
          <w:szCs w:val="24"/>
        </w:rPr>
        <w:t>by</w:t>
      </w:r>
      <w:r w:rsidRPr="000561D2">
        <w:rPr>
          <w:rFonts w:ascii="Book Antiqua" w:hAnsi="Book Antiqua" w:cs="TimesNewRomanPS"/>
          <w:sz w:val="24"/>
          <w:szCs w:val="24"/>
        </w:rPr>
        <w:t xml:space="preserve"> week 4 (time point of the first evaluation). Prostate size was also significantly reduced in two of the treatment groups and the overall reduction of symptoms lasted 16 weeks after the termination of the treatment (time point of last evaluation). In a </w:t>
      </w:r>
      <w:r w:rsidR="00426B29" w:rsidRPr="000561D2">
        <w:rPr>
          <w:rFonts w:ascii="Book Antiqua" w:hAnsi="Book Antiqua" w:cs="TimesNewRomanPS"/>
          <w:sz w:val="24"/>
          <w:szCs w:val="24"/>
        </w:rPr>
        <w:t>further</w:t>
      </w:r>
      <w:r w:rsidRPr="000561D2">
        <w:rPr>
          <w:rFonts w:ascii="Book Antiqua" w:hAnsi="Book Antiqua" w:cs="TimesNewRomanPS"/>
          <w:sz w:val="24"/>
          <w:szCs w:val="24"/>
        </w:rPr>
        <w:t xml:space="preserve"> study,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t>
      </w:r>
      <w:proofErr w:type="spellStart"/>
      <w:r w:rsidR="00386BB3" w:rsidRPr="000561D2">
        <w:rPr>
          <w:rFonts w:ascii="Book Antiqua" w:hAnsi="Book Antiqua" w:cs="TimesNewRomanPS"/>
          <w:sz w:val="24"/>
          <w:szCs w:val="24"/>
        </w:rPr>
        <w:t>pamoate</w:t>
      </w:r>
      <w:proofErr w:type="spellEnd"/>
      <w:r w:rsidR="00386BB3" w:rsidRPr="000561D2">
        <w:rPr>
          <w:rFonts w:ascii="Book Antiqua" w:hAnsi="Book Antiqua" w:cs="TimesNewRomanPS"/>
          <w:sz w:val="24"/>
          <w:szCs w:val="24"/>
        </w:rPr>
        <w:t xml:space="preserve"> </w:t>
      </w:r>
      <w:r w:rsidRPr="000561D2">
        <w:rPr>
          <w:rFonts w:ascii="Book Antiqua" w:hAnsi="Book Antiqua" w:cs="TimesNewRomanPS"/>
          <w:sz w:val="24"/>
          <w:szCs w:val="24"/>
        </w:rPr>
        <w:t xml:space="preserve">was administered </w:t>
      </w:r>
      <w:r w:rsidR="00386BB3" w:rsidRPr="000561D2">
        <w:rPr>
          <w:rFonts w:ascii="Book Antiqua" w:hAnsi="Book Antiqua" w:cs="TimesNewRomanPS"/>
          <w:sz w:val="24"/>
          <w:szCs w:val="24"/>
        </w:rPr>
        <w:t xml:space="preserve">as </w:t>
      </w:r>
      <w:r w:rsidR="00426B29" w:rsidRPr="000561D2">
        <w:rPr>
          <w:rFonts w:ascii="Book Antiqua" w:hAnsi="Book Antiqua" w:cs="TimesNewRomanPS"/>
          <w:sz w:val="24"/>
          <w:szCs w:val="24"/>
        </w:rPr>
        <w:t>a</w:t>
      </w:r>
      <w:r w:rsidRPr="000561D2">
        <w:rPr>
          <w:rFonts w:ascii="Book Antiqua" w:hAnsi="Book Antiqua" w:cs="TimesNewRomanPS"/>
          <w:sz w:val="24"/>
          <w:szCs w:val="24"/>
        </w:rPr>
        <w:t xml:space="preserve"> </w:t>
      </w:r>
      <w:r w:rsidR="00426B29" w:rsidRPr="000561D2">
        <w:rPr>
          <w:rFonts w:ascii="Book Antiqua" w:hAnsi="Book Antiqua" w:cs="TimesNewRomanPS"/>
          <w:sz w:val="24"/>
          <w:szCs w:val="24"/>
        </w:rPr>
        <w:t xml:space="preserve">60 mg </w:t>
      </w:r>
      <w:r w:rsidRPr="000561D2">
        <w:rPr>
          <w:rFonts w:ascii="Book Antiqua" w:hAnsi="Book Antiqua" w:cs="TimesNewRomanPS"/>
          <w:sz w:val="24"/>
          <w:szCs w:val="24"/>
        </w:rPr>
        <w:t>sustained release formulation</w:t>
      </w:r>
      <w:r w:rsidR="00426B29" w:rsidRPr="000561D2">
        <w:rPr>
          <w:rFonts w:ascii="Book Antiqua" w:hAnsi="Book Antiqua" w:cs="TimesNewRomanPS"/>
          <w:sz w:val="24"/>
          <w:szCs w:val="24"/>
        </w:rPr>
        <w:t>,</w:t>
      </w:r>
      <w:r w:rsidRPr="000561D2">
        <w:rPr>
          <w:rFonts w:ascii="Book Antiqua" w:hAnsi="Book Antiqua" w:cs="TimesNewRomanPS"/>
          <w:sz w:val="24"/>
          <w:szCs w:val="24"/>
        </w:rPr>
        <w:t xml:space="preserve"> in a double-blind, randomized, multicenter </w:t>
      </w:r>
      <w:proofErr w:type="gramStart"/>
      <w:r w:rsidRPr="000561D2">
        <w:rPr>
          <w:rFonts w:ascii="Book Antiqua" w:hAnsi="Book Antiqua" w:cs="TimesNewRomanPS"/>
          <w:sz w:val="24"/>
          <w:szCs w:val="24"/>
        </w:rPr>
        <w:t>study</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44]</w:t>
      </w:r>
      <w:r w:rsidRPr="000561D2">
        <w:rPr>
          <w:rFonts w:ascii="Book Antiqua" w:hAnsi="Book Antiqua" w:cs="TimesNewRomanPS"/>
          <w:sz w:val="24"/>
          <w:szCs w:val="24"/>
        </w:rPr>
        <w:t xml:space="preserve">. </w:t>
      </w:r>
      <w:r w:rsidR="00426B29" w:rsidRPr="000561D2">
        <w:rPr>
          <w:rFonts w:ascii="Book Antiqua" w:hAnsi="Book Antiqua" w:cs="TimesNewRomanPS"/>
          <w:sz w:val="24"/>
          <w:szCs w:val="24"/>
        </w:rPr>
        <w:t>One</w:t>
      </w:r>
      <w:r w:rsidRPr="000561D2">
        <w:rPr>
          <w:rFonts w:ascii="Book Antiqua" w:hAnsi="Book Antiqua" w:cs="TimesNewRomanPS"/>
          <w:sz w:val="24"/>
          <w:szCs w:val="24"/>
        </w:rPr>
        <w:t xml:space="preserve"> subsequent administration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(30 mg</w:t>
      </w:r>
      <w:r w:rsidR="00426B29" w:rsidRPr="000561D2">
        <w:rPr>
          <w:rFonts w:ascii="Book Antiqua" w:hAnsi="Book Antiqua" w:cs="TimesNewRomanPS"/>
          <w:sz w:val="24"/>
          <w:szCs w:val="24"/>
        </w:rPr>
        <w:t>, sustained release</w:t>
      </w:r>
      <w:r w:rsidRPr="000561D2">
        <w:rPr>
          <w:rFonts w:ascii="Book Antiqua" w:hAnsi="Book Antiqua" w:cs="TimesNewRomanPS"/>
          <w:sz w:val="24"/>
          <w:szCs w:val="24"/>
        </w:rPr>
        <w:t xml:space="preserve">) resulted in a 4-point improvement in IPSS </w:t>
      </w:r>
      <w:r w:rsidR="00783257" w:rsidRPr="000561D2">
        <w:rPr>
          <w:rFonts w:ascii="Book Antiqua" w:hAnsi="Book Antiqua" w:cs="TimesNewRomanPS"/>
          <w:sz w:val="24"/>
          <w:szCs w:val="24"/>
        </w:rPr>
        <w:t xml:space="preserve">and </w:t>
      </w:r>
      <w:r w:rsidRPr="000561D2">
        <w:rPr>
          <w:rFonts w:ascii="Book Antiqua" w:hAnsi="Book Antiqua" w:cs="TimesNewRomanPS"/>
          <w:sz w:val="24"/>
          <w:szCs w:val="24"/>
        </w:rPr>
        <w:t>the significant advanc</w:t>
      </w:r>
      <w:r w:rsidR="00BB4525" w:rsidRPr="000561D2">
        <w:rPr>
          <w:rFonts w:ascii="Book Antiqua" w:hAnsi="Book Antiqua" w:cs="TimesNewRomanPS"/>
          <w:sz w:val="24"/>
          <w:szCs w:val="24"/>
        </w:rPr>
        <w:t xml:space="preserve">ement was sustained for 26 </w:t>
      </w:r>
      <w:proofErr w:type="spellStart"/>
      <w:r w:rsidR="00BB4525" w:rsidRPr="000561D2">
        <w:rPr>
          <w:rFonts w:ascii="Book Antiqua" w:hAnsi="Book Antiqua" w:cs="TimesNewRomanPS"/>
          <w:sz w:val="24"/>
          <w:szCs w:val="24"/>
        </w:rPr>
        <w:t>wk</w:t>
      </w:r>
      <w:proofErr w:type="spellEnd"/>
      <w:r w:rsidRPr="000561D2">
        <w:rPr>
          <w:rFonts w:ascii="Book Antiqua" w:hAnsi="Book Antiqua" w:cs="TimesNewRomanPS"/>
          <w:sz w:val="24"/>
          <w:szCs w:val="24"/>
        </w:rPr>
        <w:t xml:space="preserve"> after the last dose</w:t>
      </w:r>
      <w:r w:rsidR="00426B29" w:rsidRPr="000561D2">
        <w:rPr>
          <w:rFonts w:ascii="Book Antiqua" w:hAnsi="Book Antiqua" w:cs="TimesNewRomanPS"/>
          <w:sz w:val="24"/>
          <w:szCs w:val="24"/>
        </w:rPr>
        <w:t xml:space="preserve"> was given</w:t>
      </w:r>
      <w:r w:rsidRPr="000561D2">
        <w:rPr>
          <w:rFonts w:ascii="Book Antiqua" w:hAnsi="Book Antiqua" w:cs="TimesNewRomanPS"/>
          <w:sz w:val="24"/>
          <w:szCs w:val="24"/>
        </w:rPr>
        <w:t xml:space="preserve">. In these latter studies it was </w:t>
      </w:r>
      <w:r w:rsidR="00426B29" w:rsidRPr="000561D2">
        <w:rPr>
          <w:rFonts w:ascii="Book Antiqua" w:hAnsi="Book Antiqua" w:cs="TimesNewRomanPS"/>
          <w:sz w:val="24"/>
          <w:szCs w:val="24"/>
        </w:rPr>
        <w:t>shown</w:t>
      </w:r>
      <w:r w:rsidRPr="000561D2">
        <w:rPr>
          <w:rFonts w:ascii="Book Antiqua" w:hAnsi="Book Antiqua" w:cs="TimesNewRomanPS"/>
          <w:sz w:val="24"/>
          <w:szCs w:val="24"/>
        </w:rPr>
        <w:t xml:space="preserve"> that the suppression of testosterone levels by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was moderate and </w:t>
      </w:r>
      <w:proofErr w:type="gramStart"/>
      <w:r w:rsidR="00783257" w:rsidRPr="000561D2">
        <w:rPr>
          <w:rFonts w:ascii="Book Antiqua" w:hAnsi="Book Antiqua" w:cs="TimesNewRomanPS"/>
          <w:sz w:val="24"/>
          <w:szCs w:val="24"/>
        </w:rPr>
        <w:t>transient</w:t>
      </w:r>
      <w:r w:rsidR="00BB4525" w:rsidRPr="000561D2">
        <w:rPr>
          <w:rFonts w:ascii="Book Antiqua" w:hAnsi="Book Antiqua" w:cs="TimesNewRomanPS"/>
          <w:noProof/>
          <w:sz w:val="24"/>
          <w:szCs w:val="24"/>
          <w:vertAlign w:val="superscript"/>
        </w:rPr>
        <w:t>[</w:t>
      </w:r>
      <w:proofErr w:type="gramEnd"/>
      <w:r w:rsidR="00BB4525" w:rsidRPr="000561D2">
        <w:rPr>
          <w:rFonts w:ascii="Book Antiqua" w:hAnsi="Book Antiqua" w:cs="TimesNewRomanPS"/>
          <w:noProof/>
          <w:sz w:val="24"/>
          <w:szCs w:val="24"/>
          <w:vertAlign w:val="superscript"/>
        </w:rPr>
        <w:t>43,</w:t>
      </w:r>
      <w:r w:rsidRPr="000561D2">
        <w:rPr>
          <w:rFonts w:ascii="Book Antiqua" w:hAnsi="Book Antiqua" w:cs="TimesNewRomanPS"/>
          <w:noProof/>
          <w:sz w:val="24"/>
          <w:szCs w:val="24"/>
          <w:vertAlign w:val="superscript"/>
        </w:rPr>
        <w:t>44]</w:t>
      </w:r>
      <w:r w:rsidRPr="000561D2">
        <w:rPr>
          <w:rFonts w:ascii="Book Antiqua" w:hAnsi="Book Antiqua" w:cs="TimesNewRomanPS"/>
          <w:sz w:val="24"/>
          <w:szCs w:val="24"/>
        </w:rPr>
        <w:t>.</w:t>
      </w:r>
    </w:p>
    <w:p w14:paraId="0925300C" w14:textId="4492CCF6" w:rsidR="00847503" w:rsidRPr="000561D2" w:rsidRDefault="00847503" w:rsidP="00BB4525">
      <w:pPr>
        <w:spacing w:after="0" w:line="360" w:lineRule="auto"/>
        <w:jc w:val="both"/>
        <w:rPr>
          <w:rFonts w:ascii="Book Antiqua" w:hAnsi="Book Antiqua" w:cs="TimesNewRomanPS"/>
          <w:sz w:val="24"/>
          <w:szCs w:val="24"/>
        </w:rPr>
      </w:pPr>
      <w:r w:rsidRPr="000561D2">
        <w:rPr>
          <w:rFonts w:ascii="Book Antiqua" w:hAnsi="Book Antiqua" w:cs="TimesNewRomanPS"/>
          <w:sz w:val="24"/>
          <w:szCs w:val="24"/>
        </w:rPr>
        <w:t xml:space="preserve">Despite the success of these studies, the phase III clinical trials conducted in the </w:t>
      </w:r>
      <w:r w:rsidR="00BB4525" w:rsidRPr="000561D2">
        <w:rPr>
          <w:rFonts w:ascii="Book Antiqua" w:hAnsi="Book Antiqua" w:cs="TimesNewRomanPS"/>
          <w:sz w:val="24"/>
          <w:szCs w:val="24"/>
        </w:rPr>
        <w:t>U</w:t>
      </w:r>
      <w:r w:rsidR="00BB4525" w:rsidRPr="000561D2">
        <w:rPr>
          <w:rFonts w:ascii="Book Antiqua" w:hAnsi="Book Antiqua" w:cs="TimesNewRomanPS" w:hint="eastAsia"/>
          <w:sz w:val="24"/>
          <w:szCs w:val="24"/>
          <w:lang w:eastAsia="zh-CN"/>
        </w:rPr>
        <w:t xml:space="preserve">nited </w:t>
      </w:r>
      <w:r w:rsidR="00BB4525" w:rsidRPr="000561D2">
        <w:rPr>
          <w:rFonts w:ascii="Book Antiqua" w:hAnsi="Book Antiqua" w:cs="TimesNewRomanPS"/>
          <w:sz w:val="24"/>
          <w:szCs w:val="24"/>
        </w:rPr>
        <w:t>S</w:t>
      </w:r>
      <w:r w:rsidR="00BB4525" w:rsidRPr="000561D2">
        <w:rPr>
          <w:rFonts w:ascii="Book Antiqua" w:hAnsi="Book Antiqua" w:cs="TimesNewRomanPS" w:hint="eastAsia"/>
          <w:sz w:val="24"/>
          <w:szCs w:val="24"/>
          <w:lang w:eastAsia="zh-CN"/>
        </w:rPr>
        <w:t>tates</w:t>
      </w:r>
      <w:r w:rsidRPr="000561D2">
        <w:rPr>
          <w:rFonts w:ascii="Book Antiqua" w:hAnsi="Book Antiqua" w:cs="TimesNewRomanPS"/>
          <w:sz w:val="24"/>
          <w:szCs w:val="24"/>
        </w:rPr>
        <w:t xml:space="preserve"> and in Europe by </w:t>
      </w:r>
      <w:proofErr w:type="spellStart"/>
      <w:r w:rsidRPr="000561D2">
        <w:rPr>
          <w:rFonts w:ascii="Book Antiqua" w:hAnsi="Book Antiqua" w:cs="TimesNewRomanPS"/>
          <w:sz w:val="24"/>
          <w:szCs w:val="24"/>
        </w:rPr>
        <w:t>AEterna</w:t>
      </w:r>
      <w:proofErr w:type="spellEnd"/>
      <w:r w:rsidRPr="000561D2">
        <w:rPr>
          <w:rFonts w:ascii="Book Antiqua" w:hAnsi="Book Antiqua" w:cs="TimesNewRomanPS"/>
          <w:sz w:val="24"/>
          <w:szCs w:val="24"/>
        </w:rPr>
        <w:t xml:space="preserve"> </w:t>
      </w:r>
      <w:proofErr w:type="spellStart"/>
      <w:proofErr w:type="gramStart"/>
      <w:r w:rsidRPr="000561D2">
        <w:rPr>
          <w:rFonts w:ascii="Book Antiqua" w:hAnsi="Book Antiqua" w:cs="TimesNewRomanPS"/>
          <w:sz w:val="24"/>
          <w:szCs w:val="24"/>
        </w:rPr>
        <w:t>Zentaris</w:t>
      </w:r>
      <w:proofErr w:type="spellEnd"/>
      <w:r w:rsidR="00BB4525" w:rsidRPr="000561D2">
        <w:rPr>
          <w:rFonts w:ascii="Book Antiqua" w:hAnsi="Book Antiqua" w:cs="TimesNewRomanPS"/>
          <w:noProof/>
          <w:sz w:val="24"/>
          <w:szCs w:val="24"/>
          <w:vertAlign w:val="superscript"/>
        </w:rPr>
        <w:t>[</w:t>
      </w:r>
      <w:proofErr w:type="gramEnd"/>
      <w:r w:rsidR="00BB4525" w:rsidRPr="000561D2">
        <w:rPr>
          <w:rFonts w:ascii="Book Antiqua" w:hAnsi="Book Antiqua" w:cs="TimesNewRomanPS"/>
          <w:noProof/>
          <w:sz w:val="24"/>
          <w:szCs w:val="24"/>
          <w:vertAlign w:val="superscript"/>
        </w:rPr>
        <w:t>45,46]</w:t>
      </w:r>
      <w:r w:rsidRPr="000561D2">
        <w:rPr>
          <w:rFonts w:ascii="Book Antiqua" w:hAnsi="Book Antiqua" w:cs="TimesNewRomanPS"/>
          <w:sz w:val="24"/>
          <w:szCs w:val="24"/>
        </w:rPr>
        <w:t xml:space="preserve"> failed to confirm a significant improvement in IPSS in response to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treatment compared to the placebo group. In the U</w:t>
      </w:r>
      <w:r w:rsidR="00BB4525" w:rsidRPr="000561D2">
        <w:rPr>
          <w:rFonts w:ascii="Book Antiqua" w:hAnsi="Book Antiqua" w:cs="TimesNewRomanPS" w:hint="eastAsia"/>
          <w:sz w:val="24"/>
          <w:szCs w:val="24"/>
          <w:lang w:eastAsia="zh-CN"/>
        </w:rPr>
        <w:t xml:space="preserve">nited </w:t>
      </w:r>
      <w:r w:rsidRPr="000561D2">
        <w:rPr>
          <w:rFonts w:ascii="Book Antiqua" w:hAnsi="Book Antiqua" w:cs="TimesNewRomanPS"/>
          <w:sz w:val="24"/>
          <w:szCs w:val="24"/>
        </w:rPr>
        <w:t>S</w:t>
      </w:r>
      <w:r w:rsidR="00BB4525" w:rsidRPr="000561D2">
        <w:rPr>
          <w:rFonts w:ascii="Book Antiqua" w:hAnsi="Book Antiqua" w:cs="TimesNewRomanPS" w:hint="eastAsia"/>
          <w:sz w:val="24"/>
          <w:szCs w:val="24"/>
          <w:lang w:eastAsia="zh-CN"/>
        </w:rPr>
        <w:t>tates</w:t>
      </w:r>
      <w:r w:rsidRPr="000561D2">
        <w:rPr>
          <w:rFonts w:ascii="Book Antiqua" w:hAnsi="Book Antiqua" w:cs="TimesNewRomanPS"/>
          <w:sz w:val="24"/>
          <w:szCs w:val="24"/>
        </w:rPr>
        <w:t xml:space="preserve"> study, there were no significant changes after either 3 or 4 </w:t>
      </w:r>
      <w:r w:rsidRPr="000561D2">
        <w:rPr>
          <w:rFonts w:ascii="Book Antiqua" w:hAnsi="Book Antiqua" w:cs="TimesNewRomanPS"/>
          <w:sz w:val="24"/>
          <w:szCs w:val="24"/>
        </w:rPr>
        <w:lastRenderedPageBreak/>
        <w:t xml:space="preserve">doses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administered during a</w:t>
      </w:r>
      <w:r w:rsidR="00426B29" w:rsidRPr="000561D2">
        <w:rPr>
          <w:rFonts w:ascii="Book Antiqua" w:hAnsi="Book Antiqua" w:cs="TimesNewRomanPS"/>
          <w:sz w:val="24"/>
          <w:szCs w:val="24"/>
        </w:rPr>
        <w:t>n</w:t>
      </w:r>
      <w:r w:rsidRPr="000561D2">
        <w:rPr>
          <w:rFonts w:ascii="Book Antiqua" w:hAnsi="Book Antiqua" w:cs="TimesNewRomanPS"/>
          <w:sz w:val="24"/>
          <w:szCs w:val="24"/>
        </w:rPr>
        <w:t xml:space="preserve"> 18-week period, however,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was beneficial in a subgroup of patients with substantially enlarged </w:t>
      </w:r>
      <w:proofErr w:type="gramStart"/>
      <w:r w:rsidRPr="000561D2">
        <w:rPr>
          <w:rFonts w:ascii="Book Antiqua" w:hAnsi="Book Antiqua" w:cs="TimesNewRomanPS"/>
          <w:sz w:val="24"/>
          <w:szCs w:val="24"/>
        </w:rPr>
        <w:t>prostates</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47]</w:t>
      </w:r>
      <w:r w:rsidRPr="000561D2">
        <w:rPr>
          <w:rFonts w:ascii="Book Antiqua" w:hAnsi="Book Antiqua" w:cs="TimesNewRomanPS"/>
          <w:sz w:val="24"/>
          <w:szCs w:val="24"/>
        </w:rPr>
        <w:t xml:space="preserve">. Although the phase III trial failed, all previous attempts were successful which encouraged the </w:t>
      </w:r>
      <w:r w:rsidR="00426B29" w:rsidRPr="000561D2">
        <w:rPr>
          <w:rFonts w:ascii="Book Antiqua" w:hAnsi="Book Antiqua" w:cs="TimesNewRomanPS"/>
          <w:sz w:val="24"/>
          <w:szCs w:val="24"/>
        </w:rPr>
        <w:t>initiation</w:t>
      </w:r>
      <w:r w:rsidRPr="000561D2">
        <w:rPr>
          <w:rFonts w:ascii="Book Antiqua" w:hAnsi="Book Antiqua" w:cs="TimesNewRomanPS"/>
          <w:sz w:val="24"/>
          <w:szCs w:val="24"/>
        </w:rPr>
        <w:t xml:space="preserve"> of new clinical testing with the more potent </w:t>
      </w:r>
      <w:r w:rsidRPr="000561D2">
        <w:rPr>
          <w:rFonts w:ascii="Book Antiqua" w:hAnsi="Book Antiqua"/>
          <w:sz w:val="24"/>
          <w:szCs w:val="24"/>
        </w:rPr>
        <w:t xml:space="preserve">LHRH antagonist, </w:t>
      </w:r>
      <w:proofErr w:type="spellStart"/>
      <w:r w:rsidRPr="000561D2">
        <w:rPr>
          <w:rFonts w:ascii="Book Antiqua" w:hAnsi="Book Antiqua"/>
          <w:sz w:val="24"/>
          <w:szCs w:val="24"/>
        </w:rPr>
        <w:t>degarelix</w:t>
      </w:r>
      <w:proofErr w:type="spellEnd"/>
      <w:r w:rsidRPr="000561D2">
        <w:rPr>
          <w:rFonts w:ascii="Book Antiqua" w:hAnsi="Book Antiqua"/>
          <w:sz w:val="24"/>
          <w:szCs w:val="24"/>
        </w:rPr>
        <w:t xml:space="preserve">. This compound has </w:t>
      </w:r>
      <w:r w:rsidR="00386BB3" w:rsidRPr="000561D2">
        <w:rPr>
          <w:rFonts w:ascii="Book Antiqua" w:hAnsi="Book Antiqua"/>
          <w:sz w:val="24"/>
          <w:szCs w:val="24"/>
        </w:rPr>
        <w:t xml:space="preserve">greatly </w:t>
      </w:r>
      <w:r w:rsidRPr="000561D2">
        <w:rPr>
          <w:rFonts w:ascii="Book Antiqua" w:hAnsi="Book Antiqua"/>
          <w:sz w:val="24"/>
          <w:szCs w:val="24"/>
        </w:rPr>
        <w:t xml:space="preserve">reduced histamine-releasing activity and upon subcutaneous administration it </w:t>
      </w:r>
      <w:r w:rsidR="00426B29" w:rsidRPr="000561D2">
        <w:rPr>
          <w:rFonts w:ascii="Book Antiqua" w:hAnsi="Book Antiqua"/>
          <w:sz w:val="24"/>
          <w:szCs w:val="24"/>
        </w:rPr>
        <w:t>aggregates into a slow-release</w:t>
      </w:r>
      <w:r w:rsidRPr="000561D2">
        <w:rPr>
          <w:rFonts w:ascii="Book Antiqua" w:hAnsi="Book Antiqua"/>
          <w:sz w:val="24"/>
          <w:szCs w:val="24"/>
        </w:rPr>
        <w:t xml:space="preserve"> </w:t>
      </w:r>
      <w:proofErr w:type="gramStart"/>
      <w:r w:rsidRPr="000561D2">
        <w:rPr>
          <w:rFonts w:ascii="Book Antiqua" w:hAnsi="Book Antiqua"/>
          <w:sz w:val="24"/>
          <w:szCs w:val="24"/>
        </w:rPr>
        <w:t>com</w:t>
      </w:r>
      <w:r w:rsidR="00783257" w:rsidRPr="000561D2">
        <w:rPr>
          <w:rFonts w:ascii="Book Antiqua" w:hAnsi="Book Antiqua"/>
          <w:sz w:val="24"/>
          <w:szCs w:val="24"/>
        </w:rPr>
        <w:t>plex</w:t>
      </w:r>
      <w:r w:rsidR="00BB4525" w:rsidRPr="000561D2">
        <w:rPr>
          <w:rFonts w:ascii="Book Antiqua" w:hAnsi="Book Antiqua" w:cs="TimesNewRomanPS"/>
          <w:noProof/>
          <w:sz w:val="24"/>
          <w:szCs w:val="24"/>
          <w:vertAlign w:val="superscript"/>
        </w:rPr>
        <w:t>[</w:t>
      </w:r>
      <w:proofErr w:type="gramEnd"/>
      <w:r w:rsidR="00BB4525" w:rsidRPr="000561D2">
        <w:rPr>
          <w:rFonts w:ascii="Book Antiqua" w:hAnsi="Book Antiqua" w:cs="TimesNewRomanPS"/>
          <w:noProof/>
          <w:sz w:val="24"/>
          <w:szCs w:val="24"/>
          <w:vertAlign w:val="superscript"/>
        </w:rPr>
        <w:t>38,</w:t>
      </w:r>
      <w:r w:rsidRPr="000561D2">
        <w:rPr>
          <w:rFonts w:ascii="Book Antiqua" w:hAnsi="Book Antiqua" w:cs="TimesNewRomanPS"/>
          <w:noProof/>
          <w:sz w:val="24"/>
          <w:szCs w:val="24"/>
          <w:vertAlign w:val="superscript"/>
        </w:rPr>
        <w:t>39]</w:t>
      </w:r>
      <w:r w:rsidRPr="000561D2">
        <w:rPr>
          <w:rFonts w:ascii="Book Antiqua" w:hAnsi="Book Antiqua" w:cs="TimesNewRomanPS"/>
          <w:sz w:val="24"/>
          <w:szCs w:val="24"/>
        </w:rPr>
        <w:t xml:space="preserve">. A Phase-II study has been completed </w:t>
      </w:r>
      <w:r w:rsidR="00783257" w:rsidRPr="000561D2">
        <w:rPr>
          <w:rFonts w:ascii="Book Antiqua" w:hAnsi="Book Antiqua" w:cs="TimesNewRomanPS"/>
          <w:sz w:val="24"/>
          <w:szCs w:val="24"/>
        </w:rPr>
        <w:t xml:space="preserve">with this compound </w:t>
      </w:r>
      <w:r w:rsidRPr="000561D2">
        <w:rPr>
          <w:rFonts w:ascii="Book Antiqua" w:hAnsi="Book Antiqua" w:cs="TimesNewRomanPS"/>
          <w:sz w:val="24"/>
          <w:szCs w:val="24"/>
        </w:rPr>
        <w:t xml:space="preserve">but results have not </w:t>
      </w:r>
      <w:r w:rsidR="00426B29" w:rsidRPr="000561D2">
        <w:rPr>
          <w:rFonts w:ascii="Book Antiqua" w:hAnsi="Book Antiqua" w:cs="TimesNewRomanPS"/>
          <w:sz w:val="24"/>
          <w:szCs w:val="24"/>
        </w:rPr>
        <w:t xml:space="preserve">yet been </w:t>
      </w:r>
      <w:proofErr w:type="gramStart"/>
      <w:r w:rsidR="00426B29" w:rsidRPr="000561D2">
        <w:rPr>
          <w:rFonts w:ascii="Book Antiqua" w:hAnsi="Book Antiqua" w:cs="TimesNewRomanPS"/>
          <w:sz w:val="24"/>
          <w:szCs w:val="24"/>
        </w:rPr>
        <w:t>released</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48]</w:t>
      </w:r>
      <w:r w:rsidRPr="000561D2">
        <w:rPr>
          <w:rFonts w:ascii="Book Antiqua" w:hAnsi="Book Antiqua" w:cs="TimesNewRomanPS"/>
          <w:sz w:val="24"/>
          <w:szCs w:val="24"/>
        </w:rPr>
        <w:t xml:space="preserve">. </w:t>
      </w:r>
    </w:p>
    <w:p w14:paraId="72B0E245" w14:textId="498AC1BE" w:rsidR="00847503" w:rsidRPr="000561D2" w:rsidRDefault="00847503" w:rsidP="00BB4525">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Initially, the concept of the management of prostate cancer and BPH by LHRH antagonists was based on their action on pituitary LHRH receptors leading to suppression of gonadal testosterone production, however, there is </w:t>
      </w:r>
      <w:r w:rsidR="00783257" w:rsidRPr="000561D2">
        <w:rPr>
          <w:rFonts w:ascii="Book Antiqua" w:hAnsi="Book Antiqua" w:cs="TimesNewRomanPS"/>
          <w:sz w:val="24"/>
          <w:szCs w:val="24"/>
        </w:rPr>
        <w:t xml:space="preserve">a </w:t>
      </w:r>
      <w:r w:rsidRPr="000561D2">
        <w:rPr>
          <w:rFonts w:ascii="Book Antiqua" w:hAnsi="Book Antiqua" w:cs="TimesNewRomanPS"/>
          <w:sz w:val="24"/>
          <w:szCs w:val="24"/>
        </w:rPr>
        <w:t xml:space="preserve">growing body of evidence that they also act directly in the prostate. This </w:t>
      </w:r>
      <w:r w:rsidR="00783257" w:rsidRPr="000561D2">
        <w:rPr>
          <w:rFonts w:ascii="Book Antiqua" w:hAnsi="Book Antiqua" w:cs="TimesNewRomanPS"/>
          <w:sz w:val="24"/>
          <w:szCs w:val="24"/>
        </w:rPr>
        <w:t xml:space="preserve">idea </w:t>
      </w:r>
      <w:r w:rsidRPr="000561D2">
        <w:rPr>
          <w:rFonts w:ascii="Book Antiqua" w:hAnsi="Book Antiqua" w:cs="TimesNewRomanPS"/>
          <w:sz w:val="24"/>
          <w:szCs w:val="24"/>
        </w:rPr>
        <w:t xml:space="preserve">is supported by </w:t>
      </w:r>
      <w:r w:rsidR="00783257" w:rsidRPr="000561D2">
        <w:rPr>
          <w:rFonts w:ascii="Book Antiqua" w:hAnsi="Book Antiqua" w:cs="TimesNewRomanPS"/>
          <w:sz w:val="24"/>
          <w:szCs w:val="24"/>
        </w:rPr>
        <w:t xml:space="preserve">a number of studies showing </w:t>
      </w:r>
      <w:r w:rsidRPr="000561D2">
        <w:rPr>
          <w:rFonts w:ascii="Book Antiqua" w:hAnsi="Book Antiqua" w:cs="TimesNewRomanPS"/>
          <w:sz w:val="24"/>
          <w:szCs w:val="24"/>
        </w:rPr>
        <w:t>the presence of LHRH</w:t>
      </w:r>
      <w:r w:rsidR="00426B29" w:rsidRPr="000561D2">
        <w:rPr>
          <w:rFonts w:ascii="Book Antiqua" w:hAnsi="Book Antiqua" w:cs="TimesNewRomanPS"/>
          <w:sz w:val="24"/>
          <w:szCs w:val="24"/>
        </w:rPr>
        <w:t xml:space="preserve"> receptor</w:t>
      </w:r>
      <w:r w:rsidRPr="000561D2">
        <w:rPr>
          <w:rFonts w:ascii="Book Antiqua" w:hAnsi="Book Antiqua" w:cs="TimesNewRomanPS"/>
          <w:sz w:val="24"/>
          <w:szCs w:val="24"/>
        </w:rPr>
        <w:t xml:space="preserve"> in the </w:t>
      </w:r>
      <w:proofErr w:type="gramStart"/>
      <w:r w:rsidRPr="000561D2">
        <w:rPr>
          <w:rFonts w:ascii="Book Antiqua" w:hAnsi="Book Antiqua" w:cs="TimesNewRomanPS"/>
          <w:sz w:val="24"/>
          <w:szCs w:val="24"/>
        </w:rPr>
        <w:t>prostate</w:t>
      </w:r>
      <w:r w:rsidR="00783257" w:rsidRPr="000561D2">
        <w:rPr>
          <w:rFonts w:ascii="Book Antiqua" w:hAnsi="Book Antiqua" w:cs="TimesNewRomanPS"/>
          <w:noProof/>
          <w:sz w:val="24"/>
          <w:szCs w:val="24"/>
          <w:vertAlign w:val="superscript"/>
        </w:rPr>
        <w:t>[</w:t>
      </w:r>
      <w:proofErr w:type="gramEnd"/>
      <w:r w:rsidR="00783257" w:rsidRPr="000561D2">
        <w:rPr>
          <w:rFonts w:ascii="Book Antiqua" w:hAnsi="Book Antiqua" w:cs="TimesNewRomanPS"/>
          <w:noProof/>
          <w:sz w:val="24"/>
          <w:szCs w:val="24"/>
          <w:vertAlign w:val="superscript"/>
        </w:rPr>
        <w:t>49-51]</w:t>
      </w:r>
      <w:r w:rsidRPr="000561D2">
        <w:rPr>
          <w:rFonts w:ascii="Book Antiqua" w:hAnsi="Book Antiqua" w:cs="TimesNewRomanPS"/>
          <w:sz w:val="24"/>
          <w:szCs w:val="24"/>
        </w:rPr>
        <w:t xml:space="preserve">. In an early study by Kadar </w:t>
      </w:r>
      <w:r w:rsidR="00BB4525" w:rsidRPr="000561D2">
        <w:rPr>
          <w:rFonts w:ascii="Book Antiqua" w:hAnsi="Book Antiqua" w:cs="TimesNewRomanPS"/>
          <w:i/>
          <w:sz w:val="24"/>
          <w:szCs w:val="24"/>
        </w:rPr>
        <w:t xml:space="preserve">et </w:t>
      </w:r>
      <w:proofErr w:type="gramStart"/>
      <w:r w:rsidR="00BB4525" w:rsidRPr="000561D2">
        <w:rPr>
          <w:rFonts w:ascii="Book Antiqua" w:hAnsi="Book Antiqua" w:cs="TimesNewRomanPS"/>
          <w:i/>
          <w:sz w:val="24"/>
          <w:szCs w:val="24"/>
        </w:rPr>
        <w:t>al</w:t>
      </w:r>
      <w:r w:rsidR="00BB4525" w:rsidRPr="000561D2">
        <w:rPr>
          <w:rFonts w:ascii="Book Antiqua" w:hAnsi="Book Antiqua" w:cs="TimesNewRomanPS"/>
          <w:noProof/>
          <w:sz w:val="24"/>
          <w:szCs w:val="24"/>
          <w:vertAlign w:val="superscript"/>
        </w:rPr>
        <w:t>[</w:t>
      </w:r>
      <w:proofErr w:type="gramEnd"/>
      <w:r w:rsidR="00BB4525" w:rsidRPr="000561D2">
        <w:rPr>
          <w:rFonts w:ascii="Book Antiqua" w:hAnsi="Book Antiqua" w:cs="TimesNewRomanPS"/>
          <w:noProof/>
          <w:sz w:val="24"/>
          <w:szCs w:val="24"/>
          <w:vertAlign w:val="superscript"/>
        </w:rPr>
        <w:t>49]</w:t>
      </w:r>
      <w:r w:rsidRPr="000561D2">
        <w:rPr>
          <w:rFonts w:ascii="Book Antiqua" w:hAnsi="Book Antiqua" w:cs="TimesNewRomanPS"/>
          <w:sz w:val="24"/>
          <w:szCs w:val="24"/>
        </w:rPr>
        <w:t>, a high affinity low capacity binding site for D-TRP-6-LHRH in prostate samples from patients with BP</w:t>
      </w:r>
      <w:r w:rsidR="00783257" w:rsidRPr="000561D2">
        <w:rPr>
          <w:rFonts w:ascii="Book Antiqua" w:hAnsi="Book Antiqua" w:cs="TimesNewRomanPS"/>
          <w:sz w:val="24"/>
          <w:szCs w:val="24"/>
        </w:rPr>
        <w:t>H and prostate cancer was found</w:t>
      </w:r>
      <w:r w:rsidRPr="000561D2">
        <w:rPr>
          <w:rFonts w:ascii="Book Antiqua" w:hAnsi="Book Antiqua" w:cs="TimesNewRomanPS"/>
          <w:sz w:val="24"/>
          <w:szCs w:val="24"/>
        </w:rPr>
        <w:t xml:space="preserve">.  A similar binding site and one with low affinity high capacity were also detected </w:t>
      </w:r>
      <w:r w:rsidR="00783257" w:rsidRPr="000561D2">
        <w:rPr>
          <w:rFonts w:ascii="Book Antiqua" w:hAnsi="Book Antiqua" w:cs="TimesNewRomanPS"/>
          <w:sz w:val="24"/>
          <w:szCs w:val="24"/>
        </w:rPr>
        <w:t xml:space="preserve">in Dunning prostate </w:t>
      </w:r>
      <w:proofErr w:type="gramStart"/>
      <w:r w:rsidR="00783257" w:rsidRPr="000561D2">
        <w:rPr>
          <w:rFonts w:ascii="Book Antiqua" w:hAnsi="Book Antiqua" w:cs="TimesNewRomanPS"/>
          <w:sz w:val="24"/>
          <w:szCs w:val="24"/>
        </w:rPr>
        <w:t>tumors</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50]</w:t>
      </w:r>
      <w:r w:rsidRPr="000561D2">
        <w:rPr>
          <w:rFonts w:ascii="Book Antiqua" w:hAnsi="Book Antiqua" w:cs="TimesNewRomanPS"/>
          <w:sz w:val="24"/>
          <w:szCs w:val="24"/>
        </w:rPr>
        <w:t xml:space="preserve">. In a more recent study, LHRHR was detected </w:t>
      </w:r>
      <w:r w:rsidR="00426B29" w:rsidRPr="000561D2">
        <w:rPr>
          <w:rFonts w:ascii="Book Antiqua" w:hAnsi="Book Antiqua" w:cs="TimesNewRomanPS"/>
          <w:sz w:val="24"/>
          <w:szCs w:val="24"/>
        </w:rPr>
        <w:t xml:space="preserve">by RT-PCR </w:t>
      </w:r>
      <w:r w:rsidRPr="000561D2">
        <w:rPr>
          <w:rFonts w:ascii="Book Antiqua" w:hAnsi="Book Antiqua" w:cs="TimesNewRomanPS"/>
          <w:sz w:val="24"/>
          <w:szCs w:val="24"/>
        </w:rPr>
        <w:t>in 60%</w:t>
      </w:r>
      <w:r w:rsidR="00BB4525" w:rsidRPr="000561D2">
        <w:rPr>
          <w:rFonts w:ascii="Book Antiqua" w:hAnsi="Book Antiqua" w:cs="TimesNewRomanPS"/>
          <w:sz w:val="24"/>
          <w:szCs w:val="24"/>
        </w:rPr>
        <w:t xml:space="preserve"> of patients with </w:t>
      </w:r>
      <w:proofErr w:type="gramStart"/>
      <w:r w:rsidR="00BB4525"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51]</w:t>
      </w:r>
      <w:r w:rsidRPr="000561D2">
        <w:rPr>
          <w:rFonts w:ascii="Book Antiqua" w:hAnsi="Book Antiqua" w:cs="TimesNewRomanPS"/>
          <w:sz w:val="24"/>
          <w:szCs w:val="24"/>
        </w:rPr>
        <w:t xml:space="preserve">. </w:t>
      </w:r>
    </w:p>
    <w:p w14:paraId="06E56DD3" w14:textId="7B06D9C1" w:rsidR="00847503" w:rsidRPr="000561D2" w:rsidRDefault="00847503" w:rsidP="00BB4525">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A second line of evidence for the </w:t>
      </w:r>
      <w:r w:rsidRPr="000561D2">
        <w:rPr>
          <w:rFonts w:ascii="Book Antiqua" w:hAnsi="Book Antiqua" w:cs="TimesNewRomanPS"/>
          <w:b/>
          <w:sz w:val="24"/>
          <w:szCs w:val="24"/>
        </w:rPr>
        <w:t>local</w:t>
      </w:r>
      <w:r w:rsidRPr="000561D2">
        <w:rPr>
          <w:rFonts w:ascii="Book Antiqua" w:hAnsi="Book Antiqua" w:cs="TimesNewRomanPS"/>
          <w:sz w:val="24"/>
          <w:szCs w:val="24"/>
        </w:rPr>
        <w:t xml:space="preserve"> action of LHRH antagonists in the prostate is derived from a number of studies where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was tested </w:t>
      </w:r>
      <w:r w:rsidRPr="000561D2">
        <w:rPr>
          <w:rFonts w:ascii="Book Antiqua" w:hAnsi="Book Antiqua" w:cs="TimesNewRomanPS"/>
          <w:i/>
          <w:sz w:val="24"/>
          <w:szCs w:val="24"/>
        </w:rPr>
        <w:t>in vitro</w:t>
      </w:r>
      <w:r w:rsidRPr="000561D2">
        <w:rPr>
          <w:rFonts w:ascii="Book Antiqua" w:hAnsi="Book Antiqua" w:cs="TimesNewRomanPS"/>
          <w:sz w:val="24"/>
          <w:szCs w:val="24"/>
        </w:rPr>
        <w:t xml:space="preserve"> on human BPH cell lines expressing LHRHR. </w:t>
      </w:r>
      <w:proofErr w:type="spellStart"/>
      <w:r w:rsidRPr="000561D2">
        <w:rPr>
          <w:rFonts w:ascii="Book Antiqua" w:hAnsi="Book Antiqua" w:cs="TimesNewRomanPS"/>
          <w:sz w:val="24"/>
          <w:szCs w:val="24"/>
        </w:rPr>
        <w:t>Siejka</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et al</w:t>
      </w:r>
      <w:r w:rsidR="00DB3494" w:rsidRPr="000561D2">
        <w:rPr>
          <w:rFonts w:ascii="Book Antiqua" w:hAnsi="Book Antiqua" w:cs="TimesNewRomanPS"/>
          <w:noProof/>
          <w:sz w:val="24"/>
          <w:szCs w:val="24"/>
          <w:vertAlign w:val="superscript"/>
        </w:rPr>
        <w:t>[21]</w:t>
      </w:r>
      <w:r w:rsidR="00DB3494" w:rsidRPr="000561D2">
        <w:rPr>
          <w:rFonts w:ascii="Book Antiqua" w:hAnsi="Book Antiqua" w:cs="TimesNewRomanPS" w:hint="eastAsia"/>
          <w:noProof/>
          <w:sz w:val="24"/>
          <w:szCs w:val="24"/>
          <w:vertAlign w:val="superscript"/>
          <w:lang w:eastAsia="zh-CN"/>
        </w:rPr>
        <w:t xml:space="preserve"> </w:t>
      </w:r>
      <w:r w:rsidR="00C5062C" w:rsidRPr="000561D2">
        <w:rPr>
          <w:rFonts w:ascii="Book Antiqua" w:hAnsi="Book Antiqua" w:cs="TimesNewRomanPS"/>
          <w:sz w:val="24"/>
          <w:szCs w:val="24"/>
        </w:rPr>
        <w:t>showed</w:t>
      </w:r>
      <w:r w:rsidRPr="000561D2">
        <w:rPr>
          <w:rFonts w:ascii="Book Antiqua" w:hAnsi="Book Antiqua" w:cs="TimesNewRomanPS"/>
          <w:sz w:val="24"/>
          <w:szCs w:val="24"/>
        </w:rPr>
        <w:t xml:space="preserve"> that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inhibits proliferation of the immortalized human BPH cell line (BPH-1) and reduces the protein expression of </w:t>
      </w:r>
      <w:r w:rsidR="00783257" w:rsidRPr="000561D2">
        <w:rPr>
          <w:rFonts w:ascii="Book Antiqua" w:hAnsi="Book Antiqua" w:cs="TimesNewRomanPS"/>
          <w:sz w:val="24"/>
          <w:szCs w:val="24"/>
        </w:rPr>
        <w:t>proliferating cell nuclear antigen (PCNA)</w:t>
      </w:r>
      <w:r w:rsidRPr="000561D2">
        <w:rPr>
          <w:rFonts w:ascii="Book Antiqua" w:hAnsi="Book Antiqua" w:cs="TimesNewRomanPS"/>
          <w:sz w:val="24"/>
          <w:szCs w:val="24"/>
        </w:rPr>
        <w:t xml:space="preserve">, </w:t>
      </w:r>
      <w:r w:rsidR="00783257" w:rsidRPr="000561D2">
        <w:rPr>
          <w:rFonts w:ascii="Book Antiqua" w:hAnsi="Book Antiqua" w:cs="TimesNewRomanPS"/>
          <w:sz w:val="24"/>
          <w:szCs w:val="24"/>
        </w:rPr>
        <w:t>epidermal growth factor (</w:t>
      </w:r>
      <w:r w:rsidRPr="000561D2">
        <w:rPr>
          <w:rFonts w:ascii="Book Antiqua" w:hAnsi="Book Antiqua" w:cs="TimesNewRomanPS"/>
          <w:sz w:val="24"/>
          <w:szCs w:val="24"/>
        </w:rPr>
        <w:t>EGF</w:t>
      </w:r>
      <w:r w:rsidR="00783257" w:rsidRPr="000561D2">
        <w:rPr>
          <w:rFonts w:ascii="Book Antiqua" w:hAnsi="Book Antiqua" w:cs="TimesNewRomanPS"/>
          <w:sz w:val="24"/>
          <w:szCs w:val="24"/>
        </w:rPr>
        <w:t>)</w:t>
      </w:r>
      <w:r w:rsidRPr="000561D2">
        <w:rPr>
          <w:rFonts w:ascii="Book Antiqua" w:hAnsi="Book Antiqua" w:cs="TimesNewRomanPS"/>
          <w:sz w:val="24"/>
          <w:szCs w:val="24"/>
        </w:rPr>
        <w:t xml:space="preserve">, </w:t>
      </w:r>
      <w:r w:rsidR="00783257" w:rsidRPr="000561D2">
        <w:rPr>
          <w:rFonts w:ascii="Book Antiqua" w:hAnsi="Book Antiqua" w:cs="TimesNewRomanPS"/>
          <w:sz w:val="24"/>
          <w:szCs w:val="24"/>
        </w:rPr>
        <w:t>its receptor (</w:t>
      </w:r>
      <w:r w:rsidRPr="000561D2">
        <w:rPr>
          <w:rFonts w:ascii="Book Antiqua" w:hAnsi="Book Antiqua" w:cs="TimesNewRomanPS"/>
          <w:sz w:val="24"/>
          <w:szCs w:val="24"/>
        </w:rPr>
        <w:t>EGFR</w:t>
      </w:r>
      <w:r w:rsidR="00783257" w:rsidRPr="000561D2">
        <w:rPr>
          <w:rFonts w:ascii="Book Antiqua" w:hAnsi="Book Antiqua" w:cs="TimesNewRomanPS"/>
          <w:sz w:val="24"/>
          <w:szCs w:val="24"/>
        </w:rPr>
        <w:t>)</w:t>
      </w:r>
      <w:r w:rsidRPr="000561D2">
        <w:rPr>
          <w:rFonts w:ascii="Book Antiqua" w:hAnsi="Book Antiqua" w:cs="TimesNewRomanPS"/>
          <w:sz w:val="24"/>
          <w:szCs w:val="24"/>
        </w:rPr>
        <w:t xml:space="preserve">, </w:t>
      </w:r>
      <w:r w:rsidRPr="000561D2">
        <w:rPr>
          <w:rFonts w:ascii="Book Antiqua" w:hAnsi="Book Antiqua" w:cs="TimesNewRomanPS"/>
          <w:sz w:val="24"/>
          <w:szCs w:val="24"/>
          <w:vertAlign w:val="subscript"/>
        </w:rPr>
        <w:t>α1A</w:t>
      </w:r>
      <w:r w:rsidRPr="000561D2">
        <w:rPr>
          <w:rFonts w:ascii="Book Antiqua" w:hAnsi="Book Antiqua" w:cs="TimesNewRomanPS"/>
          <w:sz w:val="24"/>
          <w:szCs w:val="24"/>
        </w:rPr>
        <w:t>AR (most abundant adrenergic receptor in the prostate) and LHRHR in a concentration-dependent manner</w:t>
      </w:r>
      <w:r w:rsidRPr="000561D2">
        <w:rPr>
          <w:rFonts w:ascii="Book Antiqua" w:hAnsi="Book Antiqua" w:cs="TimesNewRomanPS"/>
          <w:noProof/>
          <w:sz w:val="24"/>
          <w:szCs w:val="24"/>
          <w:vertAlign w:val="superscript"/>
        </w:rPr>
        <w:t>[21]</w:t>
      </w:r>
      <w:r w:rsidRPr="000561D2">
        <w:rPr>
          <w:rFonts w:ascii="Book Antiqua" w:hAnsi="Book Antiqua" w:cs="TimesNewRomanPS"/>
          <w:sz w:val="24"/>
          <w:szCs w:val="24"/>
        </w:rPr>
        <w:t xml:space="preserve">. Proliferation was also inhibited by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after cells were stimulated with growth factors </w:t>
      </w:r>
      <w:r w:rsidR="00BB4525" w:rsidRPr="000561D2">
        <w:rPr>
          <w:rStyle w:val="st1"/>
          <w:rFonts w:ascii="Book Antiqua" w:hAnsi="Book Antiqua" w:cs="Arial"/>
          <w:sz w:val="24"/>
          <w:szCs w:val="24"/>
        </w:rPr>
        <w:t>insulin-like growth factors</w:t>
      </w:r>
      <w:r w:rsidR="00BB4525" w:rsidRPr="000561D2">
        <w:rPr>
          <w:rFonts w:ascii="Book Antiqua" w:hAnsi="Book Antiqua" w:cs="TimesNewRomanPS"/>
          <w:sz w:val="24"/>
          <w:szCs w:val="24"/>
        </w:rPr>
        <w:t xml:space="preserve"> </w:t>
      </w:r>
      <w:r w:rsidR="00BB4525" w:rsidRPr="000561D2">
        <w:rPr>
          <w:rFonts w:ascii="Book Antiqua" w:hAnsi="Book Antiqua" w:cs="TimesNewRomanPS"/>
          <w:sz w:val="24"/>
          <w:szCs w:val="24"/>
          <w:lang w:eastAsia="zh-CN"/>
        </w:rPr>
        <w:t>(</w:t>
      </w:r>
      <w:r w:rsidRPr="000561D2">
        <w:rPr>
          <w:rFonts w:ascii="Book Antiqua" w:hAnsi="Book Antiqua" w:cs="TimesNewRomanPS"/>
          <w:sz w:val="24"/>
          <w:szCs w:val="24"/>
        </w:rPr>
        <w:t>IGF</w:t>
      </w:r>
      <w:r w:rsidR="00BB4525" w:rsidRPr="000561D2">
        <w:rPr>
          <w:rFonts w:ascii="Book Antiqua" w:hAnsi="Book Antiqua" w:cs="TimesNewRomanPS"/>
          <w:sz w:val="24"/>
          <w:szCs w:val="24"/>
          <w:lang w:eastAsia="zh-CN"/>
        </w:rPr>
        <w:t>)</w:t>
      </w:r>
      <w:r w:rsidRPr="000561D2">
        <w:rPr>
          <w:rFonts w:ascii="Book Antiqua" w:hAnsi="Book Antiqua" w:cs="TimesNewRomanPS"/>
          <w:sz w:val="24"/>
          <w:szCs w:val="24"/>
        </w:rPr>
        <w:t>-I, IGF-II or FGF-2. Additionally, the activation of STAT3 by phosphorylation</w:t>
      </w:r>
      <w:r w:rsidR="00C5062C" w:rsidRPr="000561D2">
        <w:rPr>
          <w:rFonts w:ascii="Book Antiqua" w:hAnsi="Book Antiqua" w:cs="TimesNewRomanPS"/>
          <w:sz w:val="24"/>
          <w:szCs w:val="24"/>
        </w:rPr>
        <w:t>, an event</w:t>
      </w:r>
      <w:r w:rsidRPr="000561D2">
        <w:rPr>
          <w:rFonts w:ascii="Book Antiqua" w:hAnsi="Book Antiqua" w:cs="TimesNewRomanPS"/>
          <w:sz w:val="24"/>
          <w:szCs w:val="24"/>
        </w:rPr>
        <w:t xml:space="preserve"> associated with increased p</w:t>
      </w:r>
      <w:r w:rsidR="00DB3494" w:rsidRPr="000561D2">
        <w:rPr>
          <w:rFonts w:ascii="Book Antiqua" w:hAnsi="Book Antiqua" w:cs="TimesNewRomanPS"/>
          <w:sz w:val="24"/>
          <w:szCs w:val="24"/>
        </w:rPr>
        <w:t xml:space="preserve">roliferation in many </w:t>
      </w:r>
      <w:proofErr w:type="gramStart"/>
      <w:r w:rsidR="00DB3494" w:rsidRPr="000561D2">
        <w:rPr>
          <w:rFonts w:ascii="Book Antiqua" w:hAnsi="Book Antiqua" w:cs="TimesNewRomanPS"/>
          <w:sz w:val="24"/>
          <w:szCs w:val="24"/>
        </w:rPr>
        <w:t>cells</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52]</w:t>
      </w:r>
      <w:r w:rsidR="00C5062C" w:rsidRPr="000561D2">
        <w:rPr>
          <w:rFonts w:ascii="Book Antiqua" w:hAnsi="Book Antiqua" w:cs="TimesNewRomanPS"/>
          <w:noProof/>
          <w:sz w:val="24"/>
          <w:szCs w:val="24"/>
        </w:rPr>
        <w:t>,</w:t>
      </w:r>
      <w:r w:rsidRPr="000561D2">
        <w:rPr>
          <w:rFonts w:ascii="Book Antiqua" w:hAnsi="Book Antiqua" w:cs="TimesNewRomanPS"/>
          <w:sz w:val="24"/>
          <w:szCs w:val="24"/>
        </w:rPr>
        <w:t xml:space="preserve"> was suppressed by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noProof/>
          <w:sz w:val="24"/>
          <w:szCs w:val="24"/>
          <w:vertAlign w:val="superscript"/>
        </w:rPr>
        <w:t>[21]</w:t>
      </w:r>
      <w:r w:rsidRPr="000561D2">
        <w:rPr>
          <w:rFonts w:ascii="Book Antiqua" w:hAnsi="Book Antiqua" w:cs="TimesNewRomanPS"/>
          <w:sz w:val="24"/>
          <w:szCs w:val="24"/>
        </w:rPr>
        <w:t xml:space="preserve">. The </w:t>
      </w:r>
      <w:proofErr w:type="spellStart"/>
      <w:r w:rsidRPr="000561D2">
        <w:rPr>
          <w:rFonts w:ascii="Book Antiqua" w:hAnsi="Book Antiqua" w:cs="TimesNewRomanPS"/>
          <w:sz w:val="24"/>
          <w:szCs w:val="24"/>
        </w:rPr>
        <w:t>downregulation</w:t>
      </w:r>
      <w:proofErr w:type="spellEnd"/>
      <w:r w:rsidRPr="000561D2">
        <w:rPr>
          <w:rFonts w:ascii="Book Antiqua" w:hAnsi="Book Antiqua" w:cs="TimesNewRomanPS"/>
          <w:sz w:val="24"/>
          <w:szCs w:val="24"/>
        </w:rPr>
        <w:t xml:space="preserve"> of </w:t>
      </w:r>
      <w:r w:rsidRPr="000561D2">
        <w:rPr>
          <w:rFonts w:ascii="Book Antiqua" w:hAnsi="Book Antiqua" w:cs="TimesNewRomanPS"/>
          <w:sz w:val="24"/>
          <w:szCs w:val="24"/>
          <w:vertAlign w:val="subscript"/>
        </w:rPr>
        <w:t>α1A</w:t>
      </w:r>
      <w:r w:rsidRPr="000561D2">
        <w:rPr>
          <w:rFonts w:ascii="Book Antiqua" w:hAnsi="Book Antiqua" w:cs="TimesNewRomanPS"/>
          <w:sz w:val="24"/>
          <w:szCs w:val="24"/>
        </w:rPr>
        <w:t xml:space="preserve">AR by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might be of particular interest since an increase in </w:t>
      </w:r>
      <w:r w:rsidRPr="000561D2">
        <w:rPr>
          <w:rFonts w:ascii="Book Antiqua" w:hAnsi="Book Antiqua" w:cs="TimesNewRomanPS"/>
          <w:sz w:val="24"/>
          <w:szCs w:val="24"/>
          <w:vertAlign w:val="subscript"/>
        </w:rPr>
        <w:t>α1A</w:t>
      </w:r>
      <w:r w:rsidRPr="000561D2">
        <w:rPr>
          <w:rFonts w:ascii="Book Antiqua" w:hAnsi="Book Antiqua" w:cs="TimesNewRomanPS"/>
          <w:sz w:val="24"/>
          <w:szCs w:val="24"/>
        </w:rPr>
        <w:t xml:space="preserve">AR expression induced by prolonged administration of α1A-adrenergic blockers </w:t>
      </w:r>
      <w:r w:rsidRPr="000561D2">
        <w:rPr>
          <w:rFonts w:ascii="Book Antiqua" w:hAnsi="Book Antiqua" w:cs="TimesNewRomanPS"/>
          <w:sz w:val="24"/>
          <w:szCs w:val="24"/>
        </w:rPr>
        <w:lastRenderedPageBreak/>
        <w:t xml:space="preserve">might be responsible for development of </w:t>
      </w:r>
      <w:r w:rsidR="00615669" w:rsidRPr="000561D2">
        <w:rPr>
          <w:rFonts w:ascii="Book Antiqua" w:hAnsi="Book Antiqua" w:cs="TimesNewRomanPS"/>
          <w:sz w:val="24"/>
          <w:szCs w:val="24"/>
        </w:rPr>
        <w:t xml:space="preserve">the </w:t>
      </w:r>
      <w:r w:rsidRPr="000561D2">
        <w:rPr>
          <w:rFonts w:ascii="Book Antiqua" w:hAnsi="Book Antiqua" w:cs="TimesNewRomanPS"/>
          <w:sz w:val="24"/>
          <w:szCs w:val="24"/>
        </w:rPr>
        <w:t xml:space="preserve">therapeutic tolerance to this treatment seen in clinical </w:t>
      </w:r>
      <w:proofErr w:type="gramStart"/>
      <w:r w:rsidRPr="000561D2">
        <w:rPr>
          <w:rFonts w:ascii="Book Antiqua" w:hAnsi="Book Antiqua" w:cs="TimesNewRomanPS"/>
          <w:sz w:val="24"/>
          <w:szCs w:val="24"/>
        </w:rPr>
        <w:t>practice</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53]</w:t>
      </w:r>
      <w:r w:rsidRPr="000561D2">
        <w:rPr>
          <w:rFonts w:ascii="Book Antiqua" w:hAnsi="Book Antiqua" w:cs="TimesNewRomanPS"/>
          <w:sz w:val="24"/>
          <w:szCs w:val="24"/>
        </w:rPr>
        <w:t xml:space="preserve">. Rick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hint="eastAsia"/>
          <w:sz w:val="24"/>
          <w:szCs w:val="24"/>
          <w:vertAlign w:val="superscript"/>
          <w:lang w:eastAsia="zh-CN"/>
        </w:rPr>
        <w:t>[</w:t>
      </w:r>
      <w:proofErr w:type="gramEnd"/>
      <w:r w:rsidR="00DB3494" w:rsidRPr="000561D2">
        <w:rPr>
          <w:rFonts w:ascii="Book Antiqua" w:hAnsi="Book Antiqua" w:cs="TimesNewRomanPS" w:hint="eastAsia"/>
          <w:sz w:val="24"/>
          <w:szCs w:val="24"/>
          <w:vertAlign w:val="superscript"/>
          <w:lang w:eastAsia="zh-CN"/>
        </w:rPr>
        <w:t>22]</w:t>
      </w:r>
      <w:r w:rsidRPr="000561D2">
        <w:rPr>
          <w:rFonts w:ascii="Book Antiqua" w:hAnsi="Book Antiqua" w:cs="TimesNewRomanPS"/>
          <w:sz w:val="24"/>
          <w:szCs w:val="24"/>
        </w:rPr>
        <w:t xml:space="preserve"> utilized a rat model of BPH in which the growth of prostate was induced by repeated</w:t>
      </w:r>
      <w:r w:rsidR="00232E67" w:rsidRPr="000561D2">
        <w:rPr>
          <w:rFonts w:ascii="Book Antiqua" w:hAnsi="Book Antiqua" w:cs="TimesNewRomanPS"/>
          <w:sz w:val="24"/>
          <w:szCs w:val="24"/>
        </w:rPr>
        <w:t xml:space="preserve"> administration of testosterone</w:t>
      </w:r>
      <w:r w:rsidR="00DB3494" w:rsidRPr="000561D2">
        <w:rPr>
          <w:rFonts w:ascii="Book Antiqua" w:hAnsi="Book Antiqua" w:cs="TimesNewRomanPS"/>
          <w:noProof/>
          <w:sz w:val="24"/>
          <w:szCs w:val="24"/>
          <w:vertAlign w:val="superscript"/>
        </w:rPr>
        <w:t>[</w:t>
      </w:r>
      <w:r w:rsidRPr="000561D2">
        <w:rPr>
          <w:rFonts w:ascii="Book Antiqua" w:hAnsi="Book Antiqua" w:cs="TimesNewRomanPS"/>
          <w:noProof/>
          <w:sz w:val="24"/>
          <w:szCs w:val="24"/>
          <w:vertAlign w:val="superscript"/>
        </w:rPr>
        <w:t>54]</w:t>
      </w:r>
      <w:r w:rsidRPr="000561D2">
        <w:rPr>
          <w:rFonts w:ascii="Book Antiqua" w:hAnsi="Book Antiqua" w:cs="TimesNewRomanPS"/>
          <w:sz w:val="24"/>
          <w:szCs w:val="24"/>
        </w:rPr>
        <w:t xml:space="preserve">. In this study, prostate size was reduced by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 a dose-dependent manner compared to </w:t>
      </w:r>
      <w:r w:rsidR="00C5062C" w:rsidRPr="000561D2">
        <w:rPr>
          <w:rFonts w:ascii="Book Antiqua" w:hAnsi="Book Antiqua" w:cs="TimesNewRomanPS"/>
          <w:sz w:val="24"/>
          <w:szCs w:val="24"/>
        </w:rPr>
        <w:t>controls treated by testosterone only</w:t>
      </w:r>
      <w:r w:rsidRPr="000561D2">
        <w:rPr>
          <w:rFonts w:ascii="Book Antiqua" w:hAnsi="Book Antiqua" w:cs="TimesNewRomanPS"/>
          <w:sz w:val="24"/>
          <w:szCs w:val="24"/>
        </w:rPr>
        <w:t xml:space="preserve">. In addition, the expression of various </w:t>
      </w:r>
      <w:proofErr w:type="spellStart"/>
      <w:r w:rsidRPr="000561D2">
        <w:rPr>
          <w:rFonts w:ascii="Book Antiqua" w:hAnsi="Book Antiqua" w:cs="TimesNewRomanPS"/>
          <w:sz w:val="24"/>
          <w:szCs w:val="24"/>
        </w:rPr>
        <w:t>proinflammatory</w:t>
      </w:r>
      <w:proofErr w:type="spellEnd"/>
      <w:r w:rsidRPr="000561D2">
        <w:rPr>
          <w:rFonts w:ascii="Book Antiqua" w:hAnsi="Book Antiqua" w:cs="TimesNewRomanPS"/>
          <w:sz w:val="24"/>
          <w:szCs w:val="24"/>
        </w:rPr>
        <w:t xml:space="preserve"> cytokines and growth factors that have been implicated in the pathogenesis of BPH were </w:t>
      </w:r>
      <w:r w:rsidR="00C5062C" w:rsidRPr="000561D2">
        <w:rPr>
          <w:rFonts w:ascii="Book Antiqua" w:hAnsi="Book Antiqua" w:cs="TimesNewRomanPS"/>
          <w:sz w:val="24"/>
          <w:szCs w:val="24"/>
        </w:rPr>
        <w:t xml:space="preserve">found to be </w:t>
      </w:r>
      <w:r w:rsidRPr="000561D2">
        <w:rPr>
          <w:rFonts w:ascii="Book Antiqua" w:hAnsi="Book Antiqua" w:cs="TimesNewRomanPS"/>
          <w:sz w:val="24"/>
          <w:szCs w:val="24"/>
        </w:rPr>
        <w:t xml:space="preserve">reduced following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t>
      </w:r>
      <w:proofErr w:type="gramStart"/>
      <w:r w:rsidRPr="000561D2">
        <w:rPr>
          <w:rFonts w:ascii="Book Antiqua" w:hAnsi="Book Antiqua" w:cs="TimesNewRomanPS"/>
          <w:sz w:val="24"/>
          <w:szCs w:val="24"/>
        </w:rPr>
        <w:t>treatment</w:t>
      </w:r>
      <w:r w:rsidR="008A6199" w:rsidRPr="000561D2">
        <w:rPr>
          <w:rFonts w:ascii="Book Antiqua" w:hAnsi="Book Antiqua" w:cs="TimesNewRomanPS"/>
          <w:noProof/>
          <w:sz w:val="24"/>
          <w:szCs w:val="24"/>
          <w:vertAlign w:val="superscript"/>
        </w:rPr>
        <w:t>[</w:t>
      </w:r>
      <w:proofErr w:type="gramEnd"/>
      <w:r w:rsidR="008A6199" w:rsidRPr="000561D2">
        <w:rPr>
          <w:rFonts w:ascii="Book Antiqua" w:hAnsi="Book Antiqua" w:cs="TimesNewRomanPS"/>
          <w:noProof/>
          <w:sz w:val="24"/>
          <w:szCs w:val="24"/>
          <w:vertAlign w:val="superscript"/>
        </w:rPr>
        <w:t>22]</w:t>
      </w:r>
      <w:r w:rsidRPr="000561D2">
        <w:rPr>
          <w:rFonts w:ascii="Book Antiqua" w:hAnsi="Book Antiqua" w:cs="TimesNewRomanPS"/>
          <w:sz w:val="24"/>
          <w:szCs w:val="24"/>
        </w:rPr>
        <w:t xml:space="preserve">. A significant reduction in serum levels of DHT and LH was also observed. Interestingly,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treatment reversed testosterone-induced morphological changes to resemble the histology of the normal prostate</w:t>
      </w:r>
      <w:r w:rsidR="00C5062C" w:rsidRPr="000561D2">
        <w:rPr>
          <w:rFonts w:ascii="Book Antiqua" w:hAnsi="Book Antiqua" w:cs="TimesNewRomanPS"/>
          <w:sz w:val="24"/>
          <w:szCs w:val="24"/>
        </w:rPr>
        <w:t>,</w:t>
      </w:r>
      <w:r w:rsidRPr="000561D2">
        <w:rPr>
          <w:rFonts w:ascii="Book Antiqua" w:hAnsi="Book Antiqua" w:cs="TimesNewRomanPS"/>
          <w:sz w:val="24"/>
          <w:szCs w:val="24"/>
        </w:rPr>
        <w:t xml:space="preserve"> including a decrease in epithelial </w:t>
      </w:r>
      <w:proofErr w:type="gramStart"/>
      <w:r w:rsidRPr="000561D2">
        <w:rPr>
          <w:rFonts w:ascii="Book Antiqua" w:hAnsi="Book Antiqua" w:cs="TimesNewRomanPS"/>
          <w:sz w:val="24"/>
          <w:szCs w:val="24"/>
        </w:rPr>
        <w:t>height</w:t>
      </w:r>
      <w:r w:rsidR="008A6199" w:rsidRPr="000561D2">
        <w:rPr>
          <w:rFonts w:ascii="Book Antiqua" w:hAnsi="Book Antiqua" w:cs="TimesNewRomanPS"/>
          <w:noProof/>
          <w:sz w:val="24"/>
          <w:szCs w:val="24"/>
          <w:vertAlign w:val="superscript"/>
        </w:rPr>
        <w:t>[</w:t>
      </w:r>
      <w:proofErr w:type="gramEnd"/>
      <w:r w:rsidR="008A6199" w:rsidRPr="000561D2">
        <w:rPr>
          <w:rFonts w:ascii="Book Antiqua" w:hAnsi="Book Antiqua" w:cs="TimesNewRomanPS"/>
          <w:noProof/>
          <w:sz w:val="24"/>
          <w:szCs w:val="24"/>
          <w:vertAlign w:val="superscript"/>
        </w:rPr>
        <w:t>22]</w:t>
      </w:r>
      <w:r w:rsidRPr="000561D2">
        <w:rPr>
          <w:rFonts w:ascii="Book Antiqua" w:hAnsi="Book Antiqua" w:cs="TimesNewRomanPS"/>
          <w:sz w:val="24"/>
          <w:szCs w:val="24"/>
        </w:rPr>
        <w:t xml:space="preserve">. In addition, AR and 5α-reductase levels were reduced by </w:t>
      </w:r>
      <w:proofErr w:type="spellStart"/>
      <w:proofErr w:type="gramStart"/>
      <w:r w:rsidRPr="000561D2">
        <w:rPr>
          <w:rFonts w:ascii="Book Antiqua" w:hAnsi="Book Antiqua" w:cs="TimesNewRomanPS"/>
          <w:sz w:val="24"/>
          <w:szCs w:val="24"/>
        </w:rPr>
        <w:t>cetrorelix</w:t>
      </w:r>
      <w:proofErr w:type="spellEnd"/>
      <w:r w:rsidR="008A6199" w:rsidRPr="000561D2">
        <w:rPr>
          <w:rFonts w:ascii="Book Antiqua" w:hAnsi="Book Antiqua" w:cs="TimesNewRomanPS"/>
          <w:noProof/>
          <w:sz w:val="24"/>
          <w:szCs w:val="24"/>
          <w:vertAlign w:val="superscript"/>
        </w:rPr>
        <w:t>[</w:t>
      </w:r>
      <w:proofErr w:type="gramEnd"/>
      <w:r w:rsidR="008A6199" w:rsidRPr="000561D2">
        <w:rPr>
          <w:rFonts w:ascii="Book Antiqua" w:hAnsi="Book Antiqua" w:cs="TimesNewRomanPS"/>
          <w:noProof/>
          <w:sz w:val="24"/>
          <w:szCs w:val="24"/>
          <w:vertAlign w:val="superscript"/>
        </w:rPr>
        <w:t>22]</w:t>
      </w:r>
      <w:r w:rsidRPr="000561D2">
        <w:rPr>
          <w:rFonts w:ascii="Book Antiqua" w:hAnsi="Book Antiqua" w:cs="TimesNewRomanPS"/>
          <w:sz w:val="24"/>
          <w:szCs w:val="24"/>
        </w:rPr>
        <w:t xml:space="preserve">. Unfortunately, the testosterone-induced </w:t>
      </w:r>
      <w:r w:rsidR="00C5062C" w:rsidRPr="000561D2">
        <w:rPr>
          <w:rFonts w:ascii="Book Antiqua" w:hAnsi="Book Antiqua" w:cs="TimesNewRomanPS"/>
          <w:sz w:val="24"/>
          <w:szCs w:val="24"/>
        </w:rPr>
        <w:t xml:space="preserve">BPH </w:t>
      </w:r>
      <w:r w:rsidRPr="000561D2">
        <w:rPr>
          <w:rFonts w:ascii="Book Antiqua" w:hAnsi="Book Antiqua" w:cs="TimesNewRomanPS"/>
          <w:sz w:val="24"/>
          <w:szCs w:val="24"/>
        </w:rPr>
        <w:t xml:space="preserve">model has its limitations due to the complexity of the pathogenesis of BPH. </w:t>
      </w:r>
      <w:r w:rsidR="00DD3810" w:rsidRPr="000561D2">
        <w:rPr>
          <w:rFonts w:ascii="Book Antiqua" w:hAnsi="Book Antiqua" w:cs="TimesNewRomanPS"/>
          <w:sz w:val="24"/>
          <w:szCs w:val="24"/>
        </w:rPr>
        <w:t xml:space="preserve">Testosterone-induced hyperplasia selectively appears in the ventral prostate lobe in rats that might be the result of the distinct anatomy of this model from </w:t>
      </w:r>
      <w:proofErr w:type="gramStart"/>
      <w:r w:rsidR="00DD3810" w:rsidRPr="000561D2">
        <w:rPr>
          <w:rFonts w:ascii="Book Antiqua" w:hAnsi="Book Antiqua" w:cs="TimesNewRomanPS"/>
          <w:sz w:val="24"/>
          <w:szCs w:val="24"/>
        </w:rPr>
        <w:t>humans</w:t>
      </w:r>
      <w:r w:rsidR="00D20087" w:rsidRPr="000561D2">
        <w:rPr>
          <w:rFonts w:ascii="Book Antiqua" w:hAnsi="Book Antiqua" w:cs="TimesNewRomanPS"/>
          <w:sz w:val="24"/>
          <w:szCs w:val="24"/>
          <w:vertAlign w:val="superscript"/>
        </w:rPr>
        <w:t>[</w:t>
      </w:r>
      <w:proofErr w:type="gramEnd"/>
      <w:r w:rsidR="00D20087" w:rsidRPr="000561D2">
        <w:rPr>
          <w:rFonts w:ascii="Book Antiqua" w:hAnsi="Book Antiqua" w:cs="TimesNewRomanPS"/>
          <w:sz w:val="24"/>
          <w:szCs w:val="24"/>
          <w:vertAlign w:val="superscript"/>
        </w:rPr>
        <w:t>55]</w:t>
      </w:r>
      <w:r w:rsidR="00DD3810" w:rsidRPr="000561D2">
        <w:rPr>
          <w:rFonts w:ascii="Book Antiqua" w:hAnsi="Book Antiqua" w:cs="TimesNewRomanPS"/>
          <w:sz w:val="24"/>
          <w:szCs w:val="24"/>
        </w:rPr>
        <w:t xml:space="preserve">. Also, the efficacy of testosterone to induce prostatic hyperplasia varies among different rat </w:t>
      </w:r>
      <w:proofErr w:type="gramStart"/>
      <w:r w:rsidR="00DD3810" w:rsidRPr="000561D2">
        <w:rPr>
          <w:rFonts w:ascii="Book Antiqua" w:hAnsi="Book Antiqua" w:cs="TimesNewRomanPS"/>
          <w:sz w:val="24"/>
          <w:szCs w:val="24"/>
        </w:rPr>
        <w:t>strains</w:t>
      </w:r>
      <w:r w:rsidR="00D20087" w:rsidRPr="000561D2">
        <w:rPr>
          <w:rFonts w:ascii="Book Antiqua" w:hAnsi="Book Antiqua" w:cs="TimesNewRomanPS"/>
          <w:sz w:val="24"/>
          <w:szCs w:val="24"/>
          <w:vertAlign w:val="superscript"/>
        </w:rPr>
        <w:t>[</w:t>
      </w:r>
      <w:proofErr w:type="gramEnd"/>
      <w:r w:rsidR="00D20087" w:rsidRPr="000561D2">
        <w:rPr>
          <w:rFonts w:ascii="Book Antiqua" w:hAnsi="Book Antiqua" w:cs="TimesNewRomanPS"/>
          <w:sz w:val="24"/>
          <w:szCs w:val="24"/>
          <w:vertAlign w:val="superscript"/>
        </w:rPr>
        <w:t>56]</w:t>
      </w:r>
      <w:r w:rsidR="00DD3810" w:rsidRPr="000561D2">
        <w:rPr>
          <w:rFonts w:ascii="Book Antiqua" w:hAnsi="Book Antiqua" w:cs="TimesNewRomanPS"/>
          <w:sz w:val="24"/>
          <w:szCs w:val="24"/>
        </w:rPr>
        <w:t xml:space="preserve">. In addition to the noted disadvantages of the model, </w:t>
      </w:r>
      <w:r w:rsidRPr="000561D2">
        <w:rPr>
          <w:rFonts w:ascii="Book Antiqua" w:hAnsi="Book Antiqua" w:cs="TimesNewRomanPS"/>
          <w:sz w:val="24"/>
          <w:szCs w:val="24"/>
        </w:rPr>
        <w:t xml:space="preserve">only the proliferation of epithelial cells is triggered by the </w:t>
      </w:r>
      <w:r w:rsidR="00232E67" w:rsidRPr="000561D2">
        <w:rPr>
          <w:rFonts w:ascii="Book Antiqua" w:hAnsi="Book Antiqua" w:cs="TimesNewRomanPS"/>
          <w:sz w:val="24"/>
          <w:szCs w:val="24"/>
        </w:rPr>
        <w:t>addition of testosterone</w:t>
      </w:r>
      <w:r w:rsidRPr="000561D2">
        <w:rPr>
          <w:rFonts w:ascii="Book Antiqua" w:hAnsi="Book Antiqua" w:cs="TimesNewRomanPS"/>
          <w:noProof/>
          <w:sz w:val="24"/>
          <w:szCs w:val="24"/>
          <w:vertAlign w:val="superscript"/>
        </w:rPr>
        <w:t>[</w:t>
      </w:r>
      <w:r w:rsidR="00716820" w:rsidRPr="000561D2">
        <w:rPr>
          <w:rFonts w:ascii="Book Antiqua" w:hAnsi="Book Antiqua" w:cs="TimesNewRomanPS"/>
          <w:noProof/>
          <w:sz w:val="24"/>
          <w:szCs w:val="24"/>
          <w:vertAlign w:val="superscript"/>
        </w:rPr>
        <w:t>56</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whereas stromal-epithelial interactions are believed to be cru</w:t>
      </w:r>
      <w:r w:rsidR="00232E67" w:rsidRPr="000561D2">
        <w:rPr>
          <w:rFonts w:ascii="Book Antiqua" w:hAnsi="Book Antiqua" w:cs="TimesNewRomanPS"/>
          <w:sz w:val="24"/>
          <w:szCs w:val="24"/>
        </w:rPr>
        <w:t>cial in the pathogenesis of BPH</w:t>
      </w:r>
      <w:r w:rsidRPr="000561D2">
        <w:rPr>
          <w:rFonts w:ascii="Book Antiqua" w:hAnsi="Book Antiqua" w:cs="TimesNewRomanPS"/>
          <w:noProof/>
          <w:sz w:val="24"/>
          <w:szCs w:val="24"/>
          <w:vertAlign w:val="superscript"/>
        </w:rPr>
        <w:t>[</w:t>
      </w:r>
      <w:r w:rsidR="00716820" w:rsidRPr="000561D2">
        <w:rPr>
          <w:rFonts w:ascii="Book Antiqua" w:hAnsi="Book Antiqua" w:cs="TimesNewRomanPS"/>
          <w:noProof/>
          <w:sz w:val="24"/>
          <w:szCs w:val="24"/>
          <w:vertAlign w:val="superscript"/>
        </w:rPr>
        <w:t>57</w:t>
      </w:r>
      <w:r w:rsidR="000B42FB" w:rsidRPr="000561D2">
        <w:rPr>
          <w:rFonts w:ascii="Book Antiqua" w:hAnsi="Book Antiqua" w:cs="TimesNewRomanPS"/>
          <w:noProof/>
          <w:sz w:val="24"/>
          <w:szCs w:val="24"/>
          <w:vertAlign w:val="superscript"/>
        </w:rPr>
        <w:t>,</w:t>
      </w:r>
      <w:r w:rsidR="00716820" w:rsidRPr="000561D2">
        <w:rPr>
          <w:rFonts w:ascii="Book Antiqua" w:hAnsi="Book Antiqua" w:cs="TimesNewRomanPS"/>
          <w:noProof/>
          <w:sz w:val="24"/>
          <w:szCs w:val="24"/>
          <w:vertAlign w:val="superscript"/>
        </w:rPr>
        <w:t>58</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proofErr w:type="spellStart"/>
      <w:r w:rsidRPr="000561D2">
        <w:rPr>
          <w:rFonts w:ascii="Book Antiqua" w:hAnsi="Book Antiqua" w:cs="TimesNewRomanPS"/>
          <w:sz w:val="24"/>
          <w:szCs w:val="24"/>
        </w:rPr>
        <w:t>Siejka</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59]</w:t>
      </w:r>
      <w:r w:rsidRPr="000561D2">
        <w:rPr>
          <w:rFonts w:ascii="Book Antiqua" w:hAnsi="Book Antiqua" w:cs="TimesNewRomanPS"/>
          <w:sz w:val="24"/>
          <w:szCs w:val="24"/>
        </w:rPr>
        <w:t xml:space="preserve"> further examined this interaction using the BPH</w:t>
      </w:r>
      <w:r w:rsidR="00232E67" w:rsidRPr="000561D2">
        <w:rPr>
          <w:rFonts w:ascii="Book Antiqua" w:hAnsi="Book Antiqua" w:cs="TimesNewRomanPS"/>
          <w:sz w:val="24"/>
          <w:szCs w:val="24"/>
        </w:rPr>
        <w:t>-</w:t>
      </w:r>
      <w:r w:rsidRPr="000561D2">
        <w:rPr>
          <w:rFonts w:ascii="Book Antiqua" w:hAnsi="Book Antiqua" w:cs="TimesNewRomanPS"/>
          <w:sz w:val="24"/>
          <w:szCs w:val="24"/>
        </w:rPr>
        <w:t xml:space="preserve">1 cells and an immortalized stromal </w:t>
      </w:r>
      <w:proofErr w:type="spellStart"/>
      <w:r w:rsidRPr="000561D2">
        <w:rPr>
          <w:rFonts w:ascii="Book Antiqua" w:hAnsi="Book Antiqua" w:cs="TimesNewRomanPS"/>
          <w:sz w:val="24"/>
          <w:szCs w:val="24"/>
        </w:rPr>
        <w:t>myofibroblast</w:t>
      </w:r>
      <w:proofErr w:type="spellEnd"/>
      <w:r w:rsidRPr="000561D2">
        <w:rPr>
          <w:rFonts w:ascii="Book Antiqua" w:hAnsi="Book Antiqua" w:cs="TimesNewRomanPS"/>
          <w:sz w:val="24"/>
          <w:szCs w:val="24"/>
        </w:rPr>
        <w:t xml:space="preserve"> cell line</w:t>
      </w:r>
      <w:r w:rsidR="00C5062C" w:rsidRPr="000561D2">
        <w:rPr>
          <w:rFonts w:ascii="Book Antiqua" w:hAnsi="Book Antiqua" w:cs="TimesNewRomanPS"/>
          <w:sz w:val="24"/>
          <w:szCs w:val="24"/>
        </w:rPr>
        <w:t>,</w:t>
      </w:r>
      <w:r w:rsidRPr="000561D2">
        <w:rPr>
          <w:rFonts w:ascii="Book Antiqua" w:hAnsi="Book Antiqua" w:cs="TimesNewRomanPS"/>
          <w:sz w:val="24"/>
          <w:szCs w:val="24"/>
        </w:rPr>
        <w:t xml:space="preserve"> WPMY-1. Growth medium collected from either of the cell lines stimulated the growth of the other. This strongly supports the crucial role of epithelial-stromal cross-talk in the proliferative activity of these cells. This effect seemed to be directed through the MAPK (phosphorylation of ERK1/2) and STAT pathways. </w:t>
      </w:r>
      <w:proofErr w:type="spellStart"/>
      <w:r w:rsidR="00232E67" w:rsidRPr="000561D2">
        <w:rPr>
          <w:rFonts w:ascii="Book Antiqua" w:hAnsi="Book Antiqua" w:cs="TimesNewRomanPS"/>
          <w:sz w:val="24"/>
          <w:szCs w:val="24"/>
        </w:rPr>
        <w:t>C</w:t>
      </w:r>
      <w:r w:rsidRPr="000561D2">
        <w:rPr>
          <w:rFonts w:ascii="Book Antiqua" w:hAnsi="Book Antiqua" w:cs="TimesNewRomanPS"/>
          <w:sz w:val="24"/>
          <w:szCs w:val="24"/>
        </w:rPr>
        <w:t>etrorelix</w:t>
      </w:r>
      <w:proofErr w:type="spellEnd"/>
      <w:r w:rsidRPr="000561D2">
        <w:rPr>
          <w:rFonts w:ascii="Book Antiqua" w:hAnsi="Book Antiqua" w:cs="TimesNewRomanPS"/>
          <w:sz w:val="24"/>
          <w:szCs w:val="24"/>
        </w:rPr>
        <w:t xml:space="preserve"> inhibited the proliferation of both cell lines </w:t>
      </w:r>
      <w:r w:rsidR="00F56042" w:rsidRPr="000561D2">
        <w:rPr>
          <w:rFonts w:ascii="Book Antiqua" w:hAnsi="Book Antiqua" w:cs="TimesNewRomanPS"/>
          <w:sz w:val="24"/>
          <w:szCs w:val="24"/>
        </w:rPr>
        <w:t>on its own and also after the</w:t>
      </w:r>
      <w:r w:rsidRPr="000561D2">
        <w:rPr>
          <w:rFonts w:ascii="Book Antiqua" w:hAnsi="Book Antiqua" w:cs="TimesNewRomanPS"/>
          <w:sz w:val="24"/>
          <w:szCs w:val="24"/>
        </w:rPr>
        <w:t xml:space="preserve"> BPH cells were stimulated with WPMY</w:t>
      </w:r>
      <w:r w:rsidR="00232E67" w:rsidRPr="000561D2">
        <w:rPr>
          <w:rFonts w:ascii="Book Antiqua" w:hAnsi="Book Antiqua" w:cs="TimesNewRomanPS"/>
          <w:sz w:val="24"/>
          <w:szCs w:val="24"/>
        </w:rPr>
        <w:t>-</w:t>
      </w:r>
      <w:r w:rsidRPr="000561D2">
        <w:rPr>
          <w:rFonts w:ascii="Book Antiqua" w:hAnsi="Book Antiqua" w:cs="TimesNewRomanPS"/>
          <w:sz w:val="24"/>
          <w:szCs w:val="24"/>
        </w:rPr>
        <w:t xml:space="preserve">1-conditioned </w:t>
      </w:r>
      <w:proofErr w:type="gramStart"/>
      <w:r w:rsidRPr="000561D2">
        <w:rPr>
          <w:rFonts w:ascii="Book Antiqua" w:hAnsi="Book Antiqua" w:cs="TimesNewRomanPS"/>
          <w:sz w:val="24"/>
          <w:szCs w:val="24"/>
        </w:rPr>
        <w:t>medium</w:t>
      </w:r>
      <w:r w:rsidRPr="000561D2">
        <w:rPr>
          <w:rFonts w:ascii="Book Antiqua" w:hAnsi="Book Antiqua" w:cs="TimesNewRomanPS"/>
          <w:noProof/>
          <w:sz w:val="24"/>
          <w:szCs w:val="24"/>
          <w:vertAlign w:val="superscript"/>
        </w:rPr>
        <w:t>[</w:t>
      </w:r>
      <w:proofErr w:type="gramEnd"/>
      <w:r w:rsidR="000C550C" w:rsidRPr="000561D2">
        <w:rPr>
          <w:rFonts w:ascii="Book Antiqua" w:hAnsi="Book Antiqua" w:cs="TimesNewRomanPS"/>
          <w:noProof/>
          <w:sz w:val="24"/>
          <w:szCs w:val="24"/>
          <w:vertAlign w:val="superscript"/>
        </w:rPr>
        <w:t>59</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p>
    <w:p w14:paraId="2AB2FBC4" w14:textId="2E67BE22" w:rsidR="00847503" w:rsidRPr="000561D2" w:rsidRDefault="00847503" w:rsidP="00DB3494">
      <w:pPr>
        <w:spacing w:after="0" w:line="360" w:lineRule="auto"/>
        <w:ind w:firstLineChars="100" w:firstLine="240"/>
        <w:jc w:val="both"/>
        <w:rPr>
          <w:rFonts w:ascii="Book Antiqua" w:hAnsi="Book Antiqua" w:cs="TimesNewRomanPS"/>
          <w:sz w:val="24"/>
          <w:szCs w:val="24"/>
          <w:lang w:eastAsia="zh-CN"/>
        </w:rPr>
      </w:pPr>
      <w:r w:rsidRPr="000561D2">
        <w:rPr>
          <w:rFonts w:ascii="Book Antiqua" w:hAnsi="Book Antiqua" w:cs="TimesNewRomanPS"/>
          <w:sz w:val="24"/>
          <w:szCs w:val="24"/>
        </w:rPr>
        <w:t>The above mentioned studies shed light on the existence of a local autocrine/paracrine LHRH feedback in the prostate that might contribute to the pathogenesis of BPH</w:t>
      </w:r>
      <w:r w:rsidR="00DC7689" w:rsidRPr="000561D2">
        <w:rPr>
          <w:rFonts w:ascii="Book Antiqua" w:hAnsi="Book Antiqua" w:cs="TimesNewRomanPS"/>
          <w:sz w:val="24"/>
          <w:szCs w:val="24"/>
        </w:rPr>
        <w:t xml:space="preserve"> (Fig</w:t>
      </w:r>
      <w:r w:rsidR="00DB3494" w:rsidRPr="000561D2">
        <w:rPr>
          <w:rFonts w:ascii="Book Antiqua" w:hAnsi="Book Antiqua" w:cs="TimesNewRomanPS" w:hint="eastAsia"/>
          <w:sz w:val="24"/>
          <w:szCs w:val="24"/>
          <w:lang w:eastAsia="zh-CN"/>
        </w:rPr>
        <w:t>ure</w:t>
      </w:r>
      <w:r w:rsidR="00DC7689" w:rsidRPr="000561D2">
        <w:rPr>
          <w:rFonts w:ascii="Book Antiqua" w:hAnsi="Book Antiqua" w:cs="TimesNewRomanPS"/>
          <w:sz w:val="24"/>
          <w:szCs w:val="24"/>
        </w:rPr>
        <w:t xml:space="preserve"> 1)</w:t>
      </w:r>
      <w:r w:rsidRPr="000561D2">
        <w:rPr>
          <w:rFonts w:ascii="Book Antiqua" w:hAnsi="Book Antiqua" w:cs="TimesNewRomanPS"/>
          <w:sz w:val="24"/>
          <w:szCs w:val="24"/>
        </w:rPr>
        <w:t xml:space="preserve">. Since both LHRH ligand and its receptor are expressed </w:t>
      </w:r>
      <w:r w:rsidRPr="000561D2">
        <w:rPr>
          <w:rFonts w:ascii="Book Antiqua" w:hAnsi="Book Antiqua" w:cs="TimesNewRomanPS"/>
          <w:sz w:val="24"/>
          <w:szCs w:val="24"/>
        </w:rPr>
        <w:lastRenderedPageBreak/>
        <w:t xml:space="preserve">in </w:t>
      </w:r>
      <w:proofErr w:type="gramStart"/>
      <w:r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22]</w:t>
      </w:r>
      <w:r w:rsidRPr="000561D2">
        <w:rPr>
          <w:rFonts w:ascii="Book Antiqua" w:hAnsi="Book Antiqua" w:cs="TimesNewRomanPS"/>
          <w:sz w:val="24"/>
          <w:szCs w:val="24"/>
        </w:rPr>
        <w:t xml:space="preserve"> and the LHRH antagonist</w:t>
      </w:r>
      <w:r w:rsidR="00F56042" w:rsidRPr="000561D2">
        <w:rPr>
          <w:rFonts w:ascii="Book Antiqua" w:hAnsi="Book Antiqua" w:cs="TimesNewRomanPS"/>
          <w:sz w:val="24"/>
          <w:szCs w:val="24"/>
        </w:rPr>
        <w:t>,</w:t>
      </w:r>
      <w:r w:rsidRPr="000561D2">
        <w:rPr>
          <w:rFonts w:ascii="Book Antiqua" w:hAnsi="Book Antiqua" w:cs="TimesNewRomanPS"/>
          <w:sz w:val="24"/>
          <w:szCs w:val="24"/>
        </w:rPr>
        <w:t xml:space="preserve"> </w:t>
      </w:r>
      <w:proofErr w:type="spellStart"/>
      <w:r w:rsidR="00F56042" w:rsidRPr="000561D2">
        <w:rPr>
          <w:rFonts w:ascii="Book Antiqua" w:hAnsi="Book Antiqua" w:cs="TimesNewRomanPS"/>
          <w:sz w:val="24"/>
          <w:szCs w:val="24"/>
        </w:rPr>
        <w:t>cetrorelix</w:t>
      </w:r>
      <w:proofErr w:type="spellEnd"/>
      <w:r w:rsidR="00F56042" w:rsidRPr="000561D2">
        <w:rPr>
          <w:rFonts w:ascii="Book Antiqua" w:hAnsi="Book Antiqua" w:cs="TimesNewRomanPS"/>
          <w:sz w:val="24"/>
          <w:szCs w:val="24"/>
        </w:rPr>
        <w:t>,</w:t>
      </w:r>
      <w:r w:rsidRPr="000561D2">
        <w:rPr>
          <w:rFonts w:ascii="Book Antiqua" w:hAnsi="Book Antiqua" w:cs="TimesNewRomanPS"/>
          <w:sz w:val="24"/>
          <w:szCs w:val="24"/>
        </w:rPr>
        <w:t xml:space="preserve"> is able to decrease the proliferative</w:t>
      </w:r>
      <w:r w:rsidR="00DC7689" w:rsidRPr="000561D2">
        <w:rPr>
          <w:rFonts w:ascii="Book Antiqua" w:hAnsi="Book Antiqua" w:cs="TimesNewRomanPS"/>
          <w:sz w:val="24"/>
          <w:szCs w:val="24"/>
        </w:rPr>
        <w:t xml:space="preserve"> activity of BPH cells </w:t>
      </w:r>
      <w:r w:rsidR="00DC7689" w:rsidRPr="000561D2">
        <w:rPr>
          <w:rFonts w:ascii="Book Antiqua" w:hAnsi="Book Antiqua" w:cs="TimesNewRomanPS"/>
          <w:i/>
          <w:sz w:val="24"/>
          <w:szCs w:val="24"/>
        </w:rPr>
        <w:t>in vitro</w:t>
      </w:r>
      <w:r w:rsidRPr="000561D2">
        <w:rPr>
          <w:rFonts w:ascii="Book Antiqua" w:hAnsi="Book Antiqua" w:cs="TimesNewRomanPS"/>
          <w:noProof/>
          <w:sz w:val="24"/>
          <w:szCs w:val="24"/>
          <w:vertAlign w:val="superscript"/>
        </w:rPr>
        <w:t>[22]</w:t>
      </w:r>
      <w:r w:rsidR="00DC7689" w:rsidRPr="000561D2">
        <w:rPr>
          <w:rFonts w:ascii="Book Antiqua" w:hAnsi="Book Antiqua" w:cs="TimesNewRomanPS"/>
          <w:noProof/>
          <w:sz w:val="24"/>
          <w:szCs w:val="24"/>
        </w:rPr>
        <w:t>,</w:t>
      </w:r>
      <w:r w:rsidRPr="000561D2">
        <w:rPr>
          <w:rFonts w:ascii="Book Antiqua" w:hAnsi="Book Antiqua" w:cs="TimesNewRomanPS"/>
          <w:sz w:val="24"/>
          <w:szCs w:val="24"/>
        </w:rPr>
        <w:t xml:space="preserve"> this feedback loop might act as a local stimulatory signal for cell proliferation or survival. It is also known that hormone-refractory prostate carcinomas express higher levels of LHRHR than BPH and ho</w:t>
      </w:r>
      <w:r w:rsidR="00DC7689" w:rsidRPr="000561D2">
        <w:rPr>
          <w:rFonts w:ascii="Book Antiqua" w:hAnsi="Book Antiqua" w:cs="TimesNewRomanPS"/>
          <w:sz w:val="24"/>
          <w:szCs w:val="24"/>
        </w:rPr>
        <w:t xml:space="preserve">rmone-dependent prostate </w:t>
      </w:r>
      <w:proofErr w:type="gramStart"/>
      <w:r w:rsidR="00DC7689" w:rsidRPr="000561D2">
        <w:rPr>
          <w:rFonts w:ascii="Book Antiqua" w:hAnsi="Book Antiqua" w:cs="TimesNewRomanPS"/>
          <w:sz w:val="24"/>
          <w:szCs w:val="24"/>
        </w:rPr>
        <w:t>cancer</w:t>
      </w:r>
      <w:r w:rsidRPr="000561D2">
        <w:rPr>
          <w:rFonts w:ascii="Book Antiqua" w:hAnsi="Book Antiqua" w:cs="TimesNewRomanPS"/>
          <w:noProof/>
          <w:sz w:val="24"/>
          <w:szCs w:val="24"/>
          <w:vertAlign w:val="superscript"/>
        </w:rPr>
        <w:t>[</w:t>
      </w:r>
      <w:proofErr w:type="gramEnd"/>
      <w:r w:rsidR="00B20559" w:rsidRPr="000561D2">
        <w:rPr>
          <w:rFonts w:ascii="Book Antiqua" w:hAnsi="Book Antiqua" w:cs="TimesNewRomanPS"/>
          <w:noProof/>
          <w:sz w:val="24"/>
          <w:szCs w:val="24"/>
          <w:vertAlign w:val="superscript"/>
        </w:rPr>
        <w:t>60</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Consequently, LHRHR levels might gain prognostic value in the future. </w:t>
      </w:r>
    </w:p>
    <w:p w14:paraId="5CF5F198" w14:textId="77777777" w:rsidR="00DB3494" w:rsidRPr="000561D2" w:rsidRDefault="00DB3494" w:rsidP="00DB3494">
      <w:pPr>
        <w:spacing w:after="0" w:line="360" w:lineRule="auto"/>
        <w:ind w:firstLineChars="100" w:firstLine="240"/>
        <w:jc w:val="both"/>
        <w:rPr>
          <w:rFonts w:ascii="Book Antiqua" w:hAnsi="Book Antiqua" w:cs="TimesNewRomanPS"/>
          <w:sz w:val="24"/>
          <w:szCs w:val="24"/>
          <w:lang w:eastAsia="zh-CN"/>
        </w:rPr>
      </w:pPr>
    </w:p>
    <w:p w14:paraId="2F7145F3" w14:textId="248B31F8" w:rsidR="00847503" w:rsidRPr="000561D2" w:rsidRDefault="00DB3494" w:rsidP="00BB4525">
      <w:pPr>
        <w:spacing w:after="0" w:line="360" w:lineRule="auto"/>
        <w:jc w:val="both"/>
        <w:rPr>
          <w:rFonts w:ascii="Book Antiqua" w:hAnsi="Book Antiqua" w:cs="TimesNewRomanPS"/>
          <w:b/>
          <w:sz w:val="24"/>
          <w:szCs w:val="24"/>
        </w:rPr>
      </w:pPr>
      <w:r w:rsidRPr="000561D2">
        <w:rPr>
          <w:rFonts w:ascii="Book Antiqua" w:hAnsi="Book Antiqua" w:cs="TimesNewRomanPS"/>
          <w:b/>
          <w:sz w:val="24"/>
          <w:szCs w:val="24"/>
        </w:rPr>
        <w:t>GROWTH HORMONE-RELEASING HORMONE ANTAGONISTS AND THEIR COMBINATION WITH LUTEINIZING HORMONE-RELEASING HORMONE ANALOGS</w:t>
      </w:r>
    </w:p>
    <w:p w14:paraId="27955A83" w14:textId="609B23D0" w:rsidR="00847503" w:rsidRPr="000561D2" w:rsidRDefault="00847503" w:rsidP="00BB4525">
      <w:pPr>
        <w:spacing w:after="0" w:line="360" w:lineRule="auto"/>
        <w:jc w:val="both"/>
        <w:rPr>
          <w:rFonts w:ascii="Book Antiqua" w:hAnsi="Book Antiqua" w:cs="TimesNewRomanPS"/>
          <w:sz w:val="24"/>
          <w:szCs w:val="24"/>
        </w:rPr>
      </w:pPr>
      <w:r w:rsidRPr="000561D2">
        <w:rPr>
          <w:rFonts w:ascii="Book Antiqua" w:hAnsi="Book Antiqua" w:cs="TimesNewRomanPS"/>
          <w:sz w:val="24"/>
          <w:szCs w:val="24"/>
        </w:rPr>
        <w:t xml:space="preserve">Antagonistic analogs of GHRH have been found to reduce the growth of various </w:t>
      </w:r>
      <w:proofErr w:type="gramStart"/>
      <w:r w:rsidRPr="000561D2">
        <w:rPr>
          <w:rFonts w:ascii="Book Antiqua" w:hAnsi="Book Antiqua" w:cs="TimesNewRomanPS"/>
          <w:sz w:val="24"/>
          <w:szCs w:val="24"/>
        </w:rPr>
        <w:t>tumors</w:t>
      </w:r>
      <w:r w:rsidRPr="000561D2">
        <w:rPr>
          <w:rFonts w:ascii="Book Antiqua" w:hAnsi="Book Antiqua" w:cs="TimesNewRomanPS"/>
          <w:noProof/>
          <w:sz w:val="24"/>
          <w:szCs w:val="24"/>
          <w:vertAlign w:val="superscript"/>
        </w:rPr>
        <w:t>[</w:t>
      </w:r>
      <w:proofErr w:type="gramEnd"/>
      <w:r w:rsidR="00B20559" w:rsidRPr="000561D2">
        <w:rPr>
          <w:rFonts w:ascii="Book Antiqua" w:hAnsi="Book Antiqua" w:cs="TimesNewRomanPS"/>
          <w:noProof/>
          <w:sz w:val="24"/>
          <w:szCs w:val="24"/>
          <w:vertAlign w:val="superscript"/>
        </w:rPr>
        <w:t>61-69</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including prostate cancer i</w:t>
      </w:r>
      <w:r w:rsidR="00DC7689" w:rsidRPr="000561D2">
        <w:rPr>
          <w:rFonts w:ascii="Book Antiqua" w:hAnsi="Book Antiqua" w:cs="TimesNewRomanPS"/>
          <w:sz w:val="24"/>
          <w:szCs w:val="24"/>
        </w:rPr>
        <w:t xml:space="preserve">n </w:t>
      </w:r>
      <w:proofErr w:type="spellStart"/>
      <w:r w:rsidR="00DC7689" w:rsidRPr="000561D2">
        <w:rPr>
          <w:rFonts w:ascii="Book Antiqua" w:hAnsi="Book Antiqua" w:cs="TimesNewRomanPS"/>
          <w:sz w:val="24"/>
          <w:szCs w:val="24"/>
        </w:rPr>
        <w:t>xenograft</w:t>
      </w:r>
      <w:proofErr w:type="spellEnd"/>
      <w:r w:rsidR="00DC7689" w:rsidRPr="000561D2">
        <w:rPr>
          <w:rFonts w:ascii="Book Antiqua" w:hAnsi="Book Antiqua" w:cs="TimesNewRomanPS"/>
          <w:sz w:val="24"/>
          <w:szCs w:val="24"/>
        </w:rPr>
        <w:t xml:space="preserve"> models of nude mice</w:t>
      </w:r>
      <w:r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70-74</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r w:rsidR="00F56042" w:rsidRPr="000561D2">
        <w:rPr>
          <w:rFonts w:ascii="Book Antiqua" w:hAnsi="Book Antiqua" w:cs="TimesNewRomanPS"/>
          <w:sz w:val="24"/>
          <w:szCs w:val="24"/>
        </w:rPr>
        <w:t xml:space="preserve">IGF1 is a well-known growth-promoting factor for various </w:t>
      </w:r>
      <w:proofErr w:type="gramStart"/>
      <w:r w:rsidR="00F56042" w:rsidRPr="000561D2">
        <w:rPr>
          <w:rFonts w:ascii="Book Antiqua" w:hAnsi="Book Antiqua" w:cs="TimesNewRomanPS"/>
          <w:sz w:val="24"/>
          <w:szCs w:val="24"/>
        </w:rPr>
        <w:t>tumors</w:t>
      </w:r>
      <w:r w:rsidR="00F56042" w:rsidRPr="000561D2">
        <w:rPr>
          <w:rFonts w:ascii="Book Antiqua" w:hAnsi="Book Antiqua" w:cs="TimesNewRomanPS"/>
          <w:noProof/>
          <w:sz w:val="24"/>
          <w:szCs w:val="24"/>
          <w:vertAlign w:val="superscript"/>
        </w:rPr>
        <w:t>[</w:t>
      </w:r>
      <w:proofErr w:type="gramEnd"/>
      <w:r w:rsidR="00B20559" w:rsidRPr="000561D2">
        <w:rPr>
          <w:rFonts w:ascii="Book Antiqua" w:hAnsi="Book Antiqua" w:cs="TimesNewRomanPS"/>
          <w:noProof/>
          <w:sz w:val="24"/>
          <w:szCs w:val="24"/>
          <w:vertAlign w:val="superscript"/>
        </w:rPr>
        <w:t>70</w:t>
      </w:r>
      <w:r w:rsidR="00DB3494"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75</w:t>
      </w:r>
      <w:r w:rsidR="00F56042" w:rsidRPr="000561D2">
        <w:rPr>
          <w:rFonts w:ascii="Book Antiqua" w:hAnsi="Book Antiqua" w:cs="TimesNewRomanPS"/>
          <w:noProof/>
          <w:sz w:val="24"/>
          <w:szCs w:val="24"/>
          <w:vertAlign w:val="superscript"/>
        </w:rPr>
        <w:t>]</w:t>
      </w:r>
      <w:r w:rsidR="00F56042" w:rsidRPr="000561D2">
        <w:rPr>
          <w:rFonts w:ascii="Book Antiqua" w:hAnsi="Book Antiqua" w:cs="TimesNewRomanPS"/>
          <w:noProof/>
          <w:sz w:val="24"/>
          <w:szCs w:val="24"/>
        </w:rPr>
        <w:t xml:space="preserve">. </w:t>
      </w:r>
      <w:r w:rsidRPr="000561D2">
        <w:rPr>
          <w:rFonts w:ascii="Book Antiqua" w:hAnsi="Book Antiqua" w:cs="TimesNewRomanPS"/>
          <w:sz w:val="24"/>
          <w:szCs w:val="24"/>
        </w:rPr>
        <w:t xml:space="preserve">By blocking GHRH receptors on </w:t>
      </w:r>
      <w:r w:rsidR="00F56042" w:rsidRPr="000561D2">
        <w:rPr>
          <w:rFonts w:ascii="Book Antiqua" w:hAnsi="Book Antiqua" w:cs="TimesNewRomanPS"/>
          <w:sz w:val="24"/>
          <w:szCs w:val="24"/>
        </w:rPr>
        <w:t xml:space="preserve">pituitary </w:t>
      </w:r>
      <w:proofErr w:type="spellStart"/>
      <w:r w:rsidRPr="000561D2">
        <w:rPr>
          <w:rFonts w:ascii="Book Antiqua" w:hAnsi="Book Antiqua" w:cs="TimesNewRomanPS"/>
          <w:sz w:val="24"/>
          <w:szCs w:val="24"/>
        </w:rPr>
        <w:t>somatotropes</w:t>
      </w:r>
      <w:proofErr w:type="spellEnd"/>
      <w:r w:rsidRPr="000561D2">
        <w:rPr>
          <w:rFonts w:ascii="Book Antiqua" w:hAnsi="Book Antiqua" w:cs="TimesNewRomanPS"/>
          <w:sz w:val="24"/>
          <w:szCs w:val="24"/>
        </w:rPr>
        <w:t>, these antagonists suppress the production and secretion of growth hormone (GH) thereby decreasi</w:t>
      </w:r>
      <w:r w:rsidR="00F56042" w:rsidRPr="000561D2">
        <w:rPr>
          <w:rFonts w:ascii="Book Antiqua" w:hAnsi="Book Antiqua" w:cs="TimesNewRomanPS"/>
          <w:sz w:val="24"/>
          <w:szCs w:val="24"/>
        </w:rPr>
        <w:t xml:space="preserve">ng circulating levels of IGF1. </w:t>
      </w:r>
      <w:r w:rsidRPr="000561D2">
        <w:rPr>
          <w:rFonts w:ascii="Book Antiqua" w:hAnsi="Book Antiqua" w:cs="TimesNewRomanPS"/>
          <w:sz w:val="24"/>
          <w:szCs w:val="24"/>
        </w:rPr>
        <w:t>The full length pituitary type receptor (</w:t>
      </w:r>
      <w:proofErr w:type="spellStart"/>
      <w:r w:rsidRPr="000561D2">
        <w:rPr>
          <w:rFonts w:ascii="Book Antiqua" w:hAnsi="Book Antiqua" w:cs="TimesNewRomanPS"/>
          <w:sz w:val="24"/>
          <w:szCs w:val="24"/>
        </w:rPr>
        <w:t>pGHRHR</w:t>
      </w:r>
      <w:proofErr w:type="spellEnd"/>
      <w:r w:rsidRPr="000561D2">
        <w:rPr>
          <w:rFonts w:ascii="Book Antiqua" w:hAnsi="Book Antiqua" w:cs="TimesNewRomanPS"/>
          <w:sz w:val="24"/>
          <w:szCs w:val="24"/>
        </w:rPr>
        <w:t xml:space="preserve">) and its main splice variant, SV1, are expressed in various </w:t>
      </w:r>
      <w:proofErr w:type="spellStart"/>
      <w:r w:rsidRPr="000561D2">
        <w:rPr>
          <w:rFonts w:ascii="Book Antiqua" w:hAnsi="Book Antiqua" w:cs="TimesNewRomanPS"/>
          <w:sz w:val="24"/>
          <w:szCs w:val="24"/>
        </w:rPr>
        <w:t>extra</w:t>
      </w:r>
      <w:r w:rsidR="00F56042" w:rsidRPr="000561D2">
        <w:rPr>
          <w:rFonts w:ascii="Book Antiqua" w:hAnsi="Book Antiqua" w:cs="TimesNewRomanPS"/>
          <w:sz w:val="24"/>
          <w:szCs w:val="24"/>
        </w:rPr>
        <w:t>pituitary</w:t>
      </w:r>
      <w:proofErr w:type="spellEnd"/>
      <w:r w:rsidRPr="000561D2">
        <w:rPr>
          <w:rFonts w:ascii="Book Antiqua" w:hAnsi="Book Antiqua" w:cs="TimesNewRomanPS"/>
          <w:sz w:val="24"/>
          <w:szCs w:val="24"/>
        </w:rPr>
        <w:t xml:space="preserve"> sites </w:t>
      </w:r>
      <w:r w:rsidR="00F56042" w:rsidRPr="000561D2">
        <w:rPr>
          <w:rFonts w:ascii="Book Antiqua" w:hAnsi="Book Antiqua" w:cs="TimesNewRomanPS"/>
          <w:sz w:val="24"/>
          <w:szCs w:val="24"/>
        </w:rPr>
        <w:t>of</w:t>
      </w:r>
      <w:r w:rsidRPr="000561D2">
        <w:rPr>
          <w:rFonts w:ascii="Book Antiqua" w:hAnsi="Book Antiqua" w:cs="TimesNewRomanPS"/>
          <w:sz w:val="24"/>
          <w:szCs w:val="24"/>
        </w:rPr>
        <w:t xml:space="preserve"> normal and malignant</w:t>
      </w:r>
      <w:r w:rsidR="00DC7689" w:rsidRPr="000561D2">
        <w:rPr>
          <w:rFonts w:ascii="Book Antiqua" w:hAnsi="Book Antiqua" w:cs="TimesNewRomanPS"/>
          <w:sz w:val="24"/>
          <w:szCs w:val="24"/>
        </w:rPr>
        <w:t xml:space="preserve"> tissue</w:t>
      </w:r>
      <w:r w:rsidR="00F56042" w:rsidRPr="000561D2">
        <w:rPr>
          <w:rFonts w:ascii="Book Antiqua" w:hAnsi="Book Antiqua" w:cs="TimesNewRomanPS"/>
          <w:sz w:val="24"/>
          <w:szCs w:val="24"/>
        </w:rPr>
        <w:t>s</w:t>
      </w:r>
      <w:r w:rsidR="00DC7689" w:rsidRPr="000561D2">
        <w:rPr>
          <w:rFonts w:ascii="Book Antiqua" w:hAnsi="Book Antiqua" w:cs="TimesNewRomanPS"/>
          <w:sz w:val="24"/>
          <w:szCs w:val="24"/>
        </w:rPr>
        <w:t>, including prostate</w:t>
      </w:r>
      <w:r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71</w:t>
      </w:r>
      <w:r w:rsidR="000B42FB"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76</w:t>
      </w:r>
      <w:r w:rsidR="000B42FB"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77</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GHRH is also secreted locally in </w:t>
      </w:r>
      <w:r w:rsidR="009A1C52" w:rsidRPr="000561D2">
        <w:rPr>
          <w:rFonts w:ascii="Book Antiqua" w:hAnsi="Book Antiqua" w:cs="TimesNewRomanPS"/>
          <w:sz w:val="24"/>
          <w:szCs w:val="24"/>
        </w:rPr>
        <w:t xml:space="preserve">normal and malignant </w:t>
      </w:r>
      <w:r w:rsidRPr="000561D2">
        <w:rPr>
          <w:rFonts w:ascii="Book Antiqua" w:hAnsi="Book Antiqua" w:cs="TimesNewRomanPS"/>
          <w:sz w:val="24"/>
          <w:szCs w:val="24"/>
        </w:rPr>
        <w:t>prostate</w:t>
      </w:r>
      <w:r w:rsidR="009A1C52" w:rsidRPr="000561D2">
        <w:rPr>
          <w:rFonts w:ascii="Book Antiqua" w:hAnsi="Book Antiqua" w:cs="TimesNewRomanPS"/>
          <w:sz w:val="24"/>
          <w:szCs w:val="24"/>
        </w:rPr>
        <w:t xml:space="preserve"> tissue</w:t>
      </w:r>
      <w:r w:rsidRPr="000561D2">
        <w:rPr>
          <w:rFonts w:ascii="Book Antiqua" w:hAnsi="Book Antiqua" w:cs="TimesNewRomanPS"/>
          <w:sz w:val="24"/>
          <w:szCs w:val="24"/>
        </w:rPr>
        <w:t xml:space="preserve">, suggesting that it serves as an autocrine/paracrine regulator which process might be involved in the </w:t>
      </w:r>
      <w:r w:rsidR="00DC7689" w:rsidRPr="000561D2">
        <w:rPr>
          <w:rFonts w:ascii="Book Antiqua" w:hAnsi="Book Antiqua" w:cs="TimesNewRomanPS"/>
          <w:sz w:val="24"/>
          <w:szCs w:val="24"/>
        </w:rPr>
        <w:t xml:space="preserve">pathogenesis </w:t>
      </w:r>
      <w:r w:rsidR="00F56042" w:rsidRPr="000561D2">
        <w:rPr>
          <w:rFonts w:ascii="Book Antiqua" w:hAnsi="Book Antiqua" w:cs="TimesNewRomanPS"/>
          <w:sz w:val="24"/>
          <w:szCs w:val="24"/>
        </w:rPr>
        <w:t xml:space="preserve">as well as the progression </w:t>
      </w:r>
      <w:r w:rsidR="00DC7689" w:rsidRPr="000561D2">
        <w:rPr>
          <w:rFonts w:ascii="Book Antiqua" w:hAnsi="Book Antiqua" w:cs="TimesNewRomanPS"/>
          <w:sz w:val="24"/>
          <w:szCs w:val="24"/>
        </w:rPr>
        <w:t xml:space="preserve">of prostate </w:t>
      </w:r>
      <w:proofErr w:type="gramStart"/>
      <w:r w:rsidR="00DC7689" w:rsidRPr="000561D2">
        <w:rPr>
          <w:rFonts w:ascii="Book Antiqua" w:hAnsi="Book Antiqua" w:cs="TimesNewRomanPS"/>
          <w:sz w:val="24"/>
          <w:szCs w:val="24"/>
        </w:rPr>
        <w:t>cancer</w:t>
      </w:r>
      <w:r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23,</w:t>
      </w:r>
      <w:r w:rsidR="00B20559" w:rsidRPr="000561D2">
        <w:rPr>
          <w:rFonts w:ascii="Book Antiqua" w:hAnsi="Book Antiqua" w:cs="TimesNewRomanPS"/>
          <w:noProof/>
          <w:sz w:val="24"/>
          <w:szCs w:val="24"/>
          <w:vertAlign w:val="superscript"/>
        </w:rPr>
        <w:t>78</w:t>
      </w:r>
      <w:r w:rsidR="00DB3494"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79</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Both </w:t>
      </w:r>
      <w:r w:rsidRPr="000561D2">
        <w:rPr>
          <w:rFonts w:ascii="Book Antiqua" w:hAnsi="Book Antiqua" w:cs="TimesNewRomanPS"/>
          <w:i/>
          <w:sz w:val="24"/>
          <w:szCs w:val="24"/>
        </w:rPr>
        <w:t>in vivo</w:t>
      </w:r>
      <w:r w:rsidRPr="000561D2">
        <w:rPr>
          <w:rFonts w:ascii="Book Antiqua" w:hAnsi="Book Antiqua" w:cs="TimesNewRomanPS"/>
          <w:sz w:val="24"/>
          <w:szCs w:val="24"/>
        </w:rPr>
        <w:t xml:space="preserve"> tumor growth and </w:t>
      </w:r>
      <w:r w:rsidRPr="000561D2">
        <w:rPr>
          <w:rFonts w:ascii="Book Antiqua" w:hAnsi="Book Antiqua" w:cs="TimesNewRomanPS"/>
          <w:i/>
          <w:sz w:val="24"/>
          <w:szCs w:val="24"/>
        </w:rPr>
        <w:t>in vitro</w:t>
      </w:r>
      <w:r w:rsidRPr="000561D2">
        <w:rPr>
          <w:rFonts w:ascii="Book Antiqua" w:hAnsi="Book Antiqua" w:cs="TimesNewRomanPS"/>
          <w:sz w:val="24"/>
          <w:szCs w:val="24"/>
        </w:rPr>
        <w:t xml:space="preserve"> cell proliferation are inhibited by GHRH antagonists in experimental androgen-dependent and –independent prostate cancers further indicating that</w:t>
      </w:r>
      <w:r w:rsidR="00F56042" w:rsidRPr="000561D2">
        <w:rPr>
          <w:rFonts w:ascii="Book Antiqua" w:hAnsi="Book Antiqua" w:cs="TimesNewRomanPS"/>
          <w:sz w:val="24"/>
          <w:szCs w:val="24"/>
        </w:rPr>
        <w:t>,</w:t>
      </w:r>
      <w:r w:rsidRPr="000561D2">
        <w:rPr>
          <w:rFonts w:ascii="Book Antiqua" w:hAnsi="Book Antiqua" w:cs="TimesNewRomanPS"/>
          <w:sz w:val="24"/>
          <w:szCs w:val="24"/>
        </w:rPr>
        <w:t xml:space="preserve"> apart from their action in the pituitary, these peptides also fu</w:t>
      </w:r>
      <w:r w:rsidR="00DB3494" w:rsidRPr="000561D2">
        <w:rPr>
          <w:rFonts w:ascii="Book Antiqua" w:hAnsi="Book Antiqua" w:cs="TimesNewRomanPS"/>
          <w:sz w:val="24"/>
          <w:szCs w:val="24"/>
        </w:rPr>
        <w:t>nction directly in the prostate</w:t>
      </w:r>
      <w:r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80</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p>
    <w:p w14:paraId="27BE2843" w14:textId="08EF9D67" w:rsidR="00847503" w:rsidRPr="000561D2" w:rsidRDefault="00847503" w:rsidP="00DB3494">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Two studies have investigated the effect of GHRH antagonist monotherapy in experimental BPH models. They confirmed that both </w:t>
      </w:r>
      <w:proofErr w:type="spellStart"/>
      <w:r w:rsidRPr="000561D2">
        <w:rPr>
          <w:rFonts w:ascii="Book Antiqua" w:hAnsi="Book Antiqua" w:cs="TimesNewRomanPS"/>
          <w:sz w:val="24"/>
          <w:szCs w:val="24"/>
        </w:rPr>
        <w:t>pGHRHR</w:t>
      </w:r>
      <w:proofErr w:type="spellEnd"/>
      <w:r w:rsidRPr="000561D2">
        <w:rPr>
          <w:rFonts w:ascii="Book Antiqua" w:hAnsi="Book Antiqua" w:cs="TimesNewRomanPS"/>
          <w:sz w:val="24"/>
          <w:szCs w:val="24"/>
        </w:rPr>
        <w:t xml:space="preserve"> and GHRH are present in B</w:t>
      </w:r>
      <w:r w:rsidR="00DC7689" w:rsidRPr="000561D2">
        <w:rPr>
          <w:rFonts w:ascii="Book Antiqua" w:hAnsi="Book Antiqua" w:cs="TimesNewRomanPS"/>
          <w:sz w:val="24"/>
          <w:szCs w:val="24"/>
        </w:rPr>
        <w:t xml:space="preserve">PH-1 cells and in rat </w:t>
      </w:r>
      <w:proofErr w:type="gramStart"/>
      <w:r w:rsidR="00DC7689" w:rsidRPr="000561D2">
        <w:rPr>
          <w:rFonts w:ascii="Book Antiqua" w:hAnsi="Book Antiqua" w:cs="TimesNewRomanPS"/>
          <w:sz w:val="24"/>
          <w:szCs w:val="24"/>
        </w:rPr>
        <w:t>prostates</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23,</w:t>
      </w:r>
      <w:r w:rsidRPr="000561D2">
        <w:rPr>
          <w:rFonts w:ascii="Book Antiqua" w:hAnsi="Book Antiqua" w:cs="TimesNewRomanPS"/>
          <w:noProof/>
          <w:sz w:val="24"/>
          <w:szCs w:val="24"/>
          <w:vertAlign w:val="superscript"/>
        </w:rPr>
        <w:t>24]</w:t>
      </w:r>
      <w:r w:rsidRPr="000561D2">
        <w:rPr>
          <w:rFonts w:ascii="Book Antiqua" w:hAnsi="Book Antiqua" w:cs="TimesNewRomanPS"/>
          <w:sz w:val="24"/>
          <w:szCs w:val="24"/>
        </w:rPr>
        <w:t xml:space="preserve">. Rick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23]</w:t>
      </w:r>
      <w:r w:rsidRPr="000561D2">
        <w:rPr>
          <w:rFonts w:ascii="Book Antiqua" w:hAnsi="Book Antiqua" w:cs="TimesNewRomanPS"/>
          <w:sz w:val="24"/>
          <w:szCs w:val="24"/>
        </w:rPr>
        <w:t xml:space="preserve"> reported </w:t>
      </w:r>
      <w:r w:rsidR="00F56042" w:rsidRPr="000561D2">
        <w:rPr>
          <w:rFonts w:ascii="Book Antiqua" w:hAnsi="Book Antiqua" w:cs="TimesNewRomanPS"/>
          <w:sz w:val="24"/>
          <w:szCs w:val="24"/>
        </w:rPr>
        <w:t xml:space="preserve">also </w:t>
      </w:r>
      <w:r w:rsidRPr="000561D2">
        <w:rPr>
          <w:rFonts w:ascii="Book Antiqua" w:hAnsi="Book Antiqua" w:cs="TimesNewRomanPS"/>
          <w:sz w:val="24"/>
          <w:szCs w:val="24"/>
        </w:rPr>
        <w:t xml:space="preserve">that the levels of </w:t>
      </w:r>
      <w:proofErr w:type="spellStart"/>
      <w:r w:rsidRPr="000561D2">
        <w:rPr>
          <w:rFonts w:ascii="Book Antiqua" w:hAnsi="Book Antiqua" w:cs="TimesNewRomanPS"/>
          <w:sz w:val="24"/>
          <w:szCs w:val="24"/>
        </w:rPr>
        <w:t>pGHRHR</w:t>
      </w:r>
      <w:proofErr w:type="spellEnd"/>
      <w:r w:rsidRPr="000561D2">
        <w:rPr>
          <w:rFonts w:ascii="Book Antiqua" w:hAnsi="Book Antiqua" w:cs="TimesNewRomanPS"/>
          <w:sz w:val="24"/>
          <w:szCs w:val="24"/>
        </w:rPr>
        <w:t xml:space="preserve"> and GHRH were increased following the induction of prostate growth by testosterone, indicating the importance of this autocrine/paracrine cir</w:t>
      </w:r>
      <w:r w:rsidR="00DC7689" w:rsidRPr="000561D2">
        <w:rPr>
          <w:rFonts w:ascii="Book Antiqua" w:hAnsi="Book Antiqua" w:cs="TimesNewRomanPS"/>
          <w:sz w:val="24"/>
          <w:szCs w:val="24"/>
        </w:rPr>
        <w:t xml:space="preserve">cuit in the </w:t>
      </w:r>
      <w:r w:rsidR="00DC7689" w:rsidRPr="000561D2">
        <w:rPr>
          <w:rFonts w:ascii="Book Antiqua" w:hAnsi="Book Antiqua" w:cs="TimesNewRomanPS"/>
          <w:sz w:val="24"/>
          <w:szCs w:val="24"/>
        </w:rPr>
        <w:lastRenderedPageBreak/>
        <w:t>pathogenesis of BPH</w:t>
      </w:r>
      <w:r w:rsidR="00DC7689" w:rsidRPr="000561D2">
        <w:rPr>
          <w:rFonts w:ascii="Book Antiqua" w:hAnsi="Book Antiqua" w:cs="TimesNewRomanPS"/>
          <w:noProof/>
          <w:sz w:val="24"/>
          <w:szCs w:val="24"/>
        </w:rPr>
        <w:t xml:space="preserve"> (Fig</w:t>
      </w:r>
      <w:r w:rsidR="00DB3494" w:rsidRPr="000561D2">
        <w:rPr>
          <w:rFonts w:ascii="Book Antiqua" w:hAnsi="Book Antiqua" w:cs="TimesNewRomanPS" w:hint="eastAsia"/>
          <w:noProof/>
          <w:sz w:val="24"/>
          <w:szCs w:val="24"/>
          <w:lang w:eastAsia="zh-CN"/>
        </w:rPr>
        <w:t xml:space="preserve">ure </w:t>
      </w:r>
      <w:r w:rsidR="00DC7689" w:rsidRPr="000561D2">
        <w:rPr>
          <w:rFonts w:ascii="Book Antiqua" w:hAnsi="Book Antiqua" w:cs="TimesNewRomanPS"/>
          <w:noProof/>
          <w:sz w:val="24"/>
          <w:szCs w:val="24"/>
        </w:rPr>
        <w:t>1)</w:t>
      </w:r>
      <w:r w:rsidRPr="000561D2">
        <w:rPr>
          <w:rFonts w:ascii="Book Antiqua" w:hAnsi="Book Antiqua" w:cs="TimesNewRomanPS"/>
          <w:sz w:val="24"/>
          <w:szCs w:val="24"/>
        </w:rPr>
        <w:t>. In the same study, GHRH antagonists</w:t>
      </w:r>
      <w:r w:rsidR="00725F24" w:rsidRPr="000561D2">
        <w:rPr>
          <w:rFonts w:ascii="Book Antiqua" w:hAnsi="Book Antiqua" w:cs="TimesNewRomanPS"/>
          <w:sz w:val="24"/>
          <w:szCs w:val="24"/>
        </w:rPr>
        <w:t xml:space="preserve"> were found to</w:t>
      </w:r>
      <w:r w:rsidRPr="000561D2">
        <w:rPr>
          <w:rFonts w:ascii="Book Antiqua" w:hAnsi="Book Antiqua" w:cs="TimesNewRomanPS"/>
          <w:sz w:val="24"/>
          <w:szCs w:val="24"/>
        </w:rPr>
        <w:t xml:space="preserve"> significantly reduce relative prostate weights better than </w:t>
      </w:r>
      <w:proofErr w:type="spellStart"/>
      <w:r w:rsidRPr="000561D2">
        <w:rPr>
          <w:rFonts w:ascii="Book Antiqua" w:hAnsi="Book Antiqua" w:cs="TimesNewRomanPS"/>
          <w:sz w:val="24"/>
          <w:szCs w:val="24"/>
        </w:rPr>
        <w:t>finasteride</w:t>
      </w:r>
      <w:proofErr w:type="spellEnd"/>
      <w:r w:rsidRPr="000561D2">
        <w:rPr>
          <w:rFonts w:ascii="Book Antiqua" w:hAnsi="Book Antiqua" w:cs="TimesNewRomanPS"/>
          <w:sz w:val="24"/>
          <w:szCs w:val="24"/>
        </w:rPr>
        <w:t xml:space="preserve">, </w:t>
      </w:r>
      <w:proofErr w:type="gramStart"/>
      <w:r w:rsidRPr="000561D2">
        <w:rPr>
          <w:rFonts w:ascii="Book Antiqua" w:hAnsi="Book Antiqua" w:cs="TimesNewRomanPS"/>
          <w:sz w:val="24"/>
          <w:szCs w:val="24"/>
        </w:rPr>
        <w:t>an</w:t>
      </w:r>
      <w:proofErr w:type="gramEnd"/>
      <w:r w:rsidRPr="000561D2">
        <w:rPr>
          <w:rFonts w:ascii="Book Antiqua" w:hAnsi="Book Antiqua" w:cs="TimesNewRomanPS"/>
          <w:sz w:val="24"/>
          <w:szCs w:val="24"/>
        </w:rPr>
        <w:t xml:space="preserve"> 5-α reductase inhibitor. GHRH </w:t>
      </w:r>
      <w:proofErr w:type="gramStart"/>
      <w:r w:rsidRPr="000561D2">
        <w:rPr>
          <w:rFonts w:ascii="Book Antiqua" w:hAnsi="Book Antiqua" w:cs="TimesNewRomanPS"/>
          <w:sz w:val="24"/>
          <w:szCs w:val="24"/>
        </w:rPr>
        <w:t>antagonists</w:t>
      </w:r>
      <w:proofErr w:type="gramEnd"/>
      <w:r w:rsidRPr="000561D2">
        <w:rPr>
          <w:rFonts w:ascii="Book Antiqua" w:hAnsi="Book Antiqua" w:cs="TimesNewRomanPS"/>
          <w:sz w:val="24"/>
          <w:szCs w:val="24"/>
        </w:rPr>
        <w:t xml:space="preserve"> </w:t>
      </w:r>
      <w:proofErr w:type="spellStart"/>
      <w:r w:rsidRPr="000561D2">
        <w:rPr>
          <w:rFonts w:ascii="Book Antiqua" w:hAnsi="Book Antiqua" w:cs="TimesNewRomanPS"/>
          <w:sz w:val="24"/>
          <w:szCs w:val="24"/>
        </w:rPr>
        <w:t>downregulated</w:t>
      </w:r>
      <w:proofErr w:type="spellEnd"/>
      <w:r w:rsidRPr="000561D2">
        <w:rPr>
          <w:rFonts w:ascii="Book Antiqua" w:hAnsi="Book Antiqua" w:cs="TimesNewRomanPS"/>
          <w:sz w:val="24"/>
          <w:szCs w:val="24"/>
        </w:rPr>
        <w:t xml:space="preserve"> the mRNA and protein levels of various cytokines and growth factors that were elevated after testosterone treatment and also decreased proliferation and increased apoptosis in the prostate. GHRH antagonists decreased the transcriptional expression of growth hormones such as IGF-2, TGF-α, TGF-β1 and -β2, EGF, FGF-2, VEGF-A, that have been found to contribute to the pathogenesis of BPH</w:t>
      </w:r>
      <w:r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81</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Cytokines IL-1α, IL-1β, IL-13, IL-15, and IL-17β, that have been </w:t>
      </w:r>
      <w:proofErr w:type="spellStart"/>
      <w:r w:rsidRPr="000561D2">
        <w:rPr>
          <w:rFonts w:ascii="Book Antiqua" w:hAnsi="Book Antiqua" w:cs="TimesNewRomanPS"/>
          <w:sz w:val="24"/>
          <w:szCs w:val="24"/>
        </w:rPr>
        <w:t>downregulated</w:t>
      </w:r>
      <w:proofErr w:type="spellEnd"/>
      <w:r w:rsidRPr="000561D2">
        <w:rPr>
          <w:rFonts w:ascii="Book Antiqua" w:hAnsi="Book Antiqua" w:cs="TimesNewRomanPS"/>
          <w:sz w:val="24"/>
          <w:szCs w:val="24"/>
        </w:rPr>
        <w:t xml:space="preserve"> by GHRH antagonists, otherwise promote T-lymphocyte infiltration and in</w:t>
      </w:r>
      <w:r w:rsidR="00DC7689" w:rsidRPr="000561D2">
        <w:rPr>
          <w:rFonts w:ascii="Book Antiqua" w:hAnsi="Book Antiqua" w:cs="TimesNewRomanPS"/>
          <w:sz w:val="24"/>
          <w:szCs w:val="24"/>
        </w:rPr>
        <w:t xml:space="preserve">flammation in </w:t>
      </w:r>
      <w:proofErr w:type="gramStart"/>
      <w:r w:rsidR="00DC7689"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00B20559" w:rsidRPr="000561D2">
        <w:rPr>
          <w:rFonts w:ascii="Book Antiqua" w:hAnsi="Book Antiqua" w:cs="TimesNewRomanPS"/>
          <w:noProof/>
          <w:sz w:val="24"/>
          <w:szCs w:val="24"/>
          <w:vertAlign w:val="superscript"/>
        </w:rPr>
        <w:t>82</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Interestingly, in this study, serum GH and IGF</w:t>
      </w:r>
      <w:r w:rsidR="00DC7689" w:rsidRPr="000561D2">
        <w:rPr>
          <w:rFonts w:ascii="Book Antiqua" w:hAnsi="Book Antiqua" w:cs="TimesNewRomanPS"/>
          <w:sz w:val="24"/>
          <w:szCs w:val="24"/>
        </w:rPr>
        <w:t>-</w:t>
      </w:r>
      <w:r w:rsidRPr="000561D2">
        <w:rPr>
          <w:rFonts w:ascii="Book Antiqua" w:hAnsi="Book Antiqua" w:cs="TimesNewRomanPS"/>
          <w:sz w:val="24"/>
          <w:szCs w:val="24"/>
        </w:rPr>
        <w:t>1 levels were not affected significantly by the GHRH antagonist treatment</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that might indicate the crucial role of their direct action in the prostate rather than through the pituitary axis. Intriguingly, prostates of testosterone-treated rats contained increased levels of the </w:t>
      </w:r>
      <w:proofErr w:type="spellStart"/>
      <w:r w:rsidRPr="000561D2">
        <w:rPr>
          <w:rFonts w:ascii="Book Antiqua" w:hAnsi="Book Antiqua" w:cs="TimesNewRomanPS"/>
          <w:sz w:val="24"/>
          <w:szCs w:val="24"/>
        </w:rPr>
        <w:t>antiapoptotic</w:t>
      </w:r>
      <w:proofErr w:type="spellEnd"/>
      <w:r w:rsidRPr="000561D2">
        <w:rPr>
          <w:rFonts w:ascii="Book Antiqua" w:hAnsi="Book Antiqua" w:cs="TimesNewRomanPS"/>
          <w:sz w:val="24"/>
          <w:szCs w:val="24"/>
        </w:rPr>
        <w:t xml:space="preserve"> molecule, BCL-2, </w:t>
      </w:r>
      <w:r w:rsidR="008D0696" w:rsidRPr="000561D2">
        <w:rPr>
          <w:rFonts w:ascii="Book Antiqua" w:hAnsi="Book Antiqua" w:cs="TimesNewRomanPS"/>
          <w:sz w:val="24"/>
          <w:szCs w:val="24"/>
        </w:rPr>
        <w:t>a</w:t>
      </w:r>
      <w:r w:rsidRPr="000561D2">
        <w:rPr>
          <w:rFonts w:ascii="Book Antiqua" w:hAnsi="Book Antiqua" w:cs="TimesNewRomanPS"/>
          <w:sz w:val="24"/>
          <w:szCs w:val="24"/>
        </w:rPr>
        <w:t xml:space="preserve"> process may </w:t>
      </w:r>
      <w:r w:rsidR="008D0696" w:rsidRPr="000561D2">
        <w:rPr>
          <w:rFonts w:ascii="Book Antiqua" w:hAnsi="Book Antiqua" w:cs="TimesNewRomanPS"/>
          <w:sz w:val="24"/>
          <w:szCs w:val="24"/>
        </w:rPr>
        <w:t>explain</w:t>
      </w:r>
      <w:r w:rsidRPr="000561D2">
        <w:rPr>
          <w:rFonts w:ascii="Book Antiqua" w:hAnsi="Book Antiqua" w:cs="TimesNewRomanPS"/>
          <w:sz w:val="24"/>
          <w:szCs w:val="24"/>
        </w:rPr>
        <w:t xml:space="preserve"> the increased survival of cells impli</w:t>
      </w:r>
      <w:r w:rsidR="00DC7689" w:rsidRPr="000561D2">
        <w:rPr>
          <w:rFonts w:ascii="Book Antiqua" w:hAnsi="Book Antiqua" w:cs="TimesNewRomanPS"/>
          <w:sz w:val="24"/>
          <w:szCs w:val="24"/>
        </w:rPr>
        <w:t xml:space="preserve">cated in the development of </w:t>
      </w:r>
      <w:proofErr w:type="gramStart"/>
      <w:r w:rsidR="00DC7689"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Pr="000561D2">
        <w:rPr>
          <w:rFonts w:ascii="Book Antiqua" w:hAnsi="Book Antiqua" w:cs="TimesNewRomanPS"/>
          <w:noProof/>
          <w:sz w:val="24"/>
          <w:szCs w:val="24"/>
          <w:vertAlign w:val="superscript"/>
        </w:rPr>
        <w:t>20]</w:t>
      </w:r>
      <w:r w:rsidRPr="000561D2">
        <w:rPr>
          <w:rFonts w:ascii="Book Antiqua" w:hAnsi="Book Antiqua" w:cs="TimesNewRomanPS"/>
          <w:sz w:val="24"/>
          <w:szCs w:val="24"/>
        </w:rPr>
        <w:t xml:space="preserve">. Additionally, GHRH antagonist significantly </w:t>
      </w:r>
      <w:proofErr w:type="spellStart"/>
      <w:r w:rsidRPr="000561D2">
        <w:rPr>
          <w:rFonts w:ascii="Book Antiqua" w:hAnsi="Book Antiqua" w:cs="TimesNewRomanPS"/>
          <w:sz w:val="24"/>
          <w:szCs w:val="24"/>
        </w:rPr>
        <w:t>dowregulated</w:t>
      </w:r>
      <w:proofErr w:type="spellEnd"/>
      <w:r w:rsidRPr="000561D2">
        <w:rPr>
          <w:rFonts w:ascii="Book Antiqua" w:hAnsi="Book Antiqua" w:cs="TimesNewRomanPS"/>
          <w:sz w:val="24"/>
          <w:szCs w:val="24"/>
        </w:rPr>
        <w:t xml:space="preserve"> BCL-2 levels and simultaneously elevated the expression of the </w:t>
      </w:r>
      <w:proofErr w:type="spellStart"/>
      <w:r w:rsidRPr="000561D2">
        <w:rPr>
          <w:rFonts w:ascii="Book Antiqua" w:hAnsi="Book Antiqua" w:cs="TimesNewRomanPS"/>
          <w:sz w:val="24"/>
          <w:szCs w:val="24"/>
        </w:rPr>
        <w:t>proapoptotic</w:t>
      </w:r>
      <w:proofErr w:type="spellEnd"/>
      <w:r w:rsidRPr="000561D2">
        <w:rPr>
          <w:rFonts w:ascii="Book Antiqua" w:hAnsi="Book Antiqua" w:cs="TimesNewRomanPS"/>
          <w:sz w:val="24"/>
          <w:szCs w:val="24"/>
        </w:rPr>
        <w:t xml:space="preserve"> factor</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BAX</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and the tumor suppressor</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p53</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which events may underlie the strong apoptotic effect of these peptides.</w:t>
      </w:r>
    </w:p>
    <w:p w14:paraId="451B4F8E" w14:textId="70D834EF" w:rsidR="00847503" w:rsidRPr="000561D2" w:rsidRDefault="00847503" w:rsidP="00DB3494">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In the study by </w:t>
      </w:r>
      <w:proofErr w:type="spellStart"/>
      <w:r w:rsidRPr="000561D2">
        <w:rPr>
          <w:rFonts w:ascii="Book Antiqua" w:hAnsi="Book Antiqua" w:cs="TimesNewRomanPS"/>
          <w:sz w:val="24"/>
          <w:szCs w:val="24"/>
        </w:rPr>
        <w:t>Siejka</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hint="eastAsia"/>
          <w:sz w:val="24"/>
          <w:szCs w:val="24"/>
          <w:vertAlign w:val="superscript"/>
          <w:lang w:eastAsia="zh-CN"/>
        </w:rPr>
        <w:t>[</w:t>
      </w:r>
      <w:proofErr w:type="gramEnd"/>
      <w:r w:rsidR="00DB3494" w:rsidRPr="000561D2">
        <w:rPr>
          <w:rFonts w:ascii="Book Antiqua" w:hAnsi="Book Antiqua" w:cs="TimesNewRomanPS" w:hint="eastAsia"/>
          <w:sz w:val="24"/>
          <w:szCs w:val="24"/>
          <w:vertAlign w:val="superscript"/>
          <w:lang w:eastAsia="zh-CN"/>
        </w:rPr>
        <w:t>21]</w:t>
      </w:r>
      <w:r w:rsidRPr="000561D2">
        <w:rPr>
          <w:rFonts w:ascii="Book Antiqua" w:hAnsi="Book Antiqua" w:cs="TimesNewRomanPS"/>
          <w:sz w:val="24"/>
          <w:szCs w:val="24"/>
        </w:rPr>
        <w:t xml:space="preserve"> GHRH antagonists inhibited the proliferation of BPH-1 cells </w:t>
      </w:r>
      <w:r w:rsidRPr="000561D2">
        <w:rPr>
          <w:rFonts w:ascii="Book Antiqua" w:hAnsi="Book Antiqua" w:cs="TimesNewRomanPS"/>
          <w:i/>
          <w:sz w:val="24"/>
          <w:szCs w:val="24"/>
        </w:rPr>
        <w:t xml:space="preserve">in vitro. </w:t>
      </w:r>
      <w:r w:rsidRPr="000561D2">
        <w:rPr>
          <w:rFonts w:ascii="Book Antiqua" w:hAnsi="Book Antiqua" w:cs="TimesNewRomanPS"/>
          <w:sz w:val="24"/>
          <w:szCs w:val="24"/>
        </w:rPr>
        <w:t xml:space="preserve">The existence of the local GHRH/GHRHR loop was further supported by </w:t>
      </w:r>
      <w:r w:rsidR="008D0696" w:rsidRPr="000561D2">
        <w:rPr>
          <w:rFonts w:ascii="Book Antiqua" w:hAnsi="Book Antiqua" w:cs="TimesNewRomanPS"/>
          <w:sz w:val="24"/>
          <w:szCs w:val="24"/>
        </w:rPr>
        <w:t>this</w:t>
      </w:r>
      <w:r w:rsidRPr="000561D2">
        <w:rPr>
          <w:rFonts w:ascii="Book Antiqua" w:hAnsi="Book Antiqua" w:cs="TimesNewRomanPS"/>
          <w:sz w:val="24"/>
          <w:szCs w:val="24"/>
        </w:rPr>
        <w:t xml:space="preserve"> study; incubation of the cells with GHRH resulted in </w:t>
      </w:r>
      <w:r w:rsidR="008D0696" w:rsidRPr="000561D2">
        <w:rPr>
          <w:rFonts w:ascii="Book Antiqua" w:hAnsi="Book Antiqua" w:cs="TimesNewRomanPS"/>
          <w:sz w:val="24"/>
          <w:szCs w:val="24"/>
        </w:rPr>
        <w:t xml:space="preserve">an </w:t>
      </w:r>
      <w:r w:rsidRPr="000561D2">
        <w:rPr>
          <w:rFonts w:ascii="Book Antiqua" w:hAnsi="Book Antiqua" w:cs="TimesNewRomanPS"/>
          <w:sz w:val="24"/>
          <w:szCs w:val="24"/>
        </w:rPr>
        <w:t xml:space="preserve">increased rate of proliferation which was </w:t>
      </w:r>
      <w:r w:rsidR="008D0696" w:rsidRPr="000561D2">
        <w:rPr>
          <w:rFonts w:ascii="Book Antiqua" w:hAnsi="Book Antiqua" w:cs="TimesNewRomanPS"/>
          <w:sz w:val="24"/>
          <w:szCs w:val="24"/>
        </w:rPr>
        <w:t xml:space="preserve">then </w:t>
      </w:r>
      <w:r w:rsidRPr="000561D2">
        <w:rPr>
          <w:rFonts w:ascii="Book Antiqua" w:hAnsi="Book Antiqua" w:cs="TimesNewRomanPS"/>
          <w:sz w:val="24"/>
          <w:szCs w:val="24"/>
        </w:rPr>
        <w:t>inhibited by the simultaneous addition of GHRH antagonist. Their study also revealed that GHRH triggers the phosphorylation of ERK 1/2, Janus kinase 2 (JAK2) and STAT3</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signaling molecules that are known to be invo</w:t>
      </w:r>
      <w:r w:rsidR="00DC7689" w:rsidRPr="000561D2">
        <w:rPr>
          <w:rFonts w:ascii="Book Antiqua" w:hAnsi="Book Antiqua" w:cs="TimesNewRomanPS"/>
          <w:sz w:val="24"/>
          <w:szCs w:val="24"/>
        </w:rPr>
        <w:t xml:space="preserve">lved in the pathogenesis of </w:t>
      </w:r>
      <w:proofErr w:type="gramStart"/>
      <w:r w:rsidR="00DC7689" w:rsidRPr="000561D2">
        <w:rPr>
          <w:rFonts w:ascii="Book Antiqua" w:hAnsi="Book Antiqua" w:cs="TimesNewRomanPS"/>
          <w:sz w:val="24"/>
          <w:szCs w:val="24"/>
        </w:rPr>
        <w:t>BPH</w:t>
      </w:r>
      <w:r w:rsidRPr="000561D2">
        <w:rPr>
          <w:rFonts w:ascii="Book Antiqua" w:hAnsi="Book Antiqua" w:cs="TimesNewRomanPS"/>
          <w:noProof/>
          <w:sz w:val="24"/>
          <w:szCs w:val="24"/>
          <w:vertAlign w:val="superscript"/>
        </w:rPr>
        <w:t>[</w:t>
      </w:r>
      <w:proofErr w:type="gramEnd"/>
      <w:r w:rsidR="00B20559" w:rsidRPr="000561D2">
        <w:rPr>
          <w:rFonts w:ascii="Book Antiqua" w:hAnsi="Book Antiqua" w:cs="TimesNewRomanPS"/>
          <w:noProof/>
          <w:sz w:val="24"/>
          <w:szCs w:val="24"/>
          <w:vertAlign w:val="superscript"/>
        </w:rPr>
        <w:t>83</w:t>
      </w:r>
      <w:r w:rsidR="00DB3494" w:rsidRPr="000561D2">
        <w:rPr>
          <w:rFonts w:ascii="Book Antiqua" w:hAnsi="Book Antiqua" w:cs="TimesNewRomanPS"/>
          <w:noProof/>
          <w:sz w:val="24"/>
          <w:szCs w:val="24"/>
          <w:vertAlign w:val="superscript"/>
        </w:rPr>
        <w:t>,</w:t>
      </w:r>
      <w:r w:rsidR="00B20559" w:rsidRPr="000561D2">
        <w:rPr>
          <w:rFonts w:ascii="Book Antiqua" w:hAnsi="Book Antiqua" w:cs="TimesNewRomanPS"/>
          <w:noProof/>
          <w:sz w:val="24"/>
          <w:szCs w:val="24"/>
          <w:vertAlign w:val="superscript"/>
        </w:rPr>
        <w:t>84</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p>
    <w:p w14:paraId="43C7E3C9" w14:textId="7A5B3A90" w:rsidR="00847503" w:rsidRPr="000561D2" w:rsidRDefault="00847503" w:rsidP="00DB3494">
      <w:pPr>
        <w:spacing w:after="0" w:line="360" w:lineRule="auto"/>
        <w:ind w:firstLineChars="100" w:firstLine="240"/>
        <w:jc w:val="both"/>
        <w:rPr>
          <w:rFonts w:ascii="Book Antiqua" w:hAnsi="Book Antiqua" w:cs="TimesNewRomanPS"/>
          <w:sz w:val="24"/>
          <w:szCs w:val="24"/>
        </w:rPr>
      </w:pPr>
      <w:r w:rsidRPr="000561D2">
        <w:rPr>
          <w:rFonts w:ascii="Book Antiqua" w:hAnsi="Book Antiqua" w:cs="TimesNewRomanPS"/>
          <w:sz w:val="24"/>
          <w:szCs w:val="24"/>
        </w:rPr>
        <w:t xml:space="preserve">Since the existence of autocrine/paracrine </w:t>
      </w:r>
      <w:r w:rsidR="005B4277" w:rsidRPr="000561D2">
        <w:rPr>
          <w:rFonts w:ascii="Book Antiqua" w:hAnsi="Book Antiqua" w:cs="TimesNewRomanPS"/>
          <w:sz w:val="24"/>
          <w:szCs w:val="24"/>
        </w:rPr>
        <w:t xml:space="preserve">systems of </w:t>
      </w:r>
      <w:r w:rsidRPr="000561D2">
        <w:rPr>
          <w:rFonts w:ascii="Book Antiqua" w:hAnsi="Book Antiqua" w:cs="TimesNewRomanPS"/>
          <w:sz w:val="24"/>
          <w:szCs w:val="24"/>
        </w:rPr>
        <w:t xml:space="preserve">regulation by </w:t>
      </w:r>
      <w:r w:rsidR="005B4277" w:rsidRPr="000561D2">
        <w:rPr>
          <w:rFonts w:ascii="Book Antiqua" w:hAnsi="Book Antiqua" w:cs="TimesNewRomanPS"/>
          <w:sz w:val="24"/>
          <w:szCs w:val="24"/>
        </w:rPr>
        <w:t xml:space="preserve">both </w:t>
      </w:r>
      <w:r w:rsidRPr="000561D2">
        <w:rPr>
          <w:rFonts w:ascii="Book Antiqua" w:hAnsi="Book Antiqua" w:cs="TimesNewRomanPS"/>
          <w:sz w:val="24"/>
          <w:szCs w:val="24"/>
        </w:rPr>
        <w:t xml:space="preserve">LHRH and GHRH are strongly suggested in BPH, the simultaneous blockade of their receptors </w:t>
      </w:r>
      <w:r w:rsidR="008D0696" w:rsidRPr="000561D2">
        <w:rPr>
          <w:rFonts w:ascii="Book Antiqua" w:hAnsi="Book Antiqua" w:cs="TimesNewRomanPS"/>
          <w:sz w:val="24"/>
          <w:szCs w:val="24"/>
        </w:rPr>
        <w:t>would be</w:t>
      </w:r>
      <w:r w:rsidRPr="000561D2">
        <w:rPr>
          <w:rFonts w:ascii="Book Antiqua" w:hAnsi="Book Antiqua" w:cs="TimesNewRomanPS"/>
          <w:sz w:val="24"/>
          <w:szCs w:val="24"/>
        </w:rPr>
        <w:t xml:space="preserve"> expected to result in a more effective therapy. Rick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85]</w:t>
      </w:r>
      <w:r w:rsidRPr="000561D2">
        <w:rPr>
          <w:rFonts w:ascii="Book Antiqua" w:hAnsi="Book Antiqua" w:cs="TimesNewRomanPS"/>
          <w:sz w:val="24"/>
          <w:szCs w:val="24"/>
        </w:rPr>
        <w:t xml:space="preserve"> studied the combination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t>
      </w:r>
      <w:r w:rsidR="008D0696" w:rsidRPr="000561D2">
        <w:rPr>
          <w:rFonts w:ascii="Book Antiqua" w:hAnsi="Book Antiqua" w:cs="TimesNewRomanPS"/>
          <w:sz w:val="24"/>
          <w:szCs w:val="24"/>
        </w:rPr>
        <w:t>plus</w:t>
      </w:r>
      <w:r w:rsidRPr="000561D2">
        <w:rPr>
          <w:rFonts w:ascii="Book Antiqua" w:hAnsi="Book Antiqua" w:cs="TimesNewRomanPS"/>
          <w:sz w:val="24"/>
          <w:szCs w:val="24"/>
        </w:rPr>
        <w:t xml:space="preserve"> a highly potent GHRH antagonist, JMR-132</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in the </w:t>
      </w:r>
      <w:r w:rsidRPr="000561D2">
        <w:rPr>
          <w:rFonts w:ascii="Book Antiqua" w:hAnsi="Book Antiqua" w:cs="TimesNewRomanPS"/>
          <w:sz w:val="24"/>
          <w:szCs w:val="24"/>
        </w:rPr>
        <w:lastRenderedPageBreak/>
        <w:t>tes</w:t>
      </w:r>
      <w:r w:rsidR="00DC7689" w:rsidRPr="000561D2">
        <w:rPr>
          <w:rFonts w:ascii="Book Antiqua" w:hAnsi="Book Antiqua" w:cs="TimesNewRomanPS"/>
          <w:sz w:val="24"/>
          <w:szCs w:val="24"/>
        </w:rPr>
        <w:t>tosterone-induced rat BPH model</w:t>
      </w:r>
      <w:r w:rsidR="00DB3494" w:rsidRPr="000561D2">
        <w:rPr>
          <w:rFonts w:ascii="Book Antiqua" w:hAnsi="Book Antiqua" w:cs="TimesNewRomanPS"/>
          <w:sz w:val="24"/>
          <w:szCs w:val="24"/>
        </w:rPr>
        <w:t>.</w:t>
      </w:r>
      <w:r w:rsidR="00DB3494" w:rsidRPr="000561D2">
        <w:rPr>
          <w:rFonts w:ascii="Book Antiqua" w:hAnsi="Book Antiqua" w:cs="TimesNewRomanPS" w:hint="eastAsia"/>
          <w:sz w:val="24"/>
          <w:szCs w:val="24"/>
          <w:lang w:eastAsia="zh-CN"/>
        </w:rPr>
        <w:t xml:space="preserve"> </w:t>
      </w:r>
      <w:r w:rsidRPr="000561D2">
        <w:rPr>
          <w:rFonts w:ascii="Book Antiqua" w:hAnsi="Book Antiqua" w:cs="TimesNewRomanPS"/>
          <w:sz w:val="24"/>
          <w:szCs w:val="24"/>
        </w:rPr>
        <w:t xml:space="preserve">They found that combination of LHRH and GHRH antagonists resulted in a greater decrease in PSA and prostatic STEAP (six-transmembrane epithelial antigen of the prostate) protein levels than either of the peptides alone. Relative prostate weights were reduced to the control level by the combination therapy. </w:t>
      </w:r>
      <w:r w:rsidR="005B4277" w:rsidRPr="000561D2">
        <w:rPr>
          <w:rFonts w:ascii="Book Antiqua" w:hAnsi="Book Antiqua" w:cs="TimesNewRomanPS"/>
          <w:sz w:val="24"/>
          <w:szCs w:val="24"/>
        </w:rPr>
        <w:t xml:space="preserve">Antagonists of </w:t>
      </w:r>
      <w:r w:rsidRPr="000561D2">
        <w:rPr>
          <w:rFonts w:ascii="Book Antiqua" w:hAnsi="Book Antiqua" w:cs="TimesNewRomanPS"/>
          <w:sz w:val="24"/>
          <w:szCs w:val="24"/>
        </w:rPr>
        <w:t xml:space="preserve">GHRH and LHRH administered together were also more effective in inducing apoptosis </w:t>
      </w:r>
      <w:r w:rsidR="008D0696" w:rsidRPr="000561D2">
        <w:rPr>
          <w:rFonts w:ascii="Book Antiqua" w:hAnsi="Book Antiqua" w:cs="TimesNewRomanPS"/>
          <w:sz w:val="24"/>
          <w:szCs w:val="24"/>
        </w:rPr>
        <w:t xml:space="preserve">as </w:t>
      </w:r>
      <w:r w:rsidRPr="000561D2">
        <w:rPr>
          <w:rFonts w:ascii="Book Antiqua" w:hAnsi="Book Antiqua" w:cs="TimesNewRomanPS"/>
          <w:sz w:val="24"/>
          <w:szCs w:val="24"/>
        </w:rPr>
        <w:t xml:space="preserve">measured by changes in the levels of Bcl-2, </w:t>
      </w:r>
      <w:proofErr w:type="spellStart"/>
      <w:r w:rsidRPr="000561D2">
        <w:rPr>
          <w:rFonts w:ascii="Book Antiqua" w:hAnsi="Book Antiqua" w:cs="TimesNewRomanPS"/>
          <w:sz w:val="24"/>
          <w:szCs w:val="24"/>
        </w:rPr>
        <w:t>Bax</w:t>
      </w:r>
      <w:proofErr w:type="spellEnd"/>
      <w:r w:rsidRPr="000561D2">
        <w:rPr>
          <w:rFonts w:ascii="Book Antiqua" w:hAnsi="Book Antiqua" w:cs="TimesNewRomanPS"/>
          <w:sz w:val="24"/>
          <w:szCs w:val="24"/>
        </w:rPr>
        <w:t>, p53, NF-κβ a</w:t>
      </w:r>
      <w:r w:rsidR="00DC7689" w:rsidRPr="000561D2">
        <w:rPr>
          <w:rFonts w:ascii="Book Antiqua" w:hAnsi="Book Antiqua" w:cs="TimesNewRomanPS"/>
          <w:sz w:val="24"/>
          <w:szCs w:val="24"/>
        </w:rPr>
        <w:t xml:space="preserve">nd COX-2. </w:t>
      </w:r>
      <w:r w:rsidR="0054079B" w:rsidRPr="000561D2">
        <w:rPr>
          <w:rFonts w:ascii="Book Antiqua" w:hAnsi="Book Antiqua" w:cs="TimesNewRomanPS"/>
          <w:sz w:val="24"/>
          <w:szCs w:val="24"/>
        </w:rPr>
        <w:t xml:space="preserve">The combination therapy therefore has a great </w:t>
      </w:r>
      <w:r w:rsidR="00D73F4B" w:rsidRPr="000561D2">
        <w:rPr>
          <w:rFonts w:ascii="Book Antiqua" w:hAnsi="Book Antiqua" w:cs="TimesNewRomanPS"/>
          <w:sz w:val="24"/>
          <w:szCs w:val="24"/>
        </w:rPr>
        <w:t xml:space="preserve">prospect in </w:t>
      </w:r>
      <w:r w:rsidR="0054079B" w:rsidRPr="000561D2">
        <w:rPr>
          <w:rFonts w:ascii="Book Antiqua" w:hAnsi="Book Antiqua" w:cs="TimesNewRomanPS"/>
          <w:sz w:val="24"/>
          <w:szCs w:val="24"/>
        </w:rPr>
        <w:t>reduc</w:t>
      </w:r>
      <w:r w:rsidR="00D73F4B" w:rsidRPr="000561D2">
        <w:rPr>
          <w:rFonts w:ascii="Book Antiqua" w:hAnsi="Book Antiqua" w:cs="TimesNewRomanPS"/>
          <w:sz w:val="24"/>
          <w:szCs w:val="24"/>
        </w:rPr>
        <w:t>ing</w:t>
      </w:r>
      <w:r w:rsidR="0054079B" w:rsidRPr="000561D2">
        <w:rPr>
          <w:rFonts w:ascii="Book Antiqua" w:hAnsi="Book Antiqua" w:cs="TimesNewRomanPS"/>
          <w:sz w:val="24"/>
          <w:szCs w:val="24"/>
        </w:rPr>
        <w:t xml:space="preserve"> hyperplastic prostate volume by triggering apoptotic cell death. In addition, chronic inflammation has been linked to the development and worsening of BPH; COX-2 has been proposed to play a key role </w:t>
      </w:r>
      <w:r w:rsidR="00B20559" w:rsidRPr="000561D2">
        <w:rPr>
          <w:rFonts w:ascii="Book Antiqua" w:hAnsi="Book Antiqua" w:cs="TimesNewRomanPS"/>
          <w:sz w:val="24"/>
          <w:szCs w:val="24"/>
        </w:rPr>
        <w:t xml:space="preserve">in this </w:t>
      </w:r>
      <w:proofErr w:type="gramStart"/>
      <w:r w:rsidR="00B20559" w:rsidRPr="000561D2">
        <w:rPr>
          <w:rFonts w:ascii="Book Antiqua" w:hAnsi="Book Antiqua" w:cs="TimesNewRomanPS"/>
          <w:sz w:val="24"/>
          <w:szCs w:val="24"/>
        </w:rPr>
        <w:t>process</w:t>
      </w:r>
      <w:r w:rsidR="00B20559" w:rsidRPr="000561D2">
        <w:rPr>
          <w:rFonts w:ascii="Book Antiqua" w:hAnsi="Book Antiqua" w:cs="TimesNewRomanPS"/>
          <w:sz w:val="24"/>
          <w:szCs w:val="24"/>
          <w:vertAlign w:val="superscript"/>
        </w:rPr>
        <w:t>[</w:t>
      </w:r>
      <w:proofErr w:type="gramEnd"/>
      <w:r w:rsidR="00B20559" w:rsidRPr="000561D2">
        <w:rPr>
          <w:rFonts w:ascii="Book Antiqua" w:hAnsi="Book Antiqua" w:cs="TimesNewRomanPS"/>
          <w:sz w:val="24"/>
          <w:szCs w:val="24"/>
          <w:vertAlign w:val="superscript"/>
        </w:rPr>
        <w:t>86]</w:t>
      </w:r>
      <w:r w:rsidR="0054079B" w:rsidRPr="000561D2">
        <w:rPr>
          <w:rFonts w:ascii="Book Antiqua" w:hAnsi="Book Antiqua" w:cs="TimesNewRomanPS"/>
          <w:sz w:val="24"/>
          <w:szCs w:val="24"/>
        </w:rPr>
        <w:t xml:space="preserve">. Hence, </w:t>
      </w:r>
      <w:proofErr w:type="spellStart"/>
      <w:r w:rsidR="0054079B" w:rsidRPr="000561D2">
        <w:rPr>
          <w:rFonts w:ascii="Book Antiqua" w:hAnsi="Book Antiqua" w:cs="TimesNewRomanPS"/>
          <w:sz w:val="24"/>
          <w:szCs w:val="24"/>
        </w:rPr>
        <w:t>coadministration</w:t>
      </w:r>
      <w:proofErr w:type="spellEnd"/>
      <w:r w:rsidR="0054079B" w:rsidRPr="000561D2">
        <w:rPr>
          <w:rFonts w:ascii="Book Antiqua" w:hAnsi="Book Antiqua" w:cs="TimesNewRomanPS"/>
          <w:sz w:val="24"/>
          <w:szCs w:val="24"/>
        </w:rPr>
        <w:t xml:space="preserve"> of GHRH and LHRH antagonists may also improve clinical outcome by reducing the expression of inflammation-related p</w:t>
      </w:r>
      <w:r w:rsidR="00B20559" w:rsidRPr="000561D2">
        <w:rPr>
          <w:rFonts w:ascii="Book Antiqua" w:hAnsi="Book Antiqua" w:cs="TimesNewRomanPS"/>
          <w:sz w:val="24"/>
          <w:szCs w:val="24"/>
        </w:rPr>
        <w:t>roteins such as NF-κβ and COX-2</w:t>
      </w:r>
      <w:r w:rsidR="00B20559" w:rsidRPr="000561D2">
        <w:rPr>
          <w:rFonts w:ascii="Book Antiqua" w:hAnsi="Book Antiqua" w:cs="TimesNewRomanPS"/>
          <w:sz w:val="24"/>
          <w:szCs w:val="24"/>
          <w:vertAlign w:val="superscript"/>
        </w:rPr>
        <w:t>[87]</w:t>
      </w:r>
      <w:r w:rsidR="0054079B" w:rsidRPr="000561D2">
        <w:rPr>
          <w:rFonts w:ascii="Book Antiqua" w:hAnsi="Book Antiqua" w:cs="TimesNewRomanPS"/>
          <w:sz w:val="24"/>
          <w:szCs w:val="24"/>
        </w:rPr>
        <w:t>.</w:t>
      </w:r>
      <w:r w:rsidR="00D73F4B" w:rsidRPr="000561D2">
        <w:rPr>
          <w:rFonts w:ascii="Book Antiqua" w:hAnsi="Book Antiqua" w:cs="TimesNewRomanPS"/>
          <w:sz w:val="24"/>
          <w:szCs w:val="24"/>
        </w:rPr>
        <w:t xml:space="preserve"> </w:t>
      </w:r>
      <w:r w:rsidR="00DC7689" w:rsidRPr="000561D2">
        <w:rPr>
          <w:rFonts w:ascii="Book Antiqua" w:hAnsi="Book Antiqua" w:cs="TimesNewRomanPS"/>
          <w:sz w:val="24"/>
          <w:szCs w:val="24"/>
        </w:rPr>
        <w:t xml:space="preserve">In a subsequent </w:t>
      </w:r>
      <w:proofErr w:type="gramStart"/>
      <w:r w:rsidR="00DC7689" w:rsidRPr="000561D2">
        <w:rPr>
          <w:rFonts w:ascii="Book Antiqua" w:hAnsi="Book Antiqua" w:cs="TimesNewRomanPS"/>
          <w:sz w:val="24"/>
          <w:szCs w:val="24"/>
        </w:rPr>
        <w:t>study</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88</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the cumulative effect of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w:t>
      </w:r>
      <w:r w:rsidR="008D0696" w:rsidRPr="000561D2">
        <w:rPr>
          <w:rFonts w:ascii="Book Antiqua" w:hAnsi="Book Antiqua" w:cs="TimesNewRomanPS"/>
          <w:sz w:val="24"/>
          <w:szCs w:val="24"/>
        </w:rPr>
        <w:t>plus</w:t>
      </w:r>
      <w:r w:rsidRPr="000561D2">
        <w:rPr>
          <w:rFonts w:ascii="Book Antiqua" w:hAnsi="Book Antiqua" w:cs="TimesNewRomanPS"/>
          <w:sz w:val="24"/>
          <w:szCs w:val="24"/>
        </w:rPr>
        <w:t xml:space="preserve"> JMR-132 was also superior to their individual inhibition on the proliferation of BPH-1 and WPMY-1 cells </w:t>
      </w:r>
      <w:r w:rsidRPr="000561D2">
        <w:rPr>
          <w:rFonts w:ascii="Book Antiqua" w:hAnsi="Book Antiqua" w:cs="TimesNewRomanPS"/>
          <w:i/>
          <w:sz w:val="24"/>
          <w:szCs w:val="24"/>
        </w:rPr>
        <w:t>in vitro</w:t>
      </w:r>
      <w:r w:rsidRPr="000561D2">
        <w:rPr>
          <w:rFonts w:ascii="Book Antiqua" w:hAnsi="Book Antiqua" w:cs="TimesNewRomanPS"/>
          <w:sz w:val="24"/>
          <w:szCs w:val="24"/>
        </w:rPr>
        <w:t xml:space="preserve">. Only the combination of JMR-132 and </w:t>
      </w:r>
      <w:proofErr w:type="spellStart"/>
      <w:r w:rsidRPr="000561D2">
        <w:rPr>
          <w:rFonts w:ascii="Book Antiqua" w:hAnsi="Book Antiqua" w:cs="TimesNewRomanPS"/>
          <w:sz w:val="24"/>
          <w:szCs w:val="24"/>
        </w:rPr>
        <w:t>cetrorelix</w:t>
      </w:r>
      <w:proofErr w:type="spellEnd"/>
      <w:r w:rsidRPr="000561D2">
        <w:rPr>
          <w:rFonts w:ascii="Book Antiqua" w:hAnsi="Book Antiqua" w:cs="TimesNewRomanPS"/>
          <w:sz w:val="24"/>
          <w:szCs w:val="24"/>
        </w:rPr>
        <w:t xml:space="preserve"> increased the proportion of cells in the S</w:t>
      </w:r>
      <w:r w:rsidR="00DB3494" w:rsidRPr="000561D2">
        <w:rPr>
          <w:rFonts w:ascii="Book Antiqua" w:hAnsi="Book Antiqua" w:cs="TimesNewRomanPS" w:hint="eastAsia"/>
          <w:sz w:val="24"/>
          <w:szCs w:val="24"/>
          <w:lang w:eastAsia="zh-CN"/>
        </w:rPr>
        <w:t>-</w:t>
      </w:r>
      <w:r w:rsidRPr="000561D2">
        <w:rPr>
          <w:rFonts w:ascii="Book Antiqua" w:hAnsi="Book Antiqua" w:cs="TimesNewRomanPS"/>
          <w:sz w:val="24"/>
          <w:szCs w:val="24"/>
        </w:rPr>
        <w:t xml:space="preserve">phase significantly with a simultaneous decrease in the number of cells in G0/G1 and G2/M phases in BPH-1 cells. A decrease in the expression of several genes </w:t>
      </w:r>
      <w:r w:rsidR="008D0696" w:rsidRPr="000561D2">
        <w:rPr>
          <w:rFonts w:ascii="Book Antiqua" w:hAnsi="Book Antiqua" w:cs="TimesNewRomanPS"/>
          <w:sz w:val="24"/>
          <w:szCs w:val="24"/>
        </w:rPr>
        <w:t>was</w:t>
      </w:r>
      <w:r w:rsidRPr="000561D2">
        <w:rPr>
          <w:rFonts w:ascii="Book Antiqua" w:hAnsi="Book Antiqua" w:cs="TimesNewRomanPS"/>
          <w:sz w:val="24"/>
          <w:szCs w:val="24"/>
        </w:rPr>
        <w:t xml:space="preserve"> detecte</w:t>
      </w:r>
      <w:r w:rsidR="008D0696" w:rsidRPr="000561D2">
        <w:rPr>
          <w:rFonts w:ascii="Book Antiqua" w:hAnsi="Book Antiqua" w:cs="TimesNewRomanPS"/>
          <w:sz w:val="24"/>
          <w:szCs w:val="24"/>
        </w:rPr>
        <w:t>d in response to the combination</w:t>
      </w:r>
      <w:r w:rsidRPr="000561D2">
        <w:rPr>
          <w:rFonts w:ascii="Book Antiqua" w:hAnsi="Book Antiqua" w:cs="TimesNewRomanPS"/>
          <w:sz w:val="24"/>
          <w:szCs w:val="24"/>
        </w:rPr>
        <w:t xml:space="preserve"> treatment in the rat testosterone-induced BPH </w:t>
      </w:r>
      <w:r w:rsidR="008D0696" w:rsidRPr="000561D2">
        <w:rPr>
          <w:rFonts w:ascii="Book Antiqua" w:hAnsi="Book Antiqua" w:cs="TimesNewRomanPS"/>
          <w:sz w:val="24"/>
          <w:szCs w:val="24"/>
        </w:rPr>
        <w:t>model;</w:t>
      </w:r>
      <w:r w:rsidRPr="000561D2">
        <w:rPr>
          <w:rFonts w:ascii="Book Antiqua" w:hAnsi="Book Antiqua" w:cs="TimesNewRomanPS"/>
          <w:sz w:val="24"/>
          <w:szCs w:val="24"/>
        </w:rPr>
        <w:t xml:space="preserve"> </w:t>
      </w:r>
      <w:r w:rsidR="008D0696" w:rsidRPr="000561D2">
        <w:rPr>
          <w:rFonts w:ascii="Book Antiqua" w:hAnsi="Book Antiqua" w:cs="TimesNewRomanPS"/>
          <w:sz w:val="24"/>
          <w:szCs w:val="24"/>
        </w:rPr>
        <w:t>these included</w:t>
      </w:r>
      <w:r w:rsidRPr="000561D2">
        <w:rPr>
          <w:rFonts w:ascii="Book Antiqua" w:hAnsi="Book Antiqua" w:cs="TimesNewRomanPS"/>
          <w:sz w:val="24"/>
          <w:szCs w:val="24"/>
        </w:rPr>
        <w:t xml:space="preserve"> growth factors (EGF, FGF1,-2,-7,-8 and -14 IGF1 and-2, BMP5 and -7, </w:t>
      </w:r>
      <w:proofErr w:type="spellStart"/>
      <w:r w:rsidRPr="000561D2">
        <w:rPr>
          <w:rFonts w:ascii="Book Antiqua" w:hAnsi="Book Antiqua" w:cs="TimesNewRomanPS"/>
          <w:sz w:val="24"/>
          <w:szCs w:val="24"/>
        </w:rPr>
        <w:t>VEGFa</w:t>
      </w:r>
      <w:proofErr w:type="spellEnd"/>
      <w:r w:rsidRPr="000561D2">
        <w:rPr>
          <w:rFonts w:ascii="Book Antiqua" w:hAnsi="Book Antiqua" w:cs="TimesNewRomanPS"/>
          <w:sz w:val="24"/>
          <w:szCs w:val="24"/>
        </w:rPr>
        <w:t xml:space="preserve"> </w:t>
      </w:r>
      <w:r w:rsidRPr="000561D2">
        <w:rPr>
          <w:rFonts w:ascii="Book Antiqua" w:hAnsi="Book Antiqua" w:cs="TimesNewRomanPS"/>
          <w:i/>
          <w:sz w:val="24"/>
          <w:szCs w:val="24"/>
        </w:rPr>
        <w:t>etc.</w:t>
      </w:r>
      <w:r w:rsidRPr="000561D2">
        <w:rPr>
          <w:rFonts w:ascii="Book Antiqua" w:hAnsi="Book Antiqua" w:cs="TimesNewRomanPS"/>
          <w:sz w:val="24"/>
          <w:szCs w:val="24"/>
        </w:rPr>
        <w:t>), genes implicated in inflammatory response (chemokines, chemokine receptors, cytokines and cytokine receptors)</w:t>
      </w:r>
      <w:r w:rsidR="008D0696" w:rsidRPr="000561D2">
        <w:rPr>
          <w:rFonts w:ascii="Book Antiqua" w:hAnsi="Book Antiqua" w:cs="TimesNewRomanPS"/>
          <w:sz w:val="24"/>
          <w:szCs w:val="24"/>
        </w:rPr>
        <w:t>,</w:t>
      </w:r>
      <w:r w:rsidRPr="000561D2">
        <w:rPr>
          <w:rFonts w:ascii="Book Antiqua" w:hAnsi="Book Antiqua" w:cs="TimesNewRomanPS"/>
          <w:sz w:val="24"/>
          <w:szCs w:val="24"/>
        </w:rPr>
        <w:t xml:space="preserve"> and members of the </w:t>
      </w:r>
      <w:proofErr w:type="spellStart"/>
      <w:r w:rsidRPr="000561D2">
        <w:rPr>
          <w:rFonts w:ascii="Book Antiqua" w:hAnsi="Book Antiqua" w:cs="TimesNewRomanPS"/>
          <w:sz w:val="24"/>
          <w:szCs w:val="24"/>
        </w:rPr>
        <w:t>Wnt</w:t>
      </w:r>
      <w:proofErr w:type="spellEnd"/>
      <w:r w:rsidRPr="000561D2">
        <w:rPr>
          <w:rFonts w:ascii="Book Antiqua" w:hAnsi="Book Antiqua" w:cs="TimesNewRomanPS"/>
          <w:sz w:val="24"/>
          <w:szCs w:val="24"/>
        </w:rPr>
        <w:t xml:space="preserve">, Hedgehog, PI3-kinase/AKT, JAK-STAT, Phospholipase C and LDL pathways. According to the authors, among these </w:t>
      </w:r>
      <w:r w:rsidR="008D0696" w:rsidRPr="000561D2">
        <w:rPr>
          <w:rFonts w:ascii="Book Antiqua" w:hAnsi="Book Antiqua" w:cs="TimesNewRomanPS"/>
          <w:sz w:val="24"/>
          <w:szCs w:val="24"/>
        </w:rPr>
        <w:t>changes</w:t>
      </w:r>
      <w:r w:rsidRPr="000561D2">
        <w:rPr>
          <w:rFonts w:ascii="Book Antiqua" w:hAnsi="Book Antiqua" w:cs="TimesNewRomanPS"/>
          <w:sz w:val="24"/>
          <w:szCs w:val="24"/>
        </w:rPr>
        <w:t xml:space="preserve">, the </w:t>
      </w:r>
      <w:proofErr w:type="spellStart"/>
      <w:r w:rsidRPr="000561D2">
        <w:rPr>
          <w:rFonts w:ascii="Book Antiqua" w:hAnsi="Book Antiqua" w:cs="TimesNewRomanPS"/>
          <w:sz w:val="24"/>
          <w:szCs w:val="24"/>
        </w:rPr>
        <w:t>downregulation</w:t>
      </w:r>
      <w:proofErr w:type="spellEnd"/>
      <w:r w:rsidRPr="000561D2">
        <w:rPr>
          <w:rFonts w:ascii="Book Antiqua" w:hAnsi="Book Antiqua" w:cs="TimesNewRomanPS"/>
          <w:sz w:val="24"/>
          <w:szCs w:val="24"/>
        </w:rPr>
        <w:t xml:space="preserve"> of IGF</w:t>
      </w:r>
      <w:r w:rsidR="00DC7689" w:rsidRPr="000561D2">
        <w:rPr>
          <w:rFonts w:ascii="Book Antiqua" w:hAnsi="Book Antiqua" w:cs="TimesNewRomanPS"/>
          <w:sz w:val="24"/>
          <w:szCs w:val="24"/>
        </w:rPr>
        <w:t>-</w:t>
      </w:r>
      <w:r w:rsidRPr="000561D2">
        <w:rPr>
          <w:rFonts w:ascii="Book Antiqua" w:hAnsi="Book Antiqua" w:cs="TimesNewRomanPS"/>
          <w:sz w:val="24"/>
          <w:szCs w:val="24"/>
        </w:rPr>
        <w:t xml:space="preserve">1 is of particular interest, since it has been </w:t>
      </w:r>
      <w:r w:rsidR="00DC7689" w:rsidRPr="000561D2">
        <w:rPr>
          <w:rFonts w:ascii="Book Antiqua" w:hAnsi="Book Antiqua" w:cs="TimesNewRomanPS"/>
          <w:sz w:val="24"/>
          <w:szCs w:val="24"/>
        </w:rPr>
        <w:t>linked</w:t>
      </w:r>
      <w:r w:rsidRPr="000561D2">
        <w:rPr>
          <w:rFonts w:ascii="Book Antiqua" w:hAnsi="Book Antiqua" w:cs="TimesNewRomanPS"/>
          <w:sz w:val="24"/>
          <w:szCs w:val="24"/>
        </w:rPr>
        <w:t xml:space="preserve"> to the development of</w:t>
      </w:r>
      <w:r w:rsidR="00DC7689" w:rsidRPr="000561D2">
        <w:rPr>
          <w:rFonts w:ascii="Book Antiqua" w:hAnsi="Book Antiqua" w:cs="TimesNewRomanPS"/>
          <w:sz w:val="24"/>
          <w:szCs w:val="24"/>
        </w:rPr>
        <w:t xml:space="preserve"> BPH in diabetic </w:t>
      </w:r>
      <w:proofErr w:type="gramStart"/>
      <w:r w:rsidR="00DC7689" w:rsidRPr="000561D2">
        <w:rPr>
          <w:rFonts w:ascii="Book Antiqua" w:hAnsi="Book Antiqua" w:cs="TimesNewRomanPS"/>
          <w:sz w:val="24"/>
          <w:szCs w:val="24"/>
        </w:rPr>
        <w:t>men</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89</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Also, inflammation-related chemokine/cytokine release has been shown to trigger the production of growth factors leading to the hyperplastic behavior of prostatic </w:t>
      </w:r>
      <w:proofErr w:type="gramStart"/>
      <w:r w:rsidRPr="000561D2">
        <w:rPr>
          <w:rFonts w:ascii="Book Antiqua" w:hAnsi="Book Antiqua" w:cs="TimesNewRomanPS"/>
          <w:sz w:val="24"/>
          <w:szCs w:val="24"/>
        </w:rPr>
        <w:t>cells</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90</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r w:rsidR="008D0696" w:rsidRPr="000561D2">
        <w:rPr>
          <w:rFonts w:ascii="Book Antiqua" w:hAnsi="Book Antiqua" w:cs="TimesNewRomanPS"/>
          <w:sz w:val="24"/>
          <w:szCs w:val="24"/>
        </w:rPr>
        <w:t>We therefore believe that combination</w:t>
      </w:r>
      <w:r w:rsidRPr="000561D2">
        <w:rPr>
          <w:rFonts w:ascii="Book Antiqua" w:hAnsi="Book Antiqua" w:cs="TimesNewRomanPS"/>
          <w:sz w:val="24"/>
          <w:szCs w:val="24"/>
        </w:rPr>
        <w:t xml:space="preserve"> therapy with </w:t>
      </w:r>
      <w:r w:rsidR="005B4277" w:rsidRPr="000561D2">
        <w:rPr>
          <w:rFonts w:ascii="Book Antiqua" w:hAnsi="Book Antiqua" w:cs="TimesNewRomanPS"/>
          <w:sz w:val="24"/>
          <w:szCs w:val="24"/>
        </w:rPr>
        <w:t xml:space="preserve">antagonists of </w:t>
      </w:r>
      <w:r w:rsidRPr="000561D2">
        <w:rPr>
          <w:rFonts w:ascii="Book Antiqua" w:hAnsi="Book Antiqua" w:cs="TimesNewRomanPS"/>
          <w:sz w:val="24"/>
          <w:szCs w:val="24"/>
        </w:rPr>
        <w:t xml:space="preserve">GHRH and LHRH might </w:t>
      </w:r>
      <w:r w:rsidR="005B4277" w:rsidRPr="000561D2">
        <w:rPr>
          <w:rFonts w:ascii="Book Antiqua" w:hAnsi="Book Antiqua" w:cs="TimesNewRomanPS"/>
          <w:sz w:val="24"/>
          <w:szCs w:val="24"/>
        </w:rPr>
        <w:t xml:space="preserve">provide </w:t>
      </w:r>
      <w:r w:rsidRPr="000561D2">
        <w:rPr>
          <w:rFonts w:ascii="Book Antiqua" w:hAnsi="Book Antiqua" w:cs="TimesNewRomanPS"/>
          <w:sz w:val="24"/>
          <w:szCs w:val="24"/>
        </w:rPr>
        <w:t xml:space="preserve">a highly beneficial approach </w:t>
      </w:r>
      <w:r w:rsidR="005B4277" w:rsidRPr="000561D2">
        <w:rPr>
          <w:rFonts w:ascii="Book Antiqua" w:hAnsi="Book Antiqua" w:cs="TimesNewRomanPS"/>
          <w:sz w:val="24"/>
          <w:szCs w:val="24"/>
        </w:rPr>
        <w:t xml:space="preserve">to </w:t>
      </w:r>
      <w:r w:rsidRPr="000561D2">
        <w:rPr>
          <w:rFonts w:ascii="Book Antiqua" w:hAnsi="Book Antiqua" w:cs="TimesNewRomanPS"/>
          <w:sz w:val="24"/>
          <w:szCs w:val="24"/>
        </w:rPr>
        <w:t xml:space="preserve">the management of BPH. </w:t>
      </w:r>
    </w:p>
    <w:p w14:paraId="667A70C1" w14:textId="77777777" w:rsidR="00847503" w:rsidRPr="000561D2" w:rsidRDefault="00847503" w:rsidP="00BB4525">
      <w:pPr>
        <w:spacing w:after="0" w:line="360" w:lineRule="auto"/>
        <w:jc w:val="both"/>
        <w:rPr>
          <w:rFonts w:ascii="Book Antiqua" w:hAnsi="Book Antiqua" w:cs="TimesNewRomanPS"/>
          <w:sz w:val="24"/>
          <w:szCs w:val="24"/>
        </w:rPr>
      </w:pPr>
    </w:p>
    <w:p w14:paraId="02449B0C" w14:textId="4A03E8BC" w:rsidR="00847503" w:rsidRPr="000561D2" w:rsidRDefault="00DB3494" w:rsidP="00BB4525">
      <w:pPr>
        <w:tabs>
          <w:tab w:val="right" w:pos="9360"/>
        </w:tabs>
        <w:spacing w:after="0" w:line="360" w:lineRule="auto"/>
        <w:jc w:val="both"/>
        <w:rPr>
          <w:rFonts w:ascii="Book Antiqua" w:hAnsi="Book Antiqua" w:cs="TimesNewRomanPS"/>
          <w:b/>
          <w:sz w:val="24"/>
          <w:szCs w:val="24"/>
        </w:rPr>
      </w:pPr>
      <w:r w:rsidRPr="000561D2">
        <w:rPr>
          <w:rFonts w:ascii="Book Antiqua" w:hAnsi="Book Antiqua" w:cs="TimesNewRomanPS"/>
          <w:b/>
          <w:sz w:val="24"/>
          <w:szCs w:val="24"/>
        </w:rPr>
        <w:lastRenderedPageBreak/>
        <w:t>GASTRIN-RELEASING PEPTIDE</w:t>
      </w:r>
    </w:p>
    <w:p w14:paraId="1CFCC34C" w14:textId="6394CCCE" w:rsidR="00847503" w:rsidRPr="000561D2" w:rsidRDefault="00847503" w:rsidP="00BB4525">
      <w:pPr>
        <w:tabs>
          <w:tab w:val="right" w:pos="9360"/>
        </w:tabs>
        <w:spacing w:after="0" w:line="360" w:lineRule="auto"/>
        <w:jc w:val="both"/>
        <w:rPr>
          <w:rFonts w:ascii="Book Antiqua" w:hAnsi="Book Antiqua" w:cs="TimesNewRomanPS"/>
          <w:sz w:val="24"/>
          <w:szCs w:val="24"/>
        </w:rPr>
      </w:pPr>
      <w:r w:rsidRPr="000561D2">
        <w:rPr>
          <w:rFonts w:ascii="Book Antiqua" w:hAnsi="Book Antiqua" w:cs="TimesNewRomanPS"/>
          <w:sz w:val="24"/>
          <w:szCs w:val="24"/>
        </w:rPr>
        <w:t xml:space="preserve">Gastrin-releasing peptide (GRP) is a </w:t>
      </w:r>
      <w:proofErr w:type="spellStart"/>
      <w:r w:rsidRPr="000561D2">
        <w:rPr>
          <w:rFonts w:ascii="Book Antiqua" w:hAnsi="Book Antiqua" w:cs="TimesNewRomanPS"/>
          <w:sz w:val="24"/>
          <w:szCs w:val="24"/>
        </w:rPr>
        <w:t>bombesin</w:t>
      </w:r>
      <w:proofErr w:type="spellEnd"/>
      <w:r w:rsidRPr="000561D2">
        <w:rPr>
          <w:rFonts w:ascii="Book Antiqua" w:hAnsi="Book Antiqua" w:cs="TimesNewRomanPS"/>
          <w:sz w:val="24"/>
          <w:szCs w:val="24"/>
        </w:rPr>
        <w:t>-</w:t>
      </w:r>
      <w:r w:rsidR="005B4277" w:rsidRPr="000561D2">
        <w:rPr>
          <w:rFonts w:ascii="Book Antiqua" w:hAnsi="Book Antiqua" w:cs="TimesNewRomanPS"/>
          <w:sz w:val="24"/>
          <w:szCs w:val="24"/>
        </w:rPr>
        <w:t xml:space="preserve">related </w:t>
      </w:r>
      <w:r w:rsidR="00DC7689" w:rsidRPr="000561D2">
        <w:rPr>
          <w:rFonts w:ascii="Book Antiqua" w:hAnsi="Book Antiqua" w:cs="TimesNewRomanPS"/>
          <w:sz w:val="24"/>
          <w:szCs w:val="24"/>
        </w:rPr>
        <w:t>hormone</w:t>
      </w:r>
      <w:r w:rsidRPr="000561D2">
        <w:rPr>
          <w:rFonts w:ascii="Book Antiqua" w:hAnsi="Book Antiqua" w:cs="TimesNewRomanPS"/>
          <w:sz w:val="24"/>
          <w:szCs w:val="24"/>
        </w:rPr>
        <w:t xml:space="preserve"> first isolated from porcine stomach and named from its ability to trigger the secretion of </w:t>
      </w:r>
      <w:proofErr w:type="gramStart"/>
      <w:r w:rsidR="00D91164" w:rsidRPr="000561D2">
        <w:rPr>
          <w:rFonts w:ascii="Book Antiqua" w:hAnsi="Book Antiqua" w:cs="TimesNewRomanPS"/>
          <w:sz w:val="24"/>
          <w:szCs w:val="24"/>
        </w:rPr>
        <w:t>gastrin</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91</w:t>
      </w:r>
      <w:r w:rsidR="00DB3494" w:rsidRPr="000561D2">
        <w:rPr>
          <w:rFonts w:ascii="Book Antiqua" w:hAnsi="Book Antiqua" w:cs="TimesNewRomanPS"/>
          <w:noProof/>
          <w:sz w:val="24"/>
          <w:szCs w:val="24"/>
          <w:vertAlign w:val="superscript"/>
        </w:rPr>
        <w:t>,</w:t>
      </w:r>
      <w:r w:rsidR="00F96875" w:rsidRPr="000561D2">
        <w:rPr>
          <w:rFonts w:ascii="Book Antiqua" w:hAnsi="Book Antiqua" w:cs="TimesNewRomanPS"/>
          <w:noProof/>
          <w:sz w:val="24"/>
          <w:szCs w:val="24"/>
          <w:vertAlign w:val="superscript"/>
        </w:rPr>
        <w:t>92</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Among the three receptor subtypes that </w:t>
      </w:r>
      <w:r w:rsidR="005B4277" w:rsidRPr="000561D2">
        <w:rPr>
          <w:rFonts w:ascii="Book Antiqua" w:hAnsi="Book Antiqua" w:cs="TimesNewRomanPS"/>
          <w:sz w:val="24"/>
          <w:szCs w:val="24"/>
        </w:rPr>
        <w:t xml:space="preserve">had </w:t>
      </w:r>
      <w:r w:rsidRPr="000561D2">
        <w:rPr>
          <w:rFonts w:ascii="Book Antiqua" w:hAnsi="Book Antiqua" w:cs="TimesNewRomanPS"/>
          <w:sz w:val="24"/>
          <w:szCs w:val="24"/>
        </w:rPr>
        <w:t xml:space="preserve">been described for </w:t>
      </w:r>
      <w:proofErr w:type="spellStart"/>
      <w:r w:rsidRPr="000561D2">
        <w:rPr>
          <w:rFonts w:ascii="Book Antiqua" w:hAnsi="Book Antiqua" w:cs="TimesNewRomanPS"/>
          <w:sz w:val="24"/>
          <w:szCs w:val="24"/>
        </w:rPr>
        <w:t>bombesin</w:t>
      </w:r>
      <w:proofErr w:type="spellEnd"/>
      <w:r w:rsidRPr="000561D2">
        <w:rPr>
          <w:rFonts w:ascii="Book Antiqua" w:hAnsi="Book Antiqua" w:cs="TimesNewRomanPS"/>
          <w:sz w:val="24"/>
          <w:szCs w:val="24"/>
        </w:rPr>
        <w:t>-like peptides, GRP binds to the first type (GRPR) with high affinity, and to the second type (</w:t>
      </w:r>
      <w:proofErr w:type="spellStart"/>
      <w:r w:rsidRPr="000561D2">
        <w:rPr>
          <w:rFonts w:ascii="Book Antiqua" w:hAnsi="Book Antiqua" w:cs="TimesNewRomanPS"/>
          <w:sz w:val="24"/>
          <w:szCs w:val="24"/>
        </w:rPr>
        <w:t>neuromedin</w:t>
      </w:r>
      <w:proofErr w:type="spellEnd"/>
      <w:r w:rsidRPr="000561D2">
        <w:rPr>
          <w:rFonts w:ascii="Book Antiqua" w:hAnsi="Book Antiqua" w:cs="TimesNewRomanPS"/>
          <w:sz w:val="24"/>
          <w:szCs w:val="24"/>
        </w:rPr>
        <w:t xml:space="preserve">-B receptor, NMB) </w:t>
      </w:r>
      <w:r w:rsidR="00D91164" w:rsidRPr="000561D2">
        <w:rPr>
          <w:rFonts w:ascii="Book Antiqua" w:hAnsi="Book Antiqua" w:cs="TimesNewRomanPS"/>
          <w:sz w:val="24"/>
          <w:szCs w:val="24"/>
        </w:rPr>
        <w:t>with a relatively low activity</w:t>
      </w:r>
      <w:r w:rsidRPr="000561D2">
        <w:rPr>
          <w:rFonts w:ascii="Book Antiqua" w:hAnsi="Book Antiqua" w:cs="TimesNewRomanPS"/>
          <w:noProof/>
          <w:sz w:val="24"/>
          <w:szCs w:val="24"/>
          <w:vertAlign w:val="superscript"/>
        </w:rPr>
        <w:t>[</w:t>
      </w:r>
      <w:r w:rsidR="00F96875" w:rsidRPr="000561D2">
        <w:rPr>
          <w:rFonts w:ascii="Book Antiqua" w:hAnsi="Book Antiqua" w:cs="TimesNewRomanPS"/>
          <w:noProof/>
          <w:sz w:val="24"/>
          <w:szCs w:val="24"/>
          <w:vertAlign w:val="superscript"/>
        </w:rPr>
        <w:t>93</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GRPR expression has been found in a variety of tissues where it regulates the secretion of gastric acid and stimulates exocrine function of </w:t>
      </w:r>
      <w:r w:rsidR="008D0696" w:rsidRPr="000561D2">
        <w:rPr>
          <w:rFonts w:ascii="Book Antiqua" w:hAnsi="Book Antiqua" w:cs="TimesNewRomanPS"/>
          <w:sz w:val="24"/>
          <w:szCs w:val="24"/>
        </w:rPr>
        <w:t>the pancreas as well as triggering</w:t>
      </w:r>
      <w:r w:rsidRPr="000561D2">
        <w:rPr>
          <w:rFonts w:ascii="Book Antiqua" w:hAnsi="Book Antiqua" w:cs="TimesNewRomanPS"/>
          <w:sz w:val="24"/>
          <w:szCs w:val="24"/>
        </w:rPr>
        <w:t xml:space="preserve"> smooth muscle contraction in the stomach, gall bladde</w:t>
      </w:r>
      <w:r w:rsidR="00D91164" w:rsidRPr="000561D2">
        <w:rPr>
          <w:rFonts w:ascii="Book Antiqua" w:hAnsi="Book Antiqua" w:cs="TimesNewRomanPS"/>
          <w:sz w:val="24"/>
          <w:szCs w:val="24"/>
        </w:rPr>
        <w:t>r</w:t>
      </w:r>
      <w:r w:rsidR="00D73F4B" w:rsidRPr="000561D2">
        <w:rPr>
          <w:rFonts w:ascii="Book Antiqua" w:hAnsi="Book Antiqua" w:cs="TimesNewRomanPS"/>
          <w:sz w:val="24"/>
          <w:szCs w:val="24"/>
        </w:rPr>
        <w:t xml:space="preserve"> and</w:t>
      </w:r>
      <w:r w:rsidR="00D91164" w:rsidRPr="000561D2">
        <w:rPr>
          <w:rFonts w:ascii="Book Antiqua" w:hAnsi="Book Antiqua" w:cs="TimesNewRomanPS"/>
          <w:sz w:val="24"/>
          <w:szCs w:val="24"/>
        </w:rPr>
        <w:t xml:space="preserve"> urinary </w:t>
      </w:r>
      <w:proofErr w:type="gramStart"/>
      <w:r w:rsidR="00D91164" w:rsidRPr="000561D2">
        <w:rPr>
          <w:rFonts w:ascii="Book Antiqua" w:hAnsi="Book Antiqua" w:cs="TimesNewRomanPS"/>
          <w:sz w:val="24"/>
          <w:szCs w:val="24"/>
        </w:rPr>
        <w:t>bladder</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94</w:t>
      </w:r>
      <w:r w:rsidR="00DB3494" w:rsidRPr="000561D2">
        <w:rPr>
          <w:rFonts w:ascii="Book Antiqua" w:hAnsi="Book Antiqua" w:cs="TimesNewRomanPS"/>
          <w:noProof/>
          <w:sz w:val="24"/>
          <w:szCs w:val="24"/>
          <w:vertAlign w:val="superscript"/>
        </w:rPr>
        <w:t>,</w:t>
      </w:r>
      <w:r w:rsidR="00F96875" w:rsidRPr="000561D2">
        <w:rPr>
          <w:rFonts w:ascii="Book Antiqua" w:hAnsi="Book Antiqua" w:cs="TimesNewRomanPS"/>
          <w:noProof/>
          <w:sz w:val="24"/>
          <w:szCs w:val="24"/>
          <w:vertAlign w:val="superscript"/>
        </w:rPr>
        <w:t>95</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r w:rsidR="002D27A6" w:rsidRPr="000561D2">
        <w:rPr>
          <w:rFonts w:ascii="Book Antiqua" w:hAnsi="Book Antiqua" w:cs="TimesNewRomanPS"/>
          <w:sz w:val="24"/>
          <w:szCs w:val="24"/>
        </w:rPr>
        <w:t xml:space="preserve">In the prostate, GRP and </w:t>
      </w:r>
      <w:proofErr w:type="spellStart"/>
      <w:r w:rsidR="002D27A6" w:rsidRPr="000561D2">
        <w:rPr>
          <w:rFonts w:ascii="Book Antiqua" w:hAnsi="Book Antiqua" w:cs="TimesNewRomanPS"/>
          <w:sz w:val="24"/>
          <w:szCs w:val="24"/>
        </w:rPr>
        <w:t>bombesin</w:t>
      </w:r>
      <w:proofErr w:type="spellEnd"/>
      <w:r w:rsidR="002D27A6" w:rsidRPr="000561D2">
        <w:rPr>
          <w:rFonts w:ascii="Book Antiqua" w:hAnsi="Book Antiqua" w:cs="TimesNewRomanPS"/>
          <w:sz w:val="24"/>
          <w:szCs w:val="24"/>
        </w:rPr>
        <w:t xml:space="preserve"> have been shown to display </w:t>
      </w:r>
      <w:proofErr w:type="spellStart"/>
      <w:r w:rsidR="002D27A6" w:rsidRPr="000561D2">
        <w:rPr>
          <w:rFonts w:ascii="Book Antiqua" w:hAnsi="Book Antiqua" w:cs="TimesNewRomanPS"/>
          <w:sz w:val="24"/>
          <w:szCs w:val="24"/>
        </w:rPr>
        <w:t>mitogenic</w:t>
      </w:r>
      <w:proofErr w:type="spellEnd"/>
      <w:r w:rsidR="002D27A6" w:rsidRPr="000561D2">
        <w:rPr>
          <w:rFonts w:ascii="Book Antiqua" w:hAnsi="Book Antiqua" w:cs="TimesNewRomanPS"/>
          <w:sz w:val="24"/>
          <w:szCs w:val="24"/>
        </w:rPr>
        <w:t xml:space="preserve"> activity, affect cell migration and induce contraction in bladder and left ventral </w:t>
      </w:r>
      <w:proofErr w:type="gramStart"/>
      <w:r w:rsidR="002D27A6" w:rsidRPr="000561D2">
        <w:rPr>
          <w:rFonts w:ascii="Book Antiqua" w:hAnsi="Book Antiqua" w:cs="TimesNewRomanPS"/>
          <w:sz w:val="24"/>
          <w:szCs w:val="24"/>
        </w:rPr>
        <w:t>prostate</w:t>
      </w:r>
      <w:r w:rsidR="002D27A6" w:rsidRPr="000561D2">
        <w:rPr>
          <w:rFonts w:ascii="Book Antiqua" w:hAnsi="Book Antiqua" w:cs="TimesNewRomanPS"/>
          <w:sz w:val="24"/>
          <w:szCs w:val="24"/>
          <w:vertAlign w:val="superscript"/>
        </w:rPr>
        <w:t>[</w:t>
      </w:r>
      <w:proofErr w:type="gramEnd"/>
      <w:r w:rsidR="00F96875" w:rsidRPr="000561D2">
        <w:rPr>
          <w:rFonts w:ascii="Book Antiqua" w:hAnsi="Book Antiqua" w:cs="TimesNewRomanPS"/>
          <w:sz w:val="24"/>
          <w:szCs w:val="24"/>
          <w:vertAlign w:val="superscript"/>
        </w:rPr>
        <w:t>95</w:t>
      </w:r>
      <w:r w:rsidR="002D27A6" w:rsidRPr="000561D2">
        <w:rPr>
          <w:rFonts w:ascii="Book Antiqua" w:hAnsi="Book Antiqua" w:cs="TimesNewRomanPS"/>
          <w:sz w:val="24"/>
          <w:szCs w:val="24"/>
          <w:vertAlign w:val="superscript"/>
        </w:rPr>
        <w:t>,</w:t>
      </w:r>
      <w:r w:rsidR="00F96875" w:rsidRPr="000561D2">
        <w:rPr>
          <w:rFonts w:ascii="Book Antiqua" w:hAnsi="Book Antiqua" w:cs="TimesNewRomanPS"/>
          <w:sz w:val="24"/>
          <w:szCs w:val="24"/>
          <w:vertAlign w:val="superscript"/>
        </w:rPr>
        <w:t>96</w:t>
      </w:r>
      <w:r w:rsidR="002D27A6" w:rsidRPr="000561D2">
        <w:rPr>
          <w:rFonts w:ascii="Book Antiqua" w:hAnsi="Book Antiqua" w:cs="TimesNewRomanPS"/>
          <w:sz w:val="24"/>
          <w:szCs w:val="24"/>
          <w:vertAlign w:val="superscript"/>
        </w:rPr>
        <w:t>]</w:t>
      </w:r>
      <w:r w:rsidR="002D27A6" w:rsidRPr="000561D2">
        <w:rPr>
          <w:rFonts w:ascii="Book Antiqua" w:hAnsi="Book Antiqua" w:cs="TimesNewRomanPS"/>
          <w:sz w:val="24"/>
          <w:szCs w:val="24"/>
        </w:rPr>
        <w:t xml:space="preserve">. </w:t>
      </w:r>
      <w:r w:rsidRPr="000561D2">
        <w:rPr>
          <w:rFonts w:ascii="Book Antiqua" w:hAnsi="Book Antiqua" w:cs="TimesNewRomanPS"/>
          <w:sz w:val="24"/>
          <w:szCs w:val="24"/>
        </w:rPr>
        <w:t xml:space="preserve">In addition, GRPR has been implicated in the neurophysiology of memory and fear-related behavior, and the processing </w:t>
      </w:r>
      <w:r w:rsidR="00D91164" w:rsidRPr="000561D2">
        <w:rPr>
          <w:rFonts w:ascii="Book Antiqua" w:hAnsi="Book Antiqua" w:cs="TimesNewRomanPS"/>
          <w:sz w:val="24"/>
          <w:szCs w:val="24"/>
        </w:rPr>
        <w:t xml:space="preserve">of pruritus and penile </w:t>
      </w:r>
      <w:proofErr w:type="gramStart"/>
      <w:r w:rsidR="008D0696" w:rsidRPr="000561D2">
        <w:rPr>
          <w:rFonts w:ascii="Book Antiqua" w:hAnsi="Book Antiqua" w:cs="TimesNewRomanPS"/>
          <w:sz w:val="24"/>
          <w:szCs w:val="24"/>
        </w:rPr>
        <w:t>reflexes</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97</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In </w:t>
      </w:r>
      <w:r w:rsidR="005B4277" w:rsidRPr="000561D2">
        <w:rPr>
          <w:rFonts w:ascii="Book Antiqua" w:hAnsi="Book Antiqua" w:cs="TimesNewRomanPS"/>
          <w:sz w:val="24"/>
          <w:szCs w:val="24"/>
        </w:rPr>
        <w:t>small-</w:t>
      </w:r>
      <w:r w:rsidRPr="000561D2">
        <w:rPr>
          <w:rFonts w:ascii="Book Antiqua" w:hAnsi="Book Antiqua" w:cs="TimesNewRomanPS"/>
          <w:sz w:val="24"/>
          <w:szCs w:val="24"/>
        </w:rPr>
        <w:t xml:space="preserve">cell lung carcinoma </w:t>
      </w:r>
      <w:proofErr w:type="spellStart"/>
      <w:r w:rsidRPr="000561D2">
        <w:rPr>
          <w:rFonts w:ascii="Book Antiqua" w:hAnsi="Book Antiqua" w:cs="TimesNewRomanPS"/>
          <w:sz w:val="24"/>
          <w:szCs w:val="24"/>
        </w:rPr>
        <w:t>xenografted</w:t>
      </w:r>
      <w:proofErr w:type="spellEnd"/>
      <w:r w:rsidRPr="000561D2">
        <w:rPr>
          <w:rFonts w:ascii="Book Antiqua" w:hAnsi="Book Antiqua" w:cs="TimesNewRomanPS"/>
          <w:sz w:val="24"/>
          <w:szCs w:val="24"/>
        </w:rPr>
        <w:t xml:space="preserve"> into nude mice, an antibody against the GRPR receptor significantly inhibited tumor growth suggesting the crucial role of a GR</w:t>
      </w:r>
      <w:r w:rsidR="00D91164" w:rsidRPr="000561D2">
        <w:rPr>
          <w:rFonts w:ascii="Book Antiqua" w:hAnsi="Book Antiqua" w:cs="TimesNewRomanPS"/>
          <w:sz w:val="24"/>
          <w:szCs w:val="24"/>
        </w:rPr>
        <w:t xml:space="preserve">P/GRPR autocrine/paracrine </w:t>
      </w:r>
      <w:proofErr w:type="gramStart"/>
      <w:r w:rsidR="00D91164" w:rsidRPr="000561D2">
        <w:rPr>
          <w:rFonts w:ascii="Book Antiqua" w:hAnsi="Book Antiqua" w:cs="TimesNewRomanPS"/>
          <w:sz w:val="24"/>
          <w:szCs w:val="24"/>
        </w:rPr>
        <w:t>loop</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98</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Soon after, the existence of this feedback regulation </w:t>
      </w:r>
      <w:r w:rsidR="005F4803" w:rsidRPr="000561D2">
        <w:rPr>
          <w:rFonts w:ascii="Book Antiqua" w:hAnsi="Book Antiqua" w:cs="TimesNewRomanPS"/>
          <w:sz w:val="24"/>
          <w:szCs w:val="24"/>
        </w:rPr>
        <w:t>was demonstrated</w:t>
      </w:r>
      <w:r w:rsidRPr="000561D2">
        <w:rPr>
          <w:rFonts w:ascii="Book Antiqua" w:hAnsi="Book Antiqua" w:cs="TimesNewRomanPS"/>
          <w:sz w:val="24"/>
          <w:szCs w:val="24"/>
        </w:rPr>
        <w:t xml:space="preserve"> in various tumors, such as </w:t>
      </w:r>
      <w:proofErr w:type="spellStart"/>
      <w:r w:rsidRPr="000561D2">
        <w:rPr>
          <w:rFonts w:ascii="Book Antiqua" w:hAnsi="Book Antiqua" w:cs="TimesNewRomanPS"/>
          <w:sz w:val="24"/>
          <w:szCs w:val="24"/>
        </w:rPr>
        <w:t>glioblastoma</w:t>
      </w:r>
      <w:proofErr w:type="spellEnd"/>
      <w:r w:rsidRPr="000561D2">
        <w:rPr>
          <w:rFonts w:ascii="Book Antiqua" w:hAnsi="Book Antiqua" w:cs="TimesNewRomanPS"/>
          <w:sz w:val="24"/>
          <w:szCs w:val="24"/>
        </w:rPr>
        <w:t>, colon cancer, hepatic cancer, prosta</w:t>
      </w:r>
      <w:r w:rsidR="00D91164" w:rsidRPr="000561D2">
        <w:rPr>
          <w:rFonts w:ascii="Book Antiqua" w:hAnsi="Book Antiqua" w:cs="TimesNewRomanPS"/>
          <w:sz w:val="24"/>
          <w:szCs w:val="24"/>
        </w:rPr>
        <w:t xml:space="preserve">te and gynecologic </w:t>
      </w:r>
      <w:proofErr w:type="gramStart"/>
      <w:r w:rsidR="00D91164" w:rsidRPr="000561D2">
        <w:rPr>
          <w:rFonts w:ascii="Book Antiqua" w:hAnsi="Book Antiqua" w:cs="TimesNewRomanPS"/>
          <w:sz w:val="24"/>
          <w:szCs w:val="24"/>
        </w:rPr>
        <w:t>cancers</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99-104</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Several antagonistic analogs that target GRPR have been synthetized by our group</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among </w:t>
      </w:r>
      <w:r w:rsidR="005F4803" w:rsidRPr="000561D2">
        <w:rPr>
          <w:rFonts w:ascii="Book Antiqua" w:hAnsi="Book Antiqua" w:cs="TimesNewRomanPS"/>
          <w:sz w:val="24"/>
          <w:szCs w:val="24"/>
        </w:rPr>
        <w:t>these</w:t>
      </w:r>
      <w:r w:rsidRPr="000561D2">
        <w:rPr>
          <w:rFonts w:ascii="Book Antiqua" w:hAnsi="Book Antiqua" w:cs="TimesNewRomanPS"/>
          <w:sz w:val="24"/>
          <w:szCs w:val="24"/>
        </w:rPr>
        <w:t xml:space="preserve"> RC-3940-II possesses the highest affinity for </w:t>
      </w:r>
      <w:r w:rsidR="00D91164" w:rsidRPr="000561D2">
        <w:rPr>
          <w:rFonts w:ascii="Book Antiqua" w:hAnsi="Book Antiqua" w:cs="TimesNewRomanPS"/>
          <w:sz w:val="24"/>
          <w:szCs w:val="24"/>
        </w:rPr>
        <w:t>GRPR</w:t>
      </w:r>
      <w:r w:rsidRPr="000561D2">
        <w:rPr>
          <w:rFonts w:ascii="Book Antiqua" w:hAnsi="Book Antiqua" w:cs="TimesNewRomanPS"/>
          <w:sz w:val="24"/>
          <w:szCs w:val="24"/>
        </w:rPr>
        <w:t xml:space="preserve"> </w:t>
      </w:r>
      <w:r w:rsidR="005B4277" w:rsidRPr="000561D2">
        <w:rPr>
          <w:rFonts w:ascii="Book Antiqua" w:hAnsi="Book Antiqua" w:cs="TimesNewRomanPS"/>
          <w:sz w:val="24"/>
          <w:szCs w:val="24"/>
        </w:rPr>
        <w:t>combined</w:t>
      </w:r>
      <w:r w:rsidRPr="000561D2">
        <w:rPr>
          <w:rFonts w:ascii="Book Antiqua" w:hAnsi="Book Antiqua" w:cs="TimesNewRomanPS"/>
          <w:sz w:val="24"/>
          <w:szCs w:val="24"/>
        </w:rPr>
        <w:t xml:space="preserve"> with </w:t>
      </w:r>
      <w:r w:rsidR="00D91164" w:rsidRPr="000561D2">
        <w:rPr>
          <w:rFonts w:ascii="Book Antiqua" w:hAnsi="Book Antiqua" w:cs="TimesNewRomanPS"/>
          <w:sz w:val="24"/>
          <w:szCs w:val="24"/>
        </w:rPr>
        <w:t xml:space="preserve">an increased antitumor </w:t>
      </w:r>
      <w:proofErr w:type="gramStart"/>
      <w:r w:rsidR="00D91164" w:rsidRPr="000561D2">
        <w:rPr>
          <w:rFonts w:ascii="Book Antiqua" w:hAnsi="Book Antiqua" w:cs="TimesNewRomanPS"/>
          <w:sz w:val="24"/>
          <w:szCs w:val="24"/>
        </w:rPr>
        <w:t>efficacy</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105</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p>
    <w:p w14:paraId="27DD0D56" w14:textId="022BD599" w:rsidR="00847503" w:rsidRPr="000561D2" w:rsidRDefault="00847503" w:rsidP="00DB3494">
      <w:pPr>
        <w:tabs>
          <w:tab w:val="right" w:pos="9360"/>
        </w:tabs>
        <w:spacing w:after="0" w:line="360" w:lineRule="auto"/>
        <w:ind w:firstLineChars="100" w:firstLine="240"/>
        <w:jc w:val="both"/>
        <w:rPr>
          <w:rFonts w:ascii="Book Antiqua" w:hAnsi="Book Antiqua" w:cs="TimesNewRomanPS"/>
          <w:sz w:val="24"/>
          <w:szCs w:val="24"/>
          <w:lang w:eastAsia="zh-CN"/>
        </w:rPr>
      </w:pPr>
      <w:r w:rsidRPr="000561D2">
        <w:rPr>
          <w:rFonts w:ascii="Book Antiqua" w:hAnsi="Book Antiqua" w:cs="TimesNewRomanPS"/>
          <w:sz w:val="24"/>
          <w:szCs w:val="24"/>
        </w:rPr>
        <w:t xml:space="preserve">GRPR is expressed in prostates from healthy </w:t>
      </w:r>
      <w:r w:rsidR="005F4803" w:rsidRPr="000561D2">
        <w:rPr>
          <w:rFonts w:ascii="Book Antiqua" w:hAnsi="Book Antiqua" w:cs="TimesNewRomanPS"/>
          <w:sz w:val="24"/>
          <w:szCs w:val="24"/>
        </w:rPr>
        <w:t xml:space="preserve">patients </w:t>
      </w:r>
      <w:r w:rsidRPr="000561D2">
        <w:rPr>
          <w:rFonts w:ascii="Book Antiqua" w:hAnsi="Book Antiqua" w:cs="TimesNewRomanPS"/>
          <w:sz w:val="24"/>
          <w:szCs w:val="24"/>
        </w:rPr>
        <w:t xml:space="preserve">as well as in </w:t>
      </w:r>
      <w:r w:rsidR="005F4803" w:rsidRPr="000561D2">
        <w:rPr>
          <w:rFonts w:ascii="Book Antiqua" w:hAnsi="Book Antiqua" w:cs="TimesNewRomanPS"/>
          <w:sz w:val="24"/>
          <w:szCs w:val="24"/>
        </w:rPr>
        <w:t>those</w:t>
      </w:r>
      <w:r w:rsidRPr="000561D2">
        <w:rPr>
          <w:rFonts w:ascii="Book Antiqua" w:hAnsi="Book Antiqua" w:cs="TimesNewRomanPS"/>
          <w:sz w:val="24"/>
          <w:szCs w:val="24"/>
        </w:rPr>
        <w:t xml:space="preserve"> diagnosed </w:t>
      </w:r>
      <w:r w:rsidR="00D91164" w:rsidRPr="000561D2">
        <w:rPr>
          <w:rFonts w:ascii="Book Antiqua" w:hAnsi="Book Antiqua" w:cs="TimesNewRomanPS"/>
          <w:sz w:val="24"/>
          <w:szCs w:val="24"/>
        </w:rPr>
        <w:t xml:space="preserve">with BPH and malignant </w:t>
      </w:r>
      <w:proofErr w:type="gramStart"/>
      <w:r w:rsidR="00D91164" w:rsidRPr="000561D2">
        <w:rPr>
          <w:rFonts w:ascii="Book Antiqua" w:hAnsi="Book Antiqua" w:cs="TimesNewRomanPS"/>
          <w:sz w:val="24"/>
          <w:szCs w:val="24"/>
        </w:rPr>
        <w:t>prostate</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106</w:t>
      </w:r>
      <w:r w:rsidR="00DB3494" w:rsidRPr="000561D2">
        <w:rPr>
          <w:rFonts w:ascii="Book Antiqua" w:hAnsi="Book Antiqua" w:cs="TimesNewRomanPS"/>
          <w:noProof/>
          <w:sz w:val="24"/>
          <w:szCs w:val="24"/>
          <w:vertAlign w:val="superscript"/>
        </w:rPr>
        <w:t>,</w:t>
      </w:r>
      <w:r w:rsidR="00F96875" w:rsidRPr="000561D2">
        <w:rPr>
          <w:rFonts w:ascii="Book Antiqua" w:hAnsi="Book Antiqua" w:cs="TimesNewRomanPS"/>
          <w:noProof/>
          <w:sz w:val="24"/>
          <w:szCs w:val="24"/>
          <w:vertAlign w:val="superscript"/>
        </w:rPr>
        <w:t>107</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A study by Rick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25]</w:t>
      </w:r>
      <w:r w:rsidRPr="000561D2">
        <w:rPr>
          <w:rFonts w:ascii="Book Antiqua" w:hAnsi="Book Antiqua" w:cs="TimesNewRomanPS"/>
          <w:sz w:val="24"/>
          <w:szCs w:val="24"/>
        </w:rPr>
        <w:t xml:space="preserve"> </w:t>
      </w:r>
      <w:r w:rsidR="005F4803" w:rsidRPr="000561D2">
        <w:rPr>
          <w:rFonts w:ascii="Book Antiqua" w:hAnsi="Book Antiqua" w:cs="TimesNewRomanPS"/>
          <w:sz w:val="24"/>
          <w:szCs w:val="24"/>
        </w:rPr>
        <w:t xml:space="preserve">using the testosterone-induced rat model, </w:t>
      </w:r>
      <w:r w:rsidRPr="000561D2">
        <w:rPr>
          <w:rFonts w:ascii="Book Antiqua" w:hAnsi="Book Antiqua" w:cs="TimesNewRomanPS"/>
          <w:sz w:val="24"/>
          <w:szCs w:val="24"/>
        </w:rPr>
        <w:t>investigated the role of GRP/</w:t>
      </w:r>
      <w:r w:rsidR="005F4803" w:rsidRPr="000561D2">
        <w:rPr>
          <w:rFonts w:ascii="Book Antiqua" w:hAnsi="Book Antiqua" w:cs="TimesNewRomanPS"/>
          <w:sz w:val="24"/>
          <w:szCs w:val="24"/>
        </w:rPr>
        <w:t>GRPR in BPH in greater depth</w:t>
      </w:r>
      <w:r w:rsidRPr="000561D2">
        <w:rPr>
          <w:rFonts w:ascii="Book Antiqua" w:hAnsi="Book Antiqua" w:cs="TimesNewRomanPS"/>
          <w:sz w:val="24"/>
          <w:szCs w:val="24"/>
        </w:rPr>
        <w:t xml:space="preserve">. They demonstrated that GRPR and its ligand are expressed in prostates of normal </w:t>
      </w:r>
      <w:r w:rsidR="005F4803" w:rsidRPr="000561D2">
        <w:rPr>
          <w:rFonts w:ascii="Book Antiqua" w:hAnsi="Book Antiqua" w:cs="TimesNewRomanPS"/>
          <w:sz w:val="24"/>
          <w:szCs w:val="24"/>
        </w:rPr>
        <w:t>as well as</w:t>
      </w:r>
      <w:r w:rsidRPr="000561D2">
        <w:rPr>
          <w:rFonts w:ascii="Book Antiqua" w:hAnsi="Book Antiqua" w:cs="TimesNewRomanPS"/>
          <w:sz w:val="24"/>
          <w:szCs w:val="24"/>
        </w:rPr>
        <w:t xml:space="preserve"> testosterone-induced rats and </w:t>
      </w:r>
      <w:r w:rsidR="005F4803" w:rsidRPr="000561D2">
        <w:rPr>
          <w:rFonts w:ascii="Book Antiqua" w:hAnsi="Book Antiqua" w:cs="TimesNewRomanPS"/>
          <w:sz w:val="24"/>
          <w:szCs w:val="24"/>
        </w:rPr>
        <w:t xml:space="preserve">also </w:t>
      </w:r>
      <w:r w:rsidRPr="000561D2">
        <w:rPr>
          <w:rFonts w:ascii="Book Antiqua" w:hAnsi="Book Antiqua" w:cs="TimesNewRomanPS"/>
          <w:sz w:val="24"/>
          <w:szCs w:val="24"/>
        </w:rPr>
        <w:t>in the human BPH-1 and WPMY-1 cell lines. A single high-affinity binding site was also identified</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in control rat prostates and human cell lines</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with </w:t>
      </w:r>
      <w:r w:rsidR="005F4803" w:rsidRPr="000561D2">
        <w:rPr>
          <w:rFonts w:ascii="Book Antiqua" w:hAnsi="Book Antiqua" w:cs="TimesNewRomanPS"/>
          <w:sz w:val="24"/>
          <w:szCs w:val="24"/>
        </w:rPr>
        <w:t xml:space="preserve">a </w:t>
      </w:r>
      <w:proofErr w:type="spellStart"/>
      <w:r w:rsidRPr="000561D2">
        <w:rPr>
          <w:rFonts w:ascii="Book Antiqua" w:hAnsi="Book Antiqua" w:cs="TimesNewRomanPS"/>
          <w:sz w:val="24"/>
          <w:szCs w:val="24"/>
        </w:rPr>
        <w:t>radioligand</w:t>
      </w:r>
      <w:proofErr w:type="spellEnd"/>
      <w:r w:rsidRPr="000561D2">
        <w:rPr>
          <w:rFonts w:ascii="Book Antiqua" w:hAnsi="Book Antiqua" w:cs="TimesNewRomanPS"/>
          <w:sz w:val="24"/>
          <w:szCs w:val="24"/>
        </w:rPr>
        <w:t xml:space="preserve"> binding assay using </w:t>
      </w:r>
      <w:r w:rsidRPr="000561D2">
        <w:rPr>
          <w:rFonts w:ascii="Book Antiqua" w:hAnsi="Book Antiqua" w:cs="TimesNewRomanPS"/>
          <w:sz w:val="24"/>
          <w:szCs w:val="24"/>
          <w:vertAlign w:val="superscript"/>
        </w:rPr>
        <w:t>125</w:t>
      </w:r>
      <w:r w:rsidRPr="000561D2">
        <w:rPr>
          <w:rFonts w:ascii="Book Antiqua" w:hAnsi="Book Antiqua" w:cs="TimesNewRomanPS"/>
          <w:sz w:val="24"/>
          <w:szCs w:val="24"/>
        </w:rPr>
        <w:t>I-labeled [Tyr4</w:t>
      </w:r>
      <w:proofErr w:type="gramStart"/>
      <w:r w:rsidRPr="000561D2">
        <w:rPr>
          <w:rFonts w:ascii="Book Antiqua" w:hAnsi="Book Antiqua" w:cs="TimesNewRomanPS"/>
          <w:sz w:val="24"/>
          <w:szCs w:val="24"/>
        </w:rPr>
        <w:t>]</w:t>
      </w:r>
      <w:proofErr w:type="spellStart"/>
      <w:r w:rsidRPr="000561D2">
        <w:rPr>
          <w:rFonts w:ascii="Book Antiqua" w:hAnsi="Book Antiqua" w:cs="TimesNewRomanPS"/>
          <w:sz w:val="24"/>
          <w:szCs w:val="24"/>
        </w:rPr>
        <w:t>bombesin</w:t>
      </w:r>
      <w:proofErr w:type="spellEnd"/>
      <w:proofErr w:type="gramEnd"/>
      <w:r w:rsidRPr="000561D2">
        <w:rPr>
          <w:rFonts w:ascii="Book Antiqua" w:hAnsi="Book Antiqua" w:cs="TimesNewRomanPS"/>
          <w:sz w:val="24"/>
          <w:szCs w:val="24"/>
        </w:rPr>
        <w:t>. In this study, the GRP antagonist</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RC-3940-II</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inhibited the proliferation of BPH-1 and WPMY-1 cells </w:t>
      </w:r>
      <w:r w:rsidRPr="000561D2">
        <w:rPr>
          <w:rFonts w:ascii="Book Antiqua" w:hAnsi="Book Antiqua" w:cs="TimesNewRomanPS"/>
          <w:i/>
          <w:sz w:val="24"/>
          <w:szCs w:val="24"/>
        </w:rPr>
        <w:t>in vitro</w:t>
      </w:r>
      <w:r w:rsidRPr="000561D2">
        <w:rPr>
          <w:rFonts w:ascii="Book Antiqua" w:hAnsi="Book Antiqua" w:cs="TimesNewRomanPS"/>
          <w:sz w:val="24"/>
          <w:szCs w:val="24"/>
        </w:rPr>
        <w:t xml:space="preserve">. It also significantly decreased cell volume and triggered S-phase cell cycle arrest </w:t>
      </w:r>
      <w:r w:rsidRPr="000561D2">
        <w:rPr>
          <w:rFonts w:ascii="Book Antiqua" w:hAnsi="Book Antiqua" w:cs="TimesNewRomanPS"/>
          <w:sz w:val="24"/>
          <w:szCs w:val="24"/>
        </w:rPr>
        <w:lastRenderedPageBreak/>
        <w:t xml:space="preserve">in these cells. The GRP antagonist dose-dependently decreased prostate size </w:t>
      </w:r>
      <w:r w:rsidR="005F4803" w:rsidRPr="000561D2">
        <w:rPr>
          <w:rFonts w:ascii="Book Antiqua" w:hAnsi="Book Antiqua" w:cs="TimesNewRomanPS"/>
          <w:i/>
          <w:sz w:val="24"/>
          <w:szCs w:val="24"/>
        </w:rPr>
        <w:t>in vivo</w:t>
      </w:r>
      <w:r w:rsidR="005F4803" w:rsidRPr="000561D2">
        <w:rPr>
          <w:rFonts w:ascii="Book Antiqua" w:hAnsi="Book Antiqua" w:cs="TimesNewRomanPS"/>
          <w:sz w:val="24"/>
          <w:szCs w:val="24"/>
        </w:rPr>
        <w:t xml:space="preserve"> </w:t>
      </w:r>
      <w:r w:rsidRPr="000561D2">
        <w:rPr>
          <w:rFonts w:ascii="Book Antiqua" w:hAnsi="Book Antiqua" w:cs="TimesNewRomanPS"/>
          <w:sz w:val="24"/>
          <w:szCs w:val="24"/>
        </w:rPr>
        <w:t xml:space="preserve">in testosterone-treated rats. The proteomic analysis of rat prostates revealed that treatment </w:t>
      </w:r>
      <w:r w:rsidR="005B4277" w:rsidRPr="000561D2">
        <w:rPr>
          <w:rFonts w:ascii="Book Antiqua" w:hAnsi="Book Antiqua" w:cs="TimesNewRomanPS"/>
          <w:sz w:val="24"/>
          <w:szCs w:val="24"/>
        </w:rPr>
        <w:t xml:space="preserve">with RC-3940-II </w:t>
      </w:r>
      <w:r w:rsidRPr="000561D2">
        <w:rPr>
          <w:rFonts w:ascii="Book Antiqua" w:hAnsi="Book Antiqua" w:cs="TimesNewRomanPS"/>
          <w:sz w:val="24"/>
          <w:szCs w:val="24"/>
        </w:rPr>
        <w:t>reversed the testosterone-induced elevation in NF-κβ phosphorylation and expression of androgen receptor and proliferating cell nuclear antigen (PCNA). Also, it decreased the mean epithelial area and induced apoptosis in testosterone-treated prostates. Analysis of the transcriptional changes in the different treatment groups identified several genes responsible for the beneficial effects of RC-3940-II. Changes were found in the levels of growth factors, inflammatory chemokines, cytokines and their receptors</w:t>
      </w:r>
      <w:r w:rsidR="005F4803" w:rsidRPr="000561D2">
        <w:rPr>
          <w:rFonts w:ascii="Book Antiqua" w:hAnsi="Book Antiqua" w:cs="TimesNewRomanPS"/>
          <w:sz w:val="24"/>
          <w:szCs w:val="24"/>
        </w:rPr>
        <w:t>;</w:t>
      </w:r>
      <w:r w:rsidRPr="000561D2">
        <w:rPr>
          <w:rFonts w:ascii="Book Antiqua" w:hAnsi="Book Antiqua" w:cs="TimesNewRomanPS"/>
          <w:sz w:val="24"/>
          <w:szCs w:val="24"/>
        </w:rPr>
        <w:t xml:space="preserve"> attempt</w:t>
      </w:r>
      <w:r w:rsidR="005F4803" w:rsidRPr="000561D2">
        <w:rPr>
          <w:rFonts w:ascii="Book Antiqua" w:hAnsi="Book Antiqua" w:cs="TimesNewRomanPS"/>
          <w:sz w:val="24"/>
          <w:szCs w:val="24"/>
        </w:rPr>
        <w:t>s</w:t>
      </w:r>
      <w:r w:rsidRPr="000561D2">
        <w:rPr>
          <w:rFonts w:ascii="Book Antiqua" w:hAnsi="Book Antiqua" w:cs="TimesNewRomanPS"/>
          <w:sz w:val="24"/>
          <w:szCs w:val="24"/>
        </w:rPr>
        <w:t xml:space="preserve"> to identify key signaling pathways for this process resulted in the implication of the WNT, Hedgehog, TGF-β, NF-κβ, JAK–STAT and LDL pathways. Accordingly, GRP antagonists may represent a</w:t>
      </w:r>
      <w:r w:rsidR="005B4277" w:rsidRPr="000561D2">
        <w:rPr>
          <w:rFonts w:ascii="Book Antiqua" w:hAnsi="Book Antiqua" w:cs="TimesNewRomanPS"/>
          <w:sz w:val="24"/>
          <w:szCs w:val="24"/>
        </w:rPr>
        <w:t>n</w:t>
      </w:r>
      <w:r w:rsidRPr="000561D2">
        <w:rPr>
          <w:rFonts w:ascii="Book Antiqua" w:hAnsi="Book Antiqua" w:cs="TimesNewRomanPS"/>
          <w:sz w:val="24"/>
          <w:szCs w:val="24"/>
        </w:rPr>
        <w:t xml:space="preserve"> </w:t>
      </w:r>
      <w:r w:rsidR="005B4277" w:rsidRPr="000561D2">
        <w:rPr>
          <w:rFonts w:ascii="Book Antiqua" w:hAnsi="Book Antiqua" w:cs="TimesNewRomanPS"/>
          <w:sz w:val="24"/>
          <w:szCs w:val="24"/>
        </w:rPr>
        <w:t>important</w:t>
      </w:r>
      <w:r w:rsidRPr="000561D2">
        <w:rPr>
          <w:rFonts w:ascii="Book Antiqua" w:hAnsi="Book Antiqua" w:cs="TimesNewRomanPS"/>
          <w:sz w:val="24"/>
          <w:szCs w:val="24"/>
        </w:rPr>
        <w:t xml:space="preserve"> tool for the management of BPH, either alone or in combination with LHRH </w:t>
      </w:r>
      <w:r w:rsidR="005F4803" w:rsidRPr="000561D2">
        <w:rPr>
          <w:rFonts w:ascii="Book Antiqua" w:hAnsi="Book Antiqua" w:cs="TimesNewRomanPS"/>
          <w:sz w:val="24"/>
          <w:szCs w:val="24"/>
        </w:rPr>
        <w:t>and/</w:t>
      </w:r>
      <w:r w:rsidRPr="000561D2">
        <w:rPr>
          <w:rFonts w:ascii="Book Antiqua" w:hAnsi="Book Antiqua" w:cs="TimesNewRomanPS"/>
          <w:sz w:val="24"/>
          <w:szCs w:val="24"/>
        </w:rPr>
        <w:t xml:space="preserve">or GHRH antagonists. </w:t>
      </w:r>
    </w:p>
    <w:p w14:paraId="66ADF7F1" w14:textId="77777777" w:rsidR="00DB3494" w:rsidRPr="000561D2" w:rsidRDefault="00DB3494" w:rsidP="00DB3494">
      <w:pPr>
        <w:tabs>
          <w:tab w:val="right" w:pos="9360"/>
        </w:tabs>
        <w:spacing w:after="0" w:line="360" w:lineRule="auto"/>
        <w:ind w:firstLineChars="100" w:firstLine="240"/>
        <w:jc w:val="both"/>
        <w:rPr>
          <w:rFonts w:ascii="Book Antiqua" w:hAnsi="Book Antiqua" w:cs="TimesNewRomanPS"/>
          <w:sz w:val="24"/>
          <w:szCs w:val="24"/>
          <w:lang w:eastAsia="zh-CN"/>
        </w:rPr>
      </w:pPr>
    </w:p>
    <w:p w14:paraId="665554BC" w14:textId="19087D6B" w:rsidR="00847503" w:rsidRPr="000561D2" w:rsidRDefault="00DB3494" w:rsidP="00BB4525">
      <w:pPr>
        <w:tabs>
          <w:tab w:val="right" w:pos="9360"/>
        </w:tabs>
        <w:spacing w:after="0" w:line="360" w:lineRule="auto"/>
        <w:jc w:val="both"/>
        <w:rPr>
          <w:rFonts w:ascii="Book Antiqua" w:hAnsi="Book Antiqua" w:cs="TimesNewRomanPS"/>
          <w:b/>
          <w:sz w:val="24"/>
          <w:szCs w:val="24"/>
        </w:rPr>
      </w:pPr>
      <w:r w:rsidRPr="000561D2">
        <w:rPr>
          <w:rFonts w:ascii="Book Antiqua" w:hAnsi="Book Antiqua" w:cs="TimesNewRomanPS"/>
          <w:b/>
          <w:sz w:val="24"/>
          <w:szCs w:val="24"/>
        </w:rPr>
        <w:t>POTENTIAL USE OF SOMATOSTATIN ANALOGS</w:t>
      </w:r>
      <w:r w:rsidR="00847503" w:rsidRPr="000561D2">
        <w:rPr>
          <w:rFonts w:ascii="Book Antiqua" w:hAnsi="Book Antiqua" w:cs="TimesNewRomanPS"/>
          <w:b/>
          <w:sz w:val="24"/>
          <w:szCs w:val="24"/>
        </w:rPr>
        <w:tab/>
      </w:r>
    </w:p>
    <w:p w14:paraId="2FC2A780" w14:textId="09B457FB" w:rsidR="00CC40B9" w:rsidRPr="000561D2" w:rsidRDefault="00847503" w:rsidP="00BB4525">
      <w:pPr>
        <w:spacing w:after="0" w:line="360" w:lineRule="auto"/>
        <w:jc w:val="both"/>
        <w:rPr>
          <w:rFonts w:ascii="Book Antiqua" w:hAnsi="Book Antiqua" w:cs="TimesNewRomanPS"/>
          <w:sz w:val="24"/>
          <w:szCs w:val="24"/>
        </w:rPr>
      </w:pPr>
      <w:r w:rsidRPr="000561D2">
        <w:rPr>
          <w:rFonts w:ascii="Book Antiqua" w:hAnsi="Book Antiqua" w:cs="TimesNewRomanPS"/>
          <w:sz w:val="24"/>
          <w:szCs w:val="24"/>
        </w:rPr>
        <w:t xml:space="preserve">Somatostatin inhibits the </w:t>
      </w:r>
      <w:r w:rsidR="006B57D2" w:rsidRPr="000561D2">
        <w:rPr>
          <w:rFonts w:ascii="Book Antiqua" w:hAnsi="Book Antiqua" w:cs="TimesNewRomanPS"/>
          <w:sz w:val="24"/>
          <w:szCs w:val="24"/>
        </w:rPr>
        <w:t>release of GH from the pituitary and</w:t>
      </w:r>
      <w:r w:rsidRPr="000561D2">
        <w:rPr>
          <w:rFonts w:ascii="Book Antiqua" w:hAnsi="Book Antiqua" w:cs="TimesNewRomanPS"/>
          <w:sz w:val="24"/>
          <w:szCs w:val="24"/>
        </w:rPr>
        <w:t xml:space="preserve"> also possesses inhibitory acti</w:t>
      </w:r>
      <w:r w:rsidR="00D91164" w:rsidRPr="000561D2">
        <w:rPr>
          <w:rFonts w:ascii="Book Antiqua" w:hAnsi="Book Antiqua" w:cs="TimesNewRomanPS"/>
          <w:sz w:val="24"/>
          <w:szCs w:val="24"/>
        </w:rPr>
        <w:t>on in the GI-tract and pancreas</w:t>
      </w:r>
      <w:r w:rsidR="006B57D2" w:rsidRPr="000561D2">
        <w:rPr>
          <w:rFonts w:ascii="Book Antiqua" w:hAnsi="Book Antiqua" w:cs="TimesNewRomanPS"/>
          <w:sz w:val="24"/>
          <w:szCs w:val="24"/>
        </w:rPr>
        <w:t xml:space="preserve"> as shown by suppression of secretion of gastrin and glucagon, </w:t>
      </w:r>
      <w:proofErr w:type="gramStart"/>
      <w:r w:rsidR="006B57D2" w:rsidRPr="000561D2">
        <w:rPr>
          <w:rFonts w:ascii="Book Antiqua" w:hAnsi="Book Antiqua" w:cs="TimesNewRomanPS"/>
          <w:sz w:val="24"/>
          <w:szCs w:val="24"/>
        </w:rPr>
        <w:t>respectively</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108</w:t>
      </w:r>
      <w:r w:rsidR="00DB3494" w:rsidRPr="000561D2">
        <w:rPr>
          <w:rFonts w:ascii="Book Antiqua" w:hAnsi="Book Antiqua" w:cs="TimesNewRomanPS"/>
          <w:noProof/>
          <w:sz w:val="24"/>
          <w:szCs w:val="24"/>
          <w:vertAlign w:val="superscript"/>
        </w:rPr>
        <w:t>,</w:t>
      </w:r>
      <w:r w:rsidR="00F96875" w:rsidRPr="000561D2">
        <w:rPr>
          <w:rFonts w:ascii="Book Antiqua" w:hAnsi="Book Antiqua" w:cs="TimesNewRomanPS"/>
          <w:noProof/>
          <w:sz w:val="24"/>
          <w:szCs w:val="24"/>
          <w:vertAlign w:val="superscript"/>
        </w:rPr>
        <w:t>109</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There is </w:t>
      </w:r>
      <w:r w:rsidR="006B57D2" w:rsidRPr="000561D2">
        <w:rPr>
          <w:rFonts w:ascii="Book Antiqua" w:hAnsi="Book Antiqua" w:cs="TimesNewRomanPS"/>
          <w:sz w:val="24"/>
          <w:szCs w:val="24"/>
        </w:rPr>
        <w:t>much</w:t>
      </w:r>
      <w:r w:rsidRPr="000561D2">
        <w:rPr>
          <w:rFonts w:ascii="Book Antiqua" w:hAnsi="Book Antiqua" w:cs="TimesNewRomanPS"/>
          <w:sz w:val="24"/>
          <w:szCs w:val="24"/>
        </w:rPr>
        <w:t xml:space="preserve"> evidence that analogs of somatosta</w:t>
      </w:r>
      <w:r w:rsidR="00D91164" w:rsidRPr="000561D2">
        <w:rPr>
          <w:rFonts w:ascii="Book Antiqua" w:hAnsi="Book Antiqua" w:cs="TimesNewRomanPS"/>
          <w:sz w:val="24"/>
          <w:szCs w:val="24"/>
        </w:rPr>
        <w:t>t</w:t>
      </w:r>
      <w:r w:rsidRPr="000561D2">
        <w:rPr>
          <w:rFonts w:ascii="Book Antiqua" w:hAnsi="Book Antiqua" w:cs="TimesNewRomanPS"/>
          <w:sz w:val="24"/>
          <w:szCs w:val="24"/>
        </w:rPr>
        <w:t xml:space="preserve">in </w:t>
      </w:r>
      <w:r w:rsidR="006B57D2" w:rsidRPr="000561D2">
        <w:rPr>
          <w:rFonts w:ascii="Book Antiqua" w:hAnsi="Book Antiqua" w:cs="TimesNewRomanPS"/>
          <w:sz w:val="24"/>
          <w:szCs w:val="24"/>
        </w:rPr>
        <w:t>can inhibit growth of</w:t>
      </w:r>
      <w:r w:rsidRPr="000561D2">
        <w:rPr>
          <w:rFonts w:ascii="Book Antiqua" w:hAnsi="Book Antiqua" w:cs="TimesNewRomanPS"/>
          <w:sz w:val="24"/>
          <w:szCs w:val="24"/>
        </w:rPr>
        <w:t xml:space="preserve"> various</w:t>
      </w:r>
      <w:r w:rsidR="006B57D2" w:rsidRPr="000561D2">
        <w:rPr>
          <w:rFonts w:ascii="Book Antiqua" w:hAnsi="Book Antiqua" w:cs="TimesNewRomanPS"/>
          <w:sz w:val="24"/>
          <w:szCs w:val="24"/>
        </w:rPr>
        <w:t xml:space="preserve"> experimental </w:t>
      </w:r>
      <w:r w:rsidRPr="000561D2">
        <w:rPr>
          <w:rFonts w:ascii="Book Antiqua" w:hAnsi="Book Antiqua" w:cs="TimesNewRomanPS"/>
          <w:sz w:val="24"/>
          <w:szCs w:val="24"/>
        </w:rPr>
        <w:t>tumors</w:t>
      </w:r>
      <w:r w:rsidR="006B57D2" w:rsidRPr="000561D2">
        <w:rPr>
          <w:rFonts w:ascii="Book Antiqua" w:hAnsi="Book Antiqua" w:cs="TimesNewRomanPS"/>
          <w:sz w:val="24"/>
          <w:szCs w:val="24"/>
        </w:rPr>
        <w:t xml:space="preserve"> including prostate </w:t>
      </w:r>
      <w:proofErr w:type="gramStart"/>
      <w:r w:rsidR="006B57D2" w:rsidRPr="000561D2">
        <w:rPr>
          <w:rFonts w:ascii="Book Antiqua" w:hAnsi="Book Antiqua" w:cs="TimesNewRomanPS"/>
          <w:sz w:val="24"/>
          <w:szCs w:val="24"/>
        </w:rPr>
        <w:t>cancer</w:t>
      </w:r>
      <w:r w:rsidRPr="000561D2">
        <w:rPr>
          <w:rFonts w:ascii="Book Antiqua" w:hAnsi="Book Antiqua" w:cs="TimesNewRomanPS"/>
          <w:noProof/>
          <w:sz w:val="24"/>
          <w:szCs w:val="24"/>
          <w:vertAlign w:val="superscript"/>
        </w:rPr>
        <w:t>[</w:t>
      </w:r>
      <w:proofErr w:type="gramEnd"/>
      <w:r w:rsidR="00F96875" w:rsidRPr="000561D2">
        <w:rPr>
          <w:rFonts w:ascii="Book Antiqua" w:hAnsi="Book Antiqua" w:cs="TimesNewRomanPS"/>
          <w:noProof/>
          <w:sz w:val="24"/>
          <w:szCs w:val="24"/>
          <w:vertAlign w:val="superscript"/>
        </w:rPr>
        <w:t>110</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Kadar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111]</w:t>
      </w:r>
      <w:r w:rsidRPr="000561D2">
        <w:rPr>
          <w:rFonts w:ascii="Book Antiqua" w:hAnsi="Book Antiqua" w:cs="TimesNewRomanPS"/>
          <w:sz w:val="24"/>
          <w:szCs w:val="24"/>
        </w:rPr>
        <w:t xml:space="preserve"> identified a single binding site for somatostatin using somatostatin analog</w:t>
      </w:r>
      <w:r w:rsidR="00D91164" w:rsidRPr="000561D2">
        <w:rPr>
          <w:rFonts w:ascii="Book Antiqua" w:hAnsi="Book Antiqua" w:cs="TimesNewRomanPS"/>
          <w:sz w:val="24"/>
          <w:szCs w:val="24"/>
        </w:rPr>
        <w:t xml:space="preserve"> </w:t>
      </w:r>
      <w:r w:rsidR="005F4803" w:rsidRPr="000561D2">
        <w:rPr>
          <w:rFonts w:ascii="Book Antiqua" w:hAnsi="Book Antiqua" w:cs="TimesNewRomanPS"/>
          <w:sz w:val="24"/>
          <w:szCs w:val="24"/>
        </w:rPr>
        <w:t xml:space="preserve">RC-160 </w:t>
      </w:r>
      <w:r w:rsidR="00D91164" w:rsidRPr="000561D2">
        <w:rPr>
          <w:rFonts w:ascii="Book Antiqua" w:hAnsi="Book Antiqua" w:cs="TimesNewRomanPS"/>
          <w:sz w:val="24"/>
          <w:szCs w:val="24"/>
        </w:rPr>
        <w:t>in rat prostate adenocarcinoma</w:t>
      </w:r>
      <w:r w:rsidRPr="000561D2">
        <w:rPr>
          <w:rFonts w:ascii="Book Antiqua" w:hAnsi="Book Antiqua" w:cs="TimesNewRomanPS"/>
          <w:sz w:val="24"/>
          <w:szCs w:val="24"/>
        </w:rPr>
        <w:t xml:space="preserve">. In normal and pathologic prostate, findings deciphering the expression pattern of somatostatin receptors are contradictory. According to </w:t>
      </w:r>
      <w:proofErr w:type="spellStart"/>
      <w:r w:rsidRPr="000561D2">
        <w:rPr>
          <w:rFonts w:ascii="Book Antiqua" w:hAnsi="Book Antiqua" w:cs="TimesNewRomanPS"/>
          <w:sz w:val="24"/>
          <w:szCs w:val="24"/>
        </w:rPr>
        <w:t>Dize</w:t>
      </w:r>
      <w:r w:rsidR="00DB3494" w:rsidRPr="000561D2">
        <w:rPr>
          <w:rFonts w:ascii="Book Antiqua" w:hAnsi="Book Antiqua" w:cs="TimesNewRomanPS" w:hint="eastAsia"/>
          <w:sz w:val="24"/>
          <w:szCs w:val="24"/>
          <w:lang w:eastAsia="zh-CN"/>
        </w:rPr>
        <w:t>y</w:t>
      </w:r>
      <w:r w:rsidRPr="000561D2">
        <w:rPr>
          <w:rFonts w:ascii="Book Antiqua" w:hAnsi="Book Antiqua" w:cs="TimesNewRomanPS"/>
          <w:sz w:val="24"/>
          <w:szCs w:val="24"/>
        </w:rPr>
        <w:t>i</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112]</w:t>
      </w:r>
      <w:r w:rsidRPr="000561D2">
        <w:rPr>
          <w:rFonts w:ascii="Book Antiqua" w:hAnsi="Book Antiqua" w:cs="TimesNewRomanPS"/>
          <w:sz w:val="24"/>
          <w:szCs w:val="24"/>
        </w:rPr>
        <w:t xml:space="preserve">, among the five somatostatin subtypes (SSTRs), SSTR1-3 is expressed in the epithelium of normal and malignant prostate cancer, whereas SSTR4 was found </w:t>
      </w:r>
      <w:r w:rsidR="005F4803" w:rsidRPr="000561D2">
        <w:rPr>
          <w:rFonts w:ascii="Book Antiqua" w:hAnsi="Book Antiqua" w:cs="TimesNewRomanPS"/>
          <w:sz w:val="24"/>
          <w:szCs w:val="24"/>
        </w:rPr>
        <w:t>only in epithelial cells. Specific</w:t>
      </w:r>
      <w:r w:rsidRPr="000561D2">
        <w:rPr>
          <w:rFonts w:ascii="Book Antiqua" w:hAnsi="Book Antiqua" w:cs="TimesNewRomanPS"/>
          <w:sz w:val="24"/>
          <w:szCs w:val="24"/>
        </w:rPr>
        <w:t xml:space="preserve"> neuroendocrine cells expressing </w:t>
      </w:r>
      <w:r w:rsidR="00D91164" w:rsidRPr="000561D2">
        <w:rPr>
          <w:rFonts w:ascii="Book Antiqua" w:hAnsi="Book Antiqua" w:cs="TimesNewRomanPS"/>
          <w:sz w:val="24"/>
          <w:szCs w:val="24"/>
        </w:rPr>
        <w:t>SSTRs have also been identified</w:t>
      </w:r>
      <w:r w:rsidRPr="000561D2">
        <w:rPr>
          <w:rFonts w:ascii="Book Antiqua" w:hAnsi="Book Antiqua" w:cs="TimesNewRomanPS"/>
          <w:sz w:val="24"/>
          <w:szCs w:val="24"/>
        </w:rPr>
        <w:t xml:space="preserve">. In a study by </w:t>
      </w:r>
      <w:proofErr w:type="spellStart"/>
      <w:r w:rsidRPr="000561D2">
        <w:rPr>
          <w:rFonts w:ascii="Book Antiqua" w:hAnsi="Book Antiqua" w:cs="TimesNewRomanPS"/>
          <w:sz w:val="24"/>
          <w:szCs w:val="24"/>
        </w:rPr>
        <w:t>Tatoud</w:t>
      </w:r>
      <w:proofErr w:type="spellEnd"/>
      <w:r w:rsidRPr="000561D2">
        <w:rPr>
          <w:rFonts w:ascii="Book Antiqua" w:hAnsi="Book Antiqua" w:cs="TimesNewRomanPS"/>
          <w:sz w:val="24"/>
          <w:szCs w:val="24"/>
        </w:rPr>
        <w:t xml:space="preserve"> </w:t>
      </w:r>
      <w:r w:rsidR="008B7EA1" w:rsidRPr="000561D2">
        <w:rPr>
          <w:rFonts w:ascii="Book Antiqua" w:hAnsi="Book Antiqua" w:cs="TimesNewRomanPS"/>
          <w:i/>
          <w:sz w:val="24"/>
          <w:szCs w:val="24"/>
        </w:rPr>
        <w:t xml:space="preserve">et </w:t>
      </w:r>
      <w:proofErr w:type="gramStart"/>
      <w:r w:rsidR="008B7EA1" w:rsidRPr="000561D2">
        <w:rPr>
          <w:rFonts w:ascii="Book Antiqua" w:hAnsi="Book Antiqua" w:cs="TimesNewRomanPS"/>
          <w:i/>
          <w:sz w:val="24"/>
          <w:szCs w:val="24"/>
        </w:rPr>
        <w:t>al</w:t>
      </w:r>
      <w:r w:rsidR="00DB3494" w:rsidRPr="000561D2">
        <w:rPr>
          <w:rFonts w:ascii="Book Antiqua" w:hAnsi="Book Antiqua" w:cs="TimesNewRomanPS"/>
          <w:noProof/>
          <w:sz w:val="24"/>
          <w:szCs w:val="24"/>
          <w:vertAlign w:val="superscript"/>
        </w:rPr>
        <w:t>[</w:t>
      </w:r>
      <w:proofErr w:type="gramEnd"/>
      <w:r w:rsidR="00DB3494" w:rsidRPr="000561D2">
        <w:rPr>
          <w:rFonts w:ascii="Book Antiqua" w:hAnsi="Book Antiqua" w:cs="TimesNewRomanPS"/>
          <w:noProof/>
          <w:sz w:val="24"/>
          <w:szCs w:val="24"/>
          <w:vertAlign w:val="superscript"/>
        </w:rPr>
        <w:t>113]</w:t>
      </w:r>
      <w:r w:rsidRPr="000561D2">
        <w:rPr>
          <w:rFonts w:ascii="Book Antiqua" w:hAnsi="Book Antiqua" w:cs="TimesNewRomanPS"/>
          <w:sz w:val="24"/>
          <w:szCs w:val="24"/>
        </w:rPr>
        <w:t xml:space="preserve">, SSTR1 was found </w:t>
      </w:r>
      <w:r w:rsidR="00D91164" w:rsidRPr="000561D2">
        <w:rPr>
          <w:rFonts w:ascii="Book Antiqua" w:hAnsi="Book Antiqua" w:cs="TimesNewRomanPS"/>
          <w:sz w:val="24"/>
          <w:szCs w:val="24"/>
        </w:rPr>
        <w:t xml:space="preserve">in </w:t>
      </w:r>
      <w:r w:rsidRPr="000561D2">
        <w:rPr>
          <w:rFonts w:ascii="Book Antiqua" w:hAnsi="Book Antiqua" w:cs="TimesNewRomanPS"/>
          <w:sz w:val="24"/>
          <w:szCs w:val="24"/>
        </w:rPr>
        <w:t xml:space="preserve">most of </w:t>
      </w:r>
      <w:r w:rsidR="00D91164" w:rsidRPr="000561D2">
        <w:rPr>
          <w:rFonts w:ascii="Book Antiqua" w:hAnsi="Book Antiqua" w:cs="TimesNewRomanPS"/>
          <w:sz w:val="24"/>
          <w:szCs w:val="24"/>
        </w:rPr>
        <w:t xml:space="preserve">the </w:t>
      </w:r>
      <w:r w:rsidRPr="000561D2">
        <w:rPr>
          <w:rFonts w:ascii="Book Antiqua" w:hAnsi="Book Antiqua" w:cs="TimesNewRomanPS"/>
          <w:sz w:val="24"/>
          <w:szCs w:val="24"/>
        </w:rPr>
        <w:t xml:space="preserve">epithelial and stromal cell lines tested whereas SSTR2 was only detected in one BPH stromal cell line. By using fluorescent </w:t>
      </w:r>
      <w:r w:rsidRPr="000561D2">
        <w:rPr>
          <w:rFonts w:ascii="Book Antiqua" w:hAnsi="Book Antiqua" w:cs="TimesNewRomanPS"/>
          <w:i/>
          <w:sz w:val="24"/>
          <w:szCs w:val="24"/>
        </w:rPr>
        <w:t>in situ</w:t>
      </w:r>
      <w:r w:rsidRPr="000561D2">
        <w:rPr>
          <w:rFonts w:ascii="Book Antiqua" w:hAnsi="Book Antiqua" w:cs="TimesNewRomanPS"/>
          <w:sz w:val="24"/>
          <w:szCs w:val="24"/>
        </w:rPr>
        <w:t xml:space="preserve"> hybridization technique</w:t>
      </w:r>
      <w:r w:rsidR="005F4803" w:rsidRPr="000561D2">
        <w:rPr>
          <w:rFonts w:ascii="Book Antiqua" w:hAnsi="Book Antiqua" w:cs="TimesNewRomanPS"/>
          <w:sz w:val="24"/>
          <w:szCs w:val="24"/>
        </w:rPr>
        <w:t>s</w:t>
      </w:r>
      <w:r w:rsidRPr="000561D2">
        <w:rPr>
          <w:rFonts w:ascii="Book Antiqua" w:hAnsi="Book Antiqua" w:cs="TimesNewRomanPS"/>
          <w:sz w:val="24"/>
          <w:szCs w:val="24"/>
        </w:rPr>
        <w:t xml:space="preserve">, SSTR4 mRNA expression was found only in the epithelium whereas SSTR2 was mainly detected in </w:t>
      </w:r>
      <w:r w:rsidRPr="000561D2">
        <w:rPr>
          <w:rFonts w:ascii="Book Antiqua" w:hAnsi="Book Antiqua" w:cs="TimesNewRomanPS"/>
          <w:sz w:val="24"/>
          <w:szCs w:val="24"/>
        </w:rPr>
        <w:lastRenderedPageBreak/>
        <w:t>stromal c</w:t>
      </w:r>
      <w:r w:rsidR="005F4803" w:rsidRPr="000561D2">
        <w:rPr>
          <w:rFonts w:ascii="Book Antiqua" w:hAnsi="Book Antiqua" w:cs="TimesNewRomanPS"/>
          <w:sz w:val="24"/>
          <w:szCs w:val="24"/>
        </w:rPr>
        <w:t xml:space="preserve">ells of BPH and </w:t>
      </w:r>
      <w:proofErr w:type="gramStart"/>
      <w:r w:rsidR="005F4803" w:rsidRPr="000561D2">
        <w:rPr>
          <w:rFonts w:ascii="Book Antiqua" w:hAnsi="Book Antiqua" w:cs="TimesNewRomanPS"/>
          <w:sz w:val="24"/>
          <w:szCs w:val="24"/>
        </w:rPr>
        <w:t>carcinoma</w:t>
      </w:r>
      <w:r w:rsidRPr="000561D2">
        <w:rPr>
          <w:rFonts w:ascii="Book Antiqua" w:hAnsi="Book Antiqua" w:cs="TimesNewRomanPS"/>
          <w:noProof/>
          <w:sz w:val="24"/>
          <w:szCs w:val="24"/>
          <w:vertAlign w:val="superscript"/>
        </w:rPr>
        <w:t>[</w:t>
      </w:r>
      <w:proofErr w:type="gramEnd"/>
      <w:r w:rsidR="00BD088D" w:rsidRPr="000561D2">
        <w:rPr>
          <w:rFonts w:ascii="Book Antiqua" w:hAnsi="Book Antiqua" w:cs="TimesNewRomanPS"/>
          <w:noProof/>
          <w:sz w:val="24"/>
          <w:szCs w:val="24"/>
          <w:vertAlign w:val="superscript"/>
        </w:rPr>
        <w:t>114</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Nevertheless, </w:t>
      </w:r>
      <w:r w:rsidR="005F4803" w:rsidRPr="000561D2">
        <w:rPr>
          <w:rFonts w:ascii="Book Antiqua" w:hAnsi="Book Antiqua" w:cs="TimesNewRomanPS"/>
          <w:sz w:val="24"/>
          <w:szCs w:val="24"/>
        </w:rPr>
        <w:t xml:space="preserve">the </w:t>
      </w:r>
      <w:r w:rsidRPr="000561D2">
        <w:rPr>
          <w:rFonts w:ascii="Book Antiqua" w:hAnsi="Book Antiqua" w:cs="TimesNewRomanPS"/>
          <w:sz w:val="24"/>
          <w:szCs w:val="24"/>
        </w:rPr>
        <w:t xml:space="preserve">expression of SSTRs in the prostate </w:t>
      </w:r>
      <w:r w:rsidR="006B57D2" w:rsidRPr="000561D2">
        <w:rPr>
          <w:rFonts w:ascii="Book Antiqua" w:hAnsi="Book Antiqua" w:cs="TimesNewRomanPS"/>
          <w:sz w:val="24"/>
          <w:szCs w:val="24"/>
        </w:rPr>
        <w:t xml:space="preserve">suggested </w:t>
      </w:r>
      <w:r w:rsidRPr="000561D2">
        <w:rPr>
          <w:rFonts w:ascii="Book Antiqua" w:hAnsi="Book Antiqua" w:cs="TimesNewRomanPS"/>
          <w:sz w:val="24"/>
          <w:szCs w:val="24"/>
        </w:rPr>
        <w:t xml:space="preserve">that the use of somatostatin analogs in pathologic conditions of the prostate </w:t>
      </w:r>
      <w:r w:rsidR="005F4803" w:rsidRPr="000561D2">
        <w:rPr>
          <w:rFonts w:ascii="Book Antiqua" w:hAnsi="Book Antiqua" w:cs="TimesNewRomanPS"/>
          <w:sz w:val="24"/>
          <w:szCs w:val="24"/>
        </w:rPr>
        <w:t xml:space="preserve">by inhibiting the </w:t>
      </w:r>
      <w:proofErr w:type="spellStart"/>
      <w:r w:rsidR="005F4803" w:rsidRPr="000561D2">
        <w:rPr>
          <w:rFonts w:ascii="Book Antiqua" w:hAnsi="Book Antiqua" w:cs="TimesNewRomanPS"/>
          <w:sz w:val="24"/>
          <w:szCs w:val="24"/>
        </w:rPr>
        <w:t>autoregulatory</w:t>
      </w:r>
      <w:proofErr w:type="spellEnd"/>
      <w:r w:rsidR="005F4803" w:rsidRPr="000561D2">
        <w:rPr>
          <w:rFonts w:ascii="Book Antiqua" w:hAnsi="Book Antiqua" w:cs="TimesNewRomanPS"/>
          <w:sz w:val="24"/>
          <w:szCs w:val="24"/>
        </w:rPr>
        <w:t xml:space="preserve"> loop of GHRH/GHRHR </w:t>
      </w:r>
      <w:r w:rsidRPr="000561D2">
        <w:rPr>
          <w:rFonts w:ascii="Book Antiqua" w:hAnsi="Book Antiqua" w:cs="TimesNewRomanPS"/>
          <w:sz w:val="24"/>
          <w:szCs w:val="24"/>
        </w:rPr>
        <w:t xml:space="preserve">might be beneficial. In accord with this hypothesis, somatostatin analogs </w:t>
      </w:r>
      <w:r w:rsidR="006B57D2" w:rsidRPr="000561D2">
        <w:rPr>
          <w:rFonts w:ascii="Book Antiqua" w:hAnsi="Book Antiqua" w:cs="TimesNewRomanPS"/>
          <w:sz w:val="24"/>
          <w:szCs w:val="24"/>
        </w:rPr>
        <w:t xml:space="preserve">were shown to </w:t>
      </w:r>
      <w:r w:rsidRPr="000561D2">
        <w:rPr>
          <w:rFonts w:ascii="Book Antiqua" w:hAnsi="Book Antiqua" w:cs="TimesNewRomanPS"/>
          <w:sz w:val="24"/>
          <w:szCs w:val="24"/>
        </w:rPr>
        <w:t xml:space="preserve">decrease the proliferation of androgen sensitive and androgen independent prostate cancer cells by elevating p27 and p21 protein levels, decreasing </w:t>
      </w:r>
      <w:proofErr w:type="spellStart"/>
      <w:r w:rsidRPr="000561D2">
        <w:rPr>
          <w:rFonts w:ascii="Book Antiqua" w:hAnsi="Book Antiqua" w:cs="TimesNewRomanPS"/>
          <w:sz w:val="24"/>
          <w:szCs w:val="24"/>
        </w:rPr>
        <w:t>cyclin</w:t>
      </w:r>
      <w:proofErr w:type="spellEnd"/>
      <w:r w:rsidRPr="000561D2">
        <w:rPr>
          <w:rFonts w:ascii="Book Antiqua" w:hAnsi="Book Antiqua" w:cs="TimesNewRomanPS"/>
          <w:sz w:val="24"/>
          <w:szCs w:val="24"/>
        </w:rPr>
        <w:t xml:space="preserve"> E expression and ERK1/2 phosphorylation and the secretion of IGF-1 and IGF-</w:t>
      </w:r>
      <w:proofErr w:type="gramStart"/>
      <w:r w:rsidRPr="000561D2">
        <w:rPr>
          <w:rFonts w:ascii="Book Antiqua" w:hAnsi="Book Antiqua" w:cs="TimesNewRomanPS"/>
          <w:sz w:val="24"/>
          <w:szCs w:val="24"/>
        </w:rPr>
        <w:t>II</w:t>
      </w:r>
      <w:r w:rsidRPr="000561D2">
        <w:rPr>
          <w:rFonts w:ascii="Book Antiqua" w:hAnsi="Book Antiqua" w:cs="TimesNewRomanPS"/>
          <w:noProof/>
          <w:sz w:val="24"/>
          <w:szCs w:val="24"/>
          <w:vertAlign w:val="superscript"/>
        </w:rPr>
        <w:t>[</w:t>
      </w:r>
      <w:proofErr w:type="gramEnd"/>
      <w:r w:rsidR="00BD088D" w:rsidRPr="000561D2">
        <w:rPr>
          <w:rFonts w:ascii="Book Antiqua" w:hAnsi="Book Antiqua" w:cs="TimesNewRomanPS"/>
          <w:noProof/>
          <w:sz w:val="24"/>
          <w:szCs w:val="24"/>
          <w:vertAlign w:val="superscript"/>
        </w:rPr>
        <w:t>113</w:t>
      </w:r>
      <w:r w:rsidR="00DB3494" w:rsidRPr="000561D2">
        <w:rPr>
          <w:rFonts w:ascii="Book Antiqua" w:hAnsi="Book Antiqua" w:cs="TimesNewRomanPS"/>
          <w:noProof/>
          <w:sz w:val="24"/>
          <w:szCs w:val="24"/>
          <w:vertAlign w:val="superscript"/>
        </w:rPr>
        <w:t>,</w:t>
      </w:r>
      <w:r w:rsidR="00BD088D" w:rsidRPr="000561D2">
        <w:rPr>
          <w:rFonts w:ascii="Book Antiqua" w:hAnsi="Book Antiqua" w:cs="TimesNewRomanPS"/>
          <w:noProof/>
          <w:sz w:val="24"/>
          <w:szCs w:val="24"/>
          <w:vertAlign w:val="superscript"/>
        </w:rPr>
        <w:t>115</w:t>
      </w:r>
      <w:r w:rsidR="00DB3494" w:rsidRPr="000561D2">
        <w:rPr>
          <w:rFonts w:ascii="Book Antiqua" w:hAnsi="Book Antiqua" w:cs="TimesNewRomanPS"/>
          <w:noProof/>
          <w:sz w:val="24"/>
          <w:szCs w:val="24"/>
          <w:vertAlign w:val="superscript"/>
        </w:rPr>
        <w:t>,</w:t>
      </w:r>
      <w:r w:rsidR="00BD088D" w:rsidRPr="000561D2">
        <w:rPr>
          <w:rFonts w:ascii="Book Antiqua" w:hAnsi="Book Antiqua" w:cs="TimesNewRomanPS"/>
          <w:noProof/>
          <w:sz w:val="24"/>
          <w:szCs w:val="24"/>
          <w:vertAlign w:val="superscript"/>
        </w:rPr>
        <w:t>116</w:t>
      </w:r>
      <w:r w:rsidRPr="000561D2">
        <w:rPr>
          <w:rFonts w:ascii="Book Antiqua" w:hAnsi="Book Antiqua" w:cs="TimesNewRomanPS"/>
          <w:noProof/>
          <w:sz w:val="24"/>
          <w:szCs w:val="24"/>
          <w:vertAlign w:val="superscript"/>
        </w:rPr>
        <w:t>]</w:t>
      </w:r>
      <w:r w:rsidRPr="000561D2">
        <w:rPr>
          <w:rFonts w:ascii="Book Antiqua" w:hAnsi="Book Antiqua" w:cs="TimesNewRomanPS"/>
          <w:sz w:val="24"/>
          <w:szCs w:val="24"/>
        </w:rPr>
        <w:t xml:space="preserve">. </w:t>
      </w:r>
      <w:r w:rsidR="00CC40B9" w:rsidRPr="000561D2">
        <w:rPr>
          <w:rFonts w:ascii="Book Antiqua" w:hAnsi="Book Antiqua" w:cs="TimesNewRomanPS"/>
          <w:sz w:val="24"/>
          <w:szCs w:val="24"/>
        </w:rPr>
        <w:t xml:space="preserve">The inhibitory activity of somatostatin </w:t>
      </w:r>
      <w:r w:rsidR="006B57D2" w:rsidRPr="000561D2">
        <w:rPr>
          <w:rFonts w:ascii="Book Antiqua" w:hAnsi="Book Antiqua" w:cs="TimesNewRomanPS"/>
          <w:sz w:val="24"/>
          <w:szCs w:val="24"/>
        </w:rPr>
        <w:t>analog</w:t>
      </w:r>
      <w:r w:rsidR="00CC40B9" w:rsidRPr="000561D2">
        <w:rPr>
          <w:rFonts w:ascii="Book Antiqua" w:hAnsi="Book Antiqua" w:cs="TimesNewRomanPS"/>
          <w:sz w:val="24"/>
          <w:szCs w:val="24"/>
        </w:rPr>
        <w:t xml:space="preserve"> on the production of growth factors, IGF-I and IGF-II, is of particular interest since these </w:t>
      </w:r>
      <w:r w:rsidR="006B57D2" w:rsidRPr="000561D2">
        <w:rPr>
          <w:rFonts w:ascii="Book Antiqua" w:hAnsi="Book Antiqua" w:cs="TimesNewRomanPS"/>
          <w:sz w:val="24"/>
          <w:szCs w:val="24"/>
        </w:rPr>
        <w:t xml:space="preserve">powerful </w:t>
      </w:r>
      <w:proofErr w:type="spellStart"/>
      <w:r w:rsidR="006B57D2" w:rsidRPr="000561D2">
        <w:rPr>
          <w:rFonts w:ascii="Book Antiqua" w:hAnsi="Book Antiqua" w:cs="TimesNewRomanPS"/>
          <w:sz w:val="24"/>
          <w:szCs w:val="24"/>
        </w:rPr>
        <w:t>octa</w:t>
      </w:r>
      <w:r w:rsidR="00F3216C" w:rsidRPr="000561D2">
        <w:rPr>
          <w:rFonts w:ascii="Book Antiqua" w:hAnsi="Book Antiqua" w:cs="TimesNewRomanPS"/>
          <w:sz w:val="24"/>
          <w:szCs w:val="24"/>
        </w:rPr>
        <w:t>peptides</w:t>
      </w:r>
      <w:proofErr w:type="spellEnd"/>
      <w:r w:rsidR="00CC40B9" w:rsidRPr="000561D2">
        <w:rPr>
          <w:rFonts w:ascii="Book Antiqua" w:hAnsi="Book Antiqua" w:cs="TimesNewRomanPS"/>
          <w:sz w:val="24"/>
          <w:szCs w:val="24"/>
        </w:rPr>
        <w:t xml:space="preserve"> have been linked to the pathogenesis of </w:t>
      </w:r>
      <w:proofErr w:type="gramStart"/>
      <w:r w:rsidR="00CC40B9" w:rsidRPr="000561D2">
        <w:rPr>
          <w:rFonts w:ascii="Book Antiqua" w:hAnsi="Book Antiqua" w:cs="TimesNewRomanPS"/>
          <w:sz w:val="24"/>
          <w:szCs w:val="24"/>
        </w:rPr>
        <w:t>BPH</w:t>
      </w:r>
      <w:r w:rsidR="00CC40B9" w:rsidRPr="000561D2">
        <w:rPr>
          <w:rFonts w:ascii="Book Antiqua" w:hAnsi="Book Antiqua" w:cs="TimesNewRomanPS"/>
          <w:sz w:val="24"/>
          <w:szCs w:val="24"/>
          <w:vertAlign w:val="superscript"/>
        </w:rPr>
        <w:t>[</w:t>
      </w:r>
      <w:proofErr w:type="gramEnd"/>
      <w:r w:rsidR="00BD088D" w:rsidRPr="000561D2">
        <w:rPr>
          <w:rFonts w:ascii="Book Antiqua" w:hAnsi="Book Antiqua" w:cs="TimesNewRomanPS"/>
          <w:sz w:val="24"/>
          <w:szCs w:val="24"/>
          <w:vertAlign w:val="superscript"/>
        </w:rPr>
        <w:t>90</w:t>
      </w:r>
      <w:r w:rsidR="00CC40B9" w:rsidRPr="000561D2">
        <w:rPr>
          <w:rFonts w:ascii="Book Antiqua" w:hAnsi="Book Antiqua" w:cs="TimesNewRomanPS"/>
          <w:sz w:val="24"/>
          <w:szCs w:val="24"/>
          <w:vertAlign w:val="superscript"/>
        </w:rPr>
        <w:t>]</w:t>
      </w:r>
      <w:r w:rsidR="00CC40B9" w:rsidRPr="000561D2">
        <w:rPr>
          <w:rFonts w:ascii="Book Antiqua" w:hAnsi="Book Antiqua" w:cs="TimesNewRomanPS"/>
          <w:sz w:val="24"/>
          <w:szCs w:val="24"/>
        </w:rPr>
        <w:t xml:space="preserve">. </w:t>
      </w:r>
    </w:p>
    <w:p w14:paraId="72A0AED9" w14:textId="5418CBBD" w:rsidR="00847503" w:rsidRPr="000561D2" w:rsidRDefault="00CC40B9" w:rsidP="00DB3494">
      <w:pPr>
        <w:spacing w:after="0" w:line="360" w:lineRule="auto"/>
        <w:ind w:firstLineChars="100" w:firstLine="240"/>
        <w:jc w:val="both"/>
        <w:rPr>
          <w:rFonts w:ascii="Book Antiqua" w:hAnsi="Book Antiqua" w:cs="TimesNewRomanPS"/>
          <w:sz w:val="24"/>
          <w:szCs w:val="24"/>
          <w:lang w:eastAsia="zh-CN"/>
        </w:rPr>
      </w:pPr>
      <w:r w:rsidRPr="000561D2">
        <w:rPr>
          <w:rFonts w:ascii="Book Antiqua" w:hAnsi="Book Antiqua" w:cs="TimesNewRomanPS"/>
          <w:sz w:val="24"/>
          <w:szCs w:val="24"/>
        </w:rPr>
        <w:t xml:space="preserve">Somatostatin analogs have </w:t>
      </w:r>
      <w:r w:rsidR="00094FE1" w:rsidRPr="000561D2">
        <w:rPr>
          <w:rFonts w:ascii="Book Antiqua" w:hAnsi="Book Antiqua" w:cs="TimesNewRomanPS"/>
          <w:sz w:val="24"/>
          <w:szCs w:val="24"/>
        </w:rPr>
        <w:t xml:space="preserve">also </w:t>
      </w:r>
      <w:r w:rsidRPr="000561D2">
        <w:rPr>
          <w:rFonts w:ascii="Book Antiqua" w:hAnsi="Book Antiqua" w:cs="TimesNewRomanPS"/>
          <w:sz w:val="24"/>
          <w:szCs w:val="24"/>
        </w:rPr>
        <w:t xml:space="preserve">been tested clinically in patients with androgen-independent prostate cancer. A study by </w:t>
      </w:r>
      <w:proofErr w:type="spellStart"/>
      <w:r w:rsidRPr="000561D2">
        <w:rPr>
          <w:rFonts w:ascii="Book Antiqua" w:hAnsi="Book Antiqua" w:cs="TimesNewRomanPS"/>
          <w:sz w:val="24"/>
          <w:szCs w:val="24"/>
        </w:rPr>
        <w:t>Maulard</w:t>
      </w:r>
      <w:proofErr w:type="spellEnd"/>
      <w:r w:rsidRPr="000561D2">
        <w:rPr>
          <w:rFonts w:ascii="Book Antiqua" w:hAnsi="Book Antiqua" w:cs="TimesNewRomanPS"/>
          <w:sz w:val="24"/>
          <w:szCs w:val="24"/>
        </w:rPr>
        <w:t xml:space="preserve"> </w:t>
      </w:r>
      <w:r w:rsidRPr="000561D2">
        <w:rPr>
          <w:rFonts w:ascii="Book Antiqua" w:hAnsi="Book Antiqua" w:cs="TimesNewRomanPS"/>
          <w:i/>
          <w:sz w:val="24"/>
          <w:szCs w:val="24"/>
        </w:rPr>
        <w:t xml:space="preserve">et </w:t>
      </w:r>
      <w:proofErr w:type="gramStart"/>
      <w:r w:rsidRPr="000561D2">
        <w:rPr>
          <w:rFonts w:ascii="Book Antiqua" w:hAnsi="Book Antiqua" w:cs="TimesNewRomanPS"/>
          <w:i/>
          <w:sz w:val="24"/>
          <w:szCs w:val="24"/>
        </w:rPr>
        <w:t>al</w:t>
      </w:r>
      <w:r w:rsidR="000B42FB" w:rsidRPr="000561D2">
        <w:rPr>
          <w:rFonts w:ascii="Book Antiqua" w:hAnsi="Book Antiqua" w:cs="TimesNewRomanPS"/>
          <w:sz w:val="24"/>
          <w:szCs w:val="24"/>
          <w:vertAlign w:val="superscript"/>
        </w:rPr>
        <w:t>[</w:t>
      </w:r>
      <w:proofErr w:type="gramEnd"/>
      <w:r w:rsidR="000B42FB" w:rsidRPr="000561D2">
        <w:rPr>
          <w:rFonts w:ascii="Book Antiqua" w:hAnsi="Book Antiqua" w:cs="TimesNewRomanPS"/>
          <w:sz w:val="24"/>
          <w:szCs w:val="24"/>
          <w:vertAlign w:val="superscript"/>
        </w:rPr>
        <w:t>117]</w:t>
      </w:r>
      <w:r w:rsidRPr="000561D2">
        <w:rPr>
          <w:rFonts w:ascii="Book Antiqua" w:hAnsi="Book Antiqua" w:cs="TimesNewRomanPS"/>
          <w:sz w:val="24"/>
          <w:szCs w:val="24"/>
        </w:rPr>
        <w:t xml:space="preserve"> showed improvement in PSA levels </w:t>
      </w:r>
      <w:r w:rsidR="00F3216C" w:rsidRPr="000561D2">
        <w:rPr>
          <w:rFonts w:ascii="Book Antiqua" w:hAnsi="Book Antiqua" w:cs="TimesNewRomanPS"/>
          <w:sz w:val="24"/>
          <w:szCs w:val="24"/>
        </w:rPr>
        <w:t>and</w:t>
      </w:r>
      <w:r w:rsidRPr="000561D2">
        <w:rPr>
          <w:rFonts w:ascii="Book Antiqua" w:hAnsi="Book Antiqua" w:cs="TimesNewRomanPS"/>
          <w:sz w:val="24"/>
          <w:szCs w:val="24"/>
        </w:rPr>
        <w:t xml:space="preserve"> achieved a reduction in bone pain. </w:t>
      </w:r>
      <w:r w:rsidR="00880C37" w:rsidRPr="000561D2">
        <w:rPr>
          <w:rFonts w:ascii="Book Antiqua" w:hAnsi="Book Antiqua" w:cs="TimesNewRomanPS"/>
          <w:sz w:val="24"/>
          <w:szCs w:val="24"/>
        </w:rPr>
        <w:t>A</w:t>
      </w:r>
      <w:r w:rsidRPr="000561D2">
        <w:rPr>
          <w:rFonts w:ascii="Book Antiqua" w:hAnsi="Book Antiqua" w:cs="TimesNewRomanPS"/>
          <w:sz w:val="24"/>
          <w:szCs w:val="24"/>
        </w:rPr>
        <w:t xml:space="preserve"> Phase-I study demonstrated the </w:t>
      </w:r>
      <w:r w:rsidR="00094FE1" w:rsidRPr="000561D2">
        <w:rPr>
          <w:rFonts w:ascii="Book Antiqua" w:hAnsi="Book Antiqua" w:cs="TimesNewRomanPS"/>
          <w:sz w:val="24"/>
          <w:szCs w:val="24"/>
        </w:rPr>
        <w:t>favorable</w:t>
      </w:r>
      <w:r w:rsidRPr="000561D2">
        <w:rPr>
          <w:rFonts w:ascii="Book Antiqua" w:hAnsi="Book Antiqua" w:cs="TimesNewRomanPS"/>
          <w:sz w:val="24"/>
          <w:szCs w:val="24"/>
        </w:rPr>
        <w:t xml:space="preserve"> toxicity </w:t>
      </w:r>
      <w:r w:rsidR="00094FE1" w:rsidRPr="000561D2">
        <w:rPr>
          <w:rFonts w:ascii="Book Antiqua" w:hAnsi="Book Antiqua" w:cs="TimesNewRomanPS"/>
          <w:sz w:val="24"/>
          <w:szCs w:val="24"/>
        </w:rPr>
        <w:t xml:space="preserve">profile </w:t>
      </w:r>
      <w:r w:rsidR="00880C37" w:rsidRPr="000561D2">
        <w:rPr>
          <w:rFonts w:ascii="Book Antiqua" w:hAnsi="Book Antiqua" w:cs="TimesNewRomanPS"/>
          <w:sz w:val="24"/>
          <w:szCs w:val="24"/>
        </w:rPr>
        <w:t xml:space="preserve">of somatostatin analog </w:t>
      </w:r>
      <w:proofErr w:type="spellStart"/>
      <w:r w:rsidR="00880C37" w:rsidRPr="000561D2">
        <w:rPr>
          <w:rFonts w:ascii="Book Antiqua" w:hAnsi="Book Antiqua" w:cs="TimesNewRomanPS"/>
          <w:sz w:val="24"/>
          <w:szCs w:val="24"/>
        </w:rPr>
        <w:t>lanreotide</w:t>
      </w:r>
      <w:proofErr w:type="spellEnd"/>
      <w:r w:rsidR="00880C37" w:rsidRPr="000561D2">
        <w:rPr>
          <w:rFonts w:ascii="Book Antiqua" w:hAnsi="Book Antiqua" w:cs="TimesNewRomanPS"/>
          <w:sz w:val="24"/>
          <w:szCs w:val="24"/>
        </w:rPr>
        <w:t xml:space="preserve">, </w:t>
      </w:r>
      <w:r w:rsidRPr="000561D2">
        <w:rPr>
          <w:rFonts w:ascii="Book Antiqua" w:hAnsi="Book Antiqua" w:cs="TimesNewRomanPS"/>
          <w:sz w:val="24"/>
          <w:szCs w:val="24"/>
        </w:rPr>
        <w:t xml:space="preserve">and showed its inhibitory effect on plasma IGF-I levels. In contrast, no </w:t>
      </w:r>
      <w:r w:rsidR="006228E6" w:rsidRPr="000561D2">
        <w:rPr>
          <w:rFonts w:ascii="Book Antiqua" w:hAnsi="Book Antiqua" w:cs="TimesNewRomanPS"/>
          <w:sz w:val="24"/>
          <w:szCs w:val="24"/>
        </w:rPr>
        <w:t xml:space="preserve">clinical </w:t>
      </w:r>
      <w:r w:rsidRPr="000561D2">
        <w:rPr>
          <w:rFonts w:ascii="Book Antiqua" w:hAnsi="Book Antiqua" w:cs="TimesNewRomanPS"/>
          <w:sz w:val="24"/>
          <w:szCs w:val="24"/>
        </w:rPr>
        <w:t>improvement ha</w:t>
      </w:r>
      <w:r w:rsidR="00F3216C" w:rsidRPr="000561D2">
        <w:rPr>
          <w:rFonts w:ascii="Book Antiqua" w:hAnsi="Book Antiqua" w:cs="TimesNewRomanPS"/>
          <w:sz w:val="24"/>
          <w:szCs w:val="24"/>
        </w:rPr>
        <w:t>s</w:t>
      </w:r>
      <w:r w:rsidRPr="000561D2">
        <w:rPr>
          <w:rFonts w:ascii="Book Antiqua" w:hAnsi="Book Antiqua" w:cs="TimesNewRomanPS"/>
          <w:sz w:val="24"/>
          <w:szCs w:val="24"/>
        </w:rPr>
        <w:t xml:space="preserve"> been noted</w:t>
      </w:r>
      <w:r w:rsidR="00880C37" w:rsidRPr="000561D2">
        <w:rPr>
          <w:rFonts w:ascii="Book Antiqua" w:hAnsi="Book Antiqua" w:cs="TimesNewRomanPS"/>
          <w:sz w:val="24"/>
          <w:szCs w:val="24"/>
        </w:rPr>
        <w:t xml:space="preserve"> with this analog</w:t>
      </w:r>
      <w:r w:rsidRPr="000561D2">
        <w:rPr>
          <w:rFonts w:ascii="Book Antiqua" w:hAnsi="Book Antiqua" w:cs="TimesNewRomanPS"/>
          <w:sz w:val="24"/>
          <w:szCs w:val="24"/>
        </w:rPr>
        <w:t xml:space="preserve"> in advanced metastatic androgen-independent prostate </w:t>
      </w:r>
      <w:proofErr w:type="gramStart"/>
      <w:r w:rsidRPr="000561D2">
        <w:rPr>
          <w:rFonts w:ascii="Book Antiqua" w:hAnsi="Book Antiqua" w:cs="TimesNewRomanPS"/>
          <w:sz w:val="24"/>
          <w:szCs w:val="24"/>
        </w:rPr>
        <w:t>cancer</w:t>
      </w:r>
      <w:r w:rsidR="00094FE1" w:rsidRPr="000561D2">
        <w:rPr>
          <w:rFonts w:ascii="Book Antiqua" w:hAnsi="Book Antiqua" w:cs="TimesNewRomanPS"/>
          <w:sz w:val="24"/>
          <w:szCs w:val="24"/>
          <w:vertAlign w:val="superscript"/>
        </w:rPr>
        <w:t>[</w:t>
      </w:r>
      <w:proofErr w:type="gramEnd"/>
      <w:r w:rsidR="00BD088D" w:rsidRPr="000561D2">
        <w:rPr>
          <w:rFonts w:ascii="Book Antiqua" w:hAnsi="Book Antiqua" w:cs="TimesNewRomanPS"/>
          <w:sz w:val="24"/>
          <w:szCs w:val="24"/>
          <w:vertAlign w:val="superscript"/>
        </w:rPr>
        <w:t>118</w:t>
      </w:r>
      <w:r w:rsidR="00094FE1" w:rsidRPr="000561D2">
        <w:rPr>
          <w:rFonts w:ascii="Book Antiqua" w:hAnsi="Book Antiqua" w:cs="TimesNewRomanPS"/>
          <w:sz w:val="24"/>
          <w:szCs w:val="24"/>
          <w:vertAlign w:val="superscript"/>
        </w:rPr>
        <w:t>]</w:t>
      </w:r>
      <w:r w:rsidRPr="000561D2">
        <w:rPr>
          <w:rFonts w:ascii="Book Antiqua" w:hAnsi="Book Antiqua" w:cs="TimesNewRomanPS"/>
          <w:sz w:val="24"/>
          <w:szCs w:val="24"/>
        </w:rPr>
        <w:t xml:space="preserve">. </w:t>
      </w:r>
      <w:r w:rsidR="006228E6" w:rsidRPr="000561D2">
        <w:rPr>
          <w:rFonts w:ascii="Book Antiqua" w:hAnsi="Book Antiqua" w:cs="TimesNewRomanPS"/>
          <w:sz w:val="24"/>
          <w:szCs w:val="24"/>
        </w:rPr>
        <w:t xml:space="preserve">In a study by </w:t>
      </w:r>
      <w:proofErr w:type="spellStart"/>
      <w:r w:rsidR="006228E6" w:rsidRPr="000561D2">
        <w:rPr>
          <w:rFonts w:ascii="Book Antiqua" w:hAnsi="Book Antiqua" w:cs="TimesNewRomanPS"/>
          <w:sz w:val="24"/>
          <w:szCs w:val="24"/>
        </w:rPr>
        <w:t>Berruti</w:t>
      </w:r>
      <w:proofErr w:type="spellEnd"/>
      <w:r w:rsidR="006228E6" w:rsidRPr="000561D2">
        <w:rPr>
          <w:rFonts w:ascii="Book Antiqua" w:hAnsi="Book Antiqua" w:cs="TimesNewRomanPS"/>
          <w:sz w:val="24"/>
          <w:szCs w:val="24"/>
        </w:rPr>
        <w:t xml:space="preserve"> </w:t>
      </w:r>
      <w:r w:rsidR="006228E6" w:rsidRPr="000561D2">
        <w:rPr>
          <w:rFonts w:ascii="Book Antiqua" w:hAnsi="Book Antiqua" w:cs="TimesNewRomanPS"/>
          <w:i/>
          <w:sz w:val="24"/>
          <w:szCs w:val="24"/>
        </w:rPr>
        <w:t xml:space="preserve">et </w:t>
      </w:r>
      <w:proofErr w:type="gramStart"/>
      <w:r w:rsidR="006228E6" w:rsidRPr="000561D2">
        <w:rPr>
          <w:rFonts w:ascii="Book Antiqua" w:hAnsi="Book Antiqua" w:cs="TimesNewRomanPS"/>
          <w:i/>
          <w:sz w:val="24"/>
          <w:szCs w:val="24"/>
        </w:rPr>
        <w:t>al</w:t>
      </w:r>
      <w:r w:rsidR="00DB3494" w:rsidRPr="000561D2">
        <w:rPr>
          <w:rFonts w:ascii="Book Antiqua" w:hAnsi="Book Antiqua" w:cs="TimesNewRomanPS"/>
          <w:sz w:val="24"/>
          <w:szCs w:val="24"/>
          <w:vertAlign w:val="superscript"/>
        </w:rPr>
        <w:t>[</w:t>
      </w:r>
      <w:proofErr w:type="gramEnd"/>
      <w:r w:rsidR="00DB3494" w:rsidRPr="000561D2">
        <w:rPr>
          <w:rFonts w:ascii="Book Antiqua" w:hAnsi="Book Antiqua" w:cs="TimesNewRomanPS"/>
          <w:sz w:val="24"/>
          <w:szCs w:val="24"/>
          <w:vertAlign w:val="superscript"/>
        </w:rPr>
        <w:t>119]</w:t>
      </w:r>
      <w:r w:rsidR="006228E6" w:rsidRPr="000561D2">
        <w:rPr>
          <w:rFonts w:ascii="Book Antiqua" w:hAnsi="Book Antiqua" w:cs="TimesNewRomanPS"/>
          <w:sz w:val="24"/>
          <w:szCs w:val="24"/>
        </w:rPr>
        <w:t xml:space="preserve">, </w:t>
      </w:r>
      <w:proofErr w:type="spellStart"/>
      <w:r w:rsidR="006228E6" w:rsidRPr="000561D2">
        <w:rPr>
          <w:rFonts w:ascii="Book Antiqua" w:hAnsi="Book Antiqua" w:cs="TimesNewRomanPS"/>
          <w:sz w:val="24"/>
          <w:szCs w:val="24"/>
        </w:rPr>
        <w:t>lanreotide</w:t>
      </w:r>
      <w:proofErr w:type="spellEnd"/>
      <w:r w:rsidRPr="000561D2">
        <w:rPr>
          <w:rFonts w:ascii="Book Antiqua" w:hAnsi="Book Antiqua" w:cs="TimesNewRomanPS"/>
          <w:sz w:val="24"/>
          <w:szCs w:val="24"/>
        </w:rPr>
        <w:t xml:space="preserve"> was also able to decrease plasma </w:t>
      </w:r>
      <w:r w:rsidR="00094FE1" w:rsidRPr="000561D2">
        <w:rPr>
          <w:rFonts w:ascii="Book Antiqua" w:hAnsi="Book Antiqua" w:cs="TimesNewRomanPS"/>
          <w:sz w:val="24"/>
          <w:szCs w:val="24"/>
        </w:rPr>
        <w:t xml:space="preserve">levels of </w:t>
      </w:r>
      <w:r w:rsidRPr="000561D2">
        <w:rPr>
          <w:rFonts w:ascii="Book Antiqua" w:hAnsi="Book Antiqua" w:cs="TimesNewRomanPS"/>
          <w:sz w:val="24"/>
          <w:szCs w:val="24"/>
        </w:rPr>
        <w:t xml:space="preserve">IGF-I </w:t>
      </w:r>
      <w:r w:rsidR="00094FE1" w:rsidRPr="000561D2">
        <w:rPr>
          <w:rFonts w:ascii="Book Antiqua" w:hAnsi="Book Antiqua" w:cs="TimesNewRomanPS"/>
          <w:sz w:val="24"/>
          <w:szCs w:val="24"/>
        </w:rPr>
        <w:t>and of</w:t>
      </w:r>
      <w:r w:rsidRPr="000561D2">
        <w:rPr>
          <w:rFonts w:ascii="Book Antiqua" w:hAnsi="Book Antiqua" w:cs="TimesNewRomanPS"/>
          <w:sz w:val="24"/>
          <w:szCs w:val="24"/>
        </w:rPr>
        <w:t xml:space="preserve"> the prognostic marker, </w:t>
      </w:r>
      <w:proofErr w:type="spellStart"/>
      <w:r w:rsidRPr="000561D2">
        <w:rPr>
          <w:rFonts w:ascii="Book Antiqua" w:hAnsi="Book Antiqua" w:cs="TimesNewRomanPS"/>
          <w:sz w:val="24"/>
          <w:szCs w:val="24"/>
        </w:rPr>
        <w:t>chromogranin</w:t>
      </w:r>
      <w:proofErr w:type="spellEnd"/>
      <w:r w:rsidRPr="000561D2">
        <w:rPr>
          <w:rFonts w:ascii="Book Antiqua" w:hAnsi="Book Antiqua" w:cs="TimesNewRomanPS"/>
          <w:sz w:val="24"/>
          <w:szCs w:val="24"/>
        </w:rPr>
        <w:t>-A</w:t>
      </w:r>
      <w:r w:rsidR="00880C37" w:rsidRPr="000561D2">
        <w:rPr>
          <w:rFonts w:ascii="Book Antiqua" w:hAnsi="Book Antiqua" w:cs="TimesNewRomanPS"/>
          <w:sz w:val="24"/>
          <w:szCs w:val="24"/>
        </w:rPr>
        <w:t>,</w:t>
      </w:r>
      <w:r w:rsidRPr="000561D2">
        <w:rPr>
          <w:rFonts w:ascii="Book Antiqua" w:hAnsi="Book Antiqua" w:cs="TimesNewRomanPS"/>
          <w:sz w:val="24"/>
          <w:szCs w:val="24"/>
        </w:rPr>
        <w:t xml:space="preserve"> </w:t>
      </w:r>
      <w:r w:rsidR="006228E6" w:rsidRPr="000561D2">
        <w:rPr>
          <w:rFonts w:ascii="Book Antiqua" w:hAnsi="Book Antiqua" w:cs="TimesNewRomanPS"/>
          <w:sz w:val="24"/>
          <w:szCs w:val="24"/>
        </w:rPr>
        <w:t xml:space="preserve">but had no effect on serum PSA levels </w:t>
      </w:r>
      <w:r w:rsidRPr="000561D2">
        <w:rPr>
          <w:rFonts w:ascii="Book Antiqua" w:hAnsi="Book Antiqua" w:cs="TimesNewRomanPS"/>
          <w:sz w:val="24"/>
          <w:szCs w:val="24"/>
        </w:rPr>
        <w:t xml:space="preserve">in patients with advanced prostate cancer. The poor </w:t>
      </w:r>
      <w:r w:rsidR="00FB229D" w:rsidRPr="000561D2">
        <w:rPr>
          <w:rFonts w:ascii="Book Antiqua" w:hAnsi="Book Antiqua" w:cs="TimesNewRomanPS"/>
          <w:sz w:val="24"/>
          <w:szCs w:val="24"/>
        </w:rPr>
        <w:t xml:space="preserve">or no </w:t>
      </w:r>
      <w:r w:rsidR="00880C37" w:rsidRPr="000561D2">
        <w:rPr>
          <w:rFonts w:ascii="Book Antiqua" w:hAnsi="Book Antiqua" w:cs="TimesNewRomanPS"/>
          <w:sz w:val="24"/>
          <w:szCs w:val="24"/>
        </w:rPr>
        <w:t>inhibition</w:t>
      </w:r>
      <w:r w:rsidRPr="000561D2">
        <w:rPr>
          <w:rFonts w:ascii="Book Antiqua" w:hAnsi="Book Antiqua" w:cs="TimesNewRomanPS"/>
          <w:sz w:val="24"/>
          <w:szCs w:val="24"/>
        </w:rPr>
        <w:t xml:space="preserve"> </w:t>
      </w:r>
      <w:r w:rsidR="00094FE1" w:rsidRPr="000561D2">
        <w:rPr>
          <w:rFonts w:ascii="Book Antiqua" w:hAnsi="Book Antiqua" w:cs="TimesNewRomanPS"/>
          <w:sz w:val="24"/>
          <w:szCs w:val="24"/>
        </w:rPr>
        <w:t xml:space="preserve">of tumor growth </w:t>
      </w:r>
      <w:r w:rsidRPr="000561D2">
        <w:rPr>
          <w:rFonts w:ascii="Book Antiqua" w:hAnsi="Book Antiqua" w:cs="TimesNewRomanPS"/>
          <w:sz w:val="24"/>
          <w:szCs w:val="24"/>
        </w:rPr>
        <w:t xml:space="preserve">to somatostatin analogs found in these clinical trials is thought to be due to </w:t>
      </w:r>
      <w:r w:rsidR="00880C37" w:rsidRPr="000561D2">
        <w:rPr>
          <w:rFonts w:ascii="Book Antiqua" w:hAnsi="Book Antiqua" w:cs="TimesNewRomanPS"/>
          <w:sz w:val="24"/>
          <w:szCs w:val="24"/>
        </w:rPr>
        <w:t xml:space="preserve">differences in </w:t>
      </w:r>
      <w:r w:rsidRPr="000561D2">
        <w:rPr>
          <w:rFonts w:ascii="Book Antiqua" w:hAnsi="Book Antiqua" w:cs="TimesNewRomanPS"/>
          <w:sz w:val="24"/>
          <w:szCs w:val="24"/>
        </w:rPr>
        <w:t>the receptor subtype-</w:t>
      </w:r>
      <w:r w:rsidR="00880C37" w:rsidRPr="000561D2">
        <w:rPr>
          <w:rFonts w:ascii="Book Antiqua" w:hAnsi="Book Antiqua" w:cs="TimesNewRomanPS"/>
          <w:sz w:val="24"/>
          <w:szCs w:val="24"/>
        </w:rPr>
        <w:t>specific binding of the analogs. Consequently,</w:t>
      </w:r>
      <w:r w:rsidRPr="000561D2">
        <w:rPr>
          <w:rFonts w:ascii="Book Antiqua" w:hAnsi="Book Antiqua" w:cs="TimesNewRomanPS"/>
          <w:sz w:val="24"/>
          <w:szCs w:val="24"/>
        </w:rPr>
        <w:t xml:space="preserve"> the utilization of a non-receptor selective somatos</w:t>
      </w:r>
      <w:r w:rsidR="00094FE1" w:rsidRPr="000561D2">
        <w:rPr>
          <w:rFonts w:ascii="Book Antiqua" w:hAnsi="Book Antiqua" w:cs="TimesNewRomanPS"/>
          <w:sz w:val="24"/>
          <w:szCs w:val="24"/>
        </w:rPr>
        <w:t xml:space="preserve">tatin analog has been </w:t>
      </w:r>
      <w:proofErr w:type="gramStart"/>
      <w:r w:rsidR="00094FE1" w:rsidRPr="000561D2">
        <w:rPr>
          <w:rFonts w:ascii="Book Antiqua" w:hAnsi="Book Antiqua" w:cs="TimesNewRomanPS"/>
          <w:sz w:val="24"/>
          <w:szCs w:val="24"/>
        </w:rPr>
        <w:t>suggested</w:t>
      </w:r>
      <w:r w:rsidR="00094FE1" w:rsidRPr="000561D2">
        <w:rPr>
          <w:rFonts w:ascii="Book Antiqua" w:hAnsi="Book Antiqua" w:cs="TimesNewRomanPS"/>
          <w:sz w:val="24"/>
          <w:szCs w:val="24"/>
          <w:vertAlign w:val="superscript"/>
        </w:rPr>
        <w:t>[</w:t>
      </w:r>
      <w:proofErr w:type="gramEnd"/>
      <w:r w:rsidR="00BD088D" w:rsidRPr="000561D2">
        <w:rPr>
          <w:rFonts w:ascii="Book Antiqua" w:hAnsi="Book Antiqua" w:cs="TimesNewRomanPS"/>
          <w:sz w:val="24"/>
          <w:szCs w:val="24"/>
          <w:vertAlign w:val="superscript"/>
        </w:rPr>
        <w:t>120</w:t>
      </w:r>
      <w:r w:rsidR="00094FE1" w:rsidRPr="000561D2">
        <w:rPr>
          <w:rFonts w:ascii="Book Antiqua" w:hAnsi="Book Antiqua" w:cs="TimesNewRomanPS"/>
          <w:sz w:val="24"/>
          <w:szCs w:val="24"/>
          <w:vertAlign w:val="superscript"/>
        </w:rPr>
        <w:t>]</w:t>
      </w:r>
      <w:r w:rsidRPr="000561D2">
        <w:rPr>
          <w:rFonts w:ascii="Book Antiqua" w:hAnsi="Book Antiqua" w:cs="TimesNewRomanPS"/>
          <w:sz w:val="24"/>
          <w:szCs w:val="24"/>
        </w:rPr>
        <w:t xml:space="preserve">. </w:t>
      </w:r>
      <w:r w:rsidR="00862756" w:rsidRPr="000561D2">
        <w:rPr>
          <w:rFonts w:ascii="Book Antiqua" w:hAnsi="Book Antiqua" w:cs="TimesNewRomanPS"/>
          <w:sz w:val="24"/>
          <w:szCs w:val="24"/>
        </w:rPr>
        <w:t xml:space="preserve">According to Cariaga-Martinez </w:t>
      </w:r>
      <w:r w:rsidR="00862756" w:rsidRPr="000561D2">
        <w:rPr>
          <w:rFonts w:ascii="Book Antiqua" w:hAnsi="Book Antiqua" w:cs="TimesNewRomanPS"/>
          <w:i/>
          <w:sz w:val="24"/>
          <w:szCs w:val="24"/>
        </w:rPr>
        <w:t xml:space="preserve">et </w:t>
      </w:r>
      <w:proofErr w:type="gramStart"/>
      <w:r w:rsidR="00862756" w:rsidRPr="000561D2">
        <w:rPr>
          <w:rFonts w:ascii="Book Antiqua" w:hAnsi="Book Antiqua" w:cs="TimesNewRomanPS"/>
          <w:i/>
          <w:sz w:val="24"/>
          <w:szCs w:val="24"/>
        </w:rPr>
        <w:t>al</w:t>
      </w:r>
      <w:r w:rsidR="00DB3494" w:rsidRPr="000561D2">
        <w:rPr>
          <w:rFonts w:ascii="Book Antiqua" w:hAnsi="Book Antiqua" w:cs="TimesNewRomanPS"/>
          <w:sz w:val="24"/>
          <w:szCs w:val="24"/>
          <w:vertAlign w:val="superscript"/>
        </w:rPr>
        <w:t>[</w:t>
      </w:r>
      <w:proofErr w:type="gramEnd"/>
      <w:r w:rsidR="00DB3494" w:rsidRPr="000561D2">
        <w:rPr>
          <w:rFonts w:ascii="Book Antiqua" w:hAnsi="Book Antiqua" w:cs="TimesNewRomanPS"/>
          <w:sz w:val="24"/>
          <w:szCs w:val="24"/>
          <w:vertAlign w:val="superscript"/>
        </w:rPr>
        <w:t>121]</w:t>
      </w:r>
      <w:r w:rsidRPr="000561D2">
        <w:rPr>
          <w:rFonts w:ascii="Book Antiqua" w:hAnsi="Book Antiqua" w:cs="TimesNewRomanPS"/>
          <w:sz w:val="24"/>
          <w:szCs w:val="24"/>
        </w:rPr>
        <w:t xml:space="preserve">, whereas SSTR2 is expressed in benign prostatic hyperplasia, in most cases, it is repressed or absent in malignant prostate tissue. Conversely, the profound expression of somatostatin receptors in non-malignant prostate tissue </w:t>
      </w:r>
      <w:r w:rsidR="006228E6" w:rsidRPr="000561D2">
        <w:rPr>
          <w:rFonts w:ascii="Book Antiqua" w:hAnsi="Book Antiqua" w:cs="TimesNewRomanPS"/>
          <w:sz w:val="24"/>
          <w:szCs w:val="24"/>
        </w:rPr>
        <w:t>indicates</w:t>
      </w:r>
      <w:r w:rsidRPr="000561D2">
        <w:rPr>
          <w:rFonts w:ascii="Book Antiqua" w:hAnsi="Book Antiqua" w:cs="TimesNewRomanPS"/>
          <w:sz w:val="24"/>
          <w:szCs w:val="24"/>
        </w:rPr>
        <w:t xml:space="preserve"> the </w:t>
      </w:r>
      <w:r w:rsidR="00D024E1" w:rsidRPr="000561D2">
        <w:rPr>
          <w:rFonts w:ascii="Book Antiqua" w:hAnsi="Book Antiqua" w:cs="TimesNewRomanPS"/>
          <w:sz w:val="24"/>
          <w:szCs w:val="24"/>
        </w:rPr>
        <w:t xml:space="preserve">need for </w:t>
      </w:r>
      <w:r w:rsidRPr="000561D2">
        <w:rPr>
          <w:rFonts w:ascii="Book Antiqua" w:hAnsi="Book Antiqua" w:cs="TimesNewRomanPS"/>
          <w:sz w:val="24"/>
          <w:szCs w:val="24"/>
        </w:rPr>
        <w:t xml:space="preserve">preclinical and clinical testing of its analogs in BPH. </w:t>
      </w:r>
      <w:r w:rsidR="00847503" w:rsidRPr="000561D2">
        <w:rPr>
          <w:rFonts w:ascii="Book Antiqua" w:hAnsi="Book Antiqua" w:cs="TimesNewRomanPS"/>
          <w:sz w:val="24"/>
          <w:szCs w:val="24"/>
        </w:rPr>
        <w:t>This suggest</w:t>
      </w:r>
      <w:r w:rsidRPr="000561D2">
        <w:rPr>
          <w:rFonts w:ascii="Book Antiqua" w:hAnsi="Book Antiqua" w:cs="TimesNewRomanPS"/>
          <w:sz w:val="24"/>
          <w:szCs w:val="24"/>
        </w:rPr>
        <w:t>s</w:t>
      </w:r>
      <w:r w:rsidR="00847503" w:rsidRPr="000561D2">
        <w:rPr>
          <w:rFonts w:ascii="Book Antiqua" w:hAnsi="Book Antiqua" w:cs="TimesNewRomanPS"/>
          <w:sz w:val="24"/>
          <w:szCs w:val="24"/>
        </w:rPr>
        <w:t xml:space="preserve"> that monotherapy with a somatostatin </w:t>
      </w:r>
      <w:r w:rsidR="00D024E1" w:rsidRPr="000561D2">
        <w:rPr>
          <w:rFonts w:ascii="Book Antiqua" w:hAnsi="Book Antiqua" w:cs="TimesNewRomanPS"/>
          <w:sz w:val="24"/>
          <w:szCs w:val="24"/>
        </w:rPr>
        <w:t xml:space="preserve">analog </w:t>
      </w:r>
      <w:r w:rsidR="00847503" w:rsidRPr="000561D2">
        <w:rPr>
          <w:rFonts w:ascii="Book Antiqua" w:hAnsi="Book Antiqua" w:cs="TimesNewRomanPS"/>
          <w:sz w:val="24"/>
          <w:szCs w:val="24"/>
        </w:rPr>
        <w:t xml:space="preserve">or a combination treatment with </w:t>
      </w:r>
      <w:r w:rsidR="00880C37" w:rsidRPr="000561D2">
        <w:rPr>
          <w:rFonts w:ascii="Book Antiqua" w:hAnsi="Book Antiqua" w:cs="TimesNewRomanPS"/>
          <w:sz w:val="24"/>
          <w:szCs w:val="24"/>
        </w:rPr>
        <w:t xml:space="preserve">antagonists of </w:t>
      </w:r>
      <w:r w:rsidR="00847503" w:rsidRPr="000561D2">
        <w:rPr>
          <w:rFonts w:ascii="Book Antiqua" w:hAnsi="Book Antiqua" w:cs="TimesNewRomanPS"/>
          <w:sz w:val="24"/>
          <w:szCs w:val="24"/>
        </w:rPr>
        <w:t xml:space="preserve">GHRH and/or LHRH might represent a promising strategy for the treatment of BPH which should be investigated in the future. </w:t>
      </w:r>
    </w:p>
    <w:p w14:paraId="39EC5761" w14:textId="77777777" w:rsidR="00DB3494" w:rsidRPr="000561D2" w:rsidRDefault="00DB3494" w:rsidP="00DB3494">
      <w:pPr>
        <w:spacing w:after="0" w:line="360" w:lineRule="auto"/>
        <w:ind w:firstLineChars="100" w:firstLine="240"/>
        <w:jc w:val="both"/>
        <w:rPr>
          <w:rFonts w:ascii="Book Antiqua" w:hAnsi="Book Antiqua" w:cs="TimesNewRomanPS"/>
          <w:sz w:val="24"/>
          <w:szCs w:val="24"/>
          <w:lang w:eastAsia="zh-CN"/>
        </w:rPr>
      </w:pPr>
    </w:p>
    <w:p w14:paraId="03568909" w14:textId="77777777" w:rsidR="00DB3494" w:rsidRPr="000561D2" w:rsidRDefault="00DB3494" w:rsidP="00BB4525">
      <w:pPr>
        <w:spacing w:after="0" w:line="360" w:lineRule="auto"/>
        <w:jc w:val="both"/>
        <w:rPr>
          <w:rFonts w:ascii="Book Antiqua" w:hAnsi="Book Antiqua" w:cs="TimesNewRomanPS"/>
          <w:b/>
          <w:sz w:val="24"/>
          <w:szCs w:val="24"/>
          <w:lang w:eastAsia="zh-CN"/>
        </w:rPr>
      </w:pPr>
      <w:r w:rsidRPr="000561D2">
        <w:rPr>
          <w:rFonts w:ascii="Book Antiqua" w:hAnsi="Book Antiqua" w:cs="TimesNewRomanPS"/>
          <w:b/>
          <w:sz w:val="24"/>
          <w:szCs w:val="24"/>
        </w:rPr>
        <w:t>CONCLUSION</w:t>
      </w:r>
    </w:p>
    <w:p w14:paraId="2DC087C8" w14:textId="29D3D87E" w:rsidR="00847503" w:rsidRPr="000561D2" w:rsidRDefault="00D024E1" w:rsidP="00BB4525">
      <w:pPr>
        <w:spacing w:after="0" w:line="360" w:lineRule="auto"/>
        <w:jc w:val="both"/>
        <w:rPr>
          <w:rFonts w:ascii="Book Antiqua" w:hAnsi="Book Antiqua" w:cs="TimesNewRomanPS"/>
          <w:b/>
          <w:sz w:val="24"/>
          <w:szCs w:val="24"/>
        </w:rPr>
      </w:pPr>
      <w:r w:rsidRPr="000561D2">
        <w:rPr>
          <w:rFonts w:ascii="Book Antiqua" w:hAnsi="Book Antiqua" w:cs="TimesNewRomanPS"/>
          <w:sz w:val="24"/>
          <w:szCs w:val="24"/>
        </w:rPr>
        <w:t>The d</w:t>
      </w:r>
      <w:r w:rsidR="00847503" w:rsidRPr="000561D2">
        <w:rPr>
          <w:rFonts w:ascii="Book Antiqua" w:hAnsi="Book Antiqua" w:cs="TimesNewRomanPS"/>
          <w:sz w:val="24"/>
          <w:szCs w:val="24"/>
        </w:rPr>
        <w:t xml:space="preserve">evelopment of novel therapies for BPH </w:t>
      </w:r>
      <w:r w:rsidRPr="000561D2">
        <w:rPr>
          <w:rFonts w:ascii="Book Antiqua" w:hAnsi="Book Antiqua" w:cs="TimesNewRomanPS"/>
          <w:sz w:val="24"/>
          <w:szCs w:val="24"/>
        </w:rPr>
        <w:t xml:space="preserve">is </w:t>
      </w:r>
      <w:r w:rsidR="00847503" w:rsidRPr="000561D2">
        <w:rPr>
          <w:rFonts w:ascii="Book Antiqua" w:hAnsi="Book Antiqua" w:cs="TimesNewRomanPS"/>
          <w:sz w:val="24"/>
          <w:szCs w:val="24"/>
        </w:rPr>
        <w:t xml:space="preserve">undoubtedly required. Whereas the beneficial effects of LHRH antagonists in pathological conditions of the prostate are already confirmed in clinical setting, other peptide analogs (antagonists of GHRH and GRP) have only been tested in experimental BPH models. We hope that the present review of findings in this topic will accelerate the further experimental and clinical investigation of these compounds.  It appears that the local actions </w:t>
      </w:r>
      <w:r w:rsidRPr="000561D2">
        <w:rPr>
          <w:rFonts w:ascii="Book Antiqua" w:hAnsi="Book Antiqua" w:cs="TimesNewRomanPS"/>
          <w:sz w:val="24"/>
          <w:szCs w:val="24"/>
        </w:rPr>
        <w:t xml:space="preserve">of various analogs </w:t>
      </w:r>
      <w:r w:rsidR="00847503" w:rsidRPr="000561D2">
        <w:rPr>
          <w:rFonts w:ascii="Book Antiqua" w:hAnsi="Book Antiqua" w:cs="TimesNewRomanPS"/>
          <w:sz w:val="24"/>
          <w:szCs w:val="24"/>
        </w:rPr>
        <w:t xml:space="preserve">in the prostate </w:t>
      </w:r>
      <w:r w:rsidR="005F4803" w:rsidRPr="000561D2">
        <w:rPr>
          <w:rFonts w:ascii="Book Antiqua" w:hAnsi="Book Antiqua" w:cs="TimesNewRomanPS"/>
          <w:sz w:val="24"/>
          <w:szCs w:val="24"/>
        </w:rPr>
        <w:t>are</w:t>
      </w:r>
      <w:r w:rsidR="00847503" w:rsidRPr="000561D2">
        <w:rPr>
          <w:rFonts w:ascii="Book Antiqua" w:hAnsi="Book Antiqua" w:cs="TimesNewRomanPS"/>
          <w:sz w:val="24"/>
          <w:szCs w:val="24"/>
        </w:rPr>
        <w:t xml:space="preserve"> more crucial for their beneficial influence on BPH than </w:t>
      </w:r>
      <w:r w:rsidR="005F4803" w:rsidRPr="000561D2">
        <w:rPr>
          <w:rFonts w:ascii="Book Antiqua" w:hAnsi="Book Antiqua" w:cs="TimesNewRomanPS"/>
          <w:sz w:val="24"/>
          <w:szCs w:val="24"/>
        </w:rPr>
        <w:t xml:space="preserve">are </w:t>
      </w:r>
      <w:r w:rsidR="00847503" w:rsidRPr="000561D2">
        <w:rPr>
          <w:rFonts w:ascii="Book Antiqua" w:hAnsi="Book Antiqua" w:cs="TimesNewRomanPS"/>
          <w:sz w:val="24"/>
          <w:szCs w:val="24"/>
        </w:rPr>
        <w:t>their systemic effect</w:t>
      </w:r>
      <w:r w:rsidR="005F4803" w:rsidRPr="000561D2">
        <w:rPr>
          <w:rFonts w:ascii="Book Antiqua" w:hAnsi="Book Antiqua" w:cs="TimesNewRomanPS"/>
          <w:sz w:val="24"/>
          <w:szCs w:val="24"/>
        </w:rPr>
        <w:t>s</w:t>
      </w:r>
      <w:r w:rsidR="00847503" w:rsidRPr="000561D2">
        <w:rPr>
          <w:rFonts w:ascii="Book Antiqua" w:hAnsi="Book Antiqua" w:cs="TimesNewRomanPS"/>
          <w:sz w:val="24"/>
          <w:szCs w:val="24"/>
        </w:rPr>
        <w:t xml:space="preserve"> on hormonal levels. By affecting the activation of multiple signaling pathways, LHRH, GHRH and GRP regulate cell cycle, apoptosis, cytokine and chemokine release as well as local immune response. Mono</w:t>
      </w:r>
      <w:r w:rsidRPr="000561D2">
        <w:rPr>
          <w:rFonts w:ascii="Book Antiqua" w:hAnsi="Book Antiqua" w:cs="TimesNewRomanPS"/>
          <w:sz w:val="24"/>
          <w:szCs w:val="24"/>
        </w:rPr>
        <w:t xml:space="preserve">therapy </w:t>
      </w:r>
      <w:r w:rsidR="00847503" w:rsidRPr="000561D2">
        <w:rPr>
          <w:rFonts w:ascii="Book Antiqua" w:hAnsi="Book Antiqua" w:cs="TimesNewRomanPS"/>
          <w:sz w:val="24"/>
          <w:szCs w:val="24"/>
        </w:rPr>
        <w:t xml:space="preserve">or combination </w:t>
      </w:r>
      <w:r w:rsidRPr="000561D2">
        <w:rPr>
          <w:rFonts w:ascii="Book Antiqua" w:hAnsi="Book Antiqua" w:cs="TimesNewRomanPS"/>
          <w:sz w:val="24"/>
          <w:szCs w:val="24"/>
        </w:rPr>
        <w:t xml:space="preserve">therapy </w:t>
      </w:r>
      <w:r w:rsidR="00847503" w:rsidRPr="000561D2">
        <w:rPr>
          <w:rFonts w:ascii="Book Antiqua" w:hAnsi="Book Antiqua" w:cs="TimesNewRomanPS"/>
          <w:sz w:val="24"/>
          <w:szCs w:val="24"/>
        </w:rPr>
        <w:t xml:space="preserve">with antagonists of LHRH, GHRH and GRP are suggested to represent an improved </w:t>
      </w:r>
      <w:r w:rsidRPr="000561D2">
        <w:rPr>
          <w:rFonts w:ascii="Book Antiqua" w:hAnsi="Book Antiqua" w:cs="TimesNewRomanPS"/>
          <w:sz w:val="24"/>
          <w:szCs w:val="24"/>
        </w:rPr>
        <w:t xml:space="preserve">treatment </w:t>
      </w:r>
      <w:r w:rsidR="00847503" w:rsidRPr="000561D2">
        <w:rPr>
          <w:rFonts w:ascii="Book Antiqua" w:hAnsi="Book Antiqua" w:cs="TimesNewRomanPS"/>
          <w:sz w:val="24"/>
          <w:szCs w:val="24"/>
        </w:rPr>
        <w:t xml:space="preserve">compared to the currently available </w:t>
      </w:r>
      <w:r w:rsidR="00847503" w:rsidRPr="000561D2">
        <w:rPr>
          <w:rFonts w:ascii="Book Antiqua" w:hAnsi="Book Antiqua"/>
          <w:sz w:val="24"/>
          <w:szCs w:val="24"/>
        </w:rPr>
        <w:t>medical modalities.</w:t>
      </w:r>
    </w:p>
    <w:p w14:paraId="4E25C9A4" w14:textId="77777777" w:rsidR="00312499" w:rsidRPr="000561D2" w:rsidRDefault="00312499" w:rsidP="00BB4525">
      <w:pPr>
        <w:spacing w:after="0" w:line="360" w:lineRule="auto"/>
        <w:jc w:val="both"/>
        <w:rPr>
          <w:rFonts w:ascii="Book Antiqua" w:hAnsi="Book Antiqua" w:cs="TimesNewRomanPS"/>
          <w:sz w:val="24"/>
          <w:szCs w:val="24"/>
        </w:rPr>
      </w:pPr>
    </w:p>
    <w:p w14:paraId="0BA3C15A" w14:textId="0C407900" w:rsidR="00312499" w:rsidRPr="000561D2" w:rsidRDefault="00DA2760" w:rsidP="00DB3494">
      <w:pPr>
        <w:spacing w:after="0" w:line="360" w:lineRule="auto"/>
        <w:jc w:val="both"/>
        <w:rPr>
          <w:rFonts w:ascii="Book Antiqua" w:hAnsi="Book Antiqua"/>
          <w:b/>
          <w:sz w:val="24"/>
          <w:szCs w:val="24"/>
          <w:lang w:eastAsia="zh-CN"/>
        </w:rPr>
      </w:pPr>
      <w:r w:rsidRPr="000561D2">
        <w:rPr>
          <w:rFonts w:ascii="Book Antiqua" w:hAnsi="Book Antiqua"/>
          <w:b/>
          <w:sz w:val="24"/>
          <w:szCs w:val="24"/>
        </w:rPr>
        <w:t>REFERENCES</w:t>
      </w:r>
    </w:p>
    <w:p w14:paraId="62B6454A"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1 </w:t>
      </w:r>
      <w:proofErr w:type="spellStart"/>
      <w:r w:rsidRPr="000561D2">
        <w:rPr>
          <w:rFonts w:ascii="Book Antiqua" w:eastAsia="宋体" w:hAnsi="Book Antiqua" w:cs="宋体"/>
          <w:b/>
          <w:bCs/>
          <w:sz w:val="24"/>
          <w:szCs w:val="24"/>
          <w:lang w:eastAsia="zh-CN"/>
        </w:rPr>
        <w:t>Roehrborn</w:t>
      </w:r>
      <w:proofErr w:type="spellEnd"/>
      <w:r w:rsidRPr="000561D2">
        <w:rPr>
          <w:rFonts w:ascii="Book Antiqua" w:eastAsia="宋体" w:hAnsi="Book Antiqua" w:cs="宋体"/>
          <w:b/>
          <w:bCs/>
          <w:sz w:val="24"/>
          <w:szCs w:val="24"/>
          <w:lang w:eastAsia="zh-CN"/>
        </w:rPr>
        <w:t xml:space="preserve"> CG</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Benign prostatic hyperplasia: an overview. </w:t>
      </w:r>
      <w:r w:rsidRPr="000561D2">
        <w:rPr>
          <w:rFonts w:ascii="Book Antiqua" w:eastAsia="宋体" w:hAnsi="Book Antiqua" w:cs="宋体"/>
          <w:i/>
          <w:iCs/>
          <w:sz w:val="24"/>
          <w:szCs w:val="24"/>
          <w:lang w:eastAsia="zh-CN"/>
        </w:rPr>
        <w:t xml:space="preserve">Rev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2005; </w:t>
      </w:r>
      <w:r w:rsidRPr="000561D2">
        <w:rPr>
          <w:rFonts w:ascii="Book Antiqua" w:eastAsia="宋体" w:hAnsi="Book Antiqua" w:cs="宋体"/>
          <w:b/>
          <w:bCs/>
          <w:sz w:val="24"/>
          <w:szCs w:val="24"/>
          <w:lang w:eastAsia="zh-CN"/>
        </w:rPr>
        <w:t xml:space="preserve">7 </w:t>
      </w:r>
      <w:proofErr w:type="spellStart"/>
      <w:r w:rsidRPr="000561D2">
        <w:rPr>
          <w:rFonts w:ascii="Book Antiqua" w:eastAsia="宋体" w:hAnsi="Book Antiqua" w:cs="宋体"/>
          <w:b/>
          <w:bCs/>
          <w:sz w:val="24"/>
          <w:szCs w:val="24"/>
          <w:lang w:eastAsia="zh-CN"/>
        </w:rPr>
        <w:t>Suppl</w:t>
      </w:r>
      <w:proofErr w:type="spellEnd"/>
      <w:r w:rsidRPr="000561D2">
        <w:rPr>
          <w:rFonts w:ascii="Book Antiqua" w:eastAsia="宋体" w:hAnsi="Book Antiqua" w:cs="宋体"/>
          <w:b/>
          <w:bCs/>
          <w:sz w:val="24"/>
          <w:szCs w:val="24"/>
          <w:lang w:eastAsia="zh-CN"/>
        </w:rPr>
        <w:t xml:space="preserve"> 9</w:t>
      </w:r>
      <w:r w:rsidRPr="000561D2">
        <w:rPr>
          <w:rFonts w:ascii="Book Antiqua" w:eastAsia="宋体" w:hAnsi="Book Antiqua" w:cs="宋体"/>
          <w:sz w:val="24"/>
          <w:szCs w:val="24"/>
          <w:lang w:eastAsia="zh-CN"/>
        </w:rPr>
        <w:t>: S3-S14 [PMID: 16985902]</w:t>
      </w:r>
    </w:p>
    <w:p w14:paraId="058D00F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2 </w:t>
      </w:r>
      <w:r w:rsidRPr="000561D2">
        <w:rPr>
          <w:rFonts w:ascii="Book Antiqua" w:eastAsia="宋体" w:hAnsi="Book Antiqua" w:cs="宋体"/>
          <w:b/>
          <w:bCs/>
          <w:sz w:val="24"/>
          <w:szCs w:val="24"/>
          <w:lang w:eastAsia="zh-CN"/>
        </w:rPr>
        <w:t>Berry SJ</w:t>
      </w:r>
      <w:r w:rsidRPr="000561D2">
        <w:rPr>
          <w:rFonts w:ascii="Book Antiqua" w:eastAsia="宋体" w:hAnsi="Book Antiqua" w:cs="宋体"/>
          <w:sz w:val="24"/>
          <w:szCs w:val="24"/>
          <w:lang w:eastAsia="zh-CN"/>
        </w:rPr>
        <w:t xml:space="preserve">, Coffey DS, Walsh PC, Ewing LL. </w:t>
      </w:r>
      <w:proofErr w:type="gramStart"/>
      <w:r w:rsidRPr="000561D2">
        <w:rPr>
          <w:rFonts w:ascii="Book Antiqua" w:eastAsia="宋体" w:hAnsi="Book Antiqua" w:cs="宋体"/>
          <w:sz w:val="24"/>
          <w:szCs w:val="24"/>
          <w:lang w:eastAsia="zh-CN"/>
        </w:rPr>
        <w:t>The development of human benign prostatic hyperplasia with age.</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1984; </w:t>
      </w:r>
      <w:r w:rsidRPr="000561D2">
        <w:rPr>
          <w:rFonts w:ascii="Book Antiqua" w:eastAsia="宋体" w:hAnsi="Book Antiqua" w:cs="宋体"/>
          <w:b/>
          <w:bCs/>
          <w:sz w:val="24"/>
          <w:szCs w:val="24"/>
          <w:lang w:eastAsia="zh-CN"/>
        </w:rPr>
        <w:t>132</w:t>
      </w:r>
      <w:r w:rsidRPr="000561D2">
        <w:rPr>
          <w:rFonts w:ascii="Book Antiqua" w:eastAsia="宋体" w:hAnsi="Book Antiqua" w:cs="宋体"/>
          <w:sz w:val="24"/>
          <w:szCs w:val="24"/>
          <w:lang w:eastAsia="zh-CN"/>
        </w:rPr>
        <w:t>: 474-479 [PMID: 6206240]</w:t>
      </w:r>
    </w:p>
    <w:p w14:paraId="0D6B292D"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3 </w:t>
      </w:r>
      <w:r w:rsidRPr="000561D2">
        <w:rPr>
          <w:rFonts w:ascii="Book Antiqua" w:eastAsia="宋体" w:hAnsi="Book Antiqua" w:cs="宋体"/>
          <w:b/>
          <w:bCs/>
          <w:sz w:val="24"/>
          <w:szCs w:val="24"/>
          <w:lang w:eastAsia="zh-CN"/>
        </w:rPr>
        <w:t>McNeal JE</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Origin and evolution of benign prostatic enlargement.</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Invest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1978; </w:t>
      </w:r>
      <w:r w:rsidRPr="000561D2">
        <w:rPr>
          <w:rFonts w:ascii="Book Antiqua" w:eastAsia="宋体" w:hAnsi="Book Antiqua" w:cs="宋体"/>
          <w:b/>
          <w:bCs/>
          <w:sz w:val="24"/>
          <w:szCs w:val="24"/>
          <w:lang w:eastAsia="zh-CN"/>
        </w:rPr>
        <w:t>15</w:t>
      </w:r>
      <w:r w:rsidRPr="000561D2">
        <w:rPr>
          <w:rFonts w:ascii="Book Antiqua" w:eastAsia="宋体" w:hAnsi="Book Antiqua" w:cs="宋体"/>
          <w:sz w:val="24"/>
          <w:szCs w:val="24"/>
          <w:lang w:eastAsia="zh-CN"/>
        </w:rPr>
        <w:t>: 340-345 [PMID: 75197]</w:t>
      </w:r>
    </w:p>
    <w:p w14:paraId="63175938"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4 </w:t>
      </w:r>
      <w:r w:rsidRPr="000561D2">
        <w:rPr>
          <w:rFonts w:ascii="Book Antiqua" w:eastAsia="宋体" w:hAnsi="Book Antiqua" w:cs="宋体"/>
          <w:b/>
          <w:bCs/>
          <w:sz w:val="24"/>
          <w:szCs w:val="24"/>
          <w:lang w:eastAsia="zh-CN"/>
        </w:rPr>
        <w:t>Levin RM</w:t>
      </w:r>
      <w:r w:rsidRPr="000561D2">
        <w:rPr>
          <w:rFonts w:ascii="Book Antiqua" w:eastAsia="宋体" w:hAnsi="Book Antiqua" w:cs="宋体"/>
          <w:sz w:val="24"/>
          <w:szCs w:val="24"/>
          <w:lang w:eastAsia="zh-CN"/>
        </w:rPr>
        <w:t xml:space="preserve">, Monson FC, </w:t>
      </w:r>
      <w:proofErr w:type="spellStart"/>
      <w:r w:rsidRPr="000561D2">
        <w:rPr>
          <w:rFonts w:ascii="Book Antiqua" w:eastAsia="宋体" w:hAnsi="Book Antiqua" w:cs="宋体"/>
          <w:sz w:val="24"/>
          <w:szCs w:val="24"/>
          <w:lang w:eastAsia="zh-CN"/>
        </w:rPr>
        <w:t>Haugaard</w:t>
      </w:r>
      <w:proofErr w:type="spellEnd"/>
      <w:r w:rsidRPr="000561D2">
        <w:rPr>
          <w:rFonts w:ascii="Book Antiqua" w:eastAsia="宋体" w:hAnsi="Book Antiqua" w:cs="宋体"/>
          <w:sz w:val="24"/>
          <w:szCs w:val="24"/>
          <w:lang w:eastAsia="zh-CN"/>
        </w:rPr>
        <w:t xml:space="preserve"> N, </w:t>
      </w:r>
      <w:proofErr w:type="spellStart"/>
      <w:r w:rsidRPr="000561D2">
        <w:rPr>
          <w:rFonts w:ascii="Book Antiqua" w:eastAsia="宋体" w:hAnsi="Book Antiqua" w:cs="宋体"/>
          <w:sz w:val="24"/>
          <w:szCs w:val="24"/>
          <w:lang w:eastAsia="zh-CN"/>
        </w:rPr>
        <w:t>Buttyan</w:t>
      </w:r>
      <w:proofErr w:type="spellEnd"/>
      <w:r w:rsidRPr="000561D2">
        <w:rPr>
          <w:rFonts w:ascii="Book Antiqua" w:eastAsia="宋体" w:hAnsi="Book Antiqua" w:cs="宋体"/>
          <w:sz w:val="24"/>
          <w:szCs w:val="24"/>
          <w:lang w:eastAsia="zh-CN"/>
        </w:rPr>
        <w:t xml:space="preserve"> R, Hudson A, </w:t>
      </w:r>
      <w:proofErr w:type="spellStart"/>
      <w:r w:rsidRPr="000561D2">
        <w:rPr>
          <w:rFonts w:ascii="Book Antiqua" w:eastAsia="宋体" w:hAnsi="Book Antiqua" w:cs="宋体"/>
          <w:sz w:val="24"/>
          <w:szCs w:val="24"/>
          <w:lang w:eastAsia="zh-CN"/>
        </w:rPr>
        <w:t>Roelofs</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Sartore</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Wein</w:t>
      </w:r>
      <w:proofErr w:type="spellEnd"/>
      <w:r w:rsidRPr="000561D2">
        <w:rPr>
          <w:rFonts w:ascii="Book Antiqua" w:eastAsia="宋体" w:hAnsi="Book Antiqua" w:cs="宋体"/>
          <w:sz w:val="24"/>
          <w:szCs w:val="24"/>
          <w:lang w:eastAsia="zh-CN"/>
        </w:rPr>
        <w:t xml:space="preserve"> AJ.</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Genetic and cellular characteristics of bladder outlet obstruction.</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North Am</w:t>
      </w:r>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22</w:t>
      </w:r>
      <w:r w:rsidRPr="000561D2">
        <w:rPr>
          <w:rFonts w:ascii="Book Antiqua" w:eastAsia="宋体" w:hAnsi="Book Antiqua" w:cs="宋体"/>
          <w:sz w:val="24"/>
          <w:szCs w:val="24"/>
          <w:lang w:eastAsia="zh-CN"/>
        </w:rPr>
        <w:t>: 263-283 [PMID: 7762110]</w:t>
      </w:r>
    </w:p>
    <w:p w14:paraId="11C6AA30"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5 </w:t>
      </w:r>
      <w:r w:rsidRPr="000561D2">
        <w:rPr>
          <w:rFonts w:ascii="Book Antiqua" w:eastAsia="宋体" w:hAnsi="Book Antiqua" w:cs="宋体"/>
          <w:b/>
          <w:bCs/>
          <w:sz w:val="24"/>
          <w:szCs w:val="24"/>
          <w:lang w:eastAsia="zh-CN"/>
        </w:rPr>
        <w:t>Levin RM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Haugaard</w:t>
      </w:r>
      <w:proofErr w:type="spellEnd"/>
      <w:r w:rsidRPr="000561D2">
        <w:rPr>
          <w:rFonts w:ascii="Book Antiqua" w:eastAsia="宋体" w:hAnsi="Book Antiqua" w:cs="宋体"/>
          <w:sz w:val="24"/>
          <w:szCs w:val="24"/>
          <w:lang w:eastAsia="zh-CN"/>
        </w:rPr>
        <w:t xml:space="preserve"> N, O'Connor L, </w:t>
      </w:r>
      <w:proofErr w:type="spellStart"/>
      <w:r w:rsidRPr="000561D2">
        <w:rPr>
          <w:rFonts w:ascii="Book Antiqua" w:eastAsia="宋体" w:hAnsi="Book Antiqua" w:cs="宋体"/>
          <w:sz w:val="24"/>
          <w:szCs w:val="24"/>
          <w:lang w:eastAsia="zh-CN"/>
        </w:rPr>
        <w:t>Buttyan</w:t>
      </w:r>
      <w:proofErr w:type="spellEnd"/>
      <w:r w:rsidRPr="000561D2">
        <w:rPr>
          <w:rFonts w:ascii="Book Antiqua" w:eastAsia="宋体" w:hAnsi="Book Antiqua" w:cs="宋体"/>
          <w:sz w:val="24"/>
          <w:szCs w:val="24"/>
          <w:lang w:eastAsia="zh-CN"/>
        </w:rPr>
        <w:t xml:space="preserve"> R, Das A, Dixon JS, Gosling JA. Obstructive response of human bladder to BPH vs. rabbit bladder response to partial outlet obstruction: a direct comparison. </w:t>
      </w:r>
      <w:proofErr w:type="spellStart"/>
      <w:r w:rsidRPr="000561D2">
        <w:rPr>
          <w:rFonts w:ascii="Book Antiqua" w:eastAsia="宋体" w:hAnsi="Book Antiqua" w:cs="宋体"/>
          <w:i/>
          <w:iCs/>
          <w:sz w:val="24"/>
          <w:szCs w:val="24"/>
          <w:lang w:eastAsia="zh-CN"/>
        </w:rPr>
        <w:t>Neurourol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Urodyn</w:t>
      </w:r>
      <w:proofErr w:type="spellEnd"/>
      <w:r w:rsidRPr="000561D2">
        <w:rPr>
          <w:rFonts w:ascii="Book Antiqua" w:eastAsia="宋体" w:hAnsi="Book Antiqua" w:cs="宋体"/>
          <w:sz w:val="24"/>
          <w:szCs w:val="24"/>
          <w:lang w:eastAsia="zh-CN"/>
        </w:rPr>
        <w:t> 2000; </w:t>
      </w:r>
      <w:r w:rsidRPr="000561D2">
        <w:rPr>
          <w:rFonts w:ascii="Book Antiqua" w:eastAsia="宋体" w:hAnsi="Book Antiqua" w:cs="宋体"/>
          <w:b/>
          <w:bCs/>
          <w:sz w:val="24"/>
          <w:szCs w:val="24"/>
          <w:lang w:eastAsia="zh-CN"/>
        </w:rPr>
        <w:t>19</w:t>
      </w:r>
      <w:r w:rsidRPr="000561D2">
        <w:rPr>
          <w:rFonts w:ascii="Book Antiqua" w:eastAsia="宋体" w:hAnsi="Book Antiqua" w:cs="宋体"/>
          <w:sz w:val="24"/>
          <w:szCs w:val="24"/>
          <w:lang w:eastAsia="zh-CN"/>
        </w:rPr>
        <w:t>: 609-629 [PMID: 11002303]</w:t>
      </w:r>
    </w:p>
    <w:p w14:paraId="0D7BBC0C"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6 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Saadat</w:t>
      </w:r>
      <w:proofErr w:type="spellEnd"/>
      <w:r w:rsidRPr="000561D2">
        <w:rPr>
          <w:rFonts w:ascii="Book Antiqua" w:eastAsia="宋体" w:hAnsi="Book Antiqua" w:cs="宋体"/>
          <w:sz w:val="24"/>
          <w:szCs w:val="24"/>
          <w:lang w:eastAsia="zh-CN"/>
        </w:rPr>
        <w:t xml:space="preserve"> SH,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Block NL, </w:t>
      </w:r>
      <w:proofErr w:type="spellStart"/>
      <w:r w:rsidRPr="000561D2">
        <w:rPr>
          <w:rFonts w:ascii="Book Antiqua" w:eastAsia="宋体" w:hAnsi="Book Antiqua" w:cs="宋体"/>
          <w:sz w:val="24"/>
          <w:szCs w:val="24"/>
          <w:lang w:eastAsia="zh-CN"/>
        </w:rPr>
        <w:t>Kazzazi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Djavan</w:t>
      </w:r>
      <w:proofErr w:type="spellEnd"/>
      <w:r w:rsidRPr="000561D2">
        <w:rPr>
          <w:rFonts w:ascii="Book Antiqua" w:eastAsia="宋体" w:hAnsi="Book Antiqua" w:cs="宋体"/>
          <w:sz w:val="24"/>
          <w:szCs w:val="24"/>
          <w:lang w:eastAsia="zh-CN"/>
        </w:rPr>
        <w:t xml:space="preserve"> B, Schally AV. Hormonal manipulation of benign prostatic hyperplasia.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23</w:t>
      </w:r>
      <w:r w:rsidRPr="000561D2">
        <w:rPr>
          <w:rFonts w:ascii="Book Antiqua" w:eastAsia="宋体" w:hAnsi="Book Antiqua" w:cs="宋体"/>
          <w:sz w:val="24"/>
          <w:szCs w:val="24"/>
          <w:lang w:eastAsia="zh-CN"/>
        </w:rPr>
        <w:t>: 17-24 [PMID: 23202285 DOI: 10.1097/MOU.0b013e32835abd18]</w:t>
      </w:r>
    </w:p>
    <w:p w14:paraId="5EE9CC35"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7 </w:t>
      </w:r>
      <w:r w:rsidRPr="000561D2">
        <w:rPr>
          <w:rFonts w:ascii="Book Antiqua" w:eastAsia="宋体" w:hAnsi="Book Antiqua" w:cs="宋体"/>
          <w:b/>
          <w:bCs/>
          <w:sz w:val="24"/>
          <w:szCs w:val="24"/>
          <w:lang w:eastAsia="zh-CN"/>
        </w:rPr>
        <w:t>Slater S</w:t>
      </w:r>
      <w:r w:rsidRPr="000561D2">
        <w:rPr>
          <w:rFonts w:ascii="Book Antiqua" w:eastAsia="宋体" w:hAnsi="Book Antiqua" w:cs="宋体"/>
          <w:sz w:val="24"/>
          <w:szCs w:val="24"/>
          <w:lang w:eastAsia="zh-CN"/>
        </w:rPr>
        <w:t xml:space="preserve">, Dumas C, </w:t>
      </w:r>
      <w:proofErr w:type="spellStart"/>
      <w:r w:rsidRPr="000561D2">
        <w:rPr>
          <w:rFonts w:ascii="Book Antiqua" w:eastAsia="宋体" w:hAnsi="Book Antiqua" w:cs="宋体"/>
          <w:sz w:val="24"/>
          <w:szCs w:val="24"/>
          <w:lang w:eastAsia="zh-CN"/>
        </w:rPr>
        <w:t>Bubley</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Dutasteride</w:t>
      </w:r>
      <w:proofErr w:type="spellEnd"/>
      <w:r w:rsidRPr="000561D2">
        <w:rPr>
          <w:rFonts w:ascii="Book Antiqua" w:eastAsia="宋体" w:hAnsi="Book Antiqua" w:cs="宋体"/>
          <w:sz w:val="24"/>
          <w:szCs w:val="24"/>
          <w:lang w:eastAsia="zh-CN"/>
        </w:rPr>
        <w:t xml:space="preserve"> for the treatment of prostate-related conditions.</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Expert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Drug </w:t>
      </w:r>
      <w:proofErr w:type="spellStart"/>
      <w:r w:rsidRPr="000561D2">
        <w:rPr>
          <w:rFonts w:ascii="Book Antiqua" w:eastAsia="宋体" w:hAnsi="Book Antiqua" w:cs="宋体"/>
          <w:i/>
          <w:iCs/>
          <w:sz w:val="24"/>
          <w:szCs w:val="24"/>
          <w:lang w:eastAsia="zh-CN"/>
        </w:rPr>
        <w:t>Saf</w:t>
      </w:r>
      <w:proofErr w:type="spell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11</w:t>
      </w:r>
      <w:r w:rsidRPr="000561D2">
        <w:rPr>
          <w:rFonts w:ascii="Book Antiqua" w:eastAsia="宋体" w:hAnsi="Book Antiqua" w:cs="宋体"/>
          <w:sz w:val="24"/>
          <w:szCs w:val="24"/>
          <w:lang w:eastAsia="zh-CN"/>
        </w:rPr>
        <w:t>: 325-330 [PMID: 22316171 DOI: 10.1517/14740338.2012.658040]</w:t>
      </w:r>
    </w:p>
    <w:p w14:paraId="4A4C01C4"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8 </w:t>
      </w:r>
      <w:proofErr w:type="spellStart"/>
      <w:r w:rsidRPr="000561D2">
        <w:rPr>
          <w:rFonts w:ascii="Book Antiqua" w:eastAsia="宋体" w:hAnsi="Book Antiqua" w:cs="宋体"/>
          <w:b/>
          <w:bCs/>
          <w:sz w:val="24"/>
          <w:szCs w:val="24"/>
          <w:lang w:eastAsia="zh-CN"/>
        </w:rPr>
        <w:t>Lepor</w:t>
      </w:r>
      <w:proofErr w:type="spellEnd"/>
      <w:r w:rsidRPr="000561D2">
        <w:rPr>
          <w:rFonts w:ascii="Book Antiqua" w:eastAsia="宋体" w:hAnsi="Book Antiqua" w:cs="宋体"/>
          <w:b/>
          <w:bCs/>
          <w:sz w:val="24"/>
          <w:szCs w:val="24"/>
          <w:lang w:eastAsia="zh-CN"/>
        </w:rPr>
        <w:t xml:space="preserve"> H</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Kazzazi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Djavan</w:t>
      </w:r>
      <w:proofErr w:type="spellEnd"/>
      <w:r w:rsidRPr="000561D2">
        <w:rPr>
          <w:rFonts w:ascii="Book Antiqua" w:eastAsia="宋体" w:hAnsi="Book Antiqua" w:cs="宋体"/>
          <w:sz w:val="24"/>
          <w:szCs w:val="24"/>
          <w:lang w:eastAsia="zh-CN"/>
        </w:rPr>
        <w:t xml:space="preserve"> B. α-Blockers for benign prostatic hyperplasia: the new era.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22</w:t>
      </w:r>
      <w:r w:rsidRPr="000561D2">
        <w:rPr>
          <w:rFonts w:ascii="Book Antiqua" w:eastAsia="宋体" w:hAnsi="Book Antiqua" w:cs="宋体"/>
          <w:sz w:val="24"/>
          <w:szCs w:val="24"/>
          <w:lang w:eastAsia="zh-CN"/>
        </w:rPr>
        <w:t>: 7-15 [PMID: 22080875 DOI: 10.1097/MOU.0b013e32834d9bfd]</w:t>
      </w:r>
    </w:p>
    <w:p w14:paraId="60ECA759"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9 </w:t>
      </w:r>
      <w:proofErr w:type="spellStart"/>
      <w:r w:rsidRPr="000561D2">
        <w:rPr>
          <w:rFonts w:ascii="Book Antiqua" w:eastAsia="宋体" w:hAnsi="Book Antiqua" w:cs="宋体"/>
          <w:b/>
          <w:bCs/>
          <w:sz w:val="24"/>
          <w:szCs w:val="24"/>
          <w:lang w:eastAsia="zh-CN"/>
        </w:rPr>
        <w:t>Lepor</w:t>
      </w:r>
      <w:proofErr w:type="spellEnd"/>
      <w:r w:rsidRPr="000561D2">
        <w:rPr>
          <w:rFonts w:ascii="Book Antiqua" w:eastAsia="宋体" w:hAnsi="Book Antiqua" w:cs="宋体"/>
          <w:b/>
          <w:bCs/>
          <w:sz w:val="24"/>
          <w:szCs w:val="24"/>
          <w:lang w:eastAsia="zh-CN"/>
        </w:rPr>
        <w:t xml:space="preserve"> H</w:t>
      </w:r>
      <w:r w:rsidRPr="000561D2">
        <w:rPr>
          <w:rFonts w:ascii="Book Antiqua" w:eastAsia="宋体" w:hAnsi="Book Antiqua" w:cs="宋体"/>
          <w:sz w:val="24"/>
          <w:szCs w:val="24"/>
          <w:lang w:eastAsia="zh-CN"/>
        </w:rPr>
        <w:t>. Medical treatment of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Rev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2011; </w:t>
      </w:r>
      <w:r w:rsidRPr="000561D2">
        <w:rPr>
          <w:rFonts w:ascii="Book Antiqua" w:eastAsia="宋体" w:hAnsi="Book Antiqua" w:cs="宋体"/>
          <w:b/>
          <w:bCs/>
          <w:sz w:val="24"/>
          <w:szCs w:val="24"/>
          <w:lang w:eastAsia="zh-CN"/>
        </w:rPr>
        <w:t>13</w:t>
      </w:r>
      <w:r w:rsidRPr="000561D2">
        <w:rPr>
          <w:rFonts w:ascii="Book Antiqua" w:eastAsia="宋体" w:hAnsi="Book Antiqua" w:cs="宋体"/>
          <w:sz w:val="24"/>
          <w:szCs w:val="24"/>
          <w:lang w:eastAsia="zh-CN"/>
        </w:rPr>
        <w:t>: 20-33 [PMID: 21826125]</w:t>
      </w:r>
    </w:p>
    <w:p w14:paraId="71DCF7CA"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10 </w:t>
      </w:r>
      <w:proofErr w:type="spellStart"/>
      <w:r w:rsidRPr="000561D2">
        <w:rPr>
          <w:rFonts w:ascii="Book Antiqua" w:eastAsia="宋体" w:hAnsi="Book Antiqua" w:cs="宋体"/>
          <w:b/>
          <w:bCs/>
          <w:sz w:val="24"/>
          <w:szCs w:val="24"/>
          <w:lang w:eastAsia="zh-CN"/>
        </w:rPr>
        <w:t>Berardinelli</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Hinh</w:t>
      </w:r>
      <w:proofErr w:type="spellEnd"/>
      <w:r w:rsidRPr="000561D2">
        <w:rPr>
          <w:rFonts w:ascii="Book Antiqua" w:eastAsia="宋体" w:hAnsi="Book Antiqua" w:cs="宋体"/>
          <w:sz w:val="24"/>
          <w:szCs w:val="24"/>
          <w:lang w:eastAsia="zh-CN"/>
        </w:rPr>
        <w:t xml:space="preserve"> P, Wang R. Minimally invasive surgery in the management of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Minerva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Nefrol</w:t>
      </w:r>
      <w:proofErr w:type="spellEnd"/>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61</w:t>
      </w:r>
      <w:r w:rsidRPr="000561D2">
        <w:rPr>
          <w:rFonts w:ascii="Book Antiqua" w:eastAsia="宋体" w:hAnsi="Book Antiqua" w:cs="宋体"/>
          <w:sz w:val="24"/>
          <w:szCs w:val="24"/>
          <w:lang w:eastAsia="zh-CN"/>
        </w:rPr>
        <w:t>: 269-289 [PMID: 19773728]</w:t>
      </w:r>
    </w:p>
    <w:p w14:paraId="451B0741"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11 </w:t>
      </w:r>
      <w:r w:rsidRPr="000561D2">
        <w:rPr>
          <w:rFonts w:ascii="Book Antiqua" w:eastAsia="宋体" w:hAnsi="Book Antiqua" w:cs="宋体"/>
          <w:b/>
          <w:bCs/>
          <w:sz w:val="24"/>
          <w:szCs w:val="24"/>
          <w:lang w:eastAsia="zh-CN"/>
        </w:rPr>
        <w:t>Hoffman RM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Monga</w:t>
      </w:r>
      <w:proofErr w:type="spellEnd"/>
      <w:r w:rsidRPr="000561D2">
        <w:rPr>
          <w:rFonts w:ascii="Book Antiqua" w:eastAsia="宋体" w:hAnsi="Book Antiqua" w:cs="宋体"/>
          <w:sz w:val="24"/>
          <w:szCs w:val="24"/>
          <w:lang w:eastAsia="zh-CN"/>
        </w:rPr>
        <w:t xml:space="preserve"> M, Elliott SP, Macdonald R, </w:t>
      </w:r>
      <w:proofErr w:type="spellStart"/>
      <w:r w:rsidRPr="000561D2">
        <w:rPr>
          <w:rFonts w:ascii="Book Antiqua" w:eastAsia="宋体" w:hAnsi="Book Antiqua" w:cs="宋体"/>
          <w:sz w:val="24"/>
          <w:szCs w:val="24"/>
          <w:lang w:eastAsia="zh-CN"/>
        </w:rPr>
        <w:t>Langsjoen</w:t>
      </w:r>
      <w:proofErr w:type="spellEnd"/>
      <w:r w:rsidRPr="000561D2">
        <w:rPr>
          <w:rFonts w:ascii="Book Antiqua" w:eastAsia="宋体" w:hAnsi="Book Antiqua" w:cs="宋体"/>
          <w:sz w:val="24"/>
          <w:szCs w:val="24"/>
          <w:lang w:eastAsia="zh-CN"/>
        </w:rPr>
        <w:t xml:space="preserve"> J, </w:t>
      </w:r>
      <w:proofErr w:type="spellStart"/>
      <w:r w:rsidRPr="000561D2">
        <w:rPr>
          <w:rFonts w:ascii="Book Antiqua" w:eastAsia="宋体" w:hAnsi="Book Antiqua" w:cs="宋体"/>
          <w:sz w:val="24"/>
          <w:szCs w:val="24"/>
          <w:lang w:eastAsia="zh-CN"/>
        </w:rPr>
        <w:t>Tacklind</w:t>
      </w:r>
      <w:proofErr w:type="spellEnd"/>
      <w:r w:rsidRPr="000561D2">
        <w:rPr>
          <w:rFonts w:ascii="Book Antiqua" w:eastAsia="宋体" w:hAnsi="Book Antiqua" w:cs="宋体"/>
          <w:sz w:val="24"/>
          <w:szCs w:val="24"/>
          <w:lang w:eastAsia="zh-CN"/>
        </w:rPr>
        <w:t xml:space="preserve"> J, Wilt TJ. </w:t>
      </w:r>
      <w:proofErr w:type="gramStart"/>
      <w:r w:rsidRPr="000561D2">
        <w:rPr>
          <w:rFonts w:ascii="Book Antiqua" w:eastAsia="宋体" w:hAnsi="Book Antiqua" w:cs="宋体"/>
          <w:sz w:val="24"/>
          <w:szCs w:val="24"/>
          <w:lang w:eastAsia="zh-CN"/>
        </w:rPr>
        <w:t>Microwave thermotherapy for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Cochrane Database </w:t>
      </w:r>
      <w:proofErr w:type="spellStart"/>
      <w:r w:rsidRPr="000561D2">
        <w:rPr>
          <w:rFonts w:ascii="Book Antiqua" w:eastAsia="宋体" w:hAnsi="Book Antiqua" w:cs="宋体"/>
          <w:i/>
          <w:iCs/>
          <w:sz w:val="24"/>
          <w:szCs w:val="24"/>
          <w:lang w:eastAsia="zh-CN"/>
        </w:rPr>
        <w:t>Syst</w:t>
      </w:r>
      <w:proofErr w:type="spellEnd"/>
      <w:r w:rsidRPr="000561D2">
        <w:rPr>
          <w:rFonts w:ascii="Book Antiqua" w:eastAsia="宋体" w:hAnsi="Book Antiqua" w:cs="宋体"/>
          <w:i/>
          <w:iCs/>
          <w:sz w:val="24"/>
          <w:szCs w:val="24"/>
          <w:lang w:eastAsia="zh-CN"/>
        </w:rPr>
        <w:t xml:space="preserve"> Rev</w:t>
      </w:r>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9</w:t>
      </w:r>
      <w:r w:rsidRPr="000561D2">
        <w:rPr>
          <w:rFonts w:ascii="Book Antiqua" w:eastAsia="宋体" w:hAnsi="Book Antiqua" w:cs="宋体"/>
          <w:sz w:val="24"/>
          <w:szCs w:val="24"/>
          <w:lang w:eastAsia="zh-CN"/>
        </w:rPr>
        <w:t>: CD004135 [PMID: 22972068 DOI: 10.1002/14651858.CD004135.pub3]</w:t>
      </w:r>
    </w:p>
    <w:p w14:paraId="38F220A8"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12 </w:t>
      </w:r>
      <w:proofErr w:type="spellStart"/>
      <w:r w:rsidRPr="000561D2">
        <w:rPr>
          <w:rFonts w:ascii="Book Antiqua" w:eastAsia="宋体" w:hAnsi="Book Antiqua" w:cs="宋体"/>
          <w:b/>
          <w:bCs/>
          <w:sz w:val="24"/>
          <w:szCs w:val="24"/>
          <w:lang w:eastAsia="zh-CN"/>
        </w:rPr>
        <w:t>Simforoosh</w:t>
      </w:r>
      <w:proofErr w:type="spellEnd"/>
      <w:r w:rsidRPr="000561D2">
        <w:rPr>
          <w:rFonts w:ascii="Book Antiqua" w:eastAsia="宋体" w:hAnsi="Book Antiqua" w:cs="宋体"/>
          <w:b/>
          <w:bCs/>
          <w:sz w:val="24"/>
          <w:szCs w:val="24"/>
          <w:lang w:eastAsia="zh-CN"/>
        </w:rPr>
        <w:t xml:space="preserve"> N</w:t>
      </w:r>
      <w:r w:rsidRPr="000561D2">
        <w:rPr>
          <w:rFonts w:ascii="Book Antiqua" w:eastAsia="宋体" w:hAnsi="Book Antiqua" w:cs="宋体"/>
          <w:sz w:val="24"/>
          <w:szCs w:val="24"/>
          <w:lang w:eastAsia="zh-CN"/>
        </w:rPr>
        <w:t xml:space="preserve">, Abdi H, </w:t>
      </w:r>
      <w:proofErr w:type="spellStart"/>
      <w:r w:rsidRPr="000561D2">
        <w:rPr>
          <w:rFonts w:ascii="Book Antiqua" w:eastAsia="宋体" w:hAnsi="Book Antiqua" w:cs="宋体"/>
          <w:sz w:val="24"/>
          <w:szCs w:val="24"/>
          <w:lang w:eastAsia="zh-CN"/>
        </w:rPr>
        <w:t>Kashi</w:t>
      </w:r>
      <w:proofErr w:type="spellEnd"/>
      <w:r w:rsidRPr="000561D2">
        <w:rPr>
          <w:rFonts w:ascii="Book Antiqua" w:eastAsia="宋体" w:hAnsi="Book Antiqua" w:cs="宋体"/>
          <w:sz w:val="24"/>
          <w:szCs w:val="24"/>
          <w:lang w:eastAsia="zh-CN"/>
        </w:rPr>
        <w:t xml:space="preserve"> AH, </w:t>
      </w:r>
      <w:proofErr w:type="spellStart"/>
      <w:r w:rsidRPr="000561D2">
        <w:rPr>
          <w:rFonts w:ascii="Book Antiqua" w:eastAsia="宋体" w:hAnsi="Book Antiqua" w:cs="宋体"/>
          <w:sz w:val="24"/>
          <w:szCs w:val="24"/>
          <w:lang w:eastAsia="zh-CN"/>
        </w:rPr>
        <w:t>Zare</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Tabibi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Danesh</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Basiri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Ziaee</w:t>
      </w:r>
      <w:proofErr w:type="spellEnd"/>
      <w:r w:rsidRPr="000561D2">
        <w:rPr>
          <w:rFonts w:ascii="Book Antiqua" w:eastAsia="宋体" w:hAnsi="Book Antiqua" w:cs="宋体"/>
          <w:sz w:val="24"/>
          <w:szCs w:val="24"/>
          <w:lang w:eastAsia="zh-CN"/>
        </w:rPr>
        <w:t xml:space="preserve"> SA.</w:t>
      </w:r>
      <w:proofErr w:type="gramEnd"/>
      <w:r w:rsidRPr="000561D2">
        <w:rPr>
          <w:rFonts w:ascii="Book Antiqua" w:eastAsia="宋体" w:hAnsi="Book Antiqua" w:cs="宋体"/>
          <w:sz w:val="24"/>
          <w:szCs w:val="24"/>
          <w:lang w:eastAsia="zh-CN"/>
        </w:rPr>
        <w:t xml:space="preserve"> Open prostatectomy versus transurethral resection of the prostate, where are we standing in the new era? </w:t>
      </w:r>
      <w:proofErr w:type="gramStart"/>
      <w:r w:rsidRPr="000561D2">
        <w:rPr>
          <w:rFonts w:ascii="Book Antiqua" w:eastAsia="宋体" w:hAnsi="Book Antiqua" w:cs="宋体"/>
          <w:sz w:val="24"/>
          <w:szCs w:val="24"/>
          <w:lang w:eastAsia="zh-CN"/>
        </w:rPr>
        <w:t>A randomized controlled trial.</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i/>
          <w:iCs/>
          <w:sz w:val="24"/>
          <w:szCs w:val="24"/>
          <w:lang w:eastAsia="zh-CN"/>
        </w:rPr>
        <w:t xml:space="preserve"> J</w:t>
      </w:r>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7</w:t>
      </w:r>
      <w:r w:rsidRPr="000561D2">
        <w:rPr>
          <w:rFonts w:ascii="Book Antiqua" w:eastAsia="宋体" w:hAnsi="Book Antiqua" w:cs="宋体"/>
          <w:sz w:val="24"/>
          <w:szCs w:val="24"/>
          <w:lang w:eastAsia="zh-CN"/>
        </w:rPr>
        <w:t>: 262-269 [PMID: 21170857]</w:t>
      </w:r>
    </w:p>
    <w:p w14:paraId="3BDB90EB" w14:textId="1C3F29DE"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 xml:space="preserve">13 </w:t>
      </w:r>
      <w:proofErr w:type="spellStart"/>
      <w:r w:rsidRPr="000561D2">
        <w:rPr>
          <w:rFonts w:ascii="Book Antiqua" w:eastAsia="宋体" w:hAnsi="Book Antiqua" w:cs="宋体"/>
          <w:b/>
          <w:sz w:val="24"/>
          <w:szCs w:val="24"/>
          <w:lang w:eastAsia="zh-CN"/>
        </w:rPr>
        <w:t>Roehrborn</w:t>
      </w:r>
      <w:proofErr w:type="spellEnd"/>
      <w:r w:rsidRPr="000561D2">
        <w:rPr>
          <w:rFonts w:ascii="Book Antiqua" w:eastAsia="宋体" w:hAnsi="Book Antiqua" w:cs="宋体"/>
          <w:b/>
          <w:sz w:val="24"/>
          <w:szCs w:val="24"/>
          <w:lang w:eastAsia="zh-CN"/>
        </w:rPr>
        <w:t xml:space="preserve"> CG</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Benign prostatic hyperplasia: etiology, pathophysiology, epidemiology, and natural history. In: </w:t>
      </w:r>
      <w:proofErr w:type="spellStart"/>
      <w:r w:rsidRPr="000561D2">
        <w:rPr>
          <w:rFonts w:ascii="Book Antiqua" w:eastAsia="宋体" w:hAnsi="Book Antiqua" w:cs="宋体"/>
          <w:sz w:val="24"/>
          <w:szCs w:val="24"/>
          <w:lang w:eastAsia="zh-CN"/>
        </w:rPr>
        <w:t>Wein</w:t>
      </w:r>
      <w:proofErr w:type="spellEnd"/>
      <w:r w:rsidRPr="000561D2">
        <w:rPr>
          <w:rFonts w:ascii="Book Antiqua" w:eastAsia="宋体" w:hAnsi="Book Antiqua" w:cs="宋体"/>
          <w:sz w:val="24"/>
          <w:szCs w:val="24"/>
          <w:lang w:eastAsia="zh-CN"/>
        </w:rPr>
        <w:t xml:space="preserve"> AJ, </w:t>
      </w:r>
      <w:proofErr w:type="spellStart"/>
      <w:r w:rsidRPr="000561D2">
        <w:rPr>
          <w:rFonts w:ascii="Book Antiqua" w:eastAsia="宋体" w:hAnsi="Book Antiqua" w:cs="宋体"/>
          <w:sz w:val="24"/>
          <w:szCs w:val="24"/>
          <w:lang w:eastAsia="zh-CN"/>
        </w:rPr>
        <w:t>Kavoussi</w:t>
      </w:r>
      <w:proofErr w:type="spellEnd"/>
      <w:r w:rsidRPr="000561D2">
        <w:rPr>
          <w:rFonts w:ascii="Book Antiqua" w:eastAsia="宋体" w:hAnsi="Book Antiqua" w:cs="宋体"/>
          <w:sz w:val="24"/>
          <w:szCs w:val="24"/>
          <w:lang w:eastAsia="zh-CN"/>
        </w:rPr>
        <w:t xml:space="preserve"> LR, </w:t>
      </w:r>
      <w:proofErr w:type="spellStart"/>
      <w:r w:rsidRPr="000561D2">
        <w:rPr>
          <w:rFonts w:ascii="Book Antiqua" w:eastAsia="宋体" w:hAnsi="Book Antiqua" w:cs="宋体"/>
          <w:sz w:val="24"/>
          <w:szCs w:val="24"/>
          <w:lang w:eastAsia="zh-CN"/>
        </w:rPr>
        <w:t>Novick</w:t>
      </w:r>
      <w:proofErr w:type="spellEnd"/>
      <w:r w:rsidRPr="000561D2">
        <w:rPr>
          <w:rFonts w:ascii="Book Antiqua" w:eastAsia="宋体" w:hAnsi="Book Antiqua" w:cs="宋体"/>
          <w:sz w:val="24"/>
          <w:szCs w:val="24"/>
          <w:lang w:eastAsia="zh-CN"/>
        </w:rPr>
        <w:t xml:space="preserve"> AC, </w:t>
      </w:r>
      <w:proofErr w:type="spellStart"/>
      <w:r w:rsidRPr="000561D2">
        <w:rPr>
          <w:rFonts w:ascii="Book Antiqua" w:eastAsia="宋体" w:hAnsi="Book Antiqua" w:cs="宋体"/>
          <w:sz w:val="24"/>
          <w:szCs w:val="24"/>
          <w:lang w:eastAsia="zh-CN"/>
        </w:rPr>
        <w:t>Partin</w:t>
      </w:r>
      <w:proofErr w:type="spellEnd"/>
      <w:r w:rsidRPr="000561D2">
        <w:rPr>
          <w:rFonts w:ascii="Book Antiqua" w:eastAsia="宋体" w:hAnsi="Book Antiqua" w:cs="宋体"/>
          <w:sz w:val="24"/>
          <w:szCs w:val="24"/>
          <w:lang w:eastAsia="zh-CN"/>
        </w:rPr>
        <w:t xml:space="preserve"> AW, Peters CA, editors. </w:t>
      </w:r>
      <w:proofErr w:type="gramStart"/>
      <w:r w:rsidRPr="000561D2">
        <w:rPr>
          <w:rFonts w:ascii="Book Antiqua" w:eastAsia="宋体" w:hAnsi="Book Antiqua" w:cs="宋体"/>
          <w:sz w:val="24"/>
          <w:szCs w:val="24"/>
          <w:lang w:eastAsia="zh-CN"/>
        </w:rPr>
        <w:t>Campbell-Walsh Urology.</w:t>
      </w:r>
      <w:proofErr w:type="gramEnd"/>
      <w:r w:rsidRPr="000561D2">
        <w:rPr>
          <w:rFonts w:ascii="Book Antiqua" w:eastAsia="宋体" w:hAnsi="Book Antiqua" w:cs="宋体"/>
          <w:sz w:val="24"/>
          <w:szCs w:val="24"/>
          <w:lang w:eastAsia="zh-CN"/>
        </w:rPr>
        <w:t xml:space="preserve"> 10th ed. Philadelphia: Elsevier Saunders; 2012</w:t>
      </w:r>
      <w:r w:rsidR="00000FB3" w:rsidRPr="000561D2">
        <w:rPr>
          <w:rFonts w:ascii="Book Antiqua" w:eastAsia="宋体" w:hAnsi="Book Antiqua" w:cs="宋体" w:hint="eastAsia"/>
          <w:sz w:val="24"/>
          <w:szCs w:val="24"/>
          <w:lang w:eastAsia="zh-CN"/>
        </w:rPr>
        <w:t>:</w:t>
      </w:r>
      <w:r w:rsidRPr="000561D2">
        <w:rPr>
          <w:rFonts w:ascii="Book Antiqua" w:eastAsia="宋体" w:hAnsi="Book Antiqua" w:cs="宋体"/>
          <w:sz w:val="24"/>
          <w:szCs w:val="24"/>
          <w:lang w:eastAsia="zh-CN"/>
        </w:rPr>
        <w:t xml:space="preserve"> 2556-</w:t>
      </w:r>
      <w:r w:rsidR="00000FB3" w:rsidRPr="000561D2">
        <w:rPr>
          <w:rFonts w:ascii="Book Antiqua" w:eastAsia="宋体" w:hAnsi="Book Antiqua" w:cs="宋体" w:hint="eastAsia"/>
          <w:sz w:val="24"/>
          <w:szCs w:val="24"/>
          <w:lang w:eastAsia="zh-CN"/>
        </w:rPr>
        <w:t>25</w:t>
      </w:r>
      <w:r w:rsidRPr="000561D2">
        <w:rPr>
          <w:rFonts w:ascii="Book Antiqua" w:eastAsia="宋体" w:hAnsi="Book Antiqua" w:cs="宋体"/>
          <w:sz w:val="24"/>
          <w:szCs w:val="24"/>
          <w:lang w:eastAsia="zh-CN"/>
        </w:rPr>
        <w:t>96</w:t>
      </w:r>
    </w:p>
    <w:p w14:paraId="71535093"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14 </w:t>
      </w:r>
      <w:r w:rsidRPr="000561D2">
        <w:rPr>
          <w:rFonts w:ascii="Book Antiqua" w:eastAsia="宋体" w:hAnsi="Book Antiqua" w:cs="宋体"/>
          <w:b/>
          <w:bCs/>
          <w:sz w:val="24"/>
          <w:szCs w:val="24"/>
          <w:lang w:eastAsia="zh-CN"/>
        </w:rPr>
        <w:t>Isaacs JT</w:t>
      </w:r>
      <w:r w:rsidRPr="000561D2">
        <w:rPr>
          <w:rFonts w:ascii="Book Antiqua" w:eastAsia="宋体" w:hAnsi="Book Antiqua" w:cs="宋体"/>
          <w:sz w:val="24"/>
          <w:szCs w:val="24"/>
          <w:lang w:eastAsia="zh-CN"/>
        </w:rPr>
        <w:t>. Antagonistic effect of androgen on prostatic cell death.</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1984; </w:t>
      </w:r>
      <w:r w:rsidRPr="000561D2">
        <w:rPr>
          <w:rFonts w:ascii="Book Antiqua" w:eastAsia="宋体" w:hAnsi="Book Antiqua" w:cs="宋体"/>
          <w:b/>
          <w:bCs/>
          <w:sz w:val="24"/>
          <w:szCs w:val="24"/>
          <w:lang w:eastAsia="zh-CN"/>
        </w:rPr>
        <w:t>5</w:t>
      </w:r>
      <w:r w:rsidRPr="000561D2">
        <w:rPr>
          <w:rFonts w:ascii="Book Antiqua" w:eastAsia="宋体" w:hAnsi="Book Antiqua" w:cs="宋体"/>
          <w:sz w:val="24"/>
          <w:szCs w:val="24"/>
          <w:lang w:eastAsia="zh-CN"/>
        </w:rPr>
        <w:t>: 545-557 [PMID: 6483690]</w:t>
      </w:r>
    </w:p>
    <w:p w14:paraId="24470300"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15 </w:t>
      </w:r>
      <w:r w:rsidRPr="000561D2">
        <w:rPr>
          <w:rFonts w:ascii="Book Antiqua" w:eastAsia="宋体" w:hAnsi="Book Antiqua" w:cs="宋体"/>
          <w:b/>
          <w:bCs/>
          <w:sz w:val="24"/>
          <w:szCs w:val="24"/>
          <w:lang w:eastAsia="zh-CN"/>
        </w:rPr>
        <w:t>McConnell JD</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Prostatic growth: new insights into hormonal regulation. </w:t>
      </w:r>
      <w:r w:rsidRPr="000561D2">
        <w:rPr>
          <w:rFonts w:ascii="Book Antiqua" w:eastAsia="宋体" w:hAnsi="Book Antiqua" w:cs="宋体"/>
          <w:i/>
          <w:iCs/>
          <w:sz w:val="24"/>
          <w:szCs w:val="24"/>
          <w:lang w:eastAsia="zh-CN"/>
        </w:rPr>
        <w:t xml:space="preserve">Br J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 xml:space="preserve">76 </w:t>
      </w:r>
      <w:proofErr w:type="spellStart"/>
      <w:r w:rsidRPr="000561D2">
        <w:rPr>
          <w:rFonts w:ascii="Book Antiqua" w:eastAsia="宋体" w:hAnsi="Book Antiqua" w:cs="宋体"/>
          <w:b/>
          <w:bCs/>
          <w:sz w:val="24"/>
          <w:szCs w:val="24"/>
          <w:lang w:eastAsia="zh-CN"/>
        </w:rPr>
        <w:t>Suppl</w:t>
      </w:r>
      <w:proofErr w:type="spellEnd"/>
      <w:r w:rsidRPr="000561D2">
        <w:rPr>
          <w:rFonts w:ascii="Book Antiqua" w:eastAsia="宋体" w:hAnsi="Book Antiqua" w:cs="宋体"/>
          <w:b/>
          <w:bCs/>
          <w:sz w:val="24"/>
          <w:szCs w:val="24"/>
          <w:lang w:eastAsia="zh-CN"/>
        </w:rPr>
        <w:t xml:space="preserve"> 1</w:t>
      </w:r>
      <w:r w:rsidRPr="000561D2">
        <w:rPr>
          <w:rFonts w:ascii="Book Antiqua" w:eastAsia="宋体" w:hAnsi="Book Antiqua" w:cs="宋体"/>
          <w:sz w:val="24"/>
          <w:szCs w:val="24"/>
          <w:lang w:eastAsia="zh-CN"/>
        </w:rPr>
        <w:t>: 5-10 [PMID: 7544215]</w:t>
      </w:r>
    </w:p>
    <w:p w14:paraId="534AEA8B" w14:textId="3E35DB65"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16 </w:t>
      </w:r>
      <w:r w:rsidRPr="000561D2">
        <w:rPr>
          <w:rFonts w:ascii="Book Antiqua" w:eastAsia="宋体" w:hAnsi="Book Antiqua" w:cs="宋体"/>
          <w:b/>
          <w:bCs/>
          <w:sz w:val="24"/>
          <w:szCs w:val="24"/>
          <w:lang w:eastAsia="zh-CN"/>
        </w:rPr>
        <w:t>Nicholson TM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Ricke</w:t>
      </w:r>
      <w:proofErr w:type="spellEnd"/>
      <w:r w:rsidRPr="000561D2">
        <w:rPr>
          <w:rFonts w:ascii="Book Antiqua" w:eastAsia="宋体" w:hAnsi="Book Antiqua" w:cs="宋体"/>
          <w:sz w:val="24"/>
          <w:szCs w:val="24"/>
          <w:lang w:eastAsia="zh-CN"/>
        </w:rPr>
        <w:t xml:space="preserve"> WA. Androgens and estrogens in benign prostatic hyperplasia: past, present and future. </w:t>
      </w:r>
      <w:r w:rsidRPr="000561D2">
        <w:rPr>
          <w:rFonts w:ascii="Book Antiqua" w:eastAsia="宋体" w:hAnsi="Book Antiqua" w:cs="宋体"/>
          <w:i/>
          <w:iCs/>
          <w:sz w:val="24"/>
          <w:szCs w:val="24"/>
          <w:lang w:eastAsia="zh-CN"/>
        </w:rPr>
        <w:t>Differentiation</w:t>
      </w:r>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2011</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82</w:t>
      </w:r>
      <w:r w:rsidRPr="000561D2">
        <w:rPr>
          <w:rFonts w:ascii="Book Antiqua" w:eastAsia="宋体" w:hAnsi="Book Antiqua" w:cs="宋体"/>
          <w:sz w:val="24"/>
          <w:szCs w:val="24"/>
          <w:lang w:eastAsia="zh-CN"/>
        </w:rPr>
        <w:t>: 184-199 [PMID: 21620560 DOI: 10.1016/j.diff.2011.04.006]</w:t>
      </w:r>
    </w:p>
    <w:p w14:paraId="7C14C4A3" w14:textId="0E27DCC9"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 xml:space="preserve">17 </w:t>
      </w:r>
      <w:r w:rsidR="00000FB3" w:rsidRPr="000561D2">
        <w:rPr>
          <w:rFonts w:ascii="Book Antiqua" w:hAnsi="Book Antiqua"/>
          <w:b/>
          <w:noProof/>
          <w:sz w:val="24"/>
          <w:szCs w:val="24"/>
        </w:rPr>
        <w:t>Tennakoon JB</w:t>
      </w:r>
      <w:r w:rsidR="00000FB3" w:rsidRPr="000561D2">
        <w:rPr>
          <w:rFonts w:ascii="Book Antiqua" w:hAnsi="Book Antiqua"/>
          <w:noProof/>
          <w:sz w:val="24"/>
          <w:szCs w:val="24"/>
        </w:rPr>
        <w:t>, Shi Y, Han JJ, Tsouko E, White MA, Burns AR, Zhang A, Xia X, Ilkayeva OR, Xin L, Ittmann MM, Rick FG, Schally AV, Frigo DE.</w:t>
      </w:r>
      <w:r w:rsidR="00000FB3" w:rsidRPr="000561D2">
        <w:rPr>
          <w:rFonts w:ascii="Book Antiqua" w:hAnsi="Book Antiqua" w:hint="eastAsia"/>
          <w:noProof/>
          <w:sz w:val="24"/>
          <w:szCs w:val="24"/>
          <w:lang w:eastAsia="zh-CN"/>
        </w:rPr>
        <w:t xml:space="preserve"> </w:t>
      </w:r>
      <w:r w:rsidRPr="000561D2">
        <w:rPr>
          <w:rFonts w:ascii="Book Antiqua" w:eastAsia="宋体" w:hAnsi="Book Antiqua" w:cs="宋体"/>
          <w:sz w:val="24"/>
          <w:szCs w:val="24"/>
          <w:lang w:eastAsia="zh-CN"/>
        </w:rPr>
        <w:t>Androgens regulate prostate cancer cell growth via an AMPK-PGC-1α-mediated metabolic switch. </w:t>
      </w:r>
      <w:r w:rsidRPr="000561D2">
        <w:rPr>
          <w:rFonts w:ascii="Book Antiqua" w:eastAsia="宋体" w:hAnsi="Book Antiqua" w:cs="宋体"/>
          <w:i/>
          <w:iCs/>
          <w:sz w:val="24"/>
          <w:szCs w:val="24"/>
          <w:lang w:eastAsia="zh-CN"/>
        </w:rPr>
        <w:t>Oncogene</w:t>
      </w:r>
      <w:r w:rsidRPr="000561D2">
        <w:rPr>
          <w:rFonts w:ascii="Book Antiqua" w:eastAsia="宋体" w:hAnsi="Book Antiqua" w:cs="宋体"/>
          <w:sz w:val="24"/>
          <w:szCs w:val="24"/>
          <w:lang w:eastAsia="zh-CN"/>
        </w:rPr>
        <w:t> 2013 [PMID: 24186207 DOI: 10.1038/onc.2013.463]</w:t>
      </w:r>
    </w:p>
    <w:p w14:paraId="43C8A1DE"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18 </w:t>
      </w:r>
      <w:proofErr w:type="spellStart"/>
      <w:r w:rsidRPr="000561D2">
        <w:rPr>
          <w:rFonts w:ascii="Book Antiqua" w:eastAsia="宋体" w:hAnsi="Book Antiqua" w:cs="宋体"/>
          <w:b/>
          <w:bCs/>
          <w:sz w:val="24"/>
          <w:szCs w:val="24"/>
          <w:lang w:eastAsia="zh-CN"/>
        </w:rPr>
        <w:t>Ropiquet</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Giri</w:t>
      </w:r>
      <w:proofErr w:type="spellEnd"/>
      <w:r w:rsidRPr="000561D2">
        <w:rPr>
          <w:rFonts w:ascii="Book Antiqua" w:eastAsia="宋体" w:hAnsi="Book Antiqua" w:cs="宋体"/>
          <w:sz w:val="24"/>
          <w:szCs w:val="24"/>
          <w:lang w:eastAsia="zh-CN"/>
        </w:rPr>
        <w:t xml:space="preserve"> D, Lamb DJ, </w:t>
      </w:r>
      <w:proofErr w:type="spellStart"/>
      <w:r w:rsidRPr="000561D2">
        <w:rPr>
          <w:rFonts w:ascii="Book Antiqua" w:eastAsia="宋体" w:hAnsi="Book Antiqua" w:cs="宋体"/>
          <w:sz w:val="24"/>
          <w:szCs w:val="24"/>
          <w:lang w:eastAsia="zh-CN"/>
        </w:rPr>
        <w:t>Ittmann</w:t>
      </w:r>
      <w:proofErr w:type="spellEnd"/>
      <w:r w:rsidRPr="000561D2">
        <w:rPr>
          <w:rFonts w:ascii="Book Antiqua" w:eastAsia="宋体" w:hAnsi="Book Antiqua" w:cs="宋体"/>
          <w:sz w:val="24"/>
          <w:szCs w:val="24"/>
          <w:lang w:eastAsia="zh-CN"/>
        </w:rPr>
        <w:t xml:space="preserve"> M. FGF7 and FGF2 are increased in benign prostatic hyperplasia and are associated with increased proliferation.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1999; </w:t>
      </w:r>
      <w:r w:rsidRPr="000561D2">
        <w:rPr>
          <w:rFonts w:ascii="Book Antiqua" w:eastAsia="宋体" w:hAnsi="Book Antiqua" w:cs="宋体"/>
          <w:b/>
          <w:bCs/>
          <w:sz w:val="24"/>
          <w:szCs w:val="24"/>
          <w:lang w:eastAsia="zh-CN"/>
        </w:rPr>
        <w:t>162</w:t>
      </w:r>
      <w:r w:rsidRPr="000561D2">
        <w:rPr>
          <w:rFonts w:ascii="Book Antiqua" w:eastAsia="宋体" w:hAnsi="Book Antiqua" w:cs="宋体"/>
          <w:sz w:val="24"/>
          <w:szCs w:val="24"/>
          <w:lang w:eastAsia="zh-CN"/>
        </w:rPr>
        <w:t>: 595-599 [PMID: 10411093]</w:t>
      </w:r>
    </w:p>
    <w:p w14:paraId="02F696D9"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19 </w:t>
      </w:r>
      <w:proofErr w:type="spellStart"/>
      <w:r w:rsidRPr="000561D2">
        <w:rPr>
          <w:rFonts w:ascii="Book Antiqua" w:eastAsia="宋体" w:hAnsi="Book Antiqua" w:cs="宋体"/>
          <w:b/>
          <w:bCs/>
          <w:sz w:val="24"/>
          <w:szCs w:val="24"/>
          <w:lang w:eastAsia="zh-CN"/>
        </w:rPr>
        <w:t>Theyer</w:t>
      </w:r>
      <w:proofErr w:type="spellEnd"/>
      <w:r w:rsidRPr="000561D2">
        <w:rPr>
          <w:rFonts w:ascii="Book Antiqua" w:eastAsia="宋体" w:hAnsi="Book Antiqua" w:cs="宋体"/>
          <w:b/>
          <w:bCs/>
          <w:sz w:val="24"/>
          <w:szCs w:val="24"/>
          <w:lang w:eastAsia="zh-CN"/>
        </w:rPr>
        <w:t xml:space="preserve"> G</w:t>
      </w:r>
      <w:r w:rsidRPr="000561D2">
        <w:rPr>
          <w:rFonts w:ascii="Book Antiqua" w:eastAsia="宋体" w:hAnsi="Book Antiqua" w:cs="宋体"/>
          <w:sz w:val="24"/>
          <w:szCs w:val="24"/>
          <w:lang w:eastAsia="zh-CN"/>
        </w:rPr>
        <w:t xml:space="preserve">, Kramer G, </w:t>
      </w:r>
      <w:proofErr w:type="spellStart"/>
      <w:r w:rsidRPr="000561D2">
        <w:rPr>
          <w:rFonts w:ascii="Book Antiqua" w:eastAsia="宋体" w:hAnsi="Book Antiqua" w:cs="宋体"/>
          <w:sz w:val="24"/>
          <w:szCs w:val="24"/>
          <w:lang w:eastAsia="zh-CN"/>
        </w:rPr>
        <w:t>Assmann</w:t>
      </w:r>
      <w:proofErr w:type="spellEnd"/>
      <w:r w:rsidRPr="000561D2">
        <w:rPr>
          <w:rFonts w:ascii="Book Antiqua" w:eastAsia="宋体" w:hAnsi="Book Antiqua" w:cs="宋体"/>
          <w:sz w:val="24"/>
          <w:szCs w:val="24"/>
          <w:lang w:eastAsia="zh-CN"/>
        </w:rPr>
        <w:t xml:space="preserve"> I, Sherwood E, </w:t>
      </w:r>
      <w:proofErr w:type="spellStart"/>
      <w:r w:rsidRPr="000561D2">
        <w:rPr>
          <w:rFonts w:ascii="Book Antiqua" w:eastAsia="宋体" w:hAnsi="Book Antiqua" w:cs="宋体"/>
          <w:sz w:val="24"/>
          <w:szCs w:val="24"/>
          <w:lang w:eastAsia="zh-CN"/>
        </w:rPr>
        <w:t>Preinfalk</w:t>
      </w:r>
      <w:proofErr w:type="spellEnd"/>
      <w:r w:rsidRPr="000561D2">
        <w:rPr>
          <w:rFonts w:ascii="Book Antiqua" w:eastAsia="宋体" w:hAnsi="Book Antiqua" w:cs="宋体"/>
          <w:sz w:val="24"/>
          <w:szCs w:val="24"/>
          <w:lang w:eastAsia="zh-CN"/>
        </w:rPr>
        <w:t xml:space="preserve"> W, </w:t>
      </w:r>
      <w:proofErr w:type="spellStart"/>
      <w:r w:rsidRPr="000561D2">
        <w:rPr>
          <w:rFonts w:ascii="Book Antiqua" w:eastAsia="宋体" w:hAnsi="Book Antiqua" w:cs="宋体"/>
          <w:sz w:val="24"/>
          <w:szCs w:val="24"/>
          <w:lang w:eastAsia="zh-CN"/>
        </w:rPr>
        <w:t>Marberger</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Zechner</w:t>
      </w:r>
      <w:proofErr w:type="spellEnd"/>
      <w:r w:rsidRPr="000561D2">
        <w:rPr>
          <w:rFonts w:ascii="Book Antiqua" w:eastAsia="宋体" w:hAnsi="Book Antiqua" w:cs="宋体"/>
          <w:sz w:val="24"/>
          <w:szCs w:val="24"/>
          <w:lang w:eastAsia="zh-CN"/>
        </w:rPr>
        <w:t xml:space="preserve"> O, Steiner GE. </w:t>
      </w:r>
      <w:proofErr w:type="gramStart"/>
      <w:r w:rsidRPr="000561D2">
        <w:rPr>
          <w:rFonts w:ascii="Book Antiqua" w:eastAsia="宋体" w:hAnsi="Book Antiqua" w:cs="宋体"/>
          <w:sz w:val="24"/>
          <w:szCs w:val="24"/>
          <w:lang w:eastAsia="zh-CN"/>
        </w:rPr>
        <w:t>Phenotypic characterization of infiltrating leukocytes in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Lab Invest</w:t>
      </w:r>
      <w:r w:rsidRPr="000561D2">
        <w:rPr>
          <w:rFonts w:ascii="Book Antiqua" w:eastAsia="宋体" w:hAnsi="Book Antiqua" w:cs="宋体"/>
          <w:sz w:val="24"/>
          <w:szCs w:val="24"/>
          <w:lang w:eastAsia="zh-CN"/>
        </w:rPr>
        <w:t> 1992; </w:t>
      </w:r>
      <w:r w:rsidRPr="000561D2">
        <w:rPr>
          <w:rFonts w:ascii="Book Antiqua" w:eastAsia="宋体" w:hAnsi="Book Antiqua" w:cs="宋体"/>
          <w:b/>
          <w:bCs/>
          <w:sz w:val="24"/>
          <w:szCs w:val="24"/>
          <w:lang w:eastAsia="zh-CN"/>
        </w:rPr>
        <w:t>66</w:t>
      </w:r>
      <w:r w:rsidRPr="000561D2">
        <w:rPr>
          <w:rFonts w:ascii="Book Antiqua" w:eastAsia="宋体" w:hAnsi="Book Antiqua" w:cs="宋体"/>
          <w:sz w:val="24"/>
          <w:szCs w:val="24"/>
          <w:lang w:eastAsia="zh-CN"/>
        </w:rPr>
        <w:t>: 96-107 [PMID: 1370561]</w:t>
      </w:r>
    </w:p>
    <w:p w14:paraId="4905A41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20 </w:t>
      </w:r>
      <w:r w:rsidRPr="000561D2">
        <w:rPr>
          <w:rFonts w:ascii="Book Antiqua" w:eastAsia="宋体" w:hAnsi="Book Antiqua" w:cs="宋体"/>
          <w:b/>
          <w:bCs/>
          <w:sz w:val="24"/>
          <w:szCs w:val="24"/>
          <w:lang w:eastAsia="zh-CN"/>
        </w:rPr>
        <w:t>Alonso-Magdalena P</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Brössner</w:t>
      </w:r>
      <w:proofErr w:type="spellEnd"/>
      <w:r w:rsidRPr="000561D2">
        <w:rPr>
          <w:rFonts w:ascii="Book Antiqua" w:eastAsia="宋体" w:hAnsi="Book Antiqua" w:cs="宋体"/>
          <w:sz w:val="24"/>
          <w:szCs w:val="24"/>
          <w:lang w:eastAsia="zh-CN"/>
        </w:rPr>
        <w:t xml:space="preserve"> C, Reiner A, Cheng G, Sugiyama N, Warner M, </w:t>
      </w:r>
      <w:proofErr w:type="spellStart"/>
      <w:r w:rsidRPr="000561D2">
        <w:rPr>
          <w:rFonts w:ascii="Book Antiqua" w:eastAsia="宋体" w:hAnsi="Book Antiqua" w:cs="宋体"/>
          <w:sz w:val="24"/>
          <w:szCs w:val="24"/>
          <w:lang w:eastAsia="zh-CN"/>
        </w:rPr>
        <w:t>Gustafsson</w:t>
      </w:r>
      <w:proofErr w:type="spellEnd"/>
      <w:r w:rsidRPr="000561D2">
        <w:rPr>
          <w:rFonts w:ascii="Book Antiqua" w:eastAsia="宋体" w:hAnsi="Book Antiqua" w:cs="宋体"/>
          <w:sz w:val="24"/>
          <w:szCs w:val="24"/>
          <w:lang w:eastAsia="zh-CN"/>
        </w:rPr>
        <w:t xml:space="preserve"> JA. </w:t>
      </w:r>
      <w:proofErr w:type="gramStart"/>
      <w:r w:rsidRPr="000561D2">
        <w:rPr>
          <w:rFonts w:ascii="Book Antiqua" w:eastAsia="宋体" w:hAnsi="Book Antiqua" w:cs="宋体"/>
          <w:sz w:val="24"/>
          <w:szCs w:val="24"/>
          <w:lang w:eastAsia="zh-CN"/>
        </w:rPr>
        <w:t>A role for epithelial-mesenchymal transition in the etiology of benign prostatic hyperplasia.</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106</w:t>
      </w:r>
      <w:r w:rsidRPr="000561D2">
        <w:rPr>
          <w:rFonts w:ascii="Book Antiqua" w:eastAsia="宋体" w:hAnsi="Book Antiqua" w:cs="宋体"/>
          <w:sz w:val="24"/>
          <w:szCs w:val="24"/>
          <w:lang w:eastAsia="zh-CN"/>
        </w:rPr>
        <w:t>: 2859-2863 [PMID: 19196965 DOI: 10.1073/pnas.0812666106]</w:t>
      </w:r>
    </w:p>
    <w:p w14:paraId="787545CC"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21 </w:t>
      </w:r>
      <w:proofErr w:type="spellStart"/>
      <w:r w:rsidRPr="000561D2">
        <w:rPr>
          <w:rFonts w:ascii="Book Antiqua" w:eastAsia="宋体" w:hAnsi="Book Antiqua" w:cs="宋体"/>
          <w:b/>
          <w:bCs/>
          <w:sz w:val="24"/>
          <w:szCs w:val="24"/>
          <w:lang w:eastAsia="zh-CN"/>
        </w:rPr>
        <w:t>Siejka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Barabutis</w:t>
      </w:r>
      <w:proofErr w:type="spellEnd"/>
      <w:r w:rsidRPr="000561D2">
        <w:rPr>
          <w:rFonts w:ascii="Book Antiqua" w:eastAsia="宋体" w:hAnsi="Book Antiqua" w:cs="宋体"/>
          <w:sz w:val="24"/>
          <w:szCs w:val="24"/>
          <w:lang w:eastAsia="zh-CN"/>
        </w:rPr>
        <w:t xml:space="preserve"> N. Mechanisms of inhibition of human benign prostatic hyperplasia in vitro by the luteinizing hormone-releasing hormone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BJU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106</w:t>
      </w:r>
      <w:r w:rsidRPr="000561D2">
        <w:rPr>
          <w:rFonts w:ascii="Book Antiqua" w:eastAsia="宋体" w:hAnsi="Book Antiqua" w:cs="宋体"/>
          <w:sz w:val="24"/>
          <w:szCs w:val="24"/>
          <w:lang w:eastAsia="zh-CN"/>
        </w:rPr>
        <w:t>: 1382-1388 [PMID: 20151966 DOI: 10.1111/j.1464-410X.2010.09215.x]</w:t>
      </w:r>
    </w:p>
    <w:p w14:paraId="46039779"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22 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Perez R, Fernandez JB,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LHRH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reduces prostate size and gene expression of </w:t>
      </w:r>
      <w:proofErr w:type="spellStart"/>
      <w:r w:rsidRPr="000561D2">
        <w:rPr>
          <w:rFonts w:ascii="Book Antiqua" w:eastAsia="宋体" w:hAnsi="Book Antiqua" w:cs="宋体"/>
          <w:sz w:val="24"/>
          <w:szCs w:val="24"/>
          <w:lang w:eastAsia="zh-CN"/>
        </w:rPr>
        <w:t>proinflammatory</w:t>
      </w:r>
      <w:proofErr w:type="spellEnd"/>
      <w:r w:rsidRPr="000561D2">
        <w:rPr>
          <w:rFonts w:ascii="Book Antiqua" w:eastAsia="宋体" w:hAnsi="Book Antiqua" w:cs="宋体"/>
          <w:sz w:val="24"/>
          <w:szCs w:val="24"/>
          <w:lang w:eastAsia="zh-CN"/>
        </w:rPr>
        <w:t xml:space="preserve"> cytokines and growth factors in a rat model of benign prostatic hyperplasia.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2011; </w:t>
      </w:r>
      <w:r w:rsidRPr="000561D2">
        <w:rPr>
          <w:rFonts w:ascii="Book Antiqua" w:eastAsia="宋体" w:hAnsi="Book Antiqua" w:cs="宋体"/>
          <w:b/>
          <w:bCs/>
          <w:sz w:val="24"/>
          <w:szCs w:val="24"/>
          <w:lang w:eastAsia="zh-CN"/>
        </w:rPr>
        <w:t>71</w:t>
      </w:r>
      <w:r w:rsidRPr="000561D2">
        <w:rPr>
          <w:rFonts w:ascii="Book Antiqua" w:eastAsia="宋体" w:hAnsi="Book Antiqua" w:cs="宋体"/>
          <w:sz w:val="24"/>
          <w:szCs w:val="24"/>
          <w:lang w:eastAsia="zh-CN"/>
        </w:rPr>
        <w:t>: 736-747 [PMID: 20945403 DOI: 10.1002/pros.21289]</w:t>
      </w:r>
    </w:p>
    <w:p w14:paraId="12D6DA3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23 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Nadji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Perez R,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Antagonists of growth hormone-releasing hormone (GHRH) reduce prostate size in experimental benign prostatic hyperplasia.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2011; </w:t>
      </w:r>
      <w:r w:rsidRPr="000561D2">
        <w:rPr>
          <w:rFonts w:ascii="Book Antiqua" w:eastAsia="宋体" w:hAnsi="Book Antiqua" w:cs="宋体"/>
          <w:b/>
          <w:bCs/>
          <w:sz w:val="24"/>
          <w:szCs w:val="24"/>
          <w:lang w:eastAsia="zh-CN"/>
        </w:rPr>
        <w:t>108</w:t>
      </w:r>
      <w:r w:rsidRPr="000561D2">
        <w:rPr>
          <w:rFonts w:ascii="Book Antiqua" w:eastAsia="宋体" w:hAnsi="Book Antiqua" w:cs="宋体"/>
          <w:sz w:val="24"/>
          <w:szCs w:val="24"/>
          <w:lang w:eastAsia="zh-CN"/>
        </w:rPr>
        <w:t>: 3755-3760 [PMID: 21321192 DOI: 10.1073/pnas.1018086108]</w:t>
      </w:r>
    </w:p>
    <w:p w14:paraId="577F5BD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24 </w:t>
      </w:r>
      <w:proofErr w:type="spellStart"/>
      <w:r w:rsidRPr="000561D2">
        <w:rPr>
          <w:rFonts w:ascii="Book Antiqua" w:eastAsia="宋体" w:hAnsi="Book Antiqua" w:cs="宋体"/>
          <w:b/>
          <w:bCs/>
          <w:sz w:val="24"/>
          <w:szCs w:val="24"/>
          <w:lang w:eastAsia="zh-CN"/>
        </w:rPr>
        <w:t>Siejka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Barabutis</w:t>
      </w:r>
      <w:proofErr w:type="spellEnd"/>
      <w:r w:rsidRPr="000561D2">
        <w:rPr>
          <w:rFonts w:ascii="Book Antiqua" w:eastAsia="宋体" w:hAnsi="Book Antiqua" w:cs="宋体"/>
          <w:sz w:val="24"/>
          <w:szCs w:val="24"/>
          <w:lang w:eastAsia="zh-CN"/>
        </w:rPr>
        <w:t xml:space="preserve"> N. Antagonists of growth hormone-releasing hormone inhibit the proliferation of human benign prostatic hyperplasia cells.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70</w:t>
      </w:r>
      <w:r w:rsidRPr="000561D2">
        <w:rPr>
          <w:rFonts w:ascii="Book Antiqua" w:eastAsia="宋体" w:hAnsi="Book Antiqua" w:cs="宋体"/>
          <w:sz w:val="24"/>
          <w:szCs w:val="24"/>
          <w:lang w:eastAsia="zh-CN"/>
        </w:rPr>
        <w:t>: 1087-1093 [PMID: 20232355 DOI: 10.1002/pros.21142]</w:t>
      </w:r>
    </w:p>
    <w:p w14:paraId="4BF2D604"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25 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Abi-Chaker</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Perez R, </w:t>
      </w:r>
      <w:proofErr w:type="spellStart"/>
      <w:r w:rsidRPr="000561D2">
        <w:rPr>
          <w:rFonts w:ascii="Book Antiqua" w:eastAsia="宋体" w:hAnsi="Book Antiqua" w:cs="宋体"/>
          <w:sz w:val="24"/>
          <w:szCs w:val="24"/>
          <w:lang w:eastAsia="zh-CN"/>
        </w:rPr>
        <w:t>Jaszberenyi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Jayakumar</w:t>
      </w:r>
      <w:proofErr w:type="spellEnd"/>
      <w:r w:rsidRPr="000561D2">
        <w:rPr>
          <w:rFonts w:ascii="Book Antiqua" w:eastAsia="宋体" w:hAnsi="Book Antiqua" w:cs="宋体"/>
          <w:sz w:val="24"/>
          <w:szCs w:val="24"/>
          <w:lang w:eastAsia="zh-CN"/>
        </w:rPr>
        <w:t xml:space="preserve"> AR, </w:t>
      </w:r>
      <w:proofErr w:type="spellStart"/>
      <w:r w:rsidRPr="000561D2">
        <w:rPr>
          <w:rFonts w:ascii="Book Antiqua" w:eastAsia="宋体" w:hAnsi="Book Antiqua" w:cs="宋体"/>
          <w:sz w:val="24"/>
          <w:szCs w:val="24"/>
          <w:lang w:eastAsia="zh-CN"/>
        </w:rPr>
        <w:t>Shamaladevi</w:t>
      </w:r>
      <w:proofErr w:type="spellEnd"/>
      <w:r w:rsidRPr="000561D2">
        <w:rPr>
          <w:rFonts w:ascii="Book Antiqua" w:eastAsia="宋体" w:hAnsi="Book Antiqua" w:cs="宋体"/>
          <w:sz w:val="24"/>
          <w:szCs w:val="24"/>
          <w:lang w:eastAsia="zh-CN"/>
        </w:rPr>
        <w:t xml:space="preserve"> N,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Krishan</w:t>
      </w:r>
      <w:proofErr w:type="spellEnd"/>
      <w:r w:rsidRPr="000561D2">
        <w:rPr>
          <w:rFonts w:ascii="Book Antiqua" w:eastAsia="宋体" w:hAnsi="Book Antiqua" w:cs="宋体"/>
          <w:sz w:val="24"/>
          <w:szCs w:val="24"/>
          <w:lang w:eastAsia="zh-CN"/>
        </w:rPr>
        <w:t xml:space="preserve"> A, Block NL, Schally AV. Shrinkage of experimental benign prostatic hyperplasia and reduction of prostatic cell volume by a gastrin-releasing peptide antagonist.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110</w:t>
      </w:r>
      <w:r w:rsidRPr="000561D2">
        <w:rPr>
          <w:rFonts w:ascii="Book Antiqua" w:eastAsia="宋体" w:hAnsi="Book Antiqua" w:cs="宋体"/>
          <w:sz w:val="24"/>
          <w:szCs w:val="24"/>
          <w:lang w:eastAsia="zh-CN"/>
        </w:rPr>
        <w:t>: 2617-2622 [PMID: 23359692 DOI: 10.1073/pnas.1222355110]</w:t>
      </w:r>
    </w:p>
    <w:p w14:paraId="3E0936E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26 </w:t>
      </w:r>
      <w:r w:rsidRPr="000561D2">
        <w:rPr>
          <w:rFonts w:ascii="Book Antiqua" w:eastAsia="宋体" w:hAnsi="Book Antiqua" w:cs="宋体"/>
          <w:b/>
          <w:bCs/>
          <w:sz w:val="24"/>
          <w:szCs w:val="24"/>
          <w:lang w:eastAsia="zh-CN"/>
        </w:rPr>
        <w:t>Canales ES</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Montvelinsky</w:t>
      </w:r>
      <w:proofErr w:type="spellEnd"/>
      <w:r w:rsidRPr="000561D2">
        <w:rPr>
          <w:rFonts w:ascii="Book Antiqua" w:eastAsia="宋体" w:hAnsi="Book Antiqua" w:cs="宋体"/>
          <w:sz w:val="24"/>
          <w:szCs w:val="24"/>
          <w:lang w:eastAsia="zh-CN"/>
        </w:rPr>
        <w:t xml:space="preserve"> H, </w:t>
      </w:r>
      <w:proofErr w:type="spellStart"/>
      <w:r w:rsidRPr="000561D2">
        <w:rPr>
          <w:rFonts w:ascii="Book Antiqua" w:eastAsia="宋体" w:hAnsi="Book Antiqua" w:cs="宋体"/>
          <w:sz w:val="24"/>
          <w:szCs w:val="24"/>
          <w:lang w:eastAsia="zh-CN"/>
        </w:rPr>
        <w:t>Zárate</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Kastin</w:t>
      </w:r>
      <w:proofErr w:type="spellEnd"/>
      <w:r w:rsidRPr="000561D2">
        <w:rPr>
          <w:rFonts w:ascii="Book Antiqua" w:eastAsia="宋体" w:hAnsi="Book Antiqua" w:cs="宋体"/>
          <w:sz w:val="24"/>
          <w:szCs w:val="24"/>
          <w:lang w:eastAsia="zh-CN"/>
        </w:rPr>
        <w:t xml:space="preserve"> AJ, Coy DH, Schally AV. Suppressive effect of an inhibitory LHRH analog on the gonadotropin response to LHRH in normal women.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w:t>
      </w:r>
      <w:proofErr w:type="spellStart"/>
      <w:r w:rsidRPr="000561D2">
        <w:rPr>
          <w:rFonts w:ascii="Book Antiqua" w:eastAsia="宋体" w:hAnsi="Book Antiqua" w:cs="宋体"/>
          <w:i/>
          <w:iCs/>
          <w:sz w:val="24"/>
          <w:szCs w:val="24"/>
          <w:lang w:eastAsia="zh-CN"/>
        </w:rPr>
        <w:t>Fertil</w:t>
      </w:r>
      <w:proofErr w:type="spellEnd"/>
      <w:r w:rsidRPr="000561D2">
        <w:rPr>
          <w:rFonts w:ascii="Book Antiqua" w:eastAsia="宋体" w:hAnsi="Book Antiqua" w:cs="宋体"/>
          <w:sz w:val="24"/>
          <w:szCs w:val="24"/>
          <w:lang w:eastAsia="zh-CN"/>
        </w:rPr>
        <w:t> 1980; </w:t>
      </w:r>
      <w:r w:rsidRPr="000561D2">
        <w:rPr>
          <w:rFonts w:ascii="Book Antiqua" w:eastAsia="宋体" w:hAnsi="Book Antiqua" w:cs="宋体"/>
          <w:b/>
          <w:bCs/>
          <w:sz w:val="24"/>
          <w:szCs w:val="24"/>
          <w:lang w:eastAsia="zh-CN"/>
        </w:rPr>
        <w:t>25</w:t>
      </w:r>
      <w:r w:rsidRPr="000561D2">
        <w:rPr>
          <w:rFonts w:ascii="Book Antiqua" w:eastAsia="宋体" w:hAnsi="Book Antiqua" w:cs="宋体"/>
          <w:sz w:val="24"/>
          <w:szCs w:val="24"/>
          <w:lang w:eastAsia="zh-CN"/>
        </w:rPr>
        <w:t>: 190-192 [PMID: 6108928]</w:t>
      </w:r>
    </w:p>
    <w:p w14:paraId="028C7239"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27 </w:t>
      </w:r>
      <w:r w:rsidRPr="000561D2">
        <w:rPr>
          <w:rFonts w:ascii="Book Antiqua" w:eastAsia="宋体" w:hAnsi="Book Antiqua" w:cs="宋体"/>
          <w:b/>
          <w:bCs/>
          <w:sz w:val="24"/>
          <w:szCs w:val="24"/>
          <w:lang w:eastAsia="zh-CN"/>
        </w:rPr>
        <w:t>Zarate A</w:t>
      </w:r>
      <w:r w:rsidRPr="000561D2">
        <w:rPr>
          <w:rFonts w:ascii="Book Antiqua" w:eastAsia="宋体" w:hAnsi="Book Antiqua" w:cs="宋体"/>
          <w:sz w:val="24"/>
          <w:szCs w:val="24"/>
          <w:lang w:eastAsia="zh-CN"/>
        </w:rPr>
        <w:t xml:space="preserve">, Canales ES, </w:t>
      </w:r>
      <w:proofErr w:type="spellStart"/>
      <w:r w:rsidRPr="000561D2">
        <w:rPr>
          <w:rFonts w:ascii="Book Antiqua" w:eastAsia="宋体" w:hAnsi="Book Antiqua" w:cs="宋体"/>
          <w:sz w:val="24"/>
          <w:szCs w:val="24"/>
          <w:lang w:eastAsia="zh-CN"/>
        </w:rPr>
        <w:t>Sthory</w:t>
      </w:r>
      <w:proofErr w:type="spellEnd"/>
      <w:r w:rsidRPr="000561D2">
        <w:rPr>
          <w:rFonts w:ascii="Book Antiqua" w:eastAsia="宋体" w:hAnsi="Book Antiqua" w:cs="宋体"/>
          <w:sz w:val="24"/>
          <w:szCs w:val="24"/>
          <w:lang w:eastAsia="zh-CN"/>
        </w:rPr>
        <w:t xml:space="preserve"> I, Coy DH,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Schally AV. </w:t>
      </w:r>
      <w:proofErr w:type="spellStart"/>
      <w:r w:rsidRPr="000561D2">
        <w:rPr>
          <w:rFonts w:ascii="Book Antiqua" w:eastAsia="宋体" w:hAnsi="Book Antiqua" w:cs="宋体"/>
          <w:sz w:val="24"/>
          <w:szCs w:val="24"/>
          <w:lang w:eastAsia="zh-CN"/>
        </w:rPr>
        <w:t>Anovulatory</w:t>
      </w:r>
      <w:proofErr w:type="spellEnd"/>
      <w:r w:rsidRPr="000561D2">
        <w:rPr>
          <w:rFonts w:ascii="Book Antiqua" w:eastAsia="宋体" w:hAnsi="Book Antiqua" w:cs="宋体"/>
          <w:sz w:val="24"/>
          <w:szCs w:val="24"/>
          <w:lang w:eastAsia="zh-CN"/>
        </w:rPr>
        <w:t xml:space="preserve"> effect of a LHRH antagonist in women. </w:t>
      </w:r>
      <w:r w:rsidRPr="000561D2">
        <w:rPr>
          <w:rFonts w:ascii="Book Antiqua" w:eastAsia="宋体" w:hAnsi="Book Antiqua" w:cs="宋体"/>
          <w:i/>
          <w:iCs/>
          <w:sz w:val="24"/>
          <w:szCs w:val="24"/>
          <w:lang w:eastAsia="zh-CN"/>
        </w:rPr>
        <w:t>Contraception</w:t>
      </w:r>
      <w:r w:rsidRPr="000561D2">
        <w:rPr>
          <w:rFonts w:ascii="Book Antiqua" w:eastAsia="宋体" w:hAnsi="Book Antiqua" w:cs="宋体"/>
          <w:sz w:val="24"/>
          <w:szCs w:val="24"/>
          <w:lang w:eastAsia="zh-CN"/>
        </w:rPr>
        <w:t> 1981; </w:t>
      </w:r>
      <w:r w:rsidRPr="000561D2">
        <w:rPr>
          <w:rFonts w:ascii="Book Antiqua" w:eastAsia="宋体" w:hAnsi="Book Antiqua" w:cs="宋体"/>
          <w:b/>
          <w:bCs/>
          <w:sz w:val="24"/>
          <w:szCs w:val="24"/>
          <w:lang w:eastAsia="zh-CN"/>
        </w:rPr>
        <w:t>24</w:t>
      </w:r>
      <w:r w:rsidRPr="000561D2">
        <w:rPr>
          <w:rFonts w:ascii="Book Antiqua" w:eastAsia="宋体" w:hAnsi="Book Antiqua" w:cs="宋体"/>
          <w:sz w:val="24"/>
          <w:szCs w:val="24"/>
          <w:lang w:eastAsia="zh-CN"/>
        </w:rPr>
        <w:t>: 315-320 [PMID: 7030615]</w:t>
      </w:r>
    </w:p>
    <w:p w14:paraId="6106A58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28 </w:t>
      </w:r>
      <w:r w:rsidRPr="000561D2">
        <w:rPr>
          <w:rFonts w:ascii="Book Antiqua" w:eastAsia="宋体" w:hAnsi="Book Antiqua" w:cs="宋体"/>
          <w:b/>
          <w:bCs/>
          <w:sz w:val="24"/>
          <w:szCs w:val="24"/>
          <w:lang w:eastAsia="zh-CN"/>
        </w:rPr>
        <w:t>Schmidt 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Sundaram</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Thau</w:t>
      </w:r>
      <w:proofErr w:type="spellEnd"/>
      <w:r w:rsidRPr="000561D2">
        <w:rPr>
          <w:rFonts w:ascii="Book Antiqua" w:eastAsia="宋体" w:hAnsi="Book Antiqua" w:cs="宋体"/>
          <w:sz w:val="24"/>
          <w:szCs w:val="24"/>
          <w:lang w:eastAsia="zh-CN"/>
        </w:rPr>
        <w:t xml:space="preserve"> RB, </w:t>
      </w:r>
      <w:proofErr w:type="spellStart"/>
      <w:r w:rsidRPr="000561D2">
        <w:rPr>
          <w:rFonts w:ascii="Book Antiqua" w:eastAsia="宋体" w:hAnsi="Book Antiqua" w:cs="宋体"/>
          <w:sz w:val="24"/>
          <w:szCs w:val="24"/>
          <w:lang w:eastAsia="zh-CN"/>
        </w:rPr>
        <w:t>Bardin</w:t>
      </w:r>
      <w:proofErr w:type="spellEnd"/>
      <w:r w:rsidRPr="000561D2">
        <w:rPr>
          <w:rFonts w:ascii="Book Antiqua" w:eastAsia="宋体" w:hAnsi="Book Antiqua" w:cs="宋体"/>
          <w:sz w:val="24"/>
          <w:szCs w:val="24"/>
          <w:lang w:eastAsia="zh-CN"/>
        </w:rPr>
        <w:t xml:space="preserve"> CW. [Ac-D-</w:t>
      </w:r>
      <w:proofErr w:type="gramStart"/>
      <w:r w:rsidRPr="000561D2">
        <w:rPr>
          <w:rFonts w:ascii="Book Antiqua" w:eastAsia="宋体" w:hAnsi="Book Antiqua" w:cs="宋体"/>
          <w:sz w:val="24"/>
          <w:szCs w:val="24"/>
          <w:lang w:eastAsia="zh-CN"/>
        </w:rPr>
        <w:t>NAL(</w:t>
      </w:r>
      <w:proofErr w:type="gramEnd"/>
      <w:r w:rsidRPr="000561D2">
        <w:rPr>
          <w:rFonts w:ascii="Book Antiqua" w:eastAsia="宋体" w:hAnsi="Book Antiqua" w:cs="宋体"/>
          <w:sz w:val="24"/>
          <w:szCs w:val="24"/>
          <w:lang w:eastAsia="zh-CN"/>
        </w:rPr>
        <w:t>2)1,4FD-Phe2,D-Trp3,D-Arg6]-LHRH, a potent antagonist of LHRH, produces transient edema and behavioral changes in rats. </w:t>
      </w:r>
      <w:r w:rsidRPr="000561D2">
        <w:rPr>
          <w:rFonts w:ascii="Book Antiqua" w:eastAsia="宋体" w:hAnsi="Book Antiqua" w:cs="宋体"/>
          <w:i/>
          <w:iCs/>
          <w:sz w:val="24"/>
          <w:szCs w:val="24"/>
          <w:lang w:eastAsia="zh-CN"/>
        </w:rPr>
        <w:t>Contraception</w:t>
      </w:r>
      <w:r w:rsidRPr="000561D2">
        <w:rPr>
          <w:rFonts w:ascii="Book Antiqua" w:eastAsia="宋体" w:hAnsi="Book Antiqua" w:cs="宋体"/>
          <w:sz w:val="24"/>
          <w:szCs w:val="24"/>
          <w:lang w:eastAsia="zh-CN"/>
        </w:rPr>
        <w:t> 1984; </w:t>
      </w:r>
      <w:r w:rsidRPr="000561D2">
        <w:rPr>
          <w:rFonts w:ascii="Book Antiqua" w:eastAsia="宋体" w:hAnsi="Book Antiqua" w:cs="宋体"/>
          <w:b/>
          <w:bCs/>
          <w:sz w:val="24"/>
          <w:szCs w:val="24"/>
          <w:lang w:eastAsia="zh-CN"/>
        </w:rPr>
        <w:t>29</w:t>
      </w:r>
      <w:r w:rsidRPr="000561D2">
        <w:rPr>
          <w:rFonts w:ascii="Book Antiqua" w:eastAsia="宋体" w:hAnsi="Book Antiqua" w:cs="宋体"/>
          <w:sz w:val="24"/>
          <w:szCs w:val="24"/>
          <w:lang w:eastAsia="zh-CN"/>
        </w:rPr>
        <w:t>: 283-289 [PMID: 6375959]</w:t>
      </w:r>
    </w:p>
    <w:p w14:paraId="570A494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29 </w:t>
      </w:r>
      <w:proofErr w:type="spellStart"/>
      <w:r w:rsidRPr="000561D2">
        <w:rPr>
          <w:rFonts w:ascii="Book Antiqua" w:eastAsia="宋体" w:hAnsi="Book Antiqua" w:cs="宋体"/>
          <w:b/>
          <w:bCs/>
          <w:sz w:val="24"/>
          <w:szCs w:val="24"/>
          <w:lang w:eastAsia="zh-CN"/>
        </w:rPr>
        <w:t>Bajusz</w:t>
      </w:r>
      <w:proofErr w:type="spellEnd"/>
      <w:r w:rsidRPr="000561D2">
        <w:rPr>
          <w:rFonts w:ascii="Book Antiqua" w:eastAsia="宋体" w:hAnsi="Book Antiqua" w:cs="宋体"/>
          <w:b/>
          <w:bCs/>
          <w:sz w:val="24"/>
          <w:szCs w:val="24"/>
          <w:lang w:eastAsia="zh-CN"/>
        </w:rPr>
        <w:t xml:space="preserve"> S</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Csernus</w:t>
      </w:r>
      <w:proofErr w:type="spellEnd"/>
      <w:r w:rsidRPr="000561D2">
        <w:rPr>
          <w:rFonts w:ascii="Book Antiqua" w:eastAsia="宋体" w:hAnsi="Book Antiqua" w:cs="宋体"/>
          <w:sz w:val="24"/>
          <w:szCs w:val="24"/>
          <w:lang w:eastAsia="zh-CN"/>
        </w:rPr>
        <w:t xml:space="preserve"> VJ, </w:t>
      </w:r>
      <w:proofErr w:type="spellStart"/>
      <w:r w:rsidRPr="000561D2">
        <w:rPr>
          <w:rFonts w:ascii="Book Antiqua" w:eastAsia="宋体" w:hAnsi="Book Antiqua" w:cs="宋体"/>
          <w:sz w:val="24"/>
          <w:szCs w:val="24"/>
          <w:lang w:eastAsia="zh-CN"/>
        </w:rPr>
        <w:t>Janaky</w:t>
      </w:r>
      <w:proofErr w:type="spellEnd"/>
      <w:r w:rsidRPr="000561D2">
        <w:rPr>
          <w:rFonts w:ascii="Book Antiqua" w:eastAsia="宋体" w:hAnsi="Book Antiqua" w:cs="宋体"/>
          <w:sz w:val="24"/>
          <w:szCs w:val="24"/>
          <w:lang w:eastAsia="zh-CN"/>
        </w:rPr>
        <w:t xml:space="preserve"> T, </w:t>
      </w:r>
      <w:proofErr w:type="spellStart"/>
      <w:r w:rsidRPr="000561D2">
        <w:rPr>
          <w:rFonts w:ascii="Book Antiqua" w:eastAsia="宋体" w:hAnsi="Book Antiqua" w:cs="宋体"/>
          <w:sz w:val="24"/>
          <w:szCs w:val="24"/>
          <w:lang w:eastAsia="zh-CN"/>
        </w:rPr>
        <w:t>Bokser</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Fekete</w:t>
      </w:r>
      <w:proofErr w:type="spellEnd"/>
      <w:r w:rsidRPr="000561D2">
        <w:rPr>
          <w:rFonts w:ascii="Book Antiqua" w:eastAsia="宋体" w:hAnsi="Book Antiqua" w:cs="宋体"/>
          <w:sz w:val="24"/>
          <w:szCs w:val="24"/>
          <w:lang w:eastAsia="zh-CN"/>
        </w:rPr>
        <w:t xml:space="preserve"> M, Schally AV. </w:t>
      </w:r>
      <w:proofErr w:type="gramStart"/>
      <w:r w:rsidRPr="000561D2">
        <w:rPr>
          <w:rFonts w:ascii="Book Antiqua" w:eastAsia="宋体" w:hAnsi="Book Antiqua" w:cs="宋体"/>
          <w:sz w:val="24"/>
          <w:szCs w:val="24"/>
          <w:lang w:eastAsia="zh-CN"/>
        </w:rPr>
        <w:t>New antagonists of LHRH.</w:t>
      </w:r>
      <w:proofErr w:type="gramEnd"/>
      <w:r w:rsidRPr="000561D2">
        <w:rPr>
          <w:rFonts w:ascii="Book Antiqua" w:eastAsia="宋体" w:hAnsi="Book Antiqua" w:cs="宋体"/>
          <w:sz w:val="24"/>
          <w:szCs w:val="24"/>
          <w:lang w:eastAsia="zh-CN"/>
        </w:rPr>
        <w:t xml:space="preserve"> II. Inhibition and potentiation of LHRH by closely related analogues.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w:t>
      </w:r>
      <w:proofErr w:type="spellStart"/>
      <w:r w:rsidRPr="000561D2">
        <w:rPr>
          <w:rFonts w:ascii="Book Antiqua" w:eastAsia="宋体" w:hAnsi="Book Antiqua" w:cs="宋体"/>
          <w:i/>
          <w:iCs/>
          <w:sz w:val="24"/>
          <w:szCs w:val="24"/>
          <w:lang w:eastAsia="zh-CN"/>
        </w:rPr>
        <w:t>Pept</w:t>
      </w:r>
      <w:proofErr w:type="spellEnd"/>
      <w:r w:rsidRPr="000561D2">
        <w:rPr>
          <w:rFonts w:ascii="Book Antiqua" w:eastAsia="宋体" w:hAnsi="Book Antiqua" w:cs="宋体"/>
          <w:i/>
          <w:iCs/>
          <w:sz w:val="24"/>
          <w:szCs w:val="24"/>
          <w:lang w:eastAsia="zh-CN"/>
        </w:rPr>
        <w:t xml:space="preserve"> Protein Res</w:t>
      </w:r>
      <w:r w:rsidRPr="000561D2">
        <w:rPr>
          <w:rFonts w:ascii="Book Antiqua" w:eastAsia="宋体" w:hAnsi="Book Antiqua" w:cs="宋体"/>
          <w:sz w:val="24"/>
          <w:szCs w:val="24"/>
          <w:lang w:eastAsia="zh-CN"/>
        </w:rPr>
        <w:t> 1988; </w:t>
      </w:r>
      <w:r w:rsidRPr="000561D2">
        <w:rPr>
          <w:rFonts w:ascii="Book Antiqua" w:eastAsia="宋体" w:hAnsi="Book Antiqua" w:cs="宋体"/>
          <w:b/>
          <w:bCs/>
          <w:sz w:val="24"/>
          <w:szCs w:val="24"/>
          <w:lang w:eastAsia="zh-CN"/>
        </w:rPr>
        <w:t>32</w:t>
      </w:r>
      <w:r w:rsidRPr="000561D2">
        <w:rPr>
          <w:rFonts w:ascii="Book Antiqua" w:eastAsia="宋体" w:hAnsi="Book Antiqua" w:cs="宋体"/>
          <w:sz w:val="24"/>
          <w:szCs w:val="24"/>
          <w:lang w:eastAsia="zh-CN"/>
        </w:rPr>
        <w:t>: 425-435 [PMID: 2469662]</w:t>
      </w:r>
    </w:p>
    <w:p w14:paraId="40A9E99B"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30 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Block NL, Schally AV. Agonists of luteinizing hormone-releasing hormone in prostate cancer.</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Expert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Pharmacother</w:t>
      </w:r>
      <w:proofErr w:type="spellEnd"/>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14</w:t>
      </w:r>
      <w:r w:rsidRPr="000561D2">
        <w:rPr>
          <w:rFonts w:ascii="Book Antiqua" w:eastAsia="宋体" w:hAnsi="Book Antiqua" w:cs="宋体"/>
          <w:sz w:val="24"/>
          <w:szCs w:val="24"/>
          <w:lang w:eastAsia="zh-CN"/>
        </w:rPr>
        <w:t>: 2237-2247 [PMID: 23984804 DOI: 10.1517/14656566.2013.834328]</w:t>
      </w:r>
    </w:p>
    <w:p w14:paraId="5173BDB8" w14:textId="2A4DD606"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31 </w:t>
      </w:r>
      <w:proofErr w:type="spellStart"/>
      <w:r w:rsidRPr="000561D2">
        <w:rPr>
          <w:rFonts w:ascii="Book Antiqua" w:eastAsia="宋体" w:hAnsi="Book Antiqua" w:cs="宋体"/>
          <w:b/>
          <w:bCs/>
          <w:sz w:val="24"/>
          <w:szCs w:val="24"/>
          <w:lang w:eastAsia="zh-CN"/>
        </w:rPr>
        <w:t>Reissmann</w:t>
      </w:r>
      <w:proofErr w:type="spellEnd"/>
      <w:r w:rsidRPr="000561D2">
        <w:rPr>
          <w:rFonts w:ascii="Book Antiqua" w:eastAsia="宋体" w:hAnsi="Book Antiqua" w:cs="宋体"/>
          <w:b/>
          <w:bCs/>
          <w:sz w:val="24"/>
          <w:szCs w:val="24"/>
          <w:lang w:eastAsia="zh-CN"/>
        </w:rPr>
        <w:t xml:space="preserve"> T</w:t>
      </w:r>
      <w:r w:rsidRPr="000561D2">
        <w:rPr>
          <w:rFonts w:ascii="Book Antiqua" w:eastAsia="宋体" w:hAnsi="Book Antiqua" w:cs="宋体"/>
          <w:sz w:val="24"/>
          <w:szCs w:val="24"/>
          <w:lang w:eastAsia="zh-CN"/>
        </w:rPr>
        <w:t xml:space="preserve">, Schally AV, Bouchard P, </w:t>
      </w:r>
      <w:proofErr w:type="spellStart"/>
      <w:r w:rsidRPr="000561D2">
        <w:rPr>
          <w:rFonts w:ascii="Book Antiqua" w:eastAsia="宋体" w:hAnsi="Book Antiqua" w:cs="宋体"/>
          <w:sz w:val="24"/>
          <w:szCs w:val="24"/>
          <w:lang w:eastAsia="zh-CN"/>
        </w:rPr>
        <w:t>Riethmiiller</w:t>
      </w:r>
      <w:proofErr w:type="spellEnd"/>
      <w:r w:rsidRPr="000561D2">
        <w:rPr>
          <w:rFonts w:ascii="Book Antiqua" w:eastAsia="宋体" w:hAnsi="Book Antiqua" w:cs="宋体"/>
          <w:sz w:val="24"/>
          <w:szCs w:val="24"/>
          <w:lang w:eastAsia="zh-CN"/>
        </w:rPr>
        <w:t xml:space="preserve"> H, Engel J. The LHRH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a review. </w:t>
      </w:r>
      <w:r w:rsidRPr="000561D2">
        <w:rPr>
          <w:rFonts w:ascii="Book Antiqua" w:eastAsia="宋体" w:hAnsi="Book Antiqua" w:cs="宋体"/>
          <w:i/>
          <w:iCs/>
          <w:sz w:val="24"/>
          <w:szCs w:val="24"/>
          <w:lang w:eastAsia="zh-CN"/>
        </w:rPr>
        <w:t xml:space="preserve">Hum </w:t>
      </w:r>
      <w:proofErr w:type="spellStart"/>
      <w:r w:rsidRPr="000561D2">
        <w:rPr>
          <w:rFonts w:ascii="Book Antiqua" w:eastAsia="宋体" w:hAnsi="Book Antiqua" w:cs="宋体"/>
          <w:i/>
          <w:iCs/>
          <w:sz w:val="24"/>
          <w:szCs w:val="24"/>
          <w:lang w:eastAsia="zh-CN"/>
        </w:rPr>
        <w:t>Reprod</w:t>
      </w:r>
      <w:proofErr w:type="spellEnd"/>
      <w:r w:rsidRPr="000561D2">
        <w:rPr>
          <w:rFonts w:ascii="Book Antiqua" w:eastAsia="宋体" w:hAnsi="Book Antiqua" w:cs="宋体"/>
          <w:i/>
          <w:iCs/>
          <w:sz w:val="24"/>
          <w:szCs w:val="24"/>
          <w:lang w:eastAsia="zh-CN"/>
        </w:rPr>
        <w:t xml:space="preserve"> Update</w:t>
      </w:r>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2000</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6</w:t>
      </w:r>
      <w:r w:rsidRPr="000561D2">
        <w:rPr>
          <w:rFonts w:ascii="Book Antiqua" w:eastAsia="宋体" w:hAnsi="Book Antiqua" w:cs="宋体"/>
          <w:sz w:val="24"/>
          <w:szCs w:val="24"/>
          <w:lang w:eastAsia="zh-CN"/>
        </w:rPr>
        <w:t>: 322-331 [PMID: 10972520]</w:t>
      </w:r>
    </w:p>
    <w:p w14:paraId="6042109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32 </w:t>
      </w:r>
      <w:proofErr w:type="spellStart"/>
      <w:r w:rsidRPr="000561D2">
        <w:rPr>
          <w:rFonts w:ascii="Book Antiqua" w:eastAsia="宋体" w:hAnsi="Book Antiqua" w:cs="宋体"/>
          <w:b/>
          <w:bCs/>
          <w:sz w:val="24"/>
          <w:szCs w:val="24"/>
          <w:lang w:eastAsia="zh-CN"/>
        </w:rPr>
        <w:t>Finas</w:t>
      </w:r>
      <w:proofErr w:type="spellEnd"/>
      <w:r w:rsidRPr="000561D2">
        <w:rPr>
          <w:rFonts w:ascii="Book Antiqua" w:eastAsia="宋体" w:hAnsi="Book Antiqua" w:cs="宋体"/>
          <w:b/>
          <w:bCs/>
          <w:sz w:val="24"/>
          <w:szCs w:val="24"/>
          <w:lang w:eastAsia="zh-CN"/>
        </w:rPr>
        <w:t xml:space="preserve"> 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Hornung</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Diedrich</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Schultze-Mosgau</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in the treatment of female infertility and endometriosis. </w:t>
      </w:r>
      <w:r w:rsidRPr="000561D2">
        <w:rPr>
          <w:rFonts w:ascii="Book Antiqua" w:eastAsia="宋体" w:hAnsi="Book Antiqua" w:cs="宋体"/>
          <w:i/>
          <w:iCs/>
          <w:sz w:val="24"/>
          <w:szCs w:val="24"/>
          <w:lang w:eastAsia="zh-CN"/>
        </w:rPr>
        <w:t xml:space="preserve">Expert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Pharmacother</w:t>
      </w:r>
      <w:proofErr w:type="spellEnd"/>
      <w:r w:rsidRPr="000561D2">
        <w:rPr>
          <w:rFonts w:ascii="Book Antiqua" w:eastAsia="宋体" w:hAnsi="Book Antiqua" w:cs="宋体"/>
          <w:sz w:val="24"/>
          <w:szCs w:val="24"/>
          <w:lang w:eastAsia="zh-CN"/>
        </w:rPr>
        <w:t> 2006; </w:t>
      </w:r>
      <w:r w:rsidRPr="000561D2">
        <w:rPr>
          <w:rFonts w:ascii="Book Antiqua" w:eastAsia="宋体" w:hAnsi="Book Antiqua" w:cs="宋体"/>
          <w:b/>
          <w:bCs/>
          <w:sz w:val="24"/>
          <w:szCs w:val="24"/>
          <w:lang w:eastAsia="zh-CN"/>
        </w:rPr>
        <w:t>7</w:t>
      </w:r>
      <w:r w:rsidRPr="000561D2">
        <w:rPr>
          <w:rFonts w:ascii="Book Antiqua" w:eastAsia="宋体" w:hAnsi="Book Antiqua" w:cs="宋体"/>
          <w:sz w:val="24"/>
          <w:szCs w:val="24"/>
          <w:lang w:eastAsia="zh-CN"/>
        </w:rPr>
        <w:t>: 2155-2168 [PMID: 17020439 DOI: 10.1517/14656566.7.15.2155]</w:t>
      </w:r>
    </w:p>
    <w:p w14:paraId="6183350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33 </w:t>
      </w:r>
      <w:proofErr w:type="spellStart"/>
      <w:r w:rsidRPr="000561D2">
        <w:rPr>
          <w:rFonts w:ascii="Book Antiqua" w:eastAsia="宋体" w:hAnsi="Book Antiqua" w:cs="宋体"/>
          <w:b/>
          <w:bCs/>
          <w:sz w:val="24"/>
          <w:szCs w:val="24"/>
          <w:lang w:eastAsia="zh-CN"/>
        </w:rPr>
        <w:t>Hosseini</w:t>
      </w:r>
      <w:proofErr w:type="spellEnd"/>
      <w:r w:rsidRPr="000561D2">
        <w:rPr>
          <w:rFonts w:ascii="Book Antiqua" w:eastAsia="宋体" w:hAnsi="Book Antiqua" w:cs="宋体"/>
          <w:b/>
          <w:bCs/>
          <w:sz w:val="24"/>
          <w:szCs w:val="24"/>
          <w:lang w:eastAsia="zh-CN"/>
        </w:rPr>
        <w:t xml:space="preserve"> MA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Mahdavi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Aleyasin</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Safdarian</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Bahmaee</w:t>
      </w:r>
      <w:proofErr w:type="spellEnd"/>
      <w:r w:rsidRPr="000561D2">
        <w:rPr>
          <w:rFonts w:ascii="Book Antiqua" w:eastAsia="宋体" w:hAnsi="Book Antiqua" w:cs="宋体"/>
          <w:sz w:val="24"/>
          <w:szCs w:val="24"/>
          <w:lang w:eastAsia="zh-CN"/>
        </w:rPr>
        <w:t xml:space="preserve"> F. Treatment of ovarian </w:t>
      </w:r>
      <w:proofErr w:type="spellStart"/>
      <w:r w:rsidRPr="000561D2">
        <w:rPr>
          <w:rFonts w:ascii="Book Antiqua" w:eastAsia="宋体" w:hAnsi="Book Antiqua" w:cs="宋体"/>
          <w:sz w:val="24"/>
          <w:szCs w:val="24"/>
          <w:lang w:eastAsia="zh-CN"/>
        </w:rPr>
        <w:t>hyperstimulation</w:t>
      </w:r>
      <w:proofErr w:type="spellEnd"/>
      <w:r w:rsidRPr="000561D2">
        <w:rPr>
          <w:rFonts w:ascii="Book Antiqua" w:eastAsia="宋体" w:hAnsi="Book Antiqua" w:cs="宋体"/>
          <w:sz w:val="24"/>
          <w:szCs w:val="24"/>
          <w:lang w:eastAsia="zh-CN"/>
        </w:rPr>
        <w:t xml:space="preserve"> syndrome using gonadotropin releasing hormone antagonist: a pilot study. </w:t>
      </w:r>
      <w:proofErr w:type="spellStart"/>
      <w:r w:rsidRPr="000561D2">
        <w:rPr>
          <w:rFonts w:ascii="Book Antiqua" w:eastAsia="宋体" w:hAnsi="Book Antiqua" w:cs="宋体"/>
          <w:i/>
          <w:iCs/>
          <w:sz w:val="24"/>
          <w:szCs w:val="24"/>
          <w:lang w:eastAsia="zh-CN"/>
        </w:rPr>
        <w:t>Gynecol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28</w:t>
      </w:r>
      <w:r w:rsidRPr="000561D2">
        <w:rPr>
          <w:rFonts w:ascii="Book Antiqua" w:eastAsia="宋体" w:hAnsi="Book Antiqua" w:cs="宋体"/>
          <w:sz w:val="24"/>
          <w:szCs w:val="24"/>
          <w:lang w:eastAsia="zh-CN"/>
        </w:rPr>
        <w:t>: 853-855 [PMID: 22697477 DOI: 10.3109/09513590.2012.683076]</w:t>
      </w:r>
    </w:p>
    <w:p w14:paraId="0196A5B7"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34 </w:t>
      </w:r>
      <w:proofErr w:type="spellStart"/>
      <w:r w:rsidRPr="000561D2">
        <w:rPr>
          <w:rFonts w:ascii="Book Antiqua" w:eastAsia="宋体" w:hAnsi="Book Antiqua" w:cs="宋体"/>
          <w:b/>
          <w:bCs/>
          <w:sz w:val="24"/>
          <w:szCs w:val="24"/>
          <w:lang w:eastAsia="zh-CN"/>
        </w:rPr>
        <w:t>Verschraegen</w:t>
      </w:r>
      <w:proofErr w:type="spellEnd"/>
      <w:r w:rsidRPr="000561D2">
        <w:rPr>
          <w:rFonts w:ascii="Book Antiqua" w:eastAsia="宋体" w:hAnsi="Book Antiqua" w:cs="宋体"/>
          <w:b/>
          <w:bCs/>
          <w:sz w:val="24"/>
          <w:szCs w:val="24"/>
          <w:lang w:eastAsia="zh-CN"/>
        </w:rPr>
        <w:t xml:space="preserve"> CF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Westphalen</w:t>
      </w:r>
      <w:proofErr w:type="spellEnd"/>
      <w:r w:rsidRPr="000561D2">
        <w:rPr>
          <w:rFonts w:ascii="Book Antiqua" w:eastAsia="宋体" w:hAnsi="Book Antiqua" w:cs="宋体"/>
          <w:sz w:val="24"/>
          <w:szCs w:val="24"/>
          <w:lang w:eastAsia="zh-CN"/>
        </w:rPr>
        <w:t xml:space="preserve"> S, Hu W, </w:t>
      </w:r>
      <w:proofErr w:type="spellStart"/>
      <w:r w:rsidRPr="000561D2">
        <w:rPr>
          <w:rFonts w:ascii="Book Antiqua" w:eastAsia="宋体" w:hAnsi="Book Antiqua" w:cs="宋体"/>
          <w:sz w:val="24"/>
          <w:szCs w:val="24"/>
          <w:lang w:eastAsia="zh-CN"/>
        </w:rPr>
        <w:t>Loyer</w:t>
      </w:r>
      <w:proofErr w:type="spellEnd"/>
      <w:r w:rsidRPr="000561D2">
        <w:rPr>
          <w:rFonts w:ascii="Book Antiqua" w:eastAsia="宋体" w:hAnsi="Book Antiqua" w:cs="宋体"/>
          <w:sz w:val="24"/>
          <w:szCs w:val="24"/>
          <w:lang w:eastAsia="zh-CN"/>
        </w:rPr>
        <w:t xml:space="preserve"> E, </w:t>
      </w:r>
      <w:proofErr w:type="spellStart"/>
      <w:r w:rsidRPr="000561D2">
        <w:rPr>
          <w:rFonts w:ascii="Book Antiqua" w:eastAsia="宋体" w:hAnsi="Book Antiqua" w:cs="宋体"/>
          <w:sz w:val="24"/>
          <w:szCs w:val="24"/>
          <w:lang w:eastAsia="zh-CN"/>
        </w:rPr>
        <w:t>Kudelka</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Völker</w:t>
      </w:r>
      <w:proofErr w:type="spellEnd"/>
      <w:r w:rsidRPr="000561D2">
        <w:rPr>
          <w:rFonts w:ascii="Book Antiqua" w:eastAsia="宋体" w:hAnsi="Book Antiqua" w:cs="宋体"/>
          <w:sz w:val="24"/>
          <w:szCs w:val="24"/>
          <w:lang w:eastAsia="zh-CN"/>
        </w:rPr>
        <w:t xml:space="preserve"> P, Kavanagh J, Steger M, Schulz KD, </w:t>
      </w:r>
      <w:proofErr w:type="spellStart"/>
      <w:r w:rsidRPr="000561D2">
        <w:rPr>
          <w:rFonts w:ascii="Book Antiqua" w:eastAsia="宋体" w:hAnsi="Book Antiqua" w:cs="宋体"/>
          <w:sz w:val="24"/>
          <w:szCs w:val="24"/>
          <w:lang w:eastAsia="zh-CN"/>
        </w:rPr>
        <w:t>Emons</w:t>
      </w:r>
      <w:proofErr w:type="spellEnd"/>
      <w:r w:rsidRPr="000561D2">
        <w:rPr>
          <w:rFonts w:ascii="Book Antiqua" w:eastAsia="宋体" w:hAnsi="Book Antiqua" w:cs="宋体"/>
          <w:sz w:val="24"/>
          <w:szCs w:val="24"/>
          <w:lang w:eastAsia="zh-CN"/>
        </w:rPr>
        <w:t xml:space="preserve"> G. Phase II study of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a luteinizing hormone-releasing hormone antagonist in patients with platinum-resistant ovarian cancer. </w:t>
      </w:r>
      <w:proofErr w:type="spellStart"/>
      <w:r w:rsidRPr="000561D2">
        <w:rPr>
          <w:rFonts w:ascii="Book Antiqua" w:eastAsia="宋体" w:hAnsi="Book Antiqua" w:cs="宋体"/>
          <w:i/>
          <w:iCs/>
          <w:sz w:val="24"/>
          <w:szCs w:val="24"/>
          <w:lang w:eastAsia="zh-CN"/>
        </w:rPr>
        <w:t>Gynecol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2003; </w:t>
      </w:r>
      <w:r w:rsidRPr="000561D2">
        <w:rPr>
          <w:rFonts w:ascii="Book Antiqua" w:eastAsia="宋体" w:hAnsi="Book Antiqua" w:cs="宋体"/>
          <w:b/>
          <w:bCs/>
          <w:sz w:val="24"/>
          <w:szCs w:val="24"/>
          <w:lang w:eastAsia="zh-CN"/>
        </w:rPr>
        <w:t>90</w:t>
      </w:r>
      <w:r w:rsidRPr="000561D2">
        <w:rPr>
          <w:rFonts w:ascii="Book Antiqua" w:eastAsia="宋体" w:hAnsi="Book Antiqua" w:cs="宋体"/>
          <w:sz w:val="24"/>
          <w:szCs w:val="24"/>
          <w:lang w:eastAsia="zh-CN"/>
        </w:rPr>
        <w:t>: 552-559 [PMID: 13678723]</w:t>
      </w:r>
    </w:p>
    <w:p w14:paraId="0B60123C"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35 </w:t>
      </w:r>
      <w:r w:rsidRPr="000561D2">
        <w:rPr>
          <w:rFonts w:ascii="Book Antiqua" w:eastAsia="宋体" w:hAnsi="Book Antiqua" w:cs="宋体"/>
          <w:b/>
          <w:bCs/>
          <w:sz w:val="24"/>
          <w:szCs w:val="24"/>
          <w:lang w:eastAsia="zh-CN"/>
        </w:rPr>
        <w:t>Gonzalez-</w:t>
      </w:r>
      <w:proofErr w:type="spellStart"/>
      <w:r w:rsidRPr="000561D2">
        <w:rPr>
          <w:rFonts w:ascii="Book Antiqua" w:eastAsia="宋体" w:hAnsi="Book Antiqua" w:cs="宋体"/>
          <w:b/>
          <w:bCs/>
          <w:sz w:val="24"/>
          <w:szCs w:val="24"/>
          <w:lang w:eastAsia="zh-CN"/>
        </w:rPr>
        <w:t>Barcena</w:t>
      </w:r>
      <w:proofErr w:type="spellEnd"/>
      <w:r w:rsidRPr="000561D2">
        <w:rPr>
          <w:rFonts w:ascii="Book Antiqua" w:eastAsia="宋体" w:hAnsi="Book Antiqua" w:cs="宋体"/>
          <w:b/>
          <w:bCs/>
          <w:sz w:val="24"/>
          <w:szCs w:val="24"/>
          <w:lang w:eastAsia="zh-CN"/>
        </w:rPr>
        <w:t xml:space="preserve"> D</w:t>
      </w:r>
      <w:r w:rsidRPr="000561D2">
        <w:rPr>
          <w:rFonts w:ascii="Book Antiqua" w:eastAsia="宋体" w:hAnsi="Book Antiqua" w:cs="宋体"/>
          <w:sz w:val="24"/>
          <w:szCs w:val="24"/>
          <w:lang w:eastAsia="zh-CN"/>
        </w:rPr>
        <w:t xml:space="preserve">, Alvarez RB, Ochoa EP, Cornejo IC,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Schally AV, Engel J, </w:t>
      </w:r>
      <w:proofErr w:type="spellStart"/>
      <w:r w:rsidRPr="000561D2">
        <w:rPr>
          <w:rFonts w:ascii="Book Antiqua" w:eastAsia="宋体" w:hAnsi="Book Antiqua" w:cs="宋体"/>
          <w:sz w:val="24"/>
          <w:szCs w:val="24"/>
          <w:lang w:eastAsia="zh-CN"/>
        </w:rPr>
        <w:t>Reissmann</w:t>
      </w:r>
      <w:proofErr w:type="spellEnd"/>
      <w:r w:rsidRPr="000561D2">
        <w:rPr>
          <w:rFonts w:ascii="Book Antiqua" w:eastAsia="宋体" w:hAnsi="Book Antiqua" w:cs="宋体"/>
          <w:sz w:val="24"/>
          <w:szCs w:val="24"/>
          <w:lang w:eastAsia="zh-CN"/>
        </w:rPr>
        <w:t xml:space="preserve"> T, </w:t>
      </w:r>
      <w:proofErr w:type="spellStart"/>
      <w:r w:rsidRPr="000561D2">
        <w:rPr>
          <w:rFonts w:ascii="Book Antiqua" w:eastAsia="宋体" w:hAnsi="Book Antiqua" w:cs="宋体"/>
          <w:sz w:val="24"/>
          <w:szCs w:val="24"/>
          <w:lang w:eastAsia="zh-CN"/>
        </w:rPr>
        <w:t>Riethmüller-Winzen</w:t>
      </w:r>
      <w:proofErr w:type="spellEnd"/>
      <w:r w:rsidRPr="000561D2">
        <w:rPr>
          <w:rFonts w:ascii="Book Antiqua" w:eastAsia="宋体" w:hAnsi="Book Antiqua" w:cs="宋体"/>
          <w:sz w:val="24"/>
          <w:szCs w:val="24"/>
          <w:lang w:eastAsia="zh-CN"/>
        </w:rPr>
        <w:t xml:space="preserve"> H. Treatment of uterine </w:t>
      </w:r>
      <w:proofErr w:type="spellStart"/>
      <w:r w:rsidRPr="000561D2">
        <w:rPr>
          <w:rFonts w:ascii="Book Antiqua" w:eastAsia="宋体" w:hAnsi="Book Antiqua" w:cs="宋体"/>
          <w:sz w:val="24"/>
          <w:szCs w:val="24"/>
          <w:lang w:eastAsia="zh-CN"/>
        </w:rPr>
        <w:t>leiomyomas</w:t>
      </w:r>
      <w:proofErr w:type="spellEnd"/>
      <w:r w:rsidRPr="000561D2">
        <w:rPr>
          <w:rFonts w:ascii="Book Antiqua" w:eastAsia="宋体" w:hAnsi="Book Antiqua" w:cs="宋体"/>
          <w:sz w:val="24"/>
          <w:szCs w:val="24"/>
          <w:lang w:eastAsia="zh-CN"/>
        </w:rPr>
        <w:t xml:space="preserve"> with luteinizing hormone-releasing hormone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Hum </w:t>
      </w:r>
      <w:proofErr w:type="spellStart"/>
      <w:r w:rsidRPr="000561D2">
        <w:rPr>
          <w:rFonts w:ascii="Book Antiqua" w:eastAsia="宋体" w:hAnsi="Book Antiqua" w:cs="宋体"/>
          <w:i/>
          <w:iCs/>
          <w:sz w:val="24"/>
          <w:szCs w:val="24"/>
          <w:lang w:eastAsia="zh-CN"/>
        </w:rPr>
        <w:t>Reprod</w:t>
      </w:r>
      <w:proofErr w:type="spellEnd"/>
      <w:r w:rsidRPr="000561D2">
        <w:rPr>
          <w:rFonts w:ascii="Book Antiqua" w:eastAsia="宋体" w:hAnsi="Book Antiqua" w:cs="宋体"/>
          <w:sz w:val="24"/>
          <w:szCs w:val="24"/>
          <w:lang w:eastAsia="zh-CN"/>
        </w:rPr>
        <w:t> 1997; </w:t>
      </w:r>
      <w:r w:rsidRPr="000561D2">
        <w:rPr>
          <w:rFonts w:ascii="Book Antiqua" w:eastAsia="宋体" w:hAnsi="Book Antiqua" w:cs="宋体"/>
          <w:b/>
          <w:bCs/>
          <w:sz w:val="24"/>
          <w:szCs w:val="24"/>
          <w:lang w:eastAsia="zh-CN"/>
        </w:rPr>
        <w:t>12</w:t>
      </w:r>
      <w:r w:rsidRPr="000561D2">
        <w:rPr>
          <w:rFonts w:ascii="Book Antiqua" w:eastAsia="宋体" w:hAnsi="Book Antiqua" w:cs="宋体"/>
          <w:sz w:val="24"/>
          <w:szCs w:val="24"/>
          <w:lang w:eastAsia="zh-CN"/>
        </w:rPr>
        <w:t>: 2028-2035 [PMID: 9363724]</w:t>
      </w:r>
    </w:p>
    <w:p w14:paraId="7FA8367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36 </w:t>
      </w:r>
      <w:r w:rsidRPr="000561D2">
        <w:rPr>
          <w:rFonts w:ascii="Book Antiqua" w:eastAsia="宋体" w:hAnsi="Book Antiqua" w:cs="宋体"/>
          <w:b/>
          <w:bCs/>
          <w:sz w:val="24"/>
          <w:szCs w:val="24"/>
          <w:lang w:eastAsia="zh-CN"/>
        </w:rPr>
        <w:t>Gonzalez-</w:t>
      </w:r>
      <w:proofErr w:type="spellStart"/>
      <w:r w:rsidRPr="000561D2">
        <w:rPr>
          <w:rFonts w:ascii="Book Antiqua" w:eastAsia="宋体" w:hAnsi="Book Antiqua" w:cs="宋体"/>
          <w:b/>
          <w:bCs/>
          <w:sz w:val="24"/>
          <w:szCs w:val="24"/>
          <w:lang w:eastAsia="zh-CN"/>
        </w:rPr>
        <w:t>Barcena</w:t>
      </w:r>
      <w:proofErr w:type="spellEnd"/>
      <w:r w:rsidRPr="000561D2">
        <w:rPr>
          <w:rFonts w:ascii="Book Antiqua" w:eastAsia="宋体" w:hAnsi="Book Antiqua" w:cs="宋体"/>
          <w:b/>
          <w:bCs/>
          <w:sz w:val="24"/>
          <w:szCs w:val="24"/>
          <w:lang w:eastAsia="zh-CN"/>
        </w:rPr>
        <w:t xml:space="preserve"> 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Vadillo-Buenfil</w:t>
      </w:r>
      <w:proofErr w:type="spellEnd"/>
      <w:r w:rsidRPr="000561D2">
        <w:rPr>
          <w:rFonts w:ascii="Book Antiqua" w:eastAsia="宋体" w:hAnsi="Book Antiqua" w:cs="宋体"/>
          <w:sz w:val="24"/>
          <w:szCs w:val="24"/>
          <w:lang w:eastAsia="zh-CN"/>
        </w:rPr>
        <w:t xml:space="preserve"> M, Gomez-</w:t>
      </w:r>
      <w:proofErr w:type="spellStart"/>
      <w:r w:rsidRPr="000561D2">
        <w:rPr>
          <w:rFonts w:ascii="Book Antiqua" w:eastAsia="宋体" w:hAnsi="Book Antiqua" w:cs="宋体"/>
          <w:sz w:val="24"/>
          <w:szCs w:val="24"/>
          <w:lang w:eastAsia="zh-CN"/>
        </w:rPr>
        <w:t>Orta</w:t>
      </w:r>
      <w:proofErr w:type="spellEnd"/>
      <w:r w:rsidRPr="000561D2">
        <w:rPr>
          <w:rFonts w:ascii="Book Antiqua" w:eastAsia="宋体" w:hAnsi="Book Antiqua" w:cs="宋体"/>
          <w:sz w:val="24"/>
          <w:szCs w:val="24"/>
          <w:lang w:eastAsia="zh-CN"/>
        </w:rPr>
        <w:t xml:space="preserve"> F, Fuentes Garcia M, Cardenas-Cornejo I, </w:t>
      </w:r>
      <w:proofErr w:type="spellStart"/>
      <w:r w:rsidRPr="000561D2">
        <w:rPr>
          <w:rFonts w:ascii="Book Antiqua" w:eastAsia="宋体" w:hAnsi="Book Antiqua" w:cs="宋体"/>
          <w:sz w:val="24"/>
          <w:szCs w:val="24"/>
          <w:lang w:eastAsia="zh-CN"/>
        </w:rPr>
        <w:t>Graef</w:t>
      </w:r>
      <w:proofErr w:type="spellEnd"/>
      <w:r w:rsidRPr="000561D2">
        <w:rPr>
          <w:rFonts w:ascii="Book Antiqua" w:eastAsia="宋体" w:hAnsi="Book Antiqua" w:cs="宋体"/>
          <w:sz w:val="24"/>
          <w:szCs w:val="24"/>
          <w:lang w:eastAsia="zh-CN"/>
        </w:rPr>
        <w:t xml:space="preserve">-Sanchez A,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Schally AV. Responses to the antagonistic analog of LH-RH (SB-75,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in patients with benign prostatic hyperplasia and prostatic cancer.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1994; </w:t>
      </w:r>
      <w:r w:rsidRPr="000561D2">
        <w:rPr>
          <w:rFonts w:ascii="Book Antiqua" w:eastAsia="宋体" w:hAnsi="Book Antiqua" w:cs="宋体"/>
          <w:b/>
          <w:bCs/>
          <w:sz w:val="24"/>
          <w:szCs w:val="24"/>
          <w:lang w:eastAsia="zh-CN"/>
        </w:rPr>
        <w:t>24</w:t>
      </w:r>
      <w:r w:rsidRPr="000561D2">
        <w:rPr>
          <w:rFonts w:ascii="Book Antiqua" w:eastAsia="宋体" w:hAnsi="Book Antiqua" w:cs="宋体"/>
          <w:sz w:val="24"/>
          <w:szCs w:val="24"/>
          <w:lang w:eastAsia="zh-CN"/>
        </w:rPr>
        <w:t>: 84-92 [PMID: 7508623]</w:t>
      </w:r>
    </w:p>
    <w:p w14:paraId="733ED1E1"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37 </w:t>
      </w:r>
      <w:r w:rsidRPr="000561D2">
        <w:rPr>
          <w:rFonts w:ascii="Book Antiqua" w:eastAsia="宋体" w:hAnsi="Book Antiqua" w:cs="宋体"/>
          <w:b/>
          <w:bCs/>
          <w:sz w:val="24"/>
          <w:szCs w:val="24"/>
          <w:lang w:eastAsia="zh-CN"/>
        </w:rPr>
        <w:t>Gonzalez-</w:t>
      </w:r>
      <w:proofErr w:type="spellStart"/>
      <w:r w:rsidRPr="000561D2">
        <w:rPr>
          <w:rFonts w:ascii="Book Antiqua" w:eastAsia="宋体" w:hAnsi="Book Antiqua" w:cs="宋体"/>
          <w:b/>
          <w:bCs/>
          <w:sz w:val="24"/>
          <w:szCs w:val="24"/>
          <w:lang w:eastAsia="zh-CN"/>
        </w:rPr>
        <w:t>Barcena</w:t>
      </w:r>
      <w:proofErr w:type="spellEnd"/>
      <w:r w:rsidRPr="000561D2">
        <w:rPr>
          <w:rFonts w:ascii="Book Antiqua" w:eastAsia="宋体" w:hAnsi="Book Antiqua" w:cs="宋体"/>
          <w:b/>
          <w:bCs/>
          <w:sz w:val="24"/>
          <w:szCs w:val="24"/>
          <w:lang w:eastAsia="zh-CN"/>
        </w:rPr>
        <w:t xml:space="preserve"> 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Vadillo-Buenfil</w:t>
      </w:r>
      <w:proofErr w:type="spellEnd"/>
      <w:r w:rsidRPr="000561D2">
        <w:rPr>
          <w:rFonts w:ascii="Book Antiqua" w:eastAsia="宋体" w:hAnsi="Book Antiqua" w:cs="宋体"/>
          <w:sz w:val="24"/>
          <w:szCs w:val="24"/>
          <w:lang w:eastAsia="zh-CN"/>
        </w:rPr>
        <w:t xml:space="preserve"> M, Cortez-Morales A, Fuentes-Garcia M, Cardenas-Cornejo I,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Schally AV. Luteinizing hormone-releasing hormone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as primary single therapy in patients with advanced prostatic cancer and paraplegia due to metastatic invasion of spinal cord. </w:t>
      </w:r>
      <w:r w:rsidRPr="000561D2">
        <w:rPr>
          <w:rFonts w:ascii="Book Antiqua" w:eastAsia="宋体" w:hAnsi="Book Antiqua" w:cs="宋体"/>
          <w:i/>
          <w:iCs/>
          <w:sz w:val="24"/>
          <w:szCs w:val="24"/>
          <w:lang w:eastAsia="zh-CN"/>
        </w:rPr>
        <w:t>Urology</w:t>
      </w:r>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45</w:t>
      </w:r>
      <w:r w:rsidRPr="000561D2">
        <w:rPr>
          <w:rFonts w:ascii="Book Antiqua" w:eastAsia="宋体" w:hAnsi="Book Antiqua" w:cs="宋体"/>
          <w:sz w:val="24"/>
          <w:szCs w:val="24"/>
          <w:lang w:eastAsia="zh-CN"/>
        </w:rPr>
        <w:t>: 275-281 [PMID: 7531902]</w:t>
      </w:r>
    </w:p>
    <w:p w14:paraId="4C06880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38 </w:t>
      </w:r>
      <w:proofErr w:type="spellStart"/>
      <w:r w:rsidRPr="000561D2">
        <w:rPr>
          <w:rFonts w:ascii="Book Antiqua" w:eastAsia="宋体" w:hAnsi="Book Antiqua" w:cs="宋体"/>
          <w:b/>
          <w:bCs/>
          <w:sz w:val="24"/>
          <w:szCs w:val="24"/>
          <w:lang w:eastAsia="zh-CN"/>
        </w:rPr>
        <w:t>Koechling</w:t>
      </w:r>
      <w:proofErr w:type="spellEnd"/>
      <w:r w:rsidRPr="000561D2">
        <w:rPr>
          <w:rFonts w:ascii="Book Antiqua" w:eastAsia="宋体" w:hAnsi="Book Antiqua" w:cs="宋体"/>
          <w:b/>
          <w:bCs/>
          <w:sz w:val="24"/>
          <w:szCs w:val="24"/>
          <w:lang w:eastAsia="zh-CN"/>
        </w:rPr>
        <w:t xml:space="preserve"> W</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Hjortkjaer</w:t>
      </w:r>
      <w:proofErr w:type="spellEnd"/>
      <w:r w:rsidRPr="000561D2">
        <w:rPr>
          <w:rFonts w:ascii="Book Antiqua" w:eastAsia="宋体" w:hAnsi="Book Antiqua" w:cs="宋体"/>
          <w:sz w:val="24"/>
          <w:szCs w:val="24"/>
          <w:lang w:eastAsia="zh-CN"/>
        </w:rPr>
        <w:t xml:space="preserve"> R, </w:t>
      </w:r>
      <w:proofErr w:type="spellStart"/>
      <w:r w:rsidRPr="000561D2">
        <w:rPr>
          <w:rFonts w:ascii="Book Antiqua" w:eastAsia="宋体" w:hAnsi="Book Antiqua" w:cs="宋体"/>
          <w:sz w:val="24"/>
          <w:szCs w:val="24"/>
          <w:lang w:eastAsia="zh-CN"/>
        </w:rPr>
        <w:t>Tankó</w:t>
      </w:r>
      <w:proofErr w:type="spellEnd"/>
      <w:r w:rsidRPr="000561D2">
        <w:rPr>
          <w:rFonts w:ascii="Book Antiqua" w:eastAsia="宋体" w:hAnsi="Book Antiqua" w:cs="宋体"/>
          <w:sz w:val="24"/>
          <w:szCs w:val="24"/>
          <w:lang w:eastAsia="zh-CN"/>
        </w:rPr>
        <w:t xml:space="preserve"> LB. </w:t>
      </w:r>
      <w:proofErr w:type="spellStart"/>
      <w:r w:rsidRPr="000561D2">
        <w:rPr>
          <w:rFonts w:ascii="Book Antiqua" w:eastAsia="宋体" w:hAnsi="Book Antiqua" w:cs="宋体"/>
          <w:sz w:val="24"/>
          <w:szCs w:val="24"/>
          <w:lang w:eastAsia="zh-CN"/>
        </w:rPr>
        <w:t>Degarelix</w:t>
      </w:r>
      <w:proofErr w:type="spellEnd"/>
      <w:r w:rsidRPr="000561D2">
        <w:rPr>
          <w:rFonts w:ascii="Book Antiqua" w:eastAsia="宋体" w:hAnsi="Book Antiqua" w:cs="宋体"/>
          <w:sz w:val="24"/>
          <w:szCs w:val="24"/>
          <w:lang w:eastAsia="zh-CN"/>
        </w:rPr>
        <w:t xml:space="preserve">, a novel </w:t>
      </w:r>
      <w:proofErr w:type="spellStart"/>
      <w:r w:rsidRPr="000561D2">
        <w:rPr>
          <w:rFonts w:ascii="Book Antiqua" w:eastAsia="宋体" w:hAnsi="Book Antiqua" w:cs="宋体"/>
          <w:sz w:val="24"/>
          <w:szCs w:val="24"/>
          <w:lang w:eastAsia="zh-CN"/>
        </w:rPr>
        <w:t>GnRH</w:t>
      </w:r>
      <w:proofErr w:type="spellEnd"/>
      <w:r w:rsidRPr="000561D2">
        <w:rPr>
          <w:rFonts w:ascii="Book Antiqua" w:eastAsia="宋体" w:hAnsi="Book Antiqua" w:cs="宋体"/>
          <w:sz w:val="24"/>
          <w:szCs w:val="24"/>
          <w:lang w:eastAsia="zh-CN"/>
        </w:rPr>
        <w:t xml:space="preserve"> antagonist, causes minimal histamine release compared with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abarelix</w:t>
      </w:r>
      <w:proofErr w:type="spellEnd"/>
      <w:r w:rsidRPr="000561D2">
        <w:rPr>
          <w:rFonts w:ascii="Book Antiqua" w:eastAsia="宋体" w:hAnsi="Book Antiqua" w:cs="宋体"/>
          <w:sz w:val="24"/>
          <w:szCs w:val="24"/>
          <w:lang w:eastAsia="zh-CN"/>
        </w:rPr>
        <w:t xml:space="preserve"> and </w:t>
      </w:r>
      <w:proofErr w:type="spellStart"/>
      <w:r w:rsidRPr="000561D2">
        <w:rPr>
          <w:rFonts w:ascii="Book Antiqua" w:eastAsia="宋体" w:hAnsi="Book Antiqua" w:cs="宋体"/>
          <w:sz w:val="24"/>
          <w:szCs w:val="24"/>
          <w:lang w:eastAsia="zh-CN"/>
        </w:rPr>
        <w:t>ganirelix</w:t>
      </w:r>
      <w:proofErr w:type="spellEnd"/>
      <w:r w:rsidRPr="000561D2">
        <w:rPr>
          <w:rFonts w:ascii="Book Antiqua" w:eastAsia="宋体" w:hAnsi="Book Antiqua" w:cs="宋体"/>
          <w:sz w:val="24"/>
          <w:szCs w:val="24"/>
          <w:lang w:eastAsia="zh-CN"/>
        </w:rPr>
        <w:t xml:space="preserve"> in an ex vivo model of human skin samples. </w:t>
      </w:r>
      <w:r w:rsidRPr="000561D2">
        <w:rPr>
          <w:rFonts w:ascii="Book Antiqua" w:eastAsia="宋体" w:hAnsi="Book Antiqua" w:cs="宋体"/>
          <w:i/>
          <w:iCs/>
          <w:sz w:val="24"/>
          <w:szCs w:val="24"/>
          <w:lang w:eastAsia="zh-CN"/>
        </w:rPr>
        <w:t xml:space="preserve">Br J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Pharmacol</w:t>
      </w:r>
      <w:proofErr w:type="spellEnd"/>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70</w:t>
      </w:r>
      <w:r w:rsidRPr="000561D2">
        <w:rPr>
          <w:rFonts w:ascii="Book Antiqua" w:eastAsia="宋体" w:hAnsi="Book Antiqua" w:cs="宋体"/>
          <w:sz w:val="24"/>
          <w:szCs w:val="24"/>
          <w:lang w:eastAsia="zh-CN"/>
        </w:rPr>
        <w:t>: 580-587 [PMID: 20840449 DOI: 10.1111/j.1365-2125.2010.03730.x]</w:t>
      </w:r>
    </w:p>
    <w:p w14:paraId="319CF538"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39 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Block NL, Schally AV. </w:t>
      </w:r>
      <w:proofErr w:type="gramStart"/>
      <w:r w:rsidRPr="000561D2">
        <w:rPr>
          <w:rFonts w:ascii="Book Antiqua" w:eastAsia="宋体" w:hAnsi="Book Antiqua" w:cs="宋体"/>
          <w:sz w:val="24"/>
          <w:szCs w:val="24"/>
          <w:lang w:eastAsia="zh-CN"/>
        </w:rPr>
        <w:t xml:space="preserve">An update on the use of </w:t>
      </w:r>
      <w:proofErr w:type="spellStart"/>
      <w:r w:rsidRPr="000561D2">
        <w:rPr>
          <w:rFonts w:ascii="Book Antiqua" w:eastAsia="宋体" w:hAnsi="Book Antiqua" w:cs="宋体"/>
          <w:sz w:val="24"/>
          <w:szCs w:val="24"/>
          <w:lang w:eastAsia="zh-CN"/>
        </w:rPr>
        <w:t>degarelix</w:t>
      </w:r>
      <w:proofErr w:type="spellEnd"/>
      <w:r w:rsidRPr="000561D2">
        <w:rPr>
          <w:rFonts w:ascii="Book Antiqua" w:eastAsia="宋体" w:hAnsi="Book Antiqua" w:cs="宋体"/>
          <w:sz w:val="24"/>
          <w:szCs w:val="24"/>
          <w:lang w:eastAsia="zh-CN"/>
        </w:rPr>
        <w:t xml:space="preserve"> in the treatment of advanced hormone-dependent prostate cancer.</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Onco</w:t>
      </w:r>
      <w:proofErr w:type="spellEnd"/>
      <w:r w:rsidRPr="000561D2">
        <w:rPr>
          <w:rFonts w:ascii="Book Antiqua" w:eastAsia="宋体" w:hAnsi="Book Antiqua" w:cs="宋体"/>
          <w:i/>
          <w:iCs/>
          <w:sz w:val="24"/>
          <w:szCs w:val="24"/>
          <w:lang w:eastAsia="zh-CN"/>
        </w:rPr>
        <w:t xml:space="preserve"> Targets </w:t>
      </w:r>
      <w:proofErr w:type="spellStart"/>
      <w:r w:rsidRPr="000561D2">
        <w:rPr>
          <w:rFonts w:ascii="Book Antiqua" w:eastAsia="宋体" w:hAnsi="Book Antiqua" w:cs="宋体"/>
          <w:i/>
          <w:iCs/>
          <w:sz w:val="24"/>
          <w:szCs w:val="24"/>
          <w:lang w:eastAsia="zh-CN"/>
        </w:rPr>
        <w:t>Ther</w:t>
      </w:r>
      <w:proofErr w:type="spellEnd"/>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6</w:t>
      </w:r>
      <w:r w:rsidRPr="000561D2">
        <w:rPr>
          <w:rFonts w:ascii="Book Antiqua" w:eastAsia="宋体" w:hAnsi="Book Antiqua" w:cs="宋体"/>
          <w:sz w:val="24"/>
          <w:szCs w:val="24"/>
          <w:lang w:eastAsia="zh-CN"/>
        </w:rPr>
        <w:t>: 391-402 [PMID: 23620672 DOI: 10.2147/OTT.S32426]</w:t>
      </w:r>
    </w:p>
    <w:p w14:paraId="6D78312B"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lastRenderedPageBreak/>
        <w:t>40 </w:t>
      </w:r>
      <w:r w:rsidRPr="000561D2">
        <w:rPr>
          <w:rFonts w:ascii="Book Antiqua" w:eastAsia="宋体" w:hAnsi="Book Antiqua" w:cs="宋体"/>
          <w:b/>
          <w:bCs/>
          <w:sz w:val="24"/>
          <w:szCs w:val="24"/>
          <w:lang w:eastAsia="zh-CN"/>
        </w:rPr>
        <w:t>Andersen JT</w:t>
      </w:r>
      <w:r w:rsidRPr="000561D2">
        <w:rPr>
          <w:rFonts w:ascii="Book Antiqua" w:eastAsia="宋体" w:hAnsi="Book Antiqua" w:cs="宋体"/>
          <w:sz w:val="24"/>
          <w:szCs w:val="24"/>
          <w:lang w:eastAsia="zh-CN"/>
        </w:rPr>
        <w:t>. Alpha 1-blockers vs 5 alpha-reductase inhibitors in benign prostatic hyperplasia.</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A comparative review.</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Drugs Aging</w:t>
      </w:r>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6</w:t>
      </w:r>
      <w:r w:rsidRPr="000561D2">
        <w:rPr>
          <w:rFonts w:ascii="Book Antiqua" w:eastAsia="宋体" w:hAnsi="Book Antiqua" w:cs="宋体"/>
          <w:sz w:val="24"/>
          <w:szCs w:val="24"/>
          <w:lang w:eastAsia="zh-CN"/>
        </w:rPr>
        <w:t>: 388-396 [PMID: 7544174]</w:t>
      </w:r>
    </w:p>
    <w:p w14:paraId="370337EE"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 xml:space="preserve">41 </w:t>
      </w:r>
      <w:r w:rsidRPr="000561D2">
        <w:rPr>
          <w:rFonts w:ascii="Book Antiqua" w:eastAsia="宋体" w:hAnsi="Book Antiqua" w:cs="宋体"/>
          <w:b/>
          <w:sz w:val="24"/>
          <w:szCs w:val="24"/>
          <w:lang w:eastAsia="zh-CN"/>
        </w:rPr>
        <w:t>Gonzalez-</w:t>
      </w:r>
      <w:proofErr w:type="spellStart"/>
      <w:r w:rsidRPr="000561D2">
        <w:rPr>
          <w:rFonts w:ascii="Book Antiqua" w:eastAsia="宋体" w:hAnsi="Book Antiqua" w:cs="宋体"/>
          <w:b/>
          <w:sz w:val="24"/>
          <w:szCs w:val="24"/>
          <w:lang w:eastAsia="zh-CN"/>
        </w:rPr>
        <w:t>Barcena</w:t>
      </w:r>
      <w:proofErr w:type="spellEnd"/>
      <w:r w:rsidRPr="000561D2">
        <w:rPr>
          <w:rFonts w:ascii="Book Antiqua" w:eastAsia="宋体" w:hAnsi="Book Antiqua" w:cs="宋体"/>
          <w:b/>
          <w:sz w:val="24"/>
          <w:szCs w:val="24"/>
          <w:lang w:eastAsia="zh-CN"/>
        </w:rPr>
        <w:t xml:space="preserve"> 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Vadillo-Buenfil</w:t>
      </w:r>
      <w:proofErr w:type="spellEnd"/>
      <w:r w:rsidRPr="000561D2">
        <w:rPr>
          <w:rFonts w:ascii="Book Antiqua" w:eastAsia="宋体" w:hAnsi="Book Antiqua" w:cs="宋体"/>
          <w:sz w:val="24"/>
          <w:szCs w:val="24"/>
          <w:lang w:eastAsia="zh-CN"/>
        </w:rPr>
        <w:t xml:space="preserve"> M, Guerra-</w:t>
      </w:r>
      <w:proofErr w:type="spellStart"/>
      <w:r w:rsidRPr="000561D2">
        <w:rPr>
          <w:rFonts w:ascii="Book Antiqua" w:eastAsia="宋体" w:hAnsi="Book Antiqua" w:cs="宋体"/>
          <w:sz w:val="24"/>
          <w:szCs w:val="24"/>
          <w:lang w:eastAsia="zh-CN"/>
        </w:rPr>
        <w:t>Arguero</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Carreno</w:t>
      </w:r>
      <w:proofErr w:type="spellEnd"/>
      <w:r w:rsidRPr="000561D2">
        <w:rPr>
          <w:rFonts w:ascii="Book Antiqua" w:eastAsia="宋体" w:hAnsi="Book Antiqua" w:cs="宋体"/>
          <w:sz w:val="24"/>
          <w:szCs w:val="24"/>
          <w:lang w:eastAsia="zh-CN"/>
        </w:rPr>
        <w:t xml:space="preserve"> J,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Schally AV. Potent antagonistic analog of LH-RH (SB-75) inhibits LH, FSH and testosterone levels in human beings. </w:t>
      </w:r>
      <w:proofErr w:type="gramStart"/>
      <w:r w:rsidRPr="000561D2">
        <w:rPr>
          <w:rFonts w:ascii="Book Antiqua" w:eastAsia="宋体" w:hAnsi="Book Antiqua" w:cs="宋体"/>
          <w:sz w:val="24"/>
          <w:szCs w:val="24"/>
          <w:lang w:eastAsia="zh-CN"/>
        </w:rPr>
        <w:t>72</w:t>
      </w:r>
      <w:r w:rsidRPr="000561D2">
        <w:rPr>
          <w:rFonts w:ascii="Book Antiqua" w:eastAsia="宋体" w:hAnsi="Book Antiqua" w:cs="宋体"/>
          <w:sz w:val="24"/>
          <w:szCs w:val="24"/>
          <w:vertAlign w:val="superscript"/>
          <w:lang w:eastAsia="zh-CN"/>
        </w:rPr>
        <w:t>nd</w:t>
      </w:r>
      <w:r w:rsidRPr="000561D2">
        <w:rPr>
          <w:rFonts w:ascii="Book Antiqua" w:eastAsia="宋体" w:hAnsi="Book Antiqua" w:cs="宋体"/>
          <w:sz w:val="24"/>
          <w:szCs w:val="24"/>
          <w:lang w:eastAsia="zh-CN"/>
        </w:rPr>
        <w:t xml:space="preserve"> Annual Meeting, Endocrine Society, Atlanta, GA, June 20–23, 1990, </w:t>
      </w:r>
      <w:proofErr w:type="spellStart"/>
      <w:r w:rsidRPr="000561D2">
        <w:rPr>
          <w:rFonts w:ascii="Book Antiqua" w:eastAsia="宋体" w:hAnsi="Book Antiqua" w:cs="宋体"/>
          <w:sz w:val="24"/>
          <w:szCs w:val="24"/>
          <w:lang w:eastAsia="zh-CN"/>
        </w:rPr>
        <w:t>Abstr</w:t>
      </w:r>
      <w:proofErr w:type="spellEnd"/>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No. 1318, p. 354</w:t>
      </w:r>
    </w:p>
    <w:p w14:paraId="1185824D"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42 </w:t>
      </w:r>
      <w:proofErr w:type="spellStart"/>
      <w:r w:rsidRPr="000561D2">
        <w:rPr>
          <w:rFonts w:ascii="Book Antiqua" w:eastAsia="宋体" w:hAnsi="Book Antiqua" w:cs="宋体"/>
          <w:b/>
          <w:bCs/>
          <w:sz w:val="24"/>
          <w:szCs w:val="24"/>
          <w:lang w:eastAsia="zh-CN"/>
        </w:rPr>
        <w:t>Comaru</w:t>
      </w:r>
      <w:proofErr w:type="spellEnd"/>
      <w:r w:rsidRPr="000561D2">
        <w:rPr>
          <w:rFonts w:ascii="Book Antiqua" w:eastAsia="宋体" w:hAnsi="Book Antiqua" w:cs="宋体"/>
          <w:b/>
          <w:bCs/>
          <w:sz w:val="24"/>
          <w:szCs w:val="24"/>
          <w:lang w:eastAsia="zh-CN"/>
        </w:rPr>
        <w:t>-Schally AM</w:t>
      </w:r>
      <w:r w:rsidRPr="000561D2">
        <w:rPr>
          <w:rFonts w:ascii="Book Antiqua" w:eastAsia="宋体" w:hAnsi="Book Antiqua" w:cs="宋体"/>
          <w:sz w:val="24"/>
          <w:szCs w:val="24"/>
          <w:lang w:eastAsia="zh-CN"/>
        </w:rPr>
        <w:t xml:space="preserve">, Brannan W, Schally AV, </w:t>
      </w:r>
      <w:proofErr w:type="spellStart"/>
      <w:r w:rsidRPr="000561D2">
        <w:rPr>
          <w:rFonts w:ascii="Book Antiqua" w:eastAsia="宋体" w:hAnsi="Book Antiqua" w:cs="宋体"/>
          <w:sz w:val="24"/>
          <w:szCs w:val="24"/>
          <w:lang w:eastAsia="zh-CN"/>
        </w:rPr>
        <w:t>Colcolough</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Monga</w:t>
      </w:r>
      <w:proofErr w:type="spellEnd"/>
      <w:r w:rsidRPr="000561D2">
        <w:rPr>
          <w:rFonts w:ascii="Book Antiqua" w:eastAsia="宋体" w:hAnsi="Book Antiqua" w:cs="宋体"/>
          <w:sz w:val="24"/>
          <w:szCs w:val="24"/>
          <w:lang w:eastAsia="zh-CN"/>
        </w:rPr>
        <w:t xml:space="preserve"> M. Efficacy and safety of luteinizing hormone-releasing hormone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in the treatment of symptomatic benign prostatic hyperplasia.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sz w:val="24"/>
          <w:szCs w:val="24"/>
          <w:lang w:eastAsia="zh-CN"/>
        </w:rPr>
        <w:t> 1998; </w:t>
      </w:r>
      <w:r w:rsidRPr="000561D2">
        <w:rPr>
          <w:rFonts w:ascii="Book Antiqua" w:eastAsia="宋体" w:hAnsi="Book Antiqua" w:cs="宋体"/>
          <w:b/>
          <w:bCs/>
          <w:sz w:val="24"/>
          <w:szCs w:val="24"/>
          <w:lang w:eastAsia="zh-CN"/>
        </w:rPr>
        <w:t>83</w:t>
      </w:r>
      <w:r w:rsidRPr="000561D2">
        <w:rPr>
          <w:rFonts w:ascii="Book Antiqua" w:eastAsia="宋体" w:hAnsi="Book Antiqua" w:cs="宋体"/>
          <w:sz w:val="24"/>
          <w:szCs w:val="24"/>
          <w:lang w:eastAsia="zh-CN"/>
        </w:rPr>
        <w:t>: 3826-3831 [PMID: 9814453 DOI: 10.1210/jcem.83.11.5231]</w:t>
      </w:r>
    </w:p>
    <w:p w14:paraId="49E47979"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43 </w:t>
      </w:r>
      <w:proofErr w:type="spellStart"/>
      <w:r w:rsidRPr="000561D2">
        <w:rPr>
          <w:rFonts w:ascii="Book Antiqua" w:eastAsia="宋体" w:hAnsi="Book Antiqua" w:cs="宋体"/>
          <w:b/>
          <w:bCs/>
          <w:sz w:val="24"/>
          <w:szCs w:val="24"/>
          <w:lang w:eastAsia="zh-CN"/>
        </w:rPr>
        <w:t>Debruyne</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Gres</w:t>
      </w:r>
      <w:proofErr w:type="spellEnd"/>
      <w:r w:rsidRPr="000561D2">
        <w:rPr>
          <w:rFonts w:ascii="Book Antiqua" w:eastAsia="宋体" w:hAnsi="Book Antiqua" w:cs="宋体"/>
          <w:sz w:val="24"/>
          <w:szCs w:val="24"/>
          <w:lang w:eastAsia="zh-CN"/>
        </w:rPr>
        <w:t xml:space="preserve"> AA, </w:t>
      </w:r>
      <w:proofErr w:type="spellStart"/>
      <w:r w:rsidRPr="000561D2">
        <w:rPr>
          <w:rFonts w:ascii="Book Antiqua" w:eastAsia="宋体" w:hAnsi="Book Antiqua" w:cs="宋体"/>
          <w:sz w:val="24"/>
          <w:szCs w:val="24"/>
          <w:lang w:eastAsia="zh-CN"/>
        </w:rPr>
        <w:t>Arustamov</w:t>
      </w:r>
      <w:proofErr w:type="spellEnd"/>
      <w:r w:rsidRPr="000561D2">
        <w:rPr>
          <w:rFonts w:ascii="Book Antiqua" w:eastAsia="宋体" w:hAnsi="Book Antiqua" w:cs="宋体"/>
          <w:sz w:val="24"/>
          <w:szCs w:val="24"/>
          <w:lang w:eastAsia="zh-CN"/>
        </w:rPr>
        <w:t xml:space="preserve"> DL. </w:t>
      </w:r>
      <w:proofErr w:type="gramStart"/>
      <w:r w:rsidRPr="000561D2">
        <w:rPr>
          <w:rFonts w:ascii="Book Antiqua" w:eastAsia="宋体" w:hAnsi="Book Antiqua" w:cs="宋体"/>
          <w:sz w:val="24"/>
          <w:szCs w:val="24"/>
          <w:lang w:eastAsia="zh-CN"/>
        </w:rPr>
        <w:t xml:space="preserve">Placebo-controlled dose-ranging phase 2 study of subcutaneously administered LHRH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in patients with symptomatic benign prostatic hyperplasia.</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Eur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54</w:t>
      </w:r>
      <w:r w:rsidRPr="000561D2">
        <w:rPr>
          <w:rFonts w:ascii="Book Antiqua" w:eastAsia="宋体" w:hAnsi="Book Antiqua" w:cs="宋体"/>
          <w:sz w:val="24"/>
          <w:szCs w:val="24"/>
          <w:lang w:eastAsia="zh-CN"/>
        </w:rPr>
        <w:t>: 170-177 [PMID: 18417275 DOI: 10.1016/j.eururo.2008.03.069]</w:t>
      </w:r>
    </w:p>
    <w:p w14:paraId="5D14E4F5"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44 </w:t>
      </w:r>
      <w:proofErr w:type="spellStart"/>
      <w:r w:rsidRPr="000561D2">
        <w:rPr>
          <w:rFonts w:ascii="Book Antiqua" w:eastAsia="宋体" w:hAnsi="Book Antiqua" w:cs="宋体"/>
          <w:b/>
          <w:bCs/>
          <w:sz w:val="24"/>
          <w:szCs w:val="24"/>
          <w:lang w:eastAsia="zh-CN"/>
        </w:rPr>
        <w:t>Debruyne</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Tzvetkov</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Altarac</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Geavlete</w:t>
      </w:r>
      <w:proofErr w:type="spellEnd"/>
      <w:r w:rsidRPr="000561D2">
        <w:rPr>
          <w:rFonts w:ascii="Book Antiqua" w:eastAsia="宋体" w:hAnsi="Book Antiqua" w:cs="宋体"/>
          <w:sz w:val="24"/>
          <w:szCs w:val="24"/>
          <w:lang w:eastAsia="zh-CN"/>
        </w:rPr>
        <w:t xml:space="preserve"> PA.</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 xml:space="preserve">Dose-ranging study of the luteinizing hormone-releasing hormone receptor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pamoate</w:t>
      </w:r>
      <w:proofErr w:type="spellEnd"/>
      <w:r w:rsidRPr="000561D2">
        <w:rPr>
          <w:rFonts w:ascii="Book Antiqua" w:eastAsia="宋体" w:hAnsi="Book Antiqua" w:cs="宋体"/>
          <w:sz w:val="24"/>
          <w:szCs w:val="24"/>
          <w:lang w:eastAsia="zh-CN"/>
        </w:rPr>
        <w:t xml:space="preserve"> in the treatment of patients with symptomatic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Urology</w:t>
      </w:r>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76</w:t>
      </w:r>
      <w:r w:rsidRPr="000561D2">
        <w:rPr>
          <w:rFonts w:ascii="Book Antiqua" w:eastAsia="宋体" w:hAnsi="Book Antiqua" w:cs="宋体"/>
          <w:sz w:val="24"/>
          <w:szCs w:val="24"/>
          <w:lang w:eastAsia="zh-CN"/>
        </w:rPr>
        <w:t>: 927-933 [PMID: 20932411 DOI: 10.1016/j.urology.2009.09.077]</w:t>
      </w:r>
    </w:p>
    <w:p w14:paraId="05A06838" w14:textId="50A1C342"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 xml:space="preserve">45 </w:t>
      </w:r>
      <w:proofErr w:type="spellStart"/>
      <w:r w:rsidRPr="000561D2">
        <w:rPr>
          <w:rFonts w:ascii="Book Antiqua" w:eastAsia="宋体" w:hAnsi="Book Antiqua" w:cs="宋体"/>
          <w:b/>
          <w:sz w:val="24"/>
          <w:szCs w:val="24"/>
          <w:lang w:eastAsia="zh-CN"/>
        </w:rPr>
        <w:t>AEterna</w:t>
      </w:r>
      <w:proofErr w:type="spellEnd"/>
      <w:r w:rsidRPr="000561D2">
        <w:rPr>
          <w:rFonts w:ascii="Book Antiqua" w:eastAsia="宋体" w:hAnsi="Book Antiqua" w:cs="宋体"/>
          <w:b/>
          <w:sz w:val="24"/>
          <w:szCs w:val="24"/>
          <w:lang w:eastAsia="zh-CN"/>
        </w:rPr>
        <w:t xml:space="preserve"> </w:t>
      </w:r>
      <w:proofErr w:type="spellStart"/>
      <w:r w:rsidRPr="000561D2">
        <w:rPr>
          <w:rFonts w:ascii="Book Antiqua" w:eastAsia="宋体" w:hAnsi="Book Antiqua" w:cs="宋体"/>
          <w:b/>
          <w:sz w:val="24"/>
          <w:szCs w:val="24"/>
          <w:lang w:eastAsia="zh-CN"/>
        </w:rPr>
        <w:t>Zentaris</w:t>
      </w:r>
      <w:proofErr w:type="spellEnd"/>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Pamoate</w:t>
      </w:r>
      <w:proofErr w:type="spellEnd"/>
      <w:r w:rsidRPr="000561D2">
        <w:rPr>
          <w:rFonts w:ascii="Book Antiqua" w:eastAsia="宋体" w:hAnsi="Book Antiqua" w:cs="宋体"/>
          <w:sz w:val="24"/>
          <w:szCs w:val="24"/>
          <w:lang w:eastAsia="zh-CN"/>
        </w:rPr>
        <w:t xml:space="preserve"> in Patients </w:t>
      </w:r>
      <w:proofErr w:type="gramStart"/>
      <w:r w:rsidRPr="000561D2">
        <w:rPr>
          <w:rFonts w:ascii="Book Antiqua" w:eastAsia="宋体" w:hAnsi="Book Antiqua" w:cs="宋体"/>
          <w:sz w:val="24"/>
          <w:szCs w:val="24"/>
          <w:lang w:eastAsia="zh-CN"/>
        </w:rPr>
        <w:t>With</w:t>
      </w:r>
      <w:proofErr w:type="gramEnd"/>
      <w:r w:rsidRPr="000561D2">
        <w:rPr>
          <w:rFonts w:ascii="Book Antiqua" w:eastAsia="宋体" w:hAnsi="Book Antiqua" w:cs="宋体"/>
          <w:sz w:val="24"/>
          <w:szCs w:val="24"/>
          <w:lang w:eastAsia="zh-CN"/>
        </w:rPr>
        <w:t xml:space="preserve"> Symptomatic Benign Prostatic Hypertrophy (BPH) In: ClinicalTrials.gov [Internet]. Bethesda (MD): National Library of Medicine (US). Available from: http: //www.clinicaltrials.gov/ct2/show/study/NCT00663858?term=cetrorelix AND </w:t>
      </w:r>
      <w:proofErr w:type="spellStart"/>
      <w:r w:rsidRPr="000561D2">
        <w:rPr>
          <w:rFonts w:ascii="Book Antiqua" w:eastAsia="宋体" w:hAnsi="Book Antiqua" w:cs="宋体"/>
          <w:sz w:val="24"/>
          <w:szCs w:val="24"/>
          <w:lang w:eastAsia="zh-CN"/>
        </w:rPr>
        <w:t>BPH&amp;rank</w:t>
      </w:r>
      <w:proofErr w:type="spellEnd"/>
      <w:r w:rsidRPr="000561D2">
        <w:rPr>
          <w:rFonts w:ascii="Book Antiqua" w:eastAsia="宋体" w:hAnsi="Book Antiqua" w:cs="宋体"/>
          <w:sz w:val="24"/>
          <w:szCs w:val="24"/>
          <w:lang w:eastAsia="zh-CN"/>
        </w:rPr>
        <w:t>=3§=X6</w:t>
      </w:r>
      <w:r w:rsidR="00000FB3" w:rsidRPr="000561D2">
        <w:rPr>
          <w:rFonts w:ascii="Book Antiqua" w:eastAsia="宋体" w:hAnsi="Book Antiqua" w:cs="宋体"/>
          <w:sz w:val="24"/>
          <w:szCs w:val="24"/>
          <w:lang w:eastAsia="zh-CN"/>
        </w:rPr>
        <w:t>015 NLM Identifier: NCT00663858</w:t>
      </w:r>
    </w:p>
    <w:p w14:paraId="75CADE51" w14:textId="0A1A1740"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 xml:space="preserve">46 </w:t>
      </w:r>
      <w:proofErr w:type="spellStart"/>
      <w:r w:rsidRPr="000561D2">
        <w:rPr>
          <w:rFonts w:ascii="Book Antiqua" w:eastAsia="宋体" w:hAnsi="Book Antiqua" w:cs="宋体"/>
          <w:b/>
          <w:sz w:val="24"/>
          <w:szCs w:val="24"/>
          <w:lang w:eastAsia="zh-CN"/>
        </w:rPr>
        <w:t>AEterna</w:t>
      </w:r>
      <w:proofErr w:type="spellEnd"/>
      <w:r w:rsidRPr="000561D2">
        <w:rPr>
          <w:rFonts w:ascii="Book Antiqua" w:eastAsia="宋体" w:hAnsi="Book Antiqua" w:cs="宋体"/>
          <w:b/>
          <w:sz w:val="24"/>
          <w:szCs w:val="24"/>
          <w:lang w:eastAsia="zh-CN"/>
        </w:rPr>
        <w:t xml:space="preserve"> </w:t>
      </w:r>
      <w:proofErr w:type="spellStart"/>
      <w:r w:rsidRPr="000561D2">
        <w:rPr>
          <w:rFonts w:ascii="Book Antiqua" w:eastAsia="宋体" w:hAnsi="Book Antiqua" w:cs="宋体"/>
          <w:b/>
          <w:sz w:val="24"/>
          <w:szCs w:val="24"/>
          <w:lang w:eastAsia="zh-CN"/>
        </w:rPr>
        <w:t>Zentaris</w:t>
      </w:r>
      <w:proofErr w:type="spellEnd"/>
      <w:r w:rsidRPr="000561D2">
        <w:rPr>
          <w:rFonts w:ascii="Book Antiqua" w:eastAsia="宋体" w:hAnsi="Book Antiqua" w:cs="宋体"/>
          <w:b/>
          <w:sz w:val="24"/>
          <w:szCs w:val="24"/>
          <w:lang w:eastAsia="zh-CN"/>
        </w:rPr>
        <w:t>.</w:t>
      </w:r>
      <w:proofErr w:type="gram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Pamoate</w:t>
      </w:r>
      <w:proofErr w:type="spellEnd"/>
      <w:r w:rsidRPr="000561D2">
        <w:rPr>
          <w:rFonts w:ascii="Book Antiqua" w:eastAsia="宋体" w:hAnsi="Book Antiqua" w:cs="宋体"/>
          <w:sz w:val="24"/>
          <w:szCs w:val="24"/>
          <w:lang w:eastAsia="zh-CN"/>
        </w:rPr>
        <w:t xml:space="preserve"> Regimens in Patients </w:t>
      </w:r>
      <w:proofErr w:type="gramStart"/>
      <w:r w:rsidRPr="000561D2">
        <w:rPr>
          <w:rFonts w:ascii="Book Antiqua" w:eastAsia="宋体" w:hAnsi="Book Antiqua" w:cs="宋体"/>
          <w:sz w:val="24"/>
          <w:szCs w:val="24"/>
          <w:lang w:eastAsia="zh-CN"/>
        </w:rPr>
        <w:t>With</w:t>
      </w:r>
      <w:proofErr w:type="gramEnd"/>
      <w:r w:rsidRPr="000561D2">
        <w:rPr>
          <w:rFonts w:ascii="Book Antiqua" w:eastAsia="宋体" w:hAnsi="Book Antiqua" w:cs="宋体"/>
          <w:sz w:val="24"/>
          <w:szCs w:val="24"/>
          <w:lang w:eastAsia="zh-CN"/>
        </w:rPr>
        <w:t xml:space="preserve"> Symptomatic Benign Prostatic Hypertrophy (BPH) In: ClinicalTrials.gov [Internet]. Bethesda (MD): National Library of Medicine (US). Available from: http: //www.clinicaltrials.gov/ct2/show/study/NCT00449150?term=cetrorelix AND </w:t>
      </w:r>
      <w:proofErr w:type="spellStart"/>
      <w:r w:rsidRPr="000561D2">
        <w:rPr>
          <w:rFonts w:ascii="Book Antiqua" w:eastAsia="宋体" w:hAnsi="Book Antiqua" w:cs="宋体"/>
          <w:sz w:val="24"/>
          <w:szCs w:val="24"/>
          <w:lang w:eastAsia="zh-CN"/>
        </w:rPr>
        <w:t>BPH&amp;rank</w:t>
      </w:r>
      <w:proofErr w:type="spellEnd"/>
      <w:r w:rsidRPr="000561D2">
        <w:rPr>
          <w:rFonts w:ascii="Book Antiqua" w:eastAsia="宋体" w:hAnsi="Book Antiqua" w:cs="宋体"/>
          <w:sz w:val="24"/>
          <w:szCs w:val="24"/>
          <w:lang w:eastAsia="zh-CN"/>
        </w:rPr>
        <w:t>=2§=X36</w:t>
      </w:r>
      <w:r w:rsidR="00000FB3" w:rsidRPr="000561D2">
        <w:rPr>
          <w:rFonts w:ascii="Book Antiqua" w:eastAsia="宋体" w:hAnsi="Book Antiqua" w:cs="宋体"/>
          <w:sz w:val="24"/>
          <w:szCs w:val="24"/>
          <w:lang w:eastAsia="zh-CN"/>
        </w:rPr>
        <w:t>015 NLM Identifier: NCT00449150</w:t>
      </w:r>
    </w:p>
    <w:p w14:paraId="02BFCF8D" w14:textId="1BA08326"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 xml:space="preserve">47 Press Release </w:t>
      </w:r>
      <w:proofErr w:type="spellStart"/>
      <w:r w:rsidRPr="000561D2">
        <w:rPr>
          <w:rFonts w:ascii="Book Antiqua" w:eastAsia="宋体" w:hAnsi="Book Antiqua" w:cs="宋体"/>
          <w:sz w:val="24"/>
          <w:szCs w:val="24"/>
          <w:lang w:eastAsia="zh-CN"/>
        </w:rPr>
        <w:t>AEterna</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Zentaris</w:t>
      </w:r>
      <w:proofErr w:type="spellEnd"/>
      <w:r w:rsidRPr="000561D2">
        <w:rPr>
          <w:rFonts w:ascii="Book Antiqua" w:eastAsia="宋体" w:hAnsi="Book Antiqua" w:cs="宋体"/>
          <w:sz w:val="24"/>
          <w:szCs w:val="24"/>
          <w:lang w:eastAsia="zh-CN"/>
        </w:rPr>
        <w:t xml:space="preserve"> Announces Results from Two Phase 3 Studies with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in Benign Prosta</w:t>
      </w:r>
      <w:r w:rsidR="00000FB3" w:rsidRPr="000561D2">
        <w:rPr>
          <w:rFonts w:ascii="Book Antiqua" w:eastAsia="宋体" w:hAnsi="Book Antiqua" w:cs="宋体"/>
          <w:sz w:val="24"/>
          <w:szCs w:val="24"/>
          <w:lang w:eastAsia="zh-CN"/>
        </w:rPr>
        <w:t>tic Hyperplasia. Available from</w:t>
      </w:r>
      <w:r w:rsidRPr="000561D2">
        <w:rPr>
          <w:rFonts w:ascii="Book Antiqua" w:eastAsia="宋体" w:hAnsi="Book Antiqua" w:cs="宋体"/>
          <w:sz w:val="24"/>
          <w:szCs w:val="24"/>
          <w:lang w:eastAsia="zh-CN"/>
        </w:rPr>
        <w:t>: http: //www.drugs.com/clinical_trials/aeterna-zentaris-announces-results-two-phase-3-studies-cetrorelix-benign-prostatic-hyperplasia-7922.html</w:t>
      </w:r>
    </w:p>
    <w:p w14:paraId="138A0CF2"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 xml:space="preserve">48 </w:t>
      </w:r>
      <w:proofErr w:type="spellStart"/>
      <w:r w:rsidRPr="000561D2">
        <w:rPr>
          <w:rFonts w:ascii="Book Antiqua" w:eastAsia="宋体" w:hAnsi="Book Antiqua" w:cs="宋体"/>
          <w:b/>
          <w:sz w:val="24"/>
          <w:szCs w:val="24"/>
          <w:lang w:eastAsia="zh-CN"/>
        </w:rPr>
        <w:t>Ferring</w:t>
      </w:r>
      <w:proofErr w:type="spellEnd"/>
      <w:r w:rsidRPr="000561D2">
        <w:rPr>
          <w:rFonts w:ascii="Book Antiqua" w:eastAsia="宋体" w:hAnsi="Book Antiqua" w:cs="宋体"/>
          <w:b/>
          <w:sz w:val="24"/>
          <w:szCs w:val="24"/>
          <w:lang w:eastAsia="zh-CN"/>
        </w:rPr>
        <w:t xml:space="preserve"> Pharmaceuticals.</w:t>
      </w:r>
      <w:proofErr w:type="gramEnd"/>
      <w:r w:rsidRPr="000561D2">
        <w:rPr>
          <w:rFonts w:ascii="Book Antiqua" w:eastAsia="宋体" w:hAnsi="Book Antiqua" w:cs="宋体"/>
          <w:sz w:val="24"/>
          <w:szCs w:val="24"/>
          <w:lang w:eastAsia="zh-CN"/>
        </w:rPr>
        <w:t xml:space="preserve"> A Trial of </w:t>
      </w:r>
      <w:proofErr w:type="spellStart"/>
      <w:r w:rsidRPr="000561D2">
        <w:rPr>
          <w:rFonts w:ascii="Book Antiqua" w:eastAsia="宋体" w:hAnsi="Book Antiqua" w:cs="宋体"/>
          <w:sz w:val="24"/>
          <w:szCs w:val="24"/>
          <w:lang w:eastAsia="zh-CN"/>
        </w:rPr>
        <w:t>Degarelix</w:t>
      </w:r>
      <w:proofErr w:type="spellEnd"/>
      <w:r w:rsidRPr="000561D2">
        <w:rPr>
          <w:rFonts w:ascii="Book Antiqua" w:eastAsia="宋体" w:hAnsi="Book Antiqua" w:cs="宋体"/>
          <w:sz w:val="24"/>
          <w:szCs w:val="24"/>
          <w:lang w:eastAsia="zh-CN"/>
        </w:rPr>
        <w:t xml:space="preserve"> in Men With Lower Urinary Tract Symptoms (LUTS) Associated With Benign Prostatic Hyperplasia (BPH) (DELUTS) In: ClinicalTrials.gov [Internet]. Bethesda (MD): National Library of Medicine (US). Available from: http: //www.clinicaltrials.gov/ct2/show/study/NCT00947882?term=degarelix </w:t>
      </w:r>
      <w:proofErr w:type="spellStart"/>
      <w:r w:rsidRPr="000561D2">
        <w:rPr>
          <w:rFonts w:ascii="Book Antiqua" w:eastAsia="宋体" w:hAnsi="Book Antiqua" w:cs="宋体"/>
          <w:sz w:val="24"/>
          <w:szCs w:val="24"/>
          <w:lang w:eastAsia="zh-CN"/>
        </w:rPr>
        <w:t>bph&amp;rank</w:t>
      </w:r>
      <w:proofErr w:type="spellEnd"/>
      <w:r w:rsidRPr="000561D2">
        <w:rPr>
          <w:rFonts w:ascii="Book Antiqua" w:eastAsia="宋体" w:hAnsi="Book Antiqua" w:cs="宋体"/>
          <w:sz w:val="24"/>
          <w:szCs w:val="24"/>
          <w:lang w:eastAsia="zh-CN"/>
        </w:rPr>
        <w:t>=2 NLM Identifier: NCT00947882</w:t>
      </w:r>
    </w:p>
    <w:p w14:paraId="321F66A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49 </w:t>
      </w:r>
      <w:r w:rsidRPr="000561D2">
        <w:rPr>
          <w:rFonts w:ascii="Book Antiqua" w:eastAsia="宋体" w:hAnsi="Book Antiqua" w:cs="宋体"/>
          <w:b/>
          <w:bCs/>
          <w:sz w:val="24"/>
          <w:szCs w:val="24"/>
          <w:lang w:eastAsia="zh-CN"/>
        </w:rPr>
        <w:t>Kadar T</w:t>
      </w:r>
      <w:r w:rsidRPr="000561D2">
        <w:rPr>
          <w:rFonts w:ascii="Book Antiqua" w:eastAsia="宋体" w:hAnsi="Book Antiqua" w:cs="宋体"/>
          <w:sz w:val="24"/>
          <w:szCs w:val="24"/>
          <w:lang w:eastAsia="zh-CN"/>
        </w:rPr>
        <w:t xml:space="preserve">, Ben-David M, Pontes JE, </w:t>
      </w:r>
      <w:proofErr w:type="spellStart"/>
      <w:r w:rsidRPr="000561D2">
        <w:rPr>
          <w:rFonts w:ascii="Book Antiqua" w:eastAsia="宋体" w:hAnsi="Book Antiqua" w:cs="宋体"/>
          <w:sz w:val="24"/>
          <w:szCs w:val="24"/>
          <w:lang w:eastAsia="zh-CN"/>
        </w:rPr>
        <w:t>Fekete</w:t>
      </w:r>
      <w:proofErr w:type="spellEnd"/>
      <w:r w:rsidRPr="000561D2">
        <w:rPr>
          <w:rFonts w:ascii="Book Antiqua" w:eastAsia="宋体" w:hAnsi="Book Antiqua" w:cs="宋体"/>
          <w:sz w:val="24"/>
          <w:szCs w:val="24"/>
          <w:lang w:eastAsia="zh-CN"/>
        </w:rPr>
        <w:t xml:space="preserve"> M, Schally AV. Prolactin and luteinizing hormone-releasing hormone receptors in human benign prostatic hyperplasia and prostate cancer.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1988; </w:t>
      </w:r>
      <w:r w:rsidRPr="000561D2">
        <w:rPr>
          <w:rFonts w:ascii="Book Antiqua" w:eastAsia="宋体" w:hAnsi="Book Antiqua" w:cs="宋体"/>
          <w:b/>
          <w:bCs/>
          <w:sz w:val="24"/>
          <w:szCs w:val="24"/>
          <w:lang w:eastAsia="zh-CN"/>
        </w:rPr>
        <w:t>12</w:t>
      </w:r>
      <w:r w:rsidRPr="000561D2">
        <w:rPr>
          <w:rFonts w:ascii="Book Antiqua" w:eastAsia="宋体" w:hAnsi="Book Antiqua" w:cs="宋体"/>
          <w:sz w:val="24"/>
          <w:szCs w:val="24"/>
          <w:lang w:eastAsia="zh-CN"/>
        </w:rPr>
        <w:t>: 299-307 [PMID: 2455886]</w:t>
      </w:r>
    </w:p>
    <w:p w14:paraId="79B1CAC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50 </w:t>
      </w:r>
      <w:proofErr w:type="spellStart"/>
      <w:r w:rsidRPr="000561D2">
        <w:rPr>
          <w:rFonts w:ascii="Book Antiqua" w:eastAsia="宋体" w:hAnsi="Book Antiqua" w:cs="宋体"/>
          <w:b/>
          <w:bCs/>
          <w:sz w:val="24"/>
          <w:szCs w:val="24"/>
          <w:lang w:eastAsia="zh-CN"/>
        </w:rPr>
        <w:t>Fekete</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Redding TW, </w:t>
      </w:r>
      <w:proofErr w:type="spellStart"/>
      <w:r w:rsidRPr="000561D2">
        <w:rPr>
          <w:rFonts w:ascii="Book Antiqua" w:eastAsia="宋体" w:hAnsi="Book Antiqua" w:cs="宋体"/>
          <w:sz w:val="24"/>
          <w:szCs w:val="24"/>
          <w:lang w:eastAsia="zh-CN"/>
        </w:rPr>
        <w:t>Comaru</w:t>
      </w:r>
      <w:proofErr w:type="spellEnd"/>
      <w:r w:rsidRPr="000561D2">
        <w:rPr>
          <w:rFonts w:ascii="Book Antiqua" w:eastAsia="宋体" w:hAnsi="Book Antiqua" w:cs="宋体"/>
          <w:sz w:val="24"/>
          <w:szCs w:val="24"/>
          <w:lang w:eastAsia="zh-CN"/>
        </w:rPr>
        <w:t xml:space="preserve">-Schally AM, Pontes JE, Connelly RW, </w:t>
      </w:r>
      <w:proofErr w:type="spellStart"/>
      <w:r w:rsidRPr="000561D2">
        <w:rPr>
          <w:rFonts w:ascii="Book Antiqua" w:eastAsia="宋体" w:hAnsi="Book Antiqua" w:cs="宋体"/>
          <w:sz w:val="24"/>
          <w:szCs w:val="24"/>
          <w:lang w:eastAsia="zh-CN"/>
        </w:rPr>
        <w:t>Srkalovic</w:t>
      </w:r>
      <w:proofErr w:type="spellEnd"/>
      <w:r w:rsidRPr="000561D2">
        <w:rPr>
          <w:rFonts w:ascii="Book Antiqua" w:eastAsia="宋体" w:hAnsi="Book Antiqua" w:cs="宋体"/>
          <w:sz w:val="24"/>
          <w:szCs w:val="24"/>
          <w:lang w:eastAsia="zh-CN"/>
        </w:rPr>
        <w:t xml:space="preserve"> G, Schally AV. Receptors for luteinizing hormone-releasing hormone, somatostatin, prolactin, and epidermal growth factor in rat and human prostate cancers and in benign prostate hyperplasia.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1989; </w:t>
      </w:r>
      <w:r w:rsidRPr="000561D2">
        <w:rPr>
          <w:rFonts w:ascii="Book Antiqua" w:eastAsia="宋体" w:hAnsi="Book Antiqua" w:cs="宋体"/>
          <w:b/>
          <w:bCs/>
          <w:sz w:val="24"/>
          <w:szCs w:val="24"/>
          <w:lang w:eastAsia="zh-CN"/>
        </w:rPr>
        <w:t>14</w:t>
      </w:r>
      <w:r w:rsidRPr="000561D2">
        <w:rPr>
          <w:rFonts w:ascii="Book Antiqua" w:eastAsia="宋体" w:hAnsi="Book Antiqua" w:cs="宋体"/>
          <w:sz w:val="24"/>
          <w:szCs w:val="24"/>
          <w:lang w:eastAsia="zh-CN"/>
        </w:rPr>
        <w:t>: 191-208 [PMID: 2471961]</w:t>
      </w:r>
    </w:p>
    <w:p w14:paraId="34BCA09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51 </w:t>
      </w:r>
      <w:proofErr w:type="spellStart"/>
      <w:r w:rsidRPr="000561D2">
        <w:rPr>
          <w:rFonts w:ascii="Book Antiqua" w:eastAsia="宋体" w:hAnsi="Book Antiqua" w:cs="宋体"/>
          <w:b/>
          <w:bCs/>
          <w:sz w:val="24"/>
          <w:szCs w:val="24"/>
          <w:lang w:eastAsia="zh-CN"/>
        </w:rPr>
        <w:t>Rózsa</w:t>
      </w:r>
      <w:proofErr w:type="spellEnd"/>
      <w:r w:rsidRPr="000561D2">
        <w:rPr>
          <w:rFonts w:ascii="Book Antiqua" w:eastAsia="宋体" w:hAnsi="Book Antiqua" w:cs="宋体"/>
          <w:b/>
          <w:bCs/>
          <w:sz w:val="24"/>
          <w:szCs w:val="24"/>
          <w:lang w:eastAsia="zh-CN"/>
        </w:rPr>
        <w:t xml:space="preserve"> B</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Juhász</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Treszl</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Tóth</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Flaskó</w:t>
      </w:r>
      <w:proofErr w:type="spellEnd"/>
      <w:r w:rsidRPr="000561D2">
        <w:rPr>
          <w:rFonts w:ascii="Book Antiqua" w:eastAsia="宋体" w:hAnsi="Book Antiqua" w:cs="宋体"/>
          <w:sz w:val="24"/>
          <w:szCs w:val="24"/>
          <w:lang w:eastAsia="zh-CN"/>
        </w:rPr>
        <w:t xml:space="preserve"> T, </w:t>
      </w:r>
      <w:proofErr w:type="spellStart"/>
      <w:r w:rsidRPr="000561D2">
        <w:rPr>
          <w:rFonts w:ascii="Book Antiqua" w:eastAsia="宋体" w:hAnsi="Book Antiqua" w:cs="宋体"/>
          <w:sz w:val="24"/>
          <w:szCs w:val="24"/>
          <w:lang w:eastAsia="zh-CN"/>
        </w:rPr>
        <w:t>Dezsö</w:t>
      </w:r>
      <w:proofErr w:type="spellEnd"/>
      <w:r w:rsidRPr="000561D2">
        <w:rPr>
          <w:rFonts w:ascii="Book Antiqua" w:eastAsia="宋体" w:hAnsi="Book Antiqua" w:cs="宋体"/>
          <w:sz w:val="24"/>
          <w:szCs w:val="24"/>
          <w:lang w:eastAsia="zh-CN"/>
        </w:rPr>
        <w:t xml:space="preserve"> B, Block NL, Schally AV,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Expression of mRNA for human type-I LHRH receptor transcript forms in human benign prostatic hyperplasia.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35</w:t>
      </w:r>
      <w:r w:rsidRPr="000561D2">
        <w:rPr>
          <w:rFonts w:ascii="Book Antiqua" w:eastAsia="宋体" w:hAnsi="Book Antiqua" w:cs="宋体"/>
          <w:sz w:val="24"/>
          <w:szCs w:val="24"/>
          <w:lang w:eastAsia="zh-CN"/>
        </w:rPr>
        <w:t>: 1053-1059 [PMID: 19787259]</w:t>
      </w:r>
    </w:p>
    <w:p w14:paraId="43697D2C"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52 </w:t>
      </w:r>
      <w:proofErr w:type="spellStart"/>
      <w:r w:rsidRPr="000561D2">
        <w:rPr>
          <w:rFonts w:ascii="Book Antiqua" w:eastAsia="宋体" w:hAnsi="Book Antiqua" w:cs="宋体"/>
          <w:b/>
          <w:bCs/>
          <w:sz w:val="24"/>
          <w:szCs w:val="24"/>
          <w:lang w:eastAsia="zh-CN"/>
        </w:rPr>
        <w:t>Ihle</w:t>
      </w:r>
      <w:proofErr w:type="spellEnd"/>
      <w:r w:rsidRPr="000561D2">
        <w:rPr>
          <w:rFonts w:ascii="Book Antiqua" w:eastAsia="宋体" w:hAnsi="Book Antiqua" w:cs="宋体"/>
          <w:b/>
          <w:bCs/>
          <w:sz w:val="24"/>
          <w:szCs w:val="24"/>
          <w:lang w:eastAsia="zh-CN"/>
        </w:rPr>
        <w:t xml:space="preserve"> JN</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The Stat family in cytokine signaling.</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Cell </w:t>
      </w:r>
      <w:proofErr w:type="spellStart"/>
      <w:r w:rsidRPr="000561D2">
        <w:rPr>
          <w:rFonts w:ascii="Book Antiqua" w:eastAsia="宋体" w:hAnsi="Book Antiqua" w:cs="宋体"/>
          <w:i/>
          <w:iCs/>
          <w:sz w:val="24"/>
          <w:szCs w:val="24"/>
          <w:lang w:eastAsia="zh-CN"/>
        </w:rPr>
        <w:t>Biol</w:t>
      </w:r>
      <w:proofErr w:type="spellEnd"/>
      <w:r w:rsidRPr="000561D2">
        <w:rPr>
          <w:rFonts w:ascii="Book Antiqua" w:eastAsia="宋体" w:hAnsi="Book Antiqua" w:cs="宋体"/>
          <w:sz w:val="24"/>
          <w:szCs w:val="24"/>
          <w:lang w:eastAsia="zh-CN"/>
        </w:rPr>
        <w:t> 2001; </w:t>
      </w:r>
      <w:r w:rsidRPr="000561D2">
        <w:rPr>
          <w:rFonts w:ascii="Book Antiqua" w:eastAsia="宋体" w:hAnsi="Book Antiqua" w:cs="宋体"/>
          <w:b/>
          <w:bCs/>
          <w:sz w:val="24"/>
          <w:szCs w:val="24"/>
          <w:lang w:eastAsia="zh-CN"/>
        </w:rPr>
        <w:t>13</w:t>
      </w:r>
      <w:r w:rsidRPr="000561D2">
        <w:rPr>
          <w:rFonts w:ascii="Book Antiqua" w:eastAsia="宋体" w:hAnsi="Book Antiqua" w:cs="宋体"/>
          <w:sz w:val="24"/>
          <w:szCs w:val="24"/>
          <w:lang w:eastAsia="zh-CN"/>
        </w:rPr>
        <w:t>: 211-217 [PMID: 11248555]</w:t>
      </w:r>
    </w:p>
    <w:p w14:paraId="40F3E34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53 </w:t>
      </w:r>
      <w:r w:rsidRPr="000561D2">
        <w:rPr>
          <w:rFonts w:ascii="Book Antiqua" w:eastAsia="宋体" w:hAnsi="Book Antiqua" w:cs="宋体"/>
          <w:b/>
          <w:bCs/>
          <w:sz w:val="24"/>
          <w:szCs w:val="24"/>
          <w:lang w:eastAsia="zh-CN"/>
        </w:rPr>
        <w:t>Kojima Y</w:t>
      </w:r>
      <w:r w:rsidRPr="000561D2">
        <w:rPr>
          <w:rFonts w:ascii="Book Antiqua" w:eastAsia="宋体" w:hAnsi="Book Antiqua" w:cs="宋体"/>
          <w:sz w:val="24"/>
          <w:szCs w:val="24"/>
          <w:lang w:eastAsia="zh-CN"/>
        </w:rPr>
        <w:t xml:space="preserve">, Sasaki S, Hayashi Y, </w:t>
      </w:r>
      <w:proofErr w:type="spellStart"/>
      <w:r w:rsidRPr="000561D2">
        <w:rPr>
          <w:rFonts w:ascii="Book Antiqua" w:eastAsia="宋体" w:hAnsi="Book Antiqua" w:cs="宋体"/>
          <w:sz w:val="24"/>
          <w:szCs w:val="24"/>
          <w:lang w:eastAsia="zh-CN"/>
        </w:rPr>
        <w:t>Tsujimoto</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Kohri</w:t>
      </w:r>
      <w:proofErr w:type="spellEnd"/>
      <w:r w:rsidRPr="000561D2">
        <w:rPr>
          <w:rFonts w:ascii="Book Antiqua" w:eastAsia="宋体" w:hAnsi="Book Antiqua" w:cs="宋体"/>
          <w:sz w:val="24"/>
          <w:szCs w:val="24"/>
          <w:lang w:eastAsia="zh-CN"/>
        </w:rPr>
        <w:t xml:space="preserve"> K. Subtypes of alpha1-adrenoceptors in BPH: future prospects for personalized medicine. </w:t>
      </w:r>
      <w:r w:rsidRPr="000561D2">
        <w:rPr>
          <w:rFonts w:ascii="Book Antiqua" w:eastAsia="宋体" w:hAnsi="Book Antiqua" w:cs="宋体"/>
          <w:i/>
          <w:iCs/>
          <w:sz w:val="24"/>
          <w:szCs w:val="24"/>
          <w:lang w:eastAsia="zh-CN"/>
        </w:rPr>
        <w:t xml:space="preserve">Nat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Pract</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6</w:t>
      </w:r>
      <w:r w:rsidRPr="000561D2">
        <w:rPr>
          <w:rFonts w:ascii="Book Antiqua" w:eastAsia="宋体" w:hAnsi="Book Antiqua" w:cs="宋体"/>
          <w:sz w:val="24"/>
          <w:szCs w:val="24"/>
          <w:lang w:eastAsia="zh-CN"/>
        </w:rPr>
        <w:t>: 44-53 [PMID: 19132005 DOI: 10.1038/ncpuro1276]</w:t>
      </w:r>
    </w:p>
    <w:p w14:paraId="676373B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54 </w:t>
      </w:r>
      <w:r w:rsidRPr="000561D2">
        <w:rPr>
          <w:rFonts w:ascii="Book Antiqua" w:eastAsia="宋体" w:hAnsi="Book Antiqua" w:cs="宋体"/>
          <w:b/>
          <w:bCs/>
          <w:sz w:val="24"/>
          <w:szCs w:val="24"/>
          <w:lang w:eastAsia="zh-CN"/>
        </w:rPr>
        <w:t>Maggi CA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Manzini</w:t>
      </w:r>
      <w:proofErr w:type="spellEnd"/>
      <w:r w:rsidRPr="000561D2">
        <w:rPr>
          <w:rFonts w:ascii="Book Antiqua" w:eastAsia="宋体" w:hAnsi="Book Antiqua" w:cs="宋体"/>
          <w:sz w:val="24"/>
          <w:szCs w:val="24"/>
          <w:lang w:eastAsia="zh-CN"/>
        </w:rPr>
        <w:t xml:space="preserve"> S, Giuliani S, </w:t>
      </w:r>
      <w:proofErr w:type="spellStart"/>
      <w:r w:rsidRPr="000561D2">
        <w:rPr>
          <w:rFonts w:ascii="Book Antiqua" w:eastAsia="宋体" w:hAnsi="Book Antiqua" w:cs="宋体"/>
          <w:sz w:val="24"/>
          <w:szCs w:val="24"/>
          <w:lang w:eastAsia="zh-CN"/>
        </w:rPr>
        <w:t>Meli</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Infravesical</w:t>
      </w:r>
      <w:proofErr w:type="spellEnd"/>
      <w:r w:rsidRPr="000561D2">
        <w:rPr>
          <w:rFonts w:ascii="Book Antiqua" w:eastAsia="宋体" w:hAnsi="Book Antiqua" w:cs="宋体"/>
          <w:sz w:val="24"/>
          <w:szCs w:val="24"/>
          <w:lang w:eastAsia="zh-CN"/>
        </w:rPr>
        <w:t xml:space="preserve"> outflow obstruction in rats: a comparison of two models. </w:t>
      </w:r>
      <w:r w:rsidRPr="000561D2">
        <w:rPr>
          <w:rFonts w:ascii="Book Antiqua" w:eastAsia="宋体" w:hAnsi="Book Antiqua" w:cs="宋体"/>
          <w:i/>
          <w:iCs/>
          <w:sz w:val="24"/>
          <w:szCs w:val="24"/>
          <w:lang w:eastAsia="zh-CN"/>
        </w:rPr>
        <w:t xml:space="preserve">Gen </w:t>
      </w:r>
      <w:proofErr w:type="spellStart"/>
      <w:r w:rsidRPr="000561D2">
        <w:rPr>
          <w:rFonts w:ascii="Book Antiqua" w:eastAsia="宋体" w:hAnsi="Book Antiqua" w:cs="宋体"/>
          <w:i/>
          <w:iCs/>
          <w:sz w:val="24"/>
          <w:szCs w:val="24"/>
          <w:lang w:eastAsia="zh-CN"/>
        </w:rPr>
        <w:t>Pharmacol</w:t>
      </w:r>
      <w:proofErr w:type="spellEnd"/>
      <w:r w:rsidRPr="000561D2">
        <w:rPr>
          <w:rFonts w:ascii="Book Antiqua" w:eastAsia="宋体" w:hAnsi="Book Antiqua" w:cs="宋体"/>
          <w:sz w:val="24"/>
          <w:szCs w:val="24"/>
          <w:lang w:eastAsia="zh-CN"/>
        </w:rPr>
        <w:t> 1989; </w:t>
      </w:r>
      <w:r w:rsidRPr="000561D2">
        <w:rPr>
          <w:rFonts w:ascii="Book Antiqua" w:eastAsia="宋体" w:hAnsi="Book Antiqua" w:cs="宋体"/>
          <w:b/>
          <w:bCs/>
          <w:sz w:val="24"/>
          <w:szCs w:val="24"/>
          <w:lang w:eastAsia="zh-CN"/>
        </w:rPr>
        <w:t>20</w:t>
      </w:r>
      <w:r w:rsidRPr="000561D2">
        <w:rPr>
          <w:rFonts w:ascii="Book Antiqua" w:eastAsia="宋体" w:hAnsi="Book Antiqua" w:cs="宋体"/>
          <w:sz w:val="24"/>
          <w:szCs w:val="24"/>
          <w:lang w:eastAsia="zh-CN"/>
        </w:rPr>
        <w:t>: 345-349 [PMID: 2744400]</w:t>
      </w:r>
    </w:p>
    <w:p w14:paraId="6D5AE12F" w14:textId="37ED558C" w:rsidR="00DB3494" w:rsidRPr="000561D2" w:rsidRDefault="00DB3494" w:rsidP="00000FB3">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lastRenderedPageBreak/>
        <w:t xml:space="preserve">55 </w:t>
      </w:r>
      <w:r w:rsidR="00000FB3" w:rsidRPr="000561D2">
        <w:rPr>
          <w:rStyle w:val="apple-converted-space"/>
          <w:rFonts w:ascii="Book Antiqua" w:hAnsi="Book Antiqua"/>
          <w:sz w:val="24"/>
          <w:szCs w:val="24"/>
        </w:rPr>
        <w:t> </w:t>
      </w:r>
      <w:proofErr w:type="spellStart"/>
      <w:r w:rsidR="00000FB3" w:rsidRPr="000561D2">
        <w:rPr>
          <w:rFonts w:ascii="Book Antiqua" w:hAnsi="Book Antiqua"/>
          <w:b/>
          <w:bCs/>
          <w:sz w:val="24"/>
          <w:szCs w:val="24"/>
        </w:rPr>
        <w:t>Mahapokai</w:t>
      </w:r>
      <w:proofErr w:type="spellEnd"/>
      <w:proofErr w:type="gramEnd"/>
      <w:r w:rsidR="00000FB3" w:rsidRPr="000561D2">
        <w:rPr>
          <w:rFonts w:ascii="Book Antiqua" w:hAnsi="Book Antiqua"/>
          <w:b/>
          <w:bCs/>
          <w:sz w:val="24"/>
          <w:szCs w:val="24"/>
        </w:rPr>
        <w:t xml:space="preserve"> W</w:t>
      </w:r>
      <w:r w:rsidR="00000FB3" w:rsidRPr="000561D2">
        <w:rPr>
          <w:rFonts w:ascii="Book Antiqua" w:hAnsi="Book Antiqua"/>
          <w:sz w:val="24"/>
          <w:szCs w:val="24"/>
        </w:rPr>
        <w:t xml:space="preserve">, Van </w:t>
      </w:r>
      <w:proofErr w:type="spellStart"/>
      <w:r w:rsidR="00000FB3" w:rsidRPr="000561D2">
        <w:rPr>
          <w:rFonts w:ascii="Book Antiqua" w:hAnsi="Book Antiqua"/>
          <w:sz w:val="24"/>
          <w:szCs w:val="24"/>
        </w:rPr>
        <w:t>Sluijs</w:t>
      </w:r>
      <w:proofErr w:type="spellEnd"/>
      <w:r w:rsidR="00000FB3" w:rsidRPr="000561D2">
        <w:rPr>
          <w:rFonts w:ascii="Book Antiqua" w:hAnsi="Book Antiqua"/>
          <w:sz w:val="24"/>
          <w:szCs w:val="24"/>
        </w:rPr>
        <w:t xml:space="preserve"> FJ, </w:t>
      </w:r>
      <w:proofErr w:type="spellStart"/>
      <w:r w:rsidR="00000FB3" w:rsidRPr="000561D2">
        <w:rPr>
          <w:rFonts w:ascii="Book Antiqua" w:hAnsi="Book Antiqua"/>
          <w:sz w:val="24"/>
          <w:szCs w:val="24"/>
        </w:rPr>
        <w:t>Schalken</w:t>
      </w:r>
      <w:proofErr w:type="spellEnd"/>
      <w:r w:rsidR="00000FB3" w:rsidRPr="000561D2">
        <w:rPr>
          <w:rFonts w:ascii="Book Antiqua" w:hAnsi="Book Antiqua"/>
          <w:sz w:val="24"/>
          <w:szCs w:val="24"/>
        </w:rPr>
        <w:t xml:space="preserve"> JA. </w:t>
      </w:r>
      <w:proofErr w:type="gramStart"/>
      <w:r w:rsidR="00000FB3" w:rsidRPr="000561D2">
        <w:rPr>
          <w:rFonts w:ascii="Book Antiqua" w:hAnsi="Book Antiqua"/>
          <w:sz w:val="24"/>
          <w:szCs w:val="24"/>
        </w:rPr>
        <w:t>Models for studying benign prostatic hyperplasia.</w:t>
      </w:r>
      <w:proofErr w:type="gramEnd"/>
      <w:r w:rsidR="00000FB3" w:rsidRPr="000561D2">
        <w:rPr>
          <w:rStyle w:val="apple-converted-space"/>
          <w:rFonts w:ascii="Book Antiqua" w:hAnsi="Book Antiqua"/>
          <w:sz w:val="24"/>
          <w:szCs w:val="24"/>
        </w:rPr>
        <w:t> </w:t>
      </w:r>
      <w:r w:rsidR="00000FB3" w:rsidRPr="000561D2">
        <w:rPr>
          <w:rFonts w:ascii="Book Antiqua" w:hAnsi="Book Antiqua"/>
          <w:i/>
          <w:iCs/>
          <w:sz w:val="24"/>
          <w:szCs w:val="24"/>
        </w:rPr>
        <w:t>Prostate Cancer Prostatic Dis</w:t>
      </w:r>
      <w:r w:rsidR="00000FB3" w:rsidRPr="000561D2">
        <w:rPr>
          <w:rStyle w:val="apple-converted-space"/>
          <w:rFonts w:ascii="Book Antiqua" w:hAnsi="Book Antiqua"/>
          <w:sz w:val="24"/>
          <w:szCs w:val="24"/>
        </w:rPr>
        <w:t> </w:t>
      </w:r>
      <w:r w:rsidR="00000FB3" w:rsidRPr="000561D2">
        <w:rPr>
          <w:rFonts w:ascii="Book Antiqua" w:hAnsi="Book Antiqua"/>
          <w:sz w:val="24"/>
          <w:szCs w:val="24"/>
        </w:rPr>
        <w:t>2000;</w:t>
      </w:r>
      <w:r w:rsidR="00000FB3" w:rsidRPr="000561D2">
        <w:rPr>
          <w:rStyle w:val="apple-converted-space"/>
          <w:rFonts w:ascii="Book Antiqua" w:hAnsi="Book Antiqua"/>
          <w:sz w:val="24"/>
          <w:szCs w:val="24"/>
        </w:rPr>
        <w:t> </w:t>
      </w:r>
      <w:r w:rsidR="00000FB3" w:rsidRPr="000561D2">
        <w:rPr>
          <w:rFonts w:ascii="Book Antiqua" w:hAnsi="Book Antiqua"/>
          <w:b/>
          <w:bCs/>
          <w:sz w:val="24"/>
          <w:szCs w:val="24"/>
        </w:rPr>
        <w:t>3</w:t>
      </w:r>
      <w:r w:rsidR="00000FB3" w:rsidRPr="000561D2">
        <w:rPr>
          <w:rFonts w:ascii="Book Antiqua" w:hAnsi="Book Antiqua"/>
          <w:sz w:val="24"/>
          <w:szCs w:val="24"/>
        </w:rPr>
        <w:t>: 28-33 [PMID: 12497158 DOI: 10.1038/sj.pcan.450039]</w:t>
      </w:r>
    </w:p>
    <w:p w14:paraId="527DC0A2" w14:textId="1683C76A"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56 </w:t>
      </w:r>
      <w:proofErr w:type="spellStart"/>
      <w:r w:rsidRPr="000561D2">
        <w:rPr>
          <w:rFonts w:ascii="Book Antiqua" w:eastAsia="宋体" w:hAnsi="Book Antiqua" w:cs="宋体"/>
          <w:b/>
          <w:bCs/>
          <w:sz w:val="24"/>
          <w:szCs w:val="24"/>
          <w:lang w:eastAsia="zh-CN"/>
        </w:rPr>
        <w:t>Scolnik</w:t>
      </w:r>
      <w:proofErr w:type="spellEnd"/>
      <w:r w:rsidRPr="000561D2">
        <w:rPr>
          <w:rFonts w:ascii="Book Antiqua" w:eastAsia="宋体" w:hAnsi="Book Antiqua" w:cs="宋体"/>
          <w:b/>
          <w:bCs/>
          <w:sz w:val="24"/>
          <w:szCs w:val="24"/>
          <w:lang w:eastAsia="zh-CN"/>
        </w:rPr>
        <w:t xml:space="preserve"> MD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Servadio</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Abramovici</w:t>
      </w:r>
      <w:proofErr w:type="spellEnd"/>
      <w:r w:rsidRPr="000561D2">
        <w:rPr>
          <w:rFonts w:ascii="Book Antiqua" w:eastAsia="宋体" w:hAnsi="Book Antiqua" w:cs="宋体"/>
          <w:sz w:val="24"/>
          <w:szCs w:val="24"/>
          <w:lang w:eastAsia="zh-CN"/>
        </w:rPr>
        <w:t xml:space="preserve"> A. Comparative study of experimentally induced benign and atypical hyperplasia in the ventral prostate of different rat strains.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Androl</w:t>
      </w:r>
      <w:proofErr w:type="spellEnd"/>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1994</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15</w:t>
      </w:r>
      <w:r w:rsidRPr="000561D2">
        <w:rPr>
          <w:rFonts w:ascii="Book Antiqua" w:eastAsia="宋体" w:hAnsi="Book Antiqua" w:cs="宋体"/>
          <w:sz w:val="24"/>
          <w:szCs w:val="24"/>
          <w:lang w:eastAsia="zh-CN"/>
        </w:rPr>
        <w:t>: 287-297 [PMID: 7527017]</w:t>
      </w:r>
    </w:p>
    <w:p w14:paraId="3D53EABB"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57 </w:t>
      </w:r>
      <w:r w:rsidRPr="000561D2">
        <w:rPr>
          <w:rFonts w:ascii="Book Antiqua" w:eastAsia="宋体" w:hAnsi="Book Antiqua" w:cs="宋体"/>
          <w:b/>
          <w:bCs/>
          <w:sz w:val="24"/>
          <w:szCs w:val="24"/>
          <w:lang w:eastAsia="zh-CN"/>
        </w:rPr>
        <w:t>Li W</w:t>
      </w:r>
      <w:r w:rsidRPr="000561D2">
        <w:rPr>
          <w:rFonts w:ascii="Book Antiqua" w:eastAsia="宋体" w:hAnsi="Book Antiqua" w:cs="宋体"/>
          <w:sz w:val="24"/>
          <w:szCs w:val="24"/>
          <w:lang w:eastAsia="zh-CN"/>
        </w:rPr>
        <w:t xml:space="preserve">, Wu CL, </w:t>
      </w:r>
      <w:proofErr w:type="spellStart"/>
      <w:r w:rsidRPr="000561D2">
        <w:rPr>
          <w:rFonts w:ascii="Book Antiqua" w:eastAsia="宋体" w:hAnsi="Book Antiqua" w:cs="宋体"/>
          <w:sz w:val="24"/>
          <w:szCs w:val="24"/>
          <w:lang w:eastAsia="zh-CN"/>
        </w:rPr>
        <w:t>Febbo</w:t>
      </w:r>
      <w:proofErr w:type="spellEnd"/>
      <w:r w:rsidRPr="000561D2">
        <w:rPr>
          <w:rFonts w:ascii="Book Antiqua" w:eastAsia="宋体" w:hAnsi="Book Antiqua" w:cs="宋体"/>
          <w:sz w:val="24"/>
          <w:szCs w:val="24"/>
          <w:lang w:eastAsia="zh-CN"/>
        </w:rPr>
        <w:t xml:space="preserve"> PG, </w:t>
      </w:r>
      <w:proofErr w:type="spellStart"/>
      <w:r w:rsidRPr="000561D2">
        <w:rPr>
          <w:rFonts w:ascii="Book Antiqua" w:eastAsia="宋体" w:hAnsi="Book Antiqua" w:cs="宋体"/>
          <w:sz w:val="24"/>
          <w:szCs w:val="24"/>
          <w:lang w:eastAsia="zh-CN"/>
        </w:rPr>
        <w:t>Olumi</w:t>
      </w:r>
      <w:proofErr w:type="spellEnd"/>
      <w:r w:rsidRPr="000561D2">
        <w:rPr>
          <w:rFonts w:ascii="Book Antiqua" w:eastAsia="宋体" w:hAnsi="Book Antiqua" w:cs="宋体"/>
          <w:sz w:val="24"/>
          <w:szCs w:val="24"/>
          <w:lang w:eastAsia="zh-CN"/>
        </w:rPr>
        <w:t xml:space="preserve"> AF. </w:t>
      </w:r>
      <w:proofErr w:type="spellStart"/>
      <w:r w:rsidRPr="000561D2">
        <w:rPr>
          <w:rFonts w:ascii="Book Antiqua" w:eastAsia="宋体" w:hAnsi="Book Antiqua" w:cs="宋体"/>
          <w:sz w:val="24"/>
          <w:szCs w:val="24"/>
          <w:lang w:eastAsia="zh-CN"/>
        </w:rPr>
        <w:t>Stromally</w:t>
      </w:r>
      <w:proofErr w:type="spellEnd"/>
      <w:r w:rsidRPr="000561D2">
        <w:rPr>
          <w:rFonts w:ascii="Book Antiqua" w:eastAsia="宋体" w:hAnsi="Book Antiqua" w:cs="宋体"/>
          <w:sz w:val="24"/>
          <w:szCs w:val="24"/>
          <w:lang w:eastAsia="zh-CN"/>
        </w:rPr>
        <w:t xml:space="preserve"> expressed c-Jun regulates proliferation of prostate epithelial cells. </w:t>
      </w:r>
      <w:r w:rsidRPr="000561D2">
        <w:rPr>
          <w:rFonts w:ascii="Book Antiqua" w:eastAsia="宋体" w:hAnsi="Book Antiqua" w:cs="宋体"/>
          <w:i/>
          <w:iCs/>
          <w:sz w:val="24"/>
          <w:szCs w:val="24"/>
          <w:lang w:eastAsia="zh-CN"/>
        </w:rPr>
        <w:t xml:space="preserve">Am J </w:t>
      </w:r>
      <w:proofErr w:type="spellStart"/>
      <w:r w:rsidRPr="000561D2">
        <w:rPr>
          <w:rFonts w:ascii="Book Antiqua" w:eastAsia="宋体" w:hAnsi="Book Antiqua" w:cs="宋体"/>
          <w:i/>
          <w:iCs/>
          <w:sz w:val="24"/>
          <w:szCs w:val="24"/>
          <w:lang w:eastAsia="zh-CN"/>
        </w:rPr>
        <w:t>Pathol</w:t>
      </w:r>
      <w:proofErr w:type="spellEnd"/>
      <w:r w:rsidRPr="000561D2">
        <w:rPr>
          <w:rFonts w:ascii="Book Antiqua" w:eastAsia="宋体" w:hAnsi="Book Antiqua" w:cs="宋体"/>
          <w:sz w:val="24"/>
          <w:szCs w:val="24"/>
          <w:lang w:eastAsia="zh-CN"/>
        </w:rPr>
        <w:t> 2007; </w:t>
      </w:r>
      <w:r w:rsidRPr="000561D2">
        <w:rPr>
          <w:rFonts w:ascii="Book Antiqua" w:eastAsia="宋体" w:hAnsi="Book Antiqua" w:cs="宋体"/>
          <w:b/>
          <w:bCs/>
          <w:sz w:val="24"/>
          <w:szCs w:val="24"/>
          <w:lang w:eastAsia="zh-CN"/>
        </w:rPr>
        <w:t>171</w:t>
      </w:r>
      <w:r w:rsidRPr="000561D2">
        <w:rPr>
          <w:rFonts w:ascii="Book Antiqua" w:eastAsia="宋体" w:hAnsi="Book Antiqua" w:cs="宋体"/>
          <w:sz w:val="24"/>
          <w:szCs w:val="24"/>
          <w:lang w:eastAsia="zh-CN"/>
        </w:rPr>
        <w:t>: 1189-1198 [PMID: 17702894 DOI: 10.2353/ajpath.2007.070285]</w:t>
      </w:r>
    </w:p>
    <w:p w14:paraId="5760E6A4"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58 </w:t>
      </w:r>
      <w:r w:rsidRPr="000561D2">
        <w:rPr>
          <w:rFonts w:ascii="Book Antiqua" w:eastAsia="宋体" w:hAnsi="Book Antiqua" w:cs="宋体"/>
          <w:b/>
          <w:bCs/>
          <w:sz w:val="24"/>
          <w:szCs w:val="24"/>
          <w:lang w:eastAsia="zh-CN"/>
        </w:rPr>
        <w:t>Webber MM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Trakul</w:t>
      </w:r>
      <w:proofErr w:type="spellEnd"/>
      <w:r w:rsidRPr="000561D2">
        <w:rPr>
          <w:rFonts w:ascii="Book Antiqua" w:eastAsia="宋体" w:hAnsi="Book Antiqua" w:cs="宋体"/>
          <w:sz w:val="24"/>
          <w:szCs w:val="24"/>
          <w:lang w:eastAsia="zh-CN"/>
        </w:rPr>
        <w:t xml:space="preserve"> N, </w:t>
      </w:r>
      <w:proofErr w:type="spellStart"/>
      <w:r w:rsidRPr="000561D2">
        <w:rPr>
          <w:rFonts w:ascii="Book Antiqua" w:eastAsia="宋体" w:hAnsi="Book Antiqua" w:cs="宋体"/>
          <w:sz w:val="24"/>
          <w:szCs w:val="24"/>
          <w:lang w:eastAsia="zh-CN"/>
        </w:rPr>
        <w:t>Thraves</w:t>
      </w:r>
      <w:proofErr w:type="spellEnd"/>
      <w:r w:rsidRPr="000561D2">
        <w:rPr>
          <w:rFonts w:ascii="Book Antiqua" w:eastAsia="宋体" w:hAnsi="Book Antiqua" w:cs="宋体"/>
          <w:sz w:val="24"/>
          <w:szCs w:val="24"/>
          <w:lang w:eastAsia="zh-CN"/>
        </w:rPr>
        <w:t xml:space="preserve"> PS, Bello-</w:t>
      </w:r>
      <w:proofErr w:type="spellStart"/>
      <w:r w:rsidRPr="000561D2">
        <w:rPr>
          <w:rFonts w:ascii="Book Antiqua" w:eastAsia="宋体" w:hAnsi="Book Antiqua" w:cs="宋体"/>
          <w:sz w:val="24"/>
          <w:szCs w:val="24"/>
          <w:lang w:eastAsia="zh-CN"/>
        </w:rPr>
        <w:t>DeOcampo</w:t>
      </w:r>
      <w:proofErr w:type="spellEnd"/>
      <w:r w:rsidRPr="000561D2">
        <w:rPr>
          <w:rFonts w:ascii="Book Antiqua" w:eastAsia="宋体" w:hAnsi="Book Antiqua" w:cs="宋体"/>
          <w:sz w:val="24"/>
          <w:szCs w:val="24"/>
          <w:lang w:eastAsia="zh-CN"/>
        </w:rPr>
        <w:t xml:space="preserve"> D, Chu WW, </w:t>
      </w:r>
      <w:proofErr w:type="spellStart"/>
      <w:r w:rsidRPr="000561D2">
        <w:rPr>
          <w:rFonts w:ascii="Book Antiqua" w:eastAsia="宋体" w:hAnsi="Book Antiqua" w:cs="宋体"/>
          <w:sz w:val="24"/>
          <w:szCs w:val="24"/>
          <w:lang w:eastAsia="zh-CN"/>
        </w:rPr>
        <w:t>Storto</w:t>
      </w:r>
      <w:proofErr w:type="spellEnd"/>
      <w:r w:rsidRPr="000561D2">
        <w:rPr>
          <w:rFonts w:ascii="Book Antiqua" w:eastAsia="宋体" w:hAnsi="Book Antiqua" w:cs="宋体"/>
          <w:sz w:val="24"/>
          <w:szCs w:val="24"/>
          <w:lang w:eastAsia="zh-CN"/>
        </w:rPr>
        <w:t xml:space="preserve"> PD, Huard TK, </w:t>
      </w:r>
      <w:proofErr w:type="spellStart"/>
      <w:r w:rsidRPr="000561D2">
        <w:rPr>
          <w:rFonts w:ascii="Book Antiqua" w:eastAsia="宋体" w:hAnsi="Book Antiqua" w:cs="宋体"/>
          <w:sz w:val="24"/>
          <w:szCs w:val="24"/>
          <w:lang w:eastAsia="zh-CN"/>
        </w:rPr>
        <w:t>Rhim</w:t>
      </w:r>
      <w:proofErr w:type="spellEnd"/>
      <w:r w:rsidRPr="000561D2">
        <w:rPr>
          <w:rFonts w:ascii="Book Antiqua" w:eastAsia="宋体" w:hAnsi="Book Antiqua" w:cs="宋体"/>
          <w:sz w:val="24"/>
          <w:szCs w:val="24"/>
          <w:lang w:eastAsia="zh-CN"/>
        </w:rPr>
        <w:t xml:space="preserve"> JS, Williams DE.</w:t>
      </w:r>
      <w:proofErr w:type="gramEnd"/>
      <w:r w:rsidRPr="000561D2">
        <w:rPr>
          <w:rFonts w:ascii="Book Antiqua" w:eastAsia="宋体" w:hAnsi="Book Antiqua" w:cs="宋体"/>
          <w:sz w:val="24"/>
          <w:szCs w:val="24"/>
          <w:lang w:eastAsia="zh-CN"/>
        </w:rPr>
        <w:t xml:space="preserve"> A human prostatic stromal </w:t>
      </w:r>
      <w:proofErr w:type="spellStart"/>
      <w:r w:rsidRPr="000561D2">
        <w:rPr>
          <w:rFonts w:ascii="Book Antiqua" w:eastAsia="宋体" w:hAnsi="Book Antiqua" w:cs="宋体"/>
          <w:sz w:val="24"/>
          <w:szCs w:val="24"/>
          <w:lang w:eastAsia="zh-CN"/>
        </w:rPr>
        <w:t>myofibroblast</w:t>
      </w:r>
      <w:proofErr w:type="spellEnd"/>
      <w:r w:rsidRPr="000561D2">
        <w:rPr>
          <w:rFonts w:ascii="Book Antiqua" w:eastAsia="宋体" w:hAnsi="Book Antiqua" w:cs="宋体"/>
          <w:sz w:val="24"/>
          <w:szCs w:val="24"/>
          <w:lang w:eastAsia="zh-CN"/>
        </w:rPr>
        <w:t xml:space="preserve"> cell line WPMY-1: a model for stromal-epithelial interactions in prostatic neoplasia. </w:t>
      </w:r>
      <w:r w:rsidRPr="000561D2">
        <w:rPr>
          <w:rFonts w:ascii="Book Antiqua" w:eastAsia="宋体" w:hAnsi="Book Antiqua" w:cs="宋体"/>
          <w:i/>
          <w:iCs/>
          <w:sz w:val="24"/>
          <w:szCs w:val="24"/>
          <w:lang w:eastAsia="zh-CN"/>
        </w:rPr>
        <w:t>Carcinogenesis</w:t>
      </w:r>
      <w:r w:rsidRPr="000561D2">
        <w:rPr>
          <w:rFonts w:ascii="Book Antiqua" w:eastAsia="宋体" w:hAnsi="Book Antiqua" w:cs="宋体"/>
          <w:sz w:val="24"/>
          <w:szCs w:val="24"/>
          <w:lang w:eastAsia="zh-CN"/>
        </w:rPr>
        <w:t> 1999; </w:t>
      </w:r>
      <w:r w:rsidRPr="000561D2">
        <w:rPr>
          <w:rFonts w:ascii="Book Antiqua" w:eastAsia="宋体" w:hAnsi="Book Antiqua" w:cs="宋体"/>
          <w:b/>
          <w:bCs/>
          <w:sz w:val="24"/>
          <w:szCs w:val="24"/>
          <w:lang w:eastAsia="zh-CN"/>
        </w:rPr>
        <w:t>20</w:t>
      </w:r>
      <w:r w:rsidRPr="000561D2">
        <w:rPr>
          <w:rFonts w:ascii="Book Antiqua" w:eastAsia="宋体" w:hAnsi="Book Antiqua" w:cs="宋体"/>
          <w:sz w:val="24"/>
          <w:szCs w:val="24"/>
          <w:lang w:eastAsia="zh-CN"/>
        </w:rPr>
        <w:t>: 1185-1192 [PMID: 10383888]</w:t>
      </w:r>
    </w:p>
    <w:p w14:paraId="3B7D123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59 </w:t>
      </w:r>
      <w:proofErr w:type="spellStart"/>
      <w:r w:rsidRPr="000561D2">
        <w:rPr>
          <w:rFonts w:ascii="Book Antiqua" w:eastAsia="宋体" w:hAnsi="Book Antiqua" w:cs="宋体"/>
          <w:b/>
          <w:bCs/>
          <w:sz w:val="24"/>
          <w:szCs w:val="24"/>
          <w:lang w:eastAsia="zh-CN"/>
        </w:rPr>
        <w:t>Siejka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Barabutis</w:t>
      </w:r>
      <w:proofErr w:type="spellEnd"/>
      <w:r w:rsidRPr="000561D2">
        <w:rPr>
          <w:rFonts w:ascii="Book Antiqua" w:eastAsia="宋体" w:hAnsi="Book Antiqua" w:cs="宋体"/>
          <w:sz w:val="24"/>
          <w:szCs w:val="24"/>
          <w:lang w:eastAsia="zh-CN"/>
        </w:rPr>
        <w:t xml:space="preserve"> N. The effect of LHRH antagonist </w:t>
      </w:r>
      <w:proofErr w:type="spellStart"/>
      <w:r w:rsidRPr="000561D2">
        <w:rPr>
          <w:rFonts w:ascii="Book Antiqua" w:eastAsia="宋体" w:hAnsi="Book Antiqua" w:cs="宋体"/>
          <w:sz w:val="24"/>
          <w:szCs w:val="24"/>
          <w:lang w:eastAsia="zh-CN"/>
        </w:rPr>
        <w:t>cetrorelix</w:t>
      </w:r>
      <w:proofErr w:type="spellEnd"/>
      <w:r w:rsidRPr="000561D2">
        <w:rPr>
          <w:rFonts w:ascii="Book Antiqua" w:eastAsia="宋体" w:hAnsi="Book Antiqua" w:cs="宋体"/>
          <w:sz w:val="24"/>
          <w:szCs w:val="24"/>
          <w:lang w:eastAsia="zh-CN"/>
        </w:rPr>
        <w:t xml:space="preserve"> in crossover conditioned media from epithelial (BPH-1) and stromal (WPMY-1) prostate cells. </w:t>
      </w:r>
      <w:proofErr w:type="spellStart"/>
      <w:r w:rsidRPr="000561D2">
        <w:rPr>
          <w:rFonts w:ascii="Book Antiqua" w:eastAsia="宋体" w:hAnsi="Book Antiqua" w:cs="宋体"/>
          <w:i/>
          <w:iCs/>
          <w:sz w:val="24"/>
          <w:szCs w:val="24"/>
          <w:lang w:eastAsia="zh-CN"/>
        </w:rPr>
        <w:t>Horm</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i/>
          <w:iCs/>
          <w:sz w:val="24"/>
          <w:szCs w:val="24"/>
          <w:lang w:eastAsia="zh-CN"/>
        </w:rPr>
        <w:t xml:space="preserve"> Res</w:t>
      </w:r>
      <w:r w:rsidRPr="000561D2">
        <w:rPr>
          <w:rFonts w:ascii="Book Antiqua" w:eastAsia="宋体" w:hAnsi="Book Antiqua" w:cs="宋体"/>
          <w:sz w:val="24"/>
          <w:szCs w:val="24"/>
          <w:lang w:eastAsia="zh-CN"/>
        </w:rPr>
        <w:t> 2014; </w:t>
      </w:r>
      <w:r w:rsidRPr="000561D2">
        <w:rPr>
          <w:rFonts w:ascii="Book Antiqua" w:eastAsia="宋体" w:hAnsi="Book Antiqua" w:cs="宋体"/>
          <w:b/>
          <w:bCs/>
          <w:sz w:val="24"/>
          <w:szCs w:val="24"/>
          <w:lang w:eastAsia="zh-CN"/>
        </w:rPr>
        <w:t>46</w:t>
      </w:r>
      <w:r w:rsidRPr="000561D2">
        <w:rPr>
          <w:rFonts w:ascii="Book Antiqua" w:eastAsia="宋体" w:hAnsi="Book Antiqua" w:cs="宋体"/>
          <w:sz w:val="24"/>
          <w:szCs w:val="24"/>
          <w:lang w:eastAsia="zh-CN"/>
        </w:rPr>
        <w:t>: 21-26 [PMID: 23839655 DOI: 10.1055/s-0033-1349127]</w:t>
      </w:r>
    </w:p>
    <w:p w14:paraId="482FE23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60 </w:t>
      </w:r>
      <w:r w:rsidRPr="000561D2">
        <w:rPr>
          <w:rFonts w:ascii="Book Antiqua" w:eastAsia="宋体" w:hAnsi="Book Antiqua" w:cs="宋体"/>
          <w:b/>
          <w:bCs/>
          <w:sz w:val="24"/>
          <w:szCs w:val="24"/>
          <w:lang w:eastAsia="zh-CN"/>
        </w:rPr>
        <w:t>Straub B</w:t>
      </w:r>
      <w:r w:rsidRPr="000561D2">
        <w:rPr>
          <w:rFonts w:ascii="Book Antiqua" w:eastAsia="宋体" w:hAnsi="Book Antiqua" w:cs="宋体"/>
          <w:sz w:val="24"/>
          <w:szCs w:val="24"/>
          <w:lang w:eastAsia="zh-CN"/>
        </w:rPr>
        <w:t xml:space="preserve">, Müller M, Krause H, Schrader M, </w:t>
      </w:r>
      <w:proofErr w:type="spellStart"/>
      <w:r w:rsidRPr="000561D2">
        <w:rPr>
          <w:rFonts w:ascii="Book Antiqua" w:eastAsia="宋体" w:hAnsi="Book Antiqua" w:cs="宋体"/>
          <w:sz w:val="24"/>
          <w:szCs w:val="24"/>
          <w:lang w:eastAsia="zh-CN"/>
        </w:rPr>
        <w:t>Goessl</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Heicappell</w:t>
      </w:r>
      <w:proofErr w:type="spellEnd"/>
      <w:r w:rsidRPr="000561D2">
        <w:rPr>
          <w:rFonts w:ascii="Book Antiqua" w:eastAsia="宋体" w:hAnsi="Book Antiqua" w:cs="宋体"/>
          <w:sz w:val="24"/>
          <w:szCs w:val="24"/>
          <w:lang w:eastAsia="zh-CN"/>
        </w:rPr>
        <w:t xml:space="preserve"> R, Miller K. Increased incidence of luteinizing hormone-releasing hormone receptor gene messenger RNA expression in hormone-refractory human prostate cancers.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Cancer Res</w:t>
      </w:r>
      <w:r w:rsidRPr="000561D2">
        <w:rPr>
          <w:rFonts w:ascii="Book Antiqua" w:eastAsia="宋体" w:hAnsi="Book Antiqua" w:cs="宋体"/>
          <w:sz w:val="24"/>
          <w:szCs w:val="24"/>
          <w:lang w:eastAsia="zh-CN"/>
        </w:rPr>
        <w:t> 2001; </w:t>
      </w:r>
      <w:r w:rsidRPr="000561D2">
        <w:rPr>
          <w:rFonts w:ascii="Book Antiqua" w:eastAsia="宋体" w:hAnsi="Book Antiqua" w:cs="宋体"/>
          <w:b/>
          <w:bCs/>
          <w:sz w:val="24"/>
          <w:szCs w:val="24"/>
          <w:lang w:eastAsia="zh-CN"/>
        </w:rPr>
        <w:t>7</w:t>
      </w:r>
      <w:r w:rsidRPr="000561D2">
        <w:rPr>
          <w:rFonts w:ascii="Book Antiqua" w:eastAsia="宋体" w:hAnsi="Book Antiqua" w:cs="宋体"/>
          <w:sz w:val="24"/>
          <w:szCs w:val="24"/>
          <w:lang w:eastAsia="zh-CN"/>
        </w:rPr>
        <w:t>: 2340-2343 [PMID: 11489810]</w:t>
      </w:r>
    </w:p>
    <w:p w14:paraId="7006B1A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61 </w:t>
      </w:r>
      <w:proofErr w:type="spellStart"/>
      <w:r w:rsidRPr="000561D2">
        <w:rPr>
          <w:rFonts w:ascii="Book Antiqua" w:eastAsia="宋体" w:hAnsi="Book Antiqua" w:cs="宋体"/>
          <w:b/>
          <w:bCs/>
          <w:sz w:val="24"/>
          <w:szCs w:val="24"/>
          <w:lang w:eastAsia="zh-CN"/>
        </w:rPr>
        <w:t>Hohla</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Buchholz S, </w:t>
      </w:r>
      <w:proofErr w:type="spellStart"/>
      <w:r w:rsidRPr="000561D2">
        <w:rPr>
          <w:rFonts w:ascii="Book Antiqua" w:eastAsia="宋体" w:hAnsi="Book Antiqua" w:cs="宋体"/>
          <w:sz w:val="24"/>
          <w:szCs w:val="24"/>
          <w:lang w:eastAsia="zh-CN"/>
        </w:rPr>
        <w:t>Köster</w:t>
      </w:r>
      <w:proofErr w:type="spellEnd"/>
      <w:r w:rsidRPr="000561D2">
        <w:rPr>
          <w:rFonts w:ascii="Book Antiqua" w:eastAsia="宋体" w:hAnsi="Book Antiqua" w:cs="宋体"/>
          <w:sz w:val="24"/>
          <w:szCs w:val="24"/>
          <w:lang w:eastAsia="zh-CN"/>
        </w:rPr>
        <w:t xml:space="preserve"> F, Heinrich E,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Rick FG, </w:t>
      </w:r>
      <w:proofErr w:type="spellStart"/>
      <w:r w:rsidRPr="000561D2">
        <w:rPr>
          <w:rFonts w:ascii="Book Antiqua" w:eastAsia="宋体" w:hAnsi="Book Antiqua" w:cs="宋体"/>
          <w:sz w:val="24"/>
          <w:szCs w:val="24"/>
          <w:lang w:eastAsia="zh-CN"/>
        </w:rPr>
        <w:t>Kannadka</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Datz</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Kanashiro</w:t>
      </w:r>
      <w:proofErr w:type="spellEnd"/>
      <w:r w:rsidRPr="000561D2">
        <w:rPr>
          <w:rFonts w:ascii="Book Antiqua" w:eastAsia="宋体" w:hAnsi="Book Antiqua" w:cs="宋体"/>
          <w:sz w:val="24"/>
          <w:szCs w:val="24"/>
          <w:lang w:eastAsia="zh-CN"/>
        </w:rPr>
        <w:t xml:space="preserve"> CA. Synergistic inhibition of growth of lung carcinomas by antagonists of growth hormone-releasing hormone in combination with </w:t>
      </w:r>
      <w:proofErr w:type="spellStart"/>
      <w:r w:rsidRPr="000561D2">
        <w:rPr>
          <w:rFonts w:ascii="Book Antiqua" w:eastAsia="宋体" w:hAnsi="Book Antiqua" w:cs="宋体"/>
          <w:sz w:val="24"/>
          <w:szCs w:val="24"/>
          <w:lang w:eastAsia="zh-CN"/>
        </w:rPr>
        <w:t>docetaxel</w:t>
      </w:r>
      <w:proofErr w:type="spell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2006; </w:t>
      </w:r>
      <w:r w:rsidRPr="000561D2">
        <w:rPr>
          <w:rFonts w:ascii="Book Antiqua" w:eastAsia="宋体" w:hAnsi="Book Antiqua" w:cs="宋体"/>
          <w:b/>
          <w:bCs/>
          <w:sz w:val="24"/>
          <w:szCs w:val="24"/>
          <w:lang w:eastAsia="zh-CN"/>
        </w:rPr>
        <w:t>103</w:t>
      </w:r>
      <w:r w:rsidRPr="000561D2">
        <w:rPr>
          <w:rFonts w:ascii="Book Antiqua" w:eastAsia="宋体" w:hAnsi="Book Antiqua" w:cs="宋体"/>
          <w:sz w:val="24"/>
          <w:szCs w:val="24"/>
          <w:lang w:eastAsia="zh-CN"/>
        </w:rPr>
        <w:t>: 14513-14518 [PMID: 16983095 DOI: 10.1073/pnas.0605309103]</w:t>
      </w:r>
    </w:p>
    <w:p w14:paraId="4BD9FA5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62 </w:t>
      </w:r>
      <w:proofErr w:type="spellStart"/>
      <w:r w:rsidRPr="000561D2">
        <w:rPr>
          <w:rFonts w:ascii="Book Antiqua" w:eastAsia="宋体" w:hAnsi="Book Antiqua" w:cs="宋体"/>
          <w:b/>
          <w:bCs/>
          <w:sz w:val="24"/>
          <w:szCs w:val="24"/>
          <w:lang w:eastAsia="zh-CN"/>
        </w:rPr>
        <w:t>Hohla</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Buchholz S, Schally AV, Seitz S, Rick FG,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Krishan</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Kurtoglu</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Chandna</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Aigner</w:t>
      </w:r>
      <w:proofErr w:type="spellEnd"/>
      <w:r w:rsidRPr="000561D2">
        <w:rPr>
          <w:rFonts w:ascii="Book Antiqua" w:eastAsia="宋体" w:hAnsi="Book Antiqua" w:cs="宋体"/>
          <w:sz w:val="24"/>
          <w:szCs w:val="24"/>
          <w:lang w:eastAsia="zh-CN"/>
        </w:rPr>
        <w:t xml:space="preserve"> E, </w:t>
      </w:r>
      <w:proofErr w:type="spellStart"/>
      <w:r w:rsidRPr="000561D2">
        <w:rPr>
          <w:rFonts w:ascii="Book Antiqua" w:eastAsia="宋体" w:hAnsi="Book Antiqua" w:cs="宋体"/>
          <w:sz w:val="24"/>
          <w:szCs w:val="24"/>
          <w:lang w:eastAsia="zh-CN"/>
        </w:rPr>
        <w:t>Datz</w:t>
      </w:r>
      <w:proofErr w:type="spellEnd"/>
      <w:r w:rsidRPr="000561D2">
        <w:rPr>
          <w:rFonts w:ascii="Book Antiqua" w:eastAsia="宋体" w:hAnsi="Book Antiqua" w:cs="宋体"/>
          <w:sz w:val="24"/>
          <w:szCs w:val="24"/>
          <w:lang w:eastAsia="zh-CN"/>
        </w:rPr>
        <w:t xml:space="preserve"> C. GHRH antagonist causes DNA damage leading to p21 mediated cell cycle arrest and apoptosis in human colon cancer cells. </w:t>
      </w:r>
      <w:r w:rsidRPr="000561D2">
        <w:rPr>
          <w:rFonts w:ascii="Book Antiqua" w:eastAsia="宋体" w:hAnsi="Book Antiqua" w:cs="宋体"/>
          <w:i/>
          <w:iCs/>
          <w:sz w:val="24"/>
          <w:szCs w:val="24"/>
          <w:lang w:eastAsia="zh-CN"/>
        </w:rPr>
        <w:t>Cell Cycle</w:t>
      </w:r>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8</w:t>
      </w:r>
      <w:r w:rsidRPr="000561D2">
        <w:rPr>
          <w:rFonts w:ascii="Book Antiqua" w:eastAsia="宋体" w:hAnsi="Book Antiqua" w:cs="宋体"/>
          <w:sz w:val="24"/>
          <w:szCs w:val="24"/>
          <w:lang w:eastAsia="zh-CN"/>
        </w:rPr>
        <w:t>: 3149-3156 [PMID: 19755849]</w:t>
      </w:r>
    </w:p>
    <w:p w14:paraId="04655E3B"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63 </w:t>
      </w:r>
      <w:proofErr w:type="spellStart"/>
      <w:r w:rsidRPr="000561D2">
        <w:rPr>
          <w:rFonts w:ascii="Book Antiqua" w:eastAsia="宋体" w:hAnsi="Book Antiqua" w:cs="宋体"/>
          <w:b/>
          <w:bCs/>
          <w:sz w:val="24"/>
          <w:szCs w:val="24"/>
          <w:lang w:eastAsia="zh-CN"/>
        </w:rPr>
        <w:t>Kovács</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Rick FG, </w:t>
      </w:r>
      <w:proofErr w:type="spellStart"/>
      <w:r w:rsidRPr="000561D2">
        <w:rPr>
          <w:rFonts w:ascii="Book Antiqua" w:eastAsia="宋体" w:hAnsi="Book Antiqua" w:cs="宋体"/>
          <w:sz w:val="24"/>
          <w:szCs w:val="24"/>
          <w:lang w:eastAsia="zh-CN"/>
        </w:rPr>
        <w:t>Pozsgai</w:t>
      </w:r>
      <w:proofErr w:type="spellEnd"/>
      <w:r w:rsidRPr="000561D2">
        <w:rPr>
          <w:rFonts w:ascii="Book Antiqua" w:eastAsia="宋体" w:hAnsi="Book Antiqua" w:cs="宋体"/>
          <w:sz w:val="24"/>
          <w:szCs w:val="24"/>
          <w:lang w:eastAsia="zh-CN"/>
        </w:rPr>
        <w:t xml:space="preserve"> E,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w:t>
      </w:r>
      <w:proofErr w:type="spellStart"/>
      <w:r w:rsidRPr="000561D2">
        <w:rPr>
          <w:rFonts w:ascii="Book Antiqua" w:eastAsia="宋体" w:hAnsi="Book Antiqua" w:cs="宋体"/>
          <w:sz w:val="24"/>
          <w:szCs w:val="24"/>
          <w:lang w:eastAsia="zh-CN"/>
        </w:rPr>
        <w:t>Zarándi</w:t>
      </w:r>
      <w:proofErr w:type="spellEnd"/>
      <w:r w:rsidRPr="000561D2">
        <w:rPr>
          <w:rFonts w:ascii="Book Antiqua" w:eastAsia="宋体" w:hAnsi="Book Antiqua" w:cs="宋体"/>
          <w:sz w:val="24"/>
          <w:szCs w:val="24"/>
          <w:lang w:eastAsia="zh-CN"/>
        </w:rPr>
        <w:t xml:space="preserve"> M. </w:t>
      </w:r>
      <w:proofErr w:type="gramStart"/>
      <w:r w:rsidRPr="000561D2">
        <w:rPr>
          <w:rFonts w:ascii="Book Antiqua" w:eastAsia="宋体" w:hAnsi="Book Antiqua" w:cs="宋体"/>
          <w:sz w:val="24"/>
          <w:szCs w:val="24"/>
          <w:lang w:eastAsia="zh-CN"/>
        </w:rPr>
        <w:t>A correlation of endocrine and anticancer effects of some antagonists of GHRH.</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Peptides</w:t>
      </w:r>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31</w:t>
      </w:r>
      <w:r w:rsidRPr="000561D2">
        <w:rPr>
          <w:rFonts w:ascii="Book Antiqua" w:eastAsia="宋体" w:hAnsi="Book Antiqua" w:cs="宋体"/>
          <w:sz w:val="24"/>
          <w:szCs w:val="24"/>
          <w:lang w:eastAsia="zh-CN"/>
        </w:rPr>
        <w:t>: 1839-1846 [PMID: 20633588 DOI: 10.1016/j.peptides.2010.07.006]</w:t>
      </w:r>
    </w:p>
    <w:p w14:paraId="3FDCBE9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64 </w:t>
      </w:r>
      <w:proofErr w:type="spellStart"/>
      <w:r w:rsidRPr="000561D2">
        <w:rPr>
          <w:rFonts w:ascii="Book Antiqua" w:eastAsia="宋体" w:hAnsi="Book Antiqua" w:cs="宋体"/>
          <w:b/>
          <w:bCs/>
          <w:sz w:val="24"/>
          <w:szCs w:val="24"/>
          <w:lang w:eastAsia="zh-CN"/>
        </w:rPr>
        <w:t>Jaszberenyi</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Cai</w:t>
      </w:r>
      <w:proofErr w:type="spellEnd"/>
      <w:r w:rsidRPr="000561D2">
        <w:rPr>
          <w:rFonts w:ascii="Book Antiqua" w:eastAsia="宋体" w:hAnsi="Book Antiqua" w:cs="宋体"/>
          <w:sz w:val="24"/>
          <w:szCs w:val="24"/>
          <w:lang w:eastAsia="zh-CN"/>
        </w:rPr>
        <w:t xml:space="preserve"> RZ,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Jayakumar</w:t>
      </w:r>
      <w:proofErr w:type="spellEnd"/>
      <w:r w:rsidRPr="000561D2">
        <w:rPr>
          <w:rFonts w:ascii="Book Antiqua" w:eastAsia="宋体" w:hAnsi="Book Antiqua" w:cs="宋体"/>
          <w:sz w:val="24"/>
          <w:szCs w:val="24"/>
          <w:lang w:eastAsia="zh-CN"/>
        </w:rPr>
        <w:t xml:space="preserve"> AR, Rick FG. Suppression of the proliferation of human U-87 MG </w:t>
      </w:r>
      <w:proofErr w:type="spellStart"/>
      <w:r w:rsidRPr="000561D2">
        <w:rPr>
          <w:rFonts w:ascii="Book Antiqua" w:eastAsia="宋体" w:hAnsi="Book Antiqua" w:cs="宋体"/>
          <w:sz w:val="24"/>
          <w:szCs w:val="24"/>
          <w:lang w:eastAsia="zh-CN"/>
        </w:rPr>
        <w:t>glioblastoma</w:t>
      </w:r>
      <w:proofErr w:type="spellEnd"/>
      <w:r w:rsidRPr="000561D2">
        <w:rPr>
          <w:rFonts w:ascii="Book Antiqua" w:eastAsia="宋体" w:hAnsi="Book Antiqua" w:cs="宋体"/>
          <w:sz w:val="24"/>
          <w:szCs w:val="24"/>
          <w:lang w:eastAsia="zh-CN"/>
        </w:rPr>
        <w:t xml:space="preserve"> cells by new antagonists of growth hormone-releasing hormone in vivo and in vitro. </w:t>
      </w:r>
      <w:r w:rsidRPr="000561D2">
        <w:rPr>
          <w:rFonts w:ascii="Book Antiqua" w:eastAsia="宋体" w:hAnsi="Book Antiqua" w:cs="宋体"/>
          <w:i/>
          <w:iCs/>
          <w:sz w:val="24"/>
          <w:szCs w:val="24"/>
          <w:lang w:eastAsia="zh-CN"/>
        </w:rPr>
        <w:t xml:space="preserve">Target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8</w:t>
      </w:r>
      <w:r w:rsidRPr="000561D2">
        <w:rPr>
          <w:rFonts w:ascii="Book Antiqua" w:eastAsia="宋体" w:hAnsi="Book Antiqua" w:cs="宋体"/>
          <w:sz w:val="24"/>
          <w:szCs w:val="24"/>
          <w:lang w:eastAsia="zh-CN"/>
        </w:rPr>
        <w:t>: 281-290 [PMID: 23371031 DOI: 10.1007/s11523-013-0264-y]</w:t>
      </w:r>
    </w:p>
    <w:p w14:paraId="1289B4A7"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65 </w:t>
      </w:r>
      <w:proofErr w:type="spellStart"/>
      <w:r w:rsidRPr="000561D2">
        <w:rPr>
          <w:rFonts w:ascii="Book Antiqua" w:eastAsia="宋体" w:hAnsi="Book Antiqua" w:cs="宋体"/>
          <w:b/>
          <w:bCs/>
          <w:sz w:val="24"/>
          <w:szCs w:val="24"/>
          <w:lang w:eastAsia="zh-CN"/>
        </w:rPr>
        <w:t>Papadia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Seitz S, Buchholz S, Rick F,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Bellyei</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Treszl</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Lucci</w:t>
      </w:r>
      <w:proofErr w:type="spellEnd"/>
      <w:r w:rsidRPr="000561D2">
        <w:rPr>
          <w:rFonts w:ascii="Book Antiqua" w:eastAsia="宋体" w:hAnsi="Book Antiqua" w:cs="宋体"/>
          <w:sz w:val="24"/>
          <w:szCs w:val="24"/>
          <w:lang w:eastAsia="zh-CN"/>
        </w:rPr>
        <w:t xml:space="preserve"> JA. Growth hormone-releasing hormone antagonists inhibit growth of human ovarian cancer. </w:t>
      </w:r>
      <w:proofErr w:type="spellStart"/>
      <w:r w:rsidRPr="000561D2">
        <w:rPr>
          <w:rFonts w:ascii="Book Antiqua" w:eastAsia="宋体" w:hAnsi="Book Antiqua" w:cs="宋体"/>
          <w:i/>
          <w:iCs/>
          <w:sz w:val="24"/>
          <w:szCs w:val="24"/>
          <w:lang w:eastAsia="zh-CN"/>
        </w:rPr>
        <w:t>Horm</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i/>
          <w:iCs/>
          <w:sz w:val="24"/>
          <w:szCs w:val="24"/>
          <w:lang w:eastAsia="zh-CN"/>
        </w:rPr>
        <w:t xml:space="preserve"> Res</w:t>
      </w:r>
      <w:r w:rsidRPr="000561D2">
        <w:rPr>
          <w:rFonts w:ascii="Book Antiqua" w:eastAsia="宋体" w:hAnsi="Book Antiqua" w:cs="宋体"/>
          <w:sz w:val="24"/>
          <w:szCs w:val="24"/>
          <w:lang w:eastAsia="zh-CN"/>
        </w:rPr>
        <w:t> 2011; </w:t>
      </w:r>
      <w:r w:rsidRPr="000561D2">
        <w:rPr>
          <w:rFonts w:ascii="Book Antiqua" w:eastAsia="宋体" w:hAnsi="Book Antiqua" w:cs="宋体"/>
          <w:b/>
          <w:bCs/>
          <w:sz w:val="24"/>
          <w:szCs w:val="24"/>
          <w:lang w:eastAsia="zh-CN"/>
        </w:rPr>
        <w:t>43</w:t>
      </w:r>
      <w:r w:rsidRPr="000561D2">
        <w:rPr>
          <w:rFonts w:ascii="Book Antiqua" w:eastAsia="宋体" w:hAnsi="Book Antiqua" w:cs="宋体"/>
          <w:sz w:val="24"/>
          <w:szCs w:val="24"/>
          <w:lang w:eastAsia="zh-CN"/>
        </w:rPr>
        <w:t>: 816-820 [PMID: 22009378 DOI: 10.1055/s-0031-1287766]</w:t>
      </w:r>
    </w:p>
    <w:p w14:paraId="47E42ACE"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66 </w:t>
      </w:r>
      <w:r w:rsidRPr="000561D2">
        <w:rPr>
          <w:rFonts w:ascii="Book Antiqua" w:eastAsia="宋体" w:hAnsi="Book Antiqua" w:cs="宋体"/>
          <w:b/>
          <w:bCs/>
          <w:sz w:val="24"/>
          <w:szCs w:val="24"/>
          <w:lang w:eastAsia="zh-CN"/>
        </w:rPr>
        <w:t>Perez R</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Rincon R, Block NL, Rick FG. Antagonists of growth hormone-releasing hormone suppress in vivo tumor growth and gene expression in triple negative breast cancers. </w:t>
      </w:r>
      <w:proofErr w:type="spellStart"/>
      <w:r w:rsidRPr="000561D2">
        <w:rPr>
          <w:rFonts w:ascii="Book Antiqua" w:eastAsia="宋体" w:hAnsi="Book Antiqua" w:cs="宋体"/>
          <w:i/>
          <w:iCs/>
          <w:sz w:val="24"/>
          <w:szCs w:val="24"/>
          <w:lang w:eastAsia="zh-CN"/>
        </w:rPr>
        <w:t>Oncotarget</w:t>
      </w:r>
      <w:proofErr w:type="spell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3</w:t>
      </w:r>
      <w:r w:rsidRPr="000561D2">
        <w:rPr>
          <w:rFonts w:ascii="Book Antiqua" w:eastAsia="宋体" w:hAnsi="Book Antiqua" w:cs="宋体"/>
          <w:sz w:val="24"/>
          <w:szCs w:val="24"/>
          <w:lang w:eastAsia="zh-CN"/>
        </w:rPr>
        <w:t>: 988-997 [PMID: 22941871]</w:t>
      </w:r>
    </w:p>
    <w:p w14:paraId="174B0D4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67 </w:t>
      </w:r>
      <w:proofErr w:type="spellStart"/>
      <w:r w:rsidRPr="000561D2">
        <w:rPr>
          <w:rFonts w:ascii="Book Antiqua" w:eastAsia="宋体" w:hAnsi="Book Antiqua" w:cs="宋体"/>
          <w:b/>
          <w:bCs/>
          <w:sz w:val="24"/>
          <w:szCs w:val="24"/>
          <w:lang w:eastAsia="zh-CN"/>
        </w:rPr>
        <w:t>Pozsgai</w:t>
      </w:r>
      <w:proofErr w:type="spellEnd"/>
      <w:r w:rsidRPr="000561D2">
        <w:rPr>
          <w:rFonts w:ascii="Book Antiqua" w:eastAsia="宋体" w:hAnsi="Book Antiqua" w:cs="宋体"/>
          <w:b/>
          <w:bCs/>
          <w:sz w:val="24"/>
          <w:szCs w:val="24"/>
          <w:lang w:eastAsia="zh-CN"/>
        </w:rPr>
        <w:t xml:space="preserve"> E</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Hocsak</w:t>
      </w:r>
      <w:proofErr w:type="spellEnd"/>
      <w:r w:rsidRPr="000561D2">
        <w:rPr>
          <w:rFonts w:ascii="Book Antiqua" w:eastAsia="宋体" w:hAnsi="Book Antiqua" w:cs="宋体"/>
          <w:sz w:val="24"/>
          <w:szCs w:val="24"/>
          <w:lang w:eastAsia="zh-CN"/>
        </w:rPr>
        <w:t xml:space="preserve"> E,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Rick F, </w:t>
      </w:r>
      <w:proofErr w:type="spellStart"/>
      <w:r w:rsidRPr="000561D2">
        <w:rPr>
          <w:rFonts w:ascii="Book Antiqua" w:eastAsia="宋体" w:hAnsi="Book Antiqua" w:cs="宋体"/>
          <w:sz w:val="24"/>
          <w:szCs w:val="24"/>
          <w:lang w:eastAsia="zh-CN"/>
        </w:rPr>
        <w:t>Bellyei</w:t>
      </w:r>
      <w:proofErr w:type="spellEnd"/>
      <w:r w:rsidRPr="000561D2">
        <w:rPr>
          <w:rFonts w:ascii="Book Antiqua" w:eastAsia="宋体" w:hAnsi="Book Antiqua" w:cs="宋体"/>
          <w:sz w:val="24"/>
          <w:szCs w:val="24"/>
          <w:lang w:eastAsia="zh-CN"/>
        </w:rPr>
        <w:t xml:space="preserve"> S. </w:t>
      </w:r>
      <w:proofErr w:type="gramStart"/>
      <w:r w:rsidRPr="000561D2">
        <w:rPr>
          <w:rFonts w:ascii="Book Antiqua" w:eastAsia="宋体" w:hAnsi="Book Antiqua" w:cs="宋体"/>
          <w:sz w:val="24"/>
          <w:szCs w:val="24"/>
          <w:lang w:eastAsia="zh-CN"/>
        </w:rPr>
        <w:t>The effect of a novel antagonist of growth hormone releasing hormone on cell proliferation and on the key cell signaling pathways in nine different breast cancer cell lines.</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2011; </w:t>
      </w:r>
      <w:r w:rsidRPr="000561D2">
        <w:rPr>
          <w:rFonts w:ascii="Book Antiqua" w:eastAsia="宋体" w:hAnsi="Book Antiqua" w:cs="宋体"/>
          <w:b/>
          <w:bCs/>
          <w:sz w:val="24"/>
          <w:szCs w:val="24"/>
          <w:lang w:eastAsia="zh-CN"/>
        </w:rPr>
        <w:t>39</w:t>
      </w:r>
      <w:r w:rsidRPr="000561D2">
        <w:rPr>
          <w:rFonts w:ascii="Book Antiqua" w:eastAsia="宋体" w:hAnsi="Book Antiqua" w:cs="宋体"/>
          <w:sz w:val="24"/>
          <w:szCs w:val="24"/>
          <w:lang w:eastAsia="zh-CN"/>
        </w:rPr>
        <w:t>: 1025-1032 [PMID: 21701777 DOI: 10.3892/ijo.2011.1098]</w:t>
      </w:r>
    </w:p>
    <w:p w14:paraId="3548707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68 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Seitz S, Schally AV,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Krishan</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Datz</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Stadlmayr</w:t>
      </w:r>
      <w:proofErr w:type="spellEnd"/>
      <w:r w:rsidRPr="000561D2">
        <w:rPr>
          <w:rFonts w:ascii="Book Antiqua" w:eastAsia="宋体" w:hAnsi="Book Antiqua" w:cs="宋体"/>
          <w:sz w:val="24"/>
          <w:szCs w:val="24"/>
          <w:lang w:eastAsia="zh-CN"/>
        </w:rPr>
        <w:t xml:space="preserve"> A, Buchholz S, Block NL,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GHRH antagonist when combined with cytotoxic agents induces S-phase arrest and additive growth inhibition of human colon cancer. </w:t>
      </w:r>
      <w:r w:rsidRPr="000561D2">
        <w:rPr>
          <w:rFonts w:ascii="Book Antiqua" w:eastAsia="宋体" w:hAnsi="Book Antiqua" w:cs="宋体"/>
          <w:i/>
          <w:iCs/>
          <w:sz w:val="24"/>
          <w:szCs w:val="24"/>
          <w:lang w:eastAsia="zh-CN"/>
        </w:rPr>
        <w:t>Cell Cycle</w:t>
      </w:r>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11</w:t>
      </w:r>
      <w:r w:rsidRPr="000561D2">
        <w:rPr>
          <w:rFonts w:ascii="Book Antiqua" w:eastAsia="宋体" w:hAnsi="Book Antiqua" w:cs="宋体"/>
          <w:sz w:val="24"/>
          <w:szCs w:val="24"/>
          <w:lang w:eastAsia="zh-CN"/>
        </w:rPr>
        <w:t>: 4203-4210 [PMID: 23095641 DOI: 10.4161/cc.22498]</w:t>
      </w:r>
    </w:p>
    <w:p w14:paraId="370EAC97"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69 </w:t>
      </w:r>
      <w:r w:rsidRPr="000561D2">
        <w:rPr>
          <w:rFonts w:ascii="Book Antiqua" w:eastAsia="宋体" w:hAnsi="Book Antiqua" w:cs="宋体"/>
          <w:b/>
          <w:bCs/>
          <w:sz w:val="24"/>
          <w:szCs w:val="24"/>
          <w:lang w:eastAsia="zh-CN"/>
        </w:rPr>
        <w:t>Seitz S</w:t>
      </w:r>
      <w:r w:rsidRPr="000561D2">
        <w:rPr>
          <w:rFonts w:ascii="Book Antiqua" w:eastAsia="宋体" w:hAnsi="Book Antiqua" w:cs="宋体"/>
          <w:sz w:val="24"/>
          <w:szCs w:val="24"/>
          <w:lang w:eastAsia="zh-CN"/>
        </w:rPr>
        <w:t xml:space="preserve">, Rick FG, Schally AV, </w:t>
      </w:r>
      <w:proofErr w:type="spellStart"/>
      <w:r w:rsidRPr="000561D2">
        <w:rPr>
          <w:rFonts w:ascii="Book Antiqua" w:eastAsia="宋体" w:hAnsi="Book Antiqua" w:cs="宋体"/>
          <w:sz w:val="24"/>
          <w:szCs w:val="24"/>
          <w:lang w:eastAsia="zh-CN"/>
        </w:rPr>
        <w:t>Treszl</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Ortmann</w:t>
      </w:r>
      <w:proofErr w:type="spellEnd"/>
      <w:r w:rsidRPr="000561D2">
        <w:rPr>
          <w:rFonts w:ascii="Book Antiqua" w:eastAsia="宋体" w:hAnsi="Book Antiqua" w:cs="宋体"/>
          <w:sz w:val="24"/>
          <w:szCs w:val="24"/>
          <w:lang w:eastAsia="zh-CN"/>
        </w:rPr>
        <w:t xml:space="preserve"> O, Engel JB, Buchholz S. Combination of GHRH antagonists and </w:t>
      </w:r>
      <w:proofErr w:type="spellStart"/>
      <w:r w:rsidRPr="000561D2">
        <w:rPr>
          <w:rFonts w:ascii="Book Antiqua" w:eastAsia="宋体" w:hAnsi="Book Antiqua" w:cs="宋体"/>
          <w:sz w:val="24"/>
          <w:szCs w:val="24"/>
          <w:lang w:eastAsia="zh-CN"/>
        </w:rPr>
        <w:t>docetaxel</w:t>
      </w:r>
      <w:proofErr w:type="spellEnd"/>
      <w:r w:rsidRPr="000561D2">
        <w:rPr>
          <w:rFonts w:ascii="Book Antiqua" w:eastAsia="宋体" w:hAnsi="Book Antiqua" w:cs="宋体"/>
          <w:sz w:val="24"/>
          <w:szCs w:val="24"/>
          <w:lang w:eastAsia="zh-CN"/>
        </w:rPr>
        <w:t xml:space="preserve"> shows experimental effectiveness for the treatment of triple-negative breast cancers.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i/>
          <w:iCs/>
          <w:sz w:val="24"/>
          <w:szCs w:val="24"/>
          <w:lang w:eastAsia="zh-CN"/>
        </w:rPr>
        <w:t xml:space="preserve"> Rep</w:t>
      </w:r>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30</w:t>
      </w:r>
      <w:r w:rsidRPr="000561D2">
        <w:rPr>
          <w:rFonts w:ascii="Book Antiqua" w:eastAsia="宋体" w:hAnsi="Book Antiqua" w:cs="宋体"/>
          <w:sz w:val="24"/>
          <w:szCs w:val="24"/>
          <w:lang w:eastAsia="zh-CN"/>
        </w:rPr>
        <w:t>: 413-418 [PMID: 23624870 DOI: 10.3892/or.2013.2435]</w:t>
      </w:r>
    </w:p>
    <w:p w14:paraId="48FFFB44"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lastRenderedPageBreak/>
        <w:t>70 </w:t>
      </w:r>
      <w:r w:rsidRPr="000561D2">
        <w:rPr>
          <w:rFonts w:ascii="Book Antiqua" w:eastAsia="宋体" w:hAnsi="Book Antiqua" w:cs="宋体"/>
          <w:b/>
          <w:bCs/>
          <w:sz w:val="24"/>
          <w:szCs w:val="24"/>
          <w:lang w:eastAsia="zh-CN"/>
        </w:rPr>
        <w:t>Schally AV</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New approaches to the therapy of various tumors based on peptide analogues. </w:t>
      </w:r>
      <w:proofErr w:type="spellStart"/>
      <w:r w:rsidRPr="000561D2">
        <w:rPr>
          <w:rFonts w:ascii="Book Antiqua" w:eastAsia="宋体" w:hAnsi="Book Antiqua" w:cs="宋体"/>
          <w:i/>
          <w:iCs/>
          <w:sz w:val="24"/>
          <w:szCs w:val="24"/>
          <w:lang w:eastAsia="zh-CN"/>
        </w:rPr>
        <w:t>Horm</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i/>
          <w:iCs/>
          <w:sz w:val="24"/>
          <w:szCs w:val="24"/>
          <w:lang w:eastAsia="zh-CN"/>
        </w:rPr>
        <w:t xml:space="preserve"> Res</w:t>
      </w:r>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40</w:t>
      </w:r>
      <w:r w:rsidRPr="000561D2">
        <w:rPr>
          <w:rFonts w:ascii="Book Antiqua" w:eastAsia="宋体" w:hAnsi="Book Antiqua" w:cs="宋体"/>
          <w:sz w:val="24"/>
          <w:szCs w:val="24"/>
          <w:lang w:eastAsia="zh-CN"/>
        </w:rPr>
        <w:t>: 315-322 [PMID: 18491250 DOI: 10.1055/s-2008-1073142]</w:t>
      </w:r>
    </w:p>
    <w:p w14:paraId="1F57347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71 </w:t>
      </w:r>
      <w:r w:rsidRPr="000561D2">
        <w:rPr>
          <w:rFonts w:ascii="Book Antiqua" w:eastAsia="宋体" w:hAnsi="Book Antiqua" w:cs="宋体"/>
          <w:b/>
          <w:bCs/>
          <w:sz w:val="24"/>
          <w:szCs w:val="24"/>
          <w:lang w:eastAsia="zh-CN"/>
        </w:rPr>
        <w:t>Schally AV</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Engel JB. Antagonists of growth-hormone-releasing hormone: an emerging new therapy for cancer. </w:t>
      </w:r>
      <w:r w:rsidRPr="000561D2">
        <w:rPr>
          <w:rFonts w:ascii="Book Antiqua" w:eastAsia="宋体" w:hAnsi="Book Antiqua" w:cs="宋体"/>
          <w:i/>
          <w:iCs/>
          <w:sz w:val="24"/>
          <w:szCs w:val="24"/>
          <w:lang w:eastAsia="zh-CN"/>
        </w:rPr>
        <w:t xml:space="preserve">Nat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Pract</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4</w:t>
      </w:r>
      <w:r w:rsidRPr="000561D2">
        <w:rPr>
          <w:rFonts w:ascii="Book Antiqua" w:eastAsia="宋体" w:hAnsi="Book Antiqua" w:cs="宋体"/>
          <w:sz w:val="24"/>
          <w:szCs w:val="24"/>
          <w:lang w:eastAsia="zh-CN"/>
        </w:rPr>
        <w:t>: 33-43 [PMID: 18084344 DOI: 10.1038/ncpendmet0677]</w:t>
      </w:r>
    </w:p>
    <w:p w14:paraId="6F83E3F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72 </w:t>
      </w:r>
      <w:r w:rsidRPr="000561D2">
        <w:rPr>
          <w:rFonts w:ascii="Book Antiqua" w:eastAsia="宋体" w:hAnsi="Book Antiqua" w:cs="宋体"/>
          <w:b/>
          <w:bCs/>
          <w:sz w:val="24"/>
          <w:szCs w:val="24"/>
          <w:lang w:eastAsia="zh-CN"/>
        </w:rPr>
        <w:t>Heinrich E</w:t>
      </w:r>
      <w:r w:rsidRPr="000561D2">
        <w:rPr>
          <w:rFonts w:ascii="Book Antiqua" w:eastAsia="宋体" w:hAnsi="Book Antiqua" w:cs="宋体"/>
          <w:sz w:val="24"/>
          <w:szCs w:val="24"/>
          <w:lang w:eastAsia="zh-CN"/>
        </w:rPr>
        <w:t xml:space="preserve">, Schally AV, Buchholz S, Rick FG,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Mile M, Groot K,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w:t>
      </w:r>
      <w:proofErr w:type="gramStart"/>
      <w:r w:rsidRPr="000561D2">
        <w:rPr>
          <w:rFonts w:ascii="Book Antiqua" w:eastAsia="宋体" w:hAnsi="Book Antiqua" w:cs="宋体"/>
          <w:sz w:val="24"/>
          <w:szCs w:val="24"/>
          <w:lang w:eastAsia="zh-CN"/>
        </w:rPr>
        <w:t xml:space="preserve">Dose-dependent growth inhibition in vivo of PC-3 prostate cancer with a reduction in </w:t>
      </w:r>
      <w:proofErr w:type="spellStart"/>
      <w:r w:rsidRPr="000561D2">
        <w:rPr>
          <w:rFonts w:ascii="Book Antiqua" w:eastAsia="宋体" w:hAnsi="Book Antiqua" w:cs="宋体"/>
          <w:sz w:val="24"/>
          <w:szCs w:val="24"/>
          <w:lang w:eastAsia="zh-CN"/>
        </w:rPr>
        <w:t>tumoral</w:t>
      </w:r>
      <w:proofErr w:type="spellEnd"/>
      <w:r w:rsidRPr="000561D2">
        <w:rPr>
          <w:rFonts w:ascii="Book Antiqua" w:eastAsia="宋体" w:hAnsi="Book Antiqua" w:cs="宋体"/>
          <w:sz w:val="24"/>
          <w:szCs w:val="24"/>
          <w:lang w:eastAsia="zh-CN"/>
        </w:rPr>
        <w:t xml:space="preserve"> growth factors after therapy with GHRH antagonist MZ-J-7-138.</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68</w:t>
      </w:r>
      <w:r w:rsidRPr="000561D2">
        <w:rPr>
          <w:rFonts w:ascii="Book Antiqua" w:eastAsia="宋体" w:hAnsi="Book Antiqua" w:cs="宋体"/>
          <w:sz w:val="24"/>
          <w:szCs w:val="24"/>
          <w:lang w:eastAsia="zh-CN"/>
        </w:rPr>
        <w:t>: 1763-1772 [PMID: 18729085 DOI: 10.1002/pros.20843]</w:t>
      </w:r>
    </w:p>
    <w:p w14:paraId="31CD397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73 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Block NL,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Nadji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Buchholz S, Seitz S. Antagonists of growth hormone-releasing hormone inhibit growth of androgen-independent prostate cancer through inactivation of ERK and </w:t>
      </w:r>
      <w:proofErr w:type="spellStart"/>
      <w:r w:rsidRPr="000561D2">
        <w:rPr>
          <w:rFonts w:ascii="Book Antiqua" w:eastAsia="宋体" w:hAnsi="Book Antiqua" w:cs="宋体"/>
          <w:sz w:val="24"/>
          <w:szCs w:val="24"/>
          <w:lang w:eastAsia="zh-CN"/>
        </w:rPr>
        <w:t>Akt</w:t>
      </w:r>
      <w:proofErr w:type="spellEnd"/>
      <w:r w:rsidRPr="000561D2">
        <w:rPr>
          <w:rFonts w:ascii="Book Antiqua" w:eastAsia="宋体" w:hAnsi="Book Antiqua" w:cs="宋体"/>
          <w:sz w:val="24"/>
          <w:szCs w:val="24"/>
          <w:lang w:eastAsia="zh-CN"/>
        </w:rPr>
        <w:t xml:space="preserve"> kinases.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109</w:t>
      </w:r>
      <w:r w:rsidRPr="000561D2">
        <w:rPr>
          <w:rFonts w:ascii="Book Antiqua" w:eastAsia="宋体" w:hAnsi="Book Antiqua" w:cs="宋体"/>
          <w:sz w:val="24"/>
          <w:szCs w:val="24"/>
          <w:lang w:eastAsia="zh-CN"/>
        </w:rPr>
        <w:t>: 1655-1660 [PMID: 22307626 DOI: 10.1073/pnas.1120588109]</w:t>
      </w:r>
    </w:p>
    <w:p w14:paraId="2921A59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74 </w:t>
      </w:r>
      <w:proofErr w:type="spellStart"/>
      <w:r w:rsidRPr="000561D2">
        <w:rPr>
          <w:rFonts w:ascii="Book Antiqua" w:eastAsia="宋体" w:hAnsi="Book Antiqua" w:cs="宋体"/>
          <w:b/>
          <w:bCs/>
          <w:sz w:val="24"/>
          <w:szCs w:val="24"/>
          <w:lang w:eastAsia="zh-CN"/>
        </w:rPr>
        <w:t>Stangelberger</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Rick FG,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Baker B,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Inhibitory effects of antagonists of growth hormone releasing hormone on experimental prostate cancers are associated with </w:t>
      </w:r>
      <w:proofErr w:type="spellStart"/>
      <w:r w:rsidRPr="000561D2">
        <w:rPr>
          <w:rFonts w:ascii="Book Antiqua" w:eastAsia="宋体" w:hAnsi="Book Antiqua" w:cs="宋体"/>
          <w:sz w:val="24"/>
          <w:szCs w:val="24"/>
          <w:lang w:eastAsia="zh-CN"/>
        </w:rPr>
        <w:t>upregulation</w:t>
      </w:r>
      <w:proofErr w:type="spellEnd"/>
      <w:r w:rsidRPr="000561D2">
        <w:rPr>
          <w:rFonts w:ascii="Book Antiqua" w:eastAsia="宋体" w:hAnsi="Book Antiqua" w:cs="宋体"/>
          <w:sz w:val="24"/>
          <w:szCs w:val="24"/>
          <w:lang w:eastAsia="zh-CN"/>
        </w:rPr>
        <w:t xml:space="preserve"> of wild-type p53 and decrease in p21 and mutant p53 proteins.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72</w:t>
      </w:r>
      <w:r w:rsidRPr="000561D2">
        <w:rPr>
          <w:rFonts w:ascii="Book Antiqua" w:eastAsia="宋体" w:hAnsi="Book Antiqua" w:cs="宋体"/>
          <w:sz w:val="24"/>
          <w:szCs w:val="24"/>
          <w:lang w:eastAsia="zh-CN"/>
        </w:rPr>
        <w:t>: 555-565 [PMID: 21796649 DOI: 10.1002/pros.21458]</w:t>
      </w:r>
    </w:p>
    <w:p w14:paraId="0ADAE0F6"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75 </w:t>
      </w:r>
      <w:r w:rsidRPr="000561D2">
        <w:rPr>
          <w:rFonts w:ascii="Book Antiqua" w:eastAsia="宋体" w:hAnsi="Book Antiqua" w:cs="宋体"/>
          <w:b/>
          <w:bCs/>
          <w:sz w:val="24"/>
          <w:szCs w:val="24"/>
          <w:lang w:eastAsia="zh-CN"/>
        </w:rPr>
        <w:t xml:space="preserve">Westley </w:t>
      </w:r>
      <w:proofErr w:type="gramStart"/>
      <w:r w:rsidRPr="000561D2">
        <w:rPr>
          <w:rFonts w:ascii="Book Antiqua" w:eastAsia="宋体" w:hAnsi="Book Antiqua" w:cs="宋体"/>
          <w:b/>
          <w:bCs/>
          <w:sz w:val="24"/>
          <w:szCs w:val="24"/>
          <w:lang w:eastAsia="zh-CN"/>
        </w:rPr>
        <w:t>BR</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May FE. Insulin-like growth factors: the </w:t>
      </w:r>
      <w:proofErr w:type="spellStart"/>
      <w:r w:rsidRPr="000561D2">
        <w:rPr>
          <w:rFonts w:ascii="Book Antiqua" w:eastAsia="宋体" w:hAnsi="Book Antiqua" w:cs="宋体"/>
          <w:sz w:val="24"/>
          <w:szCs w:val="24"/>
          <w:lang w:eastAsia="zh-CN"/>
        </w:rPr>
        <w:t>unrecognised</w:t>
      </w:r>
      <w:proofErr w:type="spellEnd"/>
      <w:r w:rsidRPr="000561D2">
        <w:rPr>
          <w:rFonts w:ascii="Book Antiqua" w:eastAsia="宋体" w:hAnsi="Book Antiqua" w:cs="宋体"/>
          <w:sz w:val="24"/>
          <w:szCs w:val="24"/>
          <w:lang w:eastAsia="zh-CN"/>
        </w:rPr>
        <w:t xml:space="preserve"> oncogenes. </w:t>
      </w:r>
      <w:r w:rsidRPr="000561D2">
        <w:rPr>
          <w:rFonts w:ascii="Book Antiqua" w:eastAsia="宋体" w:hAnsi="Book Antiqua" w:cs="宋体"/>
          <w:i/>
          <w:iCs/>
          <w:sz w:val="24"/>
          <w:szCs w:val="24"/>
          <w:lang w:eastAsia="zh-CN"/>
        </w:rPr>
        <w:t>Br J Cancer</w:t>
      </w:r>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72</w:t>
      </w:r>
      <w:r w:rsidRPr="000561D2">
        <w:rPr>
          <w:rFonts w:ascii="Book Antiqua" w:eastAsia="宋体" w:hAnsi="Book Antiqua" w:cs="宋体"/>
          <w:sz w:val="24"/>
          <w:szCs w:val="24"/>
          <w:lang w:eastAsia="zh-CN"/>
        </w:rPr>
        <w:t>: 1065-1066 [PMID: 7577447]</w:t>
      </w:r>
    </w:p>
    <w:p w14:paraId="09F4F2F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76 </w:t>
      </w:r>
      <w:proofErr w:type="spellStart"/>
      <w:r w:rsidRPr="000561D2">
        <w:rPr>
          <w:rFonts w:ascii="Book Antiqua" w:eastAsia="宋体" w:hAnsi="Book Antiqua" w:cs="宋体"/>
          <w:b/>
          <w:bCs/>
          <w:sz w:val="24"/>
          <w:szCs w:val="24"/>
          <w:lang w:eastAsia="zh-CN"/>
        </w:rPr>
        <w:t>Havt</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Toller GL, Horvath JE,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Köster</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Kovitz</w:t>
      </w:r>
      <w:proofErr w:type="spellEnd"/>
      <w:r w:rsidRPr="000561D2">
        <w:rPr>
          <w:rFonts w:ascii="Book Antiqua" w:eastAsia="宋体" w:hAnsi="Book Antiqua" w:cs="宋体"/>
          <w:sz w:val="24"/>
          <w:szCs w:val="24"/>
          <w:lang w:eastAsia="zh-CN"/>
        </w:rPr>
        <w:t xml:space="preserve"> K, Groot K,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Kanashiro</w:t>
      </w:r>
      <w:proofErr w:type="spellEnd"/>
      <w:r w:rsidRPr="000561D2">
        <w:rPr>
          <w:rFonts w:ascii="Book Antiqua" w:eastAsia="宋体" w:hAnsi="Book Antiqua" w:cs="宋体"/>
          <w:sz w:val="24"/>
          <w:szCs w:val="24"/>
          <w:lang w:eastAsia="zh-CN"/>
        </w:rPr>
        <w:t xml:space="preserve"> CA. </w:t>
      </w:r>
      <w:proofErr w:type="gramStart"/>
      <w:r w:rsidRPr="000561D2">
        <w:rPr>
          <w:rFonts w:ascii="Book Antiqua" w:eastAsia="宋体" w:hAnsi="Book Antiqua" w:cs="宋体"/>
          <w:sz w:val="24"/>
          <w:szCs w:val="24"/>
          <w:lang w:eastAsia="zh-CN"/>
        </w:rPr>
        <w:t>The expression of the pituitary growth hormone-releasing hormone receptor and its splice variants in normal and neoplastic human tissues.</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2005; </w:t>
      </w:r>
      <w:r w:rsidRPr="000561D2">
        <w:rPr>
          <w:rFonts w:ascii="Book Antiqua" w:eastAsia="宋体" w:hAnsi="Book Antiqua" w:cs="宋体"/>
          <w:b/>
          <w:bCs/>
          <w:sz w:val="24"/>
          <w:szCs w:val="24"/>
          <w:lang w:eastAsia="zh-CN"/>
        </w:rPr>
        <w:t>102</w:t>
      </w:r>
      <w:r w:rsidRPr="000561D2">
        <w:rPr>
          <w:rFonts w:ascii="Book Antiqua" w:eastAsia="宋体" w:hAnsi="Book Antiqua" w:cs="宋体"/>
          <w:sz w:val="24"/>
          <w:szCs w:val="24"/>
          <w:lang w:eastAsia="zh-CN"/>
        </w:rPr>
        <w:t>: 17424-17429 [PMID: 16299104 DOI: 10.1073/pnas.0506844102]</w:t>
      </w:r>
    </w:p>
    <w:p w14:paraId="1518DC86"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77 </w:t>
      </w:r>
      <w:proofErr w:type="spellStart"/>
      <w:r w:rsidRPr="000561D2">
        <w:rPr>
          <w:rFonts w:ascii="Book Antiqua" w:eastAsia="宋体" w:hAnsi="Book Antiqua" w:cs="宋体"/>
          <w:b/>
          <w:bCs/>
          <w:sz w:val="24"/>
          <w:szCs w:val="24"/>
          <w:lang w:eastAsia="zh-CN"/>
        </w:rPr>
        <w:t>Rekasi</w:t>
      </w:r>
      <w:proofErr w:type="spellEnd"/>
      <w:r w:rsidRPr="000561D2">
        <w:rPr>
          <w:rFonts w:ascii="Book Antiqua" w:eastAsia="宋体" w:hAnsi="Book Antiqua" w:cs="宋体"/>
          <w:b/>
          <w:bCs/>
          <w:sz w:val="24"/>
          <w:szCs w:val="24"/>
          <w:lang w:eastAsia="zh-CN"/>
        </w:rPr>
        <w:t xml:space="preserve"> Z</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Czompoly</w:t>
      </w:r>
      <w:proofErr w:type="spellEnd"/>
      <w:r w:rsidRPr="000561D2">
        <w:rPr>
          <w:rFonts w:ascii="Book Antiqua" w:eastAsia="宋体" w:hAnsi="Book Antiqua" w:cs="宋体"/>
          <w:sz w:val="24"/>
          <w:szCs w:val="24"/>
          <w:lang w:eastAsia="zh-CN"/>
        </w:rPr>
        <w:t xml:space="preserve"> T, Schally AV,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Isolation and sequencing of </w:t>
      </w:r>
      <w:proofErr w:type="spellStart"/>
      <w:r w:rsidRPr="000561D2">
        <w:rPr>
          <w:rFonts w:ascii="Book Antiqua" w:eastAsia="宋体" w:hAnsi="Book Antiqua" w:cs="宋体"/>
          <w:sz w:val="24"/>
          <w:szCs w:val="24"/>
          <w:lang w:eastAsia="zh-CN"/>
        </w:rPr>
        <w:t>cDNAs</w:t>
      </w:r>
      <w:proofErr w:type="spellEnd"/>
      <w:r w:rsidRPr="000561D2">
        <w:rPr>
          <w:rFonts w:ascii="Book Antiqua" w:eastAsia="宋体" w:hAnsi="Book Antiqua" w:cs="宋体"/>
          <w:sz w:val="24"/>
          <w:szCs w:val="24"/>
          <w:lang w:eastAsia="zh-CN"/>
        </w:rPr>
        <w:t xml:space="preserve"> for splice variants of growth hormone-releasing hormone receptors from human </w:t>
      </w:r>
      <w:r w:rsidRPr="000561D2">
        <w:rPr>
          <w:rFonts w:ascii="Book Antiqua" w:eastAsia="宋体" w:hAnsi="Book Antiqua" w:cs="宋体"/>
          <w:sz w:val="24"/>
          <w:szCs w:val="24"/>
          <w:lang w:eastAsia="zh-CN"/>
        </w:rPr>
        <w:lastRenderedPageBreak/>
        <w:t>cancers.</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2000; </w:t>
      </w:r>
      <w:r w:rsidRPr="000561D2">
        <w:rPr>
          <w:rFonts w:ascii="Book Antiqua" w:eastAsia="宋体" w:hAnsi="Book Antiqua" w:cs="宋体"/>
          <w:b/>
          <w:bCs/>
          <w:sz w:val="24"/>
          <w:szCs w:val="24"/>
          <w:lang w:eastAsia="zh-CN"/>
        </w:rPr>
        <w:t>97</w:t>
      </w:r>
      <w:r w:rsidRPr="000561D2">
        <w:rPr>
          <w:rFonts w:ascii="Book Antiqua" w:eastAsia="宋体" w:hAnsi="Book Antiqua" w:cs="宋体"/>
          <w:sz w:val="24"/>
          <w:szCs w:val="24"/>
          <w:lang w:eastAsia="zh-CN"/>
        </w:rPr>
        <w:t>: 10561-10566 [PMID: 10962031 DOI: 10.1073/pnas.180313297]</w:t>
      </w:r>
    </w:p>
    <w:p w14:paraId="75D0B367"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78 </w:t>
      </w:r>
      <w:proofErr w:type="spellStart"/>
      <w:r w:rsidRPr="000561D2">
        <w:rPr>
          <w:rFonts w:ascii="Book Antiqua" w:eastAsia="宋体" w:hAnsi="Book Antiqua" w:cs="宋体"/>
          <w:b/>
          <w:bCs/>
          <w:sz w:val="24"/>
          <w:szCs w:val="24"/>
          <w:lang w:eastAsia="zh-CN"/>
        </w:rPr>
        <w:t>Halmos</w:t>
      </w:r>
      <w:proofErr w:type="spellEnd"/>
      <w:r w:rsidRPr="000561D2">
        <w:rPr>
          <w:rFonts w:ascii="Book Antiqua" w:eastAsia="宋体" w:hAnsi="Book Antiqua" w:cs="宋体"/>
          <w:b/>
          <w:bCs/>
          <w:sz w:val="24"/>
          <w:szCs w:val="24"/>
          <w:lang w:eastAsia="zh-CN"/>
        </w:rPr>
        <w:t xml:space="preserve"> G</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Czompoly</w:t>
      </w:r>
      <w:proofErr w:type="spellEnd"/>
      <w:r w:rsidRPr="000561D2">
        <w:rPr>
          <w:rFonts w:ascii="Book Antiqua" w:eastAsia="宋体" w:hAnsi="Book Antiqua" w:cs="宋体"/>
          <w:sz w:val="24"/>
          <w:szCs w:val="24"/>
          <w:lang w:eastAsia="zh-CN"/>
        </w:rPr>
        <w:t xml:space="preserve"> T, </w:t>
      </w:r>
      <w:proofErr w:type="spellStart"/>
      <w:r w:rsidRPr="000561D2">
        <w:rPr>
          <w:rFonts w:ascii="Book Antiqua" w:eastAsia="宋体" w:hAnsi="Book Antiqua" w:cs="宋体"/>
          <w:sz w:val="24"/>
          <w:szCs w:val="24"/>
          <w:lang w:eastAsia="zh-CN"/>
        </w:rPr>
        <w:t>Krupa</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Varga</w:t>
      </w:r>
      <w:proofErr w:type="spellEnd"/>
      <w:r w:rsidRPr="000561D2">
        <w:rPr>
          <w:rFonts w:ascii="Book Antiqua" w:eastAsia="宋体" w:hAnsi="Book Antiqua" w:cs="宋体"/>
          <w:sz w:val="24"/>
          <w:szCs w:val="24"/>
          <w:lang w:eastAsia="zh-CN"/>
        </w:rPr>
        <w:t xml:space="preserve"> JL, </w:t>
      </w:r>
      <w:proofErr w:type="spellStart"/>
      <w:r w:rsidRPr="000561D2">
        <w:rPr>
          <w:rFonts w:ascii="Book Antiqua" w:eastAsia="宋体" w:hAnsi="Book Antiqua" w:cs="宋体"/>
          <w:sz w:val="24"/>
          <w:szCs w:val="24"/>
          <w:lang w:eastAsia="zh-CN"/>
        </w:rPr>
        <w:t>Rekasi</w:t>
      </w:r>
      <w:proofErr w:type="spellEnd"/>
      <w:r w:rsidRPr="000561D2">
        <w:rPr>
          <w:rFonts w:ascii="Book Antiqua" w:eastAsia="宋体" w:hAnsi="Book Antiqua" w:cs="宋体"/>
          <w:sz w:val="24"/>
          <w:szCs w:val="24"/>
          <w:lang w:eastAsia="zh-CN"/>
        </w:rPr>
        <w:t xml:space="preserve"> Z. Expression of growth hormone-releasing hormone and its receptor splice variants in human prostate cancer.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Clin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Metab</w:t>
      </w:r>
      <w:proofErr w:type="spellEnd"/>
      <w:r w:rsidRPr="000561D2">
        <w:rPr>
          <w:rFonts w:ascii="Book Antiqua" w:eastAsia="宋体" w:hAnsi="Book Antiqua" w:cs="宋体"/>
          <w:sz w:val="24"/>
          <w:szCs w:val="24"/>
          <w:lang w:eastAsia="zh-CN"/>
        </w:rPr>
        <w:t> 2002; </w:t>
      </w:r>
      <w:r w:rsidRPr="000561D2">
        <w:rPr>
          <w:rFonts w:ascii="Book Antiqua" w:eastAsia="宋体" w:hAnsi="Book Antiqua" w:cs="宋体"/>
          <w:b/>
          <w:bCs/>
          <w:sz w:val="24"/>
          <w:szCs w:val="24"/>
          <w:lang w:eastAsia="zh-CN"/>
        </w:rPr>
        <w:t>87</w:t>
      </w:r>
      <w:r w:rsidRPr="000561D2">
        <w:rPr>
          <w:rFonts w:ascii="Book Antiqua" w:eastAsia="宋体" w:hAnsi="Book Antiqua" w:cs="宋体"/>
          <w:sz w:val="24"/>
          <w:szCs w:val="24"/>
          <w:lang w:eastAsia="zh-CN"/>
        </w:rPr>
        <w:t>: 4707-4714 [PMID: 12364462 DOI: 10.1210/jc.2002-020347]</w:t>
      </w:r>
    </w:p>
    <w:p w14:paraId="627F757F"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79 </w:t>
      </w:r>
      <w:r w:rsidRPr="000561D2">
        <w:rPr>
          <w:rFonts w:ascii="Book Antiqua" w:eastAsia="宋体" w:hAnsi="Book Antiqua" w:cs="宋体"/>
          <w:b/>
          <w:bCs/>
          <w:sz w:val="24"/>
          <w:szCs w:val="24"/>
          <w:lang w:eastAsia="zh-CN"/>
        </w:rPr>
        <w:t>Chopin LK</w:t>
      </w:r>
      <w:r w:rsidRPr="000561D2">
        <w:rPr>
          <w:rFonts w:ascii="Book Antiqua" w:eastAsia="宋体" w:hAnsi="Book Antiqua" w:cs="宋体"/>
          <w:sz w:val="24"/>
          <w:szCs w:val="24"/>
          <w:lang w:eastAsia="zh-CN"/>
        </w:rPr>
        <w:t>, Herington AC.</w:t>
      </w:r>
      <w:proofErr w:type="gramEnd"/>
      <w:r w:rsidRPr="000561D2">
        <w:rPr>
          <w:rFonts w:ascii="Book Antiqua" w:eastAsia="宋体" w:hAnsi="Book Antiqua" w:cs="宋体"/>
          <w:sz w:val="24"/>
          <w:szCs w:val="24"/>
          <w:lang w:eastAsia="zh-CN"/>
        </w:rPr>
        <w:t xml:space="preserve"> A potential autocrine pathway for growth hormone releasing hormone (GHRH) and its receptor in human prostate cancer cell lines.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2001; </w:t>
      </w:r>
      <w:r w:rsidRPr="000561D2">
        <w:rPr>
          <w:rFonts w:ascii="Book Antiqua" w:eastAsia="宋体" w:hAnsi="Book Antiqua" w:cs="宋体"/>
          <w:b/>
          <w:bCs/>
          <w:sz w:val="24"/>
          <w:szCs w:val="24"/>
          <w:lang w:eastAsia="zh-CN"/>
        </w:rPr>
        <w:t>49</w:t>
      </w:r>
      <w:r w:rsidRPr="000561D2">
        <w:rPr>
          <w:rFonts w:ascii="Book Antiqua" w:eastAsia="宋体" w:hAnsi="Book Antiqua" w:cs="宋体"/>
          <w:sz w:val="24"/>
          <w:szCs w:val="24"/>
          <w:lang w:eastAsia="zh-CN"/>
        </w:rPr>
        <w:t>: 116-121 [PMID: 11582590]</w:t>
      </w:r>
    </w:p>
    <w:p w14:paraId="4ECB655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80 </w:t>
      </w:r>
      <w:proofErr w:type="spellStart"/>
      <w:r w:rsidRPr="000561D2">
        <w:rPr>
          <w:rFonts w:ascii="Book Antiqua" w:eastAsia="宋体" w:hAnsi="Book Antiqua" w:cs="宋体"/>
          <w:b/>
          <w:bCs/>
          <w:sz w:val="24"/>
          <w:szCs w:val="24"/>
          <w:lang w:eastAsia="zh-CN"/>
        </w:rPr>
        <w:t>Fahrenholtz</w:t>
      </w:r>
      <w:proofErr w:type="spellEnd"/>
      <w:r w:rsidRPr="000561D2">
        <w:rPr>
          <w:rFonts w:ascii="Book Antiqua" w:eastAsia="宋体" w:hAnsi="Book Antiqua" w:cs="宋体"/>
          <w:b/>
          <w:bCs/>
          <w:sz w:val="24"/>
          <w:szCs w:val="24"/>
          <w:lang w:eastAsia="zh-CN"/>
        </w:rPr>
        <w:t xml:space="preserve"> CD</w:t>
      </w:r>
      <w:r w:rsidRPr="000561D2">
        <w:rPr>
          <w:rFonts w:ascii="Book Antiqua" w:eastAsia="宋体" w:hAnsi="Book Antiqua" w:cs="宋体"/>
          <w:sz w:val="24"/>
          <w:szCs w:val="24"/>
          <w:lang w:eastAsia="zh-CN"/>
        </w:rPr>
        <w:t xml:space="preserve">, Rick FG, Garcia MI,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Cai</w:t>
      </w:r>
      <w:proofErr w:type="spellEnd"/>
      <w:r w:rsidRPr="000561D2">
        <w:rPr>
          <w:rFonts w:ascii="Book Antiqua" w:eastAsia="宋体" w:hAnsi="Book Antiqua" w:cs="宋体"/>
          <w:sz w:val="24"/>
          <w:szCs w:val="24"/>
          <w:lang w:eastAsia="zh-CN"/>
        </w:rPr>
        <w:t xml:space="preserve"> RZ, Block NL, Schally AV, </w:t>
      </w:r>
      <w:proofErr w:type="spellStart"/>
      <w:r w:rsidRPr="000561D2">
        <w:rPr>
          <w:rFonts w:ascii="Book Antiqua" w:eastAsia="宋体" w:hAnsi="Book Antiqua" w:cs="宋体"/>
          <w:sz w:val="24"/>
          <w:szCs w:val="24"/>
          <w:lang w:eastAsia="zh-CN"/>
        </w:rPr>
        <w:t>Burnstein</w:t>
      </w:r>
      <w:proofErr w:type="spellEnd"/>
      <w:r w:rsidRPr="000561D2">
        <w:rPr>
          <w:rFonts w:ascii="Book Antiqua" w:eastAsia="宋体" w:hAnsi="Book Antiqua" w:cs="宋体"/>
          <w:sz w:val="24"/>
          <w:szCs w:val="24"/>
          <w:lang w:eastAsia="zh-CN"/>
        </w:rPr>
        <w:t xml:space="preserve"> KL. </w:t>
      </w:r>
      <w:proofErr w:type="gramStart"/>
      <w:r w:rsidRPr="000561D2">
        <w:rPr>
          <w:rFonts w:ascii="Book Antiqua" w:eastAsia="宋体" w:hAnsi="Book Antiqua" w:cs="宋体"/>
          <w:sz w:val="24"/>
          <w:szCs w:val="24"/>
          <w:lang w:eastAsia="zh-CN"/>
        </w:rPr>
        <w:t>Preclinical efficacy of growth hormone-releasing hormone antagonists for androgen-dependent and castration-resistant human prostate cancer.</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2014; </w:t>
      </w:r>
      <w:r w:rsidRPr="000561D2">
        <w:rPr>
          <w:rFonts w:ascii="Book Antiqua" w:eastAsia="宋体" w:hAnsi="Book Antiqua" w:cs="宋体"/>
          <w:b/>
          <w:bCs/>
          <w:sz w:val="24"/>
          <w:szCs w:val="24"/>
          <w:lang w:eastAsia="zh-CN"/>
        </w:rPr>
        <w:t>111</w:t>
      </w:r>
      <w:r w:rsidRPr="000561D2">
        <w:rPr>
          <w:rFonts w:ascii="Book Antiqua" w:eastAsia="宋体" w:hAnsi="Book Antiqua" w:cs="宋体"/>
          <w:sz w:val="24"/>
          <w:szCs w:val="24"/>
          <w:lang w:eastAsia="zh-CN"/>
        </w:rPr>
        <w:t>: 1084-1089 [PMID: 24395797 DOI: 10.1073/pnas.1323102111]</w:t>
      </w:r>
    </w:p>
    <w:p w14:paraId="6BFCDE5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81 </w:t>
      </w:r>
      <w:r w:rsidRPr="000561D2">
        <w:rPr>
          <w:rFonts w:ascii="Book Antiqua" w:eastAsia="宋体" w:hAnsi="Book Antiqua" w:cs="宋体"/>
          <w:b/>
          <w:bCs/>
          <w:sz w:val="24"/>
          <w:szCs w:val="24"/>
          <w:lang w:eastAsia="zh-CN"/>
        </w:rPr>
        <w:t>Lucia MS</w:t>
      </w:r>
      <w:r w:rsidRPr="000561D2">
        <w:rPr>
          <w:rFonts w:ascii="Book Antiqua" w:eastAsia="宋体" w:hAnsi="Book Antiqua" w:cs="宋体"/>
          <w:sz w:val="24"/>
          <w:szCs w:val="24"/>
          <w:lang w:eastAsia="zh-CN"/>
        </w:rPr>
        <w:t>, Lambert JR. Growth factors in benign prostatic hyperplasia: basic science implications.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i/>
          <w:iCs/>
          <w:sz w:val="24"/>
          <w:szCs w:val="24"/>
          <w:lang w:eastAsia="zh-CN"/>
        </w:rPr>
        <w:t xml:space="preserve"> Rep</w:t>
      </w:r>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9</w:t>
      </w:r>
      <w:r w:rsidRPr="000561D2">
        <w:rPr>
          <w:rFonts w:ascii="Book Antiqua" w:eastAsia="宋体" w:hAnsi="Book Antiqua" w:cs="宋体"/>
          <w:sz w:val="24"/>
          <w:szCs w:val="24"/>
          <w:lang w:eastAsia="zh-CN"/>
        </w:rPr>
        <w:t>: 272-278 [PMID: 18765125]</w:t>
      </w:r>
    </w:p>
    <w:p w14:paraId="5EEB11A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82 </w:t>
      </w:r>
      <w:r w:rsidRPr="000561D2">
        <w:rPr>
          <w:rFonts w:ascii="Book Antiqua" w:eastAsia="宋体" w:hAnsi="Book Antiqua" w:cs="宋体"/>
          <w:b/>
          <w:bCs/>
          <w:sz w:val="24"/>
          <w:szCs w:val="24"/>
          <w:lang w:eastAsia="zh-CN"/>
        </w:rPr>
        <w:t>Steiner GE</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Stix</w:t>
      </w:r>
      <w:proofErr w:type="spellEnd"/>
      <w:r w:rsidRPr="000561D2">
        <w:rPr>
          <w:rFonts w:ascii="Book Antiqua" w:eastAsia="宋体" w:hAnsi="Book Antiqua" w:cs="宋体"/>
          <w:sz w:val="24"/>
          <w:szCs w:val="24"/>
          <w:lang w:eastAsia="zh-CN"/>
        </w:rPr>
        <w:t xml:space="preserve"> U, </w:t>
      </w:r>
      <w:proofErr w:type="spellStart"/>
      <w:r w:rsidRPr="000561D2">
        <w:rPr>
          <w:rFonts w:ascii="Book Antiqua" w:eastAsia="宋体" w:hAnsi="Book Antiqua" w:cs="宋体"/>
          <w:sz w:val="24"/>
          <w:szCs w:val="24"/>
          <w:lang w:eastAsia="zh-CN"/>
        </w:rPr>
        <w:t>Handisurya</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Willheim</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Haitel</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Reithmayr</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Paikl</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Ecker</w:t>
      </w:r>
      <w:proofErr w:type="spellEnd"/>
      <w:r w:rsidRPr="000561D2">
        <w:rPr>
          <w:rFonts w:ascii="Book Antiqua" w:eastAsia="宋体" w:hAnsi="Book Antiqua" w:cs="宋体"/>
          <w:sz w:val="24"/>
          <w:szCs w:val="24"/>
          <w:lang w:eastAsia="zh-CN"/>
        </w:rPr>
        <w:t xml:space="preserve"> RC, </w:t>
      </w:r>
      <w:proofErr w:type="spellStart"/>
      <w:r w:rsidRPr="000561D2">
        <w:rPr>
          <w:rFonts w:ascii="Book Antiqua" w:eastAsia="宋体" w:hAnsi="Book Antiqua" w:cs="宋体"/>
          <w:sz w:val="24"/>
          <w:szCs w:val="24"/>
          <w:lang w:eastAsia="zh-CN"/>
        </w:rPr>
        <w:t>Hrachowitz</w:t>
      </w:r>
      <w:proofErr w:type="spellEnd"/>
      <w:r w:rsidRPr="000561D2">
        <w:rPr>
          <w:rFonts w:ascii="Book Antiqua" w:eastAsia="宋体" w:hAnsi="Book Antiqua" w:cs="宋体"/>
          <w:sz w:val="24"/>
          <w:szCs w:val="24"/>
          <w:lang w:eastAsia="zh-CN"/>
        </w:rPr>
        <w:t xml:space="preserve"> K, Kramer G, Lee C, </w:t>
      </w:r>
      <w:proofErr w:type="spellStart"/>
      <w:r w:rsidRPr="000561D2">
        <w:rPr>
          <w:rFonts w:ascii="Book Antiqua" w:eastAsia="宋体" w:hAnsi="Book Antiqua" w:cs="宋体"/>
          <w:sz w:val="24"/>
          <w:szCs w:val="24"/>
          <w:lang w:eastAsia="zh-CN"/>
        </w:rPr>
        <w:t>Marberger</w:t>
      </w:r>
      <w:proofErr w:type="spellEnd"/>
      <w:r w:rsidRPr="000561D2">
        <w:rPr>
          <w:rFonts w:ascii="Book Antiqua" w:eastAsia="宋体" w:hAnsi="Book Antiqua" w:cs="宋体"/>
          <w:sz w:val="24"/>
          <w:szCs w:val="24"/>
          <w:lang w:eastAsia="zh-CN"/>
        </w:rPr>
        <w:t xml:space="preserve"> M. Cytokine expression pattern in benign prostatic hyperplasia infiltrating T cells and impact of lymphocytic infiltration on cytokine mRNA profile in prostatic tissue. </w:t>
      </w:r>
      <w:r w:rsidRPr="000561D2">
        <w:rPr>
          <w:rFonts w:ascii="Book Antiqua" w:eastAsia="宋体" w:hAnsi="Book Antiqua" w:cs="宋体"/>
          <w:i/>
          <w:iCs/>
          <w:sz w:val="24"/>
          <w:szCs w:val="24"/>
          <w:lang w:eastAsia="zh-CN"/>
        </w:rPr>
        <w:t>Lab Invest</w:t>
      </w:r>
      <w:r w:rsidRPr="000561D2">
        <w:rPr>
          <w:rFonts w:ascii="Book Antiqua" w:eastAsia="宋体" w:hAnsi="Book Antiqua" w:cs="宋体"/>
          <w:sz w:val="24"/>
          <w:szCs w:val="24"/>
          <w:lang w:eastAsia="zh-CN"/>
        </w:rPr>
        <w:t> 2003; </w:t>
      </w:r>
      <w:r w:rsidRPr="000561D2">
        <w:rPr>
          <w:rFonts w:ascii="Book Antiqua" w:eastAsia="宋体" w:hAnsi="Book Antiqua" w:cs="宋体"/>
          <w:b/>
          <w:bCs/>
          <w:sz w:val="24"/>
          <w:szCs w:val="24"/>
          <w:lang w:eastAsia="zh-CN"/>
        </w:rPr>
        <w:t>83</w:t>
      </w:r>
      <w:r w:rsidRPr="000561D2">
        <w:rPr>
          <w:rFonts w:ascii="Book Antiqua" w:eastAsia="宋体" w:hAnsi="Book Antiqua" w:cs="宋体"/>
          <w:sz w:val="24"/>
          <w:szCs w:val="24"/>
          <w:lang w:eastAsia="zh-CN"/>
        </w:rPr>
        <w:t>: 1131-1146 [PMID: 12920242]</w:t>
      </w:r>
    </w:p>
    <w:p w14:paraId="7B11810B"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83 </w:t>
      </w:r>
      <w:r w:rsidRPr="000561D2">
        <w:rPr>
          <w:rFonts w:ascii="Book Antiqua" w:eastAsia="宋体" w:hAnsi="Book Antiqua" w:cs="宋体"/>
          <w:b/>
          <w:bCs/>
          <w:sz w:val="24"/>
          <w:szCs w:val="24"/>
          <w:lang w:eastAsia="zh-CN"/>
        </w:rPr>
        <w:t>Bromberg J</w:t>
      </w:r>
      <w:r w:rsidRPr="000561D2">
        <w:rPr>
          <w:rFonts w:ascii="Book Antiqua" w:eastAsia="宋体" w:hAnsi="Book Antiqua" w:cs="宋体"/>
          <w:sz w:val="24"/>
          <w:szCs w:val="24"/>
          <w:lang w:eastAsia="zh-CN"/>
        </w:rPr>
        <w:t>, Wang TC. Inflammation and cancer: IL-6 and STAT3 complete the link. </w:t>
      </w:r>
      <w:r w:rsidRPr="000561D2">
        <w:rPr>
          <w:rFonts w:ascii="Book Antiqua" w:eastAsia="宋体" w:hAnsi="Book Antiqua" w:cs="宋体"/>
          <w:i/>
          <w:iCs/>
          <w:sz w:val="24"/>
          <w:szCs w:val="24"/>
          <w:lang w:eastAsia="zh-CN"/>
        </w:rPr>
        <w:t>Cancer Cell</w:t>
      </w:r>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15</w:t>
      </w:r>
      <w:r w:rsidRPr="000561D2">
        <w:rPr>
          <w:rFonts w:ascii="Book Antiqua" w:eastAsia="宋体" w:hAnsi="Book Antiqua" w:cs="宋体"/>
          <w:sz w:val="24"/>
          <w:szCs w:val="24"/>
          <w:lang w:eastAsia="zh-CN"/>
        </w:rPr>
        <w:t>: 79-80 [PMID: 19185839 DOI: 10.1016/j.ccr.2009.01.009]</w:t>
      </w:r>
    </w:p>
    <w:p w14:paraId="69907E7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84 </w:t>
      </w:r>
      <w:r w:rsidRPr="000561D2">
        <w:rPr>
          <w:rFonts w:ascii="Book Antiqua" w:eastAsia="宋体" w:hAnsi="Book Antiqua" w:cs="宋体"/>
          <w:b/>
          <w:bCs/>
          <w:sz w:val="24"/>
          <w:szCs w:val="24"/>
          <w:lang w:eastAsia="zh-CN"/>
        </w:rPr>
        <w:t>Rodríguez-</w:t>
      </w:r>
      <w:proofErr w:type="spellStart"/>
      <w:r w:rsidRPr="000561D2">
        <w:rPr>
          <w:rFonts w:ascii="Book Antiqua" w:eastAsia="宋体" w:hAnsi="Book Antiqua" w:cs="宋体"/>
          <w:b/>
          <w:bCs/>
          <w:sz w:val="24"/>
          <w:szCs w:val="24"/>
          <w:lang w:eastAsia="zh-CN"/>
        </w:rPr>
        <w:t>Berriguete</w:t>
      </w:r>
      <w:proofErr w:type="spellEnd"/>
      <w:r w:rsidRPr="000561D2">
        <w:rPr>
          <w:rFonts w:ascii="Book Antiqua" w:eastAsia="宋体" w:hAnsi="Book Antiqua" w:cs="宋体"/>
          <w:b/>
          <w:bCs/>
          <w:sz w:val="24"/>
          <w:szCs w:val="24"/>
          <w:lang w:eastAsia="zh-CN"/>
        </w:rPr>
        <w:t xml:space="preserve"> G</w:t>
      </w:r>
      <w:r w:rsidRPr="000561D2">
        <w:rPr>
          <w:rFonts w:ascii="Book Antiqua" w:eastAsia="宋体" w:hAnsi="Book Antiqua" w:cs="宋体"/>
          <w:sz w:val="24"/>
          <w:szCs w:val="24"/>
          <w:lang w:eastAsia="zh-CN"/>
        </w:rPr>
        <w:t xml:space="preserve">, Prieto A, </w:t>
      </w:r>
      <w:proofErr w:type="spellStart"/>
      <w:r w:rsidRPr="000561D2">
        <w:rPr>
          <w:rFonts w:ascii="Book Antiqua" w:eastAsia="宋体" w:hAnsi="Book Antiqua" w:cs="宋体"/>
          <w:sz w:val="24"/>
          <w:szCs w:val="24"/>
          <w:lang w:eastAsia="zh-CN"/>
        </w:rPr>
        <w:t>Fraile</w:t>
      </w:r>
      <w:proofErr w:type="spellEnd"/>
      <w:r w:rsidRPr="000561D2">
        <w:rPr>
          <w:rFonts w:ascii="Book Antiqua" w:eastAsia="宋体" w:hAnsi="Book Antiqua" w:cs="宋体"/>
          <w:sz w:val="24"/>
          <w:szCs w:val="24"/>
          <w:lang w:eastAsia="zh-CN"/>
        </w:rPr>
        <w:t xml:space="preserve"> B, </w:t>
      </w:r>
      <w:proofErr w:type="spellStart"/>
      <w:r w:rsidRPr="000561D2">
        <w:rPr>
          <w:rFonts w:ascii="Book Antiqua" w:eastAsia="宋体" w:hAnsi="Book Antiqua" w:cs="宋体"/>
          <w:sz w:val="24"/>
          <w:szCs w:val="24"/>
          <w:lang w:eastAsia="zh-CN"/>
        </w:rPr>
        <w:t>Bouraoui</w:t>
      </w:r>
      <w:proofErr w:type="spellEnd"/>
      <w:r w:rsidRPr="000561D2">
        <w:rPr>
          <w:rFonts w:ascii="Book Antiqua" w:eastAsia="宋体" w:hAnsi="Book Antiqua" w:cs="宋体"/>
          <w:sz w:val="24"/>
          <w:szCs w:val="24"/>
          <w:lang w:eastAsia="zh-CN"/>
        </w:rPr>
        <w:t xml:space="preserve"> Y, de </w:t>
      </w:r>
      <w:proofErr w:type="spellStart"/>
      <w:r w:rsidRPr="000561D2">
        <w:rPr>
          <w:rFonts w:ascii="Book Antiqua" w:eastAsia="宋体" w:hAnsi="Book Antiqua" w:cs="宋体"/>
          <w:sz w:val="24"/>
          <w:szCs w:val="24"/>
          <w:lang w:eastAsia="zh-CN"/>
        </w:rPr>
        <w:t>Bethencourt</w:t>
      </w:r>
      <w:proofErr w:type="spellEnd"/>
      <w:r w:rsidRPr="000561D2">
        <w:rPr>
          <w:rFonts w:ascii="Book Antiqua" w:eastAsia="宋体" w:hAnsi="Book Antiqua" w:cs="宋体"/>
          <w:sz w:val="24"/>
          <w:szCs w:val="24"/>
          <w:lang w:eastAsia="zh-CN"/>
        </w:rPr>
        <w:t xml:space="preserve"> FR, </w:t>
      </w:r>
      <w:proofErr w:type="spellStart"/>
      <w:r w:rsidRPr="000561D2">
        <w:rPr>
          <w:rFonts w:ascii="Book Antiqua" w:eastAsia="宋体" w:hAnsi="Book Antiqua" w:cs="宋体"/>
          <w:sz w:val="24"/>
          <w:szCs w:val="24"/>
          <w:lang w:eastAsia="zh-CN"/>
        </w:rPr>
        <w:t>Martínez-Onsurbe</w:t>
      </w:r>
      <w:proofErr w:type="spellEnd"/>
      <w:r w:rsidRPr="000561D2">
        <w:rPr>
          <w:rFonts w:ascii="Book Antiqua" w:eastAsia="宋体" w:hAnsi="Book Antiqua" w:cs="宋体"/>
          <w:sz w:val="24"/>
          <w:szCs w:val="24"/>
          <w:lang w:eastAsia="zh-CN"/>
        </w:rPr>
        <w:t xml:space="preserve"> P, </w:t>
      </w:r>
      <w:proofErr w:type="spellStart"/>
      <w:r w:rsidRPr="000561D2">
        <w:rPr>
          <w:rFonts w:ascii="Book Antiqua" w:eastAsia="宋体" w:hAnsi="Book Antiqua" w:cs="宋体"/>
          <w:sz w:val="24"/>
          <w:szCs w:val="24"/>
          <w:lang w:eastAsia="zh-CN"/>
        </w:rPr>
        <w:t>Olmedilla</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Paniagua</w:t>
      </w:r>
      <w:proofErr w:type="spellEnd"/>
      <w:r w:rsidRPr="000561D2">
        <w:rPr>
          <w:rFonts w:ascii="Book Antiqua" w:eastAsia="宋体" w:hAnsi="Book Antiqua" w:cs="宋体"/>
          <w:sz w:val="24"/>
          <w:szCs w:val="24"/>
          <w:lang w:eastAsia="zh-CN"/>
        </w:rPr>
        <w:t xml:space="preserve"> R, </w:t>
      </w:r>
      <w:proofErr w:type="spellStart"/>
      <w:r w:rsidRPr="000561D2">
        <w:rPr>
          <w:rFonts w:ascii="Book Antiqua" w:eastAsia="宋体" w:hAnsi="Book Antiqua" w:cs="宋体"/>
          <w:sz w:val="24"/>
          <w:szCs w:val="24"/>
          <w:lang w:eastAsia="zh-CN"/>
        </w:rPr>
        <w:t>Royuela</w:t>
      </w:r>
      <w:proofErr w:type="spellEnd"/>
      <w:r w:rsidRPr="000561D2">
        <w:rPr>
          <w:rFonts w:ascii="Book Antiqua" w:eastAsia="宋体" w:hAnsi="Book Antiqua" w:cs="宋体"/>
          <w:sz w:val="24"/>
          <w:szCs w:val="24"/>
          <w:lang w:eastAsia="zh-CN"/>
        </w:rPr>
        <w:t xml:space="preserve"> M. Relationship between IL-6/ERK and NF-</w:t>
      </w:r>
      <w:proofErr w:type="spellStart"/>
      <w:r w:rsidRPr="000561D2">
        <w:rPr>
          <w:rFonts w:ascii="Book Antiqua" w:eastAsia="宋体" w:hAnsi="Book Antiqua" w:cs="宋体"/>
          <w:sz w:val="24"/>
          <w:szCs w:val="24"/>
          <w:lang w:eastAsia="zh-CN"/>
        </w:rPr>
        <w:t>κB</w:t>
      </w:r>
      <w:proofErr w:type="spellEnd"/>
      <w:r w:rsidRPr="000561D2">
        <w:rPr>
          <w:rFonts w:ascii="Book Antiqua" w:eastAsia="宋体" w:hAnsi="Book Antiqua" w:cs="宋体"/>
          <w:sz w:val="24"/>
          <w:szCs w:val="24"/>
          <w:lang w:eastAsia="zh-CN"/>
        </w:rPr>
        <w:t>: a study in normal and pathological human prostate gland. </w:t>
      </w:r>
      <w:proofErr w:type="spellStart"/>
      <w:r w:rsidRPr="000561D2">
        <w:rPr>
          <w:rFonts w:ascii="Book Antiqua" w:eastAsia="宋体" w:hAnsi="Book Antiqua" w:cs="宋体"/>
          <w:i/>
          <w:iCs/>
          <w:sz w:val="24"/>
          <w:szCs w:val="24"/>
          <w:lang w:eastAsia="zh-CN"/>
        </w:rPr>
        <w:t>Eur</w:t>
      </w:r>
      <w:proofErr w:type="spellEnd"/>
      <w:r w:rsidRPr="000561D2">
        <w:rPr>
          <w:rFonts w:ascii="Book Antiqua" w:eastAsia="宋体" w:hAnsi="Book Antiqua" w:cs="宋体"/>
          <w:i/>
          <w:iCs/>
          <w:sz w:val="24"/>
          <w:szCs w:val="24"/>
          <w:lang w:eastAsia="zh-CN"/>
        </w:rPr>
        <w:t xml:space="preserve"> Cytokine </w:t>
      </w:r>
      <w:proofErr w:type="spellStart"/>
      <w:r w:rsidRPr="000561D2">
        <w:rPr>
          <w:rFonts w:ascii="Book Antiqua" w:eastAsia="宋体" w:hAnsi="Book Antiqua" w:cs="宋体"/>
          <w:i/>
          <w:iCs/>
          <w:sz w:val="24"/>
          <w:szCs w:val="24"/>
          <w:lang w:eastAsia="zh-CN"/>
        </w:rPr>
        <w:t>Netw</w:t>
      </w:r>
      <w:proofErr w:type="spellEnd"/>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21</w:t>
      </w:r>
      <w:r w:rsidRPr="000561D2">
        <w:rPr>
          <w:rFonts w:ascii="Book Antiqua" w:eastAsia="宋体" w:hAnsi="Book Antiqua" w:cs="宋体"/>
          <w:sz w:val="24"/>
          <w:szCs w:val="24"/>
          <w:lang w:eastAsia="zh-CN"/>
        </w:rPr>
        <w:t>: 241-250 [PMID: 21081304 DOI: 10.1684/ecn.2010.0211]</w:t>
      </w:r>
    </w:p>
    <w:p w14:paraId="6750F558"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85 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Schally AV, Block NL, </w:t>
      </w:r>
      <w:proofErr w:type="spellStart"/>
      <w:r w:rsidRPr="000561D2">
        <w:rPr>
          <w:rFonts w:ascii="Book Antiqua" w:eastAsia="宋体" w:hAnsi="Book Antiqua" w:cs="宋体"/>
          <w:sz w:val="24"/>
          <w:szCs w:val="24"/>
          <w:lang w:eastAsia="zh-CN"/>
        </w:rPr>
        <w:t>Nadji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Zarandi</w:t>
      </w:r>
      <w:proofErr w:type="spellEnd"/>
      <w:r w:rsidRPr="000561D2">
        <w:rPr>
          <w:rFonts w:ascii="Book Antiqua" w:eastAsia="宋体" w:hAnsi="Book Antiqua" w:cs="宋体"/>
          <w:sz w:val="24"/>
          <w:szCs w:val="24"/>
          <w:lang w:eastAsia="zh-CN"/>
        </w:rPr>
        <w:t xml:space="preserve"> M, Kovacs M, </w:t>
      </w:r>
      <w:proofErr w:type="spellStart"/>
      <w:r w:rsidRPr="000561D2">
        <w:rPr>
          <w:rFonts w:ascii="Book Antiqua" w:eastAsia="宋体" w:hAnsi="Book Antiqua" w:cs="宋体"/>
          <w:sz w:val="24"/>
          <w:szCs w:val="24"/>
          <w:lang w:eastAsia="zh-CN"/>
        </w:rPr>
        <w:t>Rekasi</w:t>
      </w:r>
      <w:proofErr w:type="spellEnd"/>
      <w:r w:rsidRPr="000561D2">
        <w:rPr>
          <w:rFonts w:ascii="Book Antiqua" w:eastAsia="宋体" w:hAnsi="Book Antiqua" w:cs="宋体"/>
          <w:sz w:val="24"/>
          <w:szCs w:val="24"/>
          <w:lang w:eastAsia="zh-CN"/>
        </w:rPr>
        <w:t xml:space="preserve"> Z. Combining growth hormone-releasing hormone antagonist with luteinizing hormone-releasing hormone antagonist greatly augments </w:t>
      </w:r>
      <w:r w:rsidRPr="000561D2">
        <w:rPr>
          <w:rFonts w:ascii="Book Antiqua" w:eastAsia="宋体" w:hAnsi="Book Antiqua" w:cs="宋体"/>
          <w:sz w:val="24"/>
          <w:szCs w:val="24"/>
          <w:lang w:eastAsia="zh-CN"/>
        </w:rPr>
        <w:lastRenderedPageBreak/>
        <w:t>benign prostatic hyperplasia shrinkage.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187</w:t>
      </w:r>
      <w:r w:rsidRPr="000561D2">
        <w:rPr>
          <w:rFonts w:ascii="Book Antiqua" w:eastAsia="宋体" w:hAnsi="Book Antiqua" w:cs="宋体"/>
          <w:sz w:val="24"/>
          <w:szCs w:val="24"/>
          <w:lang w:eastAsia="zh-CN"/>
        </w:rPr>
        <w:t>: 1498-1504 [PMID: 22341819 DOI: 10.1016/j.juro.2011.11.081]</w:t>
      </w:r>
    </w:p>
    <w:p w14:paraId="27E127C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86 </w:t>
      </w:r>
      <w:proofErr w:type="spellStart"/>
      <w:r w:rsidRPr="000561D2">
        <w:rPr>
          <w:rFonts w:ascii="Book Antiqua" w:eastAsia="宋体" w:hAnsi="Book Antiqua" w:cs="宋体"/>
          <w:b/>
          <w:bCs/>
          <w:sz w:val="24"/>
          <w:szCs w:val="24"/>
          <w:lang w:eastAsia="zh-CN"/>
        </w:rPr>
        <w:t>Sciarra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Mariotti</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Salciccia</w:t>
      </w:r>
      <w:proofErr w:type="spell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Autran</w:t>
      </w:r>
      <w:proofErr w:type="spellEnd"/>
      <w:r w:rsidRPr="000561D2">
        <w:rPr>
          <w:rFonts w:ascii="Book Antiqua" w:eastAsia="宋体" w:hAnsi="Book Antiqua" w:cs="宋体"/>
          <w:sz w:val="24"/>
          <w:szCs w:val="24"/>
          <w:lang w:eastAsia="zh-CN"/>
        </w:rPr>
        <w:t xml:space="preserve"> Gomez A, </w:t>
      </w:r>
      <w:proofErr w:type="gramStart"/>
      <w:r w:rsidRPr="000561D2">
        <w:rPr>
          <w:rFonts w:ascii="Book Antiqua" w:eastAsia="宋体" w:hAnsi="Book Antiqua" w:cs="宋体"/>
          <w:sz w:val="24"/>
          <w:szCs w:val="24"/>
          <w:lang w:eastAsia="zh-CN"/>
        </w:rPr>
        <w:t>Monti</w:t>
      </w:r>
      <w:proofErr w:type="gramEnd"/>
      <w:r w:rsidRPr="000561D2">
        <w:rPr>
          <w:rFonts w:ascii="Book Antiqua" w:eastAsia="宋体" w:hAnsi="Book Antiqua" w:cs="宋体"/>
          <w:sz w:val="24"/>
          <w:szCs w:val="24"/>
          <w:lang w:eastAsia="zh-CN"/>
        </w:rPr>
        <w:t xml:space="preserve"> S, </w:t>
      </w:r>
      <w:proofErr w:type="spellStart"/>
      <w:r w:rsidRPr="000561D2">
        <w:rPr>
          <w:rFonts w:ascii="Book Antiqua" w:eastAsia="宋体" w:hAnsi="Book Antiqua" w:cs="宋体"/>
          <w:sz w:val="24"/>
          <w:szCs w:val="24"/>
          <w:lang w:eastAsia="zh-CN"/>
        </w:rPr>
        <w:t>Toscano</w:t>
      </w:r>
      <w:proofErr w:type="spellEnd"/>
      <w:r w:rsidRPr="000561D2">
        <w:rPr>
          <w:rFonts w:ascii="Book Antiqua" w:eastAsia="宋体" w:hAnsi="Book Antiqua" w:cs="宋体"/>
          <w:sz w:val="24"/>
          <w:szCs w:val="24"/>
          <w:lang w:eastAsia="zh-CN"/>
        </w:rPr>
        <w:t xml:space="preserve"> V, Di </w:t>
      </w:r>
      <w:proofErr w:type="spellStart"/>
      <w:r w:rsidRPr="000561D2">
        <w:rPr>
          <w:rFonts w:ascii="Book Antiqua" w:eastAsia="宋体" w:hAnsi="Book Antiqua" w:cs="宋体"/>
          <w:sz w:val="24"/>
          <w:szCs w:val="24"/>
          <w:lang w:eastAsia="zh-CN"/>
        </w:rPr>
        <w:t>Silverio</w:t>
      </w:r>
      <w:proofErr w:type="spellEnd"/>
      <w:r w:rsidRPr="000561D2">
        <w:rPr>
          <w:rFonts w:ascii="Book Antiqua" w:eastAsia="宋体" w:hAnsi="Book Antiqua" w:cs="宋体"/>
          <w:sz w:val="24"/>
          <w:szCs w:val="24"/>
          <w:lang w:eastAsia="zh-CN"/>
        </w:rPr>
        <w:t xml:space="preserve"> F. Prostate growth and inflammation. </w:t>
      </w:r>
      <w:r w:rsidRPr="000561D2">
        <w:rPr>
          <w:rFonts w:ascii="Book Antiqua" w:eastAsia="宋体" w:hAnsi="Book Antiqua" w:cs="宋体"/>
          <w:i/>
          <w:iCs/>
          <w:sz w:val="24"/>
          <w:szCs w:val="24"/>
          <w:lang w:eastAsia="zh-CN"/>
        </w:rPr>
        <w:t xml:space="preserve">J Steroid </w:t>
      </w:r>
      <w:proofErr w:type="spellStart"/>
      <w:r w:rsidRPr="000561D2">
        <w:rPr>
          <w:rFonts w:ascii="Book Antiqua" w:eastAsia="宋体" w:hAnsi="Book Antiqua" w:cs="宋体"/>
          <w:i/>
          <w:iCs/>
          <w:sz w:val="24"/>
          <w:szCs w:val="24"/>
          <w:lang w:eastAsia="zh-CN"/>
        </w:rPr>
        <w:t>Biochem</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Biol</w:t>
      </w:r>
      <w:proofErr w:type="spellEnd"/>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108</w:t>
      </w:r>
      <w:r w:rsidRPr="000561D2">
        <w:rPr>
          <w:rFonts w:ascii="Book Antiqua" w:eastAsia="宋体" w:hAnsi="Book Antiqua" w:cs="宋体"/>
          <w:sz w:val="24"/>
          <w:szCs w:val="24"/>
          <w:lang w:eastAsia="zh-CN"/>
        </w:rPr>
        <w:t>: 254-260 [PMID: 17935971 DOI: 10.1016/j.jsbmb.2007.09.013]</w:t>
      </w:r>
    </w:p>
    <w:p w14:paraId="03C0E6D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87 </w:t>
      </w:r>
      <w:r w:rsidRPr="000561D2">
        <w:rPr>
          <w:rFonts w:ascii="Book Antiqua" w:eastAsia="宋体" w:hAnsi="Book Antiqua" w:cs="宋体"/>
          <w:b/>
          <w:bCs/>
          <w:sz w:val="24"/>
          <w:szCs w:val="24"/>
          <w:lang w:eastAsia="zh-CN"/>
        </w:rPr>
        <w:t>Barnes PJ</w:t>
      </w:r>
      <w:r w:rsidRPr="000561D2">
        <w:rPr>
          <w:rFonts w:ascii="Book Antiqua" w:eastAsia="宋体" w:hAnsi="Book Antiqua" w:cs="宋体"/>
          <w:sz w:val="24"/>
          <w:szCs w:val="24"/>
          <w:lang w:eastAsia="zh-CN"/>
        </w:rPr>
        <w:t>, Karin M. Nuclear factor-</w:t>
      </w:r>
      <w:proofErr w:type="spellStart"/>
      <w:r w:rsidRPr="000561D2">
        <w:rPr>
          <w:rFonts w:ascii="Book Antiqua" w:eastAsia="宋体" w:hAnsi="Book Antiqua" w:cs="宋体"/>
          <w:sz w:val="24"/>
          <w:szCs w:val="24"/>
          <w:lang w:eastAsia="zh-CN"/>
        </w:rPr>
        <w:t>kappaB</w:t>
      </w:r>
      <w:proofErr w:type="spellEnd"/>
      <w:r w:rsidRPr="000561D2">
        <w:rPr>
          <w:rFonts w:ascii="Book Antiqua" w:eastAsia="宋体" w:hAnsi="Book Antiqua" w:cs="宋体"/>
          <w:sz w:val="24"/>
          <w:szCs w:val="24"/>
          <w:lang w:eastAsia="zh-CN"/>
        </w:rPr>
        <w:t>: a pivotal transcription factor in chronic inflammatory diseases. </w:t>
      </w:r>
      <w:r w:rsidRPr="000561D2">
        <w:rPr>
          <w:rFonts w:ascii="Book Antiqua" w:eastAsia="宋体" w:hAnsi="Book Antiqua" w:cs="宋体"/>
          <w:i/>
          <w:iCs/>
          <w:sz w:val="24"/>
          <w:szCs w:val="24"/>
          <w:lang w:eastAsia="zh-CN"/>
        </w:rPr>
        <w:t xml:space="preserve">N </w:t>
      </w:r>
      <w:proofErr w:type="spellStart"/>
      <w:r w:rsidRPr="000561D2">
        <w:rPr>
          <w:rFonts w:ascii="Book Antiqua" w:eastAsia="宋体" w:hAnsi="Book Antiqua" w:cs="宋体"/>
          <w:i/>
          <w:iCs/>
          <w:sz w:val="24"/>
          <w:szCs w:val="24"/>
          <w:lang w:eastAsia="zh-CN"/>
        </w:rPr>
        <w:t>Engl</w:t>
      </w:r>
      <w:proofErr w:type="spellEnd"/>
      <w:r w:rsidRPr="000561D2">
        <w:rPr>
          <w:rFonts w:ascii="Book Antiqua" w:eastAsia="宋体" w:hAnsi="Book Antiqua" w:cs="宋体"/>
          <w:i/>
          <w:iCs/>
          <w:sz w:val="24"/>
          <w:szCs w:val="24"/>
          <w:lang w:eastAsia="zh-CN"/>
        </w:rPr>
        <w:t xml:space="preserve"> J Med</w:t>
      </w:r>
      <w:r w:rsidRPr="000561D2">
        <w:rPr>
          <w:rFonts w:ascii="Book Antiqua" w:eastAsia="宋体" w:hAnsi="Book Antiqua" w:cs="宋体"/>
          <w:sz w:val="24"/>
          <w:szCs w:val="24"/>
          <w:lang w:eastAsia="zh-CN"/>
        </w:rPr>
        <w:t> 1997; </w:t>
      </w:r>
      <w:r w:rsidRPr="000561D2">
        <w:rPr>
          <w:rFonts w:ascii="Book Antiqua" w:eastAsia="宋体" w:hAnsi="Book Antiqua" w:cs="宋体"/>
          <w:b/>
          <w:bCs/>
          <w:sz w:val="24"/>
          <w:szCs w:val="24"/>
          <w:lang w:eastAsia="zh-CN"/>
        </w:rPr>
        <w:t>336</w:t>
      </w:r>
      <w:r w:rsidRPr="000561D2">
        <w:rPr>
          <w:rFonts w:ascii="Book Antiqua" w:eastAsia="宋体" w:hAnsi="Book Antiqua" w:cs="宋体"/>
          <w:sz w:val="24"/>
          <w:szCs w:val="24"/>
          <w:lang w:eastAsia="zh-CN"/>
        </w:rPr>
        <w:t>: 1066-1071 [PMID: 9091804 DOI: 10.1056/NEJM199704103361506]</w:t>
      </w:r>
    </w:p>
    <w:p w14:paraId="1A63F017"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88 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Schally AV, Block NL, </w:t>
      </w:r>
      <w:proofErr w:type="spellStart"/>
      <w:r w:rsidRPr="000561D2">
        <w:rPr>
          <w:rFonts w:ascii="Book Antiqua" w:eastAsia="宋体" w:hAnsi="Book Antiqua" w:cs="宋体"/>
          <w:sz w:val="24"/>
          <w:szCs w:val="24"/>
          <w:lang w:eastAsia="zh-CN"/>
        </w:rPr>
        <w:t>Abi-Chaker</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Krishan</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Mechanisms of synergism between antagonists of growth hormone-releasing hormone and antagonists of luteinizing hormone-releasing hormone in shrinking experimental benign prostatic hyperplasia.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73</w:t>
      </w:r>
      <w:r w:rsidRPr="000561D2">
        <w:rPr>
          <w:rFonts w:ascii="Book Antiqua" w:eastAsia="宋体" w:hAnsi="Book Antiqua" w:cs="宋体"/>
          <w:sz w:val="24"/>
          <w:szCs w:val="24"/>
          <w:lang w:eastAsia="zh-CN"/>
        </w:rPr>
        <w:t>: 873-883 [PMID: 23280565 DOI: 10.1002/pros.22633]</w:t>
      </w:r>
    </w:p>
    <w:p w14:paraId="06FE681E" w14:textId="5885FB22"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89 </w:t>
      </w:r>
      <w:r w:rsidRPr="000561D2">
        <w:rPr>
          <w:rFonts w:ascii="Book Antiqua" w:eastAsia="宋体" w:hAnsi="Book Antiqua" w:cs="宋体"/>
          <w:b/>
          <w:bCs/>
          <w:sz w:val="24"/>
          <w:szCs w:val="24"/>
          <w:lang w:eastAsia="zh-CN"/>
        </w:rPr>
        <w:t>Wang Z</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Olumi</w:t>
      </w:r>
      <w:proofErr w:type="spellEnd"/>
      <w:r w:rsidRPr="000561D2">
        <w:rPr>
          <w:rFonts w:ascii="Book Antiqua" w:eastAsia="宋体" w:hAnsi="Book Antiqua" w:cs="宋体"/>
          <w:sz w:val="24"/>
          <w:szCs w:val="24"/>
          <w:lang w:eastAsia="zh-CN"/>
        </w:rPr>
        <w:t xml:space="preserve"> AF. </w:t>
      </w:r>
      <w:proofErr w:type="gramStart"/>
      <w:r w:rsidRPr="000561D2">
        <w:rPr>
          <w:rFonts w:ascii="Book Antiqua" w:eastAsia="宋体" w:hAnsi="Book Antiqua" w:cs="宋体"/>
          <w:sz w:val="24"/>
          <w:szCs w:val="24"/>
          <w:lang w:eastAsia="zh-CN"/>
        </w:rPr>
        <w:t>Diabetes, growth hormone-insulin-like growth factor pathways and association to benign prostatic hyperplasia.</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Differentiation</w:t>
      </w:r>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2011</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82</w:t>
      </w:r>
      <w:r w:rsidRPr="000561D2">
        <w:rPr>
          <w:rFonts w:ascii="Book Antiqua" w:eastAsia="宋体" w:hAnsi="Book Antiqua" w:cs="宋体"/>
          <w:sz w:val="24"/>
          <w:szCs w:val="24"/>
          <w:lang w:eastAsia="zh-CN"/>
        </w:rPr>
        <w:t>: 261-271 [PMID: 21536370 DOI: 10.1016/j.diff.2011.04.004]</w:t>
      </w:r>
    </w:p>
    <w:p w14:paraId="68ECFE7E" w14:textId="27002816"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90 </w:t>
      </w:r>
      <w:r w:rsidRPr="000561D2">
        <w:rPr>
          <w:rFonts w:ascii="Book Antiqua" w:eastAsia="宋体" w:hAnsi="Book Antiqua" w:cs="宋体"/>
          <w:b/>
          <w:bCs/>
          <w:sz w:val="24"/>
          <w:szCs w:val="24"/>
          <w:lang w:eastAsia="zh-CN"/>
        </w:rPr>
        <w:t>McLaren ID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Jerde</w:t>
      </w:r>
      <w:proofErr w:type="spellEnd"/>
      <w:r w:rsidRPr="000561D2">
        <w:rPr>
          <w:rFonts w:ascii="Book Antiqua" w:eastAsia="宋体" w:hAnsi="Book Antiqua" w:cs="宋体"/>
          <w:sz w:val="24"/>
          <w:szCs w:val="24"/>
          <w:lang w:eastAsia="zh-CN"/>
        </w:rPr>
        <w:t xml:space="preserve"> TJ, Bushman W. Role of interleukins, IGF and stem cells in BPH. </w:t>
      </w:r>
      <w:r w:rsidRPr="000561D2">
        <w:rPr>
          <w:rFonts w:ascii="Book Antiqua" w:eastAsia="宋体" w:hAnsi="Book Antiqua" w:cs="宋体"/>
          <w:i/>
          <w:iCs/>
          <w:sz w:val="24"/>
          <w:szCs w:val="24"/>
          <w:lang w:eastAsia="zh-CN"/>
        </w:rPr>
        <w:t>Differentiation</w:t>
      </w:r>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2011</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82</w:t>
      </w:r>
      <w:r w:rsidRPr="000561D2">
        <w:rPr>
          <w:rFonts w:ascii="Book Antiqua" w:eastAsia="宋体" w:hAnsi="Book Antiqua" w:cs="宋体"/>
          <w:sz w:val="24"/>
          <w:szCs w:val="24"/>
          <w:lang w:eastAsia="zh-CN"/>
        </w:rPr>
        <w:t>: 237-243 [PMID: 21864972 DOI: 10.1016/j.diff.2011.06.001]</w:t>
      </w:r>
    </w:p>
    <w:p w14:paraId="66EC1F6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91 </w:t>
      </w:r>
      <w:r w:rsidRPr="000561D2">
        <w:rPr>
          <w:rFonts w:ascii="Book Antiqua" w:eastAsia="宋体" w:hAnsi="Book Antiqua" w:cs="宋体"/>
          <w:b/>
          <w:bCs/>
          <w:sz w:val="24"/>
          <w:szCs w:val="24"/>
          <w:lang w:eastAsia="zh-CN"/>
        </w:rPr>
        <w:t>McDonald TJ</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Jörnvall</w:t>
      </w:r>
      <w:proofErr w:type="spellEnd"/>
      <w:r w:rsidRPr="000561D2">
        <w:rPr>
          <w:rFonts w:ascii="Book Antiqua" w:eastAsia="宋体" w:hAnsi="Book Antiqua" w:cs="宋体"/>
          <w:sz w:val="24"/>
          <w:szCs w:val="24"/>
          <w:lang w:eastAsia="zh-CN"/>
        </w:rPr>
        <w:t xml:space="preserve"> H, Nilsson G, </w:t>
      </w:r>
      <w:proofErr w:type="spellStart"/>
      <w:r w:rsidRPr="000561D2">
        <w:rPr>
          <w:rFonts w:ascii="Book Antiqua" w:eastAsia="宋体" w:hAnsi="Book Antiqua" w:cs="宋体"/>
          <w:sz w:val="24"/>
          <w:szCs w:val="24"/>
          <w:lang w:eastAsia="zh-CN"/>
        </w:rPr>
        <w:t>Vagne</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Ghatei</w:t>
      </w:r>
      <w:proofErr w:type="spellEnd"/>
      <w:r w:rsidRPr="000561D2">
        <w:rPr>
          <w:rFonts w:ascii="Book Antiqua" w:eastAsia="宋体" w:hAnsi="Book Antiqua" w:cs="宋体"/>
          <w:sz w:val="24"/>
          <w:szCs w:val="24"/>
          <w:lang w:eastAsia="zh-CN"/>
        </w:rPr>
        <w:t xml:space="preserve"> M, Bloom SR, Mutt V. Characterization of a gastrin releasing peptide from porcine non-</w:t>
      </w:r>
      <w:proofErr w:type="spellStart"/>
      <w:r w:rsidRPr="000561D2">
        <w:rPr>
          <w:rFonts w:ascii="Book Antiqua" w:eastAsia="宋体" w:hAnsi="Book Antiqua" w:cs="宋体"/>
          <w:sz w:val="24"/>
          <w:szCs w:val="24"/>
          <w:lang w:eastAsia="zh-CN"/>
        </w:rPr>
        <w:t>antral</w:t>
      </w:r>
      <w:proofErr w:type="spellEnd"/>
      <w:r w:rsidRPr="000561D2">
        <w:rPr>
          <w:rFonts w:ascii="Book Antiqua" w:eastAsia="宋体" w:hAnsi="Book Antiqua" w:cs="宋体"/>
          <w:sz w:val="24"/>
          <w:szCs w:val="24"/>
          <w:lang w:eastAsia="zh-CN"/>
        </w:rPr>
        <w:t xml:space="preserve"> gastric tissue. </w:t>
      </w:r>
      <w:proofErr w:type="spellStart"/>
      <w:r w:rsidRPr="000561D2">
        <w:rPr>
          <w:rFonts w:ascii="Book Antiqua" w:eastAsia="宋体" w:hAnsi="Book Antiqua" w:cs="宋体"/>
          <w:i/>
          <w:iCs/>
          <w:sz w:val="24"/>
          <w:szCs w:val="24"/>
          <w:lang w:eastAsia="zh-CN"/>
        </w:rPr>
        <w:t>Biochem</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Biophys</w:t>
      </w:r>
      <w:proofErr w:type="spellEnd"/>
      <w:r w:rsidRPr="000561D2">
        <w:rPr>
          <w:rFonts w:ascii="Book Antiqua" w:eastAsia="宋体" w:hAnsi="Book Antiqua" w:cs="宋体"/>
          <w:i/>
          <w:iCs/>
          <w:sz w:val="24"/>
          <w:szCs w:val="24"/>
          <w:lang w:eastAsia="zh-CN"/>
        </w:rPr>
        <w:t xml:space="preserve"> Res </w:t>
      </w:r>
      <w:proofErr w:type="spellStart"/>
      <w:r w:rsidRPr="000561D2">
        <w:rPr>
          <w:rFonts w:ascii="Book Antiqua" w:eastAsia="宋体" w:hAnsi="Book Antiqua" w:cs="宋体"/>
          <w:i/>
          <w:iCs/>
          <w:sz w:val="24"/>
          <w:szCs w:val="24"/>
          <w:lang w:eastAsia="zh-CN"/>
        </w:rPr>
        <w:t>Commun</w:t>
      </w:r>
      <w:proofErr w:type="spellEnd"/>
      <w:r w:rsidRPr="000561D2">
        <w:rPr>
          <w:rFonts w:ascii="Book Antiqua" w:eastAsia="宋体" w:hAnsi="Book Antiqua" w:cs="宋体"/>
          <w:sz w:val="24"/>
          <w:szCs w:val="24"/>
          <w:lang w:eastAsia="zh-CN"/>
        </w:rPr>
        <w:t> 1979; </w:t>
      </w:r>
      <w:r w:rsidRPr="000561D2">
        <w:rPr>
          <w:rFonts w:ascii="Book Antiqua" w:eastAsia="宋体" w:hAnsi="Book Antiqua" w:cs="宋体"/>
          <w:b/>
          <w:bCs/>
          <w:sz w:val="24"/>
          <w:szCs w:val="24"/>
          <w:lang w:eastAsia="zh-CN"/>
        </w:rPr>
        <w:t>90</w:t>
      </w:r>
      <w:r w:rsidRPr="000561D2">
        <w:rPr>
          <w:rFonts w:ascii="Book Antiqua" w:eastAsia="宋体" w:hAnsi="Book Antiqua" w:cs="宋体"/>
          <w:sz w:val="24"/>
          <w:szCs w:val="24"/>
          <w:lang w:eastAsia="zh-CN"/>
        </w:rPr>
        <w:t>: 227-233 [PMID: 496973]</w:t>
      </w:r>
    </w:p>
    <w:p w14:paraId="0B7EC23D"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92 </w:t>
      </w:r>
      <w:r w:rsidRPr="000561D2">
        <w:rPr>
          <w:rFonts w:ascii="Book Antiqua" w:eastAsia="宋体" w:hAnsi="Book Antiqua" w:cs="宋体"/>
          <w:b/>
          <w:bCs/>
          <w:sz w:val="24"/>
          <w:szCs w:val="24"/>
          <w:lang w:eastAsia="zh-CN"/>
        </w:rPr>
        <w:t>McDonald TJ</w:t>
      </w:r>
      <w:r w:rsidRPr="000561D2">
        <w:rPr>
          <w:rFonts w:ascii="Book Antiqua" w:eastAsia="宋体" w:hAnsi="Book Antiqua" w:cs="宋体"/>
          <w:sz w:val="24"/>
          <w:szCs w:val="24"/>
          <w:lang w:eastAsia="zh-CN"/>
        </w:rPr>
        <w:t xml:space="preserve">, Nilsson G, </w:t>
      </w:r>
      <w:proofErr w:type="spellStart"/>
      <w:r w:rsidRPr="000561D2">
        <w:rPr>
          <w:rFonts w:ascii="Book Antiqua" w:eastAsia="宋体" w:hAnsi="Book Antiqua" w:cs="宋体"/>
          <w:sz w:val="24"/>
          <w:szCs w:val="24"/>
          <w:lang w:eastAsia="zh-CN"/>
        </w:rPr>
        <w:t>Vagne</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Ghatei</w:t>
      </w:r>
      <w:proofErr w:type="spellEnd"/>
      <w:r w:rsidRPr="000561D2">
        <w:rPr>
          <w:rFonts w:ascii="Book Antiqua" w:eastAsia="宋体" w:hAnsi="Book Antiqua" w:cs="宋体"/>
          <w:sz w:val="24"/>
          <w:szCs w:val="24"/>
          <w:lang w:eastAsia="zh-CN"/>
        </w:rPr>
        <w:t xml:space="preserve"> M, Bloom SR, Mutt V. </w:t>
      </w:r>
      <w:proofErr w:type="gramStart"/>
      <w:r w:rsidRPr="000561D2">
        <w:rPr>
          <w:rFonts w:ascii="Book Antiqua" w:eastAsia="宋体" w:hAnsi="Book Antiqua" w:cs="宋体"/>
          <w:sz w:val="24"/>
          <w:szCs w:val="24"/>
          <w:lang w:eastAsia="zh-CN"/>
        </w:rPr>
        <w:t xml:space="preserve">A gastrin releasing peptide from the porcine </w:t>
      </w:r>
      <w:proofErr w:type="spellStart"/>
      <w:r w:rsidRPr="000561D2">
        <w:rPr>
          <w:rFonts w:ascii="Book Antiqua" w:eastAsia="宋体" w:hAnsi="Book Antiqua" w:cs="宋体"/>
          <w:sz w:val="24"/>
          <w:szCs w:val="24"/>
          <w:lang w:eastAsia="zh-CN"/>
        </w:rPr>
        <w:t>nonantral</w:t>
      </w:r>
      <w:proofErr w:type="spellEnd"/>
      <w:r w:rsidRPr="000561D2">
        <w:rPr>
          <w:rFonts w:ascii="Book Antiqua" w:eastAsia="宋体" w:hAnsi="Book Antiqua" w:cs="宋体"/>
          <w:sz w:val="24"/>
          <w:szCs w:val="24"/>
          <w:lang w:eastAsia="zh-CN"/>
        </w:rPr>
        <w:t xml:space="preserve"> gastric tissue.</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Gut</w:t>
      </w:r>
      <w:r w:rsidRPr="000561D2">
        <w:rPr>
          <w:rFonts w:ascii="Book Antiqua" w:eastAsia="宋体" w:hAnsi="Book Antiqua" w:cs="宋体"/>
          <w:sz w:val="24"/>
          <w:szCs w:val="24"/>
          <w:lang w:eastAsia="zh-CN"/>
        </w:rPr>
        <w:t> 1978; </w:t>
      </w:r>
      <w:r w:rsidRPr="000561D2">
        <w:rPr>
          <w:rFonts w:ascii="Book Antiqua" w:eastAsia="宋体" w:hAnsi="Book Antiqua" w:cs="宋体"/>
          <w:b/>
          <w:bCs/>
          <w:sz w:val="24"/>
          <w:szCs w:val="24"/>
          <w:lang w:eastAsia="zh-CN"/>
        </w:rPr>
        <w:t>19</w:t>
      </w:r>
      <w:r w:rsidRPr="000561D2">
        <w:rPr>
          <w:rFonts w:ascii="Book Antiqua" w:eastAsia="宋体" w:hAnsi="Book Antiqua" w:cs="宋体"/>
          <w:sz w:val="24"/>
          <w:szCs w:val="24"/>
          <w:lang w:eastAsia="zh-CN"/>
        </w:rPr>
        <w:t>: 767-774 [PMID: 361511]</w:t>
      </w:r>
    </w:p>
    <w:p w14:paraId="18EE5AA1"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93 </w:t>
      </w:r>
      <w:r w:rsidRPr="000561D2">
        <w:rPr>
          <w:rFonts w:ascii="Book Antiqua" w:eastAsia="宋体" w:hAnsi="Book Antiqua" w:cs="宋体"/>
          <w:b/>
          <w:bCs/>
          <w:sz w:val="24"/>
          <w:szCs w:val="24"/>
          <w:lang w:eastAsia="zh-CN"/>
        </w:rPr>
        <w:t>Jensen RT</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Battey</w:t>
      </w:r>
      <w:proofErr w:type="spellEnd"/>
      <w:r w:rsidRPr="000561D2">
        <w:rPr>
          <w:rFonts w:ascii="Book Antiqua" w:eastAsia="宋体" w:hAnsi="Book Antiqua" w:cs="宋体"/>
          <w:sz w:val="24"/>
          <w:szCs w:val="24"/>
          <w:lang w:eastAsia="zh-CN"/>
        </w:rPr>
        <w:t xml:space="preserve"> JF, </w:t>
      </w:r>
      <w:proofErr w:type="spellStart"/>
      <w:r w:rsidRPr="000561D2">
        <w:rPr>
          <w:rFonts w:ascii="Book Antiqua" w:eastAsia="宋体" w:hAnsi="Book Antiqua" w:cs="宋体"/>
          <w:sz w:val="24"/>
          <w:szCs w:val="24"/>
          <w:lang w:eastAsia="zh-CN"/>
        </w:rPr>
        <w:t>Spindel</w:t>
      </w:r>
      <w:proofErr w:type="spellEnd"/>
      <w:r w:rsidRPr="000561D2">
        <w:rPr>
          <w:rFonts w:ascii="Book Antiqua" w:eastAsia="宋体" w:hAnsi="Book Antiqua" w:cs="宋体"/>
          <w:sz w:val="24"/>
          <w:szCs w:val="24"/>
          <w:lang w:eastAsia="zh-CN"/>
        </w:rPr>
        <w:t xml:space="preserve"> ER, </w:t>
      </w:r>
      <w:proofErr w:type="spellStart"/>
      <w:r w:rsidRPr="000561D2">
        <w:rPr>
          <w:rFonts w:ascii="Book Antiqua" w:eastAsia="宋体" w:hAnsi="Book Antiqua" w:cs="宋体"/>
          <w:sz w:val="24"/>
          <w:szCs w:val="24"/>
          <w:lang w:eastAsia="zh-CN"/>
        </w:rPr>
        <w:t>Benya</w:t>
      </w:r>
      <w:proofErr w:type="spellEnd"/>
      <w:r w:rsidRPr="000561D2">
        <w:rPr>
          <w:rFonts w:ascii="Book Antiqua" w:eastAsia="宋体" w:hAnsi="Book Antiqua" w:cs="宋体"/>
          <w:sz w:val="24"/>
          <w:szCs w:val="24"/>
          <w:lang w:eastAsia="zh-CN"/>
        </w:rPr>
        <w:t xml:space="preserve"> RV. </w:t>
      </w:r>
      <w:proofErr w:type="gramStart"/>
      <w:r w:rsidRPr="000561D2">
        <w:rPr>
          <w:rFonts w:ascii="Book Antiqua" w:eastAsia="宋体" w:hAnsi="Book Antiqua" w:cs="宋体"/>
          <w:sz w:val="24"/>
          <w:szCs w:val="24"/>
          <w:lang w:eastAsia="zh-CN"/>
        </w:rPr>
        <w:t>International Union of Pharmacology.</w:t>
      </w:r>
      <w:proofErr w:type="gramEnd"/>
      <w:r w:rsidRPr="000561D2">
        <w:rPr>
          <w:rFonts w:ascii="Book Antiqua" w:eastAsia="宋体" w:hAnsi="Book Antiqua" w:cs="宋体"/>
          <w:sz w:val="24"/>
          <w:szCs w:val="24"/>
          <w:lang w:eastAsia="zh-CN"/>
        </w:rPr>
        <w:t xml:space="preserve"> LXVIII. Mammalian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 xml:space="preserve"> receptors: nomenclature, distribution, pharmacology, signaling, and functions in normal and disease states. </w:t>
      </w:r>
      <w:proofErr w:type="spellStart"/>
      <w:r w:rsidRPr="000561D2">
        <w:rPr>
          <w:rFonts w:ascii="Book Antiqua" w:eastAsia="宋体" w:hAnsi="Book Antiqua" w:cs="宋体"/>
          <w:i/>
          <w:iCs/>
          <w:sz w:val="24"/>
          <w:szCs w:val="24"/>
          <w:lang w:eastAsia="zh-CN"/>
        </w:rPr>
        <w:t>Pharmacol</w:t>
      </w:r>
      <w:proofErr w:type="spellEnd"/>
      <w:r w:rsidRPr="000561D2">
        <w:rPr>
          <w:rFonts w:ascii="Book Antiqua" w:eastAsia="宋体" w:hAnsi="Book Antiqua" w:cs="宋体"/>
          <w:i/>
          <w:iCs/>
          <w:sz w:val="24"/>
          <w:szCs w:val="24"/>
          <w:lang w:eastAsia="zh-CN"/>
        </w:rPr>
        <w:t xml:space="preserve"> Rev</w:t>
      </w:r>
      <w:r w:rsidRPr="000561D2">
        <w:rPr>
          <w:rFonts w:ascii="Book Antiqua" w:eastAsia="宋体" w:hAnsi="Book Antiqua" w:cs="宋体"/>
          <w:sz w:val="24"/>
          <w:szCs w:val="24"/>
          <w:lang w:eastAsia="zh-CN"/>
        </w:rPr>
        <w:t> 2008; </w:t>
      </w:r>
      <w:r w:rsidRPr="000561D2">
        <w:rPr>
          <w:rFonts w:ascii="Book Antiqua" w:eastAsia="宋体" w:hAnsi="Book Antiqua" w:cs="宋体"/>
          <w:b/>
          <w:bCs/>
          <w:sz w:val="24"/>
          <w:szCs w:val="24"/>
          <w:lang w:eastAsia="zh-CN"/>
        </w:rPr>
        <w:t>60</w:t>
      </w:r>
      <w:r w:rsidRPr="000561D2">
        <w:rPr>
          <w:rFonts w:ascii="Book Antiqua" w:eastAsia="宋体" w:hAnsi="Book Antiqua" w:cs="宋体"/>
          <w:sz w:val="24"/>
          <w:szCs w:val="24"/>
          <w:lang w:eastAsia="zh-CN"/>
        </w:rPr>
        <w:t>: 1-42 [PMID: 18055507 DOI: 10.1124/pr.107.07108]</w:t>
      </w:r>
    </w:p>
    <w:p w14:paraId="0B179C5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94 </w:t>
      </w:r>
      <w:r w:rsidRPr="000561D2">
        <w:rPr>
          <w:rFonts w:ascii="Book Antiqua" w:eastAsia="宋体" w:hAnsi="Book Antiqua" w:cs="宋体"/>
          <w:b/>
          <w:bCs/>
          <w:sz w:val="24"/>
          <w:szCs w:val="24"/>
          <w:lang w:eastAsia="zh-CN"/>
        </w:rPr>
        <w:t>Ohki-</w:t>
      </w:r>
      <w:proofErr w:type="spellStart"/>
      <w:r w:rsidRPr="000561D2">
        <w:rPr>
          <w:rFonts w:ascii="Book Antiqua" w:eastAsia="宋体" w:hAnsi="Book Antiqua" w:cs="宋体"/>
          <w:b/>
          <w:bCs/>
          <w:sz w:val="24"/>
          <w:szCs w:val="24"/>
          <w:lang w:eastAsia="zh-CN"/>
        </w:rPr>
        <w:t>Hamazaki</w:t>
      </w:r>
      <w:proofErr w:type="spellEnd"/>
      <w:r w:rsidRPr="000561D2">
        <w:rPr>
          <w:rFonts w:ascii="Book Antiqua" w:eastAsia="宋体" w:hAnsi="Book Antiqua" w:cs="宋体"/>
          <w:b/>
          <w:bCs/>
          <w:sz w:val="24"/>
          <w:szCs w:val="24"/>
          <w:lang w:eastAsia="zh-CN"/>
        </w:rPr>
        <w:t xml:space="preserve"> H</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Iwabuchi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Maekawa</w:t>
      </w:r>
      <w:proofErr w:type="spellEnd"/>
      <w:r w:rsidRPr="000561D2">
        <w:rPr>
          <w:rFonts w:ascii="Book Antiqua" w:eastAsia="宋体" w:hAnsi="Book Antiqua" w:cs="宋体"/>
          <w:sz w:val="24"/>
          <w:szCs w:val="24"/>
          <w:lang w:eastAsia="zh-CN"/>
        </w:rPr>
        <w:t xml:space="preserve"> F. Development and function of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-like peptides and their receptors.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Dev </w:t>
      </w:r>
      <w:proofErr w:type="spellStart"/>
      <w:r w:rsidRPr="000561D2">
        <w:rPr>
          <w:rFonts w:ascii="Book Antiqua" w:eastAsia="宋体" w:hAnsi="Book Antiqua" w:cs="宋体"/>
          <w:i/>
          <w:iCs/>
          <w:sz w:val="24"/>
          <w:szCs w:val="24"/>
          <w:lang w:eastAsia="zh-CN"/>
        </w:rPr>
        <w:t>Biol</w:t>
      </w:r>
      <w:proofErr w:type="spellEnd"/>
      <w:r w:rsidRPr="000561D2">
        <w:rPr>
          <w:rFonts w:ascii="Book Antiqua" w:eastAsia="宋体" w:hAnsi="Book Antiqua" w:cs="宋体"/>
          <w:sz w:val="24"/>
          <w:szCs w:val="24"/>
          <w:lang w:eastAsia="zh-CN"/>
        </w:rPr>
        <w:t> 2005; </w:t>
      </w:r>
      <w:r w:rsidRPr="000561D2">
        <w:rPr>
          <w:rFonts w:ascii="Book Antiqua" w:eastAsia="宋体" w:hAnsi="Book Antiqua" w:cs="宋体"/>
          <w:b/>
          <w:bCs/>
          <w:sz w:val="24"/>
          <w:szCs w:val="24"/>
          <w:lang w:eastAsia="zh-CN"/>
        </w:rPr>
        <w:t>49</w:t>
      </w:r>
      <w:r w:rsidRPr="000561D2">
        <w:rPr>
          <w:rFonts w:ascii="Book Antiqua" w:eastAsia="宋体" w:hAnsi="Book Antiqua" w:cs="宋体"/>
          <w:sz w:val="24"/>
          <w:szCs w:val="24"/>
          <w:lang w:eastAsia="zh-CN"/>
        </w:rPr>
        <w:t>: 293-300 [PMID: 15906244 DOI: 10.1387/ijdb.041954ho]</w:t>
      </w:r>
    </w:p>
    <w:p w14:paraId="23D69FBC" w14:textId="493B4A4A"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95 </w:t>
      </w:r>
      <w:r w:rsidRPr="000561D2">
        <w:rPr>
          <w:rFonts w:ascii="Book Antiqua" w:eastAsia="宋体" w:hAnsi="Book Antiqua" w:cs="宋体"/>
          <w:b/>
          <w:bCs/>
          <w:sz w:val="24"/>
          <w:szCs w:val="24"/>
          <w:lang w:eastAsia="zh-CN"/>
        </w:rPr>
        <w:t>Watts SW</w:t>
      </w:r>
      <w:r w:rsidRPr="000561D2">
        <w:rPr>
          <w:rFonts w:ascii="Book Antiqua" w:eastAsia="宋体" w:hAnsi="Book Antiqua" w:cs="宋体"/>
          <w:sz w:val="24"/>
          <w:szCs w:val="24"/>
          <w:lang w:eastAsia="zh-CN"/>
        </w:rPr>
        <w:t xml:space="preserve">, Cohen ML. Effect of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 bradykinin, substance P and CGRP in prostate, bladder body and neck.</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Peptides</w:t>
      </w:r>
      <w:r w:rsidRPr="000561D2">
        <w:rPr>
          <w:rFonts w:ascii="Book Antiqua" w:eastAsia="宋体" w:hAnsi="Book Antiqua" w:cs="宋体"/>
          <w:sz w:val="24"/>
          <w:szCs w:val="24"/>
          <w:lang w:eastAsia="zh-CN"/>
        </w:rPr>
        <w:t> </w:t>
      </w:r>
      <w:r w:rsidR="00071FB8">
        <w:rPr>
          <w:rFonts w:ascii="Book Antiqua" w:eastAsia="宋体" w:hAnsi="Book Antiqua" w:cs="宋体" w:hint="eastAsia"/>
          <w:sz w:val="24"/>
          <w:szCs w:val="24"/>
          <w:lang w:eastAsia="zh-CN"/>
        </w:rPr>
        <w:t>1991</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12</w:t>
      </w:r>
      <w:r w:rsidRPr="000561D2">
        <w:rPr>
          <w:rFonts w:ascii="Book Antiqua" w:eastAsia="宋体" w:hAnsi="Book Antiqua" w:cs="宋体"/>
          <w:sz w:val="24"/>
          <w:szCs w:val="24"/>
          <w:lang w:eastAsia="zh-CN"/>
        </w:rPr>
        <w:t>: 1057-1062 [PMID: 1724795]</w:t>
      </w:r>
    </w:p>
    <w:p w14:paraId="7BBAC41D"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 xml:space="preserve">96 </w:t>
      </w:r>
      <w:r w:rsidRPr="000561D2">
        <w:rPr>
          <w:rFonts w:ascii="Book Antiqua" w:eastAsia="宋体" w:hAnsi="Book Antiqua" w:cs="宋体"/>
          <w:b/>
          <w:sz w:val="24"/>
          <w:szCs w:val="24"/>
          <w:lang w:eastAsia="zh-CN"/>
        </w:rPr>
        <w:t>Flores DG</w:t>
      </w:r>
      <w:r w:rsidRPr="000561D2">
        <w:rPr>
          <w:rFonts w:ascii="Book Antiqua" w:eastAsia="宋体" w:hAnsi="Book Antiqua" w:cs="宋体"/>
          <w:sz w:val="24"/>
          <w:szCs w:val="24"/>
          <w:lang w:eastAsia="zh-CN"/>
        </w:rPr>
        <w:t xml:space="preserve">, Lenz G, </w:t>
      </w:r>
      <w:proofErr w:type="spellStart"/>
      <w:r w:rsidRPr="000561D2">
        <w:rPr>
          <w:rFonts w:ascii="Book Antiqua" w:eastAsia="宋体" w:hAnsi="Book Antiqua" w:cs="宋体"/>
          <w:sz w:val="24"/>
          <w:szCs w:val="24"/>
          <w:lang w:eastAsia="zh-CN"/>
        </w:rPr>
        <w:t>Roesler</w:t>
      </w:r>
      <w:proofErr w:type="spellEnd"/>
      <w:r w:rsidRPr="000561D2">
        <w:rPr>
          <w:rFonts w:ascii="Book Antiqua" w:eastAsia="宋体" w:hAnsi="Book Antiqua" w:cs="宋体"/>
          <w:sz w:val="24"/>
          <w:szCs w:val="24"/>
          <w:lang w:eastAsia="zh-CN"/>
        </w:rPr>
        <w:t xml:space="preserve"> R, </w:t>
      </w:r>
      <w:proofErr w:type="spellStart"/>
      <w:r w:rsidRPr="000561D2">
        <w:rPr>
          <w:rFonts w:ascii="Book Antiqua" w:eastAsia="宋体" w:hAnsi="Book Antiqua" w:cs="宋体"/>
          <w:sz w:val="24"/>
          <w:szCs w:val="24"/>
          <w:lang w:eastAsia="zh-CN"/>
        </w:rPr>
        <w:t>Schwartsmann</w:t>
      </w:r>
      <w:proofErr w:type="spellEnd"/>
      <w:r w:rsidRPr="000561D2">
        <w:rPr>
          <w:rFonts w:ascii="Book Antiqua" w:eastAsia="宋体" w:hAnsi="Book Antiqua" w:cs="宋体"/>
          <w:sz w:val="24"/>
          <w:szCs w:val="24"/>
          <w:lang w:eastAsia="zh-CN"/>
        </w:rPr>
        <w:t xml:space="preserve"> G. Gastrin-releasing peptide receptor signaling in Cancer.</w:t>
      </w:r>
      <w:proofErr w:type="gramEnd"/>
      <w:r w:rsidRPr="000561D2">
        <w:rPr>
          <w:rFonts w:ascii="Book Antiqua" w:eastAsia="宋体" w:hAnsi="Book Antiqua" w:cs="宋体"/>
          <w:sz w:val="24"/>
          <w:szCs w:val="24"/>
          <w:lang w:eastAsia="zh-CN"/>
        </w:rPr>
        <w:t xml:space="preserve"> </w:t>
      </w:r>
      <w:r w:rsidRPr="000561D2">
        <w:rPr>
          <w:rFonts w:ascii="Book Antiqua" w:eastAsia="宋体" w:hAnsi="Book Antiqua" w:cs="宋体"/>
          <w:i/>
          <w:sz w:val="24"/>
          <w:szCs w:val="24"/>
          <w:lang w:eastAsia="zh-CN"/>
        </w:rPr>
        <w:t xml:space="preserve">Cancer </w:t>
      </w:r>
      <w:proofErr w:type="spellStart"/>
      <w:r w:rsidRPr="000561D2">
        <w:rPr>
          <w:rFonts w:ascii="Book Antiqua" w:eastAsia="宋体" w:hAnsi="Book Antiqua" w:cs="宋体"/>
          <w:i/>
          <w:sz w:val="24"/>
          <w:szCs w:val="24"/>
          <w:lang w:eastAsia="zh-CN"/>
        </w:rPr>
        <w:t>Ther</w:t>
      </w:r>
      <w:proofErr w:type="spellEnd"/>
      <w:r w:rsidRPr="000561D2">
        <w:rPr>
          <w:rFonts w:ascii="Book Antiqua" w:eastAsia="宋体" w:hAnsi="Book Antiqua" w:cs="宋体"/>
          <w:i/>
          <w:sz w:val="24"/>
          <w:szCs w:val="24"/>
          <w:lang w:eastAsia="zh-CN"/>
        </w:rPr>
        <w:t xml:space="preserve"> </w:t>
      </w:r>
      <w:r w:rsidRPr="000561D2">
        <w:rPr>
          <w:rFonts w:ascii="Book Antiqua" w:eastAsia="宋体" w:hAnsi="Book Antiqua" w:cs="宋体"/>
          <w:sz w:val="24"/>
          <w:szCs w:val="24"/>
          <w:lang w:eastAsia="zh-CN"/>
        </w:rPr>
        <w:t xml:space="preserve">2009; </w:t>
      </w:r>
      <w:r w:rsidRPr="000561D2">
        <w:rPr>
          <w:rFonts w:ascii="Book Antiqua" w:eastAsia="宋体" w:hAnsi="Book Antiqua" w:cs="宋体"/>
          <w:b/>
          <w:sz w:val="24"/>
          <w:szCs w:val="24"/>
          <w:lang w:eastAsia="zh-CN"/>
        </w:rPr>
        <w:t>7</w:t>
      </w:r>
      <w:r w:rsidRPr="000561D2">
        <w:rPr>
          <w:rFonts w:ascii="Book Antiqua" w:eastAsia="宋体" w:hAnsi="Book Antiqua" w:cs="宋体"/>
          <w:sz w:val="24"/>
          <w:szCs w:val="24"/>
          <w:lang w:eastAsia="zh-CN"/>
        </w:rPr>
        <w:t>: 331-345</w:t>
      </w:r>
    </w:p>
    <w:p w14:paraId="47027E0D"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97 </w:t>
      </w:r>
      <w:r w:rsidRPr="000561D2">
        <w:rPr>
          <w:rFonts w:ascii="Book Antiqua" w:eastAsia="宋体" w:hAnsi="Book Antiqua" w:cs="宋体"/>
          <w:b/>
          <w:bCs/>
          <w:sz w:val="24"/>
          <w:szCs w:val="24"/>
          <w:lang w:eastAsia="zh-CN"/>
        </w:rPr>
        <w:t>Weber HC</w:t>
      </w:r>
      <w:r w:rsidRPr="000561D2">
        <w:rPr>
          <w:rFonts w:ascii="Book Antiqua" w:eastAsia="宋体" w:hAnsi="Book Antiqua" w:cs="宋体"/>
          <w:sz w:val="24"/>
          <w:szCs w:val="24"/>
          <w:lang w:eastAsia="zh-CN"/>
        </w:rPr>
        <w:t>.</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 xml:space="preserve">Regulation and signaling of human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 xml:space="preserve"> receptors and their biological effects.</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Opin</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i/>
          <w:iCs/>
          <w:sz w:val="24"/>
          <w:szCs w:val="24"/>
          <w:lang w:eastAsia="zh-CN"/>
        </w:rPr>
        <w:t xml:space="preserve"> Diabetes </w:t>
      </w:r>
      <w:proofErr w:type="spellStart"/>
      <w:r w:rsidRPr="000561D2">
        <w:rPr>
          <w:rFonts w:ascii="Book Antiqua" w:eastAsia="宋体" w:hAnsi="Book Antiqua" w:cs="宋体"/>
          <w:i/>
          <w:iCs/>
          <w:sz w:val="24"/>
          <w:szCs w:val="24"/>
          <w:lang w:eastAsia="zh-CN"/>
        </w:rPr>
        <w:t>Obes</w:t>
      </w:r>
      <w:proofErr w:type="spellEnd"/>
      <w:r w:rsidRPr="000561D2">
        <w:rPr>
          <w:rFonts w:ascii="Book Antiqua" w:eastAsia="宋体" w:hAnsi="Book Antiqua" w:cs="宋体"/>
          <w:sz w:val="24"/>
          <w:szCs w:val="24"/>
          <w:lang w:eastAsia="zh-CN"/>
        </w:rPr>
        <w:t> 2009; </w:t>
      </w:r>
      <w:r w:rsidRPr="000561D2">
        <w:rPr>
          <w:rFonts w:ascii="Book Antiqua" w:eastAsia="宋体" w:hAnsi="Book Antiqua" w:cs="宋体"/>
          <w:b/>
          <w:bCs/>
          <w:sz w:val="24"/>
          <w:szCs w:val="24"/>
          <w:lang w:eastAsia="zh-CN"/>
        </w:rPr>
        <w:t>16</w:t>
      </w:r>
      <w:r w:rsidRPr="000561D2">
        <w:rPr>
          <w:rFonts w:ascii="Book Antiqua" w:eastAsia="宋体" w:hAnsi="Book Antiqua" w:cs="宋体"/>
          <w:sz w:val="24"/>
          <w:szCs w:val="24"/>
          <w:lang w:eastAsia="zh-CN"/>
        </w:rPr>
        <w:t>: 66-71 [PMID: 19115523]</w:t>
      </w:r>
    </w:p>
    <w:p w14:paraId="45AA99C1" w14:textId="4C0E9A93"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98 </w:t>
      </w:r>
      <w:proofErr w:type="spellStart"/>
      <w:r w:rsidRPr="000561D2">
        <w:rPr>
          <w:rFonts w:ascii="Book Antiqua" w:eastAsia="宋体" w:hAnsi="Book Antiqua" w:cs="宋体"/>
          <w:b/>
          <w:bCs/>
          <w:sz w:val="24"/>
          <w:szCs w:val="24"/>
          <w:lang w:eastAsia="zh-CN"/>
        </w:rPr>
        <w:t>Cuttitta</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xml:space="preserve">, Carney DN, </w:t>
      </w:r>
      <w:proofErr w:type="spellStart"/>
      <w:r w:rsidRPr="000561D2">
        <w:rPr>
          <w:rFonts w:ascii="Book Antiqua" w:eastAsia="宋体" w:hAnsi="Book Antiqua" w:cs="宋体"/>
          <w:sz w:val="24"/>
          <w:szCs w:val="24"/>
          <w:lang w:eastAsia="zh-CN"/>
        </w:rPr>
        <w:t>Mulshine</w:t>
      </w:r>
      <w:proofErr w:type="spellEnd"/>
      <w:r w:rsidRPr="000561D2">
        <w:rPr>
          <w:rFonts w:ascii="Book Antiqua" w:eastAsia="宋体" w:hAnsi="Book Antiqua" w:cs="宋体"/>
          <w:sz w:val="24"/>
          <w:szCs w:val="24"/>
          <w:lang w:eastAsia="zh-CN"/>
        </w:rPr>
        <w:t xml:space="preserve"> J, Moody TW, </w:t>
      </w:r>
      <w:proofErr w:type="spellStart"/>
      <w:r w:rsidRPr="000561D2">
        <w:rPr>
          <w:rFonts w:ascii="Book Antiqua" w:eastAsia="宋体" w:hAnsi="Book Antiqua" w:cs="宋体"/>
          <w:sz w:val="24"/>
          <w:szCs w:val="24"/>
          <w:lang w:eastAsia="zh-CN"/>
        </w:rPr>
        <w:t>Fedorko</w:t>
      </w:r>
      <w:proofErr w:type="spellEnd"/>
      <w:r w:rsidRPr="000561D2">
        <w:rPr>
          <w:rFonts w:ascii="Book Antiqua" w:eastAsia="宋体" w:hAnsi="Book Antiqua" w:cs="宋体"/>
          <w:sz w:val="24"/>
          <w:szCs w:val="24"/>
          <w:lang w:eastAsia="zh-CN"/>
        </w:rPr>
        <w:t xml:space="preserve"> J, </w:t>
      </w:r>
      <w:proofErr w:type="spellStart"/>
      <w:r w:rsidRPr="000561D2">
        <w:rPr>
          <w:rFonts w:ascii="Book Antiqua" w:eastAsia="宋体" w:hAnsi="Book Antiqua" w:cs="宋体"/>
          <w:sz w:val="24"/>
          <w:szCs w:val="24"/>
          <w:lang w:eastAsia="zh-CN"/>
        </w:rPr>
        <w:t>Fischler</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Minna</w:t>
      </w:r>
      <w:proofErr w:type="spellEnd"/>
      <w:r w:rsidRPr="000561D2">
        <w:rPr>
          <w:rFonts w:ascii="Book Antiqua" w:eastAsia="宋体" w:hAnsi="Book Antiqua" w:cs="宋体"/>
          <w:sz w:val="24"/>
          <w:szCs w:val="24"/>
          <w:lang w:eastAsia="zh-CN"/>
        </w:rPr>
        <w:t xml:space="preserve"> JD.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-like peptides can function as autocrine growth factors in human small-cell lung cancer. </w:t>
      </w:r>
      <w:r w:rsidRPr="000561D2">
        <w:rPr>
          <w:rFonts w:ascii="Book Antiqua" w:eastAsia="宋体" w:hAnsi="Book Antiqua" w:cs="宋体"/>
          <w:i/>
          <w:iCs/>
          <w:sz w:val="24"/>
          <w:szCs w:val="24"/>
          <w:lang w:eastAsia="zh-CN"/>
        </w:rPr>
        <w:t>Nature</w:t>
      </w:r>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1985</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316</w:t>
      </w:r>
      <w:r w:rsidRPr="000561D2">
        <w:rPr>
          <w:rFonts w:ascii="Book Antiqua" w:eastAsia="宋体" w:hAnsi="Book Antiqua" w:cs="宋体"/>
          <w:sz w:val="24"/>
          <w:szCs w:val="24"/>
          <w:lang w:eastAsia="zh-CN"/>
        </w:rPr>
        <w:t>: 823-826 [PMID: 2993906]</w:t>
      </w:r>
    </w:p>
    <w:p w14:paraId="3CD9639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99 </w:t>
      </w:r>
      <w:proofErr w:type="spellStart"/>
      <w:r w:rsidRPr="000561D2">
        <w:rPr>
          <w:rFonts w:ascii="Book Antiqua" w:eastAsia="宋体" w:hAnsi="Book Antiqua" w:cs="宋体"/>
          <w:b/>
          <w:bCs/>
          <w:sz w:val="24"/>
          <w:szCs w:val="24"/>
          <w:lang w:eastAsia="zh-CN"/>
        </w:rPr>
        <w:t>Hohla</w:t>
      </w:r>
      <w:proofErr w:type="spellEnd"/>
      <w:r w:rsidRPr="000561D2">
        <w:rPr>
          <w:rFonts w:ascii="Book Antiqua" w:eastAsia="宋体" w:hAnsi="Book Antiqua" w:cs="宋体"/>
          <w:b/>
          <w:bCs/>
          <w:sz w:val="24"/>
          <w:szCs w:val="24"/>
          <w:lang w:eastAsia="zh-CN"/>
        </w:rPr>
        <w:t xml:space="preserve"> F</w:t>
      </w:r>
      <w:r w:rsidRPr="000561D2">
        <w:rPr>
          <w:rFonts w:ascii="Book Antiqua" w:eastAsia="宋体" w:hAnsi="Book Antiqua" w:cs="宋体"/>
          <w:sz w:val="24"/>
          <w:szCs w:val="24"/>
          <w:lang w:eastAsia="zh-CN"/>
        </w:rPr>
        <w:t>, Schally AV. Targeting gastrin releasing peptide receptors: New options for the therapy and diagnosis of cancer. </w:t>
      </w:r>
      <w:r w:rsidRPr="000561D2">
        <w:rPr>
          <w:rFonts w:ascii="Book Antiqua" w:eastAsia="宋体" w:hAnsi="Book Antiqua" w:cs="宋体"/>
          <w:i/>
          <w:iCs/>
          <w:sz w:val="24"/>
          <w:szCs w:val="24"/>
          <w:lang w:eastAsia="zh-CN"/>
        </w:rPr>
        <w:t>Cell Cycle</w:t>
      </w:r>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9</w:t>
      </w:r>
      <w:r w:rsidRPr="000561D2">
        <w:rPr>
          <w:rFonts w:ascii="Book Antiqua" w:eastAsia="宋体" w:hAnsi="Book Antiqua" w:cs="宋体"/>
          <w:sz w:val="24"/>
          <w:szCs w:val="24"/>
          <w:lang w:eastAsia="zh-CN"/>
        </w:rPr>
        <w:t>: 1738-1741 [PMID: 20473035]</w:t>
      </w:r>
    </w:p>
    <w:p w14:paraId="7ACDA570"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100 </w:t>
      </w:r>
      <w:proofErr w:type="spellStart"/>
      <w:r w:rsidRPr="000561D2">
        <w:rPr>
          <w:rFonts w:ascii="Book Antiqua" w:eastAsia="宋体" w:hAnsi="Book Antiqua" w:cs="宋体"/>
          <w:b/>
          <w:bCs/>
          <w:sz w:val="24"/>
          <w:szCs w:val="24"/>
          <w:lang w:eastAsia="zh-CN"/>
        </w:rPr>
        <w:t>Pinski</w:t>
      </w:r>
      <w:proofErr w:type="spellEnd"/>
      <w:r w:rsidRPr="000561D2">
        <w:rPr>
          <w:rFonts w:ascii="Book Antiqua" w:eastAsia="宋体" w:hAnsi="Book Antiqua" w:cs="宋体"/>
          <w:b/>
          <w:bCs/>
          <w:sz w:val="24"/>
          <w:szCs w:val="24"/>
          <w:lang w:eastAsia="zh-CN"/>
        </w:rPr>
        <w:t xml:space="preserve"> J</w:t>
      </w:r>
      <w:r w:rsidRPr="000561D2">
        <w:rPr>
          <w:rFonts w:ascii="Book Antiqua" w:eastAsia="宋体" w:hAnsi="Book Antiqua" w:cs="宋体"/>
          <w:sz w:val="24"/>
          <w:szCs w:val="24"/>
          <w:lang w:eastAsia="zh-CN"/>
        </w:rPr>
        <w:t xml:space="preserve">, Schally AV,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Szepeshazi</w:t>
      </w:r>
      <w:proofErr w:type="spellEnd"/>
      <w:r w:rsidRPr="000561D2">
        <w:rPr>
          <w:rFonts w:ascii="Book Antiqua" w:eastAsia="宋体" w:hAnsi="Book Antiqua" w:cs="宋体"/>
          <w:sz w:val="24"/>
          <w:szCs w:val="24"/>
          <w:lang w:eastAsia="zh-CN"/>
        </w:rPr>
        <w:t xml:space="preserve"> K, Groot K. Somatostatin analogues and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 xml:space="preserve">/gastrin-releasing peptide antagonist RC-3095 inhibit the growth of human </w:t>
      </w:r>
      <w:proofErr w:type="spellStart"/>
      <w:r w:rsidRPr="000561D2">
        <w:rPr>
          <w:rFonts w:ascii="Book Antiqua" w:eastAsia="宋体" w:hAnsi="Book Antiqua" w:cs="宋体"/>
          <w:sz w:val="24"/>
          <w:szCs w:val="24"/>
          <w:lang w:eastAsia="zh-CN"/>
        </w:rPr>
        <w:t>glioblastomas</w:t>
      </w:r>
      <w:proofErr w:type="spellEnd"/>
      <w:r w:rsidRPr="000561D2">
        <w:rPr>
          <w:rFonts w:ascii="Book Antiqua" w:eastAsia="宋体" w:hAnsi="Book Antiqua" w:cs="宋体"/>
          <w:sz w:val="24"/>
          <w:szCs w:val="24"/>
          <w:lang w:eastAsia="zh-CN"/>
        </w:rPr>
        <w:t xml:space="preserve"> in vitro and in vivo. </w:t>
      </w:r>
      <w:r w:rsidRPr="000561D2">
        <w:rPr>
          <w:rFonts w:ascii="Book Antiqua" w:eastAsia="宋体" w:hAnsi="Book Antiqua" w:cs="宋体"/>
          <w:i/>
          <w:iCs/>
          <w:sz w:val="24"/>
          <w:szCs w:val="24"/>
          <w:lang w:eastAsia="zh-CN"/>
        </w:rPr>
        <w:t>Cancer Res</w:t>
      </w:r>
      <w:r w:rsidRPr="000561D2">
        <w:rPr>
          <w:rFonts w:ascii="Book Antiqua" w:eastAsia="宋体" w:hAnsi="Book Antiqua" w:cs="宋体"/>
          <w:sz w:val="24"/>
          <w:szCs w:val="24"/>
          <w:lang w:eastAsia="zh-CN"/>
        </w:rPr>
        <w:t> 1994; </w:t>
      </w:r>
      <w:r w:rsidRPr="000561D2">
        <w:rPr>
          <w:rFonts w:ascii="Book Antiqua" w:eastAsia="宋体" w:hAnsi="Book Antiqua" w:cs="宋体"/>
          <w:b/>
          <w:bCs/>
          <w:sz w:val="24"/>
          <w:szCs w:val="24"/>
          <w:lang w:eastAsia="zh-CN"/>
        </w:rPr>
        <w:t>54</w:t>
      </w:r>
      <w:r w:rsidRPr="000561D2">
        <w:rPr>
          <w:rFonts w:ascii="Book Antiqua" w:eastAsia="宋体" w:hAnsi="Book Antiqua" w:cs="宋体"/>
          <w:sz w:val="24"/>
          <w:szCs w:val="24"/>
          <w:lang w:eastAsia="zh-CN"/>
        </w:rPr>
        <w:t>: 5895-5901 [PMID: 7954420]</w:t>
      </w:r>
    </w:p>
    <w:p w14:paraId="3E50ABE1"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101 </w:t>
      </w:r>
      <w:r w:rsidRPr="000561D2">
        <w:rPr>
          <w:rFonts w:ascii="Book Antiqua" w:eastAsia="宋体" w:hAnsi="Book Antiqua" w:cs="宋体"/>
          <w:b/>
          <w:bCs/>
          <w:sz w:val="24"/>
          <w:szCs w:val="24"/>
          <w:lang w:eastAsia="zh-CN"/>
        </w:rPr>
        <w:t>Glover SC</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Tretiakova</w:t>
      </w:r>
      <w:proofErr w:type="spellEnd"/>
      <w:r w:rsidRPr="000561D2">
        <w:rPr>
          <w:rFonts w:ascii="Book Antiqua" w:eastAsia="宋体" w:hAnsi="Book Antiqua" w:cs="宋体"/>
          <w:sz w:val="24"/>
          <w:szCs w:val="24"/>
          <w:lang w:eastAsia="zh-CN"/>
        </w:rPr>
        <w:t xml:space="preserve"> MS, Carroll RE, </w:t>
      </w:r>
      <w:proofErr w:type="spellStart"/>
      <w:r w:rsidRPr="000561D2">
        <w:rPr>
          <w:rFonts w:ascii="Book Antiqua" w:eastAsia="宋体" w:hAnsi="Book Antiqua" w:cs="宋体"/>
          <w:sz w:val="24"/>
          <w:szCs w:val="24"/>
          <w:lang w:eastAsia="zh-CN"/>
        </w:rPr>
        <w:t>Benya</w:t>
      </w:r>
      <w:proofErr w:type="spellEnd"/>
      <w:r w:rsidRPr="000561D2">
        <w:rPr>
          <w:rFonts w:ascii="Book Antiqua" w:eastAsia="宋体" w:hAnsi="Book Antiqua" w:cs="宋体"/>
          <w:sz w:val="24"/>
          <w:szCs w:val="24"/>
          <w:lang w:eastAsia="zh-CN"/>
        </w:rPr>
        <w:t xml:space="preserve"> RV.</w:t>
      </w:r>
      <w:proofErr w:type="gramEnd"/>
      <w:r w:rsidRPr="000561D2">
        <w:rPr>
          <w:rFonts w:ascii="Book Antiqua" w:eastAsia="宋体" w:hAnsi="Book Antiqua" w:cs="宋体"/>
          <w:sz w:val="24"/>
          <w:szCs w:val="24"/>
          <w:lang w:eastAsia="zh-CN"/>
        </w:rPr>
        <w:t xml:space="preserve"> </w:t>
      </w:r>
      <w:proofErr w:type="gramStart"/>
      <w:r w:rsidRPr="000561D2">
        <w:rPr>
          <w:rFonts w:ascii="Book Antiqua" w:eastAsia="宋体" w:hAnsi="Book Antiqua" w:cs="宋体"/>
          <w:sz w:val="24"/>
          <w:szCs w:val="24"/>
          <w:lang w:eastAsia="zh-CN"/>
        </w:rPr>
        <w:t>Increased frequency of gastrin-releasing peptide receptor gene mutations during colon-adenocarcinoma progression.</w:t>
      </w:r>
      <w:proofErr w:type="gramEnd"/>
      <w:r w:rsidRPr="000561D2">
        <w:rPr>
          <w:rFonts w:ascii="Book Antiqua" w:eastAsia="宋体" w:hAnsi="Book Antiqua" w:cs="宋体"/>
          <w:sz w:val="24"/>
          <w:szCs w:val="24"/>
          <w:lang w:eastAsia="zh-CN"/>
        </w:rPr>
        <w:t>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Carcinog</w:t>
      </w:r>
      <w:proofErr w:type="spellEnd"/>
      <w:r w:rsidRPr="000561D2">
        <w:rPr>
          <w:rFonts w:ascii="Book Antiqua" w:eastAsia="宋体" w:hAnsi="Book Antiqua" w:cs="宋体"/>
          <w:sz w:val="24"/>
          <w:szCs w:val="24"/>
          <w:lang w:eastAsia="zh-CN"/>
        </w:rPr>
        <w:t> 2003; </w:t>
      </w:r>
      <w:r w:rsidRPr="000561D2">
        <w:rPr>
          <w:rFonts w:ascii="Book Antiqua" w:eastAsia="宋体" w:hAnsi="Book Antiqua" w:cs="宋体"/>
          <w:b/>
          <w:bCs/>
          <w:sz w:val="24"/>
          <w:szCs w:val="24"/>
          <w:lang w:eastAsia="zh-CN"/>
        </w:rPr>
        <w:t>37</w:t>
      </w:r>
      <w:r w:rsidRPr="000561D2">
        <w:rPr>
          <w:rFonts w:ascii="Book Antiqua" w:eastAsia="宋体" w:hAnsi="Book Antiqua" w:cs="宋体"/>
          <w:sz w:val="24"/>
          <w:szCs w:val="24"/>
          <w:lang w:eastAsia="zh-CN"/>
        </w:rPr>
        <w:t>: 5-15 [PMID: 12720295 DOI: 10.1002/mc.10117]</w:t>
      </w:r>
    </w:p>
    <w:p w14:paraId="37DEA9A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102 </w:t>
      </w:r>
      <w:proofErr w:type="spellStart"/>
      <w:r w:rsidRPr="000561D2">
        <w:rPr>
          <w:rFonts w:ascii="Book Antiqua" w:eastAsia="宋体" w:hAnsi="Book Antiqua" w:cs="宋体"/>
          <w:b/>
          <w:bCs/>
          <w:sz w:val="24"/>
          <w:szCs w:val="24"/>
          <w:lang w:eastAsia="zh-CN"/>
        </w:rPr>
        <w:t>Szepeshazi</w:t>
      </w:r>
      <w:proofErr w:type="spellEnd"/>
      <w:r w:rsidRPr="000561D2">
        <w:rPr>
          <w:rFonts w:ascii="Book Antiqua" w:eastAsia="宋体" w:hAnsi="Book Antiqua" w:cs="宋体"/>
          <w:b/>
          <w:bCs/>
          <w:sz w:val="24"/>
          <w:szCs w:val="24"/>
          <w:lang w:eastAsia="zh-CN"/>
        </w:rPr>
        <w:t xml:space="preserve"> K</w:t>
      </w:r>
      <w:r w:rsidRPr="000561D2">
        <w:rPr>
          <w:rFonts w:ascii="Book Antiqua" w:eastAsia="宋体" w:hAnsi="Book Antiqua" w:cs="宋体"/>
          <w:sz w:val="24"/>
          <w:szCs w:val="24"/>
          <w:lang w:eastAsia="zh-CN"/>
        </w:rPr>
        <w:t xml:space="preserve">, Schally AV, Rick FG, Block NL, </w:t>
      </w:r>
      <w:proofErr w:type="spellStart"/>
      <w:r w:rsidRPr="000561D2">
        <w:rPr>
          <w:rFonts w:ascii="Book Antiqua" w:eastAsia="宋体" w:hAnsi="Book Antiqua" w:cs="宋体"/>
          <w:sz w:val="24"/>
          <w:szCs w:val="24"/>
          <w:lang w:eastAsia="zh-CN"/>
        </w:rPr>
        <w:t>Vidaurre</w:t>
      </w:r>
      <w:proofErr w:type="spellEnd"/>
      <w:r w:rsidRPr="000561D2">
        <w:rPr>
          <w:rFonts w:ascii="Book Antiqua" w:eastAsia="宋体" w:hAnsi="Book Antiqua" w:cs="宋体"/>
          <w:sz w:val="24"/>
          <w:szCs w:val="24"/>
          <w:lang w:eastAsia="zh-CN"/>
        </w:rPr>
        <w:t xml:space="preserve"> I,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Powerful inhibition of in-vivo growth of experimental hepatic cancers by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/gastrin-releasing peptide antagonist RC-3940-II. </w:t>
      </w:r>
      <w:r w:rsidRPr="000561D2">
        <w:rPr>
          <w:rFonts w:ascii="Book Antiqua" w:eastAsia="宋体" w:hAnsi="Book Antiqua" w:cs="宋体"/>
          <w:i/>
          <w:iCs/>
          <w:sz w:val="24"/>
          <w:szCs w:val="24"/>
          <w:lang w:eastAsia="zh-CN"/>
        </w:rPr>
        <w:t>Anticancer Drugs</w:t>
      </w:r>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23</w:t>
      </w:r>
      <w:r w:rsidRPr="000561D2">
        <w:rPr>
          <w:rFonts w:ascii="Book Antiqua" w:eastAsia="宋体" w:hAnsi="Book Antiqua" w:cs="宋体"/>
          <w:sz w:val="24"/>
          <w:szCs w:val="24"/>
          <w:lang w:eastAsia="zh-CN"/>
        </w:rPr>
        <w:t>: 906-913 [PMID: 22926257 DOI: 10.1097/CAD.0b013e328354bd25]</w:t>
      </w:r>
    </w:p>
    <w:p w14:paraId="74207B5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103 </w:t>
      </w:r>
      <w:proofErr w:type="spellStart"/>
      <w:r w:rsidRPr="000561D2">
        <w:rPr>
          <w:rFonts w:ascii="Book Antiqua" w:eastAsia="宋体" w:hAnsi="Book Antiqua" w:cs="宋体"/>
          <w:b/>
          <w:bCs/>
          <w:sz w:val="24"/>
          <w:szCs w:val="24"/>
          <w:lang w:eastAsia="zh-CN"/>
        </w:rPr>
        <w:t>Pinski</w:t>
      </w:r>
      <w:proofErr w:type="spellEnd"/>
      <w:r w:rsidRPr="000561D2">
        <w:rPr>
          <w:rFonts w:ascii="Book Antiqua" w:eastAsia="宋体" w:hAnsi="Book Antiqua" w:cs="宋体"/>
          <w:b/>
          <w:bCs/>
          <w:sz w:val="24"/>
          <w:szCs w:val="24"/>
          <w:lang w:eastAsia="zh-CN"/>
        </w:rPr>
        <w:t xml:space="preserve"> J</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Reile</w:t>
      </w:r>
      <w:proofErr w:type="spellEnd"/>
      <w:r w:rsidRPr="000561D2">
        <w:rPr>
          <w:rFonts w:ascii="Book Antiqua" w:eastAsia="宋体" w:hAnsi="Book Antiqua" w:cs="宋体"/>
          <w:sz w:val="24"/>
          <w:szCs w:val="24"/>
          <w:lang w:eastAsia="zh-CN"/>
        </w:rPr>
        <w:t xml:space="preserve"> H,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Groot K, Schally AV. Inhibitory effects of somatostatin analogue RC-160 and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/gastrin-releasing peptide antagonist RC-3095 on the growth of the androgen-independent Dunning R-3327-AT-1 rat prostate cancer. </w:t>
      </w:r>
      <w:r w:rsidRPr="000561D2">
        <w:rPr>
          <w:rFonts w:ascii="Book Antiqua" w:eastAsia="宋体" w:hAnsi="Book Antiqua" w:cs="宋体"/>
          <w:i/>
          <w:iCs/>
          <w:sz w:val="24"/>
          <w:szCs w:val="24"/>
          <w:lang w:eastAsia="zh-CN"/>
        </w:rPr>
        <w:t>Cancer Res</w:t>
      </w:r>
      <w:r w:rsidRPr="000561D2">
        <w:rPr>
          <w:rFonts w:ascii="Book Antiqua" w:eastAsia="宋体" w:hAnsi="Book Antiqua" w:cs="宋体"/>
          <w:sz w:val="24"/>
          <w:szCs w:val="24"/>
          <w:lang w:eastAsia="zh-CN"/>
        </w:rPr>
        <w:t> 1994; </w:t>
      </w:r>
      <w:r w:rsidRPr="000561D2">
        <w:rPr>
          <w:rFonts w:ascii="Book Antiqua" w:eastAsia="宋体" w:hAnsi="Book Antiqua" w:cs="宋体"/>
          <w:b/>
          <w:bCs/>
          <w:sz w:val="24"/>
          <w:szCs w:val="24"/>
          <w:lang w:eastAsia="zh-CN"/>
        </w:rPr>
        <w:t>54</w:t>
      </w:r>
      <w:r w:rsidRPr="000561D2">
        <w:rPr>
          <w:rFonts w:ascii="Book Antiqua" w:eastAsia="宋体" w:hAnsi="Book Antiqua" w:cs="宋体"/>
          <w:sz w:val="24"/>
          <w:szCs w:val="24"/>
          <w:lang w:eastAsia="zh-CN"/>
        </w:rPr>
        <w:t>: 169-174 [PMID: 7903203]</w:t>
      </w:r>
    </w:p>
    <w:p w14:paraId="1D28672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104 </w:t>
      </w:r>
      <w:r w:rsidRPr="000561D2">
        <w:rPr>
          <w:rFonts w:ascii="Book Antiqua" w:eastAsia="宋体" w:hAnsi="Book Antiqua" w:cs="宋体"/>
          <w:b/>
          <w:bCs/>
          <w:sz w:val="24"/>
          <w:szCs w:val="24"/>
          <w:lang w:eastAsia="zh-CN"/>
        </w:rPr>
        <w:t>Rick FG</w:t>
      </w:r>
      <w:r w:rsidRPr="000561D2">
        <w:rPr>
          <w:rFonts w:ascii="Book Antiqua" w:eastAsia="宋体" w:hAnsi="Book Antiqua" w:cs="宋体"/>
          <w:sz w:val="24"/>
          <w:szCs w:val="24"/>
          <w:lang w:eastAsia="zh-CN"/>
        </w:rPr>
        <w:t xml:space="preserve">, Buchholz S, Schally AV, </w:t>
      </w:r>
      <w:proofErr w:type="spellStart"/>
      <w:r w:rsidRPr="000561D2">
        <w:rPr>
          <w:rFonts w:ascii="Book Antiqua" w:eastAsia="宋体" w:hAnsi="Book Antiqua" w:cs="宋体"/>
          <w:sz w:val="24"/>
          <w:szCs w:val="24"/>
          <w:lang w:eastAsia="zh-CN"/>
        </w:rPr>
        <w:t>Szalontay</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Krishan</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Datz</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Stadlmayr</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Aigner</w:t>
      </w:r>
      <w:proofErr w:type="spellEnd"/>
      <w:r w:rsidRPr="000561D2">
        <w:rPr>
          <w:rFonts w:ascii="Book Antiqua" w:eastAsia="宋体" w:hAnsi="Book Antiqua" w:cs="宋体"/>
          <w:sz w:val="24"/>
          <w:szCs w:val="24"/>
          <w:lang w:eastAsia="zh-CN"/>
        </w:rPr>
        <w:t xml:space="preserve"> E, Perez R, Seitz S, Block NL, </w:t>
      </w:r>
      <w:proofErr w:type="spellStart"/>
      <w:r w:rsidRPr="000561D2">
        <w:rPr>
          <w:rFonts w:ascii="Book Antiqua" w:eastAsia="宋体" w:hAnsi="Book Antiqua" w:cs="宋体"/>
          <w:sz w:val="24"/>
          <w:szCs w:val="24"/>
          <w:lang w:eastAsia="zh-CN"/>
        </w:rPr>
        <w:t>Hohla</w:t>
      </w:r>
      <w:proofErr w:type="spellEnd"/>
      <w:r w:rsidRPr="000561D2">
        <w:rPr>
          <w:rFonts w:ascii="Book Antiqua" w:eastAsia="宋体" w:hAnsi="Book Antiqua" w:cs="宋体"/>
          <w:sz w:val="24"/>
          <w:szCs w:val="24"/>
          <w:lang w:eastAsia="zh-CN"/>
        </w:rPr>
        <w:t xml:space="preserve"> F. Combination of gastrin-releasing peptide antagonist with cytotoxic agents produces synergistic inhibition of growth of human experimental colon cancers. </w:t>
      </w:r>
      <w:r w:rsidRPr="000561D2">
        <w:rPr>
          <w:rFonts w:ascii="Book Antiqua" w:eastAsia="宋体" w:hAnsi="Book Antiqua" w:cs="宋体"/>
          <w:i/>
          <w:iCs/>
          <w:sz w:val="24"/>
          <w:szCs w:val="24"/>
          <w:lang w:eastAsia="zh-CN"/>
        </w:rPr>
        <w:t>Cell Cycle</w:t>
      </w:r>
      <w:r w:rsidRPr="000561D2">
        <w:rPr>
          <w:rFonts w:ascii="Book Antiqua" w:eastAsia="宋体" w:hAnsi="Book Antiqua" w:cs="宋体"/>
          <w:sz w:val="24"/>
          <w:szCs w:val="24"/>
          <w:lang w:eastAsia="zh-CN"/>
        </w:rPr>
        <w:t> 2012; </w:t>
      </w:r>
      <w:r w:rsidRPr="000561D2">
        <w:rPr>
          <w:rFonts w:ascii="Book Antiqua" w:eastAsia="宋体" w:hAnsi="Book Antiqua" w:cs="宋体"/>
          <w:b/>
          <w:bCs/>
          <w:sz w:val="24"/>
          <w:szCs w:val="24"/>
          <w:lang w:eastAsia="zh-CN"/>
        </w:rPr>
        <w:t>11</w:t>
      </w:r>
      <w:r w:rsidRPr="000561D2">
        <w:rPr>
          <w:rFonts w:ascii="Book Antiqua" w:eastAsia="宋体" w:hAnsi="Book Antiqua" w:cs="宋体"/>
          <w:sz w:val="24"/>
          <w:szCs w:val="24"/>
          <w:lang w:eastAsia="zh-CN"/>
        </w:rPr>
        <w:t>: 2518-2525 [PMID: 22751419 DOI: 10.4161/cc.20900]</w:t>
      </w:r>
    </w:p>
    <w:p w14:paraId="32097BE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105 </w:t>
      </w:r>
      <w:proofErr w:type="spellStart"/>
      <w:proofErr w:type="gramStart"/>
      <w:r w:rsidRPr="000561D2">
        <w:rPr>
          <w:rFonts w:ascii="Book Antiqua" w:eastAsia="宋体" w:hAnsi="Book Antiqua" w:cs="宋体"/>
          <w:b/>
          <w:bCs/>
          <w:sz w:val="24"/>
          <w:szCs w:val="24"/>
          <w:lang w:eastAsia="zh-CN"/>
        </w:rPr>
        <w:t>Cai</w:t>
      </w:r>
      <w:proofErr w:type="spellEnd"/>
      <w:proofErr w:type="gramEnd"/>
      <w:r w:rsidRPr="000561D2">
        <w:rPr>
          <w:rFonts w:ascii="Book Antiqua" w:eastAsia="宋体" w:hAnsi="Book Antiqua" w:cs="宋体"/>
          <w:b/>
          <w:bCs/>
          <w:sz w:val="24"/>
          <w:szCs w:val="24"/>
          <w:lang w:eastAsia="zh-CN"/>
        </w:rPr>
        <w:t xml:space="preserve"> R</w:t>
      </w:r>
      <w:r w:rsidRPr="000561D2">
        <w:rPr>
          <w:rFonts w:ascii="Book Antiqua" w:eastAsia="宋体" w:hAnsi="Book Antiqua" w:cs="宋体"/>
          <w:sz w:val="24"/>
          <w:szCs w:val="24"/>
          <w:lang w:eastAsia="zh-CN"/>
        </w:rPr>
        <w:t xml:space="preserve">, Qin Y, </w:t>
      </w:r>
      <w:proofErr w:type="spellStart"/>
      <w:r w:rsidRPr="000561D2">
        <w:rPr>
          <w:rFonts w:ascii="Book Antiqua" w:eastAsia="宋体" w:hAnsi="Book Antiqua" w:cs="宋体"/>
          <w:sz w:val="24"/>
          <w:szCs w:val="24"/>
          <w:lang w:eastAsia="zh-CN"/>
        </w:rPr>
        <w:t>Ertl</w:t>
      </w:r>
      <w:proofErr w:type="spellEnd"/>
      <w:r w:rsidRPr="000561D2">
        <w:rPr>
          <w:rFonts w:ascii="Book Antiqua" w:eastAsia="宋体" w:hAnsi="Book Antiqua" w:cs="宋体"/>
          <w:sz w:val="24"/>
          <w:szCs w:val="24"/>
          <w:lang w:eastAsia="zh-CN"/>
        </w:rPr>
        <w:t xml:space="preserve"> T, Schally A. New </w:t>
      </w:r>
      <w:proofErr w:type="spellStart"/>
      <w:r w:rsidRPr="000561D2">
        <w:rPr>
          <w:rFonts w:ascii="Book Antiqua" w:eastAsia="宋体" w:hAnsi="Book Antiqua" w:cs="宋体"/>
          <w:sz w:val="24"/>
          <w:szCs w:val="24"/>
          <w:lang w:eastAsia="zh-CN"/>
        </w:rPr>
        <w:t>pseudononapeptide</w:t>
      </w:r>
      <w:proofErr w:type="spellEnd"/>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 xml:space="preserve"> antagonists with C-terminal </w:t>
      </w:r>
      <w:proofErr w:type="spellStart"/>
      <w:r w:rsidRPr="000561D2">
        <w:rPr>
          <w:rFonts w:ascii="Book Antiqua" w:eastAsia="宋体" w:hAnsi="Book Antiqua" w:cs="宋体"/>
          <w:sz w:val="24"/>
          <w:szCs w:val="24"/>
          <w:lang w:eastAsia="zh-CN"/>
        </w:rPr>
        <w:t>leu</w:t>
      </w:r>
      <w:proofErr w:type="spellEnd"/>
      <w:r w:rsidRPr="000561D2">
        <w:rPr>
          <w:rFonts w:ascii="Book Antiqua" w:eastAsia="宋体" w:hAnsi="Book Antiqua" w:cs="宋体"/>
          <w:sz w:val="24"/>
          <w:szCs w:val="24"/>
          <w:lang w:eastAsia="zh-CN"/>
        </w:rPr>
        <w:t>-</w:t>
      </w:r>
      <w:proofErr w:type="gramStart"/>
      <w:r w:rsidRPr="000561D2">
        <w:rPr>
          <w:rFonts w:ascii="Book Antiqua" w:eastAsia="宋体" w:hAnsi="Book Antiqua" w:cs="宋体"/>
          <w:sz w:val="24"/>
          <w:szCs w:val="24"/>
          <w:lang w:eastAsia="zh-CN"/>
        </w:rPr>
        <w:t>psi(</w:t>
      </w:r>
      <w:proofErr w:type="gramEnd"/>
      <w:r w:rsidRPr="000561D2">
        <w:rPr>
          <w:rFonts w:ascii="Book Antiqua" w:eastAsia="宋体" w:hAnsi="Book Antiqua" w:cs="宋体"/>
          <w:sz w:val="24"/>
          <w:szCs w:val="24"/>
          <w:lang w:eastAsia="zh-CN"/>
        </w:rPr>
        <w:t xml:space="preserve">ch2n)tac-nh2 show high binding-affinity to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/grp receptors on cfpac-1 human pancreatic-cancer cells. </w:t>
      </w:r>
      <w:proofErr w:type="spellStart"/>
      <w:r w:rsidRPr="000561D2">
        <w:rPr>
          <w:rFonts w:ascii="Book Antiqua" w:eastAsia="宋体" w:hAnsi="Book Antiqua" w:cs="宋体"/>
          <w:i/>
          <w:iCs/>
          <w:sz w:val="24"/>
          <w:szCs w:val="24"/>
          <w:lang w:eastAsia="zh-CN"/>
        </w:rPr>
        <w:t>Int</w:t>
      </w:r>
      <w:proofErr w:type="spellEnd"/>
      <w:r w:rsidRPr="000561D2">
        <w:rPr>
          <w:rFonts w:ascii="Book Antiqua" w:eastAsia="宋体" w:hAnsi="Book Antiqua" w:cs="宋体"/>
          <w:i/>
          <w:iCs/>
          <w:sz w:val="24"/>
          <w:szCs w:val="24"/>
          <w:lang w:eastAsia="zh-CN"/>
        </w:rPr>
        <w:t xml:space="preserve"> J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6</w:t>
      </w:r>
      <w:r w:rsidRPr="000561D2">
        <w:rPr>
          <w:rFonts w:ascii="Book Antiqua" w:eastAsia="宋体" w:hAnsi="Book Antiqua" w:cs="宋体"/>
          <w:sz w:val="24"/>
          <w:szCs w:val="24"/>
          <w:lang w:eastAsia="zh-CN"/>
        </w:rPr>
        <w:t>: 1165-1172 [PMID: 21556653]</w:t>
      </w:r>
    </w:p>
    <w:p w14:paraId="30E37D73"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106 </w:t>
      </w:r>
      <w:r w:rsidRPr="000561D2">
        <w:rPr>
          <w:rFonts w:ascii="Book Antiqua" w:eastAsia="宋体" w:hAnsi="Book Antiqua" w:cs="宋体"/>
          <w:b/>
          <w:bCs/>
          <w:sz w:val="24"/>
          <w:szCs w:val="24"/>
          <w:lang w:eastAsia="zh-CN"/>
        </w:rPr>
        <w:t>Sun B</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Halmos</w:t>
      </w:r>
      <w:proofErr w:type="spellEnd"/>
      <w:r w:rsidRPr="000561D2">
        <w:rPr>
          <w:rFonts w:ascii="Book Antiqua" w:eastAsia="宋体" w:hAnsi="Book Antiqua" w:cs="宋体"/>
          <w:sz w:val="24"/>
          <w:szCs w:val="24"/>
          <w:lang w:eastAsia="zh-CN"/>
        </w:rPr>
        <w:t xml:space="preserve"> G, Schally AV, Wang X, Martinez M. Presence of receptors for </w:t>
      </w:r>
      <w:proofErr w:type="spellStart"/>
      <w:r w:rsidRPr="000561D2">
        <w:rPr>
          <w:rFonts w:ascii="Book Antiqua" w:eastAsia="宋体" w:hAnsi="Book Antiqua" w:cs="宋体"/>
          <w:sz w:val="24"/>
          <w:szCs w:val="24"/>
          <w:lang w:eastAsia="zh-CN"/>
        </w:rPr>
        <w:t>bombesin</w:t>
      </w:r>
      <w:proofErr w:type="spellEnd"/>
      <w:r w:rsidRPr="000561D2">
        <w:rPr>
          <w:rFonts w:ascii="Book Antiqua" w:eastAsia="宋体" w:hAnsi="Book Antiqua" w:cs="宋体"/>
          <w:sz w:val="24"/>
          <w:szCs w:val="24"/>
          <w:lang w:eastAsia="zh-CN"/>
        </w:rPr>
        <w:t>/gastrin-releasing peptide and mRNA for three receptor subtypes in human prostate cancers.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2000; </w:t>
      </w:r>
      <w:r w:rsidRPr="000561D2">
        <w:rPr>
          <w:rFonts w:ascii="Book Antiqua" w:eastAsia="宋体" w:hAnsi="Book Antiqua" w:cs="宋体"/>
          <w:b/>
          <w:bCs/>
          <w:sz w:val="24"/>
          <w:szCs w:val="24"/>
          <w:lang w:eastAsia="zh-CN"/>
        </w:rPr>
        <w:t>42</w:t>
      </w:r>
      <w:r w:rsidRPr="000561D2">
        <w:rPr>
          <w:rFonts w:ascii="Book Antiqua" w:eastAsia="宋体" w:hAnsi="Book Antiqua" w:cs="宋体"/>
          <w:sz w:val="24"/>
          <w:szCs w:val="24"/>
          <w:lang w:eastAsia="zh-CN"/>
        </w:rPr>
        <w:t>: 295-303 [PMID: 10679759]</w:t>
      </w:r>
    </w:p>
    <w:p w14:paraId="22507C8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107 </w:t>
      </w:r>
      <w:proofErr w:type="spellStart"/>
      <w:r w:rsidRPr="000561D2">
        <w:rPr>
          <w:rFonts w:ascii="Book Antiqua" w:eastAsia="宋体" w:hAnsi="Book Antiqua" w:cs="宋体"/>
          <w:b/>
          <w:bCs/>
          <w:sz w:val="24"/>
          <w:szCs w:val="24"/>
          <w:lang w:eastAsia="zh-CN"/>
        </w:rPr>
        <w:t>Markwalder</w:t>
      </w:r>
      <w:proofErr w:type="spellEnd"/>
      <w:r w:rsidRPr="000561D2">
        <w:rPr>
          <w:rFonts w:ascii="Book Antiqua" w:eastAsia="宋体" w:hAnsi="Book Antiqua" w:cs="宋体"/>
          <w:b/>
          <w:bCs/>
          <w:sz w:val="24"/>
          <w:szCs w:val="24"/>
          <w:lang w:eastAsia="zh-CN"/>
        </w:rPr>
        <w:t xml:space="preserve"> R</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Reubi</w:t>
      </w:r>
      <w:proofErr w:type="spellEnd"/>
      <w:r w:rsidRPr="000561D2">
        <w:rPr>
          <w:rFonts w:ascii="Book Antiqua" w:eastAsia="宋体" w:hAnsi="Book Antiqua" w:cs="宋体"/>
          <w:sz w:val="24"/>
          <w:szCs w:val="24"/>
          <w:lang w:eastAsia="zh-CN"/>
        </w:rPr>
        <w:t xml:space="preserve"> JC. Gastrin-releasing peptide receptors in the human prostate: relation to neoplastic transformation. </w:t>
      </w:r>
      <w:r w:rsidRPr="000561D2">
        <w:rPr>
          <w:rFonts w:ascii="Book Antiqua" w:eastAsia="宋体" w:hAnsi="Book Antiqua" w:cs="宋体"/>
          <w:i/>
          <w:iCs/>
          <w:sz w:val="24"/>
          <w:szCs w:val="24"/>
          <w:lang w:eastAsia="zh-CN"/>
        </w:rPr>
        <w:t>Cancer Res</w:t>
      </w:r>
      <w:r w:rsidRPr="000561D2">
        <w:rPr>
          <w:rFonts w:ascii="Book Antiqua" w:eastAsia="宋体" w:hAnsi="Book Antiqua" w:cs="宋体"/>
          <w:sz w:val="24"/>
          <w:szCs w:val="24"/>
          <w:lang w:eastAsia="zh-CN"/>
        </w:rPr>
        <w:t> 1999; </w:t>
      </w:r>
      <w:r w:rsidRPr="000561D2">
        <w:rPr>
          <w:rFonts w:ascii="Book Antiqua" w:eastAsia="宋体" w:hAnsi="Book Antiqua" w:cs="宋体"/>
          <w:b/>
          <w:bCs/>
          <w:sz w:val="24"/>
          <w:szCs w:val="24"/>
          <w:lang w:eastAsia="zh-CN"/>
        </w:rPr>
        <w:t>59</w:t>
      </w:r>
      <w:r w:rsidRPr="000561D2">
        <w:rPr>
          <w:rFonts w:ascii="Book Antiqua" w:eastAsia="宋体" w:hAnsi="Book Antiqua" w:cs="宋体"/>
          <w:sz w:val="24"/>
          <w:szCs w:val="24"/>
          <w:lang w:eastAsia="zh-CN"/>
        </w:rPr>
        <w:t>: 1152-1159 [PMID: 10070977]</w:t>
      </w:r>
    </w:p>
    <w:p w14:paraId="04C5C8B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108 </w:t>
      </w:r>
      <w:r w:rsidRPr="000561D2">
        <w:rPr>
          <w:rFonts w:ascii="Book Antiqua" w:eastAsia="宋体" w:hAnsi="Book Antiqua" w:cs="宋体"/>
          <w:b/>
          <w:bCs/>
          <w:sz w:val="24"/>
          <w:szCs w:val="24"/>
          <w:lang w:eastAsia="zh-CN"/>
        </w:rPr>
        <w:t>Guillemin R</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Gerich</w:t>
      </w:r>
      <w:proofErr w:type="spellEnd"/>
      <w:r w:rsidRPr="000561D2">
        <w:rPr>
          <w:rFonts w:ascii="Book Antiqua" w:eastAsia="宋体" w:hAnsi="Book Antiqua" w:cs="宋体"/>
          <w:sz w:val="24"/>
          <w:szCs w:val="24"/>
          <w:lang w:eastAsia="zh-CN"/>
        </w:rPr>
        <w:t xml:space="preserve"> JE. Somatostatin: physiological and clinical significance. </w:t>
      </w:r>
      <w:proofErr w:type="spellStart"/>
      <w:r w:rsidRPr="000561D2">
        <w:rPr>
          <w:rFonts w:ascii="Book Antiqua" w:eastAsia="宋体" w:hAnsi="Book Antiqua" w:cs="宋体"/>
          <w:i/>
          <w:iCs/>
          <w:sz w:val="24"/>
          <w:szCs w:val="24"/>
          <w:lang w:eastAsia="zh-CN"/>
        </w:rPr>
        <w:t>Annu</w:t>
      </w:r>
      <w:proofErr w:type="spellEnd"/>
      <w:r w:rsidRPr="000561D2">
        <w:rPr>
          <w:rFonts w:ascii="Book Antiqua" w:eastAsia="宋体" w:hAnsi="Book Antiqua" w:cs="宋体"/>
          <w:i/>
          <w:iCs/>
          <w:sz w:val="24"/>
          <w:szCs w:val="24"/>
          <w:lang w:eastAsia="zh-CN"/>
        </w:rPr>
        <w:t xml:space="preserve"> Rev Med</w:t>
      </w:r>
      <w:r w:rsidRPr="000561D2">
        <w:rPr>
          <w:rFonts w:ascii="Book Antiqua" w:eastAsia="宋体" w:hAnsi="Book Antiqua" w:cs="宋体"/>
          <w:sz w:val="24"/>
          <w:szCs w:val="24"/>
          <w:lang w:eastAsia="zh-CN"/>
        </w:rPr>
        <w:t> 1976; </w:t>
      </w:r>
      <w:r w:rsidRPr="000561D2">
        <w:rPr>
          <w:rFonts w:ascii="Book Antiqua" w:eastAsia="宋体" w:hAnsi="Book Antiqua" w:cs="宋体"/>
          <w:b/>
          <w:bCs/>
          <w:sz w:val="24"/>
          <w:szCs w:val="24"/>
          <w:lang w:eastAsia="zh-CN"/>
        </w:rPr>
        <w:t>27</w:t>
      </w:r>
      <w:r w:rsidRPr="000561D2">
        <w:rPr>
          <w:rFonts w:ascii="Book Antiqua" w:eastAsia="宋体" w:hAnsi="Book Antiqua" w:cs="宋体"/>
          <w:sz w:val="24"/>
          <w:szCs w:val="24"/>
          <w:lang w:eastAsia="zh-CN"/>
        </w:rPr>
        <w:t>: 379-388 [PMID: 779605 DOI: 10.1146/annurev.me.27.020176.002115]</w:t>
      </w:r>
    </w:p>
    <w:p w14:paraId="32B107FE" w14:textId="77777777" w:rsidR="00DB3494" w:rsidRPr="000561D2" w:rsidRDefault="00DB3494" w:rsidP="00DB3494">
      <w:pPr>
        <w:spacing w:after="0" w:line="360" w:lineRule="auto"/>
        <w:jc w:val="both"/>
        <w:rPr>
          <w:rFonts w:ascii="Book Antiqua" w:eastAsia="宋体" w:hAnsi="Book Antiqua" w:cs="宋体"/>
          <w:sz w:val="24"/>
          <w:szCs w:val="24"/>
          <w:lang w:eastAsia="zh-CN"/>
        </w:rPr>
      </w:pPr>
      <w:proofErr w:type="gramStart"/>
      <w:r w:rsidRPr="000561D2">
        <w:rPr>
          <w:rFonts w:ascii="Book Antiqua" w:eastAsia="宋体" w:hAnsi="Book Antiqua" w:cs="宋体"/>
          <w:sz w:val="24"/>
          <w:szCs w:val="24"/>
          <w:lang w:eastAsia="zh-CN"/>
        </w:rPr>
        <w:t>109 </w:t>
      </w:r>
      <w:proofErr w:type="spellStart"/>
      <w:r w:rsidRPr="000561D2">
        <w:rPr>
          <w:rFonts w:ascii="Book Antiqua" w:eastAsia="宋体" w:hAnsi="Book Antiqua" w:cs="宋体"/>
          <w:b/>
          <w:bCs/>
          <w:sz w:val="24"/>
          <w:szCs w:val="24"/>
          <w:lang w:eastAsia="zh-CN"/>
        </w:rPr>
        <w:t>Janecka</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Zubrzycka</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Janecki</w:t>
      </w:r>
      <w:proofErr w:type="spellEnd"/>
      <w:r w:rsidRPr="000561D2">
        <w:rPr>
          <w:rFonts w:ascii="Book Antiqua" w:eastAsia="宋体" w:hAnsi="Book Antiqua" w:cs="宋体"/>
          <w:sz w:val="24"/>
          <w:szCs w:val="24"/>
          <w:lang w:eastAsia="zh-CN"/>
        </w:rPr>
        <w:t xml:space="preserve"> T. Somatostatin analogs.</w:t>
      </w:r>
      <w:proofErr w:type="gramEnd"/>
      <w:r w:rsidRPr="000561D2">
        <w:rPr>
          <w:rFonts w:ascii="Book Antiqua" w:eastAsia="宋体" w:hAnsi="Book Antiqua" w:cs="宋体"/>
          <w:sz w:val="24"/>
          <w:szCs w:val="24"/>
          <w:lang w:eastAsia="zh-CN"/>
        </w:rPr>
        <w:t> </w:t>
      </w:r>
      <w:r w:rsidRPr="000561D2">
        <w:rPr>
          <w:rFonts w:ascii="Book Antiqua" w:eastAsia="宋体" w:hAnsi="Book Antiqua" w:cs="宋体"/>
          <w:i/>
          <w:iCs/>
          <w:sz w:val="24"/>
          <w:szCs w:val="24"/>
          <w:lang w:eastAsia="zh-CN"/>
        </w:rPr>
        <w:t xml:space="preserve">J </w:t>
      </w:r>
      <w:proofErr w:type="spellStart"/>
      <w:r w:rsidRPr="000561D2">
        <w:rPr>
          <w:rFonts w:ascii="Book Antiqua" w:eastAsia="宋体" w:hAnsi="Book Antiqua" w:cs="宋体"/>
          <w:i/>
          <w:iCs/>
          <w:sz w:val="24"/>
          <w:szCs w:val="24"/>
          <w:lang w:eastAsia="zh-CN"/>
        </w:rPr>
        <w:t>Pept</w:t>
      </w:r>
      <w:proofErr w:type="spellEnd"/>
      <w:r w:rsidRPr="000561D2">
        <w:rPr>
          <w:rFonts w:ascii="Book Antiqua" w:eastAsia="宋体" w:hAnsi="Book Antiqua" w:cs="宋体"/>
          <w:i/>
          <w:iCs/>
          <w:sz w:val="24"/>
          <w:szCs w:val="24"/>
          <w:lang w:eastAsia="zh-CN"/>
        </w:rPr>
        <w:t xml:space="preserve"> Res</w:t>
      </w:r>
      <w:r w:rsidRPr="000561D2">
        <w:rPr>
          <w:rFonts w:ascii="Book Antiqua" w:eastAsia="宋体" w:hAnsi="Book Antiqua" w:cs="宋体"/>
          <w:sz w:val="24"/>
          <w:szCs w:val="24"/>
          <w:lang w:eastAsia="zh-CN"/>
        </w:rPr>
        <w:t> 2001; </w:t>
      </w:r>
      <w:r w:rsidRPr="000561D2">
        <w:rPr>
          <w:rFonts w:ascii="Book Antiqua" w:eastAsia="宋体" w:hAnsi="Book Antiqua" w:cs="宋体"/>
          <w:b/>
          <w:bCs/>
          <w:sz w:val="24"/>
          <w:szCs w:val="24"/>
          <w:lang w:eastAsia="zh-CN"/>
        </w:rPr>
        <w:t>58</w:t>
      </w:r>
      <w:r w:rsidRPr="000561D2">
        <w:rPr>
          <w:rFonts w:ascii="Book Antiqua" w:eastAsia="宋体" w:hAnsi="Book Antiqua" w:cs="宋体"/>
          <w:sz w:val="24"/>
          <w:szCs w:val="24"/>
          <w:lang w:eastAsia="zh-CN"/>
        </w:rPr>
        <w:t>: 91-107 [PMID: 11532069]</w:t>
      </w:r>
    </w:p>
    <w:p w14:paraId="4C8C5F0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110 </w:t>
      </w:r>
      <w:proofErr w:type="spellStart"/>
      <w:r w:rsidRPr="000561D2">
        <w:rPr>
          <w:rFonts w:ascii="Book Antiqua" w:eastAsia="宋体" w:hAnsi="Book Antiqua" w:cs="宋体"/>
          <w:b/>
          <w:bCs/>
          <w:sz w:val="24"/>
          <w:szCs w:val="24"/>
          <w:lang w:eastAsia="zh-CN"/>
        </w:rPr>
        <w:t>Ruscica</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Arvigo</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Steffani</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Ferone</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Magni</w:t>
      </w:r>
      <w:proofErr w:type="spellEnd"/>
      <w:r w:rsidRPr="000561D2">
        <w:rPr>
          <w:rFonts w:ascii="Book Antiqua" w:eastAsia="宋体" w:hAnsi="Book Antiqua" w:cs="宋体"/>
          <w:sz w:val="24"/>
          <w:szCs w:val="24"/>
          <w:lang w:eastAsia="zh-CN"/>
        </w:rPr>
        <w:t xml:space="preserve"> P. Somatostatin, somatostatin analogs and somatostatin receptor dynamics in the biology of cancer progression. </w:t>
      </w:r>
      <w:proofErr w:type="spellStart"/>
      <w:r w:rsidRPr="000561D2">
        <w:rPr>
          <w:rFonts w:ascii="Book Antiqua" w:eastAsia="宋体" w:hAnsi="Book Antiqua" w:cs="宋体"/>
          <w:i/>
          <w:iCs/>
          <w:sz w:val="24"/>
          <w:szCs w:val="24"/>
          <w:lang w:eastAsia="zh-CN"/>
        </w:rPr>
        <w:t>Curr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Med</w:t>
      </w:r>
      <w:r w:rsidRPr="000561D2">
        <w:rPr>
          <w:rFonts w:ascii="Book Antiqua" w:eastAsia="宋体" w:hAnsi="Book Antiqua" w:cs="宋体"/>
          <w:sz w:val="24"/>
          <w:szCs w:val="24"/>
          <w:lang w:eastAsia="zh-CN"/>
        </w:rPr>
        <w:t> 2013; </w:t>
      </w:r>
      <w:r w:rsidRPr="000561D2">
        <w:rPr>
          <w:rFonts w:ascii="Book Antiqua" w:eastAsia="宋体" w:hAnsi="Book Antiqua" w:cs="宋体"/>
          <w:b/>
          <w:bCs/>
          <w:sz w:val="24"/>
          <w:szCs w:val="24"/>
          <w:lang w:eastAsia="zh-CN"/>
        </w:rPr>
        <w:t>13</w:t>
      </w:r>
      <w:r w:rsidRPr="000561D2">
        <w:rPr>
          <w:rFonts w:ascii="Book Antiqua" w:eastAsia="宋体" w:hAnsi="Book Antiqua" w:cs="宋体"/>
          <w:sz w:val="24"/>
          <w:szCs w:val="24"/>
          <w:lang w:eastAsia="zh-CN"/>
        </w:rPr>
        <w:t>: 555-571 [PMID: 22934849]</w:t>
      </w:r>
    </w:p>
    <w:p w14:paraId="4025B15C"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111 </w:t>
      </w:r>
      <w:r w:rsidRPr="000561D2">
        <w:rPr>
          <w:rFonts w:ascii="Book Antiqua" w:eastAsia="宋体" w:hAnsi="Book Antiqua" w:cs="宋体"/>
          <w:b/>
          <w:bCs/>
          <w:sz w:val="24"/>
          <w:szCs w:val="24"/>
          <w:lang w:eastAsia="zh-CN"/>
        </w:rPr>
        <w:t>Kadar T</w:t>
      </w:r>
      <w:r w:rsidRPr="000561D2">
        <w:rPr>
          <w:rFonts w:ascii="Book Antiqua" w:eastAsia="宋体" w:hAnsi="Book Antiqua" w:cs="宋体"/>
          <w:sz w:val="24"/>
          <w:szCs w:val="24"/>
          <w:lang w:eastAsia="zh-CN"/>
        </w:rPr>
        <w:t>, Redding TW, Ben-David M, Schally AV. Receptors for prolactin, somatostatin, and luteinizing hormone-releasing hormone in experimental prostate cancer after treatment with analogs of luteinizing hormone-releasing hormone and somatostatin. </w:t>
      </w:r>
      <w:proofErr w:type="spellStart"/>
      <w:r w:rsidRPr="000561D2">
        <w:rPr>
          <w:rFonts w:ascii="Book Antiqua" w:eastAsia="宋体" w:hAnsi="Book Antiqua" w:cs="宋体"/>
          <w:i/>
          <w:iCs/>
          <w:sz w:val="24"/>
          <w:szCs w:val="24"/>
          <w:lang w:eastAsia="zh-CN"/>
        </w:rPr>
        <w:t>Proc</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Natl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Acad</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Sci</w:t>
      </w:r>
      <w:proofErr w:type="spellEnd"/>
      <w:r w:rsidRPr="000561D2">
        <w:rPr>
          <w:rFonts w:ascii="Book Antiqua" w:eastAsia="宋体" w:hAnsi="Book Antiqua" w:cs="宋体"/>
          <w:i/>
          <w:iCs/>
          <w:sz w:val="24"/>
          <w:szCs w:val="24"/>
          <w:lang w:eastAsia="zh-CN"/>
        </w:rPr>
        <w:t xml:space="preserve"> U S </w:t>
      </w:r>
      <w:proofErr w:type="gramStart"/>
      <w:r w:rsidRPr="000561D2">
        <w:rPr>
          <w:rFonts w:ascii="Book Antiqua" w:eastAsia="宋体" w:hAnsi="Book Antiqua" w:cs="宋体"/>
          <w:i/>
          <w:iCs/>
          <w:sz w:val="24"/>
          <w:szCs w:val="24"/>
          <w:lang w:eastAsia="zh-CN"/>
        </w:rPr>
        <w:t>A</w:t>
      </w:r>
      <w:proofErr w:type="gramEnd"/>
      <w:r w:rsidRPr="000561D2">
        <w:rPr>
          <w:rFonts w:ascii="Book Antiqua" w:eastAsia="宋体" w:hAnsi="Book Antiqua" w:cs="宋体"/>
          <w:sz w:val="24"/>
          <w:szCs w:val="24"/>
          <w:lang w:eastAsia="zh-CN"/>
        </w:rPr>
        <w:t> 1988; </w:t>
      </w:r>
      <w:r w:rsidRPr="000561D2">
        <w:rPr>
          <w:rFonts w:ascii="Book Antiqua" w:eastAsia="宋体" w:hAnsi="Book Antiqua" w:cs="宋体"/>
          <w:b/>
          <w:bCs/>
          <w:sz w:val="24"/>
          <w:szCs w:val="24"/>
          <w:lang w:eastAsia="zh-CN"/>
        </w:rPr>
        <w:t>85</w:t>
      </w:r>
      <w:r w:rsidRPr="000561D2">
        <w:rPr>
          <w:rFonts w:ascii="Book Antiqua" w:eastAsia="宋体" w:hAnsi="Book Antiqua" w:cs="宋体"/>
          <w:sz w:val="24"/>
          <w:szCs w:val="24"/>
          <w:lang w:eastAsia="zh-CN"/>
        </w:rPr>
        <w:t>: 890-894 [PMID: 2893378]</w:t>
      </w:r>
    </w:p>
    <w:p w14:paraId="0111E3E7" w14:textId="674CD749"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112 </w:t>
      </w:r>
      <w:proofErr w:type="spellStart"/>
      <w:r w:rsidRPr="000561D2">
        <w:rPr>
          <w:rFonts w:ascii="Book Antiqua" w:eastAsia="宋体" w:hAnsi="Book Antiqua" w:cs="宋体"/>
          <w:b/>
          <w:bCs/>
          <w:sz w:val="24"/>
          <w:szCs w:val="24"/>
          <w:lang w:eastAsia="zh-CN"/>
        </w:rPr>
        <w:t>Dizeyi</w:t>
      </w:r>
      <w:proofErr w:type="spellEnd"/>
      <w:r w:rsidRPr="000561D2">
        <w:rPr>
          <w:rFonts w:ascii="Book Antiqua" w:eastAsia="宋体" w:hAnsi="Book Antiqua" w:cs="宋体"/>
          <w:b/>
          <w:bCs/>
          <w:sz w:val="24"/>
          <w:szCs w:val="24"/>
          <w:lang w:eastAsia="zh-CN"/>
        </w:rPr>
        <w:t xml:space="preserve"> N</w:t>
      </w:r>
      <w:r w:rsidRPr="000561D2">
        <w:rPr>
          <w:rFonts w:ascii="Book Antiqua" w:eastAsia="宋体" w:hAnsi="Book Antiqua" w:cs="宋体"/>
          <w:sz w:val="24"/>
          <w:szCs w:val="24"/>
          <w:lang w:eastAsia="zh-CN"/>
        </w:rPr>
        <w:t xml:space="preserve">, Konrad L, </w:t>
      </w:r>
      <w:proofErr w:type="spellStart"/>
      <w:r w:rsidRPr="000561D2">
        <w:rPr>
          <w:rFonts w:ascii="Book Antiqua" w:eastAsia="宋体" w:hAnsi="Book Antiqua" w:cs="宋体"/>
          <w:sz w:val="24"/>
          <w:szCs w:val="24"/>
          <w:lang w:eastAsia="zh-CN"/>
        </w:rPr>
        <w:t>Bjartell</w:t>
      </w:r>
      <w:proofErr w:type="spellEnd"/>
      <w:r w:rsidRPr="000561D2">
        <w:rPr>
          <w:rFonts w:ascii="Book Antiqua" w:eastAsia="宋体" w:hAnsi="Book Antiqua" w:cs="宋体"/>
          <w:sz w:val="24"/>
          <w:szCs w:val="24"/>
          <w:lang w:eastAsia="zh-CN"/>
        </w:rPr>
        <w:t xml:space="preserve"> A, Wu H, </w:t>
      </w:r>
      <w:proofErr w:type="spellStart"/>
      <w:r w:rsidRPr="000561D2">
        <w:rPr>
          <w:rFonts w:ascii="Book Antiqua" w:eastAsia="宋体" w:hAnsi="Book Antiqua" w:cs="宋体"/>
          <w:sz w:val="24"/>
          <w:szCs w:val="24"/>
          <w:lang w:eastAsia="zh-CN"/>
        </w:rPr>
        <w:t>Gadaleanu</w:t>
      </w:r>
      <w:proofErr w:type="spellEnd"/>
      <w:r w:rsidRPr="000561D2">
        <w:rPr>
          <w:rFonts w:ascii="Book Antiqua" w:eastAsia="宋体" w:hAnsi="Book Antiqua" w:cs="宋体"/>
          <w:sz w:val="24"/>
          <w:szCs w:val="24"/>
          <w:lang w:eastAsia="zh-CN"/>
        </w:rPr>
        <w:t xml:space="preserve"> V, Hansson J, </w:t>
      </w:r>
      <w:proofErr w:type="spellStart"/>
      <w:r w:rsidRPr="000561D2">
        <w:rPr>
          <w:rFonts w:ascii="Book Antiqua" w:eastAsia="宋体" w:hAnsi="Book Antiqua" w:cs="宋体"/>
          <w:sz w:val="24"/>
          <w:szCs w:val="24"/>
          <w:lang w:eastAsia="zh-CN"/>
        </w:rPr>
        <w:t>Helboe</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Abrahamsson</w:t>
      </w:r>
      <w:proofErr w:type="spellEnd"/>
      <w:r w:rsidRPr="000561D2">
        <w:rPr>
          <w:rFonts w:ascii="Book Antiqua" w:eastAsia="宋体" w:hAnsi="Book Antiqua" w:cs="宋体"/>
          <w:sz w:val="24"/>
          <w:szCs w:val="24"/>
          <w:lang w:eastAsia="zh-CN"/>
        </w:rPr>
        <w:t xml:space="preserve"> PA. Localization and mRNA expression of somatostatin receptor subtypes in human prostatic tissue and prostate cancer cell lines.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Oncol</w:t>
      </w:r>
      <w:proofErr w:type="spellEnd"/>
      <w:r w:rsidRPr="000561D2">
        <w:rPr>
          <w:rFonts w:ascii="Book Antiqua" w:eastAsia="宋体" w:hAnsi="Book Antiqua" w:cs="宋体"/>
          <w:sz w:val="24"/>
          <w:szCs w:val="24"/>
          <w:lang w:eastAsia="zh-CN"/>
        </w:rPr>
        <w:t> </w:t>
      </w:r>
      <w:r w:rsidR="00000FB3" w:rsidRPr="000561D2">
        <w:rPr>
          <w:rFonts w:ascii="Book Antiqua" w:eastAsia="宋体" w:hAnsi="Book Antiqua" w:cs="宋体" w:hint="eastAsia"/>
          <w:sz w:val="24"/>
          <w:szCs w:val="24"/>
          <w:lang w:eastAsia="zh-CN"/>
        </w:rPr>
        <w:t>2002</w:t>
      </w:r>
      <w:r w:rsidRPr="000561D2">
        <w:rPr>
          <w:rFonts w:ascii="Book Antiqua" w:eastAsia="宋体" w:hAnsi="Book Antiqua" w:cs="宋体"/>
          <w:sz w:val="24"/>
          <w:szCs w:val="24"/>
          <w:lang w:eastAsia="zh-CN"/>
        </w:rPr>
        <w:t>; </w:t>
      </w:r>
      <w:r w:rsidRPr="000561D2">
        <w:rPr>
          <w:rFonts w:ascii="Book Antiqua" w:eastAsia="宋体" w:hAnsi="Book Antiqua" w:cs="宋体"/>
          <w:b/>
          <w:bCs/>
          <w:sz w:val="24"/>
          <w:szCs w:val="24"/>
          <w:lang w:eastAsia="zh-CN"/>
        </w:rPr>
        <w:t>7</w:t>
      </w:r>
      <w:r w:rsidRPr="000561D2">
        <w:rPr>
          <w:rFonts w:ascii="Book Antiqua" w:eastAsia="宋体" w:hAnsi="Book Antiqua" w:cs="宋体"/>
          <w:sz w:val="24"/>
          <w:szCs w:val="24"/>
          <w:lang w:eastAsia="zh-CN"/>
        </w:rPr>
        <w:t>: 91-98 [PMID: 12474541]</w:t>
      </w:r>
    </w:p>
    <w:p w14:paraId="2660C15A"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113 </w:t>
      </w:r>
      <w:proofErr w:type="spellStart"/>
      <w:r w:rsidRPr="000561D2">
        <w:rPr>
          <w:rFonts w:ascii="Book Antiqua" w:eastAsia="宋体" w:hAnsi="Book Antiqua" w:cs="宋体"/>
          <w:b/>
          <w:bCs/>
          <w:sz w:val="24"/>
          <w:szCs w:val="24"/>
          <w:lang w:eastAsia="zh-CN"/>
        </w:rPr>
        <w:t>Tatoud</w:t>
      </w:r>
      <w:proofErr w:type="spellEnd"/>
      <w:r w:rsidRPr="000561D2">
        <w:rPr>
          <w:rFonts w:ascii="Book Antiqua" w:eastAsia="宋体" w:hAnsi="Book Antiqua" w:cs="宋体"/>
          <w:b/>
          <w:bCs/>
          <w:sz w:val="24"/>
          <w:szCs w:val="24"/>
          <w:lang w:eastAsia="zh-CN"/>
        </w:rPr>
        <w:t xml:space="preserve"> R</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Degeorges</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Prévost</w:t>
      </w:r>
      <w:proofErr w:type="spellEnd"/>
      <w:r w:rsidRPr="000561D2">
        <w:rPr>
          <w:rFonts w:ascii="Book Antiqua" w:eastAsia="宋体" w:hAnsi="Book Antiqua" w:cs="宋体"/>
          <w:sz w:val="24"/>
          <w:szCs w:val="24"/>
          <w:lang w:eastAsia="zh-CN"/>
        </w:rPr>
        <w:t xml:space="preserve"> G, </w:t>
      </w:r>
      <w:proofErr w:type="spellStart"/>
      <w:r w:rsidRPr="000561D2">
        <w:rPr>
          <w:rFonts w:ascii="Book Antiqua" w:eastAsia="宋体" w:hAnsi="Book Antiqua" w:cs="宋体"/>
          <w:sz w:val="24"/>
          <w:szCs w:val="24"/>
          <w:lang w:eastAsia="zh-CN"/>
        </w:rPr>
        <w:t>Hoepffner</w:t>
      </w:r>
      <w:proofErr w:type="spellEnd"/>
      <w:r w:rsidRPr="000561D2">
        <w:rPr>
          <w:rFonts w:ascii="Book Antiqua" w:eastAsia="宋体" w:hAnsi="Book Antiqua" w:cs="宋体"/>
          <w:sz w:val="24"/>
          <w:szCs w:val="24"/>
          <w:lang w:eastAsia="zh-CN"/>
        </w:rPr>
        <w:t xml:space="preserve"> JL, </w:t>
      </w:r>
      <w:proofErr w:type="spellStart"/>
      <w:r w:rsidRPr="000561D2">
        <w:rPr>
          <w:rFonts w:ascii="Book Antiqua" w:eastAsia="宋体" w:hAnsi="Book Antiqua" w:cs="宋体"/>
          <w:sz w:val="24"/>
          <w:szCs w:val="24"/>
          <w:lang w:eastAsia="zh-CN"/>
        </w:rPr>
        <w:t>Gauvillé</w:t>
      </w:r>
      <w:proofErr w:type="spellEnd"/>
      <w:r w:rsidRPr="000561D2">
        <w:rPr>
          <w:rFonts w:ascii="Book Antiqua" w:eastAsia="宋体" w:hAnsi="Book Antiqua" w:cs="宋体"/>
          <w:sz w:val="24"/>
          <w:szCs w:val="24"/>
          <w:lang w:eastAsia="zh-CN"/>
        </w:rPr>
        <w:t xml:space="preserve"> C, </w:t>
      </w:r>
      <w:proofErr w:type="spellStart"/>
      <w:r w:rsidRPr="000561D2">
        <w:rPr>
          <w:rFonts w:ascii="Book Antiqua" w:eastAsia="宋体" w:hAnsi="Book Antiqua" w:cs="宋体"/>
          <w:sz w:val="24"/>
          <w:szCs w:val="24"/>
          <w:lang w:eastAsia="zh-CN"/>
        </w:rPr>
        <w:t>Millot</w:t>
      </w:r>
      <w:proofErr w:type="spellEnd"/>
      <w:r w:rsidRPr="000561D2">
        <w:rPr>
          <w:rFonts w:ascii="Book Antiqua" w:eastAsia="宋体" w:hAnsi="Book Antiqua" w:cs="宋体"/>
          <w:sz w:val="24"/>
          <w:szCs w:val="24"/>
          <w:lang w:eastAsia="zh-CN"/>
        </w:rPr>
        <w:t xml:space="preserve"> G, Thomas F, </w:t>
      </w:r>
      <w:proofErr w:type="spellStart"/>
      <w:r w:rsidRPr="000561D2">
        <w:rPr>
          <w:rFonts w:ascii="Book Antiqua" w:eastAsia="宋体" w:hAnsi="Book Antiqua" w:cs="宋体"/>
          <w:sz w:val="24"/>
          <w:szCs w:val="24"/>
          <w:lang w:eastAsia="zh-CN"/>
        </w:rPr>
        <w:t>Calvo</w:t>
      </w:r>
      <w:proofErr w:type="spellEnd"/>
      <w:r w:rsidRPr="000561D2">
        <w:rPr>
          <w:rFonts w:ascii="Book Antiqua" w:eastAsia="宋体" w:hAnsi="Book Antiqua" w:cs="宋体"/>
          <w:sz w:val="24"/>
          <w:szCs w:val="24"/>
          <w:lang w:eastAsia="zh-CN"/>
        </w:rPr>
        <w:t xml:space="preserve"> F. Somatostatin receptors in prostate tissues and derived cell cultures, and the in vitro growth inhibitory effect of BIM-23014 analog.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Cell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113</w:t>
      </w:r>
      <w:r w:rsidRPr="000561D2">
        <w:rPr>
          <w:rFonts w:ascii="Book Antiqua" w:eastAsia="宋体" w:hAnsi="Book Antiqua" w:cs="宋体"/>
          <w:sz w:val="24"/>
          <w:szCs w:val="24"/>
          <w:lang w:eastAsia="zh-CN"/>
        </w:rPr>
        <w:t>: 195-204 [PMID: 8674827]</w:t>
      </w:r>
    </w:p>
    <w:p w14:paraId="68E6688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114 </w:t>
      </w:r>
      <w:r w:rsidRPr="000561D2">
        <w:rPr>
          <w:rFonts w:ascii="Book Antiqua" w:eastAsia="宋体" w:hAnsi="Book Antiqua" w:cs="宋体"/>
          <w:b/>
          <w:bCs/>
          <w:sz w:val="24"/>
          <w:szCs w:val="24"/>
          <w:lang w:eastAsia="zh-CN"/>
        </w:rPr>
        <w:t>Hansson J</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Bjartell</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Gadaleanu</w:t>
      </w:r>
      <w:proofErr w:type="spellEnd"/>
      <w:r w:rsidRPr="000561D2">
        <w:rPr>
          <w:rFonts w:ascii="Book Antiqua" w:eastAsia="宋体" w:hAnsi="Book Antiqua" w:cs="宋体"/>
          <w:sz w:val="24"/>
          <w:szCs w:val="24"/>
          <w:lang w:eastAsia="zh-CN"/>
        </w:rPr>
        <w:t xml:space="preserve"> V, </w:t>
      </w:r>
      <w:proofErr w:type="spellStart"/>
      <w:r w:rsidRPr="000561D2">
        <w:rPr>
          <w:rFonts w:ascii="Book Antiqua" w:eastAsia="宋体" w:hAnsi="Book Antiqua" w:cs="宋体"/>
          <w:sz w:val="24"/>
          <w:szCs w:val="24"/>
          <w:lang w:eastAsia="zh-CN"/>
        </w:rPr>
        <w:t>Dizeyi</w:t>
      </w:r>
      <w:proofErr w:type="spellEnd"/>
      <w:r w:rsidRPr="000561D2">
        <w:rPr>
          <w:rFonts w:ascii="Book Antiqua" w:eastAsia="宋体" w:hAnsi="Book Antiqua" w:cs="宋体"/>
          <w:sz w:val="24"/>
          <w:szCs w:val="24"/>
          <w:lang w:eastAsia="zh-CN"/>
        </w:rPr>
        <w:t xml:space="preserve"> N, </w:t>
      </w:r>
      <w:proofErr w:type="spellStart"/>
      <w:r w:rsidRPr="000561D2">
        <w:rPr>
          <w:rFonts w:ascii="Book Antiqua" w:eastAsia="宋体" w:hAnsi="Book Antiqua" w:cs="宋体"/>
          <w:sz w:val="24"/>
          <w:szCs w:val="24"/>
          <w:lang w:eastAsia="zh-CN"/>
        </w:rPr>
        <w:t>Abrahamsson</w:t>
      </w:r>
      <w:proofErr w:type="spellEnd"/>
      <w:r w:rsidRPr="000561D2">
        <w:rPr>
          <w:rFonts w:ascii="Book Antiqua" w:eastAsia="宋体" w:hAnsi="Book Antiqua" w:cs="宋体"/>
          <w:sz w:val="24"/>
          <w:szCs w:val="24"/>
          <w:lang w:eastAsia="zh-CN"/>
        </w:rPr>
        <w:t xml:space="preserve"> PA. Expression of somatostatin receptor subtypes 2 and 4 in human benign prostatic hyperplasia and prostatic cancer.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2002; </w:t>
      </w:r>
      <w:r w:rsidRPr="000561D2">
        <w:rPr>
          <w:rFonts w:ascii="Book Antiqua" w:eastAsia="宋体" w:hAnsi="Book Antiqua" w:cs="宋体"/>
          <w:b/>
          <w:bCs/>
          <w:sz w:val="24"/>
          <w:szCs w:val="24"/>
          <w:lang w:eastAsia="zh-CN"/>
        </w:rPr>
        <w:t>53</w:t>
      </w:r>
      <w:r w:rsidRPr="000561D2">
        <w:rPr>
          <w:rFonts w:ascii="Book Antiqua" w:eastAsia="宋体" w:hAnsi="Book Antiqua" w:cs="宋体"/>
          <w:sz w:val="24"/>
          <w:szCs w:val="24"/>
          <w:lang w:eastAsia="zh-CN"/>
        </w:rPr>
        <w:t>: 50-59 [PMID: 12210479 DOI: 10.1002/pros.10121]</w:t>
      </w:r>
    </w:p>
    <w:p w14:paraId="6A449EF4"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115 </w:t>
      </w:r>
      <w:proofErr w:type="spellStart"/>
      <w:r w:rsidRPr="000561D2">
        <w:rPr>
          <w:rFonts w:ascii="Book Antiqua" w:eastAsia="宋体" w:hAnsi="Book Antiqua" w:cs="宋体"/>
          <w:b/>
          <w:bCs/>
          <w:sz w:val="24"/>
          <w:szCs w:val="24"/>
          <w:lang w:eastAsia="zh-CN"/>
        </w:rPr>
        <w:t>Ruscica</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Arvigo</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Gatto</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Dozio</w:t>
      </w:r>
      <w:proofErr w:type="spellEnd"/>
      <w:r w:rsidRPr="000561D2">
        <w:rPr>
          <w:rFonts w:ascii="Book Antiqua" w:eastAsia="宋体" w:hAnsi="Book Antiqua" w:cs="宋体"/>
          <w:sz w:val="24"/>
          <w:szCs w:val="24"/>
          <w:lang w:eastAsia="zh-CN"/>
        </w:rPr>
        <w:t xml:space="preserve"> E, </w:t>
      </w:r>
      <w:proofErr w:type="spellStart"/>
      <w:r w:rsidRPr="000561D2">
        <w:rPr>
          <w:rFonts w:ascii="Book Antiqua" w:eastAsia="宋体" w:hAnsi="Book Antiqua" w:cs="宋体"/>
          <w:sz w:val="24"/>
          <w:szCs w:val="24"/>
          <w:lang w:eastAsia="zh-CN"/>
        </w:rPr>
        <w:t>Feltrin</w:t>
      </w:r>
      <w:proofErr w:type="spellEnd"/>
      <w:r w:rsidRPr="000561D2">
        <w:rPr>
          <w:rFonts w:ascii="Book Antiqua" w:eastAsia="宋体" w:hAnsi="Book Antiqua" w:cs="宋体"/>
          <w:sz w:val="24"/>
          <w:szCs w:val="24"/>
          <w:lang w:eastAsia="zh-CN"/>
        </w:rPr>
        <w:t xml:space="preserve"> D, Culler MD, </w:t>
      </w:r>
      <w:proofErr w:type="spellStart"/>
      <w:r w:rsidRPr="000561D2">
        <w:rPr>
          <w:rFonts w:ascii="Book Antiqua" w:eastAsia="宋体" w:hAnsi="Book Antiqua" w:cs="宋体"/>
          <w:sz w:val="24"/>
          <w:szCs w:val="24"/>
          <w:lang w:eastAsia="zh-CN"/>
        </w:rPr>
        <w:t>Minuto</w:t>
      </w:r>
      <w:proofErr w:type="spellEnd"/>
      <w:r w:rsidRPr="000561D2">
        <w:rPr>
          <w:rFonts w:ascii="Book Antiqua" w:eastAsia="宋体" w:hAnsi="Book Antiqua" w:cs="宋体"/>
          <w:sz w:val="24"/>
          <w:szCs w:val="24"/>
          <w:lang w:eastAsia="zh-CN"/>
        </w:rPr>
        <w:t xml:space="preserve"> F, Motta M, </w:t>
      </w:r>
      <w:proofErr w:type="spellStart"/>
      <w:r w:rsidRPr="000561D2">
        <w:rPr>
          <w:rFonts w:ascii="Book Antiqua" w:eastAsia="宋体" w:hAnsi="Book Antiqua" w:cs="宋体"/>
          <w:sz w:val="24"/>
          <w:szCs w:val="24"/>
          <w:lang w:eastAsia="zh-CN"/>
        </w:rPr>
        <w:t>Ferone</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Magni</w:t>
      </w:r>
      <w:proofErr w:type="spellEnd"/>
      <w:r w:rsidRPr="000561D2">
        <w:rPr>
          <w:rFonts w:ascii="Book Antiqua" w:eastAsia="宋体" w:hAnsi="Book Antiqua" w:cs="宋体"/>
          <w:sz w:val="24"/>
          <w:szCs w:val="24"/>
          <w:lang w:eastAsia="zh-CN"/>
        </w:rPr>
        <w:t xml:space="preserve"> P. Regulation of prostate cancer cell proliferation by somatostatin receptor activation.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Cell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315</w:t>
      </w:r>
      <w:r w:rsidRPr="000561D2">
        <w:rPr>
          <w:rFonts w:ascii="Book Antiqua" w:eastAsia="宋体" w:hAnsi="Book Antiqua" w:cs="宋体"/>
          <w:sz w:val="24"/>
          <w:szCs w:val="24"/>
          <w:lang w:eastAsia="zh-CN"/>
        </w:rPr>
        <w:t>: 254-262 [PMID: 19932151 DOI: 10.1016/j.mce.2009.11.006]</w:t>
      </w:r>
    </w:p>
    <w:p w14:paraId="6592D6B2"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116 </w:t>
      </w:r>
      <w:proofErr w:type="spellStart"/>
      <w:r w:rsidRPr="000561D2">
        <w:rPr>
          <w:rFonts w:ascii="Book Antiqua" w:eastAsia="宋体" w:hAnsi="Book Antiqua" w:cs="宋体"/>
          <w:b/>
          <w:bCs/>
          <w:sz w:val="24"/>
          <w:szCs w:val="24"/>
          <w:lang w:eastAsia="zh-CN"/>
        </w:rPr>
        <w:t>Ruscica</w:t>
      </w:r>
      <w:proofErr w:type="spellEnd"/>
      <w:r w:rsidRPr="000561D2">
        <w:rPr>
          <w:rFonts w:ascii="Book Antiqua" w:eastAsia="宋体" w:hAnsi="Book Antiqua" w:cs="宋体"/>
          <w:b/>
          <w:bCs/>
          <w:sz w:val="24"/>
          <w:szCs w:val="24"/>
          <w:lang w:eastAsia="zh-CN"/>
        </w:rPr>
        <w:t xml:space="preserve"> M</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Magni</w:t>
      </w:r>
      <w:proofErr w:type="spellEnd"/>
      <w:r w:rsidRPr="000561D2">
        <w:rPr>
          <w:rFonts w:ascii="Book Antiqua" w:eastAsia="宋体" w:hAnsi="Book Antiqua" w:cs="宋体"/>
          <w:sz w:val="24"/>
          <w:szCs w:val="24"/>
          <w:lang w:eastAsia="zh-CN"/>
        </w:rPr>
        <w:t xml:space="preserve"> P, </w:t>
      </w:r>
      <w:proofErr w:type="spellStart"/>
      <w:r w:rsidRPr="000561D2">
        <w:rPr>
          <w:rFonts w:ascii="Book Antiqua" w:eastAsia="宋体" w:hAnsi="Book Antiqua" w:cs="宋体"/>
          <w:sz w:val="24"/>
          <w:szCs w:val="24"/>
          <w:lang w:eastAsia="zh-CN"/>
        </w:rPr>
        <w:t>Steffani</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Gatto</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Albertelli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Rametta</w:t>
      </w:r>
      <w:proofErr w:type="spellEnd"/>
      <w:r w:rsidRPr="000561D2">
        <w:rPr>
          <w:rFonts w:ascii="Book Antiqua" w:eastAsia="宋体" w:hAnsi="Book Antiqua" w:cs="宋体"/>
          <w:sz w:val="24"/>
          <w:szCs w:val="24"/>
          <w:lang w:eastAsia="zh-CN"/>
        </w:rPr>
        <w:t xml:space="preserve"> R, </w:t>
      </w:r>
      <w:proofErr w:type="spellStart"/>
      <w:r w:rsidRPr="000561D2">
        <w:rPr>
          <w:rFonts w:ascii="Book Antiqua" w:eastAsia="宋体" w:hAnsi="Book Antiqua" w:cs="宋体"/>
          <w:sz w:val="24"/>
          <w:szCs w:val="24"/>
          <w:lang w:eastAsia="zh-CN"/>
        </w:rPr>
        <w:t>Valenti</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Ameri</w:t>
      </w:r>
      <w:proofErr w:type="spellEnd"/>
      <w:r w:rsidRPr="000561D2">
        <w:rPr>
          <w:rFonts w:ascii="Book Antiqua" w:eastAsia="宋体" w:hAnsi="Book Antiqua" w:cs="宋体"/>
          <w:sz w:val="24"/>
          <w:szCs w:val="24"/>
          <w:lang w:eastAsia="zh-CN"/>
        </w:rPr>
        <w:t xml:space="preserve"> P, </w:t>
      </w:r>
      <w:proofErr w:type="spellStart"/>
      <w:r w:rsidRPr="000561D2">
        <w:rPr>
          <w:rFonts w:ascii="Book Antiqua" w:eastAsia="宋体" w:hAnsi="Book Antiqua" w:cs="宋体"/>
          <w:sz w:val="24"/>
          <w:szCs w:val="24"/>
          <w:lang w:eastAsia="zh-CN"/>
        </w:rPr>
        <w:t>Magnaghi</w:t>
      </w:r>
      <w:proofErr w:type="spellEnd"/>
      <w:r w:rsidRPr="000561D2">
        <w:rPr>
          <w:rFonts w:ascii="Book Antiqua" w:eastAsia="宋体" w:hAnsi="Book Antiqua" w:cs="宋体"/>
          <w:sz w:val="24"/>
          <w:szCs w:val="24"/>
          <w:lang w:eastAsia="zh-CN"/>
        </w:rPr>
        <w:t xml:space="preserve"> V, Culler MD, </w:t>
      </w:r>
      <w:proofErr w:type="spellStart"/>
      <w:r w:rsidRPr="000561D2">
        <w:rPr>
          <w:rFonts w:ascii="Book Antiqua" w:eastAsia="宋体" w:hAnsi="Book Antiqua" w:cs="宋体"/>
          <w:sz w:val="24"/>
          <w:szCs w:val="24"/>
          <w:lang w:eastAsia="zh-CN"/>
        </w:rPr>
        <w:t>Minuto</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Ferone</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Arvigo</w:t>
      </w:r>
      <w:proofErr w:type="spellEnd"/>
      <w:r w:rsidRPr="000561D2">
        <w:rPr>
          <w:rFonts w:ascii="Book Antiqua" w:eastAsia="宋体" w:hAnsi="Book Antiqua" w:cs="宋体"/>
          <w:sz w:val="24"/>
          <w:szCs w:val="24"/>
          <w:lang w:eastAsia="zh-CN"/>
        </w:rPr>
        <w:t xml:space="preserve"> M. Characterization and sub-cellular localization of SS1R, SS2R, and SS5R in human late-stage prostate cancer cells: effect of mono- and bi-specific somatostatin analogs on cell growth. </w:t>
      </w:r>
      <w:proofErr w:type="spellStart"/>
      <w:r w:rsidRPr="000561D2">
        <w:rPr>
          <w:rFonts w:ascii="Book Antiqua" w:eastAsia="宋体" w:hAnsi="Book Antiqua" w:cs="宋体"/>
          <w:i/>
          <w:iCs/>
          <w:sz w:val="24"/>
          <w:szCs w:val="24"/>
          <w:lang w:eastAsia="zh-CN"/>
        </w:rPr>
        <w:t>Mol</w:t>
      </w:r>
      <w:proofErr w:type="spellEnd"/>
      <w:r w:rsidRPr="000561D2">
        <w:rPr>
          <w:rFonts w:ascii="Book Antiqua" w:eastAsia="宋体" w:hAnsi="Book Antiqua" w:cs="宋体"/>
          <w:i/>
          <w:iCs/>
          <w:sz w:val="24"/>
          <w:szCs w:val="24"/>
          <w:lang w:eastAsia="zh-CN"/>
        </w:rPr>
        <w:t xml:space="preserve"> Cell </w:t>
      </w:r>
      <w:proofErr w:type="spellStart"/>
      <w:r w:rsidRPr="000561D2">
        <w:rPr>
          <w:rFonts w:ascii="Book Antiqua" w:eastAsia="宋体" w:hAnsi="Book Antiqua" w:cs="宋体"/>
          <w:i/>
          <w:iCs/>
          <w:sz w:val="24"/>
          <w:szCs w:val="24"/>
          <w:lang w:eastAsia="zh-CN"/>
        </w:rPr>
        <w:t>Endocrinol</w:t>
      </w:r>
      <w:proofErr w:type="spellEnd"/>
      <w:r w:rsidRPr="000561D2">
        <w:rPr>
          <w:rFonts w:ascii="Book Antiqua" w:eastAsia="宋体" w:hAnsi="Book Antiqua" w:cs="宋体"/>
          <w:sz w:val="24"/>
          <w:szCs w:val="24"/>
          <w:lang w:eastAsia="zh-CN"/>
        </w:rPr>
        <w:t> 2014; </w:t>
      </w:r>
      <w:r w:rsidRPr="000561D2">
        <w:rPr>
          <w:rFonts w:ascii="Book Antiqua" w:eastAsia="宋体" w:hAnsi="Book Antiqua" w:cs="宋体"/>
          <w:b/>
          <w:bCs/>
          <w:sz w:val="24"/>
          <w:szCs w:val="24"/>
          <w:lang w:eastAsia="zh-CN"/>
        </w:rPr>
        <w:t>382</w:t>
      </w:r>
      <w:r w:rsidRPr="000561D2">
        <w:rPr>
          <w:rFonts w:ascii="Book Antiqua" w:eastAsia="宋体" w:hAnsi="Book Antiqua" w:cs="宋体"/>
          <w:sz w:val="24"/>
          <w:szCs w:val="24"/>
          <w:lang w:eastAsia="zh-CN"/>
        </w:rPr>
        <w:t>: 860-870 [PMID: 24211300 DOI: 10.1016/j.mce.2013.10.027]</w:t>
      </w:r>
    </w:p>
    <w:p w14:paraId="4D43659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117 </w:t>
      </w:r>
      <w:proofErr w:type="spellStart"/>
      <w:r w:rsidRPr="000561D2">
        <w:rPr>
          <w:rFonts w:ascii="Book Antiqua" w:eastAsia="宋体" w:hAnsi="Book Antiqua" w:cs="宋体"/>
          <w:b/>
          <w:bCs/>
          <w:sz w:val="24"/>
          <w:szCs w:val="24"/>
          <w:lang w:eastAsia="zh-CN"/>
        </w:rPr>
        <w:t>Maulard</w:t>
      </w:r>
      <w:proofErr w:type="spellEnd"/>
      <w:r w:rsidRPr="000561D2">
        <w:rPr>
          <w:rFonts w:ascii="Book Antiqua" w:eastAsia="宋体" w:hAnsi="Book Antiqua" w:cs="宋体"/>
          <w:b/>
          <w:bCs/>
          <w:sz w:val="24"/>
          <w:szCs w:val="24"/>
          <w:lang w:eastAsia="zh-CN"/>
        </w:rPr>
        <w:t xml:space="preserve"> C</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Richaud</w:t>
      </w:r>
      <w:proofErr w:type="spellEnd"/>
      <w:r w:rsidRPr="000561D2">
        <w:rPr>
          <w:rFonts w:ascii="Book Antiqua" w:eastAsia="宋体" w:hAnsi="Book Antiqua" w:cs="宋体"/>
          <w:sz w:val="24"/>
          <w:szCs w:val="24"/>
          <w:lang w:eastAsia="zh-CN"/>
        </w:rPr>
        <w:t xml:space="preserve"> P, </w:t>
      </w:r>
      <w:proofErr w:type="spellStart"/>
      <w:r w:rsidRPr="000561D2">
        <w:rPr>
          <w:rFonts w:ascii="Book Antiqua" w:eastAsia="宋体" w:hAnsi="Book Antiqua" w:cs="宋体"/>
          <w:sz w:val="24"/>
          <w:szCs w:val="24"/>
          <w:lang w:eastAsia="zh-CN"/>
        </w:rPr>
        <w:t>Droz</w:t>
      </w:r>
      <w:proofErr w:type="spellEnd"/>
      <w:r w:rsidRPr="000561D2">
        <w:rPr>
          <w:rFonts w:ascii="Book Antiqua" w:eastAsia="宋体" w:hAnsi="Book Antiqua" w:cs="宋体"/>
          <w:sz w:val="24"/>
          <w:szCs w:val="24"/>
          <w:lang w:eastAsia="zh-CN"/>
        </w:rPr>
        <w:t xml:space="preserve"> JP, </w:t>
      </w:r>
      <w:proofErr w:type="spellStart"/>
      <w:r w:rsidRPr="000561D2">
        <w:rPr>
          <w:rFonts w:ascii="Book Antiqua" w:eastAsia="宋体" w:hAnsi="Book Antiqua" w:cs="宋体"/>
          <w:sz w:val="24"/>
          <w:szCs w:val="24"/>
          <w:lang w:eastAsia="zh-CN"/>
        </w:rPr>
        <w:t>Jessueld</w:t>
      </w:r>
      <w:proofErr w:type="spellEnd"/>
      <w:r w:rsidRPr="000561D2">
        <w:rPr>
          <w:rFonts w:ascii="Book Antiqua" w:eastAsia="宋体" w:hAnsi="Book Antiqua" w:cs="宋体"/>
          <w:sz w:val="24"/>
          <w:szCs w:val="24"/>
          <w:lang w:eastAsia="zh-CN"/>
        </w:rPr>
        <w:t xml:space="preserve"> D, </w:t>
      </w:r>
      <w:proofErr w:type="spellStart"/>
      <w:r w:rsidRPr="000561D2">
        <w:rPr>
          <w:rFonts w:ascii="Book Antiqua" w:eastAsia="宋体" w:hAnsi="Book Antiqua" w:cs="宋体"/>
          <w:sz w:val="24"/>
          <w:szCs w:val="24"/>
          <w:lang w:eastAsia="zh-CN"/>
        </w:rPr>
        <w:t>Dufour-Esquerré</w:t>
      </w:r>
      <w:proofErr w:type="spellEnd"/>
      <w:r w:rsidRPr="000561D2">
        <w:rPr>
          <w:rFonts w:ascii="Book Antiqua" w:eastAsia="宋体" w:hAnsi="Book Antiqua" w:cs="宋体"/>
          <w:sz w:val="24"/>
          <w:szCs w:val="24"/>
          <w:lang w:eastAsia="zh-CN"/>
        </w:rPr>
        <w:t xml:space="preserve"> F, </w:t>
      </w:r>
      <w:proofErr w:type="spellStart"/>
      <w:r w:rsidRPr="000561D2">
        <w:rPr>
          <w:rFonts w:ascii="Book Antiqua" w:eastAsia="宋体" w:hAnsi="Book Antiqua" w:cs="宋体"/>
          <w:sz w:val="24"/>
          <w:szCs w:val="24"/>
          <w:lang w:eastAsia="zh-CN"/>
        </w:rPr>
        <w:t>Housset</w:t>
      </w:r>
      <w:proofErr w:type="spellEnd"/>
      <w:r w:rsidRPr="000561D2">
        <w:rPr>
          <w:rFonts w:ascii="Book Antiqua" w:eastAsia="宋体" w:hAnsi="Book Antiqua" w:cs="宋体"/>
          <w:sz w:val="24"/>
          <w:szCs w:val="24"/>
          <w:lang w:eastAsia="zh-CN"/>
        </w:rPr>
        <w:t xml:space="preserve"> M. Phase I-II study of the somatostatin analogue </w:t>
      </w:r>
      <w:proofErr w:type="spellStart"/>
      <w:r w:rsidRPr="000561D2">
        <w:rPr>
          <w:rFonts w:ascii="Book Antiqua" w:eastAsia="宋体" w:hAnsi="Book Antiqua" w:cs="宋体"/>
          <w:sz w:val="24"/>
          <w:szCs w:val="24"/>
          <w:lang w:eastAsia="zh-CN"/>
        </w:rPr>
        <w:t>lanreotide</w:t>
      </w:r>
      <w:proofErr w:type="spellEnd"/>
      <w:r w:rsidRPr="000561D2">
        <w:rPr>
          <w:rFonts w:ascii="Book Antiqua" w:eastAsia="宋体" w:hAnsi="Book Antiqua" w:cs="宋体"/>
          <w:sz w:val="24"/>
          <w:szCs w:val="24"/>
          <w:lang w:eastAsia="zh-CN"/>
        </w:rPr>
        <w:t xml:space="preserve"> in hormone-refractory prostate cancer. </w:t>
      </w:r>
      <w:r w:rsidRPr="000561D2">
        <w:rPr>
          <w:rFonts w:ascii="Book Antiqua" w:eastAsia="宋体" w:hAnsi="Book Antiqua" w:cs="宋体"/>
          <w:i/>
          <w:iCs/>
          <w:sz w:val="24"/>
          <w:szCs w:val="24"/>
          <w:lang w:eastAsia="zh-CN"/>
        </w:rPr>
        <w:t xml:space="preserve">Cancer </w:t>
      </w:r>
      <w:proofErr w:type="spellStart"/>
      <w:r w:rsidRPr="000561D2">
        <w:rPr>
          <w:rFonts w:ascii="Book Antiqua" w:eastAsia="宋体" w:hAnsi="Book Antiqua" w:cs="宋体"/>
          <w:i/>
          <w:iCs/>
          <w:sz w:val="24"/>
          <w:szCs w:val="24"/>
          <w:lang w:eastAsia="zh-CN"/>
        </w:rPr>
        <w:t>Chemother</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Pharmacol</w:t>
      </w:r>
      <w:proofErr w:type="spellEnd"/>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36</w:t>
      </w:r>
      <w:r w:rsidRPr="000561D2">
        <w:rPr>
          <w:rFonts w:ascii="Book Antiqua" w:eastAsia="宋体" w:hAnsi="Book Antiqua" w:cs="宋体"/>
          <w:sz w:val="24"/>
          <w:szCs w:val="24"/>
          <w:lang w:eastAsia="zh-CN"/>
        </w:rPr>
        <w:t>: 259-262 [PMID: 7540120 DOI: 10.1007/BF00685857]</w:t>
      </w:r>
    </w:p>
    <w:p w14:paraId="2D9E6160"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118 </w:t>
      </w:r>
      <w:proofErr w:type="spellStart"/>
      <w:r w:rsidRPr="000561D2">
        <w:rPr>
          <w:rFonts w:ascii="Book Antiqua" w:eastAsia="宋体" w:hAnsi="Book Antiqua" w:cs="宋体"/>
          <w:b/>
          <w:bCs/>
          <w:sz w:val="24"/>
          <w:szCs w:val="24"/>
          <w:lang w:eastAsia="zh-CN"/>
        </w:rPr>
        <w:t>Figg</w:t>
      </w:r>
      <w:proofErr w:type="spellEnd"/>
      <w:r w:rsidRPr="000561D2">
        <w:rPr>
          <w:rFonts w:ascii="Book Antiqua" w:eastAsia="宋体" w:hAnsi="Book Antiqua" w:cs="宋体"/>
          <w:b/>
          <w:bCs/>
          <w:sz w:val="24"/>
          <w:szCs w:val="24"/>
          <w:lang w:eastAsia="zh-CN"/>
        </w:rPr>
        <w:t xml:space="preserve"> WD</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Thibault</w:t>
      </w:r>
      <w:proofErr w:type="spellEnd"/>
      <w:r w:rsidRPr="000561D2">
        <w:rPr>
          <w:rFonts w:ascii="Book Antiqua" w:eastAsia="宋体" w:hAnsi="Book Antiqua" w:cs="宋体"/>
          <w:sz w:val="24"/>
          <w:szCs w:val="24"/>
          <w:lang w:eastAsia="zh-CN"/>
        </w:rPr>
        <w:t xml:space="preserve"> A, Cooper MR, Reid R, </w:t>
      </w:r>
      <w:proofErr w:type="spellStart"/>
      <w:r w:rsidRPr="000561D2">
        <w:rPr>
          <w:rFonts w:ascii="Book Antiqua" w:eastAsia="宋体" w:hAnsi="Book Antiqua" w:cs="宋体"/>
          <w:sz w:val="24"/>
          <w:szCs w:val="24"/>
          <w:lang w:eastAsia="zh-CN"/>
        </w:rPr>
        <w:t>Headlee</w:t>
      </w:r>
      <w:proofErr w:type="spellEnd"/>
      <w:r w:rsidRPr="000561D2">
        <w:rPr>
          <w:rFonts w:ascii="Book Antiqua" w:eastAsia="宋体" w:hAnsi="Book Antiqua" w:cs="宋体"/>
          <w:sz w:val="24"/>
          <w:szCs w:val="24"/>
          <w:lang w:eastAsia="zh-CN"/>
        </w:rPr>
        <w:t xml:space="preserve"> D, Dawson N, Kohler DR, Reed E, Sartor O. A phase I study of the somatostatin analogue </w:t>
      </w:r>
      <w:proofErr w:type="spellStart"/>
      <w:r w:rsidRPr="000561D2">
        <w:rPr>
          <w:rFonts w:ascii="Book Antiqua" w:eastAsia="宋体" w:hAnsi="Book Antiqua" w:cs="宋体"/>
          <w:sz w:val="24"/>
          <w:szCs w:val="24"/>
          <w:lang w:eastAsia="zh-CN"/>
        </w:rPr>
        <w:t>somatuline</w:t>
      </w:r>
      <w:proofErr w:type="spellEnd"/>
      <w:r w:rsidRPr="000561D2">
        <w:rPr>
          <w:rFonts w:ascii="Book Antiqua" w:eastAsia="宋体" w:hAnsi="Book Antiqua" w:cs="宋体"/>
          <w:sz w:val="24"/>
          <w:szCs w:val="24"/>
          <w:lang w:eastAsia="zh-CN"/>
        </w:rPr>
        <w:t xml:space="preserve"> in patients with metastatic hormone-refractory prostate cancer. </w:t>
      </w:r>
      <w:r w:rsidRPr="000561D2">
        <w:rPr>
          <w:rFonts w:ascii="Book Antiqua" w:eastAsia="宋体" w:hAnsi="Book Antiqua" w:cs="宋体"/>
          <w:i/>
          <w:iCs/>
          <w:sz w:val="24"/>
          <w:szCs w:val="24"/>
          <w:lang w:eastAsia="zh-CN"/>
        </w:rPr>
        <w:t>Cancer</w:t>
      </w:r>
      <w:r w:rsidRPr="000561D2">
        <w:rPr>
          <w:rFonts w:ascii="Book Antiqua" w:eastAsia="宋体" w:hAnsi="Book Antiqua" w:cs="宋体"/>
          <w:sz w:val="24"/>
          <w:szCs w:val="24"/>
          <w:lang w:eastAsia="zh-CN"/>
        </w:rPr>
        <w:t> 1995; </w:t>
      </w:r>
      <w:r w:rsidRPr="000561D2">
        <w:rPr>
          <w:rFonts w:ascii="Book Antiqua" w:eastAsia="宋体" w:hAnsi="Book Antiqua" w:cs="宋体"/>
          <w:b/>
          <w:bCs/>
          <w:sz w:val="24"/>
          <w:szCs w:val="24"/>
          <w:lang w:eastAsia="zh-CN"/>
        </w:rPr>
        <w:t>75</w:t>
      </w:r>
      <w:r w:rsidRPr="000561D2">
        <w:rPr>
          <w:rFonts w:ascii="Book Antiqua" w:eastAsia="宋体" w:hAnsi="Book Antiqua" w:cs="宋体"/>
          <w:sz w:val="24"/>
          <w:szCs w:val="24"/>
          <w:lang w:eastAsia="zh-CN"/>
        </w:rPr>
        <w:t>: 2159-2164 [PMID: 7535186]</w:t>
      </w:r>
    </w:p>
    <w:p w14:paraId="300A66D5"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119 </w:t>
      </w:r>
      <w:proofErr w:type="spellStart"/>
      <w:r w:rsidRPr="000561D2">
        <w:rPr>
          <w:rFonts w:ascii="Book Antiqua" w:eastAsia="宋体" w:hAnsi="Book Antiqua" w:cs="宋体"/>
          <w:b/>
          <w:bCs/>
          <w:sz w:val="24"/>
          <w:szCs w:val="24"/>
          <w:lang w:eastAsia="zh-CN"/>
        </w:rPr>
        <w:t>Berruti</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Dogliotti</w:t>
      </w:r>
      <w:proofErr w:type="spellEnd"/>
      <w:r w:rsidRPr="000561D2">
        <w:rPr>
          <w:rFonts w:ascii="Book Antiqua" w:eastAsia="宋体" w:hAnsi="Book Antiqua" w:cs="宋体"/>
          <w:sz w:val="24"/>
          <w:szCs w:val="24"/>
          <w:lang w:eastAsia="zh-CN"/>
        </w:rPr>
        <w:t xml:space="preserve"> L, </w:t>
      </w:r>
      <w:proofErr w:type="spellStart"/>
      <w:r w:rsidRPr="000561D2">
        <w:rPr>
          <w:rFonts w:ascii="Book Antiqua" w:eastAsia="宋体" w:hAnsi="Book Antiqua" w:cs="宋体"/>
          <w:sz w:val="24"/>
          <w:szCs w:val="24"/>
          <w:lang w:eastAsia="zh-CN"/>
        </w:rPr>
        <w:t>Mosca</w:t>
      </w:r>
      <w:proofErr w:type="spellEnd"/>
      <w:r w:rsidRPr="000561D2">
        <w:rPr>
          <w:rFonts w:ascii="Book Antiqua" w:eastAsia="宋体" w:hAnsi="Book Antiqua" w:cs="宋体"/>
          <w:sz w:val="24"/>
          <w:szCs w:val="24"/>
          <w:lang w:eastAsia="zh-CN"/>
        </w:rPr>
        <w:t xml:space="preserve"> A, </w:t>
      </w:r>
      <w:proofErr w:type="spellStart"/>
      <w:r w:rsidRPr="000561D2">
        <w:rPr>
          <w:rFonts w:ascii="Book Antiqua" w:eastAsia="宋体" w:hAnsi="Book Antiqua" w:cs="宋体"/>
          <w:sz w:val="24"/>
          <w:szCs w:val="24"/>
          <w:lang w:eastAsia="zh-CN"/>
        </w:rPr>
        <w:t>Tarabuzzi</w:t>
      </w:r>
      <w:proofErr w:type="spellEnd"/>
      <w:r w:rsidRPr="000561D2">
        <w:rPr>
          <w:rFonts w:ascii="Book Antiqua" w:eastAsia="宋体" w:hAnsi="Book Antiqua" w:cs="宋体"/>
          <w:sz w:val="24"/>
          <w:szCs w:val="24"/>
          <w:lang w:eastAsia="zh-CN"/>
        </w:rPr>
        <w:t xml:space="preserve"> R, </w:t>
      </w:r>
      <w:proofErr w:type="spellStart"/>
      <w:r w:rsidRPr="000561D2">
        <w:rPr>
          <w:rFonts w:ascii="Book Antiqua" w:eastAsia="宋体" w:hAnsi="Book Antiqua" w:cs="宋体"/>
          <w:sz w:val="24"/>
          <w:szCs w:val="24"/>
          <w:lang w:eastAsia="zh-CN"/>
        </w:rPr>
        <w:t>Torta</w:t>
      </w:r>
      <w:proofErr w:type="spellEnd"/>
      <w:r w:rsidRPr="000561D2">
        <w:rPr>
          <w:rFonts w:ascii="Book Antiqua" w:eastAsia="宋体" w:hAnsi="Book Antiqua" w:cs="宋体"/>
          <w:sz w:val="24"/>
          <w:szCs w:val="24"/>
          <w:lang w:eastAsia="zh-CN"/>
        </w:rPr>
        <w:t xml:space="preserve"> M, Mari M, </w:t>
      </w:r>
      <w:proofErr w:type="spellStart"/>
      <w:r w:rsidRPr="000561D2">
        <w:rPr>
          <w:rFonts w:ascii="Book Antiqua" w:eastAsia="宋体" w:hAnsi="Book Antiqua" w:cs="宋体"/>
          <w:sz w:val="24"/>
          <w:szCs w:val="24"/>
          <w:lang w:eastAsia="zh-CN"/>
        </w:rPr>
        <w:t>Gorzegno</w:t>
      </w:r>
      <w:proofErr w:type="spellEnd"/>
      <w:r w:rsidRPr="000561D2">
        <w:rPr>
          <w:rFonts w:ascii="Book Antiqua" w:eastAsia="宋体" w:hAnsi="Book Antiqua" w:cs="宋体"/>
          <w:sz w:val="24"/>
          <w:szCs w:val="24"/>
          <w:lang w:eastAsia="zh-CN"/>
        </w:rPr>
        <w:t xml:space="preserve"> G, Fontana D, </w:t>
      </w:r>
      <w:proofErr w:type="spellStart"/>
      <w:r w:rsidRPr="000561D2">
        <w:rPr>
          <w:rFonts w:ascii="Book Antiqua" w:eastAsia="宋体" w:hAnsi="Book Antiqua" w:cs="宋体"/>
          <w:sz w:val="24"/>
          <w:szCs w:val="24"/>
          <w:lang w:eastAsia="zh-CN"/>
        </w:rPr>
        <w:t>Angeli</w:t>
      </w:r>
      <w:proofErr w:type="spellEnd"/>
      <w:r w:rsidRPr="000561D2">
        <w:rPr>
          <w:rFonts w:ascii="Book Antiqua" w:eastAsia="宋体" w:hAnsi="Book Antiqua" w:cs="宋体"/>
          <w:sz w:val="24"/>
          <w:szCs w:val="24"/>
          <w:lang w:eastAsia="zh-CN"/>
        </w:rPr>
        <w:t xml:space="preserve"> A. Effects of the somatostatin analog </w:t>
      </w:r>
      <w:proofErr w:type="spellStart"/>
      <w:r w:rsidRPr="000561D2">
        <w:rPr>
          <w:rFonts w:ascii="Book Antiqua" w:eastAsia="宋体" w:hAnsi="Book Antiqua" w:cs="宋体"/>
          <w:sz w:val="24"/>
          <w:szCs w:val="24"/>
          <w:lang w:eastAsia="zh-CN"/>
        </w:rPr>
        <w:t>lanreotide</w:t>
      </w:r>
      <w:proofErr w:type="spellEnd"/>
      <w:r w:rsidRPr="000561D2">
        <w:rPr>
          <w:rFonts w:ascii="Book Antiqua" w:eastAsia="宋体" w:hAnsi="Book Antiqua" w:cs="宋体"/>
          <w:sz w:val="24"/>
          <w:szCs w:val="24"/>
          <w:lang w:eastAsia="zh-CN"/>
        </w:rPr>
        <w:t xml:space="preserve"> on the circulating levels of </w:t>
      </w:r>
      <w:proofErr w:type="spellStart"/>
      <w:r w:rsidRPr="000561D2">
        <w:rPr>
          <w:rFonts w:ascii="Book Antiqua" w:eastAsia="宋体" w:hAnsi="Book Antiqua" w:cs="宋体"/>
          <w:sz w:val="24"/>
          <w:szCs w:val="24"/>
          <w:lang w:eastAsia="zh-CN"/>
        </w:rPr>
        <w:t>chromogranin</w:t>
      </w:r>
      <w:proofErr w:type="spellEnd"/>
      <w:r w:rsidRPr="000561D2">
        <w:rPr>
          <w:rFonts w:ascii="Book Antiqua" w:eastAsia="宋体" w:hAnsi="Book Antiqua" w:cs="宋体"/>
          <w:sz w:val="24"/>
          <w:szCs w:val="24"/>
          <w:lang w:eastAsia="zh-CN"/>
        </w:rPr>
        <w:t>-A, prostate-specific antigen, and insulin-like growth factor-1 in advanced prostate cancer patients. </w:t>
      </w:r>
      <w:r w:rsidRPr="000561D2">
        <w:rPr>
          <w:rFonts w:ascii="Book Antiqua" w:eastAsia="宋体" w:hAnsi="Book Antiqua" w:cs="宋体"/>
          <w:i/>
          <w:iCs/>
          <w:sz w:val="24"/>
          <w:szCs w:val="24"/>
          <w:lang w:eastAsia="zh-CN"/>
        </w:rPr>
        <w:t>Prostate</w:t>
      </w:r>
      <w:r w:rsidRPr="000561D2">
        <w:rPr>
          <w:rFonts w:ascii="Book Antiqua" w:eastAsia="宋体" w:hAnsi="Book Antiqua" w:cs="宋体"/>
          <w:sz w:val="24"/>
          <w:szCs w:val="24"/>
          <w:lang w:eastAsia="zh-CN"/>
        </w:rPr>
        <w:t> 2001; </w:t>
      </w:r>
      <w:r w:rsidRPr="000561D2">
        <w:rPr>
          <w:rFonts w:ascii="Book Antiqua" w:eastAsia="宋体" w:hAnsi="Book Antiqua" w:cs="宋体"/>
          <w:b/>
          <w:bCs/>
          <w:sz w:val="24"/>
          <w:szCs w:val="24"/>
          <w:lang w:eastAsia="zh-CN"/>
        </w:rPr>
        <w:t>47</w:t>
      </w:r>
      <w:r w:rsidRPr="000561D2">
        <w:rPr>
          <w:rFonts w:ascii="Book Antiqua" w:eastAsia="宋体" w:hAnsi="Book Antiqua" w:cs="宋体"/>
          <w:sz w:val="24"/>
          <w:szCs w:val="24"/>
          <w:lang w:eastAsia="zh-CN"/>
        </w:rPr>
        <w:t>: 205-211 [PMID: 11351350 DOI: 10.1002/pros.1064]</w:t>
      </w:r>
    </w:p>
    <w:p w14:paraId="1A17D3BF" w14:textId="77777777"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lastRenderedPageBreak/>
        <w:t>120 </w:t>
      </w:r>
      <w:proofErr w:type="spellStart"/>
      <w:r w:rsidRPr="000561D2">
        <w:rPr>
          <w:rFonts w:ascii="Book Antiqua" w:eastAsia="宋体" w:hAnsi="Book Antiqua" w:cs="宋体"/>
          <w:b/>
          <w:bCs/>
          <w:sz w:val="24"/>
          <w:szCs w:val="24"/>
          <w:lang w:eastAsia="zh-CN"/>
        </w:rPr>
        <w:t>Berruti</w:t>
      </w:r>
      <w:proofErr w:type="spellEnd"/>
      <w:r w:rsidRPr="000561D2">
        <w:rPr>
          <w:rFonts w:ascii="Book Antiqua" w:eastAsia="宋体" w:hAnsi="Book Antiqua" w:cs="宋体"/>
          <w:b/>
          <w:bCs/>
          <w:sz w:val="24"/>
          <w:szCs w:val="24"/>
          <w:lang w:eastAsia="zh-CN"/>
        </w:rPr>
        <w:t xml:space="preserve"> A</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Vignani</w:t>
      </w:r>
      <w:proofErr w:type="spellEnd"/>
      <w:r w:rsidRPr="000561D2">
        <w:rPr>
          <w:rFonts w:ascii="Book Antiqua" w:eastAsia="宋体" w:hAnsi="Book Antiqua" w:cs="宋体"/>
          <w:sz w:val="24"/>
          <w:szCs w:val="24"/>
          <w:lang w:eastAsia="zh-CN"/>
        </w:rPr>
        <w:t xml:space="preserve"> F, Russo L, </w:t>
      </w:r>
      <w:proofErr w:type="spellStart"/>
      <w:r w:rsidRPr="000561D2">
        <w:rPr>
          <w:rFonts w:ascii="Book Antiqua" w:eastAsia="宋体" w:hAnsi="Book Antiqua" w:cs="宋体"/>
          <w:sz w:val="24"/>
          <w:szCs w:val="24"/>
          <w:lang w:eastAsia="zh-CN"/>
        </w:rPr>
        <w:t>Bertaglia</w:t>
      </w:r>
      <w:proofErr w:type="spellEnd"/>
      <w:r w:rsidRPr="000561D2">
        <w:rPr>
          <w:rFonts w:ascii="Book Antiqua" w:eastAsia="宋体" w:hAnsi="Book Antiqua" w:cs="宋体"/>
          <w:sz w:val="24"/>
          <w:szCs w:val="24"/>
          <w:lang w:eastAsia="zh-CN"/>
        </w:rPr>
        <w:t xml:space="preserve"> V, </w:t>
      </w:r>
      <w:proofErr w:type="spellStart"/>
      <w:r w:rsidRPr="000561D2">
        <w:rPr>
          <w:rFonts w:ascii="Book Antiqua" w:eastAsia="宋体" w:hAnsi="Book Antiqua" w:cs="宋体"/>
          <w:sz w:val="24"/>
          <w:szCs w:val="24"/>
          <w:lang w:eastAsia="zh-CN"/>
        </w:rPr>
        <w:t>Tullio</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Tucci</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Poggio</w:t>
      </w:r>
      <w:proofErr w:type="spellEnd"/>
      <w:r w:rsidRPr="000561D2">
        <w:rPr>
          <w:rFonts w:ascii="Book Antiqua" w:eastAsia="宋体" w:hAnsi="Book Antiqua" w:cs="宋体"/>
          <w:sz w:val="24"/>
          <w:szCs w:val="24"/>
          <w:lang w:eastAsia="zh-CN"/>
        </w:rPr>
        <w:t xml:space="preserve"> M, </w:t>
      </w:r>
      <w:proofErr w:type="spellStart"/>
      <w:r w:rsidRPr="000561D2">
        <w:rPr>
          <w:rFonts w:ascii="Book Antiqua" w:eastAsia="宋体" w:hAnsi="Book Antiqua" w:cs="宋体"/>
          <w:sz w:val="24"/>
          <w:szCs w:val="24"/>
          <w:lang w:eastAsia="zh-CN"/>
        </w:rPr>
        <w:t>Dogliotti</w:t>
      </w:r>
      <w:proofErr w:type="spellEnd"/>
      <w:r w:rsidRPr="000561D2">
        <w:rPr>
          <w:rFonts w:ascii="Book Antiqua" w:eastAsia="宋体" w:hAnsi="Book Antiqua" w:cs="宋体"/>
          <w:sz w:val="24"/>
          <w:szCs w:val="24"/>
          <w:lang w:eastAsia="zh-CN"/>
        </w:rPr>
        <w:t xml:space="preserve"> L. Prognostic role of neuroendocrine differentiation in prostate cancer, putting together the pieces of the puzzle. </w:t>
      </w:r>
      <w:r w:rsidRPr="000561D2">
        <w:rPr>
          <w:rFonts w:ascii="Book Antiqua" w:eastAsia="宋体" w:hAnsi="Book Antiqua" w:cs="宋体"/>
          <w:i/>
          <w:iCs/>
          <w:sz w:val="24"/>
          <w:szCs w:val="24"/>
          <w:lang w:eastAsia="zh-CN"/>
        </w:rPr>
        <w:t xml:space="preserve">Open Access J </w:t>
      </w:r>
      <w:proofErr w:type="spellStart"/>
      <w:r w:rsidRPr="000561D2">
        <w:rPr>
          <w:rFonts w:ascii="Book Antiqua" w:eastAsia="宋体" w:hAnsi="Book Antiqua" w:cs="宋体"/>
          <w:i/>
          <w:iCs/>
          <w:sz w:val="24"/>
          <w:szCs w:val="24"/>
          <w:lang w:eastAsia="zh-CN"/>
        </w:rPr>
        <w:t>Urol</w:t>
      </w:r>
      <w:proofErr w:type="spellEnd"/>
      <w:r w:rsidRPr="000561D2">
        <w:rPr>
          <w:rFonts w:ascii="Book Antiqua" w:eastAsia="宋体" w:hAnsi="Book Antiqua" w:cs="宋体"/>
          <w:sz w:val="24"/>
          <w:szCs w:val="24"/>
          <w:lang w:eastAsia="zh-CN"/>
        </w:rPr>
        <w:t> 2010; </w:t>
      </w:r>
      <w:r w:rsidRPr="000561D2">
        <w:rPr>
          <w:rFonts w:ascii="Book Antiqua" w:eastAsia="宋体" w:hAnsi="Book Antiqua" w:cs="宋体"/>
          <w:b/>
          <w:bCs/>
          <w:sz w:val="24"/>
          <w:szCs w:val="24"/>
          <w:lang w:eastAsia="zh-CN"/>
        </w:rPr>
        <w:t>2</w:t>
      </w:r>
      <w:r w:rsidRPr="000561D2">
        <w:rPr>
          <w:rFonts w:ascii="Book Antiqua" w:eastAsia="宋体" w:hAnsi="Book Antiqua" w:cs="宋体"/>
          <w:sz w:val="24"/>
          <w:szCs w:val="24"/>
          <w:lang w:eastAsia="zh-CN"/>
        </w:rPr>
        <w:t>: 109-124 [PMID: 24198620]</w:t>
      </w:r>
    </w:p>
    <w:p w14:paraId="1F22FC1D" w14:textId="02532A5B" w:rsidR="00DB3494" w:rsidRPr="000561D2" w:rsidRDefault="00DB3494" w:rsidP="00DB3494">
      <w:pPr>
        <w:spacing w:after="0" w:line="360" w:lineRule="auto"/>
        <w:jc w:val="both"/>
        <w:rPr>
          <w:rFonts w:ascii="Book Antiqua" w:eastAsia="宋体" w:hAnsi="Book Antiqua" w:cs="宋体"/>
          <w:sz w:val="24"/>
          <w:szCs w:val="24"/>
          <w:lang w:eastAsia="zh-CN"/>
        </w:rPr>
      </w:pPr>
      <w:r w:rsidRPr="000561D2">
        <w:rPr>
          <w:rFonts w:ascii="Book Antiqua" w:eastAsia="宋体" w:hAnsi="Book Antiqua" w:cs="宋体"/>
          <w:sz w:val="24"/>
          <w:szCs w:val="24"/>
          <w:lang w:eastAsia="zh-CN"/>
        </w:rPr>
        <w:t>121 </w:t>
      </w:r>
      <w:r w:rsidRPr="000561D2">
        <w:rPr>
          <w:rFonts w:ascii="Book Antiqua" w:eastAsia="宋体" w:hAnsi="Book Antiqua" w:cs="宋体"/>
          <w:b/>
          <w:bCs/>
          <w:sz w:val="24"/>
          <w:szCs w:val="24"/>
          <w:lang w:eastAsia="zh-CN"/>
        </w:rPr>
        <w:t>Cariaga-Martinez AE</w:t>
      </w:r>
      <w:r w:rsidRPr="000561D2">
        <w:rPr>
          <w:rFonts w:ascii="Book Antiqua" w:eastAsia="宋体" w:hAnsi="Book Antiqua" w:cs="宋体"/>
          <w:sz w:val="24"/>
          <w:szCs w:val="24"/>
          <w:lang w:eastAsia="zh-CN"/>
        </w:rPr>
        <w:t xml:space="preserve">, </w:t>
      </w:r>
      <w:proofErr w:type="spellStart"/>
      <w:r w:rsidRPr="000561D2">
        <w:rPr>
          <w:rFonts w:ascii="Book Antiqua" w:eastAsia="宋体" w:hAnsi="Book Antiqua" w:cs="宋体"/>
          <w:sz w:val="24"/>
          <w:szCs w:val="24"/>
          <w:lang w:eastAsia="zh-CN"/>
        </w:rPr>
        <w:t>Lorenzati</w:t>
      </w:r>
      <w:proofErr w:type="spellEnd"/>
      <w:r w:rsidRPr="000561D2">
        <w:rPr>
          <w:rFonts w:ascii="Book Antiqua" w:eastAsia="宋体" w:hAnsi="Book Antiqua" w:cs="宋体"/>
          <w:sz w:val="24"/>
          <w:szCs w:val="24"/>
          <w:lang w:eastAsia="zh-CN"/>
        </w:rPr>
        <w:t xml:space="preserve"> MA, </w:t>
      </w:r>
      <w:proofErr w:type="spellStart"/>
      <w:r w:rsidRPr="000561D2">
        <w:rPr>
          <w:rFonts w:ascii="Book Antiqua" w:eastAsia="宋体" w:hAnsi="Book Antiqua" w:cs="宋体"/>
          <w:sz w:val="24"/>
          <w:szCs w:val="24"/>
          <w:lang w:eastAsia="zh-CN"/>
        </w:rPr>
        <w:t>Riera</w:t>
      </w:r>
      <w:proofErr w:type="spellEnd"/>
      <w:r w:rsidRPr="000561D2">
        <w:rPr>
          <w:rFonts w:ascii="Book Antiqua" w:eastAsia="宋体" w:hAnsi="Book Antiqua" w:cs="宋体"/>
          <w:sz w:val="24"/>
          <w:szCs w:val="24"/>
          <w:lang w:eastAsia="zh-CN"/>
        </w:rPr>
        <w:t xml:space="preserve"> MA, </w:t>
      </w:r>
      <w:proofErr w:type="spellStart"/>
      <w:r w:rsidRPr="000561D2">
        <w:rPr>
          <w:rFonts w:ascii="Book Antiqua" w:eastAsia="宋体" w:hAnsi="Book Antiqua" w:cs="宋体"/>
          <w:sz w:val="24"/>
          <w:szCs w:val="24"/>
          <w:lang w:eastAsia="zh-CN"/>
        </w:rPr>
        <w:t>Cubilla</w:t>
      </w:r>
      <w:proofErr w:type="spellEnd"/>
      <w:r w:rsidRPr="000561D2">
        <w:rPr>
          <w:rFonts w:ascii="Book Antiqua" w:eastAsia="宋体" w:hAnsi="Book Antiqua" w:cs="宋体"/>
          <w:sz w:val="24"/>
          <w:szCs w:val="24"/>
          <w:lang w:eastAsia="zh-CN"/>
        </w:rPr>
        <w:t xml:space="preserve"> MA, De La </w:t>
      </w:r>
      <w:proofErr w:type="spellStart"/>
      <w:r w:rsidRPr="000561D2">
        <w:rPr>
          <w:rFonts w:ascii="Book Antiqua" w:eastAsia="宋体" w:hAnsi="Book Antiqua" w:cs="宋体"/>
          <w:sz w:val="24"/>
          <w:szCs w:val="24"/>
          <w:lang w:eastAsia="zh-CN"/>
        </w:rPr>
        <w:t>Rossa</w:t>
      </w:r>
      <w:proofErr w:type="spellEnd"/>
      <w:r w:rsidRPr="000561D2">
        <w:rPr>
          <w:rFonts w:ascii="Book Antiqua" w:eastAsia="宋体" w:hAnsi="Book Antiqua" w:cs="宋体"/>
          <w:sz w:val="24"/>
          <w:szCs w:val="24"/>
          <w:lang w:eastAsia="zh-CN"/>
        </w:rPr>
        <w:t xml:space="preserve"> A, Giorgio EM, </w:t>
      </w:r>
      <w:proofErr w:type="spellStart"/>
      <w:r w:rsidRPr="000561D2">
        <w:rPr>
          <w:rFonts w:ascii="Book Antiqua" w:eastAsia="宋体" w:hAnsi="Book Antiqua" w:cs="宋体"/>
          <w:sz w:val="24"/>
          <w:szCs w:val="24"/>
          <w:lang w:eastAsia="zh-CN"/>
        </w:rPr>
        <w:t>Tiscornia</w:t>
      </w:r>
      <w:proofErr w:type="spellEnd"/>
      <w:r w:rsidRPr="000561D2">
        <w:rPr>
          <w:rFonts w:ascii="Book Antiqua" w:eastAsia="宋体" w:hAnsi="Book Antiqua" w:cs="宋体"/>
          <w:sz w:val="24"/>
          <w:szCs w:val="24"/>
          <w:lang w:eastAsia="zh-CN"/>
        </w:rPr>
        <w:t xml:space="preserve"> MM, </w:t>
      </w:r>
      <w:proofErr w:type="spellStart"/>
      <w:r w:rsidRPr="000561D2">
        <w:rPr>
          <w:rFonts w:ascii="Book Antiqua" w:eastAsia="宋体" w:hAnsi="Book Antiqua" w:cs="宋体"/>
          <w:sz w:val="24"/>
          <w:szCs w:val="24"/>
          <w:lang w:eastAsia="zh-CN"/>
        </w:rPr>
        <w:t>Gimenez</w:t>
      </w:r>
      <w:proofErr w:type="spellEnd"/>
      <w:r w:rsidRPr="000561D2">
        <w:rPr>
          <w:rFonts w:ascii="Book Antiqua" w:eastAsia="宋体" w:hAnsi="Book Antiqua" w:cs="宋体"/>
          <w:sz w:val="24"/>
          <w:szCs w:val="24"/>
          <w:lang w:eastAsia="zh-CN"/>
        </w:rPr>
        <w:t xml:space="preserve"> EM, Rojas ME, </w:t>
      </w:r>
      <w:proofErr w:type="spellStart"/>
      <w:r w:rsidRPr="000561D2">
        <w:rPr>
          <w:rFonts w:ascii="Book Antiqua" w:eastAsia="宋体" w:hAnsi="Book Antiqua" w:cs="宋体"/>
          <w:sz w:val="24"/>
          <w:szCs w:val="24"/>
          <w:lang w:eastAsia="zh-CN"/>
        </w:rPr>
        <w:t>Chaneton</w:t>
      </w:r>
      <w:proofErr w:type="spellEnd"/>
      <w:r w:rsidRPr="000561D2">
        <w:rPr>
          <w:rFonts w:ascii="Book Antiqua" w:eastAsia="宋体" w:hAnsi="Book Antiqua" w:cs="宋体"/>
          <w:sz w:val="24"/>
          <w:szCs w:val="24"/>
          <w:lang w:eastAsia="zh-CN"/>
        </w:rPr>
        <w:t xml:space="preserve"> BJ, Rodríguez DI, Zapata PD. </w:t>
      </w:r>
      <w:proofErr w:type="spellStart"/>
      <w:r w:rsidRPr="000561D2">
        <w:rPr>
          <w:rFonts w:ascii="Book Antiqua" w:eastAsia="宋体" w:hAnsi="Book Antiqua" w:cs="宋体"/>
          <w:sz w:val="24"/>
          <w:szCs w:val="24"/>
          <w:lang w:eastAsia="zh-CN"/>
        </w:rPr>
        <w:t>Tumoral</w:t>
      </w:r>
      <w:proofErr w:type="spellEnd"/>
      <w:r w:rsidRPr="000561D2">
        <w:rPr>
          <w:rFonts w:ascii="Book Antiqua" w:eastAsia="宋体" w:hAnsi="Book Antiqua" w:cs="宋体"/>
          <w:sz w:val="24"/>
          <w:szCs w:val="24"/>
          <w:lang w:eastAsia="zh-CN"/>
        </w:rPr>
        <w:t xml:space="preserve"> prostate shows different expression pattern of somatostatin receptor 2 (SSTR2) and </w:t>
      </w:r>
      <w:proofErr w:type="spellStart"/>
      <w:r w:rsidRPr="000561D2">
        <w:rPr>
          <w:rFonts w:ascii="Book Antiqua" w:eastAsia="宋体" w:hAnsi="Book Antiqua" w:cs="宋体"/>
          <w:sz w:val="24"/>
          <w:szCs w:val="24"/>
          <w:lang w:eastAsia="zh-CN"/>
        </w:rPr>
        <w:t>phosphotyrosine</w:t>
      </w:r>
      <w:proofErr w:type="spellEnd"/>
      <w:r w:rsidRPr="000561D2">
        <w:rPr>
          <w:rFonts w:ascii="Book Antiqua" w:eastAsia="宋体" w:hAnsi="Book Antiqua" w:cs="宋体"/>
          <w:sz w:val="24"/>
          <w:szCs w:val="24"/>
          <w:lang w:eastAsia="zh-CN"/>
        </w:rPr>
        <w:t xml:space="preserve"> phosphatase SHP-1 (PTPN6) according to tumor progression. </w:t>
      </w:r>
      <w:proofErr w:type="spellStart"/>
      <w:r w:rsidRPr="000561D2">
        <w:rPr>
          <w:rFonts w:ascii="Book Antiqua" w:eastAsia="宋体" w:hAnsi="Book Antiqua" w:cs="宋体"/>
          <w:i/>
          <w:iCs/>
          <w:sz w:val="24"/>
          <w:szCs w:val="24"/>
          <w:lang w:eastAsia="zh-CN"/>
        </w:rPr>
        <w:t>Adv</w:t>
      </w:r>
      <w:proofErr w:type="spellEnd"/>
      <w:r w:rsidRPr="000561D2">
        <w:rPr>
          <w:rFonts w:ascii="Book Antiqua" w:eastAsia="宋体" w:hAnsi="Book Antiqua" w:cs="宋体"/>
          <w:i/>
          <w:iCs/>
          <w:sz w:val="24"/>
          <w:szCs w:val="24"/>
          <w:lang w:eastAsia="zh-CN"/>
        </w:rPr>
        <w:t xml:space="preserve"> </w:t>
      </w:r>
      <w:proofErr w:type="spellStart"/>
      <w:r w:rsidRPr="000561D2">
        <w:rPr>
          <w:rFonts w:ascii="Book Antiqua" w:eastAsia="宋体" w:hAnsi="Book Antiqua" w:cs="宋体"/>
          <w:i/>
          <w:iCs/>
          <w:sz w:val="24"/>
          <w:szCs w:val="24"/>
          <w:lang w:eastAsia="zh-CN"/>
        </w:rPr>
        <w:t>Urol</w:t>
      </w:r>
      <w:proofErr w:type="spellEnd"/>
      <w:r w:rsidR="00000FB3" w:rsidRPr="000561D2">
        <w:rPr>
          <w:rFonts w:ascii="Book Antiqua" w:eastAsia="宋体" w:hAnsi="Book Antiqua" w:cs="宋体"/>
          <w:sz w:val="24"/>
          <w:szCs w:val="24"/>
          <w:lang w:eastAsia="zh-CN"/>
        </w:rPr>
        <w:t> 2009</w:t>
      </w:r>
      <w:r w:rsidRPr="000561D2">
        <w:rPr>
          <w:rFonts w:ascii="Book Antiqua" w:eastAsia="宋体" w:hAnsi="Book Antiqua" w:cs="宋体"/>
          <w:sz w:val="24"/>
          <w:szCs w:val="24"/>
          <w:lang w:eastAsia="zh-CN"/>
        </w:rPr>
        <w:t>: 723831 [PMID: 19365586 DOI: 10.1155/2009/723831]</w:t>
      </w:r>
    </w:p>
    <w:p w14:paraId="4B8C91A4" w14:textId="77777777" w:rsidR="00000FB3" w:rsidRPr="000561D2" w:rsidRDefault="00000FB3" w:rsidP="00DB3494">
      <w:pPr>
        <w:spacing w:after="0" w:line="360" w:lineRule="auto"/>
        <w:jc w:val="both"/>
        <w:rPr>
          <w:rFonts w:ascii="Book Antiqua" w:eastAsia="宋体" w:hAnsi="Book Antiqua" w:cs="宋体"/>
          <w:sz w:val="24"/>
          <w:szCs w:val="24"/>
          <w:lang w:eastAsia="zh-CN"/>
        </w:rPr>
      </w:pPr>
    </w:p>
    <w:p w14:paraId="69BF8C07" w14:textId="776A6770" w:rsidR="00000FB3" w:rsidRPr="000561D2" w:rsidRDefault="000561D2" w:rsidP="00000FB3">
      <w:pPr>
        <w:pStyle w:val="ac"/>
        <w:jc w:val="right"/>
        <w:rPr>
          <w:rFonts w:ascii="Book Antiqua" w:hAnsi="Book Antiqua"/>
          <w:b/>
          <w:sz w:val="24"/>
          <w:szCs w:val="24"/>
        </w:rPr>
      </w:pPr>
      <w:r>
        <w:rPr>
          <w:rFonts w:ascii="Book Antiqua" w:hAnsi="Book Antiqua"/>
          <w:b/>
          <w:sz w:val="24"/>
          <w:szCs w:val="24"/>
        </w:rPr>
        <w:t>P-Reviewer</w:t>
      </w:r>
      <w:r w:rsidR="00000FB3" w:rsidRPr="000561D2">
        <w:rPr>
          <w:rFonts w:ascii="Book Antiqua" w:hAnsi="Book Antiqua"/>
          <w:b/>
          <w:sz w:val="24"/>
          <w:szCs w:val="24"/>
        </w:rPr>
        <w:t xml:space="preserve">: </w:t>
      </w:r>
      <w:proofErr w:type="spellStart"/>
      <w:r w:rsidR="00000FB3" w:rsidRPr="000561D2">
        <w:rPr>
          <w:rFonts w:ascii="Book Antiqua" w:hAnsi="Book Antiqua"/>
          <w:sz w:val="24"/>
          <w:szCs w:val="24"/>
        </w:rPr>
        <w:t>Azadzoi</w:t>
      </w:r>
      <w:proofErr w:type="spellEnd"/>
      <w:r w:rsidR="00000FB3" w:rsidRPr="000561D2">
        <w:rPr>
          <w:rFonts w:ascii="Book Antiqua" w:hAnsi="Book Antiqua"/>
          <w:sz w:val="24"/>
          <w:szCs w:val="24"/>
        </w:rPr>
        <w:t xml:space="preserve"> K,</w:t>
      </w:r>
      <w:r w:rsidR="00000FB3" w:rsidRPr="000561D2">
        <w:rPr>
          <w:rFonts w:ascii="Book Antiqua" w:hAnsi="Book Antiqua" w:hint="eastAsia"/>
          <w:sz w:val="24"/>
          <w:szCs w:val="24"/>
        </w:rPr>
        <w:t xml:space="preserve"> </w:t>
      </w:r>
      <w:r w:rsidR="00000FB3" w:rsidRPr="000561D2">
        <w:rPr>
          <w:rFonts w:ascii="Book Antiqua" w:hAnsi="Book Antiqua"/>
          <w:sz w:val="24"/>
          <w:szCs w:val="24"/>
        </w:rPr>
        <w:t>Simone G</w:t>
      </w:r>
      <w:r w:rsidR="00000FB3" w:rsidRPr="000561D2">
        <w:rPr>
          <w:rFonts w:ascii="Book Antiqua" w:hAnsi="Book Antiqua"/>
          <w:b/>
          <w:sz w:val="24"/>
          <w:szCs w:val="24"/>
        </w:rPr>
        <w:t xml:space="preserve"> S-Editor: </w:t>
      </w:r>
      <w:proofErr w:type="spellStart"/>
      <w:r w:rsidR="00000FB3" w:rsidRPr="000561D2">
        <w:rPr>
          <w:rFonts w:ascii="Book Antiqua" w:hAnsi="Book Antiqua"/>
          <w:sz w:val="24"/>
          <w:szCs w:val="24"/>
        </w:rPr>
        <w:t>Ji</w:t>
      </w:r>
      <w:proofErr w:type="spellEnd"/>
      <w:r w:rsidR="00000FB3" w:rsidRPr="000561D2">
        <w:rPr>
          <w:rFonts w:ascii="Book Antiqua" w:hAnsi="Book Antiqua"/>
          <w:sz w:val="24"/>
          <w:szCs w:val="24"/>
        </w:rPr>
        <w:t xml:space="preserve"> FF</w:t>
      </w:r>
      <w:r w:rsidR="00000FB3" w:rsidRPr="000561D2">
        <w:rPr>
          <w:rFonts w:ascii="Book Antiqua" w:hAnsi="Book Antiqua"/>
          <w:b/>
          <w:sz w:val="24"/>
          <w:szCs w:val="24"/>
        </w:rPr>
        <w:t xml:space="preserve"> L-Editor:  E-Editor:</w:t>
      </w:r>
    </w:p>
    <w:p w14:paraId="6ABC1D57" w14:textId="77777777" w:rsidR="00000FB3" w:rsidRPr="000561D2" w:rsidRDefault="00000FB3" w:rsidP="00DB3494">
      <w:pPr>
        <w:spacing w:after="0" w:line="360" w:lineRule="auto"/>
        <w:jc w:val="both"/>
        <w:rPr>
          <w:rFonts w:ascii="Book Antiqua" w:eastAsia="宋体" w:hAnsi="Book Antiqua" w:cs="宋体"/>
          <w:sz w:val="24"/>
          <w:szCs w:val="24"/>
          <w:lang w:eastAsia="zh-CN"/>
        </w:rPr>
      </w:pPr>
    </w:p>
    <w:p w14:paraId="48B51223" w14:textId="09EBFC37" w:rsidR="001E6765" w:rsidRPr="000561D2" w:rsidRDefault="001E6765" w:rsidP="00BB4525">
      <w:pPr>
        <w:spacing w:after="0" w:line="360" w:lineRule="auto"/>
        <w:jc w:val="both"/>
        <w:rPr>
          <w:rFonts w:ascii="Book Antiqua" w:hAnsi="Book Antiqua"/>
          <w:noProof/>
          <w:sz w:val="24"/>
          <w:szCs w:val="24"/>
        </w:rPr>
      </w:pPr>
      <w:r w:rsidRPr="000561D2">
        <w:rPr>
          <w:rFonts w:ascii="Book Antiqua" w:hAnsi="Book Antiqua"/>
          <w:noProof/>
          <w:sz w:val="24"/>
          <w:szCs w:val="24"/>
        </w:rPr>
        <w:t xml:space="preserve">  </w:t>
      </w:r>
    </w:p>
    <w:p w14:paraId="38B0AEAA" w14:textId="77777777" w:rsidR="00312499" w:rsidRPr="000561D2" w:rsidRDefault="00312499" w:rsidP="00BB4525">
      <w:pPr>
        <w:spacing w:after="0" w:line="360" w:lineRule="auto"/>
        <w:jc w:val="both"/>
        <w:rPr>
          <w:rFonts w:ascii="Book Antiqua" w:hAnsi="Book Antiqua"/>
          <w:noProof/>
          <w:sz w:val="24"/>
          <w:szCs w:val="24"/>
        </w:rPr>
      </w:pPr>
    </w:p>
    <w:p w14:paraId="6D297C7B" w14:textId="77777777" w:rsidR="00312499" w:rsidRPr="000561D2" w:rsidRDefault="00312499" w:rsidP="00BB4525">
      <w:pPr>
        <w:spacing w:after="0" w:line="360" w:lineRule="auto"/>
        <w:jc w:val="both"/>
        <w:rPr>
          <w:rFonts w:ascii="Book Antiqua" w:hAnsi="Book Antiqua"/>
          <w:sz w:val="24"/>
          <w:szCs w:val="24"/>
        </w:rPr>
      </w:pPr>
      <w:r w:rsidRPr="000561D2">
        <w:rPr>
          <w:rFonts w:ascii="Book Antiqua" w:hAnsi="Book Antiqua"/>
          <w:sz w:val="24"/>
          <w:szCs w:val="24"/>
        </w:rPr>
        <w:br w:type="page"/>
      </w:r>
    </w:p>
    <w:p w14:paraId="22138216" w14:textId="40D6612E" w:rsidR="000B42FB" w:rsidRPr="000561D2" w:rsidRDefault="000B42FB" w:rsidP="00BB4525">
      <w:pPr>
        <w:spacing w:after="0" w:line="360" w:lineRule="auto"/>
        <w:jc w:val="both"/>
        <w:rPr>
          <w:rFonts w:ascii="Book Antiqua" w:hAnsi="Book Antiqua"/>
          <w:b/>
          <w:sz w:val="24"/>
          <w:szCs w:val="24"/>
          <w:lang w:eastAsia="zh-CN"/>
        </w:rPr>
      </w:pPr>
      <w:r w:rsidRPr="000561D2">
        <w:rPr>
          <w:rFonts w:ascii="Book Antiqua" w:hAnsi="Book Antiqua"/>
          <w:b/>
          <w:noProof/>
          <w:sz w:val="24"/>
          <w:szCs w:val="24"/>
          <w:lang w:eastAsia="zh-CN"/>
        </w:rPr>
        <w:lastRenderedPageBreak/>
        <w:drawing>
          <wp:inline distT="0" distB="0" distL="0" distR="0" wp14:anchorId="19313D0D" wp14:editId="0853D17D">
            <wp:extent cx="5943600" cy="3342579"/>
            <wp:effectExtent l="0" t="0" r="0" b="0"/>
            <wp:docPr id="2" name="图片 2" descr="E:\jifangfang\送修稿\2014-6-19\10718\Figure 1-Popovics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6-19\10718\Figure 1-Popovics et 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2579"/>
                    </a:xfrm>
                    <a:prstGeom prst="rect">
                      <a:avLst/>
                    </a:prstGeom>
                    <a:noFill/>
                    <a:ln>
                      <a:noFill/>
                    </a:ln>
                  </pic:spPr>
                </pic:pic>
              </a:graphicData>
            </a:graphic>
          </wp:inline>
        </w:drawing>
      </w:r>
    </w:p>
    <w:p w14:paraId="6B997AE2" w14:textId="4999886C" w:rsidR="00312499" w:rsidRPr="000561D2" w:rsidRDefault="00312499" w:rsidP="00BB4525">
      <w:pPr>
        <w:spacing w:after="0" w:line="360" w:lineRule="auto"/>
        <w:jc w:val="both"/>
        <w:rPr>
          <w:rFonts w:ascii="Book Antiqua" w:hAnsi="Book Antiqua"/>
          <w:sz w:val="24"/>
          <w:szCs w:val="24"/>
        </w:rPr>
      </w:pPr>
      <w:r w:rsidRPr="000561D2">
        <w:rPr>
          <w:rFonts w:ascii="Book Antiqua" w:hAnsi="Book Antiqua"/>
          <w:b/>
          <w:sz w:val="24"/>
          <w:szCs w:val="24"/>
        </w:rPr>
        <w:t xml:space="preserve">Figure 1 Local </w:t>
      </w:r>
      <w:proofErr w:type="spellStart"/>
      <w:r w:rsidRPr="000561D2">
        <w:rPr>
          <w:rFonts w:ascii="Book Antiqua" w:hAnsi="Book Antiqua"/>
          <w:b/>
          <w:sz w:val="24"/>
          <w:szCs w:val="24"/>
        </w:rPr>
        <w:t>autoregulatory</w:t>
      </w:r>
      <w:proofErr w:type="spellEnd"/>
      <w:r w:rsidRPr="000561D2">
        <w:rPr>
          <w:rFonts w:ascii="Book Antiqua" w:hAnsi="Book Antiqua"/>
          <w:b/>
          <w:sz w:val="24"/>
          <w:szCs w:val="24"/>
        </w:rPr>
        <w:t xml:space="preserve"> loop of </w:t>
      </w:r>
      <w:r w:rsidR="00000FB3" w:rsidRPr="000561D2">
        <w:rPr>
          <w:rFonts w:ascii="Book Antiqua" w:hAnsi="Book Antiqua"/>
          <w:b/>
          <w:sz w:val="24"/>
          <w:szCs w:val="24"/>
        </w:rPr>
        <w:t>luteinizing hormone-releasing hormone</w:t>
      </w:r>
      <w:r w:rsidRPr="000561D2">
        <w:rPr>
          <w:rFonts w:ascii="Book Antiqua" w:hAnsi="Book Antiqua"/>
          <w:b/>
          <w:sz w:val="24"/>
          <w:szCs w:val="24"/>
        </w:rPr>
        <w:t xml:space="preserve"> and </w:t>
      </w:r>
      <w:r w:rsidR="00000FB3" w:rsidRPr="000561D2">
        <w:rPr>
          <w:rFonts w:ascii="Book Antiqua" w:hAnsi="Book Antiqua"/>
          <w:b/>
          <w:sz w:val="24"/>
          <w:szCs w:val="24"/>
        </w:rPr>
        <w:t>growth hormone-releasing hormone</w:t>
      </w:r>
      <w:r w:rsidRPr="000561D2">
        <w:rPr>
          <w:rFonts w:ascii="Book Antiqua" w:hAnsi="Book Antiqua"/>
          <w:b/>
          <w:sz w:val="24"/>
          <w:szCs w:val="24"/>
        </w:rPr>
        <w:t xml:space="preserve"> in prostate cells and their blockade with antagonistic analogs</w:t>
      </w:r>
      <w:r w:rsidR="000B42FB" w:rsidRPr="000561D2">
        <w:rPr>
          <w:rFonts w:ascii="Book Antiqua" w:hAnsi="Book Antiqua" w:hint="eastAsia"/>
          <w:b/>
          <w:sz w:val="24"/>
          <w:szCs w:val="24"/>
          <w:lang w:eastAsia="zh-CN"/>
        </w:rPr>
        <w:t>:</w:t>
      </w:r>
      <w:r w:rsidRPr="000561D2">
        <w:rPr>
          <w:rFonts w:ascii="Book Antiqua" w:hAnsi="Book Antiqua"/>
          <w:b/>
          <w:sz w:val="24"/>
          <w:szCs w:val="24"/>
        </w:rPr>
        <w:t xml:space="preserve"> </w:t>
      </w:r>
      <w:r w:rsidR="000B42FB" w:rsidRPr="000561D2">
        <w:rPr>
          <w:rFonts w:ascii="Book Antiqua" w:hAnsi="Book Antiqua"/>
          <w:b/>
          <w:sz w:val="24"/>
          <w:szCs w:val="24"/>
        </w:rPr>
        <w:t>A</w:t>
      </w:r>
      <w:r w:rsidR="005F4803" w:rsidRPr="000561D2">
        <w:rPr>
          <w:rFonts w:ascii="Book Antiqua" w:hAnsi="Book Antiqua"/>
          <w:b/>
          <w:sz w:val="24"/>
          <w:szCs w:val="24"/>
        </w:rPr>
        <w:t xml:space="preserve"> </w:t>
      </w:r>
      <w:r w:rsidRPr="000561D2">
        <w:rPr>
          <w:rFonts w:ascii="Book Antiqua" w:hAnsi="Book Antiqua"/>
          <w:b/>
          <w:sz w:val="24"/>
          <w:szCs w:val="24"/>
        </w:rPr>
        <w:t xml:space="preserve">novel strategy for the treatment of </w:t>
      </w:r>
      <w:r w:rsidR="00000FB3" w:rsidRPr="000561D2">
        <w:rPr>
          <w:rFonts w:ascii="Book Antiqua" w:hAnsi="Book Antiqua"/>
          <w:b/>
          <w:sz w:val="24"/>
          <w:szCs w:val="24"/>
        </w:rPr>
        <w:t>benign prostatic hyperplasia</w:t>
      </w:r>
      <w:r w:rsidRPr="000561D2">
        <w:rPr>
          <w:rFonts w:ascii="Book Antiqua" w:hAnsi="Book Antiqua"/>
          <w:b/>
          <w:sz w:val="24"/>
          <w:szCs w:val="24"/>
        </w:rPr>
        <w:t>.</w:t>
      </w:r>
      <w:r w:rsidR="00000FB3" w:rsidRPr="000561D2">
        <w:rPr>
          <w:rFonts w:ascii="Book Antiqua" w:hAnsi="Book Antiqua"/>
          <w:sz w:val="24"/>
          <w:szCs w:val="24"/>
        </w:rPr>
        <w:t xml:space="preserve"> A</w:t>
      </w:r>
      <w:r w:rsidR="00000FB3" w:rsidRPr="000561D2">
        <w:rPr>
          <w:rFonts w:ascii="Book Antiqua" w:hAnsi="Book Antiqua" w:hint="eastAsia"/>
          <w:sz w:val="24"/>
          <w:szCs w:val="24"/>
          <w:lang w:eastAsia="zh-CN"/>
        </w:rPr>
        <w:t>:</w:t>
      </w:r>
      <w:r w:rsidRPr="000561D2">
        <w:rPr>
          <w:rFonts w:ascii="Book Antiqua" w:hAnsi="Book Antiqua"/>
          <w:sz w:val="24"/>
          <w:szCs w:val="24"/>
        </w:rPr>
        <w:t xml:space="preserve"> </w:t>
      </w:r>
      <w:r w:rsidR="00000FB3" w:rsidRPr="000561D2">
        <w:rPr>
          <w:rFonts w:ascii="Book Antiqua" w:hAnsi="Book Antiqua"/>
          <w:sz w:val="24"/>
          <w:szCs w:val="24"/>
        </w:rPr>
        <w:t xml:space="preserve">Luteinizing hormone-releasing hormone </w:t>
      </w:r>
      <w:r w:rsidR="00000FB3" w:rsidRPr="000561D2">
        <w:rPr>
          <w:rFonts w:ascii="Book Antiqua" w:hAnsi="Book Antiqua" w:hint="eastAsia"/>
          <w:sz w:val="24"/>
          <w:szCs w:val="24"/>
          <w:lang w:eastAsia="zh-CN"/>
        </w:rPr>
        <w:t>(</w:t>
      </w:r>
      <w:r w:rsidRPr="000561D2">
        <w:rPr>
          <w:rFonts w:ascii="Book Antiqua" w:hAnsi="Book Antiqua"/>
          <w:sz w:val="24"/>
          <w:szCs w:val="24"/>
        </w:rPr>
        <w:t>LHRH</w:t>
      </w:r>
      <w:r w:rsidR="00000FB3" w:rsidRPr="000561D2">
        <w:rPr>
          <w:rFonts w:ascii="Book Antiqua" w:hAnsi="Book Antiqua" w:hint="eastAsia"/>
          <w:sz w:val="24"/>
          <w:szCs w:val="24"/>
          <w:lang w:eastAsia="zh-CN"/>
        </w:rPr>
        <w:t>)</w:t>
      </w:r>
      <w:r w:rsidRPr="000561D2">
        <w:rPr>
          <w:rFonts w:ascii="Book Antiqua" w:hAnsi="Book Antiqua"/>
          <w:sz w:val="24"/>
          <w:szCs w:val="24"/>
        </w:rPr>
        <w:t xml:space="preserve"> secreted by pituitary </w:t>
      </w:r>
      <w:proofErr w:type="spellStart"/>
      <w:r w:rsidRPr="000561D2">
        <w:rPr>
          <w:rFonts w:ascii="Book Antiqua" w:hAnsi="Book Antiqua"/>
          <w:sz w:val="24"/>
          <w:szCs w:val="24"/>
        </w:rPr>
        <w:t>somatotropes</w:t>
      </w:r>
      <w:proofErr w:type="spellEnd"/>
      <w:r w:rsidRPr="000561D2">
        <w:rPr>
          <w:rFonts w:ascii="Book Antiqua" w:hAnsi="Book Antiqua"/>
          <w:sz w:val="24"/>
          <w:szCs w:val="24"/>
        </w:rPr>
        <w:t xml:space="preserve"> or by prostate cells activates local receptors (LHRHR). Similarly, pituitary-derived or paracrine/autocrine </w:t>
      </w:r>
      <w:r w:rsidR="00000FB3" w:rsidRPr="000561D2">
        <w:rPr>
          <w:rFonts w:ascii="Book Antiqua" w:hAnsi="Book Antiqua"/>
          <w:sz w:val="24"/>
          <w:szCs w:val="24"/>
        </w:rPr>
        <w:t xml:space="preserve">growth hormone-releasing hormone </w:t>
      </w:r>
      <w:r w:rsidR="00000FB3" w:rsidRPr="000561D2">
        <w:rPr>
          <w:rFonts w:ascii="Book Antiqua" w:hAnsi="Book Antiqua" w:hint="eastAsia"/>
          <w:sz w:val="24"/>
          <w:szCs w:val="24"/>
          <w:lang w:eastAsia="zh-CN"/>
        </w:rPr>
        <w:t>(</w:t>
      </w:r>
      <w:r w:rsidRPr="000561D2">
        <w:rPr>
          <w:rFonts w:ascii="Book Antiqua" w:hAnsi="Book Antiqua"/>
          <w:sz w:val="24"/>
          <w:szCs w:val="24"/>
        </w:rPr>
        <w:t>GHRH</w:t>
      </w:r>
      <w:r w:rsidR="00000FB3" w:rsidRPr="000561D2">
        <w:rPr>
          <w:rFonts w:ascii="Book Antiqua" w:hAnsi="Book Antiqua" w:hint="eastAsia"/>
          <w:sz w:val="24"/>
          <w:szCs w:val="24"/>
          <w:lang w:eastAsia="zh-CN"/>
        </w:rPr>
        <w:t>)</w:t>
      </w:r>
      <w:r w:rsidRPr="000561D2">
        <w:rPr>
          <w:rFonts w:ascii="Book Antiqua" w:hAnsi="Book Antiqua"/>
          <w:sz w:val="24"/>
          <w:szCs w:val="24"/>
        </w:rPr>
        <w:t xml:space="preserve"> binds to pituitary type receptor (GHRHR) or its splice variant (SV1). These events lead to </w:t>
      </w:r>
      <w:r w:rsidR="005F4803" w:rsidRPr="000561D2">
        <w:rPr>
          <w:rFonts w:ascii="Book Antiqua" w:hAnsi="Book Antiqua"/>
          <w:sz w:val="24"/>
          <w:szCs w:val="24"/>
        </w:rPr>
        <w:t xml:space="preserve">the </w:t>
      </w:r>
      <w:r w:rsidRPr="000561D2">
        <w:rPr>
          <w:rFonts w:ascii="Book Antiqua" w:hAnsi="Book Antiqua"/>
          <w:sz w:val="24"/>
          <w:szCs w:val="24"/>
        </w:rPr>
        <w:t xml:space="preserve">changes in cellular homeostasis implicated in </w:t>
      </w:r>
      <w:r w:rsidR="00000FB3" w:rsidRPr="000561D2">
        <w:rPr>
          <w:rFonts w:ascii="Book Antiqua" w:hAnsi="Book Antiqua"/>
          <w:sz w:val="24"/>
          <w:szCs w:val="24"/>
        </w:rPr>
        <w:t xml:space="preserve">benign prostatic hyperplasia </w:t>
      </w:r>
      <w:r w:rsidR="00000FB3" w:rsidRPr="000561D2">
        <w:rPr>
          <w:rFonts w:ascii="Book Antiqua" w:hAnsi="Book Antiqua" w:hint="eastAsia"/>
          <w:sz w:val="24"/>
          <w:szCs w:val="24"/>
          <w:lang w:eastAsia="zh-CN"/>
        </w:rPr>
        <w:t>(</w:t>
      </w:r>
      <w:r w:rsidRPr="000561D2">
        <w:rPr>
          <w:rFonts w:ascii="Book Antiqua" w:hAnsi="Book Antiqua"/>
          <w:sz w:val="24"/>
          <w:szCs w:val="24"/>
        </w:rPr>
        <w:t>BPH</w:t>
      </w:r>
      <w:r w:rsidR="00000FB3" w:rsidRPr="000561D2">
        <w:rPr>
          <w:rFonts w:ascii="Book Antiqua" w:hAnsi="Book Antiqua" w:hint="eastAsia"/>
          <w:sz w:val="24"/>
          <w:szCs w:val="24"/>
          <w:lang w:eastAsia="zh-CN"/>
        </w:rPr>
        <w:t>)</w:t>
      </w:r>
      <w:r w:rsidRPr="000561D2">
        <w:rPr>
          <w:rFonts w:ascii="Book Antiqua" w:hAnsi="Book Antiqua"/>
          <w:sz w:val="24"/>
          <w:szCs w:val="24"/>
        </w:rPr>
        <w:t xml:space="preserve"> pathophysiology</w:t>
      </w:r>
      <w:r w:rsidR="00000FB3" w:rsidRPr="000561D2">
        <w:rPr>
          <w:rFonts w:ascii="Book Antiqua" w:hAnsi="Book Antiqua" w:hint="eastAsia"/>
          <w:sz w:val="24"/>
          <w:szCs w:val="24"/>
          <w:lang w:eastAsia="zh-CN"/>
        </w:rPr>
        <w:t>;</w:t>
      </w:r>
      <w:r w:rsidR="00000FB3" w:rsidRPr="000561D2">
        <w:rPr>
          <w:rFonts w:ascii="Book Antiqua" w:hAnsi="Book Antiqua"/>
          <w:sz w:val="24"/>
          <w:szCs w:val="24"/>
        </w:rPr>
        <w:t xml:space="preserve"> B</w:t>
      </w:r>
      <w:r w:rsidR="00000FB3" w:rsidRPr="000561D2">
        <w:rPr>
          <w:rFonts w:ascii="Book Antiqua" w:hAnsi="Book Antiqua" w:hint="eastAsia"/>
          <w:sz w:val="24"/>
          <w:szCs w:val="24"/>
          <w:lang w:eastAsia="zh-CN"/>
        </w:rPr>
        <w:t>:</w:t>
      </w:r>
      <w:r w:rsidRPr="000561D2">
        <w:rPr>
          <w:rFonts w:ascii="Book Antiqua" w:hAnsi="Book Antiqua"/>
          <w:sz w:val="24"/>
          <w:szCs w:val="24"/>
        </w:rPr>
        <w:t xml:space="preserve"> Disruption of the </w:t>
      </w:r>
      <w:proofErr w:type="spellStart"/>
      <w:r w:rsidRPr="000561D2">
        <w:rPr>
          <w:rFonts w:ascii="Book Antiqua" w:hAnsi="Book Antiqua"/>
          <w:sz w:val="24"/>
          <w:szCs w:val="24"/>
        </w:rPr>
        <w:t>autoregulatory</w:t>
      </w:r>
      <w:proofErr w:type="spellEnd"/>
      <w:r w:rsidRPr="000561D2">
        <w:rPr>
          <w:rFonts w:ascii="Book Antiqua" w:hAnsi="Book Antiqua"/>
          <w:sz w:val="24"/>
          <w:szCs w:val="24"/>
        </w:rPr>
        <w:t xml:space="preserve"> feedback loops by antagonists of LHRH and GHRH improves the condition of BPH </w:t>
      </w:r>
      <w:r w:rsidR="005F4803" w:rsidRPr="000561D2">
        <w:rPr>
          <w:rFonts w:ascii="Book Antiqua" w:hAnsi="Book Antiqua"/>
          <w:sz w:val="24"/>
          <w:szCs w:val="24"/>
        </w:rPr>
        <w:t>by</w:t>
      </w:r>
      <w:r w:rsidRPr="000561D2">
        <w:rPr>
          <w:rFonts w:ascii="Book Antiqua" w:hAnsi="Book Antiqua"/>
          <w:sz w:val="24"/>
          <w:szCs w:val="24"/>
        </w:rPr>
        <w:t xml:space="preserve"> acting on </w:t>
      </w:r>
      <w:r w:rsidR="005F4803" w:rsidRPr="000561D2">
        <w:rPr>
          <w:rFonts w:ascii="Book Antiqua" w:hAnsi="Book Antiqua"/>
          <w:sz w:val="24"/>
          <w:szCs w:val="24"/>
        </w:rPr>
        <w:t xml:space="preserve">these </w:t>
      </w:r>
      <w:r w:rsidRPr="000561D2">
        <w:rPr>
          <w:rFonts w:ascii="Book Antiqua" w:hAnsi="Book Antiqua"/>
          <w:sz w:val="24"/>
          <w:szCs w:val="24"/>
        </w:rPr>
        <w:t xml:space="preserve">various cellular processes. </w:t>
      </w:r>
    </w:p>
    <w:p w14:paraId="7A0C2835" w14:textId="77777777" w:rsidR="00312499" w:rsidRPr="000561D2" w:rsidRDefault="00312499" w:rsidP="00BB4525">
      <w:pPr>
        <w:spacing w:after="0" w:line="360" w:lineRule="auto"/>
        <w:jc w:val="both"/>
        <w:rPr>
          <w:rFonts w:ascii="Book Antiqua" w:hAnsi="Book Antiqua"/>
          <w:sz w:val="24"/>
          <w:szCs w:val="24"/>
        </w:rPr>
      </w:pPr>
    </w:p>
    <w:p w14:paraId="3F6F800D" w14:textId="77777777" w:rsidR="00312499" w:rsidRPr="000561D2" w:rsidRDefault="00312499" w:rsidP="00BB4525">
      <w:pPr>
        <w:spacing w:after="0" w:line="360" w:lineRule="auto"/>
        <w:jc w:val="both"/>
        <w:rPr>
          <w:rFonts w:ascii="Book Antiqua" w:hAnsi="Book Antiqua"/>
          <w:sz w:val="24"/>
          <w:szCs w:val="24"/>
        </w:rPr>
      </w:pPr>
    </w:p>
    <w:p w14:paraId="339043DF" w14:textId="2DA97D61" w:rsidR="00312499" w:rsidRPr="000561D2" w:rsidRDefault="00312499" w:rsidP="00BB4525">
      <w:pPr>
        <w:spacing w:after="0" w:line="360" w:lineRule="auto"/>
        <w:jc w:val="both"/>
        <w:rPr>
          <w:rFonts w:ascii="Book Antiqua" w:hAnsi="Book Antiqua"/>
          <w:sz w:val="24"/>
          <w:szCs w:val="24"/>
        </w:rPr>
      </w:pPr>
    </w:p>
    <w:p w14:paraId="408890FD" w14:textId="77777777" w:rsidR="00312499" w:rsidRPr="000561D2" w:rsidRDefault="00312499" w:rsidP="00BB4525">
      <w:pPr>
        <w:spacing w:after="0" w:line="360" w:lineRule="auto"/>
        <w:jc w:val="both"/>
        <w:rPr>
          <w:rFonts w:ascii="Book Antiqua" w:hAnsi="Book Antiqua"/>
          <w:sz w:val="24"/>
          <w:szCs w:val="24"/>
        </w:rPr>
      </w:pPr>
    </w:p>
    <w:p w14:paraId="522EFE9E" w14:textId="77777777" w:rsidR="00312499" w:rsidRPr="000561D2" w:rsidRDefault="00312499" w:rsidP="00BB4525">
      <w:pPr>
        <w:spacing w:after="0" w:line="360" w:lineRule="auto"/>
        <w:jc w:val="both"/>
        <w:rPr>
          <w:rFonts w:ascii="Book Antiqua" w:hAnsi="Book Antiqua"/>
          <w:sz w:val="24"/>
          <w:szCs w:val="24"/>
        </w:rPr>
      </w:pPr>
    </w:p>
    <w:p w14:paraId="6FEAE2E4" w14:textId="77777777" w:rsidR="008F53FB" w:rsidRPr="000561D2" w:rsidRDefault="008F53FB" w:rsidP="00BB4525">
      <w:pPr>
        <w:spacing w:after="0" w:line="360" w:lineRule="auto"/>
        <w:jc w:val="both"/>
        <w:rPr>
          <w:rFonts w:ascii="Book Antiqua" w:hAnsi="Book Antiqua"/>
          <w:sz w:val="24"/>
          <w:szCs w:val="24"/>
        </w:rPr>
      </w:pPr>
    </w:p>
    <w:sectPr w:rsidR="008F53FB" w:rsidRPr="000561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9460" w14:textId="77777777" w:rsidR="007D7839" w:rsidRDefault="007D7839" w:rsidP="003C2BC4">
      <w:pPr>
        <w:spacing w:after="0" w:line="240" w:lineRule="auto"/>
      </w:pPr>
      <w:r>
        <w:separator/>
      </w:r>
    </w:p>
  </w:endnote>
  <w:endnote w:type="continuationSeparator" w:id="0">
    <w:p w14:paraId="0FCA35C4" w14:textId="77777777" w:rsidR="007D7839" w:rsidRDefault="007D7839" w:rsidP="003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2E05" w14:textId="77777777" w:rsidR="00DB3494" w:rsidRDefault="00DB3494">
    <w:pPr>
      <w:pStyle w:val="ab"/>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A3FBF">
      <w:rPr>
        <w:noProof/>
        <w:color w:val="5B9BD5" w:themeColor="accent1"/>
      </w:rPr>
      <w:t>32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A3FBF">
      <w:rPr>
        <w:noProof/>
        <w:color w:val="5B9BD5" w:themeColor="accent1"/>
      </w:rPr>
      <w:t>32</w:t>
    </w:r>
    <w:r>
      <w:rPr>
        <w:color w:val="5B9BD5" w:themeColor="accent1"/>
      </w:rPr>
      <w:fldChar w:fldCharType="end"/>
    </w:r>
  </w:p>
  <w:p w14:paraId="47F697E1" w14:textId="77777777" w:rsidR="00DB3494" w:rsidRDefault="00DB34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D6484" w14:textId="77777777" w:rsidR="007D7839" w:rsidRDefault="007D7839" w:rsidP="003C2BC4">
      <w:pPr>
        <w:spacing w:after="0" w:line="240" w:lineRule="auto"/>
      </w:pPr>
      <w:r>
        <w:separator/>
      </w:r>
    </w:p>
  </w:footnote>
  <w:footnote w:type="continuationSeparator" w:id="0">
    <w:p w14:paraId="4BD896A9" w14:textId="77777777" w:rsidR="007D7839" w:rsidRDefault="007D7839" w:rsidP="003C2BC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Popovics">
    <w15:presenceInfo w15:providerId="Windows Live" w15:userId="da636c128b54b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12499"/>
    <w:rsid w:val="00000FB3"/>
    <w:rsid w:val="000561D2"/>
    <w:rsid w:val="00071FB8"/>
    <w:rsid w:val="000751A7"/>
    <w:rsid w:val="00094FE1"/>
    <w:rsid w:val="000B42FB"/>
    <w:rsid w:val="000C550C"/>
    <w:rsid w:val="000E2DE1"/>
    <w:rsid w:val="00133D39"/>
    <w:rsid w:val="0015697E"/>
    <w:rsid w:val="00195B2F"/>
    <w:rsid w:val="001E6765"/>
    <w:rsid w:val="002107B1"/>
    <w:rsid w:val="00216428"/>
    <w:rsid w:val="00232E67"/>
    <w:rsid w:val="0026716D"/>
    <w:rsid w:val="002C0D37"/>
    <w:rsid w:val="002D27A6"/>
    <w:rsid w:val="00312499"/>
    <w:rsid w:val="00315E54"/>
    <w:rsid w:val="003378D5"/>
    <w:rsid w:val="00386BB3"/>
    <w:rsid w:val="003B1DC5"/>
    <w:rsid w:val="003C284E"/>
    <w:rsid w:val="003C2BC4"/>
    <w:rsid w:val="00426B29"/>
    <w:rsid w:val="004944CF"/>
    <w:rsid w:val="00496C19"/>
    <w:rsid w:val="004D2EF5"/>
    <w:rsid w:val="00503C42"/>
    <w:rsid w:val="00516B36"/>
    <w:rsid w:val="00533ADF"/>
    <w:rsid w:val="00537BC6"/>
    <w:rsid w:val="0054079B"/>
    <w:rsid w:val="005B351F"/>
    <w:rsid w:val="005B4277"/>
    <w:rsid w:val="005F109B"/>
    <w:rsid w:val="005F13BC"/>
    <w:rsid w:val="005F4803"/>
    <w:rsid w:val="00600D0A"/>
    <w:rsid w:val="00615669"/>
    <w:rsid w:val="006228E6"/>
    <w:rsid w:val="006B57D2"/>
    <w:rsid w:val="006F0D74"/>
    <w:rsid w:val="00716820"/>
    <w:rsid w:val="00725F24"/>
    <w:rsid w:val="007822B7"/>
    <w:rsid w:val="00783257"/>
    <w:rsid w:val="007D7839"/>
    <w:rsid w:val="00812EDE"/>
    <w:rsid w:val="00847503"/>
    <w:rsid w:val="00857E7F"/>
    <w:rsid w:val="00862756"/>
    <w:rsid w:val="00870917"/>
    <w:rsid w:val="00880C37"/>
    <w:rsid w:val="008A6199"/>
    <w:rsid w:val="008B7EA1"/>
    <w:rsid w:val="008D01A5"/>
    <w:rsid w:val="008D0696"/>
    <w:rsid w:val="008D5A26"/>
    <w:rsid w:val="008E5320"/>
    <w:rsid w:val="008F53FB"/>
    <w:rsid w:val="00935465"/>
    <w:rsid w:val="00987DDD"/>
    <w:rsid w:val="009A1C52"/>
    <w:rsid w:val="009A314F"/>
    <w:rsid w:val="009A3FBF"/>
    <w:rsid w:val="00A053C3"/>
    <w:rsid w:val="00A37899"/>
    <w:rsid w:val="00AC3319"/>
    <w:rsid w:val="00AE21BB"/>
    <w:rsid w:val="00B20559"/>
    <w:rsid w:val="00B20F7E"/>
    <w:rsid w:val="00B53EC5"/>
    <w:rsid w:val="00BA37B5"/>
    <w:rsid w:val="00BB4525"/>
    <w:rsid w:val="00BD088D"/>
    <w:rsid w:val="00C2125A"/>
    <w:rsid w:val="00C5062C"/>
    <w:rsid w:val="00CB0E42"/>
    <w:rsid w:val="00CC40B9"/>
    <w:rsid w:val="00CD5645"/>
    <w:rsid w:val="00D024E1"/>
    <w:rsid w:val="00D20087"/>
    <w:rsid w:val="00D6734C"/>
    <w:rsid w:val="00D73F4B"/>
    <w:rsid w:val="00D81353"/>
    <w:rsid w:val="00D91164"/>
    <w:rsid w:val="00DA2760"/>
    <w:rsid w:val="00DB3494"/>
    <w:rsid w:val="00DC7689"/>
    <w:rsid w:val="00DD3810"/>
    <w:rsid w:val="00E1567B"/>
    <w:rsid w:val="00E1577E"/>
    <w:rsid w:val="00E80B81"/>
    <w:rsid w:val="00EB3A3A"/>
    <w:rsid w:val="00F3216C"/>
    <w:rsid w:val="00F56042"/>
    <w:rsid w:val="00F64C41"/>
    <w:rsid w:val="00F903E4"/>
    <w:rsid w:val="00F96875"/>
    <w:rsid w:val="00FB229D"/>
    <w:rsid w:val="00FD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99"/>
  </w:style>
  <w:style w:type="paragraph" w:styleId="1">
    <w:name w:val="heading 1"/>
    <w:basedOn w:val="a"/>
    <w:next w:val="a"/>
    <w:link w:val="1Char"/>
    <w:uiPriority w:val="9"/>
    <w:qFormat/>
    <w:rsid w:val="00312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312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499"/>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312499"/>
    <w:rPr>
      <w:rFonts w:ascii="Times New Roman" w:eastAsia="Times New Roman" w:hAnsi="Times New Roman" w:cs="Times New Roman"/>
      <w:b/>
      <w:bCs/>
      <w:sz w:val="27"/>
      <w:szCs w:val="27"/>
    </w:rPr>
  </w:style>
  <w:style w:type="paragraph" w:customStyle="1" w:styleId="Default">
    <w:name w:val="Default"/>
    <w:rsid w:val="00312499"/>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312499"/>
    <w:rPr>
      <w:color w:val="0563C1" w:themeColor="hyperlink"/>
      <w:u w:val="single"/>
    </w:rPr>
  </w:style>
  <w:style w:type="character" w:styleId="a4">
    <w:name w:val="Emphasis"/>
    <w:basedOn w:val="a0"/>
    <w:uiPriority w:val="20"/>
    <w:qFormat/>
    <w:rsid w:val="00312499"/>
    <w:rPr>
      <w:i/>
      <w:iCs/>
    </w:rPr>
  </w:style>
  <w:style w:type="character" w:customStyle="1" w:styleId="apple-converted-space">
    <w:name w:val="apple-converted-space"/>
    <w:basedOn w:val="a0"/>
    <w:rsid w:val="00312499"/>
  </w:style>
  <w:style w:type="character" w:customStyle="1" w:styleId="element-citation">
    <w:name w:val="element-citation"/>
    <w:basedOn w:val="a0"/>
    <w:rsid w:val="00312499"/>
  </w:style>
  <w:style w:type="character" w:customStyle="1" w:styleId="ref-journal">
    <w:name w:val="ref-journal"/>
    <w:basedOn w:val="a0"/>
    <w:rsid w:val="00312499"/>
  </w:style>
  <w:style w:type="character" w:styleId="a5">
    <w:name w:val="annotation reference"/>
    <w:basedOn w:val="a0"/>
    <w:uiPriority w:val="99"/>
    <w:semiHidden/>
    <w:unhideWhenUsed/>
    <w:rsid w:val="00312499"/>
    <w:rPr>
      <w:sz w:val="16"/>
      <w:szCs w:val="16"/>
    </w:rPr>
  </w:style>
  <w:style w:type="paragraph" w:styleId="a6">
    <w:name w:val="annotation text"/>
    <w:basedOn w:val="a"/>
    <w:link w:val="Char"/>
    <w:uiPriority w:val="99"/>
    <w:semiHidden/>
    <w:unhideWhenUsed/>
    <w:rsid w:val="00312499"/>
    <w:pPr>
      <w:spacing w:line="240" w:lineRule="auto"/>
    </w:pPr>
    <w:rPr>
      <w:sz w:val="20"/>
      <w:szCs w:val="20"/>
    </w:rPr>
  </w:style>
  <w:style w:type="character" w:customStyle="1" w:styleId="Char">
    <w:name w:val="批注文字 Char"/>
    <w:basedOn w:val="a0"/>
    <w:link w:val="a6"/>
    <w:uiPriority w:val="99"/>
    <w:semiHidden/>
    <w:rsid w:val="00312499"/>
    <w:rPr>
      <w:sz w:val="20"/>
      <w:szCs w:val="20"/>
    </w:rPr>
  </w:style>
  <w:style w:type="paragraph" w:styleId="a7">
    <w:name w:val="annotation subject"/>
    <w:basedOn w:val="a6"/>
    <w:next w:val="a6"/>
    <w:link w:val="Char0"/>
    <w:uiPriority w:val="99"/>
    <w:semiHidden/>
    <w:unhideWhenUsed/>
    <w:rsid w:val="00312499"/>
    <w:rPr>
      <w:b/>
      <w:bCs/>
    </w:rPr>
  </w:style>
  <w:style w:type="character" w:customStyle="1" w:styleId="Char0">
    <w:name w:val="批注主题 Char"/>
    <w:basedOn w:val="Char"/>
    <w:link w:val="a7"/>
    <w:uiPriority w:val="99"/>
    <w:semiHidden/>
    <w:rsid w:val="00312499"/>
    <w:rPr>
      <w:b/>
      <w:bCs/>
      <w:sz w:val="20"/>
      <w:szCs w:val="20"/>
    </w:rPr>
  </w:style>
  <w:style w:type="paragraph" w:styleId="a8">
    <w:name w:val="Balloon Text"/>
    <w:basedOn w:val="a"/>
    <w:link w:val="Char1"/>
    <w:uiPriority w:val="99"/>
    <w:semiHidden/>
    <w:unhideWhenUsed/>
    <w:rsid w:val="0031249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312499"/>
    <w:rPr>
      <w:rFonts w:ascii="Tahoma" w:hAnsi="Tahoma" w:cs="Tahoma"/>
      <w:sz w:val="16"/>
      <w:szCs w:val="16"/>
    </w:rPr>
  </w:style>
  <w:style w:type="paragraph" w:styleId="a9">
    <w:name w:val="Revision"/>
    <w:hidden/>
    <w:uiPriority w:val="99"/>
    <w:semiHidden/>
    <w:rsid w:val="00D20087"/>
    <w:pPr>
      <w:spacing w:after="0" w:line="240" w:lineRule="auto"/>
    </w:pPr>
  </w:style>
  <w:style w:type="paragraph" w:styleId="aa">
    <w:name w:val="header"/>
    <w:basedOn w:val="a"/>
    <w:link w:val="Char2"/>
    <w:uiPriority w:val="99"/>
    <w:unhideWhenUsed/>
    <w:rsid w:val="003C2BC4"/>
    <w:pPr>
      <w:tabs>
        <w:tab w:val="center" w:pos="4680"/>
        <w:tab w:val="right" w:pos="9360"/>
      </w:tabs>
      <w:spacing w:after="0" w:line="240" w:lineRule="auto"/>
    </w:pPr>
  </w:style>
  <w:style w:type="character" w:customStyle="1" w:styleId="Char2">
    <w:name w:val="页眉 Char"/>
    <w:basedOn w:val="a0"/>
    <w:link w:val="aa"/>
    <w:uiPriority w:val="99"/>
    <w:rsid w:val="003C2BC4"/>
  </w:style>
  <w:style w:type="paragraph" w:styleId="ab">
    <w:name w:val="footer"/>
    <w:basedOn w:val="a"/>
    <w:link w:val="Char3"/>
    <w:uiPriority w:val="99"/>
    <w:unhideWhenUsed/>
    <w:rsid w:val="003C2BC4"/>
    <w:pPr>
      <w:tabs>
        <w:tab w:val="center" w:pos="4680"/>
        <w:tab w:val="right" w:pos="9360"/>
      </w:tabs>
      <w:spacing w:after="0" w:line="240" w:lineRule="auto"/>
    </w:pPr>
  </w:style>
  <w:style w:type="character" w:customStyle="1" w:styleId="Char3">
    <w:name w:val="页脚 Char"/>
    <w:basedOn w:val="a0"/>
    <w:link w:val="ab"/>
    <w:uiPriority w:val="99"/>
    <w:rsid w:val="003C2BC4"/>
  </w:style>
  <w:style w:type="character" w:customStyle="1" w:styleId="st1">
    <w:name w:val="st1"/>
    <w:basedOn w:val="a0"/>
    <w:rsid w:val="00BB4525"/>
  </w:style>
  <w:style w:type="paragraph" w:styleId="ac">
    <w:name w:val="Plain Text"/>
    <w:basedOn w:val="a"/>
    <w:link w:val="Char4"/>
    <w:rsid w:val="00DB3494"/>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DB349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99"/>
  </w:style>
  <w:style w:type="paragraph" w:styleId="1">
    <w:name w:val="heading 1"/>
    <w:basedOn w:val="a"/>
    <w:next w:val="a"/>
    <w:link w:val="1Char"/>
    <w:uiPriority w:val="9"/>
    <w:qFormat/>
    <w:rsid w:val="00312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312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499"/>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rsid w:val="00312499"/>
    <w:rPr>
      <w:rFonts w:ascii="Times New Roman" w:eastAsia="Times New Roman" w:hAnsi="Times New Roman" w:cs="Times New Roman"/>
      <w:b/>
      <w:bCs/>
      <w:sz w:val="27"/>
      <w:szCs w:val="27"/>
    </w:rPr>
  </w:style>
  <w:style w:type="paragraph" w:customStyle="1" w:styleId="Default">
    <w:name w:val="Default"/>
    <w:rsid w:val="00312499"/>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312499"/>
    <w:rPr>
      <w:color w:val="0563C1" w:themeColor="hyperlink"/>
      <w:u w:val="single"/>
    </w:rPr>
  </w:style>
  <w:style w:type="character" w:styleId="a4">
    <w:name w:val="Emphasis"/>
    <w:basedOn w:val="a0"/>
    <w:uiPriority w:val="20"/>
    <w:qFormat/>
    <w:rsid w:val="00312499"/>
    <w:rPr>
      <w:i/>
      <w:iCs/>
    </w:rPr>
  </w:style>
  <w:style w:type="character" w:customStyle="1" w:styleId="apple-converted-space">
    <w:name w:val="apple-converted-space"/>
    <w:basedOn w:val="a0"/>
    <w:rsid w:val="00312499"/>
  </w:style>
  <w:style w:type="character" w:customStyle="1" w:styleId="element-citation">
    <w:name w:val="element-citation"/>
    <w:basedOn w:val="a0"/>
    <w:rsid w:val="00312499"/>
  </w:style>
  <w:style w:type="character" w:customStyle="1" w:styleId="ref-journal">
    <w:name w:val="ref-journal"/>
    <w:basedOn w:val="a0"/>
    <w:rsid w:val="00312499"/>
  </w:style>
  <w:style w:type="character" w:styleId="a5">
    <w:name w:val="annotation reference"/>
    <w:basedOn w:val="a0"/>
    <w:uiPriority w:val="99"/>
    <w:semiHidden/>
    <w:unhideWhenUsed/>
    <w:rsid w:val="00312499"/>
    <w:rPr>
      <w:sz w:val="16"/>
      <w:szCs w:val="16"/>
    </w:rPr>
  </w:style>
  <w:style w:type="paragraph" w:styleId="a6">
    <w:name w:val="annotation text"/>
    <w:basedOn w:val="a"/>
    <w:link w:val="Char"/>
    <w:uiPriority w:val="99"/>
    <w:semiHidden/>
    <w:unhideWhenUsed/>
    <w:rsid w:val="00312499"/>
    <w:pPr>
      <w:spacing w:line="240" w:lineRule="auto"/>
    </w:pPr>
    <w:rPr>
      <w:sz w:val="20"/>
      <w:szCs w:val="20"/>
    </w:rPr>
  </w:style>
  <w:style w:type="character" w:customStyle="1" w:styleId="Char">
    <w:name w:val="批注文字 Char"/>
    <w:basedOn w:val="a0"/>
    <w:link w:val="a6"/>
    <w:uiPriority w:val="99"/>
    <w:semiHidden/>
    <w:rsid w:val="00312499"/>
    <w:rPr>
      <w:sz w:val="20"/>
      <w:szCs w:val="20"/>
    </w:rPr>
  </w:style>
  <w:style w:type="paragraph" w:styleId="a7">
    <w:name w:val="annotation subject"/>
    <w:basedOn w:val="a6"/>
    <w:next w:val="a6"/>
    <w:link w:val="Char0"/>
    <w:uiPriority w:val="99"/>
    <w:semiHidden/>
    <w:unhideWhenUsed/>
    <w:rsid w:val="00312499"/>
    <w:rPr>
      <w:b/>
      <w:bCs/>
    </w:rPr>
  </w:style>
  <w:style w:type="character" w:customStyle="1" w:styleId="Char0">
    <w:name w:val="批注主题 Char"/>
    <w:basedOn w:val="Char"/>
    <w:link w:val="a7"/>
    <w:uiPriority w:val="99"/>
    <w:semiHidden/>
    <w:rsid w:val="00312499"/>
    <w:rPr>
      <w:b/>
      <w:bCs/>
      <w:sz w:val="20"/>
      <w:szCs w:val="20"/>
    </w:rPr>
  </w:style>
  <w:style w:type="paragraph" w:styleId="a8">
    <w:name w:val="Balloon Text"/>
    <w:basedOn w:val="a"/>
    <w:link w:val="Char1"/>
    <w:uiPriority w:val="99"/>
    <w:semiHidden/>
    <w:unhideWhenUsed/>
    <w:rsid w:val="0031249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312499"/>
    <w:rPr>
      <w:rFonts w:ascii="Tahoma" w:hAnsi="Tahoma" w:cs="Tahoma"/>
      <w:sz w:val="16"/>
      <w:szCs w:val="16"/>
    </w:rPr>
  </w:style>
  <w:style w:type="paragraph" w:styleId="a9">
    <w:name w:val="Revision"/>
    <w:hidden/>
    <w:uiPriority w:val="99"/>
    <w:semiHidden/>
    <w:rsid w:val="00D20087"/>
    <w:pPr>
      <w:spacing w:after="0" w:line="240" w:lineRule="auto"/>
    </w:pPr>
  </w:style>
  <w:style w:type="paragraph" w:styleId="aa">
    <w:name w:val="header"/>
    <w:basedOn w:val="a"/>
    <w:link w:val="Char2"/>
    <w:uiPriority w:val="99"/>
    <w:unhideWhenUsed/>
    <w:rsid w:val="003C2BC4"/>
    <w:pPr>
      <w:tabs>
        <w:tab w:val="center" w:pos="4680"/>
        <w:tab w:val="right" w:pos="9360"/>
      </w:tabs>
      <w:spacing w:after="0" w:line="240" w:lineRule="auto"/>
    </w:pPr>
  </w:style>
  <w:style w:type="character" w:customStyle="1" w:styleId="Char2">
    <w:name w:val="页眉 Char"/>
    <w:basedOn w:val="a0"/>
    <w:link w:val="aa"/>
    <w:uiPriority w:val="99"/>
    <w:rsid w:val="003C2BC4"/>
  </w:style>
  <w:style w:type="paragraph" w:styleId="ab">
    <w:name w:val="footer"/>
    <w:basedOn w:val="a"/>
    <w:link w:val="Char3"/>
    <w:uiPriority w:val="99"/>
    <w:unhideWhenUsed/>
    <w:rsid w:val="003C2BC4"/>
    <w:pPr>
      <w:tabs>
        <w:tab w:val="center" w:pos="4680"/>
        <w:tab w:val="right" w:pos="9360"/>
      </w:tabs>
      <w:spacing w:after="0" w:line="240" w:lineRule="auto"/>
    </w:pPr>
  </w:style>
  <w:style w:type="character" w:customStyle="1" w:styleId="Char3">
    <w:name w:val="页脚 Char"/>
    <w:basedOn w:val="a0"/>
    <w:link w:val="ab"/>
    <w:uiPriority w:val="99"/>
    <w:rsid w:val="003C2BC4"/>
  </w:style>
  <w:style w:type="character" w:customStyle="1" w:styleId="st1">
    <w:name w:val="st1"/>
    <w:basedOn w:val="a0"/>
    <w:rsid w:val="00BB4525"/>
  </w:style>
  <w:style w:type="paragraph" w:styleId="ac">
    <w:name w:val="Plain Text"/>
    <w:basedOn w:val="a"/>
    <w:link w:val="Char4"/>
    <w:rsid w:val="00DB3494"/>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DB349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4345">
      <w:bodyDiv w:val="1"/>
      <w:marLeft w:val="0"/>
      <w:marRight w:val="0"/>
      <w:marTop w:val="0"/>
      <w:marBottom w:val="0"/>
      <w:divBdr>
        <w:top w:val="none" w:sz="0" w:space="0" w:color="auto"/>
        <w:left w:val="none" w:sz="0" w:space="0" w:color="auto"/>
        <w:bottom w:val="none" w:sz="0" w:space="0" w:color="auto"/>
        <w:right w:val="none" w:sz="0" w:space="0" w:color="auto"/>
      </w:divBdr>
      <w:divsChild>
        <w:div w:id="1965573987">
          <w:marLeft w:val="0"/>
          <w:marRight w:val="0"/>
          <w:marTop w:val="0"/>
          <w:marBottom w:val="0"/>
          <w:divBdr>
            <w:top w:val="none" w:sz="0" w:space="0" w:color="auto"/>
            <w:left w:val="none" w:sz="0" w:space="0" w:color="auto"/>
            <w:bottom w:val="none" w:sz="0" w:space="0" w:color="auto"/>
            <w:right w:val="none" w:sz="0" w:space="0" w:color="auto"/>
          </w:divBdr>
        </w:div>
        <w:div w:id="1298954627">
          <w:marLeft w:val="0"/>
          <w:marRight w:val="0"/>
          <w:marTop w:val="0"/>
          <w:marBottom w:val="0"/>
          <w:divBdr>
            <w:top w:val="none" w:sz="0" w:space="0" w:color="auto"/>
            <w:left w:val="none" w:sz="0" w:space="0" w:color="auto"/>
            <w:bottom w:val="none" w:sz="0" w:space="0" w:color="auto"/>
            <w:right w:val="none" w:sz="0" w:space="0" w:color="auto"/>
          </w:divBdr>
        </w:div>
        <w:div w:id="1082524897">
          <w:marLeft w:val="0"/>
          <w:marRight w:val="0"/>
          <w:marTop w:val="0"/>
          <w:marBottom w:val="0"/>
          <w:divBdr>
            <w:top w:val="none" w:sz="0" w:space="0" w:color="auto"/>
            <w:left w:val="none" w:sz="0" w:space="0" w:color="auto"/>
            <w:bottom w:val="none" w:sz="0" w:space="0" w:color="auto"/>
            <w:right w:val="none" w:sz="0" w:space="0" w:color="auto"/>
          </w:divBdr>
        </w:div>
        <w:div w:id="942766609">
          <w:marLeft w:val="0"/>
          <w:marRight w:val="0"/>
          <w:marTop w:val="0"/>
          <w:marBottom w:val="0"/>
          <w:divBdr>
            <w:top w:val="none" w:sz="0" w:space="0" w:color="auto"/>
            <w:left w:val="none" w:sz="0" w:space="0" w:color="auto"/>
            <w:bottom w:val="none" w:sz="0" w:space="0" w:color="auto"/>
            <w:right w:val="none" w:sz="0" w:space="0" w:color="auto"/>
          </w:divBdr>
        </w:div>
        <w:div w:id="309868671">
          <w:marLeft w:val="0"/>
          <w:marRight w:val="0"/>
          <w:marTop w:val="0"/>
          <w:marBottom w:val="0"/>
          <w:divBdr>
            <w:top w:val="none" w:sz="0" w:space="0" w:color="auto"/>
            <w:left w:val="none" w:sz="0" w:space="0" w:color="auto"/>
            <w:bottom w:val="none" w:sz="0" w:space="0" w:color="auto"/>
            <w:right w:val="none" w:sz="0" w:space="0" w:color="auto"/>
          </w:divBdr>
        </w:div>
        <w:div w:id="2087919949">
          <w:marLeft w:val="0"/>
          <w:marRight w:val="0"/>
          <w:marTop w:val="0"/>
          <w:marBottom w:val="0"/>
          <w:divBdr>
            <w:top w:val="none" w:sz="0" w:space="0" w:color="auto"/>
            <w:left w:val="none" w:sz="0" w:space="0" w:color="auto"/>
            <w:bottom w:val="none" w:sz="0" w:space="0" w:color="auto"/>
            <w:right w:val="none" w:sz="0" w:space="0" w:color="auto"/>
          </w:divBdr>
        </w:div>
        <w:div w:id="526214752">
          <w:marLeft w:val="0"/>
          <w:marRight w:val="0"/>
          <w:marTop w:val="0"/>
          <w:marBottom w:val="0"/>
          <w:divBdr>
            <w:top w:val="none" w:sz="0" w:space="0" w:color="auto"/>
            <w:left w:val="none" w:sz="0" w:space="0" w:color="auto"/>
            <w:bottom w:val="none" w:sz="0" w:space="0" w:color="auto"/>
            <w:right w:val="none" w:sz="0" w:space="0" w:color="auto"/>
          </w:divBdr>
        </w:div>
        <w:div w:id="304088090">
          <w:marLeft w:val="0"/>
          <w:marRight w:val="0"/>
          <w:marTop w:val="0"/>
          <w:marBottom w:val="0"/>
          <w:divBdr>
            <w:top w:val="none" w:sz="0" w:space="0" w:color="auto"/>
            <w:left w:val="none" w:sz="0" w:space="0" w:color="auto"/>
            <w:bottom w:val="none" w:sz="0" w:space="0" w:color="auto"/>
            <w:right w:val="none" w:sz="0" w:space="0" w:color="auto"/>
          </w:divBdr>
        </w:div>
        <w:div w:id="1686906507">
          <w:marLeft w:val="0"/>
          <w:marRight w:val="0"/>
          <w:marTop w:val="0"/>
          <w:marBottom w:val="0"/>
          <w:divBdr>
            <w:top w:val="none" w:sz="0" w:space="0" w:color="auto"/>
            <w:left w:val="none" w:sz="0" w:space="0" w:color="auto"/>
            <w:bottom w:val="none" w:sz="0" w:space="0" w:color="auto"/>
            <w:right w:val="none" w:sz="0" w:space="0" w:color="auto"/>
          </w:divBdr>
        </w:div>
        <w:div w:id="951328398">
          <w:marLeft w:val="0"/>
          <w:marRight w:val="0"/>
          <w:marTop w:val="0"/>
          <w:marBottom w:val="0"/>
          <w:divBdr>
            <w:top w:val="none" w:sz="0" w:space="0" w:color="auto"/>
            <w:left w:val="none" w:sz="0" w:space="0" w:color="auto"/>
            <w:bottom w:val="none" w:sz="0" w:space="0" w:color="auto"/>
            <w:right w:val="none" w:sz="0" w:space="0" w:color="auto"/>
          </w:divBdr>
        </w:div>
        <w:div w:id="1278097883">
          <w:marLeft w:val="0"/>
          <w:marRight w:val="0"/>
          <w:marTop w:val="0"/>
          <w:marBottom w:val="0"/>
          <w:divBdr>
            <w:top w:val="none" w:sz="0" w:space="0" w:color="auto"/>
            <w:left w:val="none" w:sz="0" w:space="0" w:color="auto"/>
            <w:bottom w:val="none" w:sz="0" w:space="0" w:color="auto"/>
            <w:right w:val="none" w:sz="0" w:space="0" w:color="auto"/>
          </w:divBdr>
        </w:div>
        <w:div w:id="583950831">
          <w:marLeft w:val="0"/>
          <w:marRight w:val="0"/>
          <w:marTop w:val="0"/>
          <w:marBottom w:val="0"/>
          <w:divBdr>
            <w:top w:val="none" w:sz="0" w:space="0" w:color="auto"/>
            <w:left w:val="none" w:sz="0" w:space="0" w:color="auto"/>
            <w:bottom w:val="none" w:sz="0" w:space="0" w:color="auto"/>
            <w:right w:val="none" w:sz="0" w:space="0" w:color="auto"/>
          </w:divBdr>
        </w:div>
        <w:div w:id="573975962">
          <w:marLeft w:val="0"/>
          <w:marRight w:val="0"/>
          <w:marTop w:val="0"/>
          <w:marBottom w:val="0"/>
          <w:divBdr>
            <w:top w:val="none" w:sz="0" w:space="0" w:color="auto"/>
            <w:left w:val="none" w:sz="0" w:space="0" w:color="auto"/>
            <w:bottom w:val="none" w:sz="0" w:space="0" w:color="auto"/>
            <w:right w:val="none" w:sz="0" w:space="0" w:color="auto"/>
          </w:divBdr>
        </w:div>
        <w:div w:id="1914269332">
          <w:marLeft w:val="0"/>
          <w:marRight w:val="0"/>
          <w:marTop w:val="0"/>
          <w:marBottom w:val="0"/>
          <w:divBdr>
            <w:top w:val="none" w:sz="0" w:space="0" w:color="auto"/>
            <w:left w:val="none" w:sz="0" w:space="0" w:color="auto"/>
            <w:bottom w:val="none" w:sz="0" w:space="0" w:color="auto"/>
            <w:right w:val="none" w:sz="0" w:space="0" w:color="auto"/>
          </w:divBdr>
        </w:div>
        <w:div w:id="1139417961">
          <w:marLeft w:val="0"/>
          <w:marRight w:val="0"/>
          <w:marTop w:val="0"/>
          <w:marBottom w:val="0"/>
          <w:divBdr>
            <w:top w:val="none" w:sz="0" w:space="0" w:color="auto"/>
            <w:left w:val="none" w:sz="0" w:space="0" w:color="auto"/>
            <w:bottom w:val="none" w:sz="0" w:space="0" w:color="auto"/>
            <w:right w:val="none" w:sz="0" w:space="0" w:color="auto"/>
          </w:divBdr>
        </w:div>
        <w:div w:id="227692507">
          <w:marLeft w:val="0"/>
          <w:marRight w:val="0"/>
          <w:marTop w:val="0"/>
          <w:marBottom w:val="0"/>
          <w:divBdr>
            <w:top w:val="none" w:sz="0" w:space="0" w:color="auto"/>
            <w:left w:val="none" w:sz="0" w:space="0" w:color="auto"/>
            <w:bottom w:val="none" w:sz="0" w:space="0" w:color="auto"/>
            <w:right w:val="none" w:sz="0" w:space="0" w:color="auto"/>
          </w:divBdr>
        </w:div>
        <w:div w:id="493569907">
          <w:marLeft w:val="0"/>
          <w:marRight w:val="0"/>
          <w:marTop w:val="0"/>
          <w:marBottom w:val="0"/>
          <w:divBdr>
            <w:top w:val="none" w:sz="0" w:space="0" w:color="auto"/>
            <w:left w:val="none" w:sz="0" w:space="0" w:color="auto"/>
            <w:bottom w:val="none" w:sz="0" w:space="0" w:color="auto"/>
            <w:right w:val="none" w:sz="0" w:space="0" w:color="auto"/>
          </w:divBdr>
        </w:div>
        <w:div w:id="456684010">
          <w:marLeft w:val="0"/>
          <w:marRight w:val="0"/>
          <w:marTop w:val="0"/>
          <w:marBottom w:val="0"/>
          <w:divBdr>
            <w:top w:val="none" w:sz="0" w:space="0" w:color="auto"/>
            <w:left w:val="none" w:sz="0" w:space="0" w:color="auto"/>
            <w:bottom w:val="none" w:sz="0" w:space="0" w:color="auto"/>
            <w:right w:val="none" w:sz="0" w:space="0" w:color="auto"/>
          </w:divBdr>
        </w:div>
        <w:div w:id="1133518814">
          <w:marLeft w:val="0"/>
          <w:marRight w:val="0"/>
          <w:marTop w:val="0"/>
          <w:marBottom w:val="0"/>
          <w:divBdr>
            <w:top w:val="none" w:sz="0" w:space="0" w:color="auto"/>
            <w:left w:val="none" w:sz="0" w:space="0" w:color="auto"/>
            <w:bottom w:val="none" w:sz="0" w:space="0" w:color="auto"/>
            <w:right w:val="none" w:sz="0" w:space="0" w:color="auto"/>
          </w:divBdr>
        </w:div>
        <w:div w:id="510723193">
          <w:marLeft w:val="0"/>
          <w:marRight w:val="0"/>
          <w:marTop w:val="0"/>
          <w:marBottom w:val="0"/>
          <w:divBdr>
            <w:top w:val="none" w:sz="0" w:space="0" w:color="auto"/>
            <w:left w:val="none" w:sz="0" w:space="0" w:color="auto"/>
            <w:bottom w:val="none" w:sz="0" w:space="0" w:color="auto"/>
            <w:right w:val="none" w:sz="0" w:space="0" w:color="auto"/>
          </w:divBdr>
        </w:div>
        <w:div w:id="440077724">
          <w:marLeft w:val="0"/>
          <w:marRight w:val="0"/>
          <w:marTop w:val="0"/>
          <w:marBottom w:val="0"/>
          <w:divBdr>
            <w:top w:val="none" w:sz="0" w:space="0" w:color="auto"/>
            <w:left w:val="none" w:sz="0" w:space="0" w:color="auto"/>
            <w:bottom w:val="none" w:sz="0" w:space="0" w:color="auto"/>
            <w:right w:val="none" w:sz="0" w:space="0" w:color="auto"/>
          </w:divBdr>
        </w:div>
        <w:div w:id="348028752">
          <w:marLeft w:val="0"/>
          <w:marRight w:val="0"/>
          <w:marTop w:val="0"/>
          <w:marBottom w:val="0"/>
          <w:divBdr>
            <w:top w:val="none" w:sz="0" w:space="0" w:color="auto"/>
            <w:left w:val="none" w:sz="0" w:space="0" w:color="auto"/>
            <w:bottom w:val="none" w:sz="0" w:space="0" w:color="auto"/>
            <w:right w:val="none" w:sz="0" w:space="0" w:color="auto"/>
          </w:divBdr>
        </w:div>
        <w:div w:id="1278832783">
          <w:marLeft w:val="0"/>
          <w:marRight w:val="0"/>
          <w:marTop w:val="0"/>
          <w:marBottom w:val="0"/>
          <w:divBdr>
            <w:top w:val="none" w:sz="0" w:space="0" w:color="auto"/>
            <w:left w:val="none" w:sz="0" w:space="0" w:color="auto"/>
            <w:bottom w:val="none" w:sz="0" w:space="0" w:color="auto"/>
            <w:right w:val="none" w:sz="0" w:space="0" w:color="auto"/>
          </w:divBdr>
        </w:div>
        <w:div w:id="1131822437">
          <w:marLeft w:val="0"/>
          <w:marRight w:val="0"/>
          <w:marTop w:val="0"/>
          <w:marBottom w:val="0"/>
          <w:divBdr>
            <w:top w:val="none" w:sz="0" w:space="0" w:color="auto"/>
            <w:left w:val="none" w:sz="0" w:space="0" w:color="auto"/>
            <w:bottom w:val="none" w:sz="0" w:space="0" w:color="auto"/>
            <w:right w:val="none" w:sz="0" w:space="0" w:color="auto"/>
          </w:divBdr>
        </w:div>
        <w:div w:id="1396245946">
          <w:marLeft w:val="0"/>
          <w:marRight w:val="0"/>
          <w:marTop w:val="0"/>
          <w:marBottom w:val="0"/>
          <w:divBdr>
            <w:top w:val="none" w:sz="0" w:space="0" w:color="auto"/>
            <w:left w:val="none" w:sz="0" w:space="0" w:color="auto"/>
            <w:bottom w:val="none" w:sz="0" w:space="0" w:color="auto"/>
            <w:right w:val="none" w:sz="0" w:space="0" w:color="auto"/>
          </w:divBdr>
        </w:div>
        <w:div w:id="1251545275">
          <w:marLeft w:val="0"/>
          <w:marRight w:val="0"/>
          <w:marTop w:val="0"/>
          <w:marBottom w:val="0"/>
          <w:divBdr>
            <w:top w:val="none" w:sz="0" w:space="0" w:color="auto"/>
            <w:left w:val="none" w:sz="0" w:space="0" w:color="auto"/>
            <w:bottom w:val="none" w:sz="0" w:space="0" w:color="auto"/>
            <w:right w:val="none" w:sz="0" w:space="0" w:color="auto"/>
          </w:divBdr>
        </w:div>
        <w:div w:id="1885629955">
          <w:marLeft w:val="0"/>
          <w:marRight w:val="0"/>
          <w:marTop w:val="0"/>
          <w:marBottom w:val="0"/>
          <w:divBdr>
            <w:top w:val="none" w:sz="0" w:space="0" w:color="auto"/>
            <w:left w:val="none" w:sz="0" w:space="0" w:color="auto"/>
            <w:bottom w:val="none" w:sz="0" w:space="0" w:color="auto"/>
            <w:right w:val="none" w:sz="0" w:space="0" w:color="auto"/>
          </w:divBdr>
        </w:div>
        <w:div w:id="617105006">
          <w:marLeft w:val="0"/>
          <w:marRight w:val="0"/>
          <w:marTop w:val="0"/>
          <w:marBottom w:val="0"/>
          <w:divBdr>
            <w:top w:val="none" w:sz="0" w:space="0" w:color="auto"/>
            <w:left w:val="none" w:sz="0" w:space="0" w:color="auto"/>
            <w:bottom w:val="none" w:sz="0" w:space="0" w:color="auto"/>
            <w:right w:val="none" w:sz="0" w:space="0" w:color="auto"/>
          </w:divBdr>
        </w:div>
        <w:div w:id="125316383">
          <w:marLeft w:val="0"/>
          <w:marRight w:val="0"/>
          <w:marTop w:val="0"/>
          <w:marBottom w:val="0"/>
          <w:divBdr>
            <w:top w:val="none" w:sz="0" w:space="0" w:color="auto"/>
            <w:left w:val="none" w:sz="0" w:space="0" w:color="auto"/>
            <w:bottom w:val="none" w:sz="0" w:space="0" w:color="auto"/>
            <w:right w:val="none" w:sz="0" w:space="0" w:color="auto"/>
          </w:divBdr>
        </w:div>
        <w:div w:id="309136346">
          <w:marLeft w:val="0"/>
          <w:marRight w:val="0"/>
          <w:marTop w:val="0"/>
          <w:marBottom w:val="0"/>
          <w:divBdr>
            <w:top w:val="none" w:sz="0" w:space="0" w:color="auto"/>
            <w:left w:val="none" w:sz="0" w:space="0" w:color="auto"/>
            <w:bottom w:val="none" w:sz="0" w:space="0" w:color="auto"/>
            <w:right w:val="none" w:sz="0" w:space="0" w:color="auto"/>
          </w:divBdr>
        </w:div>
        <w:div w:id="1093279893">
          <w:marLeft w:val="0"/>
          <w:marRight w:val="0"/>
          <w:marTop w:val="0"/>
          <w:marBottom w:val="0"/>
          <w:divBdr>
            <w:top w:val="none" w:sz="0" w:space="0" w:color="auto"/>
            <w:left w:val="none" w:sz="0" w:space="0" w:color="auto"/>
            <w:bottom w:val="none" w:sz="0" w:space="0" w:color="auto"/>
            <w:right w:val="none" w:sz="0" w:space="0" w:color="auto"/>
          </w:divBdr>
        </w:div>
        <w:div w:id="149099144">
          <w:marLeft w:val="0"/>
          <w:marRight w:val="0"/>
          <w:marTop w:val="0"/>
          <w:marBottom w:val="0"/>
          <w:divBdr>
            <w:top w:val="none" w:sz="0" w:space="0" w:color="auto"/>
            <w:left w:val="none" w:sz="0" w:space="0" w:color="auto"/>
            <w:bottom w:val="none" w:sz="0" w:space="0" w:color="auto"/>
            <w:right w:val="none" w:sz="0" w:space="0" w:color="auto"/>
          </w:divBdr>
        </w:div>
        <w:div w:id="1818644282">
          <w:marLeft w:val="0"/>
          <w:marRight w:val="0"/>
          <w:marTop w:val="0"/>
          <w:marBottom w:val="0"/>
          <w:divBdr>
            <w:top w:val="none" w:sz="0" w:space="0" w:color="auto"/>
            <w:left w:val="none" w:sz="0" w:space="0" w:color="auto"/>
            <w:bottom w:val="none" w:sz="0" w:space="0" w:color="auto"/>
            <w:right w:val="none" w:sz="0" w:space="0" w:color="auto"/>
          </w:divBdr>
        </w:div>
        <w:div w:id="2121487591">
          <w:marLeft w:val="0"/>
          <w:marRight w:val="0"/>
          <w:marTop w:val="0"/>
          <w:marBottom w:val="0"/>
          <w:divBdr>
            <w:top w:val="none" w:sz="0" w:space="0" w:color="auto"/>
            <w:left w:val="none" w:sz="0" w:space="0" w:color="auto"/>
            <w:bottom w:val="none" w:sz="0" w:space="0" w:color="auto"/>
            <w:right w:val="none" w:sz="0" w:space="0" w:color="auto"/>
          </w:divBdr>
        </w:div>
        <w:div w:id="997921117">
          <w:marLeft w:val="0"/>
          <w:marRight w:val="0"/>
          <w:marTop w:val="0"/>
          <w:marBottom w:val="0"/>
          <w:divBdr>
            <w:top w:val="none" w:sz="0" w:space="0" w:color="auto"/>
            <w:left w:val="none" w:sz="0" w:space="0" w:color="auto"/>
            <w:bottom w:val="none" w:sz="0" w:space="0" w:color="auto"/>
            <w:right w:val="none" w:sz="0" w:space="0" w:color="auto"/>
          </w:divBdr>
        </w:div>
        <w:div w:id="846019204">
          <w:marLeft w:val="0"/>
          <w:marRight w:val="0"/>
          <w:marTop w:val="0"/>
          <w:marBottom w:val="0"/>
          <w:divBdr>
            <w:top w:val="none" w:sz="0" w:space="0" w:color="auto"/>
            <w:left w:val="none" w:sz="0" w:space="0" w:color="auto"/>
            <w:bottom w:val="none" w:sz="0" w:space="0" w:color="auto"/>
            <w:right w:val="none" w:sz="0" w:space="0" w:color="auto"/>
          </w:divBdr>
        </w:div>
        <w:div w:id="2080444585">
          <w:marLeft w:val="0"/>
          <w:marRight w:val="0"/>
          <w:marTop w:val="0"/>
          <w:marBottom w:val="0"/>
          <w:divBdr>
            <w:top w:val="none" w:sz="0" w:space="0" w:color="auto"/>
            <w:left w:val="none" w:sz="0" w:space="0" w:color="auto"/>
            <w:bottom w:val="none" w:sz="0" w:space="0" w:color="auto"/>
            <w:right w:val="none" w:sz="0" w:space="0" w:color="auto"/>
          </w:divBdr>
        </w:div>
        <w:div w:id="953557204">
          <w:marLeft w:val="0"/>
          <w:marRight w:val="0"/>
          <w:marTop w:val="0"/>
          <w:marBottom w:val="0"/>
          <w:divBdr>
            <w:top w:val="none" w:sz="0" w:space="0" w:color="auto"/>
            <w:left w:val="none" w:sz="0" w:space="0" w:color="auto"/>
            <w:bottom w:val="none" w:sz="0" w:space="0" w:color="auto"/>
            <w:right w:val="none" w:sz="0" w:space="0" w:color="auto"/>
          </w:divBdr>
        </w:div>
        <w:div w:id="2071875900">
          <w:marLeft w:val="0"/>
          <w:marRight w:val="0"/>
          <w:marTop w:val="0"/>
          <w:marBottom w:val="0"/>
          <w:divBdr>
            <w:top w:val="none" w:sz="0" w:space="0" w:color="auto"/>
            <w:left w:val="none" w:sz="0" w:space="0" w:color="auto"/>
            <w:bottom w:val="none" w:sz="0" w:space="0" w:color="auto"/>
            <w:right w:val="none" w:sz="0" w:space="0" w:color="auto"/>
          </w:divBdr>
        </w:div>
        <w:div w:id="2129855131">
          <w:marLeft w:val="0"/>
          <w:marRight w:val="0"/>
          <w:marTop w:val="0"/>
          <w:marBottom w:val="0"/>
          <w:divBdr>
            <w:top w:val="none" w:sz="0" w:space="0" w:color="auto"/>
            <w:left w:val="none" w:sz="0" w:space="0" w:color="auto"/>
            <w:bottom w:val="none" w:sz="0" w:space="0" w:color="auto"/>
            <w:right w:val="none" w:sz="0" w:space="0" w:color="auto"/>
          </w:divBdr>
        </w:div>
        <w:div w:id="86272409">
          <w:marLeft w:val="0"/>
          <w:marRight w:val="0"/>
          <w:marTop w:val="0"/>
          <w:marBottom w:val="0"/>
          <w:divBdr>
            <w:top w:val="none" w:sz="0" w:space="0" w:color="auto"/>
            <w:left w:val="none" w:sz="0" w:space="0" w:color="auto"/>
            <w:bottom w:val="none" w:sz="0" w:space="0" w:color="auto"/>
            <w:right w:val="none" w:sz="0" w:space="0" w:color="auto"/>
          </w:divBdr>
        </w:div>
        <w:div w:id="743530732">
          <w:marLeft w:val="0"/>
          <w:marRight w:val="0"/>
          <w:marTop w:val="0"/>
          <w:marBottom w:val="0"/>
          <w:divBdr>
            <w:top w:val="none" w:sz="0" w:space="0" w:color="auto"/>
            <w:left w:val="none" w:sz="0" w:space="0" w:color="auto"/>
            <w:bottom w:val="none" w:sz="0" w:space="0" w:color="auto"/>
            <w:right w:val="none" w:sz="0" w:space="0" w:color="auto"/>
          </w:divBdr>
        </w:div>
        <w:div w:id="1482381339">
          <w:marLeft w:val="0"/>
          <w:marRight w:val="0"/>
          <w:marTop w:val="0"/>
          <w:marBottom w:val="0"/>
          <w:divBdr>
            <w:top w:val="none" w:sz="0" w:space="0" w:color="auto"/>
            <w:left w:val="none" w:sz="0" w:space="0" w:color="auto"/>
            <w:bottom w:val="none" w:sz="0" w:space="0" w:color="auto"/>
            <w:right w:val="none" w:sz="0" w:space="0" w:color="auto"/>
          </w:divBdr>
        </w:div>
        <w:div w:id="561403543">
          <w:marLeft w:val="0"/>
          <w:marRight w:val="0"/>
          <w:marTop w:val="0"/>
          <w:marBottom w:val="0"/>
          <w:divBdr>
            <w:top w:val="none" w:sz="0" w:space="0" w:color="auto"/>
            <w:left w:val="none" w:sz="0" w:space="0" w:color="auto"/>
            <w:bottom w:val="none" w:sz="0" w:space="0" w:color="auto"/>
            <w:right w:val="none" w:sz="0" w:space="0" w:color="auto"/>
          </w:divBdr>
        </w:div>
        <w:div w:id="71435377">
          <w:marLeft w:val="0"/>
          <w:marRight w:val="0"/>
          <w:marTop w:val="0"/>
          <w:marBottom w:val="0"/>
          <w:divBdr>
            <w:top w:val="none" w:sz="0" w:space="0" w:color="auto"/>
            <w:left w:val="none" w:sz="0" w:space="0" w:color="auto"/>
            <w:bottom w:val="none" w:sz="0" w:space="0" w:color="auto"/>
            <w:right w:val="none" w:sz="0" w:space="0" w:color="auto"/>
          </w:divBdr>
        </w:div>
        <w:div w:id="1836802306">
          <w:marLeft w:val="0"/>
          <w:marRight w:val="0"/>
          <w:marTop w:val="0"/>
          <w:marBottom w:val="0"/>
          <w:divBdr>
            <w:top w:val="none" w:sz="0" w:space="0" w:color="auto"/>
            <w:left w:val="none" w:sz="0" w:space="0" w:color="auto"/>
            <w:bottom w:val="none" w:sz="0" w:space="0" w:color="auto"/>
            <w:right w:val="none" w:sz="0" w:space="0" w:color="auto"/>
          </w:divBdr>
        </w:div>
        <w:div w:id="807626718">
          <w:marLeft w:val="0"/>
          <w:marRight w:val="0"/>
          <w:marTop w:val="0"/>
          <w:marBottom w:val="0"/>
          <w:divBdr>
            <w:top w:val="none" w:sz="0" w:space="0" w:color="auto"/>
            <w:left w:val="none" w:sz="0" w:space="0" w:color="auto"/>
            <w:bottom w:val="none" w:sz="0" w:space="0" w:color="auto"/>
            <w:right w:val="none" w:sz="0" w:space="0" w:color="auto"/>
          </w:divBdr>
        </w:div>
        <w:div w:id="1294553149">
          <w:marLeft w:val="0"/>
          <w:marRight w:val="0"/>
          <w:marTop w:val="0"/>
          <w:marBottom w:val="0"/>
          <w:divBdr>
            <w:top w:val="none" w:sz="0" w:space="0" w:color="auto"/>
            <w:left w:val="none" w:sz="0" w:space="0" w:color="auto"/>
            <w:bottom w:val="none" w:sz="0" w:space="0" w:color="auto"/>
            <w:right w:val="none" w:sz="0" w:space="0" w:color="auto"/>
          </w:divBdr>
        </w:div>
        <w:div w:id="1288928126">
          <w:marLeft w:val="0"/>
          <w:marRight w:val="0"/>
          <w:marTop w:val="0"/>
          <w:marBottom w:val="0"/>
          <w:divBdr>
            <w:top w:val="none" w:sz="0" w:space="0" w:color="auto"/>
            <w:left w:val="none" w:sz="0" w:space="0" w:color="auto"/>
            <w:bottom w:val="none" w:sz="0" w:space="0" w:color="auto"/>
            <w:right w:val="none" w:sz="0" w:space="0" w:color="auto"/>
          </w:divBdr>
        </w:div>
        <w:div w:id="732579251">
          <w:marLeft w:val="0"/>
          <w:marRight w:val="0"/>
          <w:marTop w:val="0"/>
          <w:marBottom w:val="0"/>
          <w:divBdr>
            <w:top w:val="none" w:sz="0" w:space="0" w:color="auto"/>
            <w:left w:val="none" w:sz="0" w:space="0" w:color="auto"/>
            <w:bottom w:val="none" w:sz="0" w:space="0" w:color="auto"/>
            <w:right w:val="none" w:sz="0" w:space="0" w:color="auto"/>
          </w:divBdr>
        </w:div>
        <w:div w:id="2018730211">
          <w:marLeft w:val="0"/>
          <w:marRight w:val="0"/>
          <w:marTop w:val="0"/>
          <w:marBottom w:val="0"/>
          <w:divBdr>
            <w:top w:val="none" w:sz="0" w:space="0" w:color="auto"/>
            <w:left w:val="none" w:sz="0" w:space="0" w:color="auto"/>
            <w:bottom w:val="none" w:sz="0" w:space="0" w:color="auto"/>
            <w:right w:val="none" w:sz="0" w:space="0" w:color="auto"/>
          </w:divBdr>
        </w:div>
        <w:div w:id="286939350">
          <w:marLeft w:val="0"/>
          <w:marRight w:val="0"/>
          <w:marTop w:val="0"/>
          <w:marBottom w:val="0"/>
          <w:divBdr>
            <w:top w:val="none" w:sz="0" w:space="0" w:color="auto"/>
            <w:left w:val="none" w:sz="0" w:space="0" w:color="auto"/>
            <w:bottom w:val="none" w:sz="0" w:space="0" w:color="auto"/>
            <w:right w:val="none" w:sz="0" w:space="0" w:color="auto"/>
          </w:divBdr>
        </w:div>
        <w:div w:id="766582175">
          <w:marLeft w:val="0"/>
          <w:marRight w:val="0"/>
          <w:marTop w:val="0"/>
          <w:marBottom w:val="0"/>
          <w:divBdr>
            <w:top w:val="none" w:sz="0" w:space="0" w:color="auto"/>
            <w:left w:val="none" w:sz="0" w:space="0" w:color="auto"/>
            <w:bottom w:val="none" w:sz="0" w:space="0" w:color="auto"/>
            <w:right w:val="none" w:sz="0" w:space="0" w:color="auto"/>
          </w:divBdr>
        </w:div>
        <w:div w:id="1983533645">
          <w:marLeft w:val="0"/>
          <w:marRight w:val="0"/>
          <w:marTop w:val="0"/>
          <w:marBottom w:val="0"/>
          <w:divBdr>
            <w:top w:val="none" w:sz="0" w:space="0" w:color="auto"/>
            <w:left w:val="none" w:sz="0" w:space="0" w:color="auto"/>
            <w:bottom w:val="none" w:sz="0" w:space="0" w:color="auto"/>
            <w:right w:val="none" w:sz="0" w:space="0" w:color="auto"/>
          </w:divBdr>
        </w:div>
        <w:div w:id="1900744063">
          <w:marLeft w:val="0"/>
          <w:marRight w:val="0"/>
          <w:marTop w:val="0"/>
          <w:marBottom w:val="0"/>
          <w:divBdr>
            <w:top w:val="none" w:sz="0" w:space="0" w:color="auto"/>
            <w:left w:val="none" w:sz="0" w:space="0" w:color="auto"/>
            <w:bottom w:val="none" w:sz="0" w:space="0" w:color="auto"/>
            <w:right w:val="none" w:sz="0" w:space="0" w:color="auto"/>
          </w:divBdr>
        </w:div>
        <w:div w:id="1064639524">
          <w:marLeft w:val="0"/>
          <w:marRight w:val="0"/>
          <w:marTop w:val="0"/>
          <w:marBottom w:val="0"/>
          <w:divBdr>
            <w:top w:val="none" w:sz="0" w:space="0" w:color="auto"/>
            <w:left w:val="none" w:sz="0" w:space="0" w:color="auto"/>
            <w:bottom w:val="none" w:sz="0" w:space="0" w:color="auto"/>
            <w:right w:val="none" w:sz="0" w:space="0" w:color="auto"/>
          </w:divBdr>
        </w:div>
        <w:div w:id="313874737">
          <w:marLeft w:val="0"/>
          <w:marRight w:val="0"/>
          <w:marTop w:val="0"/>
          <w:marBottom w:val="0"/>
          <w:divBdr>
            <w:top w:val="none" w:sz="0" w:space="0" w:color="auto"/>
            <w:left w:val="none" w:sz="0" w:space="0" w:color="auto"/>
            <w:bottom w:val="none" w:sz="0" w:space="0" w:color="auto"/>
            <w:right w:val="none" w:sz="0" w:space="0" w:color="auto"/>
          </w:divBdr>
        </w:div>
        <w:div w:id="1349091196">
          <w:marLeft w:val="0"/>
          <w:marRight w:val="0"/>
          <w:marTop w:val="0"/>
          <w:marBottom w:val="0"/>
          <w:divBdr>
            <w:top w:val="none" w:sz="0" w:space="0" w:color="auto"/>
            <w:left w:val="none" w:sz="0" w:space="0" w:color="auto"/>
            <w:bottom w:val="none" w:sz="0" w:space="0" w:color="auto"/>
            <w:right w:val="none" w:sz="0" w:space="0" w:color="auto"/>
          </w:divBdr>
        </w:div>
        <w:div w:id="1628580858">
          <w:marLeft w:val="0"/>
          <w:marRight w:val="0"/>
          <w:marTop w:val="0"/>
          <w:marBottom w:val="0"/>
          <w:divBdr>
            <w:top w:val="none" w:sz="0" w:space="0" w:color="auto"/>
            <w:left w:val="none" w:sz="0" w:space="0" w:color="auto"/>
            <w:bottom w:val="none" w:sz="0" w:space="0" w:color="auto"/>
            <w:right w:val="none" w:sz="0" w:space="0" w:color="auto"/>
          </w:divBdr>
        </w:div>
        <w:div w:id="482553183">
          <w:marLeft w:val="0"/>
          <w:marRight w:val="0"/>
          <w:marTop w:val="0"/>
          <w:marBottom w:val="0"/>
          <w:divBdr>
            <w:top w:val="none" w:sz="0" w:space="0" w:color="auto"/>
            <w:left w:val="none" w:sz="0" w:space="0" w:color="auto"/>
            <w:bottom w:val="none" w:sz="0" w:space="0" w:color="auto"/>
            <w:right w:val="none" w:sz="0" w:space="0" w:color="auto"/>
          </w:divBdr>
        </w:div>
        <w:div w:id="406459690">
          <w:marLeft w:val="0"/>
          <w:marRight w:val="0"/>
          <w:marTop w:val="0"/>
          <w:marBottom w:val="0"/>
          <w:divBdr>
            <w:top w:val="none" w:sz="0" w:space="0" w:color="auto"/>
            <w:left w:val="none" w:sz="0" w:space="0" w:color="auto"/>
            <w:bottom w:val="none" w:sz="0" w:space="0" w:color="auto"/>
            <w:right w:val="none" w:sz="0" w:space="0" w:color="auto"/>
          </w:divBdr>
        </w:div>
        <w:div w:id="72359560">
          <w:marLeft w:val="0"/>
          <w:marRight w:val="0"/>
          <w:marTop w:val="0"/>
          <w:marBottom w:val="0"/>
          <w:divBdr>
            <w:top w:val="none" w:sz="0" w:space="0" w:color="auto"/>
            <w:left w:val="none" w:sz="0" w:space="0" w:color="auto"/>
            <w:bottom w:val="none" w:sz="0" w:space="0" w:color="auto"/>
            <w:right w:val="none" w:sz="0" w:space="0" w:color="auto"/>
          </w:divBdr>
        </w:div>
        <w:div w:id="1328484170">
          <w:marLeft w:val="0"/>
          <w:marRight w:val="0"/>
          <w:marTop w:val="0"/>
          <w:marBottom w:val="0"/>
          <w:divBdr>
            <w:top w:val="none" w:sz="0" w:space="0" w:color="auto"/>
            <w:left w:val="none" w:sz="0" w:space="0" w:color="auto"/>
            <w:bottom w:val="none" w:sz="0" w:space="0" w:color="auto"/>
            <w:right w:val="none" w:sz="0" w:space="0" w:color="auto"/>
          </w:divBdr>
        </w:div>
        <w:div w:id="530729306">
          <w:marLeft w:val="0"/>
          <w:marRight w:val="0"/>
          <w:marTop w:val="0"/>
          <w:marBottom w:val="0"/>
          <w:divBdr>
            <w:top w:val="none" w:sz="0" w:space="0" w:color="auto"/>
            <w:left w:val="none" w:sz="0" w:space="0" w:color="auto"/>
            <w:bottom w:val="none" w:sz="0" w:space="0" w:color="auto"/>
            <w:right w:val="none" w:sz="0" w:space="0" w:color="auto"/>
          </w:divBdr>
        </w:div>
        <w:div w:id="819229796">
          <w:marLeft w:val="0"/>
          <w:marRight w:val="0"/>
          <w:marTop w:val="0"/>
          <w:marBottom w:val="0"/>
          <w:divBdr>
            <w:top w:val="none" w:sz="0" w:space="0" w:color="auto"/>
            <w:left w:val="none" w:sz="0" w:space="0" w:color="auto"/>
            <w:bottom w:val="none" w:sz="0" w:space="0" w:color="auto"/>
            <w:right w:val="none" w:sz="0" w:space="0" w:color="auto"/>
          </w:divBdr>
        </w:div>
        <w:div w:id="1486319140">
          <w:marLeft w:val="0"/>
          <w:marRight w:val="0"/>
          <w:marTop w:val="0"/>
          <w:marBottom w:val="0"/>
          <w:divBdr>
            <w:top w:val="none" w:sz="0" w:space="0" w:color="auto"/>
            <w:left w:val="none" w:sz="0" w:space="0" w:color="auto"/>
            <w:bottom w:val="none" w:sz="0" w:space="0" w:color="auto"/>
            <w:right w:val="none" w:sz="0" w:space="0" w:color="auto"/>
          </w:divBdr>
        </w:div>
        <w:div w:id="1901287695">
          <w:marLeft w:val="0"/>
          <w:marRight w:val="0"/>
          <w:marTop w:val="0"/>
          <w:marBottom w:val="0"/>
          <w:divBdr>
            <w:top w:val="none" w:sz="0" w:space="0" w:color="auto"/>
            <w:left w:val="none" w:sz="0" w:space="0" w:color="auto"/>
            <w:bottom w:val="none" w:sz="0" w:space="0" w:color="auto"/>
            <w:right w:val="none" w:sz="0" w:space="0" w:color="auto"/>
          </w:divBdr>
        </w:div>
        <w:div w:id="986206726">
          <w:marLeft w:val="0"/>
          <w:marRight w:val="0"/>
          <w:marTop w:val="0"/>
          <w:marBottom w:val="0"/>
          <w:divBdr>
            <w:top w:val="none" w:sz="0" w:space="0" w:color="auto"/>
            <w:left w:val="none" w:sz="0" w:space="0" w:color="auto"/>
            <w:bottom w:val="none" w:sz="0" w:space="0" w:color="auto"/>
            <w:right w:val="none" w:sz="0" w:space="0" w:color="auto"/>
          </w:divBdr>
        </w:div>
        <w:div w:id="1387333519">
          <w:marLeft w:val="0"/>
          <w:marRight w:val="0"/>
          <w:marTop w:val="0"/>
          <w:marBottom w:val="0"/>
          <w:divBdr>
            <w:top w:val="none" w:sz="0" w:space="0" w:color="auto"/>
            <w:left w:val="none" w:sz="0" w:space="0" w:color="auto"/>
            <w:bottom w:val="none" w:sz="0" w:space="0" w:color="auto"/>
            <w:right w:val="none" w:sz="0" w:space="0" w:color="auto"/>
          </w:divBdr>
        </w:div>
        <w:div w:id="137842351">
          <w:marLeft w:val="0"/>
          <w:marRight w:val="0"/>
          <w:marTop w:val="0"/>
          <w:marBottom w:val="0"/>
          <w:divBdr>
            <w:top w:val="none" w:sz="0" w:space="0" w:color="auto"/>
            <w:left w:val="none" w:sz="0" w:space="0" w:color="auto"/>
            <w:bottom w:val="none" w:sz="0" w:space="0" w:color="auto"/>
            <w:right w:val="none" w:sz="0" w:space="0" w:color="auto"/>
          </w:divBdr>
        </w:div>
        <w:div w:id="764376388">
          <w:marLeft w:val="0"/>
          <w:marRight w:val="0"/>
          <w:marTop w:val="0"/>
          <w:marBottom w:val="0"/>
          <w:divBdr>
            <w:top w:val="none" w:sz="0" w:space="0" w:color="auto"/>
            <w:left w:val="none" w:sz="0" w:space="0" w:color="auto"/>
            <w:bottom w:val="none" w:sz="0" w:space="0" w:color="auto"/>
            <w:right w:val="none" w:sz="0" w:space="0" w:color="auto"/>
          </w:divBdr>
        </w:div>
        <w:div w:id="1302883028">
          <w:marLeft w:val="0"/>
          <w:marRight w:val="0"/>
          <w:marTop w:val="0"/>
          <w:marBottom w:val="0"/>
          <w:divBdr>
            <w:top w:val="none" w:sz="0" w:space="0" w:color="auto"/>
            <w:left w:val="none" w:sz="0" w:space="0" w:color="auto"/>
            <w:bottom w:val="none" w:sz="0" w:space="0" w:color="auto"/>
            <w:right w:val="none" w:sz="0" w:space="0" w:color="auto"/>
          </w:divBdr>
        </w:div>
        <w:div w:id="1825465006">
          <w:marLeft w:val="0"/>
          <w:marRight w:val="0"/>
          <w:marTop w:val="0"/>
          <w:marBottom w:val="0"/>
          <w:divBdr>
            <w:top w:val="none" w:sz="0" w:space="0" w:color="auto"/>
            <w:left w:val="none" w:sz="0" w:space="0" w:color="auto"/>
            <w:bottom w:val="none" w:sz="0" w:space="0" w:color="auto"/>
            <w:right w:val="none" w:sz="0" w:space="0" w:color="auto"/>
          </w:divBdr>
        </w:div>
        <w:div w:id="1348404408">
          <w:marLeft w:val="0"/>
          <w:marRight w:val="0"/>
          <w:marTop w:val="0"/>
          <w:marBottom w:val="0"/>
          <w:divBdr>
            <w:top w:val="none" w:sz="0" w:space="0" w:color="auto"/>
            <w:left w:val="none" w:sz="0" w:space="0" w:color="auto"/>
            <w:bottom w:val="none" w:sz="0" w:space="0" w:color="auto"/>
            <w:right w:val="none" w:sz="0" w:space="0" w:color="auto"/>
          </w:divBdr>
        </w:div>
        <w:div w:id="11885927">
          <w:marLeft w:val="0"/>
          <w:marRight w:val="0"/>
          <w:marTop w:val="0"/>
          <w:marBottom w:val="0"/>
          <w:divBdr>
            <w:top w:val="none" w:sz="0" w:space="0" w:color="auto"/>
            <w:left w:val="none" w:sz="0" w:space="0" w:color="auto"/>
            <w:bottom w:val="none" w:sz="0" w:space="0" w:color="auto"/>
            <w:right w:val="none" w:sz="0" w:space="0" w:color="auto"/>
          </w:divBdr>
        </w:div>
        <w:div w:id="1311863414">
          <w:marLeft w:val="0"/>
          <w:marRight w:val="0"/>
          <w:marTop w:val="0"/>
          <w:marBottom w:val="0"/>
          <w:divBdr>
            <w:top w:val="none" w:sz="0" w:space="0" w:color="auto"/>
            <w:left w:val="none" w:sz="0" w:space="0" w:color="auto"/>
            <w:bottom w:val="none" w:sz="0" w:space="0" w:color="auto"/>
            <w:right w:val="none" w:sz="0" w:space="0" w:color="auto"/>
          </w:divBdr>
        </w:div>
        <w:div w:id="938758657">
          <w:marLeft w:val="0"/>
          <w:marRight w:val="0"/>
          <w:marTop w:val="0"/>
          <w:marBottom w:val="0"/>
          <w:divBdr>
            <w:top w:val="none" w:sz="0" w:space="0" w:color="auto"/>
            <w:left w:val="none" w:sz="0" w:space="0" w:color="auto"/>
            <w:bottom w:val="none" w:sz="0" w:space="0" w:color="auto"/>
            <w:right w:val="none" w:sz="0" w:space="0" w:color="auto"/>
          </w:divBdr>
        </w:div>
        <w:div w:id="407699802">
          <w:marLeft w:val="0"/>
          <w:marRight w:val="0"/>
          <w:marTop w:val="0"/>
          <w:marBottom w:val="0"/>
          <w:divBdr>
            <w:top w:val="none" w:sz="0" w:space="0" w:color="auto"/>
            <w:left w:val="none" w:sz="0" w:space="0" w:color="auto"/>
            <w:bottom w:val="none" w:sz="0" w:space="0" w:color="auto"/>
            <w:right w:val="none" w:sz="0" w:space="0" w:color="auto"/>
          </w:divBdr>
        </w:div>
        <w:div w:id="1504860433">
          <w:marLeft w:val="0"/>
          <w:marRight w:val="0"/>
          <w:marTop w:val="0"/>
          <w:marBottom w:val="0"/>
          <w:divBdr>
            <w:top w:val="none" w:sz="0" w:space="0" w:color="auto"/>
            <w:left w:val="none" w:sz="0" w:space="0" w:color="auto"/>
            <w:bottom w:val="none" w:sz="0" w:space="0" w:color="auto"/>
            <w:right w:val="none" w:sz="0" w:space="0" w:color="auto"/>
          </w:divBdr>
        </w:div>
        <w:div w:id="284310607">
          <w:marLeft w:val="0"/>
          <w:marRight w:val="0"/>
          <w:marTop w:val="0"/>
          <w:marBottom w:val="0"/>
          <w:divBdr>
            <w:top w:val="none" w:sz="0" w:space="0" w:color="auto"/>
            <w:left w:val="none" w:sz="0" w:space="0" w:color="auto"/>
            <w:bottom w:val="none" w:sz="0" w:space="0" w:color="auto"/>
            <w:right w:val="none" w:sz="0" w:space="0" w:color="auto"/>
          </w:divBdr>
        </w:div>
        <w:div w:id="1089617752">
          <w:marLeft w:val="0"/>
          <w:marRight w:val="0"/>
          <w:marTop w:val="0"/>
          <w:marBottom w:val="0"/>
          <w:divBdr>
            <w:top w:val="none" w:sz="0" w:space="0" w:color="auto"/>
            <w:left w:val="none" w:sz="0" w:space="0" w:color="auto"/>
            <w:bottom w:val="none" w:sz="0" w:space="0" w:color="auto"/>
            <w:right w:val="none" w:sz="0" w:space="0" w:color="auto"/>
          </w:divBdr>
        </w:div>
        <w:div w:id="638219526">
          <w:marLeft w:val="0"/>
          <w:marRight w:val="0"/>
          <w:marTop w:val="0"/>
          <w:marBottom w:val="0"/>
          <w:divBdr>
            <w:top w:val="none" w:sz="0" w:space="0" w:color="auto"/>
            <w:left w:val="none" w:sz="0" w:space="0" w:color="auto"/>
            <w:bottom w:val="none" w:sz="0" w:space="0" w:color="auto"/>
            <w:right w:val="none" w:sz="0" w:space="0" w:color="auto"/>
          </w:divBdr>
        </w:div>
        <w:div w:id="369568876">
          <w:marLeft w:val="0"/>
          <w:marRight w:val="0"/>
          <w:marTop w:val="0"/>
          <w:marBottom w:val="0"/>
          <w:divBdr>
            <w:top w:val="none" w:sz="0" w:space="0" w:color="auto"/>
            <w:left w:val="none" w:sz="0" w:space="0" w:color="auto"/>
            <w:bottom w:val="none" w:sz="0" w:space="0" w:color="auto"/>
            <w:right w:val="none" w:sz="0" w:space="0" w:color="auto"/>
          </w:divBdr>
        </w:div>
        <w:div w:id="1154491985">
          <w:marLeft w:val="0"/>
          <w:marRight w:val="0"/>
          <w:marTop w:val="0"/>
          <w:marBottom w:val="0"/>
          <w:divBdr>
            <w:top w:val="none" w:sz="0" w:space="0" w:color="auto"/>
            <w:left w:val="none" w:sz="0" w:space="0" w:color="auto"/>
            <w:bottom w:val="none" w:sz="0" w:space="0" w:color="auto"/>
            <w:right w:val="none" w:sz="0" w:space="0" w:color="auto"/>
          </w:divBdr>
        </w:div>
        <w:div w:id="2016879715">
          <w:marLeft w:val="0"/>
          <w:marRight w:val="0"/>
          <w:marTop w:val="0"/>
          <w:marBottom w:val="0"/>
          <w:divBdr>
            <w:top w:val="none" w:sz="0" w:space="0" w:color="auto"/>
            <w:left w:val="none" w:sz="0" w:space="0" w:color="auto"/>
            <w:bottom w:val="none" w:sz="0" w:space="0" w:color="auto"/>
            <w:right w:val="none" w:sz="0" w:space="0" w:color="auto"/>
          </w:divBdr>
        </w:div>
        <w:div w:id="29494871">
          <w:marLeft w:val="0"/>
          <w:marRight w:val="0"/>
          <w:marTop w:val="0"/>
          <w:marBottom w:val="0"/>
          <w:divBdr>
            <w:top w:val="none" w:sz="0" w:space="0" w:color="auto"/>
            <w:left w:val="none" w:sz="0" w:space="0" w:color="auto"/>
            <w:bottom w:val="none" w:sz="0" w:space="0" w:color="auto"/>
            <w:right w:val="none" w:sz="0" w:space="0" w:color="auto"/>
          </w:divBdr>
        </w:div>
        <w:div w:id="611715739">
          <w:marLeft w:val="0"/>
          <w:marRight w:val="0"/>
          <w:marTop w:val="0"/>
          <w:marBottom w:val="0"/>
          <w:divBdr>
            <w:top w:val="none" w:sz="0" w:space="0" w:color="auto"/>
            <w:left w:val="none" w:sz="0" w:space="0" w:color="auto"/>
            <w:bottom w:val="none" w:sz="0" w:space="0" w:color="auto"/>
            <w:right w:val="none" w:sz="0" w:space="0" w:color="auto"/>
          </w:divBdr>
        </w:div>
        <w:div w:id="2033071064">
          <w:marLeft w:val="0"/>
          <w:marRight w:val="0"/>
          <w:marTop w:val="0"/>
          <w:marBottom w:val="0"/>
          <w:divBdr>
            <w:top w:val="none" w:sz="0" w:space="0" w:color="auto"/>
            <w:left w:val="none" w:sz="0" w:space="0" w:color="auto"/>
            <w:bottom w:val="none" w:sz="0" w:space="0" w:color="auto"/>
            <w:right w:val="none" w:sz="0" w:space="0" w:color="auto"/>
          </w:divBdr>
        </w:div>
        <w:div w:id="1889684135">
          <w:marLeft w:val="0"/>
          <w:marRight w:val="0"/>
          <w:marTop w:val="0"/>
          <w:marBottom w:val="0"/>
          <w:divBdr>
            <w:top w:val="none" w:sz="0" w:space="0" w:color="auto"/>
            <w:left w:val="none" w:sz="0" w:space="0" w:color="auto"/>
            <w:bottom w:val="none" w:sz="0" w:space="0" w:color="auto"/>
            <w:right w:val="none" w:sz="0" w:space="0" w:color="auto"/>
          </w:divBdr>
        </w:div>
        <w:div w:id="340745062">
          <w:marLeft w:val="0"/>
          <w:marRight w:val="0"/>
          <w:marTop w:val="0"/>
          <w:marBottom w:val="0"/>
          <w:divBdr>
            <w:top w:val="none" w:sz="0" w:space="0" w:color="auto"/>
            <w:left w:val="none" w:sz="0" w:space="0" w:color="auto"/>
            <w:bottom w:val="none" w:sz="0" w:space="0" w:color="auto"/>
            <w:right w:val="none" w:sz="0" w:space="0" w:color="auto"/>
          </w:divBdr>
        </w:div>
        <w:div w:id="2006320638">
          <w:marLeft w:val="0"/>
          <w:marRight w:val="0"/>
          <w:marTop w:val="0"/>
          <w:marBottom w:val="0"/>
          <w:divBdr>
            <w:top w:val="none" w:sz="0" w:space="0" w:color="auto"/>
            <w:left w:val="none" w:sz="0" w:space="0" w:color="auto"/>
            <w:bottom w:val="none" w:sz="0" w:space="0" w:color="auto"/>
            <w:right w:val="none" w:sz="0" w:space="0" w:color="auto"/>
          </w:divBdr>
        </w:div>
        <w:div w:id="1919436433">
          <w:marLeft w:val="0"/>
          <w:marRight w:val="0"/>
          <w:marTop w:val="0"/>
          <w:marBottom w:val="0"/>
          <w:divBdr>
            <w:top w:val="none" w:sz="0" w:space="0" w:color="auto"/>
            <w:left w:val="none" w:sz="0" w:space="0" w:color="auto"/>
            <w:bottom w:val="none" w:sz="0" w:space="0" w:color="auto"/>
            <w:right w:val="none" w:sz="0" w:space="0" w:color="auto"/>
          </w:divBdr>
        </w:div>
        <w:div w:id="1102338834">
          <w:marLeft w:val="0"/>
          <w:marRight w:val="0"/>
          <w:marTop w:val="0"/>
          <w:marBottom w:val="0"/>
          <w:divBdr>
            <w:top w:val="none" w:sz="0" w:space="0" w:color="auto"/>
            <w:left w:val="none" w:sz="0" w:space="0" w:color="auto"/>
            <w:bottom w:val="none" w:sz="0" w:space="0" w:color="auto"/>
            <w:right w:val="none" w:sz="0" w:space="0" w:color="auto"/>
          </w:divBdr>
        </w:div>
        <w:div w:id="1910842197">
          <w:marLeft w:val="0"/>
          <w:marRight w:val="0"/>
          <w:marTop w:val="0"/>
          <w:marBottom w:val="0"/>
          <w:divBdr>
            <w:top w:val="none" w:sz="0" w:space="0" w:color="auto"/>
            <w:left w:val="none" w:sz="0" w:space="0" w:color="auto"/>
            <w:bottom w:val="none" w:sz="0" w:space="0" w:color="auto"/>
            <w:right w:val="none" w:sz="0" w:space="0" w:color="auto"/>
          </w:divBdr>
        </w:div>
        <w:div w:id="19285746">
          <w:marLeft w:val="0"/>
          <w:marRight w:val="0"/>
          <w:marTop w:val="0"/>
          <w:marBottom w:val="0"/>
          <w:divBdr>
            <w:top w:val="none" w:sz="0" w:space="0" w:color="auto"/>
            <w:left w:val="none" w:sz="0" w:space="0" w:color="auto"/>
            <w:bottom w:val="none" w:sz="0" w:space="0" w:color="auto"/>
            <w:right w:val="none" w:sz="0" w:space="0" w:color="auto"/>
          </w:divBdr>
        </w:div>
        <w:div w:id="1204712493">
          <w:marLeft w:val="0"/>
          <w:marRight w:val="0"/>
          <w:marTop w:val="0"/>
          <w:marBottom w:val="0"/>
          <w:divBdr>
            <w:top w:val="none" w:sz="0" w:space="0" w:color="auto"/>
            <w:left w:val="none" w:sz="0" w:space="0" w:color="auto"/>
            <w:bottom w:val="none" w:sz="0" w:space="0" w:color="auto"/>
            <w:right w:val="none" w:sz="0" w:space="0" w:color="auto"/>
          </w:divBdr>
        </w:div>
        <w:div w:id="323120858">
          <w:marLeft w:val="0"/>
          <w:marRight w:val="0"/>
          <w:marTop w:val="0"/>
          <w:marBottom w:val="0"/>
          <w:divBdr>
            <w:top w:val="none" w:sz="0" w:space="0" w:color="auto"/>
            <w:left w:val="none" w:sz="0" w:space="0" w:color="auto"/>
            <w:bottom w:val="none" w:sz="0" w:space="0" w:color="auto"/>
            <w:right w:val="none" w:sz="0" w:space="0" w:color="auto"/>
          </w:divBdr>
        </w:div>
        <w:div w:id="1442601405">
          <w:marLeft w:val="0"/>
          <w:marRight w:val="0"/>
          <w:marTop w:val="0"/>
          <w:marBottom w:val="0"/>
          <w:divBdr>
            <w:top w:val="none" w:sz="0" w:space="0" w:color="auto"/>
            <w:left w:val="none" w:sz="0" w:space="0" w:color="auto"/>
            <w:bottom w:val="none" w:sz="0" w:space="0" w:color="auto"/>
            <w:right w:val="none" w:sz="0" w:space="0" w:color="auto"/>
          </w:divBdr>
        </w:div>
        <w:div w:id="944576682">
          <w:marLeft w:val="0"/>
          <w:marRight w:val="0"/>
          <w:marTop w:val="0"/>
          <w:marBottom w:val="0"/>
          <w:divBdr>
            <w:top w:val="none" w:sz="0" w:space="0" w:color="auto"/>
            <w:left w:val="none" w:sz="0" w:space="0" w:color="auto"/>
            <w:bottom w:val="none" w:sz="0" w:space="0" w:color="auto"/>
            <w:right w:val="none" w:sz="0" w:space="0" w:color="auto"/>
          </w:divBdr>
        </w:div>
        <w:div w:id="1141800878">
          <w:marLeft w:val="0"/>
          <w:marRight w:val="0"/>
          <w:marTop w:val="0"/>
          <w:marBottom w:val="0"/>
          <w:divBdr>
            <w:top w:val="none" w:sz="0" w:space="0" w:color="auto"/>
            <w:left w:val="none" w:sz="0" w:space="0" w:color="auto"/>
            <w:bottom w:val="none" w:sz="0" w:space="0" w:color="auto"/>
            <w:right w:val="none" w:sz="0" w:space="0" w:color="auto"/>
          </w:divBdr>
        </w:div>
        <w:div w:id="1932271849">
          <w:marLeft w:val="0"/>
          <w:marRight w:val="0"/>
          <w:marTop w:val="0"/>
          <w:marBottom w:val="0"/>
          <w:divBdr>
            <w:top w:val="none" w:sz="0" w:space="0" w:color="auto"/>
            <w:left w:val="none" w:sz="0" w:space="0" w:color="auto"/>
            <w:bottom w:val="none" w:sz="0" w:space="0" w:color="auto"/>
            <w:right w:val="none" w:sz="0" w:space="0" w:color="auto"/>
          </w:divBdr>
        </w:div>
        <w:div w:id="390153036">
          <w:marLeft w:val="0"/>
          <w:marRight w:val="0"/>
          <w:marTop w:val="0"/>
          <w:marBottom w:val="0"/>
          <w:divBdr>
            <w:top w:val="none" w:sz="0" w:space="0" w:color="auto"/>
            <w:left w:val="none" w:sz="0" w:space="0" w:color="auto"/>
            <w:bottom w:val="none" w:sz="0" w:space="0" w:color="auto"/>
            <w:right w:val="none" w:sz="0" w:space="0" w:color="auto"/>
          </w:divBdr>
        </w:div>
        <w:div w:id="1221017817">
          <w:marLeft w:val="0"/>
          <w:marRight w:val="0"/>
          <w:marTop w:val="0"/>
          <w:marBottom w:val="0"/>
          <w:divBdr>
            <w:top w:val="none" w:sz="0" w:space="0" w:color="auto"/>
            <w:left w:val="none" w:sz="0" w:space="0" w:color="auto"/>
            <w:bottom w:val="none" w:sz="0" w:space="0" w:color="auto"/>
            <w:right w:val="none" w:sz="0" w:space="0" w:color="auto"/>
          </w:divBdr>
        </w:div>
        <w:div w:id="1922716157">
          <w:marLeft w:val="0"/>
          <w:marRight w:val="0"/>
          <w:marTop w:val="0"/>
          <w:marBottom w:val="0"/>
          <w:divBdr>
            <w:top w:val="none" w:sz="0" w:space="0" w:color="auto"/>
            <w:left w:val="none" w:sz="0" w:space="0" w:color="auto"/>
            <w:bottom w:val="none" w:sz="0" w:space="0" w:color="auto"/>
            <w:right w:val="none" w:sz="0" w:space="0" w:color="auto"/>
          </w:divBdr>
        </w:div>
        <w:div w:id="2123723880">
          <w:marLeft w:val="0"/>
          <w:marRight w:val="0"/>
          <w:marTop w:val="0"/>
          <w:marBottom w:val="0"/>
          <w:divBdr>
            <w:top w:val="none" w:sz="0" w:space="0" w:color="auto"/>
            <w:left w:val="none" w:sz="0" w:space="0" w:color="auto"/>
            <w:bottom w:val="none" w:sz="0" w:space="0" w:color="auto"/>
            <w:right w:val="none" w:sz="0" w:space="0" w:color="auto"/>
          </w:divBdr>
        </w:div>
        <w:div w:id="1473016845">
          <w:marLeft w:val="0"/>
          <w:marRight w:val="0"/>
          <w:marTop w:val="0"/>
          <w:marBottom w:val="0"/>
          <w:divBdr>
            <w:top w:val="none" w:sz="0" w:space="0" w:color="auto"/>
            <w:left w:val="none" w:sz="0" w:space="0" w:color="auto"/>
            <w:bottom w:val="none" w:sz="0" w:space="0" w:color="auto"/>
            <w:right w:val="none" w:sz="0" w:space="0" w:color="auto"/>
          </w:divBdr>
        </w:div>
        <w:div w:id="1065449422">
          <w:marLeft w:val="0"/>
          <w:marRight w:val="0"/>
          <w:marTop w:val="0"/>
          <w:marBottom w:val="0"/>
          <w:divBdr>
            <w:top w:val="none" w:sz="0" w:space="0" w:color="auto"/>
            <w:left w:val="none" w:sz="0" w:space="0" w:color="auto"/>
            <w:bottom w:val="none" w:sz="0" w:space="0" w:color="auto"/>
            <w:right w:val="none" w:sz="0" w:space="0" w:color="auto"/>
          </w:divBdr>
        </w:div>
        <w:div w:id="858012802">
          <w:marLeft w:val="0"/>
          <w:marRight w:val="0"/>
          <w:marTop w:val="0"/>
          <w:marBottom w:val="0"/>
          <w:divBdr>
            <w:top w:val="none" w:sz="0" w:space="0" w:color="auto"/>
            <w:left w:val="none" w:sz="0" w:space="0" w:color="auto"/>
            <w:bottom w:val="none" w:sz="0" w:space="0" w:color="auto"/>
            <w:right w:val="none" w:sz="0" w:space="0" w:color="auto"/>
          </w:divBdr>
        </w:div>
        <w:div w:id="1878002804">
          <w:marLeft w:val="0"/>
          <w:marRight w:val="0"/>
          <w:marTop w:val="0"/>
          <w:marBottom w:val="0"/>
          <w:divBdr>
            <w:top w:val="none" w:sz="0" w:space="0" w:color="auto"/>
            <w:left w:val="none" w:sz="0" w:space="0" w:color="auto"/>
            <w:bottom w:val="none" w:sz="0" w:space="0" w:color="auto"/>
            <w:right w:val="none" w:sz="0" w:space="0" w:color="auto"/>
          </w:divBdr>
        </w:div>
        <w:div w:id="1121801208">
          <w:marLeft w:val="0"/>
          <w:marRight w:val="0"/>
          <w:marTop w:val="0"/>
          <w:marBottom w:val="0"/>
          <w:divBdr>
            <w:top w:val="none" w:sz="0" w:space="0" w:color="auto"/>
            <w:left w:val="none" w:sz="0" w:space="0" w:color="auto"/>
            <w:bottom w:val="none" w:sz="0" w:space="0" w:color="auto"/>
            <w:right w:val="none" w:sz="0" w:space="0" w:color="auto"/>
          </w:divBdr>
        </w:div>
        <w:div w:id="1771777938">
          <w:marLeft w:val="0"/>
          <w:marRight w:val="0"/>
          <w:marTop w:val="0"/>
          <w:marBottom w:val="0"/>
          <w:divBdr>
            <w:top w:val="none" w:sz="0" w:space="0" w:color="auto"/>
            <w:left w:val="none" w:sz="0" w:space="0" w:color="auto"/>
            <w:bottom w:val="none" w:sz="0" w:space="0" w:color="auto"/>
            <w:right w:val="none" w:sz="0" w:space="0" w:color="auto"/>
          </w:divBdr>
        </w:div>
        <w:div w:id="166795491">
          <w:marLeft w:val="0"/>
          <w:marRight w:val="0"/>
          <w:marTop w:val="0"/>
          <w:marBottom w:val="0"/>
          <w:divBdr>
            <w:top w:val="none" w:sz="0" w:space="0" w:color="auto"/>
            <w:left w:val="none" w:sz="0" w:space="0" w:color="auto"/>
            <w:bottom w:val="none" w:sz="0" w:space="0" w:color="auto"/>
            <w:right w:val="none" w:sz="0" w:space="0" w:color="auto"/>
          </w:divBdr>
        </w:div>
        <w:div w:id="1305504178">
          <w:marLeft w:val="0"/>
          <w:marRight w:val="0"/>
          <w:marTop w:val="0"/>
          <w:marBottom w:val="0"/>
          <w:divBdr>
            <w:top w:val="none" w:sz="0" w:space="0" w:color="auto"/>
            <w:left w:val="none" w:sz="0" w:space="0" w:color="auto"/>
            <w:bottom w:val="none" w:sz="0" w:space="0" w:color="auto"/>
            <w:right w:val="none" w:sz="0" w:space="0" w:color="auto"/>
          </w:divBdr>
        </w:div>
        <w:div w:id="2043900377">
          <w:marLeft w:val="0"/>
          <w:marRight w:val="0"/>
          <w:marTop w:val="0"/>
          <w:marBottom w:val="0"/>
          <w:divBdr>
            <w:top w:val="none" w:sz="0" w:space="0" w:color="auto"/>
            <w:left w:val="none" w:sz="0" w:space="0" w:color="auto"/>
            <w:bottom w:val="none" w:sz="0" w:space="0" w:color="auto"/>
            <w:right w:val="none" w:sz="0" w:space="0" w:color="auto"/>
          </w:divBdr>
        </w:div>
        <w:div w:id="850606183">
          <w:marLeft w:val="0"/>
          <w:marRight w:val="0"/>
          <w:marTop w:val="0"/>
          <w:marBottom w:val="0"/>
          <w:divBdr>
            <w:top w:val="none" w:sz="0" w:space="0" w:color="auto"/>
            <w:left w:val="none" w:sz="0" w:space="0" w:color="auto"/>
            <w:bottom w:val="none" w:sz="0" w:space="0" w:color="auto"/>
            <w:right w:val="none" w:sz="0" w:space="0" w:color="auto"/>
          </w:divBdr>
        </w:div>
        <w:div w:id="1588808344">
          <w:marLeft w:val="0"/>
          <w:marRight w:val="0"/>
          <w:marTop w:val="0"/>
          <w:marBottom w:val="0"/>
          <w:divBdr>
            <w:top w:val="none" w:sz="0" w:space="0" w:color="auto"/>
            <w:left w:val="none" w:sz="0" w:space="0" w:color="auto"/>
            <w:bottom w:val="none" w:sz="0" w:space="0" w:color="auto"/>
            <w:right w:val="none" w:sz="0" w:space="0" w:color="auto"/>
          </w:divBdr>
        </w:div>
        <w:div w:id="901216644">
          <w:marLeft w:val="0"/>
          <w:marRight w:val="0"/>
          <w:marTop w:val="0"/>
          <w:marBottom w:val="0"/>
          <w:divBdr>
            <w:top w:val="none" w:sz="0" w:space="0" w:color="auto"/>
            <w:left w:val="none" w:sz="0" w:space="0" w:color="auto"/>
            <w:bottom w:val="none" w:sz="0" w:space="0" w:color="auto"/>
            <w:right w:val="none" w:sz="0" w:space="0" w:color="auto"/>
          </w:divBdr>
        </w:div>
        <w:div w:id="1535998501">
          <w:marLeft w:val="0"/>
          <w:marRight w:val="0"/>
          <w:marTop w:val="0"/>
          <w:marBottom w:val="0"/>
          <w:divBdr>
            <w:top w:val="none" w:sz="0" w:space="0" w:color="auto"/>
            <w:left w:val="none" w:sz="0" w:space="0" w:color="auto"/>
            <w:bottom w:val="none" w:sz="0" w:space="0" w:color="auto"/>
            <w:right w:val="none" w:sz="0" w:space="0" w:color="auto"/>
          </w:divBdr>
        </w:div>
        <w:div w:id="308634555">
          <w:marLeft w:val="0"/>
          <w:marRight w:val="0"/>
          <w:marTop w:val="0"/>
          <w:marBottom w:val="0"/>
          <w:divBdr>
            <w:top w:val="none" w:sz="0" w:space="0" w:color="auto"/>
            <w:left w:val="none" w:sz="0" w:space="0" w:color="auto"/>
            <w:bottom w:val="none" w:sz="0" w:space="0" w:color="auto"/>
            <w:right w:val="none" w:sz="0" w:space="0" w:color="auto"/>
          </w:divBdr>
        </w:div>
        <w:div w:id="662196573">
          <w:marLeft w:val="0"/>
          <w:marRight w:val="0"/>
          <w:marTop w:val="0"/>
          <w:marBottom w:val="0"/>
          <w:divBdr>
            <w:top w:val="none" w:sz="0" w:space="0" w:color="auto"/>
            <w:left w:val="none" w:sz="0" w:space="0" w:color="auto"/>
            <w:bottom w:val="none" w:sz="0" w:space="0" w:color="auto"/>
            <w:right w:val="none" w:sz="0" w:space="0" w:color="auto"/>
          </w:divBdr>
        </w:div>
        <w:div w:id="1968776449">
          <w:marLeft w:val="0"/>
          <w:marRight w:val="0"/>
          <w:marTop w:val="0"/>
          <w:marBottom w:val="0"/>
          <w:divBdr>
            <w:top w:val="none" w:sz="0" w:space="0" w:color="auto"/>
            <w:left w:val="none" w:sz="0" w:space="0" w:color="auto"/>
            <w:bottom w:val="none" w:sz="0" w:space="0" w:color="auto"/>
            <w:right w:val="none" w:sz="0" w:space="0" w:color="auto"/>
          </w:divBdr>
        </w:div>
      </w:divsChild>
    </w:div>
    <w:div w:id="1478305565">
      <w:bodyDiv w:val="1"/>
      <w:marLeft w:val="0"/>
      <w:marRight w:val="0"/>
      <w:marTop w:val="0"/>
      <w:marBottom w:val="0"/>
      <w:divBdr>
        <w:top w:val="none" w:sz="0" w:space="0" w:color="auto"/>
        <w:left w:val="none" w:sz="0" w:space="0" w:color="auto"/>
        <w:bottom w:val="none" w:sz="0" w:space="0" w:color="auto"/>
        <w:right w:val="none" w:sz="0" w:space="0" w:color="auto"/>
      </w:divBdr>
      <w:divsChild>
        <w:div w:id="1528905048">
          <w:marLeft w:val="0"/>
          <w:marRight w:val="0"/>
          <w:marTop w:val="0"/>
          <w:marBottom w:val="0"/>
          <w:divBdr>
            <w:top w:val="none" w:sz="0" w:space="0" w:color="auto"/>
            <w:left w:val="none" w:sz="0" w:space="0" w:color="auto"/>
            <w:bottom w:val="none" w:sz="0" w:space="0" w:color="auto"/>
            <w:right w:val="none" w:sz="0" w:space="0" w:color="auto"/>
          </w:divBdr>
        </w:div>
        <w:div w:id="2138180990">
          <w:marLeft w:val="0"/>
          <w:marRight w:val="0"/>
          <w:marTop w:val="0"/>
          <w:marBottom w:val="0"/>
          <w:divBdr>
            <w:top w:val="none" w:sz="0" w:space="0" w:color="auto"/>
            <w:left w:val="none" w:sz="0" w:space="0" w:color="auto"/>
            <w:bottom w:val="none" w:sz="0" w:space="0" w:color="auto"/>
            <w:right w:val="none" w:sz="0" w:space="0" w:color="auto"/>
          </w:divBdr>
        </w:div>
        <w:div w:id="478813954">
          <w:marLeft w:val="0"/>
          <w:marRight w:val="0"/>
          <w:marTop w:val="0"/>
          <w:marBottom w:val="0"/>
          <w:divBdr>
            <w:top w:val="none" w:sz="0" w:space="0" w:color="auto"/>
            <w:left w:val="none" w:sz="0" w:space="0" w:color="auto"/>
            <w:bottom w:val="none" w:sz="0" w:space="0" w:color="auto"/>
            <w:right w:val="none" w:sz="0" w:space="0" w:color="auto"/>
          </w:divBdr>
        </w:div>
        <w:div w:id="459501052">
          <w:marLeft w:val="0"/>
          <w:marRight w:val="0"/>
          <w:marTop w:val="0"/>
          <w:marBottom w:val="0"/>
          <w:divBdr>
            <w:top w:val="none" w:sz="0" w:space="0" w:color="auto"/>
            <w:left w:val="none" w:sz="0" w:space="0" w:color="auto"/>
            <w:bottom w:val="none" w:sz="0" w:space="0" w:color="auto"/>
            <w:right w:val="none" w:sz="0" w:space="0" w:color="auto"/>
          </w:divBdr>
        </w:div>
        <w:div w:id="2145615863">
          <w:marLeft w:val="0"/>
          <w:marRight w:val="0"/>
          <w:marTop w:val="0"/>
          <w:marBottom w:val="0"/>
          <w:divBdr>
            <w:top w:val="none" w:sz="0" w:space="0" w:color="auto"/>
            <w:left w:val="none" w:sz="0" w:space="0" w:color="auto"/>
            <w:bottom w:val="none" w:sz="0" w:space="0" w:color="auto"/>
            <w:right w:val="none" w:sz="0" w:space="0" w:color="auto"/>
          </w:divBdr>
        </w:div>
        <w:div w:id="1287928857">
          <w:marLeft w:val="0"/>
          <w:marRight w:val="0"/>
          <w:marTop w:val="0"/>
          <w:marBottom w:val="0"/>
          <w:divBdr>
            <w:top w:val="none" w:sz="0" w:space="0" w:color="auto"/>
            <w:left w:val="none" w:sz="0" w:space="0" w:color="auto"/>
            <w:bottom w:val="none" w:sz="0" w:space="0" w:color="auto"/>
            <w:right w:val="none" w:sz="0" w:space="0" w:color="auto"/>
          </w:divBdr>
        </w:div>
        <w:div w:id="904683162">
          <w:marLeft w:val="0"/>
          <w:marRight w:val="0"/>
          <w:marTop w:val="0"/>
          <w:marBottom w:val="0"/>
          <w:divBdr>
            <w:top w:val="none" w:sz="0" w:space="0" w:color="auto"/>
            <w:left w:val="none" w:sz="0" w:space="0" w:color="auto"/>
            <w:bottom w:val="none" w:sz="0" w:space="0" w:color="auto"/>
            <w:right w:val="none" w:sz="0" w:space="0" w:color="auto"/>
          </w:divBdr>
        </w:div>
        <w:div w:id="1817452470">
          <w:marLeft w:val="0"/>
          <w:marRight w:val="0"/>
          <w:marTop w:val="0"/>
          <w:marBottom w:val="0"/>
          <w:divBdr>
            <w:top w:val="none" w:sz="0" w:space="0" w:color="auto"/>
            <w:left w:val="none" w:sz="0" w:space="0" w:color="auto"/>
            <w:bottom w:val="none" w:sz="0" w:space="0" w:color="auto"/>
            <w:right w:val="none" w:sz="0" w:space="0" w:color="auto"/>
          </w:divBdr>
        </w:div>
        <w:div w:id="517885768">
          <w:marLeft w:val="0"/>
          <w:marRight w:val="0"/>
          <w:marTop w:val="0"/>
          <w:marBottom w:val="0"/>
          <w:divBdr>
            <w:top w:val="none" w:sz="0" w:space="0" w:color="auto"/>
            <w:left w:val="none" w:sz="0" w:space="0" w:color="auto"/>
            <w:bottom w:val="none" w:sz="0" w:space="0" w:color="auto"/>
            <w:right w:val="none" w:sz="0" w:space="0" w:color="auto"/>
          </w:divBdr>
        </w:div>
        <w:div w:id="314342455">
          <w:marLeft w:val="0"/>
          <w:marRight w:val="0"/>
          <w:marTop w:val="0"/>
          <w:marBottom w:val="0"/>
          <w:divBdr>
            <w:top w:val="none" w:sz="0" w:space="0" w:color="auto"/>
            <w:left w:val="none" w:sz="0" w:space="0" w:color="auto"/>
            <w:bottom w:val="none" w:sz="0" w:space="0" w:color="auto"/>
            <w:right w:val="none" w:sz="0" w:space="0" w:color="auto"/>
          </w:divBdr>
        </w:div>
        <w:div w:id="1729496265">
          <w:marLeft w:val="0"/>
          <w:marRight w:val="0"/>
          <w:marTop w:val="0"/>
          <w:marBottom w:val="0"/>
          <w:divBdr>
            <w:top w:val="none" w:sz="0" w:space="0" w:color="auto"/>
            <w:left w:val="none" w:sz="0" w:space="0" w:color="auto"/>
            <w:bottom w:val="none" w:sz="0" w:space="0" w:color="auto"/>
            <w:right w:val="none" w:sz="0" w:space="0" w:color="auto"/>
          </w:divBdr>
        </w:div>
        <w:div w:id="423302587">
          <w:marLeft w:val="0"/>
          <w:marRight w:val="0"/>
          <w:marTop w:val="0"/>
          <w:marBottom w:val="0"/>
          <w:divBdr>
            <w:top w:val="none" w:sz="0" w:space="0" w:color="auto"/>
            <w:left w:val="none" w:sz="0" w:space="0" w:color="auto"/>
            <w:bottom w:val="none" w:sz="0" w:space="0" w:color="auto"/>
            <w:right w:val="none" w:sz="0" w:space="0" w:color="auto"/>
          </w:divBdr>
        </w:div>
        <w:div w:id="644966229">
          <w:marLeft w:val="0"/>
          <w:marRight w:val="0"/>
          <w:marTop w:val="0"/>
          <w:marBottom w:val="0"/>
          <w:divBdr>
            <w:top w:val="none" w:sz="0" w:space="0" w:color="auto"/>
            <w:left w:val="none" w:sz="0" w:space="0" w:color="auto"/>
            <w:bottom w:val="none" w:sz="0" w:space="0" w:color="auto"/>
            <w:right w:val="none" w:sz="0" w:space="0" w:color="auto"/>
          </w:divBdr>
        </w:div>
        <w:div w:id="1634796512">
          <w:marLeft w:val="0"/>
          <w:marRight w:val="0"/>
          <w:marTop w:val="0"/>
          <w:marBottom w:val="0"/>
          <w:divBdr>
            <w:top w:val="none" w:sz="0" w:space="0" w:color="auto"/>
            <w:left w:val="none" w:sz="0" w:space="0" w:color="auto"/>
            <w:bottom w:val="none" w:sz="0" w:space="0" w:color="auto"/>
            <w:right w:val="none" w:sz="0" w:space="0" w:color="auto"/>
          </w:divBdr>
        </w:div>
        <w:div w:id="973022088">
          <w:marLeft w:val="0"/>
          <w:marRight w:val="0"/>
          <w:marTop w:val="0"/>
          <w:marBottom w:val="0"/>
          <w:divBdr>
            <w:top w:val="none" w:sz="0" w:space="0" w:color="auto"/>
            <w:left w:val="none" w:sz="0" w:space="0" w:color="auto"/>
            <w:bottom w:val="none" w:sz="0" w:space="0" w:color="auto"/>
            <w:right w:val="none" w:sz="0" w:space="0" w:color="auto"/>
          </w:divBdr>
        </w:div>
        <w:div w:id="1019547865">
          <w:marLeft w:val="0"/>
          <w:marRight w:val="0"/>
          <w:marTop w:val="0"/>
          <w:marBottom w:val="0"/>
          <w:divBdr>
            <w:top w:val="none" w:sz="0" w:space="0" w:color="auto"/>
            <w:left w:val="none" w:sz="0" w:space="0" w:color="auto"/>
            <w:bottom w:val="none" w:sz="0" w:space="0" w:color="auto"/>
            <w:right w:val="none" w:sz="0" w:space="0" w:color="auto"/>
          </w:divBdr>
        </w:div>
        <w:div w:id="1449085803">
          <w:marLeft w:val="0"/>
          <w:marRight w:val="0"/>
          <w:marTop w:val="0"/>
          <w:marBottom w:val="0"/>
          <w:divBdr>
            <w:top w:val="none" w:sz="0" w:space="0" w:color="auto"/>
            <w:left w:val="none" w:sz="0" w:space="0" w:color="auto"/>
            <w:bottom w:val="none" w:sz="0" w:space="0" w:color="auto"/>
            <w:right w:val="none" w:sz="0" w:space="0" w:color="auto"/>
          </w:divBdr>
        </w:div>
        <w:div w:id="2007244464">
          <w:marLeft w:val="0"/>
          <w:marRight w:val="0"/>
          <w:marTop w:val="0"/>
          <w:marBottom w:val="0"/>
          <w:divBdr>
            <w:top w:val="none" w:sz="0" w:space="0" w:color="auto"/>
            <w:left w:val="none" w:sz="0" w:space="0" w:color="auto"/>
            <w:bottom w:val="none" w:sz="0" w:space="0" w:color="auto"/>
            <w:right w:val="none" w:sz="0" w:space="0" w:color="auto"/>
          </w:divBdr>
        </w:div>
        <w:div w:id="1737581109">
          <w:marLeft w:val="0"/>
          <w:marRight w:val="0"/>
          <w:marTop w:val="0"/>
          <w:marBottom w:val="0"/>
          <w:divBdr>
            <w:top w:val="none" w:sz="0" w:space="0" w:color="auto"/>
            <w:left w:val="none" w:sz="0" w:space="0" w:color="auto"/>
            <w:bottom w:val="none" w:sz="0" w:space="0" w:color="auto"/>
            <w:right w:val="none" w:sz="0" w:space="0" w:color="auto"/>
          </w:divBdr>
        </w:div>
        <w:div w:id="501354496">
          <w:marLeft w:val="0"/>
          <w:marRight w:val="0"/>
          <w:marTop w:val="0"/>
          <w:marBottom w:val="0"/>
          <w:divBdr>
            <w:top w:val="none" w:sz="0" w:space="0" w:color="auto"/>
            <w:left w:val="none" w:sz="0" w:space="0" w:color="auto"/>
            <w:bottom w:val="none" w:sz="0" w:space="0" w:color="auto"/>
            <w:right w:val="none" w:sz="0" w:space="0" w:color="auto"/>
          </w:divBdr>
        </w:div>
        <w:div w:id="1304191744">
          <w:marLeft w:val="0"/>
          <w:marRight w:val="0"/>
          <w:marTop w:val="0"/>
          <w:marBottom w:val="0"/>
          <w:divBdr>
            <w:top w:val="none" w:sz="0" w:space="0" w:color="auto"/>
            <w:left w:val="none" w:sz="0" w:space="0" w:color="auto"/>
            <w:bottom w:val="none" w:sz="0" w:space="0" w:color="auto"/>
            <w:right w:val="none" w:sz="0" w:space="0" w:color="auto"/>
          </w:divBdr>
        </w:div>
        <w:div w:id="559368152">
          <w:marLeft w:val="0"/>
          <w:marRight w:val="0"/>
          <w:marTop w:val="0"/>
          <w:marBottom w:val="0"/>
          <w:divBdr>
            <w:top w:val="none" w:sz="0" w:space="0" w:color="auto"/>
            <w:left w:val="none" w:sz="0" w:space="0" w:color="auto"/>
            <w:bottom w:val="none" w:sz="0" w:space="0" w:color="auto"/>
            <w:right w:val="none" w:sz="0" w:space="0" w:color="auto"/>
          </w:divBdr>
        </w:div>
        <w:div w:id="1052459165">
          <w:marLeft w:val="0"/>
          <w:marRight w:val="0"/>
          <w:marTop w:val="0"/>
          <w:marBottom w:val="0"/>
          <w:divBdr>
            <w:top w:val="none" w:sz="0" w:space="0" w:color="auto"/>
            <w:left w:val="none" w:sz="0" w:space="0" w:color="auto"/>
            <w:bottom w:val="none" w:sz="0" w:space="0" w:color="auto"/>
            <w:right w:val="none" w:sz="0" w:space="0" w:color="auto"/>
          </w:divBdr>
        </w:div>
        <w:div w:id="1410613098">
          <w:marLeft w:val="0"/>
          <w:marRight w:val="0"/>
          <w:marTop w:val="0"/>
          <w:marBottom w:val="0"/>
          <w:divBdr>
            <w:top w:val="none" w:sz="0" w:space="0" w:color="auto"/>
            <w:left w:val="none" w:sz="0" w:space="0" w:color="auto"/>
            <w:bottom w:val="none" w:sz="0" w:space="0" w:color="auto"/>
            <w:right w:val="none" w:sz="0" w:space="0" w:color="auto"/>
          </w:divBdr>
        </w:div>
        <w:div w:id="1325888570">
          <w:marLeft w:val="0"/>
          <w:marRight w:val="0"/>
          <w:marTop w:val="0"/>
          <w:marBottom w:val="0"/>
          <w:divBdr>
            <w:top w:val="none" w:sz="0" w:space="0" w:color="auto"/>
            <w:left w:val="none" w:sz="0" w:space="0" w:color="auto"/>
            <w:bottom w:val="none" w:sz="0" w:space="0" w:color="auto"/>
            <w:right w:val="none" w:sz="0" w:space="0" w:color="auto"/>
          </w:divBdr>
        </w:div>
        <w:div w:id="40323976">
          <w:marLeft w:val="0"/>
          <w:marRight w:val="0"/>
          <w:marTop w:val="0"/>
          <w:marBottom w:val="0"/>
          <w:divBdr>
            <w:top w:val="none" w:sz="0" w:space="0" w:color="auto"/>
            <w:left w:val="none" w:sz="0" w:space="0" w:color="auto"/>
            <w:bottom w:val="none" w:sz="0" w:space="0" w:color="auto"/>
            <w:right w:val="none" w:sz="0" w:space="0" w:color="auto"/>
          </w:divBdr>
        </w:div>
        <w:div w:id="1085878794">
          <w:marLeft w:val="0"/>
          <w:marRight w:val="0"/>
          <w:marTop w:val="0"/>
          <w:marBottom w:val="0"/>
          <w:divBdr>
            <w:top w:val="none" w:sz="0" w:space="0" w:color="auto"/>
            <w:left w:val="none" w:sz="0" w:space="0" w:color="auto"/>
            <w:bottom w:val="none" w:sz="0" w:space="0" w:color="auto"/>
            <w:right w:val="none" w:sz="0" w:space="0" w:color="auto"/>
          </w:divBdr>
        </w:div>
        <w:div w:id="1375040728">
          <w:marLeft w:val="0"/>
          <w:marRight w:val="0"/>
          <w:marTop w:val="0"/>
          <w:marBottom w:val="0"/>
          <w:divBdr>
            <w:top w:val="none" w:sz="0" w:space="0" w:color="auto"/>
            <w:left w:val="none" w:sz="0" w:space="0" w:color="auto"/>
            <w:bottom w:val="none" w:sz="0" w:space="0" w:color="auto"/>
            <w:right w:val="none" w:sz="0" w:space="0" w:color="auto"/>
          </w:divBdr>
        </w:div>
        <w:div w:id="984814103">
          <w:marLeft w:val="0"/>
          <w:marRight w:val="0"/>
          <w:marTop w:val="0"/>
          <w:marBottom w:val="0"/>
          <w:divBdr>
            <w:top w:val="none" w:sz="0" w:space="0" w:color="auto"/>
            <w:left w:val="none" w:sz="0" w:space="0" w:color="auto"/>
            <w:bottom w:val="none" w:sz="0" w:space="0" w:color="auto"/>
            <w:right w:val="none" w:sz="0" w:space="0" w:color="auto"/>
          </w:divBdr>
        </w:div>
        <w:div w:id="307562833">
          <w:marLeft w:val="0"/>
          <w:marRight w:val="0"/>
          <w:marTop w:val="0"/>
          <w:marBottom w:val="0"/>
          <w:divBdr>
            <w:top w:val="none" w:sz="0" w:space="0" w:color="auto"/>
            <w:left w:val="none" w:sz="0" w:space="0" w:color="auto"/>
            <w:bottom w:val="none" w:sz="0" w:space="0" w:color="auto"/>
            <w:right w:val="none" w:sz="0" w:space="0" w:color="auto"/>
          </w:divBdr>
        </w:div>
        <w:div w:id="1744834231">
          <w:marLeft w:val="0"/>
          <w:marRight w:val="0"/>
          <w:marTop w:val="0"/>
          <w:marBottom w:val="0"/>
          <w:divBdr>
            <w:top w:val="none" w:sz="0" w:space="0" w:color="auto"/>
            <w:left w:val="none" w:sz="0" w:space="0" w:color="auto"/>
            <w:bottom w:val="none" w:sz="0" w:space="0" w:color="auto"/>
            <w:right w:val="none" w:sz="0" w:space="0" w:color="auto"/>
          </w:divBdr>
        </w:div>
        <w:div w:id="125051468">
          <w:marLeft w:val="0"/>
          <w:marRight w:val="0"/>
          <w:marTop w:val="0"/>
          <w:marBottom w:val="0"/>
          <w:divBdr>
            <w:top w:val="none" w:sz="0" w:space="0" w:color="auto"/>
            <w:left w:val="none" w:sz="0" w:space="0" w:color="auto"/>
            <w:bottom w:val="none" w:sz="0" w:space="0" w:color="auto"/>
            <w:right w:val="none" w:sz="0" w:space="0" w:color="auto"/>
          </w:divBdr>
        </w:div>
        <w:div w:id="1255018996">
          <w:marLeft w:val="0"/>
          <w:marRight w:val="0"/>
          <w:marTop w:val="0"/>
          <w:marBottom w:val="0"/>
          <w:divBdr>
            <w:top w:val="none" w:sz="0" w:space="0" w:color="auto"/>
            <w:left w:val="none" w:sz="0" w:space="0" w:color="auto"/>
            <w:bottom w:val="none" w:sz="0" w:space="0" w:color="auto"/>
            <w:right w:val="none" w:sz="0" w:space="0" w:color="auto"/>
          </w:divBdr>
        </w:div>
        <w:div w:id="1430541240">
          <w:marLeft w:val="0"/>
          <w:marRight w:val="0"/>
          <w:marTop w:val="0"/>
          <w:marBottom w:val="0"/>
          <w:divBdr>
            <w:top w:val="none" w:sz="0" w:space="0" w:color="auto"/>
            <w:left w:val="none" w:sz="0" w:space="0" w:color="auto"/>
            <w:bottom w:val="none" w:sz="0" w:space="0" w:color="auto"/>
            <w:right w:val="none" w:sz="0" w:space="0" w:color="auto"/>
          </w:divBdr>
        </w:div>
        <w:div w:id="1380938353">
          <w:marLeft w:val="0"/>
          <w:marRight w:val="0"/>
          <w:marTop w:val="0"/>
          <w:marBottom w:val="0"/>
          <w:divBdr>
            <w:top w:val="none" w:sz="0" w:space="0" w:color="auto"/>
            <w:left w:val="none" w:sz="0" w:space="0" w:color="auto"/>
            <w:bottom w:val="none" w:sz="0" w:space="0" w:color="auto"/>
            <w:right w:val="none" w:sz="0" w:space="0" w:color="auto"/>
          </w:divBdr>
        </w:div>
        <w:div w:id="370615612">
          <w:marLeft w:val="0"/>
          <w:marRight w:val="0"/>
          <w:marTop w:val="0"/>
          <w:marBottom w:val="0"/>
          <w:divBdr>
            <w:top w:val="none" w:sz="0" w:space="0" w:color="auto"/>
            <w:left w:val="none" w:sz="0" w:space="0" w:color="auto"/>
            <w:bottom w:val="none" w:sz="0" w:space="0" w:color="auto"/>
            <w:right w:val="none" w:sz="0" w:space="0" w:color="auto"/>
          </w:divBdr>
        </w:div>
        <w:div w:id="1952663240">
          <w:marLeft w:val="0"/>
          <w:marRight w:val="0"/>
          <w:marTop w:val="0"/>
          <w:marBottom w:val="0"/>
          <w:divBdr>
            <w:top w:val="none" w:sz="0" w:space="0" w:color="auto"/>
            <w:left w:val="none" w:sz="0" w:space="0" w:color="auto"/>
            <w:bottom w:val="none" w:sz="0" w:space="0" w:color="auto"/>
            <w:right w:val="none" w:sz="0" w:space="0" w:color="auto"/>
          </w:divBdr>
        </w:div>
        <w:div w:id="1929658938">
          <w:marLeft w:val="0"/>
          <w:marRight w:val="0"/>
          <w:marTop w:val="0"/>
          <w:marBottom w:val="0"/>
          <w:divBdr>
            <w:top w:val="none" w:sz="0" w:space="0" w:color="auto"/>
            <w:left w:val="none" w:sz="0" w:space="0" w:color="auto"/>
            <w:bottom w:val="none" w:sz="0" w:space="0" w:color="auto"/>
            <w:right w:val="none" w:sz="0" w:space="0" w:color="auto"/>
          </w:divBdr>
        </w:div>
        <w:div w:id="1272514689">
          <w:marLeft w:val="0"/>
          <w:marRight w:val="0"/>
          <w:marTop w:val="0"/>
          <w:marBottom w:val="0"/>
          <w:divBdr>
            <w:top w:val="none" w:sz="0" w:space="0" w:color="auto"/>
            <w:left w:val="none" w:sz="0" w:space="0" w:color="auto"/>
            <w:bottom w:val="none" w:sz="0" w:space="0" w:color="auto"/>
            <w:right w:val="none" w:sz="0" w:space="0" w:color="auto"/>
          </w:divBdr>
        </w:div>
        <w:div w:id="1108888098">
          <w:marLeft w:val="0"/>
          <w:marRight w:val="0"/>
          <w:marTop w:val="0"/>
          <w:marBottom w:val="0"/>
          <w:divBdr>
            <w:top w:val="none" w:sz="0" w:space="0" w:color="auto"/>
            <w:left w:val="none" w:sz="0" w:space="0" w:color="auto"/>
            <w:bottom w:val="none" w:sz="0" w:space="0" w:color="auto"/>
            <w:right w:val="none" w:sz="0" w:space="0" w:color="auto"/>
          </w:divBdr>
        </w:div>
        <w:div w:id="678656223">
          <w:marLeft w:val="0"/>
          <w:marRight w:val="0"/>
          <w:marTop w:val="0"/>
          <w:marBottom w:val="0"/>
          <w:divBdr>
            <w:top w:val="none" w:sz="0" w:space="0" w:color="auto"/>
            <w:left w:val="none" w:sz="0" w:space="0" w:color="auto"/>
            <w:bottom w:val="none" w:sz="0" w:space="0" w:color="auto"/>
            <w:right w:val="none" w:sz="0" w:space="0" w:color="auto"/>
          </w:divBdr>
        </w:div>
        <w:div w:id="496651522">
          <w:marLeft w:val="0"/>
          <w:marRight w:val="0"/>
          <w:marTop w:val="0"/>
          <w:marBottom w:val="0"/>
          <w:divBdr>
            <w:top w:val="none" w:sz="0" w:space="0" w:color="auto"/>
            <w:left w:val="none" w:sz="0" w:space="0" w:color="auto"/>
            <w:bottom w:val="none" w:sz="0" w:space="0" w:color="auto"/>
            <w:right w:val="none" w:sz="0" w:space="0" w:color="auto"/>
          </w:divBdr>
        </w:div>
        <w:div w:id="2000228280">
          <w:marLeft w:val="0"/>
          <w:marRight w:val="0"/>
          <w:marTop w:val="0"/>
          <w:marBottom w:val="0"/>
          <w:divBdr>
            <w:top w:val="none" w:sz="0" w:space="0" w:color="auto"/>
            <w:left w:val="none" w:sz="0" w:space="0" w:color="auto"/>
            <w:bottom w:val="none" w:sz="0" w:space="0" w:color="auto"/>
            <w:right w:val="none" w:sz="0" w:space="0" w:color="auto"/>
          </w:divBdr>
        </w:div>
        <w:div w:id="105272739">
          <w:marLeft w:val="0"/>
          <w:marRight w:val="0"/>
          <w:marTop w:val="0"/>
          <w:marBottom w:val="0"/>
          <w:divBdr>
            <w:top w:val="none" w:sz="0" w:space="0" w:color="auto"/>
            <w:left w:val="none" w:sz="0" w:space="0" w:color="auto"/>
            <w:bottom w:val="none" w:sz="0" w:space="0" w:color="auto"/>
            <w:right w:val="none" w:sz="0" w:space="0" w:color="auto"/>
          </w:divBdr>
        </w:div>
        <w:div w:id="2145076164">
          <w:marLeft w:val="0"/>
          <w:marRight w:val="0"/>
          <w:marTop w:val="0"/>
          <w:marBottom w:val="0"/>
          <w:divBdr>
            <w:top w:val="none" w:sz="0" w:space="0" w:color="auto"/>
            <w:left w:val="none" w:sz="0" w:space="0" w:color="auto"/>
            <w:bottom w:val="none" w:sz="0" w:space="0" w:color="auto"/>
            <w:right w:val="none" w:sz="0" w:space="0" w:color="auto"/>
          </w:divBdr>
        </w:div>
        <w:div w:id="1096367347">
          <w:marLeft w:val="0"/>
          <w:marRight w:val="0"/>
          <w:marTop w:val="0"/>
          <w:marBottom w:val="0"/>
          <w:divBdr>
            <w:top w:val="none" w:sz="0" w:space="0" w:color="auto"/>
            <w:left w:val="none" w:sz="0" w:space="0" w:color="auto"/>
            <w:bottom w:val="none" w:sz="0" w:space="0" w:color="auto"/>
            <w:right w:val="none" w:sz="0" w:space="0" w:color="auto"/>
          </w:divBdr>
        </w:div>
        <w:div w:id="1538591302">
          <w:marLeft w:val="0"/>
          <w:marRight w:val="0"/>
          <w:marTop w:val="0"/>
          <w:marBottom w:val="0"/>
          <w:divBdr>
            <w:top w:val="none" w:sz="0" w:space="0" w:color="auto"/>
            <w:left w:val="none" w:sz="0" w:space="0" w:color="auto"/>
            <w:bottom w:val="none" w:sz="0" w:space="0" w:color="auto"/>
            <w:right w:val="none" w:sz="0" w:space="0" w:color="auto"/>
          </w:divBdr>
        </w:div>
        <w:div w:id="976490952">
          <w:marLeft w:val="0"/>
          <w:marRight w:val="0"/>
          <w:marTop w:val="0"/>
          <w:marBottom w:val="0"/>
          <w:divBdr>
            <w:top w:val="none" w:sz="0" w:space="0" w:color="auto"/>
            <w:left w:val="none" w:sz="0" w:space="0" w:color="auto"/>
            <w:bottom w:val="none" w:sz="0" w:space="0" w:color="auto"/>
            <w:right w:val="none" w:sz="0" w:space="0" w:color="auto"/>
          </w:divBdr>
        </w:div>
        <w:div w:id="1082989163">
          <w:marLeft w:val="0"/>
          <w:marRight w:val="0"/>
          <w:marTop w:val="0"/>
          <w:marBottom w:val="0"/>
          <w:divBdr>
            <w:top w:val="none" w:sz="0" w:space="0" w:color="auto"/>
            <w:left w:val="none" w:sz="0" w:space="0" w:color="auto"/>
            <w:bottom w:val="none" w:sz="0" w:space="0" w:color="auto"/>
            <w:right w:val="none" w:sz="0" w:space="0" w:color="auto"/>
          </w:divBdr>
        </w:div>
        <w:div w:id="397704923">
          <w:marLeft w:val="0"/>
          <w:marRight w:val="0"/>
          <w:marTop w:val="0"/>
          <w:marBottom w:val="0"/>
          <w:divBdr>
            <w:top w:val="none" w:sz="0" w:space="0" w:color="auto"/>
            <w:left w:val="none" w:sz="0" w:space="0" w:color="auto"/>
            <w:bottom w:val="none" w:sz="0" w:space="0" w:color="auto"/>
            <w:right w:val="none" w:sz="0" w:space="0" w:color="auto"/>
          </w:divBdr>
        </w:div>
        <w:div w:id="1084229679">
          <w:marLeft w:val="0"/>
          <w:marRight w:val="0"/>
          <w:marTop w:val="0"/>
          <w:marBottom w:val="0"/>
          <w:divBdr>
            <w:top w:val="none" w:sz="0" w:space="0" w:color="auto"/>
            <w:left w:val="none" w:sz="0" w:space="0" w:color="auto"/>
            <w:bottom w:val="none" w:sz="0" w:space="0" w:color="auto"/>
            <w:right w:val="none" w:sz="0" w:space="0" w:color="auto"/>
          </w:divBdr>
        </w:div>
        <w:div w:id="42027543">
          <w:marLeft w:val="0"/>
          <w:marRight w:val="0"/>
          <w:marTop w:val="0"/>
          <w:marBottom w:val="0"/>
          <w:divBdr>
            <w:top w:val="none" w:sz="0" w:space="0" w:color="auto"/>
            <w:left w:val="none" w:sz="0" w:space="0" w:color="auto"/>
            <w:bottom w:val="none" w:sz="0" w:space="0" w:color="auto"/>
            <w:right w:val="none" w:sz="0" w:space="0" w:color="auto"/>
          </w:divBdr>
        </w:div>
        <w:div w:id="2111196425">
          <w:marLeft w:val="0"/>
          <w:marRight w:val="0"/>
          <w:marTop w:val="0"/>
          <w:marBottom w:val="0"/>
          <w:divBdr>
            <w:top w:val="none" w:sz="0" w:space="0" w:color="auto"/>
            <w:left w:val="none" w:sz="0" w:space="0" w:color="auto"/>
            <w:bottom w:val="none" w:sz="0" w:space="0" w:color="auto"/>
            <w:right w:val="none" w:sz="0" w:space="0" w:color="auto"/>
          </w:divBdr>
        </w:div>
        <w:div w:id="18435350">
          <w:marLeft w:val="0"/>
          <w:marRight w:val="0"/>
          <w:marTop w:val="0"/>
          <w:marBottom w:val="0"/>
          <w:divBdr>
            <w:top w:val="none" w:sz="0" w:space="0" w:color="auto"/>
            <w:left w:val="none" w:sz="0" w:space="0" w:color="auto"/>
            <w:bottom w:val="none" w:sz="0" w:space="0" w:color="auto"/>
            <w:right w:val="none" w:sz="0" w:space="0" w:color="auto"/>
          </w:divBdr>
        </w:div>
        <w:div w:id="1553927324">
          <w:marLeft w:val="0"/>
          <w:marRight w:val="0"/>
          <w:marTop w:val="0"/>
          <w:marBottom w:val="0"/>
          <w:divBdr>
            <w:top w:val="none" w:sz="0" w:space="0" w:color="auto"/>
            <w:left w:val="none" w:sz="0" w:space="0" w:color="auto"/>
            <w:bottom w:val="none" w:sz="0" w:space="0" w:color="auto"/>
            <w:right w:val="none" w:sz="0" w:space="0" w:color="auto"/>
          </w:divBdr>
        </w:div>
        <w:div w:id="917717058">
          <w:marLeft w:val="0"/>
          <w:marRight w:val="0"/>
          <w:marTop w:val="0"/>
          <w:marBottom w:val="0"/>
          <w:divBdr>
            <w:top w:val="none" w:sz="0" w:space="0" w:color="auto"/>
            <w:left w:val="none" w:sz="0" w:space="0" w:color="auto"/>
            <w:bottom w:val="none" w:sz="0" w:space="0" w:color="auto"/>
            <w:right w:val="none" w:sz="0" w:space="0" w:color="auto"/>
          </w:divBdr>
        </w:div>
        <w:div w:id="867336117">
          <w:marLeft w:val="0"/>
          <w:marRight w:val="0"/>
          <w:marTop w:val="0"/>
          <w:marBottom w:val="0"/>
          <w:divBdr>
            <w:top w:val="none" w:sz="0" w:space="0" w:color="auto"/>
            <w:left w:val="none" w:sz="0" w:space="0" w:color="auto"/>
            <w:bottom w:val="none" w:sz="0" w:space="0" w:color="auto"/>
            <w:right w:val="none" w:sz="0" w:space="0" w:color="auto"/>
          </w:divBdr>
        </w:div>
        <w:div w:id="1667711443">
          <w:marLeft w:val="0"/>
          <w:marRight w:val="0"/>
          <w:marTop w:val="0"/>
          <w:marBottom w:val="0"/>
          <w:divBdr>
            <w:top w:val="none" w:sz="0" w:space="0" w:color="auto"/>
            <w:left w:val="none" w:sz="0" w:space="0" w:color="auto"/>
            <w:bottom w:val="none" w:sz="0" w:space="0" w:color="auto"/>
            <w:right w:val="none" w:sz="0" w:space="0" w:color="auto"/>
          </w:divBdr>
        </w:div>
        <w:div w:id="1288044841">
          <w:marLeft w:val="0"/>
          <w:marRight w:val="0"/>
          <w:marTop w:val="0"/>
          <w:marBottom w:val="0"/>
          <w:divBdr>
            <w:top w:val="none" w:sz="0" w:space="0" w:color="auto"/>
            <w:left w:val="none" w:sz="0" w:space="0" w:color="auto"/>
            <w:bottom w:val="none" w:sz="0" w:space="0" w:color="auto"/>
            <w:right w:val="none" w:sz="0" w:space="0" w:color="auto"/>
          </w:divBdr>
        </w:div>
        <w:div w:id="395594918">
          <w:marLeft w:val="0"/>
          <w:marRight w:val="0"/>
          <w:marTop w:val="0"/>
          <w:marBottom w:val="0"/>
          <w:divBdr>
            <w:top w:val="none" w:sz="0" w:space="0" w:color="auto"/>
            <w:left w:val="none" w:sz="0" w:space="0" w:color="auto"/>
            <w:bottom w:val="none" w:sz="0" w:space="0" w:color="auto"/>
            <w:right w:val="none" w:sz="0" w:space="0" w:color="auto"/>
          </w:divBdr>
        </w:div>
        <w:div w:id="500196418">
          <w:marLeft w:val="0"/>
          <w:marRight w:val="0"/>
          <w:marTop w:val="0"/>
          <w:marBottom w:val="0"/>
          <w:divBdr>
            <w:top w:val="none" w:sz="0" w:space="0" w:color="auto"/>
            <w:left w:val="none" w:sz="0" w:space="0" w:color="auto"/>
            <w:bottom w:val="none" w:sz="0" w:space="0" w:color="auto"/>
            <w:right w:val="none" w:sz="0" w:space="0" w:color="auto"/>
          </w:divBdr>
        </w:div>
        <w:div w:id="1747798210">
          <w:marLeft w:val="0"/>
          <w:marRight w:val="0"/>
          <w:marTop w:val="0"/>
          <w:marBottom w:val="0"/>
          <w:divBdr>
            <w:top w:val="none" w:sz="0" w:space="0" w:color="auto"/>
            <w:left w:val="none" w:sz="0" w:space="0" w:color="auto"/>
            <w:bottom w:val="none" w:sz="0" w:space="0" w:color="auto"/>
            <w:right w:val="none" w:sz="0" w:space="0" w:color="auto"/>
          </w:divBdr>
        </w:div>
        <w:div w:id="1549683282">
          <w:marLeft w:val="0"/>
          <w:marRight w:val="0"/>
          <w:marTop w:val="0"/>
          <w:marBottom w:val="0"/>
          <w:divBdr>
            <w:top w:val="none" w:sz="0" w:space="0" w:color="auto"/>
            <w:left w:val="none" w:sz="0" w:space="0" w:color="auto"/>
            <w:bottom w:val="none" w:sz="0" w:space="0" w:color="auto"/>
            <w:right w:val="none" w:sz="0" w:space="0" w:color="auto"/>
          </w:divBdr>
        </w:div>
        <w:div w:id="1182015799">
          <w:marLeft w:val="0"/>
          <w:marRight w:val="0"/>
          <w:marTop w:val="0"/>
          <w:marBottom w:val="0"/>
          <w:divBdr>
            <w:top w:val="none" w:sz="0" w:space="0" w:color="auto"/>
            <w:left w:val="none" w:sz="0" w:space="0" w:color="auto"/>
            <w:bottom w:val="none" w:sz="0" w:space="0" w:color="auto"/>
            <w:right w:val="none" w:sz="0" w:space="0" w:color="auto"/>
          </w:divBdr>
        </w:div>
        <w:div w:id="1077089747">
          <w:marLeft w:val="0"/>
          <w:marRight w:val="0"/>
          <w:marTop w:val="0"/>
          <w:marBottom w:val="0"/>
          <w:divBdr>
            <w:top w:val="none" w:sz="0" w:space="0" w:color="auto"/>
            <w:left w:val="none" w:sz="0" w:space="0" w:color="auto"/>
            <w:bottom w:val="none" w:sz="0" w:space="0" w:color="auto"/>
            <w:right w:val="none" w:sz="0" w:space="0" w:color="auto"/>
          </w:divBdr>
        </w:div>
        <w:div w:id="1087196283">
          <w:marLeft w:val="0"/>
          <w:marRight w:val="0"/>
          <w:marTop w:val="0"/>
          <w:marBottom w:val="0"/>
          <w:divBdr>
            <w:top w:val="none" w:sz="0" w:space="0" w:color="auto"/>
            <w:left w:val="none" w:sz="0" w:space="0" w:color="auto"/>
            <w:bottom w:val="none" w:sz="0" w:space="0" w:color="auto"/>
            <w:right w:val="none" w:sz="0" w:space="0" w:color="auto"/>
          </w:divBdr>
        </w:div>
        <w:div w:id="633218721">
          <w:marLeft w:val="0"/>
          <w:marRight w:val="0"/>
          <w:marTop w:val="0"/>
          <w:marBottom w:val="0"/>
          <w:divBdr>
            <w:top w:val="none" w:sz="0" w:space="0" w:color="auto"/>
            <w:left w:val="none" w:sz="0" w:space="0" w:color="auto"/>
            <w:bottom w:val="none" w:sz="0" w:space="0" w:color="auto"/>
            <w:right w:val="none" w:sz="0" w:space="0" w:color="auto"/>
          </w:divBdr>
        </w:div>
        <w:div w:id="337776102">
          <w:marLeft w:val="0"/>
          <w:marRight w:val="0"/>
          <w:marTop w:val="0"/>
          <w:marBottom w:val="0"/>
          <w:divBdr>
            <w:top w:val="none" w:sz="0" w:space="0" w:color="auto"/>
            <w:left w:val="none" w:sz="0" w:space="0" w:color="auto"/>
            <w:bottom w:val="none" w:sz="0" w:space="0" w:color="auto"/>
            <w:right w:val="none" w:sz="0" w:space="0" w:color="auto"/>
          </w:divBdr>
        </w:div>
        <w:div w:id="1317609007">
          <w:marLeft w:val="0"/>
          <w:marRight w:val="0"/>
          <w:marTop w:val="0"/>
          <w:marBottom w:val="0"/>
          <w:divBdr>
            <w:top w:val="none" w:sz="0" w:space="0" w:color="auto"/>
            <w:left w:val="none" w:sz="0" w:space="0" w:color="auto"/>
            <w:bottom w:val="none" w:sz="0" w:space="0" w:color="auto"/>
            <w:right w:val="none" w:sz="0" w:space="0" w:color="auto"/>
          </w:divBdr>
        </w:div>
        <w:div w:id="2067949225">
          <w:marLeft w:val="0"/>
          <w:marRight w:val="0"/>
          <w:marTop w:val="0"/>
          <w:marBottom w:val="0"/>
          <w:divBdr>
            <w:top w:val="none" w:sz="0" w:space="0" w:color="auto"/>
            <w:left w:val="none" w:sz="0" w:space="0" w:color="auto"/>
            <w:bottom w:val="none" w:sz="0" w:space="0" w:color="auto"/>
            <w:right w:val="none" w:sz="0" w:space="0" w:color="auto"/>
          </w:divBdr>
        </w:div>
        <w:div w:id="447240132">
          <w:marLeft w:val="0"/>
          <w:marRight w:val="0"/>
          <w:marTop w:val="0"/>
          <w:marBottom w:val="0"/>
          <w:divBdr>
            <w:top w:val="none" w:sz="0" w:space="0" w:color="auto"/>
            <w:left w:val="none" w:sz="0" w:space="0" w:color="auto"/>
            <w:bottom w:val="none" w:sz="0" w:space="0" w:color="auto"/>
            <w:right w:val="none" w:sz="0" w:space="0" w:color="auto"/>
          </w:divBdr>
        </w:div>
        <w:div w:id="311258480">
          <w:marLeft w:val="0"/>
          <w:marRight w:val="0"/>
          <w:marTop w:val="0"/>
          <w:marBottom w:val="0"/>
          <w:divBdr>
            <w:top w:val="none" w:sz="0" w:space="0" w:color="auto"/>
            <w:left w:val="none" w:sz="0" w:space="0" w:color="auto"/>
            <w:bottom w:val="none" w:sz="0" w:space="0" w:color="auto"/>
            <w:right w:val="none" w:sz="0" w:space="0" w:color="auto"/>
          </w:divBdr>
        </w:div>
        <w:div w:id="260339002">
          <w:marLeft w:val="0"/>
          <w:marRight w:val="0"/>
          <w:marTop w:val="0"/>
          <w:marBottom w:val="0"/>
          <w:divBdr>
            <w:top w:val="none" w:sz="0" w:space="0" w:color="auto"/>
            <w:left w:val="none" w:sz="0" w:space="0" w:color="auto"/>
            <w:bottom w:val="none" w:sz="0" w:space="0" w:color="auto"/>
            <w:right w:val="none" w:sz="0" w:space="0" w:color="auto"/>
          </w:divBdr>
        </w:div>
        <w:div w:id="1518352918">
          <w:marLeft w:val="0"/>
          <w:marRight w:val="0"/>
          <w:marTop w:val="0"/>
          <w:marBottom w:val="0"/>
          <w:divBdr>
            <w:top w:val="none" w:sz="0" w:space="0" w:color="auto"/>
            <w:left w:val="none" w:sz="0" w:space="0" w:color="auto"/>
            <w:bottom w:val="none" w:sz="0" w:space="0" w:color="auto"/>
            <w:right w:val="none" w:sz="0" w:space="0" w:color="auto"/>
          </w:divBdr>
        </w:div>
        <w:div w:id="134494340">
          <w:marLeft w:val="0"/>
          <w:marRight w:val="0"/>
          <w:marTop w:val="0"/>
          <w:marBottom w:val="0"/>
          <w:divBdr>
            <w:top w:val="none" w:sz="0" w:space="0" w:color="auto"/>
            <w:left w:val="none" w:sz="0" w:space="0" w:color="auto"/>
            <w:bottom w:val="none" w:sz="0" w:space="0" w:color="auto"/>
            <w:right w:val="none" w:sz="0" w:space="0" w:color="auto"/>
          </w:divBdr>
        </w:div>
        <w:div w:id="660155173">
          <w:marLeft w:val="0"/>
          <w:marRight w:val="0"/>
          <w:marTop w:val="0"/>
          <w:marBottom w:val="0"/>
          <w:divBdr>
            <w:top w:val="none" w:sz="0" w:space="0" w:color="auto"/>
            <w:left w:val="none" w:sz="0" w:space="0" w:color="auto"/>
            <w:bottom w:val="none" w:sz="0" w:space="0" w:color="auto"/>
            <w:right w:val="none" w:sz="0" w:space="0" w:color="auto"/>
          </w:divBdr>
        </w:div>
        <w:div w:id="1025641097">
          <w:marLeft w:val="0"/>
          <w:marRight w:val="0"/>
          <w:marTop w:val="0"/>
          <w:marBottom w:val="0"/>
          <w:divBdr>
            <w:top w:val="none" w:sz="0" w:space="0" w:color="auto"/>
            <w:left w:val="none" w:sz="0" w:space="0" w:color="auto"/>
            <w:bottom w:val="none" w:sz="0" w:space="0" w:color="auto"/>
            <w:right w:val="none" w:sz="0" w:space="0" w:color="auto"/>
          </w:divBdr>
        </w:div>
        <w:div w:id="860049111">
          <w:marLeft w:val="0"/>
          <w:marRight w:val="0"/>
          <w:marTop w:val="0"/>
          <w:marBottom w:val="0"/>
          <w:divBdr>
            <w:top w:val="none" w:sz="0" w:space="0" w:color="auto"/>
            <w:left w:val="none" w:sz="0" w:space="0" w:color="auto"/>
            <w:bottom w:val="none" w:sz="0" w:space="0" w:color="auto"/>
            <w:right w:val="none" w:sz="0" w:space="0" w:color="auto"/>
          </w:divBdr>
        </w:div>
        <w:div w:id="1035933829">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
        <w:div w:id="2043897064">
          <w:marLeft w:val="0"/>
          <w:marRight w:val="0"/>
          <w:marTop w:val="0"/>
          <w:marBottom w:val="0"/>
          <w:divBdr>
            <w:top w:val="none" w:sz="0" w:space="0" w:color="auto"/>
            <w:left w:val="none" w:sz="0" w:space="0" w:color="auto"/>
            <w:bottom w:val="none" w:sz="0" w:space="0" w:color="auto"/>
            <w:right w:val="none" w:sz="0" w:space="0" w:color="auto"/>
          </w:divBdr>
        </w:div>
        <w:div w:id="1109154773">
          <w:marLeft w:val="0"/>
          <w:marRight w:val="0"/>
          <w:marTop w:val="0"/>
          <w:marBottom w:val="0"/>
          <w:divBdr>
            <w:top w:val="none" w:sz="0" w:space="0" w:color="auto"/>
            <w:left w:val="none" w:sz="0" w:space="0" w:color="auto"/>
            <w:bottom w:val="none" w:sz="0" w:space="0" w:color="auto"/>
            <w:right w:val="none" w:sz="0" w:space="0" w:color="auto"/>
          </w:divBdr>
        </w:div>
        <w:div w:id="517425901">
          <w:marLeft w:val="0"/>
          <w:marRight w:val="0"/>
          <w:marTop w:val="0"/>
          <w:marBottom w:val="0"/>
          <w:divBdr>
            <w:top w:val="none" w:sz="0" w:space="0" w:color="auto"/>
            <w:left w:val="none" w:sz="0" w:space="0" w:color="auto"/>
            <w:bottom w:val="none" w:sz="0" w:space="0" w:color="auto"/>
            <w:right w:val="none" w:sz="0" w:space="0" w:color="auto"/>
          </w:divBdr>
        </w:div>
        <w:div w:id="1935506001">
          <w:marLeft w:val="0"/>
          <w:marRight w:val="0"/>
          <w:marTop w:val="0"/>
          <w:marBottom w:val="0"/>
          <w:divBdr>
            <w:top w:val="none" w:sz="0" w:space="0" w:color="auto"/>
            <w:left w:val="none" w:sz="0" w:space="0" w:color="auto"/>
            <w:bottom w:val="none" w:sz="0" w:space="0" w:color="auto"/>
            <w:right w:val="none" w:sz="0" w:space="0" w:color="auto"/>
          </w:divBdr>
        </w:div>
        <w:div w:id="488209725">
          <w:marLeft w:val="0"/>
          <w:marRight w:val="0"/>
          <w:marTop w:val="0"/>
          <w:marBottom w:val="0"/>
          <w:divBdr>
            <w:top w:val="none" w:sz="0" w:space="0" w:color="auto"/>
            <w:left w:val="none" w:sz="0" w:space="0" w:color="auto"/>
            <w:bottom w:val="none" w:sz="0" w:space="0" w:color="auto"/>
            <w:right w:val="none" w:sz="0" w:space="0" w:color="auto"/>
          </w:divBdr>
        </w:div>
        <w:div w:id="673186661">
          <w:marLeft w:val="0"/>
          <w:marRight w:val="0"/>
          <w:marTop w:val="0"/>
          <w:marBottom w:val="0"/>
          <w:divBdr>
            <w:top w:val="none" w:sz="0" w:space="0" w:color="auto"/>
            <w:left w:val="none" w:sz="0" w:space="0" w:color="auto"/>
            <w:bottom w:val="none" w:sz="0" w:space="0" w:color="auto"/>
            <w:right w:val="none" w:sz="0" w:space="0" w:color="auto"/>
          </w:divBdr>
        </w:div>
        <w:div w:id="795953088">
          <w:marLeft w:val="0"/>
          <w:marRight w:val="0"/>
          <w:marTop w:val="0"/>
          <w:marBottom w:val="0"/>
          <w:divBdr>
            <w:top w:val="none" w:sz="0" w:space="0" w:color="auto"/>
            <w:left w:val="none" w:sz="0" w:space="0" w:color="auto"/>
            <w:bottom w:val="none" w:sz="0" w:space="0" w:color="auto"/>
            <w:right w:val="none" w:sz="0" w:space="0" w:color="auto"/>
          </w:divBdr>
        </w:div>
        <w:div w:id="958993755">
          <w:marLeft w:val="0"/>
          <w:marRight w:val="0"/>
          <w:marTop w:val="0"/>
          <w:marBottom w:val="0"/>
          <w:divBdr>
            <w:top w:val="none" w:sz="0" w:space="0" w:color="auto"/>
            <w:left w:val="none" w:sz="0" w:space="0" w:color="auto"/>
            <w:bottom w:val="none" w:sz="0" w:space="0" w:color="auto"/>
            <w:right w:val="none" w:sz="0" w:space="0" w:color="auto"/>
          </w:divBdr>
        </w:div>
        <w:div w:id="1676565425">
          <w:marLeft w:val="0"/>
          <w:marRight w:val="0"/>
          <w:marTop w:val="0"/>
          <w:marBottom w:val="0"/>
          <w:divBdr>
            <w:top w:val="none" w:sz="0" w:space="0" w:color="auto"/>
            <w:left w:val="none" w:sz="0" w:space="0" w:color="auto"/>
            <w:bottom w:val="none" w:sz="0" w:space="0" w:color="auto"/>
            <w:right w:val="none" w:sz="0" w:space="0" w:color="auto"/>
          </w:divBdr>
        </w:div>
        <w:div w:id="783422089">
          <w:marLeft w:val="0"/>
          <w:marRight w:val="0"/>
          <w:marTop w:val="0"/>
          <w:marBottom w:val="0"/>
          <w:divBdr>
            <w:top w:val="none" w:sz="0" w:space="0" w:color="auto"/>
            <w:left w:val="none" w:sz="0" w:space="0" w:color="auto"/>
            <w:bottom w:val="none" w:sz="0" w:space="0" w:color="auto"/>
            <w:right w:val="none" w:sz="0" w:space="0" w:color="auto"/>
          </w:divBdr>
        </w:div>
        <w:div w:id="670332029">
          <w:marLeft w:val="0"/>
          <w:marRight w:val="0"/>
          <w:marTop w:val="0"/>
          <w:marBottom w:val="0"/>
          <w:divBdr>
            <w:top w:val="none" w:sz="0" w:space="0" w:color="auto"/>
            <w:left w:val="none" w:sz="0" w:space="0" w:color="auto"/>
            <w:bottom w:val="none" w:sz="0" w:space="0" w:color="auto"/>
            <w:right w:val="none" w:sz="0" w:space="0" w:color="auto"/>
          </w:divBdr>
        </w:div>
        <w:div w:id="2046438640">
          <w:marLeft w:val="0"/>
          <w:marRight w:val="0"/>
          <w:marTop w:val="0"/>
          <w:marBottom w:val="0"/>
          <w:divBdr>
            <w:top w:val="none" w:sz="0" w:space="0" w:color="auto"/>
            <w:left w:val="none" w:sz="0" w:space="0" w:color="auto"/>
            <w:bottom w:val="none" w:sz="0" w:space="0" w:color="auto"/>
            <w:right w:val="none" w:sz="0" w:space="0" w:color="auto"/>
          </w:divBdr>
        </w:div>
        <w:div w:id="109319739">
          <w:marLeft w:val="0"/>
          <w:marRight w:val="0"/>
          <w:marTop w:val="0"/>
          <w:marBottom w:val="0"/>
          <w:divBdr>
            <w:top w:val="none" w:sz="0" w:space="0" w:color="auto"/>
            <w:left w:val="none" w:sz="0" w:space="0" w:color="auto"/>
            <w:bottom w:val="none" w:sz="0" w:space="0" w:color="auto"/>
            <w:right w:val="none" w:sz="0" w:space="0" w:color="auto"/>
          </w:divBdr>
        </w:div>
        <w:div w:id="1996832411">
          <w:marLeft w:val="0"/>
          <w:marRight w:val="0"/>
          <w:marTop w:val="0"/>
          <w:marBottom w:val="0"/>
          <w:divBdr>
            <w:top w:val="none" w:sz="0" w:space="0" w:color="auto"/>
            <w:left w:val="none" w:sz="0" w:space="0" w:color="auto"/>
            <w:bottom w:val="none" w:sz="0" w:space="0" w:color="auto"/>
            <w:right w:val="none" w:sz="0" w:space="0" w:color="auto"/>
          </w:divBdr>
        </w:div>
        <w:div w:id="1815755495">
          <w:marLeft w:val="0"/>
          <w:marRight w:val="0"/>
          <w:marTop w:val="0"/>
          <w:marBottom w:val="0"/>
          <w:divBdr>
            <w:top w:val="none" w:sz="0" w:space="0" w:color="auto"/>
            <w:left w:val="none" w:sz="0" w:space="0" w:color="auto"/>
            <w:bottom w:val="none" w:sz="0" w:space="0" w:color="auto"/>
            <w:right w:val="none" w:sz="0" w:space="0" w:color="auto"/>
          </w:divBdr>
        </w:div>
        <w:div w:id="923344174">
          <w:marLeft w:val="0"/>
          <w:marRight w:val="0"/>
          <w:marTop w:val="0"/>
          <w:marBottom w:val="0"/>
          <w:divBdr>
            <w:top w:val="none" w:sz="0" w:space="0" w:color="auto"/>
            <w:left w:val="none" w:sz="0" w:space="0" w:color="auto"/>
            <w:bottom w:val="none" w:sz="0" w:space="0" w:color="auto"/>
            <w:right w:val="none" w:sz="0" w:space="0" w:color="auto"/>
          </w:divBdr>
        </w:div>
        <w:div w:id="181555349">
          <w:marLeft w:val="0"/>
          <w:marRight w:val="0"/>
          <w:marTop w:val="0"/>
          <w:marBottom w:val="0"/>
          <w:divBdr>
            <w:top w:val="none" w:sz="0" w:space="0" w:color="auto"/>
            <w:left w:val="none" w:sz="0" w:space="0" w:color="auto"/>
            <w:bottom w:val="none" w:sz="0" w:space="0" w:color="auto"/>
            <w:right w:val="none" w:sz="0" w:space="0" w:color="auto"/>
          </w:divBdr>
        </w:div>
        <w:div w:id="171376842">
          <w:marLeft w:val="0"/>
          <w:marRight w:val="0"/>
          <w:marTop w:val="0"/>
          <w:marBottom w:val="0"/>
          <w:divBdr>
            <w:top w:val="none" w:sz="0" w:space="0" w:color="auto"/>
            <w:left w:val="none" w:sz="0" w:space="0" w:color="auto"/>
            <w:bottom w:val="none" w:sz="0" w:space="0" w:color="auto"/>
            <w:right w:val="none" w:sz="0" w:space="0" w:color="auto"/>
          </w:divBdr>
        </w:div>
        <w:div w:id="1403599286">
          <w:marLeft w:val="0"/>
          <w:marRight w:val="0"/>
          <w:marTop w:val="0"/>
          <w:marBottom w:val="0"/>
          <w:divBdr>
            <w:top w:val="none" w:sz="0" w:space="0" w:color="auto"/>
            <w:left w:val="none" w:sz="0" w:space="0" w:color="auto"/>
            <w:bottom w:val="none" w:sz="0" w:space="0" w:color="auto"/>
            <w:right w:val="none" w:sz="0" w:space="0" w:color="auto"/>
          </w:divBdr>
        </w:div>
        <w:div w:id="362832620">
          <w:marLeft w:val="0"/>
          <w:marRight w:val="0"/>
          <w:marTop w:val="0"/>
          <w:marBottom w:val="0"/>
          <w:divBdr>
            <w:top w:val="none" w:sz="0" w:space="0" w:color="auto"/>
            <w:left w:val="none" w:sz="0" w:space="0" w:color="auto"/>
            <w:bottom w:val="none" w:sz="0" w:space="0" w:color="auto"/>
            <w:right w:val="none" w:sz="0" w:space="0" w:color="auto"/>
          </w:divBdr>
        </w:div>
        <w:div w:id="403993307">
          <w:marLeft w:val="0"/>
          <w:marRight w:val="0"/>
          <w:marTop w:val="0"/>
          <w:marBottom w:val="0"/>
          <w:divBdr>
            <w:top w:val="none" w:sz="0" w:space="0" w:color="auto"/>
            <w:left w:val="none" w:sz="0" w:space="0" w:color="auto"/>
            <w:bottom w:val="none" w:sz="0" w:space="0" w:color="auto"/>
            <w:right w:val="none" w:sz="0" w:space="0" w:color="auto"/>
          </w:divBdr>
        </w:div>
        <w:div w:id="1968001973">
          <w:marLeft w:val="0"/>
          <w:marRight w:val="0"/>
          <w:marTop w:val="0"/>
          <w:marBottom w:val="0"/>
          <w:divBdr>
            <w:top w:val="none" w:sz="0" w:space="0" w:color="auto"/>
            <w:left w:val="none" w:sz="0" w:space="0" w:color="auto"/>
            <w:bottom w:val="none" w:sz="0" w:space="0" w:color="auto"/>
            <w:right w:val="none" w:sz="0" w:space="0" w:color="auto"/>
          </w:divBdr>
        </w:div>
        <w:div w:id="1986620338">
          <w:marLeft w:val="0"/>
          <w:marRight w:val="0"/>
          <w:marTop w:val="0"/>
          <w:marBottom w:val="0"/>
          <w:divBdr>
            <w:top w:val="none" w:sz="0" w:space="0" w:color="auto"/>
            <w:left w:val="none" w:sz="0" w:space="0" w:color="auto"/>
            <w:bottom w:val="none" w:sz="0" w:space="0" w:color="auto"/>
            <w:right w:val="none" w:sz="0" w:space="0" w:color="auto"/>
          </w:divBdr>
        </w:div>
        <w:div w:id="833296343">
          <w:marLeft w:val="0"/>
          <w:marRight w:val="0"/>
          <w:marTop w:val="0"/>
          <w:marBottom w:val="0"/>
          <w:divBdr>
            <w:top w:val="none" w:sz="0" w:space="0" w:color="auto"/>
            <w:left w:val="none" w:sz="0" w:space="0" w:color="auto"/>
            <w:bottom w:val="none" w:sz="0" w:space="0" w:color="auto"/>
            <w:right w:val="none" w:sz="0" w:space="0" w:color="auto"/>
          </w:divBdr>
        </w:div>
        <w:div w:id="592476823">
          <w:marLeft w:val="0"/>
          <w:marRight w:val="0"/>
          <w:marTop w:val="0"/>
          <w:marBottom w:val="0"/>
          <w:divBdr>
            <w:top w:val="none" w:sz="0" w:space="0" w:color="auto"/>
            <w:left w:val="none" w:sz="0" w:space="0" w:color="auto"/>
            <w:bottom w:val="none" w:sz="0" w:space="0" w:color="auto"/>
            <w:right w:val="none" w:sz="0" w:space="0" w:color="auto"/>
          </w:divBdr>
        </w:div>
        <w:div w:id="648247717">
          <w:marLeft w:val="0"/>
          <w:marRight w:val="0"/>
          <w:marTop w:val="0"/>
          <w:marBottom w:val="0"/>
          <w:divBdr>
            <w:top w:val="none" w:sz="0" w:space="0" w:color="auto"/>
            <w:left w:val="none" w:sz="0" w:space="0" w:color="auto"/>
            <w:bottom w:val="none" w:sz="0" w:space="0" w:color="auto"/>
            <w:right w:val="none" w:sz="0" w:space="0" w:color="auto"/>
          </w:divBdr>
        </w:div>
        <w:div w:id="1318388039">
          <w:marLeft w:val="0"/>
          <w:marRight w:val="0"/>
          <w:marTop w:val="0"/>
          <w:marBottom w:val="0"/>
          <w:divBdr>
            <w:top w:val="none" w:sz="0" w:space="0" w:color="auto"/>
            <w:left w:val="none" w:sz="0" w:space="0" w:color="auto"/>
            <w:bottom w:val="none" w:sz="0" w:space="0" w:color="auto"/>
            <w:right w:val="none" w:sz="0" w:space="0" w:color="auto"/>
          </w:divBdr>
        </w:div>
        <w:div w:id="460417560">
          <w:marLeft w:val="0"/>
          <w:marRight w:val="0"/>
          <w:marTop w:val="0"/>
          <w:marBottom w:val="0"/>
          <w:divBdr>
            <w:top w:val="none" w:sz="0" w:space="0" w:color="auto"/>
            <w:left w:val="none" w:sz="0" w:space="0" w:color="auto"/>
            <w:bottom w:val="none" w:sz="0" w:space="0" w:color="auto"/>
            <w:right w:val="none" w:sz="0" w:space="0" w:color="auto"/>
          </w:divBdr>
        </w:div>
        <w:div w:id="1224440733">
          <w:marLeft w:val="0"/>
          <w:marRight w:val="0"/>
          <w:marTop w:val="0"/>
          <w:marBottom w:val="0"/>
          <w:divBdr>
            <w:top w:val="none" w:sz="0" w:space="0" w:color="auto"/>
            <w:left w:val="none" w:sz="0" w:space="0" w:color="auto"/>
            <w:bottom w:val="none" w:sz="0" w:space="0" w:color="auto"/>
            <w:right w:val="none" w:sz="0" w:space="0" w:color="auto"/>
          </w:divBdr>
        </w:div>
        <w:div w:id="1922569060">
          <w:marLeft w:val="0"/>
          <w:marRight w:val="0"/>
          <w:marTop w:val="0"/>
          <w:marBottom w:val="0"/>
          <w:divBdr>
            <w:top w:val="none" w:sz="0" w:space="0" w:color="auto"/>
            <w:left w:val="none" w:sz="0" w:space="0" w:color="auto"/>
            <w:bottom w:val="none" w:sz="0" w:space="0" w:color="auto"/>
            <w:right w:val="none" w:sz="0" w:space="0" w:color="auto"/>
          </w:divBdr>
        </w:div>
        <w:div w:id="1927372956">
          <w:marLeft w:val="0"/>
          <w:marRight w:val="0"/>
          <w:marTop w:val="0"/>
          <w:marBottom w:val="0"/>
          <w:divBdr>
            <w:top w:val="none" w:sz="0" w:space="0" w:color="auto"/>
            <w:left w:val="none" w:sz="0" w:space="0" w:color="auto"/>
            <w:bottom w:val="none" w:sz="0" w:space="0" w:color="auto"/>
            <w:right w:val="none" w:sz="0" w:space="0" w:color="auto"/>
          </w:divBdr>
        </w:div>
        <w:div w:id="1430354182">
          <w:marLeft w:val="0"/>
          <w:marRight w:val="0"/>
          <w:marTop w:val="0"/>
          <w:marBottom w:val="0"/>
          <w:divBdr>
            <w:top w:val="none" w:sz="0" w:space="0" w:color="auto"/>
            <w:left w:val="none" w:sz="0" w:space="0" w:color="auto"/>
            <w:bottom w:val="none" w:sz="0" w:space="0" w:color="auto"/>
            <w:right w:val="none" w:sz="0" w:space="0" w:color="auto"/>
          </w:divBdr>
        </w:div>
        <w:div w:id="3749090">
          <w:marLeft w:val="0"/>
          <w:marRight w:val="0"/>
          <w:marTop w:val="0"/>
          <w:marBottom w:val="0"/>
          <w:divBdr>
            <w:top w:val="none" w:sz="0" w:space="0" w:color="auto"/>
            <w:left w:val="none" w:sz="0" w:space="0" w:color="auto"/>
            <w:bottom w:val="none" w:sz="0" w:space="0" w:color="auto"/>
            <w:right w:val="none" w:sz="0" w:space="0" w:color="auto"/>
          </w:divBdr>
        </w:div>
        <w:div w:id="1457678999">
          <w:marLeft w:val="0"/>
          <w:marRight w:val="0"/>
          <w:marTop w:val="0"/>
          <w:marBottom w:val="0"/>
          <w:divBdr>
            <w:top w:val="none" w:sz="0" w:space="0" w:color="auto"/>
            <w:left w:val="none" w:sz="0" w:space="0" w:color="auto"/>
            <w:bottom w:val="none" w:sz="0" w:space="0" w:color="auto"/>
            <w:right w:val="none" w:sz="0" w:space="0" w:color="auto"/>
          </w:divBdr>
        </w:div>
        <w:div w:id="1490554389">
          <w:marLeft w:val="0"/>
          <w:marRight w:val="0"/>
          <w:marTop w:val="0"/>
          <w:marBottom w:val="0"/>
          <w:divBdr>
            <w:top w:val="none" w:sz="0" w:space="0" w:color="auto"/>
            <w:left w:val="none" w:sz="0" w:space="0" w:color="auto"/>
            <w:bottom w:val="none" w:sz="0" w:space="0" w:color="auto"/>
            <w:right w:val="none" w:sz="0" w:space="0" w:color="auto"/>
          </w:divBdr>
        </w:div>
        <w:div w:id="1286280190">
          <w:marLeft w:val="0"/>
          <w:marRight w:val="0"/>
          <w:marTop w:val="0"/>
          <w:marBottom w:val="0"/>
          <w:divBdr>
            <w:top w:val="none" w:sz="0" w:space="0" w:color="auto"/>
            <w:left w:val="none" w:sz="0" w:space="0" w:color="auto"/>
            <w:bottom w:val="none" w:sz="0" w:space="0" w:color="auto"/>
            <w:right w:val="none" w:sz="0" w:space="0" w:color="auto"/>
          </w:divBdr>
        </w:div>
        <w:div w:id="1957784000">
          <w:marLeft w:val="0"/>
          <w:marRight w:val="0"/>
          <w:marTop w:val="0"/>
          <w:marBottom w:val="0"/>
          <w:divBdr>
            <w:top w:val="none" w:sz="0" w:space="0" w:color="auto"/>
            <w:left w:val="none" w:sz="0" w:space="0" w:color="auto"/>
            <w:bottom w:val="none" w:sz="0" w:space="0" w:color="auto"/>
            <w:right w:val="none" w:sz="0" w:space="0" w:color="auto"/>
          </w:divBdr>
        </w:div>
        <w:div w:id="580411999">
          <w:marLeft w:val="0"/>
          <w:marRight w:val="0"/>
          <w:marTop w:val="0"/>
          <w:marBottom w:val="0"/>
          <w:divBdr>
            <w:top w:val="none" w:sz="0" w:space="0" w:color="auto"/>
            <w:left w:val="none" w:sz="0" w:space="0" w:color="auto"/>
            <w:bottom w:val="none" w:sz="0" w:space="0" w:color="auto"/>
            <w:right w:val="none" w:sz="0" w:space="0" w:color="auto"/>
          </w:divBdr>
        </w:div>
        <w:div w:id="135612905">
          <w:marLeft w:val="0"/>
          <w:marRight w:val="0"/>
          <w:marTop w:val="0"/>
          <w:marBottom w:val="0"/>
          <w:divBdr>
            <w:top w:val="none" w:sz="0" w:space="0" w:color="auto"/>
            <w:left w:val="none" w:sz="0" w:space="0" w:color="auto"/>
            <w:bottom w:val="none" w:sz="0" w:space="0" w:color="auto"/>
            <w:right w:val="none" w:sz="0" w:space="0" w:color="auto"/>
          </w:divBdr>
        </w:div>
        <w:div w:id="504251228">
          <w:marLeft w:val="0"/>
          <w:marRight w:val="0"/>
          <w:marTop w:val="0"/>
          <w:marBottom w:val="0"/>
          <w:divBdr>
            <w:top w:val="none" w:sz="0" w:space="0" w:color="auto"/>
            <w:left w:val="none" w:sz="0" w:space="0" w:color="auto"/>
            <w:bottom w:val="none" w:sz="0" w:space="0" w:color="auto"/>
            <w:right w:val="none" w:sz="0" w:space="0" w:color="auto"/>
          </w:divBdr>
        </w:div>
        <w:div w:id="1142845760">
          <w:marLeft w:val="0"/>
          <w:marRight w:val="0"/>
          <w:marTop w:val="0"/>
          <w:marBottom w:val="0"/>
          <w:divBdr>
            <w:top w:val="none" w:sz="0" w:space="0" w:color="auto"/>
            <w:left w:val="none" w:sz="0" w:space="0" w:color="auto"/>
            <w:bottom w:val="none" w:sz="0" w:space="0" w:color="auto"/>
            <w:right w:val="none" w:sz="0" w:space="0" w:color="auto"/>
          </w:divBdr>
        </w:div>
      </w:divsChild>
    </w:div>
    <w:div w:id="1678271933">
      <w:bodyDiv w:val="1"/>
      <w:marLeft w:val="0"/>
      <w:marRight w:val="0"/>
      <w:marTop w:val="0"/>
      <w:marBottom w:val="0"/>
      <w:divBdr>
        <w:top w:val="none" w:sz="0" w:space="0" w:color="auto"/>
        <w:left w:val="none" w:sz="0" w:space="0" w:color="auto"/>
        <w:bottom w:val="none" w:sz="0" w:space="0" w:color="auto"/>
        <w:right w:val="none" w:sz="0" w:space="0" w:color="auto"/>
      </w:divBdr>
      <w:divsChild>
        <w:div w:id="571627175">
          <w:marLeft w:val="0"/>
          <w:marRight w:val="0"/>
          <w:marTop w:val="0"/>
          <w:marBottom w:val="0"/>
          <w:divBdr>
            <w:top w:val="none" w:sz="0" w:space="0" w:color="auto"/>
            <w:left w:val="none" w:sz="0" w:space="0" w:color="auto"/>
            <w:bottom w:val="none" w:sz="0" w:space="0" w:color="auto"/>
            <w:right w:val="none" w:sz="0" w:space="0" w:color="auto"/>
          </w:divBdr>
        </w:div>
        <w:div w:id="1728604315">
          <w:marLeft w:val="0"/>
          <w:marRight w:val="0"/>
          <w:marTop w:val="0"/>
          <w:marBottom w:val="0"/>
          <w:divBdr>
            <w:top w:val="none" w:sz="0" w:space="0" w:color="auto"/>
            <w:left w:val="none" w:sz="0" w:space="0" w:color="auto"/>
            <w:bottom w:val="none" w:sz="0" w:space="0" w:color="auto"/>
            <w:right w:val="none" w:sz="0" w:space="0" w:color="auto"/>
          </w:divBdr>
        </w:div>
        <w:div w:id="995035640">
          <w:marLeft w:val="0"/>
          <w:marRight w:val="0"/>
          <w:marTop w:val="0"/>
          <w:marBottom w:val="0"/>
          <w:divBdr>
            <w:top w:val="none" w:sz="0" w:space="0" w:color="auto"/>
            <w:left w:val="none" w:sz="0" w:space="0" w:color="auto"/>
            <w:bottom w:val="none" w:sz="0" w:space="0" w:color="auto"/>
            <w:right w:val="none" w:sz="0" w:space="0" w:color="auto"/>
          </w:divBdr>
        </w:div>
        <w:div w:id="2109963971">
          <w:marLeft w:val="0"/>
          <w:marRight w:val="0"/>
          <w:marTop w:val="0"/>
          <w:marBottom w:val="0"/>
          <w:divBdr>
            <w:top w:val="none" w:sz="0" w:space="0" w:color="auto"/>
            <w:left w:val="none" w:sz="0" w:space="0" w:color="auto"/>
            <w:bottom w:val="none" w:sz="0" w:space="0" w:color="auto"/>
            <w:right w:val="none" w:sz="0" w:space="0" w:color="auto"/>
          </w:divBdr>
        </w:div>
        <w:div w:id="1032456011">
          <w:marLeft w:val="0"/>
          <w:marRight w:val="0"/>
          <w:marTop w:val="0"/>
          <w:marBottom w:val="0"/>
          <w:divBdr>
            <w:top w:val="none" w:sz="0" w:space="0" w:color="auto"/>
            <w:left w:val="none" w:sz="0" w:space="0" w:color="auto"/>
            <w:bottom w:val="none" w:sz="0" w:space="0" w:color="auto"/>
            <w:right w:val="none" w:sz="0" w:space="0" w:color="auto"/>
          </w:divBdr>
        </w:div>
        <w:div w:id="1492284837">
          <w:marLeft w:val="0"/>
          <w:marRight w:val="0"/>
          <w:marTop w:val="0"/>
          <w:marBottom w:val="0"/>
          <w:divBdr>
            <w:top w:val="none" w:sz="0" w:space="0" w:color="auto"/>
            <w:left w:val="none" w:sz="0" w:space="0" w:color="auto"/>
            <w:bottom w:val="none" w:sz="0" w:space="0" w:color="auto"/>
            <w:right w:val="none" w:sz="0" w:space="0" w:color="auto"/>
          </w:divBdr>
        </w:div>
        <w:div w:id="1922175146">
          <w:marLeft w:val="0"/>
          <w:marRight w:val="0"/>
          <w:marTop w:val="0"/>
          <w:marBottom w:val="0"/>
          <w:divBdr>
            <w:top w:val="none" w:sz="0" w:space="0" w:color="auto"/>
            <w:left w:val="none" w:sz="0" w:space="0" w:color="auto"/>
            <w:bottom w:val="none" w:sz="0" w:space="0" w:color="auto"/>
            <w:right w:val="none" w:sz="0" w:space="0" w:color="auto"/>
          </w:divBdr>
        </w:div>
        <w:div w:id="1492211682">
          <w:marLeft w:val="0"/>
          <w:marRight w:val="0"/>
          <w:marTop w:val="0"/>
          <w:marBottom w:val="0"/>
          <w:divBdr>
            <w:top w:val="none" w:sz="0" w:space="0" w:color="auto"/>
            <w:left w:val="none" w:sz="0" w:space="0" w:color="auto"/>
            <w:bottom w:val="none" w:sz="0" w:space="0" w:color="auto"/>
            <w:right w:val="none" w:sz="0" w:space="0" w:color="auto"/>
          </w:divBdr>
        </w:div>
        <w:div w:id="607932308">
          <w:marLeft w:val="0"/>
          <w:marRight w:val="0"/>
          <w:marTop w:val="0"/>
          <w:marBottom w:val="0"/>
          <w:divBdr>
            <w:top w:val="none" w:sz="0" w:space="0" w:color="auto"/>
            <w:left w:val="none" w:sz="0" w:space="0" w:color="auto"/>
            <w:bottom w:val="none" w:sz="0" w:space="0" w:color="auto"/>
            <w:right w:val="none" w:sz="0" w:space="0" w:color="auto"/>
          </w:divBdr>
        </w:div>
        <w:div w:id="1998457265">
          <w:marLeft w:val="0"/>
          <w:marRight w:val="0"/>
          <w:marTop w:val="0"/>
          <w:marBottom w:val="0"/>
          <w:divBdr>
            <w:top w:val="none" w:sz="0" w:space="0" w:color="auto"/>
            <w:left w:val="none" w:sz="0" w:space="0" w:color="auto"/>
            <w:bottom w:val="none" w:sz="0" w:space="0" w:color="auto"/>
            <w:right w:val="none" w:sz="0" w:space="0" w:color="auto"/>
          </w:divBdr>
        </w:div>
        <w:div w:id="1145928401">
          <w:marLeft w:val="0"/>
          <w:marRight w:val="0"/>
          <w:marTop w:val="0"/>
          <w:marBottom w:val="0"/>
          <w:divBdr>
            <w:top w:val="none" w:sz="0" w:space="0" w:color="auto"/>
            <w:left w:val="none" w:sz="0" w:space="0" w:color="auto"/>
            <w:bottom w:val="none" w:sz="0" w:space="0" w:color="auto"/>
            <w:right w:val="none" w:sz="0" w:space="0" w:color="auto"/>
          </w:divBdr>
        </w:div>
        <w:div w:id="1599410796">
          <w:marLeft w:val="0"/>
          <w:marRight w:val="0"/>
          <w:marTop w:val="0"/>
          <w:marBottom w:val="0"/>
          <w:divBdr>
            <w:top w:val="none" w:sz="0" w:space="0" w:color="auto"/>
            <w:left w:val="none" w:sz="0" w:space="0" w:color="auto"/>
            <w:bottom w:val="none" w:sz="0" w:space="0" w:color="auto"/>
            <w:right w:val="none" w:sz="0" w:space="0" w:color="auto"/>
          </w:divBdr>
        </w:div>
        <w:div w:id="1219245437">
          <w:marLeft w:val="0"/>
          <w:marRight w:val="0"/>
          <w:marTop w:val="0"/>
          <w:marBottom w:val="0"/>
          <w:divBdr>
            <w:top w:val="none" w:sz="0" w:space="0" w:color="auto"/>
            <w:left w:val="none" w:sz="0" w:space="0" w:color="auto"/>
            <w:bottom w:val="none" w:sz="0" w:space="0" w:color="auto"/>
            <w:right w:val="none" w:sz="0" w:space="0" w:color="auto"/>
          </w:divBdr>
        </w:div>
        <w:div w:id="486555508">
          <w:marLeft w:val="0"/>
          <w:marRight w:val="0"/>
          <w:marTop w:val="0"/>
          <w:marBottom w:val="0"/>
          <w:divBdr>
            <w:top w:val="none" w:sz="0" w:space="0" w:color="auto"/>
            <w:left w:val="none" w:sz="0" w:space="0" w:color="auto"/>
            <w:bottom w:val="none" w:sz="0" w:space="0" w:color="auto"/>
            <w:right w:val="none" w:sz="0" w:space="0" w:color="auto"/>
          </w:divBdr>
        </w:div>
        <w:div w:id="1480997666">
          <w:marLeft w:val="0"/>
          <w:marRight w:val="0"/>
          <w:marTop w:val="0"/>
          <w:marBottom w:val="0"/>
          <w:divBdr>
            <w:top w:val="none" w:sz="0" w:space="0" w:color="auto"/>
            <w:left w:val="none" w:sz="0" w:space="0" w:color="auto"/>
            <w:bottom w:val="none" w:sz="0" w:space="0" w:color="auto"/>
            <w:right w:val="none" w:sz="0" w:space="0" w:color="auto"/>
          </w:divBdr>
        </w:div>
        <w:div w:id="520164024">
          <w:marLeft w:val="0"/>
          <w:marRight w:val="0"/>
          <w:marTop w:val="0"/>
          <w:marBottom w:val="0"/>
          <w:divBdr>
            <w:top w:val="none" w:sz="0" w:space="0" w:color="auto"/>
            <w:left w:val="none" w:sz="0" w:space="0" w:color="auto"/>
            <w:bottom w:val="none" w:sz="0" w:space="0" w:color="auto"/>
            <w:right w:val="none" w:sz="0" w:space="0" w:color="auto"/>
          </w:divBdr>
        </w:div>
        <w:div w:id="912156084">
          <w:marLeft w:val="0"/>
          <w:marRight w:val="0"/>
          <w:marTop w:val="0"/>
          <w:marBottom w:val="0"/>
          <w:divBdr>
            <w:top w:val="none" w:sz="0" w:space="0" w:color="auto"/>
            <w:left w:val="none" w:sz="0" w:space="0" w:color="auto"/>
            <w:bottom w:val="none" w:sz="0" w:space="0" w:color="auto"/>
            <w:right w:val="none" w:sz="0" w:space="0" w:color="auto"/>
          </w:divBdr>
        </w:div>
        <w:div w:id="1544367862">
          <w:marLeft w:val="0"/>
          <w:marRight w:val="0"/>
          <w:marTop w:val="0"/>
          <w:marBottom w:val="0"/>
          <w:divBdr>
            <w:top w:val="none" w:sz="0" w:space="0" w:color="auto"/>
            <w:left w:val="none" w:sz="0" w:space="0" w:color="auto"/>
            <w:bottom w:val="none" w:sz="0" w:space="0" w:color="auto"/>
            <w:right w:val="none" w:sz="0" w:space="0" w:color="auto"/>
          </w:divBdr>
        </w:div>
        <w:div w:id="800683693">
          <w:marLeft w:val="0"/>
          <w:marRight w:val="0"/>
          <w:marTop w:val="0"/>
          <w:marBottom w:val="0"/>
          <w:divBdr>
            <w:top w:val="none" w:sz="0" w:space="0" w:color="auto"/>
            <w:left w:val="none" w:sz="0" w:space="0" w:color="auto"/>
            <w:bottom w:val="none" w:sz="0" w:space="0" w:color="auto"/>
            <w:right w:val="none" w:sz="0" w:space="0" w:color="auto"/>
          </w:divBdr>
        </w:div>
        <w:div w:id="1749233826">
          <w:marLeft w:val="0"/>
          <w:marRight w:val="0"/>
          <w:marTop w:val="0"/>
          <w:marBottom w:val="0"/>
          <w:divBdr>
            <w:top w:val="none" w:sz="0" w:space="0" w:color="auto"/>
            <w:left w:val="none" w:sz="0" w:space="0" w:color="auto"/>
            <w:bottom w:val="none" w:sz="0" w:space="0" w:color="auto"/>
            <w:right w:val="none" w:sz="0" w:space="0" w:color="auto"/>
          </w:divBdr>
        </w:div>
        <w:div w:id="1203789091">
          <w:marLeft w:val="0"/>
          <w:marRight w:val="0"/>
          <w:marTop w:val="0"/>
          <w:marBottom w:val="0"/>
          <w:divBdr>
            <w:top w:val="none" w:sz="0" w:space="0" w:color="auto"/>
            <w:left w:val="none" w:sz="0" w:space="0" w:color="auto"/>
            <w:bottom w:val="none" w:sz="0" w:space="0" w:color="auto"/>
            <w:right w:val="none" w:sz="0" w:space="0" w:color="auto"/>
          </w:divBdr>
        </w:div>
        <w:div w:id="827790248">
          <w:marLeft w:val="0"/>
          <w:marRight w:val="0"/>
          <w:marTop w:val="0"/>
          <w:marBottom w:val="0"/>
          <w:divBdr>
            <w:top w:val="none" w:sz="0" w:space="0" w:color="auto"/>
            <w:left w:val="none" w:sz="0" w:space="0" w:color="auto"/>
            <w:bottom w:val="none" w:sz="0" w:space="0" w:color="auto"/>
            <w:right w:val="none" w:sz="0" w:space="0" w:color="auto"/>
          </w:divBdr>
        </w:div>
        <w:div w:id="319892813">
          <w:marLeft w:val="0"/>
          <w:marRight w:val="0"/>
          <w:marTop w:val="0"/>
          <w:marBottom w:val="0"/>
          <w:divBdr>
            <w:top w:val="none" w:sz="0" w:space="0" w:color="auto"/>
            <w:left w:val="none" w:sz="0" w:space="0" w:color="auto"/>
            <w:bottom w:val="none" w:sz="0" w:space="0" w:color="auto"/>
            <w:right w:val="none" w:sz="0" w:space="0" w:color="auto"/>
          </w:divBdr>
        </w:div>
        <w:div w:id="1907184449">
          <w:marLeft w:val="0"/>
          <w:marRight w:val="0"/>
          <w:marTop w:val="0"/>
          <w:marBottom w:val="0"/>
          <w:divBdr>
            <w:top w:val="none" w:sz="0" w:space="0" w:color="auto"/>
            <w:left w:val="none" w:sz="0" w:space="0" w:color="auto"/>
            <w:bottom w:val="none" w:sz="0" w:space="0" w:color="auto"/>
            <w:right w:val="none" w:sz="0" w:space="0" w:color="auto"/>
          </w:divBdr>
        </w:div>
        <w:div w:id="28848031">
          <w:marLeft w:val="0"/>
          <w:marRight w:val="0"/>
          <w:marTop w:val="0"/>
          <w:marBottom w:val="0"/>
          <w:divBdr>
            <w:top w:val="none" w:sz="0" w:space="0" w:color="auto"/>
            <w:left w:val="none" w:sz="0" w:space="0" w:color="auto"/>
            <w:bottom w:val="none" w:sz="0" w:space="0" w:color="auto"/>
            <w:right w:val="none" w:sz="0" w:space="0" w:color="auto"/>
          </w:divBdr>
        </w:div>
        <w:div w:id="86386839">
          <w:marLeft w:val="0"/>
          <w:marRight w:val="0"/>
          <w:marTop w:val="0"/>
          <w:marBottom w:val="0"/>
          <w:divBdr>
            <w:top w:val="none" w:sz="0" w:space="0" w:color="auto"/>
            <w:left w:val="none" w:sz="0" w:space="0" w:color="auto"/>
            <w:bottom w:val="none" w:sz="0" w:space="0" w:color="auto"/>
            <w:right w:val="none" w:sz="0" w:space="0" w:color="auto"/>
          </w:divBdr>
        </w:div>
        <w:div w:id="1119833242">
          <w:marLeft w:val="0"/>
          <w:marRight w:val="0"/>
          <w:marTop w:val="0"/>
          <w:marBottom w:val="0"/>
          <w:divBdr>
            <w:top w:val="none" w:sz="0" w:space="0" w:color="auto"/>
            <w:left w:val="none" w:sz="0" w:space="0" w:color="auto"/>
            <w:bottom w:val="none" w:sz="0" w:space="0" w:color="auto"/>
            <w:right w:val="none" w:sz="0" w:space="0" w:color="auto"/>
          </w:divBdr>
        </w:div>
        <w:div w:id="1111047308">
          <w:marLeft w:val="0"/>
          <w:marRight w:val="0"/>
          <w:marTop w:val="0"/>
          <w:marBottom w:val="0"/>
          <w:divBdr>
            <w:top w:val="none" w:sz="0" w:space="0" w:color="auto"/>
            <w:left w:val="none" w:sz="0" w:space="0" w:color="auto"/>
            <w:bottom w:val="none" w:sz="0" w:space="0" w:color="auto"/>
            <w:right w:val="none" w:sz="0" w:space="0" w:color="auto"/>
          </w:divBdr>
        </w:div>
        <w:div w:id="1821574819">
          <w:marLeft w:val="0"/>
          <w:marRight w:val="0"/>
          <w:marTop w:val="0"/>
          <w:marBottom w:val="0"/>
          <w:divBdr>
            <w:top w:val="none" w:sz="0" w:space="0" w:color="auto"/>
            <w:left w:val="none" w:sz="0" w:space="0" w:color="auto"/>
            <w:bottom w:val="none" w:sz="0" w:space="0" w:color="auto"/>
            <w:right w:val="none" w:sz="0" w:space="0" w:color="auto"/>
          </w:divBdr>
        </w:div>
        <w:div w:id="886450261">
          <w:marLeft w:val="0"/>
          <w:marRight w:val="0"/>
          <w:marTop w:val="0"/>
          <w:marBottom w:val="0"/>
          <w:divBdr>
            <w:top w:val="none" w:sz="0" w:space="0" w:color="auto"/>
            <w:left w:val="none" w:sz="0" w:space="0" w:color="auto"/>
            <w:bottom w:val="none" w:sz="0" w:space="0" w:color="auto"/>
            <w:right w:val="none" w:sz="0" w:space="0" w:color="auto"/>
          </w:divBdr>
        </w:div>
        <w:div w:id="1621064025">
          <w:marLeft w:val="0"/>
          <w:marRight w:val="0"/>
          <w:marTop w:val="0"/>
          <w:marBottom w:val="0"/>
          <w:divBdr>
            <w:top w:val="none" w:sz="0" w:space="0" w:color="auto"/>
            <w:left w:val="none" w:sz="0" w:space="0" w:color="auto"/>
            <w:bottom w:val="none" w:sz="0" w:space="0" w:color="auto"/>
            <w:right w:val="none" w:sz="0" w:space="0" w:color="auto"/>
          </w:divBdr>
        </w:div>
        <w:div w:id="19430685">
          <w:marLeft w:val="0"/>
          <w:marRight w:val="0"/>
          <w:marTop w:val="0"/>
          <w:marBottom w:val="0"/>
          <w:divBdr>
            <w:top w:val="none" w:sz="0" w:space="0" w:color="auto"/>
            <w:left w:val="none" w:sz="0" w:space="0" w:color="auto"/>
            <w:bottom w:val="none" w:sz="0" w:space="0" w:color="auto"/>
            <w:right w:val="none" w:sz="0" w:space="0" w:color="auto"/>
          </w:divBdr>
        </w:div>
        <w:div w:id="1937711743">
          <w:marLeft w:val="0"/>
          <w:marRight w:val="0"/>
          <w:marTop w:val="0"/>
          <w:marBottom w:val="0"/>
          <w:divBdr>
            <w:top w:val="none" w:sz="0" w:space="0" w:color="auto"/>
            <w:left w:val="none" w:sz="0" w:space="0" w:color="auto"/>
            <w:bottom w:val="none" w:sz="0" w:space="0" w:color="auto"/>
            <w:right w:val="none" w:sz="0" w:space="0" w:color="auto"/>
          </w:divBdr>
        </w:div>
        <w:div w:id="1802307296">
          <w:marLeft w:val="0"/>
          <w:marRight w:val="0"/>
          <w:marTop w:val="0"/>
          <w:marBottom w:val="0"/>
          <w:divBdr>
            <w:top w:val="none" w:sz="0" w:space="0" w:color="auto"/>
            <w:left w:val="none" w:sz="0" w:space="0" w:color="auto"/>
            <w:bottom w:val="none" w:sz="0" w:space="0" w:color="auto"/>
            <w:right w:val="none" w:sz="0" w:space="0" w:color="auto"/>
          </w:divBdr>
        </w:div>
        <w:div w:id="1503467958">
          <w:marLeft w:val="0"/>
          <w:marRight w:val="0"/>
          <w:marTop w:val="0"/>
          <w:marBottom w:val="0"/>
          <w:divBdr>
            <w:top w:val="none" w:sz="0" w:space="0" w:color="auto"/>
            <w:left w:val="none" w:sz="0" w:space="0" w:color="auto"/>
            <w:bottom w:val="none" w:sz="0" w:space="0" w:color="auto"/>
            <w:right w:val="none" w:sz="0" w:space="0" w:color="auto"/>
          </w:divBdr>
        </w:div>
        <w:div w:id="1700664055">
          <w:marLeft w:val="0"/>
          <w:marRight w:val="0"/>
          <w:marTop w:val="0"/>
          <w:marBottom w:val="0"/>
          <w:divBdr>
            <w:top w:val="none" w:sz="0" w:space="0" w:color="auto"/>
            <w:left w:val="none" w:sz="0" w:space="0" w:color="auto"/>
            <w:bottom w:val="none" w:sz="0" w:space="0" w:color="auto"/>
            <w:right w:val="none" w:sz="0" w:space="0" w:color="auto"/>
          </w:divBdr>
        </w:div>
        <w:div w:id="153109037">
          <w:marLeft w:val="0"/>
          <w:marRight w:val="0"/>
          <w:marTop w:val="0"/>
          <w:marBottom w:val="0"/>
          <w:divBdr>
            <w:top w:val="none" w:sz="0" w:space="0" w:color="auto"/>
            <w:left w:val="none" w:sz="0" w:space="0" w:color="auto"/>
            <w:bottom w:val="none" w:sz="0" w:space="0" w:color="auto"/>
            <w:right w:val="none" w:sz="0" w:space="0" w:color="auto"/>
          </w:divBdr>
        </w:div>
        <w:div w:id="1441995686">
          <w:marLeft w:val="0"/>
          <w:marRight w:val="0"/>
          <w:marTop w:val="0"/>
          <w:marBottom w:val="0"/>
          <w:divBdr>
            <w:top w:val="none" w:sz="0" w:space="0" w:color="auto"/>
            <w:left w:val="none" w:sz="0" w:space="0" w:color="auto"/>
            <w:bottom w:val="none" w:sz="0" w:space="0" w:color="auto"/>
            <w:right w:val="none" w:sz="0" w:space="0" w:color="auto"/>
          </w:divBdr>
        </w:div>
        <w:div w:id="1175999822">
          <w:marLeft w:val="0"/>
          <w:marRight w:val="0"/>
          <w:marTop w:val="0"/>
          <w:marBottom w:val="0"/>
          <w:divBdr>
            <w:top w:val="none" w:sz="0" w:space="0" w:color="auto"/>
            <w:left w:val="none" w:sz="0" w:space="0" w:color="auto"/>
            <w:bottom w:val="none" w:sz="0" w:space="0" w:color="auto"/>
            <w:right w:val="none" w:sz="0" w:space="0" w:color="auto"/>
          </w:divBdr>
        </w:div>
        <w:div w:id="651448782">
          <w:marLeft w:val="0"/>
          <w:marRight w:val="0"/>
          <w:marTop w:val="0"/>
          <w:marBottom w:val="0"/>
          <w:divBdr>
            <w:top w:val="none" w:sz="0" w:space="0" w:color="auto"/>
            <w:left w:val="none" w:sz="0" w:space="0" w:color="auto"/>
            <w:bottom w:val="none" w:sz="0" w:space="0" w:color="auto"/>
            <w:right w:val="none" w:sz="0" w:space="0" w:color="auto"/>
          </w:divBdr>
        </w:div>
        <w:div w:id="1948929483">
          <w:marLeft w:val="0"/>
          <w:marRight w:val="0"/>
          <w:marTop w:val="0"/>
          <w:marBottom w:val="0"/>
          <w:divBdr>
            <w:top w:val="none" w:sz="0" w:space="0" w:color="auto"/>
            <w:left w:val="none" w:sz="0" w:space="0" w:color="auto"/>
            <w:bottom w:val="none" w:sz="0" w:space="0" w:color="auto"/>
            <w:right w:val="none" w:sz="0" w:space="0" w:color="auto"/>
          </w:divBdr>
        </w:div>
        <w:div w:id="2091652888">
          <w:marLeft w:val="0"/>
          <w:marRight w:val="0"/>
          <w:marTop w:val="0"/>
          <w:marBottom w:val="0"/>
          <w:divBdr>
            <w:top w:val="none" w:sz="0" w:space="0" w:color="auto"/>
            <w:left w:val="none" w:sz="0" w:space="0" w:color="auto"/>
            <w:bottom w:val="none" w:sz="0" w:space="0" w:color="auto"/>
            <w:right w:val="none" w:sz="0" w:space="0" w:color="auto"/>
          </w:divBdr>
        </w:div>
        <w:div w:id="1937903890">
          <w:marLeft w:val="0"/>
          <w:marRight w:val="0"/>
          <w:marTop w:val="0"/>
          <w:marBottom w:val="0"/>
          <w:divBdr>
            <w:top w:val="none" w:sz="0" w:space="0" w:color="auto"/>
            <w:left w:val="none" w:sz="0" w:space="0" w:color="auto"/>
            <w:bottom w:val="none" w:sz="0" w:space="0" w:color="auto"/>
            <w:right w:val="none" w:sz="0" w:space="0" w:color="auto"/>
          </w:divBdr>
        </w:div>
        <w:div w:id="1737437753">
          <w:marLeft w:val="0"/>
          <w:marRight w:val="0"/>
          <w:marTop w:val="0"/>
          <w:marBottom w:val="0"/>
          <w:divBdr>
            <w:top w:val="none" w:sz="0" w:space="0" w:color="auto"/>
            <w:left w:val="none" w:sz="0" w:space="0" w:color="auto"/>
            <w:bottom w:val="none" w:sz="0" w:space="0" w:color="auto"/>
            <w:right w:val="none" w:sz="0" w:space="0" w:color="auto"/>
          </w:divBdr>
        </w:div>
        <w:div w:id="1410538246">
          <w:marLeft w:val="0"/>
          <w:marRight w:val="0"/>
          <w:marTop w:val="0"/>
          <w:marBottom w:val="0"/>
          <w:divBdr>
            <w:top w:val="none" w:sz="0" w:space="0" w:color="auto"/>
            <w:left w:val="none" w:sz="0" w:space="0" w:color="auto"/>
            <w:bottom w:val="none" w:sz="0" w:space="0" w:color="auto"/>
            <w:right w:val="none" w:sz="0" w:space="0" w:color="auto"/>
          </w:divBdr>
        </w:div>
        <w:div w:id="1223902095">
          <w:marLeft w:val="0"/>
          <w:marRight w:val="0"/>
          <w:marTop w:val="0"/>
          <w:marBottom w:val="0"/>
          <w:divBdr>
            <w:top w:val="none" w:sz="0" w:space="0" w:color="auto"/>
            <w:left w:val="none" w:sz="0" w:space="0" w:color="auto"/>
            <w:bottom w:val="none" w:sz="0" w:space="0" w:color="auto"/>
            <w:right w:val="none" w:sz="0" w:space="0" w:color="auto"/>
          </w:divBdr>
        </w:div>
        <w:div w:id="1364745902">
          <w:marLeft w:val="0"/>
          <w:marRight w:val="0"/>
          <w:marTop w:val="0"/>
          <w:marBottom w:val="0"/>
          <w:divBdr>
            <w:top w:val="none" w:sz="0" w:space="0" w:color="auto"/>
            <w:left w:val="none" w:sz="0" w:space="0" w:color="auto"/>
            <w:bottom w:val="none" w:sz="0" w:space="0" w:color="auto"/>
            <w:right w:val="none" w:sz="0" w:space="0" w:color="auto"/>
          </w:divBdr>
        </w:div>
        <w:div w:id="1611814178">
          <w:marLeft w:val="0"/>
          <w:marRight w:val="0"/>
          <w:marTop w:val="0"/>
          <w:marBottom w:val="0"/>
          <w:divBdr>
            <w:top w:val="none" w:sz="0" w:space="0" w:color="auto"/>
            <w:left w:val="none" w:sz="0" w:space="0" w:color="auto"/>
            <w:bottom w:val="none" w:sz="0" w:space="0" w:color="auto"/>
            <w:right w:val="none" w:sz="0" w:space="0" w:color="auto"/>
          </w:divBdr>
        </w:div>
        <w:div w:id="599678991">
          <w:marLeft w:val="0"/>
          <w:marRight w:val="0"/>
          <w:marTop w:val="0"/>
          <w:marBottom w:val="0"/>
          <w:divBdr>
            <w:top w:val="none" w:sz="0" w:space="0" w:color="auto"/>
            <w:left w:val="none" w:sz="0" w:space="0" w:color="auto"/>
            <w:bottom w:val="none" w:sz="0" w:space="0" w:color="auto"/>
            <w:right w:val="none" w:sz="0" w:space="0" w:color="auto"/>
          </w:divBdr>
        </w:div>
        <w:div w:id="1422333962">
          <w:marLeft w:val="0"/>
          <w:marRight w:val="0"/>
          <w:marTop w:val="0"/>
          <w:marBottom w:val="0"/>
          <w:divBdr>
            <w:top w:val="none" w:sz="0" w:space="0" w:color="auto"/>
            <w:left w:val="none" w:sz="0" w:space="0" w:color="auto"/>
            <w:bottom w:val="none" w:sz="0" w:space="0" w:color="auto"/>
            <w:right w:val="none" w:sz="0" w:space="0" w:color="auto"/>
          </w:divBdr>
        </w:div>
        <w:div w:id="1291521820">
          <w:marLeft w:val="0"/>
          <w:marRight w:val="0"/>
          <w:marTop w:val="0"/>
          <w:marBottom w:val="0"/>
          <w:divBdr>
            <w:top w:val="none" w:sz="0" w:space="0" w:color="auto"/>
            <w:left w:val="none" w:sz="0" w:space="0" w:color="auto"/>
            <w:bottom w:val="none" w:sz="0" w:space="0" w:color="auto"/>
            <w:right w:val="none" w:sz="0" w:space="0" w:color="auto"/>
          </w:divBdr>
        </w:div>
        <w:div w:id="702437760">
          <w:marLeft w:val="0"/>
          <w:marRight w:val="0"/>
          <w:marTop w:val="0"/>
          <w:marBottom w:val="0"/>
          <w:divBdr>
            <w:top w:val="none" w:sz="0" w:space="0" w:color="auto"/>
            <w:left w:val="none" w:sz="0" w:space="0" w:color="auto"/>
            <w:bottom w:val="none" w:sz="0" w:space="0" w:color="auto"/>
            <w:right w:val="none" w:sz="0" w:space="0" w:color="auto"/>
          </w:divBdr>
        </w:div>
        <w:div w:id="382681395">
          <w:marLeft w:val="0"/>
          <w:marRight w:val="0"/>
          <w:marTop w:val="0"/>
          <w:marBottom w:val="0"/>
          <w:divBdr>
            <w:top w:val="none" w:sz="0" w:space="0" w:color="auto"/>
            <w:left w:val="none" w:sz="0" w:space="0" w:color="auto"/>
            <w:bottom w:val="none" w:sz="0" w:space="0" w:color="auto"/>
            <w:right w:val="none" w:sz="0" w:space="0" w:color="auto"/>
          </w:divBdr>
        </w:div>
        <w:div w:id="1529484497">
          <w:marLeft w:val="0"/>
          <w:marRight w:val="0"/>
          <w:marTop w:val="0"/>
          <w:marBottom w:val="0"/>
          <w:divBdr>
            <w:top w:val="none" w:sz="0" w:space="0" w:color="auto"/>
            <w:left w:val="none" w:sz="0" w:space="0" w:color="auto"/>
            <w:bottom w:val="none" w:sz="0" w:space="0" w:color="auto"/>
            <w:right w:val="none" w:sz="0" w:space="0" w:color="auto"/>
          </w:divBdr>
        </w:div>
        <w:div w:id="664432225">
          <w:marLeft w:val="0"/>
          <w:marRight w:val="0"/>
          <w:marTop w:val="0"/>
          <w:marBottom w:val="0"/>
          <w:divBdr>
            <w:top w:val="none" w:sz="0" w:space="0" w:color="auto"/>
            <w:left w:val="none" w:sz="0" w:space="0" w:color="auto"/>
            <w:bottom w:val="none" w:sz="0" w:space="0" w:color="auto"/>
            <w:right w:val="none" w:sz="0" w:space="0" w:color="auto"/>
          </w:divBdr>
        </w:div>
        <w:div w:id="817259467">
          <w:marLeft w:val="0"/>
          <w:marRight w:val="0"/>
          <w:marTop w:val="0"/>
          <w:marBottom w:val="0"/>
          <w:divBdr>
            <w:top w:val="none" w:sz="0" w:space="0" w:color="auto"/>
            <w:left w:val="none" w:sz="0" w:space="0" w:color="auto"/>
            <w:bottom w:val="none" w:sz="0" w:space="0" w:color="auto"/>
            <w:right w:val="none" w:sz="0" w:space="0" w:color="auto"/>
          </w:divBdr>
        </w:div>
        <w:div w:id="1989549909">
          <w:marLeft w:val="0"/>
          <w:marRight w:val="0"/>
          <w:marTop w:val="0"/>
          <w:marBottom w:val="0"/>
          <w:divBdr>
            <w:top w:val="none" w:sz="0" w:space="0" w:color="auto"/>
            <w:left w:val="none" w:sz="0" w:space="0" w:color="auto"/>
            <w:bottom w:val="none" w:sz="0" w:space="0" w:color="auto"/>
            <w:right w:val="none" w:sz="0" w:space="0" w:color="auto"/>
          </w:divBdr>
        </w:div>
        <w:div w:id="583799975">
          <w:marLeft w:val="0"/>
          <w:marRight w:val="0"/>
          <w:marTop w:val="0"/>
          <w:marBottom w:val="0"/>
          <w:divBdr>
            <w:top w:val="none" w:sz="0" w:space="0" w:color="auto"/>
            <w:left w:val="none" w:sz="0" w:space="0" w:color="auto"/>
            <w:bottom w:val="none" w:sz="0" w:space="0" w:color="auto"/>
            <w:right w:val="none" w:sz="0" w:space="0" w:color="auto"/>
          </w:divBdr>
        </w:div>
        <w:div w:id="1610813677">
          <w:marLeft w:val="0"/>
          <w:marRight w:val="0"/>
          <w:marTop w:val="0"/>
          <w:marBottom w:val="0"/>
          <w:divBdr>
            <w:top w:val="none" w:sz="0" w:space="0" w:color="auto"/>
            <w:left w:val="none" w:sz="0" w:space="0" w:color="auto"/>
            <w:bottom w:val="none" w:sz="0" w:space="0" w:color="auto"/>
            <w:right w:val="none" w:sz="0" w:space="0" w:color="auto"/>
          </w:divBdr>
        </w:div>
        <w:div w:id="152817475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714690299">
          <w:marLeft w:val="0"/>
          <w:marRight w:val="0"/>
          <w:marTop w:val="0"/>
          <w:marBottom w:val="0"/>
          <w:divBdr>
            <w:top w:val="none" w:sz="0" w:space="0" w:color="auto"/>
            <w:left w:val="none" w:sz="0" w:space="0" w:color="auto"/>
            <w:bottom w:val="none" w:sz="0" w:space="0" w:color="auto"/>
            <w:right w:val="none" w:sz="0" w:space="0" w:color="auto"/>
          </w:divBdr>
        </w:div>
        <w:div w:id="1709992596">
          <w:marLeft w:val="0"/>
          <w:marRight w:val="0"/>
          <w:marTop w:val="0"/>
          <w:marBottom w:val="0"/>
          <w:divBdr>
            <w:top w:val="none" w:sz="0" w:space="0" w:color="auto"/>
            <w:left w:val="none" w:sz="0" w:space="0" w:color="auto"/>
            <w:bottom w:val="none" w:sz="0" w:space="0" w:color="auto"/>
            <w:right w:val="none" w:sz="0" w:space="0" w:color="auto"/>
          </w:divBdr>
        </w:div>
        <w:div w:id="1545019346">
          <w:marLeft w:val="0"/>
          <w:marRight w:val="0"/>
          <w:marTop w:val="0"/>
          <w:marBottom w:val="0"/>
          <w:divBdr>
            <w:top w:val="none" w:sz="0" w:space="0" w:color="auto"/>
            <w:left w:val="none" w:sz="0" w:space="0" w:color="auto"/>
            <w:bottom w:val="none" w:sz="0" w:space="0" w:color="auto"/>
            <w:right w:val="none" w:sz="0" w:space="0" w:color="auto"/>
          </w:divBdr>
        </w:div>
        <w:div w:id="1067728771">
          <w:marLeft w:val="0"/>
          <w:marRight w:val="0"/>
          <w:marTop w:val="0"/>
          <w:marBottom w:val="0"/>
          <w:divBdr>
            <w:top w:val="none" w:sz="0" w:space="0" w:color="auto"/>
            <w:left w:val="none" w:sz="0" w:space="0" w:color="auto"/>
            <w:bottom w:val="none" w:sz="0" w:space="0" w:color="auto"/>
            <w:right w:val="none" w:sz="0" w:space="0" w:color="auto"/>
          </w:divBdr>
        </w:div>
        <w:div w:id="487288334">
          <w:marLeft w:val="0"/>
          <w:marRight w:val="0"/>
          <w:marTop w:val="0"/>
          <w:marBottom w:val="0"/>
          <w:divBdr>
            <w:top w:val="none" w:sz="0" w:space="0" w:color="auto"/>
            <w:left w:val="none" w:sz="0" w:space="0" w:color="auto"/>
            <w:bottom w:val="none" w:sz="0" w:space="0" w:color="auto"/>
            <w:right w:val="none" w:sz="0" w:space="0" w:color="auto"/>
          </w:divBdr>
        </w:div>
        <w:div w:id="806507882">
          <w:marLeft w:val="0"/>
          <w:marRight w:val="0"/>
          <w:marTop w:val="0"/>
          <w:marBottom w:val="0"/>
          <w:divBdr>
            <w:top w:val="none" w:sz="0" w:space="0" w:color="auto"/>
            <w:left w:val="none" w:sz="0" w:space="0" w:color="auto"/>
            <w:bottom w:val="none" w:sz="0" w:space="0" w:color="auto"/>
            <w:right w:val="none" w:sz="0" w:space="0" w:color="auto"/>
          </w:divBdr>
        </w:div>
        <w:div w:id="1508595317">
          <w:marLeft w:val="0"/>
          <w:marRight w:val="0"/>
          <w:marTop w:val="0"/>
          <w:marBottom w:val="0"/>
          <w:divBdr>
            <w:top w:val="none" w:sz="0" w:space="0" w:color="auto"/>
            <w:left w:val="none" w:sz="0" w:space="0" w:color="auto"/>
            <w:bottom w:val="none" w:sz="0" w:space="0" w:color="auto"/>
            <w:right w:val="none" w:sz="0" w:space="0" w:color="auto"/>
          </w:divBdr>
        </w:div>
        <w:div w:id="1542786397">
          <w:marLeft w:val="0"/>
          <w:marRight w:val="0"/>
          <w:marTop w:val="0"/>
          <w:marBottom w:val="0"/>
          <w:divBdr>
            <w:top w:val="none" w:sz="0" w:space="0" w:color="auto"/>
            <w:left w:val="none" w:sz="0" w:space="0" w:color="auto"/>
            <w:bottom w:val="none" w:sz="0" w:space="0" w:color="auto"/>
            <w:right w:val="none" w:sz="0" w:space="0" w:color="auto"/>
          </w:divBdr>
        </w:div>
        <w:div w:id="877861181">
          <w:marLeft w:val="0"/>
          <w:marRight w:val="0"/>
          <w:marTop w:val="0"/>
          <w:marBottom w:val="0"/>
          <w:divBdr>
            <w:top w:val="none" w:sz="0" w:space="0" w:color="auto"/>
            <w:left w:val="none" w:sz="0" w:space="0" w:color="auto"/>
            <w:bottom w:val="none" w:sz="0" w:space="0" w:color="auto"/>
            <w:right w:val="none" w:sz="0" w:space="0" w:color="auto"/>
          </w:divBdr>
        </w:div>
        <w:div w:id="1428237514">
          <w:marLeft w:val="0"/>
          <w:marRight w:val="0"/>
          <w:marTop w:val="0"/>
          <w:marBottom w:val="0"/>
          <w:divBdr>
            <w:top w:val="none" w:sz="0" w:space="0" w:color="auto"/>
            <w:left w:val="none" w:sz="0" w:space="0" w:color="auto"/>
            <w:bottom w:val="none" w:sz="0" w:space="0" w:color="auto"/>
            <w:right w:val="none" w:sz="0" w:space="0" w:color="auto"/>
          </w:divBdr>
        </w:div>
        <w:div w:id="1747528769">
          <w:marLeft w:val="0"/>
          <w:marRight w:val="0"/>
          <w:marTop w:val="0"/>
          <w:marBottom w:val="0"/>
          <w:divBdr>
            <w:top w:val="none" w:sz="0" w:space="0" w:color="auto"/>
            <w:left w:val="none" w:sz="0" w:space="0" w:color="auto"/>
            <w:bottom w:val="none" w:sz="0" w:space="0" w:color="auto"/>
            <w:right w:val="none" w:sz="0" w:space="0" w:color="auto"/>
          </w:divBdr>
        </w:div>
        <w:div w:id="1044862919">
          <w:marLeft w:val="0"/>
          <w:marRight w:val="0"/>
          <w:marTop w:val="0"/>
          <w:marBottom w:val="0"/>
          <w:divBdr>
            <w:top w:val="none" w:sz="0" w:space="0" w:color="auto"/>
            <w:left w:val="none" w:sz="0" w:space="0" w:color="auto"/>
            <w:bottom w:val="none" w:sz="0" w:space="0" w:color="auto"/>
            <w:right w:val="none" w:sz="0" w:space="0" w:color="auto"/>
          </w:divBdr>
        </w:div>
        <w:div w:id="181938429">
          <w:marLeft w:val="0"/>
          <w:marRight w:val="0"/>
          <w:marTop w:val="0"/>
          <w:marBottom w:val="0"/>
          <w:divBdr>
            <w:top w:val="none" w:sz="0" w:space="0" w:color="auto"/>
            <w:left w:val="none" w:sz="0" w:space="0" w:color="auto"/>
            <w:bottom w:val="none" w:sz="0" w:space="0" w:color="auto"/>
            <w:right w:val="none" w:sz="0" w:space="0" w:color="auto"/>
          </w:divBdr>
        </w:div>
        <w:div w:id="53312696">
          <w:marLeft w:val="0"/>
          <w:marRight w:val="0"/>
          <w:marTop w:val="0"/>
          <w:marBottom w:val="0"/>
          <w:divBdr>
            <w:top w:val="none" w:sz="0" w:space="0" w:color="auto"/>
            <w:left w:val="none" w:sz="0" w:space="0" w:color="auto"/>
            <w:bottom w:val="none" w:sz="0" w:space="0" w:color="auto"/>
            <w:right w:val="none" w:sz="0" w:space="0" w:color="auto"/>
          </w:divBdr>
        </w:div>
        <w:div w:id="1487211987">
          <w:marLeft w:val="0"/>
          <w:marRight w:val="0"/>
          <w:marTop w:val="0"/>
          <w:marBottom w:val="0"/>
          <w:divBdr>
            <w:top w:val="none" w:sz="0" w:space="0" w:color="auto"/>
            <w:left w:val="none" w:sz="0" w:space="0" w:color="auto"/>
            <w:bottom w:val="none" w:sz="0" w:space="0" w:color="auto"/>
            <w:right w:val="none" w:sz="0" w:space="0" w:color="auto"/>
          </w:divBdr>
        </w:div>
        <w:div w:id="1683319757">
          <w:marLeft w:val="0"/>
          <w:marRight w:val="0"/>
          <w:marTop w:val="0"/>
          <w:marBottom w:val="0"/>
          <w:divBdr>
            <w:top w:val="none" w:sz="0" w:space="0" w:color="auto"/>
            <w:left w:val="none" w:sz="0" w:space="0" w:color="auto"/>
            <w:bottom w:val="none" w:sz="0" w:space="0" w:color="auto"/>
            <w:right w:val="none" w:sz="0" w:space="0" w:color="auto"/>
          </w:divBdr>
        </w:div>
        <w:div w:id="880441420">
          <w:marLeft w:val="0"/>
          <w:marRight w:val="0"/>
          <w:marTop w:val="0"/>
          <w:marBottom w:val="0"/>
          <w:divBdr>
            <w:top w:val="none" w:sz="0" w:space="0" w:color="auto"/>
            <w:left w:val="none" w:sz="0" w:space="0" w:color="auto"/>
            <w:bottom w:val="none" w:sz="0" w:space="0" w:color="auto"/>
            <w:right w:val="none" w:sz="0" w:space="0" w:color="auto"/>
          </w:divBdr>
        </w:div>
        <w:div w:id="726996789">
          <w:marLeft w:val="0"/>
          <w:marRight w:val="0"/>
          <w:marTop w:val="0"/>
          <w:marBottom w:val="0"/>
          <w:divBdr>
            <w:top w:val="none" w:sz="0" w:space="0" w:color="auto"/>
            <w:left w:val="none" w:sz="0" w:space="0" w:color="auto"/>
            <w:bottom w:val="none" w:sz="0" w:space="0" w:color="auto"/>
            <w:right w:val="none" w:sz="0" w:space="0" w:color="auto"/>
          </w:divBdr>
        </w:div>
        <w:div w:id="1777140059">
          <w:marLeft w:val="0"/>
          <w:marRight w:val="0"/>
          <w:marTop w:val="0"/>
          <w:marBottom w:val="0"/>
          <w:divBdr>
            <w:top w:val="none" w:sz="0" w:space="0" w:color="auto"/>
            <w:left w:val="none" w:sz="0" w:space="0" w:color="auto"/>
            <w:bottom w:val="none" w:sz="0" w:space="0" w:color="auto"/>
            <w:right w:val="none" w:sz="0" w:space="0" w:color="auto"/>
          </w:divBdr>
        </w:div>
        <w:div w:id="30888417">
          <w:marLeft w:val="0"/>
          <w:marRight w:val="0"/>
          <w:marTop w:val="0"/>
          <w:marBottom w:val="0"/>
          <w:divBdr>
            <w:top w:val="none" w:sz="0" w:space="0" w:color="auto"/>
            <w:left w:val="none" w:sz="0" w:space="0" w:color="auto"/>
            <w:bottom w:val="none" w:sz="0" w:space="0" w:color="auto"/>
            <w:right w:val="none" w:sz="0" w:space="0" w:color="auto"/>
          </w:divBdr>
        </w:div>
        <w:div w:id="1027946502">
          <w:marLeft w:val="0"/>
          <w:marRight w:val="0"/>
          <w:marTop w:val="0"/>
          <w:marBottom w:val="0"/>
          <w:divBdr>
            <w:top w:val="none" w:sz="0" w:space="0" w:color="auto"/>
            <w:left w:val="none" w:sz="0" w:space="0" w:color="auto"/>
            <w:bottom w:val="none" w:sz="0" w:space="0" w:color="auto"/>
            <w:right w:val="none" w:sz="0" w:space="0" w:color="auto"/>
          </w:divBdr>
        </w:div>
        <w:div w:id="1450053246">
          <w:marLeft w:val="0"/>
          <w:marRight w:val="0"/>
          <w:marTop w:val="0"/>
          <w:marBottom w:val="0"/>
          <w:divBdr>
            <w:top w:val="none" w:sz="0" w:space="0" w:color="auto"/>
            <w:left w:val="none" w:sz="0" w:space="0" w:color="auto"/>
            <w:bottom w:val="none" w:sz="0" w:space="0" w:color="auto"/>
            <w:right w:val="none" w:sz="0" w:space="0" w:color="auto"/>
          </w:divBdr>
        </w:div>
        <w:div w:id="197013812">
          <w:marLeft w:val="0"/>
          <w:marRight w:val="0"/>
          <w:marTop w:val="0"/>
          <w:marBottom w:val="0"/>
          <w:divBdr>
            <w:top w:val="none" w:sz="0" w:space="0" w:color="auto"/>
            <w:left w:val="none" w:sz="0" w:space="0" w:color="auto"/>
            <w:bottom w:val="none" w:sz="0" w:space="0" w:color="auto"/>
            <w:right w:val="none" w:sz="0" w:space="0" w:color="auto"/>
          </w:divBdr>
        </w:div>
        <w:div w:id="524441097">
          <w:marLeft w:val="0"/>
          <w:marRight w:val="0"/>
          <w:marTop w:val="0"/>
          <w:marBottom w:val="0"/>
          <w:divBdr>
            <w:top w:val="none" w:sz="0" w:space="0" w:color="auto"/>
            <w:left w:val="none" w:sz="0" w:space="0" w:color="auto"/>
            <w:bottom w:val="none" w:sz="0" w:space="0" w:color="auto"/>
            <w:right w:val="none" w:sz="0" w:space="0" w:color="auto"/>
          </w:divBdr>
        </w:div>
        <w:div w:id="685328666">
          <w:marLeft w:val="0"/>
          <w:marRight w:val="0"/>
          <w:marTop w:val="0"/>
          <w:marBottom w:val="0"/>
          <w:divBdr>
            <w:top w:val="none" w:sz="0" w:space="0" w:color="auto"/>
            <w:left w:val="none" w:sz="0" w:space="0" w:color="auto"/>
            <w:bottom w:val="none" w:sz="0" w:space="0" w:color="auto"/>
            <w:right w:val="none" w:sz="0" w:space="0" w:color="auto"/>
          </w:divBdr>
        </w:div>
        <w:div w:id="193231137">
          <w:marLeft w:val="0"/>
          <w:marRight w:val="0"/>
          <w:marTop w:val="0"/>
          <w:marBottom w:val="0"/>
          <w:divBdr>
            <w:top w:val="none" w:sz="0" w:space="0" w:color="auto"/>
            <w:left w:val="none" w:sz="0" w:space="0" w:color="auto"/>
            <w:bottom w:val="none" w:sz="0" w:space="0" w:color="auto"/>
            <w:right w:val="none" w:sz="0" w:space="0" w:color="auto"/>
          </w:divBdr>
        </w:div>
        <w:div w:id="75173982">
          <w:marLeft w:val="0"/>
          <w:marRight w:val="0"/>
          <w:marTop w:val="0"/>
          <w:marBottom w:val="0"/>
          <w:divBdr>
            <w:top w:val="none" w:sz="0" w:space="0" w:color="auto"/>
            <w:left w:val="none" w:sz="0" w:space="0" w:color="auto"/>
            <w:bottom w:val="none" w:sz="0" w:space="0" w:color="auto"/>
            <w:right w:val="none" w:sz="0" w:space="0" w:color="auto"/>
          </w:divBdr>
        </w:div>
        <w:div w:id="38013014">
          <w:marLeft w:val="0"/>
          <w:marRight w:val="0"/>
          <w:marTop w:val="0"/>
          <w:marBottom w:val="0"/>
          <w:divBdr>
            <w:top w:val="none" w:sz="0" w:space="0" w:color="auto"/>
            <w:left w:val="none" w:sz="0" w:space="0" w:color="auto"/>
            <w:bottom w:val="none" w:sz="0" w:space="0" w:color="auto"/>
            <w:right w:val="none" w:sz="0" w:space="0" w:color="auto"/>
          </w:divBdr>
        </w:div>
        <w:div w:id="1346129445">
          <w:marLeft w:val="0"/>
          <w:marRight w:val="0"/>
          <w:marTop w:val="0"/>
          <w:marBottom w:val="0"/>
          <w:divBdr>
            <w:top w:val="none" w:sz="0" w:space="0" w:color="auto"/>
            <w:left w:val="none" w:sz="0" w:space="0" w:color="auto"/>
            <w:bottom w:val="none" w:sz="0" w:space="0" w:color="auto"/>
            <w:right w:val="none" w:sz="0" w:space="0" w:color="auto"/>
          </w:divBdr>
        </w:div>
        <w:div w:id="324170762">
          <w:marLeft w:val="0"/>
          <w:marRight w:val="0"/>
          <w:marTop w:val="0"/>
          <w:marBottom w:val="0"/>
          <w:divBdr>
            <w:top w:val="none" w:sz="0" w:space="0" w:color="auto"/>
            <w:left w:val="none" w:sz="0" w:space="0" w:color="auto"/>
            <w:bottom w:val="none" w:sz="0" w:space="0" w:color="auto"/>
            <w:right w:val="none" w:sz="0" w:space="0" w:color="auto"/>
          </w:divBdr>
        </w:div>
        <w:div w:id="1268923206">
          <w:marLeft w:val="0"/>
          <w:marRight w:val="0"/>
          <w:marTop w:val="0"/>
          <w:marBottom w:val="0"/>
          <w:divBdr>
            <w:top w:val="none" w:sz="0" w:space="0" w:color="auto"/>
            <w:left w:val="none" w:sz="0" w:space="0" w:color="auto"/>
            <w:bottom w:val="none" w:sz="0" w:space="0" w:color="auto"/>
            <w:right w:val="none" w:sz="0" w:space="0" w:color="auto"/>
          </w:divBdr>
        </w:div>
        <w:div w:id="2113472550">
          <w:marLeft w:val="0"/>
          <w:marRight w:val="0"/>
          <w:marTop w:val="0"/>
          <w:marBottom w:val="0"/>
          <w:divBdr>
            <w:top w:val="none" w:sz="0" w:space="0" w:color="auto"/>
            <w:left w:val="none" w:sz="0" w:space="0" w:color="auto"/>
            <w:bottom w:val="none" w:sz="0" w:space="0" w:color="auto"/>
            <w:right w:val="none" w:sz="0" w:space="0" w:color="auto"/>
          </w:divBdr>
        </w:div>
        <w:div w:id="556672662">
          <w:marLeft w:val="0"/>
          <w:marRight w:val="0"/>
          <w:marTop w:val="0"/>
          <w:marBottom w:val="0"/>
          <w:divBdr>
            <w:top w:val="none" w:sz="0" w:space="0" w:color="auto"/>
            <w:left w:val="none" w:sz="0" w:space="0" w:color="auto"/>
            <w:bottom w:val="none" w:sz="0" w:space="0" w:color="auto"/>
            <w:right w:val="none" w:sz="0" w:space="0" w:color="auto"/>
          </w:divBdr>
        </w:div>
        <w:div w:id="1232155338">
          <w:marLeft w:val="0"/>
          <w:marRight w:val="0"/>
          <w:marTop w:val="0"/>
          <w:marBottom w:val="0"/>
          <w:divBdr>
            <w:top w:val="none" w:sz="0" w:space="0" w:color="auto"/>
            <w:left w:val="none" w:sz="0" w:space="0" w:color="auto"/>
            <w:bottom w:val="none" w:sz="0" w:space="0" w:color="auto"/>
            <w:right w:val="none" w:sz="0" w:space="0" w:color="auto"/>
          </w:divBdr>
        </w:div>
        <w:div w:id="2070153321">
          <w:marLeft w:val="0"/>
          <w:marRight w:val="0"/>
          <w:marTop w:val="0"/>
          <w:marBottom w:val="0"/>
          <w:divBdr>
            <w:top w:val="none" w:sz="0" w:space="0" w:color="auto"/>
            <w:left w:val="none" w:sz="0" w:space="0" w:color="auto"/>
            <w:bottom w:val="none" w:sz="0" w:space="0" w:color="auto"/>
            <w:right w:val="none" w:sz="0" w:space="0" w:color="auto"/>
          </w:divBdr>
        </w:div>
        <w:div w:id="867180528">
          <w:marLeft w:val="0"/>
          <w:marRight w:val="0"/>
          <w:marTop w:val="0"/>
          <w:marBottom w:val="0"/>
          <w:divBdr>
            <w:top w:val="none" w:sz="0" w:space="0" w:color="auto"/>
            <w:left w:val="none" w:sz="0" w:space="0" w:color="auto"/>
            <w:bottom w:val="none" w:sz="0" w:space="0" w:color="auto"/>
            <w:right w:val="none" w:sz="0" w:space="0" w:color="auto"/>
          </w:divBdr>
        </w:div>
        <w:div w:id="1460682827">
          <w:marLeft w:val="0"/>
          <w:marRight w:val="0"/>
          <w:marTop w:val="0"/>
          <w:marBottom w:val="0"/>
          <w:divBdr>
            <w:top w:val="none" w:sz="0" w:space="0" w:color="auto"/>
            <w:left w:val="none" w:sz="0" w:space="0" w:color="auto"/>
            <w:bottom w:val="none" w:sz="0" w:space="0" w:color="auto"/>
            <w:right w:val="none" w:sz="0" w:space="0" w:color="auto"/>
          </w:divBdr>
        </w:div>
        <w:div w:id="204298228">
          <w:marLeft w:val="0"/>
          <w:marRight w:val="0"/>
          <w:marTop w:val="0"/>
          <w:marBottom w:val="0"/>
          <w:divBdr>
            <w:top w:val="none" w:sz="0" w:space="0" w:color="auto"/>
            <w:left w:val="none" w:sz="0" w:space="0" w:color="auto"/>
            <w:bottom w:val="none" w:sz="0" w:space="0" w:color="auto"/>
            <w:right w:val="none" w:sz="0" w:space="0" w:color="auto"/>
          </w:divBdr>
        </w:div>
        <w:div w:id="1392997897">
          <w:marLeft w:val="0"/>
          <w:marRight w:val="0"/>
          <w:marTop w:val="0"/>
          <w:marBottom w:val="0"/>
          <w:divBdr>
            <w:top w:val="none" w:sz="0" w:space="0" w:color="auto"/>
            <w:left w:val="none" w:sz="0" w:space="0" w:color="auto"/>
            <w:bottom w:val="none" w:sz="0" w:space="0" w:color="auto"/>
            <w:right w:val="none" w:sz="0" w:space="0" w:color="auto"/>
          </w:divBdr>
        </w:div>
        <w:div w:id="1635332330">
          <w:marLeft w:val="0"/>
          <w:marRight w:val="0"/>
          <w:marTop w:val="0"/>
          <w:marBottom w:val="0"/>
          <w:divBdr>
            <w:top w:val="none" w:sz="0" w:space="0" w:color="auto"/>
            <w:left w:val="none" w:sz="0" w:space="0" w:color="auto"/>
            <w:bottom w:val="none" w:sz="0" w:space="0" w:color="auto"/>
            <w:right w:val="none" w:sz="0" w:space="0" w:color="auto"/>
          </w:divBdr>
        </w:div>
        <w:div w:id="475296038">
          <w:marLeft w:val="0"/>
          <w:marRight w:val="0"/>
          <w:marTop w:val="0"/>
          <w:marBottom w:val="0"/>
          <w:divBdr>
            <w:top w:val="none" w:sz="0" w:space="0" w:color="auto"/>
            <w:left w:val="none" w:sz="0" w:space="0" w:color="auto"/>
            <w:bottom w:val="none" w:sz="0" w:space="0" w:color="auto"/>
            <w:right w:val="none" w:sz="0" w:space="0" w:color="auto"/>
          </w:divBdr>
        </w:div>
        <w:div w:id="1998605588">
          <w:marLeft w:val="0"/>
          <w:marRight w:val="0"/>
          <w:marTop w:val="0"/>
          <w:marBottom w:val="0"/>
          <w:divBdr>
            <w:top w:val="none" w:sz="0" w:space="0" w:color="auto"/>
            <w:left w:val="none" w:sz="0" w:space="0" w:color="auto"/>
            <w:bottom w:val="none" w:sz="0" w:space="0" w:color="auto"/>
            <w:right w:val="none" w:sz="0" w:space="0" w:color="auto"/>
          </w:divBdr>
        </w:div>
        <w:div w:id="100302062">
          <w:marLeft w:val="0"/>
          <w:marRight w:val="0"/>
          <w:marTop w:val="0"/>
          <w:marBottom w:val="0"/>
          <w:divBdr>
            <w:top w:val="none" w:sz="0" w:space="0" w:color="auto"/>
            <w:left w:val="none" w:sz="0" w:space="0" w:color="auto"/>
            <w:bottom w:val="none" w:sz="0" w:space="0" w:color="auto"/>
            <w:right w:val="none" w:sz="0" w:space="0" w:color="auto"/>
          </w:divBdr>
        </w:div>
        <w:div w:id="1505512554">
          <w:marLeft w:val="0"/>
          <w:marRight w:val="0"/>
          <w:marTop w:val="0"/>
          <w:marBottom w:val="0"/>
          <w:divBdr>
            <w:top w:val="none" w:sz="0" w:space="0" w:color="auto"/>
            <w:left w:val="none" w:sz="0" w:space="0" w:color="auto"/>
            <w:bottom w:val="none" w:sz="0" w:space="0" w:color="auto"/>
            <w:right w:val="none" w:sz="0" w:space="0" w:color="auto"/>
          </w:divBdr>
        </w:div>
        <w:div w:id="737946151">
          <w:marLeft w:val="0"/>
          <w:marRight w:val="0"/>
          <w:marTop w:val="0"/>
          <w:marBottom w:val="0"/>
          <w:divBdr>
            <w:top w:val="none" w:sz="0" w:space="0" w:color="auto"/>
            <w:left w:val="none" w:sz="0" w:space="0" w:color="auto"/>
            <w:bottom w:val="none" w:sz="0" w:space="0" w:color="auto"/>
            <w:right w:val="none" w:sz="0" w:space="0" w:color="auto"/>
          </w:divBdr>
        </w:div>
        <w:div w:id="547566891">
          <w:marLeft w:val="0"/>
          <w:marRight w:val="0"/>
          <w:marTop w:val="0"/>
          <w:marBottom w:val="0"/>
          <w:divBdr>
            <w:top w:val="none" w:sz="0" w:space="0" w:color="auto"/>
            <w:left w:val="none" w:sz="0" w:space="0" w:color="auto"/>
            <w:bottom w:val="none" w:sz="0" w:space="0" w:color="auto"/>
            <w:right w:val="none" w:sz="0" w:space="0" w:color="auto"/>
          </w:divBdr>
        </w:div>
        <w:div w:id="934169444">
          <w:marLeft w:val="0"/>
          <w:marRight w:val="0"/>
          <w:marTop w:val="0"/>
          <w:marBottom w:val="0"/>
          <w:divBdr>
            <w:top w:val="none" w:sz="0" w:space="0" w:color="auto"/>
            <w:left w:val="none" w:sz="0" w:space="0" w:color="auto"/>
            <w:bottom w:val="none" w:sz="0" w:space="0" w:color="auto"/>
            <w:right w:val="none" w:sz="0" w:space="0" w:color="auto"/>
          </w:divBdr>
        </w:div>
        <w:div w:id="1646081637">
          <w:marLeft w:val="0"/>
          <w:marRight w:val="0"/>
          <w:marTop w:val="0"/>
          <w:marBottom w:val="0"/>
          <w:divBdr>
            <w:top w:val="none" w:sz="0" w:space="0" w:color="auto"/>
            <w:left w:val="none" w:sz="0" w:space="0" w:color="auto"/>
            <w:bottom w:val="none" w:sz="0" w:space="0" w:color="auto"/>
            <w:right w:val="none" w:sz="0" w:space="0" w:color="auto"/>
          </w:divBdr>
        </w:div>
        <w:div w:id="1225096179">
          <w:marLeft w:val="0"/>
          <w:marRight w:val="0"/>
          <w:marTop w:val="0"/>
          <w:marBottom w:val="0"/>
          <w:divBdr>
            <w:top w:val="none" w:sz="0" w:space="0" w:color="auto"/>
            <w:left w:val="none" w:sz="0" w:space="0" w:color="auto"/>
            <w:bottom w:val="none" w:sz="0" w:space="0" w:color="auto"/>
            <w:right w:val="none" w:sz="0" w:space="0" w:color="auto"/>
          </w:divBdr>
        </w:div>
        <w:div w:id="1148133302">
          <w:marLeft w:val="0"/>
          <w:marRight w:val="0"/>
          <w:marTop w:val="0"/>
          <w:marBottom w:val="0"/>
          <w:divBdr>
            <w:top w:val="none" w:sz="0" w:space="0" w:color="auto"/>
            <w:left w:val="none" w:sz="0" w:space="0" w:color="auto"/>
            <w:bottom w:val="none" w:sz="0" w:space="0" w:color="auto"/>
            <w:right w:val="none" w:sz="0" w:space="0" w:color="auto"/>
          </w:divBdr>
        </w:div>
        <w:div w:id="204291207">
          <w:marLeft w:val="0"/>
          <w:marRight w:val="0"/>
          <w:marTop w:val="0"/>
          <w:marBottom w:val="0"/>
          <w:divBdr>
            <w:top w:val="none" w:sz="0" w:space="0" w:color="auto"/>
            <w:left w:val="none" w:sz="0" w:space="0" w:color="auto"/>
            <w:bottom w:val="none" w:sz="0" w:space="0" w:color="auto"/>
            <w:right w:val="none" w:sz="0" w:space="0" w:color="auto"/>
          </w:divBdr>
        </w:div>
        <w:div w:id="720179717">
          <w:marLeft w:val="0"/>
          <w:marRight w:val="0"/>
          <w:marTop w:val="0"/>
          <w:marBottom w:val="0"/>
          <w:divBdr>
            <w:top w:val="none" w:sz="0" w:space="0" w:color="auto"/>
            <w:left w:val="none" w:sz="0" w:space="0" w:color="auto"/>
            <w:bottom w:val="none" w:sz="0" w:space="0" w:color="auto"/>
            <w:right w:val="none" w:sz="0" w:space="0" w:color="auto"/>
          </w:divBdr>
        </w:div>
        <w:div w:id="1411464865">
          <w:marLeft w:val="0"/>
          <w:marRight w:val="0"/>
          <w:marTop w:val="0"/>
          <w:marBottom w:val="0"/>
          <w:divBdr>
            <w:top w:val="none" w:sz="0" w:space="0" w:color="auto"/>
            <w:left w:val="none" w:sz="0" w:space="0" w:color="auto"/>
            <w:bottom w:val="none" w:sz="0" w:space="0" w:color="auto"/>
            <w:right w:val="none" w:sz="0" w:space="0" w:color="auto"/>
          </w:divBdr>
        </w:div>
        <w:div w:id="987980846">
          <w:marLeft w:val="0"/>
          <w:marRight w:val="0"/>
          <w:marTop w:val="0"/>
          <w:marBottom w:val="0"/>
          <w:divBdr>
            <w:top w:val="none" w:sz="0" w:space="0" w:color="auto"/>
            <w:left w:val="none" w:sz="0" w:space="0" w:color="auto"/>
            <w:bottom w:val="none" w:sz="0" w:space="0" w:color="auto"/>
            <w:right w:val="none" w:sz="0" w:space="0" w:color="auto"/>
          </w:divBdr>
        </w:div>
        <w:div w:id="1294868252">
          <w:marLeft w:val="0"/>
          <w:marRight w:val="0"/>
          <w:marTop w:val="0"/>
          <w:marBottom w:val="0"/>
          <w:divBdr>
            <w:top w:val="none" w:sz="0" w:space="0" w:color="auto"/>
            <w:left w:val="none" w:sz="0" w:space="0" w:color="auto"/>
            <w:bottom w:val="none" w:sz="0" w:space="0" w:color="auto"/>
            <w:right w:val="none" w:sz="0" w:space="0" w:color="auto"/>
          </w:divBdr>
        </w:div>
        <w:div w:id="313798141">
          <w:marLeft w:val="0"/>
          <w:marRight w:val="0"/>
          <w:marTop w:val="0"/>
          <w:marBottom w:val="0"/>
          <w:divBdr>
            <w:top w:val="none" w:sz="0" w:space="0" w:color="auto"/>
            <w:left w:val="none" w:sz="0" w:space="0" w:color="auto"/>
            <w:bottom w:val="none" w:sz="0" w:space="0" w:color="auto"/>
            <w:right w:val="none" w:sz="0" w:space="0" w:color="auto"/>
          </w:divBdr>
        </w:div>
        <w:div w:id="1274820824">
          <w:marLeft w:val="0"/>
          <w:marRight w:val="0"/>
          <w:marTop w:val="0"/>
          <w:marBottom w:val="0"/>
          <w:divBdr>
            <w:top w:val="none" w:sz="0" w:space="0" w:color="auto"/>
            <w:left w:val="none" w:sz="0" w:space="0" w:color="auto"/>
            <w:bottom w:val="none" w:sz="0" w:space="0" w:color="auto"/>
            <w:right w:val="none" w:sz="0" w:space="0" w:color="auto"/>
          </w:divBdr>
        </w:div>
        <w:div w:id="1234118419">
          <w:marLeft w:val="0"/>
          <w:marRight w:val="0"/>
          <w:marTop w:val="0"/>
          <w:marBottom w:val="0"/>
          <w:divBdr>
            <w:top w:val="none" w:sz="0" w:space="0" w:color="auto"/>
            <w:left w:val="none" w:sz="0" w:space="0" w:color="auto"/>
            <w:bottom w:val="none" w:sz="0" w:space="0" w:color="auto"/>
            <w:right w:val="none" w:sz="0" w:space="0" w:color="auto"/>
          </w:divBdr>
        </w:div>
        <w:div w:id="640421732">
          <w:marLeft w:val="0"/>
          <w:marRight w:val="0"/>
          <w:marTop w:val="0"/>
          <w:marBottom w:val="0"/>
          <w:divBdr>
            <w:top w:val="none" w:sz="0" w:space="0" w:color="auto"/>
            <w:left w:val="none" w:sz="0" w:space="0" w:color="auto"/>
            <w:bottom w:val="none" w:sz="0" w:space="0" w:color="auto"/>
            <w:right w:val="none" w:sz="0" w:space="0" w:color="auto"/>
          </w:divBdr>
        </w:div>
        <w:div w:id="180846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Popovics</dc:creator>
  <cp:lastModifiedBy>LS Ma</cp:lastModifiedBy>
  <cp:revision>2</cp:revision>
  <cp:lastPrinted>2014-06-24T01:06:00Z</cp:lastPrinted>
  <dcterms:created xsi:type="dcterms:W3CDTF">2014-07-25T05:23:00Z</dcterms:created>
  <dcterms:modified xsi:type="dcterms:W3CDTF">2014-07-25T05:23:00Z</dcterms:modified>
</cp:coreProperties>
</file>