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3D" w:rsidRPr="003F5015" w:rsidRDefault="00223D3D" w:rsidP="00223D3D">
      <w:pPr>
        <w:spacing w:line="360" w:lineRule="auto"/>
        <w:rPr>
          <w:rFonts w:ascii="Book Antiqua" w:eastAsia="Times New Roman" w:hAnsi="Book Antiqua" w:cs="Tahoma"/>
          <w:b/>
          <w:color w:val="000000"/>
          <w:sz w:val="24"/>
          <w:szCs w:val="24"/>
        </w:rPr>
      </w:pPr>
      <w:bookmarkStart w:id="0" w:name="OLE_LINK4"/>
      <w:bookmarkStart w:id="1" w:name="OLE_LINK5"/>
      <w:bookmarkStart w:id="2" w:name="OLE_LINK12"/>
      <w:bookmarkStart w:id="3" w:name="OLE_LINK212"/>
      <w:r w:rsidRPr="003F5015">
        <w:rPr>
          <w:rFonts w:ascii="Book Antiqua" w:eastAsia="Times New Roman" w:hAnsi="Book Antiqua" w:cs="Tahoma"/>
          <w:b/>
          <w:color w:val="0000FF"/>
          <w:sz w:val="24"/>
          <w:szCs w:val="24"/>
        </w:rPr>
        <w:t xml:space="preserve">Name of journal: </w:t>
      </w:r>
      <w:r w:rsidRPr="003F5015">
        <w:rPr>
          <w:rFonts w:ascii="Book Antiqua" w:eastAsia="Times New Roman" w:hAnsi="Book Antiqua" w:cs="Tahoma"/>
          <w:b/>
          <w:color w:val="000000"/>
          <w:sz w:val="24"/>
          <w:szCs w:val="24"/>
        </w:rPr>
        <w:t>World Journal of Gastroenterology</w:t>
      </w:r>
    </w:p>
    <w:p w:rsidR="00223D3D" w:rsidRPr="003F5015" w:rsidRDefault="00223D3D" w:rsidP="00223D3D">
      <w:pPr>
        <w:spacing w:line="360" w:lineRule="auto"/>
        <w:rPr>
          <w:rFonts w:ascii="Book Antiqua" w:hAnsi="Book Antiqua" w:cs="Tahoma"/>
          <w:b/>
          <w:color w:val="0000FF"/>
          <w:sz w:val="24"/>
          <w:szCs w:val="24"/>
        </w:rPr>
      </w:pPr>
      <w:r w:rsidRPr="003F5015">
        <w:rPr>
          <w:rFonts w:ascii="Book Antiqua" w:eastAsia="Times New Roman" w:hAnsi="Book Antiqua" w:cs="Tahoma"/>
          <w:b/>
          <w:color w:val="0000FF"/>
          <w:sz w:val="24"/>
          <w:szCs w:val="24"/>
        </w:rPr>
        <w:t>ESPS Manuscript NO:</w:t>
      </w:r>
      <w:r w:rsidRPr="003F5015">
        <w:rPr>
          <w:rFonts w:ascii="Book Antiqua" w:hAnsi="Book Antiqua" w:cs="Tahoma"/>
          <w:b/>
          <w:color w:val="0000FF"/>
          <w:sz w:val="24"/>
          <w:szCs w:val="24"/>
        </w:rPr>
        <w:t xml:space="preserve"> 10785</w:t>
      </w:r>
    </w:p>
    <w:p w:rsidR="00223D3D" w:rsidRPr="003F5015" w:rsidRDefault="00223D3D" w:rsidP="00223D3D">
      <w:pPr>
        <w:spacing w:line="360" w:lineRule="auto"/>
        <w:rPr>
          <w:rFonts w:ascii="Book Antiqua" w:hAnsi="Book Antiqua" w:cs="Tahoma"/>
          <w:b/>
          <w:color w:val="000000"/>
          <w:sz w:val="24"/>
          <w:szCs w:val="24"/>
        </w:rPr>
      </w:pPr>
      <w:r w:rsidRPr="003F5015">
        <w:rPr>
          <w:rFonts w:ascii="Book Antiqua" w:eastAsia="Times New Roman" w:hAnsi="Book Antiqua" w:cs="Tahoma"/>
          <w:b/>
          <w:color w:val="0000FF"/>
          <w:sz w:val="24"/>
          <w:szCs w:val="24"/>
        </w:rPr>
        <w:t>Columns:</w:t>
      </w:r>
      <w:r w:rsidRPr="003F5015">
        <w:rPr>
          <w:rFonts w:ascii="Book Antiqua" w:eastAsia="Times New Roman" w:hAnsi="Book Antiqua"/>
          <w:sz w:val="24"/>
          <w:szCs w:val="24"/>
        </w:rPr>
        <w:t xml:space="preserve"> </w:t>
      </w:r>
      <w:r w:rsidRPr="003F5015">
        <w:rPr>
          <w:rFonts w:ascii="Book Antiqua" w:eastAsia="Times New Roman" w:hAnsi="Book Antiqua" w:cs="Tahoma"/>
          <w:b/>
          <w:color w:val="000000"/>
          <w:sz w:val="24"/>
          <w:szCs w:val="24"/>
        </w:rPr>
        <w:t>META-ANALYSIS</w:t>
      </w:r>
    </w:p>
    <w:p w:rsidR="00223D3D" w:rsidRPr="003F5015" w:rsidRDefault="00223D3D" w:rsidP="00223D3D">
      <w:pPr>
        <w:spacing w:line="360" w:lineRule="auto"/>
        <w:rPr>
          <w:rFonts w:ascii="Book Antiqua" w:hAnsi="Book Antiqua"/>
          <w:sz w:val="24"/>
          <w:szCs w:val="24"/>
        </w:rPr>
      </w:pPr>
    </w:p>
    <w:p w:rsidR="00223D3D" w:rsidRDefault="00223D3D" w:rsidP="00223D3D">
      <w:pPr>
        <w:spacing w:line="360" w:lineRule="auto"/>
        <w:rPr>
          <w:rFonts w:ascii="Book Antiqua" w:hAnsi="Book Antiqua"/>
          <w:b/>
          <w:sz w:val="24"/>
          <w:szCs w:val="24"/>
        </w:rPr>
      </w:pPr>
      <w:r w:rsidRPr="003F5015">
        <w:rPr>
          <w:rFonts w:ascii="Book Antiqua" w:hAnsi="Book Antiqua"/>
          <w:b/>
          <w:sz w:val="24"/>
          <w:szCs w:val="24"/>
        </w:rPr>
        <w:t xml:space="preserve">Efficacy and safety of gemcitabine-based combination chemotherapy in advanced biliary tract cancer: </w:t>
      </w:r>
      <w:r w:rsidRPr="003F5015">
        <w:rPr>
          <w:rFonts w:ascii="Book Antiqua" w:hAnsi="Book Antiqua" w:hint="eastAsia"/>
          <w:b/>
          <w:sz w:val="24"/>
          <w:szCs w:val="24"/>
        </w:rPr>
        <w:t>A</w:t>
      </w:r>
      <w:r w:rsidRPr="003F5015">
        <w:rPr>
          <w:rFonts w:ascii="Book Antiqua" w:hAnsi="Book Antiqua"/>
          <w:b/>
          <w:sz w:val="24"/>
          <w:szCs w:val="24"/>
        </w:rPr>
        <w:t xml:space="preserve"> meta-analysis</w:t>
      </w:r>
    </w:p>
    <w:p w:rsidR="00223D3D" w:rsidRPr="003F5015" w:rsidRDefault="00223D3D" w:rsidP="00223D3D">
      <w:pPr>
        <w:spacing w:line="360" w:lineRule="auto"/>
        <w:rPr>
          <w:rFonts w:ascii="Book Antiqua" w:hAnsi="Book Antiqua"/>
          <w:b/>
          <w:sz w:val="24"/>
          <w:szCs w:val="24"/>
        </w:rPr>
      </w:pPr>
    </w:p>
    <w:p w:rsidR="00223D3D" w:rsidRDefault="00223D3D" w:rsidP="00223D3D">
      <w:pPr>
        <w:spacing w:line="360" w:lineRule="auto"/>
        <w:rPr>
          <w:rFonts w:ascii="Book Antiqua" w:hAnsi="Book Antiqua"/>
          <w:sz w:val="24"/>
          <w:szCs w:val="24"/>
        </w:rPr>
      </w:pPr>
      <w:r w:rsidRPr="003F5015">
        <w:rPr>
          <w:rFonts w:ascii="Book Antiqua" w:hAnsi="Book Antiqua"/>
          <w:sz w:val="24"/>
          <w:szCs w:val="24"/>
        </w:rPr>
        <w:t xml:space="preserve">Liu </w:t>
      </w:r>
      <w:r>
        <w:rPr>
          <w:rFonts w:ascii="Book Antiqua" w:hAnsi="Book Antiqua" w:hint="eastAsia"/>
          <w:sz w:val="24"/>
          <w:szCs w:val="24"/>
        </w:rPr>
        <w:t xml:space="preserve">H </w:t>
      </w:r>
      <w:r w:rsidRPr="003F5015">
        <w:rPr>
          <w:rFonts w:ascii="Book Antiqua" w:hAnsi="Book Antiqua" w:hint="eastAsia"/>
          <w:i/>
          <w:sz w:val="24"/>
          <w:szCs w:val="24"/>
        </w:rPr>
        <w:t>et al</w:t>
      </w:r>
      <w:r>
        <w:rPr>
          <w:rFonts w:ascii="Book Antiqua" w:hAnsi="Book Antiqua" w:hint="eastAsia"/>
          <w:sz w:val="24"/>
          <w:szCs w:val="24"/>
        </w:rPr>
        <w:t xml:space="preserve">. </w:t>
      </w:r>
      <w:r w:rsidRPr="003F5015">
        <w:rPr>
          <w:rFonts w:ascii="Book Antiqua" w:hAnsi="Book Antiqua"/>
          <w:sz w:val="24"/>
          <w:szCs w:val="24"/>
        </w:rPr>
        <w:t>Gemcitabine chemotherapy in biliary tract cancer</w:t>
      </w:r>
    </w:p>
    <w:p w:rsidR="00223D3D" w:rsidRDefault="00223D3D" w:rsidP="00223D3D">
      <w:pPr>
        <w:spacing w:line="360" w:lineRule="auto"/>
        <w:rPr>
          <w:rFonts w:ascii="Book Antiqua" w:hAnsi="Book Antiqua"/>
          <w:sz w:val="24"/>
          <w:szCs w:val="24"/>
        </w:rPr>
      </w:pPr>
    </w:p>
    <w:p w:rsidR="00223D3D" w:rsidRPr="003F5015" w:rsidRDefault="00223D3D" w:rsidP="00223D3D">
      <w:pPr>
        <w:spacing w:line="360" w:lineRule="auto"/>
        <w:rPr>
          <w:rFonts w:ascii="Book Antiqua" w:hAnsi="Book Antiqua"/>
          <w:sz w:val="24"/>
          <w:szCs w:val="24"/>
        </w:rPr>
      </w:pPr>
      <w:proofErr w:type="spellStart"/>
      <w:r w:rsidRPr="003F5015">
        <w:rPr>
          <w:rFonts w:ascii="Book Antiqua" w:hAnsi="Book Antiqua"/>
          <w:sz w:val="24"/>
          <w:szCs w:val="24"/>
        </w:rPr>
        <w:t>Heng</w:t>
      </w:r>
      <w:proofErr w:type="spellEnd"/>
      <w:r w:rsidRPr="003F5015">
        <w:rPr>
          <w:rFonts w:ascii="Book Antiqua" w:hAnsi="Book Antiqua"/>
          <w:sz w:val="24"/>
          <w:szCs w:val="24"/>
        </w:rPr>
        <w:t xml:space="preserve"> Liu, Qi-</w:t>
      </w:r>
      <w:r>
        <w:rPr>
          <w:rFonts w:ascii="Book Antiqua" w:hAnsi="Book Antiqua" w:hint="eastAsia"/>
          <w:sz w:val="24"/>
          <w:szCs w:val="24"/>
        </w:rPr>
        <w:t>D</w:t>
      </w:r>
      <w:r w:rsidRPr="003F5015">
        <w:rPr>
          <w:rFonts w:ascii="Book Antiqua" w:hAnsi="Book Antiqua"/>
          <w:sz w:val="24"/>
          <w:szCs w:val="24"/>
        </w:rPr>
        <w:t>i Zhang, Zheng-</w:t>
      </w:r>
      <w:r>
        <w:rPr>
          <w:rFonts w:ascii="Book Antiqua" w:hAnsi="Book Antiqua" w:hint="eastAsia"/>
          <w:sz w:val="24"/>
          <w:szCs w:val="24"/>
        </w:rPr>
        <w:t>H</w:t>
      </w:r>
      <w:r w:rsidRPr="003F5015">
        <w:rPr>
          <w:rFonts w:ascii="Book Antiqua" w:hAnsi="Book Antiqua"/>
          <w:sz w:val="24"/>
          <w:szCs w:val="24"/>
        </w:rPr>
        <w:t>ong Li, Qing-</w:t>
      </w:r>
      <w:r>
        <w:rPr>
          <w:rFonts w:ascii="Book Antiqua" w:hAnsi="Book Antiqua" w:hint="eastAsia"/>
          <w:sz w:val="24"/>
          <w:szCs w:val="24"/>
        </w:rPr>
        <w:t>Q</w:t>
      </w:r>
      <w:r w:rsidRPr="003F5015">
        <w:rPr>
          <w:rFonts w:ascii="Book Antiqua" w:hAnsi="Book Antiqua"/>
          <w:sz w:val="24"/>
          <w:szCs w:val="24"/>
        </w:rPr>
        <w:t xml:space="preserve">ing Zhang, </w:t>
      </w:r>
      <w:proofErr w:type="spellStart"/>
      <w:r w:rsidRPr="003F5015">
        <w:rPr>
          <w:rFonts w:ascii="Book Antiqua" w:hAnsi="Book Antiqua"/>
          <w:sz w:val="24"/>
          <w:szCs w:val="24"/>
        </w:rPr>
        <w:t>Lun</w:t>
      </w:r>
      <w:proofErr w:type="spellEnd"/>
      <w:r w:rsidRPr="003F5015">
        <w:rPr>
          <w:rFonts w:ascii="Book Antiqua" w:hAnsi="Book Antiqua"/>
          <w:sz w:val="24"/>
          <w:szCs w:val="24"/>
        </w:rPr>
        <w:t>-</w:t>
      </w:r>
      <w:r>
        <w:rPr>
          <w:rFonts w:ascii="Book Antiqua" w:hAnsi="Book Antiqua" w:hint="eastAsia"/>
          <w:sz w:val="24"/>
          <w:szCs w:val="24"/>
        </w:rPr>
        <w:t>G</w:t>
      </w:r>
      <w:r w:rsidRPr="003F5015">
        <w:rPr>
          <w:rFonts w:ascii="Book Antiqua" w:hAnsi="Book Antiqua"/>
          <w:sz w:val="24"/>
          <w:szCs w:val="24"/>
        </w:rPr>
        <w:t>en Lu</w:t>
      </w:r>
    </w:p>
    <w:p w:rsidR="00223D3D" w:rsidRDefault="00223D3D" w:rsidP="00223D3D">
      <w:pPr>
        <w:spacing w:line="360" w:lineRule="auto"/>
        <w:rPr>
          <w:rFonts w:ascii="Book Antiqua" w:hAnsi="Book Antiqua"/>
          <w:sz w:val="24"/>
          <w:szCs w:val="24"/>
        </w:rPr>
      </w:pPr>
    </w:p>
    <w:p w:rsidR="00223D3D" w:rsidRPr="003F5015" w:rsidRDefault="00223D3D" w:rsidP="00223D3D">
      <w:pPr>
        <w:spacing w:line="360" w:lineRule="auto"/>
        <w:rPr>
          <w:rFonts w:ascii="Book Antiqua" w:hAnsi="Book Antiqua"/>
          <w:sz w:val="24"/>
          <w:szCs w:val="24"/>
        </w:rPr>
      </w:pPr>
      <w:r>
        <w:rPr>
          <w:rFonts w:ascii="Book Antiqua" w:hAnsi="Book Antiqua"/>
          <w:noProof/>
          <w:sz w:val="24"/>
          <w:szCs w:val="24"/>
        </w:rPr>
        <mc:AlternateContent>
          <mc:Choice Requires="wps">
            <w:drawing>
              <wp:anchor distT="4294967294" distB="4294967294" distL="114300" distR="114300" simplePos="0" relativeHeight="251659264" behindDoc="0" locked="0" layoutInCell="1" allowOverlap="1" wp14:anchorId="54F96AF0" wp14:editId="7F8855B8">
                <wp:simplePos x="0" y="0"/>
                <wp:positionH relativeFrom="column">
                  <wp:posOffset>-13362</wp:posOffset>
                </wp:positionH>
                <wp:positionV relativeFrom="paragraph">
                  <wp:posOffset>-3175</wp:posOffset>
                </wp:positionV>
                <wp:extent cx="519684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5pt" to="40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8R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" strokecolor="gray" strokeweight="3pt"/>
            </w:pict>
          </mc:Fallback>
        </mc:AlternateContent>
      </w:r>
    </w:p>
    <w:p w:rsidR="00223D3D" w:rsidRPr="003F5015" w:rsidRDefault="00223D3D" w:rsidP="00223D3D">
      <w:pPr>
        <w:spacing w:line="360" w:lineRule="auto"/>
        <w:rPr>
          <w:rFonts w:ascii="Book Antiqua" w:hAnsi="Book Antiqua"/>
          <w:sz w:val="24"/>
          <w:szCs w:val="24"/>
        </w:rPr>
      </w:pPr>
      <w:proofErr w:type="spellStart"/>
      <w:r w:rsidRPr="003F5015">
        <w:rPr>
          <w:rFonts w:ascii="Book Antiqua" w:hAnsi="Book Antiqua"/>
          <w:b/>
          <w:sz w:val="24"/>
          <w:szCs w:val="24"/>
        </w:rPr>
        <w:t>Heng</w:t>
      </w:r>
      <w:proofErr w:type="spellEnd"/>
      <w:r w:rsidRPr="003F5015">
        <w:rPr>
          <w:rFonts w:ascii="Book Antiqua" w:hAnsi="Book Antiqua"/>
          <w:b/>
          <w:sz w:val="24"/>
          <w:szCs w:val="24"/>
        </w:rPr>
        <w:t xml:space="preserve"> Liu, Qi-Di Zhang, Zheng-Hong Li, Qing-Qing Zhang, </w:t>
      </w:r>
      <w:proofErr w:type="spellStart"/>
      <w:r w:rsidRPr="003F5015">
        <w:rPr>
          <w:rFonts w:ascii="Book Antiqua" w:hAnsi="Book Antiqua"/>
          <w:b/>
          <w:sz w:val="24"/>
          <w:szCs w:val="24"/>
        </w:rPr>
        <w:t>Lun</w:t>
      </w:r>
      <w:proofErr w:type="spellEnd"/>
      <w:r w:rsidRPr="003F5015">
        <w:rPr>
          <w:rFonts w:ascii="Book Antiqua" w:hAnsi="Book Antiqua"/>
          <w:b/>
          <w:sz w:val="24"/>
          <w:szCs w:val="24"/>
        </w:rPr>
        <w:t>-Gen Lu,</w:t>
      </w:r>
      <w:r w:rsidRPr="003F5015">
        <w:rPr>
          <w:rFonts w:ascii="Book Antiqua" w:hAnsi="Book Antiqua"/>
          <w:sz w:val="24"/>
          <w:szCs w:val="24"/>
        </w:rPr>
        <w:t xml:space="preserve"> Department of Gastroenterology, Shanghai First People’s </w:t>
      </w:r>
      <w:r>
        <w:rPr>
          <w:rFonts w:ascii="Book Antiqua" w:hAnsi="Book Antiqua" w:hint="eastAsia"/>
          <w:sz w:val="24"/>
          <w:szCs w:val="24"/>
        </w:rPr>
        <w:t>H</w:t>
      </w:r>
      <w:r w:rsidRPr="003F5015">
        <w:rPr>
          <w:rFonts w:ascii="Book Antiqua" w:hAnsi="Book Antiqua"/>
          <w:sz w:val="24"/>
          <w:szCs w:val="24"/>
        </w:rPr>
        <w:t>ospital, Shanghai Jiao Tong University School of Medicine, Shanghai 200080, China</w:t>
      </w:r>
    </w:p>
    <w:p w:rsidR="00223D3D" w:rsidRDefault="00223D3D" w:rsidP="00223D3D">
      <w:pPr>
        <w:spacing w:line="360" w:lineRule="auto"/>
        <w:rPr>
          <w:rFonts w:ascii="Book Antiqua" w:hAnsi="Book Antiqua"/>
          <w:b/>
          <w:sz w:val="24"/>
          <w:szCs w:val="24"/>
        </w:rPr>
      </w:pPr>
    </w:p>
    <w:p w:rsidR="00223D3D" w:rsidRPr="003F5015" w:rsidRDefault="00223D3D" w:rsidP="00223D3D">
      <w:pPr>
        <w:spacing w:line="360" w:lineRule="auto"/>
        <w:rPr>
          <w:rFonts w:ascii="Book Antiqua" w:hAnsi="Book Antiqua"/>
          <w:sz w:val="24"/>
          <w:szCs w:val="24"/>
        </w:rPr>
      </w:pPr>
      <w:r w:rsidRPr="003F5015">
        <w:rPr>
          <w:rFonts w:ascii="Book Antiqua" w:hAnsi="Book Antiqua"/>
          <w:b/>
          <w:sz w:val="24"/>
          <w:szCs w:val="24"/>
        </w:rPr>
        <w:t>Author contributions</w:t>
      </w:r>
      <w:r w:rsidRPr="003F5015">
        <w:rPr>
          <w:rFonts w:ascii="Book Antiqua" w:hAnsi="Book Antiqua"/>
          <w:sz w:val="24"/>
          <w:szCs w:val="24"/>
        </w:rPr>
        <w:t>: Lu LG and Liu H designed research; Liu H, Zhang QQ and Li ZH searched the databases, Liu H, Zhang QD and Lu LG performed data extraction; Liu H analyzed data; Liu H and Lu LG wrote the paper.</w:t>
      </w:r>
    </w:p>
    <w:p w:rsidR="00223D3D" w:rsidRPr="003F5015" w:rsidRDefault="00223D3D" w:rsidP="00223D3D">
      <w:pPr>
        <w:spacing w:line="360" w:lineRule="auto"/>
        <w:rPr>
          <w:rFonts w:ascii="Book Antiqua" w:hAnsi="Book Antiqua"/>
          <w:sz w:val="24"/>
          <w:szCs w:val="24"/>
        </w:rPr>
      </w:pPr>
    </w:p>
    <w:p w:rsidR="00223D3D" w:rsidRPr="003F5015" w:rsidRDefault="00223D3D" w:rsidP="00223D3D">
      <w:pPr>
        <w:spacing w:line="360" w:lineRule="auto"/>
        <w:rPr>
          <w:rFonts w:ascii="Book Antiqua" w:hAnsi="Book Antiqua"/>
          <w:sz w:val="24"/>
          <w:szCs w:val="24"/>
        </w:rPr>
      </w:pPr>
      <w:r w:rsidRPr="003F5015">
        <w:rPr>
          <w:rFonts w:ascii="Book Antiqua" w:hAnsi="Book Antiqua"/>
          <w:b/>
          <w:sz w:val="24"/>
          <w:szCs w:val="24"/>
        </w:rPr>
        <w:t>Correspondence to:</w:t>
      </w:r>
      <w:r>
        <w:rPr>
          <w:rFonts w:ascii="Book Antiqua" w:hAnsi="Book Antiqua" w:hint="eastAsia"/>
          <w:sz w:val="24"/>
          <w:szCs w:val="24"/>
        </w:rPr>
        <w:t xml:space="preserve"> </w:t>
      </w:r>
      <w:proofErr w:type="spellStart"/>
      <w:r w:rsidRPr="003F5015">
        <w:rPr>
          <w:rFonts w:ascii="Book Antiqua" w:hAnsi="Book Antiqua"/>
          <w:b/>
          <w:sz w:val="24"/>
          <w:szCs w:val="24"/>
        </w:rPr>
        <w:t>Lun</w:t>
      </w:r>
      <w:proofErr w:type="spellEnd"/>
      <w:r w:rsidRPr="003F5015">
        <w:rPr>
          <w:rFonts w:ascii="Book Antiqua" w:hAnsi="Book Antiqua"/>
          <w:b/>
          <w:sz w:val="24"/>
          <w:szCs w:val="24"/>
        </w:rPr>
        <w:t>-</w:t>
      </w:r>
      <w:r>
        <w:rPr>
          <w:rFonts w:ascii="Book Antiqua" w:hAnsi="Book Antiqua" w:hint="eastAsia"/>
          <w:b/>
          <w:sz w:val="24"/>
          <w:szCs w:val="24"/>
        </w:rPr>
        <w:t>G</w:t>
      </w:r>
      <w:r w:rsidRPr="003F5015">
        <w:rPr>
          <w:rFonts w:ascii="Book Antiqua" w:hAnsi="Book Antiqua"/>
          <w:b/>
          <w:sz w:val="24"/>
          <w:szCs w:val="24"/>
        </w:rPr>
        <w:t>en Lu, MD, Professor, Chief,</w:t>
      </w:r>
      <w:r w:rsidRPr="003F5015">
        <w:rPr>
          <w:rFonts w:ascii="Book Antiqua" w:hAnsi="Book Antiqua"/>
          <w:sz w:val="24"/>
          <w:szCs w:val="24"/>
        </w:rPr>
        <w:t xml:space="preserve"> Department of Gastroenterology, Shanghai First People’s </w:t>
      </w:r>
      <w:r>
        <w:rPr>
          <w:rFonts w:ascii="Book Antiqua" w:hAnsi="Book Antiqua" w:hint="eastAsia"/>
          <w:sz w:val="24"/>
          <w:szCs w:val="24"/>
        </w:rPr>
        <w:t>H</w:t>
      </w:r>
      <w:r w:rsidRPr="003F5015">
        <w:rPr>
          <w:rFonts w:ascii="Book Antiqua" w:hAnsi="Book Antiqua"/>
          <w:sz w:val="24"/>
          <w:szCs w:val="24"/>
        </w:rPr>
        <w:t>ospital, Shanghai Jiao Tong University School of Medicine,</w:t>
      </w:r>
      <w:r>
        <w:rPr>
          <w:rFonts w:ascii="Book Antiqua" w:hAnsi="Book Antiqua" w:hint="eastAsia"/>
          <w:sz w:val="24"/>
          <w:szCs w:val="24"/>
        </w:rPr>
        <w:t xml:space="preserve"> No. 100 </w:t>
      </w:r>
      <w:proofErr w:type="spellStart"/>
      <w:r>
        <w:rPr>
          <w:rFonts w:ascii="Book Antiqua" w:hAnsi="Book Antiqua" w:hint="eastAsia"/>
          <w:sz w:val="24"/>
          <w:szCs w:val="24"/>
        </w:rPr>
        <w:t>Haining</w:t>
      </w:r>
      <w:proofErr w:type="spellEnd"/>
      <w:r>
        <w:rPr>
          <w:rFonts w:ascii="Book Antiqua" w:hAnsi="Book Antiqua" w:hint="eastAsia"/>
          <w:sz w:val="24"/>
          <w:szCs w:val="24"/>
        </w:rPr>
        <w:t xml:space="preserve"> Road, </w:t>
      </w:r>
      <w:proofErr w:type="spellStart"/>
      <w:r>
        <w:rPr>
          <w:rFonts w:ascii="Book Antiqua" w:hAnsi="Book Antiqua" w:hint="eastAsia"/>
          <w:sz w:val="24"/>
          <w:szCs w:val="24"/>
        </w:rPr>
        <w:t>Hongkou</w:t>
      </w:r>
      <w:proofErr w:type="spellEnd"/>
      <w:r>
        <w:rPr>
          <w:rFonts w:ascii="Book Antiqua" w:hAnsi="Book Antiqua" w:hint="eastAsia"/>
          <w:sz w:val="24"/>
          <w:szCs w:val="24"/>
        </w:rPr>
        <w:t xml:space="preserve"> District, </w:t>
      </w:r>
      <w:r w:rsidRPr="003F5015">
        <w:rPr>
          <w:rFonts w:ascii="Book Antiqua" w:hAnsi="Book Antiqua"/>
          <w:sz w:val="24"/>
          <w:szCs w:val="24"/>
        </w:rPr>
        <w:t>Shanghai 200080, China.</w:t>
      </w:r>
      <w:r>
        <w:rPr>
          <w:rFonts w:ascii="Book Antiqua" w:hAnsi="Book Antiqua" w:hint="eastAsia"/>
          <w:sz w:val="24"/>
          <w:szCs w:val="24"/>
        </w:rPr>
        <w:t xml:space="preserve"> </w:t>
      </w:r>
      <w:r w:rsidRPr="003F5015">
        <w:rPr>
          <w:rFonts w:ascii="Book Antiqua" w:hAnsi="Book Antiqua"/>
          <w:sz w:val="24"/>
          <w:szCs w:val="24"/>
        </w:rPr>
        <w:t>lungenlu1965@163.com</w:t>
      </w:r>
    </w:p>
    <w:p w:rsidR="00223D3D" w:rsidRPr="003F5015" w:rsidRDefault="00223D3D" w:rsidP="00223D3D">
      <w:pPr>
        <w:spacing w:line="360" w:lineRule="auto"/>
        <w:rPr>
          <w:rFonts w:ascii="Book Antiqua" w:hAnsi="Book Antiqua"/>
          <w:sz w:val="24"/>
          <w:szCs w:val="24"/>
        </w:rPr>
      </w:pPr>
      <w:r w:rsidRPr="003F5015">
        <w:rPr>
          <w:rFonts w:ascii="Book Antiqua" w:hAnsi="Book Antiqua"/>
          <w:b/>
          <w:sz w:val="24"/>
          <w:szCs w:val="24"/>
          <w:lang w:val="en-GB"/>
        </w:rPr>
        <w:t xml:space="preserve">Telephone: </w:t>
      </w:r>
      <w:r w:rsidRPr="003F5015">
        <w:rPr>
          <w:rFonts w:ascii="Book Antiqua" w:hAnsi="Book Antiqua"/>
          <w:sz w:val="24"/>
          <w:szCs w:val="24"/>
        </w:rPr>
        <w:t>+86-21-63240090</w:t>
      </w:r>
      <w:r w:rsidRPr="003F5015">
        <w:rPr>
          <w:rFonts w:ascii="Book Antiqua" w:hAnsi="Book Antiqua" w:hint="eastAsia"/>
          <w:sz w:val="24"/>
          <w:szCs w:val="24"/>
        </w:rPr>
        <w:t xml:space="preserve">  </w:t>
      </w:r>
      <w:r w:rsidRPr="003F5015">
        <w:rPr>
          <w:rFonts w:ascii="Book Antiqua" w:hAnsi="Book Antiqua"/>
          <w:b/>
          <w:sz w:val="24"/>
          <w:szCs w:val="24"/>
          <w:lang w:val="en-GB"/>
        </w:rPr>
        <w:t>Fax:</w:t>
      </w:r>
      <w:r w:rsidRPr="003F5015">
        <w:rPr>
          <w:rFonts w:ascii="Book Antiqua" w:hAnsi="Book Antiqua" w:hint="eastAsia"/>
          <w:b/>
          <w:sz w:val="24"/>
          <w:szCs w:val="24"/>
          <w:lang w:val="en-GB"/>
        </w:rPr>
        <w:t xml:space="preserve"> </w:t>
      </w:r>
      <w:r w:rsidRPr="003F5015">
        <w:rPr>
          <w:rFonts w:ascii="Book Antiqua" w:hAnsi="Book Antiqua"/>
          <w:sz w:val="24"/>
          <w:szCs w:val="24"/>
        </w:rPr>
        <w:t>+86</w:t>
      </w:r>
      <w:r w:rsidR="00060331">
        <w:rPr>
          <w:rFonts w:ascii="Book Antiqua" w:hAnsi="Book Antiqua" w:hint="eastAsia"/>
          <w:sz w:val="24"/>
          <w:szCs w:val="24"/>
        </w:rPr>
        <w:t>-</w:t>
      </w:r>
      <w:r w:rsidRPr="003F5015">
        <w:rPr>
          <w:rFonts w:ascii="Book Antiqua" w:hAnsi="Book Antiqua"/>
          <w:sz w:val="24"/>
          <w:szCs w:val="24"/>
        </w:rPr>
        <w:t xml:space="preserve">21-63241377 </w:t>
      </w:r>
    </w:p>
    <w:p w:rsidR="00223D3D" w:rsidRPr="003F5015" w:rsidRDefault="00223D3D" w:rsidP="00223D3D">
      <w:pPr>
        <w:spacing w:line="360" w:lineRule="auto"/>
        <w:rPr>
          <w:rFonts w:ascii="Book Antiqua" w:hAnsi="Book Antiqua"/>
          <w:sz w:val="24"/>
          <w:szCs w:val="24"/>
        </w:rPr>
      </w:pPr>
    </w:p>
    <w:p w:rsidR="00223D3D" w:rsidRPr="003F5015" w:rsidRDefault="00223D3D" w:rsidP="00223D3D">
      <w:pPr>
        <w:spacing w:line="360" w:lineRule="auto"/>
        <w:rPr>
          <w:rFonts w:ascii="Book Antiqua" w:hAnsi="Book Antiqua"/>
          <w:color w:val="000000"/>
          <w:sz w:val="24"/>
          <w:szCs w:val="24"/>
        </w:rPr>
      </w:pPr>
      <w:r w:rsidRPr="003F5015">
        <w:rPr>
          <w:rFonts w:ascii="Book Antiqua" w:hAnsi="Book Antiqua"/>
          <w:b/>
          <w:color w:val="000000"/>
          <w:sz w:val="24"/>
          <w:szCs w:val="24"/>
        </w:rPr>
        <w:t>Received:</w:t>
      </w:r>
      <w:r w:rsidRPr="003F5015">
        <w:rPr>
          <w:sz w:val="24"/>
          <w:szCs w:val="24"/>
        </w:rPr>
        <w:t xml:space="preserve"> </w:t>
      </w:r>
      <w:r w:rsidRPr="003F5015">
        <w:rPr>
          <w:rFonts w:ascii="Book Antiqua" w:hAnsi="Book Antiqua"/>
          <w:color w:val="000000"/>
          <w:sz w:val="24"/>
          <w:szCs w:val="24"/>
        </w:rPr>
        <w:t xml:space="preserve">April </w:t>
      </w:r>
      <w:r>
        <w:rPr>
          <w:rFonts w:ascii="Book Antiqua" w:hAnsi="Book Antiqua" w:hint="eastAsia"/>
          <w:color w:val="000000"/>
          <w:sz w:val="24"/>
          <w:szCs w:val="24"/>
        </w:rPr>
        <w:t>19</w:t>
      </w:r>
      <w:r w:rsidRPr="003F5015">
        <w:rPr>
          <w:rFonts w:ascii="Book Antiqua" w:hAnsi="Book Antiqua"/>
          <w:color w:val="000000"/>
          <w:sz w:val="24"/>
          <w:szCs w:val="24"/>
        </w:rPr>
        <w:t>, 2014</w:t>
      </w:r>
      <w:r w:rsidRPr="003F5015">
        <w:rPr>
          <w:rFonts w:ascii="Book Antiqua" w:hAnsi="Book Antiqua" w:hint="eastAsia"/>
          <w:color w:val="000000"/>
          <w:sz w:val="24"/>
          <w:szCs w:val="24"/>
        </w:rPr>
        <w:t xml:space="preserve"> </w:t>
      </w:r>
      <w:r w:rsidRPr="003F5015">
        <w:rPr>
          <w:rFonts w:ascii="Book Antiqua" w:hAnsi="Book Antiqua"/>
          <w:color w:val="000000"/>
          <w:sz w:val="24"/>
          <w:szCs w:val="24"/>
        </w:rPr>
        <w:tab/>
      </w:r>
      <w:r w:rsidRPr="003F5015">
        <w:rPr>
          <w:rFonts w:ascii="Book Antiqua" w:hAnsi="Book Antiqua"/>
          <w:b/>
          <w:color w:val="000000"/>
          <w:sz w:val="24"/>
          <w:szCs w:val="24"/>
        </w:rPr>
        <w:t xml:space="preserve">Revised: </w:t>
      </w:r>
      <w:r w:rsidRPr="003F5015">
        <w:rPr>
          <w:rFonts w:ascii="Book Antiqua" w:hAnsi="Book Antiqua" w:hint="eastAsia"/>
          <w:color w:val="000000"/>
          <w:sz w:val="24"/>
          <w:szCs w:val="24"/>
        </w:rPr>
        <w:t>June</w:t>
      </w:r>
      <w:r w:rsidRPr="003F5015">
        <w:rPr>
          <w:rFonts w:ascii="Book Antiqua" w:hAnsi="Book Antiqua"/>
          <w:color w:val="000000"/>
          <w:sz w:val="24"/>
          <w:szCs w:val="24"/>
        </w:rPr>
        <w:t xml:space="preserve"> </w:t>
      </w:r>
      <w:r>
        <w:rPr>
          <w:rFonts w:ascii="Book Antiqua" w:hAnsi="Book Antiqua" w:hint="eastAsia"/>
          <w:color w:val="000000"/>
          <w:sz w:val="24"/>
          <w:szCs w:val="24"/>
        </w:rPr>
        <w:t>12</w:t>
      </w:r>
      <w:r w:rsidRPr="003F5015">
        <w:rPr>
          <w:rFonts w:ascii="Book Antiqua" w:hAnsi="Book Antiqua"/>
          <w:color w:val="000000"/>
          <w:sz w:val="24"/>
          <w:szCs w:val="24"/>
        </w:rPr>
        <w:t>, 2014</w:t>
      </w:r>
    </w:p>
    <w:p w:rsidR="00AF1069" w:rsidRDefault="00223D3D" w:rsidP="00AF1069">
      <w:pPr>
        <w:rPr>
          <w:rFonts w:ascii="Book Antiqua" w:hAnsi="Book Antiqua"/>
          <w:color w:val="000000"/>
          <w:sz w:val="24"/>
        </w:rPr>
      </w:pPr>
      <w:r w:rsidRPr="003F5015">
        <w:rPr>
          <w:rFonts w:ascii="Book Antiqua" w:hAnsi="Book Antiqua"/>
          <w:b/>
          <w:color w:val="000000"/>
          <w:sz w:val="24"/>
          <w:szCs w:val="24"/>
        </w:rPr>
        <w:t>Accepted:</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r w:rsidR="00AF1069" w:rsidRPr="00AF1069">
        <w:rPr>
          <w:rFonts w:ascii="Book Antiqua" w:hAnsi="Book Antiqua"/>
          <w:color w:val="000000"/>
          <w:sz w:val="24"/>
        </w:rPr>
        <w:t xml:space="preserve"> </w:t>
      </w:r>
      <w:r w:rsidR="00AF1069">
        <w:rPr>
          <w:rFonts w:ascii="Book Antiqua" w:hAnsi="Book Antiqua"/>
          <w:color w:val="000000"/>
          <w:sz w:val="24"/>
        </w:rPr>
        <w:t>July 11, 2014</w:t>
      </w:r>
    </w:p>
    <w:p w:rsidR="00223D3D" w:rsidRPr="003F5015" w:rsidRDefault="00223D3D" w:rsidP="00223D3D">
      <w:pPr>
        <w:spacing w:line="360" w:lineRule="auto"/>
        <w:rPr>
          <w:rFonts w:ascii="Book Antiqua" w:hAnsi="Book Antiqua"/>
          <w:sz w:val="24"/>
          <w:szCs w:val="24"/>
        </w:rPr>
      </w:pPr>
      <w:bookmarkStart w:id="32"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F5015">
        <w:rPr>
          <w:rFonts w:ascii="Book Antiqua" w:hAnsi="Book Antiqua"/>
          <w:b/>
          <w:color w:val="000000"/>
          <w:sz w:val="24"/>
          <w:szCs w:val="24"/>
        </w:rPr>
        <w:t xml:space="preserve"> </w:t>
      </w:r>
    </w:p>
    <w:p w:rsidR="003F5015" w:rsidRPr="003F5015" w:rsidRDefault="003F5015" w:rsidP="00D44CAB">
      <w:pPr>
        <w:spacing w:line="360" w:lineRule="auto"/>
        <w:rPr>
          <w:rFonts w:ascii="Book Antiqua" w:hAnsi="Book Antiqua"/>
          <w:b/>
          <w:color w:val="000000"/>
          <w:sz w:val="24"/>
          <w:szCs w:val="24"/>
        </w:rPr>
      </w:pPr>
      <w:r w:rsidRPr="003F5015">
        <w:rPr>
          <w:rFonts w:ascii="Book Antiqua" w:hAnsi="Book Antiqua"/>
          <w:b/>
          <w:color w:val="000000"/>
          <w:sz w:val="24"/>
          <w:szCs w:val="24"/>
        </w:rPr>
        <w:t xml:space="preserve">Published online: </w:t>
      </w:r>
      <w:bookmarkEnd w:id="0"/>
      <w:bookmarkEnd w:id="1"/>
      <w:bookmarkEnd w:id="2"/>
      <w:bookmarkEnd w:id="3"/>
    </w:p>
    <w:p w:rsidR="003F5015" w:rsidRDefault="003F5015" w:rsidP="00D44CAB">
      <w:pPr>
        <w:widowControl/>
        <w:spacing w:line="360" w:lineRule="auto"/>
        <w:rPr>
          <w:rFonts w:ascii="Book Antiqua" w:hAnsi="Book Antiqua"/>
          <w:b/>
          <w:sz w:val="24"/>
          <w:szCs w:val="24"/>
        </w:rPr>
      </w:pPr>
    </w:p>
    <w:p w:rsidR="00C86BC6" w:rsidRPr="003F5015" w:rsidRDefault="00C86BC6" w:rsidP="00D44CAB">
      <w:pPr>
        <w:widowControl/>
        <w:spacing w:line="360" w:lineRule="auto"/>
        <w:rPr>
          <w:rFonts w:ascii="Book Antiqua" w:hAnsi="Book Antiqua"/>
          <w:b/>
          <w:sz w:val="24"/>
          <w:szCs w:val="24"/>
        </w:rPr>
      </w:pPr>
      <w:r w:rsidRPr="003F5015">
        <w:rPr>
          <w:rFonts w:ascii="Book Antiqua" w:hAnsi="Book Antiqua"/>
          <w:b/>
          <w:sz w:val="24"/>
          <w:szCs w:val="24"/>
        </w:rPr>
        <w:t>Abstract</w:t>
      </w:r>
    </w:p>
    <w:p w:rsidR="00C86BC6" w:rsidRDefault="003F5015" w:rsidP="00D44CAB">
      <w:pPr>
        <w:spacing w:line="360" w:lineRule="auto"/>
        <w:rPr>
          <w:rFonts w:ascii="Book Antiqua" w:hAnsi="Book Antiqua"/>
          <w:sz w:val="24"/>
          <w:szCs w:val="24"/>
        </w:rPr>
      </w:pPr>
      <w:r w:rsidRPr="003F5015">
        <w:rPr>
          <w:rFonts w:ascii="Book Antiqua" w:hAnsi="Book Antiqua"/>
          <w:b/>
          <w:sz w:val="24"/>
          <w:szCs w:val="24"/>
        </w:rPr>
        <w:t>AIM</w:t>
      </w:r>
      <w:r w:rsidR="00C86BC6" w:rsidRPr="003F5015">
        <w:rPr>
          <w:rFonts w:ascii="Book Antiqua" w:hAnsi="Book Antiqua"/>
          <w:b/>
          <w:sz w:val="24"/>
          <w:szCs w:val="24"/>
        </w:rPr>
        <w:t>:</w:t>
      </w:r>
      <w:r w:rsidR="00C86BC6" w:rsidRPr="003F5015">
        <w:rPr>
          <w:rFonts w:ascii="Book Antiqua" w:hAnsi="Book Antiqua"/>
          <w:sz w:val="24"/>
          <w:szCs w:val="24"/>
        </w:rPr>
        <w:t xml:space="preserve"> </w:t>
      </w:r>
      <w:r w:rsidR="00072B7A" w:rsidRPr="003F5015">
        <w:rPr>
          <w:rFonts w:ascii="Book Antiqua" w:hAnsi="Book Antiqua"/>
          <w:sz w:val="24"/>
          <w:szCs w:val="24"/>
        </w:rPr>
        <w:t>To investigate the efficacy and safety of gemcitabine</w:t>
      </w:r>
      <w:r w:rsidR="00B01746" w:rsidRPr="003F5015">
        <w:rPr>
          <w:rFonts w:ascii="Book Antiqua" w:hAnsi="Book Antiqua"/>
          <w:sz w:val="24"/>
          <w:szCs w:val="24"/>
        </w:rPr>
        <w:t xml:space="preserve"> (Gem)</w:t>
      </w:r>
      <w:r w:rsidR="00072B7A" w:rsidRPr="003F5015">
        <w:rPr>
          <w:rFonts w:ascii="Book Antiqua" w:hAnsi="Book Antiqua"/>
          <w:sz w:val="24"/>
          <w:szCs w:val="24"/>
        </w:rPr>
        <w:t xml:space="preserve">-based combination chemotherapy compared with other regimens for the treatment of advanced </w:t>
      </w:r>
      <w:r w:rsidR="00B01746" w:rsidRPr="003F5015">
        <w:rPr>
          <w:rFonts w:ascii="Book Antiqua" w:hAnsi="Book Antiqua"/>
          <w:sz w:val="24"/>
          <w:szCs w:val="24"/>
        </w:rPr>
        <w:t>biliary tract cancer (</w:t>
      </w:r>
      <w:r w:rsidR="00072B7A" w:rsidRPr="003F5015">
        <w:rPr>
          <w:rFonts w:ascii="Book Antiqua" w:hAnsi="Book Antiqua"/>
          <w:sz w:val="24"/>
          <w:szCs w:val="24"/>
        </w:rPr>
        <w:t>BTC</w:t>
      </w:r>
      <w:r w:rsidR="00B01746" w:rsidRPr="003F5015">
        <w:rPr>
          <w:rFonts w:ascii="Book Antiqua" w:hAnsi="Book Antiqua"/>
          <w:sz w:val="24"/>
          <w:szCs w:val="24"/>
        </w:rPr>
        <w:t>)</w:t>
      </w:r>
      <w:r w:rsidR="00072B7A" w:rsidRPr="003F5015">
        <w:rPr>
          <w:rFonts w:ascii="Book Antiqua" w:hAnsi="Book Antiqua"/>
          <w:sz w:val="24"/>
          <w:szCs w:val="24"/>
        </w:rPr>
        <w:t xml:space="preserve">. </w:t>
      </w:r>
    </w:p>
    <w:p w:rsidR="00BB123E" w:rsidRPr="003F5015" w:rsidRDefault="00BB123E" w:rsidP="00D44CAB">
      <w:pPr>
        <w:spacing w:line="360" w:lineRule="auto"/>
        <w:rPr>
          <w:rFonts w:ascii="Book Antiqua" w:hAnsi="Book Antiqua"/>
          <w:sz w:val="24"/>
          <w:szCs w:val="24"/>
        </w:rPr>
      </w:pPr>
    </w:p>
    <w:p w:rsidR="00C86BC6" w:rsidRDefault="003F5015" w:rsidP="00D44CAB">
      <w:pPr>
        <w:spacing w:line="360" w:lineRule="auto"/>
        <w:rPr>
          <w:rFonts w:ascii="Book Antiqua" w:hAnsi="Book Antiqua"/>
          <w:sz w:val="24"/>
          <w:szCs w:val="24"/>
        </w:rPr>
      </w:pPr>
      <w:r w:rsidRPr="003F5015">
        <w:rPr>
          <w:rFonts w:ascii="Book Antiqua" w:hAnsi="Book Antiqua"/>
          <w:b/>
          <w:sz w:val="24"/>
          <w:szCs w:val="24"/>
        </w:rPr>
        <w:t>METHODS</w:t>
      </w:r>
      <w:r w:rsidR="00C86BC6" w:rsidRPr="003F5015">
        <w:rPr>
          <w:rFonts w:ascii="Book Antiqua" w:hAnsi="Book Antiqua"/>
          <w:b/>
          <w:sz w:val="24"/>
          <w:szCs w:val="24"/>
        </w:rPr>
        <w:t>:</w:t>
      </w:r>
      <w:r w:rsidR="00C86BC6" w:rsidRPr="003F5015">
        <w:rPr>
          <w:rFonts w:ascii="Book Antiqua" w:hAnsi="Book Antiqua"/>
          <w:sz w:val="24"/>
          <w:szCs w:val="24"/>
        </w:rPr>
        <w:t xml:space="preserve"> Clinical trials were </w:t>
      </w:r>
      <w:r w:rsidR="00076BEB" w:rsidRPr="003F5015">
        <w:rPr>
          <w:rFonts w:ascii="Book Antiqua" w:hAnsi="Book Antiqua"/>
          <w:sz w:val="24"/>
          <w:szCs w:val="24"/>
        </w:rPr>
        <w:t>identified</w:t>
      </w:r>
      <w:r w:rsidR="00D8265A" w:rsidRPr="003F5015">
        <w:rPr>
          <w:rFonts w:ascii="Book Antiqua" w:hAnsi="Book Antiqua"/>
          <w:sz w:val="24"/>
          <w:szCs w:val="24"/>
        </w:rPr>
        <w:t xml:space="preserve"> </w:t>
      </w:r>
      <w:r w:rsidR="00C86BC6" w:rsidRPr="003F5015">
        <w:rPr>
          <w:rFonts w:ascii="Book Antiqua" w:hAnsi="Book Antiqua"/>
          <w:sz w:val="24"/>
          <w:szCs w:val="24"/>
        </w:rPr>
        <w:t xml:space="preserve">by searching scientific literature databases (PubMed, EMBASE and </w:t>
      </w:r>
      <w:r w:rsidR="009365C2" w:rsidRPr="003F5015">
        <w:rPr>
          <w:rFonts w:ascii="Book Antiqua" w:hAnsi="Book Antiqua"/>
          <w:sz w:val="24"/>
          <w:szCs w:val="24"/>
        </w:rPr>
        <w:t>t</w:t>
      </w:r>
      <w:r w:rsidR="00C86BC6" w:rsidRPr="003F5015">
        <w:rPr>
          <w:rFonts w:ascii="Book Antiqua" w:hAnsi="Book Antiqua"/>
          <w:sz w:val="24"/>
          <w:szCs w:val="24"/>
        </w:rPr>
        <w:t xml:space="preserve">he Cochrane Library) </w:t>
      </w:r>
      <w:r w:rsidR="00251ECB" w:rsidRPr="003F5015">
        <w:rPr>
          <w:rFonts w:ascii="Book Antiqua" w:hAnsi="Book Antiqua"/>
          <w:sz w:val="24"/>
          <w:szCs w:val="24"/>
        </w:rPr>
        <w:t xml:space="preserve">for </w:t>
      </w:r>
      <w:r w:rsidR="00492B82" w:rsidRPr="003F5015">
        <w:rPr>
          <w:rFonts w:ascii="Book Antiqua" w:hAnsi="Book Antiqua"/>
          <w:sz w:val="24"/>
          <w:szCs w:val="24"/>
        </w:rPr>
        <w:t>studies published</w:t>
      </w:r>
      <w:r w:rsidR="00251ECB" w:rsidRPr="003F5015">
        <w:rPr>
          <w:rFonts w:ascii="Book Antiqua" w:hAnsi="Book Antiqua"/>
          <w:sz w:val="24"/>
          <w:szCs w:val="24"/>
        </w:rPr>
        <w:t xml:space="preserve"> between </w:t>
      </w:r>
      <w:r w:rsidR="00C86BC6" w:rsidRPr="003F5015">
        <w:rPr>
          <w:rFonts w:ascii="Book Antiqua" w:hAnsi="Book Antiqua"/>
          <w:sz w:val="24"/>
          <w:szCs w:val="24"/>
        </w:rPr>
        <w:t xml:space="preserve">1975 </w:t>
      </w:r>
      <w:r w:rsidR="00251ECB" w:rsidRPr="003F5015">
        <w:rPr>
          <w:rFonts w:ascii="Book Antiqua" w:hAnsi="Book Antiqua"/>
          <w:sz w:val="24"/>
          <w:szCs w:val="24"/>
        </w:rPr>
        <w:t xml:space="preserve">and </w:t>
      </w:r>
      <w:r w:rsidR="00C86BC6" w:rsidRPr="003F5015">
        <w:rPr>
          <w:rFonts w:ascii="Book Antiqua" w:hAnsi="Book Antiqua"/>
          <w:sz w:val="24"/>
          <w:szCs w:val="24"/>
        </w:rPr>
        <w:t xml:space="preserve">2013. Two reviewers independently evaluated the relevant studies and </w:t>
      </w:r>
      <w:r w:rsidR="00251ECB" w:rsidRPr="003F5015">
        <w:rPr>
          <w:rFonts w:ascii="Book Antiqua" w:hAnsi="Book Antiqua"/>
          <w:sz w:val="24"/>
          <w:szCs w:val="24"/>
        </w:rPr>
        <w:t xml:space="preserve">manually </w:t>
      </w:r>
      <w:r w:rsidR="00C86BC6" w:rsidRPr="003F5015">
        <w:rPr>
          <w:rFonts w:ascii="Book Antiqua" w:hAnsi="Book Antiqua"/>
          <w:sz w:val="24"/>
          <w:szCs w:val="24"/>
        </w:rPr>
        <w:t>searched reference</w:t>
      </w:r>
      <w:r w:rsidR="00251ECB" w:rsidRPr="003F5015">
        <w:rPr>
          <w:rFonts w:ascii="Book Antiqua" w:hAnsi="Book Antiqua"/>
          <w:sz w:val="24"/>
          <w:szCs w:val="24"/>
        </w:rPr>
        <w:t>s</w:t>
      </w:r>
      <w:r w:rsidR="00C86BC6" w:rsidRPr="003F5015">
        <w:rPr>
          <w:rFonts w:ascii="Book Antiqua" w:hAnsi="Book Antiqua"/>
          <w:sz w:val="24"/>
          <w:szCs w:val="24"/>
        </w:rPr>
        <w:t xml:space="preserve"> from these reports </w:t>
      </w:r>
      <w:r w:rsidR="00251ECB" w:rsidRPr="003F5015">
        <w:rPr>
          <w:rFonts w:ascii="Book Antiqua" w:hAnsi="Book Antiqua"/>
          <w:sz w:val="24"/>
          <w:szCs w:val="24"/>
        </w:rPr>
        <w:t xml:space="preserve">to </w:t>
      </w:r>
      <w:r w:rsidR="0000658C" w:rsidRPr="003F5015">
        <w:rPr>
          <w:rFonts w:ascii="Book Antiqua" w:hAnsi="Book Antiqua"/>
          <w:sz w:val="24"/>
          <w:szCs w:val="24"/>
        </w:rPr>
        <w:t xml:space="preserve">locate </w:t>
      </w:r>
      <w:r w:rsidR="00C86BC6" w:rsidRPr="003F5015">
        <w:rPr>
          <w:rFonts w:ascii="Book Antiqua" w:hAnsi="Book Antiqua"/>
          <w:sz w:val="24"/>
          <w:szCs w:val="24"/>
        </w:rPr>
        <w:t xml:space="preserve">additional eligible studies. </w:t>
      </w:r>
      <w:r w:rsidR="00757F75" w:rsidRPr="003F5015">
        <w:rPr>
          <w:rFonts w:ascii="Book Antiqua" w:hAnsi="Book Antiqua"/>
          <w:sz w:val="24"/>
          <w:szCs w:val="24"/>
        </w:rPr>
        <w:t>The disease</w:t>
      </w:r>
      <w:r w:rsidR="00C86BC6" w:rsidRPr="003F5015">
        <w:rPr>
          <w:rFonts w:ascii="Book Antiqua" w:hAnsi="Book Antiqua"/>
          <w:sz w:val="24"/>
          <w:szCs w:val="24"/>
        </w:rPr>
        <w:t xml:space="preserve"> response rate (DRR),</w:t>
      </w:r>
      <w:r w:rsidR="00CE13FF">
        <w:rPr>
          <w:rFonts w:ascii="Book Antiqua" w:hAnsi="Book Antiqua" w:hint="eastAsia"/>
          <w:sz w:val="24"/>
          <w:szCs w:val="24"/>
        </w:rPr>
        <w:t xml:space="preserve"> </w:t>
      </w:r>
      <w:r w:rsidR="00C86BC6" w:rsidRPr="003F5015">
        <w:rPr>
          <w:rFonts w:ascii="Book Antiqua" w:hAnsi="Book Antiqua"/>
          <w:sz w:val="24"/>
          <w:szCs w:val="24"/>
        </w:rPr>
        <w:t>disease control rate (DCR),</w:t>
      </w:r>
      <w:r w:rsidR="00CE13FF">
        <w:rPr>
          <w:rFonts w:ascii="Book Antiqua" w:hAnsi="Book Antiqua" w:hint="eastAsia"/>
          <w:sz w:val="24"/>
          <w:szCs w:val="24"/>
        </w:rPr>
        <w:t xml:space="preserve"> </w:t>
      </w:r>
      <w:r w:rsidR="00C86BC6" w:rsidRPr="003F5015">
        <w:rPr>
          <w:rFonts w:ascii="Book Antiqua" w:hAnsi="Book Antiqua"/>
          <w:sz w:val="24"/>
          <w:szCs w:val="24"/>
        </w:rPr>
        <w:t>progression-free survival (PFS),</w:t>
      </w:r>
      <w:r w:rsidR="00CE13FF">
        <w:rPr>
          <w:rFonts w:ascii="Book Antiqua" w:hAnsi="Book Antiqua" w:hint="eastAsia"/>
          <w:sz w:val="24"/>
          <w:szCs w:val="24"/>
        </w:rPr>
        <w:t xml:space="preserve"> </w:t>
      </w:r>
      <w:r w:rsidR="00C86BC6" w:rsidRPr="003F5015">
        <w:rPr>
          <w:rFonts w:ascii="Book Antiqua" w:hAnsi="Book Antiqua"/>
          <w:sz w:val="24"/>
          <w:szCs w:val="24"/>
        </w:rPr>
        <w:t xml:space="preserve">overall survival (OS) and </w:t>
      </w:r>
      <w:r w:rsidR="00757F75" w:rsidRPr="003F5015">
        <w:rPr>
          <w:rFonts w:ascii="Book Antiqua" w:hAnsi="Book Antiqua"/>
          <w:sz w:val="24"/>
          <w:szCs w:val="24"/>
        </w:rPr>
        <w:t xml:space="preserve">the </w:t>
      </w:r>
      <w:r w:rsidR="00D8265A" w:rsidRPr="003F5015">
        <w:rPr>
          <w:rFonts w:ascii="Book Antiqua" w:hAnsi="Book Antiqua"/>
          <w:sz w:val="24"/>
          <w:szCs w:val="24"/>
        </w:rPr>
        <w:t>grade 3-4 toxicities</w:t>
      </w:r>
      <w:r w:rsidR="00C86BC6" w:rsidRPr="003F5015">
        <w:rPr>
          <w:rFonts w:ascii="Book Antiqua" w:hAnsi="Book Antiqua"/>
          <w:sz w:val="24"/>
          <w:szCs w:val="24"/>
        </w:rPr>
        <w:t xml:space="preserve"> were evaluated by </w:t>
      </w:r>
      <w:r w:rsidR="00757F75" w:rsidRPr="003F5015">
        <w:rPr>
          <w:rFonts w:ascii="Book Antiqua" w:hAnsi="Book Antiqua"/>
          <w:sz w:val="24"/>
          <w:szCs w:val="24"/>
        </w:rPr>
        <w:t xml:space="preserve">a </w:t>
      </w:r>
      <w:r w:rsidR="00C86BC6" w:rsidRPr="003F5015">
        <w:rPr>
          <w:rFonts w:ascii="Book Antiqua" w:hAnsi="Book Antiqua"/>
          <w:sz w:val="24"/>
          <w:szCs w:val="24"/>
        </w:rPr>
        <w:t xml:space="preserve">meta-analysis. Odds-ratios (ORs) of </w:t>
      </w:r>
      <w:r w:rsidR="00757F75" w:rsidRPr="003F5015">
        <w:rPr>
          <w:rFonts w:ascii="Book Antiqua" w:hAnsi="Book Antiqua"/>
          <w:sz w:val="24"/>
          <w:szCs w:val="24"/>
        </w:rPr>
        <w:t xml:space="preserve">the </w:t>
      </w:r>
      <w:r w:rsidR="00C86BC6" w:rsidRPr="003F5015">
        <w:rPr>
          <w:rFonts w:ascii="Book Antiqua" w:hAnsi="Book Antiqua"/>
          <w:sz w:val="24"/>
          <w:szCs w:val="24"/>
        </w:rPr>
        <w:t xml:space="preserve">DRR, DCR, grade 3-4 toxicities and mean difference (MD) of </w:t>
      </w:r>
      <w:r w:rsidR="00251ECB" w:rsidRPr="003F5015">
        <w:rPr>
          <w:rFonts w:ascii="Book Antiqua" w:hAnsi="Book Antiqua"/>
          <w:sz w:val="24"/>
          <w:szCs w:val="24"/>
        </w:rPr>
        <w:t xml:space="preserve">both </w:t>
      </w:r>
      <w:r w:rsidR="00C86BC6" w:rsidRPr="003F5015">
        <w:rPr>
          <w:rFonts w:ascii="Book Antiqua" w:hAnsi="Book Antiqua"/>
          <w:sz w:val="24"/>
          <w:szCs w:val="24"/>
        </w:rPr>
        <w:t>PFS</w:t>
      </w:r>
      <w:r w:rsidR="00251ECB" w:rsidRPr="003F5015">
        <w:rPr>
          <w:rFonts w:ascii="Book Antiqua" w:hAnsi="Book Antiqua"/>
          <w:sz w:val="24"/>
          <w:szCs w:val="24"/>
        </w:rPr>
        <w:t xml:space="preserve"> and</w:t>
      </w:r>
      <w:r w:rsidR="00C86BC6" w:rsidRPr="003F5015">
        <w:rPr>
          <w:rFonts w:ascii="Book Antiqua" w:hAnsi="Book Antiqua"/>
          <w:sz w:val="24"/>
          <w:szCs w:val="24"/>
        </w:rPr>
        <w:t xml:space="preserve"> OS were calculated and used for statistical analysis.</w:t>
      </w:r>
    </w:p>
    <w:p w:rsidR="00BB123E" w:rsidRPr="003F5015" w:rsidRDefault="00BB123E" w:rsidP="00D44CAB">
      <w:pPr>
        <w:spacing w:line="360" w:lineRule="auto"/>
        <w:rPr>
          <w:rFonts w:ascii="Book Antiqua" w:hAnsi="Book Antiqua"/>
          <w:sz w:val="24"/>
          <w:szCs w:val="24"/>
        </w:rPr>
      </w:pPr>
    </w:p>
    <w:p w:rsidR="00C86BC6" w:rsidRDefault="003F5015" w:rsidP="00D44CAB">
      <w:pPr>
        <w:spacing w:line="360" w:lineRule="auto"/>
        <w:rPr>
          <w:rFonts w:ascii="Book Antiqua" w:hAnsi="Book Antiqua"/>
          <w:sz w:val="24"/>
          <w:szCs w:val="24"/>
        </w:rPr>
      </w:pPr>
      <w:r w:rsidRPr="003F5015">
        <w:rPr>
          <w:rFonts w:ascii="Book Antiqua" w:hAnsi="Book Antiqua"/>
          <w:b/>
          <w:sz w:val="24"/>
          <w:szCs w:val="24"/>
        </w:rPr>
        <w:t>RESULTS</w:t>
      </w:r>
      <w:r w:rsidR="00C86BC6" w:rsidRPr="003F5015">
        <w:rPr>
          <w:rFonts w:ascii="Book Antiqua" w:hAnsi="Book Antiqua"/>
          <w:b/>
          <w:sz w:val="24"/>
          <w:szCs w:val="24"/>
        </w:rPr>
        <w:t>:</w:t>
      </w:r>
      <w:r w:rsidR="00C86BC6" w:rsidRPr="003F5015">
        <w:rPr>
          <w:rFonts w:ascii="Book Antiqua" w:hAnsi="Book Antiqua"/>
          <w:sz w:val="24"/>
          <w:szCs w:val="24"/>
        </w:rPr>
        <w:t xml:space="preserve"> Seven randomized trials with a total of 858 patients were selected and included in the final analysis. The studies were divided into two subgroups based on </w:t>
      </w:r>
      <w:r w:rsidR="00757F75" w:rsidRPr="003F5015">
        <w:rPr>
          <w:rFonts w:ascii="Book Antiqua" w:hAnsi="Book Antiqua"/>
          <w:sz w:val="24"/>
          <w:szCs w:val="24"/>
        </w:rPr>
        <w:t xml:space="preserve">the </w:t>
      </w:r>
      <w:r w:rsidR="00C86BC6" w:rsidRPr="003F5015">
        <w:rPr>
          <w:rFonts w:ascii="Book Antiqua" w:hAnsi="Book Antiqua"/>
          <w:sz w:val="24"/>
          <w:szCs w:val="24"/>
        </w:rPr>
        <w:t>chemotherapy regimen</w:t>
      </w:r>
      <w:r w:rsidR="00251ECB" w:rsidRPr="003F5015">
        <w:rPr>
          <w:rFonts w:ascii="Book Antiqua" w:hAnsi="Book Antiqua"/>
          <w:sz w:val="24"/>
          <w:szCs w:val="24"/>
        </w:rPr>
        <w:t xml:space="preserve"> types</w:t>
      </w:r>
      <w:r w:rsidR="00C86BC6" w:rsidRPr="003F5015">
        <w:rPr>
          <w:rFonts w:ascii="Book Antiqua" w:hAnsi="Book Antiqua"/>
          <w:sz w:val="24"/>
          <w:szCs w:val="24"/>
        </w:rPr>
        <w:t>, including</w:t>
      </w:r>
      <w:r w:rsidR="00757F75" w:rsidRPr="003F5015">
        <w:rPr>
          <w:rFonts w:ascii="Book Antiqua" w:hAnsi="Book Antiqua"/>
          <w:sz w:val="24"/>
          <w:szCs w:val="24"/>
        </w:rPr>
        <w:t xml:space="preserve"> </w:t>
      </w:r>
      <w:r w:rsidR="00C86BC6" w:rsidRPr="003F5015">
        <w:rPr>
          <w:rFonts w:ascii="Book Antiqua" w:hAnsi="Book Antiqua"/>
          <w:sz w:val="24"/>
          <w:szCs w:val="24"/>
        </w:rPr>
        <w:t>Gem monotherapy and non-Gem-based</w:t>
      </w:r>
      <w:r w:rsidR="00CE13FF">
        <w:rPr>
          <w:rFonts w:ascii="Book Antiqua" w:hAnsi="Book Antiqua" w:hint="eastAsia"/>
          <w:sz w:val="24"/>
          <w:szCs w:val="24"/>
        </w:rPr>
        <w:t xml:space="preserve"> </w:t>
      </w:r>
      <w:r w:rsidR="00C86BC6" w:rsidRPr="003F5015">
        <w:rPr>
          <w:rFonts w:ascii="Book Antiqua" w:hAnsi="Book Antiqua"/>
          <w:sz w:val="24"/>
          <w:szCs w:val="24"/>
        </w:rPr>
        <w:t xml:space="preserve">chemotherapy. The overall analyses revealed that </w:t>
      </w:r>
      <w:r w:rsidR="00757F75" w:rsidRPr="003F5015">
        <w:rPr>
          <w:rFonts w:ascii="Book Antiqua" w:hAnsi="Book Antiqua"/>
          <w:sz w:val="24"/>
          <w:szCs w:val="24"/>
        </w:rPr>
        <w:t xml:space="preserve">the </w:t>
      </w:r>
      <w:r w:rsidR="00C86BC6" w:rsidRPr="003F5015">
        <w:rPr>
          <w:rFonts w:ascii="Book Antiqua" w:hAnsi="Book Antiqua"/>
          <w:sz w:val="24"/>
          <w:szCs w:val="24"/>
        </w:rPr>
        <w:t xml:space="preserve">patients treated with Gem-based combination chemotherapy had </w:t>
      </w:r>
      <w:r w:rsidR="00757F75" w:rsidRPr="003F5015">
        <w:rPr>
          <w:rFonts w:ascii="Book Antiqua" w:hAnsi="Book Antiqua"/>
          <w:sz w:val="24"/>
          <w:szCs w:val="24"/>
        </w:rPr>
        <w:t xml:space="preserve">a </w:t>
      </w:r>
      <w:r w:rsidR="00C86BC6" w:rsidRPr="003F5015">
        <w:rPr>
          <w:rFonts w:ascii="Book Antiqua" w:hAnsi="Book Antiqua"/>
          <w:sz w:val="24"/>
          <w:szCs w:val="24"/>
        </w:rPr>
        <w:t>significantly higher DRR [OR</w:t>
      </w:r>
      <w:r w:rsidR="00CE13FF">
        <w:rPr>
          <w:rFonts w:ascii="Book Antiqua" w:hAnsi="Book Antiqua" w:hint="eastAsia"/>
          <w:sz w:val="24"/>
          <w:szCs w:val="24"/>
        </w:rPr>
        <w:t xml:space="preserve"> = </w:t>
      </w:r>
      <w:r w:rsidR="00C86BC6" w:rsidRPr="003F5015">
        <w:rPr>
          <w:rFonts w:ascii="Book Antiqua" w:hAnsi="Book Antiqua"/>
          <w:sz w:val="24"/>
          <w:szCs w:val="24"/>
        </w:rPr>
        <w:t>1.69, 95% confidence interval (CI)</w:t>
      </w:r>
      <w:r w:rsidR="0000658C" w:rsidRPr="003F5015">
        <w:rPr>
          <w:rFonts w:ascii="Book Antiqua" w:hAnsi="Book Antiqua"/>
          <w:sz w:val="24"/>
          <w:szCs w:val="24"/>
        </w:rPr>
        <w:t>:</w:t>
      </w:r>
      <w:r w:rsidR="00C86BC6" w:rsidRPr="003F5015">
        <w:rPr>
          <w:rFonts w:ascii="Book Antiqua" w:hAnsi="Book Antiqua"/>
          <w:sz w:val="24"/>
          <w:szCs w:val="24"/>
        </w:rPr>
        <w:t xml:space="preserve"> 1.17-2.43; </w:t>
      </w:r>
      <w:r w:rsidR="00C86BC6" w:rsidRPr="003F5015">
        <w:rPr>
          <w:rFonts w:ascii="Book Antiqua" w:hAnsi="Book Antiqua"/>
          <w:i/>
          <w:sz w:val="24"/>
          <w:szCs w:val="24"/>
        </w:rPr>
        <w:t>P</w:t>
      </w:r>
      <w:r w:rsidR="00C86BC6" w:rsidRPr="003F5015">
        <w:rPr>
          <w:rFonts w:ascii="Book Antiqua" w:hAnsi="Book Antiqua"/>
          <w:sz w:val="24"/>
          <w:szCs w:val="24"/>
        </w:rPr>
        <w:t xml:space="preserve"> = 0.005], </w:t>
      </w:r>
      <w:r w:rsidR="00757F75" w:rsidRPr="003F5015">
        <w:rPr>
          <w:rFonts w:ascii="Book Antiqua" w:hAnsi="Book Antiqua"/>
          <w:sz w:val="24"/>
          <w:szCs w:val="24"/>
        </w:rPr>
        <w:t xml:space="preserve">a </w:t>
      </w:r>
      <w:r w:rsidR="00C86BC6" w:rsidRPr="003F5015">
        <w:rPr>
          <w:rFonts w:ascii="Book Antiqua" w:hAnsi="Book Antiqua"/>
          <w:sz w:val="24"/>
          <w:szCs w:val="24"/>
        </w:rPr>
        <w:t>longer PFS (MD</w:t>
      </w:r>
      <w:r w:rsidR="00CE13FF">
        <w:rPr>
          <w:rFonts w:ascii="Book Antiqua" w:hAnsi="Book Antiqua" w:hint="eastAsia"/>
          <w:sz w:val="24"/>
          <w:szCs w:val="24"/>
        </w:rPr>
        <w:t xml:space="preserve"> = </w:t>
      </w:r>
      <w:r w:rsidR="00C86BC6" w:rsidRPr="003F5015">
        <w:rPr>
          <w:rFonts w:ascii="Book Antiqua" w:hAnsi="Book Antiqua"/>
          <w:sz w:val="24"/>
          <w:szCs w:val="24"/>
        </w:rPr>
        <w:t>1.95, 95%CI</w:t>
      </w:r>
      <w:r w:rsidR="0000658C" w:rsidRPr="003F5015">
        <w:rPr>
          <w:rFonts w:ascii="Book Antiqua" w:hAnsi="Book Antiqua"/>
          <w:sz w:val="24"/>
          <w:szCs w:val="24"/>
        </w:rPr>
        <w:t>:</w:t>
      </w:r>
      <w:r w:rsidR="00C86BC6" w:rsidRPr="003F5015">
        <w:rPr>
          <w:rFonts w:ascii="Book Antiqua" w:hAnsi="Book Antiqua"/>
          <w:sz w:val="24"/>
          <w:szCs w:val="24"/>
        </w:rPr>
        <w:t xml:space="preserve"> 0.90-3.00; </w:t>
      </w:r>
      <w:r w:rsidR="00C86BC6" w:rsidRPr="003F5015">
        <w:rPr>
          <w:rFonts w:ascii="Book Antiqua" w:hAnsi="Book Antiqua"/>
          <w:i/>
          <w:sz w:val="24"/>
          <w:szCs w:val="24"/>
        </w:rPr>
        <w:t>P</w:t>
      </w:r>
      <w:r w:rsidR="00BB123E">
        <w:rPr>
          <w:rFonts w:ascii="Book Antiqua" w:hAnsi="Book Antiqua" w:hint="eastAsia"/>
          <w:i/>
          <w:sz w:val="24"/>
          <w:szCs w:val="24"/>
        </w:rPr>
        <w:t xml:space="preserve"> </w:t>
      </w:r>
      <w:r w:rsidR="00C86BC6" w:rsidRPr="003F5015">
        <w:rPr>
          <w:rFonts w:ascii="Book Antiqua" w:hAnsi="Book Antiqua"/>
          <w:sz w:val="24"/>
          <w:szCs w:val="24"/>
        </w:rPr>
        <w:t>=</w:t>
      </w:r>
      <w:r w:rsidR="00BB123E">
        <w:rPr>
          <w:rFonts w:ascii="Book Antiqua" w:hAnsi="Book Antiqua" w:hint="eastAsia"/>
          <w:sz w:val="24"/>
          <w:szCs w:val="24"/>
        </w:rPr>
        <w:t xml:space="preserve"> </w:t>
      </w:r>
      <w:r w:rsidR="00C86BC6" w:rsidRPr="003F5015">
        <w:rPr>
          <w:rFonts w:ascii="Book Antiqua" w:hAnsi="Book Antiqua"/>
          <w:sz w:val="24"/>
          <w:szCs w:val="24"/>
        </w:rPr>
        <w:t xml:space="preserve">0.0003) and </w:t>
      </w:r>
      <w:r w:rsidR="00757F75" w:rsidRPr="003F5015">
        <w:rPr>
          <w:rFonts w:ascii="Book Antiqua" w:hAnsi="Book Antiqua"/>
          <w:sz w:val="24"/>
          <w:szCs w:val="24"/>
        </w:rPr>
        <w:t xml:space="preserve">a </w:t>
      </w:r>
      <w:r w:rsidR="0000658C" w:rsidRPr="003F5015">
        <w:rPr>
          <w:rFonts w:ascii="Book Antiqua" w:hAnsi="Book Antiqua"/>
          <w:sz w:val="24"/>
          <w:szCs w:val="24"/>
        </w:rPr>
        <w:t xml:space="preserve">longer </w:t>
      </w:r>
      <w:r w:rsidR="00C86BC6" w:rsidRPr="003F5015">
        <w:rPr>
          <w:rFonts w:ascii="Book Antiqua" w:hAnsi="Book Antiqua"/>
          <w:sz w:val="24"/>
          <w:szCs w:val="24"/>
        </w:rPr>
        <w:t>OS (MD</w:t>
      </w:r>
      <w:r w:rsidR="00CE13FF">
        <w:rPr>
          <w:rFonts w:ascii="Book Antiqua" w:hAnsi="Book Antiqua" w:hint="eastAsia"/>
          <w:sz w:val="24"/>
          <w:szCs w:val="24"/>
        </w:rPr>
        <w:t xml:space="preserve"> = </w:t>
      </w:r>
      <w:r w:rsidR="00C86BC6" w:rsidRPr="003F5015">
        <w:rPr>
          <w:rFonts w:ascii="Book Antiqua" w:hAnsi="Book Antiqua"/>
          <w:sz w:val="24"/>
          <w:szCs w:val="24"/>
        </w:rPr>
        <w:t>1.85, 95%CI</w:t>
      </w:r>
      <w:r w:rsidR="0000658C" w:rsidRPr="003F5015">
        <w:rPr>
          <w:rFonts w:ascii="Book Antiqua" w:hAnsi="Book Antiqua"/>
          <w:sz w:val="24"/>
          <w:szCs w:val="24"/>
        </w:rPr>
        <w:t>:</w:t>
      </w:r>
      <w:r w:rsidR="00C86BC6" w:rsidRPr="003F5015">
        <w:rPr>
          <w:rFonts w:ascii="Book Antiqua" w:hAnsi="Book Antiqua"/>
          <w:sz w:val="24"/>
          <w:szCs w:val="24"/>
        </w:rPr>
        <w:t xml:space="preserve"> 0.26-3.44; </w:t>
      </w:r>
      <w:r w:rsidR="00C86BC6" w:rsidRPr="003F5015">
        <w:rPr>
          <w:rFonts w:ascii="Book Antiqua" w:hAnsi="Book Antiqua"/>
          <w:i/>
          <w:sz w:val="24"/>
          <w:szCs w:val="24"/>
        </w:rPr>
        <w:t>P</w:t>
      </w:r>
      <w:r w:rsidR="00C86BC6" w:rsidRPr="003F5015">
        <w:rPr>
          <w:rFonts w:ascii="Book Antiqua" w:hAnsi="Book Antiqua"/>
          <w:sz w:val="24"/>
          <w:szCs w:val="24"/>
        </w:rPr>
        <w:t xml:space="preserve"> = 0.02). A higher incidence of grade 3-4 hematological toxicities</w:t>
      </w:r>
      <w:r w:rsidR="0000658C" w:rsidRPr="003F5015">
        <w:rPr>
          <w:rFonts w:ascii="Book Antiqua" w:hAnsi="Book Antiqua"/>
          <w:sz w:val="24"/>
          <w:szCs w:val="24"/>
        </w:rPr>
        <w:t>,</w:t>
      </w:r>
      <w:r w:rsidR="00C86BC6" w:rsidRPr="003F5015">
        <w:rPr>
          <w:rFonts w:ascii="Book Antiqua" w:hAnsi="Book Antiqua"/>
          <w:sz w:val="24"/>
          <w:szCs w:val="24"/>
        </w:rPr>
        <w:t xml:space="preserve"> including leukopenia (OR</w:t>
      </w:r>
      <w:r w:rsidR="00CE13FF">
        <w:rPr>
          <w:rFonts w:ascii="Book Antiqua" w:hAnsi="Book Antiqua" w:hint="eastAsia"/>
          <w:sz w:val="24"/>
          <w:szCs w:val="24"/>
        </w:rPr>
        <w:t xml:space="preserve"> = </w:t>
      </w:r>
      <w:r w:rsidR="00C86BC6" w:rsidRPr="003F5015">
        <w:rPr>
          <w:rFonts w:ascii="Book Antiqua" w:hAnsi="Book Antiqua"/>
          <w:sz w:val="24"/>
          <w:szCs w:val="24"/>
        </w:rPr>
        <w:t>2.98, 95%CI</w:t>
      </w:r>
      <w:r w:rsidR="0000658C" w:rsidRPr="003F5015">
        <w:rPr>
          <w:rFonts w:ascii="Book Antiqua" w:hAnsi="Book Antiqua"/>
          <w:sz w:val="24"/>
          <w:szCs w:val="24"/>
        </w:rPr>
        <w:t>:</w:t>
      </w:r>
      <w:r w:rsidR="00C86BC6" w:rsidRPr="003F5015">
        <w:rPr>
          <w:rFonts w:ascii="Book Antiqua" w:hAnsi="Book Antiqua"/>
          <w:sz w:val="24"/>
          <w:szCs w:val="24"/>
        </w:rPr>
        <w:t xml:space="preserve"> 1.44-6.20; </w:t>
      </w:r>
      <w:r w:rsidR="00C86BC6" w:rsidRPr="003F5015">
        <w:rPr>
          <w:rFonts w:ascii="Book Antiqua" w:hAnsi="Book Antiqua"/>
          <w:i/>
          <w:sz w:val="24"/>
          <w:szCs w:val="24"/>
        </w:rPr>
        <w:t>P</w:t>
      </w:r>
      <w:r w:rsidR="00C86BC6" w:rsidRPr="003F5015">
        <w:rPr>
          <w:rFonts w:ascii="Book Antiqua" w:hAnsi="Book Antiqua"/>
          <w:sz w:val="24"/>
          <w:szCs w:val="24"/>
        </w:rPr>
        <w:t xml:space="preserve"> </w:t>
      </w:r>
      <w:r w:rsidR="00BB123E">
        <w:rPr>
          <w:rFonts w:ascii="Book Antiqua" w:hAnsi="Book Antiqua"/>
          <w:sz w:val="24"/>
          <w:szCs w:val="24"/>
        </w:rPr>
        <w:t>= 0.003), anemia (OR</w:t>
      </w:r>
      <w:r w:rsidR="00CE13FF">
        <w:rPr>
          <w:rFonts w:ascii="Book Antiqua" w:hAnsi="Book Antiqua" w:hint="eastAsia"/>
          <w:sz w:val="24"/>
          <w:szCs w:val="24"/>
        </w:rPr>
        <w:t xml:space="preserve"> = </w:t>
      </w:r>
      <w:r w:rsidR="00BB123E">
        <w:rPr>
          <w:rFonts w:ascii="Book Antiqua" w:hAnsi="Book Antiqua"/>
          <w:sz w:val="24"/>
          <w:szCs w:val="24"/>
        </w:rPr>
        <w:t>2.96, 95%</w:t>
      </w:r>
      <w:r w:rsidR="00C86BC6" w:rsidRPr="003F5015">
        <w:rPr>
          <w:rFonts w:ascii="Book Antiqua" w:hAnsi="Book Antiqua"/>
          <w:sz w:val="24"/>
          <w:szCs w:val="24"/>
        </w:rPr>
        <w:t>CI</w:t>
      </w:r>
      <w:r w:rsidR="0000658C" w:rsidRPr="003F5015">
        <w:rPr>
          <w:rFonts w:ascii="Book Antiqua" w:hAnsi="Book Antiqua"/>
          <w:sz w:val="24"/>
          <w:szCs w:val="24"/>
        </w:rPr>
        <w:t>:</w:t>
      </w:r>
      <w:r w:rsidR="00C86BC6" w:rsidRPr="003F5015">
        <w:rPr>
          <w:rFonts w:ascii="Book Antiqua" w:hAnsi="Book Antiqua"/>
          <w:sz w:val="24"/>
          <w:szCs w:val="24"/>
        </w:rPr>
        <w:t xml:space="preserve"> 1.79-4.92; </w:t>
      </w:r>
      <w:r w:rsidR="00C86BC6" w:rsidRPr="00BB123E">
        <w:rPr>
          <w:rFonts w:ascii="Book Antiqua" w:hAnsi="Book Antiqua"/>
          <w:i/>
          <w:sz w:val="24"/>
          <w:szCs w:val="24"/>
        </w:rPr>
        <w:t>P</w:t>
      </w:r>
      <w:r w:rsidR="00C86BC6" w:rsidRPr="003F5015">
        <w:rPr>
          <w:rFonts w:ascii="Book Antiqua" w:hAnsi="Book Antiqua"/>
          <w:sz w:val="24"/>
          <w:szCs w:val="24"/>
        </w:rPr>
        <w:t xml:space="preserve"> &lt; 0.0001) </w:t>
      </w:r>
      <w:r w:rsidR="0000658C" w:rsidRPr="003F5015">
        <w:rPr>
          <w:rFonts w:ascii="Book Antiqua" w:hAnsi="Book Antiqua"/>
          <w:sz w:val="24"/>
          <w:szCs w:val="24"/>
        </w:rPr>
        <w:t xml:space="preserve">and </w:t>
      </w:r>
      <w:r w:rsidR="00BB123E">
        <w:rPr>
          <w:rFonts w:ascii="Book Antiqua" w:hAnsi="Book Antiqua"/>
          <w:sz w:val="24"/>
          <w:szCs w:val="24"/>
        </w:rPr>
        <w:t>neutropenia (OR</w:t>
      </w:r>
      <w:r w:rsidR="00CE13FF">
        <w:rPr>
          <w:rFonts w:ascii="Book Antiqua" w:hAnsi="Book Antiqua" w:hint="eastAsia"/>
          <w:sz w:val="24"/>
          <w:szCs w:val="24"/>
        </w:rPr>
        <w:t xml:space="preserve"> = </w:t>
      </w:r>
      <w:r w:rsidR="00BB123E">
        <w:rPr>
          <w:rFonts w:ascii="Book Antiqua" w:hAnsi="Book Antiqua"/>
          <w:sz w:val="24"/>
          <w:szCs w:val="24"/>
        </w:rPr>
        <w:t>2.80, 95%</w:t>
      </w:r>
      <w:r w:rsidR="00C86BC6" w:rsidRPr="003F5015">
        <w:rPr>
          <w:rFonts w:ascii="Book Antiqua" w:hAnsi="Book Antiqua"/>
          <w:sz w:val="24"/>
          <w:szCs w:val="24"/>
        </w:rPr>
        <w:t>CI</w:t>
      </w:r>
      <w:r w:rsidR="0000658C" w:rsidRPr="003F5015">
        <w:rPr>
          <w:rFonts w:ascii="Book Antiqua" w:hAnsi="Book Antiqua"/>
          <w:sz w:val="24"/>
          <w:szCs w:val="24"/>
        </w:rPr>
        <w:t>:</w:t>
      </w:r>
      <w:r w:rsidR="00C86BC6" w:rsidRPr="003F5015">
        <w:rPr>
          <w:rFonts w:ascii="Book Antiqua" w:hAnsi="Book Antiqua"/>
          <w:sz w:val="24"/>
          <w:szCs w:val="24"/>
        </w:rPr>
        <w:t xml:space="preserve"> 1.39-5.64; </w:t>
      </w:r>
      <w:r w:rsidR="00C86BC6" w:rsidRPr="00BB123E">
        <w:rPr>
          <w:rFonts w:ascii="Book Antiqua" w:hAnsi="Book Antiqua"/>
          <w:i/>
          <w:sz w:val="24"/>
          <w:szCs w:val="24"/>
        </w:rPr>
        <w:t>P</w:t>
      </w:r>
      <w:r w:rsidR="00C86BC6" w:rsidRPr="003F5015">
        <w:rPr>
          <w:rFonts w:ascii="Book Antiqua" w:hAnsi="Book Antiqua"/>
          <w:sz w:val="24"/>
          <w:szCs w:val="24"/>
        </w:rPr>
        <w:t xml:space="preserve"> = 0.004) </w:t>
      </w:r>
      <w:r w:rsidR="0000658C" w:rsidRPr="003F5015">
        <w:rPr>
          <w:rFonts w:ascii="Book Antiqua" w:hAnsi="Book Antiqua"/>
          <w:sz w:val="24"/>
          <w:szCs w:val="24"/>
        </w:rPr>
        <w:t xml:space="preserve">was found </w:t>
      </w:r>
      <w:r w:rsidR="00C86BC6" w:rsidRPr="003F5015">
        <w:rPr>
          <w:rFonts w:ascii="Book Antiqua" w:hAnsi="Book Antiqua"/>
          <w:sz w:val="24"/>
          <w:szCs w:val="24"/>
        </w:rPr>
        <w:t xml:space="preserve">in the Gem-based combination chemotherapy group </w:t>
      </w:r>
      <w:r w:rsidR="0000658C" w:rsidRPr="003F5015">
        <w:rPr>
          <w:rFonts w:ascii="Book Antiqua" w:hAnsi="Book Antiqua"/>
          <w:sz w:val="24"/>
          <w:szCs w:val="24"/>
        </w:rPr>
        <w:t xml:space="preserve">compared </w:t>
      </w:r>
      <w:r w:rsidR="00757F75" w:rsidRPr="003F5015">
        <w:rPr>
          <w:rFonts w:ascii="Book Antiqua" w:hAnsi="Book Antiqua"/>
          <w:sz w:val="24"/>
          <w:szCs w:val="24"/>
        </w:rPr>
        <w:t>with</w:t>
      </w:r>
      <w:r w:rsidR="0000658C" w:rsidRPr="003F5015">
        <w:rPr>
          <w:rFonts w:ascii="Book Antiqua" w:hAnsi="Book Antiqua"/>
          <w:sz w:val="24"/>
          <w:szCs w:val="24"/>
        </w:rPr>
        <w:t xml:space="preserve"> the </w:t>
      </w:r>
      <w:r w:rsidR="00C86BC6" w:rsidRPr="003F5015">
        <w:rPr>
          <w:rFonts w:ascii="Book Antiqua" w:hAnsi="Book Antiqua"/>
          <w:sz w:val="24"/>
          <w:szCs w:val="24"/>
        </w:rPr>
        <w:t>Gem monotherapy and non-Gem-based chemotherapy group</w:t>
      </w:r>
      <w:r w:rsidR="0000658C" w:rsidRPr="003F5015">
        <w:rPr>
          <w:rFonts w:ascii="Book Antiqua" w:hAnsi="Book Antiqua"/>
          <w:sz w:val="24"/>
          <w:szCs w:val="24"/>
        </w:rPr>
        <w:t>s</w:t>
      </w:r>
      <w:r w:rsidR="00C86BC6" w:rsidRPr="003F5015">
        <w:rPr>
          <w:rFonts w:ascii="Book Antiqua" w:hAnsi="Book Antiqua"/>
          <w:sz w:val="24"/>
          <w:szCs w:val="24"/>
        </w:rPr>
        <w:t>.</w:t>
      </w:r>
    </w:p>
    <w:p w:rsidR="005F33A5" w:rsidRPr="003F5015" w:rsidRDefault="005F33A5" w:rsidP="00D44CAB">
      <w:pPr>
        <w:spacing w:line="360" w:lineRule="auto"/>
        <w:rPr>
          <w:rFonts w:ascii="Book Antiqua" w:hAnsi="Book Antiqua"/>
          <w:sz w:val="24"/>
          <w:szCs w:val="24"/>
        </w:rPr>
      </w:pPr>
    </w:p>
    <w:p w:rsidR="00C86BC6" w:rsidRDefault="00774FC6" w:rsidP="00D44CAB">
      <w:pPr>
        <w:spacing w:line="360" w:lineRule="auto"/>
        <w:rPr>
          <w:rFonts w:ascii="Book Antiqua" w:hAnsi="Book Antiqua"/>
          <w:sz w:val="24"/>
          <w:szCs w:val="24"/>
        </w:rPr>
      </w:pPr>
      <w:r>
        <w:rPr>
          <w:rFonts w:ascii="Book Antiqua" w:hAnsi="Book Antiqua"/>
          <w:b/>
          <w:sz w:val="24"/>
          <w:szCs w:val="24"/>
        </w:rPr>
        <w:lastRenderedPageBreak/>
        <w:t>CONCLUSIO</w:t>
      </w:r>
      <w:r w:rsidRPr="00774FC6">
        <w:rPr>
          <w:rFonts w:ascii="Book Antiqua" w:hAnsi="Book Antiqua"/>
          <w:b/>
          <w:sz w:val="24"/>
          <w:szCs w:val="24"/>
        </w:rPr>
        <w:t>N</w:t>
      </w:r>
      <w:r w:rsidR="00C86BC6" w:rsidRPr="003F5015">
        <w:rPr>
          <w:rFonts w:ascii="Book Antiqua" w:hAnsi="Book Antiqua"/>
          <w:b/>
          <w:sz w:val="24"/>
          <w:szCs w:val="24"/>
        </w:rPr>
        <w:t>:</w:t>
      </w:r>
      <w:r w:rsidR="00C86BC6" w:rsidRPr="003F5015">
        <w:rPr>
          <w:rFonts w:ascii="Book Antiqua" w:hAnsi="Book Antiqua"/>
          <w:sz w:val="24"/>
          <w:szCs w:val="24"/>
        </w:rPr>
        <w:t xml:space="preserve"> </w:t>
      </w:r>
      <w:r w:rsidR="00D8265A" w:rsidRPr="003F5015">
        <w:rPr>
          <w:rFonts w:ascii="Book Antiqua" w:hAnsi="Book Antiqua"/>
          <w:sz w:val="24"/>
          <w:szCs w:val="24"/>
        </w:rPr>
        <w:t>Gem</w:t>
      </w:r>
      <w:r w:rsidR="00C86BC6" w:rsidRPr="003F5015">
        <w:rPr>
          <w:rFonts w:ascii="Book Antiqua" w:hAnsi="Book Antiqua"/>
          <w:sz w:val="24"/>
          <w:szCs w:val="24"/>
        </w:rPr>
        <w:t xml:space="preserve">-based combination chemotherapy provides a modest improvement </w:t>
      </w:r>
      <w:r w:rsidR="00251ECB" w:rsidRPr="003F5015">
        <w:rPr>
          <w:rFonts w:ascii="Book Antiqua" w:hAnsi="Book Antiqua"/>
          <w:sz w:val="24"/>
          <w:szCs w:val="24"/>
        </w:rPr>
        <w:t xml:space="preserve">in </w:t>
      </w:r>
      <w:r w:rsidR="00C86BC6" w:rsidRPr="003F5015">
        <w:rPr>
          <w:rFonts w:ascii="Book Antiqua" w:hAnsi="Book Antiqua"/>
          <w:sz w:val="24"/>
          <w:szCs w:val="24"/>
        </w:rPr>
        <w:t xml:space="preserve">survival but is associated with more toxicity compared with </w:t>
      </w:r>
      <w:r w:rsidR="008528FE" w:rsidRPr="003F5015">
        <w:rPr>
          <w:rFonts w:ascii="Book Antiqua" w:hAnsi="Book Antiqua"/>
          <w:sz w:val="24"/>
          <w:szCs w:val="24"/>
        </w:rPr>
        <w:t>Gem</w:t>
      </w:r>
      <w:r w:rsidR="00C86BC6" w:rsidRPr="003F5015">
        <w:rPr>
          <w:rFonts w:ascii="Book Antiqua" w:hAnsi="Book Antiqua"/>
          <w:sz w:val="24"/>
          <w:szCs w:val="24"/>
        </w:rPr>
        <w:t xml:space="preserve"> monotherapy and non-Gem-based chemotherapy.</w:t>
      </w:r>
      <w:r w:rsidR="00CE13FF">
        <w:rPr>
          <w:rFonts w:ascii="Book Antiqua" w:hAnsi="Book Antiqua" w:hint="eastAsia"/>
          <w:sz w:val="24"/>
          <w:szCs w:val="24"/>
        </w:rPr>
        <w:t xml:space="preserve"> </w:t>
      </w:r>
      <w:r w:rsidR="00C86BC6" w:rsidRPr="003F5015">
        <w:rPr>
          <w:rFonts w:ascii="Book Antiqua" w:hAnsi="Book Antiqua"/>
          <w:sz w:val="24"/>
          <w:szCs w:val="24"/>
        </w:rPr>
        <w:t>Gem-based combination chemotherapy may be a potential first-line treatment of choice for advanced BTC.</w:t>
      </w:r>
    </w:p>
    <w:p w:rsidR="00BB123E" w:rsidRDefault="00BB123E" w:rsidP="00D44CAB">
      <w:pPr>
        <w:spacing w:line="360" w:lineRule="auto"/>
        <w:rPr>
          <w:rFonts w:ascii="Book Antiqua" w:hAnsi="Book Antiqua"/>
          <w:sz w:val="24"/>
          <w:szCs w:val="24"/>
        </w:rPr>
      </w:pPr>
    </w:p>
    <w:p w:rsidR="00BB123E" w:rsidRDefault="00BB123E" w:rsidP="00D44CAB">
      <w:pPr>
        <w:spacing w:line="360" w:lineRule="auto"/>
        <w:rPr>
          <w:rFonts w:ascii="Book Antiqua" w:hAnsi="Book Antiqua"/>
          <w:sz w:val="24"/>
          <w:szCs w:val="24"/>
        </w:rPr>
      </w:pPr>
      <w:r w:rsidRPr="00BB123E">
        <w:rPr>
          <w:rFonts w:ascii="Book Antiqua" w:hAnsi="Book Antiqua" w:hint="eastAsia"/>
          <w:sz w:val="24"/>
          <w:szCs w:val="24"/>
        </w:rPr>
        <w:t>©</w:t>
      </w:r>
      <w:r w:rsidRPr="00BB123E">
        <w:rPr>
          <w:rFonts w:ascii="Book Antiqua" w:hAnsi="Book Antiqua"/>
          <w:sz w:val="24"/>
          <w:szCs w:val="24"/>
        </w:rPr>
        <w:t xml:space="preserve"> 2014 </w:t>
      </w:r>
      <w:proofErr w:type="spellStart"/>
      <w:r w:rsidRPr="00BB123E">
        <w:rPr>
          <w:rFonts w:ascii="Book Antiqua" w:hAnsi="Book Antiqua"/>
          <w:sz w:val="24"/>
          <w:szCs w:val="24"/>
        </w:rPr>
        <w:t>Baishideng</w:t>
      </w:r>
      <w:proofErr w:type="spellEnd"/>
      <w:r w:rsidRPr="00BB123E">
        <w:rPr>
          <w:rFonts w:ascii="Book Antiqua" w:hAnsi="Book Antiqua"/>
          <w:sz w:val="24"/>
          <w:szCs w:val="24"/>
        </w:rPr>
        <w:t xml:space="preserve"> Publishing Group Inc. All rights reserved.</w:t>
      </w:r>
    </w:p>
    <w:p w:rsidR="00BB123E" w:rsidRPr="00BB123E" w:rsidRDefault="00BB123E" w:rsidP="00D44CAB">
      <w:pPr>
        <w:spacing w:line="360" w:lineRule="auto"/>
        <w:rPr>
          <w:rFonts w:ascii="Book Antiqua" w:hAnsi="Book Antiqua"/>
          <w:sz w:val="24"/>
          <w:szCs w:val="24"/>
        </w:rPr>
      </w:pPr>
    </w:p>
    <w:p w:rsidR="003C2212" w:rsidRPr="003F5015" w:rsidRDefault="003C2212" w:rsidP="00D44CAB">
      <w:pPr>
        <w:spacing w:line="360" w:lineRule="auto"/>
        <w:rPr>
          <w:rFonts w:ascii="Book Antiqua" w:hAnsi="Book Antiqua"/>
          <w:sz w:val="24"/>
          <w:szCs w:val="24"/>
        </w:rPr>
      </w:pPr>
      <w:r w:rsidRPr="00BB123E">
        <w:rPr>
          <w:rFonts w:ascii="Book Antiqua" w:hAnsi="Book Antiqua"/>
          <w:b/>
          <w:sz w:val="24"/>
          <w:szCs w:val="24"/>
        </w:rPr>
        <w:t>Key</w:t>
      </w:r>
      <w:r w:rsidR="00BB123E" w:rsidRPr="00BB123E">
        <w:rPr>
          <w:rFonts w:ascii="Book Antiqua" w:hAnsi="Book Antiqua" w:hint="eastAsia"/>
          <w:b/>
          <w:sz w:val="24"/>
          <w:szCs w:val="24"/>
        </w:rPr>
        <w:t xml:space="preserve"> </w:t>
      </w:r>
      <w:r w:rsidRPr="00BB123E">
        <w:rPr>
          <w:rFonts w:ascii="Book Antiqua" w:hAnsi="Book Antiqua"/>
          <w:b/>
          <w:sz w:val="24"/>
          <w:szCs w:val="24"/>
        </w:rPr>
        <w:t xml:space="preserve">words: </w:t>
      </w:r>
      <w:r w:rsidR="00007D10" w:rsidRPr="003F5015">
        <w:rPr>
          <w:rFonts w:ascii="Book Antiqua" w:hAnsi="Book Antiqua"/>
          <w:sz w:val="24"/>
          <w:szCs w:val="24"/>
        </w:rPr>
        <w:t>B</w:t>
      </w:r>
      <w:r w:rsidRPr="003F5015">
        <w:rPr>
          <w:rFonts w:ascii="Book Antiqua" w:hAnsi="Book Antiqua"/>
          <w:sz w:val="24"/>
          <w:szCs w:val="24"/>
        </w:rPr>
        <w:t>iliary tract cancer</w:t>
      </w:r>
      <w:r w:rsidR="009C0DE2" w:rsidRPr="003F5015">
        <w:rPr>
          <w:rFonts w:ascii="Book Antiqua" w:hAnsi="Book Antiqua"/>
          <w:sz w:val="24"/>
          <w:szCs w:val="24"/>
        </w:rPr>
        <w:t>;</w:t>
      </w:r>
      <w:r w:rsidRPr="003F5015">
        <w:rPr>
          <w:rFonts w:ascii="Book Antiqua" w:hAnsi="Book Antiqua"/>
          <w:sz w:val="24"/>
          <w:szCs w:val="24"/>
        </w:rPr>
        <w:t xml:space="preserve"> </w:t>
      </w:r>
      <w:r w:rsidR="00007D10" w:rsidRPr="003F5015">
        <w:rPr>
          <w:rFonts w:ascii="Book Antiqua" w:hAnsi="Book Antiqua"/>
          <w:sz w:val="24"/>
          <w:szCs w:val="24"/>
        </w:rPr>
        <w:t>G</w:t>
      </w:r>
      <w:r w:rsidRPr="003F5015">
        <w:rPr>
          <w:rFonts w:ascii="Book Antiqua" w:hAnsi="Book Antiqua"/>
          <w:sz w:val="24"/>
          <w:szCs w:val="24"/>
        </w:rPr>
        <w:t>emcitabine</w:t>
      </w:r>
      <w:r w:rsidR="009C0DE2" w:rsidRPr="003F5015">
        <w:rPr>
          <w:rFonts w:ascii="Book Antiqua" w:hAnsi="Book Antiqua"/>
          <w:sz w:val="24"/>
          <w:szCs w:val="24"/>
        </w:rPr>
        <w:t>;</w:t>
      </w:r>
      <w:r w:rsidRPr="003F5015">
        <w:rPr>
          <w:rFonts w:ascii="Book Antiqua" w:hAnsi="Book Antiqua"/>
          <w:sz w:val="24"/>
          <w:szCs w:val="24"/>
        </w:rPr>
        <w:t xml:space="preserve"> </w:t>
      </w:r>
      <w:r w:rsidR="00007D10" w:rsidRPr="003F5015">
        <w:rPr>
          <w:rFonts w:ascii="Book Antiqua" w:hAnsi="Book Antiqua"/>
          <w:sz w:val="24"/>
          <w:szCs w:val="24"/>
        </w:rPr>
        <w:t>C</w:t>
      </w:r>
      <w:r w:rsidRPr="003F5015">
        <w:rPr>
          <w:rFonts w:ascii="Book Antiqua" w:hAnsi="Book Antiqua"/>
          <w:sz w:val="24"/>
          <w:szCs w:val="24"/>
        </w:rPr>
        <w:t>ombination chemotherapy</w:t>
      </w:r>
      <w:r w:rsidR="009C0DE2" w:rsidRPr="003F5015">
        <w:rPr>
          <w:rFonts w:ascii="Book Antiqua" w:hAnsi="Book Antiqua"/>
          <w:sz w:val="24"/>
          <w:szCs w:val="24"/>
        </w:rPr>
        <w:t>;</w:t>
      </w:r>
      <w:r w:rsidRPr="003F5015">
        <w:rPr>
          <w:rFonts w:ascii="Book Antiqua" w:hAnsi="Book Antiqua"/>
          <w:sz w:val="24"/>
          <w:szCs w:val="24"/>
        </w:rPr>
        <w:t xml:space="preserve"> </w:t>
      </w:r>
      <w:r w:rsidR="00007D10" w:rsidRPr="003F5015">
        <w:rPr>
          <w:rFonts w:ascii="Book Antiqua" w:hAnsi="Book Antiqua"/>
          <w:sz w:val="24"/>
          <w:szCs w:val="24"/>
        </w:rPr>
        <w:t>R</w:t>
      </w:r>
      <w:r w:rsidRPr="003F5015">
        <w:rPr>
          <w:rFonts w:ascii="Book Antiqua" w:hAnsi="Book Antiqua"/>
          <w:sz w:val="24"/>
          <w:szCs w:val="24"/>
        </w:rPr>
        <w:t>andomized trial</w:t>
      </w:r>
      <w:r w:rsidR="009C0DE2" w:rsidRPr="003F5015">
        <w:rPr>
          <w:rFonts w:ascii="Book Antiqua" w:hAnsi="Book Antiqua"/>
          <w:sz w:val="24"/>
          <w:szCs w:val="24"/>
        </w:rPr>
        <w:t>;</w:t>
      </w:r>
      <w:r w:rsidRPr="003F5015">
        <w:rPr>
          <w:rFonts w:ascii="Book Antiqua" w:hAnsi="Book Antiqua"/>
          <w:sz w:val="24"/>
          <w:szCs w:val="24"/>
        </w:rPr>
        <w:t xml:space="preserve"> </w:t>
      </w:r>
      <w:r w:rsidR="00007D10" w:rsidRPr="003F5015">
        <w:rPr>
          <w:rFonts w:ascii="Book Antiqua" w:hAnsi="Book Antiqua"/>
          <w:sz w:val="24"/>
          <w:szCs w:val="24"/>
        </w:rPr>
        <w:t>M</w:t>
      </w:r>
      <w:r w:rsidRPr="003F5015">
        <w:rPr>
          <w:rFonts w:ascii="Book Antiqua" w:hAnsi="Book Antiqua"/>
          <w:sz w:val="24"/>
          <w:szCs w:val="24"/>
        </w:rPr>
        <w:t>eta-analysis</w:t>
      </w:r>
    </w:p>
    <w:p w:rsidR="00076BEB" w:rsidRPr="003F5015" w:rsidRDefault="00076BEB" w:rsidP="00D44CAB">
      <w:pPr>
        <w:spacing w:line="360" w:lineRule="auto"/>
        <w:rPr>
          <w:rFonts w:ascii="Book Antiqua" w:hAnsi="Book Antiqua"/>
          <w:sz w:val="24"/>
          <w:szCs w:val="24"/>
        </w:rPr>
      </w:pPr>
    </w:p>
    <w:p w:rsidR="003C2212" w:rsidRDefault="00194FAC" w:rsidP="00D44CAB">
      <w:pPr>
        <w:widowControl/>
        <w:spacing w:line="360" w:lineRule="auto"/>
        <w:rPr>
          <w:rFonts w:ascii="Book Antiqua" w:hAnsi="Book Antiqua"/>
          <w:sz w:val="24"/>
          <w:szCs w:val="24"/>
        </w:rPr>
      </w:pPr>
      <w:r w:rsidRPr="00BB123E">
        <w:rPr>
          <w:rFonts w:ascii="Book Antiqua" w:hAnsi="Book Antiqua"/>
          <w:b/>
          <w:sz w:val="24"/>
          <w:szCs w:val="24"/>
        </w:rPr>
        <w:t>C</w:t>
      </w:r>
      <w:r w:rsidR="00BB123E" w:rsidRPr="00BB123E">
        <w:rPr>
          <w:rFonts w:ascii="Book Antiqua" w:hAnsi="Book Antiqua"/>
          <w:b/>
          <w:sz w:val="24"/>
          <w:szCs w:val="24"/>
        </w:rPr>
        <w:t>ore tip:</w:t>
      </w:r>
      <w:r w:rsidR="00BB123E" w:rsidRPr="003F5015">
        <w:rPr>
          <w:rFonts w:ascii="Book Antiqua" w:hAnsi="Book Antiqua"/>
          <w:sz w:val="24"/>
          <w:szCs w:val="24"/>
        </w:rPr>
        <w:t xml:space="preserve"> </w:t>
      </w:r>
      <w:r w:rsidR="00DB07A8" w:rsidRPr="003F5015">
        <w:rPr>
          <w:rFonts w:ascii="Book Antiqua" w:hAnsi="Book Antiqua"/>
          <w:sz w:val="24"/>
          <w:szCs w:val="24"/>
        </w:rPr>
        <w:t xml:space="preserve">To investigate the efficacy and safety of </w:t>
      </w:r>
      <w:r w:rsidR="00BB123E" w:rsidRPr="003F5015">
        <w:rPr>
          <w:rFonts w:ascii="Book Antiqua" w:hAnsi="Book Antiqua"/>
          <w:sz w:val="24"/>
          <w:szCs w:val="24"/>
        </w:rPr>
        <w:t>gemcitabine (Gem)</w:t>
      </w:r>
      <w:r w:rsidR="00DB07A8" w:rsidRPr="003F5015">
        <w:rPr>
          <w:rFonts w:ascii="Book Antiqua" w:hAnsi="Book Antiqua"/>
          <w:sz w:val="24"/>
          <w:szCs w:val="24"/>
        </w:rPr>
        <w:t xml:space="preserve">-based combination chemotherapy for the treatment of advanced </w:t>
      </w:r>
      <w:r w:rsidR="00BB123E" w:rsidRPr="003F5015">
        <w:rPr>
          <w:rFonts w:ascii="Book Antiqua" w:hAnsi="Book Antiqua"/>
          <w:sz w:val="24"/>
          <w:szCs w:val="24"/>
        </w:rPr>
        <w:t>biliary tract cancer</w:t>
      </w:r>
      <w:r w:rsidR="00DB07A8" w:rsidRPr="003F5015">
        <w:rPr>
          <w:rFonts w:ascii="Book Antiqua" w:hAnsi="Book Antiqua"/>
          <w:sz w:val="24"/>
          <w:szCs w:val="24"/>
        </w:rPr>
        <w:t xml:space="preserve">, the authors </w:t>
      </w:r>
      <w:r w:rsidR="00A56417" w:rsidRPr="003F5015">
        <w:rPr>
          <w:rFonts w:ascii="Book Antiqua" w:hAnsi="Book Antiqua"/>
          <w:sz w:val="24"/>
          <w:szCs w:val="24"/>
        </w:rPr>
        <w:t>analyzed the potential impact of</w:t>
      </w:r>
      <w:r w:rsidR="00BB123E">
        <w:rPr>
          <w:rFonts w:ascii="Book Antiqua" w:hAnsi="Book Antiqua" w:hint="eastAsia"/>
          <w:sz w:val="24"/>
          <w:szCs w:val="24"/>
        </w:rPr>
        <w:t xml:space="preserve"> </w:t>
      </w:r>
      <w:r w:rsidR="00BB123E">
        <w:rPr>
          <w:rFonts w:ascii="Book Antiqua" w:hAnsi="Book Antiqua"/>
          <w:sz w:val="24"/>
          <w:szCs w:val="24"/>
        </w:rPr>
        <w:t>Gem</w:t>
      </w:r>
      <w:r w:rsidR="00A56417" w:rsidRPr="003F5015">
        <w:rPr>
          <w:rFonts w:ascii="Book Antiqua" w:hAnsi="Book Antiqua"/>
          <w:sz w:val="24"/>
          <w:szCs w:val="24"/>
        </w:rPr>
        <w:t>-based combination chemotherapy</w:t>
      </w:r>
      <w:r w:rsidR="00A56417" w:rsidRPr="003F5015" w:rsidDel="00DB07A8">
        <w:rPr>
          <w:rFonts w:ascii="Book Antiqua" w:hAnsi="Book Antiqua"/>
          <w:sz w:val="24"/>
          <w:szCs w:val="24"/>
        </w:rPr>
        <w:t xml:space="preserve"> </w:t>
      </w:r>
      <w:r w:rsidR="00A56417" w:rsidRPr="003F5015">
        <w:rPr>
          <w:rFonts w:ascii="Book Antiqua" w:hAnsi="Book Antiqua"/>
          <w:sz w:val="24"/>
          <w:szCs w:val="24"/>
        </w:rPr>
        <w:t>and other regimens</w:t>
      </w:r>
      <w:r w:rsidR="00A56417" w:rsidRPr="003F5015" w:rsidDel="00DB07A8">
        <w:rPr>
          <w:rFonts w:ascii="Book Antiqua" w:hAnsi="Book Antiqua"/>
          <w:sz w:val="24"/>
          <w:szCs w:val="24"/>
        </w:rPr>
        <w:t xml:space="preserve"> </w:t>
      </w:r>
      <w:r w:rsidR="00465BC0" w:rsidRPr="003F5015">
        <w:rPr>
          <w:rFonts w:ascii="Book Antiqua" w:hAnsi="Book Antiqua"/>
          <w:sz w:val="24"/>
          <w:szCs w:val="24"/>
        </w:rPr>
        <w:t>on the outcomes and toxicities of the patients using meta-analysis methodologies</w:t>
      </w:r>
      <w:r w:rsidR="00A57E3C" w:rsidRPr="003F5015">
        <w:rPr>
          <w:rFonts w:ascii="Book Antiqua" w:hAnsi="Book Antiqua"/>
          <w:sz w:val="24"/>
          <w:szCs w:val="24"/>
        </w:rPr>
        <w:t>.</w:t>
      </w:r>
      <w:r w:rsidR="00A57E3C">
        <w:rPr>
          <w:rFonts w:ascii="Book Antiqua" w:hAnsi="Book Antiqua" w:hint="eastAsia"/>
          <w:sz w:val="24"/>
          <w:szCs w:val="24"/>
        </w:rPr>
        <w:t xml:space="preserve"> </w:t>
      </w:r>
      <w:r w:rsidR="00465BC0" w:rsidRPr="003F5015">
        <w:rPr>
          <w:rFonts w:ascii="Book Antiqua" w:hAnsi="Book Antiqua"/>
          <w:sz w:val="24"/>
          <w:szCs w:val="24"/>
        </w:rPr>
        <w:t xml:space="preserve">Meta-analysis showed that </w:t>
      </w:r>
      <w:r w:rsidR="00076BEB" w:rsidRPr="003F5015">
        <w:rPr>
          <w:rFonts w:ascii="Book Antiqua" w:hAnsi="Book Antiqua"/>
          <w:sz w:val="24"/>
          <w:szCs w:val="24"/>
        </w:rPr>
        <w:t xml:space="preserve">compared with Gem monotherapy and non-Gem-based chemotherapy, </w:t>
      </w:r>
      <w:r w:rsidR="00465BC0" w:rsidRPr="003F5015">
        <w:rPr>
          <w:rFonts w:ascii="Book Antiqua" w:hAnsi="Book Antiqua"/>
          <w:sz w:val="24"/>
          <w:szCs w:val="24"/>
        </w:rPr>
        <w:t>Gem-based combination chemotherapy provide</w:t>
      </w:r>
      <w:r w:rsidR="00076BEB" w:rsidRPr="003F5015">
        <w:rPr>
          <w:rFonts w:ascii="Book Antiqua" w:hAnsi="Book Antiqua"/>
          <w:sz w:val="24"/>
          <w:szCs w:val="24"/>
        </w:rPr>
        <w:t>d</w:t>
      </w:r>
      <w:r w:rsidR="00465BC0" w:rsidRPr="003F5015">
        <w:rPr>
          <w:rFonts w:ascii="Book Antiqua" w:hAnsi="Book Antiqua"/>
          <w:sz w:val="24"/>
          <w:szCs w:val="24"/>
        </w:rPr>
        <w:t xml:space="preserve"> a modest improvement in survival but </w:t>
      </w:r>
      <w:r w:rsidR="00076BEB" w:rsidRPr="003F5015">
        <w:rPr>
          <w:rFonts w:ascii="Book Antiqua" w:hAnsi="Book Antiqua"/>
          <w:sz w:val="24"/>
          <w:szCs w:val="24"/>
        </w:rPr>
        <w:t>was</w:t>
      </w:r>
      <w:r w:rsidR="00465BC0" w:rsidRPr="003F5015">
        <w:rPr>
          <w:rFonts w:ascii="Book Antiqua" w:hAnsi="Book Antiqua"/>
          <w:sz w:val="24"/>
          <w:szCs w:val="24"/>
        </w:rPr>
        <w:t xml:space="preserve"> associated with more toxicity</w:t>
      </w:r>
      <w:r w:rsidR="00076BEB" w:rsidRPr="003F5015">
        <w:rPr>
          <w:rFonts w:ascii="Book Antiqua" w:hAnsi="Book Antiqua"/>
          <w:sz w:val="24"/>
          <w:szCs w:val="24"/>
        </w:rPr>
        <w:t>.</w:t>
      </w:r>
      <w:r w:rsidR="00465BC0" w:rsidRPr="003F5015">
        <w:rPr>
          <w:rFonts w:ascii="Book Antiqua" w:hAnsi="Book Antiqua"/>
          <w:sz w:val="24"/>
          <w:szCs w:val="24"/>
        </w:rPr>
        <w:t xml:space="preserve"> </w:t>
      </w:r>
    </w:p>
    <w:p w:rsidR="00BB123E" w:rsidRPr="003F5015" w:rsidRDefault="00BB123E" w:rsidP="00D44CAB">
      <w:pPr>
        <w:widowControl/>
        <w:spacing w:line="360" w:lineRule="auto"/>
        <w:rPr>
          <w:rFonts w:ascii="Book Antiqua" w:hAnsi="Book Antiqua"/>
          <w:sz w:val="24"/>
          <w:szCs w:val="24"/>
        </w:rPr>
      </w:pPr>
    </w:p>
    <w:p w:rsidR="007229EB" w:rsidRPr="000D052C" w:rsidRDefault="007229EB" w:rsidP="00D44CAB">
      <w:pPr>
        <w:widowControl/>
        <w:spacing w:line="360" w:lineRule="auto"/>
        <w:rPr>
          <w:rFonts w:ascii="Book Antiqua" w:hAnsi="Book Antiqua"/>
          <w:sz w:val="24"/>
          <w:szCs w:val="24"/>
        </w:rPr>
      </w:pPr>
      <w:r w:rsidRPr="000D052C">
        <w:rPr>
          <w:rFonts w:ascii="Book Antiqua" w:hAnsi="Book Antiqua"/>
          <w:sz w:val="24"/>
          <w:szCs w:val="24"/>
        </w:rPr>
        <w:t>Liu H, Zhang QD, Zhang QQ, Li ZH, Lu LG</w:t>
      </w:r>
      <w:r w:rsidR="00E1074D" w:rsidRPr="000D052C">
        <w:rPr>
          <w:rFonts w:ascii="Book Antiqua" w:hAnsi="Book Antiqua"/>
          <w:sz w:val="24"/>
          <w:szCs w:val="24"/>
        </w:rPr>
        <w:t xml:space="preserve">. </w:t>
      </w:r>
      <w:r w:rsidR="00F26B80" w:rsidRPr="000D052C">
        <w:rPr>
          <w:rFonts w:ascii="Book Antiqua" w:hAnsi="Book Antiqua"/>
          <w:sz w:val="24"/>
          <w:szCs w:val="24"/>
        </w:rPr>
        <w:t>E</w:t>
      </w:r>
      <w:r w:rsidRPr="000D052C">
        <w:rPr>
          <w:rFonts w:ascii="Book Antiqua" w:hAnsi="Book Antiqua"/>
          <w:sz w:val="24"/>
          <w:szCs w:val="24"/>
        </w:rPr>
        <w:t xml:space="preserve">fficacy and safety of gemcitabine-based combination chemotherapy in advanced biliary tract cancer: </w:t>
      </w:r>
      <w:r w:rsidR="00BB123E" w:rsidRPr="000D052C">
        <w:rPr>
          <w:rFonts w:ascii="Book Antiqua" w:hAnsi="Book Antiqua" w:hint="eastAsia"/>
          <w:sz w:val="24"/>
          <w:szCs w:val="24"/>
        </w:rPr>
        <w:t>A</w:t>
      </w:r>
      <w:r w:rsidRPr="000D052C">
        <w:rPr>
          <w:rFonts w:ascii="Book Antiqua" w:hAnsi="Book Antiqua"/>
          <w:sz w:val="24"/>
          <w:szCs w:val="24"/>
        </w:rPr>
        <w:t xml:space="preserve"> meta-analysis</w:t>
      </w:r>
      <w:r w:rsidR="00BB123E" w:rsidRPr="000D052C">
        <w:rPr>
          <w:rFonts w:ascii="Book Antiqua" w:hAnsi="Book Antiqua" w:hint="eastAsia"/>
          <w:sz w:val="24"/>
          <w:szCs w:val="24"/>
        </w:rPr>
        <w:t xml:space="preserve">. </w:t>
      </w:r>
      <w:r w:rsidR="00BB123E" w:rsidRPr="000D052C">
        <w:rPr>
          <w:rFonts w:ascii="Book Antiqua" w:hAnsi="Book Antiqua"/>
          <w:i/>
          <w:sz w:val="24"/>
          <w:szCs w:val="24"/>
        </w:rPr>
        <w:t xml:space="preserve">World J </w:t>
      </w:r>
      <w:proofErr w:type="spellStart"/>
      <w:r w:rsidR="00BB123E" w:rsidRPr="000D052C">
        <w:rPr>
          <w:rFonts w:ascii="Book Antiqua" w:hAnsi="Book Antiqua"/>
          <w:i/>
          <w:sz w:val="24"/>
          <w:szCs w:val="24"/>
        </w:rPr>
        <w:t>Gastroenterol</w:t>
      </w:r>
      <w:proofErr w:type="spellEnd"/>
      <w:r w:rsidR="00BB123E" w:rsidRPr="000D052C">
        <w:rPr>
          <w:rFonts w:ascii="Book Antiqua" w:hAnsi="Book Antiqua"/>
          <w:sz w:val="24"/>
          <w:szCs w:val="24"/>
        </w:rPr>
        <w:t xml:space="preserve"> 2014; </w:t>
      </w:r>
      <w:proofErr w:type="gramStart"/>
      <w:r w:rsidR="00BB123E" w:rsidRPr="000D052C">
        <w:rPr>
          <w:rFonts w:ascii="Book Antiqua" w:hAnsi="Book Antiqua"/>
          <w:sz w:val="24"/>
          <w:szCs w:val="24"/>
        </w:rPr>
        <w:t>In</w:t>
      </w:r>
      <w:proofErr w:type="gramEnd"/>
      <w:r w:rsidR="00BB123E" w:rsidRPr="000D052C">
        <w:rPr>
          <w:rFonts w:ascii="Book Antiqua" w:hAnsi="Book Antiqua"/>
          <w:sz w:val="24"/>
          <w:szCs w:val="24"/>
        </w:rPr>
        <w:t xml:space="preserve"> press</w:t>
      </w:r>
    </w:p>
    <w:p w:rsidR="00C86BC6" w:rsidRPr="003F5015" w:rsidRDefault="00C86BC6" w:rsidP="00D44CAB">
      <w:pPr>
        <w:widowControl/>
        <w:spacing w:line="360" w:lineRule="auto"/>
        <w:rPr>
          <w:rFonts w:ascii="Book Antiqua" w:hAnsi="Book Antiqua"/>
          <w:b/>
          <w:sz w:val="24"/>
          <w:szCs w:val="24"/>
        </w:rPr>
      </w:pPr>
      <w:r w:rsidRPr="003F5015">
        <w:rPr>
          <w:rFonts w:ascii="Book Antiqua" w:hAnsi="Book Antiqua"/>
          <w:sz w:val="24"/>
          <w:szCs w:val="24"/>
        </w:rPr>
        <w:br w:type="page"/>
      </w:r>
      <w:r w:rsidR="00BB123E" w:rsidRPr="003F5015">
        <w:rPr>
          <w:rFonts w:ascii="Book Antiqua" w:hAnsi="Book Antiqua"/>
          <w:b/>
          <w:sz w:val="24"/>
          <w:szCs w:val="24"/>
        </w:rPr>
        <w:lastRenderedPageBreak/>
        <w:t>INTRODUCTION</w:t>
      </w:r>
    </w:p>
    <w:p w:rsidR="00C86BC6" w:rsidRPr="003F5015" w:rsidRDefault="00BB123E" w:rsidP="00D44CAB">
      <w:pPr>
        <w:widowControl/>
        <w:spacing w:line="360" w:lineRule="auto"/>
        <w:rPr>
          <w:rFonts w:ascii="Book Antiqua" w:hAnsi="Book Antiqua"/>
          <w:sz w:val="24"/>
          <w:szCs w:val="24"/>
        </w:rPr>
      </w:pPr>
      <w:r>
        <w:rPr>
          <w:rFonts w:ascii="Book Antiqua" w:hAnsi="Book Antiqua" w:hint="eastAsia"/>
          <w:sz w:val="24"/>
          <w:szCs w:val="24"/>
        </w:rPr>
        <w:t>B</w:t>
      </w:r>
      <w:r w:rsidRPr="003F5015">
        <w:rPr>
          <w:rFonts w:ascii="Book Antiqua" w:hAnsi="Book Antiqua"/>
          <w:sz w:val="24"/>
          <w:szCs w:val="24"/>
        </w:rPr>
        <w:t>iliary tract cancer (BTC)</w:t>
      </w:r>
      <w:r w:rsidR="00C86BC6" w:rsidRPr="003F5015">
        <w:rPr>
          <w:rFonts w:ascii="Book Antiqua" w:hAnsi="Book Antiqua"/>
          <w:sz w:val="24"/>
          <w:szCs w:val="24"/>
        </w:rPr>
        <w:t xml:space="preserve"> refers to </w:t>
      </w:r>
      <w:r w:rsidR="0000658C" w:rsidRPr="003F5015">
        <w:rPr>
          <w:rFonts w:ascii="Book Antiqua" w:hAnsi="Book Antiqua"/>
          <w:sz w:val="24"/>
          <w:szCs w:val="24"/>
        </w:rPr>
        <w:t xml:space="preserve">tumors </w:t>
      </w:r>
      <w:r w:rsidR="00C86BC6" w:rsidRPr="003F5015">
        <w:rPr>
          <w:rFonts w:ascii="Book Antiqua" w:hAnsi="Book Antiqua"/>
          <w:sz w:val="24"/>
          <w:szCs w:val="24"/>
        </w:rPr>
        <w:t xml:space="preserve">that develop in the bile ducts and gall bladder </w:t>
      </w:r>
      <w:r w:rsidR="000A0395" w:rsidRPr="003F5015">
        <w:rPr>
          <w:rFonts w:ascii="Book Antiqua" w:hAnsi="Book Antiqua"/>
          <w:sz w:val="24"/>
          <w:szCs w:val="24"/>
        </w:rPr>
        <w:t xml:space="preserve">and includes </w:t>
      </w:r>
      <w:proofErr w:type="spellStart"/>
      <w:r w:rsidR="00C86BC6" w:rsidRPr="003F5015">
        <w:rPr>
          <w:rFonts w:ascii="Book Antiqua" w:hAnsi="Book Antiqua"/>
          <w:sz w:val="24"/>
          <w:szCs w:val="24"/>
        </w:rPr>
        <w:t>cholangiocarcinoma</w:t>
      </w:r>
      <w:proofErr w:type="spellEnd"/>
      <w:r w:rsidR="00C86BC6" w:rsidRPr="003F5015">
        <w:rPr>
          <w:rFonts w:ascii="Book Antiqua" w:hAnsi="Book Antiqua"/>
          <w:sz w:val="24"/>
          <w:szCs w:val="24"/>
        </w:rPr>
        <w:t xml:space="preserve"> and gallbladder </w:t>
      </w:r>
      <w:proofErr w:type="gramStart"/>
      <w:r w:rsidR="00C86BC6" w:rsidRPr="003F5015">
        <w:rPr>
          <w:rFonts w:ascii="Book Antiqua" w:hAnsi="Book Antiqua"/>
          <w:sz w:val="24"/>
          <w:szCs w:val="24"/>
        </w:rPr>
        <w:t>carcinomas</w:t>
      </w:r>
      <w:r w:rsidR="0076347C" w:rsidRPr="000D052C">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1</w:t>
      </w:r>
      <w:r w:rsidR="0076347C">
        <w:rPr>
          <w:rFonts w:ascii="Book Antiqua" w:hAnsi="Book Antiqua" w:hint="eastAsia"/>
          <w:sz w:val="24"/>
          <w:szCs w:val="24"/>
          <w:vertAlign w:val="superscript"/>
        </w:rPr>
        <w:t>]</w:t>
      </w:r>
      <w:r w:rsidR="00C86BC6" w:rsidRPr="003F5015">
        <w:rPr>
          <w:rFonts w:ascii="Book Antiqua" w:hAnsi="Book Antiqua"/>
          <w:sz w:val="24"/>
          <w:szCs w:val="24"/>
        </w:rPr>
        <w:t xml:space="preserve">. BTC is a heterogeneous group of relatively rare tumors that account for ~3% of all gastrointestinal </w:t>
      </w:r>
      <w:proofErr w:type="gramStart"/>
      <w:r w:rsidR="00C86BC6" w:rsidRPr="003F5015">
        <w:rPr>
          <w:rFonts w:ascii="Book Antiqua" w:hAnsi="Book Antiqua"/>
          <w:sz w:val="24"/>
          <w:szCs w:val="24"/>
        </w:rPr>
        <w:t>malignancies</w:t>
      </w:r>
      <w:r w:rsidR="00B01746"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1</w:t>
      </w:r>
      <w:r w:rsidR="00B01746" w:rsidRPr="003F5015">
        <w:rPr>
          <w:rFonts w:ascii="Book Antiqua" w:hAnsi="Book Antiqua"/>
          <w:sz w:val="24"/>
          <w:szCs w:val="24"/>
          <w:vertAlign w:val="superscript"/>
        </w:rPr>
        <w:t>]</w:t>
      </w:r>
      <w:r w:rsidR="00C86BC6" w:rsidRPr="003F5015">
        <w:rPr>
          <w:rFonts w:ascii="Book Antiqua" w:hAnsi="Book Antiqua"/>
          <w:sz w:val="24"/>
          <w:szCs w:val="24"/>
        </w:rPr>
        <w:t xml:space="preserve"> and is the second </w:t>
      </w:r>
      <w:r w:rsidR="000A0395" w:rsidRPr="003F5015">
        <w:rPr>
          <w:rFonts w:ascii="Book Antiqua" w:hAnsi="Book Antiqua"/>
          <w:sz w:val="24"/>
          <w:szCs w:val="24"/>
        </w:rPr>
        <w:t xml:space="preserve">most </w:t>
      </w:r>
      <w:r w:rsidR="00C86BC6" w:rsidRPr="003F5015">
        <w:rPr>
          <w:rFonts w:ascii="Book Antiqua" w:hAnsi="Book Antiqua"/>
          <w:sz w:val="24"/>
          <w:szCs w:val="24"/>
        </w:rPr>
        <w:t>common primary hepatic tumor</w:t>
      </w:r>
      <w:r w:rsidR="00B01746" w:rsidRPr="003F5015">
        <w:rPr>
          <w:rFonts w:ascii="Book Antiqua" w:hAnsi="Book Antiqua"/>
          <w:sz w:val="24"/>
          <w:szCs w:val="24"/>
          <w:vertAlign w:val="superscript"/>
        </w:rPr>
        <w:t>[</w:t>
      </w:r>
      <w:r w:rsidR="00C86BC6" w:rsidRPr="003F5015">
        <w:rPr>
          <w:rFonts w:ascii="Book Antiqua" w:hAnsi="Book Antiqua"/>
          <w:sz w:val="24"/>
          <w:szCs w:val="24"/>
          <w:vertAlign w:val="superscript"/>
        </w:rPr>
        <w:t>2</w:t>
      </w:r>
      <w:r w:rsidR="00B01746" w:rsidRPr="003F5015">
        <w:rPr>
          <w:rFonts w:ascii="Book Antiqua" w:hAnsi="Book Antiqua"/>
          <w:sz w:val="24"/>
          <w:szCs w:val="24"/>
          <w:vertAlign w:val="superscript"/>
        </w:rPr>
        <w:t>]</w:t>
      </w:r>
      <w:r w:rsidR="00C86BC6" w:rsidRPr="003F5015">
        <w:rPr>
          <w:rFonts w:ascii="Book Antiqua" w:hAnsi="Book Antiqua"/>
          <w:sz w:val="24"/>
          <w:szCs w:val="24"/>
        </w:rPr>
        <w:t xml:space="preserve">. Globally, </w:t>
      </w:r>
      <w:proofErr w:type="spellStart"/>
      <w:r w:rsidR="00C86BC6" w:rsidRPr="003F5015">
        <w:rPr>
          <w:rFonts w:ascii="Book Antiqua" w:hAnsi="Book Antiqua"/>
          <w:sz w:val="24"/>
          <w:szCs w:val="24"/>
        </w:rPr>
        <w:t>hepatobiliary</w:t>
      </w:r>
      <w:proofErr w:type="spellEnd"/>
      <w:r w:rsidR="00C86BC6" w:rsidRPr="003F5015">
        <w:rPr>
          <w:rFonts w:ascii="Book Antiqua" w:hAnsi="Book Antiqua"/>
          <w:sz w:val="24"/>
          <w:szCs w:val="24"/>
        </w:rPr>
        <w:t xml:space="preserve"> malignancies account for 13% of cancer-related deaths; 10%</w:t>
      </w:r>
      <w:r>
        <w:rPr>
          <w:rFonts w:ascii="Book Antiqua" w:hAnsi="Book Antiqua" w:hint="eastAsia"/>
          <w:sz w:val="24"/>
          <w:szCs w:val="24"/>
        </w:rPr>
        <w:t>-</w:t>
      </w:r>
      <w:r w:rsidR="00C86BC6" w:rsidRPr="003F5015">
        <w:rPr>
          <w:rFonts w:ascii="Book Antiqua" w:hAnsi="Book Antiqua"/>
          <w:sz w:val="24"/>
          <w:szCs w:val="24"/>
        </w:rPr>
        <w:t>20% of these</w:t>
      </w:r>
      <w:r w:rsidR="00757F75" w:rsidRPr="003F5015">
        <w:rPr>
          <w:rFonts w:ascii="Book Antiqua" w:hAnsi="Book Antiqua"/>
          <w:sz w:val="24"/>
          <w:szCs w:val="24"/>
        </w:rPr>
        <w:t xml:space="preserve"> deaths</w:t>
      </w:r>
      <w:r w:rsidR="00C86BC6" w:rsidRPr="003F5015">
        <w:rPr>
          <w:rFonts w:ascii="Book Antiqua" w:hAnsi="Book Antiqua"/>
          <w:sz w:val="24"/>
          <w:szCs w:val="24"/>
        </w:rPr>
        <w:t xml:space="preserve"> are attributable to </w:t>
      </w:r>
      <w:proofErr w:type="gramStart"/>
      <w:r w:rsidR="00C86BC6" w:rsidRPr="003F5015">
        <w:rPr>
          <w:rFonts w:ascii="Book Antiqua" w:hAnsi="Book Antiqua"/>
          <w:sz w:val="24"/>
          <w:szCs w:val="24"/>
        </w:rPr>
        <w:t>BTC</w:t>
      </w:r>
      <w:r w:rsidR="00B01746"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3</w:t>
      </w:r>
      <w:r w:rsidR="00B01746" w:rsidRPr="003F5015">
        <w:rPr>
          <w:rFonts w:ascii="Book Antiqua" w:hAnsi="Book Antiqua"/>
          <w:sz w:val="24"/>
          <w:szCs w:val="24"/>
          <w:vertAlign w:val="superscript"/>
        </w:rPr>
        <w:t>]</w:t>
      </w:r>
      <w:r w:rsidR="00C86BC6" w:rsidRPr="003F5015">
        <w:rPr>
          <w:rFonts w:ascii="Book Antiqua" w:hAnsi="Book Antiqua"/>
          <w:sz w:val="24"/>
          <w:szCs w:val="24"/>
        </w:rPr>
        <w:t xml:space="preserve">. Epidemiologic studies have indicated that the incidence of BTC has increased rapidly worldwide in </w:t>
      </w:r>
      <w:r w:rsidR="00757F75" w:rsidRPr="003F5015">
        <w:rPr>
          <w:rFonts w:ascii="Book Antiqua" w:hAnsi="Book Antiqua"/>
          <w:sz w:val="24"/>
          <w:szCs w:val="24"/>
        </w:rPr>
        <w:t>previous</w:t>
      </w:r>
      <w:r w:rsidR="00C86BC6" w:rsidRPr="003F5015">
        <w:rPr>
          <w:rFonts w:ascii="Book Antiqua" w:hAnsi="Book Antiqua"/>
          <w:sz w:val="24"/>
          <w:szCs w:val="24"/>
        </w:rPr>
        <w:t xml:space="preserve"> decades, </w:t>
      </w:r>
      <w:r w:rsidR="000A0395" w:rsidRPr="003F5015">
        <w:rPr>
          <w:rFonts w:ascii="Book Antiqua" w:hAnsi="Book Antiqua"/>
          <w:sz w:val="24"/>
          <w:szCs w:val="24"/>
        </w:rPr>
        <w:t xml:space="preserve">particularly </w:t>
      </w:r>
      <w:r w:rsidR="00C86BC6" w:rsidRPr="003F5015">
        <w:rPr>
          <w:rFonts w:ascii="Book Antiqua" w:hAnsi="Book Antiqua"/>
          <w:sz w:val="24"/>
          <w:szCs w:val="24"/>
        </w:rPr>
        <w:t xml:space="preserve">in Asian </w:t>
      </w:r>
      <w:proofErr w:type="gramStart"/>
      <w:r w:rsidR="00C86BC6" w:rsidRPr="003F5015">
        <w:rPr>
          <w:rFonts w:ascii="Book Antiqua" w:hAnsi="Book Antiqua"/>
          <w:sz w:val="24"/>
          <w:szCs w:val="24"/>
        </w:rPr>
        <w:t>countries</w:t>
      </w:r>
      <w:r w:rsidR="00B01746"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1,4,5</w:t>
      </w:r>
      <w:r w:rsidR="00B01746" w:rsidRPr="003F5015">
        <w:rPr>
          <w:rFonts w:ascii="Book Antiqua" w:hAnsi="Book Antiqua"/>
          <w:sz w:val="24"/>
          <w:szCs w:val="24"/>
          <w:vertAlign w:val="superscript"/>
        </w:rPr>
        <w:t>]</w:t>
      </w:r>
      <w:r w:rsidR="00C86BC6" w:rsidRPr="003F5015">
        <w:rPr>
          <w:rFonts w:ascii="Book Antiqua" w:hAnsi="Book Antiqua"/>
          <w:sz w:val="24"/>
          <w:szCs w:val="24"/>
        </w:rPr>
        <w:t>.</w:t>
      </w:r>
      <w:r w:rsidR="000A0395" w:rsidRPr="003F5015">
        <w:rPr>
          <w:rFonts w:ascii="Book Antiqua" w:hAnsi="Book Antiqua"/>
          <w:sz w:val="24"/>
          <w:szCs w:val="24"/>
        </w:rPr>
        <w:t xml:space="preserve"> </w:t>
      </w:r>
      <w:r w:rsidR="00C86BC6" w:rsidRPr="003F5015">
        <w:rPr>
          <w:rFonts w:ascii="Book Antiqua" w:hAnsi="Book Antiqua"/>
          <w:sz w:val="24"/>
          <w:szCs w:val="24"/>
        </w:rPr>
        <w:t xml:space="preserve">Despite advances in </w:t>
      </w:r>
      <w:r w:rsidR="00757F75" w:rsidRPr="003F5015">
        <w:rPr>
          <w:rFonts w:ascii="Book Antiqua" w:hAnsi="Book Antiqua"/>
          <w:sz w:val="24"/>
          <w:szCs w:val="24"/>
        </w:rPr>
        <w:t xml:space="preserve">the </w:t>
      </w:r>
      <w:r w:rsidR="00C86BC6" w:rsidRPr="003F5015">
        <w:rPr>
          <w:rFonts w:ascii="Book Antiqua" w:hAnsi="Book Antiqua"/>
          <w:sz w:val="24"/>
          <w:szCs w:val="24"/>
        </w:rPr>
        <w:t xml:space="preserve">diagnosis, staging and surgical management of BTC during the past decade, patients with BTC often have a </w:t>
      </w:r>
      <w:r>
        <w:rPr>
          <w:rFonts w:ascii="Book Antiqua" w:hAnsi="Book Antiqua"/>
          <w:sz w:val="24"/>
          <w:szCs w:val="24"/>
        </w:rPr>
        <w:t>reported 5-y</w:t>
      </w:r>
      <w:r w:rsidR="00C86BC6" w:rsidRPr="003F5015">
        <w:rPr>
          <w:rFonts w:ascii="Book Antiqua" w:hAnsi="Book Antiqua"/>
          <w:sz w:val="24"/>
          <w:szCs w:val="24"/>
        </w:rPr>
        <w:t xml:space="preserve">r survival rate </w:t>
      </w:r>
      <w:r w:rsidR="00757F75" w:rsidRPr="003F5015">
        <w:rPr>
          <w:rFonts w:ascii="Book Antiqua" w:hAnsi="Book Antiqua"/>
          <w:sz w:val="24"/>
          <w:szCs w:val="24"/>
        </w:rPr>
        <w:t xml:space="preserve">that approaches </w:t>
      </w:r>
      <w:r w:rsidR="00C86BC6" w:rsidRPr="003F5015">
        <w:rPr>
          <w:rFonts w:ascii="Book Antiqua" w:hAnsi="Book Antiqua"/>
          <w:sz w:val="24"/>
          <w:szCs w:val="24"/>
        </w:rPr>
        <w:t>only 15</w:t>
      </w:r>
      <w:proofErr w:type="gramStart"/>
      <w:r w:rsidR="00C86BC6" w:rsidRPr="003F5015">
        <w:rPr>
          <w:rFonts w:ascii="Book Antiqua" w:hAnsi="Book Antiqua"/>
          <w:sz w:val="24"/>
          <w:szCs w:val="24"/>
        </w:rPr>
        <w:t>%</w:t>
      </w:r>
      <w:r w:rsidR="00BB0D1A"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4</w:t>
      </w:r>
      <w:r w:rsidR="00BB0D1A" w:rsidRPr="003F5015">
        <w:rPr>
          <w:rFonts w:ascii="Book Antiqua" w:hAnsi="Book Antiqua"/>
          <w:sz w:val="24"/>
          <w:szCs w:val="24"/>
          <w:vertAlign w:val="superscript"/>
        </w:rPr>
        <w:t>]</w:t>
      </w:r>
      <w:r w:rsidR="00C86BC6" w:rsidRPr="003F5015">
        <w:rPr>
          <w:rFonts w:ascii="Book Antiqua" w:hAnsi="Book Antiqua"/>
          <w:sz w:val="24"/>
          <w:szCs w:val="24"/>
        </w:rPr>
        <w:t xml:space="preserve"> and an overall median survival of only 6.3 </w:t>
      </w:r>
      <w:proofErr w:type="spellStart"/>
      <w:r w:rsidR="00C86BC6" w:rsidRPr="003F5015">
        <w:rPr>
          <w:rFonts w:ascii="Book Antiqua" w:hAnsi="Book Antiqua"/>
          <w:sz w:val="24"/>
          <w:szCs w:val="24"/>
        </w:rPr>
        <w:t>mo</w:t>
      </w:r>
      <w:proofErr w:type="spellEnd"/>
      <w:r w:rsidR="00BB0D1A" w:rsidRPr="003F5015">
        <w:rPr>
          <w:rFonts w:ascii="Book Antiqua" w:hAnsi="Book Antiqua"/>
          <w:sz w:val="24"/>
          <w:szCs w:val="24"/>
          <w:vertAlign w:val="superscript"/>
        </w:rPr>
        <w:t>[</w:t>
      </w:r>
      <w:r w:rsidR="00C86BC6" w:rsidRPr="003F5015">
        <w:rPr>
          <w:rFonts w:ascii="Book Antiqua" w:hAnsi="Book Antiqua"/>
          <w:sz w:val="24"/>
          <w:szCs w:val="24"/>
          <w:vertAlign w:val="superscript"/>
        </w:rPr>
        <w:t>6</w:t>
      </w:r>
      <w:r w:rsidR="00BB0D1A" w:rsidRPr="003F5015">
        <w:rPr>
          <w:rFonts w:ascii="Book Antiqua" w:hAnsi="Book Antiqua"/>
          <w:sz w:val="24"/>
          <w:szCs w:val="24"/>
          <w:vertAlign w:val="superscript"/>
        </w:rPr>
        <w:t>]</w:t>
      </w:r>
      <w:r w:rsidR="00C86BC6" w:rsidRPr="003F5015">
        <w:rPr>
          <w:rFonts w:ascii="Book Antiqua" w:hAnsi="Book Antiqua"/>
          <w:sz w:val="24"/>
          <w:szCs w:val="24"/>
        </w:rPr>
        <w:t>. Surgical resection may be the only potentially curative therapeutic option. Unfortunately, due to</w:t>
      </w:r>
      <w:r w:rsidR="00757F75" w:rsidRPr="003F5015">
        <w:rPr>
          <w:rFonts w:ascii="Book Antiqua" w:hAnsi="Book Antiqua"/>
          <w:sz w:val="24"/>
          <w:szCs w:val="24"/>
        </w:rPr>
        <w:t xml:space="preserve"> the</w:t>
      </w:r>
      <w:r w:rsidR="00C86BC6" w:rsidRPr="003F5015">
        <w:rPr>
          <w:rFonts w:ascii="Book Antiqua" w:hAnsi="Book Antiqua"/>
          <w:sz w:val="24"/>
          <w:szCs w:val="24"/>
        </w:rPr>
        <w:t xml:space="preserve"> late clinical presentation, most BTC patients are diagnosed at an advanced stage when surgical resection is not feasible and treatment options are </w:t>
      </w:r>
      <w:proofErr w:type="gramStart"/>
      <w:r w:rsidR="00C86BC6" w:rsidRPr="003F5015">
        <w:rPr>
          <w:rFonts w:ascii="Book Antiqua" w:hAnsi="Book Antiqua"/>
          <w:sz w:val="24"/>
          <w:szCs w:val="24"/>
        </w:rPr>
        <w:t>limited</w:t>
      </w:r>
      <w:r w:rsidR="00BB0D1A"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5</w:t>
      </w:r>
      <w:r w:rsidR="00BB0D1A" w:rsidRPr="003F5015">
        <w:rPr>
          <w:rFonts w:ascii="Book Antiqua" w:hAnsi="Book Antiqua"/>
          <w:sz w:val="24"/>
          <w:szCs w:val="24"/>
          <w:vertAlign w:val="superscript"/>
        </w:rPr>
        <w:t>]</w:t>
      </w:r>
      <w:r w:rsidR="00C86BC6" w:rsidRPr="003F5015">
        <w:rPr>
          <w:rFonts w:ascii="Book Antiqua" w:hAnsi="Book Antiqua"/>
          <w:sz w:val="24"/>
          <w:szCs w:val="24"/>
        </w:rPr>
        <w:t xml:space="preserve">. Hence, chemotherapeutic treatment is usually recommended for patients with </w:t>
      </w:r>
      <w:proofErr w:type="spellStart"/>
      <w:r w:rsidR="00C86BC6" w:rsidRPr="003F5015">
        <w:rPr>
          <w:rFonts w:ascii="Book Antiqua" w:hAnsi="Book Antiqua"/>
          <w:sz w:val="24"/>
          <w:szCs w:val="24"/>
        </w:rPr>
        <w:t>unresectable</w:t>
      </w:r>
      <w:proofErr w:type="spellEnd"/>
      <w:r w:rsidR="00C86BC6" w:rsidRPr="003F5015">
        <w:rPr>
          <w:rFonts w:ascii="Book Antiqua" w:hAnsi="Book Antiqua"/>
          <w:sz w:val="24"/>
          <w:szCs w:val="24"/>
        </w:rPr>
        <w:t xml:space="preserve"> advanced BTC or for </w:t>
      </w:r>
      <w:r w:rsidR="00D95A10" w:rsidRPr="003F5015">
        <w:rPr>
          <w:rFonts w:ascii="Book Antiqua" w:hAnsi="Book Antiqua"/>
          <w:sz w:val="24"/>
          <w:szCs w:val="24"/>
        </w:rPr>
        <w:t xml:space="preserve">patients </w:t>
      </w:r>
      <w:r w:rsidR="00C86BC6" w:rsidRPr="003F5015">
        <w:rPr>
          <w:rFonts w:ascii="Book Antiqua" w:hAnsi="Book Antiqua"/>
          <w:sz w:val="24"/>
          <w:szCs w:val="24"/>
        </w:rPr>
        <w:t xml:space="preserve">who relapse subsequent to </w:t>
      </w:r>
      <w:proofErr w:type="gramStart"/>
      <w:r w:rsidR="00C86BC6" w:rsidRPr="003F5015">
        <w:rPr>
          <w:rFonts w:ascii="Book Antiqua" w:hAnsi="Book Antiqua"/>
          <w:sz w:val="24"/>
          <w:szCs w:val="24"/>
        </w:rPr>
        <w:t>surgery</w:t>
      </w:r>
      <w:r w:rsidR="00BB0D1A"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7</w:t>
      </w:r>
      <w:r w:rsidR="00BB0D1A" w:rsidRPr="003F5015">
        <w:rPr>
          <w:rFonts w:ascii="Book Antiqua" w:hAnsi="Book Antiqua"/>
          <w:sz w:val="24"/>
          <w:szCs w:val="24"/>
          <w:vertAlign w:val="superscript"/>
        </w:rPr>
        <w:t>]</w:t>
      </w:r>
      <w:r w:rsidR="00C86BC6" w:rsidRPr="003F5015">
        <w:rPr>
          <w:rFonts w:ascii="Book Antiqua" w:hAnsi="Book Antiqua"/>
          <w:sz w:val="24"/>
          <w:szCs w:val="24"/>
        </w:rPr>
        <w:t xml:space="preserve">. </w:t>
      </w:r>
    </w:p>
    <w:p w:rsidR="00BB123E" w:rsidRDefault="00BB123E" w:rsidP="00D44CAB">
      <w:pPr>
        <w:spacing w:line="360" w:lineRule="auto"/>
        <w:ind w:firstLineChars="200" w:firstLine="480"/>
        <w:rPr>
          <w:rFonts w:ascii="Book Antiqua" w:hAnsi="Book Antiqua"/>
          <w:sz w:val="24"/>
          <w:szCs w:val="24"/>
        </w:rPr>
      </w:pPr>
      <w:r>
        <w:rPr>
          <w:rFonts w:ascii="Book Antiqua" w:hAnsi="Book Antiqua" w:hint="eastAsia"/>
          <w:sz w:val="24"/>
          <w:szCs w:val="24"/>
        </w:rPr>
        <w:t>G</w:t>
      </w:r>
      <w:r w:rsidRPr="003F5015">
        <w:rPr>
          <w:rFonts w:ascii="Book Antiqua" w:hAnsi="Book Antiqua"/>
          <w:sz w:val="24"/>
          <w:szCs w:val="24"/>
        </w:rPr>
        <w:t>emcitabine (Gem)</w:t>
      </w:r>
      <w:r w:rsidR="00C86BC6" w:rsidRPr="003F5015">
        <w:rPr>
          <w:rFonts w:ascii="Book Antiqua" w:hAnsi="Book Antiqua"/>
          <w:sz w:val="24"/>
          <w:szCs w:val="24"/>
        </w:rPr>
        <w:t xml:space="preserve"> emerged as a treatment for pancreatic cancer and has been explored </w:t>
      </w:r>
      <w:r w:rsidR="000A0395" w:rsidRPr="003F5015">
        <w:rPr>
          <w:rFonts w:ascii="Book Antiqua" w:hAnsi="Book Antiqua"/>
          <w:sz w:val="24"/>
          <w:szCs w:val="24"/>
        </w:rPr>
        <w:t xml:space="preserve">as a treatment for </w:t>
      </w:r>
      <w:r w:rsidR="00C86BC6" w:rsidRPr="003F5015">
        <w:rPr>
          <w:rFonts w:ascii="Book Antiqua" w:hAnsi="Book Antiqua"/>
          <w:sz w:val="24"/>
          <w:szCs w:val="24"/>
        </w:rPr>
        <w:t>advanced biliary cancer since 1998</w:t>
      </w:r>
      <w:r w:rsidR="00BB0D1A" w:rsidRPr="003F5015">
        <w:rPr>
          <w:rFonts w:ascii="Book Antiqua" w:hAnsi="Book Antiqua"/>
          <w:sz w:val="24"/>
          <w:szCs w:val="24"/>
          <w:vertAlign w:val="superscript"/>
        </w:rPr>
        <w:t>[</w:t>
      </w:r>
      <w:r w:rsidR="00C86BC6" w:rsidRPr="003F5015">
        <w:rPr>
          <w:rFonts w:ascii="Book Antiqua" w:hAnsi="Book Antiqua"/>
          <w:sz w:val="24"/>
          <w:szCs w:val="24"/>
          <w:vertAlign w:val="superscript"/>
        </w:rPr>
        <w:t>8</w:t>
      </w:r>
      <w:r w:rsidR="00BB0D1A" w:rsidRPr="003F5015">
        <w:rPr>
          <w:rFonts w:ascii="Book Antiqua" w:hAnsi="Book Antiqua"/>
          <w:sz w:val="24"/>
          <w:szCs w:val="24"/>
          <w:vertAlign w:val="superscript"/>
        </w:rPr>
        <w:t>]</w:t>
      </w:r>
      <w:r w:rsidR="00C86BC6" w:rsidRPr="003F5015">
        <w:rPr>
          <w:rFonts w:ascii="Book Antiqua" w:hAnsi="Book Antiqua"/>
          <w:sz w:val="24"/>
          <w:szCs w:val="24"/>
        </w:rPr>
        <w:t xml:space="preserve">. To improve </w:t>
      </w:r>
      <w:r w:rsidR="00D95A10" w:rsidRPr="003F5015">
        <w:rPr>
          <w:rFonts w:ascii="Book Antiqua" w:hAnsi="Book Antiqua"/>
          <w:sz w:val="24"/>
          <w:szCs w:val="24"/>
        </w:rPr>
        <w:t xml:space="preserve">the </w:t>
      </w:r>
      <w:r w:rsidR="00C86BC6" w:rsidRPr="003F5015">
        <w:rPr>
          <w:rFonts w:ascii="Book Antiqua" w:hAnsi="Book Antiqua"/>
          <w:sz w:val="24"/>
          <w:szCs w:val="24"/>
        </w:rPr>
        <w:t xml:space="preserve">clinical efficacy, systemically administered Gem is often combined with a second cytotoxic agent, such as platinum analogs, </w:t>
      </w:r>
      <w:proofErr w:type="spellStart"/>
      <w:r w:rsidR="00C86BC6" w:rsidRPr="003F5015">
        <w:rPr>
          <w:rFonts w:ascii="Book Antiqua" w:hAnsi="Book Antiqua"/>
          <w:sz w:val="24"/>
          <w:szCs w:val="24"/>
        </w:rPr>
        <w:t>fluoropyrimidine</w:t>
      </w:r>
      <w:proofErr w:type="spellEnd"/>
      <w:r w:rsidR="00C86BC6" w:rsidRPr="003F5015">
        <w:rPr>
          <w:rFonts w:ascii="Book Antiqua" w:hAnsi="Book Antiqua"/>
          <w:sz w:val="24"/>
          <w:szCs w:val="24"/>
        </w:rPr>
        <w:t xml:space="preserve">, or a targeted cytotoxic agent. </w:t>
      </w:r>
      <w:r w:rsidR="00D95A10" w:rsidRPr="003F5015">
        <w:rPr>
          <w:rFonts w:ascii="Book Antiqua" w:hAnsi="Book Antiqua"/>
          <w:sz w:val="24"/>
          <w:szCs w:val="24"/>
        </w:rPr>
        <w:t xml:space="preserve">The results </w:t>
      </w:r>
      <w:r w:rsidR="00C86BC6" w:rsidRPr="003F5015">
        <w:rPr>
          <w:rFonts w:ascii="Book Antiqua" w:hAnsi="Book Antiqua"/>
          <w:sz w:val="24"/>
          <w:szCs w:val="24"/>
        </w:rPr>
        <w:t>from several phase II studies suggest that Gem, alone or in combination with other agents</w:t>
      </w:r>
      <w:r w:rsidR="000A0395" w:rsidRPr="003F5015">
        <w:rPr>
          <w:rFonts w:ascii="Book Antiqua" w:hAnsi="Book Antiqua"/>
          <w:sz w:val="24"/>
          <w:szCs w:val="24"/>
        </w:rPr>
        <w:t>,</w:t>
      </w:r>
      <w:r w:rsidR="00C86BC6" w:rsidRPr="003F5015">
        <w:rPr>
          <w:rFonts w:ascii="Book Antiqua" w:hAnsi="Book Antiqua"/>
          <w:sz w:val="24"/>
          <w:szCs w:val="24"/>
        </w:rPr>
        <w:t xml:space="preserve"> </w:t>
      </w:r>
      <w:r w:rsidR="00FD3992" w:rsidRPr="003F5015">
        <w:rPr>
          <w:rFonts w:ascii="Book Antiqua" w:hAnsi="Book Antiqua"/>
          <w:sz w:val="24"/>
          <w:szCs w:val="24"/>
        </w:rPr>
        <w:t>has been</w:t>
      </w:r>
      <w:r w:rsidR="000A0395" w:rsidRPr="003F5015">
        <w:rPr>
          <w:rFonts w:ascii="Book Antiqua" w:hAnsi="Book Antiqua"/>
          <w:sz w:val="24"/>
          <w:szCs w:val="24"/>
        </w:rPr>
        <w:t xml:space="preserve"> </w:t>
      </w:r>
      <w:r w:rsidR="00C86BC6" w:rsidRPr="003F5015">
        <w:rPr>
          <w:rFonts w:ascii="Book Antiqua" w:hAnsi="Book Antiqua"/>
          <w:sz w:val="24"/>
          <w:szCs w:val="24"/>
        </w:rPr>
        <w:t xml:space="preserve">relatively effective for treating </w:t>
      </w:r>
      <w:proofErr w:type="gramStart"/>
      <w:r w:rsidR="00C86BC6" w:rsidRPr="003F5015">
        <w:rPr>
          <w:rFonts w:ascii="Book Antiqua" w:hAnsi="Book Antiqua"/>
          <w:sz w:val="24"/>
          <w:szCs w:val="24"/>
        </w:rPr>
        <w:t>BTC</w:t>
      </w:r>
      <w:r w:rsidR="00BB0D1A" w:rsidRPr="003F5015">
        <w:rPr>
          <w:rFonts w:ascii="Book Antiqua" w:hAnsi="Book Antiqua"/>
          <w:sz w:val="24"/>
          <w:szCs w:val="24"/>
          <w:vertAlign w:val="superscript"/>
        </w:rPr>
        <w:t>[</w:t>
      </w:r>
      <w:proofErr w:type="gramEnd"/>
      <w:r>
        <w:rPr>
          <w:rFonts w:ascii="Book Antiqua" w:hAnsi="Book Antiqua"/>
          <w:sz w:val="24"/>
          <w:szCs w:val="24"/>
          <w:vertAlign w:val="superscript"/>
        </w:rPr>
        <w:t>5,</w:t>
      </w:r>
      <w:r w:rsidR="00C86BC6" w:rsidRPr="003F5015">
        <w:rPr>
          <w:rFonts w:ascii="Book Antiqua" w:hAnsi="Book Antiqua"/>
          <w:sz w:val="24"/>
          <w:szCs w:val="24"/>
          <w:vertAlign w:val="superscript"/>
        </w:rPr>
        <w:t>9</w:t>
      </w:r>
      <w:r w:rsidR="00BB0D1A" w:rsidRPr="003F5015">
        <w:rPr>
          <w:rFonts w:ascii="Book Antiqua" w:hAnsi="Book Antiqua"/>
          <w:sz w:val="24"/>
          <w:szCs w:val="24"/>
          <w:vertAlign w:val="superscript"/>
        </w:rPr>
        <w:t>]</w:t>
      </w:r>
      <w:hyperlink w:anchor="_ENREF_5" w:tooltip="Valle, 2010 #7" w:history="1"/>
      <w:r w:rsidR="00C86BC6" w:rsidRPr="003F5015">
        <w:rPr>
          <w:rFonts w:ascii="Book Antiqua" w:hAnsi="Book Antiqua"/>
          <w:sz w:val="24"/>
          <w:szCs w:val="24"/>
        </w:rPr>
        <w:t xml:space="preserve">. However, most of these studies </w:t>
      </w:r>
      <w:r w:rsidR="00D95A10" w:rsidRPr="003F5015">
        <w:rPr>
          <w:rFonts w:ascii="Book Antiqua" w:hAnsi="Book Antiqua"/>
          <w:sz w:val="24"/>
          <w:szCs w:val="24"/>
        </w:rPr>
        <w:t xml:space="preserve">were </w:t>
      </w:r>
      <w:r w:rsidR="00C86BC6" w:rsidRPr="003F5015">
        <w:rPr>
          <w:rFonts w:ascii="Book Antiqua" w:hAnsi="Book Antiqua"/>
          <w:sz w:val="24"/>
          <w:szCs w:val="24"/>
        </w:rPr>
        <w:t>small, single-arm and nonrandomized trials. Th</w:t>
      </w:r>
      <w:r w:rsidR="000A0395" w:rsidRPr="003F5015">
        <w:rPr>
          <w:rFonts w:ascii="Book Antiqua" w:hAnsi="Book Antiqua"/>
          <w:sz w:val="24"/>
          <w:szCs w:val="24"/>
        </w:rPr>
        <w:t>erefore</w:t>
      </w:r>
      <w:r w:rsidR="00C86BC6" w:rsidRPr="003F5015">
        <w:rPr>
          <w:rFonts w:ascii="Book Antiqua" w:hAnsi="Book Antiqua"/>
          <w:sz w:val="24"/>
          <w:szCs w:val="24"/>
        </w:rPr>
        <w:t>, the role of Gem-based chemotherapy for patients with advanced BTC has not been clearly established. Until 2010, data from the largest randomized biliary tract trial to date indicated that</w:t>
      </w:r>
      <w:r w:rsidR="00D95A10" w:rsidRPr="003F5015">
        <w:rPr>
          <w:rFonts w:ascii="Book Antiqua" w:hAnsi="Book Antiqua"/>
          <w:sz w:val="24"/>
          <w:szCs w:val="24"/>
        </w:rPr>
        <w:t xml:space="preserve"> the</w:t>
      </w:r>
      <w:r w:rsidR="00C86BC6" w:rsidRPr="003F5015">
        <w:rPr>
          <w:rFonts w:ascii="Book Antiqua" w:hAnsi="Book Antiqua"/>
          <w:sz w:val="24"/>
          <w:szCs w:val="24"/>
        </w:rPr>
        <w:t xml:space="preserve"> overall survival was significantly </w:t>
      </w:r>
      <w:r w:rsidR="000A0395" w:rsidRPr="003F5015">
        <w:rPr>
          <w:rFonts w:ascii="Book Antiqua" w:hAnsi="Book Antiqua"/>
          <w:sz w:val="24"/>
          <w:szCs w:val="24"/>
        </w:rPr>
        <w:t xml:space="preserve">higher </w:t>
      </w:r>
      <w:r w:rsidR="00C86BC6" w:rsidRPr="003F5015">
        <w:rPr>
          <w:rFonts w:ascii="Book Antiqua" w:hAnsi="Book Antiqua"/>
          <w:sz w:val="24"/>
          <w:szCs w:val="24"/>
        </w:rPr>
        <w:t>in the Gem and cisplatin arm</w:t>
      </w:r>
      <w:r w:rsidR="000A0395" w:rsidRPr="003F5015">
        <w:rPr>
          <w:rFonts w:ascii="Book Antiqua" w:hAnsi="Book Antiqua"/>
          <w:sz w:val="24"/>
          <w:szCs w:val="24"/>
        </w:rPr>
        <w:t>s</w:t>
      </w:r>
      <w:r w:rsidR="00C86BC6" w:rsidRPr="003F5015">
        <w:rPr>
          <w:rFonts w:ascii="Book Antiqua" w:hAnsi="Book Antiqua"/>
          <w:sz w:val="24"/>
          <w:szCs w:val="24"/>
        </w:rPr>
        <w:t xml:space="preserve"> of the trial versus </w:t>
      </w:r>
      <w:r w:rsidR="00D95A10" w:rsidRPr="003F5015">
        <w:rPr>
          <w:rFonts w:ascii="Book Antiqua" w:hAnsi="Book Antiqua"/>
          <w:sz w:val="24"/>
          <w:szCs w:val="24"/>
        </w:rPr>
        <w:t xml:space="preserve">the </w:t>
      </w:r>
      <w:r w:rsidR="00C86BC6" w:rsidRPr="003F5015">
        <w:rPr>
          <w:rFonts w:ascii="Book Antiqua" w:hAnsi="Book Antiqua"/>
          <w:sz w:val="24"/>
          <w:szCs w:val="24"/>
        </w:rPr>
        <w:t>Gem single</w:t>
      </w:r>
      <w:r w:rsidR="000A0395" w:rsidRPr="003F5015">
        <w:rPr>
          <w:rFonts w:ascii="Book Antiqua" w:hAnsi="Book Antiqua"/>
          <w:sz w:val="24"/>
          <w:szCs w:val="24"/>
        </w:rPr>
        <w:t>-</w:t>
      </w:r>
      <w:r w:rsidR="00C86BC6" w:rsidRPr="003F5015">
        <w:rPr>
          <w:rFonts w:ascii="Book Antiqua" w:hAnsi="Book Antiqua"/>
          <w:sz w:val="24"/>
          <w:szCs w:val="24"/>
        </w:rPr>
        <w:t xml:space="preserve">agent treatment </w:t>
      </w:r>
      <w:r w:rsidR="00C86BC6" w:rsidRPr="003F5015">
        <w:rPr>
          <w:rFonts w:ascii="Book Antiqua" w:hAnsi="Book Antiqua"/>
          <w:sz w:val="24"/>
          <w:szCs w:val="24"/>
        </w:rPr>
        <w:lastRenderedPageBreak/>
        <w:t xml:space="preserve">(11.7 </w:t>
      </w:r>
      <w:proofErr w:type="spellStart"/>
      <w:r w:rsidR="00C86BC6" w:rsidRPr="003F5015">
        <w:rPr>
          <w:rFonts w:ascii="Book Antiqua" w:hAnsi="Book Antiqua"/>
          <w:sz w:val="24"/>
          <w:szCs w:val="24"/>
        </w:rPr>
        <w:t>mo</w:t>
      </w:r>
      <w:proofErr w:type="spellEnd"/>
      <w:r>
        <w:rPr>
          <w:rFonts w:ascii="Book Antiqua" w:hAnsi="Book Antiqua" w:hint="eastAsia"/>
          <w:sz w:val="24"/>
          <w:szCs w:val="24"/>
        </w:rPr>
        <w:t xml:space="preserve"> </w:t>
      </w:r>
      <w:r w:rsidRPr="00BB123E">
        <w:rPr>
          <w:rFonts w:ascii="Book Antiqua" w:hAnsi="Book Antiqua"/>
          <w:i/>
          <w:sz w:val="24"/>
          <w:szCs w:val="24"/>
        </w:rPr>
        <w:t>v</w:t>
      </w:r>
      <w:r w:rsidR="00C86BC6" w:rsidRPr="00BB123E">
        <w:rPr>
          <w:rFonts w:ascii="Book Antiqua" w:hAnsi="Book Antiqua"/>
          <w:i/>
          <w:sz w:val="24"/>
          <w:szCs w:val="24"/>
        </w:rPr>
        <w:t>s</w:t>
      </w:r>
      <w:r w:rsidR="00C86BC6" w:rsidRPr="003F5015">
        <w:rPr>
          <w:rFonts w:ascii="Book Antiqua" w:hAnsi="Book Antiqua"/>
          <w:sz w:val="24"/>
          <w:szCs w:val="24"/>
        </w:rPr>
        <w:t xml:space="preserve"> 8.1 </w:t>
      </w:r>
      <w:proofErr w:type="spellStart"/>
      <w:r w:rsidR="00C86BC6" w:rsidRPr="003F5015">
        <w:rPr>
          <w:rFonts w:ascii="Book Antiqua" w:hAnsi="Book Antiqua"/>
          <w:sz w:val="24"/>
          <w:szCs w:val="24"/>
        </w:rPr>
        <w:t>mo</w:t>
      </w:r>
      <w:proofErr w:type="spellEnd"/>
      <w:proofErr w:type="gramStart"/>
      <w:r w:rsidR="00C86BC6" w:rsidRPr="003F5015">
        <w:rPr>
          <w:rFonts w:ascii="Book Antiqua" w:hAnsi="Book Antiqua"/>
          <w:sz w:val="24"/>
          <w:szCs w:val="24"/>
        </w:rPr>
        <w:t>)</w:t>
      </w:r>
      <w:r w:rsidR="00BB0D1A"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10</w:t>
      </w:r>
      <w:r w:rsidR="00BB0D1A" w:rsidRPr="003F5015">
        <w:rPr>
          <w:rFonts w:ascii="Book Antiqua" w:hAnsi="Book Antiqua"/>
          <w:sz w:val="24"/>
          <w:szCs w:val="24"/>
          <w:vertAlign w:val="superscript"/>
        </w:rPr>
        <w:t>]</w:t>
      </w:r>
      <w:r w:rsidR="00C86BC6" w:rsidRPr="003F5015">
        <w:rPr>
          <w:rFonts w:ascii="Book Antiqua" w:hAnsi="Book Antiqua"/>
          <w:sz w:val="24"/>
          <w:szCs w:val="24"/>
        </w:rPr>
        <w:t>. Based on these results, Gem combine</w:t>
      </w:r>
      <w:r w:rsidR="000A0395" w:rsidRPr="003F5015">
        <w:rPr>
          <w:rFonts w:ascii="Book Antiqua" w:hAnsi="Book Antiqua"/>
          <w:sz w:val="24"/>
          <w:szCs w:val="24"/>
        </w:rPr>
        <w:t>d</w:t>
      </w:r>
      <w:r w:rsidR="00C86BC6" w:rsidRPr="003F5015">
        <w:rPr>
          <w:rFonts w:ascii="Book Antiqua" w:hAnsi="Book Antiqua"/>
          <w:sz w:val="24"/>
          <w:szCs w:val="24"/>
        </w:rPr>
        <w:t xml:space="preserve"> with cisplatin was established as the new standard of therapy </w:t>
      </w:r>
      <w:r w:rsidR="000A0395" w:rsidRPr="003F5015">
        <w:rPr>
          <w:rFonts w:ascii="Book Antiqua" w:hAnsi="Book Antiqua"/>
          <w:sz w:val="24"/>
          <w:szCs w:val="24"/>
        </w:rPr>
        <w:t xml:space="preserve">for </w:t>
      </w:r>
      <w:r w:rsidR="00C86BC6" w:rsidRPr="003F5015">
        <w:rPr>
          <w:rFonts w:ascii="Book Antiqua" w:hAnsi="Book Antiqua"/>
          <w:sz w:val="24"/>
          <w:szCs w:val="24"/>
        </w:rPr>
        <w:t xml:space="preserve">advanced, </w:t>
      </w:r>
      <w:proofErr w:type="spellStart"/>
      <w:r w:rsidR="00C86BC6" w:rsidRPr="003F5015">
        <w:rPr>
          <w:rFonts w:ascii="Book Antiqua" w:hAnsi="Book Antiqua"/>
          <w:sz w:val="24"/>
          <w:szCs w:val="24"/>
        </w:rPr>
        <w:t>unresectable</w:t>
      </w:r>
      <w:proofErr w:type="spellEnd"/>
      <w:r w:rsidR="00C86BC6" w:rsidRPr="003F5015">
        <w:rPr>
          <w:rFonts w:ascii="Book Antiqua" w:hAnsi="Book Antiqua"/>
          <w:sz w:val="24"/>
          <w:szCs w:val="24"/>
        </w:rPr>
        <w:t xml:space="preserve"> </w:t>
      </w:r>
      <w:proofErr w:type="gramStart"/>
      <w:r w:rsidR="00C86BC6" w:rsidRPr="003F5015">
        <w:rPr>
          <w:rFonts w:ascii="Book Antiqua" w:hAnsi="Book Antiqua"/>
          <w:sz w:val="24"/>
          <w:szCs w:val="24"/>
        </w:rPr>
        <w:t>BTC</w:t>
      </w:r>
      <w:r w:rsidR="00BB0D1A"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7</w:t>
      </w:r>
      <w:r w:rsidR="00BB0D1A" w:rsidRPr="003F5015">
        <w:rPr>
          <w:rFonts w:ascii="Book Antiqua" w:hAnsi="Book Antiqua"/>
          <w:sz w:val="24"/>
          <w:szCs w:val="24"/>
          <w:vertAlign w:val="superscript"/>
        </w:rPr>
        <w:t>]</w:t>
      </w:r>
      <w:r w:rsidR="00C86BC6" w:rsidRPr="003F5015">
        <w:rPr>
          <w:rFonts w:ascii="Book Antiqua" w:hAnsi="Book Antiqua"/>
          <w:sz w:val="24"/>
          <w:szCs w:val="24"/>
        </w:rPr>
        <w:t xml:space="preserve">. Since that time, several randomized </w:t>
      </w:r>
      <w:proofErr w:type="gramStart"/>
      <w:r w:rsidR="00C86BC6" w:rsidRPr="003F5015">
        <w:rPr>
          <w:rFonts w:ascii="Book Antiqua" w:hAnsi="Book Antiqua"/>
          <w:sz w:val="24"/>
          <w:szCs w:val="24"/>
        </w:rPr>
        <w:t>trials</w:t>
      </w:r>
      <w:r w:rsidR="00B1426A" w:rsidRPr="003F5015">
        <w:rPr>
          <w:rFonts w:ascii="Book Antiqua" w:hAnsi="Book Antiqua"/>
          <w:sz w:val="24"/>
          <w:szCs w:val="24"/>
          <w:vertAlign w:val="superscript"/>
        </w:rPr>
        <w:t>[</w:t>
      </w:r>
      <w:proofErr w:type="gramEnd"/>
      <w:r w:rsidR="00B1426A" w:rsidRPr="003F5015">
        <w:rPr>
          <w:rFonts w:ascii="Book Antiqua" w:hAnsi="Book Antiqua"/>
          <w:sz w:val="24"/>
          <w:szCs w:val="24"/>
          <w:vertAlign w:val="superscript"/>
        </w:rPr>
        <w:t>11-14]</w:t>
      </w:r>
      <w:r w:rsidR="00C86BC6" w:rsidRPr="003F5015">
        <w:rPr>
          <w:rFonts w:ascii="Book Antiqua" w:hAnsi="Book Antiqua"/>
          <w:sz w:val="24"/>
          <w:szCs w:val="24"/>
        </w:rPr>
        <w:t xml:space="preserve"> compar</w:t>
      </w:r>
      <w:r w:rsidR="000A0395" w:rsidRPr="003F5015">
        <w:rPr>
          <w:rFonts w:ascii="Book Antiqua" w:hAnsi="Book Antiqua"/>
          <w:sz w:val="24"/>
          <w:szCs w:val="24"/>
        </w:rPr>
        <w:t>ing</w:t>
      </w:r>
      <w:r w:rsidR="00C86BC6" w:rsidRPr="003F5015">
        <w:rPr>
          <w:rFonts w:ascii="Book Antiqua" w:hAnsi="Book Antiqua"/>
          <w:sz w:val="24"/>
          <w:szCs w:val="24"/>
        </w:rPr>
        <w:t xml:space="preserve"> Gem-based combination chemotherapy with other regimens have been published. However, the results of these trials were conflicting, </w:t>
      </w:r>
      <w:r w:rsidR="00D95A10" w:rsidRPr="003F5015">
        <w:rPr>
          <w:rFonts w:ascii="Book Antiqua" w:hAnsi="Book Antiqua"/>
          <w:sz w:val="24"/>
          <w:szCs w:val="24"/>
        </w:rPr>
        <w:t xml:space="preserve">which has made </w:t>
      </w:r>
      <w:r w:rsidR="00C86BC6" w:rsidRPr="003F5015">
        <w:rPr>
          <w:rFonts w:ascii="Book Antiqua" w:hAnsi="Book Antiqua"/>
          <w:sz w:val="24"/>
          <w:szCs w:val="24"/>
        </w:rPr>
        <w:t xml:space="preserve">the role of Gem-based combination chemotherapy controversial. Using these data, we conducted a meta-analysis to evaluate the efficacy and safety of Gem-based combination chemotherapy in advanced BTC treatment. The aim of this study was to assess whether Gem-based combination chemotherapy improves </w:t>
      </w:r>
      <w:r w:rsidR="003B1201" w:rsidRPr="003F5015">
        <w:rPr>
          <w:rFonts w:ascii="Book Antiqua" w:hAnsi="Book Antiqua"/>
          <w:sz w:val="24"/>
          <w:szCs w:val="24"/>
        </w:rPr>
        <w:t xml:space="preserve">BTC </w:t>
      </w:r>
      <w:r w:rsidR="00C86BC6" w:rsidRPr="003F5015">
        <w:rPr>
          <w:rFonts w:ascii="Book Antiqua" w:hAnsi="Book Antiqua"/>
          <w:sz w:val="24"/>
          <w:szCs w:val="24"/>
        </w:rPr>
        <w:t xml:space="preserve">prognosis compared with other </w:t>
      </w:r>
      <w:r w:rsidR="00FD3992" w:rsidRPr="003F5015">
        <w:rPr>
          <w:rFonts w:ascii="Book Antiqua" w:hAnsi="Book Antiqua"/>
          <w:sz w:val="24"/>
          <w:szCs w:val="24"/>
        </w:rPr>
        <w:t xml:space="preserve">treatment </w:t>
      </w:r>
      <w:r w:rsidR="00C86BC6" w:rsidRPr="003F5015">
        <w:rPr>
          <w:rFonts w:ascii="Book Antiqua" w:hAnsi="Book Antiqua"/>
          <w:sz w:val="24"/>
          <w:szCs w:val="24"/>
        </w:rPr>
        <w:t>regimens.</w:t>
      </w:r>
    </w:p>
    <w:p w:rsidR="00BB123E" w:rsidRDefault="00BB123E" w:rsidP="00D44CAB">
      <w:pPr>
        <w:spacing w:line="360" w:lineRule="auto"/>
        <w:ind w:firstLineChars="200" w:firstLine="480"/>
        <w:rPr>
          <w:rFonts w:ascii="Book Antiqua" w:hAnsi="Book Antiqua"/>
          <w:sz w:val="24"/>
          <w:szCs w:val="24"/>
        </w:rPr>
      </w:pPr>
    </w:p>
    <w:p w:rsidR="00C86BC6" w:rsidRPr="003F5015" w:rsidRDefault="00BB123E" w:rsidP="00D44CAB">
      <w:pPr>
        <w:spacing w:line="360" w:lineRule="auto"/>
        <w:rPr>
          <w:rFonts w:ascii="Book Antiqua" w:hAnsi="Book Antiqua"/>
          <w:b/>
          <w:sz w:val="24"/>
          <w:szCs w:val="24"/>
        </w:rPr>
      </w:pPr>
      <w:r>
        <w:rPr>
          <w:rFonts w:ascii="Book Antiqua" w:hAnsi="Book Antiqua" w:hint="eastAsia"/>
          <w:b/>
          <w:sz w:val="24"/>
          <w:szCs w:val="24"/>
        </w:rPr>
        <w:t xml:space="preserve">MATERIAL AND </w:t>
      </w:r>
      <w:r w:rsidRPr="003F5015">
        <w:rPr>
          <w:rFonts w:ascii="Book Antiqua" w:hAnsi="Book Antiqua"/>
          <w:b/>
          <w:sz w:val="24"/>
          <w:szCs w:val="24"/>
        </w:rPr>
        <w:t>METHODS</w:t>
      </w: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Search methods</w:t>
      </w:r>
    </w:p>
    <w:p w:rsidR="00C86BC6" w:rsidRDefault="00C86BC6" w:rsidP="00D44CAB">
      <w:pPr>
        <w:spacing w:line="360" w:lineRule="auto"/>
        <w:rPr>
          <w:rFonts w:ascii="Book Antiqua" w:hAnsi="Book Antiqua"/>
          <w:sz w:val="24"/>
          <w:szCs w:val="24"/>
        </w:rPr>
      </w:pPr>
      <w:r w:rsidRPr="003F5015">
        <w:rPr>
          <w:rFonts w:ascii="Book Antiqua" w:hAnsi="Book Antiqua"/>
          <w:sz w:val="24"/>
          <w:szCs w:val="24"/>
        </w:rPr>
        <w:t xml:space="preserve">PubMed, EMBASE and </w:t>
      </w:r>
      <w:r w:rsidR="00FD3992" w:rsidRPr="003F5015">
        <w:rPr>
          <w:rFonts w:ascii="Book Antiqua" w:hAnsi="Book Antiqua"/>
          <w:sz w:val="24"/>
          <w:szCs w:val="24"/>
        </w:rPr>
        <w:t>t</w:t>
      </w:r>
      <w:r w:rsidRPr="003F5015">
        <w:rPr>
          <w:rFonts w:ascii="Book Antiqua" w:hAnsi="Book Antiqua"/>
          <w:sz w:val="24"/>
          <w:szCs w:val="24"/>
        </w:rPr>
        <w:t xml:space="preserve">he Cochrane Library were systematically searched using the following combination of search terms: </w:t>
      </w:r>
      <w:r w:rsidR="00B1426A">
        <w:rPr>
          <w:rFonts w:ascii="Book Antiqua" w:hAnsi="Book Antiqua"/>
          <w:sz w:val="24"/>
          <w:szCs w:val="24"/>
        </w:rPr>
        <w:t>“</w:t>
      </w:r>
      <w:r w:rsidRPr="003F5015">
        <w:rPr>
          <w:rFonts w:ascii="Book Antiqua" w:hAnsi="Book Antiqua"/>
          <w:sz w:val="24"/>
          <w:szCs w:val="24"/>
        </w:rPr>
        <w:t>biliary tract cancer</w:t>
      </w:r>
      <w:r w:rsidR="00B1426A">
        <w:rPr>
          <w:rFonts w:ascii="Book Antiqua" w:hAnsi="Book Antiqua"/>
          <w:sz w:val="24"/>
          <w:szCs w:val="24"/>
        </w:rPr>
        <w:t>”</w:t>
      </w:r>
      <w:r w:rsidRPr="003F5015">
        <w:rPr>
          <w:rFonts w:ascii="Book Antiqua" w:hAnsi="Book Antiqua"/>
          <w:sz w:val="24"/>
          <w:szCs w:val="24"/>
        </w:rPr>
        <w:t xml:space="preserve">, </w:t>
      </w:r>
      <w:r w:rsidR="00B1426A">
        <w:rPr>
          <w:rFonts w:ascii="Book Antiqua" w:hAnsi="Book Antiqua"/>
          <w:sz w:val="24"/>
          <w:szCs w:val="24"/>
        </w:rPr>
        <w:t>“</w:t>
      </w:r>
      <w:r w:rsidRPr="003F5015">
        <w:rPr>
          <w:rFonts w:ascii="Book Antiqua" w:hAnsi="Book Antiqua"/>
          <w:sz w:val="24"/>
          <w:szCs w:val="24"/>
        </w:rPr>
        <w:t>gallbladder carcinoma</w:t>
      </w:r>
      <w:r w:rsidR="00B1426A">
        <w:rPr>
          <w:rFonts w:ascii="Book Antiqua" w:hAnsi="Book Antiqua"/>
          <w:sz w:val="24"/>
          <w:szCs w:val="24"/>
        </w:rPr>
        <w:t>”</w:t>
      </w:r>
      <w:r w:rsidRPr="003F5015">
        <w:rPr>
          <w:rFonts w:ascii="Book Antiqua" w:hAnsi="Book Antiqua"/>
          <w:sz w:val="24"/>
          <w:szCs w:val="24"/>
        </w:rPr>
        <w:t xml:space="preserve">, </w:t>
      </w:r>
      <w:r w:rsidR="00B1426A">
        <w:rPr>
          <w:rFonts w:ascii="Book Antiqua" w:hAnsi="Book Antiqua"/>
          <w:sz w:val="24"/>
          <w:szCs w:val="24"/>
        </w:rPr>
        <w:t>“</w:t>
      </w:r>
      <w:proofErr w:type="spellStart"/>
      <w:r w:rsidRPr="003F5015">
        <w:rPr>
          <w:rFonts w:ascii="Book Antiqua" w:hAnsi="Book Antiqua"/>
          <w:sz w:val="24"/>
          <w:szCs w:val="24"/>
        </w:rPr>
        <w:t>cholangiocarcinoma</w:t>
      </w:r>
      <w:proofErr w:type="spellEnd"/>
      <w:r w:rsidR="00B1426A">
        <w:rPr>
          <w:rFonts w:ascii="Book Antiqua" w:hAnsi="Book Antiqua"/>
          <w:sz w:val="24"/>
          <w:szCs w:val="24"/>
        </w:rPr>
        <w:t>”</w:t>
      </w:r>
      <w:r w:rsidRPr="003F5015">
        <w:rPr>
          <w:rFonts w:ascii="Book Antiqua" w:hAnsi="Book Antiqua"/>
          <w:sz w:val="24"/>
          <w:szCs w:val="24"/>
        </w:rPr>
        <w:t xml:space="preserve"> and </w:t>
      </w:r>
      <w:r w:rsidR="00B1426A">
        <w:rPr>
          <w:rFonts w:ascii="Book Antiqua" w:hAnsi="Book Antiqua"/>
          <w:sz w:val="24"/>
          <w:szCs w:val="24"/>
        </w:rPr>
        <w:t>“</w:t>
      </w:r>
      <w:r w:rsidRPr="003F5015">
        <w:rPr>
          <w:rFonts w:ascii="Book Antiqua" w:hAnsi="Book Antiqua"/>
          <w:sz w:val="24"/>
          <w:szCs w:val="24"/>
        </w:rPr>
        <w:t>gemcitabine</w:t>
      </w:r>
      <w:r w:rsidR="00B1426A">
        <w:rPr>
          <w:rFonts w:ascii="Book Antiqua" w:hAnsi="Book Antiqua"/>
          <w:sz w:val="24"/>
          <w:szCs w:val="24"/>
        </w:rPr>
        <w:t>”</w:t>
      </w:r>
      <w:r w:rsidRPr="003F5015">
        <w:rPr>
          <w:rFonts w:ascii="Book Antiqua" w:hAnsi="Book Antiqua"/>
          <w:sz w:val="24"/>
          <w:szCs w:val="24"/>
        </w:rPr>
        <w:t xml:space="preserve">. The search was performed </w:t>
      </w:r>
      <w:r w:rsidR="003B1201" w:rsidRPr="003F5015">
        <w:rPr>
          <w:rFonts w:ascii="Book Antiqua" w:hAnsi="Book Antiqua"/>
          <w:sz w:val="24"/>
          <w:szCs w:val="24"/>
        </w:rPr>
        <w:t xml:space="preserve">in </w:t>
      </w:r>
      <w:r w:rsidRPr="003F5015">
        <w:rPr>
          <w:rFonts w:ascii="Book Antiqua" w:hAnsi="Book Antiqua"/>
          <w:sz w:val="24"/>
          <w:szCs w:val="24"/>
        </w:rPr>
        <w:t xml:space="preserve">August 2013 and updated in November 2013 to identify relevant publications </w:t>
      </w:r>
      <w:r w:rsidR="003B1201" w:rsidRPr="003F5015">
        <w:rPr>
          <w:rFonts w:ascii="Book Antiqua" w:hAnsi="Book Antiqua"/>
          <w:sz w:val="24"/>
          <w:szCs w:val="24"/>
        </w:rPr>
        <w:t xml:space="preserve">between </w:t>
      </w:r>
      <w:r w:rsidRPr="003F5015">
        <w:rPr>
          <w:rFonts w:ascii="Book Antiqua" w:hAnsi="Book Antiqua"/>
          <w:sz w:val="24"/>
          <w:szCs w:val="24"/>
        </w:rPr>
        <w:t xml:space="preserve">1975 </w:t>
      </w:r>
      <w:r w:rsidR="003B1201" w:rsidRPr="003F5015">
        <w:rPr>
          <w:rFonts w:ascii="Book Antiqua" w:hAnsi="Book Antiqua"/>
          <w:sz w:val="24"/>
          <w:szCs w:val="24"/>
        </w:rPr>
        <w:t xml:space="preserve">and </w:t>
      </w:r>
      <w:r w:rsidRPr="003F5015">
        <w:rPr>
          <w:rFonts w:ascii="Book Antiqua" w:hAnsi="Book Antiqua"/>
          <w:sz w:val="24"/>
          <w:szCs w:val="24"/>
        </w:rPr>
        <w:t>2013</w:t>
      </w:r>
      <w:r w:rsidR="003B1201" w:rsidRPr="003F5015">
        <w:rPr>
          <w:rFonts w:ascii="Book Antiqua" w:hAnsi="Book Antiqua"/>
          <w:sz w:val="24"/>
          <w:szCs w:val="24"/>
        </w:rPr>
        <w:t>; there were no</w:t>
      </w:r>
      <w:r w:rsidRPr="003F5015">
        <w:rPr>
          <w:rFonts w:ascii="Book Antiqua" w:hAnsi="Book Antiqua"/>
          <w:sz w:val="24"/>
          <w:szCs w:val="24"/>
        </w:rPr>
        <w:t xml:space="preserve"> language restrictions.</w:t>
      </w:r>
      <w:r w:rsidR="00B1426A">
        <w:rPr>
          <w:rFonts w:ascii="Book Antiqua" w:hAnsi="Book Antiqua" w:hint="eastAsia"/>
          <w:sz w:val="24"/>
          <w:szCs w:val="24"/>
        </w:rPr>
        <w:t xml:space="preserve"> </w:t>
      </w:r>
      <w:r w:rsidRPr="003F5015">
        <w:rPr>
          <w:rFonts w:ascii="Book Antiqua" w:hAnsi="Book Antiqua"/>
          <w:sz w:val="24"/>
          <w:szCs w:val="24"/>
        </w:rPr>
        <w:t>All potentially relevant studies were retrieved</w:t>
      </w:r>
      <w:r w:rsidR="00D95A10" w:rsidRPr="003F5015">
        <w:rPr>
          <w:rFonts w:ascii="Book Antiqua" w:hAnsi="Book Antiqua"/>
          <w:sz w:val="24"/>
          <w:szCs w:val="24"/>
        </w:rPr>
        <w:t>,</w:t>
      </w:r>
      <w:r w:rsidRPr="003F5015">
        <w:rPr>
          <w:rFonts w:ascii="Book Antiqua" w:hAnsi="Book Antiqua"/>
          <w:sz w:val="24"/>
          <w:szCs w:val="24"/>
        </w:rPr>
        <w:t xml:space="preserve"> and their references were evaluated to identify additional eligible studies.</w:t>
      </w:r>
    </w:p>
    <w:p w:rsidR="00BB123E" w:rsidRPr="003F5015" w:rsidRDefault="00BB123E" w:rsidP="00D44CAB">
      <w:pPr>
        <w:spacing w:line="360" w:lineRule="auto"/>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Inclusion and exclusion criteria</w:t>
      </w:r>
    </w:p>
    <w:p w:rsidR="00C86BC6" w:rsidRPr="003F5015" w:rsidRDefault="00C86BC6" w:rsidP="00D44CAB">
      <w:pPr>
        <w:spacing w:line="360" w:lineRule="auto"/>
        <w:rPr>
          <w:rFonts w:ascii="Book Antiqua" w:hAnsi="Book Antiqua"/>
          <w:sz w:val="24"/>
          <w:szCs w:val="24"/>
        </w:rPr>
      </w:pPr>
      <w:r w:rsidRPr="003F5015">
        <w:rPr>
          <w:rFonts w:ascii="Book Antiqua" w:hAnsi="Book Antiqua"/>
          <w:sz w:val="24"/>
          <w:szCs w:val="24"/>
        </w:rPr>
        <w:t xml:space="preserve">Studies were eligible for inclusion in the meta-analysis if they met all of the following criteria: </w:t>
      </w:r>
      <w:r w:rsidR="00BB123E">
        <w:rPr>
          <w:rFonts w:ascii="Book Antiqua" w:hAnsi="Book Antiqua" w:hint="eastAsia"/>
          <w:sz w:val="24"/>
          <w:szCs w:val="24"/>
        </w:rPr>
        <w:t>(</w:t>
      </w:r>
      <w:r w:rsidRPr="003F5015">
        <w:rPr>
          <w:rFonts w:ascii="Book Antiqua" w:hAnsi="Book Antiqua"/>
          <w:sz w:val="24"/>
          <w:szCs w:val="24"/>
        </w:rPr>
        <w:t>1) advanced BTC patients (</w:t>
      </w:r>
      <w:r w:rsidR="00FD3992" w:rsidRPr="003F5015">
        <w:rPr>
          <w:rFonts w:ascii="Book Antiqua" w:hAnsi="Book Antiqua"/>
          <w:sz w:val="24"/>
          <w:szCs w:val="24"/>
        </w:rPr>
        <w:t xml:space="preserve">with </w:t>
      </w:r>
      <w:proofErr w:type="spellStart"/>
      <w:r w:rsidRPr="003F5015">
        <w:rPr>
          <w:rFonts w:ascii="Book Antiqua" w:hAnsi="Book Antiqua"/>
          <w:sz w:val="24"/>
          <w:szCs w:val="24"/>
        </w:rPr>
        <w:t>unresectable</w:t>
      </w:r>
      <w:proofErr w:type="spellEnd"/>
      <w:r w:rsidRPr="003F5015">
        <w:rPr>
          <w:rFonts w:ascii="Book Antiqua" w:hAnsi="Book Antiqua"/>
          <w:sz w:val="24"/>
          <w:szCs w:val="24"/>
        </w:rPr>
        <w:t xml:space="preserve"> or metastatic cancer); </w:t>
      </w:r>
      <w:r w:rsidR="00BB123E">
        <w:rPr>
          <w:rFonts w:ascii="Book Antiqua" w:hAnsi="Book Antiqua" w:hint="eastAsia"/>
          <w:sz w:val="24"/>
          <w:szCs w:val="24"/>
        </w:rPr>
        <w:t>(</w:t>
      </w:r>
      <w:r w:rsidRPr="003F5015">
        <w:rPr>
          <w:rFonts w:ascii="Book Antiqua" w:hAnsi="Book Antiqua"/>
          <w:sz w:val="24"/>
          <w:szCs w:val="24"/>
        </w:rPr>
        <w:t xml:space="preserve">2) Gem-based combination chemotherapy at any line; </w:t>
      </w:r>
      <w:r w:rsidR="00BB123E">
        <w:rPr>
          <w:rFonts w:ascii="Book Antiqua" w:hAnsi="Book Antiqua" w:hint="eastAsia"/>
          <w:sz w:val="24"/>
          <w:szCs w:val="24"/>
        </w:rPr>
        <w:t>(</w:t>
      </w:r>
      <w:r w:rsidRPr="003F5015">
        <w:rPr>
          <w:rFonts w:ascii="Book Antiqua" w:hAnsi="Book Antiqua"/>
          <w:sz w:val="24"/>
          <w:szCs w:val="24"/>
        </w:rPr>
        <w:t xml:space="preserve">3) </w:t>
      </w:r>
      <w:r w:rsidR="00D95A10" w:rsidRPr="003F5015">
        <w:rPr>
          <w:rFonts w:ascii="Book Antiqua" w:hAnsi="Book Antiqua"/>
          <w:sz w:val="24"/>
          <w:szCs w:val="24"/>
        </w:rPr>
        <w:t>reported</w:t>
      </w:r>
      <w:r w:rsidRPr="003F5015">
        <w:rPr>
          <w:rFonts w:ascii="Book Antiqua" w:hAnsi="Book Antiqua"/>
          <w:sz w:val="24"/>
          <w:szCs w:val="24"/>
        </w:rPr>
        <w:t xml:space="preserve"> disease response rate (DRR), disease control rate (DCR), progression-free survival (PFS), overall survival (OS) and toxicities; </w:t>
      </w:r>
      <w:r w:rsidR="003B1201" w:rsidRPr="003F5015">
        <w:rPr>
          <w:rFonts w:ascii="Book Antiqua" w:hAnsi="Book Antiqua"/>
          <w:sz w:val="24"/>
          <w:szCs w:val="24"/>
        </w:rPr>
        <w:t xml:space="preserve">and </w:t>
      </w:r>
      <w:r w:rsidR="00BB123E">
        <w:rPr>
          <w:rFonts w:ascii="Book Antiqua" w:hAnsi="Book Antiqua" w:hint="eastAsia"/>
          <w:sz w:val="24"/>
          <w:szCs w:val="24"/>
        </w:rPr>
        <w:t>(</w:t>
      </w:r>
      <w:r w:rsidRPr="003F5015">
        <w:rPr>
          <w:rFonts w:ascii="Book Antiqua" w:hAnsi="Book Antiqua"/>
          <w:sz w:val="24"/>
          <w:szCs w:val="24"/>
        </w:rPr>
        <w:t xml:space="preserve">4) </w:t>
      </w:r>
      <w:r w:rsidR="003A0A0C" w:rsidRPr="003F5015">
        <w:rPr>
          <w:rFonts w:ascii="Book Antiqua" w:hAnsi="Book Antiqua"/>
          <w:sz w:val="24"/>
          <w:szCs w:val="24"/>
        </w:rPr>
        <w:t xml:space="preserve">structured as </w:t>
      </w:r>
      <w:r w:rsidRPr="003F5015">
        <w:rPr>
          <w:rFonts w:ascii="Book Antiqua" w:hAnsi="Book Antiqua"/>
          <w:sz w:val="24"/>
          <w:szCs w:val="24"/>
        </w:rPr>
        <w:t>randomized controlled trial</w:t>
      </w:r>
      <w:r w:rsidR="003A0A0C" w:rsidRPr="003F5015">
        <w:rPr>
          <w:rFonts w:ascii="Book Antiqua" w:hAnsi="Book Antiqua"/>
          <w:sz w:val="24"/>
          <w:szCs w:val="24"/>
        </w:rPr>
        <w:t>s</w:t>
      </w:r>
      <w:r w:rsidRPr="003F5015">
        <w:rPr>
          <w:rFonts w:ascii="Book Antiqua" w:hAnsi="Book Antiqua"/>
          <w:sz w:val="24"/>
          <w:szCs w:val="24"/>
        </w:rPr>
        <w:t xml:space="preserve">. Non-randomized trials and studies </w:t>
      </w:r>
      <w:r w:rsidR="00D95A10" w:rsidRPr="003F5015">
        <w:rPr>
          <w:rFonts w:ascii="Book Antiqua" w:hAnsi="Book Antiqua"/>
          <w:sz w:val="24"/>
          <w:szCs w:val="24"/>
        </w:rPr>
        <w:t>that repeated</w:t>
      </w:r>
      <w:r w:rsidRPr="003F5015">
        <w:rPr>
          <w:rFonts w:ascii="Book Antiqua" w:hAnsi="Book Antiqua"/>
          <w:sz w:val="24"/>
          <w:szCs w:val="24"/>
        </w:rPr>
        <w:t xml:space="preserve"> existing research were excluded to avoid clinical heterogeneit</w:t>
      </w:r>
      <w:r w:rsidR="003B1201" w:rsidRPr="003F5015">
        <w:rPr>
          <w:rFonts w:ascii="Book Antiqua" w:hAnsi="Book Antiqua"/>
          <w:sz w:val="24"/>
          <w:szCs w:val="24"/>
        </w:rPr>
        <w:t>y</w:t>
      </w:r>
      <w:r w:rsidRPr="003F5015">
        <w:rPr>
          <w:rFonts w:ascii="Book Antiqua" w:hAnsi="Book Antiqua"/>
          <w:sz w:val="24"/>
          <w:szCs w:val="24"/>
        </w:rPr>
        <w:t xml:space="preserve"> between studies.</w:t>
      </w: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lastRenderedPageBreak/>
        <w:t>Date extraction and quality assessment</w:t>
      </w:r>
    </w:p>
    <w:p w:rsidR="00C86BC6" w:rsidRPr="003F5015" w:rsidRDefault="00C86BC6" w:rsidP="00D44CAB">
      <w:pPr>
        <w:spacing w:line="360" w:lineRule="auto"/>
        <w:rPr>
          <w:rFonts w:ascii="Book Antiqua" w:hAnsi="Book Antiqua"/>
          <w:sz w:val="24"/>
          <w:szCs w:val="24"/>
        </w:rPr>
      </w:pPr>
      <w:r w:rsidRPr="003F5015">
        <w:rPr>
          <w:rFonts w:ascii="Book Antiqua" w:hAnsi="Book Antiqua"/>
          <w:sz w:val="24"/>
          <w:szCs w:val="24"/>
        </w:rPr>
        <w:t>Two independent reviewers (</w:t>
      </w:r>
      <w:r w:rsidR="007229EB" w:rsidRPr="003F5015">
        <w:rPr>
          <w:rFonts w:ascii="Book Antiqua" w:hAnsi="Book Antiqua"/>
          <w:sz w:val="24"/>
          <w:szCs w:val="24"/>
        </w:rPr>
        <w:t xml:space="preserve">Liu H </w:t>
      </w:r>
      <w:r w:rsidRPr="003F5015">
        <w:rPr>
          <w:rFonts w:ascii="Book Antiqua" w:hAnsi="Book Antiqua"/>
          <w:sz w:val="24"/>
          <w:szCs w:val="24"/>
        </w:rPr>
        <w:t xml:space="preserve">and </w:t>
      </w:r>
      <w:r w:rsidR="007229EB" w:rsidRPr="003F5015">
        <w:rPr>
          <w:rFonts w:ascii="Book Antiqua" w:hAnsi="Book Antiqua"/>
          <w:sz w:val="24"/>
          <w:szCs w:val="24"/>
        </w:rPr>
        <w:t>Zhang QD</w:t>
      </w:r>
      <w:r w:rsidRPr="003F5015">
        <w:rPr>
          <w:rFonts w:ascii="Book Antiqua" w:hAnsi="Book Antiqua"/>
          <w:sz w:val="24"/>
          <w:szCs w:val="24"/>
        </w:rPr>
        <w:t xml:space="preserve">) extracted </w:t>
      </w:r>
      <w:r w:rsidR="00D95A10" w:rsidRPr="003F5015">
        <w:rPr>
          <w:rFonts w:ascii="Book Antiqua" w:hAnsi="Book Antiqua"/>
          <w:sz w:val="24"/>
          <w:szCs w:val="24"/>
        </w:rPr>
        <w:t xml:space="preserve">the </w:t>
      </w:r>
      <w:r w:rsidRPr="003F5015">
        <w:rPr>
          <w:rFonts w:ascii="Book Antiqua" w:hAnsi="Book Antiqua"/>
          <w:sz w:val="24"/>
          <w:szCs w:val="24"/>
        </w:rPr>
        <w:t xml:space="preserve">data from </w:t>
      </w:r>
      <w:r w:rsidR="00D95A10" w:rsidRPr="003F5015">
        <w:rPr>
          <w:rFonts w:ascii="Book Antiqua" w:hAnsi="Book Antiqua"/>
          <w:sz w:val="24"/>
          <w:szCs w:val="24"/>
        </w:rPr>
        <w:t xml:space="preserve">the </w:t>
      </w:r>
      <w:r w:rsidRPr="003F5015">
        <w:rPr>
          <w:rFonts w:ascii="Book Antiqua" w:hAnsi="Book Antiqua"/>
          <w:sz w:val="24"/>
          <w:szCs w:val="24"/>
        </w:rPr>
        <w:t>eligible studies. A third reviewer (</w:t>
      </w:r>
      <w:r w:rsidR="007229EB" w:rsidRPr="003F5015">
        <w:rPr>
          <w:rFonts w:ascii="Book Antiqua" w:hAnsi="Book Antiqua"/>
          <w:sz w:val="24"/>
          <w:szCs w:val="24"/>
        </w:rPr>
        <w:t>Lu LG</w:t>
      </w:r>
      <w:r w:rsidRPr="003F5015">
        <w:rPr>
          <w:rFonts w:ascii="Book Antiqua" w:hAnsi="Book Antiqua"/>
          <w:sz w:val="24"/>
          <w:szCs w:val="24"/>
        </w:rPr>
        <w:t xml:space="preserve">) was consulted </w:t>
      </w:r>
      <w:r w:rsidR="003B1201" w:rsidRPr="003F5015">
        <w:rPr>
          <w:rFonts w:ascii="Book Antiqua" w:hAnsi="Book Antiqua"/>
          <w:sz w:val="24"/>
          <w:szCs w:val="24"/>
        </w:rPr>
        <w:t xml:space="preserve">to resolve </w:t>
      </w:r>
      <w:r w:rsidRPr="003F5015">
        <w:rPr>
          <w:rFonts w:ascii="Book Antiqua" w:hAnsi="Book Antiqua"/>
          <w:sz w:val="24"/>
          <w:szCs w:val="24"/>
        </w:rPr>
        <w:t xml:space="preserve">any disagreements. The following data were extracted from </w:t>
      </w:r>
      <w:r w:rsidR="003A0A0C" w:rsidRPr="003F5015">
        <w:rPr>
          <w:rFonts w:ascii="Book Antiqua" w:hAnsi="Book Antiqua"/>
          <w:sz w:val="24"/>
          <w:szCs w:val="24"/>
        </w:rPr>
        <w:t xml:space="preserve">the </w:t>
      </w:r>
      <w:r w:rsidRPr="003F5015">
        <w:rPr>
          <w:rFonts w:ascii="Book Antiqua" w:hAnsi="Book Antiqua"/>
          <w:sz w:val="24"/>
          <w:szCs w:val="24"/>
        </w:rPr>
        <w:t xml:space="preserve">included studies: first author’s name, year of publication, number of patients enrolled in each treatment group, </w:t>
      </w:r>
      <w:r w:rsidR="003A0A0C" w:rsidRPr="003F5015">
        <w:rPr>
          <w:rFonts w:ascii="Book Antiqua" w:hAnsi="Book Antiqua"/>
          <w:sz w:val="24"/>
          <w:szCs w:val="24"/>
        </w:rPr>
        <w:t xml:space="preserve">patient </w:t>
      </w:r>
      <w:r w:rsidRPr="003F5015">
        <w:rPr>
          <w:rFonts w:ascii="Book Antiqua" w:hAnsi="Book Antiqua"/>
          <w:sz w:val="24"/>
          <w:szCs w:val="24"/>
        </w:rPr>
        <w:t xml:space="preserve">age (median and range), </w:t>
      </w:r>
      <w:proofErr w:type="gramStart"/>
      <w:r w:rsidRPr="003F5015">
        <w:rPr>
          <w:rFonts w:ascii="Book Antiqua" w:hAnsi="Book Antiqua"/>
          <w:sz w:val="24"/>
          <w:szCs w:val="24"/>
        </w:rPr>
        <w:t>proportion</w:t>
      </w:r>
      <w:proofErr w:type="gramEnd"/>
      <w:r w:rsidRPr="003F5015">
        <w:rPr>
          <w:rFonts w:ascii="Book Antiqua" w:hAnsi="Book Antiqua"/>
          <w:sz w:val="24"/>
          <w:szCs w:val="24"/>
        </w:rPr>
        <w:t xml:space="preserve"> of male participants, treatment regimens, numbers and rates of DRR, DCR, PFS, </w:t>
      </w:r>
      <w:r w:rsidR="00C83FF7" w:rsidRPr="003F5015">
        <w:rPr>
          <w:rFonts w:ascii="Book Antiqua" w:hAnsi="Book Antiqua"/>
          <w:sz w:val="24"/>
          <w:szCs w:val="24"/>
        </w:rPr>
        <w:t xml:space="preserve">and </w:t>
      </w:r>
      <w:r w:rsidRPr="003F5015">
        <w:rPr>
          <w:rFonts w:ascii="Book Antiqua" w:hAnsi="Book Antiqua"/>
          <w:sz w:val="24"/>
          <w:szCs w:val="24"/>
        </w:rPr>
        <w:t xml:space="preserve">OS </w:t>
      </w:r>
      <w:r w:rsidR="00C83FF7" w:rsidRPr="003F5015">
        <w:rPr>
          <w:rFonts w:ascii="Book Antiqua" w:hAnsi="Book Antiqua"/>
          <w:sz w:val="24"/>
          <w:szCs w:val="24"/>
        </w:rPr>
        <w:t xml:space="preserve">and </w:t>
      </w:r>
      <w:r w:rsidRPr="003F5015">
        <w:rPr>
          <w:rFonts w:ascii="Book Antiqua" w:hAnsi="Book Antiqua"/>
          <w:sz w:val="24"/>
          <w:szCs w:val="24"/>
        </w:rPr>
        <w:t>numbers and rates of each type of grade 3</w:t>
      </w:r>
      <w:r w:rsidRPr="003F5015">
        <w:rPr>
          <w:rFonts w:ascii="Book Antiqua" w:hAnsi="Book Antiqua" w:cs="Arial"/>
          <w:sz w:val="24"/>
          <w:szCs w:val="24"/>
        </w:rPr>
        <w:t>–</w:t>
      </w:r>
      <w:r w:rsidRPr="003F5015">
        <w:rPr>
          <w:rFonts w:ascii="Book Antiqua" w:hAnsi="Book Antiqua"/>
          <w:sz w:val="24"/>
          <w:szCs w:val="24"/>
        </w:rPr>
        <w:t>4 toxicit</w:t>
      </w:r>
      <w:r w:rsidR="003B1201" w:rsidRPr="003F5015">
        <w:rPr>
          <w:rFonts w:ascii="Book Antiqua" w:hAnsi="Book Antiqua"/>
          <w:sz w:val="24"/>
          <w:szCs w:val="24"/>
        </w:rPr>
        <w:t>y</w:t>
      </w:r>
      <w:r w:rsidRPr="003F5015">
        <w:rPr>
          <w:rFonts w:ascii="Book Antiqua" w:hAnsi="Book Antiqua"/>
          <w:sz w:val="24"/>
          <w:szCs w:val="24"/>
        </w:rPr>
        <w:t>.</w:t>
      </w:r>
    </w:p>
    <w:p w:rsidR="00C86BC6" w:rsidRDefault="00C83FF7" w:rsidP="00D44CAB">
      <w:pPr>
        <w:spacing w:line="360" w:lineRule="auto"/>
        <w:ind w:firstLineChars="200" w:firstLine="480"/>
        <w:rPr>
          <w:rFonts w:ascii="Book Antiqua" w:hAnsi="Book Antiqua"/>
          <w:sz w:val="24"/>
          <w:szCs w:val="24"/>
        </w:rPr>
      </w:pPr>
      <w:r w:rsidRPr="003F5015">
        <w:rPr>
          <w:rFonts w:ascii="Book Antiqua" w:hAnsi="Book Antiqua"/>
          <w:sz w:val="24"/>
          <w:szCs w:val="24"/>
        </w:rPr>
        <w:t xml:space="preserve">Study quality </w:t>
      </w:r>
      <w:r w:rsidR="00C86BC6" w:rsidRPr="003F5015">
        <w:rPr>
          <w:rFonts w:ascii="Book Antiqua" w:hAnsi="Book Antiqua"/>
          <w:sz w:val="24"/>
          <w:szCs w:val="24"/>
        </w:rPr>
        <w:t>w</w:t>
      </w:r>
      <w:r w:rsidRPr="003F5015">
        <w:rPr>
          <w:rFonts w:ascii="Book Antiqua" w:hAnsi="Book Antiqua"/>
          <w:sz w:val="24"/>
          <w:szCs w:val="24"/>
        </w:rPr>
        <w:t>as</w:t>
      </w:r>
      <w:r w:rsidR="00C86BC6" w:rsidRPr="003F5015">
        <w:rPr>
          <w:rFonts w:ascii="Book Antiqua" w:hAnsi="Book Antiqua"/>
          <w:sz w:val="24"/>
          <w:szCs w:val="24"/>
        </w:rPr>
        <w:t xml:space="preserve"> assessed </w:t>
      </w:r>
      <w:r w:rsidR="003A0A0C" w:rsidRPr="003F5015">
        <w:rPr>
          <w:rFonts w:ascii="Book Antiqua" w:hAnsi="Book Antiqua"/>
          <w:sz w:val="24"/>
          <w:szCs w:val="24"/>
        </w:rPr>
        <w:t>with</w:t>
      </w:r>
      <w:r w:rsidRPr="003F5015">
        <w:rPr>
          <w:rFonts w:ascii="Book Antiqua" w:hAnsi="Book Antiqua"/>
          <w:sz w:val="24"/>
          <w:szCs w:val="24"/>
        </w:rPr>
        <w:t xml:space="preserve"> </w:t>
      </w:r>
      <w:proofErr w:type="spellStart"/>
      <w:r w:rsidR="00C86BC6" w:rsidRPr="003F5015">
        <w:rPr>
          <w:rFonts w:ascii="Book Antiqua" w:hAnsi="Book Antiqua"/>
          <w:sz w:val="24"/>
          <w:szCs w:val="24"/>
        </w:rPr>
        <w:t>Jadad</w:t>
      </w:r>
      <w:proofErr w:type="spellEnd"/>
      <w:r w:rsidR="00C86BC6" w:rsidRPr="003F5015">
        <w:rPr>
          <w:rFonts w:ascii="Book Antiqua" w:hAnsi="Book Antiqua"/>
          <w:sz w:val="24"/>
          <w:szCs w:val="24"/>
        </w:rPr>
        <w:t xml:space="preserve"> </w:t>
      </w:r>
      <w:proofErr w:type="gramStart"/>
      <w:r w:rsidR="00C86BC6" w:rsidRPr="003F5015">
        <w:rPr>
          <w:rFonts w:ascii="Book Antiqua" w:hAnsi="Book Antiqua"/>
          <w:sz w:val="24"/>
          <w:szCs w:val="24"/>
        </w:rPr>
        <w:t>scores</w:t>
      </w:r>
      <w:r w:rsidR="008B3D19" w:rsidRPr="003F5015">
        <w:rPr>
          <w:rFonts w:ascii="Book Antiqua" w:hAnsi="Book Antiqua"/>
          <w:sz w:val="24"/>
          <w:szCs w:val="24"/>
          <w:vertAlign w:val="superscript"/>
        </w:rPr>
        <w:t>[</w:t>
      </w:r>
      <w:proofErr w:type="gramEnd"/>
      <w:r w:rsidR="00C86BC6" w:rsidRPr="003F5015">
        <w:rPr>
          <w:rFonts w:ascii="Book Antiqua" w:hAnsi="Book Antiqua"/>
          <w:sz w:val="24"/>
          <w:szCs w:val="24"/>
          <w:vertAlign w:val="superscript"/>
        </w:rPr>
        <w:t>15</w:t>
      </w:r>
      <w:r w:rsidR="008B3D19" w:rsidRPr="003F5015">
        <w:rPr>
          <w:rFonts w:ascii="Book Antiqua" w:hAnsi="Book Antiqua"/>
          <w:sz w:val="24"/>
          <w:szCs w:val="24"/>
          <w:vertAlign w:val="superscript"/>
        </w:rPr>
        <w:t>]</w:t>
      </w:r>
      <w:r w:rsidR="003A0A0C" w:rsidRPr="003F5015">
        <w:rPr>
          <w:rFonts w:ascii="Book Antiqua" w:hAnsi="Book Antiqua"/>
          <w:sz w:val="24"/>
          <w:szCs w:val="24"/>
          <w:vertAlign w:val="superscript"/>
        </w:rPr>
        <w:t xml:space="preserve"> </w:t>
      </w:r>
      <w:r w:rsidR="003A0A0C" w:rsidRPr="003F5015">
        <w:rPr>
          <w:rFonts w:ascii="Book Antiqua" w:hAnsi="Book Antiqua"/>
          <w:sz w:val="24"/>
          <w:szCs w:val="24"/>
        </w:rPr>
        <w:t>using</w:t>
      </w:r>
      <w:r w:rsidR="00C86BC6" w:rsidRPr="003F5015">
        <w:rPr>
          <w:rFonts w:ascii="Book Antiqua" w:hAnsi="Book Antiqua"/>
          <w:sz w:val="24"/>
          <w:szCs w:val="24"/>
        </w:rPr>
        <w:t xml:space="preserve"> </w:t>
      </w:r>
      <w:r w:rsidR="003A0A0C" w:rsidRPr="003F5015">
        <w:rPr>
          <w:rFonts w:ascii="Book Antiqua" w:hAnsi="Book Antiqua"/>
          <w:sz w:val="24"/>
          <w:szCs w:val="24"/>
        </w:rPr>
        <w:t>t</w:t>
      </w:r>
      <w:r w:rsidR="00C86BC6" w:rsidRPr="003F5015">
        <w:rPr>
          <w:rFonts w:ascii="Book Antiqua" w:hAnsi="Book Antiqua"/>
          <w:sz w:val="24"/>
          <w:szCs w:val="24"/>
        </w:rPr>
        <w:t>he following criteria:</w:t>
      </w:r>
      <w:r w:rsidR="00B1426A">
        <w:rPr>
          <w:rFonts w:ascii="Book Antiqua" w:hAnsi="Book Antiqua" w:hint="eastAsia"/>
          <w:sz w:val="24"/>
          <w:szCs w:val="24"/>
        </w:rPr>
        <w:t xml:space="preserve"> </w:t>
      </w:r>
      <w:r w:rsidR="00C86BC6" w:rsidRPr="003F5015">
        <w:rPr>
          <w:rFonts w:ascii="Book Antiqua" w:hAnsi="Book Antiqua"/>
          <w:sz w:val="24"/>
          <w:szCs w:val="24"/>
        </w:rPr>
        <w:t>quality of randomization</w:t>
      </w:r>
      <w:r w:rsidR="00D95A10" w:rsidRPr="003F5015">
        <w:rPr>
          <w:rFonts w:ascii="Book Antiqua" w:hAnsi="Book Antiqua"/>
          <w:sz w:val="24"/>
          <w:szCs w:val="24"/>
        </w:rPr>
        <w:t>,</w:t>
      </w:r>
      <w:r w:rsidR="00B1426A">
        <w:rPr>
          <w:rFonts w:ascii="Book Antiqua" w:hAnsi="Book Antiqua" w:hint="eastAsia"/>
          <w:sz w:val="24"/>
          <w:szCs w:val="24"/>
        </w:rPr>
        <w:t xml:space="preserve"> </w:t>
      </w:r>
      <w:r w:rsidR="00C86BC6" w:rsidRPr="003F5015">
        <w:rPr>
          <w:rFonts w:ascii="Book Antiqua" w:hAnsi="Book Antiqua"/>
          <w:sz w:val="24"/>
          <w:szCs w:val="24"/>
        </w:rPr>
        <w:t>quality of allocation conceal</w:t>
      </w:r>
      <w:r w:rsidRPr="003F5015">
        <w:rPr>
          <w:rFonts w:ascii="Book Antiqua" w:hAnsi="Book Antiqua"/>
          <w:sz w:val="24"/>
          <w:szCs w:val="24"/>
        </w:rPr>
        <w:t>ment</w:t>
      </w:r>
      <w:r w:rsidR="00D95A10" w:rsidRPr="003F5015">
        <w:rPr>
          <w:rFonts w:ascii="Book Antiqua" w:hAnsi="Book Antiqua"/>
          <w:sz w:val="24"/>
          <w:szCs w:val="24"/>
        </w:rPr>
        <w:t>,</w:t>
      </w:r>
      <w:r w:rsidR="00B1426A">
        <w:rPr>
          <w:rFonts w:ascii="Book Antiqua" w:hAnsi="Book Antiqua" w:hint="eastAsia"/>
          <w:sz w:val="24"/>
          <w:szCs w:val="24"/>
        </w:rPr>
        <w:t xml:space="preserve"> </w:t>
      </w:r>
      <w:r w:rsidR="00C86BC6" w:rsidRPr="003F5015">
        <w:rPr>
          <w:rFonts w:ascii="Book Antiqua" w:hAnsi="Book Antiqua"/>
          <w:sz w:val="24"/>
          <w:szCs w:val="24"/>
        </w:rPr>
        <w:t>quality of double-blinding</w:t>
      </w:r>
      <w:r w:rsidR="00D95A10" w:rsidRPr="003F5015">
        <w:rPr>
          <w:rFonts w:ascii="Book Antiqua" w:hAnsi="Book Antiqua"/>
          <w:sz w:val="24"/>
          <w:szCs w:val="24"/>
        </w:rPr>
        <w:t>,</w:t>
      </w:r>
      <w:r w:rsidR="00C86BC6" w:rsidRPr="003F5015">
        <w:rPr>
          <w:rFonts w:ascii="Book Antiqua" w:hAnsi="Book Antiqua"/>
          <w:sz w:val="24"/>
          <w:szCs w:val="24"/>
        </w:rPr>
        <w:t xml:space="preserve"> and</w:t>
      </w:r>
      <w:r w:rsidR="00B1426A">
        <w:rPr>
          <w:rFonts w:ascii="Book Antiqua" w:hAnsi="Book Antiqua" w:hint="eastAsia"/>
          <w:sz w:val="24"/>
          <w:szCs w:val="24"/>
        </w:rPr>
        <w:t xml:space="preserve"> </w:t>
      </w:r>
      <w:r w:rsidR="00C86BC6" w:rsidRPr="003F5015">
        <w:rPr>
          <w:rFonts w:ascii="Book Antiqua" w:hAnsi="Book Antiqua"/>
          <w:sz w:val="24"/>
          <w:szCs w:val="24"/>
        </w:rPr>
        <w:t xml:space="preserve">quality of withdrawals and dropouts </w:t>
      </w:r>
      <w:r w:rsidRPr="003F5015">
        <w:rPr>
          <w:rFonts w:ascii="Book Antiqua" w:hAnsi="Book Antiqua"/>
          <w:sz w:val="24"/>
          <w:szCs w:val="24"/>
        </w:rPr>
        <w:t xml:space="preserve">in </w:t>
      </w:r>
      <w:r w:rsidR="00C86BC6" w:rsidRPr="003F5015">
        <w:rPr>
          <w:rFonts w:ascii="Book Antiqua" w:hAnsi="Book Antiqua"/>
          <w:sz w:val="24"/>
          <w:szCs w:val="24"/>
        </w:rPr>
        <w:t>the study description</w:t>
      </w:r>
      <w:r w:rsidRPr="003F5015">
        <w:rPr>
          <w:rFonts w:ascii="Book Antiqua" w:hAnsi="Book Antiqua"/>
          <w:sz w:val="24"/>
          <w:szCs w:val="24"/>
        </w:rPr>
        <w:t>.</w:t>
      </w:r>
      <w:r w:rsidR="00C86BC6" w:rsidRPr="003F5015">
        <w:rPr>
          <w:rFonts w:ascii="Book Antiqua" w:hAnsi="Book Antiqua"/>
          <w:sz w:val="24"/>
          <w:szCs w:val="24"/>
        </w:rPr>
        <w:t xml:space="preserve"> </w:t>
      </w:r>
      <w:r w:rsidR="005F5687" w:rsidRPr="003F5015">
        <w:rPr>
          <w:rFonts w:ascii="Book Antiqua" w:hAnsi="Book Antiqua"/>
          <w:sz w:val="24"/>
          <w:szCs w:val="24"/>
        </w:rPr>
        <w:t>The studies</w:t>
      </w:r>
      <w:r w:rsidRPr="003F5015">
        <w:rPr>
          <w:rFonts w:ascii="Book Antiqua" w:hAnsi="Book Antiqua"/>
          <w:sz w:val="24"/>
          <w:szCs w:val="24"/>
        </w:rPr>
        <w:t xml:space="preserve"> </w:t>
      </w:r>
      <w:r w:rsidR="00C86BC6" w:rsidRPr="003F5015">
        <w:rPr>
          <w:rFonts w:ascii="Book Antiqua" w:hAnsi="Book Antiqua"/>
          <w:sz w:val="24"/>
          <w:szCs w:val="24"/>
        </w:rPr>
        <w:t>scored one point</w:t>
      </w:r>
      <w:r w:rsidRPr="003F5015">
        <w:rPr>
          <w:rFonts w:ascii="Book Antiqua" w:hAnsi="Book Antiqua"/>
          <w:sz w:val="24"/>
          <w:szCs w:val="24"/>
        </w:rPr>
        <w:t xml:space="preserve"> for each criterion met</w:t>
      </w:r>
      <w:r w:rsidR="00C86BC6" w:rsidRPr="003F5015">
        <w:rPr>
          <w:rFonts w:ascii="Book Antiqua" w:hAnsi="Book Antiqua"/>
          <w:sz w:val="24"/>
          <w:szCs w:val="24"/>
        </w:rPr>
        <w:t xml:space="preserve">. </w:t>
      </w:r>
      <w:r w:rsidR="003A0A0C" w:rsidRPr="003F5015">
        <w:rPr>
          <w:rFonts w:ascii="Book Antiqua" w:hAnsi="Book Antiqua"/>
          <w:sz w:val="24"/>
          <w:szCs w:val="24"/>
        </w:rPr>
        <w:t>A</w:t>
      </w:r>
      <w:r w:rsidR="00675DF6" w:rsidRPr="003F5015">
        <w:rPr>
          <w:rFonts w:ascii="Book Antiqua" w:hAnsi="Book Antiqua"/>
          <w:sz w:val="24"/>
          <w:szCs w:val="24"/>
        </w:rPr>
        <w:t>dditional point</w:t>
      </w:r>
      <w:r w:rsidR="003A0A0C" w:rsidRPr="003F5015">
        <w:rPr>
          <w:rFonts w:ascii="Book Antiqua" w:hAnsi="Book Antiqua"/>
          <w:sz w:val="24"/>
          <w:szCs w:val="24"/>
        </w:rPr>
        <w:t>s</w:t>
      </w:r>
      <w:r w:rsidR="00675DF6" w:rsidRPr="003F5015">
        <w:rPr>
          <w:rFonts w:ascii="Book Antiqua" w:hAnsi="Book Antiqua"/>
          <w:sz w:val="24"/>
          <w:szCs w:val="24"/>
        </w:rPr>
        <w:t xml:space="preserve"> </w:t>
      </w:r>
      <w:r w:rsidR="003A0A0C" w:rsidRPr="003F5015">
        <w:rPr>
          <w:rFonts w:ascii="Book Antiqua" w:hAnsi="Book Antiqua"/>
          <w:sz w:val="24"/>
          <w:szCs w:val="24"/>
        </w:rPr>
        <w:t xml:space="preserve">were </w:t>
      </w:r>
      <w:r w:rsidR="00675DF6" w:rsidRPr="003F5015">
        <w:rPr>
          <w:rFonts w:ascii="Book Antiqua" w:hAnsi="Book Antiqua"/>
          <w:sz w:val="24"/>
          <w:szCs w:val="24"/>
        </w:rPr>
        <w:t xml:space="preserve">given </w:t>
      </w:r>
      <w:r w:rsidR="003A0A0C" w:rsidRPr="003F5015">
        <w:rPr>
          <w:rFonts w:ascii="Book Antiqua" w:hAnsi="Book Antiqua"/>
          <w:sz w:val="24"/>
          <w:szCs w:val="24"/>
        </w:rPr>
        <w:t>for each of the following conditions that were met:</w:t>
      </w:r>
      <w:r w:rsidR="00B1426A">
        <w:rPr>
          <w:rFonts w:ascii="Book Antiqua" w:hAnsi="Book Antiqua" w:hint="eastAsia"/>
          <w:sz w:val="24"/>
          <w:szCs w:val="24"/>
        </w:rPr>
        <w:t xml:space="preserve"> </w:t>
      </w:r>
      <w:r w:rsidR="00C86BC6" w:rsidRPr="003F5015">
        <w:rPr>
          <w:rFonts w:ascii="Book Antiqua" w:hAnsi="Book Antiqua"/>
          <w:sz w:val="24"/>
          <w:szCs w:val="24"/>
        </w:rPr>
        <w:t xml:space="preserve">randomization </w:t>
      </w:r>
      <w:r w:rsidRPr="003F5015">
        <w:rPr>
          <w:rFonts w:ascii="Book Antiqua" w:hAnsi="Book Antiqua"/>
          <w:sz w:val="24"/>
          <w:szCs w:val="24"/>
        </w:rPr>
        <w:t xml:space="preserve">sequence method </w:t>
      </w:r>
      <w:r w:rsidR="00C86BC6" w:rsidRPr="003F5015">
        <w:rPr>
          <w:rFonts w:ascii="Book Antiqua" w:hAnsi="Book Antiqua"/>
          <w:sz w:val="24"/>
          <w:szCs w:val="24"/>
        </w:rPr>
        <w:t>was described by computer or randomized number</w:t>
      </w:r>
      <w:r w:rsidR="00D95A10" w:rsidRPr="003F5015">
        <w:rPr>
          <w:rFonts w:ascii="Book Antiqua" w:hAnsi="Book Antiqua"/>
          <w:sz w:val="24"/>
          <w:szCs w:val="24"/>
        </w:rPr>
        <w:t>,</w:t>
      </w:r>
      <w:r w:rsidR="00B1426A">
        <w:rPr>
          <w:rFonts w:ascii="Book Antiqua" w:hAnsi="Book Antiqua" w:hint="eastAsia"/>
          <w:sz w:val="24"/>
          <w:szCs w:val="24"/>
        </w:rPr>
        <w:t xml:space="preserve"> </w:t>
      </w:r>
      <w:r w:rsidR="00C86BC6" w:rsidRPr="003F5015">
        <w:rPr>
          <w:rFonts w:ascii="Book Antiqua" w:hAnsi="Book Antiqua"/>
          <w:sz w:val="24"/>
          <w:szCs w:val="24"/>
        </w:rPr>
        <w:t>method of allocation concealment was described and was appropriate</w:t>
      </w:r>
      <w:r w:rsidR="00D95A10" w:rsidRPr="003F5015">
        <w:rPr>
          <w:rFonts w:ascii="Book Antiqua" w:hAnsi="Book Antiqua"/>
          <w:sz w:val="24"/>
          <w:szCs w:val="24"/>
        </w:rPr>
        <w:t>,</w:t>
      </w:r>
      <w:r w:rsidR="00C86BC6" w:rsidRPr="003F5015">
        <w:rPr>
          <w:rFonts w:ascii="Book Antiqua" w:hAnsi="Book Antiqua"/>
          <w:sz w:val="24"/>
          <w:szCs w:val="24"/>
        </w:rPr>
        <w:t xml:space="preserve"> </w:t>
      </w:r>
      <w:r w:rsidR="003A0A0C" w:rsidRPr="003F5015">
        <w:rPr>
          <w:rFonts w:ascii="Book Antiqua" w:hAnsi="Book Antiqua"/>
          <w:sz w:val="24"/>
          <w:szCs w:val="24"/>
        </w:rPr>
        <w:t xml:space="preserve">or </w:t>
      </w:r>
      <w:r w:rsidR="00675DF6" w:rsidRPr="003F5015">
        <w:rPr>
          <w:rFonts w:ascii="Book Antiqua" w:hAnsi="Book Antiqua"/>
          <w:sz w:val="24"/>
          <w:szCs w:val="24"/>
        </w:rPr>
        <w:t xml:space="preserve">a </w:t>
      </w:r>
      <w:r w:rsidR="00C86BC6" w:rsidRPr="003F5015">
        <w:rPr>
          <w:rFonts w:ascii="Book Antiqua" w:hAnsi="Book Antiqua"/>
          <w:sz w:val="24"/>
          <w:szCs w:val="24"/>
        </w:rPr>
        <w:t>detailed description of proper double blinding</w:t>
      </w:r>
      <w:r w:rsidR="00675DF6" w:rsidRPr="003F5015">
        <w:rPr>
          <w:rFonts w:ascii="Book Antiqua" w:hAnsi="Book Antiqua"/>
          <w:sz w:val="24"/>
          <w:szCs w:val="24"/>
        </w:rPr>
        <w:t xml:space="preserve"> methods was provided</w:t>
      </w:r>
      <w:r w:rsidR="00C86BC6" w:rsidRPr="003F5015">
        <w:rPr>
          <w:rFonts w:ascii="Book Antiqua" w:hAnsi="Book Antiqua"/>
          <w:sz w:val="24"/>
          <w:szCs w:val="24"/>
        </w:rPr>
        <w:t xml:space="preserve">. Based on these criteria, high-quality studies scored </w:t>
      </w:r>
      <w:r w:rsidR="00675DF6" w:rsidRPr="003F5015">
        <w:rPr>
          <w:rFonts w:ascii="Book Antiqua" w:hAnsi="Book Antiqua"/>
          <w:sz w:val="24"/>
          <w:szCs w:val="24"/>
        </w:rPr>
        <w:t xml:space="preserve">a total of </w:t>
      </w:r>
      <w:r w:rsidR="00C86BC6" w:rsidRPr="003F5015">
        <w:rPr>
          <w:rFonts w:ascii="Book Antiqua" w:hAnsi="Book Antiqua"/>
          <w:sz w:val="24"/>
          <w:szCs w:val="24"/>
        </w:rPr>
        <w:t>at least four points.</w:t>
      </w:r>
    </w:p>
    <w:p w:rsidR="00BB123E" w:rsidRPr="003F5015" w:rsidRDefault="00BB123E" w:rsidP="00D44CAB">
      <w:pPr>
        <w:spacing w:line="360" w:lineRule="auto"/>
        <w:ind w:firstLineChars="200" w:firstLine="480"/>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Statistical analysis</w:t>
      </w:r>
    </w:p>
    <w:p w:rsidR="00BB123E" w:rsidRDefault="00C86BC6" w:rsidP="00D44CAB">
      <w:pPr>
        <w:spacing w:line="360" w:lineRule="auto"/>
        <w:rPr>
          <w:rFonts w:ascii="Book Antiqua" w:hAnsi="Book Antiqua"/>
          <w:sz w:val="24"/>
          <w:szCs w:val="24"/>
        </w:rPr>
      </w:pPr>
      <w:r w:rsidRPr="003F5015">
        <w:rPr>
          <w:rFonts w:ascii="Book Antiqua" w:hAnsi="Book Antiqua"/>
          <w:sz w:val="24"/>
          <w:szCs w:val="24"/>
        </w:rPr>
        <w:t xml:space="preserve">Pooled odds ratios (ORs) with 95% confidence intervals (CIs) were calculated for </w:t>
      </w:r>
      <w:r w:rsidR="00F22296" w:rsidRPr="003F5015">
        <w:rPr>
          <w:rFonts w:ascii="Book Antiqua" w:hAnsi="Book Antiqua"/>
          <w:sz w:val="24"/>
          <w:szCs w:val="24"/>
        </w:rPr>
        <w:t xml:space="preserve">the </w:t>
      </w:r>
      <w:r w:rsidRPr="003F5015">
        <w:rPr>
          <w:rFonts w:ascii="Book Antiqua" w:hAnsi="Book Antiqua"/>
          <w:sz w:val="24"/>
          <w:szCs w:val="24"/>
        </w:rPr>
        <w:t xml:space="preserve">DRR and </w:t>
      </w:r>
      <w:r w:rsidR="00F22296" w:rsidRPr="003F5015">
        <w:rPr>
          <w:rFonts w:ascii="Book Antiqua" w:hAnsi="Book Antiqua"/>
          <w:sz w:val="24"/>
          <w:szCs w:val="24"/>
        </w:rPr>
        <w:t xml:space="preserve">the </w:t>
      </w:r>
      <w:r w:rsidRPr="003F5015">
        <w:rPr>
          <w:rFonts w:ascii="Book Antiqua" w:hAnsi="Book Antiqua"/>
          <w:sz w:val="24"/>
          <w:szCs w:val="24"/>
        </w:rPr>
        <w:t xml:space="preserve">DCR using Review Manger 5.2 software (Copenhagen: The Nordic Cochrane Centre, The Cochrane Collaboration, 2012). </w:t>
      </w:r>
      <w:r w:rsidR="00F22296" w:rsidRPr="003F5015">
        <w:rPr>
          <w:rFonts w:ascii="Book Antiqua" w:hAnsi="Book Antiqua"/>
          <w:sz w:val="24"/>
          <w:szCs w:val="24"/>
        </w:rPr>
        <w:t xml:space="preserve">The mean </w:t>
      </w:r>
      <w:r w:rsidR="003720A7">
        <w:rPr>
          <w:rFonts w:ascii="Book Antiqua" w:hAnsi="Book Antiqua"/>
          <w:sz w:val="24"/>
          <w:szCs w:val="24"/>
        </w:rPr>
        <w:t>differences (MDs) with 95%</w:t>
      </w:r>
      <w:r w:rsidRPr="003F5015">
        <w:rPr>
          <w:rFonts w:ascii="Book Antiqua" w:hAnsi="Book Antiqua"/>
          <w:sz w:val="24"/>
          <w:szCs w:val="24"/>
        </w:rPr>
        <w:t>CI</w:t>
      </w:r>
      <w:r w:rsidR="002A4DB6" w:rsidRPr="003F5015">
        <w:rPr>
          <w:rFonts w:ascii="Book Antiqua" w:hAnsi="Book Antiqua"/>
          <w:sz w:val="24"/>
          <w:szCs w:val="24"/>
        </w:rPr>
        <w:t>s</w:t>
      </w:r>
      <w:r w:rsidRPr="003F5015">
        <w:rPr>
          <w:rFonts w:ascii="Book Antiqua" w:hAnsi="Book Antiqua"/>
          <w:sz w:val="24"/>
          <w:szCs w:val="24"/>
        </w:rPr>
        <w:t xml:space="preserve"> were calculated for </w:t>
      </w:r>
      <w:r w:rsidR="00F22296" w:rsidRPr="003F5015">
        <w:rPr>
          <w:rFonts w:ascii="Book Antiqua" w:hAnsi="Book Antiqua"/>
          <w:sz w:val="24"/>
          <w:szCs w:val="24"/>
        </w:rPr>
        <w:t xml:space="preserve">the </w:t>
      </w:r>
      <w:r w:rsidRPr="003F5015">
        <w:rPr>
          <w:rFonts w:ascii="Book Antiqua" w:hAnsi="Book Antiqua"/>
          <w:sz w:val="24"/>
          <w:szCs w:val="24"/>
        </w:rPr>
        <w:t xml:space="preserve">DRR and </w:t>
      </w:r>
      <w:r w:rsidR="00F22296" w:rsidRPr="003F5015">
        <w:rPr>
          <w:rFonts w:ascii="Book Antiqua" w:hAnsi="Book Antiqua"/>
          <w:sz w:val="24"/>
          <w:szCs w:val="24"/>
        </w:rPr>
        <w:t xml:space="preserve">the </w:t>
      </w:r>
      <w:r w:rsidRPr="003F5015">
        <w:rPr>
          <w:rFonts w:ascii="Book Antiqua" w:hAnsi="Book Antiqua"/>
          <w:sz w:val="24"/>
          <w:szCs w:val="24"/>
        </w:rPr>
        <w:t xml:space="preserve">DCR. Statistical heterogeneity among studies was assessed </w:t>
      </w:r>
      <w:r w:rsidR="002A4DB6" w:rsidRPr="003F5015">
        <w:rPr>
          <w:rFonts w:ascii="Book Antiqua" w:hAnsi="Book Antiqua"/>
          <w:sz w:val="24"/>
          <w:szCs w:val="24"/>
        </w:rPr>
        <w:t xml:space="preserve">using </w:t>
      </w:r>
      <w:r w:rsidRPr="003F5015">
        <w:rPr>
          <w:rFonts w:ascii="Book Antiqua" w:hAnsi="Book Antiqua"/>
          <w:sz w:val="24"/>
          <w:szCs w:val="24"/>
        </w:rPr>
        <w:t xml:space="preserve">Cochran’s </w:t>
      </w:r>
      <w:r w:rsidRPr="003F5015">
        <w:rPr>
          <w:rFonts w:ascii="Book Antiqua" w:hAnsi="Book Antiqua"/>
          <w:i/>
          <w:sz w:val="24"/>
          <w:szCs w:val="24"/>
        </w:rPr>
        <w:t>Q</w:t>
      </w:r>
      <w:r w:rsidRPr="003F5015">
        <w:rPr>
          <w:rFonts w:ascii="Book Antiqua" w:hAnsi="Book Antiqua"/>
          <w:sz w:val="24"/>
          <w:szCs w:val="24"/>
        </w:rPr>
        <w:t xml:space="preserve">-test and the </w:t>
      </w:r>
      <w:r w:rsidRPr="003F5015">
        <w:rPr>
          <w:rFonts w:ascii="Book Antiqua" w:hAnsi="Book Antiqua"/>
          <w:i/>
          <w:sz w:val="24"/>
          <w:szCs w:val="24"/>
        </w:rPr>
        <w:t>I</w:t>
      </w:r>
      <w:r w:rsidRPr="003F5015">
        <w:rPr>
          <w:rFonts w:ascii="Book Antiqua" w:hAnsi="Book Antiqua"/>
          <w:i/>
          <w:sz w:val="24"/>
          <w:szCs w:val="24"/>
          <w:vertAlign w:val="superscript"/>
        </w:rPr>
        <w:t>2</w:t>
      </w:r>
      <w:r w:rsidRPr="003F5015">
        <w:rPr>
          <w:rFonts w:ascii="Book Antiqua" w:hAnsi="Book Antiqua"/>
          <w:sz w:val="24"/>
          <w:szCs w:val="24"/>
        </w:rPr>
        <w:t xml:space="preserve"> </w:t>
      </w:r>
      <w:proofErr w:type="gramStart"/>
      <w:r w:rsidRPr="003F5015">
        <w:rPr>
          <w:rFonts w:ascii="Book Antiqua" w:hAnsi="Book Antiqua"/>
          <w:sz w:val="24"/>
          <w:szCs w:val="24"/>
        </w:rPr>
        <w:t>statistic</w:t>
      </w:r>
      <w:r w:rsidR="007260BA" w:rsidRPr="003F5015">
        <w:rPr>
          <w:rFonts w:ascii="Book Antiqua" w:hAnsi="Book Antiqua"/>
          <w:sz w:val="24"/>
          <w:szCs w:val="24"/>
          <w:vertAlign w:val="superscript"/>
        </w:rPr>
        <w:t>[</w:t>
      </w:r>
      <w:proofErr w:type="gramEnd"/>
      <w:r w:rsidRPr="003F5015">
        <w:rPr>
          <w:rFonts w:ascii="Book Antiqua" w:hAnsi="Book Antiqua"/>
          <w:sz w:val="24"/>
          <w:szCs w:val="24"/>
          <w:vertAlign w:val="superscript"/>
        </w:rPr>
        <w:t>16</w:t>
      </w:r>
      <w:r w:rsidR="007260BA" w:rsidRPr="003F5015">
        <w:rPr>
          <w:rFonts w:ascii="Book Antiqua" w:hAnsi="Book Antiqua"/>
          <w:sz w:val="24"/>
          <w:szCs w:val="24"/>
          <w:vertAlign w:val="superscript"/>
        </w:rPr>
        <w:t>]</w:t>
      </w:r>
      <w:r w:rsidRPr="003F5015">
        <w:rPr>
          <w:rFonts w:ascii="Book Antiqua" w:hAnsi="Book Antiqua"/>
          <w:sz w:val="24"/>
          <w:szCs w:val="24"/>
        </w:rPr>
        <w:t xml:space="preserve">. </w:t>
      </w:r>
      <w:r w:rsidR="002A4DB6" w:rsidRPr="003F5015">
        <w:rPr>
          <w:rFonts w:ascii="Book Antiqua" w:hAnsi="Book Antiqua"/>
          <w:sz w:val="24"/>
          <w:szCs w:val="24"/>
        </w:rPr>
        <w:t>A</w:t>
      </w:r>
      <w:r w:rsidRPr="003F5015">
        <w:rPr>
          <w:rFonts w:ascii="Book Antiqua" w:hAnsi="Book Antiqua"/>
          <w:sz w:val="24"/>
          <w:szCs w:val="24"/>
        </w:rPr>
        <w:t xml:space="preserve"> </w:t>
      </w:r>
      <w:r w:rsidRPr="003F5015">
        <w:rPr>
          <w:rFonts w:ascii="Book Antiqua" w:hAnsi="Book Antiqua"/>
          <w:i/>
          <w:sz w:val="24"/>
          <w:szCs w:val="24"/>
        </w:rPr>
        <w:t>P</w:t>
      </w:r>
      <w:r w:rsidRPr="003F5015">
        <w:rPr>
          <w:rFonts w:ascii="Book Antiqua" w:hAnsi="Book Antiqua"/>
          <w:sz w:val="24"/>
          <w:szCs w:val="24"/>
        </w:rPr>
        <w:t>-</w:t>
      </w:r>
      <w:r w:rsidR="003C2212" w:rsidRPr="003F5015">
        <w:rPr>
          <w:rFonts w:ascii="Book Antiqua" w:hAnsi="Book Antiqua"/>
          <w:sz w:val="24"/>
          <w:szCs w:val="24"/>
        </w:rPr>
        <w:t xml:space="preserve">value </w:t>
      </w:r>
      <w:r w:rsidRPr="003F5015">
        <w:rPr>
          <w:rFonts w:ascii="Book Antiqua" w:hAnsi="Book Antiqua"/>
          <w:sz w:val="24"/>
          <w:szCs w:val="24"/>
        </w:rPr>
        <w:t>&lt;</w:t>
      </w:r>
      <w:r w:rsidR="003C2212" w:rsidRPr="003F5015">
        <w:rPr>
          <w:rFonts w:ascii="Book Antiqua" w:hAnsi="Book Antiqua"/>
          <w:sz w:val="24"/>
          <w:szCs w:val="24"/>
        </w:rPr>
        <w:t xml:space="preserve"> </w:t>
      </w:r>
      <w:r w:rsidRPr="003F5015">
        <w:rPr>
          <w:rFonts w:ascii="Book Antiqua" w:hAnsi="Book Antiqua"/>
          <w:sz w:val="24"/>
          <w:szCs w:val="24"/>
        </w:rPr>
        <w:t xml:space="preserve">0.10 for the </w:t>
      </w:r>
      <w:r w:rsidRPr="003F5015">
        <w:rPr>
          <w:rFonts w:ascii="Book Antiqua" w:hAnsi="Book Antiqua"/>
          <w:i/>
          <w:sz w:val="24"/>
          <w:szCs w:val="24"/>
        </w:rPr>
        <w:t>Q</w:t>
      </w:r>
      <w:r w:rsidRPr="003F5015">
        <w:rPr>
          <w:rFonts w:ascii="Book Antiqua" w:hAnsi="Book Antiqua"/>
          <w:sz w:val="24"/>
          <w:szCs w:val="24"/>
        </w:rPr>
        <w:t xml:space="preserve">-test or an </w:t>
      </w:r>
      <w:r w:rsidRPr="003F5015">
        <w:rPr>
          <w:rFonts w:ascii="Book Antiqua" w:hAnsi="Book Antiqua"/>
          <w:i/>
          <w:sz w:val="24"/>
          <w:szCs w:val="24"/>
        </w:rPr>
        <w:t>I</w:t>
      </w:r>
      <w:r w:rsidRPr="003F5015">
        <w:rPr>
          <w:rFonts w:ascii="Book Antiqua" w:hAnsi="Book Antiqua"/>
          <w:i/>
          <w:sz w:val="24"/>
          <w:szCs w:val="24"/>
          <w:vertAlign w:val="superscript"/>
        </w:rPr>
        <w:t>2</w:t>
      </w:r>
      <w:r w:rsidR="003C2212" w:rsidRPr="003F5015">
        <w:rPr>
          <w:rFonts w:ascii="Book Antiqua" w:hAnsi="Book Antiqua"/>
          <w:i/>
          <w:sz w:val="24"/>
          <w:szCs w:val="24"/>
          <w:vertAlign w:val="superscript"/>
        </w:rPr>
        <w:t xml:space="preserve"> </w:t>
      </w:r>
      <w:r w:rsidRPr="003F5015">
        <w:rPr>
          <w:rFonts w:ascii="Book Antiqua" w:hAnsi="Book Antiqua"/>
          <w:sz w:val="24"/>
          <w:szCs w:val="24"/>
        </w:rPr>
        <w:t>&gt;</w:t>
      </w:r>
      <w:r w:rsidR="003C2212" w:rsidRPr="003F5015">
        <w:rPr>
          <w:rFonts w:ascii="Book Antiqua" w:hAnsi="Book Antiqua"/>
          <w:sz w:val="24"/>
          <w:szCs w:val="24"/>
        </w:rPr>
        <w:t xml:space="preserve"> </w:t>
      </w:r>
      <w:r w:rsidRPr="003F5015">
        <w:rPr>
          <w:rFonts w:ascii="Book Antiqua" w:hAnsi="Book Antiqua"/>
          <w:sz w:val="24"/>
          <w:szCs w:val="24"/>
        </w:rPr>
        <w:t xml:space="preserve">50% indicated </w:t>
      </w:r>
      <w:r w:rsidR="002A4DB6" w:rsidRPr="003F5015">
        <w:rPr>
          <w:rFonts w:ascii="Book Antiqua" w:hAnsi="Book Antiqua"/>
          <w:sz w:val="24"/>
          <w:szCs w:val="24"/>
        </w:rPr>
        <w:t xml:space="preserve">study </w:t>
      </w:r>
      <w:r w:rsidRPr="003F5015">
        <w:rPr>
          <w:rFonts w:ascii="Book Antiqua" w:hAnsi="Book Antiqua"/>
          <w:sz w:val="24"/>
          <w:szCs w:val="24"/>
        </w:rPr>
        <w:t>heterogeneity</w:t>
      </w:r>
      <w:r w:rsidR="002A4DB6" w:rsidRPr="003F5015">
        <w:rPr>
          <w:rFonts w:ascii="Book Antiqua" w:hAnsi="Book Antiqua"/>
          <w:sz w:val="24"/>
          <w:szCs w:val="24"/>
        </w:rPr>
        <w:t>; in either case,</w:t>
      </w:r>
      <w:r w:rsidRPr="003F5015">
        <w:rPr>
          <w:rFonts w:ascii="Book Antiqua" w:hAnsi="Book Antiqua"/>
          <w:sz w:val="24"/>
          <w:szCs w:val="24"/>
        </w:rPr>
        <w:t xml:space="preserve"> a </w:t>
      </w:r>
      <w:proofErr w:type="spellStart"/>
      <w:r w:rsidRPr="003F5015">
        <w:rPr>
          <w:rFonts w:ascii="Book Antiqua" w:hAnsi="Book Antiqua"/>
          <w:sz w:val="24"/>
          <w:szCs w:val="24"/>
        </w:rPr>
        <w:t>DerSimonian</w:t>
      </w:r>
      <w:proofErr w:type="spellEnd"/>
      <w:r w:rsidRPr="003F5015">
        <w:rPr>
          <w:rFonts w:ascii="Book Antiqua" w:hAnsi="Book Antiqua"/>
          <w:sz w:val="24"/>
          <w:szCs w:val="24"/>
        </w:rPr>
        <w:t xml:space="preserve">-Laird </w:t>
      </w:r>
      <w:r w:rsidR="008823D4" w:rsidRPr="003F5015">
        <w:rPr>
          <w:rFonts w:ascii="Book Antiqua" w:hAnsi="Book Antiqua"/>
          <w:sz w:val="24"/>
          <w:szCs w:val="24"/>
        </w:rPr>
        <w:t xml:space="preserve">random-effects model </w:t>
      </w:r>
      <w:r w:rsidRPr="003F5015">
        <w:rPr>
          <w:rFonts w:ascii="Book Antiqua" w:hAnsi="Book Antiqua"/>
          <w:sz w:val="24"/>
          <w:szCs w:val="24"/>
        </w:rPr>
        <w:t xml:space="preserve">was </w:t>
      </w:r>
      <w:r w:rsidR="008823D4" w:rsidRPr="003F5015">
        <w:rPr>
          <w:rFonts w:ascii="Book Antiqua" w:hAnsi="Book Antiqua"/>
          <w:sz w:val="24"/>
          <w:szCs w:val="24"/>
        </w:rPr>
        <w:t>used</w:t>
      </w:r>
      <w:r w:rsidRPr="003F5015">
        <w:rPr>
          <w:rFonts w:ascii="Book Antiqua" w:hAnsi="Book Antiqua"/>
          <w:sz w:val="24"/>
          <w:szCs w:val="24"/>
        </w:rPr>
        <w:t xml:space="preserve">. Otherwise, a </w:t>
      </w:r>
      <w:r w:rsidR="008823D4" w:rsidRPr="003F5015">
        <w:rPr>
          <w:rFonts w:ascii="Book Antiqua" w:hAnsi="Book Antiqua"/>
          <w:sz w:val="24"/>
          <w:szCs w:val="24"/>
        </w:rPr>
        <w:t>Mantel-</w:t>
      </w:r>
      <w:proofErr w:type="spellStart"/>
      <w:r w:rsidR="008823D4" w:rsidRPr="003F5015">
        <w:rPr>
          <w:rFonts w:ascii="Book Antiqua" w:hAnsi="Book Antiqua"/>
          <w:sz w:val="24"/>
          <w:szCs w:val="24"/>
        </w:rPr>
        <w:t>Haenszel</w:t>
      </w:r>
      <w:proofErr w:type="spellEnd"/>
      <w:r w:rsidR="008823D4" w:rsidRPr="003F5015">
        <w:rPr>
          <w:rFonts w:ascii="Book Antiqua" w:hAnsi="Book Antiqua"/>
          <w:sz w:val="24"/>
          <w:szCs w:val="24"/>
        </w:rPr>
        <w:t xml:space="preserve"> </w:t>
      </w:r>
      <w:r w:rsidRPr="003F5015">
        <w:rPr>
          <w:rFonts w:ascii="Book Antiqua" w:hAnsi="Book Antiqua"/>
          <w:sz w:val="24"/>
          <w:szCs w:val="24"/>
        </w:rPr>
        <w:t xml:space="preserve">fixed-effects method was used. If heterogeneity was found, </w:t>
      </w:r>
      <w:r w:rsidR="00F22296" w:rsidRPr="003F5015">
        <w:rPr>
          <w:rFonts w:ascii="Book Antiqua" w:hAnsi="Book Antiqua"/>
          <w:sz w:val="24"/>
          <w:szCs w:val="24"/>
        </w:rPr>
        <w:t xml:space="preserve">a </w:t>
      </w:r>
      <w:r w:rsidRPr="003F5015">
        <w:rPr>
          <w:rFonts w:ascii="Book Antiqua" w:hAnsi="Book Antiqua"/>
          <w:sz w:val="24"/>
          <w:szCs w:val="24"/>
        </w:rPr>
        <w:t>sensitiv</w:t>
      </w:r>
      <w:r w:rsidR="003A0A0C" w:rsidRPr="003F5015">
        <w:rPr>
          <w:rFonts w:ascii="Book Antiqua" w:hAnsi="Book Antiqua"/>
          <w:sz w:val="24"/>
          <w:szCs w:val="24"/>
        </w:rPr>
        <w:t>ity</w:t>
      </w:r>
      <w:r w:rsidRPr="003F5015">
        <w:rPr>
          <w:rFonts w:ascii="Book Antiqua" w:hAnsi="Book Antiqua"/>
          <w:sz w:val="24"/>
          <w:szCs w:val="24"/>
        </w:rPr>
        <w:t xml:space="preserve"> analysis was performed to identify </w:t>
      </w:r>
      <w:r w:rsidR="00F22296" w:rsidRPr="003F5015">
        <w:rPr>
          <w:rFonts w:ascii="Book Antiqua" w:hAnsi="Book Antiqua"/>
          <w:sz w:val="24"/>
          <w:szCs w:val="24"/>
        </w:rPr>
        <w:t xml:space="preserve">the </w:t>
      </w:r>
      <w:r w:rsidRPr="003F5015">
        <w:rPr>
          <w:rFonts w:ascii="Book Antiqua" w:hAnsi="Book Antiqua"/>
          <w:sz w:val="24"/>
          <w:szCs w:val="24"/>
        </w:rPr>
        <w:t xml:space="preserve">potential sources of heterogeneity. Egger’s test and </w:t>
      </w:r>
      <w:proofErr w:type="spellStart"/>
      <w:r w:rsidRPr="003F5015">
        <w:rPr>
          <w:rFonts w:ascii="Book Antiqua" w:hAnsi="Book Antiqua"/>
          <w:sz w:val="24"/>
          <w:szCs w:val="24"/>
        </w:rPr>
        <w:t>Begg’s</w:t>
      </w:r>
      <w:proofErr w:type="spellEnd"/>
      <w:r w:rsidRPr="003F5015">
        <w:rPr>
          <w:rFonts w:ascii="Book Antiqua" w:hAnsi="Book Antiqua"/>
          <w:sz w:val="24"/>
          <w:szCs w:val="24"/>
        </w:rPr>
        <w:t xml:space="preserve"> test </w:t>
      </w:r>
      <w:r w:rsidRPr="003F5015">
        <w:rPr>
          <w:rFonts w:ascii="Book Antiqua" w:hAnsi="Book Antiqua"/>
          <w:sz w:val="24"/>
          <w:szCs w:val="24"/>
        </w:rPr>
        <w:lastRenderedPageBreak/>
        <w:t xml:space="preserve">were used to measure potential publication bias. Statistical significance was indicated by a two-sided </w:t>
      </w:r>
      <w:r w:rsidRPr="003F5015">
        <w:rPr>
          <w:rFonts w:ascii="Book Antiqua" w:hAnsi="Book Antiqua"/>
          <w:i/>
          <w:sz w:val="24"/>
          <w:szCs w:val="24"/>
        </w:rPr>
        <w:t>P</w:t>
      </w:r>
      <w:r w:rsidR="003C2212" w:rsidRPr="003F5015">
        <w:rPr>
          <w:rFonts w:ascii="Book Antiqua" w:hAnsi="Book Antiqua"/>
          <w:sz w:val="24"/>
          <w:szCs w:val="24"/>
        </w:rPr>
        <w:t xml:space="preserve"> </w:t>
      </w:r>
      <w:r w:rsidRPr="003F5015">
        <w:rPr>
          <w:rFonts w:ascii="Book Antiqua" w:hAnsi="Book Antiqua"/>
          <w:sz w:val="24"/>
          <w:szCs w:val="24"/>
        </w:rPr>
        <w:t>&lt;</w:t>
      </w:r>
      <w:r w:rsidR="003C2212" w:rsidRPr="003F5015">
        <w:rPr>
          <w:rFonts w:ascii="Book Antiqua" w:hAnsi="Book Antiqua"/>
          <w:sz w:val="24"/>
          <w:szCs w:val="24"/>
        </w:rPr>
        <w:t xml:space="preserve"> </w:t>
      </w:r>
      <w:r w:rsidRPr="003F5015">
        <w:rPr>
          <w:rFonts w:ascii="Book Antiqua" w:hAnsi="Book Antiqua"/>
          <w:sz w:val="24"/>
          <w:szCs w:val="24"/>
        </w:rPr>
        <w:t xml:space="preserve">0.05. We used subgroup analyses to </w:t>
      </w:r>
      <w:r w:rsidR="003A0A0C" w:rsidRPr="003F5015">
        <w:rPr>
          <w:rFonts w:ascii="Book Antiqua" w:hAnsi="Book Antiqua"/>
          <w:sz w:val="24"/>
          <w:szCs w:val="24"/>
        </w:rPr>
        <w:t xml:space="preserve">compare </w:t>
      </w:r>
      <w:r w:rsidRPr="003F5015">
        <w:rPr>
          <w:rFonts w:ascii="Book Antiqua" w:hAnsi="Book Antiqua"/>
          <w:sz w:val="24"/>
          <w:szCs w:val="24"/>
        </w:rPr>
        <w:t xml:space="preserve">the efficacy and safety of gemcitabine-based combination chemotherapy </w:t>
      </w:r>
      <w:r w:rsidR="003A0A0C" w:rsidRPr="003F5015">
        <w:rPr>
          <w:rFonts w:ascii="Book Antiqua" w:hAnsi="Book Antiqua"/>
          <w:sz w:val="24"/>
          <w:szCs w:val="24"/>
        </w:rPr>
        <w:t xml:space="preserve">with </w:t>
      </w:r>
      <w:r w:rsidRPr="003F5015">
        <w:rPr>
          <w:rFonts w:ascii="Book Antiqua" w:hAnsi="Book Antiqua"/>
          <w:sz w:val="24"/>
          <w:szCs w:val="24"/>
        </w:rPr>
        <w:t>Gem monotherapy and non-Gem-based chemotherapy.</w:t>
      </w:r>
    </w:p>
    <w:p w:rsidR="00BB123E" w:rsidRDefault="00BB123E" w:rsidP="00D44CAB">
      <w:pPr>
        <w:spacing w:line="360" w:lineRule="auto"/>
        <w:rPr>
          <w:rFonts w:ascii="Book Antiqua" w:hAnsi="Book Antiqua"/>
          <w:sz w:val="24"/>
          <w:szCs w:val="24"/>
        </w:rPr>
      </w:pPr>
    </w:p>
    <w:p w:rsidR="00C86BC6" w:rsidRPr="003F5015" w:rsidRDefault="00BB123E" w:rsidP="00D44CAB">
      <w:pPr>
        <w:spacing w:line="360" w:lineRule="auto"/>
        <w:rPr>
          <w:rFonts w:ascii="Book Antiqua" w:hAnsi="Book Antiqua"/>
          <w:b/>
          <w:sz w:val="24"/>
          <w:szCs w:val="24"/>
        </w:rPr>
      </w:pPr>
      <w:r w:rsidRPr="003F5015">
        <w:rPr>
          <w:rFonts w:ascii="Book Antiqua" w:hAnsi="Book Antiqua"/>
          <w:b/>
          <w:sz w:val="24"/>
          <w:szCs w:val="24"/>
        </w:rPr>
        <w:t>RESULTS</w:t>
      </w: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 xml:space="preserve">Literature search and selection flow </w:t>
      </w:r>
    </w:p>
    <w:p w:rsidR="00C86BC6" w:rsidRDefault="00C86BC6" w:rsidP="00D44CAB">
      <w:pPr>
        <w:spacing w:line="360" w:lineRule="auto"/>
        <w:rPr>
          <w:rFonts w:ascii="Book Antiqua" w:hAnsi="Book Antiqua"/>
          <w:sz w:val="24"/>
          <w:szCs w:val="24"/>
        </w:rPr>
      </w:pPr>
      <w:r w:rsidRPr="003F5015">
        <w:rPr>
          <w:rFonts w:ascii="Book Antiqua" w:hAnsi="Book Antiqua"/>
          <w:sz w:val="24"/>
          <w:szCs w:val="24"/>
        </w:rPr>
        <w:t xml:space="preserve">The study selection flow is depicted in Figure 1. Initially, 452 records were identified from PubMed, EMBASE and the Cochrane Library. After </w:t>
      </w:r>
      <w:r w:rsidR="009545D4" w:rsidRPr="003F5015">
        <w:rPr>
          <w:rFonts w:ascii="Book Antiqua" w:hAnsi="Book Antiqua"/>
          <w:sz w:val="24"/>
          <w:szCs w:val="24"/>
        </w:rPr>
        <w:t xml:space="preserve">the </w:t>
      </w:r>
      <w:r w:rsidRPr="003F5015">
        <w:rPr>
          <w:rFonts w:ascii="Book Antiqua" w:hAnsi="Book Antiqua"/>
          <w:sz w:val="24"/>
          <w:szCs w:val="24"/>
        </w:rPr>
        <w:t>initial review of the titles and abstracts, 111 relevant clinical trials were retrieved for detailed assessment</w:t>
      </w:r>
      <w:r w:rsidR="00CE6886" w:rsidRPr="003F5015">
        <w:rPr>
          <w:rFonts w:ascii="Book Antiqua" w:hAnsi="Book Antiqua"/>
          <w:sz w:val="24"/>
          <w:szCs w:val="24"/>
        </w:rPr>
        <w:t xml:space="preserve">, including </w:t>
      </w:r>
      <w:r w:rsidRPr="003F5015">
        <w:rPr>
          <w:rFonts w:ascii="Book Antiqua" w:hAnsi="Book Antiqua"/>
          <w:sz w:val="24"/>
          <w:szCs w:val="24"/>
        </w:rPr>
        <w:t>10 randomized trials</w:t>
      </w:r>
      <w:r w:rsidR="00523879" w:rsidRPr="003F5015">
        <w:rPr>
          <w:rFonts w:ascii="Book Antiqua" w:hAnsi="Book Antiqua"/>
          <w:sz w:val="24"/>
          <w:szCs w:val="24"/>
        </w:rPr>
        <w:t xml:space="preserve">. As the </w:t>
      </w:r>
      <w:r w:rsidRPr="003F5015">
        <w:rPr>
          <w:rFonts w:ascii="Book Antiqua" w:hAnsi="Book Antiqua"/>
          <w:sz w:val="24"/>
          <w:szCs w:val="24"/>
        </w:rPr>
        <w:t>scheme depicts</w:t>
      </w:r>
      <w:r w:rsidR="00523879" w:rsidRPr="003F5015">
        <w:rPr>
          <w:rFonts w:ascii="Book Antiqua" w:hAnsi="Book Antiqua"/>
          <w:sz w:val="24"/>
          <w:szCs w:val="24"/>
        </w:rPr>
        <w:t>,</w:t>
      </w:r>
      <w:r w:rsidRPr="003F5015">
        <w:rPr>
          <w:rFonts w:ascii="Book Antiqua" w:hAnsi="Book Antiqua"/>
          <w:sz w:val="24"/>
          <w:szCs w:val="24"/>
        </w:rPr>
        <w:t xml:space="preserve"> seven </w:t>
      </w:r>
      <w:proofErr w:type="gramStart"/>
      <w:r w:rsidR="009545D4" w:rsidRPr="003F5015">
        <w:rPr>
          <w:rFonts w:ascii="Book Antiqua" w:hAnsi="Book Antiqua"/>
          <w:sz w:val="24"/>
          <w:szCs w:val="24"/>
        </w:rPr>
        <w:t>studies</w:t>
      </w:r>
      <w:r w:rsidR="00B1426A" w:rsidRPr="003F5015">
        <w:rPr>
          <w:rFonts w:ascii="Book Antiqua" w:hAnsi="Book Antiqua"/>
          <w:sz w:val="24"/>
          <w:szCs w:val="24"/>
          <w:vertAlign w:val="superscript"/>
        </w:rPr>
        <w:t>[</w:t>
      </w:r>
      <w:proofErr w:type="gramEnd"/>
      <w:r w:rsidR="00B1426A">
        <w:rPr>
          <w:rFonts w:ascii="Book Antiqua" w:hAnsi="Book Antiqua"/>
          <w:sz w:val="24"/>
          <w:szCs w:val="24"/>
          <w:vertAlign w:val="superscript"/>
        </w:rPr>
        <w:t>10-14,17,</w:t>
      </w:r>
      <w:r w:rsidR="00B1426A" w:rsidRPr="003F5015">
        <w:rPr>
          <w:rFonts w:ascii="Book Antiqua" w:hAnsi="Book Antiqua"/>
          <w:sz w:val="24"/>
          <w:szCs w:val="24"/>
          <w:vertAlign w:val="superscript"/>
        </w:rPr>
        <w:t>18]</w:t>
      </w:r>
      <w:r w:rsidR="00CE6886" w:rsidRPr="003F5015">
        <w:rPr>
          <w:rFonts w:ascii="Book Antiqua" w:hAnsi="Book Antiqua"/>
          <w:sz w:val="24"/>
          <w:szCs w:val="24"/>
        </w:rPr>
        <w:t xml:space="preserve"> </w:t>
      </w:r>
      <w:r w:rsidRPr="003F5015">
        <w:rPr>
          <w:rFonts w:ascii="Book Antiqua" w:hAnsi="Book Antiqua"/>
          <w:sz w:val="24"/>
          <w:szCs w:val="24"/>
        </w:rPr>
        <w:t>met our inclusion criteria and were included in the quantitative synthesis</w:t>
      </w:r>
      <w:r w:rsidR="000C56BB" w:rsidRPr="003F5015">
        <w:rPr>
          <w:rFonts w:ascii="Book Antiqua" w:hAnsi="Book Antiqua"/>
          <w:sz w:val="24"/>
          <w:szCs w:val="24"/>
        </w:rPr>
        <w:t>,</w:t>
      </w:r>
      <w:r w:rsidRPr="003F5015">
        <w:rPr>
          <w:rFonts w:ascii="Book Antiqua" w:hAnsi="Book Antiqua"/>
          <w:sz w:val="24"/>
          <w:szCs w:val="24"/>
        </w:rPr>
        <w:t xml:space="preserve"> </w:t>
      </w:r>
      <w:r w:rsidR="00523879" w:rsidRPr="003F5015">
        <w:rPr>
          <w:rFonts w:ascii="Book Antiqua" w:hAnsi="Book Antiqua"/>
          <w:sz w:val="24"/>
          <w:szCs w:val="24"/>
        </w:rPr>
        <w:t xml:space="preserve">while the other </w:t>
      </w:r>
      <w:r w:rsidRPr="003F5015">
        <w:rPr>
          <w:rFonts w:ascii="Book Antiqua" w:hAnsi="Book Antiqua"/>
          <w:sz w:val="24"/>
          <w:szCs w:val="24"/>
        </w:rPr>
        <w:t>three studies</w:t>
      </w:r>
      <w:r w:rsidR="00B1426A" w:rsidRPr="003F5015">
        <w:rPr>
          <w:rFonts w:ascii="Book Antiqua" w:hAnsi="Book Antiqua"/>
          <w:sz w:val="24"/>
          <w:szCs w:val="24"/>
          <w:vertAlign w:val="superscript"/>
        </w:rPr>
        <w:t>[19-21]</w:t>
      </w:r>
      <w:r w:rsidRPr="003F5015">
        <w:rPr>
          <w:rFonts w:ascii="Book Antiqua" w:hAnsi="Book Antiqua"/>
          <w:sz w:val="24"/>
          <w:szCs w:val="24"/>
        </w:rPr>
        <w:t xml:space="preserve"> were excluded. </w:t>
      </w:r>
    </w:p>
    <w:p w:rsidR="00BB123E" w:rsidRPr="003F5015" w:rsidRDefault="00BB123E" w:rsidP="00D44CAB">
      <w:pPr>
        <w:spacing w:line="360" w:lineRule="auto"/>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Characteristics and quality of selected studies</w:t>
      </w:r>
    </w:p>
    <w:p w:rsidR="00C86BC6" w:rsidRPr="003F5015" w:rsidRDefault="00C86BC6" w:rsidP="00D44CAB">
      <w:pPr>
        <w:spacing w:line="360" w:lineRule="auto"/>
        <w:rPr>
          <w:rFonts w:ascii="Book Antiqua" w:hAnsi="Book Antiqua"/>
          <w:sz w:val="24"/>
          <w:szCs w:val="24"/>
        </w:rPr>
      </w:pPr>
      <w:r w:rsidRPr="003F5015">
        <w:rPr>
          <w:rFonts w:ascii="Book Antiqua" w:hAnsi="Book Antiqua"/>
          <w:sz w:val="24"/>
          <w:szCs w:val="24"/>
        </w:rPr>
        <w:t xml:space="preserve">Table 1 summarizes the characteristics of the included studies. Four different Gem-combination chemotherapy regimens were involved in </w:t>
      </w:r>
      <w:r w:rsidR="00523879" w:rsidRPr="003F5015">
        <w:rPr>
          <w:rFonts w:ascii="Book Antiqua" w:hAnsi="Book Antiqua"/>
          <w:sz w:val="24"/>
          <w:szCs w:val="24"/>
        </w:rPr>
        <w:t xml:space="preserve">the </w:t>
      </w:r>
      <w:r w:rsidRPr="003F5015">
        <w:rPr>
          <w:rFonts w:ascii="Book Antiqua" w:hAnsi="Book Antiqua"/>
          <w:sz w:val="24"/>
          <w:szCs w:val="24"/>
        </w:rPr>
        <w:t xml:space="preserve">studies: Gem and </w:t>
      </w:r>
      <w:proofErr w:type="gramStart"/>
      <w:r w:rsidRPr="003F5015">
        <w:rPr>
          <w:rFonts w:ascii="Book Antiqua" w:hAnsi="Book Antiqua"/>
          <w:sz w:val="24"/>
          <w:szCs w:val="24"/>
        </w:rPr>
        <w:t>cisplatin</w:t>
      </w:r>
      <w:r w:rsidR="00BC786A" w:rsidRPr="003F5015">
        <w:rPr>
          <w:rFonts w:ascii="Book Antiqua" w:hAnsi="Book Antiqua"/>
          <w:sz w:val="24"/>
          <w:szCs w:val="24"/>
          <w:vertAlign w:val="superscript"/>
        </w:rPr>
        <w:t>[</w:t>
      </w:r>
      <w:proofErr w:type="gramEnd"/>
      <w:r w:rsidR="007C4F0E">
        <w:rPr>
          <w:rFonts w:ascii="Book Antiqua" w:hAnsi="Book Antiqua"/>
          <w:sz w:val="24"/>
          <w:szCs w:val="24"/>
          <w:vertAlign w:val="superscript"/>
        </w:rPr>
        <w:t>10,</w:t>
      </w:r>
      <w:r w:rsidRPr="003F5015">
        <w:rPr>
          <w:rFonts w:ascii="Book Antiqua" w:hAnsi="Book Antiqua"/>
          <w:sz w:val="24"/>
          <w:szCs w:val="24"/>
          <w:vertAlign w:val="superscript"/>
        </w:rPr>
        <w:t>11</w:t>
      </w:r>
      <w:r w:rsidR="00BB123E">
        <w:rPr>
          <w:rFonts w:ascii="Book Antiqua" w:hAnsi="Book Antiqua"/>
          <w:sz w:val="24"/>
          <w:szCs w:val="24"/>
          <w:vertAlign w:val="superscript"/>
        </w:rPr>
        <w:t>,</w:t>
      </w:r>
      <w:r w:rsidRPr="003F5015">
        <w:rPr>
          <w:rFonts w:ascii="Book Antiqua" w:hAnsi="Book Antiqua"/>
          <w:sz w:val="24"/>
          <w:szCs w:val="24"/>
          <w:vertAlign w:val="superscript"/>
        </w:rPr>
        <w:t>18</w:t>
      </w:r>
      <w:r w:rsidR="00BC786A" w:rsidRPr="003F5015">
        <w:rPr>
          <w:rFonts w:ascii="Book Antiqua" w:hAnsi="Book Antiqua"/>
          <w:sz w:val="24"/>
          <w:szCs w:val="24"/>
          <w:vertAlign w:val="superscript"/>
        </w:rPr>
        <w:t>]</w:t>
      </w:r>
      <w:r w:rsidRPr="003F5015">
        <w:rPr>
          <w:rFonts w:ascii="Book Antiqua" w:hAnsi="Book Antiqua"/>
          <w:sz w:val="24"/>
          <w:szCs w:val="24"/>
        </w:rPr>
        <w:t>, Gem and S-1</w:t>
      </w:r>
      <w:r w:rsidR="00BC786A" w:rsidRPr="003F5015">
        <w:rPr>
          <w:rFonts w:ascii="Book Antiqua" w:hAnsi="Book Antiqua"/>
          <w:sz w:val="24"/>
          <w:szCs w:val="24"/>
          <w:vertAlign w:val="superscript"/>
        </w:rPr>
        <w:t>[</w:t>
      </w:r>
      <w:r w:rsidR="00BB123E">
        <w:rPr>
          <w:rFonts w:ascii="Book Antiqua" w:hAnsi="Book Antiqua"/>
          <w:sz w:val="24"/>
          <w:szCs w:val="24"/>
          <w:vertAlign w:val="superscript"/>
        </w:rPr>
        <w:t>12,</w:t>
      </w:r>
      <w:r w:rsidRPr="003F5015">
        <w:rPr>
          <w:rFonts w:ascii="Book Antiqua" w:hAnsi="Book Antiqua"/>
          <w:sz w:val="24"/>
          <w:szCs w:val="24"/>
          <w:vertAlign w:val="superscript"/>
        </w:rPr>
        <w:t>13</w:t>
      </w:r>
      <w:r w:rsidR="00BC786A" w:rsidRPr="003F5015">
        <w:rPr>
          <w:rFonts w:ascii="Book Antiqua" w:hAnsi="Book Antiqua"/>
          <w:sz w:val="24"/>
          <w:szCs w:val="24"/>
          <w:vertAlign w:val="superscript"/>
        </w:rPr>
        <w:t>]</w:t>
      </w:r>
      <w:r w:rsidRPr="003F5015">
        <w:rPr>
          <w:rFonts w:ascii="Book Antiqua" w:hAnsi="Book Antiqua"/>
          <w:sz w:val="24"/>
          <w:szCs w:val="24"/>
        </w:rPr>
        <w:t xml:space="preserve">, Gem and </w:t>
      </w:r>
      <w:proofErr w:type="spellStart"/>
      <w:r w:rsidRPr="003F5015">
        <w:rPr>
          <w:rFonts w:ascii="Book Antiqua" w:hAnsi="Book Antiqua"/>
          <w:sz w:val="24"/>
          <w:szCs w:val="24"/>
        </w:rPr>
        <w:t>oxaliplatin</w:t>
      </w:r>
      <w:proofErr w:type="spellEnd"/>
      <w:r w:rsidR="00BC786A" w:rsidRPr="003F5015">
        <w:rPr>
          <w:rFonts w:ascii="Book Antiqua" w:hAnsi="Book Antiqua"/>
          <w:sz w:val="24"/>
          <w:szCs w:val="24"/>
          <w:vertAlign w:val="superscript"/>
        </w:rPr>
        <w:t>[</w:t>
      </w:r>
      <w:r w:rsidRPr="003F5015">
        <w:rPr>
          <w:rFonts w:ascii="Book Antiqua" w:hAnsi="Book Antiqua"/>
          <w:sz w:val="24"/>
          <w:szCs w:val="24"/>
          <w:vertAlign w:val="superscript"/>
        </w:rPr>
        <w:t>17</w:t>
      </w:r>
      <w:r w:rsidR="00BC786A" w:rsidRPr="003F5015">
        <w:rPr>
          <w:rFonts w:ascii="Book Antiqua" w:hAnsi="Book Antiqua"/>
          <w:sz w:val="24"/>
          <w:szCs w:val="24"/>
          <w:vertAlign w:val="superscript"/>
        </w:rPr>
        <w:t>]</w:t>
      </w:r>
      <w:r w:rsidRPr="003F5015">
        <w:rPr>
          <w:rFonts w:ascii="Book Antiqua" w:hAnsi="Book Antiqua"/>
          <w:sz w:val="24"/>
          <w:szCs w:val="24"/>
        </w:rPr>
        <w:t xml:space="preserve"> </w:t>
      </w:r>
      <w:r w:rsidR="00523879" w:rsidRPr="003F5015">
        <w:rPr>
          <w:rFonts w:ascii="Book Antiqua" w:hAnsi="Book Antiqua"/>
          <w:sz w:val="24"/>
          <w:szCs w:val="24"/>
        </w:rPr>
        <w:t xml:space="preserve">and </w:t>
      </w:r>
      <w:r w:rsidRPr="003F5015">
        <w:rPr>
          <w:rFonts w:ascii="Book Antiqua" w:hAnsi="Book Antiqua"/>
          <w:sz w:val="24"/>
          <w:szCs w:val="24"/>
        </w:rPr>
        <w:t xml:space="preserve">Gem and </w:t>
      </w:r>
      <w:proofErr w:type="spellStart"/>
      <w:r w:rsidRPr="003F5015">
        <w:rPr>
          <w:rFonts w:ascii="Book Antiqua" w:hAnsi="Book Antiqua"/>
          <w:sz w:val="24"/>
          <w:szCs w:val="24"/>
        </w:rPr>
        <w:t>mitomycin</w:t>
      </w:r>
      <w:proofErr w:type="spellEnd"/>
      <w:r w:rsidRPr="003F5015">
        <w:rPr>
          <w:rFonts w:ascii="Book Antiqua" w:hAnsi="Book Antiqua"/>
          <w:sz w:val="24"/>
          <w:szCs w:val="24"/>
        </w:rPr>
        <w:t xml:space="preserve"> C</w:t>
      </w:r>
      <w:r w:rsidR="00BC786A" w:rsidRPr="003F5015">
        <w:rPr>
          <w:rFonts w:ascii="Book Antiqua" w:hAnsi="Book Antiqua"/>
          <w:sz w:val="24"/>
          <w:szCs w:val="24"/>
          <w:vertAlign w:val="superscript"/>
        </w:rPr>
        <w:t>[</w:t>
      </w:r>
      <w:r w:rsidRPr="003F5015">
        <w:rPr>
          <w:rFonts w:ascii="Book Antiqua" w:hAnsi="Book Antiqua"/>
          <w:sz w:val="24"/>
          <w:szCs w:val="24"/>
          <w:vertAlign w:val="superscript"/>
        </w:rPr>
        <w:t>14</w:t>
      </w:r>
      <w:r w:rsidR="00BC786A" w:rsidRPr="003F5015">
        <w:rPr>
          <w:rFonts w:ascii="Book Antiqua" w:hAnsi="Book Antiqua"/>
          <w:sz w:val="24"/>
          <w:szCs w:val="24"/>
          <w:vertAlign w:val="superscript"/>
        </w:rPr>
        <w:t>]</w:t>
      </w:r>
      <w:r w:rsidRPr="003F5015">
        <w:rPr>
          <w:rFonts w:ascii="Book Antiqua" w:hAnsi="Book Antiqua"/>
          <w:sz w:val="24"/>
          <w:szCs w:val="24"/>
        </w:rPr>
        <w:t xml:space="preserve">. The effects of </w:t>
      </w:r>
      <w:r w:rsidR="00BC786A" w:rsidRPr="003F5015">
        <w:rPr>
          <w:rFonts w:ascii="Book Antiqua" w:hAnsi="Book Antiqua"/>
          <w:sz w:val="24"/>
          <w:szCs w:val="24"/>
        </w:rPr>
        <w:t>Gem</w:t>
      </w:r>
      <w:r w:rsidRPr="003F5015">
        <w:rPr>
          <w:rFonts w:ascii="Book Antiqua" w:hAnsi="Book Antiqua"/>
          <w:sz w:val="24"/>
          <w:szCs w:val="24"/>
        </w:rPr>
        <w:t xml:space="preserve">-combination chemotherapy were compared with Gem monotherapy in three </w:t>
      </w:r>
      <w:proofErr w:type="gramStart"/>
      <w:r w:rsidRPr="003F5015">
        <w:rPr>
          <w:rFonts w:ascii="Book Antiqua" w:hAnsi="Book Antiqua"/>
          <w:sz w:val="24"/>
          <w:szCs w:val="24"/>
        </w:rPr>
        <w:t>studies</w:t>
      </w:r>
      <w:r w:rsidR="00BC786A" w:rsidRPr="003F5015">
        <w:rPr>
          <w:rFonts w:ascii="Book Antiqua" w:hAnsi="Book Antiqua"/>
          <w:sz w:val="24"/>
          <w:szCs w:val="24"/>
          <w:vertAlign w:val="superscript"/>
        </w:rPr>
        <w:t>[</w:t>
      </w:r>
      <w:proofErr w:type="gramEnd"/>
      <w:r w:rsidR="009043C6" w:rsidRPr="003F5015">
        <w:rPr>
          <w:rFonts w:ascii="Book Antiqua" w:hAnsi="Book Antiqua"/>
          <w:sz w:val="24"/>
          <w:szCs w:val="24"/>
          <w:vertAlign w:val="superscript"/>
        </w:rPr>
        <w:t>10,</w:t>
      </w:r>
      <w:r w:rsidR="00BB123E">
        <w:rPr>
          <w:rFonts w:ascii="Book Antiqua" w:hAnsi="Book Antiqua"/>
          <w:sz w:val="24"/>
          <w:szCs w:val="24"/>
          <w:vertAlign w:val="superscript"/>
        </w:rPr>
        <w:t>12,</w:t>
      </w:r>
      <w:r w:rsidR="009043C6" w:rsidRPr="003F5015">
        <w:rPr>
          <w:rFonts w:ascii="Book Antiqua" w:hAnsi="Book Antiqua"/>
          <w:sz w:val="24"/>
          <w:szCs w:val="24"/>
          <w:vertAlign w:val="superscript"/>
        </w:rPr>
        <w:t>18</w:t>
      </w:r>
      <w:r w:rsidR="00BC786A" w:rsidRPr="003F5015">
        <w:rPr>
          <w:rFonts w:ascii="Book Antiqua" w:hAnsi="Book Antiqua"/>
          <w:sz w:val="24"/>
          <w:szCs w:val="24"/>
          <w:vertAlign w:val="superscript"/>
        </w:rPr>
        <w:t>]</w:t>
      </w:r>
      <w:r w:rsidR="00523879" w:rsidRPr="003F5015">
        <w:rPr>
          <w:rFonts w:ascii="Book Antiqua" w:hAnsi="Book Antiqua"/>
          <w:sz w:val="24"/>
          <w:szCs w:val="24"/>
          <w:vertAlign w:val="superscript"/>
        </w:rPr>
        <w:t xml:space="preserve"> </w:t>
      </w:r>
      <w:r w:rsidRPr="003F5015">
        <w:rPr>
          <w:rFonts w:ascii="Book Antiqua" w:hAnsi="Book Antiqua"/>
          <w:sz w:val="24"/>
          <w:szCs w:val="24"/>
        </w:rPr>
        <w:t xml:space="preserve">and with other chemotherapy regimens in </w:t>
      </w:r>
      <w:r w:rsidR="00523879" w:rsidRPr="003F5015">
        <w:rPr>
          <w:rFonts w:ascii="Book Antiqua" w:hAnsi="Book Antiqua"/>
          <w:sz w:val="24"/>
          <w:szCs w:val="24"/>
        </w:rPr>
        <w:t xml:space="preserve">the </w:t>
      </w:r>
      <w:r w:rsidRPr="003F5015">
        <w:rPr>
          <w:rFonts w:ascii="Book Antiqua" w:hAnsi="Book Antiqua"/>
          <w:sz w:val="24"/>
          <w:szCs w:val="24"/>
        </w:rPr>
        <w:t>remaining four studies</w:t>
      </w:r>
      <w:r w:rsidR="00BC786A" w:rsidRPr="003F5015">
        <w:rPr>
          <w:rFonts w:ascii="Book Antiqua" w:hAnsi="Book Antiqua"/>
          <w:sz w:val="24"/>
          <w:szCs w:val="24"/>
          <w:vertAlign w:val="superscript"/>
        </w:rPr>
        <w:t>[</w:t>
      </w:r>
      <w:r w:rsidR="00BB123E">
        <w:rPr>
          <w:rFonts w:ascii="Book Antiqua" w:hAnsi="Book Antiqua"/>
          <w:sz w:val="24"/>
          <w:szCs w:val="24"/>
          <w:vertAlign w:val="superscript"/>
        </w:rPr>
        <w:t>11,13,14,</w:t>
      </w:r>
      <w:r w:rsidRPr="003F5015">
        <w:rPr>
          <w:rFonts w:ascii="Book Antiqua" w:hAnsi="Book Antiqua"/>
          <w:sz w:val="24"/>
          <w:szCs w:val="24"/>
          <w:vertAlign w:val="superscript"/>
        </w:rPr>
        <w:t>17</w:t>
      </w:r>
      <w:r w:rsidR="00BC786A" w:rsidRPr="003F5015">
        <w:rPr>
          <w:rFonts w:ascii="Book Antiqua" w:hAnsi="Book Antiqua"/>
          <w:sz w:val="24"/>
          <w:szCs w:val="24"/>
          <w:vertAlign w:val="superscript"/>
        </w:rPr>
        <w:t>]</w:t>
      </w:r>
      <w:r w:rsidRPr="003F5015">
        <w:rPr>
          <w:rFonts w:ascii="Book Antiqua" w:hAnsi="Book Antiqua"/>
          <w:sz w:val="24"/>
          <w:szCs w:val="24"/>
        </w:rPr>
        <w:t xml:space="preserve">. The seven trials provided data </w:t>
      </w:r>
      <w:r w:rsidR="00CE6886" w:rsidRPr="003F5015">
        <w:rPr>
          <w:rFonts w:ascii="Book Antiqua" w:hAnsi="Book Antiqua"/>
          <w:sz w:val="24"/>
          <w:szCs w:val="24"/>
        </w:rPr>
        <w:t xml:space="preserve">from </w:t>
      </w:r>
      <w:r w:rsidR="00523879" w:rsidRPr="003F5015">
        <w:rPr>
          <w:rFonts w:ascii="Book Antiqua" w:hAnsi="Book Antiqua"/>
          <w:sz w:val="24"/>
          <w:szCs w:val="24"/>
        </w:rPr>
        <w:t xml:space="preserve">a total of </w:t>
      </w:r>
      <w:r w:rsidRPr="003F5015">
        <w:rPr>
          <w:rFonts w:ascii="Book Antiqua" w:hAnsi="Book Antiqua"/>
          <w:sz w:val="24"/>
          <w:szCs w:val="24"/>
        </w:rPr>
        <w:t>858 patients (mean</w:t>
      </w:r>
      <w:r w:rsidR="009545D4" w:rsidRPr="003F5015">
        <w:rPr>
          <w:rFonts w:ascii="Book Antiqua" w:hAnsi="Book Antiqua"/>
          <w:sz w:val="24"/>
          <w:szCs w:val="24"/>
        </w:rPr>
        <w:t>:</w:t>
      </w:r>
      <w:r w:rsidRPr="003F5015">
        <w:rPr>
          <w:rFonts w:ascii="Book Antiqua" w:hAnsi="Book Antiqua"/>
          <w:sz w:val="24"/>
          <w:szCs w:val="24"/>
        </w:rPr>
        <w:t xml:space="preserve"> 123 patients; range: 51 to 410). Males accounted for 17.9</w:t>
      </w:r>
      <w:r w:rsidR="00BB123E">
        <w:rPr>
          <w:rFonts w:ascii="Book Antiqua" w:hAnsi="Book Antiqua" w:hint="eastAsia"/>
          <w:sz w:val="24"/>
          <w:szCs w:val="24"/>
        </w:rPr>
        <w:t>%</w:t>
      </w:r>
      <w:r w:rsidRPr="003F5015">
        <w:rPr>
          <w:rFonts w:ascii="Book Antiqua" w:hAnsi="Book Antiqua"/>
          <w:sz w:val="24"/>
          <w:szCs w:val="24"/>
        </w:rPr>
        <w:t>-66% of all subjects</w:t>
      </w:r>
      <w:r w:rsidR="009545D4" w:rsidRPr="003F5015">
        <w:rPr>
          <w:rFonts w:ascii="Book Antiqua" w:hAnsi="Book Antiqua"/>
          <w:sz w:val="24"/>
          <w:szCs w:val="24"/>
        </w:rPr>
        <w:t>,</w:t>
      </w:r>
      <w:r w:rsidRPr="003F5015">
        <w:rPr>
          <w:rFonts w:ascii="Book Antiqua" w:hAnsi="Book Antiqua"/>
          <w:sz w:val="24"/>
          <w:szCs w:val="24"/>
        </w:rPr>
        <w:t xml:space="preserve"> and the median patient age ranged from 47 to 75 </w:t>
      </w:r>
      <w:r w:rsidR="00BB123E">
        <w:rPr>
          <w:rFonts w:ascii="Book Antiqua" w:hAnsi="Book Antiqua"/>
          <w:sz w:val="24"/>
          <w:szCs w:val="24"/>
        </w:rPr>
        <w:t>yr</w:t>
      </w:r>
      <w:r w:rsidRPr="003F5015">
        <w:rPr>
          <w:rFonts w:ascii="Book Antiqua" w:hAnsi="Book Antiqua"/>
          <w:sz w:val="24"/>
          <w:szCs w:val="24"/>
        </w:rPr>
        <w:t xml:space="preserve">. All patients </w:t>
      </w:r>
      <w:r w:rsidR="00523879" w:rsidRPr="003F5015">
        <w:rPr>
          <w:rFonts w:ascii="Book Antiqua" w:hAnsi="Book Antiqua"/>
          <w:sz w:val="24"/>
          <w:szCs w:val="24"/>
        </w:rPr>
        <w:t xml:space="preserve">enrolled in the </w:t>
      </w:r>
      <w:r w:rsidR="00CE6886" w:rsidRPr="003F5015">
        <w:rPr>
          <w:rFonts w:ascii="Book Antiqua" w:hAnsi="Book Antiqua"/>
          <w:sz w:val="24"/>
          <w:szCs w:val="24"/>
        </w:rPr>
        <w:t xml:space="preserve">included </w:t>
      </w:r>
      <w:r w:rsidR="00523879" w:rsidRPr="003F5015">
        <w:rPr>
          <w:rFonts w:ascii="Book Antiqua" w:hAnsi="Book Antiqua"/>
          <w:sz w:val="24"/>
          <w:szCs w:val="24"/>
        </w:rPr>
        <w:t xml:space="preserve">studies had the following characteristics: </w:t>
      </w:r>
      <w:r w:rsidRPr="003F5015">
        <w:rPr>
          <w:rFonts w:ascii="Book Antiqua" w:hAnsi="Book Antiqua"/>
          <w:sz w:val="24"/>
          <w:szCs w:val="24"/>
        </w:rPr>
        <w:t xml:space="preserve">histologically confirmed advanced </w:t>
      </w:r>
      <w:r w:rsidR="00523879" w:rsidRPr="003F5015">
        <w:rPr>
          <w:rFonts w:ascii="Book Antiqua" w:hAnsi="Book Antiqua"/>
          <w:sz w:val="24"/>
          <w:szCs w:val="24"/>
        </w:rPr>
        <w:t xml:space="preserve">local </w:t>
      </w:r>
      <w:r w:rsidRPr="003F5015">
        <w:rPr>
          <w:rFonts w:ascii="Book Antiqua" w:hAnsi="Book Antiqua"/>
          <w:sz w:val="24"/>
          <w:szCs w:val="24"/>
        </w:rPr>
        <w:t xml:space="preserve">or metastatic biliary tract cancer not amenable to surgical resection; no previous chemotherapy; Eastern Cooperative Oncology Group Performance Status scores </w:t>
      </w:r>
      <w:r w:rsidR="00523879" w:rsidRPr="003F5015">
        <w:rPr>
          <w:rFonts w:ascii="Book Antiqua" w:hAnsi="Book Antiqua"/>
          <w:sz w:val="24"/>
          <w:szCs w:val="24"/>
        </w:rPr>
        <w:t xml:space="preserve">between </w:t>
      </w:r>
      <w:r w:rsidRPr="003F5015">
        <w:rPr>
          <w:rFonts w:ascii="Book Antiqua" w:hAnsi="Book Antiqua"/>
          <w:sz w:val="24"/>
          <w:szCs w:val="24"/>
        </w:rPr>
        <w:t>0</w:t>
      </w:r>
      <w:r w:rsidR="00523879" w:rsidRPr="003F5015">
        <w:rPr>
          <w:rFonts w:ascii="Book Antiqua" w:hAnsi="Book Antiqua"/>
          <w:sz w:val="24"/>
          <w:szCs w:val="24"/>
        </w:rPr>
        <w:t xml:space="preserve"> and </w:t>
      </w:r>
      <w:r w:rsidRPr="003F5015">
        <w:rPr>
          <w:rFonts w:ascii="Book Antiqua" w:hAnsi="Book Antiqua"/>
          <w:sz w:val="24"/>
          <w:szCs w:val="24"/>
        </w:rPr>
        <w:t xml:space="preserve">2; and adequate liver, renal and hematopoietic functions. </w:t>
      </w:r>
    </w:p>
    <w:p w:rsidR="00C86BC6" w:rsidRPr="003F5015"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The details of grade 3-4 toxicit</w:t>
      </w:r>
      <w:r w:rsidR="00523879" w:rsidRPr="003F5015">
        <w:rPr>
          <w:rFonts w:ascii="Book Antiqua" w:hAnsi="Book Antiqua"/>
          <w:sz w:val="24"/>
          <w:szCs w:val="24"/>
        </w:rPr>
        <w:t>y</w:t>
      </w:r>
      <w:r w:rsidRPr="003F5015">
        <w:rPr>
          <w:rFonts w:ascii="Book Antiqua" w:hAnsi="Book Antiqua"/>
          <w:sz w:val="24"/>
          <w:szCs w:val="24"/>
        </w:rPr>
        <w:t xml:space="preserve"> assessment are shown in Table 2 </w:t>
      </w:r>
      <w:r w:rsidR="00CE6886" w:rsidRPr="003F5015">
        <w:rPr>
          <w:rFonts w:ascii="Book Antiqua" w:hAnsi="Book Antiqua"/>
          <w:sz w:val="24"/>
          <w:szCs w:val="24"/>
        </w:rPr>
        <w:t xml:space="preserve">and </w:t>
      </w:r>
      <w:r w:rsidR="00CE6886" w:rsidRPr="003F5015">
        <w:rPr>
          <w:rFonts w:ascii="Book Antiqua" w:hAnsi="Book Antiqua"/>
          <w:sz w:val="24"/>
          <w:szCs w:val="24"/>
        </w:rPr>
        <w:lastRenderedPageBreak/>
        <w:t xml:space="preserve">include </w:t>
      </w:r>
      <w:r w:rsidRPr="003F5015">
        <w:rPr>
          <w:rFonts w:ascii="Book Antiqua" w:hAnsi="Book Antiqua"/>
          <w:sz w:val="24"/>
          <w:szCs w:val="24"/>
        </w:rPr>
        <w:t xml:space="preserve">leukopenia, neutropenia, anemia, thrombocytopenia, increased alanine aminotransferase (ALT) level, nausea, vomiting, anorexia and diarrhea. </w:t>
      </w:r>
    </w:p>
    <w:p w:rsidR="00C86BC6"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 xml:space="preserve">All seven eligible </w:t>
      </w:r>
      <w:proofErr w:type="gramStart"/>
      <w:r w:rsidRPr="003F5015">
        <w:rPr>
          <w:rFonts w:ascii="Book Antiqua" w:hAnsi="Book Antiqua"/>
          <w:sz w:val="24"/>
          <w:szCs w:val="24"/>
        </w:rPr>
        <w:t>studies</w:t>
      </w:r>
      <w:r w:rsidR="00B1426A" w:rsidRPr="003F5015">
        <w:rPr>
          <w:rFonts w:ascii="Book Antiqua" w:hAnsi="Book Antiqua"/>
          <w:sz w:val="24"/>
          <w:szCs w:val="24"/>
          <w:vertAlign w:val="superscript"/>
        </w:rPr>
        <w:t>[</w:t>
      </w:r>
      <w:proofErr w:type="gramEnd"/>
      <w:r w:rsidR="00B1426A">
        <w:rPr>
          <w:rFonts w:ascii="Book Antiqua" w:hAnsi="Book Antiqua"/>
          <w:sz w:val="24"/>
          <w:szCs w:val="24"/>
          <w:vertAlign w:val="superscript"/>
        </w:rPr>
        <w:t>10-14,17,</w:t>
      </w:r>
      <w:r w:rsidR="00B1426A" w:rsidRPr="003F5015">
        <w:rPr>
          <w:rFonts w:ascii="Book Antiqua" w:hAnsi="Book Antiqua"/>
          <w:sz w:val="24"/>
          <w:szCs w:val="24"/>
          <w:vertAlign w:val="superscript"/>
        </w:rPr>
        <w:t>18]</w:t>
      </w:r>
      <w:r w:rsidRPr="003F5015">
        <w:rPr>
          <w:rFonts w:ascii="Book Antiqua" w:hAnsi="Book Antiqua"/>
          <w:sz w:val="24"/>
          <w:szCs w:val="24"/>
        </w:rPr>
        <w:t xml:space="preserve"> were randomized, </w:t>
      </w:r>
      <w:r w:rsidR="006F0284" w:rsidRPr="003F5015">
        <w:rPr>
          <w:rFonts w:ascii="Book Antiqua" w:hAnsi="Book Antiqua"/>
          <w:sz w:val="24"/>
          <w:szCs w:val="24"/>
        </w:rPr>
        <w:t xml:space="preserve">and </w:t>
      </w:r>
      <w:r w:rsidRPr="003F5015">
        <w:rPr>
          <w:rFonts w:ascii="Book Antiqua" w:hAnsi="Book Antiqua"/>
          <w:sz w:val="24"/>
          <w:szCs w:val="24"/>
        </w:rPr>
        <w:t xml:space="preserve">two </w:t>
      </w:r>
      <w:r w:rsidR="009545D4" w:rsidRPr="003F5015">
        <w:rPr>
          <w:rFonts w:ascii="Book Antiqua" w:hAnsi="Book Antiqua"/>
          <w:sz w:val="24"/>
          <w:szCs w:val="24"/>
        </w:rPr>
        <w:t>studies</w:t>
      </w:r>
      <w:r w:rsidR="00B1426A" w:rsidRPr="003F5015">
        <w:rPr>
          <w:rFonts w:ascii="Book Antiqua" w:hAnsi="Book Antiqua"/>
          <w:sz w:val="24"/>
          <w:szCs w:val="24"/>
          <w:vertAlign w:val="superscript"/>
        </w:rPr>
        <w:t>[</w:t>
      </w:r>
      <w:r w:rsidR="00B1426A">
        <w:rPr>
          <w:rFonts w:ascii="Book Antiqua" w:hAnsi="Book Antiqua"/>
          <w:sz w:val="24"/>
          <w:szCs w:val="24"/>
          <w:vertAlign w:val="superscript"/>
        </w:rPr>
        <w:t>13,</w:t>
      </w:r>
      <w:r w:rsidR="00B1426A" w:rsidRPr="003F5015">
        <w:rPr>
          <w:rFonts w:ascii="Book Antiqua" w:hAnsi="Book Antiqua"/>
          <w:sz w:val="24"/>
          <w:szCs w:val="24"/>
          <w:vertAlign w:val="superscript"/>
        </w:rPr>
        <w:t>14]</w:t>
      </w:r>
      <w:r w:rsidR="009545D4" w:rsidRPr="003F5015">
        <w:rPr>
          <w:rFonts w:ascii="Book Antiqua" w:hAnsi="Book Antiqua"/>
          <w:sz w:val="24"/>
          <w:szCs w:val="24"/>
        </w:rPr>
        <w:t xml:space="preserve"> </w:t>
      </w:r>
      <w:r w:rsidRPr="003F5015">
        <w:rPr>
          <w:rFonts w:ascii="Book Antiqua" w:hAnsi="Book Antiqua"/>
          <w:sz w:val="24"/>
          <w:szCs w:val="24"/>
        </w:rPr>
        <w:t>described the method of randomization with definite description</w:t>
      </w:r>
      <w:r w:rsidR="006F0284" w:rsidRPr="003F5015">
        <w:rPr>
          <w:rFonts w:ascii="Book Antiqua" w:hAnsi="Book Antiqua"/>
          <w:sz w:val="24"/>
          <w:szCs w:val="24"/>
        </w:rPr>
        <w:t>s</w:t>
      </w:r>
      <w:r w:rsidRPr="003F5015">
        <w:rPr>
          <w:rFonts w:ascii="Book Antiqua" w:hAnsi="Book Antiqua"/>
          <w:sz w:val="24"/>
          <w:szCs w:val="24"/>
        </w:rPr>
        <w:t xml:space="preserve">. </w:t>
      </w:r>
      <w:r w:rsidR="006F0284" w:rsidRPr="003F5015">
        <w:rPr>
          <w:rFonts w:ascii="Book Antiqua" w:hAnsi="Book Antiqua"/>
          <w:sz w:val="24"/>
          <w:szCs w:val="24"/>
        </w:rPr>
        <w:t>A</w:t>
      </w:r>
      <w:r w:rsidRPr="003F5015">
        <w:rPr>
          <w:rFonts w:ascii="Book Antiqua" w:hAnsi="Book Antiqua"/>
          <w:sz w:val="24"/>
          <w:szCs w:val="24"/>
        </w:rPr>
        <w:t xml:space="preserve">llocation </w:t>
      </w:r>
      <w:r w:rsidR="006F0284" w:rsidRPr="003F5015">
        <w:rPr>
          <w:rFonts w:ascii="Book Antiqua" w:hAnsi="Book Antiqua"/>
          <w:sz w:val="24"/>
          <w:szCs w:val="24"/>
        </w:rPr>
        <w:t xml:space="preserve">concealment </w:t>
      </w:r>
      <w:r w:rsidRPr="003F5015">
        <w:rPr>
          <w:rFonts w:ascii="Book Antiqua" w:hAnsi="Book Antiqua"/>
          <w:sz w:val="24"/>
          <w:szCs w:val="24"/>
        </w:rPr>
        <w:t xml:space="preserve">was </w:t>
      </w:r>
      <w:r w:rsidR="006F0284" w:rsidRPr="003F5015">
        <w:rPr>
          <w:rFonts w:ascii="Book Antiqua" w:hAnsi="Book Antiqua"/>
          <w:sz w:val="24"/>
          <w:szCs w:val="24"/>
        </w:rPr>
        <w:t xml:space="preserve">performed using a proprietary </w:t>
      </w:r>
      <w:r w:rsidRPr="003F5015">
        <w:rPr>
          <w:rFonts w:ascii="Book Antiqua" w:hAnsi="Book Antiqua"/>
          <w:sz w:val="24"/>
          <w:szCs w:val="24"/>
        </w:rPr>
        <w:t xml:space="preserve">algorithm in one </w:t>
      </w:r>
      <w:r w:rsidR="006F0284" w:rsidRPr="003F5015">
        <w:rPr>
          <w:rFonts w:ascii="Book Antiqua" w:hAnsi="Book Antiqua"/>
          <w:sz w:val="24"/>
          <w:szCs w:val="24"/>
        </w:rPr>
        <w:t xml:space="preserve">of the </w:t>
      </w:r>
      <w:proofErr w:type="gramStart"/>
      <w:r w:rsidRPr="003F5015">
        <w:rPr>
          <w:rFonts w:ascii="Book Antiqua" w:hAnsi="Book Antiqua"/>
          <w:sz w:val="24"/>
          <w:szCs w:val="24"/>
        </w:rPr>
        <w:t>trials</w:t>
      </w:r>
      <w:r w:rsidR="00BC786A" w:rsidRPr="003F5015">
        <w:rPr>
          <w:rFonts w:ascii="Book Antiqua" w:hAnsi="Book Antiqua"/>
          <w:sz w:val="24"/>
          <w:szCs w:val="24"/>
          <w:vertAlign w:val="superscript"/>
        </w:rPr>
        <w:t>[</w:t>
      </w:r>
      <w:proofErr w:type="gramEnd"/>
      <w:r w:rsidRPr="003F5015">
        <w:rPr>
          <w:rFonts w:ascii="Book Antiqua" w:hAnsi="Book Antiqua"/>
          <w:sz w:val="24"/>
          <w:szCs w:val="24"/>
          <w:vertAlign w:val="superscript"/>
        </w:rPr>
        <w:t>13</w:t>
      </w:r>
      <w:r w:rsidR="00BC786A" w:rsidRPr="003F5015">
        <w:rPr>
          <w:rFonts w:ascii="Book Antiqua" w:hAnsi="Book Antiqua"/>
          <w:sz w:val="24"/>
          <w:szCs w:val="24"/>
          <w:vertAlign w:val="superscript"/>
        </w:rPr>
        <w:t>]</w:t>
      </w:r>
      <w:r w:rsidRPr="003F5015">
        <w:rPr>
          <w:rFonts w:ascii="Book Antiqua" w:hAnsi="Book Antiqua"/>
          <w:sz w:val="24"/>
          <w:szCs w:val="24"/>
        </w:rPr>
        <w:t>. None of the trials reported double-blind</w:t>
      </w:r>
      <w:r w:rsidR="006F0284" w:rsidRPr="003F5015">
        <w:rPr>
          <w:rFonts w:ascii="Book Antiqua" w:hAnsi="Book Antiqua"/>
          <w:sz w:val="24"/>
          <w:szCs w:val="24"/>
        </w:rPr>
        <w:t xml:space="preserve"> procedures</w:t>
      </w:r>
      <w:r w:rsidRPr="003F5015">
        <w:rPr>
          <w:rFonts w:ascii="Book Antiqua" w:hAnsi="Book Antiqua"/>
          <w:sz w:val="24"/>
          <w:szCs w:val="24"/>
        </w:rPr>
        <w:t xml:space="preserve">. </w:t>
      </w:r>
      <w:r w:rsidR="006F0284" w:rsidRPr="003F5015">
        <w:rPr>
          <w:rFonts w:ascii="Book Antiqua" w:hAnsi="Book Antiqua"/>
          <w:sz w:val="24"/>
          <w:szCs w:val="24"/>
        </w:rPr>
        <w:t xml:space="preserve">Each </w:t>
      </w:r>
      <w:r w:rsidRPr="003F5015">
        <w:rPr>
          <w:rFonts w:ascii="Book Antiqua" w:hAnsi="Book Antiqua"/>
          <w:sz w:val="24"/>
          <w:szCs w:val="24"/>
        </w:rPr>
        <w:t xml:space="preserve">trial </w:t>
      </w:r>
      <w:r w:rsidR="006F0284" w:rsidRPr="003F5015">
        <w:rPr>
          <w:rFonts w:ascii="Book Antiqua" w:hAnsi="Book Antiqua"/>
          <w:sz w:val="24"/>
          <w:szCs w:val="24"/>
        </w:rPr>
        <w:t>included in the meta-analysis provided</w:t>
      </w:r>
      <w:r w:rsidRPr="003F5015">
        <w:rPr>
          <w:rFonts w:ascii="Book Antiqua" w:hAnsi="Book Antiqua"/>
          <w:sz w:val="24"/>
          <w:szCs w:val="24"/>
        </w:rPr>
        <w:t xml:space="preserve"> </w:t>
      </w:r>
      <w:r w:rsidR="006F0284" w:rsidRPr="003F5015">
        <w:rPr>
          <w:rFonts w:ascii="Book Antiqua" w:hAnsi="Book Antiqua"/>
          <w:sz w:val="24"/>
          <w:szCs w:val="24"/>
        </w:rPr>
        <w:t xml:space="preserve">a </w:t>
      </w:r>
      <w:r w:rsidRPr="003F5015">
        <w:rPr>
          <w:rFonts w:ascii="Book Antiqua" w:hAnsi="Book Antiqua"/>
          <w:sz w:val="24"/>
          <w:szCs w:val="24"/>
        </w:rPr>
        <w:t xml:space="preserve">detailed description of the number </w:t>
      </w:r>
      <w:r w:rsidR="00AF746D" w:rsidRPr="003F5015">
        <w:rPr>
          <w:rFonts w:ascii="Book Antiqua" w:hAnsi="Book Antiqua"/>
          <w:sz w:val="24"/>
          <w:szCs w:val="24"/>
        </w:rPr>
        <w:t xml:space="preserve">of </w:t>
      </w:r>
      <w:r w:rsidRPr="003F5015">
        <w:rPr>
          <w:rFonts w:ascii="Book Antiqua" w:hAnsi="Book Antiqua"/>
          <w:sz w:val="24"/>
          <w:szCs w:val="24"/>
        </w:rPr>
        <w:t>and reason</w:t>
      </w:r>
      <w:r w:rsidR="00AF746D" w:rsidRPr="003F5015">
        <w:rPr>
          <w:rFonts w:ascii="Book Antiqua" w:hAnsi="Book Antiqua"/>
          <w:sz w:val="24"/>
          <w:szCs w:val="24"/>
        </w:rPr>
        <w:t>s</w:t>
      </w:r>
      <w:r w:rsidRPr="003F5015">
        <w:rPr>
          <w:rFonts w:ascii="Book Antiqua" w:hAnsi="Book Antiqua"/>
          <w:sz w:val="24"/>
          <w:szCs w:val="24"/>
        </w:rPr>
        <w:t xml:space="preserve"> for patient withdrawals and dropouts. </w:t>
      </w:r>
      <w:r w:rsidR="00AF746D" w:rsidRPr="003F5015">
        <w:rPr>
          <w:rFonts w:ascii="Book Antiqua" w:hAnsi="Book Antiqua"/>
          <w:sz w:val="24"/>
          <w:szCs w:val="24"/>
        </w:rPr>
        <w:t>Finally</w:t>
      </w:r>
      <w:r w:rsidRPr="003F5015">
        <w:rPr>
          <w:rFonts w:ascii="Book Antiqua" w:hAnsi="Book Antiqua"/>
          <w:sz w:val="24"/>
          <w:szCs w:val="24"/>
        </w:rPr>
        <w:t>, two studies scored 4 points or above (Table 3).</w:t>
      </w:r>
    </w:p>
    <w:p w:rsidR="00BB123E" w:rsidRPr="003F5015" w:rsidRDefault="00BB123E" w:rsidP="00D44CAB">
      <w:pPr>
        <w:spacing w:line="360" w:lineRule="auto"/>
        <w:ind w:firstLineChars="200" w:firstLine="480"/>
        <w:rPr>
          <w:rFonts w:ascii="Book Antiqua" w:hAnsi="Book Antiqua"/>
          <w:sz w:val="24"/>
          <w:szCs w:val="24"/>
        </w:rPr>
      </w:pPr>
    </w:p>
    <w:p w:rsidR="00C86BC6" w:rsidRPr="00BB123E" w:rsidRDefault="00804B88" w:rsidP="00D44CAB">
      <w:pPr>
        <w:spacing w:line="360" w:lineRule="auto"/>
        <w:rPr>
          <w:rFonts w:ascii="Book Antiqua" w:hAnsi="Book Antiqua"/>
          <w:b/>
          <w:i/>
          <w:sz w:val="24"/>
          <w:szCs w:val="24"/>
        </w:rPr>
      </w:pPr>
      <w:r w:rsidRPr="00804B88">
        <w:rPr>
          <w:rFonts w:ascii="Book Antiqua" w:hAnsi="Book Antiqua"/>
          <w:b/>
          <w:i/>
          <w:sz w:val="24"/>
          <w:szCs w:val="24"/>
        </w:rPr>
        <w:t>DRR</w:t>
      </w:r>
      <w:r w:rsidR="00C86BC6" w:rsidRPr="00BB123E">
        <w:rPr>
          <w:rFonts w:ascii="Book Antiqua" w:hAnsi="Book Antiqua"/>
          <w:b/>
          <w:i/>
          <w:sz w:val="24"/>
          <w:szCs w:val="24"/>
        </w:rPr>
        <w:t xml:space="preserve"> </w:t>
      </w:r>
    </w:p>
    <w:p w:rsidR="00C86BC6" w:rsidRDefault="008D5C3C" w:rsidP="00D44CAB">
      <w:pPr>
        <w:spacing w:line="360" w:lineRule="auto"/>
        <w:rPr>
          <w:rFonts w:ascii="Book Antiqua" w:hAnsi="Book Antiqua"/>
          <w:sz w:val="24"/>
          <w:szCs w:val="24"/>
        </w:rPr>
      </w:pPr>
      <w:r w:rsidRPr="003F5015">
        <w:rPr>
          <w:rFonts w:ascii="Book Antiqua" w:hAnsi="Book Antiqua"/>
          <w:sz w:val="24"/>
          <w:szCs w:val="24"/>
        </w:rPr>
        <w:t xml:space="preserve">The </w:t>
      </w:r>
      <w:r w:rsidR="00F952EA" w:rsidRPr="003F5015">
        <w:rPr>
          <w:rFonts w:ascii="Book Antiqua" w:hAnsi="Book Antiqua"/>
          <w:sz w:val="24"/>
          <w:szCs w:val="24"/>
        </w:rPr>
        <w:t>DRRs</w:t>
      </w:r>
      <w:r w:rsidR="00C86BC6" w:rsidRPr="003F5015">
        <w:rPr>
          <w:rFonts w:ascii="Book Antiqua" w:hAnsi="Book Antiqua"/>
          <w:sz w:val="24"/>
          <w:szCs w:val="24"/>
        </w:rPr>
        <w:t xml:space="preserve"> were reported in all studies</w:t>
      </w:r>
      <w:r w:rsidR="00AF746D" w:rsidRPr="003F5015">
        <w:rPr>
          <w:rFonts w:ascii="Book Antiqua" w:hAnsi="Book Antiqua"/>
          <w:sz w:val="24"/>
          <w:szCs w:val="24"/>
        </w:rPr>
        <w:t xml:space="preserve"> and</w:t>
      </w:r>
      <w:r w:rsidR="00C86BC6" w:rsidRPr="003F5015">
        <w:rPr>
          <w:rFonts w:ascii="Book Antiqua" w:hAnsi="Book Antiqua"/>
          <w:sz w:val="24"/>
          <w:szCs w:val="24"/>
        </w:rPr>
        <w:t xml:space="preserve"> range</w:t>
      </w:r>
      <w:r w:rsidR="00AF746D" w:rsidRPr="003F5015">
        <w:rPr>
          <w:rFonts w:ascii="Book Antiqua" w:hAnsi="Book Antiqua"/>
          <w:sz w:val="24"/>
          <w:szCs w:val="24"/>
        </w:rPr>
        <w:t>d from</w:t>
      </w:r>
      <w:r w:rsidR="00C86BC6" w:rsidRPr="003F5015">
        <w:rPr>
          <w:rFonts w:ascii="Book Antiqua" w:hAnsi="Book Antiqua"/>
          <w:sz w:val="24"/>
          <w:szCs w:val="24"/>
        </w:rPr>
        <w:t xml:space="preserve"> 9.4</w:t>
      </w:r>
      <w:r w:rsidR="00B1426A" w:rsidRPr="003F5015">
        <w:rPr>
          <w:rFonts w:ascii="Book Antiqua" w:hAnsi="Book Antiqua"/>
          <w:sz w:val="24"/>
          <w:szCs w:val="24"/>
        </w:rPr>
        <w:t>%</w:t>
      </w:r>
      <w:r w:rsidR="00C86BC6" w:rsidRPr="003F5015">
        <w:rPr>
          <w:rFonts w:ascii="Book Antiqua" w:hAnsi="Book Antiqua"/>
          <w:sz w:val="24"/>
          <w:szCs w:val="24"/>
        </w:rPr>
        <w:t xml:space="preserve">–36.4% without significant </w:t>
      </w:r>
      <w:r w:rsidR="00AF746D" w:rsidRPr="003F5015">
        <w:rPr>
          <w:rFonts w:ascii="Book Antiqua" w:hAnsi="Book Antiqua"/>
          <w:sz w:val="24"/>
          <w:szCs w:val="24"/>
        </w:rPr>
        <w:t>inter</w:t>
      </w:r>
      <w:r w:rsidR="00C86BC6" w:rsidRPr="003F5015">
        <w:rPr>
          <w:rFonts w:ascii="Book Antiqua" w:hAnsi="Book Antiqua"/>
          <w:sz w:val="24"/>
          <w:szCs w:val="24"/>
        </w:rPr>
        <w:t>-study heterogeneity (</w:t>
      </w:r>
      <w:r w:rsidR="00C86BC6" w:rsidRPr="003F5015">
        <w:rPr>
          <w:rFonts w:ascii="Book Antiqua" w:hAnsi="Book Antiqua"/>
          <w:i/>
          <w:sz w:val="24"/>
          <w:szCs w:val="24"/>
        </w:rPr>
        <w:t>Q</w:t>
      </w:r>
      <w:r w:rsidR="00C86BC6" w:rsidRPr="003F5015">
        <w:rPr>
          <w:rFonts w:ascii="Book Antiqua" w:hAnsi="Book Antiqua"/>
          <w:sz w:val="24"/>
          <w:szCs w:val="24"/>
        </w:rPr>
        <w:t xml:space="preserve"> = 6.69, </w:t>
      </w:r>
      <w:proofErr w:type="spellStart"/>
      <w:proofErr w:type="gramStart"/>
      <w:r w:rsidR="00C86BC6" w:rsidRPr="003F5015">
        <w:rPr>
          <w:rFonts w:ascii="Book Antiqua" w:hAnsi="Book Antiqua"/>
          <w:i/>
          <w:sz w:val="24"/>
          <w:szCs w:val="24"/>
        </w:rPr>
        <w:t>df</w:t>
      </w:r>
      <w:proofErr w:type="spellEnd"/>
      <w:proofErr w:type="gramEnd"/>
      <w:r w:rsidR="00C86BC6" w:rsidRPr="003F5015">
        <w:rPr>
          <w:rFonts w:ascii="Book Antiqua" w:hAnsi="Book Antiqua"/>
          <w:i/>
          <w:sz w:val="24"/>
          <w:szCs w:val="24"/>
        </w:rPr>
        <w:t xml:space="preserve"> </w:t>
      </w:r>
      <w:r w:rsidR="00C86BC6" w:rsidRPr="003F5015">
        <w:rPr>
          <w:rFonts w:ascii="Book Antiqua" w:hAnsi="Book Antiqua"/>
          <w:sz w:val="24"/>
          <w:szCs w:val="24"/>
        </w:rPr>
        <w:t xml:space="preserve">= 6, </w:t>
      </w:r>
      <w:r w:rsidR="00C86BC6" w:rsidRPr="003F5015">
        <w:rPr>
          <w:rFonts w:ascii="Book Antiqua" w:hAnsi="Book Antiqua"/>
          <w:i/>
          <w:sz w:val="24"/>
          <w:szCs w:val="24"/>
        </w:rPr>
        <w:t>P</w:t>
      </w:r>
      <w:r w:rsidR="00C86BC6" w:rsidRPr="003F5015">
        <w:rPr>
          <w:rFonts w:ascii="Book Antiqua" w:hAnsi="Book Antiqua"/>
          <w:sz w:val="24"/>
          <w:szCs w:val="24"/>
        </w:rPr>
        <w:t xml:space="preserve"> = 0.35; </w:t>
      </w:r>
      <w:r w:rsidR="00C86BC6" w:rsidRPr="003F5015">
        <w:rPr>
          <w:rFonts w:ascii="Book Antiqua" w:hAnsi="Book Antiqua"/>
          <w:i/>
          <w:sz w:val="24"/>
          <w:szCs w:val="24"/>
        </w:rPr>
        <w:t>I²</w:t>
      </w:r>
      <w:r w:rsidR="00C86BC6" w:rsidRPr="003F5015">
        <w:rPr>
          <w:rFonts w:ascii="Book Antiqua" w:hAnsi="Book Antiqua"/>
          <w:sz w:val="24"/>
          <w:szCs w:val="24"/>
        </w:rPr>
        <w:t xml:space="preserve"> = 10%). The pooled OR of </w:t>
      </w:r>
      <w:r w:rsidR="00D335B1" w:rsidRPr="003F5015">
        <w:rPr>
          <w:rFonts w:ascii="Book Antiqua" w:hAnsi="Book Antiqua"/>
          <w:sz w:val="24"/>
          <w:szCs w:val="24"/>
        </w:rPr>
        <w:t xml:space="preserve">the </w:t>
      </w:r>
      <w:r w:rsidR="00C86BC6" w:rsidRPr="003F5015">
        <w:rPr>
          <w:rFonts w:ascii="Book Antiqua" w:hAnsi="Book Antiqua"/>
          <w:sz w:val="24"/>
          <w:szCs w:val="24"/>
        </w:rPr>
        <w:t>DRR estimated by the fixed-effects model was 1.69 (95%CI</w:t>
      </w:r>
      <w:r w:rsidR="00AF746D" w:rsidRPr="003F5015">
        <w:rPr>
          <w:rFonts w:ascii="Book Antiqua" w:hAnsi="Book Antiqua"/>
          <w:sz w:val="24"/>
          <w:szCs w:val="24"/>
        </w:rPr>
        <w:t>:</w:t>
      </w:r>
      <w:r w:rsidR="00C86BC6" w:rsidRPr="003F5015">
        <w:rPr>
          <w:rFonts w:ascii="Book Antiqua" w:hAnsi="Book Antiqua"/>
          <w:sz w:val="24"/>
          <w:szCs w:val="24"/>
        </w:rPr>
        <w:t xml:space="preserve"> 1.17</w:t>
      </w:r>
      <w:r w:rsidR="00B1426A">
        <w:rPr>
          <w:rFonts w:ascii="Book Antiqua" w:hAnsi="Book Antiqua" w:hint="eastAsia"/>
          <w:sz w:val="24"/>
          <w:szCs w:val="24"/>
        </w:rPr>
        <w:t>-</w:t>
      </w:r>
      <w:r w:rsidR="00C86BC6" w:rsidRPr="003F5015">
        <w:rPr>
          <w:rFonts w:ascii="Book Antiqua" w:hAnsi="Book Antiqua"/>
          <w:sz w:val="24"/>
          <w:szCs w:val="24"/>
        </w:rPr>
        <w:t xml:space="preserve">2.43). </w:t>
      </w:r>
      <w:r w:rsidR="00D335B1" w:rsidRPr="003F5015">
        <w:rPr>
          <w:rFonts w:ascii="Book Antiqua" w:hAnsi="Book Antiqua"/>
          <w:sz w:val="24"/>
          <w:szCs w:val="24"/>
        </w:rPr>
        <w:t xml:space="preserve">The overall </w:t>
      </w:r>
      <w:r w:rsidR="00C86BC6" w:rsidRPr="003F5015">
        <w:rPr>
          <w:rFonts w:ascii="Book Antiqua" w:hAnsi="Book Antiqua"/>
          <w:sz w:val="24"/>
          <w:szCs w:val="24"/>
        </w:rPr>
        <w:t xml:space="preserve">analysis revealed that </w:t>
      </w:r>
      <w:r w:rsidR="00D335B1" w:rsidRPr="003F5015">
        <w:rPr>
          <w:rFonts w:ascii="Book Antiqua" w:hAnsi="Book Antiqua"/>
          <w:sz w:val="24"/>
          <w:szCs w:val="24"/>
        </w:rPr>
        <w:t xml:space="preserve">the </w:t>
      </w:r>
      <w:r w:rsidR="00476228" w:rsidRPr="003F5015">
        <w:rPr>
          <w:rFonts w:ascii="Book Antiqua" w:hAnsi="Book Antiqua"/>
          <w:sz w:val="24"/>
          <w:szCs w:val="24"/>
        </w:rPr>
        <w:t xml:space="preserve">patients treated with </w:t>
      </w:r>
      <w:r w:rsidR="00C86BC6" w:rsidRPr="003F5015">
        <w:rPr>
          <w:rFonts w:ascii="Book Antiqua" w:hAnsi="Book Antiqua"/>
          <w:sz w:val="24"/>
          <w:szCs w:val="24"/>
        </w:rPr>
        <w:t>Gem-based combination</w:t>
      </w:r>
      <w:r w:rsidR="00476228" w:rsidRPr="003F5015">
        <w:rPr>
          <w:rFonts w:ascii="Book Antiqua" w:hAnsi="Book Antiqua"/>
          <w:sz w:val="24"/>
          <w:szCs w:val="24"/>
        </w:rPr>
        <w:t>s</w:t>
      </w:r>
      <w:r w:rsidR="00C86BC6" w:rsidRPr="003F5015">
        <w:rPr>
          <w:rFonts w:ascii="Book Antiqua" w:hAnsi="Book Antiqua"/>
          <w:sz w:val="24"/>
          <w:szCs w:val="24"/>
        </w:rPr>
        <w:t xml:space="preserve"> achieved significantly higher DRR </w:t>
      </w:r>
      <w:r w:rsidR="00D335B1" w:rsidRPr="003F5015">
        <w:rPr>
          <w:rFonts w:ascii="Book Antiqua" w:hAnsi="Book Antiqua"/>
          <w:sz w:val="24"/>
          <w:szCs w:val="24"/>
        </w:rPr>
        <w:t>compared with the patients who</w:t>
      </w:r>
      <w:r w:rsidR="00476228" w:rsidRPr="003F5015">
        <w:rPr>
          <w:rFonts w:ascii="Book Antiqua" w:hAnsi="Book Antiqua"/>
          <w:sz w:val="24"/>
          <w:szCs w:val="24"/>
        </w:rPr>
        <w:t xml:space="preserve"> </w:t>
      </w:r>
      <w:r w:rsidR="00C86BC6" w:rsidRPr="003F5015">
        <w:rPr>
          <w:rFonts w:ascii="Book Antiqua" w:hAnsi="Book Antiqua"/>
          <w:sz w:val="24"/>
          <w:szCs w:val="24"/>
        </w:rPr>
        <w:t>had not received this combination chemotherapy (</w:t>
      </w:r>
      <w:r w:rsidR="00C86BC6" w:rsidRPr="003F5015">
        <w:rPr>
          <w:rFonts w:ascii="Book Antiqua" w:hAnsi="Book Antiqua"/>
          <w:i/>
          <w:sz w:val="24"/>
          <w:szCs w:val="24"/>
        </w:rPr>
        <w:t>P</w:t>
      </w:r>
      <w:r w:rsidR="00C86BC6" w:rsidRPr="003F5015">
        <w:rPr>
          <w:rFonts w:ascii="Book Antiqua" w:hAnsi="Book Antiqua"/>
          <w:sz w:val="24"/>
          <w:szCs w:val="24"/>
        </w:rPr>
        <w:t xml:space="preserve"> = 0.005, Figure 2</w:t>
      </w:r>
      <w:r w:rsidR="00655A3B">
        <w:rPr>
          <w:rFonts w:ascii="Book Antiqua" w:hAnsi="Book Antiqua" w:hint="eastAsia"/>
          <w:sz w:val="24"/>
          <w:szCs w:val="24"/>
        </w:rPr>
        <w:t>A</w:t>
      </w:r>
      <w:r w:rsidR="00C86BC6" w:rsidRPr="003F5015">
        <w:rPr>
          <w:rFonts w:ascii="Book Antiqua" w:hAnsi="Book Antiqua"/>
          <w:sz w:val="24"/>
          <w:szCs w:val="24"/>
        </w:rPr>
        <w:t xml:space="preserve">). </w:t>
      </w:r>
      <w:r w:rsidRPr="003F5015">
        <w:rPr>
          <w:rFonts w:ascii="Book Antiqua" w:hAnsi="Book Antiqua"/>
          <w:sz w:val="24"/>
          <w:szCs w:val="24"/>
        </w:rPr>
        <w:t xml:space="preserve">A subgroup </w:t>
      </w:r>
      <w:r w:rsidR="00C86BC6" w:rsidRPr="003F5015">
        <w:rPr>
          <w:rFonts w:ascii="Book Antiqua" w:hAnsi="Book Antiqua"/>
          <w:sz w:val="24"/>
          <w:szCs w:val="24"/>
        </w:rPr>
        <w:t xml:space="preserve">analysis indicated that </w:t>
      </w:r>
      <w:r w:rsidRPr="003F5015">
        <w:rPr>
          <w:rFonts w:ascii="Book Antiqua" w:hAnsi="Book Antiqua"/>
          <w:sz w:val="24"/>
          <w:szCs w:val="24"/>
        </w:rPr>
        <w:t xml:space="preserve">the </w:t>
      </w:r>
      <w:r w:rsidR="00C86BC6" w:rsidRPr="003F5015">
        <w:rPr>
          <w:rFonts w:ascii="Book Antiqua" w:hAnsi="Book Antiqua"/>
          <w:sz w:val="24"/>
          <w:szCs w:val="24"/>
        </w:rPr>
        <w:t xml:space="preserve">DRR was significantly higher for </w:t>
      </w:r>
      <w:r w:rsidRPr="003F5015">
        <w:rPr>
          <w:rFonts w:ascii="Book Antiqua" w:hAnsi="Book Antiqua"/>
          <w:sz w:val="24"/>
          <w:szCs w:val="24"/>
        </w:rPr>
        <w:t xml:space="preserve">the </w:t>
      </w:r>
      <w:r w:rsidR="00C86BC6" w:rsidRPr="003F5015">
        <w:rPr>
          <w:rFonts w:ascii="Book Antiqua" w:hAnsi="Book Antiqua"/>
          <w:sz w:val="24"/>
          <w:szCs w:val="24"/>
        </w:rPr>
        <w:t xml:space="preserve">patients treated with Gem-based combination chemotherapy </w:t>
      </w:r>
      <w:r w:rsidRPr="003F5015">
        <w:rPr>
          <w:rFonts w:ascii="Book Antiqua" w:hAnsi="Book Antiqua"/>
          <w:sz w:val="24"/>
          <w:szCs w:val="24"/>
        </w:rPr>
        <w:t>compared with the patients</w:t>
      </w:r>
      <w:r w:rsidR="00C86BC6" w:rsidRPr="003F5015">
        <w:rPr>
          <w:rFonts w:ascii="Book Antiqua" w:hAnsi="Book Antiqua"/>
          <w:sz w:val="24"/>
          <w:szCs w:val="24"/>
        </w:rPr>
        <w:t xml:space="preserve"> treated with Gem alone (OR</w:t>
      </w:r>
      <w:r w:rsidR="00BB123E">
        <w:rPr>
          <w:rFonts w:ascii="Book Antiqua" w:hAnsi="Book Antiqua" w:hint="eastAsia"/>
          <w:sz w:val="24"/>
          <w:szCs w:val="24"/>
        </w:rPr>
        <w:t xml:space="preserve"> = </w:t>
      </w:r>
      <w:r w:rsidR="00C86BC6" w:rsidRPr="003F5015">
        <w:rPr>
          <w:rFonts w:ascii="Book Antiqua" w:hAnsi="Book Antiqua"/>
          <w:sz w:val="24"/>
          <w:szCs w:val="24"/>
        </w:rPr>
        <w:t>1.97, 95%CI</w:t>
      </w:r>
      <w:r w:rsidR="00476228" w:rsidRPr="003F5015">
        <w:rPr>
          <w:rFonts w:ascii="Book Antiqua" w:hAnsi="Book Antiqua"/>
          <w:sz w:val="24"/>
          <w:szCs w:val="24"/>
        </w:rPr>
        <w:t>:</w:t>
      </w:r>
      <w:r w:rsidR="00C86BC6" w:rsidRPr="003F5015">
        <w:rPr>
          <w:rFonts w:ascii="Book Antiqua" w:hAnsi="Book Antiqua"/>
          <w:sz w:val="24"/>
          <w:szCs w:val="24"/>
        </w:rPr>
        <w:t xml:space="preserve"> 1.20-3.21, </w:t>
      </w:r>
      <w:r w:rsidR="00C86BC6" w:rsidRPr="003F5015">
        <w:rPr>
          <w:rFonts w:ascii="Book Antiqua" w:hAnsi="Book Antiqua"/>
          <w:i/>
          <w:sz w:val="24"/>
          <w:szCs w:val="24"/>
        </w:rPr>
        <w:t>P</w:t>
      </w:r>
      <w:r w:rsidR="00C86BC6" w:rsidRPr="003F5015">
        <w:rPr>
          <w:rFonts w:ascii="Book Antiqua" w:hAnsi="Book Antiqua"/>
          <w:sz w:val="24"/>
          <w:szCs w:val="24"/>
        </w:rPr>
        <w:t xml:space="preserve"> = 0.007; Figure 2</w:t>
      </w:r>
      <w:r w:rsidR="00346B62">
        <w:rPr>
          <w:rFonts w:ascii="Book Antiqua" w:hAnsi="Book Antiqua" w:hint="eastAsia"/>
          <w:sz w:val="24"/>
          <w:szCs w:val="24"/>
        </w:rPr>
        <w:t>A</w:t>
      </w:r>
      <w:r w:rsidR="00C86BC6" w:rsidRPr="003F5015">
        <w:rPr>
          <w:rFonts w:ascii="Book Antiqua" w:hAnsi="Book Antiqua"/>
          <w:sz w:val="24"/>
          <w:szCs w:val="24"/>
        </w:rPr>
        <w:t xml:space="preserve">). The OR for </w:t>
      </w:r>
      <w:r w:rsidR="00476228" w:rsidRPr="003F5015">
        <w:rPr>
          <w:rFonts w:ascii="Book Antiqua" w:hAnsi="Book Antiqua"/>
          <w:sz w:val="24"/>
          <w:szCs w:val="24"/>
        </w:rPr>
        <w:t xml:space="preserve">the </w:t>
      </w:r>
      <w:r w:rsidR="00C86BC6" w:rsidRPr="003F5015">
        <w:rPr>
          <w:rFonts w:ascii="Book Antiqua" w:hAnsi="Book Antiqua"/>
          <w:sz w:val="24"/>
          <w:szCs w:val="24"/>
        </w:rPr>
        <w:t>non-Gem-based chemotherapy subgroup was 1.39</w:t>
      </w:r>
      <w:r w:rsidR="008531BA">
        <w:rPr>
          <w:rFonts w:ascii="Book Antiqua" w:hAnsi="Book Antiqua" w:hint="eastAsia"/>
          <w:sz w:val="24"/>
          <w:szCs w:val="24"/>
        </w:rPr>
        <w:t xml:space="preserve"> (</w:t>
      </w:r>
      <w:r w:rsidR="008531BA" w:rsidRPr="003F5015">
        <w:rPr>
          <w:rFonts w:ascii="Book Antiqua" w:hAnsi="Book Antiqua"/>
          <w:sz w:val="24"/>
          <w:szCs w:val="24"/>
        </w:rPr>
        <w:t>95%CI:</w:t>
      </w:r>
      <w:r w:rsidR="008531BA">
        <w:rPr>
          <w:rFonts w:ascii="Book Antiqua" w:hAnsi="Book Antiqua" w:hint="eastAsia"/>
          <w:sz w:val="24"/>
          <w:szCs w:val="24"/>
        </w:rPr>
        <w:t xml:space="preserve"> 0.82-2.40)</w:t>
      </w:r>
      <w:r w:rsidR="00C86BC6" w:rsidRPr="003F5015">
        <w:rPr>
          <w:rFonts w:ascii="Book Antiqua" w:hAnsi="Book Antiqua"/>
          <w:sz w:val="24"/>
          <w:szCs w:val="24"/>
        </w:rPr>
        <w:t xml:space="preserve">, </w:t>
      </w:r>
      <w:r w:rsidR="00476228" w:rsidRPr="003F5015">
        <w:rPr>
          <w:rFonts w:ascii="Book Antiqua" w:hAnsi="Book Antiqua"/>
          <w:sz w:val="24"/>
          <w:szCs w:val="24"/>
        </w:rPr>
        <w:t xml:space="preserve">which was not </w:t>
      </w:r>
      <w:r w:rsidR="00C86BC6" w:rsidRPr="003F5015">
        <w:rPr>
          <w:rFonts w:ascii="Book Antiqua" w:hAnsi="Book Antiqua"/>
          <w:sz w:val="24"/>
          <w:szCs w:val="24"/>
        </w:rPr>
        <w:t>statistical</w:t>
      </w:r>
      <w:r w:rsidR="00476228" w:rsidRPr="003F5015">
        <w:rPr>
          <w:rFonts w:ascii="Book Antiqua" w:hAnsi="Book Antiqua"/>
          <w:sz w:val="24"/>
          <w:szCs w:val="24"/>
        </w:rPr>
        <w:t xml:space="preserve">ly significant </w:t>
      </w:r>
      <w:r w:rsidR="00C86BC6" w:rsidRPr="003F5015">
        <w:rPr>
          <w:rFonts w:ascii="Book Antiqua" w:hAnsi="Book Antiqua"/>
          <w:sz w:val="24"/>
          <w:szCs w:val="24"/>
        </w:rPr>
        <w:t>(</w:t>
      </w:r>
      <w:r w:rsidR="00C86BC6" w:rsidRPr="00BB123E">
        <w:rPr>
          <w:rFonts w:ascii="Book Antiqua" w:hAnsi="Book Antiqua"/>
          <w:i/>
          <w:sz w:val="24"/>
          <w:szCs w:val="24"/>
        </w:rPr>
        <w:t>P</w:t>
      </w:r>
      <w:r w:rsidR="00BB123E">
        <w:rPr>
          <w:rFonts w:ascii="Book Antiqua" w:hAnsi="Book Antiqua" w:hint="eastAsia"/>
          <w:i/>
          <w:sz w:val="24"/>
          <w:szCs w:val="24"/>
        </w:rPr>
        <w:t xml:space="preserve"> </w:t>
      </w:r>
      <w:r w:rsidR="00C86BC6" w:rsidRPr="003F5015">
        <w:rPr>
          <w:rFonts w:ascii="Book Antiqua" w:hAnsi="Book Antiqua"/>
          <w:sz w:val="24"/>
          <w:szCs w:val="24"/>
        </w:rPr>
        <w:t>=</w:t>
      </w:r>
      <w:r w:rsidR="00BB123E">
        <w:rPr>
          <w:rFonts w:ascii="Book Antiqua" w:hAnsi="Book Antiqua" w:hint="eastAsia"/>
          <w:sz w:val="24"/>
          <w:szCs w:val="24"/>
        </w:rPr>
        <w:t xml:space="preserve"> </w:t>
      </w:r>
      <w:r w:rsidR="00C86BC6" w:rsidRPr="003F5015">
        <w:rPr>
          <w:rFonts w:ascii="Book Antiqua" w:hAnsi="Book Antiqua"/>
          <w:sz w:val="24"/>
          <w:szCs w:val="24"/>
        </w:rPr>
        <w:t>0.24</w:t>
      </w:r>
      <w:r w:rsidR="008531BA">
        <w:rPr>
          <w:rFonts w:ascii="Book Antiqua" w:hAnsi="Book Antiqua" w:hint="eastAsia"/>
          <w:sz w:val="24"/>
          <w:szCs w:val="24"/>
        </w:rPr>
        <w:t xml:space="preserve">; </w:t>
      </w:r>
      <w:r w:rsidR="008531BA" w:rsidRPr="003F5015">
        <w:rPr>
          <w:rFonts w:ascii="Book Antiqua" w:hAnsi="Book Antiqua"/>
          <w:sz w:val="24"/>
          <w:szCs w:val="24"/>
        </w:rPr>
        <w:t>Figure 2</w:t>
      </w:r>
      <w:r w:rsidR="008531BA">
        <w:rPr>
          <w:rFonts w:ascii="Book Antiqua" w:hAnsi="Book Antiqua" w:hint="eastAsia"/>
          <w:sz w:val="24"/>
          <w:szCs w:val="24"/>
        </w:rPr>
        <w:t>A</w:t>
      </w:r>
      <w:r w:rsidR="00C86BC6" w:rsidRPr="003F5015">
        <w:rPr>
          <w:rFonts w:ascii="Book Antiqua" w:hAnsi="Book Antiqua"/>
          <w:sz w:val="24"/>
          <w:szCs w:val="24"/>
        </w:rPr>
        <w:t>)</w:t>
      </w:r>
      <w:r w:rsidRPr="003F5015">
        <w:rPr>
          <w:rFonts w:ascii="Book Antiqua" w:hAnsi="Book Antiqua"/>
          <w:sz w:val="24"/>
          <w:szCs w:val="24"/>
        </w:rPr>
        <w:t>.</w:t>
      </w:r>
    </w:p>
    <w:p w:rsidR="00BB123E" w:rsidRPr="003F5015" w:rsidRDefault="00BB123E" w:rsidP="00D44CAB">
      <w:pPr>
        <w:spacing w:line="360" w:lineRule="auto"/>
        <w:rPr>
          <w:rFonts w:ascii="Book Antiqua" w:hAnsi="Book Antiqua"/>
          <w:sz w:val="24"/>
          <w:szCs w:val="24"/>
        </w:rPr>
      </w:pPr>
    </w:p>
    <w:p w:rsidR="00804B88" w:rsidRPr="00804B88" w:rsidRDefault="00804B88" w:rsidP="00D44CAB">
      <w:pPr>
        <w:spacing w:line="360" w:lineRule="auto"/>
        <w:rPr>
          <w:rFonts w:ascii="Book Antiqua" w:hAnsi="Book Antiqua"/>
          <w:b/>
          <w:i/>
          <w:sz w:val="24"/>
          <w:szCs w:val="24"/>
        </w:rPr>
      </w:pPr>
      <w:r w:rsidRPr="00804B88">
        <w:rPr>
          <w:rFonts w:ascii="Book Antiqua" w:hAnsi="Book Antiqua"/>
          <w:b/>
          <w:i/>
          <w:sz w:val="24"/>
          <w:szCs w:val="24"/>
        </w:rPr>
        <w:t xml:space="preserve">DCR </w:t>
      </w:r>
    </w:p>
    <w:p w:rsidR="00C86BC6" w:rsidRDefault="008D5C3C" w:rsidP="00D44CAB">
      <w:pPr>
        <w:spacing w:line="360" w:lineRule="auto"/>
        <w:rPr>
          <w:rFonts w:ascii="Book Antiqua" w:hAnsi="Book Antiqua"/>
          <w:sz w:val="24"/>
          <w:szCs w:val="24"/>
        </w:rPr>
      </w:pPr>
      <w:r w:rsidRPr="003F5015">
        <w:rPr>
          <w:rFonts w:ascii="Book Antiqua" w:hAnsi="Book Antiqua"/>
          <w:sz w:val="24"/>
          <w:szCs w:val="24"/>
        </w:rPr>
        <w:t xml:space="preserve">The </w:t>
      </w:r>
      <w:r w:rsidR="00C86BC6" w:rsidRPr="003F5015">
        <w:rPr>
          <w:rFonts w:ascii="Book Antiqua" w:hAnsi="Book Antiqua"/>
          <w:sz w:val="24"/>
          <w:szCs w:val="24"/>
        </w:rPr>
        <w:t>DCR in the studies ranged from 21.4</w:t>
      </w:r>
      <w:r w:rsidR="00BB123E" w:rsidRPr="003F5015">
        <w:rPr>
          <w:rFonts w:ascii="Book Antiqua" w:hAnsi="Book Antiqua"/>
          <w:sz w:val="24"/>
          <w:szCs w:val="24"/>
        </w:rPr>
        <w:t>%</w:t>
      </w:r>
      <w:r w:rsidR="007837EC">
        <w:rPr>
          <w:rFonts w:ascii="Book Antiqua" w:hAnsi="Book Antiqua" w:hint="eastAsia"/>
          <w:sz w:val="24"/>
          <w:szCs w:val="24"/>
        </w:rPr>
        <w:t>-</w:t>
      </w:r>
      <w:r w:rsidR="00C86BC6" w:rsidRPr="003F5015">
        <w:rPr>
          <w:rFonts w:ascii="Book Antiqua" w:hAnsi="Book Antiqua"/>
          <w:sz w:val="24"/>
          <w:szCs w:val="24"/>
        </w:rPr>
        <w:t>8</w:t>
      </w:r>
      <w:r w:rsidR="008531BA">
        <w:rPr>
          <w:rFonts w:ascii="Book Antiqua" w:hAnsi="Book Antiqua" w:hint="eastAsia"/>
          <w:sz w:val="24"/>
          <w:szCs w:val="24"/>
        </w:rPr>
        <w:t>6.0</w:t>
      </w:r>
      <w:r w:rsidR="00C86BC6" w:rsidRPr="003F5015">
        <w:rPr>
          <w:rFonts w:ascii="Book Antiqua" w:hAnsi="Book Antiqua"/>
          <w:sz w:val="24"/>
          <w:szCs w:val="24"/>
        </w:rPr>
        <w:t xml:space="preserve">%. Significant heterogeneity was detected </w:t>
      </w:r>
      <w:r w:rsidR="00833FF5" w:rsidRPr="003F5015">
        <w:rPr>
          <w:rFonts w:ascii="Book Antiqua" w:hAnsi="Book Antiqua"/>
          <w:sz w:val="24"/>
          <w:szCs w:val="24"/>
        </w:rPr>
        <w:t xml:space="preserve">between </w:t>
      </w:r>
      <w:r w:rsidRPr="003F5015">
        <w:rPr>
          <w:rFonts w:ascii="Book Antiqua" w:hAnsi="Book Antiqua"/>
          <w:sz w:val="24"/>
          <w:szCs w:val="24"/>
        </w:rPr>
        <w:t xml:space="preserve">the </w:t>
      </w:r>
      <w:r w:rsidR="00C86BC6" w:rsidRPr="003F5015">
        <w:rPr>
          <w:rFonts w:ascii="Book Antiqua" w:hAnsi="Book Antiqua"/>
          <w:sz w:val="24"/>
          <w:szCs w:val="24"/>
        </w:rPr>
        <w:t>studies (</w:t>
      </w:r>
      <w:r w:rsidR="00C86BC6" w:rsidRPr="003F5015">
        <w:rPr>
          <w:rFonts w:ascii="Book Antiqua" w:hAnsi="Book Antiqua"/>
          <w:i/>
          <w:sz w:val="24"/>
          <w:szCs w:val="24"/>
        </w:rPr>
        <w:t>Q</w:t>
      </w:r>
      <w:r w:rsidR="00C86BC6" w:rsidRPr="003F5015">
        <w:rPr>
          <w:rFonts w:ascii="Book Antiqua" w:hAnsi="Book Antiqua"/>
          <w:sz w:val="24"/>
          <w:szCs w:val="24"/>
        </w:rPr>
        <w:t xml:space="preserve"> = 16.57, </w:t>
      </w:r>
      <w:proofErr w:type="spellStart"/>
      <w:proofErr w:type="gramStart"/>
      <w:r w:rsidR="00C86BC6" w:rsidRPr="003F5015">
        <w:rPr>
          <w:rFonts w:ascii="Book Antiqua" w:hAnsi="Book Antiqua"/>
          <w:i/>
          <w:sz w:val="24"/>
          <w:szCs w:val="24"/>
        </w:rPr>
        <w:t>df</w:t>
      </w:r>
      <w:proofErr w:type="spellEnd"/>
      <w:proofErr w:type="gramEnd"/>
      <w:r w:rsidR="00C86BC6" w:rsidRPr="003F5015">
        <w:rPr>
          <w:rFonts w:ascii="Book Antiqua" w:hAnsi="Book Antiqua"/>
          <w:i/>
          <w:sz w:val="24"/>
          <w:szCs w:val="24"/>
        </w:rPr>
        <w:t xml:space="preserve"> </w:t>
      </w:r>
      <w:r w:rsidR="00C86BC6" w:rsidRPr="003F5015">
        <w:rPr>
          <w:rFonts w:ascii="Book Antiqua" w:hAnsi="Book Antiqua"/>
          <w:sz w:val="24"/>
          <w:szCs w:val="24"/>
        </w:rPr>
        <w:t xml:space="preserve">= 6, </w:t>
      </w:r>
      <w:r w:rsidR="00C86BC6" w:rsidRPr="003F5015">
        <w:rPr>
          <w:rFonts w:ascii="Book Antiqua" w:hAnsi="Book Antiqua"/>
          <w:i/>
          <w:sz w:val="24"/>
          <w:szCs w:val="24"/>
        </w:rPr>
        <w:t>P</w:t>
      </w:r>
      <w:r w:rsidR="00C86BC6" w:rsidRPr="003F5015">
        <w:rPr>
          <w:rFonts w:ascii="Book Antiqua" w:hAnsi="Book Antiqua"/>
          <w:sz w:val="24"/>
          <w:szCs w:val="24"/>
        </w:rPr>
        <w:t xml:space="preserve"> = 0.01; </w:t>
      </w:r>
      <w:r w:rsidR="00C86BC6" w:rsidRPr="003F5015">
        <w:rPr>
          <w:rFonts w:ascii="Book Antiqua" w:hAnsi="Book Antiqua"/>
          <w:i/>
          <w:sz w:val="24"/>
          <w:szCs w:val="24"/>
        </w:rPr>
        <w:t>I²</w:t>
      </w:r>
      <w:r w:rsidR="00C86BC6" w:rsidRPr="003F5015">
        <w:rPr>
          <w:rFonts w:ascii="Book Antiqua" w:hAnsi="Book Antiqua"/>
          <w:sz w:val="24"/>
          <w:szCs w:val="24"/>
        </w:rPr>
        <w:t xml:space="preserve"> = 64%); therefore, a random-effects model was used for the meta-analysis of </w:t>
      </w:r>
      <w:r w:rsidRPr="003F5015">
        <w:rPr>
          <w:rFonts w:ascii="Book Antiqua" w:hAnsi="Book Antiqua"/>
          <w:sz w:val="24"/>
          <w:szCs w:val="24"/>
        </w:rPr>
        <w:t xml:space="preserve">the </w:t>
      </w:r>
      <w:r w:rsidR="00C86BC6" w:rsidRPr="003F5015">
        <w:rPr>
          <w:rFonts w:ascii="Book Antiqua" w:hAnsi="Book Antiqua"/>
          <w:sz w:val="24"/>
          <w:szCs w:val="24"/>
        </w:rPr>
        <w:t xml:space="preserve">DCR. The total OR for </w:t>
      </w:r>
      <w:r w:rsidRPr="003F5015">
        <w:rPr>
          <w:rFonts w:ascii="Book Antiqua" w:hAnsi="Book Antiqua"/>
          <w:sz w:val="24"/>
          <w:szCs w:val="24"/>
        </w:rPr>
        <w:t xml:space="preserve">the </w:t>
      </w:r>
      <w:r w:rsidR="00C86BC6" w:rsidRPr="003F5015">
        <w:rPr>
          <w:rFonts w:ascii="Book Antiqua" w:hAnsi="Book Antiqua"/>
          <w:sz w:val="24"/>
          <w:szCs w:val="24"/>
        </w:rPr>
        <w:t>DCR was 1.65 (95%CI</w:t>
      </w:r>
      <w:r w:rsidR="00476228" w:rsidRPr="003F5015">
        <w:rPr>
          <w:rFonts w:ascii="Book Antiqua" w:hAnsi="Book Antiqua"/>
          <w:sz w:val="24"/>
          <w:szCs w:val="24"/>
        </w:rPr>
        <w:t>:</w:t>
      </w:r>
      <w:r w:rsidR="00C86BC6" w:rsidRPr="003F5015">
        <w:rPr>
          <w:rFonts w:ascii="Book Antiqua" w:hAnsi="Book Antiqua"/>
          <w:sz w:val="24"/>
          <w:szCs w:val="24"/>
        </w:rPr>
        <w:t xml:space="preserve"> 0.91-3.00, </w:t>
      </w:r>
      <w:r w:rsidR="00C86BC6" w:rsidRPr="003F5015">
        <w:rPr>
          <w:rFonts w:ascii="Book Antiqua" w:hAnsi="Book Antiqua"/>
          <w:i/>
          <w:sz w:val="24"/>
          <w:szCs w:val="24"/>
        </w:rPr>
        <w:t>P</w:t>
      </w:r>
      <w:r w:rsidR="00C86BC6" w:rsidRPr="003F5015">
        <w:rPr>
          <w:rFonts w:ascii="Book Antiqua" w:hAnsi="Book Antiqua"/>
          <w:sz w:val="24"/>
          <w:szCs w:val="24"/>
        </w:rPr>
        <w:t xml:space="preserve"> = 0.10, Figure </w:t>
      </w:r>
      <w:r w:rsidR="00346B62">
        <w:rPr>
          <w:rFonts w:ascii="Book Antiqua" w:hAnsi="Book Antiqua" w:hint="eastAsia"/>
          <w:sz w:val="24"/>
          <w:szCs w:val="24"/>
        </w:rPr>
        <w:t>2B</w:t>
      </w:r>
      <w:r w:rsidR="00C86BC6" w:rsidRPr="003F5015">
        <w:rPr>
          <w:rFonts w:ascii="Book Antiqua" w:hAnsi="Book Antiqua"/>
          <w:sz w:val="24"/>
          <w:szCs w:val="24"/>
        </w:rPr>
        <w:t xml:space="preserve">). </w:t>
      </w:r>
      <w:r w:rsidRPr="003F5015">
        <w:rPr>
          <w:rFonts w:ascii="Book Antiqua" w:hAnsi="Book Antiqua"/>
          <w:sz w:val="24"/>
          <w:szCs w:val="24"/>
        </w:rPr>
        <w:t xml:space="preserve">The </w:t>
      </w:r>
      <w:r w:rsidRPr="003F5015">
        <w:rPr>
          <w:rFonts w:ascii="Book Antiqua" w:hAnsi="Book Antiqua"/>
          <w:sz w:val="24"/>
          <w:szCs w:val="24"/>
        </w:rPr>
        <w:lastRenderedPageBreak/>
        <w:t xml:space="preserve">results </w:t>
      </w:r>
      <w:r w:rsidR="00C86BC6" w:rsidRPr="003F5015">
        <w:rPr>
          <w:rFonts w:ascii="Book Antiqua" w:hAnsi="Book Antiqua"/>
          <w:sz w:val="24"/>
          <w:szCs w:val="24"/>
        </w:rPr>
        <w:t xml:space="preserve">of the subgroup analyses indicated that </w:t>
      </w:r>
      <w:r w:rsidRPr="003F5015">
        <w:rPr>
          <w:rFonts w:ascii="Book Antiqua" w:hAnsi="Book Antiqua"/>
          <w:sz w:val="24"/>
          <w:szCs w:val="24"/>
        </w:rPr>
        <w:t xml:space="preserve">the </w:t>
      </w:r>
      <w:r w:rsidR="00C86BC6" w:rsidRPr="003F5015">
        <w:rPr>
          <w:rFonts w:ascii="Book Antiqua" w:hAnsi="Book Antiqua"/>
          <w:sz w:val="24"/>
          <w:szCs w:val="24"/>
        </w:rPr>
        <w:t>patients treated with Gem-based combinations had significantly higher DCR</w:t>
      </w:r>
      <w:r w:rsidR="00476228" w:rsidRPr="003F5015">
        <w:rPr>
          <w:rFonts w:ascii="Book Antiqua" w:hAnsi="Book Antiqua"/>
          <w:sz w:val="24"/>
          <w:szCs w:val="24"/>
        </w:rPr>
        <w:t>s</w:t>
      </w:r>
      <w:r w:rsidR="00C86BC6" w:rsidRPr="003F5015">
        <w:rPr>
          <w:rFonts w:ascii="Book Antiqua" w:hAnsi="Book Antiqua"/>
          <w:sz w:val="24"/>
          <w:szCs w:val="24"/>
        </w:rPr>
        <w:t xml:space="preserve"> </w:t>
      </w:r>
      <w:r w:rsidRPr="003F5015">
        <w:rPr>
          <w:rFonts w:ascii="Book Antiqua" w:hAnsi="Book Antiqua"/>
          <w:sz w:val="24"/>
          <w:szCs w:val="24"/>
        </w:rPr>
        <w:t>compared with the patients</w:t>
      </w:r>
      <w:r w:rsidR="00C86BC6" w:rsidRPr="003F5015">
        <w:rPr>
          <w:rFonts w:ascii="Book Antiqua" w:hAnsi="Book Antiqua"/>
          <w:sz w:val="24"/>
          <w:szCs w:val="24"/>
        </w:rPr>
        <w:t xml:space="preserve"> treated with Gem alone (OR</w:t>
      </w:r>
      <w:r w:rsidR="00BB123E">
        <w:rPr>
          <w:rFonts w:ascii="Book Antiqua" w:hAnsi="Book Antiqua" w:hint="eastAsia"/>
          <w:sz w:val="24"/>
          <w:szCs w:val="24"/>
        </w:rPr>
        <w:t xml:space="preserve"> = </w:t>
      </w:r>
      <w:r w:rsidR="00C86BC6" w:rsidRPr="003F5015">
        <w:rPr>
          <w:rFonts w:ascii="Book Antiqua" w:hAnsi="Book Antiqua"/>
          <w:sz w:val="24"/>
          <w:szCs w:val="24"/>
        </w:rPr>
        <w:t>1.82, 95%CI</w:t>
      </w:r>
      <w:r w:rsidR="00476228" w:rsidRPr="003F5015">
        <w:rPr>
          <w:rFonts w:ascii="Book Antiqua" w:hAnsi="Book Antiqua"/>
          <w:sz w:val="24"/>
          <w:szCs w:val="24"/>
        </w:rPr>
        <w:t>:</w:t>
      </w:r>
      <w:r w:rsidR="00C86BC6" w:rsidRPr="003F5015">
        <w:rPr>
          <w:rFonts w:ascii="Book Antiqua" w:hAnsi="Book Antiqua"/>
          <w:sz w:val="24"/>
          <w:szCs w:val="24"/>
        </w:rPr>
        <w:t xml:space="preserve"> 1.18-2.81, </w:t>
      </w:r>
      <w:r w:rsidR="00C86BC6" w:rsidRPr="003F5015">
        <w:rPr>
          <w:rFonts w:ascii="Book Antiqua" w:hAnsi="Book Antiqua"/>
          <w:i/>
          <w:sz w:val="24"/>
          <w:szCs w:val="24"/>
        </w:rPr>
        <w:t>P</w:t>
      </w:r>
      <w:r w:rsidR="00C86BC6" w:rsidRPr="003F5015">
        <w:rPr>
          <w:rFonts w:ascii="Book Antiqua" w:hAnsi="Book Antiqua"/>
          <w:sz w:val="24"/>
          <w:szCs w:val="24"/>
        </w:rPr>
        <w:t xml:space="preserve"> = 0.007; Figure </w:t>
      </w:r>
      <w:r w:rsidR="00655A3B">
        <w:rPr>
          <w:rFonts w:ascii="Book Antiqua" w:hAnsi="Book Antiqua" w:hint="eastAsia"/>
          <w:sz w:val="24"/>
          <w:szCs w:val="24"/>
        </w:rPr>
        <w:t>2B</w:t>
      </w:r>
      <w:r w:rsidR="00C86BC6" w:rsidRPr="003F5015">
        <w:rPr>
          <w:rFonts w:ascii="Book Antiqua" w:hAnsi="Book Antiqua"/>
          <w:sz w:val="24"/>
          <w:szCs w:val="24"/>
        </w:rPr>
        <w:t xml:space="preserve">). The DCR of </w:t>
      </w:r>
      <w:r w:rsidR="00476228" w:rsidRPr="003F5015">
        <w:rPr>
          <w:rFonts w:ascii="Book Antiqua" w:hAnsi="Book Antiqua"/>
          <w:sz w:val="24"/>
          <w:szCs w:val="24"/>
        </w:rPr>
        <w:t xml:space="preserve">the </w:t>
      </w:r>
      <w:r w:rsidR="00C86BC6" w:rsidRPr="003F5015">
        <w:rPr>
          <w:rFonts w:ascii="Book Antiqua" w:hAnsi="Book Antiqua"/>
          <w:sz w:val="24"/>
          <w:szCs w:val="24"/>
        </w:rPr>
        <w:t xml:space="preserve">non-Gem-based chemotherapy subgroup was lower </w:t>
      </w:r>
      <w:r w:rsidRPr="003F5015">
        <w:rPr>
          <w:rFonts w:ascii="Book Antiqua" w:hAnsi="Book Antiqua"/>
          <w:sz w:val="24"/>
          <w:szCs w:val="24"/>
        </w:rPr>
        <w:t>compared with</w:t>
      </w:r>
      <w:r w:rsidR="00476228" w:rsidRPr="003F5015">
        <w:rPr>
          <w:rFonts w:ascii="Book Antiqua" w:hAnsi="Book Antiqua"/>
          <w:sz w:val="24"/>
          <w:szCs w:val="24"/>
        </w:rPr>
        <w:t xml:space="preserve"> the </w:t>
      </w:r>
      <w:r w:rsidR="00C86BC6" w:rsidRPr="003F5015">
        <w:rPr>
          <w:rFonts w:ascii="Book Antiqua" w:hAnsi="Book Antiqua"/>
          <w:sz w:val="24"/>
          <w:szCs w:val="24"/>
        </w:rPr>
        <w:t>Gem-based combination chemotherapy group (OR</w:t>
      </w:r>
      <w:r w:rsidR="00BB123E">
        <w:rPr>
          <w:rFonts w:ascii="Book Antiqua" w:hAnsi="Book Antiqua" w:hint="eastAsia"/>
          <w:sz w:val="24"/>
          <w:szCs w:val="24"/>
        </w:rPr>
        <w:t xml:space="preserve"> = </w:t>
      </w:r>
      <w:r w:rsidR="00C86BC6" w:rsidRPr="003F5015">
        <w:rPr>
          <w:rFonts w:ascii="Book Antiqua" w:hAnsi="Book Antiqua"/>
          <w:sz w:val="24"/>
          <w:szCs w:val="24"/>
        </w:rPr>
        <w:t>1.</w:t>
      </w:r>
      <w:r w:rsidR="008531BA">
        <w:rPr>
          <w:rFonts w:ascii="Book Antiqua" w:hAnsi="Book Antiqua" w:hint="eastAsia"/>
          <w:sz w:val="24"/>
          <w:szCs w:val="24"/>
        </w:rPr>
        <w:t xml:space="preserve">48, </w:t>
      </w:r>
      <w:r w:rsidR="008531BA" w:rsidRPr="003F5015">
        <w:rPr>
          <w:rFonts w:ascii="Book Antiqua" w:hAnsi="Book Antiqua"/>
          <w:sz w:val="24"/>
          <w:szCs w:val="24"/>
        </w:rPr>
        <w:t xml:space="preserve">95%CI: </w:t>
      </w:r>
      <w:r w:rsidR="008531BA">
        <w:rPr>
          <w:rFonts w:ascii="Book Antiqua" w:hAnsi="Book Antiqua" w:hint="eastAsia"/>
          <w:sz w:val="24"/>
          <w:szCs w:val="24"/>
        </w:rPr>
        <w:t>0.43</w:t>
      </w:r>
      <w:r w:rsidR="008531BA" w:rsidRPr="003F5015">
        <w:rPr>
          <w:rFonts w:ascii="Book Antiqua" w:hAnsi="Book Antiqua"/>
          <w:sz w:val="24"/>
          <w:szCs w:val="24"/>
        </w:rPr>
        <w:t>-</w:t>
      </w:r>
      <w:r w:rsidR="008531BA">
        <w:rPr>
          <w:rFonts w:ascii="Book Antiqua" w:hAnsi="Book Antiqua" w:hint="eastAsia"/>
          <w:sz w:val="24"/>
          <w:szCs w:val="24"/>
        </w:rPr>
        <w:t>5.07</w:t>
      </w:r>
      <w:r w:rsidR="00C86BC6" w:rsidRPr="003F5015">
        <w:rPr>
          <w:rFonts w:ascii="Book Antiqua" w:hAnsi="Book Antiqua"/>
          <w:sz w:val="24"/>
          <w:szCs w:val="24"/>
        </w:rPr>
        <w:t xml:space="preserve">), but </w:t>
      </w:r>
      <w:r w:rsidR="00ED20B5" w:rsidRPr="003F5015">
        <w:rPr>
          <w:rFonts w:ascii="Book Antiqua" w:hAnsi="Book Antiqua"/>
          <w:sz w:val="24"/>
          <w:szCs w:val="24"/>
        </w:rPr>
        <w:t>the difference was not significant</w:t>
      </w:r>
      <w:r w:rsidR="008531BA">
        <w:rPr>
          <w:rFonts w:ascii="Book Antiqua" w:hAnsi="Book Antiqua" w:hint="eastAsia"/>
          <w:i/>
          <w:sz w:val="24"/>
          <w:szCs w:val="24"/>
        </w:rPr>
        <w:t xml:space="preserve"> </w:t>
      </w:r>
      <w:r w:rsidR="008531BA" w:rsidRPr="005F7824">
        <w:rPr>
          <w:rFonts w:ascii="Book Antiqua" w:hAnsi="Book Antiqua"/>
          <w:sz w:val="24"/>
          <w:szCs w:val="24"/>
        </w:rPr>
        <w:t>(</w:t>
      </w:r>
      <w:r w:rsidR="008531BA" w:rsidRPr="003F5015">
        <w:rPr>
          <w:rFonts w:ascii="Book Antiqua" w:hAnsi="Book Antiqua"/>
          <w:i/>
          <w:sz w:val="24"/>
          <w:szCs w:val="24"/>
        </w:rPr>
        <w:t>P</w:t>
      </w:r>
      <w:r w:rsidR="008531BA" w:rsidRPr="003F5015">
        <w:rPr>
          <w:rFonts w:ascii="Book Antiqua" w:hAnsi="Book Antiqua"/>
          <w:sz w:val="24"/>
          <w:szCs w:val="24"/>
        </w:rPr>
        <w:t xml:space="preserve"> = 0.007; Figure 2</w:t>
      </w:r>
      <w:r w:rsidR="008531BA">
        <w:rPr>
          <w:rFonts w:ascii="Book Antiqua" w:hAnsi="Book Antiqua" w:hint="eastAsia"/>
          <w:sz w:val="24"/>
          <w:szCs w:val="24"/>
        </w:rPr>
        <w:t>A)</w:t>
      </w:r>
      <w:r w:rsidR="00C86BC6" w:rsidRPr="003F5015">
        <w:rPr>
          <w:rFonts w:ascii="Book Antiqua" w:hAnsi="Book Antiqua"/>
          <w:sz w:val="24"/>
          <w:szCs w:val="24"/>
        </w:rPr>
        <w:t>.</w:t>
      </w:r>
    </w:p>
    <w:p w:rsidR="00BB123E" w:rsidRPr="00BB123E" w:rsidRDefault="00BB123E" w:rsidP="00D44CAB">
      <w:pPr>
        <w:spacing w:line="360" w:lineRule="auto"/>
        <w:rPr>
          <w:rFonts w:ascii="Book Antiqua" w:hAnsi="Book Antiqua"/>
          <w:i/>
          <w:sz w:val="24"/>
          <w:szCs w:val="24"/>
        </w:rPr>
      </w:pPr>
    </w:p>
    <w:p w:rsidR="00804B88" w:rsidRDefault="00804B88" w:rsidP="00D44CAB">
      <w:pPr>
        <w:spacing w:line="360" w:lineRule="auto"/>
        <w:rPr>
          <w:rFonts w:ascii="Book Antiqua" w:hAnsi="Book Antiqua"/>
          <w:b/>
          <w:i/>
          <w:sz w:val="24"/>
          <w:szCs w:val="24"/>
        </w:rPr>
      </w:pPr>
      <w:r w:rsidRPr="00804B88">
        <w:rPr>
          <w:rFonts w:ascii="Book Antiqua" w:hAnsi="Book Antiqua"/>
          <w:b/>
          <w:i/>
          <w:sz w:val="24"/>
          <w:szCs w:val="24"/>
        </w:rPr>
        <w:t xml:space="preserve">PFS </w:t>
      </w:r>
    </w:p>
    <w:p w:rsidR="00C86BC6" w:rsidRDefault="00C86BC6" w:rsidP="00D44CAB">
      <w:pPr>
        <w:spacing w:line="360" w:lineRule="auto"/>
        <w:rPr>
          <w:rFonts w:ascii="Book Antiqua" w:hAnsi="Book Antiqua"/>
          <w:sz w:val="24"/>
          <w:szCs w:val="24"/>
        </w:rPr>
      </w:pPr>
      <w:r w:rsidRPr="003F5015">
        <w:rPr>
          <w:rFonts w:ascii="Book Antiqua" w:hAnsi="Book Antiqua"/>
          <w:sz w:val="24"/>
          <w:szCs w:val="24"/>
        </w:rPr>
        <w:t xml:space="preserve">The median PFS </w:t>
      </w:r>
      <w:r w:rsidR="003B4E46" w:rsidRPr="003F5015">
        <w:rPr>
          <w:rFonts w:ascii="Book Antiqua" w:hAnsi="Book Antiqua"/>
          <w:sz w:val="24"/>
          <w:szCs w:val="24"/>
        </w:rPr>
        <w:t xml:space="preserve">of the included studies </w:t>
      </w:r>
      <w:r w:rsidRPr="003F5015">
        <w:rPr>
          <w:rFonts w:ascii="Book Antiqua" w:hAnsi="Book Antiqua"/>
          <w:sz w:val="24"/>
          <w:szCs w:val="24"/>
        </w:rPr>
        <w:t>ranged from 3.5</w:t>
      </w:r>
      <w:r w:rsidR="000A514D">
        <w:rPr>
          <w:rFonts w:ascii="Book Antiqua" w:hAnsi="Book Antiqua" w:hint="eastAsia"/>
          <w:sz w:val="24"/>
          <w:szCs w:val="24"/>
        </w:rPr>
        <w:t>-</w:t>
      </w:r>
      <w:r w:rsidRPr="003F5015">
        <w:rPr>
          <w:rFonts w:ascii="Book Antiqua" w:hAnsi="Book Antiqua"/>
          <w:sz w:val="24"/>
          <w:szCs w:val="24"/>
        </w:rPr>
        <w:t xml:space="preserve">8.5 </w:t>
      </w:r>
      <w:proofErr w:type="gramStart"/>
      <w:r w:rsidRPr="003F5015">
        <w:rPr>
          <w:rFonts w:ascii="Book Antiqua" w:hAnsi="Book Antiqua"/>
          <w:sz w:val="24"/>
          <w:szCs w:val="24"/>
        </w:rPr>
        <w:t>mo</w:t>
      </w:r>
      <w:proofErr w:type="gramEnd"/>
      <w:r w:rsidRPr="003F5015">
        <w:rPr>
          <w:rFonts w:ascii="Book Antiqua" w:hAnsi="Book Antiqua"/>
          <w:sz w:val="24"/>
          <w:szCs w:val="24"/>
        </w:rPr>
        <w:t>. After data pooling, significant heterogeneity was observed among the studies (</w:t>
      </w:r>
      <w:r w:rsidRPr="003F5015">
        <w:rPr>
          <w:rFonts w:ascii="Book Antiqua" w:hAnsi="Book Antiqua"/>
          <w:i/>
          <w:sz w:val="24"/>
          <w:szCs w:val="24"/>
        </w:rPr>
        <w:t>Q</w:t>
      </w:r>
      <w:r w:rsidRPr="003F5015">
        <w:rPr>
          <w:rFonts w:ascii="Book Antiqua" w:hAnsi="Book Antiqua"/>
          <w:sz w:val="24"/>
          <w:szCs w:val="24"/>
        </w:rPr>
        <w:t xml:space="preserve"> = 396.07, </w:t>
      </w:r>
      <w:proofErr w:type="spellStart"/>
      <w:proofErr w:type="gramStart"/>
      <w:r w:rsidRPr="003F5015">
        <w:rPr>
          <w:rFonts w:ascii="Book Antiqua" w:hAnsi="Book Antiqua"/>
          <w:i/>
          <w:sz w:val="24"/>
          <w:szCs w:val="24"/>
        </w:rPr>
        <w:t>df</w:t>
      </w:r>
      <w:proofErr w:type="spellEnd"/>
      <w:proofErr w:type="gramEnd"/>
      <w:r w:rsidRPr="003F5015">
        <w:rPr>
          <w:rFonts w:ascii="Book Antiqua" w:hAnsi="Book Antiqua"/>
          <w:i/>
          <w:sz w:val="24"/>
          <w:szCs w:val="24"/>
        </w:rPr>
        <w:t xml:space="preserve"> </w:t>
      </w:r>
      <w:r w:rsidRPr="003F5015">
        <w:rPr>
          <w:rFonts w:ascii="Book Antiqua" w:hAnsi="Book Antiqua"/>
          <w:sz w:val="24"/>
          <w:szCs w:val="24"/>
        </w:rPr>
        <w:t xml:space="preserve">= 6,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&lt;</w:t>
      </w:r>
      <w:r w:rsidR="00BC786A" w:rsidRPr="003F5015">
        <w:rPr>
          <w:rFonts w:ascii="Book Antiqua" w:hAnsi="Book Antiqua"/>
          <w:sz w:val="24"/>
          <w:szCs w:val="24"/>
        </w:rPr>
        <w:t xml:space="preserve"> </w:t>
      </w:r>
      <w:r w:rsidRPr="003F5015">
        <w:rPr>
          <w:rFonts w:ascii="Book Antiqua" w:hAnsi="Book Antiqua"/>
          <w:sz w:val="24"/>
          <w:szCs w:val="24"/>
        </w:rPr>
        <w:t xml:space="preserve">0.00001; </w:t>
      </w:r>
      <w:r w:rsidRPr="003F5015">
        <w:rPr>
          <w:rFonts w:ascii="Book Antiqua" w:hAnsi="Book Antiqua"/>
          <w:i/>
          <w:sz w:val="24"/>
          <w:szCs w:val="24"/>
        </w:rPr>
        <w:t>I²</w:t>
      </w:r>
      <w:r w:rsidRPr="003F5015">
        <w:rPr>
          <w:rFonts w:ascii="Book Antiqua" w:hAnsi="Book Antiqua"/>
          <w:sz w:val="24"/>
          <w:szCs w:val="24"/>
        </w:rPr>
        <w:t xml:space="preserve"> = 98%); therefore, a random-effects model was used for the meta-analysis of </w:t>
      </w:r>
      <w:r w:rsidR="008D5C3C" w:rsidRPr="003F5015">
        <w:rPr>
          <w:rFonts w:ascii="Book Antiqua" w:hAnsi="Book Antiqua"/>
          <w:sz w:val="24"/>
          <w:szCs w:val="24"/>
        </w:rPr>
        <w:t xml:space="preserve">the </w:t>
      </w:r>
      <w:r w:rsidRPr="003F5015">
        <w:rPr>
          <w:rFonts w:ascii="Book Antiqua" w:hAnsi="Book Antiqua"/>
          <w:sz w:val="24"/>
          <w:szCs w:val="24"/>
        </w:rPr>
        <w:t xml:space="preserve">median PFS. The overall MD for </w:t>
      </w:r>
      <w:r w:rsidR="008D5C3C" w:rsidRPr="003F5015">
        <w:rPr>
          <w:rFonts w:ascii="Book Antiqua" w:hAnsi="Book Antiqua"/>
          <w:sz w:val="24"/>
          <w:szCs w:val="24"/>
        </w:rPr>
        <w:t xml:space="preserve">the </w:t>
      </w:r>
      <w:r w:rsidRPr="003F5015">
        <w:rPr>
          <w:rFonts w:ascii="Book Antiqua" w:hAnsi="Book Antiqua"/>
          <w:sz w:val="24"/>
          <w:szCs w:val="24"/>
        </w:rPr>
        <w:t>PFS was 1.95 (95%CI</w:t>
      </w:r>
      <w:r w:rsidR="003B4E46" w:rsidRPr="003F5015">
        <w:rPr>
          <w:rFonts w:ascii="Book Antiqua" w:hAnsi="Book Antiqua"/>
          <w:sz w:val="24"/>
          <w:szCs w:val="24"/>
        </w:rPr>
        <w:t>:</w:t>
      </w:r>
      <w:r w:rsidRPr="003F5015">
        <w:rPr>
          <w:rFonts w:ascii="Book Antiqua" w:hAnsi="Book Antiqua"/>
          <w:sz w:val="24"/>
          <w:szCs w:val="24"/>
        </w:rPr>
        <w:t xml:space="preserve"> 0.90-3.00; </w:t>
      </w:r>
      <w:r w:rsidRPr="003F5015">
        <w:rPr>
          <w:rFonts w:ascii="Book Antiqua" w:hAnsi="Book Antiqua"/>
          <w:i/>
          <w:sz w:val="24"/>
          <w:szCs w:val="24"/>
        </w:rPr>
        <w:t xml:space="preserve">P </w:t>
      </w:r>
      <w:r w:rsidRPr="003F5015">
        <w:rPr>
          <w:rFonts w:ascii="Book Antiqua" w:hAnsi="Book Antiqua"/>
          <w:sz w:val="24"/>
          <w:szCs w:val="24"/>
        </w:rPr>
        <w:t xml:space="preserve">= 0.0003, Figure </w:t>
      </w:r>
      <w:r w:rsidR="00346B62">
        <w:rPr>
          <w:rFonts w:ascii="Book Antiqua" w:hAnsi="Book Antiqua" w:hint="eastAsia"/>
          <w:sz w:val="24"/>
          <w:szCs w:val="24"/>
        </w:rPr>
        <w:t>2C</w:t>
      </w:r>
      <w:r w:rsidRPr="003F5015">
        <w:rPr>
          <w:rFonts w:ascii="Book Antiqua" w:hAnsi="Book Antiqua"/>
          <w:sz w:val="24"/>
          <w:szCs w:val="24"/>
        </w:rPr>
        <w:t xml:space="preserve">), </w:t>
      </w:r>
      <w:r w:rsidR="008D5C3C" w:rsidRPr="003F5015">
        <w:rPr>
          <w:rFonts w:ascii="Book Antiqua" w:hAnsi="Book Antiqua"/>
          <w:sz w:val="24"/>
          <w:szCs w:val="24"/>
        </w:rPr>
        <w:t xml:space="preserve">which suggests </w:t>
      </w:r>
      <w:r w:rsidRPr="003F5015">
        <w:rPr>
          <w:rFonts w:ascii="Book Antiqua" w:hAnsi="Book Antiqua"/>
          <w:sz w:val="24"/>
          <w:szCs w:val="24"/>
        </w:rPr>
        <w:t>that Gem-based combination chemotherapy significantly improve</w:t>
      </w:r>
      <w:r w:rsidR="003B4E46" w:rsidRPr="003F5015">
        <w:rPr>
          <w:rFonts w:ascii="Book Antiqua" w:hAnsi="Book Antiqua"/>
          <w:sz w:val="24"/>
          <w:szCs w:val="24"/>
        </w:rPr>
        <w:t>d</w:t>
      </w:r>
      <w:r w:rsidRPr="003F5015">
        <w:rPr>
          <w:rFonts w:ascii="Book Antiqua" w:hAnsi="Book Antiqua"/>
          <w:sz w:val="24"/>
          <w:szCs w:val="24"/>
        </w:rPr>
        <w:t xml:space="preserve"> patient PFS. </w:t>
      </w:r>
      <w:r w:rsidR="008D5C3C" w:rsidRPr="003F5015">
        <w:rPr>
          <w:rFonts w:ascii="Book Antiqua" w:hAnsi="Book Antiqua"/>
          <w:sz w:val="24"/>
          <w:szCs w:val="24"/>
        </w:rPr>
        <w:t xml:space="preserve">A subgroup </w:t>
      </w:r>
      <w:r w:rsidRPr="003F5015">
        <w:rPr>
          <w:rFonts w:ascii="Book Antiqua" w:hAnsi="Book Antiqua"/>
          <w:sz w:val="24"/>
          <w:szCs w:val="24"/>
        </w:rPr>
        <w:t xml:space="preserve">analysis also revealed that </w:t>
      </w:r>
      <w:r w:rsidR="008D5C3C" w:rsidRPr="003F5015">
        <w:rPr>
          <w:rFonts w:ascii="Book Antiqua" w:hAnsi="Book Antiqua"/>
          <w:sz w:val="24"/>
          <w:szCs w:val="24"/>
        </w:rPr>
        <w:t xml:space="preserve">the </w:t>
      </w:r>
      <w:r w:rsidRPr="003F5015">
        <w:rPr>
          <w:rFonts w:ascii="Book Antiqua" w:hAnsi="Book Antiqua"/>
          <w:sz w:val="24"/>
          <w:szCs w:val="24"/>
        </w:rPr>
        <w:t xml:space="preserve">PFS was significantly longer for </w:t>
      </w:r>
      <w:r w:rsidR="008D5C3C" w:rsidRPr="003F5015">
        <w:rPr>
          <w:rFonts w:ascii="Book Antiqua" w:hAnsi="Book Antiqua"/>
          <w:sz w:val="24"/>
          <w:szCs w:val="24"/>
        </w:rPr>
        <w:t xml:space="preserve">the </w:t>
      </w:r>
      <w:r w:rsidRPr="003F5015">
        <w:rPr>
          <w:rFonts w:ascii="Book Antiqua" w:hAnsi="Book Antiqua"/>
          <w:sz w:val="24"/>
          <w:szCs w:val="24"/>
        </w:rPr>
        <w:t xml:space="preserve">patients treated with Gem-based combination chemotherapy </w:t>
      </w:r>
      <w:r w:rsidR="008D5C3C" w:rsidRPr="003F5015">
        <w:rPr>
          <w:rFonts w:ascii="Book Antiqua" w:hAnsi="Book Antiqua"/>
          <w:sz w:val="24"/>
          <w:szCs w:val="24"/>
        </w:rPr>
        <w:t>compared with the patients</w:t>
      </w:r>
      <w:r w:rsidRPr="003F5015">
        <w:rPr>
          <w:rFonts w:ascii="Book Antiqua" w:hAnsi="Book Antiqua"/>
          <w:sz w:val="24"/>
          <w:szCs w:val="24"/>
        </w:rPr>
        <w:t xml:space="preserve"> treated with Gem alone (MD</w:t>
      </w:r>
      <w:r w:rsidR="00BB123E">
        <w:rPr>
          <w:rFonts w:ascii="Book Antiqua" w:hAnsi="Book Antiqua" w:hint="eastAsia"/>
          <w:sz w:val="24"/>
          <w:szCs w:val="24"/>
        </w:rPr>
        <w:t xml:space="preserve"> = </w:t>
      </w:r>
      <w:r w:rsidRPr="003F5015">
        <w:rPr>
          <w:rFonts w:ascii="Book Antiqua" w:hAnsi="Book Antiqua"/>
          <w:sz w:val="24"/>
          <w:szCs w:val="24"/>
        </w:rPr>
        <w:t>2.21, 95%CI</w:t>
      </w:r>
      <w:r w:rsidR="003B4E46" w:rsidRPr="003F5015">
        <w:rPr>
          <w:rFonts w:ascii="Book Antiqua" w:hAnsi="Book Antiqua"/>
          <w:sz w:val="24"/>
          <w:szCs w:val="24"/>
        </w:rPr>
        <w:t>:</w:t>
      </w:r>
      <w:r w:rsidRPr="003F5015">
        <w:rPr>
          <w:rFonts w:ascii="Book Antiqua" w:hAnsi="Book Antiqua"/>
          <w:sz w:val="24"/>
          <w:szCs w:val="24"/>
        </w:rPr>
        <w:t xml:space="preserve"> 1.31-3.12;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&lt;</w:t>
      </w:r>
      <w:r w:rsidR="00BC786A" w:rsidRPr="003F5015">
        <w:rPr>
          <w:rFonts w:ascii="Book Antiqua" w:hAnsi="Book Antiqua"/>
          <w:sz w:val="24"/>
          <w:szCs w:val="24"/>
        </w:rPr>
        <w:t xml:space="preserve"> </w:t>
      </w:r>
      <w:r w:rsidRPr="003F5015">
        <w:rPr>
          <w:rFonts w:ascii="Book Antiqua" w:hAnsi="Book Antiqua"/>
          <w:sz w:val="24"/>
          <w:szCs w:val="24"/>
        </w:rPr>
        <w:t xml:space="preserve">0.00001; Figure </w:t>
      </w:r>
      <w:r w:rsidR="00655A3B">
        <w:rPr>
          <w:rFonts w:ascii="Book Antiqua" w:hAnsi="Book Antiqua" w:hint="eastAsia"/>
          <w:sz w:val="24"/>
          <w:szCs w:val="24"/>
        </w:rPr>
        <w:t>2C</w:t>
      </w:r>
      <w:r w:rsidRPr="003F5015">
        <w:rPr>
          <w:rFonts w:ascii="Book Antiqua" w:hAnsi="Book Antiqua"/>
          <w:sz w:val="24"/>
          <w:szCs w:val="24"/>
        </w:rPr>
        <w:t xml:space="preserve">). The </w:t>
      </w:r>
      <w:r w:rsidR="00E6147E" w:rsidRPr="003F5015">
        <w:rPr>
          <w:rFonts w:ascii="Book Antiqua" w:hAnsi="Book Antiqua"/>
          <w:sz w:val="24"/>
          <w:szCs w:val="24"/>
        </w:rPr>
        <w:t xml:space="preserve">MD </w:t>
      </w:r>
      <w:r w:rsidRPr="003F5015">
        <w:rPr>
          <w:rFonts w:ascii="Book Antiqua" w:hAnsi="Book Antiqua"/>
          <w:sz w:val="24"/>
          <w:szCs w:val="24"/>
        </w:rPr>
        <w:t xml:space="preserve">for </w:t>
      </w:r>
      <w:r w:rsidR="00ED20B5" w:rsidRPr="003F5015">
        <w:rPr>
          <w:rFonts w:ascii="Book Antiqua" w:hAnsi="Book Antiqua"/>
          <w:sz w:val="24"/>
          <w:szCs w:val="24"/>
        </w:rPr>
        <w:t xml:space="preserve">the </w:t>
      </w:r>
      <w:r w:rsidRPr="003F5015">
        <w:rPr>
          <w:rFonts w:ascii="Book Antiqua" w:hAnsi="Book Antiqua"/>
          <w:sz w:val="24"/>
          <w:szCs w:val="24"/>
        </w:rPr>
        <w:t>non-Gem-based chemotherapy subgroup was 1.78</w:t>
      </w:r>
      <w:r w:rsidR="002F3E8B">
        <w:rPr>
          <w:rFonts w:ascii="Book Antiqua" w:hAnsi="Book Antiqua" w:hint="eastAsia"/>
          <w:sz w:val="24"/>
          <w:szCs w:val="24"/>
        </w:rPr>
        <w:t xml:space="preserve"> (</w:t>
      </w:r>
      <w:r w:rsidR="002F3E8B" w:rsidRPr="003F5015">
        <w:rPr>
          <w:rFonts w:ascii="Book Antiqua" w:hAnsi="Book Antiqua"/>
          <w:sz w:val="24"/>
          <w:szCs w:val="24"/>
        </w:rPr>
        <w:t xml:space="preserve">95%CI: </w:t>
      </w:r>
      <w:r w:rsidR="002F3E8B">
        <w:rPr>
          <w:rFonts w:ascii="Book Antiqua" w:hAnsi="Book Antiqua" w:hint="eastAsia"/>
          <w:sz w:val="24"/>
          <w:szCs w:val="24"/>
        </w:rPr>
        <w:t>-0.39</w:t>
      </w:r>
      <w:r w:rsidR="002F3E8B" w:rsidRPr="003F5015">
        <w:rPr>
          <w:rFonts w:ascii="Book Antiqua" w:hAnsi="Book Antiqua"/>
          <w:sz w:val="24"/>
          <w:szCs w:val="24"/>
        </w:rPr>
        <w:t>-</w:t>
      </w:r>
      <w:r w:rsidR="002F3E8B">
        <w:rPr>
          <w:rFonts w:ascii="Book Antiqua" w:hAnsi="Book Antiqua" w:hint="eastAsia"/>
          <w:sz w:val="24"/>
          <w:szCs w:val="24"/>
        </w:rPr>
        <w:t>3.96)</w:t>
      </w:r>
      <w:r w:rsidRPr="003F5015">
        <w:rPr>
          <w:rFonts w:ascii="Book Antiqua" w:hAnsi="Book Antiqua"/>
          <w:sz w:val="24"/>
          <w:szCs w:val="24"/>
        </w:rPr>
        <w:t>, but no significant differences were found</w:t>
      </w:r>
      <w:r w:rsidR="002F3E8B">
        <w:rPr>
          <w:rFonts w:ascii="Book Antiqua" w:hAnsi="Book Antiqua" w:hint="eastAsia"/>
          <w:sz w:val="24"/>
          <w:szCs w:val="24"/>
        </w:rPr>
        <w:t xml:space="preserve"> (</w:t>
      </w:r>
      <w:r w:rsidR="002F3E8B" w:rsidRPr="003F5015">
        <w:rPr>
          <w:rFonts w:ascii="Book Antiqua" w:hAnsi="Book Antiqua"/>
          <w:i/>
          <w:sz w:val="24"/>
          <w:szCs w:val="24"/>
        </w:rPr>
        <w:t>P</w:t>
      </w:r>
      <w:r w:rsidR="002F3E8B">
        <w:rPr>
          <w:rFonts w:ascii="Book Antiqua" w:hAnsi="Book Antiqua" w:hint="eastAsia"/>
          <w:sz w:val="24"/>
          <w:szCs w:val="24"/>
        </w:rPr>
        <w:t xml:space="preserve"> = </w:t>
      </w:r>
      <w:r w:rsidR="002F3E8B" w:rsidRPr="003F5015">
        <w:rPr>
          <w:rFonts w:ascii="Book Antiqua" w:hAnsi="Book Antiqua"/>
          <w:sz w:val="24"/>
          <w:szCs w:val="24"/>
        </w:rPr>
        <w:t>0.</w:t>
      </w:r>
      <w:r w:rsidR="002F3E8B">
        <w:rPr>
          <w:rFonts w:ascii="Book Antiqua" w:hAnsi="Book Antiqua" w:hint="eastAsia"/>
          <w:sz w:val="24"/>
          <w:szCs w:val="24"/>
        </w:rPr>
        <w:t>11</w:t>
      </w:r>
      <w:r w:rsidR="002F3E8B" w:rsidRPr="003F5015">
        <w:rPr>
          <w:rFonts w:ascii="Book Antiqua" w:hAnsi="Book Antiqua"/>
          <w:sz w:val="24"/>
          <w:szCs w:val="24"/>
        </w:rPr>
        <w:t xml:space="preserve">; Figure </w:t>
      </w:r>
      <w:r w:rsidR="002F3E8B">
        <w:rPr>
          <w:rFonts w:ascii="Book Antiqua" w:hAnsi="Book Antiqua" w:hint="eastAsia"/>
          <w:sz w:val="24"/>
          <w:szCs w:val="24"/>
        </w:rPr>
        <w:t>2C)</w:t>
      </w:r>
      <w:r w:rsidRPr="003F5015">
        <w:rPr>
          <w:rFonts w:ascii="Book Antiqua" w:hAnsi="Book Antiqua"/>
          <w:sz w:val="24"/>
          <w:szCs w:val="24"/>
        </w:rPr>
        <w:t>.</w:t>
      </w:r>
    </w:p>
    <w:p w:rsidR="00BB123E" w:rsidRPr="003F5015" w:rsidRDefault="00BB123E" w:rsidP="00D44CAB">
      <w:pPr>
        <w:spacing w:line="360" w:lineRule="auto"/>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O</w:t>
      </w:r>
      <w:r w:rsidR="00804B88">
        <w:rPr>
          <w:rFonts w:ascii="Book Antiqua" w:hAnsi="Book Antiqua" w:hint="eastAsia"/>
          <w:b/>
          <w:i/>
          <w:sz w:val="24"/>
          <w:szCs w:val="24"/>
        </w:rPr>
        <w:t>S</w:t>
      </w:r>
    </w:p>
    <w:p w:rsidR="00C86BC6" w:rsidRDefault="00C86BC6" w:rsidP="00D44CAB">
      <w:pPr>
        <w:spacing w:line="360" w:lineRule="auto"/>
        <w:rPr>
          <w:rFonts w:ascii="Book Antiqua" w:hAnsi="Book Antiqua"/>
          <w:sz w:val="24"/>
          <w:szCs w:val="24"/>
        </w:rPr>
      </w:pPr>
      <w:r w:rsidRPr="003F5015">
        <w:rPr>
          <w:rFonts w:ascii="Book Antiqua" w:hAnsi="Book Antiqua"/>
          <w:sz w:val="24"/>
          <w:szCs w:val="24"/>
        </w:rPr>
        <w:t xml:space="preserve">The median OS ranged from 4.6–12.5 mo. Significant heterogeneity was detected </w:t>
      </w:r>
      <w:r w:rsidR="00833FF5" w:rsidRPr="003F5015">
        <w:rPr>
          <w:rFonts w:ascii="Book Antiqua" w:hAnsi="Book Antiqua"/>
          <w:sz w:val="24"/>
          <w:szCs w:val="24"/>
        </w:rPr>
        <w:t xml:space="preserve">between the </w:t>
      </w:r>
      <w:r w:rsidRPr="003F5015">
        <w:rPr>
          <w:rFonts w:ascii="Book Antiqua" w:hAnsi="Book Antiqua"/>
          <w:sz w:val="24"/>
          <w:szCs w:val="24"/>
        </w:rPr>
        <w:t>studies (</w:t>
      </w:r>
      <w:r w:rsidRPr="003F5015">
        <w:rPr>
          <w:rFonts w:ascii="Book Antiqua" w:hAnsi="Book Antiqua"/>
          <w:i/>
          <w:sz w:val="24"/>
          <w:szCs w:val="24"/>
        </w:rPr>
        <w:t>Q</w:t>
      </w:r>
      <w:r w:rsidRPr="003F5015">
        <w:rPr>
          <w:rFonts w:ascii="Book Antiqua" w:hAnsi="Book Antiqua"/>
          <w:sz w:val="24"/>
          <w:szCs w:val="24"/>
        </w:rPr>
        <w:t xml:space="preserve"> = 386.00, </w:t>
      </w:r>
      <w:proofErr w:type="spellStart"/>
      <w:proofErr w:type="gramStart"/>
      <w:r w:rsidRPr="003F5015">
        <w:rPr>
          <w:rFonts w:ascii="Book Antiqua" w:hAnsi="Book Antiqua"/>
          <w:i/>
          <w:sz w:val="24"/>
          <w:szCs w:val="24"/>
        </w:rPr>
        <w:t>df</w:t>
      </w:r>
      <w:proofErr w:type="spellEnd"/>
      <w:proofErr w:type="gramEnd"/>
      <w:r w:rsidRPr="003F5015">
        <w:rPr>
          <w:rFonts w:ascii="Book Antiqua" w:hAnsi="Book Antiqua"/>
          <w:sz w:val="24"/>
          <w:szCs w:val="24"/>
        </w:rPr>
        <w:t xml:space="preserve"> = 6,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&lt;</w:t>
      </w:r>
      <w:r w:rsidR="00BC786A" w:rsidRPr="003F5015">
        <w:rPr>
          <w:rFonts w:ascii="Book Antiqua" w:hAnsi="Book Antiqua"/>
          <w:sz w:val="24"/>
          <w:szCs w:val="24"/>
        </w:rPr>
        <w:t xml:space="preserve"> </w:t>
      </w:r>
      <w:r w:rsidRPr="003F5015">
        <w:rPr>
          <w:rFonts w:ascii="Book Antiqua" w:hAnsi="Book Antiqua"/>
          <w:sz w:val="24"/>
          <w:szCs w:val="24"/>
        </w:rPr>
        <w:t xml:space="preserve">0.00001; </w:t>
      </w:r>
      <w:r w:rsidRPr="003F5015">
        <w:rPr>
          <w:rFonts w:ascii="Book Antiqua" w:hAnsi="Book Antiqua"/>
          <w:i/>
          <w:sz w:val="24"/>
          <w:szCs w:val="24"/>
        </w:rPr>
        <w:t>I²</w:t>
      </w:r>
      <w:r w:rsidRPr="003F5015">
        <w:rPr>
          <w:rFonts w:ascii="Book Antiqua" w:hAnsi="Book Antiqua"/>
          <w:sz w:val="24"/>
          <w:szCs w:val="24"/>
        </w:rPr>
        <w:t xml:space="preserve"> = 98%); therefore, a random-effects model was used for the meta-analysis of OS. The overall MD for </w:t>
      </w:r>
      <w:r w:rsidR="00833FF5" w:rsidRPr="003F5015">
        <w:rPr>
          <w:rFonts w:ascii="Book Antiqua" w:hAnsi="Book Antiqua"/>
          <w:sz w:val="24"/>
          <w:szCs w:val="24"/>
        </w:rPr>
        <w:t xml:space="preserve">the </w:t>
      </w:r>
      <w:r w:rsidRPr="003F5015">
        <w:rPr>
          <w:rFonts w:ascii="Book Antiqua" w:hAnsi="Book Antiqua"/>
          <w:sz w:val="24"/>
          <w:szCs w:val="24"/>
        </w:rPr>
        <w:t>OS was 1.85 (95%CI</w:t>
      </w:r>
      <w:r w:rsidR="003B4E46" w:rsidRPr="003F5015">
        <w:rPr>
          <w:rFonts w:ascii="Book Antiqua" w:hAnsi="Book Antiqua"/>
          <w:sz w:val="24"/>
          <w:szCs w:val="24"/>
        </w:rPr>
        <w:t>:</w:t>
      </w:r>
      <w:r w:rsidRPr="003F5015">
        <w:rPr>
          <w:rFonts w:ascii="Book Antiqua" w:hAnsi="Book Antiqua"/>
          <w:sz w:val="24"/>
          <w:szCs w:val="24"/>
        </w:rPr>
        <w:t xml:space="preserve"> 0.26-3.44; </w:t>
      </w:r>
      <w:r w:rsidRPr="003F5015">
        <w:rPr>
          <w:rFonts w:ascii="Book Antiqua" w:hAnsi="Book Antiqua"/>
          <w:i/>
          <w:sz w:val="24"/>
          <w:szCs w:val="24"/>
        </w:rPr>
        <w:t xml:space="preserve">P </w:t>
      </w:r>
      <w:r w:rsidRPr="003F5015">
        <w:rPr>
          <w:rFonts w:ascii="Book Antiqua" w:hAnsi="Book Antiqua"/>
          <w:sz w:val="24"/>
          <w:szCs w:val="24"/>
        </w:rPr>
        <w:t xml:space="preserve">= 0.02, Figure </w:t>
      </w:r>
      <w:r w:rsidR="00655A3B">
        <w:rPr>
          <w:rFonts w:ascii="Book Antiqua" w:hAnsi="Book Antiqua" w:hint="eastAsia"/>
          <w:sz w:val="24"/>
          <w:szCs w:val="24"/>
        </w:rPr>
        <w:t>2D</w:t>
      </w:r>
      <w:r w:rsidRPr="003F5015">
        <w:rPr>
          <w:rFonts w:ascii="Book Antiqua" w:hAnsi="Book Antiqua"/>
          <w:sz w:val="24"/>
          <w:szCs w:val="24"/>
        </w:rPr>
        <w:t xml:space="preserve">), </w:t>
      </w:r>
      <w:r w:rsidR="003B4E46" w:rsidRPr="003F5015">
        <w:rPr>
          <w:rFonts w:ascii="Book Antiqua" w:hAnsi="Book Antiqua"/>
          <w:sz w:val="24"/>
          <w:szCs w:val="24"/>
        </w:rPr>
        <w:t xml:space="preserve">which </w:t>
      </w:r>
      <w:r w:rsidRPr="003F5015">
        <w:rPr>
          <w:rFonts w:ascii="Book Antiqua" w:hAnsi="Book Antiqua"/>
          <w:sz w:val="24"/>
          <w:szCs w:val="24"/>
        </w:rPr>
        <w:t>indicated that Gem-based combination chemotherapy significantly prolong</w:t>
      </w:r>
      <w:r w:rsidR="00ED20B5" w:rsidRPr="003F5015">
        <w:rPr>
          <w:rFonts w:ascii="Book Antiqua" w:hAnsi="Book Antiqua"/>
          <w:sz w:val="24"/>
          <w:szCs w:val="24"/>
        </w:rPr>
        <w:t>ed</w:t>
      </w:r>
      <w:r w:rsidR="00833FF5" w:rsidRPr="003F5015">
        <w:rPr>
          <w:rFonts w:ascii="Book Antiqua" w:hAnsi="Book Antiqua"/>
          <w:sz w:val="24"/>
          <w:szCs w:val="24"/>
        </w:rPr>
        <w:t xml:space="preserve"> the</w:t>
      </w:r>
      <w:r w:rsidRPr="003F5015">
        <w:rPr>
          <w:rFonts w:ascii="Book Antiqua" w:hAnsi="Book Antiqua"/>
          <w:sz w:val="24"/>
          <w:szCs w:val="24"/>
        </w:rPr>
        <w:t xml:space="preserve"> overall survival time. </w:t>
      </w:r>
      <w:r w:rsidR="00833FF5" w:rsidRPr="003F5015">
        <w:rPr>
          <w:rFonts w:ascii="Book Antiqua" w:hAnsi="Book Antiqua"/>
          <w:sz w:val="24"/>
          <w:szCs w:val="24"/>
        </w:rPr>
        <w:t xml:space="preserve">A subgroup </w:t>
      </w:r>
      <w:r w:rsidRPr="003F5015">
        <w:rPr>
          <w:rFonts w:ascii="Book Antiqua" w:hAnsi="Book Antiqua"/>
          <w:sz w:val="24"/>
          <w:szCs w:val="24"/>
        </w:rPr>
        <w:t xml:space="preserve">analysis revealed that </w:t>
      </w:r>
      <w:r w:rsidR="00833FF5" w:rsidRPr="003F5015">
        <w:rPr>
          <w:rFonts w:ascii="Book Antiqua" w:hAnsi="Book Antiqua"/>
          <w:sz w:val="24"/>
          <w:szCs w:val="24"/>
        </w:rPr>
        <w:t xml:space="preserve">the </w:t>
      </w:r>
      <w:r w:rsidRPr="003F5015">
        <w:rPr>
          <w:rFonts w:ascii="Book Antiqua" w:hAnsi="Book Antiqua"/>
          <w:sz w:val="24"/>
          <w:szCs w:val="24"/>
        </w:rPr>
        <w:t xml:space="preserve">OS was significantly longer for </w:t>
      </w:r>
      <w:r w:rsidR="00833FF5" w:rsidRPr="003F5015">
        <w:rPr>
          <w:rFonts w:ascii="Book Antiqua" w:hAnsi="Book Antiqua"/>
          <w:sz w:val="24"/>
          <w:szCs w:val="24"/>
        </w:rPr>
        <w:t xml:space="preserve">the </w:t>
      </w:r>
      <w:r w:rsidRPr="003F5015">
        <w:rPr>
          <w:rFonts w:ascii="Book Antiqua" w:hAnsi="Book Antiqua"/>
          <w:sz w:val="24"/>
          <w:szCs w:val="24"/>
        </w:rPr>
        <w:t xml:space="preserve">patients treated with Gem-based combination </w:t>
      </w:r>
      <w:r w:rsidR="003B4E46" w:rsidRPr="003F5015">
        <w:rPr>
          <w:rFonts w:ascii="Book Antiqua" w:hAnsi="Book Antiqua"/>
          <w:sz w:val="24"/>
          <w:szCs w:val="24"/>
        </w:rPr>
        <w:lastRenderedPageBreak/>
        <w:t xml:space="preserve">therapy </w:t>
      </w:r>
      <w:r w:rsidR="00833FF5" w:rsidRPr="003F5015">
        <w:rPr>
          <w:rFonts w:ascii="Book Antiqua" w:hAnsi="Book Antiqua"/>
          <w:sz w:val="24"/>
          <w:szCs w:val="24"/>
        </w:rPr>
        <w:t>compared with the patients</w:t>
      </w:r>
      <w:r w:rsidRPr="003F5015">
        <w:rPr>
          <w:rFonts w:ascii="Book Antiqua" w:hAnsi="Book Antiqua"/>
          <w:sz w:val="24"/>
          <w:szCs w:val="24"/>
        </w:rPr>
        <w:t xml:space="preserve"> treated with Gem alone (MD</w:t>
      </w:r>
      <w:r w:rsidR="00BB123E">
        <w:rPr>
          <w:rFonts w:ascii="Book Antiqua" w:hAnsi="Book Antiqua" w:hint="eastAsia"/>
          <w:sz w:val="24"/>
          <w:szCs w:val="24"/>
        </w:rPr>
        <w:t xml:space="preserve"> = </w:t>
      </w:r>
      <w:r w:rsidRPr="003F5015">
        <w:rPr>
          <w:rFonts w:ascii="Book Antiqua" w:hAnsi="Book Antiqua"/>
          <w:sz w:val="24"/>
          <w:szCs w:val="24"/>
        </w:rPr>
        <w:t>2.38, 95%CI</w:t>
      </w:r>
      <w:r w:rsidR="003B4E46" w:rsidRPr="003F5015">
        <w:rPr>
          <w:rFonts w:ascii="Book Antiqua" w:hAnsi="Book Antiqua"/>
          <w:sz w:val="24"/>
          <w:szCs w:val="24"/>
        </w:rPr>
        <w:t>:</w:t>
      </w:r>
      <w:r w:rsidRPr="003F5015">
        <w:rPr>
          <w:rFonts w:ascii="Book Antiqua" w:hAnsi="Book Antiqua"/>
          <w:sz w:val="24"/>
          <w:szCs w:val="24"/>
        </w:rPr>
        <w:t xml:space="preserve"> 0.92-3.84; </w:t>
      </w:r>
      <w:r w:rsidRPr="003F5015">
        <w:rPr>
          <w:rFonts w:ascii="Book Antiqua" w:hAnsi="Book Antiqua"/>
          <w:i/>
          <w:sz w:val="24"/>
          <w:szCs w:val="24"/>
        </w:rPr>
        <w:t>P</w:t>
      </w:r>
      <w:r w:rsidRPr="003F5015">
        <w:rPr>
          <w:rFonts w:ascii="Book Antiqua" w:hAnsi="Book Antiqua"/>
          <w:sz w:val="24"/>
          <w:szCs w:val="24"/>
        </w:rPr>
        <w:t xml:space="preserve"> = 0.001; Figure </w:t>
      </w:r>
      <w:r w:rsidR="00655A3B">
        <w:rPr>
          <w:rFonts w:ascii="Book Antiqua" w:hAnsi="Book Antiqua" w:hint="eastAsia"/>
          <w:sz w:val="24"/>
          <w:szCs w:val="24"/>
        </w:rPr>
        <w:t>2D</w:t>
      </w:r>
      <w:r w:rsidRPr="003F5015">
        <w:rPr>
          <w:rFonts w:ascii="Book Antiqua" w:hAnsi="Book Antiqua"/>
          <w:sz w:val="24"/>
          <w:szCs w:val="24"/>
        </w:rPr>
        <w:t xml:space="preserve">). The OS of </w:t>
      </w:r>
      <w:r w:rsidR="003B4E46" w:rsidRPr="003F5015">
        <w:rPr>
          <w:rFonts w:ascii="Book Antiqua" w:hAnsi="Book Antiqua"/>
          <w:sz w:val="24"/>
          <w:szCs w:val="24"/>
        </w:rPr>
        <w:t xml:space="preserve">the </w:t>
      </w:r>
      <w:r w:rsidRPr="003F5015">
        <w:rPr>
          <w:rFonts w:ascii="Book Antiqua" w:hAnsi="Book Antiqua"/>
          <w:sz w:val="24"/>
          <w:szCs w:val="24"/>
        </w:rPr>
        <w:t xml:space="preserve">Gem-based combination chemotherapy group was longer </w:t>
      </w:r>
      <w:r w:rsidR="00833FF5" w:rsidRPr="003F5015">
        <w:rPr>
          <w:rFonts w:ascii="Book Antiqua" w:hAnsi="Book Antiqua"/>
          <w:sz w:val="24"/>
          <w:szCs w:val="24"/>
        </w:rPr>
        <w:t>compared with</w:t>
      </w:r>
      <w:r w:rsidR="003B4E46" w:rsidRPr="003F5015">
        <w:rPr>
          <w:rFonts w:ascii="Book Antiqua" w:hAnsi="Book Antiqua"/>
          <w:sz w:val="24"/>
          <w:szCs w:val="24"/>
        </w:rPr>
        <w:t xml:space="preserve"> the </w:t>
      </w:r>
      <w:r w:rsidRPr="003F5015">
        <w:rPr>
          <w:rFonts w:ascii="Book Antiqua" w:hAnsi="Book Antiqua"/>
          <w:sz w:val="24"/>
          <w:szCs w:val="24"/>
        </w:rPr>
        <w:t>non-Gem-based chemotherapy</w:t>
      </w:r>
      <w:r w:rsidR="003B4E46" w:rsidRPr="003F5015">
        <w:rPr>
          <w:rFonts w:ascii="Book Antiqua" w:hAnsi="Book Antiqua"/>
          <w:sz w:val="24"/>
          <w:szCs w:val="24"/>
        </w:rPr>
        <w:t xml:space="preserve"> group</w:t>
      </w:r>
      <w:r w:rsidRPr="003F5015">
        <w:rPr>
          <w:rFonts w:ascii="Book Antiqua" w:hAnsi="Book Antiqua"/>
          <w:sz w:val="24"/>
          <w:szCs w:val="24"/>
        </w:rPr>
        <w:t xml:space="preserve"> (MD</w:t>
      </w:r>
      <w:r w:rsidR="00BB123E">
        <w:rPr>
          <w:rFonts w:ascii="Book Antiqua" w:hAnsi="Book Antiqua" w:hint="eastAsia"/>
          <w:sz w:val="24"/>
          <w:szCs w:val="24"/>
        </w:rPr>
        <w:t xml:space="preserve"> = </w:t>
      </w:r>
      <w:r w:rsidRPr="003F5015">
        <w:rPr>
          <w:rFonts w:ascii="Book Antiqua" w:hAnsi="Book Antiqua"/>
          <w:sz w:val="24"/>
          <w:szCs w:val="24"/>
        </w:rPr>
        <w:t>1.51</w:t>
      </w:r>
      <w:r w:rsidR="002F3E8B">
        <w:rPr>
          <w:rFonts w:ascii="Book Antiqua" w:hAnsi="Book Antiqua" w:hint="eastAsia"/>
          <w:sz w:val="24"/>
          <w:szCs w:val="24"/>
        </w:rPr>
        <w:t xml:space="preserve">, </w:t>
      </w:r>
      <w:r w:rsidR="002F3E8B" w:rsidRPr="003F5015">
        <w:rPr>
          <w:rFonts w:ascii="Book Antiqua" w:hAnsi="Book Antiqua"/>
          <w:sz w:val="24"/>
          <w:szCs w:val="24"/>
        </w:rPr>
        <w:t xml:space="preserve">95%CI: </w:t>
      </w:r>
      <w:r w:rsidR="002F3E8B">
        <w:rPr>
          <w:rFonts w:ascii="Book Antiqua" w:hAnsi="Book Antiqua" w:hint="eastAsia"/>
          <w:sz w:val="24"/>
          <w:szCs w:val="24"/>
        </w:rPr>
        <w:t>-1.37</w:t>
      </w:r>
      <w:r w:rsidR="002F3E8B" w:rsidRPr="003F5015">
        <w:rPr>
          <w:rFonts w:ascii="Book Antiqua" w:hAnsi="Book Antiqua"/>
          <w:sz w:val="24"/>
          <w:szCs w:val="24"/>
        </w:rPr>
        <w:t>-</w:t>
      </w:r>
      <w:r w:rsidR="002F3E8B">
        <w:rPr>
          <w:rFonts w:ascii="Book Antiqua" w:hAnsi="Book Antiqua" w:hint="eastAsia"/>
          <w:sz w:val="24"/>
          <w:szCs w:val="24"/>
        </w:rPr>
        <w:t>4.38</w:t>
      </w:r>
      <w:r w:rsidRPr="003F5015">
        <w:rPr>
          <w:rFonts w:ascii="Book Antiqua" w:hAnsi="Book Antiqua"/>
          <w:sz w:val="24"/>
          <w:szCs w:val="24"/>
        </w:rPr>
        <w:t>), but no significant differences were found</w:t>
      </w:r>
      <w:r w:rsidR="002F3E8B">
        <w:rPr>
          <w:rFonts w:ascii="Book Antiqua" w:hAnsi="Book Antiqua" w:hint="eastAsia"/>
          <w:sz w:val="24"/>
          <w:szCs w:val="24"/>
        </w:rPr>
        <w:t xml:space="preserve"> (</w:t>
      </w:r>
      <w:r w:rsidR="002F3E8B" w:rsidRPr="003F5015">
        <w:rPr>
          <w:rFonts w:ascii="Book Antiqua" w:hAnsi="Book Antiqua"/>
          <w:i/>
          <w:sz w:val="24"/>
          <w:szCs w:val="24"/>
        </w:rPr>
        <w:t>P</w:t>
      </w:r>
      <w:r w:rsidR="002F3E8B" w:rsidRPr="003F5015">
        <w:rPr>
          <w:rFonts w:ascii="Book Antiqua" w:hAnsi="Book Antiqua"/>
          <w:sz w:val="24"/>
          <w:szCs w:val="24"/>
        </w:rPr>
        <w:t xml:space="preserve"> = 0.</w:t>
      </w:r>
      <w:r w:rsidR="002F3E8B">
        <w:rPr>
          <w:rFonts w:ascii="Book Antiqua" w:hAnsi="Book Antiqua" w:hint="eastAsia"/>
          <w:sz w:val="24"/>
          <w:szCs w:val="24"/>
        </w:rPr>
        <w:t>30</w:t>
      </w:r>
      <w:r w:rsidR="002F3E8B" w:rsidRPr="003F5015">
        <w:rPr>
          <w:rFonts w:ascii="Book Antiqua" w:hAnsi="Book Antiqua"/>
          <w:sz w:val="24"/>
          <w:szCs w:val="24"/>
        </w:rPr>
        <w:t xml:space="preserve">; Figure </w:t>
      </w:r>
      <w:r w:rsidR="002F3E8B">
        <w:rPr>
          <w:rFonts w:ascii="Book Antiqua" w:hAnsi="Book Antiqua" w:hint="eastAsia"/>
          <w:sz w:val="24"/>
          <w:szCs w:val="24"/>
        </w:rPr>
        <w:t>2D)</w:t>
      </w:r>
      <w:r w:rsidRPr="003F5015">
        <w:rPr>
          <w:rFonts w:ascii="Book Antiqua" w:hAnsi="Book Antiqua"/>
          <w:sz w:val="24"/>
          <w:szCs w:val="24"/>
        </w:rPr>
        <w:t>.</w:t>
      </w:r>
    </w:p>
    <w:p w:rsidR="00BB123E" w:rsidRPr="003F5015" w:rsidRDefault="00BB123E" w:rsidP="00D44CAB">
      <w:pPr>
        <w:spacing w:line="360" w:lineRule="auto"/>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Toxicities</w:t>
      </w:r>
    </w:p>
    <w:p w:rsidR="00C86BC6" w:rsidRPr="003F5015" w:rsidRDefault="00833FF5" w:rsidP="00D44CAB">
      <w:pPr>
        <w:spacing w:line="360" w:lineRule="auto"/>
        <w:rPr>
          <w:rFonts w:ascii="Book Antiqua" w:hAnsi="Book Antiqua"/>
          <w:sz w:val="24"/>
          <w:szCs w:val="24"/>
        </w:rPr>
      </w:pPr>
      <w:r w:rsidRPr="003F5015">
        <w:rPr>
          <w:rFonts w:ascii="Book Antiqua" w:hAnsi="Book Antiqua"/>
          <w:sz w:val="24"/>
          <w:szCs w:val="24"/>
        </w:rPr>
        <w:t>The results</w:t>
      </w:r>
      <w:r w:rsidR="00ED20B5" w:rsidRPr="003F5015">
        <w:rPr>
          <w:rFonts w:ascii="Book Antiqua" w:hAnsi="Book Antiqua"/>
          <w:sz w:val="24"/>
          <w:szCs w:val="24"/>
        </w:rPr>
        <w:t xml:space="preserve"> </w:t>
      </w:r>
      <w:r w:rsidR="00C86BC6" w:rsidRPr="003F5015">
        <w:rPr>
          <w:rFonts w:ascii="Book Antiqua" w:hAnsi="Book Antiqua"/>
          <w:sz w:val="24"/>
          <w:szCs w:val="24"/>
        </w:rPr>
        <w:t xml:space="preserve">of the meta-analysis of the main toxicities are presented in </w:t>
      </w:r>
      <w:r w:rsidRPr="003F5015">
        <w:rPr>
          <w:rFonts w:ascii="Book Antiqua" w:hAnsi="Book Antiqua"/>
          <w:sz w:val="24"/>
          <w:szCs w:val="24"/>
        </w:rPr>
        <w:t xml:space="preserve">Figures </w:t>
      </w:r>
      <w:r w:rsidR="00655A3B">
        <w:rPr>
          <w:rFonts w:ascii="Book Antiqua" w:hAnsi="Book Antiqua" w:hint="eastAsia"/>
          <w:sz w:val="24"/>
          <w:szCs w:val="24"/>
        </w:rPr>
        <w:t>3A-3E</w:t>
      </w:r>
      <w:r w:rsidR="00C86BC6" w:rsidRPr="003F5015">
        <w:rPr>
          <w:rFonts w:ascii="Book Antiqua" w:hAnsi="Book Antiqua"/>
          <w:sz w:val="24"/>
          <w:szCs w:val="24"/>
        </w:rPr>
        <w:t xml:space="preserve">. The ORs for grade 3-4 hematological toxicities analyzed in this study were higher in the Gem-based combination chemotherapy group </w:t>
      </w:r>
      <w:r w:rsidRPr="003F5015">
        <w:rPr>
          <w:rFonts w:ascii="Book Antiqua" w:hAnsi="Book Antiqua"/>
          <w:sz w:val="24"/>
          <w:szCs w:val="24"/>
        </w:rPr>
        <w:t xml:space="preserve">compared with </w:t>
      </w:r>
      <w:r w:rsidR="00C86BC6" w:rsidRPr="003F5015">
        <w:rPr>
          <w:rFonts w:ascii="Book Antiqua" w:hAnsi="Book Antiqua"/>
          <w:sz w:val="24"/>
          <w:szCs w:val="24"/>
        </w:rPr>
        <w:t>the Gem monotherapy and non-Gem-based chemotherapy group</w:t>
      </w:r>
      <w:r w:rsidR="00477D4F" w:rsidRPr="003F5015">
        <w:rPr>
          <w:rFonts w:ascii="Book Antiqua" w:hAnsi="Book Antiqua"/>
          <w:sz w:val="24"/>
          <w:szCs w:val="24"/>
        </w:rPr>
        <w:t>s</w:t>
      </w:r>
      <w:r w:rsidR="00C86BC6" w:rsidRPr="003F5015">
        <w:rPr>
          <w:rFonts w:ascii="Book Antiqua" w:hAnsi="Book Antiqua"/>
          <w:sz w:val="24"/>
          <w:szCs w:val="24"/>
        </w:rPr>
        <w:t>. The incidence of leukopenia (OR</w:t>
      </w:r>
      <w:r w:rsidR="00BB123E">
        <w:rPr>
          <w:rFonts w:ascii="Book Antiqua" w:hAnsi="Book Antiqua" w:hint="eastAsia"/>
          <w:sz w:val="24"/>
          <w:szCs w:val="24"/>
        </w:rPr>
        <w:t xml:space="preserve"> = </w:t>
      </w:r>
      <w:r w:rsidR="00BB123E">
        <w:rPr>
          <w:rFonts w:ascii="Book Antiqua" w:hAnsi="Book Antiqua"/>
          <w:sz w:val="24"/>
          <w:szCs w:val="24"/>
        </w:rPr>
        <w:t>2.98, 95%</w:t>
      </w:r>
      <w:r w:rsidR="00C86BC6" w:rsidRPr="003F5015">
        <w:rPr>
          <w:rFonts w:ascii="Book Antiqua" w:hAnsi="Book Antiqua"/>
          <w:sz w:val="24"/>
          <w:szCs w:val="24"/>
        </w:rPr>
        <w:t>CI</w:t>
      </w:r>
      <w:r w:rsidR="00BB123E">
        <w:rPr>
          <w:rFonts w:ascii="Book Antiqua" w:hAnsi="Book Antiqua" w:hint="eastAsia"/>
          <w:sz w:val="24"/>
          <w:szCs w:val="24"/>
        </w:rPr>
        <w:t>:</w:t>
      </w:r>
      <w:r w:rsidR="00C86BC6" w:rsidRPr="003F5015">
        <w:rPr>
          <w:rFonts w:ascii="Book Antiqua" w:hAnsi="Book Antiqua"/>
          <w:sz w:val="24"/>
          <w:szCs w:val="24"/>
        </w:rPr>
        <w:t xml:space="preserve"> 1.44-6.20; </w:t>
      </w:r>
      <w:r w:rsidR="00C86BC6" w:rsidRPr="00BB123E">
        <w:rPr>
          <w:rFonts w:ascii="Book Antiqua" w:hAnsi="Book Antiqua"/>
          <w:i/>
          <w:sz w:val="24"/>
          <w:szCs w:val="24"/>
        </w:rPr>
        <w:t>P</w:t>
      </w:r>
      <w:r w:rsidR="00C86BC6" w:rsidRPr="003F5015">
        <w:rPr>
          <w:rFonts w:ascii="Book Antiqua" w:hAnsi="Book Antiqua"/>
          <w:sz w:val="24"/>
          <w:szCs w:val="24"/>
        </w:rPr>
        <w:t xml:space="preserve"> = 0.003), anemia (OR</w:t>
      </w:r>
      <w:r w:rsidR="00BB123E">
        <w:rPr>
          <w:rFonts w:ascii="Book Antiqua" w:hAnsi="Book Antiqua" w:hint="eastAsia"/>
          <w:sz w:val="24"/>
          <w:szCs w:val="24"/>
        </w:rPr>
        <w:t xml:space="preserve"> = </w:t>
      </w:r>
      <w:r w:rsidR="00BB123E">
        <w:rPr>
          <w:rFonts w:ascii="Book Antiqua" w:hAnsi="Book Antiqua"/>
          <w:sz w:val="24"/>
          <w:szCs w:val="24"/>
        </w:rPr>
        <w:t>2.96, 95%</w:t>
      </w:r>
      <w:r w:rsidR="00C86BC6" w:rsidRPr="003F5015">
        <w:rPr>
          <w:rFonts w:ascii="Book Antiqua" w:hAnsi="Book Antiqua"/>
          <w:sz w:val="24"/>
          <w:szCs w:val="24"/>
        </w:rPr>
        <w:t>CI</w:t>
      </w:r>
      <w:r w:rsidR="00477D4F" w:rsidRPr="003F5015">
        <w:rPr>
          <w:rFonts w:ascii="Book Antiqua" w:hAnsi="Book Antiqua"/>
          <w:sz w:val="24"/>
          <w:szCs w:val="24"/>
        </w:rPr>
        <w:t>:</w:t>
      </w:r>
      <w:r w:rsidR="00C86BC6" w:rsidRPr="003F5015">
        <w:rPr>
          <w:rFonts w:ascii="Book Antiqua" w:hAnsi="Book Antiqua"/>
          <w:sz w:val="24"/>
          <w:szCs w:val="24"/>
        </w:rPr>
        <w:t xml:space="preserve"> 1.79-4.92; </w:t>
      </w:r>
      <w:r w:rsidR="00C86BC6" w:rsidRPr="003F5015">
        <w:rPr>
          <w:rFonts w:ascii="Book Antiqua" w:hAnsi="Book Antiqua"/>
          <w:i/>
          <w:sz w:val="24"/>
          <w:szCs w:val="24"/>
        </w:rPr>
        <w:t>P</w:t>
      </w:r>
      <w:r w:rsidR="00C86BC6" w:rsidRPr="003F5015">
        <w:rPr>
          <w:rFonts w:ascii="Book Antiqua" w:hAnsi="Book Antiqua"/>
          <w:sz w:val="24"/>
          <w:szCs w:val="24"/>
        </w:rPr>
        <w:t xml:space="preserve"> &lt; 0.0001) </w:t>
      </w:r>
      <w:r w:rsidR="00477D4F" w:rsidRPr="003F5015">
        <w:rPr>
          <w:rFonts w:ascii="Book Antiqua" w:hAnsi="Book Antiqua"/>
          <w:sz w:val="24"/>
          <w:szCs w:val="24"/>
        </w:rPr>
        <w:t xml:space="preserve">and </w:t>
      </w:r>
      <w:r w:rsidR="00C86BC6" w:rsidRPr="003F5015">
        <w:rPr>
          <w:rFonts w:ascii="Book Antiqua" w:hAnsi="Book Antiqua"/>
          <w:sz w:val="24"/>
          <w:szCs w:val="24"/>
        </w:rPr>
        <w:t>neutropenia (OR</w:t>
      </w:r>
      <w:r w:rsidR="00BB123E">
        <w:rPr>
          <w:rFonts w:ascii="Book Antiqua" w:hAnsi="Book Antiqua" w:hint="eastAsia"/>
          <w:sz w:val="24"/>
          <w:szCs w:val="24"/>
        </w:rPr>
        <w:t xml:space="preserve"> = </w:t>
      </w:r>
      <w:r w:rsidR="00BB123E">
        <w:rPr>
          <w:rFonts w:ascii="Book Antiqua" w:hAnsi="Book Antiqua"/>
          <w:sz w:val="24"/>
          <w:szCs w:val="24"/>
        </w:rPr>
        <w:t>2.80, 95%</w:t>
      </w:r>
      <w:r w:rsidR="00C86BC6" w:rsidRPr="003F5015">
        <w:rPr>
          <w:rFonts w:ascii="Book Antiqua" w:hAnsi="Book Antiqua"/>
          <w:sz w:val="24"/>
          <w:szCs w:val="24"/>
        </w:rPr>
        <w:t>CI</w:t>
      </w:r>
      <w:r w:rsidR="00477D4F" w:rsidRPr="003F5015">
        <w:rPr>
          <w:rFonts w:ascii="Book Antiqua" w:hAnsi="Book Antiqua"/>
          <w:sz w:val="24"/>
          <w:szCs w:val="24"/>
        </w:rPr>
        <w:t>:</w:t>
      </w:r>
      <w:r w:rsidR="00C86BC6" w:rsidRPr="003F5015">
        <w:rPr>
          <w:rFonts w:ascii="Book Antiqua" w:hAnsi="Book Antiqua"/>
          <w:sz w:val="24"/>
          <w:szCs w:val="24"/>
        </w:rPr>
        <w:t xml:space="preserve"> 1.39-5.64; </w:t>
      </w:r>
      <w:r w:rsidR="00C86BC6" w:rsidRPr="00BB123E">
        <w:rPr>
          <w:rFonts w:ascii="Book Antiqua" w:hAnsi="Book Antiqua"/>
          <w:i/>
          <w:sz w:val="24"/>
          <w:szCs w:val="24"/>
        </w:rPr>
        <w:t>P</w:t>
      </w:r>
      <w:r w:rsidR="00C86BC6" w:rsidRPr="003F5015">
        <w:rPr>
          <w:rFonts w:ascii="Book Antiqua" w:hAnsi="Book Antiqua"/>
          <w:sz w:val="24"/>
          <w:szCs w:val="24"/>
        </w:rPr>
        <w:t xml:space="preserve"> = 0.004) were all significantly different between the treatment groups, while no significant difference</w:t>
      </w:r>
      <w:r w:rsidR="00ED20B5" w:rsidRPr="003F5015">
        <w:rPr>
          <w:rFonts w:ascii="Book Antiqua" w:hAnsi="Book Antiqua"/>
          <w:sz w:val="24"/>
          <w:szCs w:val="24"/>
        </w:rPr>
        <w:t>s</w:t>
      </w:r>
      <w:r w:rsidR="00C86BC6" w:rsidRPr="003F5015">
        <w:rPr>
          <w:rFonts w:ascii="Book Antiqua" w:hAnsi="Book Antiqua"/>
          <w:sz w:val="24"/>
          <w:szCs w:val="24"/>
        </w:rPr>
        <w:t xml:space="preserve"> </w:t>
      </w:r>
      <w:r w:rsidR="00ED20B5" w:rsidRPr="003F5015">
        <w:rPr>
          <w:rFonts w:ascii="Book Antiqua" w:hAnsi="Book Antiqua"/>
          <w:sz w:val="24"/>
          <w:szCs w:val="24"/>
        </w:rPr>
        <w:t xml:space="preserve">were </w:t>
      </w:r>
      <w:r w:rsidR="00C86BC6" w:rsidRPr="003F5015">
        <w:rPr>
          <w:rFonts w:ascii="Book Antiqua" w:hAnsi="Book Antiqua"/>
          <w:sz w:val="24"/>
          <w:szCs w:val="24"/>
        </w:rPr>
        <w:t xml:space="preserve">noted </w:t>
      </w:r>
      <w:r w:rsidR="00ED20B5" w:rsidRPr="003F5015">
        <w:rPr>
          <w:rFonts w:ascii="Book Antiqua" w:hAnsi="Book Antiqua"/>
          <w:sz w:val="24"/>
          <w:szCs w:val="24"/>
        </w:rPr>
        <w:t xml:space="preserve">for </w:t>
      </w:r>
      <w:r w:rsidR="00C86BC6" w:rsidRPr="003F5015">
        <w:rPr>
          <w:rFonts w:ascii="Book Antiqua" w:hAnsi="Book Antiqua"/>
          <w:sz w:val="24"/>
          <w:szCs w:val="24"/>
        </w:rPr>
        <w:t>thrombocytopenia (OR</w:t>
      </w:r>
      <w:r w:rsidR="00BB123E">
        <w:rPr>
          <w:rFonts w:ascii="Book Antiqua" w:hAnsi="Book Antiqua" w:hint="eastAsia"/>
          <w:sz w:val="24"/>
          <w:szCs w:val="24"/>
        </w:rPr>
        <w:t xml:space="preserve"> = </w:t>
      </w:r>
      <w:r w:rsidR="00C86BC6" w:rsidRPr="003F5015">
        <w:rPr>
          <w:rFonts w:ascii="Book Antiqua" w:hAnsi="Book Antiqua"/>
          <w:sz w:val="24"/>
          <w:szCs w:val="24"/>
        </w:rPr>
        <w:t xml:space="preserve">1.71; 95%CI: 0.75-3.89; </w:t>
      </w:r>
      <w:r w:rsidR="00C86BC6" w:rsidRPr="003F5015">
        <w:rPr>
          <w:rFonts w:ascii="Book Antiqua" w:hAnsi="Book Antiqua"/>
          <w:i/>
          <w:sz w:val="24"/>
          <w:szCs w:val="24"/>
        </w:rPr>
        <w:t>P</w:t>
      </w:r>
      <w:r w:rsidR="00BC786A" w:rsidRPr="003F5015">
        <w:rPr>
          <w:rFonts w:ascii="Book Antiqua" w:hAnsi="Book Antiqua"/>
          <w:sz w:val="24"/>
          <w:szCs w:val="24"/>
        </w:rPr>
        <w:t xml:space="preserve"> </w:t>
      </w:r>
      <w:r w:rsidR="00C86BC6" w:rsidRPr="003F5015">
        <w:rPr>
          <w:rFonts w:ascii="Book Antiqua" w:hAnsi="Book Antiqua"/>
          <w:sz w:val="24"/>
          <w:szCs w:val="24"/>
        </w:rPr>
        <w:t>=</w:t>
      </w:r>
      <w:r w:rsidR="00BC786A" w:rsidRPr="003F5015">
        <w:rPr>
          <w:rFonts w:ascii="Book Antiqua" w:hAnsi="Book Antiqua"/>
          <w:sz w:val="24"/>
          <w:szCs w:val="24"/>
        </w:rPr>
        <w:t xml:space="preserve"> </w:t>
      </w:r>
      <w:r w:rsidR="00C86BC6" w:rsidRPr="003F5015">
        <w:rPr>
          <w:rFonts w:ascii="Book Antiqua" w:hAnsi="Book Antiqua"/>
          <w:sz w:val="24"/>
          <w:szCs w:val="24"/>
        </w:rPr>
        <w:t xml:space="preserve">0.20). No significant </w:t>
      </w:r>
      <w:r w:rsidRPr="003F5015">
        <w:rPr>
          <w:rFonts w:ascii="Book Antiqua" w:hAnsi="Book Antiqua"/>
          <w:sz w:val="24"/>
          <w:szCs w:val="24"/>
        </w:rPr>
        <w:t xml:space="preserve">difference </w:t>
      </w:r>
      <w:r w:rsidR="00ED20B5" w:rsidRPr="003F5015">
        <w:rPr>
          <w:rFonts w:ascii="Book Antiqua" w:hAnsi="Book Antiqua"/>
          <w:sz w:val="24"/>
          <w:szCs w:val="24"/>
        </w:rPr>
        <w:t>in</w:t>
      </w:r>
      <w:r w:rsidRPr="003F5015">
        <w:rPr>
          <w:rFonts w:ascii="Book Antiqua" w:hAnsi="Book Antiqua"/>
          <w:sz w:val="24"/>
          <w:szCs w:val="24"/>
        </w:rPr>
        <w:t xml:space="preserve"> the</w:t>
      </w:r>
      <w:r w:rsidR="00ED20B5" w:rsidRPr="003F5015">
        <w:rPr>
          <w:rFonts w:ascii="Book Antiqua" w:hAnsi="Book Antiqua"/>
          <w:sz w:val="24"/>
          <w:szCs w:val="24"/>
        </w:rPr>
        <w:t xml:space="preserve"> </w:t>
      </w:r>
      <w:r w:rsidR="00C86BC6" w:rsidRPr="003F5015">
        <w:rPr>
          <w:rFonts w:ascii="Book Antiqua" w:hAnsi="Book Antiqua"/>
          <w:sz w:val="24"/>
          <w:szCs w:val="24"/>
        </w:rPr>
        <w:t>increased ALT level (OR</w:t>
      </w:r>
      <w:r w:rsidR="00BB123E">
        <w:rPr>
          <w:rFonts w:ascii="Book Antiqua" w:hAnsi="Book Antiqua" w:hint="eastAsia"/>
          <w:sz w:val="24"/>
          <w:szCs w:val="24"/>
        </w:rPr>
        <w:t xml:space="preserve"> = </w:t>
      </w:r>
      <w:r w:rsidR="00C86BC6" w:rsidRPr="003F5015">
        <w:rPr>
          <w:rFonts w:ascii="Book Antiqua" w:hAnsi="Book Antiqua"/>
          <w:sz w:val="24"/>
          <w:szCs w:val="24"/>
        </w:rPr>
        <w:t xml:space="preserve">0.87; 95%CI: 0.58-1.30; </w:t>
      </w:r>
      <w:r w:rsidR="00C86BC6" w:rsidRPr="003F5015">
        <w:rPr>
          <w:rFonts w:ascii="Book Antiqua" w:hAnsi="Book Antiqua"/>
          <w:i/>
          <w:sz w:val="24"/>
          <w:szCs w:val="24"/>
        </w:rPr>
        <w:t>P</w:t>
      </w:r>
      <w:r w:rsidR="00BC786A" w:rsidRPr="003F5015">
        <w:rPr>
          <w:rFonts w:ascii="Book Antiqua" w:hAnsi="Book Antiqua"/>
          <w:sz w:val="24"/>
          <w:szCs w:val="24"/>
        </w:rPr>
        <w:t xml:space="preserve"> </w:t>
      </w:r>
      <w:r w:rsidR="00C86BC6" w:rsidRPr="003F5015">
        <w:rPr>
          <w:rFonts w:ascii="Book Antiqua" w:hAnsi="Book Antiqua"/>
          <w:sz w:val="24"/>
          <w:szCs w:val="24"/>
        </w:rPr>
        <w:t>=</w:t>
      </w:r>
      <w:r w:rsidR="00BC786A" w:rsidRPr="003F5015">
        <w:rPr>
          <w:rFonts w:ascii="Book Antiqua" w:hAnsi="Book Antiqua"/>
          <w:sz w:val="24"/>
          <w:szCs w:val="24"/>
        </w:rPr>
        <w:t xml:space="preserve"> </w:t>
      </w:r>
      <w:r w:rsidR="00C86BC6" w:rsidRPr="003F5015">
        <w:rPr>
          <w:rFonts w:ascii="Book Antiqua" w:hAnsi="Book Antiqua"/>
          <w:sz w:val="24"/>
          <w:szCs w:val="24"/>
        </w:rPr>
        <w:t xml:space="preserve">0.49) </w:t>
      </w:r>
      <w:r w:rsidR="00ED20B5" w:rsidRPr="003F5015">
        <w:rPr>
          <w:rFonts w:ascii="Book Antiqua" w:hAnsi="Book Antiqua"/>
          <w:sz w:val="24"/>
          <w:szCs w:val="24"/>
        </w:rPr>
        <w:t xml:space="preserve">was found </w:t>
      </w:r>
      <w:r w:rsidR="00C86BC6" w:rsidRPr="003F5015">
        <w:rPr>
          <w:rFonts w:ascii="Book Antiqua" w:hAnsi="Book Antiqua"/>
          <w:sz w:val="24"/>
          <w:szCs w:val="24"/>
        </w:rPr>
        <w:t xml:space="preserve">between the treatment groups. </w:t>
      </w:r>
    </w:p>
    <w:p w:rsidR="00C86BC6"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 xml:space="preserve">In </w:t>
      </w:r>
      <w:r w:rsidR="00DA60D8" w:rsidRPr="003F5015">
        <w:rPr>
          <w:rFonts w:ascii="Book Antiqua" w:hAnsi="Book Antiqua"/>
          <w:sz w:val="24"/>
          <w:szCs w:val="24"/>
        </w:rPr>
        <w:t xml:space="preserve">the </w:t>
      </w:r>
      <w:r w:rsidRPr="003F5015">
        <w:rPr>
          <w:rFonts w:ascii="Book Antiqua" w:hAnsi="Book Antiqua"/>
          <w:sz w:val="24"/>
          <w:szCs w:val="24"/>
        </w:rPr>
        <w:t xml:space="preserve">subgroup analysis, the ORs were 1.82-7.01 for leukopenia, 1.96-7.04 for anemia, 1.78-4.63 for neutropenia, 1.13-2.79 for thrombocytopenia and 0.76-1.11 for </w:t>
      </w:r>
      <w:r w:rsidR="00DA60D8" w:rsidRPr="003F5015">
        <w:rPr>
          <w:rFonts w:ascii="Book Antiqua" w:hAnsi="Book Antiqua"/>
          <w:sz w:val="24"/>
          <w:szCs w:val="24"/>
        </w:rPr>
        <w:t xml:space="preserve">the </w:t>
      </w:r>
      <w:r w:rsidRPr="003F5015">
        <w:rPr>
          <w:rFonts w:ascii="Book Antiqua" w:hAnsi="Book Antiqua"/>
          <w:sz w:val="24"/>
          <w:szCs w:val="24"/>
        </w:rPr>
        <w:t xml:space="preserve">increased ALT level. </w:t>
      </w:r>
      <w:r w:rsidR="009E264A" w:rsidRPr="003F5015">
        <w:rPr>
          <w:rFonts w:ascii="Book Antiqua" w:hAnsi="Book Antiqua"/>
          <w:sz w:val="24"/>
          <w:szCs w:val="24"/>
        </w:rPr>
        <w:t>There were significant d</w:t>
      </w:r>
      <w:r w:rsidRPr="003F5015">
        <w:rPr>
          <w:rFonts w:ascii="Book Antiqua" w:hAnsi="Book Antiqua"/>
          <w:sz w:val="24"/>
          <w:szCs w:val="24"/>
        </w:rPr>
        <w:t>ifferences in leukopenia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w:t>
      </w:r>
      <w:r w:rsidR="00BC786A" w:rsidRPr="003F5015">
        <w:rPr>
          <w:rFonts w:ascii="Book Antiqua" w:hAnsi="Book Antiqua"/>
          <w:sz w:val="24"/>
          <w:szCs w:val="24"/>
        </w:rPr>
        <w:t xml:space="preserve"> </w:t>
      </w:r>
      <w:r w:rsidRPr="003F5015">
        <w:rPr>
          <w:rFonts w:ascii="Book Antiqua" w:hAnsi="Book Antiqua"/>
          <w:sz w:val="24"/>
          <w:szCs w:val="24"/>
        </w:rPr>
        <w:t>0.01), anemia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w:t>
      </w:r>
      <w:r w:rsidR="00BC786A" w:rsidRPr="003F5015">
        <w:rPr>
          <w:rFonts w:ascii="Book Antiqua" w:hAnsi="Book Antiqua"/>
          <w:sz w:val="24"/>
          <w:szCs w:val="24"/>
        </w:rPr>
        <w:t xml:space="preserve"> </w:t>
      </w:r>
      <w:r w:rsidRPr="003F5015">
        <w:rPr>
          <w:rFonts w:ascii="Book Antiqua" w:hAnsi="Book Antiqua"/>
          <w:sz w:val="24"/>
          <w:szCs w:val="24"/>
        </w:rPr>
        <w:t>0.03) and neutropenia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w:t>
      </w:r>
      <w:r w:rsidR="00BC786A" w:rsidRPr="003F5015">
        <w:rPr>
          <w:rFonts w:ascii="Book Antiqua" w:hAnsi="Book Antiqua"/>
          <w:sz w:val="24"/>
          <w:szCs w:val="24"/>
        </w:rPr>
        <w:t xml:space="preserve"> </w:t>
      </w:r>
      <w:r w:rsidRPr="003F5015">
        <w:rPr>
          <w:rFonts w:ascii="Book Antiqua" w:hAnsi="Book Antiqua"/>
          <w:sz w:val="24"/>
          <w:szCs w:val="24"/>
        </w:rPr>
        <w:t xml:space="preserve">0.005), </w:t>
      </w:r>
      <w:r w:rsidR="009E264A" w:rsidRPr="003F5015">
        <w:rPr>
          <w:rFonts w:ascii="Book Antiqua" w:hAnsi="Book Antiqua"/>
          <w:sz w:val="24"/>
          <w:szCs w:val="24"/>
        </w:rPr>
        <w:t xml:space="preserve">but not </w:t>
      </w:r>
      <w:r w:rsidRPr="003F5015">
        <w:rPr>
          <w:rFonts w:ascii="Book Antiqua" w:hAnsi="Book Antiqua"/>
          <w:sz w:val="24"/>
          <w:szCs w:val="24"/>
        </w:rPr>
        <w:t xml:space="preserve">thrombocytopenia </w:t>
      </w:r>
      <w:r w:rsidR="009E264A" w:rsidRPr="003F5015">
        <w:rPr>
          <w:rFonts w:ascii="Book Antiqua" w:hAnsi="Book Antiqua"/>
          <w:sz w:val="24"/>
          <w:szCs w:val="24"/>
        </w:rPr>
        <w:t xml:space="preserve">or </w:t>
      </w:r>
      <w:r w:rsidR="00DA60D8" w:rsidRPr="003F5015">
        <w:rPr>
          <w:rFonts w:ascii="Book Antiqua" w:hAnsi="Book Antiqua"/>
          <w:sz w:val="24"/>
          <w:szCs w:val="24"/>
        </w:rPr>
        <w:t xml:space="preserve">the </w:t>
      </w:r>
      <w:r w:rsidRPr="003F5015">
        <w:rPr>
          <w:rFonts w:ascii="Book Antiqua" w:hAnsi="Book Antiqua"/>
          <w:sz w:val="24"/>
          <w:szCs w:val="24"/>
        </w:rPr>
        <w:t>increased ALT level, between the Gem-based combination chemotherapy group and the Gem monotherapy group. The ORs of leukopenia (OR</w:t>
      </w:r>
      <w:r w:rsidR="00BB123E">
        <w:rPr>
          <w:rFonts w:ascii="Book Antiqua" w:hAnsi="Book Antiqua" w:hint="eastAsia"/>
          <w:sz w:val="24"/>
          <w:szCs w:val="24"/>
        </w:rPr>
        <w:t xml:space="preserve"> = </w:t>
      </w:r>
      <w:r w:rsidRPr="003F5015">
        <w:rPr>
          <w:rFonts w:ascii="Book Antiqua" w:hAnsi="Book Antiqua"/>
          <w:sz w:val="24"/>
          <w:szCs w:val="24"/>
        </w:rPr>
        <w:t xml:space="preserve">7.17;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w:t>
      </w:r>
      <w:r w:rsidR="00BC786A" w:rsidRPr="003F5015">
        <w:rPr>
          <w:rFonts w:ascii="Book Antiqua" w:hAnsi="Book Antiqua"/>
          <w:sz w:val="24"/>
          <w:szCs w:val="24"/>
        </w:rPr>
        <w:t xml:space="preserve"> </w:t>
      </w:r>
      <w:r w:rsidRPr="003F5015">
        <w:rPr>
          <w:rFonts w:ascii="Book Antiqua" w:hAnsi="Book Antiqua"/>
          <w:sz w:val="24"/>
          <w:szCs w:val="24"/>
        </w:rPr>
        <w:t>0.02) and anemia (OR</w:t>
      </w:r>
      <w:r w:rsidR="00BB123E">
        <w:rPr>
          <w:rFonts w:ascii="Book Antiqua" w:hAnsi="Book Antiqua" w:hint="eastAsia"/>
          <w:sz w:val="24"/>
          <w:szCs w:val="24"/>
        </w:rPr>
        <w:t xml:space="preserve"> = </w:t>
      </w:r>
      <w:r w:rsidRPr="003F5015">
        <w:rPr>
          <w:rFonts w:ascii="Book Antiqua" w:hAnsi="Book Antiqua"/>
          <w:sz w:val="24"/>
          <w:szCs w:val="24"/>
        </w:rPr>
        <w:t xml:space="preserve">7.04; </w:t>
      </w:r>
      <w:r w:rsidRPr="003F5015">
        <w:rPr>
          <w:rFonts w:ascii="Book Antiqua" w:hAnsi="Book Antiqua"/>
          <w:i/>
          <w:sz w:val="24"/>
          <w:szCs w:val="24"/>
        </w:rPr>
        <w:t>P</w:t>
      </w:r>
      <w:r w:rsidR="00BC786A" w:rsidRPr="003F5015">
        <w:rPr>
          <w:rFonts w:ascii="Book Antiqua" w:hAnsi="Book Antiqua"/>
          <w:sz w:val="24"/>
          <w:szCs w:val="24"/>
        </w:rPr>
        <w:t xml:space="preserve"> </w:t>
      </w:r>
      <w:r w:rsidRPr="003F5015">
        <w:rPr>
          <w:rFonts w:ascii="Book Antiqua" w:hAnsi="Book Antiqua"/>
          <w:sz w:val="24"/>
          <w:szCs w:val="24"/>
        </w:rPr>
        <w:t>=</w:t>
      </w:r>
      <w:r w:rsidR="00BC786A" w:rsidRPr="003F5015">
        <w:rPr>
          <w:rFonts w:ascii="Book Antiqua" w:hAnsi="Book Antiqua"/>
          <w:sz w:val="24"/>
          <w:szCs w:val="24"/>
        </w:rPr>
        <w:t xml:space="preserve"> </w:t>
      </w:r>
      <w:r w:rsidRPr="003F5015">
        <w:rPr>
          <w:rFonts w:ascii="Book Antiqua" w:hAnsi="Book Antiqua"/>
          <w:sz w:val="24"/>
          <w:szCs w:val="24"/>
        </w:rPr>
        <w:t xml:space="preserve">0.0001) in </w:t>
      </w:r>
      <w:r w:rsidR="009E264A" w:rsidRPr="003F5015">
        <w:rPr>
          <w:rFonts w:ascii="Book Antiqua" w:hAnsi="Book Antiqua"/>
          <w:sz w:val="24"/>
          <w:szCs w:val="24"/>
        </w:rPr>
        <w:t xml:space="preserve">the </w:t>
      </w:r>
      <w:r w:rsidRPr="003F5015">
        <w:rPr>
          <w:rFonts w:ascii="Book Antiqua" w:hAnsi="Book Antiqua"/>
          <w:sz w:val="24"/>
          <w:szCs w:val="24"/>
        </w:rPr>
        <w:t xml:space="preserve">Gem-based combination chemotherapy </w:t>
      </w:r>
      <w:r w:rsidR="009E264A" w:rsidRPr="003F5015">
        <w:rPr>
          <w:rFonts w:ascii="Book Antiqua" w:hAnsi="Book Antiqua"/>
          <w:sz w:val="24"/>
          <w:szCs w:val="24"/>
        </w:rPr>
        <w:t xml:space="preserve">group </w:t>
      </w:r>
      <w:r w:rsidRPr="003F5015">
        <w:rPr>
          <w:rFonts w:ascii="Book Antiqua" w:hAnsi="Book Antiqua"/>
          <w:sz w:val="24"/>
          <w:szCs w:val="24"/>
        </w:rPr>
        <w:t xml:space="preserve">were </w:t>
      </w:r>
      <w:r w:rsidR="009E264A" w:rsidRPr="003F5015">
        <w:rPr>
          <w:rFonts w:ascii="Book Antiqua" w:hAnsi="Book Antiqua"/>
          <w:sz w:val="24"/>
          <w:szCs w:val="24"/>
        </w:rPr>
        <w:t xml:space="preserve">over </w:t>
      </w:r>
      <w:r w:rsidRPr="003F5015">
        <w:rPr>
          <w:rFonts w:ascii="Book Antiqua" w:hAnsi="Book Antiqua"/>
          <w:sz w:val="24"/>
          <w:szCs w:val="24"/>
        </w:rPr>
        <w:t xml:space="preserve">seven times </w:t>
      </w:r>
      <w:r w:rsidR="009E264A" w:rsidRPr="003F5015">
        <w:rPr>
          <w:rFonts w:ascii="Book Antiqua" w:hAnsi="Book Antiqua"/>
          <w:sz w:val="24"/>
          <w:szCs w:val="24"/>
        </w:rPr>
        <w:t xml:space="preserve">those in </w:t>
      </w:r>
      <w:r w:rsidRPr="003F5015">
        <w:rPr>
          <w:rFonts w:ascii="Book Antiqua" w:hAnsi="Book Antiqua"/>
          <w:sz w:val="24"/>
          <w:szCs w:val="24"/>
        </w:rPr>
        <w:t>the non-Gem-based chemotherapy subgroup</w:t>
      </w:r>
      <w:r w:rsidR="009E264A" w:rsidRPr="003F5015">
        <w:rPr>
          <w:rFonts w:ascii="Book Antiqua" w:hAnsi="Book Antiqua"/>
          <w:sz w:val="24"/>
          <w:szCs w:val="24"/>
        </w:rPr>
        <w:t>;</w:t>
      </w:r>
      <w:r w:rsidRPr="003F5015">
        <w:rPr>
          <w:rFonts w:ascii="Book Antiqua" w:hAnsi="Book Antiqua"/>
          <w:sz w:val="24"/>
          <w:szCs w:val="24"/>
        </w:rPr>
        <w:t xml:space="preserve"> no significant differences were</w:t>
      </w:r>
      <w:r w:rsidR="000C56BB" w:rsidRPr="003F5015">
        <w:rPr>
          <w:rFonts w:ascii="Book Antiqua" w:hAnsi="Book Antiqua"/>
          <w:sz w:val="24"/>
          <w:szCs w:val="24"/>
        </w:rPr>
        <w:t xml:space="preserve"> observed</w:t>
      </w:r>
      <w:r w:rsidR="009E264A" w:rsidRPr="003F5015">
        <w:rPr>
          <w:rFonts w:ascii="Book Antiqua" w:hAnsi="Book Antiqua"/>
          <w:sz w:val="24"/>
          <w:szCs w:val="24"/>
        </w:rPr>
        <w:t xml:space="preserve"> for </w:t>
      </w:r>
      <w:r w:rsidR="00DA60D8" w:rsidRPr="003F5015">
        <w:rPr>
          <w:rFonts w:ascii="Book Antiqua" w:hAnsi="Book Antiqua"/>
          <w:sz w:val="24"/>
          <w:szCs w:val="24"/>
        </w:rPr>
        <w:t xml:space="preserve">the </w:t>
      </w:r>
      <w:r w:rsidR="009E264A" w:rsidRPr="003F5015">
        <w:rPr>
          <w:rFonts w:ascii="Book Antiqua" w:hAnsi="Book Antiqua"/>
          <w:sz w:val="24"/>
          <w:szCs w:val="24"/>
        </w:rPr>
        <w:t>other toxicities</w:t>
      </w:r>
      <w:r w:rsidRPr="003F5015">
        <w:rPr>
          <w:rFonts w:ascii="Book Antiqua" w:hAnsi="Book Antiqua"/>
          <w:sz w:val="24"/>
          <w:szCs w:val="24"/>
        </w:rPr>
        <w:t>.</w:t>
      </w:r>
    </w:p>
    <w:p w:rsidR="00BB123E" w:rsidRPr="003F5015" w:rsidRDefault="00BB123E" w:rsidP="00D44CAB">
      <w:pPr>
        <w:spacing w:line="360" w:lineRule="auto"/>
        <w:ind w:firstLineChars="200" w:firstLine="480"/>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Sources of heterogeneity and sensitivity analysis</w:t>
      </w:r>
    </w:p>
    <w:p w:rsidR="00C86BC6" w:rsidRDefault="00C86BC6" w:rsidP="00D44CAB">
      <w:pPr>
        <w:spacing w:line="360" w:lineRule="auto"/>
        <w:rPr>
          <w:rFonts w:ascii="Book Antiqua" w:hAnsi="Book Antiqua"/>
          <w:sz w:val="24"/>
          <w:szCs w:val="24"/>
        </w:rPr>
      </w:pPr>
      <w:r w:rsidRPr="003F5015">
        <w:rPr>
          <w:rFonts w:ascii="Book Antiqua" w:hAnsi="Book Antiqua"/>
          <w:sz w:val="24"/>
          <w:szCs w:val="24"/>
        </w:rPr>
        <w:lastRenderedPageBreak/>
        <w:t xml:space="preserve">Because significant heterogeneity was detected </w:t>
      </w:r>
      <w:r w:rsidR="001D69BC" w:rsidRPr="003F5015">
        <w:rPr>
          <w:rFonts w:ascii="Book Antiqua" w:hAnsi="Book Antiqua"/>
          <w:sz w:val="24"/>
          <w:szCs w:val="24"/>
        </w:rPr>
        <w:t>among</w:t>
      </w:r>
      <w:r w:rsidR="002E069F" w:rsidRPr="003F5015">
        <w:rPr>
          <w:rFonts w:ascii="Book Antiqua" w:hAnsi="Book Antiqua"/>
          <w:sz w:val="24"/>
          <w:szCs w:val="24"/>
        </w:rPr>
        <w:t xml:space="preserve"> the </w:t>
      </w:r>
      <w:r w:rsidRPr="003F5015">
        <w:rPr>
          <w:rFonts w:ascii="Book Antiqua" w:hAnsi="Book Antiqua"/>
          <w:sz w:val="24"/>
          <w:szCs w:val="24"/>
        </w:rPr>
        <w:t xml:space="preserve">studies for </w:t>
      </w:r>
      <w:r w:rsidR="002E069F" w:rsidRPr="003F5015">
        <w:rPr>
          <w:rFonts w:ascii="Book Antiqua" w:hAnsi="Book Antiqua"/>
          <w:sz w:val="24"/>
          <w:szCs w:val="24"/>
        </w:rPr>
        <w:t xml:space="preserve">the </w:t>
      </w:r>
      <w:r w:rsidRPr="003F5015">
        <w:rPr>
          <w:rFonts w:ascii="Book Antiqua" w:hAnsi="Book Antiqua"/>
          <w:sz w:val="24"/>
          <w:szCs w:val="24"/>
        </w:rPr>
        <w:t xml:space="preserve">DCR, PFS and OS, we performed a sensitivity analysis to explore </w:t>
      </w:r>
      <w:r w:rsidR="002E069F" w:rsidRPr="003F5015">
        <w:rPr>
          <w:rFonts w:ascii="Book Antiqua" w:hAnsi="Book Antiqua"/>
          <w:sz w:val="24"/>
          <w:szCs w:val="24"/>
        </w:rPr>
        <w:t>the</w:t>
      </w:r>
      <w:r w:rsidR="009E264A" w:rsidRPr="003F5015">
        <w:rPr>
          <w:rFonts w:ascii="Book Antiqua" w:hAnsi="Book Antiqua"/>
          <w:sz w:val="24"/>
          <w:szCs w:val="24"/>
        </w:rPr>
        <w:t xml:space="preserve"> </w:t>
      </w:r>
      <w:r w:rsidRPr="003F5015">
        <w:rPr>
          <w:rFonts w:ascii="Book Antiqua" w:hAnsi="Book Antiqua"/>
          <w:sz w:val="24"/>
          <w:szCs w:val="24"/>
        </w:rPr>
        <w:t>heterogeneity</w:t>
      </w:r>
      <w:r w:rsidR="002E069F" w:rsidRPr="003F5015">
        <w:rPr>
          <w:rFonts w:ascii="Book Antiqua" w:hAnsi="Book Antiqua"/>
          <w:sz w:val="24"/>
          <w:szCs w:val="24"/>
        </w:rPr>
        <w:t xml:space="preserve"> by</w:t>
      </w:r>
      <w:r w:rsidRPr="003F5015">
        <w:rPr>
          <w:rFonts w:ascii="Book Antiqua" w:hAnsi="Book Antiqua"/>
          <w:sz w:val="24"/>
          <w:szCs w:val="24"/>
        </w:rPr>
        <w:t xml:space="preserve"> omitting one study at a time and calculating pooled ORs for the remainder of the studies. The study by Kang </w:t>
      </w:r>
      <w:r w:rsidRPr="00BB123E">
        <w:rPr>
          <w:rFonts w:ascii="Book Antiqua" w:hAnsi="Book Antiqua"/>
          <w:i/>
          <w:sz w:val="24"/>
          <w:szCs w:val="24"/>
        </w:rPr>
        <w:t xml:space="preserve">et </w:t>
      </w:r>
      <w:proofErr w:type="gramStart"/>
      <w:r w:rsidRPr="00BB123E">
        <w:rPr>
          <w:rFonts w:ascii="Book Antiqua" w:hAnsi="Book Antiqua"/>
          <w:i/>
          <w:sz w:val="24"/>
          <w:szCs w:val="24"/>
        </w:rPr>
        <w:t>al</w:t>
      </w:r>
      <w:r w:rsidR="00BB123E" w:rsidRPr="00BB123E">
        <w:rPr>
          <w:rFonts w:ascii="Book Antiqua" w:hAnsi="Book Antiqua" w:hint="eastAsia"/>
          <w:sz w:val="24"/>
          <w:szCs w:val="24"/>
          <w:vertAlign w:val="superscript"/>
        </w:rPr>
        <w:t>[</w:t>
      </w:r>
      <w:proofErr w:type="gramEnd"/>
      <w:r w:rsidRPr="003F5015">
        <w:rPr>
          <w:rFonts w:ascii="Book Antiqua" w:hAnsi="Book Antiqua"/>
          <w:sz w:val="24"/>
          <w:szCs w:val="24"/>
          <w:vertAlign w:val="superscript"/>
        </w:rPr>
        <w:t>11</w:t>
      </w:r>
      <w:r w:rsidR="00BB123E">
        <w:rPr>
          <w:rFonts w:ascii="Book Antiqua" w:hAnsi="Book Antiqua" w:hint="eastAsia"/>
          <w:sz w:val="24"/>
          <w:szCs w:val="24"/>
          <w:vertAlign w:val="superscript"/>
        </w:rPr>
        <w:t>]</w:t>
      </w:r>
      <w:r w:rsidRPr="003F5015">
        <w:rPr>
          <w:rFonts w:ascii="Book Antiqua" w:hAnsi="Book Antiqua"/>
          <w:sz w:val="24"/>
          <w:szCs w:val="24"/>
        </w:rPr>
        <w:t xml:space="preserve"> may have been the key contributor to </w:t>
      </w:r>
      <w:r w:rsidR="002E069F" w:rsidRPr="003F5015">
        <w:rPr>
          <w:rFonts w:ascii="Book Antiqua" w:hAnsi="Book Antiqua"/>
          <w:sz w:val="24"/>
          <w:szCs w:val="24"/>
        </w:rPr>
        <w:t xml:space="preserve">the </w:t>
      </w:r>
      <w:r w:rsidR="009E264A" w:rsidRPr="003F5015">
        <w:rPr>
          <w:rFonts w:ascii="Book Antiqua" w:hAnsi="Book Antiqua"/>
          <w:sz w:val="24"/>
          <w:szCs w:val="24"/>
        </w:rPr>
        <w:t>inter</w:t>
      </w:r>
      <w:r w:rsidRPr="003F5015">
        <w:rPr>
          <w:rFonts w:ascii="Book Antiqua" w:hAnsi="Book Antiqua"/>
          <w:sz w:val="24"/>
          <w:szCs w:val="24"/>
        </w:rPr>
        <w:t>-study heterogeneity in the DCR</w:t>
      </w:r>
      <w:r w:rsidR="009E264A" w:rsidRPr="003F5015">
        <w:rPr>
          <w:rFonts w:ascii="Book Antiqua" w:hAnsi="Book Antiqua"/>
          <w:sz w:val="24"/>
          <w:szCs w:val="24"/>
        </w:rPr>
        <w:t xml:space="preserve"> meta-analysis</w:t>
      </w:r>
      <w:r w:rsidRPr="003F5015">
        <w:rPr>
          <w:rFonts w:ascii="Book Antiqua" w:hAnsi="Book Antiqua"/>
          <w:sz w:val="24"/>
          <w:szCs w:val="24"/>
        </w:rPr>
        <w:t>. No heterogeneity was observed after excluding this study (</w:t>
      </w:r>
      <w:r w:rsidRPr="003F5015">
        <w:rPr>
          <w:rFonts w:ascii="Book Antiqua" w:hAnsi="Book Antiqua"/>
          <w:i/>
          <w:sz w:val="24"/>
          <w:szCs w:val="24"/>
        </w:rPr>
        <w:t>Q</w:t>
      </w:r>
      <w:r w:rsidRPr="003F5015">
        <w:rPr>
          <w:rFonts w:ascii="Book Antiqua" w:hAnsi="Book Antiqua"/>
          <w:sz w:val="24"/>
          <w:szCs w:val="24"/>
        </w:rPr>
        <w:t xml:space="preserve"> = 9.26, </w:t>
      </w:r>
      <w:proofErr w:type="spellStart"/>
      <w:proofErr w:type="gramStart"/>
      <w:r w:rsidRPr="003F5015">
        <w:rPr>
          <w:rFonts w:ascii="Book Antiqua" w:hAnsi="Book Antiqua"/>
          <w:i/>
          <w:sz w:val="24"/>
          <w:szCs w:val="24"/>
        </w:rPr>
        <w:t>df</w:t>
      </w:r>
      <w:proofErr w:type="spellEnd"/>
      <w:proofErr w:type="gramEnd"/>
      <w:r w:rsidRPr="003F5015">
        <w:rPr>
          <w:rFonts w:ascii="Book Antiqua" w:hAnsi="Book Antiqua"/>
          <w:sz w:val="24"/>
          <w:szCs w:val="24"/>
        </w:rPr>
        <w:t xml:space="preserve"> = 5, </w:t>
      </w:r>
      <w:r w:rsidRPr="003F5015">
        <w:rPr>
          <w:rFonts w:ascii="Book Antiqua" w:hAnsi="Book Antiqua"/>
          <w:i/>
          <w:sz w:val="24"/>
          <w:szCs w:val="24"/>
        </w:rPr>
        <w:t>P</w:t>
      </w:r>
      <w:r w:rsidRPr="003F5015">
        <w:rPr>
          <w:rFonts w:ascii="Book Antiqua" w:hAnsi="Book Antiqua"/>
          <w:sz w:val="24"/>
          <w:szCs w:val="24"/>
        </w:rPr>
        <w:t xml:space="preserve"> = 0.10; </w:t>
      </w:r>
      <w:r w:rsidRPr="003F5015">
        <w:rPr>
          <w:rFonts w:ascii="Book Antiqua" w:hAnsi="Book Antiqua"/>
          <w:i/>
          <w:sz w:val="24"/>
          <w:szCs w:val="24"/>
        </w:rPr>
        <w:t>I²</w:t>
      </w:r>
      <w:r w:rsidRPr="003F5015">
        <w:rPr>
          <w:rFonts w:ascii="Book Antiqua" w:hAnsi="Book Antiqua"/>
          <w:sz w:val="24"/>
          <w:szCs w:val="24"/>
        </w:rPr>
        <w:t xml:space="preserve"> = 46%)</w:t>
      </w:r>
      <w:r w:rsidR="009E264A" w:rsidRPr="003F5015">
        <w:rPr>
          <w:rFonts w:ascii="Book Antiqua" w:hAnsi="Book Antiqua"/>
          <w:sz w:val="24"/>
          <w:szCs w:val="24"/>
        </w:rPr>
        <w:t>;</w:t>
      </w:r>
      <w:r w:rsidR="00504C3C" w:rsidRPr="003F5015">
        <w:rPr>
          <w:rFonts w:ascii="Book Antiqua" w:hAnsi="Book Antiqua"/>
          <w:sz w:val="24"/>
          <w:szCs w:val="24"/>
        </w:rPr>
        <w:t xml:space="preserve"> </w:t>
      </w:r>
      <w:r w:rsidR="009E264A" w:rsidRPr="003F5015">
        <w:rPr>
          <w:rFonts w:ascii="Book Antiqua" w:hAnsi="Book Antiqua"/>
          <w:sz w:val="24"/>
          <w:szCs w:val="24"/>
        </w:rPr>
        <w:t xml:space="preserve">the </w:t>
      </w:r>
      <w:r w:rsidRPr="003F5015">
        <w:rPr>
          <w:rFonts w:ascii="Book Antiqua" w:hAnsi="Book Antiqua"/>
          <w:sz w:val="24"/>
          <w:szCs w:val="24"/>
        </w:rPr>
        <w:t xml:space="preserve">pooled OR for </w:t>
      </w:r>
      <w:r w:rsidR="002E069F" w:rsidRPr="003F5015">
        <w:rPr>
          <w:rFonts w:ascii="Book Antiqua" w:hAnsi="Book Antiqua"/>
          <w:sz w:val="24"/>
          <w:szCs w:val="24"/>
        </w:rPr>
        <w:t xml:space="preserve">the </w:t>
      </w:r>
      <w:r w:rsidRPr="003F5015">
        <w:rPr>
          <w:rFonts w:ascii="Book Antiqua" w:hAnsi="Book Antiqua"/>
          <w:sz w:val="24"/>
          <w:szCs w:val="24"/>
        </w:rPr>
        <w:t>DCR was 2.03 (95%CI</w:t>
      </w:r>
      <w:r w:rsidR="009E264A" w:rsidRPr="003F5015">
        <w:rPr>
          <w:rFonts w:ascii="Book Antiqua" w:hAnsi="Book Antiqua"/>
          <w:sz w:val="24"/>
          <w:szCs w:val="24"/>
        </w:rPr>
        <w:t>:</w:t>
      </w:r>
      <w:r w:rsidRPr="003F5015">
        <w:rPr>
          <w:rFonts w:ascii="Book Antiqua" w:hAnsi="Book Antiqua"/>
          <w:sz w:val="24"/>
          <w:szCs w:val="24"/>
        </w:rPr>
        <w:t xml:space="preserve"> 1.21-3.40). The direction and magnitude of the pooled OR for </w:t>
      </w:r>
      <w:r w:rsidR="002E069F" w:rsidRPr="003F5015">
        <w:rPr>
          <w:rFonts w:ascii="Book Antiqua" w:hAnsi="Book Antiqua"/>
          <w:sz w:val="24"/>
          <w:szCs w:val="24"/>
        </w:rPr>
        <w:t xml:space="preserve">the </w:t>
      </w:r>
      <w:r w:rsidRPr="003F5015">
        <w:rPr>
          <w:rFonts w:ascii="Book Antiqua" w:hAnsi="Book Antiqua"/>
          <w:sz w:val="24"/>
          <w:szCs w:val="24"/>
        </w:rPr>
        <w:t>PFS and</w:t>
      </w:r>
      <w:r w:rsidR="00504C3C" w:rsidRPr="003F5015">
        <w:rPr>
          <w:rFonts w:ascii="Book Antiqua" w:hAnsi="Book Antiqua"/>
          <w:sz w:val="24"/>
          <w:szCs w:val="24"/>
        </w:rPr>
        <w:t xml:space="preserve"> </w:t>
      </w:r>
      <w:r w:rsidR="002E069F" w:rsidRPr="003F5015">
        <w:rPr>
          <w:rFonts w:ascii="Book Antiqua" w:hAnsi="Book Antiqua"/>
          <w:sz w:val="24"/>
          <w:szCs w:val="24"/>
        </w:rPr>
        <w:t xml:space="preserve">the </w:t>
      </w:r>
      <w:r w:rsidR="00504C3C" w:rsidRPr="003F5015">
        <w:rPr>
          <w:rFonts w:ascii="Book Antiqua" w:hAnsi="Book Antiqua"/>
          <w:sz w:val="24"/>
          <w:szCs w:val="24"/>
        </w:rPr>
        <w:t>pooled</w:t>
      </w:r>
      <w:r w:rsidRPr="003F5015">
        <w:rPr>
          <w:rFonts w:ascii="Book Antiqua" w:hAnsi="Book Antiqua"/>
          <w:sz w:val="24"/>
          <w:szCs w:val="24"/>
        </w:rPr>
        <w:t xml:space="preserve"> MD for </w:t>
      </w:r>
      <w:r w:rsidR="002E069F" w:rsidRPr="003F5015">
        <w:rPr>
          <w:rFonts w:ascii="Book Antiqua" w:hAnsi="Book Antiqua"/>
          <w:sz w:val="24"/>
          <w:szCs w:val="24"/>
        </w:rPr>
        <w:t xml:space="preserve">the </w:t>
      </w:r>
      <w:r w:rsidRPr="003F5015">
        <w:rPr>
          <w:rFonts w:ascii="Book Antiqua" w:hAnsi="Book Antiqua"/>
          <w:sz w:val="24"/>
          <w:szCs w:val="24"/>
        </w:rPr>
        <w:t xml:space="preserve">OS did not vary markedly with the removal of any study, </w:t>
      </w:r>
      <w:r w:rsidR="002E069F" w:rsidRPr="003F5015">
        <w:rPr>
          <w:rFonts w:ascii="Book Antiqua" w:hAnsi="Book Antiqua"/>
          <w:sz w:val="24"/>
          <w:szCs w:val="24"/>
        </w:rPr>
        <w:t xml:space="preserve">which indicated </w:t>
      </w:r>
      <w:r w:rsidRPr="003F5015">
        <w:rPr>
          <w:rFonts w:ascii="Book Antiqua" w:hAnsi="Book Antiqua"/>
          <w:sz w:val="24"/>
          <w:szCs w:val="24"/>
        </w:rPr>
        <w:t xml:space="preserve">good reliability (data not shown). </w:t>
      </w:r>
    </w:p>
    <w:p w:rsidR="00BB123E" w:rsidRPr="003F5015" w:rsidRDefault="00BB123E" w:rsidP="00D44CAB">
      <w:pPr>
        <w:spacing w:line="360" w:lineRule="auto"/>
        <w:rPr>
          <w:rFonts w:ascii="Book Antiqua" w:hAnsi="Book Antiqua"/>
          <w:sz w:val="24"/>
          <w:szCs w:val="24"/>
        </w:rPr>
      </w:pPr>
    </w:p>
    <w:p w:rsidR="00C86BC6" w:rsidRPr="00BB123E" w:rsidRDefault="00C86BC6" w:rsidP="00D44CAB">
      <w:pPr>
        <w:spacing w:line="360" w:lineRule="auto"/>
        <w:rPr>
          <w:rFonts w:ascii="Book Antiqua" w:hAnsi="Book Antiqua"/>
          <w:b/>
          <w:i/>
          <w:sz w:val="24"/>
          <w:szCs w:val="24"/>
        </w:rPr>
      </w:pPr>
      <w:r w:rsidRPr="00BB123E">
        <w:rPr>
          <w:rFonts w:ascii="Book Antiqua" w:hAnsi="Book Antiqua"/>
          <w:b/>
          <w:i/>
          <w:sz w:val="24"/>
          <w:szCs w:val="24"/>
        </w:rPr>
        <w:t>Publication bias</w:t>
      </w:r>
    </w:p>
    <w:p w:rsidR="007C4F0E" w:rsidRDefault="00C86BC6" w:rsidP="00D44CAB">
      <w:pPr>
        <w:spacing w:line="360" w:lineRule="auto"/>
        <w:rPr>
          <w:rFonts w:ascii="Book Antiqua" w:hAnsi="Book Antiqua"/>
          <w:sz w:val="24"/>
          <w:szCs w:val="24"/>
        </w:rPr>
      </w:pPr>
      <w:r w:rsidRPr="003F5015">
        <w:rPr>
          <w:rFonts w:ascii="Book Antiqua" w:hAnsi="Book Antiqua"/>
          <w:sz w:val="24"/>
          <w:szCs w:val="24"/>
        </w:rPr>
        <w:t>Egger’s test was used to investigate potential publication bias</w:t>
      </w:r>
      <w:r w:rsidR="00D148DE" w:rsidRPr="003F5015">
        <w:rPr>
          <w:rFonts w:ascii="Book Antiqua" w:hAnsi="Book Antiqua"/>
          <w:sz w:val="24"/>
          <w:szCs w:val="24"/>
        </w:rPr>
        <w:t>;</w:t>
      </w:r>
      <w:r w:rsidRPr="003F5015">
        <w:rPr>
          <w:rFonts w:ascii="Book Antiqua" w:hAnsi="Book Antiqua"/>
          <w:sz w:val="24"/>
          <w:szCs w:val="24"/>
        </w:rPr>
        <w:t xml:space="preserve"> there was no evidence of </w:t>
      </w:r>
      <w:r w:rsidR="00D148DE" w:rsidRPr="003F5015">
        <w:rPr>
          <w:rFonts w:ascii="Book Antiqua" w:hAnsi="Book Antiqua"/>
          <w:sz w:val="24"/>
          <w:szCs w:val="24"/>
        </w:rPr>
        <w:t xml:space="preserve">bias </w:t>
      </w:r>
      <w:r w:rsidRPr="003F5015">
        <w:rPr>
          <w:rFonts w:ascii="Book Antiqua" w:hAnsi="Book Antiqua"/>
          <w:sz w:val="24"/>
          <w:szCs w:val="24"/>
        </w:rPr>
        <w:t xml:space="preserve">for </w:t>
      </w:r>
      <w:r w:rsidR="002E069F" w:rsidRPr="003F5015">
        <w:rPr>
          <w:rFonts w:ascii="Book Antiqua" w:hAnsi="Book Antiqua"/>
          <w:sz w:val="24"/>
          <w:szCs w:val="24"/>
        </w:rPr>
        <w:t xml:space="preserve">the </w:t>
      </w:r>
      <w:r w:rsidRPr="003F5015">
        <w:rPr>
          <w:rFonts w:ascii="Book Antiqua" w:hAnsi="Book Antiqua"/>
          <w:sz w:val="24"/>
          <w:szCs w:val="24"/>
        </w:rPr>
        <w:t>DRR (</w:t>
      </w:r>
      <w:r w:rsidRPr="003F5015">
        <w:rPr>
          <w:rFonts w:ascii="Book Antiqua" w:hAnsi="Book Antiqua"/>
          <w:i/>
          <w:sz w:val="24"/>
          <w:szCs w:val="24"/>
        </w:rPr>
        <w:t>P</w:t>
      </w:r>
      <w:r w:rsidRPr="003F5015">
        <w:rPr>
          <w:rFonts w:ascii="Book Antiqua" w:hAnsi="Book Antiqua"/>
          <w:sz w:val="24"/>
          <w:szCs w:val="24"/>
        </w:rPr>
        <w:t xml:space="preserve"> = 1.000), DCR (</w:t>
      </w:r>
      <w:r w:rsidRPr="003F5015">
        <w:rPr>
          <w:rFonts w:ascii="Book Antiqua" w:hAnsi="Book Antiqua"/>
          <w:i/>
          <w:sz w:val="24"/>
          <w:szCs w:val="24"/>
        </w:rPr>
        <w:t>P</w:t>
      </w:r>
      <w:r w:rsidRPr="003F5015">
        <w:rPr>
          <w:rFonts w:ascii="Book Antiqua" w:hAnsi="Book Antiqua"/>
          <w:sz w:val="24"/>
          <w:szCs w:val="24"/>
        </w:rPr>
        <w:t xml:space="preserve"> = 0.230), PFS (</w:t>
      </w:r>
      <w:r w:rsidRPr="003F5015">
        <w:rPr>
          <w:rFonts w:ascii="Book Antiqua" w:hAnsi="Book Antiqua"/>
          <w:i/>
          <w:sz w:val="24"/>
          <w:szCs w:val="24"/>
        </w:rPr>
        <w:t>P</w:t>
      </w:r>
      <w:r w:rsidRPr="003F5015">
        <w:rPr>
          <w:rFonts w:ascii="Book Antiqua" w:hAnsi="Book Antiqua"/>
          <w:sz w:val="24"/>
          <w:szCs w:val="24"/>
        </w:rPr>
        <w:t xml:space="preserve"> = 0.548), </w:t>
      </w:r>
      <w:r w:rsidR="00D148DE" w:rsidRPr="003F5015">
        <w:rPr>
          <w:rFonts w:ascii="Book Antiqua" w:hAnsi="Book Antiqua"/>
          <w:sz w:val="24"/>
          <w:szCs w:val="24"/>
        </w:rPr>
        <w:t xml:space="preserve">or </w:t>
      </w:r>
      <w:r w:rsidRPr="003F5015">
        <w:rPr>
          <w:rFonts w:ascii="Book Antiqua" w:hAnsi="Book Antiqua"/>
          <w:sz w:val="24"/>
          <w:szCs w:val="24"/>
        </w:rPr>
        <w:t>OS (</w:t>
      </w:r>
      <w:r w:rsidRPr="003F5015">
        <w:rPr>
          <w:rFonts w:ascii="Book Antiqua" w:hAnsi="Book Antiqua"/>
          <w:i/>
          <w:sz w:val="24"/>
          <w:szCs w:val="24"/>
        </w:rPr>
        <w:t>P</w:t>
      </w:r>
      <w:r w:rsidRPr="003F5015">
        <w:rPr>
          <w:rFonts w:ascii="Book Antiqua" w:hAnsi="Book Antiqua"/>
          <w:sz w:val="24"/>
          <w:szCs w:val="24"/>
        </w:rPr>
        <w:t xml:space="preserve"> = 1.000). </w:t>
      </w:r>
      <w:r w:rsidR="00D148DE" w:rsidRPr="003F5015">
        <w:rPr>
          <w:rFonts w:ascii="Book Antiqua" w:hAnsi="Book Antiqua"/>
          <w:sz w:val="24"/>
          <w:szCs w:val="24"/>
        </w:rPr>
        <w:t>Additionally, p</w:t>
      </w:r>
      <w:r w:rsidRPr="003F5015">
        <w:rPr>
          <w:rFonts w:ascii="Book Antiqua" w:hAnsi="Book Antiqua"/>
          <w:sz w:val="24"/>
          <w:szCs w:val="24"/>
        </w:rPr>
        <w:t xml:space="preserve">ublication bias was not indicated by </w:t>
      </w:r>
      <w:proofErr w:type="spellStart"/>
      <w:r w:rsidRPr="003F5015">
        <w:rPr>
          <w:rFonts w:ascii="Book Antiqua" w:hAnsi="Book Antiqua"/>
          <w:sz w:val="24"/>
          <w:szCs w:val="24"/>
        </w:rPr>
        <w:t>Begg’s</w:t>
      </w:r>
      <w:proofErr w:type="spellEnd"/>
      <w:r w:rsidRPr="003F5015">
        <w:rPr>
          <w:rFonts w:ascii="Book Antiqua" w:hAnsi="Book Antiqua"/>
          <w:sz w:val="24"/>
          <w:szCs w:val="24"/>
        </w:rPr>
        <w:t xml:space="preserve"> funnel plot (Figure</w:t>
      </w:r>
      <w:r w:rsidR="006B413E" w:rsidRPr="003F5015">
        <w:rPr>
          <w:rFonts w:ascii="Book Antiqua" w:hAnsi="Book Antiqua"/>
          <w:sz w:val="24"/>
          <w:szCs w:val="24"/>
        </w:rPr>
        <w:t xml:space="preserve"> </w:t>
      </w:r>
      <w:r w:rsidR="00655A3B">
        <w:rPr>
          <w:rFonts w:ascii="Book Antiqua" w:hAnsi="Book Antiqua" w:hint="eastAsia"/>
          <w:sz w:val="24"/>
          <w:szCs w:val="24"/>
        </w:rPr>
        <w:t>4</w:t>
      </w:r>
      <w:r w:rsidRPr="003F5015">
        <w:rPr>
          <w:rFonts w:ascii="Book Antiqua" w:hAnsi="Book Antiqua"/>
          <w:sz w:val="24"/>
          <w:szCs w:val="24"/>
        </w:rPr>
        <w:t>).</w:t>
      </w:r>
    </w:p>
    <w:p w:rsidR="007C4F0E" w:rsidRDefault="007C4F0E" w:rsidP="00D44CAB">
      <w:pPr>
        <w:spacing w:line="360" w:lineRule="auto"/>
        <w:rPr>
          <w:rFonts w:ascii="Book Antiqua" w:hAnsi="Book Antiqua"/>
          <w:sz w:val="24"/>
          <w:szCs w:val="24"/>
        </w:rPr>
      </w:pPr>
    </w:p>
    <w:p w:rsidR="00C86BC6" w:rsidRPr="003F5015" w:rsidRDefault="007C4F0E" w:rsidP="00D44CAB">
      <w:pPr>
        <w:spacing w:line="360" w:lineRule="auto"/>
        <w:rPr>
          <w:rFonts w:ascii="Book Antiqua" w:hAnsi="Book Antiqua"/>
          <w:b/>
          <w:sz w:val="24"/>
          <w:szCs w:val="24"/>
        </w:rPr>
      </w:pPr>
      <w:r w:rsidRPr="003F5015">
        <w:rPr>
          <w:rFonts w:ascii="Book Antiqua" w:hAnsi="Book Antiqua"/>
          <w:b/>
          <w:sz w:val="24"/>
          <w:szCs w:val="24"/>
        </w:rPr>
        <w:t>DISCUSSION</w:t>
      </w:r>
    </w:p>
    <w:p w:rsidR="00C86BC6" w:rsidRPr="003F5015" w:rsidRDefault="00C86BC6" w:rsidP="00D44CAB">
      <w:pPr>
        <w:spacing w:line="360" w:lineRule="auto"/>
        <w:rPr>
          <w:rFonts w:ascii="Book Antiqua" w:hAnsi="Book Antiqua"/>
          <w:sz w:val="24"/>
          <w:szCs w:val="24"/>
        </w:rPr>
      </w:pPr>
      <w:r w:rsidRPr="003F5015">
        <w:rPr>
          <w:rFonts w:ascii="Book Antiqua" w:hAnsi="Book Antiqua"/>
          <w:sz w:val="24"/>
          <w:szCs w:val="24"/>
        </w:rPr>
        <w:t>BTC is a heterogeneous group of relatively rare tumors</w:t>
      </w:r>
      <w:r w:rsidR="00F40AE4" w:rsidRPr="003F5015">
        <w:rPr>
          <w:rFonts w:ascii="Book Antiqua" w:hAnsi="Book Antiqua"/>
          <w:sz w:val="24"/>
          <w:szCs w:val="24"/>
        </w:rPr>
        <w:t>,</w:t>
      </w:r>
      <w:r w:rsidRPr="003F5015">
        <w:rPr>
          <w:rFonts w:ascii="Book Antiqua" w:hAnsi="Book Antiqua"/>
          <w:sz w:val="24"/>
          <w:szCs w:val="24"/>
        </w:rPr>
        <w:t xml:space="preserve"> which often have extremely poor prognos</w:t>
      </w:r>
      <w:r w:rsidR="00D148DE" w:rsidRPr="003F5015">
        <w:rPr>
          <w:rFonts w:ascii="Book Antiqua" w:hAnsi="Book Antiqua"/>
          <w:sz w:val="24"/>
          <w:szCs w:val="24"/>
        </w:rPr>
        <w:t>e</w:t>
      </w:r>
      <w:r w:rsidRPr="003F5015">
        <w:rPr>
          <w:rFonts w:ascii="Book Antiqua" w:hAnsi="Book Antiqua"/>
          <w:sz w:val="24"/>
          <w:szCs w:val="24"/>
        </w:rPr>
        <w:t xml:space="preserve">s. Most patients present with locally advanced or metastatic disease and are </w:t>
      </w:r>
      <w:r w:rsidR="00D148DE" w:rsidRPr="003F5015">
        <w:rPr>
          <w:rFonts w:ascii="Book Antiqua" w:hAnsi="Book Antiqua"/>
          <w:sz w:val="24"/>
          <w:szCs w:val="24"/>
        </w:rPr>
        <w:t xml:space="preserve">candidates </w:t>
      </w:r>
      <w:r w:rsidRPr="003F5015">
        <w:rPr>
          <w:rFonts w:ascii="Book Antiqua" w:hAnsi="Book Antiqua"/>
          <w:sz w:val="24"/>
          <w:szCs w:val="24"/>
        </w:rPr>
        <w:t>for surgical resection</w:t>
      </w:r>
      <w:r w:rsidR="00F40AE4" w:rsidRPr="003F5015">
        <w:rPr>
          <w:rFonts w:ascii="Book Antiqua" w:hAnsi="Book Antiqua"/>
          <w:sz w:val="24"/>
          <w:szCs w:val="24"/>
        </w:rPr>
        <w:t>;</w:t>
      </w:r>
      <w:r w:rsidR="00D148DE" w:rsidRPr="003F5015">
        <w:rPr>
          <w:rFonts w:ascii="Book Antiqua" w:hAnsi="Book Antiqua"/>
          <w:sz w:val="24"/>
          <w:szCs w:val="24"/>
        </w:rPr>
        <w:t xml:space="preserve"> as a result</w:t>
      </w:r>
      <w:r w:rsidR="00F40AE4" w:rsidRPr="003F5015">
        <w:rPr>
          <w:rFonts w:ascii="Book Antiqua" w:hAnsi="Book Antiqua"/>
          <w:sz w:val="24"/>
          <w:szCs w:val="24"/>
        </w:rPr>
        <w:t>, many patients</w:t>
      </w:r>
      <w:r w:rsidR="00D148DE" w:rsidRPr="003F5015">
        <w:rPr>
          <w:rFonts w:ascii="Book Antiqua" w:hAnsi="Book Antiqua"/>
          <w:sz w:val="24"/>
          <w:szCs w:val="24"/>
        </w:rPr>
        <w:t xml:space="preserve"> must </w:t>
      </w:r>
      <w:r w:rsidRPr="003F5015">
        <w:rPr>
          <w:rFonts w:ascii="Book Antiqua" w:hAnsi="Book Antiqua"/>
          <w:sz w:val="24"/>
          <w:szCs w:val="24"/>
        </w:rPr>
        <w:t xml:space="preserve">rely on palliative chemotherapy as the only treatment option. During the last decade, several randomized controlled clinical trials have evaluated gemcitabine in </w:t>
      </w:r>
      <w:r w:rsidR="00D148DE" w:rsidRPr="003F5015">
        <w:rPr>
          <w:rFonts w:ascii="Book Antiqua" w:hAnsi="Book Antiqua"/>
          <w:sz w:val="24"/>
          <w:szCs w:val="24"/>
        </w:rPr>
        <w:t xml:space="preserve">combination </w:t>
      </w:r>
      <w:r w:rsidRPr="003F5015">
        <w:rPr>
          <w:rFonts w:ascii="Book Antiqua" w:hAnsi="Book Antiqua"/>
          <w:sz w:val="24"/>
          <w:szCs w:val="24"/>
        </w:rPr>
        <w:t xml:space="preserve">with various agents in an attempt to improve the prognosis of advanced BTC. In this meta-analysis, we systematically evaluated the efficacy and safety of Gem-based combination chemotherapy in the treatment of advanced BTC. Our findings suggest that patients treated with Gem-based combination chemotherapy may experience better survival outcomes </w:t>
      </w:r>
      <w:r w:rsidR="00F40AE4" w:rsidRPr="003F5015">
        <w:rPr>
          <w:rFonts w:ascii="Book Antiqua" w:hAnsi="Book Antiqua"/>
          <w:sz w:val="24"/>
          <w:szCs w:val="24"/>
        </w:rPr>
        <w:t>compared with</w:t>
      </w:r>
      <w:r w:rsidR="00D148DE" w:rsidRPr="003F5015">
        <w:rPr>
          <w:rFonts w:ascii="Book Antiqua" w:hAnsi="Book Antiqua"/>
          <w:sz w:val="24"/>
          <w:szCs w:val="24"/>
        </w:rPr>
        <w:t xml:space="preserve"> </w:t>
      </w:r>
      <w:r w:rsidRPr="003F5015">
        <w:rPr>
          <w:rFonts w:ascii="Book Antiqua" w:hAnsi="Book Antiqua"/>
          <w:sz w:val="24"/>
          <w:szCs w:val="24"/>
        </w:rPr>
        <w:t xml:space="preserve">patients not treated with this combination. </w:t>
      </w:r>
      <w:r w:rsidR="00D148DE" w:rsidRPr="003F5015">
        <w:rPr>
          <w:rFonts w:ascii="Book Antiqua" w:hAnsi="Book Antiqua"/>
          <w:sz w:val="24"/>
          <w:szCs w:val="24"/>
        </w:rPr>
        <w:t xml:space="preserve">However, </w:t>
      </w:r>
      <w:r w:rsidRPr="003F5015">
        <w:rPr>
          <w:rFonts w:ascii="Book Antiqua" w:hAnsi="Book Antiqua"/>
          <w:sz w:val="24"/>
          <w:szCs w:val="24"/>
        </w:rPr>
        <w:t xml:space="preserve">Gem-combination chemotherapy regimens were </w:t>
      </w:r>
      <w:r w:rsidR="00D148DE" w:rsidRPr="003F5015">
        <w:rPr>
          <w:rFonts w:ascii="Book Antiqua" w:hAnsi="Book Antiqua"/>
          <w:sz w:val="24"/>
          <w:szCs w:val="24"/>
        </w:rPr>
        <w:t xml:space="preserve">not </w:t>
      </w:r>
      <w:r w:rsidR="00D148DE" w:rsidRPr="003F5015">
        <w:rPr>
          <w:rFonts w:ascii="Book Antiqua" w:hAnsi="Book Antiqua"/>
          <w:sz w:val="24"/>
          <w:szCs w:val="24"/>
        </w:rPr>
        <w:lastRenderedPageBreak/>
        <w:t>identical in all included studies;</w:t>
      </w:r>
      <w:r w:rsidRPr="003F5015">
        <w:rPr>
          <w:rFonts w:ascii="Book Antiqua" w:hAnsi="Book Antiqua"/>
          <w:sz w:val="24"/>
          <w:szCs w:val="24"/>
        </w:rPr>
        <w:t xml:space="preserve"> </w:t>
      </w:r>
      <w:r w:rsidR="00F40AE4" w:rsidRPr="003F5015">
        <w:rPr>
          <w:rFonts w:ascii="Book Antiqua" w:hAnsi="Book Antiqua"/>
          <w:sz w:val="24"/>
          <w:szCs w:val="24"/>
        </w:rPr>
        <w:t xml:space="preserve">thus, </w:t>
      </w:r>
      <w:r w:rsidRPr="003F5015">
        <w:rPr>
          <w:rFonts w:ascii="Book Antiqua" w:hAnsi="Book Antiqua"/>
          <w:sz w:val="24"/>
          <w:szCs w:val="24"/>
        </w:rPr>
        <w:t>our findings must be considered in light of this limitation.</w:t>
      </w:r>
    </w:p>
    <w:p w:rsidR="00C86BC6" w:rsidRPr="003F5015"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 xml:space="preserve">Our overall analysis revealed that </w:t>
      </w:r>
      <w:r w:rsidR="00F40AE4" w:rsidRPr="003F5015">
        <w:rPr>
          <w:rFonts w:ascii="Book Antiqua" w:hAnsi="Book Antiqua"/>
          <w:sz w:val="24"/>
          <w:szCs w:val="24"/>
        </w:rPr>
        <w:t xml:space="preserve">the </w:t>
      </w:r>
      <w:r w:rsidRPr="003F5015">
        <w:rPr>
          <w:rFonts w:ascii="Book Antiqua" w:hAnsi="Book Antiqua"/>
          <w:sz w:val="24"/>
          <w:szCs w:val="24"/>
        </w:rPr>
        <w:t xml:space="preserve">patients treated with Gem-based combination chemotherapy had </w:t>
      </w:r>
      <w:r w:rsidR="00F40AE4" w:rsidRPr="003F5015">
        <w:rPr>
          <w:rFonts w:ascii="Book Antiqua" w:hAnsi="Book Antiqua"/>
          <w:sz w:val="24"/>
          <w:szCs w:val="24"/>
        </w:rPr>
        <w:t xml:space="preserve">a </w:t>
      </w:r>
      <w:r w:rsidRPr="003F5015">
        <w:rPr>
          <w:rFonts w:ascii="Book Antiqua" w:hAnsi="Book Antiqua"/>
          <w:sz w:val="24"/>
          <w:szCs w:val="24"/>
        </w:rPr>
        <w:t>significantly greater DRR (OR = 1.69)</w:t>
      </w:r>
      <w:r w:rsidR="00D148DE" w:rsidRPr="003F5015">
        <w:rPr>
          <w:rFonts w:ascii="Book Antiqua" w:hAnsi="Book Antiqua"/>
          <w:sz w:val="24"/>
          <w:szCs w:val="24"/>
        </w:rPr>
        <w:t xml:space="preserve"> as well as</w:t>
      </w:r>
      <w:r w:rsidR="00F40AE4" w:rsidRPr="003F5015">
        <w:rPr>
          <w:rFonts w:ascii="Book Antiqua" w:hAnsi="Book Antiqua"/>
          <w:sz w:val="24"/>
          <w:szCs w:val="24"/>
        </w:rPr>
        <w:t xml:space="preserve"> a</w:t>
      </w:r>
      <w:r w:rsidR="00D148DE" w:rsidRPr="003F5015">
        <w:rPr>
          <w:rFonts w:ascii="Book Antiqua" w:hAnsi="Book Antiqua"/>
          <w:sz w:val="24"/>
          <w:szCs w:val="24"/>
        </w:rPr>
        <w:t xml:space="preserve"> </w:t>
      </w:r>
      <w:r w:rsidRPr="003F5015">
        <w:rPr>
          <w:rFonts w:ascii="Book Antiqua" w:hAnsi="Book Antiqua"/>
          <w:sz w:val="24"/>
          <w:szCs w:val="24"/>
        </w:rPr>
        <w:t xml:space="preserve">longer PFS (MD = 1.95) and OS (MD = 1.85) </w:t>
      </w:r>
      <w:r w:rsidR="00F40AE4" w:rsidRPr="003F5015">
        <w:rPr>
          <w:rFonts w:ascii="Book Antiqua" w:hAnsi="Book Antiqua"/>
          <w:sz w:val="24"/>
          <w:szCs w:val="24"/>
        </w:rPr>
        <w:t>compared with the</w:t>
      </w:r>
      <w:r w:rsidRPr="003F5015">
        <w:rPr>
          <w:rFonts w:ascii="Book Antiqua" w:hAnsi="Book Antiqua"/>
          <w:sz w:val="24"/>
          <w:szCs w:val="24"/>
        </w:rPr>
        <w:t xml:space="preserve"> patients not treated with this combination. Heterogeneity among the studies may </w:t>
      </w:r>
      <w:r w:rsidR="00D148DE" w:rsidRPr="003F5015">
        <w:rPr>
          <w:rFonts w:ascii="Book Antiqua" w:hAnsi="Book Antiqua"/>
          <w:sz w:val="24"/>
          <w:szCs w:val="24"/>
        </w:rPr>
        <w:t xml:space="preserve">be </w:t>
      </w:r>
      <w:r w:rsidRPr="003F5015">
        <w:rPr>
          <w:rFonts w:ascii="Book Antiqua" w:hAnsi="Book Antiqua"/>
          <w:sz w:val="24"/>
          <w:szCs w:val="24"/>
        </w:rPr>
        <w:t xml:space="preserve">a reason for the lack of statistically significant data </w:t>
      </w:r>
      <w:r w:rsidR="00D148DE" w:rsidRPr="003F5015">
        <w:rPr>
          <w:rFonts w:ascii="Book Antiqua" w:hAnsi="Book Antiqua"/>
          <w:sz w:val="24"/>
          <w:szCs w:val="24"/>
        </w:rPr>
        <w:t>related to</w:t>
      </w:r>
      <w:r w:rsidR="00F40AE4" w:rsidRPr="003F5015">
        <w:rPr>
          <w:rFonts w:ascii="Book Antiqua" w:hAnsi="Book Antiqua"/>
          <w:sz w:val="24"/>
          <w:szCs w:val="24"/>
        </w:rPr>
        <w:t xml:space="preserve"> the</w:t>
      </w:r>
      <w:r w:rsidR="00D148DE" w:rsidRPr="003F5015">
        <w:rPr>
          <w:rFonts w:ascii="Book Antiqua" w:hAnsi="Book Antiqua"/>
          <w:sz w:val="24"/>
          <w:szCs w:val="24"/>
        </w:rPr>
        <w:t xml:space="preserve"> </w:t>
      </w:r>
      <w:r w:rsidRPr="003F5015">
        <w:rPr>
          <w:rFonts w:ascii="Book Antiqua" w:hAnsi="Book Antiqua"/>
          <w:sz w:val="24"/>
          <w:szCs w:val="24"/>
        </w:rPr>
        <w:t xml:space="preserve">DCR. Furthermore, </w:t>
      </w:r>
      <w:r w:rsidR="00F40AE4" w:rsidRPr="003F5015">
        <w:rPr>
          <w:rFonts w:ascii="Book Antiqua" w:hAnsi="Book Antiqua"/>
          <w:sz w:val="24"/>
          <w:szCs w:val="24"/>
        </w:rPr>
        <w:t xml:space="preserve">the </w:t>
      </w:r>
      <w:r w:rsidRPr="003F5015">
        <w:rPr>
          <w:rFonts w:ascii="Book Antiqua" w:hAnsi="Book Antiqua"/>
          <w:sz w:val="24"/>
          <w:szCs w:val="24"/>
        </w:rPr>
        <w:t>subgroup analysis revealed that</w:t>
      </w:r>
      <w:r w:rsidR="00F40AE4" w:rsidRPr="003F5015">
        <w:rPr>
          <w:rFonts w:ascii="Book Antiqua" w:hAnsi="Book Antiqua"/>
          <w:sz w:val="24"/>
          <w:szCs w:val="24"/>
        </w:rPr>
        <w:t xml:space="preserve"> the</w:t>
      </w:r>
      <w:r w:rsidRPr="003F5015">
        <w:rPr>
          <w:rFonts w:ascii="Book Antiqua" w:hAnsi="Book Antiqua"/>
          <w:sz w:val="24"/>
          <w:szCs w:val="24"/>
        </w:rPr>
        <w:t xml:space="preserve"> treatment with Gem-based combination chemotherapy was associated with significantly better DRR, DCR, PFS and OS outcomes </w:t>
      </w:r>
      <w:r w:rsidR="00F40AE4" w:rsidRPr="003F5015">
        <w:rPr>
          <w:rFonts w:ascii="Book Antiqua" w:hAnsi="Book Antiqua"/>
          <w:sz w:val="24"/>
          <w:szCs w:val="24"/>
        </w:rPr>
        <w:t>compared with the</w:t>
      </w:r>
      <w:r w:rsidR="00D148DE" w:rsidRPr="003F5015">
        <w:rPr>
          <w:rFonts w:ascii="Book Antiqua" w:hAnsi="Book Antiqua"/>
          <w:sz w:val="24"/>
          <w:szCs w:val="24"/>
        </w:rPr>
        <w:t xml:space="preserve"> </w:t>
      </w:r>
      <w:r w:rsidRPr="003F5015">
        <w:rPr>
          <w:rFonts w:ascii="Book Antiqua" w:hAnsi="Book Antiqua"/>
          <w:sz w:val="24"/>
          <w:szCs w:val="24"/>
        </w:rPr>
        <w:t xml:space="preserve">treatment with Gem alone. Our findings are consistent with those </w:t>
      </w:r>
      <w:r w:rsidR="00D148DE" w:rsidRPr="003F5015">
        <w:rPr>
          <w:rFonts w:ascii="Book Antiqua" w:hAnsi="Book Antiqua"/>
          <w:sz w:val="24"/>
          <w:szCs w:val="24"/>
        </w:rPr>
        <w:t xml:space="preserve">of </w:t>
      </w:r>
      <w:proofErr w:type="spellStart"/>
      <w:r w:rsidRPr="003F5015">
        <w:rPr>
          <w:rFonts w:ascii="Book Antiqua" w:hAnsi="Book Antiqua"/>
          <w:sz w:val="24"/>
          <w:szCs w:val="24"/>
        </w:rPr>
        <w:t>Eckel</w:t>
      </w:r>
      <w:proofErr w:type="spellEnd"/>
      <w:r w:rsidRPr="003F5015">
        <w:rPr>
          <w:rFonts w:ascii="Book Antiqua" w:hAnsi="Book Antiqua"/>
          <w:sz w:val="24"/>
          <w:szCs w:val="24"/>
        </w:rPr>
        <w:t xml:space="preserve"> </w:t>
      </w:r>
      <w:r w:rsidRPr="007C4F0E">
        <w:rPr>
          <w:rFonts w:ascii="Book Antiqua" w:hAnsi="Book Antiqua"/>
          <w:i/>
          <w:sz w:val="24"/>
          <w:szCs w:val="24"/>
        </w:rPr>
        <w:t>et al</w:t>
      </w:r>
      <w:r w:rsidR="004F6CDE" w:rsidRPr="003F5015">
        <w:rPr>
          <w:rFonts w:ascii="Book Antiqua" w:hAnsi="Book Antiqua"/>
          <w:sz w:val="24"/>
          <w:szCs w:val="24"/>
          <w:vertAlign w:val="superscript"/>
        </w:rPr>
        <w:t>[</w:t>
      </w:r>
      <w:r w:rsidRPr="003F5015">
        <w:rPr>
          <w:rFonts w:ascii="Book Antiqua" w:hAnsi="Book Antiqua"/>
          <w:sz w:val="24"/>
          <w:szCs w:val="24"/>
          <w:vertAlign w:val="superscript"/>
        </w:rPr>
        <w:t>2</w:t>
      </w:r>
      <w:r w:rsidR="009043C6" w:rsidRPr="003F5015">
        <w:rPr>
          <w:rFonts w:ascii="Book Antiqua" w:hAnsi="Book Antiqua"/>
          <w:sz w:val="24"/>
          <w:szCs w:val="24"/>
          <w:vertAlign w:val="superscript"/>
        </w:rPr>
        <w:t>2</w:t>
      </w:r>
      <w:r w:rsidR="004F6CDE" w:rsidRPr="003F5015">
        <w:rPr>
          <w:rFonts w:ascii="Book Antiqua" w:hAnsi="Book Antiqua"/>
          <w:sz w:val="24"/>
          <w:szCs w:val="24"/>
          <w:vertAlign w:val="superscript"/>
        </w:rPr>
        <w:t>]</w:t>
      </w:r>
      <w:r w:rsidRPr="003F5015">
        <w:rPr>
          <w:rFonts w:ascii="Book Antiqua" w:hAnsi="Book Antiqua"/>
          <w:sz w:val="24"/>
          <w:szCs w:val="24"/>
        </w:rPr>
        <w:t>, who conducted a meta-analysis of chemotherapy trials for advanced BTC treatment and reported that Gem-based combination chemotherapy (Gem-cisplatin or Gem-</w:t>
      </w:r>
      <w:proofErr w:type="spellStart"/>
      <w:r w:rsidRPr="003F5015">
        <w:rPr>
          <w:rFonts w:ascii="Book Antiqua" w:hAnsi="Book Antiqua"/>
          <w:sz w:val="24"/>
          <w:szCs w:val="24"/>
        </w:rPr>
        <w:t>oxaliplatin</w:t>
      </w:r>
      <w:proofErr w:type="spellEnd"/>
      <w:r w:rsidRPr="003F5015">
        <w:rPr>
          <w:rFonts w:ascii="Book Antiqua" w:hAnsi="Book Antiqua"/>
          <w:sz w:val="24"/>
          <w:szCs w:val="24"/>
        </w:rPr>
        <w:t xml:space="preserve">) was associated with the highest DRRs and tumor control rates. However, </w:t>
      </w:r>
      <w:proofErr w:type="spellStart"/>
      <w:r w:rsidRPr="003F5015">
        <w:rPr>
          <w:rFonts w:ascii="Book Antiqua" w:hAnsi="Book Antiqua"/>
          <w:sz w:val="24"/>
          <w:szCs w:val="24"/>
        </w:rPr>
        <w:t>Eckel’s</w:t>
      </w:r>
      <w:proofErr w:type="spellEnd"/>
      <w:r w:rsidRPr="003F5015">
        <w:rPr>
          <w:rFonts w:ascii="Book Antiqua" w:hAnsi="Book Antiqua"/>
          <w:sz w:val="24"/>
          <w:szCs w:val="24"/>
        </w:rPr>
        <w:t xml:space="preserve"> meta-analysis was not restricted to randomized trials. Recently</w:t>
      </w:r>
      <w:r w:rsidR="00D148DE" w:rsidRPr="003F5015">
        <w:rPr>
          <w:rFonts w:ascii="Book Antiqua" w:hAnsi="Book Antiqua"/>
          <w:sz w:val="24"/>
          <w:szCs w:val="24"/>
        </w:rPr>
        <w:t>,</w:t>
      </w:r>
      <w:r w:rsidRPr="003F5015">
        <w:rPr>
          <w:rFonts w:ascii="Book Antiqua" w:hAnsi="Book Antiqua"/>
          <w:sz w:val="24"/>
          <w:szCs w:val="24"/>
        </w:rPr>
        <w:t xml:space="preserve"> another meta-analysis by Yang </w:t>
      </w:r>
      <w:r w:rsidRPr="007C4F0E">
        <w:rPr>
          <w:rFonts w:ascii="Book Antiqua" w:hAnsi="Book Antiqua"/>
          <w:i/>
          <w:sz w:val="24"/>
          <w:szCs w:val="24"/>
        </w:rPr>
        <w:t>et al</w:t>
      </w:r>
      <w:r w:rsidR="004F6CDE" w:rsidRPr="003F5015">
        <w:rPr>
          <w:rFonts w:ascii="Book Antiqua" w:hAnsi="Book Antiqua"/>
          <w:sz w:val="24"/>
          <w:szCs w:val="24"/>
          <w:vertAlign w:val="superscript"/>
        </w:rPr>
        <w:t>[</w:t>
      </w:r>
      <w:hyperlink w:anchor="_ENREF_22" w:tooltip="Yang, 2013 #1601" w:history="1"/>
      <w:r w:rsidRPr="003F5015">
        <w:rPr>
          <w:rFonts w:ascii="Book Antiqua" w:hAnsi="Book Antiqua"/>
          <w:sz w:val="24"/>
          <w:szCs w:val="24"/>
          <w:vertAlign w:val="superscript"/>
        </w:rPr>
        <w:t>2</w:t>
      </w:r>
      <w:r w:rsidR="009043C6" w:rsidRPr="003F5015">
        <w:rPr>
          <w:rFonts w:ascii="Book Antiqua" w:hAnsi="Book Antiqua"/>
          <w:sz w:val="24"/>
          <w:szCs w:val="24"/>
          <w:vertAlign w:val="superscript"/>
        </w:rPr>
        <w:t>3</w:t>
      </w:r>
      <w:r w:rsidR="004F6CDE" w:rsidRPr="003F5015">
        <w:rPr>
          <w:rFonts w:ascii="Book Antiqua" w:hAnsi="Book Antiqua"/>
          <w:sz w:val="24"/>
          <w:szCs w:val="24"/>
          <w:vertAlign w:val="superscript"/>
        </w:rPr>
        <w:t>]</w:t>
      </w:r>
      <w:r w:rsidRPr="003F5015">
        <w:rPr>
          <w:rFonts w:ascii="Book Antiqua" w:hAnsi="Book Antiqua"/>
          <w:sz w:val="24"/>
          <w:szCs w:val="24"/>
        </w:rPr>
        <w:t xml:space="preserve"> </w:t>
      </w:r>
      <w:r w:rsidR="00D148DE" w:rsidRPr="003F5015">
        <w:rPr>
          <w:rFonts w:ascii="Book Antiqua" w:hAnsi="Book Antiqua"/>
          <w:sz w:val="24"/>
          <w:szCs w:val="24"/>
        </w:rPr>
        <w:t xml:space="preserve">included </w:t>
      </w:r>
      <w:r w:rsidRPr="003F5015">
        <w:rPr>
          <w:rFonts w:ascii="Book Antiqua" w:hAnsi="Book Antiqua"/>
          <w:sz w:val="24"/>
          <w:szCs w:val="24"/>
        </w:rPr>
        <w:t>3 randomized trials</w:t>
      </w:r>
      <w:r w:rsidR="00D148DE" w:rsidRPr="003F5015">
        <w:rPr>
          <w:rFonts w:ascii="Book Antiqua" w:hAnsi="Book Antiqua"/>
          <w:sz w:val="24"/>
          <w:szCs w:val="24"/>
        </w:rPr>
        <w:t xml:space="preserve">; </w:t>
      </w:r>
      <w:r w:rsidR="00F40AE4" w:rsidRPr="003F5015">
        <w:rPr>
          <w:rFonts w:ascii="Book Antiqua" w:hAnsi="Book Antiqua"/>
          <w:sz w:val="24"/>
          <w:szCs w:val="24"/>
        </w:rPr>
        <w:t xml:space="preserve">the </w:t>
      </w:r>
      <w:r w:rsidR="00D148DE" w:rsidRPr="003F5015">
        <w:rPr>
          <w:rFonts w:ascii="Book Antiqua" w:hAnsi="Book Antiqua"/>
          <w:sz w:val="24"/>
          <w:szCs w:val="24"/>
        </w:rPr>
        <w:t>results</w:t>
      </w:r>
      <w:r w:rsidR="00504C3C" w:rsidRPr="003F5015">
        <w:rPr>
          <w:rFonts w:ascii="Book Antiqua" w:hAnsi="Book Antiqua"/>
          <w:sz w:val="24"/>
          <w:szCs w:val="24"/>
        </w:rPr>
        <w:t xml:space="preserve"> of </w:t>
      </w:r>
      <w:r w:rsidR="00F40AE4" w:rsidRPr="003F5015">
        <w:rPr>
          <w:rFonts w:ascii="Book Antiqua" w:hAnsi="Book Antiqua"/>
          <w:sz w:val="24"/>
          <w:szCs w:val="24"/>
        </w:rPr>
        <w:t xml:space="preserve">this </w:t>
      </w:r>
      <w:r w:rsidR="00504C3C" w:rsidRPr="003F5015">
        <w:rPr>
          <w:rFonts w:ascii="Book Antiqua" w:hAnsi="Book Antiqua"/>
          <w:sz w:val="24"/>
          <w:szCs w:val="24"/>
        </w:rPr>
        <w:t xml:space="preserve">study </w:t>
      </w:r>
      <w:r w:rsidRPr="003F5015">
        <w:rPr>
          <w:rFonts w:ascii="Book Antiqua" w:hAnsi="Book Antiqua"/>
          <w:sz w:val="24"/>
          <w:szCs w:val="24"/>
        </w:rPr>
        <w:t xml:space="preserve">indicated that </w:t>
      </w:r>
      <w:r w:rsidR="00F40AE4" w:rsidRPr="003F5015">
        <w:rPr>
          <w:rFonts w:ascii="Book Antiqua" w:hAnsi="Book Antiqua"/>
          <w:sz w:val="24"/>
          <w:szCs w:val="24"/>
        </w:rPr>
        <w:t xml:space="preserve">the </w:t>
      </w:r>
      <w:r w:rsidRPr="003F5015">
        <w:rPr>
          <w:rFonts w:ascii="Book Antiqua" w:hAnsi="Book Antiqua"/>
          <w:sz w:val="24"/>
          <w:szCs w:val="24"/>
        </w:rPr>
        <w:t xml:space="preserve">patients with advanced BTC </w:t>
      </w:r>
      <w:r w:rsidR="00D148DE" w:rsidRPr="003F5015">
        <w:rPr>
          <w:rFonts w:ascii="Book Antiqua" w:hAnsi="Book Antiqua"/>
          <w:sz w:val="24"/>
          <w:szCs w:val="24"/>
        </w:rPr>
        <w:t xml:space="preserve">who were </w:t>
      </w:r>
      <w:r w:rsidRPr="003F5015">
        <w:rPr>
          <w:rFonts w:ascii="Book Antiqua" w:hAnsi="Book Antiqua"/>
          <w:sz w:val="24"/>
          <w:szCs w:val="24"/>
        </w:rPr>
        <w:t xml:space="preserve">treated with Gem-based combination chemotherapy (Gem plus platinum agents) experienced better survival outcomes </w:t>
      </w:r>
      <w:r w:rsidR="00F40AE4" w:rsidRPr="003F5015">
        <w:rPr>
          <w:rFonts w:ascii="Book Antiqua" w:hAnsi="Book Antiqua"/>
          <w:sz w:val="24"/>
          <w:szCs w:val="24"/>
        </w:rPr>
        <w:t>compared with the</w:t>
      </w:r>
      <w:r w:rsidR="00D148DE" w:rsidRPr="003F5015">
        <w:rPr>
          <w:rFonts w:ascii="Book Antiqua" w:hAnsi="Book Antiqua"/>
          <w:sz w:val="24"/>
          <w:szCs w:val="24"/>
        </w:rPr>
        <w:t xml:space="preserve"> </w:t>
      </w:r>
      <w:r w:rsidRPr="003F5015">
        <w:rPr>
          <w:rFonts w:ascii="Book Antiqua" w:hAnsi="Book Antiqua"/>
          <w:sz w:val="24"/>
          <w:szCs w:val="24"/>
        </w:rPr>
        <w:t>patients not treated with this chemotherapy</w:t>
      </w:r>
      <w:r w:rsidR="00D148DE" w:rsidRPr="003F5015">
        <w:rPr>
          <w:rFonts w:ascii="Book Antiqua" w:hAnsi="Book Antiqua"/>
          <w:sz w:val="24"/>
          <w:szCs w:val="24"/>
        </w:rPr>
        <w:t xml:space="preserve"> combination</w:t>
      </w:r>
      <w:r w:rsidRPr="003F5015">
        <w:rPr>
          <w:rFonts w:ascii="Book Antiqua" w:hAnsi="Book Antiqua"/>
          <w:sz w:val="24"/>
          <w:szCs w:val="24"/>
        </w:rPr>
        <w:t xml:space="preserve">. </w:t>
      </w:r>
      <w:r w:rsidR="00F40AE4" w:rsidRPr="003F5015">
        <w:rPr>
          <w:rFonts w:ascii="Book Antiqua" w:hAnsi="Book Antiqua"/>
          <w:sz w:val="24"/>
          <w:szCs w:val="24"/>
        </w:rPr>
        <w:t>However</w:t>
      </w:r>
      <w:r w:rsidR="00C8009C" w:rsidRPr="003F5015">
        <w:rPr>
          <w:rFonts w:ascii="Book Antiqua" w:hAnsi="Book Antiqua"/>
          <w:sz w:val="24"/>
          <w:szCs w:val="24"/>
        </w:rPr>
        <w:t>,</w:t>
      </w:r>
      <w:r w:rsidR="00F40AE4" w:rsidRPr="003F5015">
        <w:rPr>
          <w:rFonts w:ascii="Book Antiqua" w:hAnsi="Book Antiqua"/>
          <w:sz w:val="24"/>
          <w:szCs w:val="24"/>
        </w:rPr>
        <w:t xml:space="preserve"> the analysis</w:t>
      </w:r>
      <w:r w:rsidR="00C8009C" w:rsidRPr="003F5015">
        <w:rPr>
          <w:rFonts w:ascii="Book Antiqua" w:hAnsi="Book Antiqua"/>
          <w:sz w:val="24"/>
          <w:szCs w:val="24"/>
        </w:rPr>
        <w:t xml:space="preserve"> </w:t>
      </w:r>
      <w:r w:rsidR="00504C3C" w:rsidRPr="003F5015">
        <w:rPr>
          <w:rFonts w:ascii="Book Antiqua" w:hAnsi="Book Antiqua"/>
          <w:sz w:val="24"/>
          <w:szCs w:val="24"/>
        </w:rPr>
        <w:t xml:space="preserve">involved </w:t>
      </w:r>
      <w:r w:rsidRPr="003F5015">
        <w:rPr>
          <w:rFonts w:ascii="Book Antiqua" w:hAnsi="Book Antiqua"/>
          <w:sz w:val="24"/>
          <w:szCs w:val="24"/>
        </w:rPr>
        <w:t xml:space="preserve">studies </w:t>
      </w:r>
      <w:r w:rsidR="00F40AE4" w:rsidRPr="003F5015">
        <w:rPr>
          <w:rFonts w:ascii="Book Antiqua" w:hAnsi="Book Antiqua"/>
          <w:sz w:val="24"/>
          <w:szCs w:val="24"/>
        </w:rPr>
        <w:t>that evaluated</w:t>
      </w:r>
      <w:r w:rsidR="00C8009C" w:rsidRPr="003F5015">
        <w:rPr>
          <w:rFonts w:ascii="Book Antiqua" w:hAnsi="Book Antiqua"/>
          <w:sz w:val="24"/>
          <w:szCs w:val="24"/>
        </w:rPr>
        <w:t xml:space="preserve"> </w:t>
      </w:r>
      <w:r w:rsidRPr="003F5015">
        <w:rPr>
          <w:rFonts w:ascii="Book Antiqua" w:hAnsi="Book Antiqua"/>
          <w:sz w:val="24"/>
          <w:szCs w:val="24"/>
        </w:rPr>
        <w:t>Gem plus platinum chemotherapy</w:t>
      </w:r>
      <w:r w:rsidR="00F40AE4" w:rsidRPr="003F5015">
        <w:rPr>
          <w:rFonts w:ascii="Book Antiqua" w:hAnsi="Book Antiqua"/>
          <w:sz w:val="24"/>
          <w:szCs w:val="24"/>
        </w:rPr>
        <w:t>; thus</w:t>
      </w:r>
      <w:r w:rsidRPr="003F5015">
        <w:rPr>
          <w:rFonts w:ascii="Book Antiqua" w:hAnsi="Book Antiqua"/>
          <w:sz w:val="24"/>
          <w:szCs w:val="24"/>
        </w:rPr>
        <w:t>, new treatments</w:t>
      </w:r>
      <w:r w:rsidR="00F40AE4" w:rsidRPr="003F5015">
        <w:rPr>
          <w:rFonts w:ascii="Book Antiqua" w:hAnsi="Book Antiqua"/>
          <w:sz w:val="24"/>
          <w:szCs w:val="24"/>
        </w:rPr>
        <w:t>,</w:t>
      </w:r>
      <w:r w:rsidRPr="003F5015">
        <w:rPr>
          <w:rFonts w:ascii="Book Antiqua" w:hAnsi="Book Antiqua"/>
          <w:sz w:val="24"/>
          <w:szCs w:val="24"/>
        </w:rPr>
        <w:t xml:space="preserve"> such as Gem plus S-1</w:t>
      </w:r>
      <w:r w:rsidR="00F40AE4" w:rsidRPr="003F5015">
        <w:rPr>
          <w:rFonts w:ascii="Book Antiqua" w:hAnsi="Book Antiqua"/>
          <w:sz w:val="24"/>
          <w:szCs w:val="24"/>
        </w:rPr>
        <w:t>,</w:t>
      </w:r>
      <w:r w:rsidRPr="003F5015">
        <w:rPr>
          <w:rFonts w:ascii="Book Antiqua" w:hAnsi="Book Antiqua"/>
          <w:sz w:val="24"/>
          <w:szCs w:val="24"/>
        </w:rPr>
        <w:t xml:space="preserve"> </w:t>
      </w:r>
      <w:r w:rsidR="00C8009C" w:rsidRPr="003F5015">
        <w:rPr>
          <w:rFonts w:ascii="Book Antiqua" w:hAnsi="Book Antiqua"/>
          <w:sz w:val="24"/>
          <w:szCs w:val="24"/>
        </w:rPr>
        <w:t xml:space="preserve">were </w:t>
      </w:r>
      <w:r w:rsidRPr="003F5015">
        <w:rPr>
          <w:rFonts w:ascii="Book Antiqua" w:hAnsi="Book Antiqua"/>
          <w:sz w:val="24"/>
          <w:szCs w:val="24"/>
        </w:rPr>
        <w:t xml:space="preserve">not included. A review </w:t>
      </w:r>
      <w:r w:rsidR="00C8009C" w:rsidRPr="003F5015">
        <w:rPr>
          <w:rFonts w:ascii="Book Antiqua" w:hAnsi="Book Antiqua"/>
          <w:sz w:val="24"/>
          <w:szCs w:val="24"/>
        </w:rPr>
        <w:t xml:space="preserve">published by </w:t>
      </w:r>
      <w:r w:rsidRPr="003F5015">
        <w:rPr>
          <w:rFonts w:ascii="Book Antiqua" w:hAnsi="Book Antiqua"/>
          <w:sz w:val="24"/>
          <w:szCs w:val="24"/>
        </w:rPr>
        <w:t xml:space="preserve">Serrano </w:t>
      </w:r>
      <w:r w:rsidRPr="007C4F0E">
        <w:rPr>
          <w:rFonts w:ascii="Book Antiqua" w:hAnsi="Book Antiqua"/>
          <w:i/>
          <w:sz w:val="24"/>
          <w:szCs w:val="24"/>
        </w:rPr>
        <w:t xml:space="preserve">et </w:t>
      </w:r>
      <w:proofErr w:type="gramStart"/>
      <w:r w:rsidRPr="007C4F0E">
        <w:rPr>
          <w:rFonts w:ascii="Book Antiqua" w:hAnsi="Book Antiqua"/>
          <w:i/>
          <w:sz w:val="24"/>
          <w:szCs w:val="24"/>
        </w:rPr>
        <w:t>al</w:t>
      </w:r>
      <w:r w:rsidR="004F6CDE" w:rsidRPr="003F5015">
        <w:rPr>
          <w:rFonts w:ascii="Book Antiqua" w:hAnsi="Book Antiqua"/>
          <w:sz w:val="24"/>
          <w:szCs w:val="24"/>
          <w:vertAlign w:val="superscript"/>
        </w:rPr>
        <w:t>[</w:t>
      </w:r>
      <w:proofErr w:type="gramEnd"/>
      <w:r w:rsidRPr="003F5015">
        <w:rPr>
          <w:rFonts w:ascii="Book Antiqua" w:hAnsi="Book Antiqua"/>
          <w:sz w:val="24"/>
          <w:szCs w:val="24"/>
          <w:vertAlign w:val="superscript"/>
        </w:rPr>
        <w:t>2</w:t>
      </w:r>
      <w:r w:rsidR="009043C6" w:rsidRPr="003F5015">
        <w:rPr>
          <w:rFonts w:ascii="Book Antiqua" w:hAnsi="Book Antiqua"/>
          <w:sz w:val="24"/>
          <w:szCs w:val="24"/>
          <w:vertAlign w:val="superscript"/>
        </w:rPr>
        <w:t>4</w:t>
      </w:r>
      <w:r w:rsidR="004F6CDE" w:rsidRPr="003F5015">
        <w:rPr>
          <w:rFonts w:ascii="Book Antiqua" w:hAnsi="Book Antiqua"/>
          <w:sz w:val="24"/>
          <w:szCs w:val="24"/>
          <w:vertAlign w:val="superscript"/>
        </w:rPr>
        <w:t>]</w:t>
      </w:r>
      <w:r w:rsidRPr="003F5015">
        <w:rPr>
          <w:rFonts w:ascii="Book Antiqua" w:hAnsi="Book Antiqua"/>
          <w:sz w:val="24"/>
          <w:szCs w:val="24"/>
        </w:rPr>
        <w:t xml:space="preserve"> also </w:t>
      </w:r>
      <w:r w:rsidR="00C8009C" w:rsidRPr="003F5015">
        <w:rPr>
          <w:rFonts w:ascii="Book Antiqua" w:hAnsi="Book Antiqua"/>
          <w:sz w:val="24"/>
          <w:szCs w:val="24"/>
        </w:rPr>
        <w:t xml:space="preserve">suggested </w:t>
      </w:r>
      <w:r w:rsidRPr="003F5015">
        <w:rPr>
          <w:rFonts w:ascii="Book Antiqua" w:hAnsi="Book Antiqua"/>
          <w:sz w:val="24"/>
          <w:szCs w:val="24"/>
        </w:rPr>
        <w:t xml:space="preserve">that gemcitabine alone or in combination </w:t>
      </w:r>
      <w:r w:rsidR="00C8009C" w:rsidRPr="003F5015">
        <w:rPr>
          <w:rFonts w:ascii="Book Antiqua" w:hAnsi="Book Antiqua"/>
          <w:sz w:val="24"/>
          <w:szCs w:val="24"/>
        </w:rPr>
        <w:t xml:space="preserve">with other agents </w:t>
      </w:r>
      <w:r w:rsidRPr="003F5015">
        <w:rPr>
          <w:rFonts w:ascii="Book Antiqua" w:hAnsi="Book Antiqua"/>
          <w:sz w:val="24"/>
          <w:szCs w:val="24"/>
        </w:rPr>
        <w:t xml:space="preserve">showed a better response rate </w:t>
      </w:r>
      <w:r w:rsidR="00C8009C" w:rsidRPr="003F5015">
        <w:rPr>
          <w:rFonts w:ascii="Book Antiqua" w:hAnsi="Book Antiqua"/>
          <w:sz w:val="24"/>
          <w:szCs w:val="24"/>
        </w:rPr>
        <w:t xml:space="preserve">that </w:t>
      </w:r>
      <w:r w:rsidRPr="003F5015">
        <w:rPr>
          <w:rFonts w:ascii="Book Antiqua" w:hAnsi="Book Antiqua"/>
          <w:sz w:val="24"/>
          <w:szCs w:val="24"/>
        </w:rPr>
        <w:t>correlated with the time to progression</w:t>
      </w:r>
      <w:r w:rsidR="00504C3C" w:rsidRPr="003F5015">
        <w:rPr>
          <w:rFonts w:ascii="Book Antiqua" w:hAnsi="Book Antiqua"/>
          <w:sz w:val="24"/>
          <w:szCs w:val="24"/>
        </w:rPr>
        <w:t>.</w:t>
      </w:r>
      <w:r w:rsidRPr="003F5015">
        <w:rPr>
          <w:rFonts w:ascii="Book Antiqua" w:hAnsi="Book Antiqua"/>
          <w:sz w:val="24"/>
          <w:szCs w:val="24"/>
        </w:rPr>
        <w:t xml:space="preserve"> </w:t>
      </w:r>
      <w:r w:rsidR="00504C3C" w:rsidRPr="003F5015">
        <w:rPr>
          <w:rFonts w:ascii="Book Antiqua" w:hAnsi="Book Antiqua"/>
          <w:sz w:val="24"/>
          <w:szCs w:val="24"/>
        </w:rPr>
        <w:t>A</w:t>
      </w:r>
      <w:r w:rsidR="00C8009C" w:rsidRPr="003F5015">
        <w:rPr>
          <w:rFonts w:ascii="Book Antiqua" w:hAnsi="Book Antiqua"/>
          <w:sz w:val="24"/>
          <w:szCs w:val="24"/>
        </w:rPr>
        <w:t>dditionally</w:t>
      </w:r>
      <w:r w:rsidRPr="003F5015">
        <w:rPr>
          <w:rFonts w:ascii="Book Antiqua" w:hAnsi="Book Antiqua"/>
          <w:sz w:val="24"/>
          <w:szCs w:val="24"/>
        </w:rPr>
        <w:t xml:space="preserve">, regimens </w:t>
      </w:r>
      <w:r w:rsidR="00F40AE4" w:rsidRPr="003F5015">
        <w:rPr>
          <w:rFonts w:ascii="Book Antiqua" w:hAnsi="Book Antiqua"/>
          <w:sz w:val="24"/>
          <w:szCs w:val="24"/>
        </w:rPr>
        <w:t xml:space="preserve">that contained </w:t>
      </w:r>
      <w:r w:rsidRPr="003F5015">
        <w:rPr>
          <w:rFonts w:ascii="Book Antiqua" w:hAnsi="Book Antiqua"/>
          <w:sz w:val="24"/>
          <w:szCs w:val="24"/>
        </w:rPr>
        <w:t>two drugs induce</w:t>
      </w:r>
      <w:r w:rsidR="00C8009C" w:rsidRPr="003F5015">
        <w:rPr>
          <w:rFonts w:ascii="Book Antiqua" w:hAnsi="Book Antiqua"/>
          <w:sz w:val="24"/>
          <w:szCs w:val="24"/>
        </w:rPr>
        <w:t>d</w:t>
      </w:r>
      <w:r w:rsidRPr="003F5015">
        <w:rPr>
          <w:rFonts w:ascii="Book Antiqua" w:hAnsi="Book Antiqua"/>
          <w:sz w:val="24"/>
          <w:szCs w:val="24"/>
        </w:rPr>
        <w:t xml:space="preserve"> higher response rate</w:t>
      </w:r>
      <w:r w:rsidR="00504C3C" w:rsidRPr="003F5015">
        <w:rPr>
          <w:rFonts w:ascii="Book Antiqua" w:hAnsi="Book Antiqua"/>
          <w:sz w:val="24"/>
          <w:szCs w:val="24"/>
        </w:rPr>
        <w:t>s</w:t>
      </w:r>
      <w:r w:rsidRPr="003F5015">
        <w:rPr>
          <w:rFonts w:ascii="Book Antiqua" w:hAnsi="Book Antiqua"/>
          <w:sz w:val="24"/>
          <w:szCs w:val="24"/>
        </w:rPr>
        <w:t xml:space="preserve"> </w:t>
      </w:r>
      <w:r w:rsidR="00F40AE4" w:rsidRPr="003F5015">
        <w:rPr>
          <w:rFonts w:ascii="Book Antiqua" w:hAnsi="Book Antiqua"/>
          <w:sz w:val="24"/>
          <w:szCs w:val="24"/>
        </w:rPr>
        <w:t>compared with</w:t>
      </w:r>
      <w:r w:rsidRPr="003F5015">
        <w:rPr>
          <w:rFonts w:ascii="Book Antiqua" w:hAnsi="Book Antiqua"/>
          <w:sz w:val="24"/>
          <w:szCs w:val="24"/>
        </w:rPr>
        <w:t xml:space="preserve"> single agent</w:t>
      </w:r>
      <w:r w:rsidR="00C8009C" w:rsidRPr="003F5015">
        <w:rPr>
          <w:rFonts w:ascii="Book Antiqua" w:hAnsi="Book Antiqua"/>
          <w:sz w:val="24"/>
          <w:szCs w:val="24"/>
        </w:rPr>
        <w:t xml:space="preserve"> treatments</w:t>
      </w:r>
      <w:r w:rsidRPr="003F5015">
        <w:rPr>
          <w:rFonts w:ascii="Book Antiqua" w:hAnsi="Book Antiqua"/>
          <w:sz w:val="24"/>
          <w:szCs w:val="24"/>
        </w:rPr>
        <w:t xml:space="preserve">. </w:t>
      </w:r>
      <w:r w:rsidR="00504C3C" w:rsidRPr="003F5015">
        <w:rPr>
          <w:rFonts w:ascii="Book Antiqua" w:hAnsi="Book Antiqua"/>
          <w:sz w:val="24"/>
          <w:szCs w:val="24"/>
        </w:rPr>
        <w:t xml:space="preserve">In </w:t>
      </w:r>
      <w:r w:rsidR="009B2BC3" w:rsidRPr="003F5015">
        <w:rPr>
          <w:rFonts w:ascii="Book Antiqua" w:hAnsi="Book Antiqua"/>
          <w:sz w:val="24"/>
          <w:szCs w:val="24"/>
        </w:rPr>
        <w:t xml:space="preserve">our </w:t>
      </w:r>
      <w:r w:rsidR="00504C3C" w:rsidRPr="003F5015">
        <w:rPr>
          <w:rFonts w:ascii="Book Antiqua" w:hAnsi="Book Antiqua"/>
          <w:sz w:val="24"/>
          <w:szCs w:val="24"/>
        </w:rPr>
        <w:t xml:space="preserve">study, </w:t>
      </w:r>
      <w:r w:rsidR="00F40AE4" w:rsidRPr="003F5015">
        <w:rPr>
          <w:rFonts w:ascii="Book Antiqua" w:hAnsi="Book Antiqua"/>
          <w:sz w:val="24"/>
          <w:szCs w:val="24"/>
        </w:rPr>
        <w:t xml:space="preserve">the </w:t>
      </w:r>
      <w:r w:rsidR="00504C3C" w:rsidRPr="003F5015">
        <w:rPr>
          <w:rFonts w:ascii="Book Antiqua" w:hAnsi="Book Antiqua"/>
          <w:sz w:val="24"/>
          <w:szCs w:val="24"/>
        </w:rPr>
        <w:t>s</w:t>
      </w:r>
      <w:r w:rsidRPr="003F5015">
        <w:rPr>
          <w:rFonts w:ascii="Book Antiqua" w:hAnsi="Book Antiqua"/>
          <w:sz w:val="24"/>
          <w:szCs w:val="24"/>
        </w:rPr>
        <w:t xml:space="preserve">ubgroup analysis also </w:t>
      </w:r>
      <w:r w:rsidR="00C8009C" w:rsidRPr="003F5015">
        <w:rPr>
          <w:rFonts w:ascii="Book Antiqua" w:hAnsi="Book Antiqua"/>
          <w:sz w:val="24"/>
          <w:szCs w:val="24"/>
        </w:rPr>
        <w:t xml:space="preserve">indicated </w:t>
      </w:r>
      <w:r w:rsidRPr="003F5015">
        <w:rPr>
          <w:rFonts w:ascii="Book Antiqua" w:hAnsi="Book Antiqua"/>
          <w:sz w:val="24"/>
          <w:szCs w:val="24"/>
        </w:rPr>
        <w:t>that Gem-based combination chemotherapy provide</w:t>
      </w:r>
      <w:r w:rsidR="00C8009C" w:rsidRPr="003F5015">
        <w:rPr>
          <w:rFonts w:ascii="Book Antiqua" w:hAnsi="Book Antiqua"/>
          <w:sz w:val="24"/>
          <w:szCs w:val="24"/>
        </w:rPr>
        <w:t>s</w:t>
      </w:r>
      <w:r w:rsidRPr="003F5015">
        <w:rPr>
          <w:rFonts w:ascii="Book Antiqua" w:hAnsi="Book Antiqua"/>
          <w:sz w:val="24"/>
          <w:szCs w:val="24"/>
        </w:rPr>
        <w:t xml:space="preserve"> some major benefit </w:t>
      </w:r>
      <w:r w:rsidR="00C8009C" w:rsidRPr="003F5015">
        <w:rPr>
          <w:rFonts w:ascii="Book Antiqua" w:hAnsi="Book Antiqua"/>
          <w:sz w:val="24"/>
          <w:szCs w:val="24"/>
        </w:rPr>
        <w:t xml:space="preserve">over </w:t>
      </w:r>
      <w:r w:rsidRPr="003F5015">
        <w:rPr>
          <w:rFonts w:ascii="Book Antiqua" w:hAnsi="Book Antiqua"/>
          <w:sz w:val="24"/>
          <w:szCs w:val="24"/>
        </w:rPr>
        <w:t xml:space="preserve">non-Gem-based chemotherapy, but </w:t>
      </w:r>
      <w:r w:rsidR="00C8009C" w:rsidRPr="003F5015">
        <w:rPr>
          <w:rFonts w:ascii="Book Antiqua" w:hAnsi="Book Antiqua"/>
          <w:sz w:val="24"/>
          <w:szCs w:val="24"/>
        </w:rPr>
        <w:t>the result was not significant</w:t>
      </w:r>
      <w:r w:rsidRPr="003F5015">
        <w:rPr>
          <w:rFonts w:ascii="Book Antiqua" w:hAnsi="Book Antiqua"/>
          <w:sz w:val="24"/>
          <w:szCs w:val="24"/>
        </w:rPr>
        <w:t xml:space="preserve">. </w:t>
      </w:r>
      <w:r w:rsidR="00C8009C" w:rsidRPr="003F5015">
        <w:rPr>
          <w:rFonts w:ascii="Book Antiqua" w:hAnsi="Book Antiqua"/>
          <w:sz w:val="24"/>
          <w:szCs w:val="24"/>
        </w:rPr>
        <w:t>T</w:t>
      </w:r>
      <w:r w:rsidRPr="003F5015">
        <w:rPr>
          <w:rFonts w:ascii="Book Antiqua" w:hAnsi="Book Antiqua"/>
          <w:sz w:val="24"/>
          <w:szCs w:val="24"/>
        </w:rPr>
        <w:t xml:space="preserve">he </w:t>
      </w:r>
      <w:r w:rsidR="00504C3C" w:rsidRPr="003F5015">
        <w:rPr>
          <w:rFonts w:ascii="Book Antiqua" w:hAnsi="Book Antiqua"/>
          <w:sz w:val="24"/>
          <w:szCs w:val="24"/>
        </w:rPr>
        <w:t xml:space="preserve">consistency </w:t>
      </w:r>
      <w:r w:rsidRPr="003F5015">
        <w:rPr>
          <w:rFonts w:ascii="Book Antiqua" w:hAnsi="Book Antiqua"/>
          <w:sz w:val="24"/>
          <w:szCs w:val="24"/>
        </w:rPr>
        <w:t>between our findings and</w:t>
      </w:r>
      <w:r w:rsidR="00C8009C" w:rsidRPr="003F5015">
        <w:rPr>
          <w:rFonts w:ascii="Book Antiqua" w:hAnsi="Book Antiqua"/>
          <w:sz w:val="24"/>
          <w:szCs w:val="24"/>
        </w:rPr>
        <w:t xml:space="preserve"> </w:t>
      </w:r>
      <w:r w:rsidR="00F40AE4" w:rsidRPr="003F5015">
        <w:rPr>
          <w:rFonts w:ascii="Book Antiqua" w:hAnsi="Book Antiqua"/>
          <w:sz w:val="24"/>
          <w:szCs w:val="24"/>
        </w:rPr>
        <w:t>previous</w:t>
      </w:r>
      <w:r w:rsidRPr="003F5015">
        <w:rPr>
          <w:rFonts w:ascii="Book Antiqua" w:hAnsi="Book Antiqua"/>
          <w:sz w:val="24"/>
          <w:szCs w:val="24"/>
        </w:rPr>
        <w:t xml:space="preserve"> analyses further support</w:t>
      </w:r>
      <w:r w:rsidR="00C8009C" w:rsidRPr="003F5015">
        <w:rPr>
          <w:rFonts w:ascii="Book Antiqua" w:hAnsi="Book Antiqua"/>
          <w:sz w:val="24"/>
          <w:szCs w:val="24"/>
        </w:rPr>
        <w:t>s the use of</w:t>
      </w:r>
      <w:r w:rsidRPr="003F5015">
        <w:rPr>
          <w:rFonts w:ascii="Book Antiqua" w:hAnsi="Book Antiqua"/>
          <w:sz w:val="24"/>
          <w:szCs w:val="24"/>
        </w:rPr>
        <w:t xml:space="preserve"> Gem-based </w:t>
      </w:r>
      <w:r w:rsidRPr="003F5015">
        <w:rPr>
          <w:rFonts w:ascii="Book Antiqua" w:hAnsi="Book Antiqua"/>
          <w:sz w:val="24"/>
          <w:szCs w:val="24"/>
        </w:rPr>
        <w:lastRenderedPageBreak/>
        <w:t xml:space="preserve">combination chemotherapy as a first-line treatment for advanced BTC. </w:t>
      </w:r>
    </w:p>
    <w:p w:rsidR="00C86BC6" w:rsidRPr="003F5015"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 xml:space="preserve">We also assessed the five most common toxicities related to </w:t>
      </w:r>
      <w:r w:rsidR="00F40AE4" w:rsidRPr="003F5015">
        <w:rPr>
          <w:rFonts w:ascii="Book Antiqua" w:hAnsi="Book Antiqua"/>
          <w:sz w:val="24"/>
          <w:szCs w:val="24"/>
        </w:rPr>
        <w:t xml:space="preserve">the </w:t>
      </w:r>
      <w:r w:rsidRPr="003F5015">
        <w:rPr>
          <w:rFonts w:ascii="Book Antiqua" w:hAnsi="Book Antiqua"/>
          <w:sz w:val="24"/>
          <w:szCs w:val="24"/>
        </w:rPr>
        <w:t xml:space="preserve">chemotherapeutic treatment of advanced BTC, </w:t>
      </w:r>
      <w:r w:rsidR="00C8009C" w:rsidRPr="003F5015">
        <w:rPr>
          <w:rFonts w:ascii="Book Antiqua" w:hAnsi="Book Antiqua"/>
          <w:sz w:val="24"/>
          <w:szCs w:val="24"/>
        </w:rPr>
        <w:t xml:space="preserve">which are </w:t>
      </w:r>
      <w:r w:rsidRPr="003F5015">
        <w:rPr>
          <w:rFonts w:ascii="Book Antiqua" w:hAnsi="Book Antiqua"/>
          <w:sz w:val="24"/>
          <w:szCs w:val="24"/>
        </w:rPr>
        <w:t xml:space="preserve">leukopenia, neutropenia, anemia, thrombocytopenia and </w:t>
      </w:r>
      <w:r w:rsidR="00F40AE4" w:rsidRPr="003F5015">
        <w:rPr>
          <w:rFonts w:ascii="Book Antiqua" w:hAnsi="Book Antiqua"/>
          <w:sz w:val="24"/>
          <w:szCs w:val="24"/>
        </w:rPr>
        <w:t xml:space="preserve">an </w:t>
      </w:r>
      <w:r w:rsidRPr="003F5015">
        <w:rPr>
          <w:rFonts w:ascii="Book Antiqua" w:hAnsi="Book Antiqua"/>
          <w:sz w:val="24"/>
          <w:szCs w:val="24"/>
        </w:rPr>
        <w:t xml:space="preserve">increased ALT level. </w:t>
      </w:r>
      <w:r w:rsidR="00F40AE4" w:rsidRPr="003F5015">
        <w:rPr>
          <w:rFonts w:ascii="Book Antiqua" w:hAnsi="Book Antiqua"/>
          <w:sz w:val="24"/>
          <w:szCs w:val="24"/>
        </w:rPr>
        <w:t>The analysis</w:t>
      </w:r>
      <w:r w:rsidR="00201AF0" w:rsidRPr="003F5015">
        <w:rPr>
          <w:rFonts w:ascii="Book Antiqua" w:hAnsi="Book Antiqua"/>
          <w:sz w:val="24"/>
          <w:szCs w:val="24"/>
        </w:rPr>
        <w:t xml:space="preserve"> </w:t>
      </w:r>
      <w:r w:rsidRPr="003F5015">
        <w:rPr>
          <w:rFonts w:ascii="Book Antiqua" w:hAnsi="Book Antiqua"/>
          <w:sz w:val="24"/>
          <w:szCs w:val="24"/>
        </w:rPr>
        <w:t>indicated that the incidence of grade 3-4 hematological toxicities, including leukopenia, neutropenia and anemia</w:t>
      </w:r>
      <w:r w:rsidR="00F40AE4" w:rsidRPr="003F5015">
        <w:rPr>
          <w:rFonts w:ascii="Book Antiqua" w:hAnsi="Book Antiqua"/>
          <w:sz w:val="24"/>
          <w:szCs w:val="24"/>
        </w:rPr>
        <w:t>,</w:t>
      </w:r>
      <w:r w:rsidRPr="003F5015">
        <w:rPr>
          <w:rFonts w:ascii="Book Antiqua" w:hAnsi="Book Antiqua"/>
          <w:sz w:val="24"/>
          <w:szCs w:val="24"/>
        </w:rPr>
        <w:t xml:space="preserve"> </w:t>
      </w:r>
      <w:r w:rsidR="00201AF0" w:rsidRPr="003F5015">
        <w:rPr>
          <w:rFonts w:ascii="Book Antiqua" w:hAnsi="Book Antiqua"/>
          <w:sz w:val="24"/>
          <w:szCs w:val="24"/>
        </w:rPr>
        <w:t xml:space="preserve">were significantly higher </w:t>
      </w:r>
      <w:r w:rsidRPr="003F5015">
        <w:rPr>
          <w:rFonts w:ascii="Book Antiqua" w:hAnsi="Book Antiqua"/>
          <w:sz w:val="24"/>
          <w:szCs w:val="24"/>
        </w:rPr>
        <w:t xml:space="preserve">following Gem-based combination chemotherapy </w:t>
      </w:r>
      <w:r w:rsidR="00770DA3" w:rsidRPr="003F5015">
        <w:rPr>
          <w:rFonts w:ascii="Book Antiqua" w:hAnsi="Book Antiqua"/>
          <w:sz w:val="24"/>
          <w:szCs w:val="24"/>
        </w:rPr>
        <w:t>than following</w:t>
      </w:r>
      <w:r w:rsidR="00201AF0" w:rsidRPr="003F5015">
        <w:rPr>
          <w:rFonts w:ascii="Book Antiqua" w:hAnsi="Book Antiqua"/>
          <w:sz w:val="24"/>
          <w:szCs w:val="24"/>
        </w:rPr>
        <w:t xml:space="preserve"> </w:t>
      </w:r>
      <w:r w:rsidRPr="003F5015">
        <w:rPr>
          <w:rFonts w:ascii="Book Antiqua" w:hAnsi="Book Antiqua"/>
          <w:sz w:val="24"/>
          <w:szCs w:val="24"/>
        </w:rPr>
        <w:t xml:space="preserve">Gem monotherapy and non-Gem-based chemotherapy. </w:t>
      </w:r>
      <w:r w:rsidR="00201AF0" w:rsidRPr="003F5015">
        <w:rPr>
          <w:rFonts w:ascii="Book Antiqua" w:hAnsi="Book Antiqua"/>
          <w:sz w:val="24"/>
          <w:szCs w:val="24"/>
        </w:rPr>
        <w:t xml:space="preserve">There was no significant difference in </w:t>
      </w:r>
      <w:r w:rsidR="00F40AE4" w:rsidRPr="003F5015">
        <w:rPr>
          <w:rFonts w:ascii="Book Antiqua" w:hAnsi="Book Antiqua"/>
          <w:sz w:val="24"/>
          <w:szCs w:val="24"/>
        </w:rPr>
        <w:t xml:space="preserve">the </w:t>
      </w:r>
      <w:r w:rsidR="00201AF0" w:rsidRPr="003F5015">
        <w:rPr>
          <w:rFonts w:ascii="Book Antiqua" w:hAnsi="Book Antiqua"/>
          <w:sz w:val="24"/>
          <w:szCs w:val="24"/>
        </w:rPr>
        <w:t xml:space="preserve">rates of </w:t>
      </w:r>
      <w:r w:rsidRPr="003F5015">
        <w:rPr>
          <w:rFonts w:ascii="Book Antiqua" w:hAnsi="Book Antiqua"/>
          <w:sz w:val="24"/>
          <w:szCs w:val="24"/>
        </w:rPr>
        <w:t xml:space="preserve">thrombocytopenia </w:t>
      </w:r>
      <w:r w:rsidR="00201AF0" w:rsidRPr="003F5015">
        <w:rPr>
          <w:rFonts w:ascii="Book Antiqua" w:hAnsi="Book Antiqua"/>
          <w:sz w:val="24"/>
          <w:szCs w:val="24"/>
        </w:rPr>
        <w:t xml:space="preserve">or </w:t>
      </w:r>
      <w:r w:rsidR="00F40AE4" w:rsidRPr="003F5015">
        <w:rPr>
          <w:rFonts w:ascii="Book Antiqua" w:hAnsi="Book Antiqua"/>
          <w:sz w:val="24"/>
          <w:szCs w:val="24"/>
        </w:rPr>
        <w:t xml:space="preserve">the </w:t>
      </w:r>
      <w:r w:rsidRPr="003F5015">
        <w:rPr>
          <w:rFonts w:ascii="Book Antiqua" w:hAnsi="Book Antiqua"/>
          <w:sz w:val="24"/>
          <w:szCs w:val="24"/>
        </w:rPr>
        <w:t xml:space="preserve">increased ALT level. Furthermore, </w:t>
      </w:r>
      <w:r w:rsidR="00F40AE4" w:rsidRPr="003F5015">
        <w:rPr>
          <w:rFonts w:ascii="Book Antiqua" w:hAnsi="Book Antiqua"/>
          <w:sz w:val="24"/>
          <w:szCs w:val="24"/>
        </w:rPr>
        <w:t xml:space="preserve">a </w:t>
      </w:r>
      <w:r w:rsidRPr="003F5015">
        <w:rPr>
          <w:rFonts w:ascii="Book Antiqua" w:hAnsi="Book Antiqua"/>
          <w:sz w:val="24"/>
          <w:szCs w:val="24"/>
        </w:rPr>
        <w:t>subgroup analysis showed that the ORs of leukopenia, neutropenia and anemia after treatment with Gem-based combination chemotherapy were almost twice th</w:t>
      </w:r>
      <w:r w:rsidR="00201AF0" w:rsidRPr="003F5015">
        <w:rPr>
          <w:rFonts w:ascii="Book Antiqua" w:hAnsi="Book Antiqua"/>
          <w:sz w:val="24"/>
          <w:szCs w:val="24"/>
        </w:rPr>
        <w:t>ose</w:t>
      </w:r>
      <w:r w:rsidRPr="003F5015">
        <w:rPr>
          <w:rFonts w:ascii="Book Antiqua" w:hAnsi="Book Antiqua"/>
          <w:sz w:val="24"/>
          <w:szCs w:val="24"/>
        </w:rPr>
        <w:t xml:space="preserve"> of Gem monotherapy. </w:t>
      </w:r>
      <w:r w:rsidR="00201AF0" w:rsidRPr="003F5015">
        <w:rPr>
          <w:rFonts w:ascii="Book Antiqua" w:hAnsi="Book Antiqua"/>
          <w:sz w:val="24"/>
          <w:szCs w:val="24"/>
        </w:rPr>
        <w:t xml:space="preserve">Additionally, </w:t>
      </w:r>
      <w:r w:rsidRPr="003F5015">
        <w:rPr>
          <w:rFonts w:ascii="Book Antiqua" w:hAnsi="Book Antiqua"/>
          <w:sz w:val="24"/>
          <w:szCs w:val="24"/>
        </w:rPr>
        <w:t xml:space="preserve">the ORs of leukopenia and neutropenia in </w:t>
      </w:r>
      <w:r w:rsidR="00F40AE4" w:rsidRPr="003F5015">
        <w:rPr>
          <w:rFonts w:ascii="Book Antiqua" w:hAnsi="Book Antiqua"/>
          <w:sz w:val="24"/>
          <w:szCs w:val="24"/>
        </w:rPr>
        <w:t xml:space="preserve">the </w:t>
      </w:r>
      <w:r w:rsidRPr="003F5015">
        <w:rPr>
          <w:rFonts w:ascii="Book Antiqua" w:hAnsi="Book Antiqua"/>
          <w:sz w:val="24"/>
          <w:szCs w:val="24"/>
        </w:rPr>
        <w:t xml:space="preserve">Gem-based combination chemotherapy were more than seven times </w:t>
      </w:r>
      <w:r w:rsidR="00201AF0" w:rsidRPr="003F5015">
        <w:rPr>
          <w:rFonts w:ascii="Book Antiqua" w:hAnsi="Book Antiqua"/>
          <w:sz w:val="24"/>
          <w:szCs w:val="24"/>
        </w:rPr>
        <w:t xml:space="preserve">those </w:t>
      </w:r>
      <w:r w:rsidRPr="003F5015">
        <w:rPr>
          <w:rFonts w:ascii="Book Antiqua" w:hAnsi="Book Antiqua"/>
          <w:sz w:val="24"/>
          <w:szCs w:val="24"/>
        </w:rPr>
        <w:t xml:space="preserve">of </w:t>
      </w:r>
      <w:r w:rsidR="00F40AE4" w:rsidRPr="003F5015">
        <w:rPr>
          <w:rFonts w:ascii="Book Antiqua" w:hAnsi="Book Antiqua"/>
          <w:sz w:val="24"/>
          <w:szCs w:val="24"/>
        </w:rPr>
        <w:t xml:space="preserve">the </w:t>
      </w:r>
      <w:r w:rsidRPr="003F5015">
        <w:rPr>
          <w:rFonts w:ascii="Book Antiqua" w:hAnsi="Book Antiqua"/>
          <w:sz w:val="24"/>
          <w:szCs w:val="24"/>
        </w:rPr>
        <w:t xml:space="preserve">non-Gem-based chemotherapy. The results presented here </w:t>
      </w:r>
      <w:r w:rsidR="00201AF0" w:rsidRPr="003F5015">
        <w:rPr>
          <w:rFonts w:ascii="Book Antiqua" w:hAnsi="Book Antiqua"/>
          <w:sz w:val="24"/>
          <w:szCs w:val="24"/>
        </w:rPr>
        <w:t xml:space="preserve">suggest </w:t>
      </w:r>
      <w:r w:rsidRPr="003F5015">
        <w:rPr>
          <w:rFonts w:ascii="Book Antiqua" w:hAnsi="Book Antiqua"/>
          <w:sz w:val="24"/>
          <w:szCs w:val="24"/>
        </w:rPr>
        <w:t xml:space="preserve">that Gem-based combination chemotherapy induced more toxicity </w:t>
      </w:r>
      <w:r w:rsidR="00F40AE4" w:rsidRPr="003F5015">
        <w:rPr>
          <w:rFonts w:ascii="Book Antiqua" w:hAnsi="Book Antiqua"/>
          <w:sz w:val="24"/>
          <w:szCs w:val="24"/>
        </w:rPr>
        <w:t xml:space="preserve">compared with </w:t>
      </w:r>
      <w:r w:rsidRPr="003F5015">
        <w:rPr>
          <w:rFonts w:ascii="Book Antiqua" w:hAnsi="Book Antiqua"/>
          <w:sz w:val="24"/>
          <w:szCs w:val="24"/>
        </w:rPr>
        <w:t xml:space="preserve">Gem alone </w:t>
      </w:r>
      <w:r w:rsidR="00201AF0" w:rsidRPr="003F5015">
        <w:rPr>
          <w:rFonts w:ascii="Book Antiqua" w:hAnsi="Book Antiqua"/>
          <w:sz w:val="24"/>
          <w:szCs w:val="24"/>
        </w:rPr>
        <w:t xml:space="preserve">or </w:t>
      </w:r>
      <w:r w:rsidRPr="003F5015">
        <w:rPr>
          <w:rFonts w:ascii="Book Antiqua" w:hAnsi="Book Antiqua"/>
          <w:sz w:val="24"/>
          <w:szCs w:val="24"/>
        </w:rPr>
        <w:t>non-Gem-based chemotherapy. However, all severe hematological toxicities (grade 3 or 4) are infrequent and reversible</w:t>
      </w:r>
      <w:r w:rsidR="00201AF0" w:rsidRPr="003F5015">
        <w:rPr>
          <w:rFonts w:ascii="Book Antiqua" w:hAnsi="Book Antiqua"/>
          <w:sz w:val="24"/>
          <w:szCs w:val="24"/>
        </w:rPr>
        <w:t xml:space="preserve">, and these results are consistent with </w:t>
      </w:r>
      <w:r w:rsidRPr="003F5015">
        <w:rPr>
          <w:rFonts w:ascii="Book Antiqua" w:hAnsi="Book Antiqua"/>
          <w:sz w:val="24"/>
          <w:szCs w:val="24"/>
        </w:rPr>
        <w:t xml:space="preserve">a previous </w:t>
      </w:r>
      <w:proofErr w:type="gramStart"/>
      <w:r w:rsidRPr="003F5015">
        <w:rPr>
          <w:rFonts w:ascii="Book Antiqua" w:hAnsi="Book Antiqua"/>
          <w:sz w:val="24"/>
          <w:szCs w:val="24"/>
        </w:rPr>
        <w:t>study</w:t>
      </w:r>
      <w:r w:rsidR="004F6CDE" w:rsidRPr="003F5015">
        <w:rPr>
          <w:rFonts w:ascii="Book Antiqua" w:hAnsi="Book Antiqua"/>
          <w:sz w:val="24"/>
          <w:szCs w:val="24"/>
          <w:vertAlign w:val="superscript"/>
        </w:rPr>
        <w:t>[</w:t>
      </w:r>
      <w:proofErr w:type="gramEnd"/>
      <w:r w:rsidRPr="003F5015">
        <w:rPr>
          <w:rFonts w:ascii="Book Antiqua" w:hAnsi="Book Antiqua"/>
          <w:sz w:val="24"/>
          <w:szCs w:val="24"/>
          <w:vertAlign w:val="superscript"/>
        </w:rPr>
        <w:t>2</w:t>
      </w:r>
      <w:r w:rsidR="009043C6" w:rsidRPr="003F5015">
        <w:rPr>
          <w:rFonts w:ascii="Book Antiqua" w:hAnsi="Book Antiqua"/>
          <w:sz w:val="24"/>
          <w:szCs w:val="24"/>
          <w:vertAlign w:val="superscript"/>
        </w:rPr>
        <w:t>4</w:t>
      </w:r>
      <w:r w:rsidR="004F6CDE" w:rsidRPr="003F5015">
        <w:rPr>
          <w:rFonts w:ascii="Book Antiqua" w:hAnsi="Book Antiqua"/>
          <w:sz w:val="24"/>
          <w:szCs w:val="24"/>
          <w:vertAlign w:val="superscript"/>
        </w:rPr>
        <w:t>]</w:t>
      </w:r>
      <w:r w:rsidRPr="003F5015">
        <w:rPr>
          <w:rFonts w:ascii="Book Antiqua" w:hAnsi="Book Antiqua"/>
          <w:sz w:val="24"/>
          <w:szCs w:val="24"/>
        </w:rPr>
        <w:t>.</w:t>
      </w:r>
    </w:p>
    <w:p w:rsidR="00C86BC6" w:rsidRPr="003F5015" w:rsidRDefault="00C86BC6" w:rsidP="00D44CAB">
      <w:pPr>
        <w:spacing w:line="360" w:lineRule="auto"/>
        <w:ind w:firstLineChars="200" w:firstLine="480"/>
        <w:rPr>
          <w:rFonts w:ascii="Book Antiqua" w:hAnsi="Book Antiqua"/>
          <w:sz w:val="24"/>
          <w:szCs w:val="24"/>
        </w:rPr>
      </w:pPr>
      <w:r w:rsidRPr="003F5015">
        <w:rPr>
          <w:rFonts w:ascii="Book Antiqua" w:hAnsi="Book Antiqua"/>
          <w:sz w:val="24"/>
          <w:szCs w:val="24"/>
        </w:rPr>
        <w:t>Several limitations of our meta-analysis should be mentioned. First, only randomized trials were selected</w:t>
      </w:r>
      <w:r w:rsidR="00F40AE4" w:rsidRPr="003F5015">
        <w:rPr>
          <w:rFonts w:ascii="Book Antiqua" w:hAnsi="Book Antiqua"/>
          <w:sz w:val="24"/>
          <w:szCs w:val="24"/>
        </w:rPr>
        <w:t>; thus</w:t>
      </w:r>
      <w:r w:rsidRPr="003F5015">
        <w:rPr>
          <w:rFonts w:ascii="Book Antiqua" w:hAnsi="Book Antiqua"/>
          <w:sz w:val="24"/>
          <w:szCs w:val="24"/>
        </w:rPr>
        <w:t xml:space="preserve">, </w:t>
      </w:r>
      <w:r w:rsidR="005034D3" w:rsidRPr="003F5015">
        <w:rPr>
          <w:rFonts w:ascii="Book Antiqua" w:hAnsi="Book Antiqua"/>
          <w:sz w:val="24"/>
          <w:szCs w:val="24"/>
        </w:rPr>
        <w:t xml:space="preserve">the total included </w:t>
      </w:r>
      <w:r w:rsidRPr="003F5015">
        <w:rPr>
          <w:rFonts w:ascii="Book Antiqua" w:hAnsi="Book Antiqua"/>
          <w:sz w:val="24"/>
          <w:szCs w:val="24"/>
        </w:rPr>
        <w:t xml:space="preserve">sample size was small (7 studies). </w:t>
      </w:r>
      <w:r w:rsidR="002B1898" w:rsidRPr="003F5015">
        <w:rPr>
          <w:rFonts w:ascii="Book Antiqua" w:hAnsi="Book Antiqua"/>
          <w:sz w:val="24"/>
          <w:szCs w:val="24"/>
        </w:rPr>
        <w:t>Additionally,</w:t>
      </w:r>
      <w:r w:rsidRPr="003F5015">
        <w:rPr>
          <w:rFonts w:ascii="Book Antiqua" w:hAnsi="Book Antiqua"/>
          <w:sz w:val="24"/>
          <w:szCs w:val="24"/>
        </w:rPr>
        <w:t xml:space="preserve"> our selections may </w:t>
      </w:r>
      <w:r w:rsidR="00201AF0" w:rsidRPr="003F5015">
        <w:rPr>
          <w:rFonts w:ascii="Book Antiqua" w:hAnsi="Book Antiqua"/>
          <w:sz w:val="24"/>
          <w:szCs w:val="24"/>
        </w:rPr>
        <w:t xml:space="preserve">have </w:t>
      </w:r>
      <w:r w:rsidR="005034D3" w:rsidRPr="003F5015">
        <w:rPr>
          <w:rFonts w:ascii="Book Antiqua" w:hAnsi="Book Antiqua"/>
          <w:sz w:val="24"/>
          <w:szCs w:val="24"/>
        </w:rPr>
        <w:t xml:space="preserve">been </w:t>
      </w:r>
      <w:r w:rsidR="00F40AE4" w:rsidRPr="003F5015">
        <w:rPr>
          <w:rFonts w:ascii="Book Antiqua" w:hAnsi="Book Antiqua"/>
          <w:sz w:val="24"/>
          <w:szCs w:val="24"/>
        </w:rPr>
        <w:t>subjected</w:t>
      </w:r>
      <w:r w:rsidR="005034D3" w:rsidRPr="003F5015">
        <w:rPr>
          <w:rFonts w:ascii="Book Antiqua" w:hAnsi="Book Antiqua"/>
          <w:sz w:val="24"/>
          <w:szCs w:val="24"/>
        </w:rPr>
        <w:t xml:space="preserve"> to some </w:t>
      </w:r>
      <w:r w:rsidRPr="003F5015">
        <w:rPr>
          <w:rFonts w:ascii="Book Antiqua" w:hAnsi="Book Antiqua"/>
          <w:sz w:val="24"/>
          <w:szCs w:val="24"/>
        </w:rPr>
        <w:t xml:space="preserve">bias, </w:t>
      </w:r>
      <w:r w:rsidR="00F40AE4" w:rsidRPr="003F5015">
        <w:rPr>
          <w:rFonts w:ascii="Book Antiqua" w:hAnsi="Book Antiqua"/>
          <w:sz w:val="24"/>
          <w:szCs w:val="24"/>
        </w:rPr>
        <w:t>although</w:t>
      </w:r>
      <w:r w:rsidR="005034D3" w:rsidRPr="003F5015">
        <w:rPr>
          <w:rFonts w:ascii="Book Antiqua" w:hAnsi="Book Antiqua"/>
          <w:sz w:val="24"/>
          <w:szCs w:val="24"/>
        </w:rPr>
        <w:t xml:space="preserve"> we</w:t>
      </w:r>
      <w:r w:rsidR="00201AF0" w:rsidRPr="003F5015">
        <w:rPr>
          <w:rFonts w:ascii="Book Antiqua" w:hAnsi="Book Antiqua"/>
          <w:sz w:val="24"/>
          <w:szCs w:val="24"/>
        </w:rPr>
        <w:t xml:space="preserve"> </w:t>
      </w:r>
      <w:r w:rsidRPr="003F5015">
        <w:rPr>
          <w:rFonts w:ascii="Book Antiqua" w:hAnsi="Book Antiqua"/>
          <w:sz w:val="24"/>
          <w:szCs w:val="24"/>
        </w:rPr>
        <w:t>observ</w:t>
      </w:r>
      <w:r w:rsidR="005034D3" w:rsidRPr="003F5015">
        <w:rPr>
          <w:rFonts w:ascii="Book Antiqua" w:hAnsi="Book Antiqua"/>
          <w:sz w:val="24"/>
          <w:szCs w:val="24"/>
        </w:rPr>
        <w:t>ed</w:t>
      </w:r>
      <w:r w:rsidRPr="003F5015">
        <w:rPr>
          <w:rFonts w:ascii="Book Antiqua" w:hAnsi="Book Antiqua"/>
          <w:sz w:val="24"/>
          <w:szCs w:val="24"/>
        </w:rPr>
        <w:t xml:space="preserve"> none. Second, our data are based on </w:t>
      </w:r>
      <w:r w:rsidR="00F40AE4" w:rsidRPr="003F5015">
        <w:rPr>
          <w:rFonts w:ascii="Book Antiqua" w:hAnsi="Book Antiqua"/>
          <w:sz w:val="24"/>
          <w:szCs w:val="24"/>
        </w:rPr>
        <w:t xml:space="preserve">the </w:t>
      </w:r>
      <w:r w:rsidRPr="003F5015">
        <w:rPr>
          <w:rFonts w:ascii="Book Antiqua" w:hAnsi="Book Antiqua"/>
          <w:sz w:val="24"/>
          <w:szCs w:val="24"/>
        </w:rPr>
        <w:t xml:space="preserve">published data for which </w:t>
      </w:r>
      <w:r w:rsidR="00F40AE4" w:rsidRPr="003F5015">
        <w:rPr>
          <w:rFonts w:ascii="Book Antiqua" w:hAnsi="Book Antiqua"/>
          <w:sz w:val="24"/>
          <w:szCs w:val="24"/>
        </w:rPr>
        <w:t xml:space="preserve">the </w:t>
      </w:r>
      <w:r w:rsidRPr="003F5015">
        <w:rPr>
          <w:rFonts w:ascii="Book Antiqua" w:hAnsi="Book Antiqua"/>
          <w:sz w:val="24"/>
          <w:szCs w:val="24"/>
        </w:rPr>
        <w:t xml:space="preserve">patient outcomes according to </w:t>
      </w:r>
      <w:r w:rsidR="00F40AE4" w:rsidRPr="003F5015">
        <w:rPr>
          <w:rFonts w:ascii="Book Antiqua" w:hAnsi="Book Antiqua"/>
          <w:sz w:val="24"/>
          <w:szCs w:val="24"/>
        </w:rPr>
        <w:t xml:space="preserve">the </w:t>
      </w:r>
      <w:r w:rsidRPr="003F5015">
        <w:rPr>
          <w:rFonts w:ascii="Book Antiqua" w:hAnsi="Book Antiqua"/>
          <w:sz w:val="24"/>
          <w:szCs w:val="24"/>
        </w:rPr>
        <w:t xml:space="preserve">type of BTC </w:t>
      </w:r>
      <w:r w:rsidR="005034D3" w:rsidRPr="003F5015">
        <w:rPr>
          <w:rFonts w:ascii="Book Antiqua" w:hAnsi="Book Antiqua"/>
          <w:sz w:val="24"/>
          <w:szCs w:val="24"/>
        </w:rPr>
        <w:t xml:space="preserve">were </w:t>
      </w:r>
      <w:r w:rsidRPr="003F5015">
        <w:rPr>
          <w:rFonts w:ascii="Book Antiqua" w:hAnsi="Book Antiqua"/>
          <w:sz w:val="24"/>
          <w:szCs w:val="24"/>
        </w:rPr>
        <w:t>not available. This may limit our capacity to fully explore the effects of Gem-based combination chemotherapy in different types of BTC. Another limitation was that the</w:t>
      </w:r>
      <w:r w:rsidR="00201AF0" w:rsidRPr="003F5015">
        <w:rPr>
          <w:rFonts w:ascii="Book Antiqua" w:hAnsi="Book Antiqua"/>
          <w:sz w:val="24"/>
          <w:szCs w:val="24"/>
        </w:rPr>
        <w:t xml:space="preserve"> included </w:t>
      </w:r>
      <w:r w:rsidRPr="003F5015">
        <w:rPr>
          <w:rFonts w:ascii="Book Antiqua" w:hAnsi="Book Antiqua"/>
          <w:sz w:val="24"/>
          <w:szCs w:val="24"/>
        </w:rPr>
        <w:t xml:space="preserve">studies did not have homogenous characteristics with respect to </w:t>
      </w:r>
      <w:r w:rsidR="009365C2" w:rsidRPr="003F5015">
        <w:rPr>
          <w:rFonts w:ascii="Book Antiqua" w:hAnsi="Book Antiqua"/>
          <w:sz w:val="24"/>
          <w:szCs w:val="24"/>
        </w:rPr>
        <w:t xml:space="preserve">the </w:t>
      </w:r>
      <w:r w:rsidRPr="003F5015">
        <w:rPr>
          <w:rFonts w:ascii="Book Antiqua" w:hAnsi="Book Antiqua"/>
          <w:sz w:val="24"/>
          <w:szCs w:val="24"/>
        </w:rPr>
        <w:t xml:space="preserve">regimens used </w:t>
      </w:r>
      <w:r w:rsidR="009365C2" w:rsidRPr="003F5015">
        <w:rPr>
          <w:rFonts w:ascii="Book Antiqua" w:hAnsi="Book Antiqua"/>
          <w:sz w:val="24"/>
          <w:szCs w:val="24"/>
        </w:rPr>
        <w:t xml:space="preserve">for </w:t>
      </w:r>
      <w:r w:rsidRPr="003F5015">
        <w:rPr>
          <w:rFonts w:ascii="Book Antiqua" w:hAnsi="Book Antiqua"/>
          <w:sz w:val="24"/>
          <w:szCs w:val="24"/>
        </w:rPr>
        <w:t xml:space="preserve">Gem-based combination chemotherapy or </w:t>
      </w:r>
      <w:r w:rsidR="009365C2" w:rsidRPr="003F5015">
        <w:rPr>
          <w:rFonts w:ascii="Book Antiqua" w:hAnsi="Book Antiqua"/>
          <w:sz w:val="24"/>
          <w:szCs w:val="24"/>
        </w:rPr>
        <w:t>the</w:t>
      </w:r>
      <w:r w:rsidRPr="003F5015">
        <w:rPr>
          <w:rFonts w:ascii="Book Antiqua" w:hAnsi="Book Antiqua"/>
          <w:sz w:val="24"/>
          <w:szCs w:val="24"/>
        </w:rPr>
        <w:t xml:space="preserve"> </w:t>
      </w:r>
      <w:r w:rsidR="009365C2" w:rsidRPr="003F5015">
        <w:rPr>
          <w:rFonts w:ascii="Book Antiqua" w:hAnsi="Book Antiqua"/>
          <w:sz w:val="24"/>
          <w:szCs w:val="24"/>
        </w:rPr>
        <w:t xml:space="preserve">competing </w:t>
      </w:r>
      <w:r w:rsidRPr="003F5015">
        <w:rPr>
          <w:rFonts w:ascii="Book Antiqua" w:hAnsi="Book Antiqua"/>
          <w:sz w:val="24"/>
          <w:szCs w:val="24"/>
        </w:rPr>
        <w:t>regimen. Furthermore,</w:t>
      </w:r>
      <w:r w:rsidR="00F40AE4" w:rsidRPr="003F5015">
        <w:rPr>
          <w:rFonts w:ascii="Book Antiqua" w:hAnsi="Book Antiqua"/>
          <w:sz w:val="24"/>
          <w:szCs w:val="24"/>
        </w:rPr>
        <w:t xml:space="preserve"> the</w:t>
      </w:r>
      <w:r w:rsidRPr="003F5015">
        <w:rPr>
          <w:rFonts w:ascii="Book Antiqua" w:hAnsi="Book Antiqua"/>
          <w:sz w:val="24"/>
          <w:szCs w:val="24"/>
        </w:rPr>
        <w:t xml:space="preserve"> patient demographics between </w:t>
      </w:r>
      <w:r w:rsidR="009365C2" w:rsidRPr="003F5015">
        <w:rPr>
          <w:rFonts w:ascii="Book Antiqua" w:hAnsi="Book Antiqua"/>
          <w:sz w:val="24"/>
          <w:szCs w:val="24"/>
        </w:rPr>
        <w:t xml:space="preserve">the included </w:t>
      </w:r>
      <w:r w:rsidRPr="003F5015">
        <w:rPr>
          <w:rFonts w:ascii="Book Antiqua" w:hAnsi="Book Antiqua"/>
          <w:sz w:val="24"/>
          <w:szCs w:val="24"/>
        </w:rPr>
        <w:t xml:space="preserve">studies were different. Due to the </w:t>
      </w:r>
      <w:r w:rsidRPr="003F5015">
        <w:rPr>
          <w:rFonts w:ascii="Book Antiqua" w:hAnsi="Book Antiqua"/>
          <w:sz w:val="24"/>
          <w:szCs w:val="24"/>
        </w:rPr>
        <w:lastRenderedPageBreak/>
        <w:t>limitations mentioned above, the results of this meta-analysis should be interpreted with care.</w:t>
      </w:r>
    </w:p>
    <w:p w:rsidR="00C86BC6" w:rsidRDefault="007C4F0E" w:rsidP="00D44CAB">
      <w:pPr>
        <w:widowControl/>
        <w:spacing w:line="360" w:lineRule="auto"/>
        <w:ind w:firstLineChars="200" w:firstLine="480"/>
        <w:rPr>
          <w:rFonts w:ascii="Book Antiqua" w:hAnsi="Book Antiqua"/>
          <w:sz w:val="24"/>
          <w:szCs w:val="24"/>
        </w:rPr>
      </w:pPr>
      <w:r w:rsidRPr="007C4F0E">
        <w:rPr>
          <w:rFonts w:ascii="Book Antiqua" w:hAnsi="Book Antiqua" w:hint="eastAsia"/>
          <w:sz w:val="24"/>
          <w:szCs w:val="24"/>
        </w:rPr>
        <w:t xml:space="preserve">In </w:t>
      </w:r>
      <w:r w:rsidRPr="007C4F0E">
        <w:rPr>
          <w:rFonts w:ascii="Book Antiqua" w:hAnsi="Book Antiqua"/>
          <w:sz w:val="24"/>
          <w:szCs w:val="24"/>
        </w:rPr>
        <w:t>conclusion</w:t>
      </w:r>
      <w:r w:rsidRPr="007C4F0E">
        <w:rPr>
          <w:rFonts w:ascii="Book Antiqua" w:hAnsi="Book Antiqua" w:hint="eastAsia"/>
          <w:sz w:val="24"/>
          <w:szCs w:val="24"/>
        </w:rPr>
        <w:t xml:space="preserve">, </w:t>
      </w:r>
      <w:r>
        <w:rPr>
          <w:rFonts w:ascii="Book Antiqua" w:hAnsi="Book Antiqua" w:hint="eastAsia"/>
          <w:sz w:val="24"/>
          <w:szCs w:val="24"/>
        </w:rPr>
        <w:t>t</w:t>
      </w:r>
      <w:r w:rsidR="00C86BC6" w:rsidRPr="007C4F0E">
        <w:rPr>
          <w:rFonts w:ascii="Book Antiqua" w:hAnsi="Book Antiqua"/>
          <w:sz w:val="24"/>
          <w:szCs w:val="24"/>
        </w:rPr>
        <w:t>he</w:t>
      </w:r>
      <w:r w:rsidR="00C86BC6" w:rsidRPr="003F5015">
        <w:rPr>
          <w:rFonts w:ascii="Book Antiqua" w:hAnsi="Book Antiqua"/>
          <w:sz w:val="24"/>
          <w:szCs w:val="24"/>
        </w:rPr>
        <w:t xml:space="preserve"> results </w:t>
      </w:r>
      <w:r w:rsidR="005034D3" w:rsidRPr="003F5015">
        <w:rPr>
          <w:rFonts w:ascii="Book Antiqua" w:hAnsi="Book Antiqua"/>
          <w:sz w:val="24"/>
          <w:szCs w:val="24"/>
        </w:rPr>
        <w:t xml:space="preserve">of </w:t>
      </w:r>
      <w:r w:rsidR="00C86BC6" w:rsidRPr="003F5015">
        <w:rPr>
          <w:rFonts w:ascii="Book Antiqua" w:hAnsi="Book Antiqua"/>
          <w:sz w:val="24"/>
          <w:szCs w:val="24"/>
        </w:rPr>
        <w:t>our meta-analysis of randomized trials suggest that</w:t>
      </w:r>
      <w:r w:rsidR="004A6EB6" w:rsidRPr="003F5015">
        <w:rPr>
          <w:rFonts w:ascii="Book Antiqua" w:hAnsi="Book Antiqua"/>
          <w:sz w:val="24"/>
          <w:szCs w:val="24"/>
        </w:rPr>
        <w:t xml:space="preserve"> the</w:t>
      </w:r>
      <w:r w:rsidR="00C86BC6" w:rsidRPr="003F5015">
        <w:rPr>
          <w:rFonts w:ascii="Book Antiqua" w:hAnsi="Book Antiqua"/>
          <w:sz w:val="24"/>
          <w:szCs w:val="24"/>
        </w:rPr>
        <w:t xml:space="preserve"> treatment of advanced BTC with Gem-based combination chemotherapy is associated with significantly better survival outcomes </w:t>
      </w:r>
      <w:r w:rsidR="004A6EB6" w:rsidRPr="003F5015">
        <w:rPr>
          <w:rFonts w:ascii="Book Antiqua" w:hAnsi="Book Antiqua"/>
          <w:sz w:val="24"/>
          <w:szCs w:val="24"/>
        </w:rPr>
        <w:t xml:space="preserve">compared with </w:t>
      </w:r>
      <w:r w:rsidR="00C86BC6" w:rsidRPr="003F5015">
        <w:rPr>
          <w:rFonts w:ascii="Book Antiqua" w:hAnsi="Book Antiqua"/>
          <w:sz w:val="24"/>
          <w:szCs w:val="24"/>
        </w:rPr>
        <w:t xml:space="preserve">treatment with Gem alone or non-Gem-based chemotherapy. Major hematological toxicities associated with Gem-based combination chemotherapy were generally manageable and acceptable. Therefore, Gem-based combination chemotherapy should be considered a standard first-line treatment for advanced BTC. </w:t>
      </w:r>
      <w:r w:rsidR="009365C2" w:rsidRPr="003F5015">
        <w:rPr>
          <w:rFonts w:ascii="Book Antiqua" w:hAnsi="Book Antiqua"/>
          <w:sz w:val="24"/>
          <w:szCs w:val="24"/>
        </w:rPr>
        <w:t>In the f</w:t>
      </w:r>
      <w:r w:rsidR="00C86BC6" w:rsidRPr="003F5015">
        <w:rPr>
          <w:rFonts w:ascii="Book Antiqua" w:hAnsi="Book Antiqua"/>
          <w:sz w:val="24"/>
          <w:szCs w:val="24"/>
        </w:rPr>
        <w:t>uture</w:t>
      </w:r>
      <w:r w:rsidR="009365C2" w:rsidRPr="003F5015">
        <w:rPr>
          <w:rFonts w:ascii="Book Antiqua" w:hAnsi="Book Antiqua"/>
          <w:sz w:val="24"/>
          <w:szCs w:val="24"/>
        </w:rPr>
        <w:t>,</w:t>
      </w:r>
      <w:r w:rsidR="00C86BC6" w:rsidRPr="003F5015">
        <w:rPr>
          <w:rFonts w:ascii="Book Antiqua" w:hAnsi="Book Antiqua"/>
          <w:sz w:val="24"/>
          <w:szCs w:val="24"/>
        </w:rPr>
        <w:t xml:space="preserve"> larger multicenter randomized controlled trials should be designed to examine the efficacy </w:t>
      </w:r>
      <w:r w:rsidR="009365C2" w:rsidRPr="003F5015">
        <w:rPr>
          <w:rFonts w:ascii="Book Antiqua" w:hAnsi="Book Antiqua"/>
          <w:sz w:val="24"/>
          <w:szCs w:val="24"/>
        </w:rPr>
        <w:t xml:space="preserve">and </w:t>
      </w:r>
      <w:r w:rsidR="00C86BC6" w:rsidRPr="003F5015">
        <w:rPr>
          <w:rFonts w:ascii="Book Antiqua" w:hAnsi="Book Antiqua"/>
          <w:sz w:val="24"/>
          <w:szCs w:val="24"/>
        </w:rPr>
        <w:t xml:space="preserve">safety </w:t>
      </w:r>
      <w:r w:rsidR="009365C2" w:rsidRPr="003F5015">
        <w:rPr>
          <w:rFonts w:ascii="Book Antiqua" w:hAnsi="Book Antiqua"/>
          <w:sz w:val="24"/>
          <w:szCs w:val="24"/>
        </w:rPr>
        <w:t xml:space="preserve">of </w:t>
      </w:r>
      <w:r w:rsidR="00C86BC6" w:rsidRPr="003F5015">
        <w:rPr>
          <w:rFonts w:ascii="Book Antiqua" w:hAnsi="Book Antiqua"/>
          <w:sz w:val="24"/>
          <w:szCs w:val="24"/>
        </w:rPr>
        <w:t>Gem-based combination chemotherapy.</w:t>
      </w:r>
    </w:p>
    <w:p w:rsidR="007C4F0E" w:rsidRPr="007C4F0E" w:rsidRDefault="007C4F0E" w:rsidP="00D44CAB">
      <w:pPr>
        <w:widowControl/>
        <w:spacing w:line="360" w:lineRule="auto"/>
        <w:ind w:firstLineChars="200" w:firstLine="482"/>
        <w:rPr>
          <w:rFonts w:ascii="Book Antiqua" w:hAnsi="Book Antiqua"/>
          <w:b/>
          <w:sz w:val="24"/>
          <w:szCs w:val="24"/>
        </w:rPr>
      </w:pPr>
    </w:p>
    <w:p w:rsidR="003C2212" w:rsidRPr="007C4F0E" w:rsidRDefault="00791B9A" w:rsidP="00D44CAB">
      <w:pPr>
        <w:spacing w:line="360" w:lineRule="auto"/>
        <w:rPr>
          <w:rFonts w:ascii="Book Antiqua" w:hAnsi="Book Antiqua"/>
          <w:b/>
          <w:sz w:val="24"/>
          <w:szCs w:val="24"/>
        </w:rPr>
      </w:pPr>
      <w:r w:rsidRPr="007C4F0E">
        <w:rPr>
          <w:rFonts w:ascii="Book Antiqua" w:hAnsi="Book Antiqua"/>
          <w:b/>
          <w:sz w:val="24"/>
          <w:szCs w:val="24"/>
        </w:rPr>
        <w:t>COMMENTS</w:t>
      </w:r>
    </w:p>
    <w:p w:rsidR="00791B9A" w:rsidRPr="007C4F0E" w:rsidRDefault="00791B9A" w:rsidP="00D44CAB">
      <w:pPr>
        <w:spacing w:line="360" w:lineRule="auto"/>
        <w:rPr>
          <w:rFonts w:ascii="Book Antiqua" w:hAnsi="Book Antiqua"/>
          <w:b/>
          <w:i/>
          <w:sz w:val="24"/>
          <w:szCs w:val="24"/>
        </w:rPr>
      </w:pPr>
      <w:r w:rsidRPr="007C4F0E">
        <w:rPr>
          <w:rFonts w:ascii="Book Antiqua" w:hAnsi="Book Antiqua"/>
          <w:b/>
          <w:i/>
          <w:sz w:val="24"/>
          <w:szCs w:val="24"/>
        </w:rPr>
        <w:t>Background</w:t>
      </w:r>
    </w:p>
    <w:p w:rsidR="00791B9A" w:rsidRPr="003F5015" w:rsidRDefault="00791B9A" w:rsidP="00D44CAB">
      <w:pPr>
        <w:spacing w:line="360" w:lineRule="auto"/>
        <w:rPr>
          <w:rFonts w:ascii="Book Antiqua" w:hAnsi="Book Antiqua"/>
          <w:sz w:val="24"/>
          <w:szCs w:val="24"/>
        </w:rPr>
      </w:pPr>
      <w:r w:rsidRPr="003F5015">
        <w:rPr>
          <w:rFonts w:ascii="Book Antiqua" w:hAnsi="Book Antiqua"/>
          <w:sz w:val="24"/>
          <w:szCs w:val="24"/>
        </w:rPr>
        <w:t xml:space="preserve">Biliary tract cancer (BTC) is a heterogeneous group of relatively rare tumors that often have extremely poor prognoses. Gemcitabine (Gem) is the treatment of choice for patients with advanced BTC. </w:t>
      </w:r>
      <w:r w:rsidR="00281384" w:rsidRPr="003F5015">
        <w:rPr>
          <w:rFonts w:ascii="Book Antiqua" w:hAnsi="Book Antiqua"/>
          <w:sz w:val="24"/>
          <w:szCs w:val="24"/>
        </w:rPr>
        <w:t>The results from several phase II studies suggest that Gem, alone or in combination with other agents, has been relatively effective for treating BTC. However, most of these studies were small, single-arm and nonrandomized trials.</w:t>
      </w:r>
    </w:p>
    <w:p w:rsidR="00281384" w:rsidRPr="007C4F0E" w:rsidRDefault="00281384" w:rsidP="00D44CAB">
      <w:pPr>
        <w:spacing w:line="360" w:lineRule="auto"/>
        <w:rPr>
          <w:rFonts w:ascii="Book Antiqua" w:hAnsi="Book Antiqua"/>
          <w:b/>
          <w:i/>
          <w:sz w:val="24"/>
          <w:szCs w:val="24"/>
        </w:rPr>
      </w:pPr>
      <w:r w:rsidRPr="007C4F0E">
        <w:rPr>
          <w:rFonts w:ascii="Book Antiqua" w:hAnsi="Book Antiqua"/>
          <w:b/>
          <w:i/>
          <w:sz w:val="24"/>
          <w:szCs w:val="24"/>
        </w:rPr>
        <w:t>Research frontiers</w:t>
      </w:r>
    </w:p>
    <w:p w:rsidR="00EE123E" w:rsidRPr="003F5015" w:rsidRDefault="00625648" w:rsidP="00D44CAB">
      <w:pPr>
        <w:spacing w:line="360" w:lineRule="auto"/>
        <w:rPr>
          <w:rFonts w:ascii="Book Antiqua" w:hAnsi="Book Antiqua"/>
          <w:sz w:val="24"/>
          <w:szCs w:val="24"/>
        </w:rPr>
      </w:pPr>
      <w:r w:rsidRPr="003F5015">
        <w:rPr>
          <w:rFonts w:ascii="Book Antiqua" w:hAnsi="Book Antiqua"/>
          <w:sz w:val="24"/>
          <w:szCs w:val="24"/>
        </w:rPr>
        <w:t>The d</w:t>
      </w:r>
      <w:r w:rsidR="00EE123E" w:rsidRPr="003F5015">
        <w:rPr>
          <w:rFonts w:ascii="Book Antiqua" w:hAnsi="Book Antiqua"/>
          <w:sz w:val="24"/>
          <w:szCs w:val="24"/>
        </w:rPr>
        <w:t>ata from the largest randomized trial to date indicated that the overall survival of BTC patient was significantly higher in the Gem and cisplatin arm versus the Gem single-agent arm.</w:t>
      </w:r>
      <w:r w:rsidRPr="003F5015">
        <w:rPr>
          <w:rFonts w:ascii="Book Antiqua" w:hAnsi="Book Antiqua"/>
          <w:sz w:val="24"/>
          <w:szCs w:val="24"/>
        </w:rPr>
        <w:t xml:space="preserve"> Since that time, several randomized trials comparing Gem-based combination chemotherapy with other regimens have been published. However, the results of these trials were conflicting, which has made the role of Gem-based combination chemotherapy controversial.</w:t>
      </w:r>
    </w:p>
    <w:p w:rsidR="00625648" w:rsidRPr="007C4F0E" w:rsidRDefault="00625648" w:rsidP="00D44CAB">
      <w:pPr>
        <w:spacing w:line="360" w:lineRule="auto"/>
        <w:rPr>
          <w:rFonts w:ascii="Book Antiqua" w:hAnsi="Book Antiqua"/>
          <w:b/>
          <w:i/>
          <w:sz w:val="24"/>
          <w:szCs w:val="24"/>
        </w:rPr>
      </w:pPr>
      <w:r w:rsidRPr="007C4F0E">
        <w:rPr>
          <w:rFonts w:ascii="Book Antiqua" w:hAnsi="Book Antiqua"/>
          <w:b/>
          <w:i/>
          <w:sz w:val="24"/>
          <w:szCs w:val="24"/>
        </w:rPr>
        <w:t>Innovations and breakthroughs</w:t>
      </w:r>
    </w:p>
    <w:p w:rsidR="00625648" w:rsidRPr="003F5015" w:rsidRDefault="00467740" w:rsidP="00D44CAB">
      <w:pPr>
        <w:spacing w:line="360" w:lineRule="auto"/>
        <w:rPr>
          <w:rFonts w:ascii="Book Antiqua" w:hAnsi="Book Antiqua"/>
          <w:sz w:val="24"/>
          <w:szCs w:val="24"/>
        </w:rPr>
      </w:pPr>
      <w:r w:rsidRPr="003F5015">
        <w:rPr>
          <w:rFonts w:ascii="Book Antiqua" w:hAnsi="Book Antiqua"/>
          <w:sz w:val="24"/>
          <w:szCs w:val="24"/>
        </w:rPr>
        <w:t xml:space="preserve">Based on this meta-analysis, Gem-based combination chemotherapy was </w:t>
      </w:r>
      <w:r w:rsidRPr="003F5015">
        <w:rPr>
          <w:rFonts w:ascii="Book Antiqua" w:hAnsi="Book Antiqua"/>
          <w:sz w:val="24"/>
          <w:szCs w:val="24"/>
        </w:rPr>
        <w:lastRenderedPageBreak/>
        <w:t>superior in disease response rate, progression-free survival and overall survival to the radiation therapy group or chemotherapy group alone. Similar results were indicated in the subgroup analyses.</w:t>
      </w:r>
      <w:r w:rsidR="0097009D" w:rsidRPr="003F5015">
        <w:rPr>
          <w:rFonts w:ascii="Book Antiqua" w:hAnsi="Book Antiqua"/>
          <w:sz w:val="24"/>
          <w:szCs w:val="24"/>
        </w:rPr>
        <w:t xml:space="preserve"> Gem-based combination chemotherapy group had significantly more grade 3-4 treatment-related hematologic and non-hematologic toxicities than Gem alone or non-Gem-based chemotherapy. These findings were not presented clearly in previous systematic reviews.</w:t>
      </w:r>
    </w:p>
    <w:p w:rsidR="0097009D" w:rsidRPr="007C4F0E" w:rsidRDefault="0097009D" w:rsidP="00D44CAB">
      <w:pPr>
        <w:spacing w:line="360" w:lineRule="auto"/>
        <w:rPr>
          <w:rFonts w:ascii="Book Antiqua" w:hAnsi="Book Antiqua"/>
          <w:b/>
          <w:i/>
          <w:sz w:val="24"/>
          <w:szCs w:val="24"/>
        </w:rPr>
      </w:pPr>
      <w:r w:rsidRPr="007C4F0E">
        <w:rPr>
          <w:rFonts w:ascii="Book Antiqua" w:hAnsi="Book Antiqua"/>
          <w:b/>
          <w:i/>
          <w:sz w:val="24"/>
          <w:szCs w:val="24"/>
        </w:rPr>
        <w:t>Applications</w:t>
      </w:r>
    </w:p>
    <w:p w:rsidR="0097009D" w:rsidRPr="003F5015" w:rsidRDefault="0097009D" w:rsidP="00D44CAB">
      <w:pPr>
        <w:spacing w:line="360" w:lineRule="auto"/>
        <w:rPr>
          <w:rFonts w:ascii="Book Antiqua" w:hAnsi="Book Antiqua"/>
          <w:sz w:val="24"/>
          <w:szCs w:val="24"/>
        </w:rPr>
      </w:pPr>
      <w:r w:rsidRPr="003F5015">
        <w:rPr>
          <w:rFonts w:ascii="Book Antiqua" w:hAnsi="Book Antiqua"/>
          <w:sz w:val="24"/>
          <w:szCs w:val="24"/>
        </w:rPr>
        <w:t xml:space="preserve">The results of our meta-analysis of randomized trials suggest that Gem-based combination chemotherapy can improve the prognosis of patients </w:t>
      </w:r>
      <w:r w:rsidR="00DD7F2E" w:rsidRPr="003F5015">
        <w:rPr>
          <w:rFonts w:ascii="Book Antiqua" w:hAnsi="Book Antiqua"/>
          <w:sz w:val="24"/>
          <w:szCs w:val="24"/>
        </w:rPr>
        <w:t>with advanced BTC although it may also increase the treatment-related toxicity.</w:t>
      </w:r>
    </w:p>
    <w:p w:rsidR="00AD6BC2" w:rsidRPr="007C4F0E" w:rsidRDefault="00AD6BC2" w:rsidP="00D44CAB">
      <w:pPr>
        <w:spacing w:line="360" w:lineRule="auto"/>
        <w:rPr>
          <w:rFonts w:ascii="Book Antiqua" w:hAnsi="Book Antiqua"/>
          <w:b/>
          <w:i/>
          <w:sz w:val="24"/>
          <w:szCs w:val="24"/>
        </w:rPr>
      </w:pPr>
      <w:r w:rsidRPr="007C4F0E">
        <w:rPr>
          <w:rFonts w:ascii="Book Antiqua" w:hAnsi="Book Antiqua"/>
          <w:b/>
          <w:i/>
          <w:sz w:val="24"/>
          <w:szCs w:val="24"/>
        </w:rPr>
        <w:t>Peer review</w:t>
      </w:r>
    </w:p>
    <w:p w:rsidR="007C4F0E" w:rsidRDefault="00214CF7" w:rsidP="00D44CAB">
      <w:pPr>
        <w:spacing w:line="360" w:lineRule="auto"/>
        <w:rPr>
          <w:rFonts w:ascii="Book Antiqua" w:hAnsi="Book Antiqua"/>
          <w:sz w:val="24"/>
          <w:szCs w:val="24"/>
        </w:rPr>
      </w:pPr>
      <w:r w:rsidRPr="003F5015">
        <w:rPr>
          <w:rFonts w:ascii="Book Antiqua" w:hAnsi="Book Antiqua"/>
          <w:sz w:val="24"/>
          <w:szCs w:val="24"/>
        </w:rPr>
        <w:t>This is a well written manuscript analyzing therapeutic management of advanced biliary tract cancer. In this manuscript, the authors compared the efficacy and safety of Gem-based combination chemotherapy with Gem alone or non-Gem-based chemotherapy. The data were well collected, and analyzed.</w:t>
      </w:r>
    </w:p>
    <w:p w:rsidR="007C4F0E" w:rsidRDefault="007C4F0E" w:rsidP="00D44CAB">
      <w:pPr>
        <w:spacing w:line="360" w:lineRule="auto"/>
        <w:rPr>
          <w:rFonts w:ascii="Book Antiqua" w:hAnsi="Book Antiqua"/>
          <w:b/>
          <w:sz w:val="24"/>
          <w:szCs w:val="24"/>
        </w:rPr>
      </w:pPr>
    </w:p>
    <w:p w:rsidR="00C86BC6" w:rsidRPr="003F5015" w:rsidDel="00D8065D" w:rsidRDefault="00EC4059" w:rsidP="00D44CAB">
      <w:pPr>
        <w:spacing w:line="360" w:lineRule="auto"/>
        <w:rPr>
          <w:rFonts w:ascii="Book Antiqua" w:hAnsi="Book Antiqua"/>
          <w:b/>
          <w:sz w:val="24"/>
          <w:szCs w:val="24"/>
        </w:rPr>
      </w:pPr>
      <w:r w:rsidRPr="003F5015">
        <w:rPr>
          <w:rFonts w:ascii="Book Antiqua" w:hAnsi="Book Antiqua"/>
          <w:b/>
          <w:sz w:val="24"/>
          <w:szCs w:val="24"/>
        </w:rPr>
        <w:t>REFERENCES</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1 </w:t>
      </w:r>
      <w:proofErr w:type="spellStart"/>
      <w:r w:rsidRPr="003669C6">
        <w:rPr>
          <w:rFonts w:ascii="Book Antiqua" w:hAnsi="Book Antiqua" w:cs="宋体"/>
          <w:b/>
          <w:bCs/>
          <w:color w:val="000000"/>
          <w:kern w:val="0"/>
          <w:sz w:val="24"/>
          <w:szCs w:val="24"/>
        </w:rPr>
        <w:t>Geynisman</w:t>
      </w:r>
      <w:proofErr w:type="spellEnd"/>
      <w:r w:rsidRPr="003669C6">
        <w:rPr>
          <w:rFonts w:ascii="Book Antiqua" w:hAnsi="Book Antiqua" w:cs="宋体"/>
          <w:b/>
          <w:bCs/>
          <w:color w:val="000000"/>
          <w:kern w:val="0"/>
          <w:sz w:val="24"/>
          <w:szCs w:val="24"/>
        </w:rPr>
        <w:t xml:space="preserve"> DM</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Catenacci</w:t>
      </w:r>
      <w:proofErr w:type="spellEnd"/>
      <w:r w:rsidRPr="003669C6">
        <w:rPr>
          <w:rFonts w:ascii="Book Antiqua" w:hAnsi="Book Antiqua" w:cs="宋体"/>
          <w:color w:val="000000"/>
          <w:kern w:val="0"/>
          <w:sz w:val="24"/>
          <w:szCs w:val="24"/>
        </w:rPr>
        <w:t xml:space="preserve"> DV. </w:t>
      </w:r>
      <w:proofErr w:type="gramStart"/>
      <w:r w:rsidRPr="003669C6">
        <w:rPr>
          <w:rFonts w:ascii="Book Antiqua" w:hAnsi="Book Antiqua" w:cs="宋体"/>
          <w:color w:val="000000"/>
          <w:kern w:val="0"/>
          <w:sz w:val="24"/>
          <w:szCs w:val="24"/>
        </w:rPr>
        <w:t>Toward personalized treatment of advanced biliary tract cancers.</w:t>
      </w:r>
      <w:proofErr w:type="gramEnd"/>
      <w:r w:rsidRPr="003669C6">
        <w:rPr>
          <w:rFonts w:ascii="Book Antiqua" w:hAnsi="Book Antiqua" w:cs="宋体"/>
          <w:color w:val="000000"/>
          <w:kern w:val="0"/>
          <w:sz w:val="24"/>
          <w:szCs w:val="24"/>
        </w:rPr>
        <w:t> </w:t>
      </w:r>
      <w:proofErr w:type="spellStart"/>
      <w:r w:rsidRPr="003669C6">
        <w:rPr>
          <w:rFonts w:ascii="Book Antiqua" w:hAnsi="Book Antiqua" w:cs="宋体"/>
          <w:i/>
          <w:iCs/>
          <w:color w:val="000000"/>
          <w:kern w:val="0"/>
          <w:sz w:val="24"/>
          <w:szCs w:val="24"/>
        </w:rPr>
        <w:t>Discov</w:t>
      </w:r>
      <w:proofErr w:type="spellEnd"/>
      <w:r w:rsidRPr="003669C6">
        <w:rPr>
          <w:rFonts w:ascii="Book Antiqua" w:hAnsi="Book Antiqua" w:cs="宋体"/>
          <w:i/>
          <w:iCs/>
          <w:color w:val="000000"/>
          <w:kern w:val="0"/>
          <w:sz w:val="24"/>
          <w:szCs w:val="24"/>
        </w:rPr>
        <w:t xml:space="preserve"> Med</w:t>
      </w:r>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14</w:t>
      </w:r>
      <w:r w:rsidRPr="003669C6">
        <w:rPr>
          <w:rFonts w:ascii="Book Antiqua" w:hAnsi="Book Antiqua" w:cs="宋体"/>
          <w:color w:val="000000"/>
          <w:kern w:val="0"/>
          <w:sz w:val="24"/>
          <w:szCs w:val="24"/>
        </w:rPr>
        <w:t>: 41-57 [PMID: 22846202]</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2 </w:t>
      </w:r>
      <w:proofErr w:type="spellStart"/>
      <w:r w:rsidRPr="003669C6">
        <w:rPr>
          <w:rFonts w:ascii="Book Antiqua" w:hAnsi="Book Antiqua" w:cs="宋体"/>
          <w:b/>
          <w:bCs/>
          <w:color w:val="000000"/>
          <w:kern w:val="0"/>
          <w:sz w:val="24"/>
          <w:szCs w:val="24"/>
        </w:rPr>
        <w:t>Lazaridis</w:t>
      </w:r>
      <w:proofErr w:type="spellEnd"/>
      <w:r w:rsidRPr="003669C6">
        <w:rPr>
          <w:rFonts w:ascii="Book Antiqua" w:hAnsi="Book Antiqua" w:cs="宋体"/>
          <w:b/>
          <w:bCs/>
          <w:color w:val="000000"/>
          <w:kern w:val="0"/>
          <w:sz w:val="24"/>
          <w:szCs w:val="24"/>
        </w:rPr>
        <w:t xml:space="preserve"> KN</w:t>
      </w:r>
      <w:r w:rsidRPr="003669C6">
        <w:rPr>
          <w:rFonts w:ascii="Book Antiqua" w:hAnsi="Book Antiqua" w:cs="宋体"/>
          <w:color w:val="000000"/>
          <w:kern w:val="0"/>
          <w:sz w:val="24"/>
          <w:szCs w:val="24"/>
        </w:rPr>
        <w:t xml:space="preserve">, Gores GJ. </w:t>
      </w:r>
      <w:proofErr w:type="spellStart"/>
      <w:proofErr w:type="gramStart"/>
      <w:r w:rsidRPr="003669C6">
        <w:rPr>
          <w:rFonts w:ascii="Book Antiqua" w:hAnsi="Book Antiqua" w:cs="宋体"/>
          <w:color w:val="000000"/>
          <w:kern w:val="0"/>
          <w:sz w:val="24"/>
          <w:szCs w:val="24"/>
        </w:rPr>
        <w:t>Cholangiocarcinoma</w:t>
      </w:r>
      <w:proofErr w:type="spellEnd"/>
      <w:r w:rsidRPr="003669C6">
        <w:rPr>
          <w:rFonts w:ascii="Book Antiqua" w:hAnsi="Book Antiqua" w:cs="宋体"/>
          <w:color w:val="000000"/>
          <w:kern w:val="0"/>
          <w:sz w:val="24"/>
          <w:szCs w:val="24"/>
        </w:rPr>
        <w:t>.</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Gastroenterology</w:t>
      </w:r>
      <w:r w:rsidRPr="003669C6">
        <w:rPr>
          <w:rFonts w:ascii="Book Antiqua" w:hAnsi="Book Antiqua" w:cs="宋体"/>
          <w:color w:val="000000"/>
          <w:kern w:val="0"/>
          <w:sz w:val="24"/>
          <w:szCs w:val="24"/>
        </w:rPr>
        <w:t> 2005; </w:t>
      </w:r>
      <w:r w:rsidRPr="003669C6">
        <w:rPr>
          <w:rFonts w:ascii="Book Antiqua" w:hAnsi="Book Antiqua" w:cs="宋体"/>
          <w:b/>
          <w:bCs/>
          <w:color w:val="000000"/>
          <w:kern w:val="0"/>
          <w:sz w:val="24"/>
          <w:szCs w:val="24"/>
        </w:rPr>
        <w:t>128</w:t>
      </w:r>
      <w:r w:rsidRPr="003669C6">
        <w:rPr>
          <w:rFonts w:ascii="Book Antiqua" w:hAnsi="Book Antiqua" w:cs="宋体"/>
          <w:color w:val="000000"/>
          <w:kern w:val="0"/>
          <w:sz w:val="24"/>
          <w:szCs w:val="24"/>
        </w:rPr>
        <w:t>: 1655-1667 [PMID: 15887157 DOI: 10.1053/j.gastro.2005.03.040]</w:t>
      </w:r>
    </w:p>
    <w:p w:rsidR="00650088" w:rsidRPr="003669C6" w:rsidRDefault="00650088" w:rsidP="00D44CAB">
      <w:pPr>
        <w:widowControl/>
        <w:spacing w:line="360" w:lineRule="auto"/>
        <w:rPr>
          <w:rFonts w:ascii="Book Antiqua" w:hAnsi="Book Antiqua" w:cs="宋体"/>
          <w:color w:val="000000"/>
          <w:kern w:val="0"/>
          <w:sz w:val="24"/>
          <w:szCs w:val="24"/>
        </w:rPr>
      </w:pPr>
      <w:proofErr w:type="gramStart"/>
      <w:r w:rsidRPr="003669C6">
        <w:rPr>
          <w:rFonts w:ascii="Book Antiqua" w:hAnsi="Book Antiqua" w:cs="宋体"/>
          <w:color w:val="000000"/>
          <w:kern w:val="0"/>
          <w:sz w:val="24"/>
          <w:szCs w:val="24"/>
        </w:rPr>
        <w:t>3 </w:t>
      </w:r>
      <w:r w:rsidRPr="003669C6">
        <w:rPr>
          <w:rFonts w:ascii="Book Antiqua" w:hAnsi="Book Antiqua" w:cs="宋体"/>
          <w:b/>
          <w:bCs/>
          <w:color w:val="000000"/>
          <w:kern w:val="0"/>
          <w:sz w:val="24"/>
          <w:szCs w:val="24"/>
        </w:rPr>
        <w:t>Rizvi S</w:t>
      </w:r>
      <w:r w:rsidRPr="003669C6">
        <w:rPr>
          <w:rFonts w:ascii="Book Antiqua" w:hAnsi="Book Antiqua" w:cs="宋体"/>
          <w:color w:val="000000"/>
          <w:kern w:val="0"/>
          <w:sz w:val="24"/>
          <w:szCs w:val="24"/>
        </w:rPr>
        <w:t>, Gores GJ.</w:t>
      </w:r>
      <w:proofErr w:type="gramEnd"/>
      <w:r w:rsidRPr="003669C6">
        <w:rPr>
          <w:rFonts w:ascii="Book Antiqua" w:hAnsi="Book Antiqua" w:cs="宋体"/>
          <w:color w:val="000000"/>
          <w:kern w:val="0"/>
          <w:sz w:val="24"/>
          <w:szCs w:val="24"/>
        </w:rPr>
        <w:t xml:space="preserve"> </w:t>
      </w:r>
      <w:proofErr w:type="gramStart"/>
      <w:r w:rsidRPr="003669C6">
        <w:rPr>
          <w:rFonts w:ascii="Book Antiqua" w:hAnsi="Book Antiqua" w:cs="宋体"/>
          <w:color w:val="000000"/>
          <w:kern w:val="0"/>
          <w:sz w:val="24"/>
          <w:szCs w:val="24"/>
        </w:rPr>
        <w:t xml:space="preserve">Pathogenesis, diagnosis, and management of </w:t>
      </w:r>
      <w:proofErr w:type="spellStart"/>
      <w:r w:rsidRPr="003669C6">
        <w:rPr>
          <w:rFonts w:ascii="Book Antiqua" w:hAnsi="Book Antiqua" w:cs="宋体"/>
          <w:color w:val="000000"/>
          <w:kern w:val="0"/>
          <w:sz w:val="24"/>
          <w:szCs w:val="24"/>
        </w:rPr>
        <w:t>cholangiocarcinoma</w:t>
      </w:r>
      <w:proofErr w:type="spellEnd"/>
      <w:r w:rsidRPr="003669C6">
        <w:rPr>
          <w:rFonts w:ascii="Book Antiqua" w:hAnsi="Book Antiqua" w:cs="宋体"/>
          <w:color w:val="000000"/>
          <w:kern w:val="0"/>
          <w:sz w:val="24"/>
          <w:szCs w:val="24"/>
        </w:rPr>
        <w:t>.</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Gastroenterology</w:t>
      </w:r>
      <w:r w:rsidRPr="003669C6">
        <w:rPr>
          <w:rFonts w:ascii="Book Antiqua" w:hAnsi="Book Antiqua" w:cs="宋体"/>
          <w:color w:val="000000"/>
          <w:kern w:val="0"/>
          <w:sz w:val="24"/>
          <w:szCs w:val="24"/>
        </w:rPr>
        <w:t> 2013; </w:t>
      </w:r>
      <w:r w:rsidRPr="003669C6">
        <w:rPr>
          <w:rFonts w:ascii="Book Antiqua" w:hAnsi="Book Antiqua" w:cs="宋体"/>
          <w:b/>
          <w:bCs/>
          <w:color w:val="000000"/>
          <w:kern w:val="0"/>
          <w:sz w:val="24"/>
          <w:szCs w:val="24"/>
        </w:rPr>
        <w:t>145</w:t>
      </w:r>
      <w:r w:rsidRPr="003669C6">
        <w:rPr>
          <w:rFonts w:ascii="Book Antiqua" w:hAnsi="Book Antiqua" w:cs="宋体"/>
          <w:color w:val="000000"/>
          <w:kern w:val="0"/>
          <w:sz w:val="24"/>
          <w:szCs w:val="24"/>
        </w:rPr>
        <w:t>: 1215-1229 [PMID: 24140396 DOI: 10.1053/j.gastro.2013.10.013]</w:t>
      </w:r>
    </w:p>
    <w:p w:rsidR="00650088" w:rsidRPr="003669C6" w:rsidRDefault="00650088" w:rsidP="00D44CAB">
      <w:pPr>
        <w:widowControl/>
        <w:spacing w:line="360" w:lineRule="auto"/>
        <w:rPr>
          <w:rFonts w:ascii="Book Antiqua" w:hAnsi="Book Antiqua" w:cs="宋体"/>
          <w:color w:val="000000"/>
          <w:kern w:val="0"/>
          <w:sz w:val="24"/>
          <w:szCs w:val="24"/>
        </w:rPr>
      </w:pPr>
      <w:proofErr w:type="gramStart"/>
      <w:r w:rsidRPr="003669C6">
        <w:rPr>
          <w:rFonts w:ascii="Book Antiqua" w:hAnsi="Book Antiqua" w:cs="宋体"/>
          <w:color w:val="000000"/>
          <w:kern w:val="0"/>
          <w:sz w:val="24"/>
          <w:szCs w:val="24"/>
        </w:rPr>
        <w:t>4 </w:t>
      </w:r>
      <w:r w:rsidRPr="003669C6">
        <w:rPr>
          <w:rFonts w:ascii="Book Antiqua" w:hAnsi="Book Antiqua" w:cs="宋体"/>
          <w:b/>
          <w:bCs/>
          <w:color w:val="000000"/>
          <w:kern w:val="0"/>
          <w:sz w:val="24"/>
          <w:szCs w:val="24"/>
        </w:rPr>
        <w:t>Siegel R</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Naishadham</w:t>
      </w:r>
      <w:proofErr w:type="spellEnd"/>
      <w:r w:rsidRPr="003669C6">
        <w:rPr>
          <w:rFonts w:ascii="Book Antiqua" w:hAnsi="Book Antiqua" w:cs="宋体"/>
          <w:color w:val="000000"/>
          <w:kern w:val="0"/>
          <w:sz w:val="24"/>
          <w:szCs w:val="24"/>
        </w:rPr>
        <w:t xml:space="preserve"> D, </w:t>
      </w:r>
      <w:proofErr w:type="spellStart"/>
      <w:r w:rsidRPr="003669C6">
        <w:rPr>
          <w:rFonts w:ascii="Book Antiqua" w:hAnsi="Book Antiqua" w:cs="宋体"/>
          <w:color w:val="000000"/>
          <w:kern w:val="0"/>
          <w:sz w:val="24"/>
          <w:szCs w:val="24"/>
        </w:rPr>
        <w:t>Jemal</w:t>
      </w:r>
      <w:proofErr w:type="spellEnd"/>
      <w:r w:rsidRPr="003669C6">
        <w:rPr>
          <w:rFonts w:ascii="Book Antiqua" w:hAnsi="Book Antiqua" w:cs="宋体"/>
          <w:color w:val="000000"/>
          <w:kern w:val="0"/>
          <w:sz w:val="24"/>
          <w:szCs w:val="24"/>
        </w:rPr>
        <w:t xml:space="preserve"> A. Cancer statistics, 2012.</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 xml:space="preserve">CA Cancer J </w:t>
      </w:r>
      <w:proofErr w:type="spellStart"/>
      <w:r w:rsidRPr="003669C6">
        <w:rPr>
          <w:rFonts w:ascii="Book Antiqua" w:hAnsi="Book Antiqua" w:cs="宋体"/>
          <w:i/>
          <w:iCs/>
          <w:color w:val="000000"/>
          <w:kern w:val="0"/>
          <w:sz w:val="24"/>
          <w:szCs w:val="24"/>
        </w:rPr>
        <w:t>Clin</w:t>
      </w:r>
      <w:proofErr w:type="spellEnd"/>
      <w:r w:rsidRPr="003669C6">
        <w:rPr>
          <w:rFonts w:ascii="Book Antiqua" w:hAnsi="Book Antiqua" w:cs="宋体"/>
          <w:color w:val="000000"/>
          <w:kern w:val="0"/>
          <w:sz w:val="24"/>
          <w:szCs w:val="24"/>
        </w:rPr>
        <w:t> </w:t>
      </w:r>
      <w:r>
        <w:rPr>
          <w:rFonts w:ascii="Book Antiqua" w:hAnsi="Book Antiqua" w:cs="宋体" w:hint="eastAsia"/>
          <w:color w:val="000000"/>
          <w:kern w:val="0"/>
          <w:sz w:val="24"/>
          <w:szCs w:val="24"/>
        </w:rPr>
        <w:t>2012</w:t>
      </w:r>
      <w:r w:rsidRPr="003669C6">
        <w:rPr>
          <w:rFonts w:ascii="Book Antiqua" w:hAnsi="Book Antiqua" w:cs="宋体"/>
          <w:color w:val="000000"/>
          <w:kern w:val="0"/>
          <w:sz w:val="24"/>
          <w:szCs w:val="24"/>
        </w:rPr>
        <w:t>; </w:t>
      </w:r>
      <w:r w:rsidRPr="003669C6">
        <w:rPr>
          <w:rFonts w:ascii="Book Antiqua" w:hAnsi="Book Antiqua" w:cs="宋体"/>
          <w:b/>
          <w:bCs/>
          <w:color w:val="000000"/>
          <w:kern w:val="0"/>
          <w:sz w:val="24"/>
          <w:szCs w:val="24"/>
        </w:rPr>
        <w:t>62</w:t>
      </w:r>
      <w:r w:rsidRPr="003669C6">
        <w:rPr>
          <w:rFonts w:ascii="Book Antiqua" w:hAnsi="Book Antiqua" w:cs="宋体"/>
          <w:color w:val="000000"/>
          <w:kern w:val="0"/>
          <w:sz w:val="24"/>
          <w:szCs w:val="24"/>
        </w:rPr>
        <w:t>: 10-29 [PMID: 22237781 DOI: 10.3322/caac.20138]</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5 </w:t>
      </w:r>
      <w:proofErr w:type="spellStart"/>
      <w:r w:rsidRPr="003669C6">
        <w:rPr>
          <w:rFonts w:ascii="Book Antiqua" w:hAnsi="Book Antiqua" w:cs="宋体"/>
          <w:b/>
          <w:bCs/>
          <w:color w:val="000000"/>
          <w:kern w:val="0"/>
          <w:sz w:val="24"/>
          <w:szCs w:val="24"/>
        </w:rPr>
        <w:t>Ciombor</w:t>
      </w:r>
      <w:proofErr w:type="spellEnd"/>
      <w:r w:rsidRPr="003669C6">
        <w:rPr>
          <w:rFonts w:ascii="Book Antiqua" w:hAnsi="Book Antiqua" w:cs="宋体"/>
          <w:b/>
          <w:bCs/>
          <w:color w:val="000000"/>
          <w:kern w:val="0"/>
          <w:sz w:val="24"/>
          <w:szCs w:val="24"/>
        </w:rPr>
        <w:t xml:space="preserve"> KK</w:t>
      </w:r>
      <w:r w:rsidRPr="003669C6">
        <w:rPr>
          <w:rFonts w:ascii="Book Antiqua" w:hAnsi="Book Antiqua" w:cs="宋体"/>
          <w:color w:val="000000"/>
          <w:kern w:val="0"/>
          <w:sz w:val="24"/>
          <w:szCs w:val="24"/>
        </w:rPr>
        <w:t xml:space="preserve">, Goff LW. </w:t>
      </w:r>
      <w:proofErr w:type="gramStart"/>
      <w:r w:rsidRPr="003669C6">
        <w:rPr>
          <w:rFonts w:ascii="Book Antiqua" w:hAnsi="Book Antiqua" w:cs="宋体"/>
          <w:color w:val="000000"/>
          <w:kern w:val="0"/>
          <w:sz w:val="24"/>
          <w:szCs w:val="24"/>
        </w:rPr>
        <w:t>Advances in the management of biliary tract cancers.</w:t>
      </w:r>
      <w:proofErr w:type="gramEnd"/>
      <w:r w:rsidRPr="003669C6">
        <w:rPr>
          <w:rFonts w:ascii="Book Antiqua" w:hAnsi="Book Antiqua" w:cs="宋体"/>
          <w:color w:val="000000"/>
          <w:kern w:val="0"/>
          <w:sz w:val="24"/>
          <w:szCs w:val="24"/>
        </w:rPr>
        <w:t> </w:t>
      </w:r>
      <w:proofErr w:type="spellStart"/>
      <w:r w:rsidRPr="003669C6">
        <w:rPr>
          <w:rFonts w:ascii="Book Antiqua" w:hAnsi="Book Antiqua" w:cs="宋体"/>
          <w:i/>
          <w:iCs/>
          <w:color w:val="000000"/>
          <w:kern w:val="0"/>
          <w:sz w:val="24"/>
          <w:szCs w:val="24"/>
        </w:rPr>
        <w:t>Clin</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Adv</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Hematol</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2013; </w:t>
      </w:r>
      <w:r w:rsidRPr="003669C6">
        <w:rPr>
          <w:rFonts w:ascii="Book Antiqua" w:hAnsi="Book Antiqua" w:cs="宋体"/>
          <w:b/>
          <w:bCs/>
          <w:color w:val="000000"/>
          <w:kern w:val="0"/>
          <w:sz w:val="24"/>
          <w:szCs w:val="24"/>
        </w:rPr>
        <w:t>11</w:t>
      </w:r>
      <w:r w:rsidRPr="003669C6">
        <w:rPr>
          <w:rFonts w:ascii="Book Antiqua" w:hAnsi="Book Antiqua" w:cs="宋体"/>
          <w:color w:val="000000"/>
          <w:kern w:val="0"/>
          <w:sz w:val="24"/>
          <w:szCs w:val="24"/>
        </w:rPr>
        <w:t>: 28-34 [PMID: 23416860]</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lastRenderedPageBreak/>
        <w:t>6 </w:t>
      </w:r>
      <w:r w:rsidRPr="003669C6">
        <w:rPr>
          <w:rFonts w:ascii="Book Antiqua" w:hAnsi="Book Antiqua" w:cs="宋体"/>
          <w:b/>
          <w:bCs/>
          <w:color w:val="000000"/>
          <w:kern w:val="0"/>
          <w:sz w:val="24"/>
          <w:szCs w:val="24"/>
        </w:rPr>
        <w:t>Yang JD</w:t>
      </w:r>
      <w:r w:rsidRPr="003669C6">
        <w:rPr>
          <w:rFonts w:ascii="Book Antiqua" w:hAnsi="Book Antiqua" w:cs="宋体"/>
          <w:color w:val="000000"/>
          <w:kern w:val="0"/>
          <w:sz w:val="24"/>
          <w:szCs w:val="24"/>
        </w:rPr>
        <w:t xml:space="preserve">, Kim B, Sanderson SO, </w:t>
      </w:r>
      <w:proofErr w:type="spellStart"/>
      <w:r w:rsidRPr="003669C6">
        <w:rPr>
          <w:rFonts w:ascii="Book Antiqua" w:hAnsi="Book Antiqua" w:cs="宋体"/>
          <w:color w:val="000000"/>
          <w:kern w:val="0"/>
          <w:sz w:val="24"/>
          <w:szCs w:val="24"/>
        </w:rPr>
        <w:t>Sauver</w:t>
      </w:r>
      <w:proofErr w:type="spellEnd"/>
      <w:r w:rsidRPr="003669C6">
        <w:rPr>
          <w:rFonts w:ascii="Book Antiqua" w:hAnsi="Book Antiqua" w:cs="宋体"/>
          <w:color w:val="000000"/>
          <w:kern w:val="0"/>
          <w:sz w:val="24"/>
          <w:szCs w:val="24"/>
        </w:rPr>
        <w:t xml:space="preserve"> JS, Yawn BP, Larson JJ, </w:t>
      </w:r>
      <w:proofErr w:type="spellStart"/>
      <w:r w:rsidRPr="003669C6">
        <w:rPr>
          <w:rFonts w:ascii="Book Antiqua" w:hAnsi="Book Antiqua" w:cs="宋体"/>
          <w:color w:val="000000"/>
          <w:kern w:val="0"/>
          <w:sz w:val="24"/>
          <w:szCs w:val="24"/>
        </w:rPr>
        <w:t>Therneau</w:t>
      </w:r>
      <w:proofErr w:type="spellEnd"/>
      <w:r w:rsidRPr="003669C6">
        <w:rPr>
          <w:rFonts w:ascii="Book Antiqua" w:hAnsi="Book Antiqua" w:cs="宋体"/>
          <w:color w:val="000000"/>
          <w:kern w:val="0"/>
          <w:sz w:val="24"/>
          <w:szCs w:val="24"/>
        </w:rPr>
        <w:t xml:space="preserve"> TM, Roberts LR, Gores GJ, Kim WR. </w:t>
      </w:r>
      <w:proofErr w:type="gramStart"/>
      <w:r w:rsidRPr="003669C6">
        <w:rPr>
          <w:rFonts w:ascii="Book Antiqua" w:hAnsi="Book Antiqua" w:cs="宋体"/>
          <w:color w:val="000000"/>
          <w:kern w:val="0"/>
          <w:sz w:val="24"/>
          <w:szCs w:val="24"/>
        </w:rPr>
        <w:t>Biliary tract cancers in Olmsted County, Minnesota, 1976-2008.</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 xml:space="preserve">Am J </w:t>
      </w:r>
      <w:proofErr w:type="spellStart"/>
      <w:r w:rsidRPr="003669C6">
        <w:rPr>
          <w:rFonts w:ascii="Book Antiqua" w:hAnsi="Book Antiqua" w:cs="宋体"/>
          <w:i/>
          <w:iCs/>
          <w:color w:val="000000"/>
          <w:kern w:val="0"/>
          <w:sz w:val="24"/>
          <w:szCs w:val="24"/>
        </w:rPr>
        <w:t>Gastroenterol</w:t>
      </w:r>
      <w:proofErr w:type="spellEnd"/>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107</w:t>
      </w:r>
      <w:r w:rsidRPr="003669C6">
        <w:rPr>
          <w:rFonts w:ascii="Book Antiqua" w:hAnsi="Book Antiqua" w:cs="宋体"/>
          <w:color w:val="000000"/>
          <w:kern w:val="0"/>
          <w:sz w:val="24"/>
          <w:szCs w:val="24"/>
        </w:rPr>
        <w:t>: 1256-1262 [PMID: 22751468 DOI: 10.1038/ajg.2012.173]</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7 </w:t>
      </w:r>
      <w:r w:rsidRPr="003669C6">
        <w:rPr>
          <w:rFonts w:ascii="Book Antiqua" w:hAnsi="Book Antiqua" w:cs="宋体"/>
          <w:b/>
          <w:bCs/>
          <w:color w:val="000000"/>
          <w:kern w:val="0"/>
          <w:sz w:val="24"/>
          <w:szCs w:val="24"/>
        </w:rPr>
        <w:t>Khan SA</w:t>
      </w:r>
      <w:r w:rsidRPr="003669C6">
        <w:rPr>
          <w:rFonts w:ascii="Book Antiqua" w:hAnsi="Book Antiqua" w:cs="宋体"/>
          <w:color w:val="000000"/>
          <w:kern w:val="0"/>
          <w:sz w:val="24"/>
          <w:szCs w:val="24"/>
        </w:rPr>
        <w:t xml:space="preserve">, Davidson BR, </w:t>
      </w:r>
      <w:proofErr w:type="spellStart"/>
      <w:r w:rsidRPr="003669C6">
        <w:rPr>
          <w:rFonts w:ascii="Book Antiqua" w:hAnsi="Book Antiqua" w:cs="宋体"/>
          <w:color w:val="000000"/>
          <w:kern w:val="0"/>
          <w:sz w:val="24"/>
          <w:szCs w:val="24"/>
        </w:rPr>
        <w:t>Goldin</w:t>
      </w:r>
      <w:proofErr w:type="spellEnd"/>
      <w:r w:rsidRPr="003669C6">
        <w:rPr>
          <w:rFonts w:ascii="Book Antiqua" w:hAnsi="Book Antiqua" w:cs="宋体"/>
          <w:color w:val="000000"/>
          <w:kern w:val="0"/>
          <w:sz w:val="24"/>
          <w:szCs w:val="24"/>
        </w:rPr>
        <w:t xml:space="preserve"> RD, Heaton N, </w:t>
      </w:r>
      <w:proofErr w:type="spellStart"/>
      <w:r w:rsidRPr="003669C6">
        <w:rPr>
          <w:rFonts w:ascii="Book Antiqua" w:hAnsi="Book Antiqua" w:cs="宋体"/>
          <w:color w:val="000000"/>
          <w:kern w:val="0"/>
          <w:sz w:val="24"/>
          <w:szCs w:val="24"/>
        </w:rPr>
        <w:t>Karani</w:t>
      </w:r>
      <w:proofErr w:type="spellEnd"/>
      <w:r w:rsidRPr="003669C6">
        <w:rPr>
          <w:rFonts w:ascii="Book Antiqua" w:hAnsi="Book Antiqua" w:cs="宋体"/>
          <w:color w:val="000000"/>
          <w:kern w:val="0"/>
          <w:sz w:val="24"/>
          <w:szCs w:val="24"/>
        </w:rPr>
        <w:t xml:space="preserve"> J, Pereira SP, Rosenberg WM, </w:t>
      </w:r>
      <w:proofErr w:type="spellStart"/>
      <w:r w:rsidRPr="003669C6">
        <w:rPr>
          <w:rFonts w:ascii="Book Antiqua" w:hAnsi="Book Antiqua" w:cs="宋体"/>
          <w:color w:val="000000"/>
          <w:kern w:val="0"/>
          <w:sz w:val="24"/>
          <w:szCs w:val="24"/>
        </w:rPr>
        <w:t>Tait</w:t>
      </w:r>
      <w:proofErr w:type="spellEnd"/>
      <w:r w:rsidRPr="003669C6">
        <w:rPr>
          <w:rFonts w:ascii="Book Antiqua" w:hAnsi="Book Antiqua" w:cs="宋体"/>
          <w:color w:val="000000"/>
          <w:kern w:val="0"/>
          <w:sz w:val="24"/>
          <w:szCs w:val="24"/>
        </w:rPr>
        <w:t xml:space="preserve"> P, Taylor-Robinson SD, </w:t>
      </w:r>
      <w:proofErr w:type="spellStart"/>
      <w:r w:rsidRPr="003669C6">
        <w:rPr>
          <w:rFonts w:ascii="Book Antiqua" w:hAnsi="Book Antiqua" w:cs="宋体"/>
          <w:color w:val="000000"/>
          <w:kern w:val="0"/>
          <w:sz w:val="24"/>
          <w:szCs w:val="24"/>
        </w:rPr>
        <w:t>Thillainayagam</w:t>
      </w:r>
      <w:proofErr w:type="spellEnd"/>
      <w:r w:rsidRPr="003669C6">
        <w:rPr>
          <w:rFonts w:ascii="Book Antiqua" w:hAnsi="Book Antiqua" w:cs="宋体"/>
          <w:color w:val="000000"/>
          <w:kern w:val="0"/>
          <w:sz w:val="24"/>
          <w:szCs w:val="24"/>
        </w:rPr>
        <w:t xml:space="preserve"> AV, Thomas HC, </w:t>
      </w:r>
      <w:proofErr w:type="spellStart"/>
      <w:r w:rsidRPr="003669C6">
        <w:rPr>
          <w:rFonts w:ascii="Book Antiqua" w:hAnsi="Book Antiqua" w:cs="宋体"/>
          <w:color w:val="000000"/>
          <w:kern w:val="0"/>
          <w:sz w:val="24"/>
          <w:szCs w:val="24"/>
        </w:rPr>
        <w:t>Wasan</w:t>
      </w:r>
      <w:proofErr w:type="spellEnd"/>
      <w:r w:rsidRPr="003669C6">
        <w:rPr>
          <w:rFonts w:ascii="Book Antiqua" w:hAnsi="Book Antiqua" w:cs="宋体"/>
          <w:color w:val="000000"/>
          <w:kern w:val="0"/>
          <w:sz w:val="24"/>
          <w:szCs w:val="24"/>
        </w:rPr>
        <w:t xml:space="preserve"> H. Guidelines for the diagnosis and treatment of </w:t>
      </w:r>
      <w:proofErr w:type="spellStart"/>
      <w:r w:rsidRPr="003669C6">
        <w:rPr>
          <w:rFonts w:ascii="Book Antiqua" w:hAnsi="Book Antiqua" w:cs="宋体"/>
          <w:color w:val="000000"/>
          <w:kern w:val="0"/>
          <w:sz w:val="24"/>
          <w:szCs w:val="24"/>
        </w:rPr>
        <w:t>cholangiocarcinoma</w:t>
      </w:r>
      <w:proofErr w:type="spellEnd"/>
      <w:r w:rsidRPr="003669C6">
        <w:rPr>
          <w:rFonts w:ascii="Book Antiqua" w:hAnsi="Book Antiqua" w:cs="宋体"/>
          <w:color w:val="000000"/>
          <w:kern w:val="0"/>
          <w:sz w:val="24"/>
          <w:szCs w:val="24"/>
        </w:rPr>
        <w:t>: an update. </w:t>
      </w:r>
      <w:r w:rsidRPr="003669C6">
        <w:rPr>
          <w:rFonts w:ascii="Book Antiqua" w:hAnsi="Book Antiqua" w:cs="宋体"/>
          <w:i/>
          <w:iCs/>
          <w:color w:val="000000"/>
          <w:kern w:val="0"/>
          <w:sz w:val="24"/>
          <w:szCs w:val="24"/>
        </w:rPr>
        <w:t>Gut</w:t>
      </w:r>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61</w:t>
      </w:r>
      <w:r w:rsidRPr="003669C6">
        <w:rPr>
          <w:rFonts w:ascii="Book Antiqua" w:hAnsi="Book Antiqua" w:cs="宋体"/>
          <w:color w:val="000000"/>
          <w:kern w:val="0"/>
          <w:sz w:val="24"/>
          <w:szCs w:val="24"/>
        </w:rPr>
        <w:t>: 1657-1669 [PMID: 22895392 DOI: 10.1136/gutjnl-2011-301748]</w:t>
      </w:r>
    </w:p>
    <w:p w:rsidR="00650088" w:rsidRPr="003669C6" w:rsidRDefault="00650088" w:rsidP="00D44CAB">
      <w:pPr>
        <w:widowControl/>
        <w:spacing w:line="360" w:lineRule="auto"/>
        <w:rPr>
          <w:rFonts w:ascii="Book Antiqua" w:hAnsi="Book Antiqua" w:cs="宋体"/>
          <w:color w:val="000000"/>
          <w:kern w:val="0"/>
          <w:sz w:val="24"/>
          <w:szCs w:val="24"/>
        </w:rPr>
      </w:pPr>
      <w:proofErr w:type="gramStart"/>
      <w:r w:rsidRPr="003669C6">
        <w:rPr>
          <w:rFonts w:ascii="Book Antiqua" w:hAnsi="Book Antiqua" w:cs="宋体"/>
          <w:color w:val="000000"/>
          <w:kern w:val="0"/>
          <w:sz w:val="24"/>
          <w:szCs w:val="24"/>
        </w:rPr>
        <w:t>8 </w:t>
      </w:r>
      <w:r w:rsidRPr="003669C6">
        <w:rPr>
          <w:rFonts w:ascii="Book Antiqua" w:hAnsi="Book Antiqua" w:cs="宋体"/>
          <w:b/>
          <w:bCs/>
          <w:color w:val="000000"/>
          <w:kern w:val="0"/>
          <w:sz w:val="24"/>
          <w:szCs w:val="24"/>
        </w:rPr>
        <w:t>Castro MP</w:t>
      </w:r>
      <w:r w:rsidRPr="003669C6">
        <w:rPr>
          <w:rFonts w:ascii="Book Antiqua" w:hAnsi="Book Antiqua" w:cs="宋体"/>
          <w:color w:val="000000"/>
          <w:kern w:val="0"/>
          <w:sz w:val="24"/>
          <w:szCs w:val="24"/>
        </w:rPr>
        <w:t>.</w:t>
      </w:r>
      <w:proofErr w:type="gramEnd"/>
      <w:r w:rsidRPr="003669C6">
        <w:rPr>
          <w:rFonts w:ascii="Book Antiqua" w:hAnsi="Book Antiqua" w:cs="宋体"/>
          <w:color w:val="000000"/>
          <w:kern w:val="0"/>
          <w:sz w:val="24"/>
          <w:szCs w:val="24"/>
        </w:rPr>
        <w:t xml:space="preserve"> Efficacy of gemcitabine in the treatment of patients with gallbladder carcinoma: a case report. </w:t>
      </w:r>
      <w:r w:rsidRPr="003669C6">
        <w:rPr>
          <w:rFonts w:ascii="Book Antiqua" w:hAnsi="Book Antiqua" w:cs="宋体"/>
          <w:i/>
          <w:iCs/>
          <w:color w:val="000000"/>
          <w:kern w:val="0"/>
          <w:sz w:val="24"/>
          <w:szCs w:val="24"/>
        </w:rPr>
        <w:t>Cancer</w:t>
      </w:r>
      <w:r w:rsidRPr="003669C6">
        <w:rPr>
          <w:rFonts w:ascii="Book Antiqua" w:hAnsi="Book Antiqua" w:cs="宋体"/>
          <w:color w:val="000000"/>
          <w:kern w:val="0"/>
          <w:sz w:val="24"/>
          <w:szCs w:val="24"/>
        </w:rPr>
        <w:t> 1998; </w:t>
      </w:r>
      <w:r w:rsidRPr="003669C6">
        <w:rPr>
          <w:rFonts w:ascii="Book Antiqua" w:hAnsi="Book Antiqua" w:cs="宋体"/>
          <w:b/>
          <w:bCs/>
          <w:color w:val="000000"/>
          <w:kern w:val="0"/>
          <w:sz w:val="24"/>
          <w:szCs w:val="24"/>
        </w:rPr>
        <w:t>82</w:t>
      </w:r>
      <w:r w:rsidRPr="003669C6">
        <w:rPr>
          <w:rFonts w:ascii="Book Antiqua" w:hAnsi="Book Antiqua" w:cs="宋体"/>
          <w:color w:val="000000"/>
          <w:kern w:val="0"/>
          <w:sz w:val="24"/>
          <w:szCs w:val="24"/>
        </w:rPr>
        <w:t>: 639-641 [PMID: 9477094 DOI: 10.10</w:t>
      </w:r>
      <w:r w:rsidR="00D44CAB">
        <w:rPr>
          <w:rFonts w:ascii="Book Antiqua" w:hAnsi="Book Antiqua" w:cs="宋体"/>
          <w:color w:val="000000"/>
          <w:kern w:val="0"/>
          <w:sz w:val="24"/>
          <w:szCs w:val="24"/>
        </w:rPr>
        <w:t>02</w:t>
      </w:r>
      <w:proofErr w:type="gramStart"/>
      <w:r w:rsidR="00D44CAB">
        <w:rPr>
          <w:rFonts w:ascii="Book Antiqua" w:hAnsi="Book Antiqua" w:cs="宋体"/>
          <w:color w:val="000000"/>
          <w:kern w:val="0"/>
          <w:sz w:val="24"/>
          <w:szCs w:val="24"/>
        </w:rPr>
        <w:t>/(</w:t>
      </w:r>
      <w:proofErr w:type="gramEnd"/>
      <w:r w:rsidR="00D44CAB">
        <w:rPr>
          <w:rFonts w:ascii="Book Antiqua" w:hAnsi="Book Antiqua" w:cs="宋体"/>
          <w:color w:val="000000"/>
          <w:kern w:val="0"/>
          <w:sz w:val="24"/>
          <w:szCs w:val="24"/>
        </w:rPr>
        <w:t>SICI)1097-0142(19980215)82:</w:t>
      </w:r>
      <w:r w:rsidRPr="003669C6">
        <w:rPr>
          <w:rFonts w:ascii="Book Antiqua" w:hAnsi="Book Antiqua" w:cs="宋体"/>
          <w:color w:val="000000"/>
          <w:kern w:val="0"/>
          <w:sz w:val="24"/>
          <w:szCs w:val="24"/>
        </w:rPr>
        <w:t>4&lt;639::AID-CNCR4&gt;3.0.CO;2-G]</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9 </w:t>
      </w:r>
      <w:proofErr w:type="gramStart"/>
      <w:r w:rsidRPr="003669C6">
        <w:rPr>
          <w:rFonts w:ascii="Book Antiqua" w:hAnsi="Book Antiqua" w:cs="宋体"/>
          <w:b/>
          <w:bCs/>
          <w:color w:val="000000"/>
          <w:kern w:val="0"/>
          <w:sz w:val="24"/>
          <w:szCs w:val="24"/>
        </w:rPr>
        <w:t>Valle</w:t>
      </w:r>
      <w:proofErr w:type="gramEnd"/>
      <w:r w:rsidRPr="003669C6">
        <w:rPr>
          <w:rFonts w:ascii="Book Antiqua" w:hAnsi="Book Antiqua" w:cs="宋体"/>
          <w:b/>
          <w:bCs/>
          <w:color w:val="000000"/>
          <w:kern w:val="0"/>
          <w:sz w:val="24"/>
          <w:szCs w:val="24"/>
        </w:rPr>
        <w:t xml:space="preserve"> JW</w:t>
      </w:r>
      <w:r w:rsidRPr="003669C6">
        <w:rPr>
          <w:rFonts w:ascii="Book Antiqua" w:hAnsi="Book Antiqua" w:cs="宋体"/>
          <w:color w:val="000000"/>
          <w:kern w:val="0"/>
          <w:sz w:val="24"/>
          <w:szCs w:val="24"/>
        </w:rPr>
        <w:t xml:space="preserve">. </w:t>
      </w:r>
      <w:proofErr w:type="gramStart"/>
      <w:r w:rsidRPr="003669C6">
        <w:rPr>
          <w:rFonts w:ascii="Book Antiqua" w:hAnsi="Book Antiqua" w:cs="宋体"/>
          <w:color w:val="000000"/>
          <w:kern w:val="0"/>
          <w:sz w:val="24"/>
          <w:szCs w:val="24"/>
        </w:rPr>
        <w:t xml:space="preserve">Advances in the treatment of metastatic or </w:t>
      </w:r>
      <w:proofErr w:type="spellStart"/>
      <w:r w:rsidRPr="003669C6">
        <w:rPr>
          <w:rFonts w:ascii="Book Antiqua" w:hAnsi="Book Antiqua" w:cs="宋体"/>
          <w:color w:val="000000"/>
          <w:kern w:val="0"/>
          <w:sz w:val="24"/>
          <w:szCs w:val="24"/>
        </w:rPr>
        <w:t>unresectable</w:t>
      </w:r>
      <w:proofErr w:type="spellEnd"/>
      <w:r w:rsidRPr="003669C6">
        <w:rPr>
          <w:rFonts w:ascii="Book Antiqua" w:hAnsi="Book Antiqua" w:cs="宋体"/>
          <w:color w:val="000000"/>
          <w:kern w:val="0"/>
          <w:sz w:val="24"/>
          <w:szCs w:val="24"/>
        </w:rPr>
        <w:t xml:space="preserve"> biliary tract cancer.</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 xml:space="preserve">Ann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2010; </w:t>
      </w:r>
      <w:r w:rsidRPr="003669C6">
        <w:rPr>
          <w:rFonts w:ascii="Book Antiqua" w:hAnsi="Book Antiqua" w:cs="宋体"/>
          <w:b/>
          <w:bCs/>
          <w:color w:val="000000"/>
          <w:kern w:val="0"/>
          <w:sz w:val="24"/>
          <w:szCs w:val="24"/>
        </w:rPr>
        <w:t xml:space="preserve">21 </w:t>
      </w:r>
      <w:proofErr w:type="spellStart"/>
      <w:r w:rsidRPr="003669C6">
        <w:rPr>
          <w:rFonts w:ascii="Book Antiqua" w:hAnsi="Book Antiqua" w:cs="宋体"/>
          <w:b/>
          <w:bCs/>
          <w:color w:val="000000"/>
          <w:kern w:val="0"/>
          <w:sz w:val="24"/>
          <w:szCs w:val="24"/>
        </w:rPr>
        <w:t>Suppl</w:t>
      </w:r>
      <w:proofErr w:type="spellEnd"/>
      <w:r w:rsidRPr="003669C6">
        <w:rPr>
          <w:rFonts w:ascii="Book Antiqua" w:hAnsi="Book Antiqua" w:cs="宋体"/>
          <w:b/>
          <w:bCs/>
          <w:color w:val="000000"/>
          <w:kern w:val="0"/>
          <w:sz w:val="24"/>
          <w:szCs w:val="24"/>
        </w:rPr>
        <w:t xml:space="preserve"> 7</w:t>
      </w:r>
      <w:r w:rsidRPr="003669C6">
        <w:rPr>
          <w:rFonts w:ascii="Book Antiqua" w:hAnsi="Book Antiqua" w:cs="宋体"/>
          <w:color w:val="000000"/>
          <w:kern w:val="0"/>
          <w:sz w:val="24"/>
          <w:szCs w:val="24"/>
        </w:rPr>
        <w:t>: vii345-vii348 [PMID: 20943640 DOI: 10.1093/</w:t>
      </w:r>
      <w:proofErr w:type="spellStart"/>
      <w:r w:rsidRPr="003669C6">
        <w:rPr>
          <w:rFonts w:ascii="Book Antiqua" w:hAnsi="Book Antiqua" w:cs="宋体"/>
          <w:color w:val="000000"/>
          <w:kern w:val="0"/>
          <w:sz w:val="24"/>
          <w:szCs w:val="24"/>
        </w:rPr>
        <w:t>annonc</w:t>
      </w:r>
      <w:proofErr w:type="spellEnd"/>
      <w:r w:rsidRPr="003669C6">
        <w:rPr>
          <w:rFonts w:ascii="Book Antiqua" w:hAnsi="Book Antiqua" w:cs="宋体"/>
          <w:color w:val="000000"/>
          <w:kern w:val="0"/>
          <w:sz w:val="24"/>
          <w:szCs w:val="24"/>
        </w:rPr>
        <w:t>/mdq420]</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10 </w:t>
      </w:r>
      <w:r w:rsidRPr="003669C6">
        <w:rPr>
          <w:rFonts w:ascii="Book Antiqua" w:hAnsi="Book Antiqua" w:cs="宋体"/>
          <w:b/>
          <w:bCs/>
          <w:color w:val="000000"/>
          <w:kern w:val="0"/>
          <w:sz w:val="24"/>
          <w:szCs w:val="24"/>
        </w:rPr>
        <w:t>Valle J</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Wasan</w:t>
      </w:r>
      <w:proofErr w:type="spellEnd"/>
      <w:r w:rsidRPr="003669C6">
        <w:rPr>
          <w:rFonts w:ascii="Book Antiqua" w:hAnsi="Book Antiqua" w:cs="宋体"/>
          <w:color w:val="000000"/>
          <w:kern w:val="0"/>
          <w:sz w:val="24"/>
          <w:szCs w:val="24"/>
        </w:rPr>
        <w:t xml:space="preserve"> H, Palmer DH, Cunningham D, </w:t>
      </w:r>
      <w:proofErr w:type="spellStart"/>
      <w:r w:rsidRPr="003669C6">
        <w:rPr>
          <w:rFonts w:ascii="Book Antiqua" w:hAnsi="Book Antiqua" w:cs="宋体"/>
          <w:color w:val="000000"/>
          <w:kern w:val="0"/>
          <w:sz w:val="24"/>
          <w:szCs w:val="24"/>
        </w:rPr>
        <w:t>Anthoney</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Maraveyas</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Madhusudan</w:t>
      </w:r>
      <w:proofErr w:type="spellEnd"/>
      <w:r w:rsidRPr="003669C6">
        <w:rPr>
          <w:rFonts w:ascii="Book Antiqua" w:hAnsi="Book Antiqua" w:cs="宋体"/>
          <w:color w:val="000000"/>
          <w:kern w:val="0"/>
          <w:sz w:val="24"/>
          <w:szCs w:val="24"/>
        </w:rPr>
        <w:t xml:space="preserve"> S, </w:t>
      </w:r>
      <w:proofErr w:type="spellStart"/>
      <w:r w:rsidRPr="003669C6">
        <w:rPr>
          <w:rFonts w:ascii="Book Antiqua" w:hAnsi="Book Antiqua" w:cs="宋体"/>
          <w:color w:val="000000"/>
          <w:kern w:val="0"/>
          <w:sz w:val="24"/>
          <w:szCs w:val="24"/>
        </w:rPr>
        <w:t>Iveson</w:t>
      </w:r>
      <w:proofErr w:type="spellEnd"/>
      <w:r w:rsidRPr="003669C6">
        <w:rPr>
          <w:rFonts w:ascii="Book Antiqua" w:hAnsi="Book Antiqua" w:cs="宋体"/>
          <w:color w:val="000000"/>
          <w:kern w:val="0"/>
          <w:sz w:val="24"/>
          <w:szCs w:val="24"/>
        </w:rPr>
        <w:t xml:space="preserve"> T, Hughes S, Pereira SP, </w:t>
      </w:r>
      <w:proofErr w:type="spellStart"/>
      <w:r w:rsidRPr="003669C6">
        <w:rPr>
          <w:rFonts w:ascii="Book Antiqua" w:hAnsi="Book Antiqua" w:cs="宋体"/>
          <w:color w:val="000000"/>
          <w:kern w:val="0"/>
          <w:sz w:val="24"/>
          <w:szCs w:val="24"/>
        </w:rPr>
        <w:t>Roughton</w:t>
      </w:r>
      <w:proofErr w:type="spellEnd"/>
      <w:r w:rsidRPr="003669C6">
        <w:rPr>
          <w:rFonts w:ascii="Book Antiqua" w:hAnsi="Book Antiqua" w:cs="宋体"/>
          <w:color w:val="000000"/>
          <w:kern w:val="0"/>
          <w:sz w:val="24"/>
          <w:szCs w:val="24"/>
        </w:rPr>
        <w:t xml:space="preserve"> M, Bridgewater J. Cisplatin plus gemcitabine versus gemcitabine for biliary tract cancer. </w:t>
      </w:r>
      <w:r w:rsidRPr="003669C6">
        <w:rPr>
          <w:rFonts w:ascii="Book Antiqua" w:hAnsi="Book Antiqua" w:cs="宋体"/>
          <w:i/>
          <w:iCs/>
          <w:color w:val="000000"/>
          <w:kern w:val="0"/>
          <w:sz w:val="24"/>
          <w:szCs w:val="24"/>
        </w:rPr>
        <w:t xml:space="preserve">N </w:t>
      </w:r>
      <w:proofErr w:type="spellStart"/>
      <w:r w:rsidRPr="003669C6">
        <w:rPr>
          <w:rFonts w:ascii="Book Antiqua" w:hAnsi="Book Antiqua" w:cs="宋体"/>
          <w:i/>
          <w:iCs/>
          <w:color w:val="000000"/>
          <w:kern w:val="0"/>
          <w:sz w:val="24"/>
          <w:szCs w:val="24"/>
        </w:rPr>
        <w:t>Engl</w:t>
      </w:r>
      <w:proofErr w:type="spellEnd"/>
      <w:r w:rsidRPr="003669C6">
        <w:rPr>
          <w:rFonts w:ascii="Book Antiqua" w:hAnsi="Book Antiqua" w:cs="宋体"/>
          <w:i/>
          <w:iCs/>
          <w:color w:val="000000"/>
          <w:kern w:val="0"/>
          <w:sz w:val="24"/>
          <w:szCs w:val="24"/>
        </w:rPr>
        <w:t xml:space="preserve"> J Med</w:t>
      </w:r>
      <w:r w:rsidRPr="003669C6">
        <w:rPr>
          <w:rFonts w:ascii="Book Antiqua" w:hAnsi="Book Antiqua" w:cs="宋体"/>
          <w:color w:val="000000"/>
          <w:kern w:val="0"/>
          <w:sz w:val="24"/>
          <w:szCs w:val="24"/>
        </w:rPr>
        <w:t> 2010; </w:t>
      </w:r>
      <w:r w:rsidRPr="003669C6">
        <w:rPr>
          <w:rFonts w:ascii="Book Antiqua" w:hAnsi="Book Antiqua" w:cs="宋体"/>
          <w:b/>
          <w:bCs/>
          <w:color w:val="000000"/>
          <w:kern w:val="0"/>
          <w:sz w:val="24"/>
          <w:szCs w:val="24"/>
        </w:rPr>
        <w:t>362</w:t>
      </w:r>
      <w:r w:rsidRPr="003669C6">
        <w:rPr>
          <w:rFonts w:ascii="Book Antiqua" w:hAnsi="Book Antiqua" w:cs="宋体"/>
          <w:color w:val="000000"/>
          <w:kern w:val="0"/>
          <w:sz w:val="24"/>
          <w:szCs w:val="24"/>
        </w:rPr>
        <w:t>: 1273-1281 [PMID: 20375404 DOI: 10.1056/NEJMoa0908721]</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11 </w:t>
      </w:r>
      <w:r w:rsidRPr="003669C6">
        <w:rPr>
          <w:rFonts w:ascii="Book Antiqua" w:hAnsi="Book Antiqua" w:cs="宋体"/>
          <w:b/>
          <w:bCs/>
          <w:color w:val="000000"/>
          <w:kern w:val="0"/>
          <w:sz w:val="24"/>
          <w:szCs w:val="24"/>
        </w:rPr>
        <w:t>Kang MJ</w:t>
      </w:r>
      <w:r w:rsidRPr="003669C6">
        <w:rPr>
          <w:rFonts w:ascii="Book Antiqua" w:hAnsi="Book Antiqua" w:cs="宋体"/>
          <w:color w:val="000000"/>
          <w:kern w:val="0"/>
          <w:sz w:val="24"/>
          <w:szCs w:val="24"/>
        </w:rPr>
        <w:t xml:space="preserve">, Lee JL, Kim TW, Lee SS, </w:t>
      </w:r>
      <w:proofErr w:type="spellStart"/>
      <w:r w:rsidRPr="003669C6">
        <w:rPr>
          <w:rFonts w:ascii="Book Antiqua" w:hAnsi="Book Antiqua" w:cs="宋体"/>
          <w:color w:val="000000"/>
          <w:kern w:val="0"/>
          <w:sz w:val="24"/>
          <w:szCs w:val="24"/>
        </w:rPr>
        <w:t>Ahn</w:t>
      </w:r>
      <w:proofErr w:type="spellEnd"/>
      <w:r w:rsidRPr="003669C6">
        <w:rPr>
          <w:rFonts w:ascii="Book Antiqua" w:hAnsi="Book Antiqua" w:cs="宋体"/>
          <w:color w:val="000000"/>
          <w:kern w:val="0"/>
          <w:sz w:val="24"/>
          <w:szCs w:val="24"/>
        </w:rPr>
        <w:t xml:space="preserve"> S, Park </w:t>
      </w:r>
      <w:proofErr w:type="gramStart"/>
      <w:r w:rsidRPr="003669C6">
        <w:rPr>
          <w:rFonts w:ascii="Book Antiqua" w:hAnsi="Book Antiqua" w:cs="宋体"/>
          <w:color w:val="000000"/>
          <w:kern w:val="0"/>
          <w:sz w:val="24"/>
          <w:szCs w:val="24"/>
        </w:rPr>
        <w:t>do</w:t>
      </w:r>
      <w:proofErr w:type="gramEnd"/>
      <w:r w:rsidRPr="003669C6">
        <w:rPr>
          <w:rFonts w:ascii="Book Antiqua" w:hAnsi="Book Antiqua" w:cs="宋体"/>
          <w:color w:val="000000"/>
          <w:kern w:val="0"/>
          <w:sz w:val="24"/>
          <w:szCs w:val="24"/>
        </w:rPr>
        <w:t xml:space="preserve"> H, Lee SS, </w:t>
      </w:r>
      <w:proofErr w:type="spellStart"/>
      <w:r w:rsidRPr="003669C6">
        <w:rPr>
          <w:rFonts w:ascii="Book Antiqua" w:hAnsi="Book Antiqua" w:cs="宋体"/>
          <w:color w:val="000000"/>
          <w:kern w:val="0"/>
          <w:sz w:val="24"/>
          <w:szCs w:val="24"/>
        </w:rPr>
        <w:t>Seo</w:t>
      </w:r>
      <w:proofErr w:type="spellEnd"/>
      <w:r w:rsidRPr="003669C6">
        <w:rPr>
          <w:rFonts w:ascii="Book Antiqua" w:hAnsi="Book Antiqua" w:cs="宋体"/>
          <w:color w:val="000000"/>
          <w:kern w:val="0"/>
          <w:sz w:val="24"/>
          <w:szCs w:val="24"/>
        </w:rPr>
        <w:t xml:space="preserve"> DW, Lee SK, Kim MH. Randomized phase II trial of S-1 and cisplatin versus gemcitabine and cisplatin in patients with advanced biliary tract adenocarcinoma. </w:t>
      </w:r>
      <w:proofErr w:type="spellStart"/>
      <w:r w:rsidRPr="003669C6">
        <w:rPr>
          <w:rFonts w:ascii="Book Antiqua" w:hAnsi="Book Antiqua" w:cs="宋体"/>
          <w:i/>
          <w:iCs/>
          <w:color w:val="000000"/>
          <w:kern w:val="0"/>
          <w:sz w:val="24"/>
          <w:szCs w:val="24"/>
        </w:rPr>
        <w:t>Acta</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51</w:t>
      </w:r>
      <w:r w:rsidRPr="003669C6">
        <w:rPr>
          <w:rFonts w:ascii="Book Antiqua" w:hAnsi="Book Antiqua" w:cs="宋体"/>
          <w:color w:val="000000"/>
          <w:kern w:val="0"/>
          <w:sz w:val="24"/>
          <w:szCs w:val="24"/>
        </w:rPr>
        <w:t>: 860-866 [PMID: 22559158 DOI: 10.3109/0284186X.2012.682628]</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12 </w:t>
      </w:r>
      <w:r w:rsidRPr="003669C6">
        <w:rPr>
          <w:rFonts w:ascii="Book Antiqua" w:hAnsi="Book Antiqua" w:cs="宋体"/>
          <w:b/>
          <w:bCs/>
          <w:color w:val="000000"/>
          <w:kern w:val="0"/>
          <w:sz w:val="24"/>
          <w:szCs w:val="24"/>
        </w:rPr>
        <w:t>Sasaki T</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Isayama</w:t>
      </w:r>
      <w:proofErr w:type="spellEnd"/>
      <w:r w:rsidRPr="003669C6">
        <w:rPr>
          <w:rFonts w:ascii="Book Antiqua" w:hAnsi="Book Antiqua" w:cs="宋体"/>
          <w:color w:val="000000"/>
          <w:kern w:val="0"/>
          <w:sz w:val="24"/>
          <w:szCs w:val="24"/>
        </w:rPr>
        <w:t xml:space="preserve"> H, </w:t>
      </w:r>
      <w:proofErr w:type="spellStart"/>
      <w:r w:rsidRPr="003669C6">
        <w:rPr>
          <w:rFonts w:ascii="Book Antiqua" w:hAnsi="Book Antiqua" w:cs="宋体"/>
          <w:color w:val="000000"/>
          <w:kern w:val="0"/>
          <w:sz w:val="24"/>
          <w:szCs w:val="24"/>
        </w:rPr>
        <w:t>Nakai</w:t>
      </w:r>
      <w:proofErr w:type="spellEnd"/>
      <w:r w:rsidRPr="003669C6">
        <w:rPr>
          <w:rFonts w:ascii="Book Antiqua" w:hAnsi="Book Antiqua" w:cs="宋体"/>
          <w:color w:val="000000"/>
          <w:kern w:val="0"/>
          <w:sz w:val="24"/>
          <w:szCs w:val="24"/>
        </w:rPr>
        <w:t xml:space="preserve"> Y, Ito Y, Yasuda I, Toda N, </w:t>
      </w:r>
      <w:proofErr w:type="spellStart"/>
      <w:r w:rsidRPr="003669C6">
        <w:rPr>
          <w:rFonts w:ascii="Book Antiqua" w:hAnsi="Book Antiqua" w:cs="宋体"/>
          <w:color w:val="000000"/>
          <w:kern w:val="0"/>
          <w:sz w:val="24"/>
          <w:szCs w:val="24"/>
        </w:rPr>
        <w:t>Kogure</w:t>
      </w:r>
      <w:proofErr w:type="spellEnd"/>
      <w:r w:rsidRPr="003669C6">
        <w:rPr>
          <w:rFonts w:ascii="Book Antiqua" w:hAnsi="Book Antiqua" w:cs="宋体"/>
          <w:color w:val="000000"/>
          <w:kern w:val="0"/>
          <w:sz w:val="24"/>
          <w:szCs w:val="24"/>
        </w:rPr>
        <w:t xml:space="preserve"> H, </w:t>
      </w:r>
      <w:proofErr w:type="spellStart"/>
      <w:r w:rsidRPr="003669C6">
        <w:rPr>
          <w:rFonts w:ascii="Book Antiqua" w:hAnsi="Book Antiqua" w:cs="宋体"/>
          <w:color w:val="000000"/>
          <w:kern w:val="0"/>
          <w:sz w:val="24"/>
          <w:szCs w:val="24"/>
        </w:rPr>
        <w:t>Hanada</w:t>
      </w:r>
      <w:proofErr w:type="spellEnd"/>
      <w:r w:rsidRPr="003669C6">
        <w:rPr>
          <w:rFonts w:ascii="Book Antiqua" w:hAnsi="Book Antiqua" w:cs="宋体"/>
          <w:color w:val="000000"/>
          <w:kern w:val="0"/>
          <w:sz w:val="24"/>
          <w:szCs w:val="24"/>
        </w:rPr>
        <w:t xml:space="preserve"> K, </w:t>
      </w:r>
      <w:proofErr w:type="spellStart"/>
      <w:r w:rsidRPr="003669C6">
        <w:rPr>
          <w:rFonts w:ascii="Book Antiqua" w:hAnsi="Book Antiqua" w:cs="宋体"/>
          <w:color w:val="000000"/>
          <w:kern w:val="0"/>
          <w:sz w:val="24"/>
          <w:szCs w:val="24"/>
        </w:rPr>
        <w:t>Maguchi</w:t>
      </w:r>
      <w:proofErr w:type="spellEnd"/>
      <w:r w:rsidRPr="003669C6">
        <w:rPr>
          <w:rFonts w:ascii="Book Antiqua" w:hAnsi="Book Antiqua" w:cs="宋体"/>
          <w:color w:val="000000"/>
          <w:kern w:val="0"/>
          <w:sz w:val="24"/>
          <w:szCs w:val="24"/>
        </w:rPr>
        <w:t xml:space="preserve"> H, </w:t>
      </w:r>
      <w:proofErr w:type="spellStart"/>
      <w:r w:rsidRPr="003669C6">
        <w:rPr>
          <w:rFonts w:ascii="Book Antiqua" w:hAnsi="Book Antiqua" w:cs="宋体"/>
          <w:color w:val="000000"/>
          <w:kern w:val="0"/>
          <w:sz w:val="24"/>
          <w:szCs w:val="24"/>
        </w:rPr>
        <w:t>Sasahira</w:t>
      </w:r>
      <w:proofErr w:type="spellEnd"/>
      <w:r w:rsidRPr="003669C6">
        <w:rPr>
          <w:rFonts w:ascii="Book Antiqua" w:hAnsi="Book Antiqua" w:cs="宋体"/>
          <w:color w:val="000000"/>
          <w:kern w:val="0"/>
          <w:sz w:val="24"/>
          <w:szCs w:val="24"/>
        </w:rPr>
        <w:t xml:space="preserve"> N, </w:t>
      </w:r>
      <w:proofErr w:type="spellStart"/>
      <w:r w:rsidRPr="003669C6">
        <w:rPr>
          <w:rFonts w:ascii="Book Antiqua" w:hAnsi="Book Antiqua" w:cs="宋体"/>
          <w:color w:val="000000"/>
          <w:kern w:val="0"/>
          <w:sz w:val="24"/>
          <w:szCs w:val="24"/>
        </w:rPr>
        <w:t>Kamada</w:t>
      </w:r>
      <w:proofErr w:type="spellEnd"/>
      <w:r w:rsidRPr="003669C6">
        <w:rPr>
          <w:rFonts w:ascii="Book Antiqua" w:hAnsi="Book Antiqua" w:cs="宋体"/>
          <w:color w:val="000000"/>
          <w:kern w:val="0"/>
          <w:sz w:val="24"/>
          <w:szCs w:val="24"/>
        </w:rPr>
        <w:t xml:space="preserve"> H, Mukai T, Okabe Y, </w:t>
      </w:r>
      <w:proofErr w:type="spellStart"/>
      <w:r w:rsidRPr="003669C6">
        <w:rPr>
          <w:rFonts w:ascii="Book Antiqua" w:hAnsi="Book Antiqua" w:cs="宋体"/>
          <w:color w:val="000000"/>
          <w:kern w:val="0"/>
          <w:sz w:val="24"/>
          <w:szCs w:val="24"/>
        </w:rPr>
        <w:t>Hasebe</w:t>
      </w:r>
      <w:proofErr w:type="spellEnd"/>
      <w:r w:rsidRPr="003669C6">
        <w:rPr>
          <w:rFonts w:ascii="Book Antiqua" w:hAnsi="Book Antiqua" w:cs="宋体"/>
          <w:color w:val="000000"/>
          <w:kern w:val="0"/>
          <w:sz w:val="24"/>
          <w:szCs w:val="24"/>
        </w:rPr>
        <w:t xml:space="preserve"> O, </w:t>
      </w:r>
      <w:proofErr w:type="spellStart"/>
      <w:r w:rsidRPr="003669C6">
        <w:rPr>
          <w:rFonts w:ascii="Book Antiqua" w:hAnsi="Book Antiqua" w:cs="宋体"/>
          <w:color w:val="000000"/>
          <w:kern w:val="0"/>
          <w:sz w:val="24"/>
          <w:szCs w:val="24"/>
        </w:rPr>
        <w:t>Maetani</w:t>
      </w:r>
      <w:proofErr w:type="spellEnd"/>
      <w:r w:rsidRPr="003669C6">
        <w:rPr>
          <w:rFonts w:ascii="Book Antiqua" w:hAnsi="Book Antiqua" w:cs="宋体"/>
          <w:color w:val="000000"/>
          <w:kern w:val="0"/>
          <w:sz w:val="24"/>
          <w:szCs w:val="24"/>
        </w:rPr>
        <w:t xml:space="preserve"> I, Koike K. </w:t>
      </w:r>
      <w:proofErr w:type="gramStart"/>
      <w:r w:rsidRPr="003669C6">
        <w:rPr>
          <w:rFonts w:ascii="Book Antiqua" w:hAnsi="Book Antiqua" w:cs="宋体"/>
          <w:color w:val="000000"/>
          <w:kern w:val="0"/>
          <w:sz w:val="24"/>
          <w:szCs w:val="24"/>
        </w:rPr>
        <w:t>A randomized phase II study of gemcitabine and S-1 combination therapy versus gemcitabine monotherapy for advanced biliary tract cancer.</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 xml:space="preserve">Cancer </w:t>
      </w:r>
      <w:proofErr w:type="spellStart"/>
      <w:r w:rsidRPr="003669C6">
        <w:rPr>
          <w:rFonts w:ascii="Book Antiqua" w:hAnsi="Book Antiqua" w:cs="宋体"/>
          <w:i/>
          <w:iCs/>
          <w:color w:val="000000"/>
          <w:kern w:val="0"/>
          <w:sz w:val="24"/>
          <w:szCs w:val="24"/>
        </w:rPr>
        <w:t>Chemother</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Pharmacol</w:t>
      </w:r>
      <w:proofErr w:type="spellEnd"/>
      <w:r w:rsidRPr="003669C6">
        <w:rPr>
          <w:rFonts w:ascii="Book Antiqua" w:hAnsi="Book Antiqua" w:cs="宋体"/>
          <w:color w:val="000000"/>
          <w:kern w:val="0"/>
          <w:sz w:val="24"/>
          <w:szCs w:val="24"/>
        </w:rPr>
        <w:t> 2013; </w:t>
      </w:r>
      <w:r w:rsidRPr="003669C6">
        <w:rPr>
          <w:rFonts w:ascii="Book Antiqua" w:hAnsi="Book Antiqua" w:cs="宋体"/>
          <w:b/>
          <w:bCs/>
          <w:color w:val="000000"/>
          <w:kern w:val="0"/>
          <w:sz w:val="24"/>
          <w:szCs w:val="24"/>
        </w:rPr>
        <w:t>71</w:t>
      </w:r>
      <w:r w:rsidRPr="003669C6">
        <w:rPr>
          <w:rFonts w:ascii="Book Antiqua" w:hAnsi="Book Antiqua" w:cs="宋体"/>
          <w:color w:val="000000"/>
          <w:kern w:val="0"/>
          <w:sz w:val="24"/>
          <w:szCs w:val="24"/>
        </w:rPr>
        <w:t>: 973-979 [PMID: 23355041 DOI: 10.1007/s00280-013-2090-4]</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lastRenderedPageBreak/>
        <w:t>13 </w:t>
      </w:r>
      <w:proofErr w:type="spellStart"/>
      <w:r w:rsidRPr="003669C6">
        <w:rPr>
          <w:rFonts w:ascii="Book Antiqua" w:hAnsi="Book Antiqua" w:cs="宋体"/>
          <w:b/>
          <w:bCs/>
          <w:color w:val="000000"/>
          <w:kern w:val="0"/>
          <w:sz w:val="24"/>
          <w:szCs w:val="24"/>
        </w:rPr>
        <w:t>Morizane</w:t>
      </w:r>
      <w:proofErr w:type="spellEnd"/>
      <w:r w:rsidRPr="003669C6">
        <w:rPr>
          <w:rFonts w:ascii="Book Antiqua" w:hAnsi="Book Antiqua" w:cs="宋体"/>
          <w:b/>
          <w:bCs/>
          <w:color w:val="000000"/>
          <w:kern w:val="0"/>
          <w:sz w:val="24"/>
          <w:szCs w:val="24"/>
        </w:rPr>
        <w:t xml:space="preserve"> C</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Okusaka</w:t>
      </w:r>
      <w:proofErr w:type="spellEnd"/>
      <w:r w:rsidRPr="003669C6">
        <w:rPr>
          <w:rFonts w:ascii="Book Antiqua" w:hAnsi="Book Antiqua" w:cs="宋体"/>
          <w:color w:val="000000"/>
          <w:kern w:val="0"/>
          <w:sz w:val="24"/>
          <w:szCs w:val="24"/>
        </w:rPr>
        <w:t xml:space="preserve"> T, </w:t>
      </w:r>
      <w:proofErr w:type="spellStart"/>
      <w:r w:rsidRPr="003669C6">
        <w:rPr>
          <w:rFonts w:ascii="Book Antiqua" w:hAnsi="Book Antiqua" w:cs="宋体"/>
          <w:color w:val="000000"/>
          <w:kern w:val="0"/>
          <w:sz w:val="24"/>
          <w:szCs w:val="24"/>
        </w:rPr>
        <w:t>Mizusawa</w:t>
      </w:r>
      <w:proofErr w:type="spellEnd"/>
      <w:r w:rsidRPr="003669C6">
        <w:rPr>
          <w:rFonts w:ascii="Book Antiqua" w:hAnsi="Book Antiqua" w:cs="宋体"/>
          <w:color w:val="000000"/>
          <w:kern w:val="0"/>
          <w:sz w:val="24"/>
          <w:szCs w:val="24"/>
        </w:rPr>
        <w:t xml:space="preserve"> J, Takashima A, Ueno M, Ikeda M, </w:t>
      </w:r>
      <w:proofErr w:type="spellStart"/>
      <w:r w:rsidRPr="003669C6">
        <w:rPr>
          <w:rFonts w:ascii="Book Antiqua" w:hAnsi="Book Antiqua" w:cs="宋体"/>
          <w:color w:val="000000"/>
          <w:kern w:val="0"/>
          <w:sz w:val="24"/>
          <w:szCs w:val="24"/>
        </w:rPr>
        <w:t>Hamamoto</w:t>
      </w:r>
      <w:proofErr w:type="spellEnd"/>
      <w:r w:rsidRPr="003669C6">
        <w:rPr>
          <w:rFonts w:ascii="Book Antiqua" w:hAnsi="Book Antiqua" w:cs="宋体"/>
          <w:color w:val="000000"/>
          <w:kern w:val="0"/>
          <w:sz w:val="24"/>
          <w:szCs w:val="24"/>
        </w:rPr>
        <w:t xml:space="preserve"> Y, Ishii H, </w:t>
      </w:r>
      <w:proofErr w:type="spellStart"/>
      <w:r w:rsidRPr="003669C6">
        <w:rPr>
          <w:rFonts w:ascii="Book Antiqua" w:hAnsi="Book Antiqua" w:cs="宋体"/>
          <w:color w:val="000000"/>
          <w:kern w:val="0"/>
          <w:sz w:val="24"/>
          <w:szCs w:val="24"/>
        </w:rPr>
        <w:t>Boku</w:t>
      </w:r>
      <w:proofErr w:type="spellEnd"/>
      <w:r w:rsidRPr="003669C6">
        <w:rPr>
          <w:rFonts w:ascii="Book Antiqua" w:hAnsi="Book Antiqua" w:cs="宋体"/>
          <w:color w:val="000000"/>
          <w:kern w:val="0"/>
          <w:sz w:val="24"/>
          <w:szCs w:val="24"/>
        </w:rPr>
        <w:t xml:space="preserve"> N, </w:t>
      </w:r>
      <w:proofErr w:type="spellStart"/>
      <w:r w:rsidRPr="003669C6">
        <w:rPr>
          <w:rFonts w:ascii="Book Antiqua" w:hAnsi="Book Antiqua" w:cs="宋体"/>
          <w:color w:val="000000"/>
          <w:kern w:val="0"/>
          <w:sz w:val="24"/>
          <w:szCs w:val="24"/>
        </w:rPr>
        <w:t>Furuse</w:t>
      </w:r>
      <w:proofErr w:type="spellEnd"/>
      <w:r w:rsidRPr="003669C6">
        <w:rPr>
          <w:rFonts w:ascii="Book Antiqua" w:hAnsi="Book Antiqua" w:cs="宋体"/>
          <w:color w:val="000000"/>
          <w:kern w:val="0"/>
          <w:sz w:val="24"/>
          <w:szCs w:val="24"/>
        </w:rPr>
        <w:t xml:space="preserve"> J. Randomized phase II study of gemcitabine plus S-1 versus S-1 in advanced biliary tract cancer: a Japan Clinical Oncology Group trial (JCOG 0805). </w:t>
      </w:r>
      <w:r w:rsidRPr="003669C6">
        <w:rPr>
          <w:rFonts w:ascii="Book Antiqua" w:hAnsi="Book Antiqua" w:cs="宋体"/>
          <w:i/>
          <w:iCs/>
          <w:color w:val="000000"/>
          <w:kern w:val="0"/>
          <w:sz w:val="24"/>
          <w:szCs w:val="24"/>
        </w:rPr>
        <w:t xml:space="preserve">Cancer </w:t>
      </w:r>
      <w:proofErr w:type="spellStart"/>
      <w:r w:rsidRPr="003669C6">
        <w:rPr>
          <w:rFonts w:ascii="Book Antiqua" w:hAnsi="Book Antiqua" w:cs="宋体"/>
          <w:i/>
          <w:iCs/>
          <w:color w:val="000000"/>
          <w:kern w:val="0"/>
          <w:sz w:val="24"/>
          <w:szCs w:val="24"/>
        </w:rPr>
        <w:t>Sci</w:t>
      </w:r>
      <w:proofErr w:type="spellEnd"/>
      <w:r w:rsidRPr="003669C6">
        <w:rPr>
          <w:rFonts w:ascii="Book Antiqua" w:hAnsi="Book Antiqua" w:cs="宋体"/>
          <w:color w:val="000000"/>
          <w:kern w:val="0"/>
          <w:sz w:val="24"/>
          <w:szCs w:val="24"/>
        </w:rPr>
        <w:t> 2013; </w:t>
      </w:r>
      <w:r w:rsidRPr="003669C6">
        <w:rPr>
          <w:rFonts w:ascii="Book Antiqua" w:hAnsi="Book Antiqua" w:cs="宋体"/>
          <w:b/>
          <w:bCs/>
          <w:color w:val="000000"/>
          <w:kern w:val="0"/>
          <w:sz w:val="24"/>
          <w:szCs w:val="24"/>
        </w:rPr>
        <w:t>104</w:t>
      </w:r>
      <w:r w:rsidRPr="003669C6">
        <w:rPr>
          <w:rFonts w:ascii="Book Antiqua" w:hAnsi="Book Antiqua" w:cs="宋体"/>
          <w:color w:val="000000"/>
          <w:kern w:val="0"/>
          <w:sz w:val="24"/>
          <w:szCs w:val="24"/>
        </w:rPr>
        <w:t>: 1211-1216 [PMID: 23763511 DOI: 10.1111/cas.12218]</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14 </w:t>
      </w:r>
      <w:proofErr w:type="spellStart"/>
      <w:r w:rsidRPr="003669C6">
        <w:rPr>
          <w:rFonts w:ascii="Book Antiqua" w:hAnsi="Book Antiqua" w:cs="宋体"/>
          <w:b/>
          <w:bCs/>
          <w:color w:val="000000"/>
          <w:kern w:val="0"/>
          <w:sz w:val="24"/>
          <w:szCs w:val="24"/>
        </w:rPr>
        <w:t>Kornek</w:t>
      </w:r>
      <w:proofErr w:type="spellEnd"/>
      <w:r w:rsidRPr="003669C6">
        <w:rPr>
          <w:rFonts w:ascii="Book Antiqua" w:hAnsi="Book Antiqua" w:cs="宋体"/>
          <w:b/>
          <w:bCs/>
          <w:color w:val="000000"/>
          <w:kern w:val="0"/>
          <w:sz w:val="24"/>
          <w:szCs w:val="24"/>
        </w:rPr>
        <w:t xml:space="preserve"> GV</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Schuell</w:t>
      </w:r>
      <w:proofErr w:type="spellEnd"/>
      <w:r w:rsidRPr="003669C6">
        <w:rPr>
          <w:rFonts w:ascii="Book Antiqua" w:hAnsi="Book Antiqua" w:cs="宋体"/>
          <w:color w:val="000000"/>
          <w:kern w:val="0"/>
          <w:sz w:val="24"/>
          <w:szCs w:val="24"/>
        </w:rPr>
        <w:t xml:space="preserve"> B, </w:t>
      </w:r>
      <w:proofErr w:type="spellStart"/>
      <w:r w:rsidRPr="003669C6">
        <w:rPr>
          <w:rFonts w:ascii="Book Antiqua" w:hAnsi="Book Antiqua" w:cs="宋体"/>
          <w:color w:val="000000"/>
          <w:kern w:val="0"/>
          <w:sz w:val="24"/>
          <w:szCs w:val="24"/>
        </w:rPr>
        <w:t>Laengle</w:t>
      </w:r>
      <w:proofErr w:type="spellEnd"/>
      <w:r w:rsidRPr="003669C6">
        <w:rPr>
          <w:rFonts w:ascii="Book Antiqua" w:hAnsi="Book Antiqua" w:cs="宋体"/>
          <w:color w:val="000000"/>
          <w:kern w:val="0"/>
          <w:sz w:val="24"/>
          <w:szCs w:val="24"/>
        </w:rPr>
        <w:t xml:space="preserve"> F, </w:t>
      </w:r>
      <w:proofErr w:type="spellStart"/>
      <w:r w:rsidRPr="003669C6">
        <w:rPr>
          <w:rFonts w:ascii="Book Antiqua" w:hAnsi="Book Antiqua" w:cs="宋体"/>
          <w:color w:val="000000"/>
          <w:kern w:val="0"/>
          <w:sz w:val="24"/>
          <w:szCs w:val="24"/>
        </w:rPr>
        <w:t>Gruenberger</w:t>
      </w:r>
      <w:proofErr w:type="spellEnd"/>
      <w:r w:rsidRPr="003669C6">
        <w:rPr>
          <w:rFonts w:ascii="Book Antiqua" w:hAnsi="Book Antiqua" w:cs="宋体"/>
          <w:color w:val="000000"/>
          <w:kern w:val="0"/>
          <w:sz w:val="24"/>
          <w:szCs w:val="24"/>
        </w:rPr>
        <w:t xml:space="preserve"> T, </w:t>
      </w:r>
      <w:proofErr w:type="spellStart"/>
      <w:r w:rsidRPr="003669C6">
        <w:rPr>
          <w:rFonts w:ascii="Book Antiqua" w:hAnsi="Book Antiqua" w:cs="宋体"/>
          <w:color w:val="000000"/>
          <w:kern w:val="0"/>
          <w:sz w:val="24"/>
          <w:szCs w:val="24"/>
        </w:rPr>
        <w:t>Penz</w:t>
      </w:r>
      <w:proofErr w:type="spellEnd"/>
      <w:r w:rsidRPr="003669C6">
        <w:rPr>
          <w:rFonts w:ascii="Book Antiqua" w:hAnsi="Book Antiqua" w:cs="宋体"/>
          <w:color w:val="000000"/>
          <w:kern w:val="0"/>
          <w:sz w:val="24"/>
          <w:szCs w:val="24"/>
        </w:rPr>
        <w:t xml:space="preserve"> M, </w:t>
      </w:r>
      <w:proofErr w:type="spellStart"/>
      <w:r w:rsidRPr="003669C6">
        <w:rPr>
          <w:rFonts w:ascii="Book Antiqua" w:hAnsi="Book Antiqua" w:cs="宋体"/>
          <w:color w:val="000000"/>
          <w:kern w:val="0"/>
          <w:sz w:val="24"/>
          <w:szCs w:val="24"/>
        </w:rPr>
        <w:t>Karall</w:t>
      </w:r>
      <w:proofErr w:type="spellEnd"/>
      <w:r w:rsidRPr="003669C6">
        <w:rPr>
          <w:rFonts w:ascii="Book Antiqua" w:hAnsi="Book Antiqua" w:cs="宋体"/>
          <w:color w:val="000000"/>
          <w:kern w:val="0"/>
          <w:sz w:val="24"/>
          <w:szCs w:val="24"/>
        </w:rPr>
        <w:t xml:space="preserve"> K, </w:t>
      </w:r>
      <w:proofErr w:type="spellStart"/>
      <w:r w:rsidRPr="003669C6">
        <w:rPr>
          <w:rFonts w:ascii="Book Antiqua" w:hAnsi="Book Antiqua" w:cs="宋体"/>
          <w:color w:val="000000"/>
          <w:kern w:val="0"/>
          <w:sz w:val="24"/>
          <w:szCs w:val="24"/>
        </w:rPr>
        <w:t>Depisch</w:t>
      </w:r>
      <w:proofErr w:type="spellEnd"/>
      <w:r w:rsidRPr="003669C6">
        <w:rPr>
          <w:rFonts w:ascii="Book Antiqua" w:hAnsi="Book Antiqua" w:cs="宋体"/>
          <w:color w:val="000000"/>
          <w:kern w:val="0"/>
          <w:sz w:val="24"/>
          <w:szCs w:val="24"/>
        </w:rPr>
        <w:t xml:space="preserve"> D, Lang F, </w:t>
      </w:r>
      <w:proofErr w:type="spellStart"/>
      <w:r w:rsidRPr="003669C6">
        <w:rPr>
          <w:rFonts w:ascii="Book Antiqua" w:hAnsi="Book Antiqua" w:cs="宋体"/>
          <w:color w:val="000000"/>
          <w:kern w:val="0"/>
          <w:sz w:val="24"/>
          <w:szCs w:val="24"/>
        </w:rPr>
        <w:t>Scheithauer</w:t>
      </w:r>
      <w:proofErr w:type="spellEnd"/>
      <w:r w:rsidRPr="003669C6">
        <w:rPr>
          <w:rFonts w:ascii="Book Antiqua" w:hAnsi="Book Antiqua" w:cs="宋体"/>
          <w:color w:val="000000"/>
          <w:kern w:val="0"/>
          <w:sz w:val="24"/>
          <w:szCs w:val="24"/>
        </w:rPr>
        <w:t xml:space="preserve"> W. </w:t>
      </w:r>
      <w:proofErr w:type="spellStart"/>
      <w:r w:rsidRPr="003669C6">
        <w:rPr>
          <w:rFonts w:ascii="Book Antiqua" w:hAnsi="Book Antiqua" w:cs="宋体"/>
          <w:color w:val="000000"/>
          <w:kern w:val="0"/>
          <w:sz w:val="24"/>
          <w:szCs w:val="24"/>
        </w:rPr>
        <w:t>Mitomycin</w:t>
      </w:r>
      <w:proofErr w:type="spellEnd"/>
      <w:r w:rsidRPr="003669C6">
        <w:rPr>
          <w:rFonts w:ascii="Book Antiqua" w:hAnsi="Book Antiqua" w:cs="宋体"/>
          <w:color w:val="000000"/>
          <w:kern w:val="0"/>
          <w:sz w:val="24"/>
          <w:szCs w:val="24"/>
        </w:rPr>
        <w:t xml:space="preserve"> C in combination with </w:t>
      </w:r>
      <w:proofErr w:type="spellStart"/>
      <w:r w:rsidRPr="003669C6">
        <w:rPr>
          <w:rFonts w:ascii="Book Antiqua" w:hAnsi="Book Antiqua" w:cs="宋体"/>
          <w:color w:val="000000"/>
          <w:kern w:val="0"/>
          <w:sz w:val="24"/>
          <w:szCs w:val="24"/>
        </w:rPr>
        <w:t>capecitabine</w:t>
      </w:r>
      <w:proofErr w:type="spellEnd"/>
      <w:r w:rsidRPr="003669C6">
        <w:rPr>
          <w:rFonts w:ascii="Book Antiqua" w:hAnsi="Book Antiqua" w:cs="宋体"/>
          <w:color w:val="000000"/>
          <w:kern w:val="0"/>
          <w:sz w:val="24"/>
          <w:szCs w:val="24"/>
        </w:rPr>
        <w:t xml:space="preserve"> or biweekly high-dose gemcitabine in patients with advanced biliary tract cancer: a </w:t>
      </w:r>
      <w:proofErr w:type="spellStart"/>
      <w:r w:rsidRPr="003669C6">
        <w:rPr>
          <w:rFonts w:ascii="Book Antiqua" w:hAnsi="Book Antiqua" w:cs="宋体"/>
          <w:color w:val="000000"/>
          <w:kern w:val="0"/>
          <w:sz w:val="24"/>
          <w:szCs w:val="24"/>
        </w:rPr>
        <w:t>randomised</w:t>
      </w:r>
      <w:proofErr w:type="spellEnd"/>
      <w:r w:rsidRPr="003669C6">
        <w:rPr>
          <w:rFonts w:ascii="Book Antiqua" w:hAnsi="Book Antiqua" w:cs="宋体"/>
          <w:color w:val="000000"/>
          <w:kern w:val="0"/>
          <w:sz w:val="24"/>
          <w:szCs w:val="24"/>
        </w:rPr>
        <w:t xml:space="preserve"> phase II trial. </w:t>
      </w:r>
      <w:r w:rsidRPr="003669C6">
        <w:rPr>
          <w:rFonts w:ascii="Book Antiqua" w:hAnsi="Book Antiqua" w:cs="宋体"/>
          <w:i/>
          <w:iCs/>
          <w:color w:val="000000"/>
          <w:kern w:val="0"/>
          <w:sz w:val="24"/>
          <w:szCs w:val="24"/>
        </w:rPr>
        <w:t xml:space="preserve">Ann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2004; </w:t>
      </w:r>
      <w:r w:rsidRPr="003669C6">
        <w:rPr>
          <w:rFonts w:ascii="Book Antiqua" w:hAnsi="Book Antiqua" w:cs="宋体"/>
          <w:b/>
          <w:bCs/>
          <w:color w:val="000000"/>
          <w:kern w:val="0"/>
          <w:sz w:val="24"/>
          <w:szCs w:val="24"/>
        </w:rPr>
        <w:t>15</w:t>
      </w:r>
      <w:r w:rsidRPr="003669C6">
        <w:rPr>
          <w:rFonts w:ascii="Book Antiqua" w:hAnsi="Book Antiqua" w:cs="宋体"/>
          <w:color w:val="000000"/>
          <w:kern w:val="0"/>
          <w:sz w:val="24"/>
          <w:szCs w:val="24"/>
        </w:rPr>
        <w:t>: 478-483 [PMID: 14998852 DOI: 10.1093/</w:t>
      </w:r>
      <w:proofErr w:type="spellStart"/>
      <w:r w:rsidRPr="003669C6">
        <w:rPr>
          <w:rFonts w:ascii="Book Antiqua" w:hAnsi="Book Antiqua" w:cs="宋体"/>
          <w:color w:val="000000"/>
          <w:kern w:val="0"/>
          <w:sz w:val="24"/>
          <w:szCs w:val="24"/>
        </w:rPr>
        <w:t>annonc</w:t>
      </w:r>
      <w:proofErr w:type="spellEnd"/>
      <w:r w:rsidRPr="003669C6">
        <w:rPr>
          <w:rFonts w:ascii="Book Antiqua" w:hAnsi="Book Antiqua" w:cs="宋体"/>
          <w:color w:val="000000"/>
          <w:kern w:val="0"/>
          <w:sz w:val="24"/>
          <w:szCs w:val="24"/>
        </w:rPr>
        <w:t>/mdh096]</w:t>
      </w:r>
    </w:p>
    <w:p w:rsidR="00650088" w:rsidRPr="003669C6" w:rsidRDefault="00650088" w:rsidP="00D44CAB">
      <w:pPr>
        <w:widowControl/>
        <w:spacing w:line="360" w:lineRule="auto"/>
        <w:rPr>
          <w:rFonts w:ascii="Book Antiqua" w:hAnsi="Book Antiqua" w:cs="宋体"/>
          <w:color w:val="000000"/>
          <w:kern w:val="0"/>
          <w:sz w:val="24"/>
          <w:szCs w:val="24"/>
        </w:rPr>
      </w:pPr>
      <w:proofErr w:type="gramStart"/>
      <w:r w:rsidRPr="003669C6">
        <w:rPr>
          <w:rFonts w:ascii="Book Antiqua" w:hAnsi="Book Antiqua" w:cs="宋体"/>
          <w:color w:val="000000"/>
          <w:kern w:val="0"/>
          <w:sz w:val="24"/>
          <w:szCs w:val="24"/>
        </w:rPr>
        <w:t>15 </w:t>
      </w:r>
      <w:proofErr w:type="spellStart"/>
      <w:r w:rsidRPr="003669C6">
        <w:rPr>
          <w:rFonts w:ascii="Book Antiqua" w:hAnsi="Book Antiqua" w:cs="宋体"/>
          <w:b/>
          <w:bCs/>
          <w:color w:val="000000"/>
          <w:kern w:val="0"/>
          <w:sz w:val="24"/>
          <w:szCs w:val="24"/>
        </w:rPr>
        <w:t>Jadad</w:t>
      </w:r>
      <w:proofErr w:type="spellEnd"/>
      <w:r w:rsidRPr="003669C6">
        <w:rPr>
          <w:rFonts w:ascii="Book Antiqua" w:hAnsi="Book Antiqua" w:cs="宋体"/>
          <w:b/>
          <w:bCs/>
          <w:color w:val="000000"/>
          <w:kern w:val="0"/>
          <w:sz w:val="24"/>
          <w:szCs w:val="24"/>
        </w:rPr>
        <w:t xml:space="preserve"> AR</w:t>
      </w:r>
      <w:r w:rsidRPr="003669C6">
        <w:rPr>
          <w:rFonts w:ascii="Book Antiqua" w:hAnsi="Book Antiqua" w:cs="宋体"/>
          <w:color w:val="000000"/>
          <w:kern w:val="0"/>
          <w:sz w:val="24"/>
          <w:szCs w:val="24"/>
        </w:rPr>
        <w:t xml:space="preserve">, Moore RA, Carroll D, </w:t>
      </w:r>
      <w:proofErr w:type="spellStart"/>
      <w:r w:rsidRPr="003669C6">
        <w:rPr>
          <w:rFonts w:ascii="Book Antiqua" w:hAnsi="Book Antiqua" w:cs="宋体"/>
          <w:color w:val="000000"/>
          <w:kern w:val="0"/>
          <w:sz w:val="24"/>
          <w:szCs w:val="24"/>
        </w:rPr>
        <w:t>Jenkinson</w:t>
      </w:r>
      <w:proofErr w:type="spellEnd"/>
      <w:r w:rsidRPr="003669C6">
        <w:rPr>
          <w:rFonts w:ascii="Book Antiqua" w:hAnsi="Book Antiqua" w:cs="宋体"/>
          <w:color w:val="000000"/>
          <w:kern w:val="0"/>
          <w:sz w:val="24"/>
          <w:szCs w:val="24"/>
        </w:rPr>
        <w:t xml:space="preserve"> C, Reynolds DJ, </w:t>
      </w:r>
      <w:proofErr w:type="spellStart"/>
      <w:r w:rsidRPr="003669C6">
        <w:rPr>
          <w:rFonts w:ascii="Book Antiqua" w:hAnsi="Book Antiqua" w:cs="宋体"/>
          <w:color w:val="000000"/>
          <w:kern w:val="0"/>
          <w:sz w:val="24"/>
          <w:szCs w:val="24"/>
        </w:rPr>
        <w:t>Gavaghan</w:t>
      </w:r>
      <w:proofErr w:type="spellEnd"/>
      <w:r w:rsidRPr="003669C6">
        <w:rPr>
          <w:rFonts w:ascii="Book Antiqua" w:hAnsi="Book Antiqua" w:cs="宋体"/>
          <w:color w:val="000000"/>
          <w:kern w:val="0"/>
          <w:sz w:val="24"/>
          <w:szCs w:val="24"/>
        </w:rPr>
        <w:t xml:space="preserve"> DJ, </w:t>
      </w:r>
      <w:proofErr w:type="spellStart"/>
      <w:r w:rsidRPr="003669C6">
        <w:rPr>
          <w:rFonts w:ascii="Book Antiqua" w:hAnsi="Book Antiqua" w:cs="宋体"/>
          <w:color w:val="000000"/>
          <w:kern w:val="0"/>
          <w:sz w:val="24"/>
          <w:szCs w:val="24"/>
        </w:rPr>
        <w:t>McQuay</w:t>
      </w:r>
      <w:proofErr w:type="spellEnd"/>
      <w:r w:rsidRPr="003669C6">
        <w:rPr>
          <w:rFonts w:ascii="Book Antiqua" w:hAnsi="Book Antiqua" w:cs="宋体"/>
          <w:color w:val="000000"/>
          <w:kern w:val="0"/>
          <w:sz w:val="24"/>
          <w:szCs w:val="24"/>
        </w:rPr>
        <w:t xml:space="preserve"> HJ.</w:t>
      </w:r>
      <w:proofErr w:type="gramEnd"/>
      <w:r w:rsidRPr="003669C6">
        <w:rPr>
          <w:rFonts w:ascii="Book Antiqua" w:hAnsi="Book Antiqua" w:cs="宋体"/>
          <w:color w:val="000000"/>
          <w:kern w:val="0"/>
          <w:sz w:val="24"/>
          <w:szCs w:val="24"/>
        </w:rPr>
        <w:t xml:space="preserve"> Assessing the quality of reports of randomized clinical trials: is blinding necessary? </w:t>
      </w:r>
      <w:r w:rsidRPr="003669C6">
        <w:rPr>
          <w:rFonts w:ascii="Book Antiqua" w:hAnsi="Book Antiqua" w:cs="宋体"/>
          <w:i/>
          <w:iCs/>
          <w:color w:val="000000"/>
          <w:kern w:val="0"/>
          <w:sz w:val="24"/>
          <w:szCs w:val="24"/>
        </w:rPr>
        <w:t xml:space="preserve">Control </w:t>
      </w:r>
      <w:proofErr w:type="spellStart"/>
      <w:r w:rsidRPr="003669C6">
        <w:rPr>
          <w:rFonts w:ascii="Book Antiqua" w:hAnsi="Book Antiqua" w:cs="宋体"/>
          <w:i/>
          <w:iCs/>
          <w:color w:val="000000"/>
          <w:kern w:val="0"/>
          <w:sz w:val="24"/>
          <w:szCs w:val="24"/>
        </w:rPr>
        <w:t>Clin</w:t>
      </w:r>
      <w:proofErr w:type="spellEnd"/>
      <w:r w:rsidRPr="003669C6">
        <w:rPr>
          <w:rFonts w:ascii="Book Antiqua" w:hAnsi="Book Antiqua" w:cs="宋体"/>
          <w:i/>
          <w:iCs/>
          <w:color w:val="000000"/>
          <w:kern w:val="0"/>
          <w:sz w:val="24"/>
          <w:szCs w:val="24"/>
        </w:rPr>
        <w:t xml:space="preserve"> Trials</w:t>
      </w:r>
      <w:r w:rsidRPr="003669C6">
        <w:rPr>
          <w:rFonts w:ascii="Book Antiqua" w:hAnsi="Book Antiqua" w:cs="宋体"/>
          <w:color w:val="000000"/>
          <w:kern w:val="0"/>
          <w:sz w:val="24"/>
          <w:szCs w:val="24"/>
        </w:rPr>
        <w:t> 1996; </w:t>
      </w:r>
      <w:r w:rsidRPr="003669C6">
        <w:rPr>
          <w:rFonts w:ascii="Book Antiqua" w:hAnsi="Book Antiqua" w:cs="宋体"/>
          <w:b/>
          <w:bCs/>
          <w:color w:val="000000"/>
          <w:kern w:val="0"/>
          <w:sz w:val="24"/>
          <w:szCs w:val="24"/>
        </w:rPr>
        <w:t>17</w:t>
      </w:r>
      <w:r w:rsidRPr="003669C6">
        <w:rPr>
          <w:rFonts w:ascii="Book Antiqua" w:hAnsi="Book Antiqua" w:cs="宋体"/>
          <w:color w:val="000000"/>
          <w:kern w:val="0"/>
          <w:sz w:val="24"/>
          <w:szCs w:val="24"/>
        </w:rPr>
        <w:t>: 1-12 [PMID: 8721797 DOI: 10.1016/0197-2456(95)00134-4]</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16 </w:t>
      </w:r>
      <w:r w:rsidRPr="003669C6">
        <w:rPr>
          <w:rFonts w:ascii="Book Antiqua" w:hAnsi="Book Antiqua" w:cs="宋体"/>
          <w:b/>
          <w:bCs/>
          <w:color w:val="000000"/>
          <w:kern w:val="0"/>
          <w:sz w:val="24"/>
          <w:szCs w:val="24"/>
        </w:rPr>
        <w:t>Higgins JP</w:t>
      </w:r>
      <w:r w:rsidRPr="003669C6">
        <w:rPr>
          <w:rFonts w:ascii="Book Antiqua" w:hAnsi="Book Antiqua" w:cs="宋体"/>
          <w:color w:val="000000"/>
          <w:kern w:val="0"/>
          <w:sz w:val="24"/>
          <w:szCs w:val="24"/>
        </w:rPr>
        <w:t xml:space="preserve">, Thompson SG, </w:t>
      </w:r>
      <w:proofErr w:type="spellStart"/>
      <w:r w:rsidRPr="003669C6">
        <w:rPr>
          <w:rFonts w:ascii="Book Antiqua" w:hAnsi="Book Antiqua" w:cs="宋体"/>
          <w:color w:val="000000"/>
          <w:kern w:val="0"/>
          <w:sz w:val="24"/>
          <w:szCs w:val="24"/>
        </w:rPr>
        <w:t>Deeks</w:t>
      </w:r>
      <w:proofErr w:type="spellEnd"/>
      <w:r w:rsidRPr="003669C6">
        <w:rPr>
          <w:rFonts w:ascii="Book Antiqua" w:hAnsi="Book Antiqua" w:cs="宋体"/>
          <w:color w:val="000000"/>
          <w:kern w:val="0"/>
          <w:sz w:val="24"/>
          <w:szCs w:val="24"/>
        </w:rPr>
        <w:t xml:space="preserve"> JJ, Altman DG. </w:t>
      </w:r>
      <w:proofErr w:type="gramStart"/>
      <w:r w:rsidRPr="003669C6">
        <w:rPr>
          <w:rFonts w:ascii="Book Antiqua" w:hAnsi="Book Antiqua" w:cs="宋体"/>
          <w:color w:val="000000"/>
          <w:kern w:val="0"/>
          <w:sz w:val="24"/>
          <w:szCs w:val="24"/>
        </w:rPr>
        <w:t>Measuring inconsistency in</w:t>
      </w:r>
      <w:r w:rsidR="00D44CAB">
        <w:rPr>
          <w:rFonts w:ascii="Book Antiqua" w:hAnsi="Book Antiqua" w:cs="宋体" w:hint="eastAsia"/>
          <w:color w:val="000000"/>
          <w:kern w:val="0"/>
          <w:sz w:val="24"/>
          <w:szCs w:val="24"/>
        </w:rPr>
        <w:t xml:space="preserve"> </w:t>
      </w:r>
      <w:r w:rsidRPr="003669C6">
        <w:rPr>
          <w:rFonts w:ascii="Book Antiqua" w:hAnsi="Book Antiqua" w:cs="宋体"/>
          <w:color w:val="000000"/>
          <w:kern w:val="0"/>
          <w:sz w:val="24"/>
          <w:szCs w:val="24"/>
        </w:rPr>
        <w:t>meta-analyses.</w:t>
      </w:r>
      <w:proofErr w:type="gramEnd"/>
      <w:r w:rsidRPr="003669C6">
        <w:rPr>
          <w:rFonts w:ascii="Book Antiqua" w:hAnsi="Book Antiqua" w:cs="宋体"/>
          <w:color w:val="000000"/>
          <w:kern w:val="0"/>
          <w:sz w:val="24"/>
          <w:szCs w:val="24"/>
        </w:rPr>
        <w:t> </w:t>
      </w:r>
      <w:r w:rsidRPr="003669C6">
        <w:rPr>
          <w:rFonts w:ascii="Book Antiqua" w:hAnsi="Book Antiqua" w:cs="宋体"/>
          <w:i/>
          <w:iCs/>
          <w:color w:val="000000"/>
          <w:kern w:val="0"/>
          <w:sz w:val="24"/>
          <w:szCs w:val="24"/>
        </w:rPr>
        <w:t>BMJ</w:t>
      </w:r>
      <w:r w:rsidRPr="003669C6">
        <w:rPr>
          <w:rFonts w:ascii="Book Antiqua" w:hAnsi="Book Antiqua" w:cs="宋体"/>
          <w:color w:val="000000"/>
          <w:kern w:val="0"/>
          <w:sz w:val="24"/>
          <w:szCs w:val="24"/>
        </w:rPr>
        <w:t> 2003; </w:t>
      </w:r>
      <w:r w:rsidRPr="003669C6">
        <w:rPr>
          <w:rFonts w:ascii="Book Antiqua" w:hAnsi="Book Antiqua" w:cs="宋体"/>
          <w:b/>
          <w:bCs/>
          <w:color w:val="000000"/>
          <w:kern w:val="0"/>
          <w:sz w:val="24"/>
          <w:szCs w:val="24"/>
        </w:rPr>
        <w:t>327</w:t>
      </w:r>
      <w:r w:rsidRPr="003669C6">
        <w:rPr>
          <w:rFonts w:ascii="Book Antiqua" w:hAnsi="Book Antiqua" w:cs="宋体"/>
          <w:color w:val="000000"/>
          <w:kern w:val="0"/>
          <w:sz w:val="24"/>
          <w:szCs w:val="24"/>
        </w:rPr>
        <w:t>: 557-560 [PMID: 12958120 DOI: 10.1136/bmj.327.7414.557]</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17 </w:t>
      </w:r>
      <w:r w:rsidRPr="003669C6">
        <w:rPr>
          <w:rFonts w:ascii="Book Antiqua" w:hAnsi="Book Antiqua" w:cs="宋体"/>
          <w:b/>
          <w:bCs/>
          <w:color w:val="000000"/>
          <w:kern w:val="0"/>
          <w:sz w:val="24"/>
          <w:szCs w:val="24"/>
        </w:rPr>
        <w:t>Sharma A</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Dwary</w:t>
      </w:r>
      <w:proofErr w:type="spellEnd"/>
      <w:r w:rsidRPr="003669C6">
        <w:rPr>
          <w:rFonts w:ascii="Book Antiqua" w:hAnsi="Book Antiqua" w:cs="宋体"/>
          <w:color w:val="000000"/>
          <w:kern w:val="0"/>
          <w:sz w:val="24"/>
          <w:szCs w:val="24"/>
        </w:rPr>
        <w:t xml:space="preserve"> AD, </w:t>
      </w:r>
      <w:proofErr w:type="spellStart"/>
      <w:r w:rsidRPr="003669C6">
        <w:rPr>
          <w:rFonts w:ascii="Book Antiqua" w:hAnsi="Book Antiqua" w:cs="宋体"/>
          <w:color w:val="000000"/>
          <w:kern w:val="0"/>
          <w:sz w:val="24"/>
          <w:szCs w:val="24"/>
        </w:rPr>
        <w:t>Mohanti</w:t>
      </w:r>
      <w:proofErr w:type="spellEnd"/>
      <w:r w:rsidRPr="003669C6">
        <w:rPr>
          <w:rFonts w:ascii="Book Antiqua" w:hAnsi="Book Antiqua" w:cs="宋体"/>
          <w:color w:val="000000"/>
          <w:kern w:val="0"/>
          <w:sz w:val="24"/>
          <w:szCs w:val="24"/>
        </w:rPr>
        <w:t xml:space="preserve"> BK, </w:t>
      </w:r>
      <w:proofErr w:type="spellStart"/>
      <w:r w:rsidRPr="003669C6">
        <w:rPr>
          <w:rFonts w:ascii="Book Antiqua" w:hAnsi="Book Antiqua" w:cs="宋体"/>
          <w:color w:val="000000"/>
          <w:kern w:val="0"/>
          <w:sz w:val="24"/>
          <w:szCs w:val="24"/>
        </w:rPr>
        <w:t>Deo</w:t>
      </w:r>
      <w:proofErr w:type="spellEnd"/>
      <w:r w:rsidRPr="003669C6">
        <w:rPr>
          <w:rFonts w:ascii="Book Antiqua" w:hAnsi="Book Antiqua" w:cs="宋体"/>
          <w:color w:val="000000"/>
          <w:kern w:val="0"/>
          <w:sz w:val="24"/>
          <w:szCs w:val="24"/>
        </w:rPr>
        <w:t xml:space="preserve"> SV, Pal S, </w:t>
      </w:r>
      <w:proofErr w:type="spellStart"/>
      <w:r w:rsidRPr="003669C6">
        <w:rPr>
          <w:rFonts w:ascii="Book Antiqua" w:hAnsi="Book Antiqua" w:cs="宋体"/>
          <w:color w:val="000000"/>
          <w:kern w:val="0"/>
          <w:sz w:val="24"/>
          <w:szCs w:val="24"/>
        </w:rPr>
        <w:t>Sreenivas</w:t>
      </w:r>
      <w:proofErr w:type="spellEnd"/>
      <w:r w:rsidRPr="003669C6">
        <w:rPr>
          <w:rFonts w:ascii="Book Antiqua" w:hAnsi="Book Antiqua" w:cs="宋体"/>
          <w:color w:val="000000"/>
          <w:kern w:val="0"/>
          <w:sz w:val="24"/>
          <w:szCs w:val="24"/>
        </w:rPr>
        <w:t xml:space="preserve"> V, Raina V, Shukla NK, </w:t>
      </w:r>
      <w:proofErr w:type="spellStart"/>
      <w:r w:rsidRPr="003669C6">
        <w:rPr>
          <w:rFonts w:ascii="Book Antiqua" w:hAnsi="Book Antiqua" w:cs="宋体"/>
          <w:color w:val="000000"/>
          <w:kern w:val="0"/>
          <w:sz w:val="24"/>
          <w:szCs w:val="24"/>
        </w:rPr>
        <w:t>Thulkar</w:t>
      </w:r>
      <w:proofErr w:type="spellEnd"/>
      <w:r w:rsidRPr="003669C6">
        <w:rPr>
          <w:rFonts w:ascii="Book Antiqua" w:hAnsi="Book Antiqua" w:cs="宋体"/>
          <w:color w:val="000000"/>
          <w:kern w:val="0"/>
          <w:sz w:val="24"/>
          <w:szCs w:val="24"/>
        </w:rPr>
        <w:t xml:space="preserve"> S, </w:t>
      </w:r>
      <w:proofErr w:type="spellStart"/>
      <w:r w:rsidRPr="003669C6">
        <w:rPr>
          <w:rFonts w:ascii="Book Antiqua" w:hAnsi="Book Antiqua" w:cs="宋体"/>
          <w:color w:val="000000"/>
          <w:kern w:val="0"/>
          <w:sz w:val="24"/>
          <w:szCs w:val="24"/>
        </w:rPr>
        <w:t>Garg</w:t>
      </w:r>
      <w:proofErr w:type="spellEnd"/>
      <w:r w:rsidRPr="003669C6">
        <w:rPr>
          <w:rFonts w:ascii="Book Antiqua" w:hAnsi="Book Antiqua" w:cs="宋体"/>
          <w:color w:val="000000"/>
          <w:kern w:val="0"/>
          <w:sz w:val="24"/>
          <w:szCs w:val="24"/>
        </w:rPr>
        <w:t xml:space="preserve"> P, Chaudhary SP. Best supportive care compared with chemotherapy for </w:t>
      </w:r>
      <w:proofErr w:type="spellStart"/>
      <w:r w:rsidRPr="003669C6">
        <w:rPr>
          <w:rFonts w:ascii="Book Antiqua" w:hAnsi="Book Antiqua" w:cs="宋体"/>
          <w:color w:val="000000"/>
          <w:kern w:val="0"/>
          <w:sz w:val="24"/>
          <w:szCs w:val="24"/>
        </w:rPr>
        <w:t>unresectable</w:t>
      </w:r>
      <w:proofErr w:type="spellEnd"/>
      <w:r w:rsidRPr="003669C6">
        <w:rPr>
          <w:rFonts w:ascii="Book Antiqua" w:hAnsi="Book Antiqua" w:cs="宋体"/>
          <w:color w:val="000000"/>
          <w:kern w:val="0"/>
          <w:sz w:val="24"/>
          <w:szCs w:val="24"/>
        </w:rPr>
        <w:t xml:space="preserve"> gall bladder cancer: a randomized controlled study. </w:t>
      </w:r>
      <w:r w:rsidRPr="003669C6">
        <w:rPr>
          <w:rFonts w:ascii="Book Antiqua" w:hAnsi="Book Antiqua" w:cs="宋体"/>
          <w:i/>
          <w:iCs/>
          <w:color w:val="000000"/>
          <w:kern w:val="0"/>
          <w:sz w:val="24"/>
          <w:szCs w:val="24"/>
        </w:rPr>
        <w:t xml:space="preserve">J </w:t>
      </w:r>
      <w:proofErr w:type="spellStart"/>
      <w:r w:rsidRPr="003669C6">
        <w:rPr>
          <w:rFonts w:ascii="Book Antiqua" w:hAnsi="Book Antiqua" w:cs="宋体"/>
          <w:i/>
          <w:iCs/>
          <w:color w:val="000000"/>
          <w:kern w:val="0"/>
          <w:sz w:val="24"/>
          <w:szCs w:val="24"/>
        </w:rPr>
        <w:t>Clin</w:t>
      </w:r>
      <w:proofErr w:type="spellEnd"/>
      <w:r w:rsidRPr="003669C6">
        <w:rPr>
          <w:rFonts w:ascii="Book Antiqua" w:hAnsi="Book Antiqua" w:cs="宋体"/>
          <w:i/>
          <w:iCs/>
          <w:color w:val="000000"/>
          <w:kern w:val="0"/>
          <w:sz w:val="24"/>
          <w:szCs w:val="24"/>
        </w:rPr>
        <w:t xml:space="preserve">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2010; </w:t>
      </w:r>
      <w:r w:rsidRPr="003669C6">
        <w:rPr>
          <w:rFonts w:ascii="Book Antiqua" w:hAnsi="Book Antiqua" w:cs="宋体"/>
          <w:b/>
          <w:bCs/>
          <w:color w:val="000000"/>
          <w:kern w:val="0"/>
          <w:sz w:val="24"/>
          <w:szCs w:val="24"/>
        </w:rPr>
        <w:t>28</w:t>
      </w:r>
      <w:r w:rsidRPr="003669C6">
        <w:rPr>
          <w:rFonts w:ascii="Book Antiqua" w:hAnsi="Book Antiqua" w:cs="宋体"/>
          <w:color w:val="000000"/>
          <w:kern w:val="0"/>
          <w:sz w:val="24"/>
          <w:szCs w:val="24"/>
        </w:rPr>
        <w:t>: 4581-4586 [PMID: 20855823 DOI: 10.1200/JCO.2010.29.3605]</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18 </w:t>
      </w:r>
      <w:proofErr w:type="spellStart"/>
      <w:r w:rsidRPr="003669C6">
        <w:rPr>
          <w:rFonts w:ascii="Book Antiqua" w:hAnsi="Book Antiqua" w:cs="宋体"/>
          <w:b/>
          <w:bCs/>
          <w:color w:val="000000"/>
          <w:kern w:val="0"/>
          <w:sz w:val="24"/>
          <w:szCs w:val="24"/>
        </w:rPr>
        <w:t>Okusaka</w:t>
      </w:r>
      <w:proofErr w:type="spellEnd"/>
      <w:r w:rsidRPr="003669C6">
        <w:rPr>
          <w:rFonts w:ascii="Book Antiqua" w:hAnsi="Book Antiqua" w:cs="宋体"/>
          <w:b/>
          <w:bCs/>
          <w:color w:val="000000"/>
          <w:kern w:val="0"/>
          <w:sz w:val="24"/>
          <w:szCs w:val="24"/>
        </w:rPr>
        <w:t xml:space="preserve"> T</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Nakachi</w:t>
      </w:r>
      <w:proofErr w:type="spellEnd"/>
      <w:r w:rsidRPr="003669C6">
        <w:rPr>
          <w:rFonts w:ascii="Book Antiqua" w:hAnsi="Book Antiqua" w:cs="宋体"/>
          <w:color w:val="000000"/>
          <w:kern w:val="0"/>
          <w:sz w:val="24"/>
          <w:szCs w:val="24"/>
        </w:rPr>
        <w:t xml:space="preserve"> K, </w:t>
      </w:r>
      <w:proofErr w:type="spellStart"/>
      <w:r w:rsidRPr="003669C6">
        <w:rPr>
          <w:rFonts w:ascii="Book Antiqua" w:hAnsi="Book Antiqua" w:cs="宋体"/>
          <w:color w:val="000000"/>
          <w:kern w:val="0"/>
          <w:sz w:val="24"/>
          <w:szCs w:val="24"/>
        </w:rPr>
        <w:t>Fukutomi</w:t>
      </w:r>
      <w:proofErr w:type="spellEnd"/>
      <w:r w:rsidRPr="003669C6">
        <w:rPr>
          <w:rFonts w:ascii="Book Antiqua" w:hAnsi="Book Antiqua" w:cs="宋体"/>
          <w:color w:val="000000"/>
          <w:kern w:val="0"/>
          <w:sz w:val="24"/>
          <w:szCs w:val="24"/>
        </w:rPr>
        <w:t xml:space="preserve"> A, Mizuno N, </w:t>
      </w:r>
      <w:proofErr w:type="spellStart"/>
      <w:r w:rsidRPr="003669C6">
        <w:rPr>
          <w:rFonts w:ascii="Book Antiqua" w:hAnsi="Book Antiqua" w:cs="宋体"/>
          <w:color w:val="000000"/>
          <w:kern w:val="0"/>
          <w:sz w:val="24"/>
          <w:szCs w:val="24"/>
        </w:rPr>
        <w:t>Ohkawa</w:t>
      </w:r>
      <w:proofErr w:type="spellEnd"/>
      <w:r w:rsidRPr="003669C6">
        <w:rPr>
          <w:rFonts w:ascii="Book Antiqua" w:hAnsi="Book Antiqua" w:cs="宋体"/>
          <w:color w:val="000000"/>
          <w:kern w:val="0"/>
          <w:sz w:val="24"/>
          <w:szCs w:val="24"/>
        </w:rPr>
        <w:t xml:space="preserve"> S, Funakoshi A, </w:t>
      </w:r>
      <w:proofErr w:type="spellStart"/>
      <w:r w:rsidRPr="003669C6">
        <w:rPr>
          <w:rFonts w:ascii="Book Antiqua" w:hAnsi="Book Antiqua" w:cs="宋体"/>
          <w:color w:val="000000"/>
          <w:kern w:val="0"/>
          <w:sz w:val="24"/>
          <w:szCs w:val="24"/>
        </w:rPr>
        <w:t>Nagino</w:t>
      </w:r>
      <w:proofErr w:type="spellEnd"/>
      <w:r w:rsidRPr="003669C6">
        <w:rPr>
          <w:rFonts w:ascii="Book Antiqua" w:hAnsi="Book Antiqua" w:cs="宋体"/>
          <w:color w:val="000000"/>
          <w:kern w:val="0"/>
          <w:sz w:val="24"/>
          <w:szCs w:val="24"/>
        </w:rPr>
        <w:t xml:space="preserve"> M, Kondo S, </w:t>
      </w:r>
      <w:proofErr w:type="spellStart"/>
      <w:r w:rsidRPr="003669C6">
        <w:rPr>
          <w:rFonts w:ascii="Book Antiqua" w:hAnsi="Book Antiqua" w:cs="宋体"/>
          <w:color w:val="000000"/>
          <w:kern w:val="0"/>
          <w:sz w:val="24"/>
          <w:szCs w:val="24"/>
        </w:rPr>
        <w:t>Nagaoka</w:t>
      </w:r>
      <w:proofErr w:type="spellEnd"/>
      <w:r w:rsidRPr="003669C6">
        <w:rPr>
          <w:rFonts w:ascii="Book Antiqua" w:hAnsi="Book Antiqua" w:cs="宋体"/>
          <w:color w:val="000000"/>
          <w:kern w:val="0"/>
          <w:sz w:val="24"/>
          <w:szCs w:val="24"/>
        </w:rPr>
        <w:t xml:space="preserve"> S, </w:t>
      </w:r>
      <w:proofErr w:type="spellStart"/>
      <w:r w:rsidRPr="003669C6">
        <w:rPr>
          <w:rFonts w:ascii="Book Antiqua" w:hAnsi="Book Antiqua" w:cs="宋体"/>
          <w:color w:val="000000"/>
          <w:kern w:val="0"/>
          <w:sz w:val="24"/>
          <w:szCs w:val="24"/>
        </w:rPr>
        <w:t>Funai</w:t>
      </w:r>
      <w:proofErr w:type="spellEnd"/>
      <w:r w:rsidRPr="003669C6">
        <w:rPr>
          <w:rFonts w:ascii="Book Antiqua" w:hAnsi="Book Antiqua" w:cs="宋体"/>
          <w:color w:val="000000"/>
          <w:kern w:val="0"/>
          <w:sz w:val="24"/>
          <w:szCs w:val="24"/>
        </w:rPr>
        <w:t xml:space="preserve"> J, </w:t>
      </w:r>
      <w:proofErr w:type="spellStart"/>
      <w:r w:rsidRPr="003669C6">
        <w:rPr>
          <w:rFonts w:ascii="Book Antiqua" w:hAnsi="Book Antiqua" w:cs="宋体"/>
          <w:color w:val="000000"/>
          <w:kern w:val="0"/>
          <w:sz w:val="24"/>
          <w:szCs w:val="24"/>
        </w:rPr>
        <w:t>Koshiji</w:t>
      </w:r>
      <w:proofErr w:type="spellEnd"/>
      <w:r w:rsidRPr="003669C6">
        <w:rPr>
          <w:rFonts w:ascii="Book Antiqua" w:hAnsi="Book Antiqua" w:cs="宋体"/>
          <w:color w:val="000000"/>
          <w:kern w:val="0"/>
          <w:sz w:val="24"/>
          <w:szCs w:val="24"/>
        </w:rPr>
        <w:t xml:space="preserve"> M, </w:t>
      </w:r>
      <w:proofErr w:type="spellStart"/>
      <w:r w:rsidRPr="003669C6">
        <w:rPr>
          <w:rFonts w:ascii="Book Antiqua" w:hAnsi="Book Antiqua" w:cs="宋体"/>
          <w:color w:val="000000"/>
          <w:kern w:val="0"/>
          <w:sz w:val="24"/>
          <w:szCs w:val="24"/>
        </w:rPr>
        <w:t>Nambu</w:t>
      </w:r>
      <w:proofErr w:type="spellEnd"/>
      <w:r w:rsidRPr="003669C6">
        <w:rPr>
          <w:rFonts w:ascii="Book Antiqua" w:hAnsi="Book Antiqua" w:cs="宋体"/>
          <w:color w:val="000000"/>
          <w:kern w:val="0"/>
          <w:sz w:val="24"/>
          <w:szCs w:val="24"/>
        </w:rPr>
        <w:t xml:space="preserve"> Y, </w:t>
      </w:r>
      <w:proofErr w:type="spellStart"/>
      <w:r w:rsidRPr="003669C6">
        <w:rPr>
          <w:rFonts w:ascii="Book Antiqua" w:hAnsi="Book Antiqua" w:cs="宋体"/>
          <w:color w:val="000000"/>
          <w:kern w:val="0"/>
          <w:sz w:val="24"/>
          <w:szCs w:val="24"/>
        </w:rPr>
        <w:t>Furuse</w:t>
      </w:r>
      <w:proofErr w:type="spellEnd"/>
      <w:r w:rsidRPr="003669C6">
        <w:rPr>
          <w:rFonts w:ascii="Book Antiqua" w:hAnsi="Book Antiqua" w:cs="宋体"/>
          <w:color w:val="000000"/>
          <w:kern w:val="0"/>
          <w:sz w:val="24"/>
          <w:szCs w:val="24"/>
        </w:rPr>
        <w:t xml:space="preserve"> J, Miyazaki M, </w:t>
      </w:r>
      <w:proofErr w:type="spellStart"/>
      <w:r w:rsidRPr="003669C6">
        <w:rPr>
          <w:rFonts w:ascii="Book Antiqua" w:hAnsi="Book Antiqua" w:cs="宋体"/>
          <w:color w:val="000000"/>
          <w:kern w:val="0"/>
          <w:sz w:val="24"/>
          <w:szCs w:val="24"/>
        </w:rPr>
        <w:t>Nimura</w:t>
      </w:r>
      <w:proofErr w:type="spellEnd"/>
      <w:r w:rsidRPr="003669C6">
        <w:rPr>
          <w:rFonts w:ascii="Book Antiqua" w:hAnsi="Book Antiqua" w:cs="宋体"/>
          <w:color w:val="000000"/>
          <w:kern w:val="0"/>
          <w:sz w:val="24"/>
          <w:szCs w:val="24"/>
        </w:rPr>
        <w:t xml:space="preserve"> Y. Gemcitabine alone or in combination with cisplatin in patients with biliary tract cancer: a comparative </w:t>
      </w:r>
      <w:proofErr w:type="spellStart"/>
      <w:r w:rsidRPr="003669C6">
        <w:rPr>
          <w:rFonts w:ascii="Book Antiqua" w:hAnsi="Book Antiqua" w:cs="宋体"/>
          <w:color w:val="000000"/>
          <w:kern w:val="0"/>
          <w:sz w:val="24"/>
          <w:szCs w:val="24"/>
        </w:rPr>
        <w:t>multicentre</w:t>
      </w:r>
      <w:proofErr w:type="spellEnd"/>
      <w:r w:rsidRPr="003669C6">
        <w:rPr>
          <w:rFonts w:ascii="Book Antiqua" w:hAnsi="Book Antiqua" w:cs="宋体"/>
          <w:color w:val="000000"/>
          <w:kern w:val="0"/>
          <w:sz w:val="24"/>
          <w:szCs w:val="24"/>
        </w:rPr>
        <w:t xml:space="preserve"> study in Japan. </w:t>
      </w:r>
      <w:r w:rsidRPr="003669C6">
        <w:rPr>
          <w:rFonts w:ascii="Book Antiqua" w:hAnsi="Book Antiqua" w:cs="宋体"/>
          <w:i/>
          <w:iCs/>
          <w:color w:val="000000"/>
          <w:kern w:val="0"/>
          <w:sz w:val="24"/>
          <w:szCs w:val="24"/>
        </w:rPr>
        <w:t>Br J Cancer</w:t>
      </w:r>
      <w:r w:rsidRPr="003669C6">
        <w:rPr>
          <w:rFonts w:ascii="Book Antiqua" w:hAnsi="Book Antiqua" w:cs="宋体"/>
          <w:color w:val="000000"/>
          <w:kern w:val="0"/>
          <w:sz w:val="24"/>
          <w:szCs w:val="24"/>
        </w:rPr>
        <w:t> 2010; </w:t>
      </w:r>
      <w:r w:rsidRPr="003669C6">
        <w:rPr>
          <w:rFonts w:ascii="Book Antiqua" w:hAnsi="Book Antiqua" w:cs="宋体"/>
          <w:b/>
          <w:bCs/>
          <w:color w:val="000000"/>
          <w:kern w:val="0"/>
          <w:sz w:val="24"/>
          <w:szCs w:val="24"/>
        </w:rPr>
        <w:t>103</w:t>
      </w:r>
      <w:r w:rsidRPr="003669C6">
        <w:rPr>
          <w:rFonts w:ascii="Book Antiqua" w:hAnsi="Book Antiqua" w:cs="宋体"/>
          <w:color w:val="000000"/>
          <w:kern w:val="0"/>
          <w:sz w:val="24"/>
          <w:szCs w:val="24"/>
        </w:rPr>
        <w:t>: 469-474 [PMID: 20628385 DOI: 10.1038/sj.bjc.6605779]</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19 </w:t>
      </w:r>
      <w:r w:rsidRPr="003669C6">
        <w:rPr>
          <w:rFonts w:ascii="Book Antiqua" w:hAnsi="Book Antiqua" w:cs="宋体"/>
          <w:b/>
          <w:bCs/>
          <w:color w:val="000000"/>
          <w:kern w:val="0"/>
          <w:sz w:val="24"/>
          <w:szCs w:val="24"/>
        </w:rPr>
        <w:t>Valle JW</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Wasan</w:t>
      </w:r>
      <w:proofErr w:type="spellEnd"/>
      <w:r w:rsidRPr="003669C6">
        <w:rPr>
          <w:rFonts w:ascii="Book Antiqua" w:hAnsi="Book Antiqua" w:cs="宋体"/>
          <w:color w:val="000000"/>
          <w:kern w:val="0"/>
          <w:sz w:val="24"/>
          <w:szCs w:val="24"/>
        </w:rPr>
        <w:t xml:space="preserve"> H, Johnson P, Jones E, Dixon L, </w:t>
      </w:r>
      <w:proofErr w:type="spellStart"/>
      <w:r w:rsidRPr="003669C6">
        <w:rPr>
          <w:rFonts w:ascii="Book Antiqua" w:hAnsi="Book Antiqua" w:cs="宋体"/>
          <w:color w:val="000000"/>
          <w:kern w:val="0"/>
          <w:sz w:val="24"/>
          <w:szCs w:val="24"/>
        </w:rPr>
        <w:t>Swindell</w:t>
      </w:r>
      <w:proofErr w:type="spellEnd"/>
      <w:r w:rsidRPr="003669C6">
        <w:rPr>
          <w:rFonts w:ascii="Book Antiqua" w:hAnsi="Book Antiqua" w:cs="宋体"/>
          <w:color w:val="000000"/>
          <w:kern w:val="0"/>
          <w:sz w:val="24"/>
          <w:szCs w:val="24"/>
        </w:rPr>
        <w:t xml:space="preserve"> R, </w:t>
      </w:r>
      <w:proofErr w:type="spellStart"/>
      <w:r w:rsidRPr="003669C6">
        <w:rPr>
          <w:rFonts w:ascii="Book Antiqua" w:hAnsi="Book Antiqua" w:cs="宋体"/>
          <w:color w:val="000000"/>
          <w:kern w:val="0"/>
          <w:sz w:val="24"/>
          <w:szCs w:val="24"/>
        </w:rPr>
        <w:t>Baka</w:t>
      </w:r>
      <w:proofErr w:type="spellEnd"/>
      <w:r w:rsidRPr="003669C6">
        <w:rPr>
          <w:rFonts w:ascii="Book Antiqua" w:hAnsi="Book Antiqua" w:cs="宋体"/>
          <w:color w:val="000000"/>
          <w:kern w:val="0"/>
          <w:sz w:val="24"/>
          <w:szCs w:val="24"/>
        </w:rPr>
        <w:t xml:space="preserve"> S, </w:t>
      </w:r>
      <w:proofErr w:type="spellStart"/>
      <w:r w:rsidRPr="003669C6">
        <w:rPr>
          <w:rFonts w:ascii="Book Antiqua" w:hAnsi="Book Antiqua" w:cs="宋体"/>
          <w:color w:val="000000"/>
          <w:kern w:val="0"/>
          <w:sz w:val="24"/>
          <w:szCs w:val="24"/>
        </w:rPr>
        <w:t>Maraveyas</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Corrie</w:t>
      </w:r>
      <w:proofErr w:type="spellEnd"/>
      <w:r w:rsidRPr="003669C6">
        <w:rPr>
          <w:rFonts w:ascii="Book Antiqua" w:hAnsi="Book Antiqua" w:cs="宋体"/>
          <w:color w:val="000000"/>
          <w:kern w:val="0"/>
          <w:sz w:val="24"/>
          <w:szCs w:val="24"/>
        </w:rPr>
        <w:t xml:space="preserve"> P, Falk S, </w:t>
      </w:r>
      <w:proofErr w:type="spellStart"/>
      <w:r w:rsidRPr="003669C6">
        <w:rPr>
          <w:rFonts w:ascii="Book Antiqua" w:hAnsi="Book Antiqua" w:cs="宋体"/>
          <w:color w:val="000000"/>
          <w:kern w:val="0"/>
          <w:sz w:val="24"/>
          <w:szCs w:val="24"/>
        </w:rPr>
        <w:t>Gollins</w:t>
      </w:r>
      <w:proofErr w:type="spellEnd"/>
      <w:r w:rsidRPr="003669C6">
        <w:rPr>
          <w:rFonts w:ascii="Book Antiqua" w:hAnsi="Book Antiqua" w:cs="宋体"/>
          <w:color w:val="000000"/>
          <w:kern w:val="0"/>
          <w:sz w:val="24"/>
          <w:szCs w:val="24"/>
        </w:rPr>
        <w:t xml:space="preserve"> S, Lofts F, Evans L, Meyer T, </w:t>
      </w:r>
      <w:proofErr w:type="spellStart"/>
      <w:r w:rsidRPr="003669C6">
        <w:rPr>
          <w:rFonts w:ascii="Book Antiqua" w:hAnsi="Book Antiqua" w:cs="宋体"/>
          <w:color w:val="000000"/>
          <w:kern w:val="0"/>
          <w:sz w:val="24"/>
          <w:szCs w:val="24"/>
        </w:rPr>
        <w:t>Anthoney</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Iveson</w:t>
      </w:r>
      <w:proofErr w:type="spellEnd"/>
      <w:r w:rsidRPr="003669C6">
        <w:rPr>
          <w:rFonts w:ascii="Book Antiqua" w:hAnsi="Book Antiqua" w:cs="宋体"/>
          <w:color w:val="000000"/>
          <w:kern w:val="0"/>
          <w:sz w:val="24"/>
          <w:szCs w:val="24"/>
        </w:rPr>
        <w:t xml:space="preserve"> T, </w:t>
      </w:r>
      <w:proofErr w:type="spellStart"/>
      <w:r w:rsidRPr="003669C6">
        <w:rPr>
          <w:rFonts w:ascii="Book Antiqua" w:hAnsi="Book Antiqua" w:cs="宋体"/>
          <w:color w:val="000000"/>
          <w:kern w:val="0"/>
          <w:sz w:val="24"/>
          <w:szCs w:val="24"/>
        </w:rPr>
        <w:t>Highley</w:t>
      </w:r>
      <w:proofErr w:type="spellEnd"/>
      <w:r w:rsidRPr="003669C6">
        <w:rPr>
          <w:rFonts w:ascii="Book Antiqua" w:hAnsi="Book Antiqua" w:cs="宋体"/>
          <w:color w:val="000000"/>
          <w:kern w:val="0"/>
          <w:sz w:val="24"/>
          <w:szCs w:val="24"/>
        </w:rPr>
        <w:t xml:space="preserve"> M, Osborne R, Bridgewater J. Gemcitabine alone or in </w:t>
      </w:r>
      <w:r w:rsidRPr="003669C6">
        <w:rPr>
          <w:rFonts w:ascii="Book Antiqua" w:hAnsi="Book Antiqua" w:cs="宋体"/>
          <w:color w:val="000000"/>
          <w:kern w:val="0"/>
          <w:sz w:val="24"/>
          <w:szCs w:val="24"/>
        </w:rPr>
        <w:lastRenderedPageBreak/>
        <w:t xml:space="preserve">combination with cisplatin in patients with advanced or metastatic </w:t>
      </w:r>
      <w:proofErr w:type="spellStart"/>
      <w:r w:rsidRPr="003669C6">
        <w:rPr>
          <w:rFonts w:ascii="Book Antiqua" w:hAnsi="Book Antiqua" w:cs="宋体"/>
          <w:color w:val="000000"/>
          <w:kern w:val="0"/>
          <w:sz w:val="24"/>
          <w:szCs w:val="24"/>
        </w:rPr>
        <w:t>cholangiocarcinomas</w:t>
      </w:r>
      <w:proofErr w:type="spellEnd"/>
      <w:r w:rsidRPr="003669C6">
        <w:rPr>
          <w:rFonts w:ascii="Book Antiqua" w:hAnsi="Book Antiqua" w:cs="宋体"/>
          <w:color w:val="000000"/>
          <w:kern w:val="0"/>
          <w:sz w:val="24"/>
          <w:szCs w:val="24"/>
        </w:rPr>
        <w:t xml:space="preserve"> or other biliary tract </w:t>
      </w:r>
      <w:proofErr w:type="spellStart"/>
      <w:r w:rsidRPr="003669C6">
        <w:rPr>
          <w:rFonts w:ascii="Book Antiqua" w:hAnsi="Book Antiqua" w:cs="宋体"/>
          <w:color w:val="000000"/>
          <w:kern w:val="0"/>
          <w:sz w:val="24"/>
          <w:szCs w:val="24"/>
        </w:rPr>
        <w:t>tumours</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multicentre</w:t>
      </w:r>
      <w:proofErr w:type="spellEnd"/>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randomised</w:t>
      </w:r>
      <w:proofErr w:type="spellEnd"/>
      <w:r w:rsidRPr="003669C6">
        <w:rPr>
          <w:rFonts w:ascii="Book Antiqua" w:hAnsi="Book Antiqua" w:cs="宋体"/>
          <w:color w:val="000000"/>
          <w:kern w:val="0"/>
          <w:sz w:val="24"/>
          <w:szCs w:val="24"/>
        </w:rPr>
        <w:t xml:space="preserve"> phase II study - The UK ABC-01 Study. </w:t>
      </w:r>
      <w:r w:rsidRPr="003669C6">
        <w:rPr>
          <w:rFonts w:ascii="Book Antiqua" w:hAnsi="Book Antiqua" w:cs="宋体"/>
          <w:i/>
          <w:iCs/>
          <w:color w:val="000000"/>
          <w:kern w:val="0"/>
          <w:sz w:val="24"/>
          <w:szCs w:val="24"/>
        </w:rPr>
        <w:t>Br J Cancer</w:t>
      </w:r>
      <w:r w:rsidRPr="003669C6">
        <w:rPr>
          <w:rFonts w:ascii="Book Antiqua" w:hAnsi="Book Antiqua" w:cs="宋体"/>
          <w:color w:val="000000"/>
          <w:kern w:val="0"/>
          <w:sz w:val="24"/>
          <w:szCs w:val="24"/>
        </w:rPr>
        <w:t> 2009; </w:t>
      </w:r>
      <w:r w:rsidRPr="003669C6">
        <w:rPr>
          <w:rFonts w:ascii="Book Antiqua" w:hAnsi="Book Antiqua" w:cs="宋体"/>
          <w:b/>
          <w:bCs/>
          <w:color w:val="000000"/>
          <w:kern w:val="0"/>
          <w:sz w:val="24"/>
          <w:szCs w:val="24"/>
        </w:rPr>
        <w:t>101</w:t>
      </w:r>
      <w:r w:rsidRPr="003669C6">
        <w:rPr>
          <w:rFonts w:ascii="Book Antiqua" w:hAnsi="Book Antiqua" w:cs="宋体"/>
          <w:color w:val="000000"/>
          <w:kern w:val="0"/>
          <w:sz w:val="24"/>
          <w:szCs w:val="24"/>
        </w:rPr>
        <w:t>: 621-627 [PMID: 19672264 DOI: 10.1038/sj.bjc.6605211]</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20 </w:t>
      </w:r>
      <w:r w:rsidRPr="003669C6">
        <w:rPr>
          <w:rFonts w:ascii="Book Antiqua" w:hAnsi="Book Antiqua" w:cs="宋体"/>
          <w:b/>
          <w:bCs/>
          <w:color w:val="000000"/>
          <w:kern w:val="0"/>
          <w:sz w:val="24"/>
          <w:szCs w:val="24"/>
        </w:rPr>
        <w:t>Lee J</w:t>
      </w:r>
      <w:r w:rsidRPr="003669C6">
        <w:rPr>
          <w:rFonts w:ascii="Book Antiqua" w:hAnsi="Book Antiqua" w:cs="宋体"/>
          <w:color w:val="000000"/>
          <w:kern w:val="0"/>
          <w:sz w:val="24"/>
          <w:szCs w:val="24"/>
        </w:rPr>
        <w:t xml:space="preserve">, Park SH, Chang HM, Kim JS, Choi HJ, Lee MA, Jang JS, </w:t>
      </w:r>
      <w:proofErr w:type="spellStart"/>
      <w:r w:rsidRPr="003669C6">
        <w:rPr>
          <w:rFonts w:ascii="Book Antiqua" w:hAnsi="Book Antiqua" w:cs="宋体"/>
          <w:color w:val="000000"/>
          <w:kern w:val="0"/>
          <w:sz w:val="24"/>
          <w:szCs w:val="24"/>
        </w:rPr>
        <w:t>Jeung</w:t>
      </w:r>
      <w:proofErr w:type="spellEnd"/>
      <w:r w:rsidRPr="003669C6">
        <w:rPr>
          <w:rFonts w:ascii="Book Antiqua" w:hAnsi="Book Antiqua" w:cs="宋体"/>
          <w:color w:val="000000"/>
          <w:kern w:val="0"/>
          <w:sz w:val="24"/>
          <w:szCs w:val="24"/>
        </w:rPr>
        <w:t xml:space="preserve"> HC, Kang JH, Lee HW, Shin DB, Kang HJ, Sun JM, Park JO, Park YS, Kang WK, Lim HY. Gemcitabine and </w:t>
      </w:r>
      <w:proofErr w:type="spellStart"/>
      <w:r w:rsidRPr="003669C6">
        <w:rPr>
          <w:rFonts w:ascii="Book Antiqua" w:hAnsi="Book Antiqua" w:cs="宋体"/>
          <w:color w:val="000000"/>
          <w:kern w:val="0"/>
          <w:sz w:val="24"/>
          <w:szCs w:val="24"/>
        </w:rPr>
        <w:t>oxaliplatin</w:t>
      </w:r>
      <w:proofErr w:type="spellEnd"/>
      <w:r w:rsidRPr="003669C6">
        <w:rPr>
          <w:rFonts w:ascii="Book Antiqua" w:hAnsi="Book Antiqua" w:cs="宋体"/>
          <w:color w:val="000000"/>
          <w:kern w:val="0"/>
          <w:sz w:val="24"/>
          <w:szCs w:val="24"/>
        </w:rPr>
        <w:t xml:space="preserve"> with or without </w:t>
      </w:r>
      <w:proofErr w:type="spellStart"/>
      <w:r w:rsidRPr="003669C6">
        <w:rPr>
          <w:rFonts w:ascii="Book Antiqua" w:hAnsi="Book Antiqua" w:cs="宋体"/>
          <w:color w:val="000000"/>
          <w:kern w:val="0"/>
          <w:sz w:val="24"/>
          <w:szCs w:val="24"/>
        </w:rPr>
        <w:t>erlotinib</w:t>
      </w:r>
      <w:proofErr w:type="spellEnd"/>
      <w:r w:rsidRPr="003669C6">
        <w:rPr>
          <w:rFonts w:ascii="Book Antiqua" w:hAnsi="Book Antiqua" w:cs="宋体"/>
          <w:color w:val="000000"/>
          <w:kern w:val="0"/>
          <w:sz w:val="24"/>
          <w:szCs w:val="24"/>
        </w:rPr>
        <w:t xml:space="preserve"> in advanced biliary-tract cancer: a </w:t>
      </w:r>
      <w:proofErr w:type="spellStart"/>
      <w:r w:rsidRPr="003669C6">
        <w:rPr>
          <w:rFonts w:ascii="Book Antiqua" w:hAnsi="Book Antiqua" w:cs="宋体"/>
          <w:color w:val="000000"/>
          <w:kern w:val="0"/>
          <w:sz w:val="24"/>
          <w:szCs w:val="24"/>
        </w:rPr>
        <w:t>multicentre</w:t>
      </w:r>
      <w:proofErr w:type="spellEnd"/>
      <w:r w:rsidRPr="003669C6">
        <w:rPr>
          <w:rFonts w:ascii="Book Antiqua" w:hAnsi="Book Antiqua" w:cs="宋体"/>
          <w:color w:val="000000"/>
          <w:kern w:val="0"/>
          <w:sz w:val="24"/>
          <w:szCs w:val="24"/>
        </w:rPr>
        <w:t xml:space="preserve">, open-label, </w:t>
      </w:r>
      <w:proofErr w:type="spellStart"/>
      <w:r w:rsidRPr="003669C6">
        <w:rPr>
          <w:rFonts w:ascii="Book Antiqua" w:hAnsi="Book Antiqua" w:cs="宋体"/>
          <w:color w:val="000000"/>
          <w:kern w:val="0"/>
          <w:sz w:val="24"/>
          <w:szCs w:val="24"/>
        </w:rPr>
        <w:t>randomised</w:t>
      </w:r>
      <w:proofErr w:type="spellEnd"/>
      <w:r w:rsidRPr="003669C6">
        <w:rPr>
          <w:rFonts w:ascii="Book Antiqua" w:hAnsi="Book Antiqua" w:cs="宋体"/>
          <w:color w:val="000000"/>
          <w:kern w:val="0"/>
          <w:sz w:val="24"/>
          <w:szCs w:val="24"/>
        </w:rPr>
        <w:t>, phase 3 study. </w:t>
      </w:r>
      <w:r w:rsidRPr="003669C6">
        <w:rPr>
          <w:rFonts w:ascii="Book Antiqua" w:hAnsi="Book Antiqua" w:cs="宋体"/>
          <w:i/>
          <w:iCs/>
          <w:color w:val="000000"/>
          <w:kern w:val="0"/>
          <w:sz w:val="24"/>
          <w:szCs w:val="24"/>
        </w:rPr>
        <w:t xml:space="preserve">Lancet </w:t>
      </w:r>
      <w:proofErr w:type="spellStart"/>
      <w:r w:rsidRPr="003669C6">
        <w:rPr>
          <w:rFonts w:ascii="Book Antiqua" w:hAnsi="Book Antiqua" w:cs="宋体"/>
          <w:i/>
          <w:iCs/>
          <w:color w:val="000000"/>
          <w:kern w:val="0"/>
          <w:sz w:val="24"/>
          <w:szCs w:val="24"/>
        </w:rPr>
        <w:t>Oncol</w:t>
      </w:r>
      <w:proofErr w:type="spellEnd"/>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13</w:t>
      </w:r>
      <w:r w:rsidRPr="003669C6">
        <w:rPr>
          <w:rFonts w:ascii="Book Antiqua" w:hAnsi="Book Antiqua" w:cs="宋体"/>
          <w:color w:val="000000"/>
          <w:kern w:val="0"/>
          <w:sz w:val="24"/>
          <w:szCs w:val="24"/>
        </w:rPr>
        <w:t>: 181-188 [PMID: 22192731 DOI: 10.1016/S1470-2045(11)70301-1]</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21 </w:t>
      </w:r>
      <w:proofErr w:type="spellStart"/>
      <w:r w:rsidRPr="003669C6">
        <w:rPr>
          <w:rFonts w:ascii="Book Antiqua" w:hAnsi="Book Antiqua" w:cs="宋体"/>
          <w:b/>
          <w:bCs/>
          <w:color w:val="000000"/>
          <w:kern w:val="0"/>
          <w:sz w:val="24"/>
          <w:szCs w:val="24"/>
        </w:rPr>
        <w:t>Neoptolemos</w:t>
      </w:r>
      <w:proofErr w:type="spellEnd"/>
      <w:r w:rsidRPr="003669C6">
        <w:rPr>
          <w:rFonts w:ascii="Book Antiqua" w:hAnsi="Book Antiqua" w:cs="宋体"/>
          <w:b/>
          <w:bCs/>
          <w:color w:val="000000"/>
          <w:kern w:val="0"/>
          <w:sz w:val="24"/>
          <w:szCs w:val="24"/>
        </w:rPr>
        <w:t xml:space="preserve"> JP</w:t>
      </w:r>
      <w:r w:rsidRPr="003669C6">
        <w:rPr>
          <w:rFonts w:ascii="Book Antiqua" w:hAnsi="Book Antiqua" w:cs="宋体"/>
          <w:color w:val="000000"/>
          <w:kern w:val="0"/>
          <w:sz w:val="24"/>
          <w:szCs w:val="24"/>
        </w:rPr>
        <w:t xml:space="preserve">, Moore MJ, Cox TF, Valle JW, Palmer DH, McDonald AC, Carter R, </w:t>
      </w:r>
      <w:proofErr w:type="spellStart"/>
      <w:r w:rsidRPr="003669C6">
        <w:rPr>
          <w:rFonts w:ascii="Book Antiqua" w:hAnsi="Book Antiqua" w:cs="宋体"/>
          <w:color w:val="000000"/>
          <w:kern w:val="0"/>
          <w:sz w:val="24"/>
          <w:szCs w:val="24"/>
        </w:rPr>
        <w:t>Tebbutt</w:t>
      </w:r>
      <w:proofErr w:type="spellEnd"/>
      <w:r w:rsidRPr="003669C6">
        <w:rPr>
          <w:rFonts w:ascii="Book Antiqua" w:hAnsi="Book Antiqua" w:cs="宋体"/>
          <w:color w:val="000000"/>
          <w:kern w:val="0"/>
          <w:sz w:val="24"/>
          <w:szCs w:val="24"/>
        </w:rPr>
        <w:t xml:space="preserve"> NC, </w:t>
      </w:r>
      <w:proofErr w:type="spellStart"/>
      <w:r w:rsidRPr="003669C6">
        <w:rPr>
          <w:rFonts w:ascii="Book Antiqua" w:hAnsi="Book Antiqua" w:cs="宋体"/>
          <w:color w:val="000000"/>
          <w:kern w:val="0"/>
          <w:sz w:val="24"/>
          <w:szCs w:val="24"/>
        </w:rPr>
        <w:t>Dervenis</w:t>
      </w:r>
      <w:proofErr w:type="spellEnd"/>
      <w:r w:rsidRPr="003669C6">
        <w:rPr>
          <w:rFonts w:ascii="Book Antiqua" w:hAnsi="Book Antiqua" w:cs="宋体"/>
          <w:color w:val="000000"/>
          <w:kern w:val="0"/>
          <w:sz w:val="24"/>
          <w:szCs w:val="24"/>
        </w:rPr>
        <w:t xml:space="preserve"> C, Smith D, </w:t>
      </w:r>
      <w:proofErr w:type="spellStart"/>
      <w:r w:rsidRPr="003669C6">
        <w:rPr>
          <w:rFonts w:ascii="Book Antiqua" w:hAnsi="Book Antiqua" w:cs="宋体"/>
          <w:color w:val="000000"/>
          <w:kern w:val="0"/>
          <w:sz w:val="24"/>
          <w:szCs w:val="24"/>
        </w:rPr>
        <w:t>Glimelius</w:t>
      </w:r>
      <w:proofErr w:type="spellEnd"/>
      <w:r w:rsidRPr="003669C6">
        <w:rPr>
          <w:rFonts w:ascii="Book Antiqua" w:hAnsi="Book Antiqua" w:cs="宋体"/>
          <w:color w:val="000000"/>
          <w:kern w:val="0"/>
          <w:sz w:val="24"/>
          <w:szCs w:val="24"/>
        </w:rPr>
        <w:t xml:space="preserve"> B, </w:t>
      </w:r>
      <w:proofErr w:type="spellStart"/>
      <w:r w:rsidRPr="003669C6">
        <w:rPr>
          <w:rFonts w:ascii="Book Antiqua" w:hAnsi="Book Antiqua" w:cs="宋体"/>
          <w:color w:val="000000"/>
          <w:kern w:val="0"/>
          <w:sz w:val="24"/>
          <w:szCs w:val="24"/>
        </w:rPr>
        <w:t>Charnley</w:t>
      </w:r>
      <w:proofErr w:type="spellEnd"/>
      <w:r w:rsidRPr="003669C6">
        <w:rPr>
          <w:rFonts w:ascii="Book Antiqua" w:hAnsi="Book Antiqua" w:cs="宋体"/>
          <w:color w:val="000000"/>
          <w:kern w:val="0"/>
          <w:sz w:val="24"/>
          <w:szCs w:val="24"/>
        </w:rPr>
        <w:t xml:space="preserve"> RM, </w:t>
      </w:r>
      <w:proofErr w:type="spellStart"/>
      <w:r w:rsidRPr="003669C6">
        <w:rPr>
          <w:rFonts w:ascii="Book Antiqua" w:hAnsi="Book Antiqua" w:cs="宋体"/>
          <w:color w:val="000000"/>
          <w:kern w:val="0"/>
          <w:sz w:val="24"/>
          <w:szCs w:val="24"/>
        </w:rPr>
        <w:t>Lacaine</w:t>
      </w:r>
      <w:proofErr w:type="spellEnd"/>
      <w:r w:rsidRPr="003669C6">
        <w:rPr>
          <w:rFonts w:ascii="Book Antiqua" w:hAnsi="Book Antiqua" w:cs="宋体"/>
          <w:color w:val="000000"/>
          <w:kern w:val="0"/>
          <w:sz w:val="24"/>
          <w:szCs w:val="24"/>
        </w:rPr>
        <w:t xml:space="preserve"> F, </w:t>
      </w:r>
      <w:proofErr w:type="spellStart"/>
      <w:r w:rsidRPr="003669C6">
        <w:rPr>
          <w:rFonts w:ascii="Book Antiqua" w:hAnsi="Book Antiqua" w:cs="宋体"/>
          <w:color w:val="000000"/>
          <w:kern w:val="0"/>
          <w:sz w:val="24"/>
          <w:szCs w:val="24"/>
        </w:rPr>
        <w:t>Scarfe</w:t>
      </w:r>
      <w:proofErr w:type="spellEnd"/>
      <w:r w:rsidRPr="003669C6">
        <w:rPr>
          <w:rFonts w:ascii="Book Antiqua" w:hAnsi="Book Antiqua" w:cs="宋体"/>
          <w:color w:val="000000"/>
          <w:kern w:val="0"/>
          <w:sz w:val="24"/>
          <w:szCs w:val="24"/>
        </w:rPr>
        <w:t xml:space="preserve"> AG, Middleton MR, </w:t>
      </w:r>
      <w:proofErr w:type="spellStart"/>
      <w:r w:rsidRPr="003669C6">
        <w:rPr>
          <w:rFonts w:ascii="Book Antiqua" w:hAnsi="Book Antiqua" w:cs="宋体"/>
          <w:color w:val="000000"/>
          <w:kern w:val="0"/>
          <w:sz w:val="24"/>
          <w:szCs w:val="24"/>
        </w:rPr>
        <w:t>Anthoney</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Ghaneh</w:t>
      </w:r>
      <w:proofErr w:type="spellEnd"/>
      <w:r w:rsidRPr="003669C6">
        <w:rPr>
          <w:rFonts w:ascii="Book Antiqua" w:hAnsi="Book Antiqua" w:cs="宋体"/>
          <w:color w:val="000000"/>
          <w:kern w:val="0"/>
          <w:sz w:val="24"/>
          <w:szCs w:val="24"/>
        </w:rPr>
        <w:t xml:space="preserve"> P, Halloran CM, </w:t>
      </w:r>
      <w:proofErr w:type="spellStart"/>
      <w:r w:rsidRPr="003669C6">
        <w:rPr>
          <w:rFonts w:ascii="Book Antiqua" w:hAnsi="Book Antiqua" w:cs="宋体"/>
          <w:color w:val="000000"/>
          <w:kern w:val="0"/>
          <w:sz w:val="24"/>
          <w:szCs w:val="24"/>
        </w:rPr>
        <w:t>Lerch</w:t>
      </w:r>
      <w:proofErr w:type="spellEnd"/>
      <w:r w:rsidRPr="003669C6">
        <w:rPr>
          <w:rFonts w:ascii="Book Antiqua" w:hAnsi="Book Antiqua" w:cs="宋体"/>
          <w:color w:val="000000"/>
          <w:kern w:val="0"/>
          <w:sz w:val="24"/>
          <w:szCs w:val="24"/>
        </w:rPr>
        <w:t xml:space="preserve"> MM, </w:t>
      </w:r>
      <w:proofErr w:type="spellStart"/>
      <w:r w:rsidRPr="003669C6">
        <w:rPr>
          <w:rFonts w:ascii="Book Antiqua" w:hAnsi="Book Antiqua" w:cs="宋体"/>
          <w:color w:val="000000"/>
          <w:kern w:val="0"/>
          <w:sz w:val="24"/>
          <w:szCs w:val="24"/>
        </w:rPr>
        <w:t>Oláh</w:t>
      </w:r>
      <w:proofErr w:type="spellEnd"/>
      <w:r w:rsidRPr="003669C6">
        <w:rPr>
          <w:rFonts w:ascii="Book Antiqua" w:hAnsi="Book Antiqua" w:cs="宋体"/>
          <w:color w:val="000000"/>
          <w:kern w:val="0"/>
          <w:sz w:val="24"/>
          <w:szCs w:val="24"/>
        </w:rPr>
        <w:t xml:space="preserve"> A, </w:t>
      </w:r>
      <w:proofErr w:type="spellStart"/>
      <w:r w:rsidRPr="003669C6">
        <w:rPr>
          <w:rFonts w:ascii="Book Antiqua" w:hAnsi="Book Antiqua" w:cs="宋体"/>
          <w:color w:val="000000"/>
          <w:kern w:val="0"/>
          <w:sz w:val="24"/>
          <w:szCs w:val="24"/>
        </w:rPr>
        <w:t>Rawcliffe</w:t>
      </w:r>
      <w:proofErr w:type="spellEnd"/>
      <w:r w:rsidRPr="003669C6">
        <w:rPr>
          <w:rFonts w:ascii="Book Antiqua" w:hAnsi="Book Antiqua" w:cs="宋体"/>
          <w:color w:val="000000"/>
          <w:kern w:val="0"/>
          <w:sz w:val="24"/>
          <w:szCs w:val="24"/>
        </w:rPr>
        <w:t xml:space="preserve"> CL, </w:t>
      </w:r>
      <w:proofErr w:type="spellStart"/>
      <w:r w:rsidRPr="003669C6">
        <w:rPr>
          <w:rFonts w:ascii="Book Antiqua" w:hAnsi="Book Antiqua" w:cs="宋体"/>
          <w:color w:val="000000"/>
          <w:kern w:val="0"/>
          <w:sz w:val="24"/>
          <w:szCs w:val="24"/>
        </w:rPr>
        <w:t>Verbeke</w:t>
      </w:r>
      <w:proofErr w:type="spellEnd"/>
      <w:r w:rsidRPr="003669C6">
        <w:rPr>
          <w:rFonts w:ascii="Book Antiqua" w:hAnsi="Book Antiqua" w:cs="宋体"/>
          <w:color w:val="000000"/>
          <w:kern w:val="0"/>
          <w:sz w:val="24"/>
          <w:szCs w:val="24"/>
        </w:rPr>
        <w:t xml:space="preserve"> CS, Campbell F, </w:t>
      </w:r>
      <w:proofErr w:type="spellStart"/>
      <w:r w:rsidRPr="003669C6">
        <w:rPr>
          <w:rFonts w:ascii="Book Antiqua" w:hAnsi="Book Antiqua" w:cs="宋体"/>
          <w:color w:val="000000"/>
          <w:kern w:val="0"/>
          <w:sz w:val="24"/>
          <w:szCs w:val="24"/>
        </w:rPr>
        <w:t>Büchler</w:t>
      </w:r>
      <w:proofErr w:type="spellEnd"/>
      <w:r w:rsidRPr="003669C6">
        <w:rPr>
          <w:rFonts w:ascii="Book Antiqua" w:hAnsi="Book Antiqua" w:cs="宋体"/>
          <w:color w:val="000000"/>
          <w:kern w:val="0"/>
          <w:sz w:val="24"/>
          <w:szCs w:val="24"/>
        </w:rPr>
        <w:t xml:space="preserve"> MW. Effect of adjuvant chemotherapy with fluorouracil plus </w:t>
      </w:r>
      <w:proofErr w:type="spellStart"/>
      <w:r w:rsidRPr="003669C6">
        <w:rPr>
          <w:rFonts w:ascii="Book Antiqua" w:hAnsi="Book Antiqua" w:cs="宋体"/>
          <w:color w:val="000000"/>
          <w:kern w:val="0"/>
          <w:sz w:val="24"/>
          <w:szCs w:val="24"/>
        </w:rPr>
        <w:t>folinic</w:t>
      </w:r>
      <w:proofErr w:type="spellEnd"/>
      <w:r w:rsidRPr="003669C6">
        <w:rPr>
          <w:rFonts w:ascii="Book Antiqua" w:hAnsi="Book Antiqua" w:cs="宋体"/>
          <w:color w:val="000000"/>
          <w:kern w:val="0"/>
          <w:sz w:val="24"/>
          <w:szCs w:val="24"/>
        </w:rPr>
        <w:t xml:space="preserve"> acid or gemcitabine vs observation on survival in patients with resected </w:t>
      </w:r>
      <w:proofErr w:type="spellStart"/>
      <w:r w:rsidRPr="003669C6">
        <w:rPr>
          <w:rFonts w:ascii="Book Antiqua" w:hAnsi="Book Antiqua" w:cs="宋体"/>
          <w:color w:val="000000"/>
          <w:kern w:val="0"/>
          <w:sz w:val="24"/>
          <w:szCs w:val="24"/>
        </w:rPr>
        <w:t>periampullary</w:t>
      </w:r>
      <w:proofErr w:type="spellEnd"/>
      <w:r w:rsidRPr="003669C6">
        <w:rPr>
          <w:rFonts w:ascii="Book Antiqua" w:hAnsi="Book Antiqua" w:cs="宋体"/>
          <w:color w:val="000000"/>
          <w:kern w:val="0"/>
          <w:sz w:val="24"/>
          <w:szCs w:val="24"/>
        </w:rPr>
        <w:t xml:space="preserve"> adenocarcinoma: the ESPAC-3 </w:t>
      </w:r>
      <w:proofErr w:type="spellStart"/>
      <w:r w:rsidRPr="003669C6">
        <w:rPr>
          <w:rFonts w:ascii="Book Antiqua" w:hAnsi="Book Antiqua" w:cs="宋体"/>
          <w:color w:val="000000"/>
          <w:kern w:val="0"/>
          <w:sz w:val="24"/>
          <w:szCs w:val="24"/>
        </w:rPr>
        <w:t>periampullary</w:t>
      </w:r>
      <w:proofErr w:type="spellEnd"/>
      <w:r w:rsidRPr="003669C6">
        <w:rPr>
          <w:rFonts w:ascii="Book Antiqua" w:hAnsi="Book Antiqua" w:cs="宋体"/>
          <w:color w:val="000000"/>
          <w:kern w:val="0"/>
          <w:sz w:val="24"/>
          <w:szCs w:val="24"/>
        </w:rPr>
        <w:t xml:space="preserve"> cancer randomized trial. </w:t>
      </w:r>
      <w:r w:rsidRPr="003669C6">
        <w:rPr>
          <w:rFonts w:ascii="Book Antiqua" w:hAnsi="Book Antiqua" w:cs="宋体"/>
          <w:i/>
          <w:iCs/>
          <w:color w:val="000000"/>
          <w:kern w:val="0"/>
          <w:sz w:val="24"/>
          <w:szCs w:val="24"/>
        </w:rPr>
        <w:t>JAMA</w:t>
      </w:r>
      <w:r w:rsidRPr="003669C6">
        <w:rPr>
          <w:rFonts w:ascii="Book Antiqua" w:hAnsi="Book Antiqua" w:cs="宋体"/>
          <w:color w:val="000000"/>
          <w:kern w:val="0"/>
          <w:sz w:val="24"/>
          <w:szCs w:val="24"/>
        </w:rPr>
        <w:t> 2012; </w:t>
      </w:r>
      <w:r w:rsidRPr="003669C6">
        <w:rPr>
          <w:rFonts w:ascii="Book Antiqua" w:hAnsi="Book Antiqua" w:cs="宋体"/>
          <w:b/>
          <w:bCs/>
          <w:color w:val="000000"/>
          <w:kern w:val="0"/>
          <w:sz w:val="24"/>
          <w:szCs w:val="24"/>
        </w:rPr>
        <w:t>308</w:t>
      </w:r>
      <w:r w:rsidRPr="003669C6">
        <w:rPr>
          <w:rFonts w:ascii="Book Antiqua" w:hAnsi="Book Antiqua" w:cs="宋体"/>
          <w:color w:val="000000"/>
          <w:kern w:val="0"/>
          <w:sz w:val="24"/>
          <w:szCs w:val="24"/>
        </w:rPr>
        <w:t>: 147-156 [PMID: 22782416 DOI: 10.1001/jama.2012.7352]</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22 </w:t>
      </w:r>
      <w:proofErr w:type="spellStart"/>
      <w:r w:rsidRPr="003669C6">
        <w:rPr>
          <w:rFonts w:ascii="Book Antiqua" w:hAnsi="Book Antiqua" w:cs="宋体"/>
          <w:b/>
          <w:bCs/>
          <w:color w:val="000000"/>
          <w:kern w:val="0"/>
          <w:sz w:val="24"/>
          <w:szCs w:val="24"/>
        </w:rPr>
        <w:t>Eckel</w:t>
      </w:r>
      <w:proofErr w:type="spellEnd"/>
      <w:r w:rsidRPr="003669C6">
        <w:rPr>
          <w:rFonts w:ascii="Book Antiqua" w:hAnsi="Book Antiqua" w:cs="宋体"/>
          <w:b/>
          <w:bCs/>
          <w:color w:val="000000"/>
          <w:kern w:val="0"/>
          <w:sz w:val="24"/>
          <w:szCs w:val="24"/>
        </w:rPr>
        <w:t xml:space="preserve"> F</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Schmid</w:t>
      </w:r>
      <w:proofErr w:type="spellEnd"/>
      <w:r w:rsidRPr="003669C6">
        <w:rPr>
          <w:rFonts w:ascii="Book Antiqua" w:hAnsi="Book Antiqua" w:cs="宋体"/>
          <w:color w:val="000000"/>
          <w:kern w:val="0"/>
          <w:sz w:val="24"/>
          <w:szCs w:val="24"/>
        </w:rPr>
        <w:t xml:space="preserve"> RM. Chemotherapy in advanced biliary tract carcinoma: a pooled analysis of clinical trials. </w:t>
      </w:r>
      <w:r w:rsidRPr="003669C6">
        <w:rPr>
          <w:rFonts w:ascii="Book Antiqua" w:hAnsi="Book Antiqua" w:cs="宋体"/>
          <w:i/>
          <w:iCs/>
          <w:color w:val="000000"/>
          <w:kern w:val="0"/>
          <w:sz w:val="24"/>
          <w:szCs w:val="24"/>
        </w:rPr>
        <w:t>Br J Cancer</w:t>
      </w:r>
      <w:r w:rsidRPr="003669C6">
        <w:rPr>
          <w:rFonts w:ascii="Book Antiqua" w:hAnsi="Book Antiqua" w:cs="宋体"/>
          <w:color w:val="000000"/>
          <w:kern w:val="0"/>
          <w:sz w:val="24"/>
          <w:szCs w:val="24"/>
        </w:rPr>
        <w:t> 2007; </w:t>
      </w:r>
      <w:r w:rsidRPr="003669C6">
        <w:rPr>
          <w:rFonts w:ascii="Book Antiqua" w:hAnsi="Book Antiqua" w:cs="宋体"/>
          <w:b/>
          <w:bCs/>
          <w:color w:val="000000"/>
          <w:kern w:val="0"/>
          <w:sz w:val="24"/>
          <w:szCs w:val="24"/>
        </w:rPr>
        <w:t>96</w:t>
      </w:r>
      <w:r w:rsidRPr="003669C6">
        <w:rPr>
          <w:rFonts w:ascii="Book Antiqua" w:hAnsi="Book Antiqua" w:cs="宋体"/>
          <w:color w:val="000000"/>
          <w:kern w:val="0"/>
          <w:sz w:val="24"/>
          <w:szCs w:val="24"/>
        </w:rPr>
        <w:t>: 896-902 [PMID: 17325704 DOI: 10.1038/sj.bjc.6603648]</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23 </w:t>
      </w:r>
      <w:r w:rsidRPr="003669C6">
        <w:rPr>
          <w:rFonts w:ascii="Book Antiqua" w:hAnsi="Book Antiqua" w:cs="宋体"/>
          <w:b/>
          <w:bCs/>
          <w:color w:val="000000"/>
          <w:kern w:val="0"/>
          <w:sz w:val="24"/>
          <w:szCs w:val="24"/>
        </w:rPr>
        <w:t>Yang R</w:t>
      </w:r>
      <w:r w:rsidRPr="003669C6">
        <w:rPr>
          <w:rFonts w:ascii="Book Antiqua" w:hAnsi="Book Antiqua" w:cs="宋体"/>
          <w:color w:val="000000"/>
          <w:kern w:val="0"/>
          <w:sz w:val="24"/>
          <w:szCs w:val="24"/>
        </w:rPr>
        <w:t xml:space="preserve">, Wang B, Chen YJ, Li HB, Hu JB, </w:t>
      </w:r>
      <w:proofErr w:type="spellStart"/>
      <w:r w:rsidRPr="003669C6">
        <w:rPr>
          <w:rFonts w:ascii="Book Antiqua" w:hAnsi="Book Antiqua" w:cs="宋体"/>
          <w:color w:val="000000"/>
          <w:kern w:val="0"/>
          <w:sz w:val="24"/>
          <w:szCs w:val="24"/>
        </w:rPr>
        <w:t>Zou</w:t>
      </w:r>
      <w:proofErr w:type="spellEnd"/>
      <w:r w:rsidRPr="003669C6">
        <w:rPr>
          <w:rFonts w:ascii="Book Antiqua" w:hAnsi="Book Antiqua" w:cs="宋体"/>
          <w:color w:val="000000"/>
          <w:kern w:val="0"/>
          <w:sz w:val="24"/>
          <w:szCs w:val="24"/>
        </w:rPr>
        <w:t xml:space="preserve"> SQ. Efficacy of gemcitabine plus platinum agents for biliary tract cancers: a meta-analysis. </w:t>
      </w:r>
      <w:r w:rsidRPr="003669C6">
        <w:rPr>
          <w:rFonts w:ascii="Book Antiqua" w:hAnsi="Book Antiqua" w:cs="宋体"/>
          <w:i/>
          <w:iCs/>
          <w:color w:val="000000"/>
          <w:kern w:val="0"/>
          <w:sz w:val="24"/>
          <w:szCs w:val="24"/>
        </w:rPr>
        <w:t>Anticancer Drugs</w:t>
      </w:r>
      <w:r w:rsidRPr="003669C6">
        <w:rPr>
          <w:rFonts w:ascii="Book Antiqua" w:hAnsi="Book Antiqua" w:cs="宋体"/>
          <w:color w:val="000000"/>
          <w:kern w:val="0"/>
          <w:sz w:val="24"/>
          <w:szCs w:val="24"/>
        </w:rPr>
        <w:t> 2013; </w:t>
      </w:r>
      <w:r w:rsidRPr="003669C6">
        <w:rPr>
          <w:rFonts w:ascii="Book Antiqua" w:hAnsi="Book Antiqua" w:cs="宋体"/>
          <w:b/>
          <w:bCs/>
          <w:color w:val="000000"/>
          <w:kern w:val="0"/>
          <w:sz w:val="24"/>
          <w:szCs w:val="24"/>
        </w:rPr>
        <w:t>24</w:t>
      </w:r>
      <w:r w:rsidRPr="003669C6">
        <w:rPr>
          <w:rFonts w:ascii="Book Antiqua" w:hAnsi="Book Antiqua" w:cs="宋体"/>
          <w:color w:val="000000"/>
          <w:kern w:val="0"/>
          <w:sz w:val="24"/>
          <w:szCs w:val="24"/>
        </w:rPr>
        <w:t>: 871-877 [PMID: 23799294 DOI: 10.1097/CAD.0b013e3283637292]</w:t>
      </w:r>
    </w:p>
    <w:p w:rsidR="00650088" w:rsidRPr="003669C6" w:rsidRDefault="00650088" w:rsidP="00D44CAB">
      <w:pPr>
        <w:widowControl/>
        <w:spacing w:line="360" w:lineRule="auto"/>
        <w:rPr>
          <w:rFonts w:ascii="Book Antiqua" w:hAnsi="Book Antiqua" w:cs="宋体"/>
          <w:color w:val="000000"/>
          <w:kern w:val="0"/>
          <w:sz w:val="24"/>
          <w:szCs w:val="24"/>
        </w:rPr>
      </w:pPr>
      <w:r w:rsidRPr="003669C6">
        <w:rPr>
          <w:rFonts w:ascii="Book Antiqua" w:hAnsi="Book Antiqua" w:cs="宋体"/>
          <w:color w:val="000000"/>
          <w:kern w:val="0"/>
          <w:sz w:val="24"/>
          <w:szCs w:val="24"/>
        </w:rPr>
        <w:t>24 </w:t>
      </w:r>
      <w:r w:rsidRPr="003669C6">
        <w:rPr>
          <w:rFonts w:ascii="Book Antiqua" w:hAnsi="Book Antiqua" w:cs="宋体"/>
          <w:b/>
          <w:bCs/>
          <w:color w:val="000000"/>
          <w:kern w:val="0"/>
          <w:sz w:val="24"/>
          <w:szCs w:val="24"/>
        </w:rPr>
        <w:t>Serrano A</w:t>
      </w:r>
      <w:r w:rsidRPr="003669C6">
        <w:rPr>
          <w:rFonts w:ascii="Book Antiqua" w:hAnsi="Book Antiqua" w:cs="宋体"/>
          <w:color w:val="000000"/>
          <w:kern w:val="0"/>
          <w:sz w:val="24"/>
          <w:szCs w:val="24"/>
        </w:rPr>
        <w:t xml:space="preserve">, </w:t>
      </w:r>
      <w:proofErr w:type="spellStart"/>
      <w:r w:rsidRPr="003669C6">
        <w:rPr>
          <w:rFonts w:ascii="Book Antiqua" w:hAnsi="Book Antiqua" w:cs="宋体"/>
          <w:color w:val="000000"/>
          <w:kern w:val="0"/>
          <w:sz w:val="24"/>
          <w:szCs w:val="24"/>
        </w:rPr>
        <w:t>Gerson</w:t>
      </w:r>
      <w:proofErr w:type="spellEnd"/>
      <w:r w:rsidRPr="003669C6">
        <w:rPr>
          <w:rFonts w:ascii="Book Antiqua" w:hAnsi="Book Antiqua" w:cs="宋体"/>
          <w:color w:val="000000"/>
          <w:kern w:val="0"/>
          <w:sz w:val="24"/>
          <w:szCs w:val="24"/>
        </w:rPr>
        <w:t xml:space="preserve"> R. Chemotherapy with gemcitabine in advanced biliary tract carcinoma. </w:t>
      </w:r>
      <w:r w:rsidRPr="003669C6">
        <w:rPr>
          <w:rFonts w:ascii="Book Antiqua" w:hAnsi="Book Antiqua" w:cs="宋体"/>
          <w:i/>
          <w:iCs/>
          <w:color w:val="000000"/>
          <w:kern w:val="0"/>
          <w:sz w:val="24"/>
          <w:szCs w:val="24"/>
        </w:rPr>
        <w:t xml:space="preserve">Rev Recent </w:t>
      </w:r>
      <w:proofErr w:type="spellStart"/>
      <w:r w:rsidRPr="003669C6">
        <w:rPr>
          <w:rFonts w:ascii="Book Antiqua" w:hAnsi="Book Antiqua" w:cs="宋体"/>
          <w:i/>
          <w:iCs/>
          <w:color w:val="000000"/>
          <w:kern w:val="0"/>
          <w:sz w:val="24"/>
          <w:szCs w:val="24"/>
        </w:rPr>
        <w:t>Clin</w:t>
      </w:r>
      <w:proofErr w:type="spellEnd"/>
      <w:r w:rsidRPr="003669C6">
        <w:rPr>
          <w:rFonts w:ascii="Book Antiqua" w:hAnsi="Book Antiqua" w:cs="宋体"/>
          <w:i/>
          <w:iCs/>
          <w:color w:val="000000"/>
          <w:kern w:val="0"/>
          <w:sz w:val="24"/>
          <w:szCs w:val="24"/>
        </w:rPr>
        <w:t xml:space="preserve"> Trials</w:t>
      </w:r>
      <w:r w:rsidRPr="003669C6">
        <w:rPr>
          <w:rFonts w:ascii="Book Antiqua" w:hAnsi="Book Antiqua" w:cs="宋体"/>
          <w:color w:val="000000"/>
          <w:kern w:val="0"/>
          <w:sz w:val="24"/>
          <w:szCs w:val="24"/>
        </w:rPr>
        <w:t> 2008; </w:t>
      </w:r>
      <w:r w:rsidRPr="003669C6">
        <w:rPr>
          <w:rFonts w:ascii="Book Antiqua" w:hAnsi="Book Antiqua" w:cs="宋体"/>
          <w:b/>
          <w:bCs/>
          <w:color w:val="000000"/>
          <w:kern w:val="0"/>
          <w:sz w:val="24"/>
          <w:szCs w:val="24"/>
        </w:rPr>
        <w:t>3</w:t>
      </w:r>
      <w:r w:rsidRPr="003669C6">
        <w:rPr>
          <w:rFonts w:ascii="Book Antiqua" w:hAnsi="Book Antiqua" w:cs="宋体"/>
          <w:color w:val="000000"/>
          <w:kern w:val="0"/>
          <w:sz w:val="24"/>
          <w:szCs w:val="24"/>
        </w:rPr>
        <w:t>: 70-78 [PMID: 18474016 DOI: 10.2174/157488708783330512]</w:t>
      </w:r>
    </w:p>
    <w:p w:rsidR="00650088" w:rsidRPr="003669C6" w:rsidRDefault="00650088" w:rsidP="00D44CAB">
      <w:pPr>
        <w:widowControl/>
        <w:spacing w:line="360" w:lineRule="auto"/>
        <w:rPr>
          <w:rFonts w:ascii="Book Antiqua" w:hAnsi="Book Antiqua" w:cs="宋体"/>
          <w:color w:val="000000"/>
          <w:kern w:val="0"/>
          <w:sz w:val="24"/>
          <w:szCs w:val="24"/>
        </w:rPr>
      </w:pPr>
    </w:p>
    <w:p w:rsidR="00650088" w:rsidRPr="00A06D44" w:rsidRDefault="00650088" w:rsidP="00D44CAB">
      <w:pPr>
        <w:pStyle w:val="ab"/>
        <w:spacing w:line="360" w:lineRule="auto"/>
        <w:ind w:left="360" w:right="120" w:firstLineChars="0" w:firstLine="0"/>
        <w:jc w:val="right"/>
        <w:rPr>
          <w:rFonts w:ascii="Book Antiqua" w:hAnsi="Book Antiqua"/>
          <w:bCs/>
          <w:color w:val="000000"/>
          <w:sz w:val="24"/>
          <w:szCs w:val="24"/>
        </w:rPr>
      </w:pPr>
      <w:r w:rsidRPr="00A06D44">
        <w:rPr>
          <w:rStyle w:val="ac"/>
          <w:rFonts w:ascii="Book Antiqua" w:hAnsi="Book Antiqua" w:cs="Arial"/>
          <w:noProof/>
          <w:color w:val="000000"/>
          <w:sz w:val="24"/>
          <w:szCs w:val="24"/>
        </w:rPr>
        <w:lastRenderedPageBreak/>
        <w:t>P-</w:t>
      </w:r>
      <w:r w:rsidRPr="00A06D44">
        <w:rPr>
          <w:rStyle w:val="ac"/>
          <w:rFonts w:ascii="Book Antiqua" w:hAnsi="Book Antiqua" w:cs="Arial" w:hint="eastAsia"/>
          <w:noProof/>
          <w:color w:val="000000"/>
          <w:sz w:val="24"/>
          <w:szCs w:val="24"/>
        </w:rPr>
        <w:t xml:space="preserve"> </w:t>
      </w:r>
      <w:r w:rsidRPr="00A06D44">
        <w:rPr>
          <w:rStyle w:val="ac"/>
          <w:rFonts w:ascii="Book Antiqua" w:hAnsi="Book Antiqua" w:cs="Arial"/>
          <w:noProof/>
          <w:color w:val="000000"/>
          <w:sz w:val="24"/>
          <w:szCs w:val="24"/>
        </w:rPr>
        <w:t>Reviewers:</w:t>
      </w:r>
      <w:r w:rsidRPr="00A06D44">
        <w:rPr>
          <w:rFonts w:ascii="Book Antiqua" w:hAnsi="Book Antiqua"/>
          <w:bCs/>
          <w:color w:val="000000"/>
          <w:sz w:val="24"/>
          <w:szCs w:val="24"/>
        </w:rPr>
        <w:t xml:space="preserve"> </w:t>
      </w:r>
    </w:p>
    <w:p w:rsidR="00650088" w:rsidRPr="00A06D44" w:rsidRDefault="00650088" w:rsidP="00D44CAB">
      <w:pPr>
        <w:pStyle w:val="ab"/>
        <w:spacing w:line="360" w:lineRule="auto"/>
        <w:ind w:left="360" w:right="120" w:firstLineChars="0" w:firstLine="0"/>
        <w:jc w:val="right"/>
        <w:rPr>
          <w:rFonts w:ascii="Book Antiqua" w:hAnsi="Book Antiqua"/>
          <w:b/>
          <w:bCs/>
          <w:color w:val="000000"/>
          <w:sz w:val="24"/>
          <w:szCs w:val="24"/>
        </w:rPr>
      </w:pPr>
      <w:r w:rsidRPr="00A06D44">
        <w:rPr>
          <w:rFonts w:ascii="Book Antiqua" w:hAnsi="Book Antiqua"/>
          <w:bCs/>
          <w:color w:val="000000"/>
          <w:sz w:val="24"/>
          <w:szCs w:val="24"/>
        </w:rPr>
        <w:t xml:space="preserve"> </w:t>
      </w:r>
      <w:r w:rsidRPr="00A06D44">
        <w:rPr>
          <w:rFonts w:ascii="Book Antiqua" w:hAnsi="Book Antiqua"/>
          <w:b/>
          <w:bCs/>
          <w:color w:val="000000"/>
          <w:sz w:val="24"/>
          <w:szCs w:val="24"/>
        </w:rPr>
        <w:t>S-</w:t>
      </w:r>
      <w:r w:rsidRPr="00A06D44">
        <w:rPr>
          <w:rFonts w:ascii="Book Antiqua" w:hAnsi="Book Antiqua" w:hint="eastAsia"/>
          <w:b/>
          <w:bCs/>
          <w:color w:val="000000"/>
          <w:sz w:val="24"/>
          <w:szCs w:val="24"/>
        </w:rPr>
        <w:t xml:space="preserve"> </w:t>
      </w:r>
      <w:r w:rsidRPr="00A06D44">
        <w:rPr>
          <w:rFonts w:ascii="Book Antiqua" w:hAnsi="Book Antiqua"/>
          <w:b/>
          <w:bCs/>
          <w:color w:val="000000"/>
          <w:sz w:val="24"/>
          <w:szCs w:val="24"/>
        </w:rPr>
        <w:t>Editor:</w:t>
      </w:r>
      <w:r w:rsidRPr="00A06D44">
        <w:rPr>
          <w:rFonts w:ascii="Book Antiqua" w:hAnsi="Book Antiqua"/>
          <w:bCs/>
          <w:color w:val="000000"/>
          <w:sz w:val="24"/>
          <w:szCs w:val="24"/>
        </w:rPr>
        <w:t xml:space="preserve"> </w:t>
      </w:r>
      <w:r w:rsidRPr="00A06D44">
        <w:rPr>
          <w:rFonts w:ascii="Book Antiqua" w:hAnsi="Book Antiqua" w:hint="eastAsia"/>
          <w:bCs/>
          <w:color w:val="000000"/>
          <w:sz w:val="24"/>
          <w:szCs w:val="24"/>
        </w:rPr>
        <w:t xml:space="preserve">Nan </w:t>
      </w:r>
      <w:r w:rsidRPr="00A06D44">
        <w:rPr>
          <w:rFonts w:ascii="Book Antiqua" w:hAnsi="Book Antiqua"/>
          <w:bCs/>
          <w:color w:val="000000"/>
          <w:sz w:val="24"/>
          <w:szCs w:val="24"/>
        </w:rPr>
        <w:t>J</w:t>
      </w:r>
      <w:r w:rsidRPr="00A06D44">
        <w:rPr>
          <w:rFonts w:ascii="Book Antiqua" w:hAnsi="Book Antiqua"/>
          <w:b/>
          <w:bCs/>
          <w:color w:val="000000"/>
          <w:sz w:val="24"/>
          <w:szCs w:val="24"/>
        </w:rPr>
        <w:t xml:space="preserve">   L-</w:t>
      </w:r>
      <w:r w:rsidRPr="00A06D44">
        <w:rPr>
          <w:rFonts w:ascii="Book Antiqua" w:hAnsi="Book Antiqua" w:hint="eastAsia"/>
          <w:b/>
          <w:bCs/>
          <w:color w:val="000000"/>
          <w:sz w:val="24"/>
          <w:szCs w:val="24"/>
        </w:rPr>
        <w:t xml:space="preserve"> </w:t>
      </w:r>
      <w:r w:rsidRPr="00A06D44">
        <w:rPr>
          <w:rFonts w:ascii="Book Antiqua" w:hAnsi="Book Antiqua"/>
          <w:b/>
          <w:bCs/>
          <w:color w:val="000000"/>
          <w:sz w:val="24"/>
          <w:szCs w:val="24"/>
        </w:rPr>
        <w:t>Editor:   E-</w:t>
      </w:r>
      <w:r w:rsidRPr="00A06D44">
        <w:rPr>
          <w:rFonts w:ascii="Book Antiqua" w:hAnsi="Book Antiqua" w:hint="eastAsia"/>
          <w:b/>
          <w:bCs/>
          <w:color w:val="000000"/>
          <w:sz w:val="24"/>
          <w:szCs w:val="24"/>
        </w:rPr>
        <w:t xml:space="preserve"> </w:t>
      </w:r>
      <w:r w:rsidRPr="00A06D44">
        <w:rPr>
          <w:rFonts w:ascii="Book Antiqua" w:hAnsi="Book Antiqua"/>
          <w:b/>
          <w:bCs/>
          <w:color w:val="000000"/>
          <w:sz w:val="24"/>
          <w:szCs w:val="24"/>
        </w:rPr>
        <w:t>Editor:</w:t>
      </w: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Default="00D44CAB" w:rsidP="00D44CAB">
      <w:pPr>
        <w:pStyle w:val="ab"/>
        <w:spacing w:line="360" w:lineRule="auto"/>
        <w:ind w:left="360" w:right="120" w:firstLineChars="0" w:firstLine="0"/>
        <w:jc w:val="right"/>
        <w:rPr>
          <w:rFonts w:ascii="Book Antiqua" w:hAnsi="Book Antiqua"/>
          <w:b/>
          <w:bCs/>
          <w:color w:val="000000"/>
        </w:rPr>
      </w:pPr>
    </w:p>
    <w:p w:rsidR="00D44CAB" w:rsidRPr="00A23EA0" w:rsidRDefault="00D44CAB" w:rsidP="00D44CAB">
      <w:pPr>
        <w:pStyle w:val="ab"/>
        <w:spacing w:line="360" w:lineRule="auto"/>
        <w:ind w:left="360" w:right="120" w:firstLineChars="0" w:firstLine="0"/>
        <w:jc w:val="right"/>
        <w:rPr>
          <w:rFonts w:ascii="Book Antiqua" w:hAnsi="Book Antiqua"/>
          <w:b/>
          <w:bCs/>
          <w:color w:val="000000"/>
        </w:rPr>
      </w:pPr>
    </w:p>
    <w:p w:rsidR="00C86BC6" w:rsidRPr="003F5015" w:rsidRDefault="00C86BC6" w:rsidP="00D44CAB">
      <w:pPr>
        <w:spacing w:line="360" w:lineRule="auto"/>
        <w:rPr>
          <w:rFonts w:ascii="Book Antiqua" w:hAnsi="Book Antiqua"/>
          <w:sz w:val="24"/>
          <w:szCs w:val="24"/>
        </w:rPr>
      </w:pPr>
      <w:r w:rsidRPr="007C4F0E">
        <w:rPr>
          <w:rFonts w:ascii="Book Antiqua" w:hAnsi="Book Antiqua"/>
          <w:b/>
          <w:sz w:val="24"/>
          <w:szCs w:val="24"/>
        </w:rPr>
        <w:lastRenderedPageBreak/>
        <w:t xml:space="preserve">Table </w:t>
      </w:r>
      <w:proofErr w:type="gramStart"/>
      <w:r w:rsidRPr="007C4F0E">
        <w:rPr>
          <w:rFonts w:ascii="Book Antiqua" w:hAnsi="Book Antiqua"/>
          <w:b/>
          <w:sz w:val="24"/>
          <w:szCs w:val="24"/>
        </w:rPr>
        <w:t>1</w:t>
      </w:r>
      <w:r w:rsidR="00D44CAB">
        <w:rPr>
          <w:rFonts w:ascii="Book Antiqua" w:hAnsi="Book Antiqua" w:hint="eastAsia"/>
          <w:b/>
          <w:sz w:val="24"/>
          <w:szCs w:val="24"/>
        </w:rPr>
        <w:t xml:space="preserve">  </w:t>
      </w:r>
      <w:r w:rsidRPr="007C4F0E">
        <w:rPr>
          <w:rFonts w:ascii="Book Antiqua" w:hAnsi="Book Antiqua"/>
          <w:b/>
          <w:sz w:val="24"/>
          <w:szCs w:val="24"/>
        </w:rPr>
        <w:t>Characteristics</w:t>
      </w:r>
      <w:proofErr w:type="gramEnd"/>
      <w:r w:rsidRPr="007C4F0E">
        <w:rPr>
          <w:rFonts w:ascii="Book Antiqua" w:hAnsi="Book Antiqua"/>
          <w:b/>
          <w:sz w:val="24"/>
          <w:szCs w:val="24"/>
        </w:rPr>
        <w:t xml:space="preserve"> of </w:t>
      </w:r>
      <w:r w:rsidR="004A6EB6" w:rsidRPr="007C4F0E">
        <w:rPr>
          <w:rFonts w:ascii="Book Antiqua" w:hAnsi="Book Antiqua"/>
          <w:b/>
          <w:sz w:val="24"/>
          <w:szCs w:val="24"/>
        </w:rPr>
        <w:t xml:space="preserve">the </w:t>
      </w:r>
      <w:r w:rsidRPr="007C4F0E">
        <w:rPr>
          <w:rFonts w:ascii="Book Antiqua" w:hAnsi="Book Antiqua"/>
          <w:b/>
          <w:sz w:val="24"/>
          <w:szCs w:val="24"/>
        </w:rPr>
        <w:t>selected studies</w:t>
      </w:r>
      <w:r w:rsidR="00E4010B" w:rsidRPr="003F5015">
        <w:rPr>
          <w:rFonts w:ascii="Book Antiqua" w:hAnsi="Book Antiqua"/>
          <w:sz w:val="24"/>
          <w:szCs w:val="24"/>
        </w:rPr>
        <w:t xml:space="preserve"> </w:t>
      </w:r>
    </w:p>
    <w:tbl>
      <w:tblPr>
        <w:tblW w:w="9923" w:type="dxa"/>
        <w:jc w:val="center"/>
        <w:tblLook w:val="04A0" w:firstRow="1" w:lastRow="0" w:firstColumn="1" w:lastColumn="0" w:noHBand="0" w:noVBand="1"/>
      </w:tblPr>
      <w:tblGrid>
        <w:gridCol w:w="1499"/>
        <w:gridCol w:w="706"/>
        <w:gridCol w:w="1476"/>
        <w:gridCol w:w="576"/>
        <w:gridCol w:w="764"/>
        <w:gridCol w:w="1333"/>
        <w:gridCol w:w="955"/>
        <w:gridCol w:w="883"/>
        <w:gridCol w:w="839"/>
        <w:gridCol w:w="892"/>
      </w:tblGrid>
      <w:tr w:rsidR="00C86BC6" w:rsidRPr="003F5015" w:rsidTr="003F5015">
        <w:trPr>
          <w:trHeight w:val="468"/>
          <w:jc w:val="center"/>
        </w:trPr>
        <w:tc>
          <w:tcPr>
            <w:tcW w:w="1558"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Studies</w:t>
            </w:r>
          </w:p>
        </w:tc>
        <w:tc>
          <w:tcPr>
            <w:tcW w:w="576"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Year</w:t>
            </w:r>
          </w:p>
        </w:tc>
        <w:tc>
          <w:tcPr>
            <w:tcW w:w="1512"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Treatment</w:t>
            </w:r>
          </w:p>
        </w:tc>
        <w:tc>
          <w:tcPr>
            <w:tcW w:w="486" w:type="dxa"/>
            <w:vMerge w:val="restart"/>
            <w:tcBorders>
              <w:top w:val="single" w:sz="4" w:space="0" w:color="auto"/>
              <w:left w:val="nil"/>
              <w:bottom w:val="single" w:sz="4" w:space="0" w:color="000000"/>
              <w:right w:val="nil"/>
            </w:tcBorders>
            <w:shd w:val="clear" w:color="auto" w:fill="auto"/>
            <w:vAlign w:val="center"/>
            <w:hideMark/>
          </w:tcPr>
          <w:p w:rsidR="00C86BC6" w:rsidRPr="007C4F0E" w:rsidRDefault="00C86BC6" w:rsidP="00D44CAB">
            <w:pPr>
              <w:widowControl/>
              <w:spacing w:line="360" w:lineRule="auto"/>
              <w:rPr>
                <w:rFonts w:ascii="Book Antiqua" w:hAnsi="Book Antiqua"/>
                <w:i/>
                <w:color w:val="000000"/>
                <w:kern w:val="0"/>
                <w:sz w:val="24"/>
                <w:szCs w:val="24"/>
              </w:rPr>
            </w:pPr>
            <w:r w:rsidRPr="007C4F0E">
              <w:rPr>
                <w:rFonts w:ascii="Book Antiqua" w:hAnsi="Book Antiqua"/>
                <w:i/>
                <w:color w:val="000000"/>
                <w:kern w:val="0"/>
                <w:sz w:val="24"/>
                <w:szCs w:val="24"/>
              </w:rPr>
              <w:t>n</w:t>
            </w:r>
          </w:p>
        </w:tc>
        <w:tc>
          <w:tcPr>
            <w:tcW w:w="768"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Male (%)</w:t>
            </w:r>
          </w:p>
        </w:tc>
        <w:tc>
          <w:tcPr>
            <w:tcW w:w="1341"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Age (</w:t>
            </w:r>
            <w:proofErr w:type="spellStart"/>
            <w:r w:rsidR="007C4F0E">
              <w:rPr>
                <w:rFonts w:ascii="Book Antiqua" w:hAnsi="Book Antiqua" w:hint="eastAsia"/>
                <w:color w:val="000000"/>
                <w:kern w:val="0"/>
                <w:sz w:val="24"/>
                <w:szCs w:val="24"/>
              </w:rPr>
              <w:t>yr</w:t>
            </w:r>
            <w:proofErr w:type="spellEnd"/>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range)</w:t>
            </w:r>
          </w:p>
        </w:tc>
        <w:tc>
          <w:tcPr>
            <w:tcW w:w="1007"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DRR (%)</w:t>
            </w:r>
          </w:p>
        </w:tc>
        <w:tc>
          <w:tcPr>
            <w:tcW w:w="917"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DCR (%)</w:t>
            </w:r>
          </w:p>
        </w:tc>
        <w:tc>
          <w:tcPr>
            <w:tcW w:w="866"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PFS (</w:t>
            </w:r>
            <w:proofErr w:type="spellStart"/>
            <w:r w:rsidRPr="003F5015">
              <w:rPr>
                <w:rFonts w:ascii="Book Antiqua" w:hAnsi="Book Antiqua"/>
                <w:color w:val="000000"/>
                <w:kern w:val="0"/>
                <w:sz w:val="24"/>
                <w:szCs w:val="24"/>
              </w:rPr>
              <w:t>mo</w:t>
            </w:r>
            <w:proofErr w:type="spellEnd"/>
            <w:r w:rsidRPr="003F5015">
              <w:rPr>
                <w:rFonts w:ascii="Book Antiqua" w:hAnsi="Book Antiqua"/>
                <w:color w:val="000000"/>
                <w:kern w:val="0"/>
                <w:sz w:val="24"/>
                <w:szCs w:val="24"/>
              </w:rPr>
              <w:t>)</w:t>
            </w:r>
          </w:p>
        </w:tc>
        <w:tc>
          <w:tcPr>
            <w:tcW w:w="892" w:type="dxa"/>
            <w:vMerge w:val="restart"/>
            <w:tcBorders>
              <w:top w:val="single" w:sz="4" w:space="0" w:color="auto"/>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OS   (</w:t>
            </w:r>
            <w:proofErr w:type="spellStart"/>
            <w:r w:rsidRPr="003F5015">
              <w:rPr>
                <w:rFonts w:ascii="Book Antiqua" w:hAnsi="Book Antiqua"/>
                <w:color w:val="000000"/>
                <w:kern w:val="0"/>
                <w:sz w:val="24"/>
                <w:szCs w:val="24"/>
              </w:rPr>
              <w:t>mo</w:t>
            </w:r>
            <w:proofErr w:type="spellEnd"/>
            <w:r w:rsidRPr="003F5015">
              <w:rPr>
                <w:rFonts w:ascii="Book Antiqua" w:hAnsi="Book Antiqua"/>
                <w:color w:val="000000"/>
                <w:kern w:val="0"/>
                <w:sz w:val="24"/>
                <w:szCs w:val="24"/>
              </w:rPr>
              <w:t>)</w:t>
            </w:r>
          </w:p>
        </w:tc>
      </w:tr>
      <w:tr w:rsidR="00C86BC6" w:rsidRPr="003F5015" w:rsidTr="003F5015">
        <w:trPr>
          <w:trHeight w:val="468"/>
          <w:jc w:val="center"/>
        </w:trPr>
        <w:tc>
          <w:tcPr>
            <w:tcW w:w="1558"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486"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768"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341"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007"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917"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866"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892" w:type="dxa"/>
            <w:vMerge/>
            <w:tcBorders>
              <w:top w:val="single" w:sz="4" w:space="0" w:color="auto"/>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Valle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[10]</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2010</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204</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52.9</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63.9</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(32.8-81.9)</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21.6</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81.4</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11.7</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206</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52.4</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63.2</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(23.4-84.8)</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15.5</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71.8</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w:t>
            </w: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Okusaka</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[18]</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2010</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41</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43.9</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65 (43-80)</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19.5</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68.3</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5.8</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11.2</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42</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50</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66.5</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(49-78)</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11.9</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50</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3.7</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7.7</w:t>
            </w: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Sasaki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[12]</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2013</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S-1</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30</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53.3</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68 (47-83) </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70</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5.6</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8.9</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32</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66.7</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75 (55-86)</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9.4</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62.5</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4.3</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9.2</w:t>
            </w: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Kornek</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[14]</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2004</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 xml:space="preserve">MMC </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25</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32</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67 (44-75)</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21.7</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60.9</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4.2</w:t>
            </w:r>
          </w:p>
        </w:tc>
        <w:tc>
          <w:tcPr>
            <w:tcW w:w="892"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6.7</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MMC</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CAPE</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26</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38.5</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65 (45-75) </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33.3</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70.8</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5.3</w:t>
            </w:r>
          </w:p>
        </w:tc>
        <w:tc>
          <w:tcPr>
            <w:tcW w:w="892"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9.3</w:t>
            </w: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Sharma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[17]</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2010</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OX</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26</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19.2</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49</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30.7</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68.7</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8.5</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9.5</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FUFA</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28</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17.9</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47</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14.3</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21.4</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3.5</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4.6</w:t>
            </w:r>
          </w:p>
        </w:tc>
      </w:tr>
      <w:tr w:rsidR="00C86BC6" w:rsidRPr="003F5015" w:rsidTr="003F5015">
        <w:trPr>
          <w:trHeight w:val="270"/>
          <w:jc w:val="center"/>
        </w:trPr>
        <w:tc>
          <w:tcPr>
            <w:tcW w:w="1558"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Kang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[11]</w:t>
            </w:r>
          </w:p>
        </w:tc>
        <w:tc>
          <w:tcPr>
            <w:tcW w:w="576"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2012</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49</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63.3</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59 (32-77)</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19.6</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71.7</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5.7</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10.1</w:t>
            </w:r>
          </w:p>
        </w:tc>
      </w:tr>
      <w:tr w:rsidR="00C86BC6" w:rsidRPr="003F5015" w:rsidTr="003F5015">
        <w:trPr>
          <w:trHeight w:val="270"/>
          <w:jc w:val="center"/>
        </w:trPr>
        <w:tc>
          <w:tcPr>
            <w:tcW w:w="1558"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S-1</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48</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64.6</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60 (36-77)</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23.8</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85.7</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5.4</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9.9</w:t>
            </w:r>
          </w:p>
        </w:tc>
      </w:tr>
      <w:tr w:rsidR="00C86BC6" w:rsidRPr="003F5015" w:rsidTr="003F5015">
        <w:trPr>
          <w:trHeight w:val="270"/>
          <w:jc w:val="center"/>
        </w:trPr>
        <w:tc>
          <w:tcPr>
            <w:tcW w:w="1558" w:type="dxa"/>
            <w:vMerge w:val="restart"/>
            <w:tcBorders>
              <w:top w:val="nil"/>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Morizane</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[13]</w:t>
            </w:r>
          </w:p>
        </w:tc>
        <w:tc>
          <w:tcPr>
            <w:tcW w:w="576" w:type="dxa"/>
            <w:vMerge w:val="restart"/>
            <w:tcBorders>
              <w:top w:val="nil"/>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2013</w:t>
            </w:r>
          </w:p>
        </w:tc>
        <w:tc>
          <w:tcPr>
            <w:tcW w:w="151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S-1</w:t>
            </w:r>
          </w:p>
        </w:tc>
        <w:tc>
          <w:tcPr>
            <w:tcW w:w="48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50</w:t>
            </w:r>
          </w:p>
        </w:tc>
        <w:tc>
          <w:tcPr>
            <w:tcW w:w="7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54</w:t>
            </w:r>
          </w:p>
        </w:tc>
        <w:tc>
          <w:tcPr>
            <w:tcW w:w="1341"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66 (39-78)</w:t>
            </w:r>
          </w:p>
        </w:tc>
        <w:tc>
          <w:tcPr>
            <w:tcW w:w="100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36.4</w:t>
            </w:r>
          </w:p>
        </w:tc>
        <w:tc>
          <w:tcPr>
            <w:tcW w:w="9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59.1</w:t>
            </w:r>
          </w:p>
        </w:tc>
        <w:tc>
          <w:tcPr>
            <w:tcW w:w="86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w:t>
            </w:r>
          </w:p>
        </w:tc>
        <w:tc>
          <w:tcPr>
            <w:tcW w:w="892"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12.5</w:t>
            </w:r>
          </w:p>
        </w:tc>
      </w:tr>
      <w:tr w:rsidR="00C86BC6" w:rsidRPr="003F5015" w:rsidTr="003F5015">
        <w:trPr>
          <w:trHeight w:val="270"/>
          <w:jc w:val="center"/>
        </w:trPr>
        <w:tc>
          <w:tcPr>
            <w:tcW w:w="1558" w:type="dxa"/>
            <w:vMerge/>
            <w:tcBorders>
              <w:top w:val="nil"/>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576" w:type="dxa"/>
            <w:vMerge/>
            <w:tcBorders>
              <w:top w:val="nil"/>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512"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S-1</w:t>
            </w:r>
          </w:p>
        </w:tc>
        <w:tc>
          <w:tcPr>
            <w:tcW w:w="486"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51</w:t>
            </w:r>
          </w:p>
        </w:tc>
        <w:tc>
          <w:tcPr>
            <w:tcW w:w="768"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47.1</w:t>
            </w:r>
          </w:p>
        </w:tc>
        <w:tc>
          <w:tcPr>
            <w:tcW w:w="1341"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62.5</w:t>
            </w:r>
            <w:r w:rsidR="007C4F0E">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(49-79)</w:t>
            </w:r>
          </w:p>
        </w:tc>
        <w:tc>
          <w:tcPr>
            <w:tcW w:w="1007"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17.4</w:t>
            </w:r>
          </w:p>
        </w:tc>
        <w:tc>
          <w:tcPr>
            <w:tcW w:w="917"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39.1</w:t>
            </w:r>
          </w:p>
        </w:tc>
        <w:tc>
          <w:tcPr>
            <w:tcW w:w="866"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4.2</w:t>
            </w:r>
          </w:p>
        </w:tc>
        <w:tc>
          <w:tcPr>
            <w:tcW w:w="892"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w:t>
            </w:r>
          </w:p>
        </w:tc>
      </w:tr>
    </w:tbl>
    <w:p w:rsidR="00C86BC6" w:rsidRPr="003F5015" w:rsidRDefault="00C86BC6" w:rsidP="00D44CAB">
      <w:pPr>
        <w:spacing w:line="360" w:lineRule="auto"/>
        <w:rPr>
          <w:rFonts w:ascii="Book Antiqua" w:hAnsi="Book Antiqua"/>
          <w:sz w:val="24"/>
          <w:szCs w:val="24"/>
        </w:rPr>
      </w:pPr>
    </w:p>
    <w:p w:rsidR="00430B49" w:rsidRDefault="007C4F0E" w:rsidP="00D44CAB">
      <w:pPr>
        <w:spacing w:line="360" w:lineRule="auto"/>
        <w:rPr>
          <w:rFonts w:ascii="Book Antiqua" w:hAnsi="Book Antiqua"/>
          <w:sz w:val="24"/>
          <w:szCs w:val="24"/>
        </w:rPr>
        <w:sectPr w:rsidR="00430B49" w:rsidSect="003E01E5">
          <w:headerReference w:type="default" r:id="rId8"/>
          <w:pgSz w:w="11906" w:h="16838"/>
          <w:pgMar w:top="1440" w:right="1800" w:bottom="1440" w:left="1800" w:header="851" w:footer="992" w:gutter="0"/>
          <w:cols w:space="425"/>
          <w:docGrid w:type="lines" w:linePitch="312"/>
        </w:sectPr>
      </w:pPr>
      <w:r w:rsidRPr="003F5015">
        <w:rPr>
          <w:rFonts w:ascii="Book Antiqua" w:hAnsi="Book Antiqua"/>
          <w:sz w:val="24"/>
          <w:szCs w:val="24"/>
        </w:rPr>
        <w:t>GEM</w:t>
      </w:r>
      <w:r>
        <w:rPr>
          <w:rFonts w:ascii="Book Antiqua" w:hAnsi="Book Antiqua" w:hint="eastAsia"/>
          <w:sz w:val="24"/>
          <w:szCs w:val="24"/>
        </w:rPr>
        <w:t>:</w:t>
      </w:r>
      <w:r w:rsidRPr="003F5015">
        <w:rPr>
          <w:rFonts w:ascii="Book Antiqua" w:hAnsi="Book Antiqua"/>
          <w:sz w:val="24"/>
          <w:szCs w:val="24"/>
        </w:rPr>
        <w:t xml:space="preserve"> </w:t>
      </w:r>
      <w:r>
        <w:rPr>
          <w:rFonts w:ascii="Book Antiqua" w:hAnsi="Book Antiqua" w:hint="eastAsia"/>
          <w:sz w:val="24"/>
          <w:szCs w:val="24"/>
        </w:rPr>
        <w:t>G</w:t>
      </w:r>
      <w:r w:rsidRPr="003F5015">
        <w:rPr>
          <w:rFonts w:ascii="Book Antiqua" w:hAnsi="Book Antiqua"/>
          <w:sz w:val="24"/>
          <w:szCs w:val="24"/>
        </w:rPr>
        <w:t>emcitabine; MMC</w:t>
      </w:r>
      <w:r>
        <w:rPr>
          <w:rFonts w:ascii="Book Antiqua" w:hAnsi="Book Antiqua" w:hint="eastAsia"/>
          <w:sz w:val="24"/>
          <w:szCs w:val="24"/>
        </w:rPr>
        <w:t>:</w:t>
      </w:r>
      <w:r w:rsidRPr="003F5015">
        <w:rPr>
          <w:rFonts w:ascii="Book Antiqua" w:hAnsi="Book Antiqua"/>
          <w:sz w:val="24"/>
          <w:szCs w:val="24"/>
        </w:rPr>
        <w:t xml:space="preserve"> </w:t>
      </w:r>
      <w:proofErr w:type="spellStart"/>
      <w:r w:rsidR="00640F66">
        <w:rPr>
          <w:rFonts w:ascii="Book Antiqua" w:hAnsi="Book Antiqua" w:hint="eastAsia"/>
          <w:sz w:val="24"/>
          <w:szCs w:val="24"/>
        </w:rPr>
        <w:t>M</w:t>
      </w:r>
      <w:r w:rsidR="00640F66" w:rsidRPr="003F5015">
        <w:rPr>
          <w:rFonts w:ascii="Book Antiqua" w:hAnsi="Book Antiqua"/>
          <w:sz w:val="24"/>
          <w:szCs w:val="24"/>
        </w:rPr>
        <w:t>itomycin</w:t>
      </w:r>
      <w:proofErr w:type="spellEnd"/>
      <w:r w:rsidR="00640F66" w:rsidRPr="003F5015">
        <w:rPr>
          <w:rFonts w:ascii="Book Antiqua" w:hAnsi="Book Antiqua"/>
          <w:sz w:val="24"/>
          <w:szCs w:val="24"/>
        </w:rPr>
        <w:t xml:space="preserve"> </w:t>
      </w:r>
      <w:r w:rsidRPr="003F5015">
        <w:rPr>
          <w:rFonts w:ascii="Book Antiqua" w:hAnsi="Book Antiqua"/>
          <w:sz w:val="24"/>
          <w:szCs w:val="24"/>
        </w:rPr>
        <w:t>C; CAPE</w:t>
      </w:r>
      <w:r>
        <w:rPr>
          <w:rFonts w:ascii="Book Antiqua" w:hAnsi="Book Antiqua" w:hint="eastAsia"/>
          <w:sz w:val="24"/>
          <w:szCs w:val="24"/>
        </w:rPr>
        <w:t>:</w:t>
      </w:r>
      <w:r w:rsidRPr="003F5015">
        <w:rPr>
          <w:rFonts w:ascii="Book Antiqua" w:hAnsi="Book Antiqua"/>
          <w:sz w:val="24"/>
          <w:szCs w:val="24"/>
        </w:rPr>
        <w:t xml:space="preserve"> </w:t>
      </w:r>
      <w:proofErr w:type="spellStart"/>
      <w:r w:rsidR="00640F66">
        <w:rPr>
          <w:rFonts w:ascii="Book Antiqua" w:hAnsi="Book Antiqua" w:hint="eastAsia"/>
          <w:sz w:val="24"/>
          <w:szCs w:val="24"/>
        </w:rPr>
        <w:t>C</w:t>
      </w:r>
      <w:r w:rsidR="00640F66" w:rsidRPr="003F5015">
        <w:rPr>
          <w:rFonts w:ascii="Book Antiqua" w:hAnsi="Book Antiqua"/>
          <w:sz w:val="24"/>
          <w:szCs w:val="24"/>
        </w:rPr>
        <w:t>apecitabine</w:t>
      </w:r>
      <w:proofErr w:type="spellEnd"/>
      <w:r w:rsidRPr="003F5015">
        <w:rPr>
          <w:rFonts w:ascii="Book Antiqua" w:hAnsi="Book Antiqua"/>
          <w:sz w:val="24"/>
          <w:szCs w:val="24"/>
        </w:rPr>
        <w:t>; CIS</w:t>
      </w:r>
      <w:r>
        <w:rPr>
          <w:rFonts w:ascii="Book Antiqua" w:hAnsi="Book Antiqua" w:hint="eastAsia"/>
          <w:sz w:val="24"/>
          <w:szCs w:val="24"/>
        </w:rPr>
        <w:t>:</w:t>
      </w:r>
      <w:r w:rsidRPr="003F5015">
        <w:rPr>
          <w:rFonts w:ascii="Book Antiqua" w:hAnsi="Book Antiqua"/>
          <w:sz w:val="24"/>
          <w:szCs w:val="24"/>
        </w:rPr>
        <w:t xml:space="preserve"> </w:t>
      </w:r>
      <w:r w:rsidR="00640F66">
        <w:rPr>
          <w:rFonts w:ascii="Book Antiqua" w:hAnsi="Book Antiqua" w:hint="eastAsia"/>
          <w:sz w:val="24"/>
          <w:szCs w:val="24"/>
        </w:rPr>
        <w:t>C</w:t>
      </w:r>
      <w:r w:rsidR="00640F66" w:rsidRPr="003F5015">
        <w:rPr>
          <w:rFonts w:ascii="Book Antiqua" w:hAnsi="Book Antiqua"/>
          <w:sz w:val="24"/>
          <w:szCs w:val="24"/>
        </w:rPr>
        <w:t>isplatin</w:t>
      </w:r>
      <w:r w:rsidRPr="003F5015">
        <w:rPr>
          <w:rFonts w:ascii="Book Antiqua" w:hAnsi="Book Antiqua"/>
          <w:sz w:val="24"/>
          <w:szCs w:val="24"/>
        </w:rPr>
        <w:t>; OX</w:t>
      </w:r>
      <w:r>
        <w:rPr>
          <w:rFonts w:ascii="Book Antiqua" w:hAnsi="Book Antiqua" w:hint="eastAsia"/>
          <w:sz w:val="24"/>
          <w:szCs w:val="24"/>
        </w:rPr>
        <w:t>:</w:t>
      </w:r>
      <w:r w:rsidRPr="003F5015">
        <w:rPr>
          <w:rFonts w:ascii="Book Antiqua" w:hAnsi="Book Antiqua"/>
          <w:sz w:val="24"/>
          <w:szCs w:val="24"/>
        </w:rPr>
        <w:t xml:space="preserve"> </w:t>
      </w:r>
      <w:proofErr w:type="spellStart"/>
      <w:r w:rsidR="00640F66">
        <w:rPr>
          <w:rFonts w:ascii="Book Antiqua" w:hAnsi="Book Antiqua" w:hint="eastAsia"/>
          <w:sz w:val="24"/>
          <w:szCs w:val="24"/>
        </w:rPr>
        <w:t>O</w:t>
      </w:r>
      <w:r w:rsidR="00640F66" w:rsidRPr="003F5015">
        <w:rPr>
          <w:rFonts w:ascii="Book Antiqua" w:hAnsi="Book Antiqua"/>
          <w:sz w:val="24"/>
          <w:szCs w:val="24"/>
        </w:rPr>
        <w:t>xaliplatin</w:t>
      </w:r>
      <w:proofErr w:type="spellEnd"/>
      <w:r w:rsidRPr="003F5015">
        <w:rPr>
          <w:rFonts w:ascii="Book Antiqua" w:hAnsi="Book Antiqua"/>
          <w:sz w:val="24"/>
          <w:szCs w:val="24"/>
        </w:rPr>
        <w:t>; FUFA</w:t>
      </w:r>
      <w:r>
        <w:rPr>
          <w:rFonts w:ascii="Book Antiqua" w:hAnsi="Book Antiqua" w:hint="eastAsia"/>
          <w:sz w:val="24"/>
          <w:szCs w:val="24"/>
        </w:rPr>
        <w:t>:</w:t>
      </w:r>
      <w:r w:rsidRPr="003F5015">
        <w:rPr>
          <w:rFonts w:ascii="Book Antiqua" w:hAnsi="Book Antiqua"/>
          <w:sz w:val="24"/>
          <w:szCs w:val="24"/>
        </w:rPr>
        <w:t xml:space="preserve"> </w:t>
      </w:r>
      <w:r w:rsidR="00640F66">
        <w:rPr>
          <w:rFonts w:ascii="Book Antiqua" w:hAnsi="Book Antiqua" w:hint="eastAsia"/>
          <w:sz w:val="24"/>
          <w:szCs w:val="24"/>
        </w:rPr>
        <w:t>F</w:t>
      </w:r>
      <w:r w:rsidR="00640F66" w:rsidRPr="003F5015">
        <w:rPr>
          <w:rFonts w:ascii="Book Antiqua" w:hAnsi="Book Antiqua"/>
          <w:sz w:val="24"/>
          <w:szCs w:val="24"/>
        </w:rPr>
        <w:t>luorouracil</w:t>
      </w:r>
      <w:r w:rsidRPr="003F5015">
        <w:rPr>
          <w:rFonts w:ascii="Book Antiqua" w:hAnsi="Book Antiqua"/>
          <w:sz w:val="24"/>
          <w:szCs w:val="24"/>
        </w:rPr>
        <w:t>-</w:t>
      </w:r>
      <w:proofErr w:type="spellStart"/>
      <w:r w:rsidRPr="003F5015">
        <w:rPr>
          <w:rFonts w:ascii="Book Antiqua" w:hAnsi="Book Antiqua"/>
          <w:sz w:val="24"/>
          <w:szCs w:val="24"/>
        </w:rPr>
        <w:t>folinic</w:t>
      </w:r>
      <w:proofErr w:type="spellEnd"/>
      <w:r w:rsidRPr="003F5015">
        <w:rPr>
          <w:rFonts w:ascii="Book Antiqua" w:hAnsi="Book Antiqua"/>
          <w:sz w:val="24"/>
          <w:szCs w:val="24"/>
        </w:rPr>
        <w:t xml:space="preserve"> acid; DRR</w:t>
      </w:r>
      <w:r>
        <w:rPr>
          <w:rFonts w:ascii="Book Antiqua" w:hAnsi="Book Antiqua" w:hint="eastAsia"/>
          <w:sz w:val="24"/>
          <w:szCs w:val="24"/>
        </w:rPr>
        <w:t>:</w:t>
      </w:r>
      <w:r w:rsidRPr="003F5015">
        <w:rPr>
          <w:rFonts w:ascii="Book Antiqua" w:hAnsi="Book Antiqua"/>
          <w:sz w:val="24"/>
          <w:szCs w:val="24"/>
        </w:rPr>
        <w:t xml:space="preserve"> </w:t>
      </w:r>
      <w:r>
        <w:rPr>
          <w:rFonts w:ascii="Book Antiqua" w:hAnsi="Book Antiqua" w:hint="eastAsia"/>
          <w:sz w:val="24"/>
          <w:szCs w:val="24"/>
        </w:rPr>
        <w:t>D</w:t>
      </w:r>
      <w:r w:rsidRPr="003F5015">
        <w:rPr>
          <w:rFonts w:ascii="Book Antiqua" w:hAnsi="Book Antiqua"/>
          <w:sz w:val="24"/>
          <w:szCs w:val="24"/>
        </w:rPr>
        <w:t>isease response rate; DCR</w:t>
      </w:r>
      <w:r>
        <w:rPr>
          <w:rFonts w:ascii="Book Antiqua" w:hAnsi="Book Antiqua" w:hint="eastAsia"/>
          <w:sz w:val="24"/>
          <w:szCs w:val="24"/>
        </w:rPr>
        <w:t>:</w:t>
      </w:r>
      <w:r w:rsidRPr="003F5015">
        <w:rPr>
          <w:rFonts w:ascii="Book Antiqua" w:hAnsi="Book Antiqua"/>
          <w:sz w:val="24"/>
          <w:szCs w:val="24"/>
        </w:rPr>
        <w:t xml:space="preserve"> </w:t>
      </w:r>
      <w:r>
        <w:rPr>
          <w:rFonts w:ascii="Book Antiqua" w:hAnsi="Book Antiqua" w:hint="eastAsia"/>
          <w:sz w:val="24"/>
          <w:szCs w:val="24"/>
        </w:rPr>
        <w:t>D</w:t>
      </w:r>
      <w:r w:rsidRPr="003F5015">
        <w:rPr>
          <w:rFonts w:ascii="Book Antiqua" w:hAnsi="Book Antiqua"/>
          <w:sz w:val="24"/>
          <w:szCs w:val="24"/>
        </w:rPr>
        <w:t>isease control rate; PFS</w:t>
      </w:r>
      <w:r>
        <w:rPr>
          <w:rFonts w:ascii="Book Antiqua" w:hAnsi="Book Antiqua" w:hint="eastAsia"/>
          <w:sz w:val="24"/>
          <w:szCs w:val="24"/>
        </w:rPr>
        <w:t>:</w:t>
      </w:r>
      <w:r w:rsidRPr="003F5015">
        <w:rPr>
          <w:rFonts w:ascii="Book Antiqua" w:hAnsi="Book Antiqua"/>
          <w:sz w:val="24"/>
          <w:szCs w:val="24"/>
        </w:rPr>
        <w:t xml:space="preserve"> </w:t>
      </w:r>
      <w:r>
        <w:rPr>
          <w:rFonts w:ascii="Book Antiqua" w:hAnsi="Book Antiqua" w:hint="eastAsia"/>
          <w:sz w:val="24"/>
          <w:szCs w:val="24"/>
        </w:rPr>
        <w:t>P</w:t>
      </w:r>
      <w:r w:rsidRPr="003F5015">
        <w:rPr>
          <w:rFonts w:ascii="Book Antiqua" w:hAnsi="Book Antiqua"/>
          <w:sz w:val="24"/>
          <w:szCs w:val="24"/>
        </w:rPr>
        <w:t>rogression-free survival; OS</w:t>
      </w:r>
      <w:r>
        <w:rPr>
          <w:rFonts w:ascii="Book Antiqua" w:hAnsi="Book Antiqua" w:hint="eastAsia"/>
          <w:sz w:val="24"/>
          <w:szCs w:val="24"/>
        </w:rPr>
        <w:t>:</w:t>
      </w:r>
      <w:r w:rsidRPr="003F5015">
        <w:rPr>
          <w:rFonts w:ascii="Book Antiqua" w:hAnsi="Book Antiqua"/>
          <w:sz w:val="24"/>
          <w:szCs w:val="24"/>
        </w:rPr>
        <w:t xml:space="preserve"> </w:t>
      </w:r>
      <w:r>
        <w:rPr>
          <w:rFonts w:ascii="Book Antiqua" w:hAnsi="Book Antiqua" w:hint="eastAsia"/>
          <w:sz w:val="24"/>
          <w:szCs w:val="24"/>
        </w:rPr>
        <w:t>O</w:t>
      </w:r>
      <w:r w:rsidRPr="003F5015">
        <w:rPr>
          <w:rFonts w:ascii="Book Antiqua" w:hAnsi="Book Antiqua"/>
          <w:sz w:val="24"/>
          <w:szCs w:val="24"/>
        </w:rPr>
        <w:t>verall survival.</w:t>
      </w:r>
    </w:p>
    <w:p w:rsidR="00C86BC6" w:rsidRPr="00AF6402" w:rsidRDefault="00C86BC6" w:rsidP="00D44CAB">
      <w:pPr>
        <w:spacing w:line="360" w:lineRule="auto"/>
        <w:rPr>
          <w:rFonts w:ascii="Book Antiqua" w:hAnsi="Book Antiqua"/>
          <w:color w:val="000000"/>
          <w:kern w:val="0"/>
          <w:sz w:val="24"/>
          <w:szCs w:val="24"/>
        </w:rPr>
      </w:pPr>
      <w:r w:rsidRPr="00AF6402">
        <w:rPr>
          <w:rFonts w:ascii="Book Antiqua" w:hAnsi="Book Antiqua"/>
          <w:b/>
          <w:sz w:val="24"/>
          <w:szCs w:val="24"/>
        </w:rPr>
        <w:lastRenderedPageBreak/>
        <w:t xml:space="preserve">Table </w:t>
      </w:r>
      <w:proofErr w:type="gramStart"/>
      <w:r w:rsidRPr="00AF6402">
        <w:rPr>
          <w:rFonts w:ascii="Book Antiqua" w:hAnsi="Book Antiqua"/>
          <w:b/>
          <w:sz w:val="24"/>
          <w:szCs w:val="24"/>
        </w:rPr>
        <w:t>2</w:t>
      </w:r>
      <w:r w:rsidR="00D44CAB">
        <w:rPr>
          <w:rFonts w:ascii="Book Antiqua" w:hAnsi="Book Antiqua" w:hint="eastAsia"/>
          <w:b/>
          <w:sz w:val="24"/>
          <w:szCs w:val="24"/>
        </w:rPr>
        <w:t xml:space="preserve">  </w:t>
      </w:r>
      <w:r w:rsidRPr="00AF6402">
        <w:rPr>
          <w:rFonts w:ascii="Book Antiqua" w:hAnsi="Book Antiqua"/>
          <w:b/>
          <w:sz w:val="24"/>
          <w:szCs w:val="24"/>
        </w:rPr>
        <w:t>Grade</w:t>
      </w:r>
      <w:proofErr w:type="gramEnd"/>
      <w:r w:rsidRPr="00AF6402">
        <w:rPr>
          <w:rFonts w:ascii="Book Antiqua" w:hAnsi="Book Antiqua"/>
          <w:b/>
          <w:sz w:val="24"/>
          <w:szCs w:val="24"/>
        </w:rPr>
        <w:t xml:space="preserve"> 3 or 4 toxicity of </w:t>
      </w:r>
      <w:r w:rsidR="004A6EB6" w:rsidRPr="00AF6402">
        <w:rPr>
          <w:rFonts w:ascii="Book Antiqua" w:hAnsi="Book Antiqua"/>
          <w:b/>
          <w:sz w:val="24"/>
          <w:szCs w:val="24"/>
        </w:rPr>
        <w:t xml:space="preserve">the </w:t>
      </w:r>
      <w:r w:rsidRPr="00AF6402">
        <w:rPr>
          <w:rFonts w:ascii="Book Antiqua" w:hAnsi="Book Antiqua"/>
          <w:b/>
          <w:sz w:val="24"/>
          <w:szCs w:val="24"/>
        </w:rPr>
        <w:t>selected studies</w:t>
      </w:r>
      <w:r w:rsidR="00E4010B" w:rsidRPr="00AF6402">
        <w:rPr>
          <w:rFonts w:ascii="Book Antiqua" w:hAnsi="Book Antiqua"/>
          <w:b/>
          <w:color w:val="000000"/>
          <w:kern w:val="0"/>
          <w:sz w:val="24"/>
          <w:szCs w:val="24"/>
        </w:rPr>
        <w:t xml:space="preserve"> </w:t>
      </w:r>
    </w:p>
    <w:tbl>
      <w:tblPr>
        <w:tblW w:w="15383" w:type="dxa"/>
        <w:jc w:val="center"/>
        <w:tblLook w:val="04A0" w:firstRow="1" w:lastRow="0" w:firstColumn="1" w:lastColumn="0" w:noHBand="0" w:noVBand="1"/>
      </w:tblPr>
      <w:tblGrid>
        <w:gridCol w:w="1571"/>
        <w:gridCol w:w="1634"/>
        <w:gridCol w:w="1476"/>
        <w:gridCol w:w="1568"/>
        <w:gridCol w:w="1060"/>
        <w:gridCol w:w="2243"/>
        <w:gridCol w:w="1237"/>
        <w:gridCol w:w="1017"/>
        <w:gridCol w:w="1224"/>
        <w:gridCol w:w="1197"/>
        <w:gridCol w:w="1156"/>
      </w:tblGrid>
      <w:tr w:rsidR="00C86BC6" w:rsidRPr="003F5015" w:rsidTr="007C4F0E">
        <w:trPr>
          <w:trHeight w:val="720"/>
          <w:jc w:val="center"/>
        </w:trPr>
        <w:tc>
          <w:tcPr>
            <w:tcW w:w="1571" w:type="dxa"/>
            <w:tcBorders>
              <w:top w:val="single" w:sz="4" w:space="0" w:color="auto"/>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Studies</w:t>
            </w:r>
          </w:p>
        </w:tc>
        <w:tc>
          <w:tcPr>
            <w:tcW w:w="1634" w:type="dxa"/>
            <w:tcBorders>
              <w:top w:val="single" w:sz="4" w:space="0" w:color="auto"/>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Treatment</w:t>
            </w:r>
          </w:p>
        </w:tc>
        <w:tc>
          <w:tcPr>
            <w:tcW w:w="1476"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Leukopenia</w:t>
            </w:r>
            <w:r w:rsidR="00A81E1A">
              <w:rPr>
                <w:rFonts w:ascii="Book Antiqua" w:hAnsi="Book Antiqua"/>
                <w:color w:val="000000"/>
                <w:kern w:val="0"/>
                <w:sz w:val="24"/>
                <w:szCs w:val="24"/>
              </w:rPr>
              <w:t xml:space="preserve"> </w:t>
            </w:r>
            <w:r w:rsidRPr="003F5015">
              <w:rPr>
                <w:rFonts w:ascii="Book Antiqua" w:hAnsi="Book Antiqua"/>
                <w:color w:val="000000"/>
                <w:kern w:val="0"/>
                <w:sz w:val="24"/>
                <w:szCs w:val="24"/>
              </w:rPr>
              <w:t xml:space="preserve"> </w:t>
            </w:r>
          </w:p>
        </w:tc>
        <w:tc>
          <w:tcPr>
            <w:tcW w:w="1568"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Neutropenia </w:t>
            </w:r>
          </w:p>
        </w:tc>
        <w:tc>
          <w:tcPr>
            <w:tcW w:w="1060"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Anemia </w:t>
            </w:r>
          </w:p>
        </w:tc>
        <w:tc>
          <w:tcPr>
            <w:tcW w:w="2243"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Thrombocytopenia </w:t>
            </w:r>
          </w:p>
        </w:tc>
        <w:tc>
          <w:tcPr>
            <w:tcW w:w="1237"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Increased ALT level</w:t>
            </w:r>
          </w:p>
        </w:tc>
        <w:tc>
          <w:tcPr>
            <w:tcW w:w="1017"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Nausea </w:t>
            </w:r>
          </w:p>
        </w:tc>
        <w:tc>
          <w:tcPr>
            <w:tcW w:w="1224"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Vomiting </w:t>
            </w:r>
          </w:p>
        </w:tc>
        <w:tc>
          <w:tcPr>
            <w:tcW w:w="1197"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Anorexia </w:t>
            </w:r>
          </w:p>
        </w:tc>
        <w:tc>
          <w:tcPr>
            <w:tcW w:w="1156" w:type="dxa"/>
            <w:tcBorders>
              <w:top w:val="single" w:sz="4" w:space="0" w:color="auto"/>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Diarrhea </w:t>
            </w:r>
          </w:p>
        </w:tc>
      </w:tr>
      <w:tr w:rsidR="00C86BC6" w:rsidRPr="003F5015" w:rsidTr="007C4F0E">
        <w:trPr>
          <w:trHeight w:val="270"/>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Valle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[10]</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15.7</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25.3</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7.6</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8.6</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9.6</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5.1</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r>
      <w:tr w:rsidR="00C86BC6" w:rsidRPr="003F5015" w:rsidTr="007C4F0E">
        <w:trPr>
          <w:trHeight w:val="270"/>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9.5</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16.6</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6.5</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17.1</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3.5</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5.5</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2.5</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r>
      <w:tr w:rsidR="00C86BC6" w:rsidRPr="003F5015" w:rsidTr="007C4F0E">
        <w:trPr>
          <w:trHeight w:val="270"/>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Okusaka</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[18]</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29.3</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56.1</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36.6</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39</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24.4</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2.4</w:t>
            </w:r>
          </w:p>
        </w:tc>
      </w:tr>
      <w:tr w:rsidR="00C86BC6" w:rsidRPr="003F5015" w:rsidTr="007C4F0E">
        <w:trPr>
          <w:trHeight w:val="270"/>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19</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38.1</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16.6</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7.2</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16.7</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2.8</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r>
      <w:tr w:rsidR="00C86BC6" w:rsidRPr="003F5015" w:rsidTr="007C4F0E">
        <w:trPr>
          <w:trHeight w:val="270"/>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Sasaki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[12]</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S-1</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33</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33</w:t>
            </w:r>
          </w:p>
        </w:tc>
        <w:tc>
          <w:tcPr>
            <w:tcW w:w="1060"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10</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w:t>
            </w:r>
          </w:p>
        </w:tc>
        <w:tc>
          <w:tcPr>
            <w:tcW w:w="123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w:t>
            </w:r>
          </w:p>
        </w:tc>
        <w:tc>
          <w:tcPr>
            <w:tcW w:w="101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r>
      <w:tr w:rsidR="00C86BC6" w:rsidRPr="003F5015" w:rsidTr="007C4F0E">
        <w:trPr>
          <w:trHeight w:val="270"/>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19</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22</w:t>
            </w:r>
          </w:p>
        </w:tc>
        <w:tc>
          <w:tcPr>
            <w:tcW w:w="1060"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w:t>
            </w:r>
          </w:p>
        </w:tc>
        <w:tc>
          <w:tcPr>
            <w:tcW w:w="123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01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r>
      <w:tr w:rsidR="00C86BC6" w:rsidRPr="003F5015" w:rsidTr="007C4F0E">
        <w:trPr>
          <w:trHeight w:val="285"/>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Kornek</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00AF6402" w:rsidRPr="003F5015">
              <w:rPr>
                <w:rFonts w:ascii="Book Antiqua" w:hAnsi="Book Antiqua"/>
                <w:color w:val="000000"/>
                <w:kern w:val="0"/>
                <w:sz w:val="24"/>
                <w:szCs w:val="24"/>
                <w:vertAlign w:val="superscript"/>
              </w:rPr>
              <w:t xml:space="preserve"> </w:t>
            </w:r>
            <w:r w:rsidRPr="003F5015">
              <w:rPr>
                <w:rFonts w:ascii="Book Antiqua" w:hAnsi="Book Antiqua"/>
                <w:color w:val="000000"/>
                <w:kern w:val="0"/>
                <w:sz w:val="24"/>
                <w:szCs w:val="24"/>
                <w:vertAlign w:val="superscript"/>
              </w:rPr>
              <w:t>[14]</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 xml:space="preserve">MMC </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13</w:t>
            </w:r>
          </w:p>
        </w:tc>
        <w:tc>
          <w:tcPr>
            <w:tcW w:w="1060" w:type="dxa"/>
            <w:tcBorders>
              <w:top w:val="nil"/>
              <w:left w:val="nil"/>
              <w:bottom w:val="nil"/>
              <w:right w:val="nil"/>
            </w:tcBorders>
            <w:shd w:val="clear" w:color="auto" w:fill="auto"/>
            <w:noWrap/>
            <w:vAlign w:val="bottom"/>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13</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40</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44</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28</w:t>
            </w:r>
          </w:p>
        </w:tc>
      </w:tr>
      <w:tr w:rsidR="00C86BC6" w:rsidRPr="003F5015" w:rsidTr="007C4F0E">
        <w:trPr>
          <w:trHeight w:val="285"/>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MMC</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CAPE</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w:t>
            </w:r>
          </w:p>
        </w:tc>
        <w:tc>
          <w:tcPr>
            <w:tcW w:w="1060" w:type="dxa"/>
            <w:tcBorders>
              <w:top w:val="nil"/>
              <w:left w:val="nil"/>
              <w:bottom w:val="nil"/>
              <w:right w:val="nil"/>
            </w:tcBorders>
            <w:shd w:val="clear" w:color="auto" w:fill="auto"/>
            <w:noWrap/>
            <w:vAlign w:val="bottom"/>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17</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45</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42</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28</w:t>
            </w:r>
          </w:p>
        </w:tc>
      </w:tr>
      <w:tr w:rsidR="00C86BC6" w:rsidRPr="003F5015" w:rsidTr="007C4F0E">
        <w:trPr>
          <w:trHeight w:val="270"/>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Sharma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[17]</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OX</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38.5</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38.5</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38.5</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10</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15.4</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7.7</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r>
      <w:tr w:rsidR="00C86BC6" w:rsidRPr="003F5015" w:rsidTr="007C4F0E">
        <w:trPr>
          <w:trHeight w:val="270"/>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FUFA</w:t>
            </w:r>
          </w:p>
        </w:tc>
        <w:tc>
          <w:tcPr>
            <w:tcW w:w="147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w:t>
            </w:r>
          </w:p>
        </w:tc>
        <w:tc>
          <w:tcPr>
            <w:tcW w:w="1568"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w:t>
            </w:r>
          </w:p>
        </w:tc>
        <w:tc>
          <w:tcPr>
            <w:tcW w:w="1060"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w:t>
            </w:r>
          </w:p>
        </w:tc>
        <w:tc>
          <w:tcPr>
            <w:tcW w:w="2243"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123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01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22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7.1</w:t>
            </w:r>
          </w:p>
        </w:tc>
        <w:tc>
          <w:tcPr>
            <w:tcW w:w="1197"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c>
          <w:tcPr>
            <w:tcW w:w="1156"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NR</w:t>
            </w:r>
          </w:p>
        </w:tc>
      </w:tr>
      <w:tr w:rsidR="00C86BC6" w:rsidRPr="003F5015" w:rsidTr="007C4F0E">
        <w:trPr>
          <w:trHeight w:val="270"/>
          <w:jc w:val="center"/>
        </w:trPr>
        <w:tc>
          <w:tcPr>
            <w:tcW w:w="1571" w:type="dxa"/>
            <w:vMerge w:val="restar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Kang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[11]</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24.4</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49</w:t>
            </w:r>
          </w:p>
        </w:tc>
        <w:tc>
          <w:tcPr>
            <w:tcW w:w="1060"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22.4</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22.4</w:t>
            </w:r>
          </w:p>
        </w:tc>
        <w:tc>
          <w:tcPr>
            <w:tcW w:w="123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4.1</w:t>
            </w:r>
          </w:p>
        </w:tc>
        <w:tc>
          <w:tcPr>
            <w:tcW w:w="101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4.1</w:t>
            </w:r>
          </w:p>
        </w:tc>
        <w:tc>
          <w:tcPr>
            <w:tcW w:w="1224"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4.1</w:t>
            </w:r>
          </w:p>
        </w:tc>
        <w:tc>
          <w:tcPr>
            <w:tcW w:w="119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5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r>
      <w:tr w:rsidR="00C86BC6" w:rsidRPr="003F5015" w:rsidTr="007C4F0E">
        <w:trPr>
          <w:trHeight w:val="270"/>
          <w:jc w:val="center"/>
        </w:trPr>
        <w:tc>
          <w:tcPr>
            <w:tcW w:w="1571" w:type="dxa"/>
            <w:vMerge/>
            <w:tcBorders>
              <w:top w:val="nil"/>
              <w:left w:val="nil"/>
              <w:bottom w:val="nil"/>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S-1</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CIS</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31.8</w:t>
            </w:r>
          </w:p>
        </w:tc>
        <w:tc>
          <w:tcPr>
            <w:tcW w:w="1060"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2.3</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4.5</w:t>
            </w:r>
          </w:p>
        </w:tc>
        <w:tc>
          <w:tcPr>
            <w:tcW w:w="123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01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2.1</w:t>
            </w:r>
          </w:p>
        </w:tc>
        <w:tc>
          <w:tcPr>
            <w:tcW w:w="1224"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5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4.3</w:t>
            </w:r>
          </w:p>
        </w:tc>
      </w:tr>
      <w:tr w:rsidR="00C86BC6" w:rsidRPr="003F5015" w:rsidTr="007C4F0E">
        <w:trPr>
          <w:trHeight w:val="270"/>
          <w:jc w:val="center"/>
        </w:trPr>
        <w:tc>
          <w:tcPr>
            <w:tcW w:w="1571" w:type="dxa"/>
            <w:vMerge w:val="restart"/>
            <w:tcBorders>
              <w:top w:val="nil"/>
              <w:left w:val="nil"/>
              <w:bottom w:val="single" w:sz="4" w:space="0" w:color="000000"/>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Morizane</w:t>
            </w:r>
            <w:proofErr w:type="spellEnd"/>
            <w:r w:rsidRPr="003F5015">
              <w:rPr>
                <w:rFonts w:ascii="Book Antiqua" w:hAnsi="Book Antiqua"/>
                <w:color w:val="000000"/>
                <w:kern w:val="0"/>
                <w:sz w:val="24"/>
                <w:szCs w:val="24"/>
              </w:rPr>
              <w:t xml:space="preserve"> </w:t>
            </w:r>
            <w:r w:rsidRPr="003F5015">
              <w:rPr>
                <w:rFonts w:ascii="Book Antiqua" w:hAnsi="Book Antiqua"/>
                <w:i/>
                <w:color w:val="000000"/>
                <w:kern w:val="0"/>
                <w:sz w:val="24"/>
                <w:szCs w:val="24"/>
              </w:rPr>
              <w:t>et al</w:t>
            </w:r>
            <w:r w:rsidRPr="003F5015">
              <w:rPr>
                <w:rFonts w:ascii="Book Antiqua" w:hAnsi="Book Antiqua"/>
                <w:color w:val="000000"/>
                <w:kern w:val="0"/>
                <w:sz w:val="24"/>
                <w:szCs w:val="24"/>
                <w:vertAlign w:val="superscript"/>
              </w:rPr>
              <w:t>[13]</w:t>
            </w:r>
          </w:p>
        </w:tc>
        <w:tc>
          <w:tcPr>
            <w:tcW w:w="1634" w:type="dxa"/>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GEM</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w:t>
            </w:r>
            <w:r w:rsidR="00AF6402">
              <w:rPr>
                <w:rFonts w:ascii="Book Antiqua" w:hAnsi="Book Antiqua" w:hint="eastAsia"/>
                <w:color w:val="000000"/>
                <w:kern w:val="0"/>
                <w:sz w:val="24"/>
                <w:szCs w:val="24"/>
              </w:rPr>
              <w:t xml:space="preserve"> </w:t>
            </w:r>
            <w:r w:rsidRPr="003F5015">
              <w:rPr>
                <w:rFonts w:ascii="Book Antiqua" w:hAnsi="Book Antiqua"/>
                <w:color w:val="000000"/>
                <w:kern w:val="0"/>
                <w:sz w:val="24"/>
                <w:szCs w:val="24"/>
              </w:rPr>
              <w:t>S-1</w:t>
            </w:r>
          </w:p>
        </w:tc>
        <w:tc>
          <w:tcPr>
            <w:tcW w:w="147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29.4</w:t>
            </w:r>
          </w:p>
        </w:tc>
        <w:tc>
          <w:tcPr>
            <w:tcW w:w="1568"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60.7</w:t>
            </w:r>
          </w:p>
        </w:tc>
        <w:tc>
          <w:tcPr>
            <w:tcW w:w="1060"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11.8</w:t>
            </w:r>
          </w:p>
        </w:tc>
        <w:tc>
          <w:tcPr>
            <w:tcW w:w="2243"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11.8</w:t>
            </w:r>
          </w:p>
        </w:tc>
        <w:tc>
          <w:tcPr>
            <w:tcW w:w="123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13.7</w:t>
            </w:r>
          </w:p>
        </w:tc>
        <w:tc>
          <w:tcPr>
            <w:tcW w:w="101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1224"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1197"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7.8</w:t>
            </w:r>
          </w:p>
        </w:tc>
        <w:tc>
          <w:tcPr>
            <w:tcW w:w="1156" w:type="dxa"/>
            <w:tcBorders>
              <w:top w:val="nil"/>
              <w:left w:val="nil"/>
              <w:bottom w:val="nil"/>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r>
      <w:tr w:rsidR="00C86BC6" w:rsidRPr="003F5015" w:rsidTr="007C4F0E">
        <w:trPr>
          <w:trHeight w:val="270"/>
          <w:jc w:val="center"/>
        </w:trPr>
        <w:tc>
          <w:tcPr>
            <w:tcW w:w="1571" w:type="dxa"/>
            <w:vMerge/>
            <w:tcBorders>
              <w:top w:val="nil"/>
              <w:left w:val="nil"/>
              <w:bottom w:val="single" w:sz="4" w:space="0" w:color="000000"/>
              <w:right w:val="nil"/>
            </w:tcBorders>
            <w:vAlign w:val="center"/>
            <w:hideMark/>
          </w:tcPr>
          <w:p w:rsidR="00C86BC6" w:rsidRPr="003F5015" w:rsidRDefault="00C86BC6" w:rsidP="00D44CAB">
            <w:pPr>
              <w:widowControl/>
              <w:spacing w:line="360" w:lineRule="auto"/>
              <w:rPr>
                <w:rFonts w:ascii="Book Antiqua" w:hAnsi="Book Antiqua"/>
                <w:color w:val="000000"/>
                <w:kern w:val="0"/>
                <w:sz w:val="24"/>
                <w:szCs w:val="24"/>
              </w:rPr>
            </w:pPr>
          </w:p>
        </w:tc>
        <w:tc>
          <w:tcPr>
            <w:tcW w:w="1634" w:type="dxa"/>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S-1</w:t>
            </w:r>
          </w:p>
        </w:tc>
        <w:tc>
          <w:tcPr>
            <w:tcW w:w="1476"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1568"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w:t>
            </w:r>
          </w:p>
        </w:tc>
        <w:tc>
          <w:tcPr>
            <w:tcW w:w="1060"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w:t>
            </w:r>
          </w:p>
        </w:tc>
        <w:tc>
          <w:tcPr>
            <w:tcW w:w="2243"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w:t>
            </w:r>
          </w:p>
        </w:tc>
        <w:tc>
          <w:tcPr>
            <w:tcW w:w="1237"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12</w:t>
            </w:r>
          </w:p>
        </w:tc>
        <w:tc>
          <w:tcPr>
            <w:tcW w:w="1017"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4</w:t>
            </w:r>
          </w:p>
        </w:tc>
        <w:tc>
          <w:tcPr>
            <w:tcW w:w="1224"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1197"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w:t>
            </w:r>
          </w:p>
        </w:tc>
        <w:tc>
          <w:tcPr>
            <w:tcW w:w="1156" w:type="dxa"/>
            <w:tcBorders>
              <w:top w:val="nil"/>
              <w:left w:val="nil"/>
              <w:bottom w:val="single" w:sz="4" w:space="0" w:color="auto"/>
              <w:right w:val="nil"/>
            </w:tcBorders>
            <w:shd w:val="clear" w:color="auto" w:fill="auto"/>
            <w:noWrap/>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6</w:t>
            </w:r>
          </w:p>
        </w:tc>
      </w:tr>
    </w:tbl>
    <w:p w:rsidR="00C86BC6" w:rsidRDefault="00A81E1A" w:rsidP="00D44CAB">
      <w:pPr>
        <w:spacing w:line="360" w:lineRule="auto"/>
        <w:rPr>
          <w:rFonts w:ascii="Book Antiqua" w:hAnsi="Book Antiqua"/>
          <w:sz w:val="24"/>
          <w:szCs w:val="24"/>
        </w:rPr>
      </w:pPr>
      <w:r>
        <w:rPr>
          <w:rFonts w:ascii="Book Antiqua" w:hAnsi="Book Antiqua"/>
          <w:sz w:val="24"/>
          <w:szCs w:val="24"/>
        </w:rPr>
        <w:t xml:space="preserve">The data is present as percent. </w:t>
      </w:r>
      <w:r w:rsidR="007C4F0E" w:rsidRPr="003F5015">
        <w:rPr>
          <w:rFonts w:ascii="Book Antiqua" w:hAnsi="Book Antiqua"/>
          <w:sz w:val="24"/>
          <w:szCs w:val="24"/>
        </w:rPr>
        <w:t>GEM</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G</w:t>
      </w:r>
      <w:r w:rsidR="00640F66" w:rsidRPr="003F5015">
        <w:rPr>
          <w:rFonts w:ascii="Book Antiqua" w:hAnsi="Book Antiqua"/>
          <w:sz w:val="24"/>
          <w:szCs w:val="24"/>
        </w:rPr>
        <w:t>emcitabine</w:t>
      </w:r>
      <w:r w:rsidR="007C4F0E" w:rsidRPr="003F5015">
        <w:rPr>
          <w:rFonts w:ascii="Book Antiqua" w:hAnsi="Book Antiqua"/>
          <w:sz w:val="24"/>
          <w:szCs w:val="24"/>
        </w:rPr>
        <w:t>; MMC</w:t>
      </w:r>
      <w:r w:rsidR="00640F66">
        <w:rPr>
          <w:rFonts w:ascii="Book Antiqua" w:hAnsi="Book Antiqua" w:hint="eastAsia"/>
          <w:sz w:val="24"/>
          <w:szCs w:val="24"/>
        </w:rPr>
        <w:t>:</w:t>
      </w:r>
      <w:r w:rsidR="00640F66" w:rsidRPr="003F5015">
        <w:rPr>
          <w:rFonts w:ascii="Book Antiqua" w:hAnsi="Book Antiqua"/>
          <w:sz w:val="24"/>
          <w:szCs w:val="24"/>
        </w:rPr>
        <w:t xml:space="preserve"> </w:t>
      </w:r>
      <w:proofErr w:type="spellStart"/>
      <w:r w:rsidR="00640F66">
        <w:rPr>
          <w:rFonts w:ascii="Book Antiqua" w:hAnsi="Book Antiqua" w:hint="eastAsia"/>
          <w:sz w:val="24"/>
          <w:szCs w:val="24"/>
        </w:rPr>
        <w:t>M</w:t>
      </w:r>
      <w:r w:rsidR="00640F66" w:rsidRPr="003F5015">
        <w:rPr>
          <w:rFonts w:ascii="Book Antiqua" w:hAnsi="Book Antiqua"/>
          <w:sz w:val="24"/>
          <w:szCs w:val="24"/>
        </w:rPr>
        <w:t>itomycin</w:t>
      </w:r>
      <w:proofErr w:type="spellEnd"/>
      <w:r w:rsidR="00640F66" w:rsidRPr="003F5015">
        <w:rPr>
          <w:rFonts w:ascii="Book Antiqua" w:hAnsi="Book Antiqua"/>
          <w:sz w:val="24"/>
          <w:szCs w:val="24"/>
        </w:rPr>
        <w:t xml:space="preserve"> </w:t>
      </w:r>
      <w:r w:rsidR="007C4F0E" w:rsidRPr="003F5015">
        <w:rPr>
          <w:rFonts w:ascii="Book Antiqua" w:hAnsi="Book Antiqua"/>
          <w:sz w:val="24"/>
          <w:szCs w:val="24"/>
        </w:rPr>
        <w:t>C; CAPE</w:t>
      </w:r>
      <w:r w:rsidR="00640F66">
        <w:rPr>
          <w:rFonts w:ascii="Book Antiqua" w:hAnsi="Book Antiqua" w:hint="eastAsia"/>
          <w:sz w:val="24"/>
          <w:szCs w:val="24"/>
        </w:rPr>
        <w:t>:</w:t>
      </w:r>
      <w:r w:rsidR="00640F66" w:rsidRPr="003F5015">
        <w:rPr>
          <w:rFonts w:ascii="Book Antiqua" w:hAnsi="Book Antiqua"/>
          <w:sz w:val="24"/>
          <w:szCs w:val="24"/>
        </w:rPr>
        <w:t xml:space="preserve"> </w:t>
      </w:r>
      <w:proofErr w:type="spellStart"/>
      <w:r w:rsidR="00640F66">
        <w:rPr>
          <w:rFonts w:ascii="Book Antiqua" w:hAnsi="Book Antiqua" w:hint="eastAsia"/>
          <w:sz w:val="24"/>
          <w:szCs w:val="24"/>
        </w:rPr>
        <w:t>C</w:t>
      </w:r>
      <w:r w:rsidR="00640F66" w:rsidRPr="003F5015">
        <w:rPr>
          <w:rFonts w:ascii="Book Antiqua" w:hAnsi="Book Antiqua"/>
          <w:sz w:val="24"/>
          <w:szCs w:val="24"/>
        </w:rPr>
        <w:t>apecitabine</w:t>
      </w:r>
      <w:proofErr w:type="spellEnd"/>
      <w:r w:rsidR="007C4F0E" w:rsidRPr="003F5015">
        <w:rPr>
          <w:rFonts w:ascii="Book Antiqua" w:hAnsi="Book Antiqua"/>
          <w:sz w:val="24"/>
          <w:szCs w:val="24"/>
        </w:rPr>
        <w:t>; CIS</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C</w:t>
      </w:r>
      <w:r w:rsidR="00640F66" w:rsidRPr="003F5015">
        <w:rPr>
          <w:rFonts w:ascii="Book Antiqua" w:hAnsi="Book Antiqua"/>
          <w:sz w:val="24"/>
          <w:szCs w:val="24"/>
        </w:rPr>
        <w:t>isplatin</w:t>
      </w:r>
      <w:r w:rsidR="007C4F0E" w:rsidRPr="003F5015">
        <w:rPr>
          <w:rFonts w:ascii="Book Antiqua" w:hAnsi="Book Antiqua"/>
          <w:sz w:val="24"/>
          <w:szCs w:val="24"/>
        </w:rPr>
        <w:t>; OX</w:t>
      </w:r>
      <w:r w:rsidR="00640F66">
        <w:rPr>
          <w:rFonts w:ascii="Book Antiqua" w:hAnsi="Book Antiqua" w:hint="eastAsia"/>
          <w:sz w:val="24"/>
          <w:szCs w:val="24"/>
        </w:rPr>
        <w:t>:</w:t>
      </w:r>
      <w:r w:rsidR="00640F66" w:rsidRPr="003F5015">
        <w:rPr>
          <w:rFonts w:ascii="Book Antiqua" w:hAnsi="Book Antiqua"/>
          <w:sz w:val="24"/>
          <w:szCs w:val="24"/>
        </w:rPr>
        <w:t xml:space="preserve"> </w:t>
      </w:r>
      <w:proofErr w:type="spellStart"/>
      <w:r w:rsidR="00640F66">
        <w:rPr>
          <w:rFonts w:ascii="Book Antiqua" w:hAnsi="Book Antiqua" w:hint="eastAsia"/>
          <w:sz w:val="24"/>
          <w:szCs w:val="24"/>
        </w:rPr>
        <w:t>O</w:t>
      </w:r>
      <w:r w:rsidR="00640F66" w:rsidRPr="003F5015">
        <w:rPr>
          <w:rFonts w:ascii="Book Antiqua" w:hAnsi="Book Antiqua"/>
          <w:sz w:val="24"/>
          <w:szCs w:val="24"/>
        </w:rPr>
        <w:t>xaliplatin</w:t>
      </w:r>
      <w:proofErr w:type="spellEnd"/>
      <w:r w:rsidR="007C4F0E" w:rsidRPr="003F5015">
        <w:rPr>
          <w:rFonts w:ascii="Book Antiqua" w:hAnsi="Book Antiqua"/>
          <w:sz w:val="24"/>
          <w:szCs w:val="24"/>
        </w:rPr>
        <w:t>; FUFA</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F</w:t>
      </w:r>
      <w:r w:rsidR="00640F66" w:rsidRPr="003F5015">
        <w:rPr>
          <w:rFonts w:ascii="Book Antiqua" w:hAnsi="Book Antiqua"/>
          <w:sz w:val="24"/>
          <w:szCs w:val="24"/>
        </w:rPr>
        <w:t>luorouracil</w:t>
      </w:r>
      <w:r w:rsidR="007C4F0E" w:rsidRPr="003F5015">
        <w:rPr>
          <w:rFonts w:ascii="Book Antiqua" w:hAnsi="Book Antiqua"/>
          <w:sz w:val="24"/>
          <w:szCs w:val="24"/>
        </w:rPr>
        <w:t>-</w:t>
      </w:r>
      <w:proofErr w:type="spellStart"/>
      <w:r w:rsidR="007C4F0E" w:rsidRPr="003F5015">
        <w:rPr>
          <w:rFonts w:ascii="Book Antiqua" w:hAnsi="Book Antiqua"/>
          <w:sz w:val="24"/>
          <w:szCs w:val="24"/>
        </w:rPr>
        <w:t>folinic</w:t>
      </w:r>
      <w:proofErr w:type="spellEnd"/>
      <w:r w:rsidR="007C4F0E" w:rsidRPr="003F5015">
        <w:rPr>
          <w:rFonts w:ascii="Book Antiqua" w:hAnsi="Book Antiqua"/>
          <w:sz w:val="24"/>
          <w:szCs w:val="24"/>
        </w:rPr>
        <w:t xml:space="preserve"> acid; DRR</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D</w:t>
      </w:r>
      <w:r w:rsidR="00640F66" w:rsidRPr="003F5015">
        <w:rPr>
          <w:rFonts w:ascii="Book Antiqua" w:hAnsi="Book Antiqua"/>
          <w:sz w:val="24"/>
          <w:szCs w:val="24"/>
        </w:rPr>
        <w:t xml:space="preserve">isease </w:t>
      </w:r>
      <w:r w:rsidR="007C4F0E" w:rsidRPr="003F5015">
        <w:rPr>
          <w:rFonts w:ascii="Book Antiqua" w:hAnsi="Book Antiqua"/>
          <w:sz w:val="24"/>
          <w:szCs w:val="24"/>
        </w:rPr>
        <w:t>response rate; DCR</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D</w:t>
      </w:r>
      <w:r w:rsidR="00640F66" w:rsidRPr="003F5015">
        <w:rPr>
          <w:rFonts w:ascii="Book Antiqua" w:hAnsi="Book Antiqua"/>
          <w:sz w:val="24"/>
          <w:szCs w:val="24"/>
        </w:rPr>
        <w:t xml:space="preserve">isease </w:t>
      </w:r>
      <w:r w:rsidR="007C4F0E" w:rsidRPr="003F5015">
        <w:rPr>
          <w:rFonts w:ascii="Book Antiqua" w:hAnsi="Book Antiqua"/>
          <w:sz w:val="24"/>
          <w:szCs w:val="24"/>
        </w:rPr>
        <w:t>control rate; PFS</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P</w:t>
      </w:r>
      <w:r w:rsidR="00640F66" w:rsidRPr="003F5015">
        <w:rPr>
          <w:rFonts w:ascii="Book Antiqua" w:hAnsi="Book Antiqua"/>
          <w:sz w:val="24"/>
          <w:szCs w:val="24"/>
        </w:rPr>
        <w:t>rogression</w:t>
      </w:r>
      <w:r w:rsidR="007C4F0E" w:rsidRPr="003F5015">
        <w:rPr>
          <w:rFonts w:ascii="Book Antiqua" w:hAnsi="Book Antiqua"/>
          <w:sz w:val="24"/>
          <w:szCs w:val="24"/>
        </w:rPr>
        <w:t>-free survival; OS</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O</w:t>
      </w:r>
      <w:r w:rsidR="00640F66" w:rsidRPr="003F5015">
        <w:rPr>
          <w:rFonts w:ascii="Book Antiqua" w:hAnsi="Book Antiqua"/>
          <w:sz w:val="24"/>
          <w:szCs w:val="24"/>
        </w:rPr>
        <w:t xml:space="preserve">verall </w:t>
      </w:r>
      <w:r w:rsidR="007C4F0E" w:rsidRPr="003F5015">
        <w:rPr>
          <w:rFonts w:ascii="Book Antiqua" w:hAnsi="Book Antiqua"/>
          <w:sz w:val="24"/>
          <w:szCs w:val="24"/>
        </w:rPr>
        <w:t>survival; NR</w:t>
      </w:r>
      <w:r w:rsidR="00640F66">
        <w:rPr>
          <w:rFonts w:ascii="Book Antiqua" w:hAnsi="Book Antiqua" w:hint="eastAsia"/>
          <w:sz w:val="24"/>
          <w:szCs w:val="24"/>
        </w:rPr>
        <w:t>:</w:t>
      </w:r>
      <w:r w:rsidR="00640F66" w:rsidRPr="003F5015">
        <w:rPr>
          <w:rFonts w:ascii="Book Antiqua" w:hAnsi="Book Antiqua"/>
          <w:sz w:val="24"/>
          <w:szCs w:val="24"/>
        </w:rPr>
        <w:t xml:space="preserve"> </w:t>
      </w:r>
      <w:r w:rsidR="00640F66">
        <w:rPr>
          <w:rFonts w:ascii="Book Antiqua" w:hAnsi="Book Antiqua" w:hint="eastAsia"/>
          <w:sz w:val="24"/>
          <w:szCs w:val="24"/>
        </w:rPr>
        <w:t>N</w:t>
      </w:r>
      <w:r w:rsidR="00640F66" w:rsidRPr="003F5015">
        <w:rPr>
          <w:rFonts w:ascii="Book Antiqua" w:hAnsi="Book Antiqua"/>
          <w:sz w:val="24"/>
          <w:szCs w:val="24"/>
        </w:rPr>
        <w:t xml:space="preserve">o </w:t>
      </w:r>
      <w:r w:rsidR="007C4F0E" w:rsidRPr="003F5015">
        <w:rPr>
          <w:rFonts w:ascii="Book Antiqua" w:hAnsi="Book Antiqua"/>
          <w:sz w:val="24"/>
          <w:szCs w:val="24"/>
        </w:rPr>
        <w:t>record</w:t>
      </w:r>
      <w:r w:rsidR="008B58C6">
        <w:rPr>
          <w:rFonts w:ascii="Book Antiqua" w:hAnsi="Book Antiqua" w:hint="eastAsia"/>
          <w:sz w:val="24"/>
          <w:szCs w:val="24"/>
        </w:rPr>
        <w:t xml:space="preserve">; </w:t>
      </w:r>
      <w:r w:rsidR="008B58C6" w:rsidRPr="003F5015">
        <w:rPr>
          <w:rFonts w:ascii="Book Antiqua" w:hAnsi="Book Antiqua"/>
          <w:sz w:val="24"/>
          <w:szCs w:val="24"/>
        </w:rPr>
        <w:t>ALT</w:t>
      </w:r>
      <w:r w:rsidR="008B58C6">
        <w:rPr>
          <w:rFonts w:ascii="Book Antiqua" w:hAnsi="Book Antiqua" w:hint="eastAsia"/>
          <w:sz w:val="24"/>
          <w:szCs w:val="24"/>
        </w:rPr>
        <w:t>: A</w:t>
      </w:r>
      <w:r w:rsidR="008B58C6" w:rsidRPr="003F5015">
        <w:rPr>
          <w:rFonts w:ascii="Book Antiqua" w:hAnsi="Book Antiqua"/>
          <w:sz w:val="24"/>
          <w:szCs w:val="24"/>
        </w:rPr>
        <w:t>lanine aminotransferase</w:t>
      </w:r>
      <w:r w:rsidR="007C4F0E" w:rsidRPr="003F5015">
        <w:rPr>
          <w:rFonts w:ascii="Book Antiqua" w:hAnsi="Book Antiqua"/>
          <w:sz w:val="24"/>
          <w:szCs w:val="24"/>
        </w:rPr>
        <w:t>.</w:t>
      </w:r>
    </w:p>
    <w:p w:rsidR="00430B49" w:rsidRPr="003F5015" w:rsidRDefault="00430B49" w:rsidP="00D44CAB">
      <w:pPr>
        <w:spacing w:line="360" w:lineRule="auto"/>
        <w:rPr>
          <w:rFonts w:ascii="Book Antiqua" w:hAnsi="Book Antiqua"/>
          <w:sz w:val="24"/>
          <w:szCs w:val="24"/>
        </w:rPr>
      </w:pPr>
    </w:p>
    <w:p w:rsidR="00C86BC6" w:rsidRPr="00AF6402" w:rsidRDefault="00C86BC6" w:rsidP="00D44CAB">
      <w:pPr>
        <w:spacing w:line="360" w:lineRule="auto"/>
        <w:rPr>
          <w:rFonts w:ascii="Book Antiqua" w:hAnsi="Book Antiqua"/>
          <w:b/>
          <w:sz w:val="24"/>
          <w:szCs w:val="24"/>
        </w:rPr>
      </w:pPr>
      <w:r w:rsidRPr="00AF6402">
        <w:rPr>
          <w:rFonts w:ascii="Book Antiqua" w:hAnsi="Book Antiqua"/>
          <w:b/>
          <w:sz w:val="24"/>
          <w:szCs w:val="24"/>
        </w:rPr>
        <w:t xml:space="preserve">Table </w:t>
      </w:r>
      <w:proofErr w:type="gramStart"/>
      <w:r w:rsidRPr="00AF6402">
        <w:rPr>
          <w:rFonts w:ascii="Book Antiqua" w:hAnsi="Book Antiqua"/>
          <w:b/>
          <w:sz w:val="24"/>
          <w:szCs w:val="24"/>
        </w:rPr>
        <w:t>3</w:t>
      </w:r>
      <w:r w:rsidR="00D44CAB">
        <w:rPr>
          <w:rFonts w:ascii="Book Antiqua" w:hAnsi="Book Antiqua" w:hint="eastAsia"/>
          <w:b/>
          <w:sz w:val="24"/>
          <w:szCs w:val="24"/>
        </w:rPr>
        <w:t xml:space="preserve">  </w:t>
      </w:r>
      <w:proofErr w:type="spellStart"/>
      <w:r w:rsidRPr="00AF6402">
        <w:rPr>
          <w:rFonts w:ascii="Book Antiqua" w:hAnsi="Book Antiqua"/>
          <w:b/>
          <w:sz w:val="24"/>
          <w:szCs w:val="24"/>
        </w:rPr>
        <w:t>Jadad</w:t>
      </w:r>
      <w:proofErr w:type="spellEnd"/>
      <w:proofErr w:type="gramEnd"/>
      <w:r w:rsidRPr="00AF6402">
        <w:rPr>
          <w:rFonts w:ascii="Book Antiqua" w:hAnsi="Book Antiqua"/>
          <w:b/>
          <w:sz w:val="24"/>
          <w:szCs w:val="24"/>
        </w:rPr>
        <w:t xml:space="preserve"> scores of </w:t>
      </w:r>
      <w:r w:rsidR="004A6EB6" w:rsidRPr="00AF6402">
        <w:rPr>
          <w:rFonts w:ascii="Book Antiqua" w:hAnsi="Book Antiqua"/>
          <w:b/>
          <w:sz w:val="24"/>
          <w:szCs w:val="24"/>
        </w:rPr>
        <w:t xml:space="preserve">the </w:t>
      </w:r>
      <w:r w:rsidRPr="00AF6402">
        <w:rPr>
          <w:rFonts w:ascii="Book Antiqua" w:hAnsi="Book Antiqua"/>
          <w:b/>
          <w:sz w:val="24"/>
          <w:szCs w:val="24"/>
        </w:rPr>
        <w:t>included studies</w:t>
      </w:r>
    </w:p>
    <w:tbl>
      <w:tblPr>
        <w:tblW w:w="5000" w:type="pct"/>
        <w:jc w:val="center"/>
        <w:tblLook w:val="04A0" w:firstRow="1" w:lastRow="0" w:firstColumn="1" w:lastColumn="0" w:noHBand="0" w:noVBand="1"/>
      </w:tblPr>
      <w:tblGrid>
        <w:gridCol w:w="2775"/>
        <w:gridCol w:w="3070"/>
        <w:gridCol w:w="2563"/>
        <w:gridCol w:w="3098"/>
        <w:gridCol w:w="2668"/>
      </w:tblGrid>
      <w:tr w:rsidR="00AF6402" w:rsidRPr="003F5015" w:rsidTr="00AF6402">
        <w:trPr>
          <w:trHeight w:val="956"/>
          <w:jc w:val="center"/>
        </w:trPr>
        <w:tc>
          <w:tcPr>
            <w:tcW w:w="979" w:type="pct"/>
            <w:tcBorders>
              <w:top w:val="single" w:sz="8" w:space="0" w:color="auto"/>
              <w:left w:val="nil"/>
              <w:bottom w:val="single" w:sz="4" w:space="0" w:color="000000"/>
              <w:right w:val="nil"/>
            </w:tcBorders>
            <w:shd w:val="clear" w:color="auto" w:fill="auto"/>
            <w:vAlign w:val="center"/>
            <w:hideMark/>
          </w:tcPr>
          <w:p w:rsidR="00AF6402" w:rsidRPr="00AF6402" w:rsidRDefault="00AF6402" w:rsidP="00D44CAB">
            <w:pPr>
              <w:widowControl/>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Studies</w:t>
            </w:r>
          </w:p>
        </w:tc>
        <w:tc>
          <w:tcPr>
            <w:tcW w:w="1083" w:type="pct"/>
            <w:tcBorders>
              <w:top w:val="single" w:sz="8" w:space="0" w:color="auto"/>
              <w:left w:val="nil"/>
              <w:bottom w:val="single" w:sz="4" w:space="0" w:color="000000"/>
              <w:right w:val="nil"/>
            </w:tcBorders>
            <w:shd w:val="clear" w:color="auto" w:fill="auto"/>
            <w:vAlign w:val="center"/>
            <w:hideMark/>
          </w:tcPr>
          <w:p w:rsidR="00AF6402" w:rsidRPr="00AF6402" w:rsidRDefault="00AF6402" w:rsidP="00D44CAB">
            <w:pPr>
              <w:widowControl/>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Randomization</w:t>
            </w:r>
          </w:p>
        </w:tc>
        <w:tc>
          <w:tcPr>
            <w:tcW w:w="904" w:type="pct"/>
            <w:tcBorders>
              <w:top w:val="single" w:sz="8" w:space="0" w:color="auto"/>
              <w:left w:val="nil"/>
              <w:bottom w:val="single" w:sz="4" w:space="0" w:color="auto"/>
              <w:right w:val="nil"/>
            </w:tcBorders>
            <w:shd w:val="clear" w:color="auto" w:fill="auto"/>
            <w:vAlign w:val="center"/>
            <w:hideMark/>
          </w:tcPr>
          <w:p w:rsidR="00AF6402" w:rsidRPr="00AF6402" w:rsidRDefault="00AF6402" w:rsidP="00D44CAB">
            <w:pPr>
              <w:widowControl/>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Concealed</w:t>
            </w:r>
          </w:p>
          <w:p w:rsidR="00AF6402" w:rsidRPr="00AF6402" w:rsidRDefault="00AF6402" w:rsidP="00D44CAB">
            <w:pPr>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allocation</w:t>
            </w:r>
          </w:p>
        </w:tc>
        <w:tc>
          <w:tcPr>
            <w:tcW w:w="1093" w:type="pct"/>
            <w:tcBorders>
              <w:top w:val="single" w:sz="8" w:space="0" w:color="auto"/>
              <w:left w:val="nil"/>
              <w:bottom w:val="single" w:sz="4" w:space="0" w:color="auto"/>
              <w:right w:val="nil"/>
            </w:tcBorders>
            <w:shd w:val="clear" w:color="auto" w:fill="auto"/>
            <w:vAlign w:val="center"/>
            <w:hideMark/>
          </w:tcPr>
          <w:p w:rsidR="00AF6402" w:rsidRPr="00AF6402" w:rsidRDefault="00AF6402" w:rsidP="00D44CAB">
            <w:pPr>
              <w:widowControl/>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Double-blind</w:t>
            </w:r>
          </w:p>
        </w:tc>
        <w:tc>
          <w:tcPr>
            <w:tcW w:w="941" w:type="pct"/>
            <w:tcBorders>
              <w:top w:val="single" w:sz="8" w:space="0" w:color="auto"/>
              <w:left w:val="nil"/>
              <w:bottom w:val="single" w:sz="4" w:space="0" w:color="auto"/>
              <w:right w:val="nil"/>
            </w:tcBorders>
            <w:shd w:val="clear" w:color="auto" w:fill="auto"/>
            <w:vAlign w:val="center"/>
            <w:hideMark/>
          </w:tcPr>
          <w:p w:rsidR="00AF6402" w:rsidRPr="00AF6402" w:rsidRDefault="00AF6402" w:rsidP="00D44CAB">
            <w:pPr>
              <w:widowControl/>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Complete</w:t>
            </w:r>
          </w:p>
          <w:p w:rsidR="00AF6402" w:rsidRPr="00AF6402" w:rsidRDefault="00AF6402" w:rsidP="00D44CAB">
            <w:pPr>
              <w:spacing w:line="360" w:lineRule="auto"/>
              <w:rPr>
                <w:rFonts w:ascii="Book Antiqua" w:hAnsi="Book Antiqua"/>
                <w:b/>
                <w:color w:val="000000"/>
                <w:kern w:val="0"/>
                <w:sz w:val="24"/>
                <w:szCs w:val="24"/>
              </w:rPr>
            </w:pPr>
            <w:r w:rsidRPr="00AF6402">
              <w:rPr>
                <w:rFonts w:ascii="Book Antiqua" w:hAnsi="Book Antiqua"/>
                <w:b/>
                <w:color w:val="000000"/>
                <w:kern w:val="0"/>
                <w:sz w:val="24"/>
                <w:szCs w:val="24"/>
              </w:rPr>
              <w:t>description</w:t>
            </w:r>
          </w:p>
        </w:tc>
      </w:tr>
      <w:tr w:rsidR="00C86BC6" w:rsidRPr="003F5015" w:rsidTr="00AF6402">
        <w:trPr>
          <w:trHeight w:val="360"/>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Valle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[10]</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904" w:type="pct"/>
            <w:tcBorders>
              <w:top w:val="single" w:sz="4" w:space="0" w:color="auto"/>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single" w:sz="4" w:space="0" w:color="auto"/>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single" w:sz="4" w:space="0" w:color="auto"/>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Okusaka</w:t>
            </w:r>
            <w:proofErr w:type="spellEnd"/>
            <w:r w:rsidRPr="003F5015">
              <w:rPr>
                <w:rFonts w:ascii="Book Antiqua" w:hAnsi="Book Antiqua"/>
                <w:color w:val="000000"/>
                <w:kern w:val="0"/>
                <w:sz w:val="24"/>
                <w:szCs w:val="24"/>
              </w:rPr>
              <w:t xml:space="preserve">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[18]</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904"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Sasaki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[12]</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904"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Kornek</w:t>
            </w:r>
            <w:proofErr w:type="spellEnd"/>
            <w:r w:rsidRPr="003F5015">
              <w:rPr>
                <w:rFonts w:ascii="Book Antiqua" w:hAnsi="Book Antiqua"/>
                <w:color w:val="000000"/>
                <w:kern w:val="0"/>
                <w:sz w:val="24"/>
                <w:szCs w:val="24"/>
              </w:rPr>
              <w:t xml:space="preserve">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[14]</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904"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Sharm</w:t>
            </w:r>
            <w:proofErr w:type="spellEnd"/>
            <w:r w:rsidRPr="003F5015">
              <w:rPr>
                <w:rFonts w:ascii="Book Antiqua" w:hAnsi="Book Antiqua"/>
                <w:color w:val="000000"/>
                <w:kern w:val="0"/>
                <w:sz w:val="24"/>
                <w:szCs w:val="24"/>
              </w:rPr>
              <w:t xml:space="preserve">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[17]</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904"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 xml:space="preserve">Kang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[11]</w:t>
            </w:r>
          </w:p>
        </w:tc>
        <w:tc>
          <w:tcPr>
            <w:tcW w:w="108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904"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c>
          <w:tcPr>
            <w:tcW w:w="1093"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nil"/>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r w:rsidR="00C86BC6" w:rsidRPr="003F5015" w:rsidTr="005729BF">
        <w:trPr>
          <w:trHeight w:val="315"/>
          <w:jc w:val="center"/>
        </w:trPr>
        <w:tc>
          <w:tcPr>
            <w:tcW w:w="979" w:type="pct"/>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proofErr w:type="spellStart"/>
            <w:r w:rsidRPr="003F5015">
              <w:rPr>
                <w:rFonts w:ascii="Book Antiqua" w:hAnsi="Book Antiqua"/>
                <w:color w:val="000000"/>
                <w:kern w:val="0"/>
                <w:sz w:val="24"/>
                <w:szCs w:val="24"/>
              </w:rPr>
              <w:t>Morizane</w:t>
            </w:r>
            <w:proofErr w:type="spellEnd"/>
            <w:r w:rsidRPr="003F5015">
              <w:rPr>
                <w:rFonts w:ascii="Book Antiqua" w:hAnsi="Book Antiqua"/>
                <w:color w:val="000000"/>
                <w:kern w:val="0"/>
                <w:sz w:val="24"/>
                <w:szCs w:val="24"/>
              </w:rPr>
              <w:t xml:space="preserve"> </w:t>
            </w:r>
            <w:r w:rsidRPr="003F5015">
              <w:rPr>
                <w:rFonts w:ascii="Book Antiqua" w:hAnsi="Book Antiqua"/>
                <w:i/>
                <w:iCs/>
                <w:color w:val="000000"/>
                <w:kern w:val="0"/>
                <w:sz w:val="24"/>
                <w:szCs w:val="24"/>
              </w:rPr>
              <w:t>et al</w:t>
            </w:r>
            <w:r w:rsidRPr="003F5015">
              <w:rPr>
                <w:rFonts w:ascii="Book Antiqua" w:hAnsi="Book Antiqua"/>
                <w:color w:val="000000"/>
                <w:kern w:val="0"/>
                <w:sz w:val="24"/>
                <w:szCs w:val="24"/>
                <w:vertAlign w:val="superscript"/>
              </w:rPr>
              <w:t>[13]</w:t>
            </w:r>
          </w:p>
        </w:tc>
        <w:tc>
          <w:tcPr>
            <w:tcW w:w="1083" w:type="pct"/>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904" w:type="pct"/>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2</w:t>
            </w:r>
          </w:p>
        </w:tc>
        <w:tc>
          <w:tcPr>
            <w:tcW w:w="1093" w:type="pct"/>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0</w:t>
            </w:r>
          </w:p>
        </w:tc>
        <w:tc>
          <w:tcPr>
            <w:tcW w:w="941" w:type="pct"/>
            <w:tcBorders>
              <w:top w:val="nil"/>
              <w:left w:val="nil"/>
              <w:bottom w:val="single" w:sz="4" w:space="0" w:color="auto"/>
              <w:right w:val="nil"/>
            </w:tcBorders>
            <w:shd w:val="clear" w:color="auto" w:fill="auto"/>
            <w:vAlign w:val="center"/>
            <w:hideMark/>
          </w:tcPr>
          <w:p w:rsidR="00C86BC6" w:rsidRPr="003F5015" w:rsidRDefault="00C86BC6" w:rsidP="00D44CAB">
            <w:pPr>
              <w:widowControl/>
              <w:spacing w:line="360" w:lineRule="auto"/>
              <w:rPr>
                <w:rFonts w:ascii="Book Antiqua" w:hAnsi="Book Antiqua"/>
                <w:color w:val="000000"/>
                <w:kern w:val="0"/>
                <w:sz w:val="24"/>
                <w:szCs w:val="24"/>
              </w:rPr>
            </w:pPr>
            <w:r w:rsidRPr="003F5015">
              <w:rPr>
                <w:rFonts w:ascii="Book Antiqua" w:hAnsi="Book Antiqua"/>
                <w:color w:val="000000"/>
                <w:kern w:val="0"/>
                <w:sz w:val="24"/>
                <w:szCs w:val="24"/>
              </w:rPr>
              <w:t>1</w:t>
            </w:r>
          </w:p>
        </w:tc>
      </w:tr>
    </w:tbl>
    <w:p w:rsidR="00430B49" w:rsidRDefault="00430B49" w:rsidP="00D44CAB">
      <w:pPr>
        <w:spacing w:line="360" w:lineRule="auto"/>
        <w:rPr>
          <w:rFonts w:ascii="Book Antiqua" w:hAnsi="Book Antiqua"/>
          <w:sz w:val="24"/>
          <w:szCs w:val="24"/>
        </w:rPr>
        <w:sectPr w:rsidR="00430B49" w:rsidSect="00430B49">
          <w:pgSz w:w="16838" w:h="11906" w:orient="landscape"/>
          <w:pgMar w:top="1800" w:right="1440" w:bottom="1800" w:left="1440" w:header="851" w:footer="992" w:gutter="0"/>
          <w:cols w:space="425"/>
          <w:docGrid w:type="lines" w:linePitch="312"/>
        </w:sectPr>
      </w:pPr>
    </w:p>
    <w:p w:rsidR="00FA0973" w:rsidRPr="003F5015" w:rsidRDefault="00FA0973" w:rsidP="00D44CAB">
      <w:pPr>
        <w:spacing w:line="360" w:lineRule="auto"/>
        <w:rPr>
          <w:rFonts w:ascii="Book Antiqua" w:hAnsi="Book Antiqua"/>
          <w:b/>
          <w:sz w:val="24"/>
          <w:szCs w:val="24"/>
        </w:rPr>
      </w:pPr>
      <w:r w:rsidRPr="003F5015">
        <w:rPr>
          <w:rFonts w:ascii="Book Antiqua" w:hAnsi="Book Antiqua"/>
          <w:b/>
          <w:sz w:val="24"/>
          <w:szCs w:val="24"/>
        </w:rPr>
        <w:lastRenderedPageBreak/>
        <w:t>Figure Legends</w:t>
      </w:r>
    </w:p>
    <w:p w:rsidR="00430B49" w:rsidRPr="003E01E5" w:rsidRDefault="00430B49" w:rsidP="00D44CAB">
      <w:pPr>
        <w:spacing w:line="360" w:lineRule="auto"/>
        <w:rPr>
          <w:rFonts w:ascii="Book Antiqua" w:hAnsi="Book Antiqua"/>
          <w:b/>
          <w:sz w:val="24"/>
          <w:szCs w:val="24"/>
        </w:rPr>
      </w:pPr>
      <w:r w:rsidRPr="003E01E5">
        <w:rPr>
          <w:rFonts w:ascii="Book Antiqua" w:hAnsi="Book Antiqua"/>
          <w:b/>
          <w:sz w:val="24"/>
          <w:szCs w:val="24"/>
        </w:rPr>
        <w:t xml:space="preserve">Figure </w:t>
      </w:r>
      <w:proofErr w:type="gramStart"/>
      <w:r w:rsidRPr="003E01E5">
        <w:rPr>
          <w:rFonts w:ascii="Book Antiqua" w:hAnsi="Book Antiqua"/>
          <w:b/>
          <w:sz w:val="24"/>
          <w:szCs w:val="24"/>
        </w:rPr>
        <w:t>1</w:t>
      </w:r>
      <w:r w:rsidR="007B6B2F">
        <w:rPr>
          <w:rFonts w:ascii="Book Antiqua" w:hAnsi="Book Antiqua" w:hint="eastAsia"/>
          <w:b/>
          <w:sz w:val="24"/>
          <w:szCs w:val="24"/>
        </w:rPr>
        <w:t xml:space="preserve">  </w:t>
      </w:r>
      <w:r w:rsidRPr="003E01E5">
        <w:rPr>
          <w:rFonts w:ascii="Book Antiqua" w:hAnsi="Book Antiqua"/>
          <w:b/>
          <w:sz w:val="24"/>
          <w:szCs w:val="24"/>
        </w:rPr>
        <w:t>Flow</w:t>
      </w:r>
      <w:proofErr w:type="gramEnd"/>
      <w:r w:rsidRPr="003E01E5">
        <w:rPr>
          <w:rFonts w:ascii="Book Antiqua" w:hAnsi="Book Antiqua"/>
          <w:b/>
          <w:sz w:val="24"/>
          <w:szCs w:val="24"/>
        </w:rPr>
        <w:t xml:space="preserve"> diagram of the literature search and the study selection process.</w:t>
      </w:r>
      <w:r w:rsidR="00403633">
        <w:rPr>
          <w:rFonts w:ascii="Book Antiqua" w:hAnsi="Book Antiqua" w:hint="eastAsia"/>
          <w:b/>
          <w:sz w:val="24"/>
          <w:szCs w:val="24"/>
        </w:rPr>
        <w:t xml:space="preserve"> </w:t>
      </w:r>
      <w:r w:rsidR="00403633" w:rsidRPr="003F5015">
        <w:rPr>
          <w:rFonts w:ascii="Book Antiqua" w:hAnsi="Book Antiqua"/>
          <w:sz w:val="24"/>
          <w:szCs w:val="24"/>
        </w:rPr>
        <w:t>GEM</w:t>
      </w:r>
      <w:r w:rsidR="00403633">
        <w:rPr>
          <w:rFonts w:ascii="Book Antiqua" w:hAnsi="Book Antiqua" w:hint="eastAsia"/>
          <w:sz w:val="24"/>
          <w:szCs w:val="24"/>
        </w:rPr>
        <w:t>:</w:t>
      </w:r>
      <w:r w:rsidR="00403633" w:rsidRPr="003F5015">
        <w:rPr>
          <w:rFonts w:ascii="Book Antiqua" w:hAnsi="Book Antiqua"/>
          <w:sz w:val="24"/>
          <w:szCs w:val="24"/>
        </w:rPr>
        <w:t xml:space="preserve"> </w:t>
      </w:r>
      <w:r w:rsidR="00403633">
        <w:rPr>
          <w:rFonts w:ascii="Book Antiqua" w:hAnsi="Book Antiqua" w:hint="eastAsia"/>
          <w:sz w:val="24"/>
          <w:szCs w:val="24"/>
        </w:rPr>
        <w:t>G</w:t>
      </w:r>
      <w:r w:rsidR="00403633" w:rsidRPr="003F5015">
        <w:rPr>
          <w:rFonts w:ascii="Book Antiqua" w:hAnsi="Book Antiqua"/>
          <w:sz w:val="24"/>
          <w:szCs w:val="24"/>
        </w:rPr>
        <w:t>emcitabine</w:t>
      </w:r>
      <w:r w:rsidR="00403633">
        <w:rPr>
          <w:rFonts w:ascii="Book Antiqua" w:hAnsi="Book Antiqua" w:hint="eastAsia"/>
          <w:sz w:val="24"/>
          <w:szCs w:val="24"/>
        </w:rPr>
        <w:t>.</w:t>
      </w:r>
    </w:p>
    <w:p w:rsidR="00430B49" w:rsidRDefault="00430B49" w:rsidP="00D44CAB">
      <w:pPr>
        <w:spacing w:line="360" w:lineRule="auto"/>
        <w:rPr>
          <w:rFonts w:ascii="Book Antiqua" w:hAnsi="Book Antiqua"/>
          <w:b/>
          <w:sz w:val="24"/>
          <w:szCs w:val="24"/>
        </w:rPr>
      </w:pPr>
    </w:p>
    <w:p w:rsidR="00FA0973" w:rsidRDefault="00FA0973" w:rsidP="00D44CAB">
      <w:pPr>
        <w:spacing w:line="360" w:lineRule="auto"/>
        <w:rPr>
          <w:rFonts w:ascii="Book Antiqua" w:hAnsi="Book Antiqua"/>
          <w:sz w:val="24"/>
          <w:szCs w:val="24"/>
        </w:rPr>
      </w:pPr>
      <w:r w:rsidRPr="00430B49">
        <w:rPr>
          <w:rFonts w:ascii="Book Antiqua" w:hAnsi="Book Antiqua"/>
          <w:b/>
          <w:sz w:val="24"/>
          <w:szCs w:val="24"/>
        </w:rPr>
        <w:t xml:space="preserve">Figure </w:t>
      </w:r>
      <w:proofErr w:type="gramStart"/>
      <w:r w:rsidRPr="00430B49">
        <w:rPr>
          <w:rFonts w:ascii="Book Antiqua" w:hAnsi="Book Antiqua"/>
          <w:b/>
          <w:sz w:val="24"/>
          <w:szCs w:val="24"/>
        </w:rPr>
        <w:t>2</w:t>
      </w:r>
      <w:r w:rsidR="007B6B2F">
        <w:rPr>
          <w:rFonts w:ascii="Book Antiqua" w:hAnsi="Book Antiqua" w:hint="eastAsia"/>
          <w:b/>
          <w:sz w:val="24"/>
          <w:szCs w:val="24"/>
        </w:rPr>
        <w:t xml:space="preserve">  </w:t>
      </w:r>
      <w:r w:rsidR="007372E8" w:rsidRPr="00430B49">
        <w:rPr>
          <w:rFonts w:ascii="Book Antiqua" w:hAnsi="Book Antiqua"/>
          <w:b/>
          <w:sz w:val="24"/>
          <w:szCs w:val="24"/>
        </w:rPr>
        <w:t>Forest</w:t>
      </w:r>
      <w:proofErr w:type="gramEnd"/>
      <w:r w:rsidR="007372E8" w:rsidRPr="00430B49">
        <w:rPr>
          <w:rFonts w:ascii="Book Antiqua" w:hAnsi="Book Antiqua"/>
          <w:b/>
          <w:sz w:val="24"/>
          <w:szCs w:val="24"/>
        </w:rPr>
        <w:t xml:space="preserve"> plot of the effe</w:t>
      </w:r>
      <w:r w:rsidR="007372E8" w:rsidRPr="007B6B2F">
        <w:rPr>
          <w:rFonts w:ascii="Book Antiqua" w:hAnsi="Book Antiqua"/>
          <w:b/>
          <w:sz w:val="24"/>
          <w:szCs w:val="24"/>
        </w:rPr>
        <w:t xml:space="preserve">cts of </w:t>
      </w:r>
      <w:r w:rsidR="00ED4E27">
        <w:rPr>
          <w:rFonts w:ascii="Book Antiqua" w:hAnsi="Book Antiqua" w:hint="eastAsia"/>
          <w:b/>
          <w:sz w:val="24"/>
          <w:szCs w:val="24"/>
        </w:rPr>
        <w:t>g</w:t>
      </w:r>
      <w:r w:rsidR="00C04433" w:rsidRPr="007B6B2F">
        <w:rPr>
          <w:rFonts w:ascii="Book Antiqua" w:hAnsi="Book Antiqua"/>
          <w:b/>
          <w:sz w:val="24"/>
          <w:szCs w:val="24"/>
        </w:rPr>
        <w:t>emcitabine</w:t>
      </w:r>
      <w:r w:rsidR="007372E8" w:rsidRPr="007B6B2F">
        <w:rPr>
          <w:rFonts w:ascii="Book Antiqua" w:hAnsi="Book Antiqua"/>
          <w:b/>
          <w:sz w:val="24"/>
          <w:szCs w:val="24"/>
        </w:rPr>
        <w:t>-based combin</w:t>
      </w:r>
      <w:r w:rsidR="007372E8" w:rsidRPr="00430B49">
        <w:rPr>
          <w:rFonts w:ascii="Book Antiqua" w:hAnsi="Book Antiqua"/>
          <w:b/>
          <w:sz w:val="24"/>
          <w:szCs w:val="24"/>
        </w:rPr>
        <w:t xml:space="preserve">ation chemotherapy in patients with </w:t>
      </w:r>
      <w:r w:rsidR="007534C8">
        <w:rPr>
          <w:rFonts w:ascii="Book Antiqua" w:hAnsi="Book Antiqua" w:hint="eastAsia"/>
          <w:b/>
          <w:sz w:val="24"/>
          <w:szCs w:val="24"/>
        </w:rPr>
        <w:t>b</w:t>
      </w:r>
      <w:r w:rsidR="007534C8" w:rsidRPr="007534C8">
        <w:rPr>
          <w:rFonts w:ascii="Book Antiqua" w:hAnsi="Book Antiqua"/>
          <w:b/>
          <w:sz w:val="24"/>
          <w:szCs w:val="24"/>
        </w:rPr>
        <w:t>iliary tract cancer</w:t>
      </w:r>
      <w:r w:rsidR="00430B49" w:rsidRPr="00430B49">
        <w:rPr>
          <w:rFonts w:ascii="Book Antiqua" w:hAnsi="Book Antiqua" w:hint="eastAsia"/>
          <w:b/>
          <w:sz w:val="24"/>
          <w:szCs w:val="24"/>
        </w:rPr>
        <w:t>.</w:t>
      </w:r>
      <w:r w:rsidR="00430B49">
        <w:rPr>
          <w:rFonts w:ascii="Book Antiqua" w:hAnsi="Book Antiqua" w:hint="eastAsia"/>
          <w:sz w:val="24"/>
          <w:szCs w:val="24"/>
        </w:rPr>
        <w:t xml:space="preserve"> </w:t>
      </w:r>
      <w:r w:rsidR="00184103">
        <w:rPr>
          <w:rFonts w:ascii="Book Antiqua" w:hAnsi="Book Antiqua" w:hint="eastAsia"/>
          <w:sz w:val="24"/>
          <w:szCs w:val="24"/>
        </w:rPr>
        <w:t>A</w:t>
      </w:r>
      <w:r w:rsidR="00430B49">
        <w:rPr>
          <w:rFonts w:ascii="Book Antiqua" w:hAnsi="Book Antiqua" w:hint="eastAsia"/>
          <w:sz w:val="24"/>
          <w:szCs w:val="24"/>
        </w:rPr>
        <w:t xml:space="preserve">: </w:t>
      </w:r>
      <w:r w:rsidR="007534C8">
        <w:rPr>
          <w:rFonts w:ascii="Book Antiqua" w:hAnsi="Book Antiqua" w:hint="eastAsia"/>
          <w:sz w:val="24"/>
          <w:szCs w:val="24"/>
        </w:rPr>
        <w:t>D</w:t>
      </w:r>
      <w:r w:rsidR="007534C8" w:rsidRPr="003F5015">
        <w:rPr>
          <w:rFonts w:ascii="Book Antiqua" w:hAnsi="Book Antiqua"/>
          <w:sz w:val="24"/>
          <w:szCs w:val="24"/>
        </w:rPr>
        <w:t>isease response rate</w:t>
      </w:r>
      <w:r w:rsidR="007372E8">
        <w:rPr>
          <w:rFonts w:ascii="Book Antiqua" w:hAnsi="Book Antiqua" w:hint="eastAsia"/>
          <w:sz w:val="24"/>
          <w:szCs w:val="24"/>
        </w:rPr>
        <w:t>; B</w:t>
      </w:r>
      <w:r w:rsidR="00430B49">
        <w:rPr>
          <w:rFonts w:ascii="Book Antiqua" w:hAnsi="Book Antiqua" w:hint="eastAsia"/>
          <w:sz w:val="24"/>
          <w:szCs w:val="24"/>
        </w:rPr>
        <w:t xml:space="preserve">: </w:t>
      </w:r>
      <w:r w:rsidR="007534C8">
        <w:rPr>
          <w:rFonts w:ascii="Book Antiqua" w:hAnsi="Book Antiqua" w:hint="eastAsia"/>
          <w:sz w:val="24"/>
          <w:szCs w:val="24"/>
        </w:rPr>
        <w:t>D</w:t>
      </w:r>
      <w:r w:rsidR="007534C8" w:rsidRPr="003F5015">
        <w:rPr>
          <w:rFonts w:ascii="Book Antiqua" w:hAnsi="Book Antiqua"/>
          <w:sz w:val="24"/>
          <w:szCs w:val="24"/>
        </w:rPr>
        <w:t>isease control rate</w:t>
      </w:r>
      <w:r w:rsidR="007372E8">
        <w:rPr>
          <w:rFonts w:ascii="Book Antiqua" w:hAnsi="Book Antiqua" w:hint="eastAsia"/>
          <w:sz w:val="24"/>
          <w:szCs w:val="24"/>
        </w:rPr>
        <w:t>; C</w:t>
      </w:r>
      <w:r w:rsidR="00430B49">
        <w:rPr>
          <w:rFonts w:ascii="Book Antiqua" w:hAnsi="Book Antiqua" w:hint="eastAsia"/>
          <w:sz w:val="24"/>
          <w:szCs w:val="24"/>
        </w:rPr>
        <w:t xml:space="preserve">: </w:t>
      </w:r>
      <w:r w:rsidR="007534C8">
        <w:rPr>
          <w:rFonts w:ascii="Book Antiqua" w:hAnsi="Book Antiqua" w:hint="eastAsia"/>
          <w:sz w:val="24"/>
          <w:szCs w:val="24"/>
        </w:rPr>
        <w:t>P</w:t>
      </w:r>
      <w:r w:rsidR="007534C8" w:rsidRPr="003F5015">
        <w:rPr>
          <w:rFonts w:ascii="Book Antiqua" w:hAnsi="Book Antiqua"/>
          <w:sz w:val="24"/>
          <w:szCs w:val="24"/>
        </w:rPr>
        <w:t>rogression-free survival</w:t>
      </w:r>
      <w:r w:rsidR="007372E8">
        <w:rPr>
          <w:rFonts w:ascii="Book Antiqua" w:hAnsi="Book Antiqua" w:hint="eastAsia"/>
          <w:sz w:val="24"/>
          <w:szCs w:val="24"/>
        </w:rPr>
        <w:t>; D</w:t>
      </w:r>
      <w:r w:rsidR="00430B49">
        <w:rPr>
          <w:rFonts w:ascii="Book Antiqua" w:hAnsi="Book Antiqua" w:hint="eastAsia"/>
          <w:sz w:val="24"/>
          <w:szCs w:val="24"/>
        </w:rPr>
        <w:t xml:space="preserve">: </w:t>
      </w:r>
      <w:r w:rsidR="007534C8">
        <w:rPr>
          <w:rFonts w:ascii="Book Antiqua" w:hAnsi="Book Antiqua" w:hint="eastAsia"/>
          <w:sz w:val="24"/>
          <w:szCs w:val="24"/>
        </w:rPr>
        <w:t>O</w:t>
      </w:r>
      <w:r w:rsidR="007534C8" w:rsidRPr="003F5015">
        <w:rPr>
          <w:rFonts w:ascii="Book Antiqua" w:hAnsi="Book Antiqua"/>
          <w:sz w:val="24"/>
          <w:szCs w:val="24"/>
        </w:rPr>
        <w:t>verall survival</w:t>
      </w:r>
      <w:r w:rsidRPr="003F5015">
        <w:rPr>
          <w:rFonts w:ascii="Book Antiqua" w:hAnsi="Book Antiqua"/>
          <w:sz w:val="24"/>
          <w:szCs w:val="24"/>
        </w:rPr>
        <w:t xml:space="preserve">. </w:t>
      </w:r>
      <w:r w:rsidR="009931B5" w:rsidRPr="009931B5">
        <w:rPr>
          <w:rFonts w:ascii="Book Antiqua" w:hAnsi="Book Antiqua"/>
          <w:sz w:val="24"/>
          <w:szCs w:val="24"/>
        </w:rPr>
        <w:t xml:space="preserve">Gem: Gemcitabine monotherapy; </w:t>
      </w:r>
      <w:r w:rsidRPr="003F5015">
        <w:rPr>
          <w:rFonts w:ascii="Book Antiqua" w:hAnsi="Book Antiqua"/>
          <w:sz w:val="24"/>
          <w:szCs w:val="24"/>
        </w:rPr>
        <w:t xml:space="preserve">Gem-based: </w:t>
      </w:r>
      <w:r w:rsidR="0021433B">
        <w:rPr>
          <w:rFonts w:ascii="Book Antiqua" w:hAnsi="Book Antiqua" w:hint="eastAsia"/>
          <w:sz w:val="24"/>
          <w:szCs w:val="24"/>
        </w:rPr>
        <w:t>G</w:t>
      </w:r>
      <w:r w:rsidR="0021433B" w:rsidRPr="003F5015">
        <w:rPr>
          <w:rFonts w:ascii="Book Antiqua" w:hAnsi="Book Antiqua"/>
          <w:sz w:val="24"/>
          <w:szCs w:val="24"/>
        </w:rPr>
        <w:t>emcitabine</w:t>
      </w:r>
      <w:r w:rsidRPr="003F5015">
        <w:rPr>
          <w:rFonts w:ascii="Book Antiqua" w:hAnsi="Book Antiqua"/>
          <w:sz w:val="24"/>
          <w:szCs w:val="24"/>
        </w:rPr>
        <w:t>-based</w:t>
      </w:r>
      <w:r w:rsidR="00C04433">
        <w:rPr>
          <w:rFonts w:ascii="Book Antiqua" w:hAnsi="Book Antiqua" w:hint="eastAsia"/>
          <w:sz w:val="24"/>
          <w:szCs w:val="24"/>
        </w:rPr>
        <w:t xml:space="preserve"> </w:t>
      </w:r>
      <w:r w:rsidRPr="003F5015">
        <w:rPr>
          <w:rFonts w:ascii="Book Antiqua" w:hAnsi="Book Antiqua"/>
          <w:sz w:val="24"/>
          <w:szCs w:val="24"/>
        </w:rPr>
        <w:t>combination chemotherapy; non-G</w:t>
      </w:r>
      <w:r w:rsidR="00EF1C13" w:rsidRPr="003F5015">
        <w:rPr>
          <w:rFonts w:ascii="Book Antiqua" w:hAnsi="Book Antiqua"/>
          <w:sz w:val="24"/>
          <w:szCs w:val="24"/>
        </w:rPr>
        <w:t>em</w:t>
      </w:r>
      <w:r w:rsidRPr="003F5015">
        <w:rPr>
          <w:rFonts w:ascii="Book Antiqua" w:hAnsi="Book Antiqua"/>
          <w:sz w:val="24"/>
          <w:szCs w:val="24"/>
        </w:rPr>
        <w:t xml:space="preserve">-based: </w:t>
      </w:r>
      <w:r w:rsidR="0021433B">
        <w:rPr>
          <w:rFonts w:ascii="Book Antiqua" w:hAnsi="Book Antiqua" w:hint="eastAsia"/>
          <w:sz w:val="24"/>
          <w:szCs w:val="24"/>
        </w:rPr>
        <w:t>N</w:t>
      </w:r>
      <w:r w:rsidR="0021433B" w:rsidRPr="003F5015">
        <w:rPr>
          <w:rFonts w:ascii="Book Antiqua" w:hAnsi="Book Antiqua"/>
          <w:sz w:val="24"/>
          <w:szCs w:val="24"/>
        </w:rPr>
        <w:t>on</w:t>
      </w:r>
      <w:r w:rsidRPr="003F5015">
        <w:rPr>
          <w:rFonts w:ascii="Book Antiqua" w:hAnsi="Book Antiqua"/>
          <w:sz w:val="24"/>
          <w:szCs w:val="24"/>
        </w:rPr>
        <w:t>-</w:t>
      </w:r>
      <w:r w:rsidR="00C04433">
        <w:rPr>
          <w:rFonts w:ascii="Book Antiqua" w:hAnsi="Book Antiqua" w:hint="eastAsia"/>
          <w:sz w:val="24"/>
          <w:szCs w:val="24"/>
        </w:rPr>
        <w:t>G</w:t>
      </w:r>
      <w:r w:rsidR="00C04433" w:rsidRPr="003F5015">
        <w:rPr>
          <w:rFonts w:ascii="Book Antiqua" w:hAnsi="Book Antiqua"/>
          <w:sz w:val="24"/>
          <w:szCs w:val="24"/>
        </w:rPr>
        <w:t>emcitabine</w:t>
      </w:r>
      <w:r w:rsidRPr="003F5015">
        <w:rPr>
          <w:rFonts w:ascii="Book Antiqua" w:hAnsi="Book Antiqua"/>
          <w:sz w:val="24"/>
          <w:szCs w:val="24"/>
        </w:rPr>
        <w:t>-based chemotherapy</w:t>
      </w:r>
      <w:r w:rsidR="00430B49">
        <w:rPr>
          <w:rFonts w:ascii="Book Antiqua" w:hAnsi="Book Antiqua" w:hint="eastAsia"/>
          <w:sz w:val="24"/>
          <w:szCs w:val="24"/>
        </w:rPr>
        <w:t>.</w:t>
      </w:r>
      <w:r w:rsidR="007534C8">
        <w:rPr>
          <w:rFonts w:ascii="Book Antiqua" w:hAnsi="Book Antiqua" w:hint="eastAsia"/>
          <w:sz w:val="24"/>
          <w:szCs w:val="24"/>
        </w:rPr>
        <w:t xml:space="preserve"> </w:t>
      </w:r>
    </w:p>
    <w:p w:rsidR="00430B49" w:rsidRDefault="00430B49" w:rsidP="00D44CAB">
      <w:pPr>
        <w:spacing w:line="360" w:lineRule="auto"/>
        <w:rPr>
          <w:rFonts w:ascii="Book Antiqua" w:hAnsi="Book Antiqua"/>
          <w:sz w:val="24"/>
          <w:szCs w:val="24"/>
        </w:rPr>
      </w:pPr>
    </w:p>
    <w:p w:rsidR="00FA0973" w:rsidRPr="00430B49" w:rsidRDefault="00EE2B4A" w:rsidP="00D44CAB">
      <w:pPr>
        <w:spacing w:line="360" w:lineRule="auto"/>
        <w:rPr>
          <w:rFonts w:ascii="Book Antiqua" w:hAnsi="Book Antiqua"/>
          <w:sz w:val="24"/>
          <w:szCs w:val="24"/>
        </w:rPr>
      </w:pPr>
      <w:r w:rsidRPr="009931B5">
        <w:rPr>
          <w:rFonts w:ascii="Book Antiqua" w:hAnsi="Book Antiqua" w:hint="eastAsia"/>
          <w:b/>
          <w:sz w:val="24"/>
          <w:szCs w:val="24"/>
        </w:rPr>
        <w:t xml:space="preserve">Figure </w:t>
      </w:r>
      <w:proofErr w:type="gramStart"/>
      <w:r w:rsidRPr="009931B5">
        <w:rPr>
          <w:rFonts w:ascii="Book Antiqua" w:hAnsi="Book Antiqua" w:hint="eastAsia"/>
          <w:b/>
          <w:sz w:val="24"/>
          <w:szCs w:val="24"/>
        </w:rPr>
        <w:t>3</w:t>
      </w:r>
      <w:r w:rsidR="00ED4E27">
        <w:rPr>
          <w:rFonts w:ascii="Book Antiqua" w:hAnsi="Book Antiqua" w:hint="eastAsia"/>
          <w:b/>
          <w:sz w:val="24"/>
          <w:szCs w:val="24"/>
        </w:rPr>
        <w:t xml:space="preserve">  </w:t>
      </w:r>
      <w:r w:rsidRPr="009931B5">
        <w:rPr>
          <w:rFonts w:ascii="Book Antiqua" w:hAnsi="Book Antiqua"/>
          <w:b/>
          <w:sz w:val="24"/>
          <w:szCs w:val="24"/>
        </w:rPr>
        <w:t>Forest</w:t>
      </w:r>
      <w:proofErr w:type="gramEnd"/>
      <w:r w:rsidRPr="009931B5">
        <w:rPr>
          <w:rFonts w:ascii="Book Antiqua" w:hAnsi="Book Antiqua"/>
          <w:b/>
          <w:sz w:val="24"/>
          <w:szCs w:val="24"/>
        </w:rPr>
        <w:t xml:space="preserve"> plot of the main toxicities</w:t>
      </w:r>
      <w:r w:rsidR="00346B62" w:rsidRPr="009931B5">
        <w:rPr>
          <w:rFonts w:ascii="Book Antiqua" w:hAnsi="Book Antiqua" w:hint="eastAsia"/>
          <w:b/>
          <w:sz w:val="24"/>
          <w:szCs w:val="24"/>
        </w:rPr>
        <w:t xml:space="preserve"> of</w:t>
      </w:r>
      <w:r w:rsidRPr="009931B5">
        <w:rPr>
          <w:rFonts w:ascii="Book Antiqua" w:hAnsi="Book Antiqua"/>
          <w:b/>
          <w:sz w:val="24"/>
          <w:szCs w:val="24"/>
        </w:rPr>
        <w:t xml:space="preserve"> </w:t>
      </w:r>
      <w:r w:rsidR="00ED4E27">
        <w:rPr>
          <w:rFonts w:ascii="Book Antiqua" w:hAnsi="Book Antiqua" w:hint="eastAsia"/>
          <w:b/>
          <w:sz w:val="24"/>
          <w:szCs w:val="24"/>
        </w:rPr>
        <w:t>g</w:t>
      </w:r>
      <w:r w:rsidR="00C04433" w:rsidRPr="009931B5">
        <w:rPr>
          <w:rFonts w:ascii="Book Antiqua" w:hAnsi="Book Antiqua"/>
          <w:b/>
          <w:sz w:val="24"/>
          <w:szCs w:val="24"/>
        </w:rPr>
        <w:t>emcitabine</w:t>
      </w:r>
      <w:r w:rsidRPr="009931B5">
        <w:rPr>
          <w:rFonts w:ascii="Book Antiqua" w:hAnsi="Book Antiqua"/>
          <w:b/>
          <w:sz w:val="24"/>
          <w:szCs w:val="24"/>
        </w:rPr>
        <w:t xml:space="preserve">-based combination chemotherapy in patients with </w:t>
      </w:r>
      <w:r w:rsidR="009931B5" w:rsidRPr="009931B5">
        <w:rPr>
          <w:rFonts w:ascii="Book Antiqua" w:hAnsi="Book Antiqua" w:hint="eastAsia"/>
          <w:b/>
          <w:sz w:val="24"/>
          <w:szCs w:val="24"/>
        </w:rPr>
        <w:t>b</w:t>
      </w:r>
      <w:r w:rsidR="009931B5" w:rsidRPr="009931B5">
        <w:rPr>
          <w:rFonts w:ascii="Book Antiqua" w:hAnsi="Book Antiqua"/>
          <w:b/>
          <w:sz w:val="24"/>
          <w:szCs w:val="24"/>
        </w:rPr>
        <w:t>iliary tract cancer</w:t>
      </w:r>
      <w:r w:rsidR="00430B49" w:rsidRPr="009931B5">
        <w:rPr>
          <w:rFonts w:ascii="Book Antiqua" w:hAnsi="Book Antiqua" w:hint="eastAsia"/>
          <w:b/>
          <w:sz w:val="24"/>
          <w:szCs w:val="24"/>
        </w:rPr>
        <w:t>.</w:t>
      </w:r>
      <w:r w:rsidR="00430B49">
        <w:rPr>
          <w:rFonts w:ascii="Book Antiqua" w:hAnsi="Book Antiqua" w:hint="eastAsia"/>
          <w:sz w:val="24"/>
          <w:szCs w:val="24"/>
        </w:rPr>
        <w:t xml:space="preserve"> A: L</w:t>
      </w:r>
      <w:r w:rsidR="00FA0973" w:rsidRPr="00430B49">
        <w:rPr>
          <w:rFonts w:ascii="Book Antiqua" w:hAnsi="Book Antiqua"/>
          <w:sz w:val="24"/>
          <w:szCs w:val="24"/>
        </w:rPr>
        <w:t>eukopenia</w:t>
      </w:r>
      <w:r w:rsidR="00346B62" w:rsidRPr="00430B49">
        <w:rPr>
          <w:rFonts w:ascii="Book Antiqua" w:hAnsi="Book Antiqua" w:hint="eastAsia"/>
          <w:sz w:val="24"/>
          <w:szCs w:val="24"/>
        </w:rPr>
        <w:t>; B</w:t>
      </w:r>
      <w:r w:rsidR="00430B49">
        <w:rPr>
          <w:rFonts w:ascii="Book Antiqua" w:hAnsi="Book Antiqua" w:hint="eastAsia"/>
          <w:sz w:val="24"/>
          <w:szCs w:val="24"/>
        </w:rPr>
        <w:t>: A</w:t>
      </w:r>
      <w:r w:rsidR="00FA0973" w:rsidRPr="00430B49">
        <w:rPr>
          <w:rFonts w:ascii="Book Antiqua" w:hAnsi="Book Antiqua"/>
          <w:sz w:val="24"/>
          <w:szCs w:val="24"/>
        </w:rPr>
        <w:t>nemia</w:t>
      </w:r>
      <w:r w:rsidR="00346B62" w:rsidRPr="00430B49">
        <w:rPr>
          <w:rFonts w:ascii="Book Antiqua" w:hAnsi="Book Antiqua" w:hint="eastAsia"/>
          <w:sz w:val="24"/>
          <w:szCs w:val="24"/>
        </w:rPr>
        <w:t>; C</w:t>
      </w:r>
      <w:r w:rsidR="00430B49">
        <w:rPr>
          <w:rFonts w:ascii="Book Antiqua" w:hAnsi="Book Antiqua" w:hint="eastAsia"/>
          <w:sz w:val="24"/>
          <w:szCs w:val="24"/>
        </w:rPr>
        <w:t>: N</w:t>
      </w:r>
      <w:r w:rsidR="00FA0973" w:rsidRPr="00430B49">
        <w:rPr>
          <w:rFonts w:ascii="Book Antiqua" w:hAnsi="Book Antiqua"/>
          <w:sz w:val="24"/>
          <w:szCs w:val="24"/>
        </w:rPr>
        <w:t>eutropenia</w:t>
      </w:r>
      <w:r w:rsidR="00346B62" w:rsidRPr="00430B49">
        <w:rPr>
          <w:rFonts w:ascii="Book Antiqua" w:hAnsi="Book Antiqua" w:hint="eastAsia"/>
          <w:sz w:val="24"/>
          <w:szCs w:val="24"/>
        </w:rPr>
        <w:t>; D</w:t>
      </w:r>
      <w:r w:rsidR="00430B49">
        <w:rPr>
          <w:rFonts w:ascii="Book Antiqua" w:hAnsi="Book Antiqua" w:hint="eastAsia"/>
          <w:sz w:val="24"/>
          <w:szCs w:val="24"/>
        </w:rPr>
        <w:t>:</w:t>
      </w:r>
      <w:r w:rsidR="00346B62" w:rsidRPr="00430B49">
        <w:rPr>
          <w:rFonts w:ascii="Book Antiqua" w:hAnsi="Book Antiqua" w:hint="eastAsia"/>
          <w:sz w:val="24"/>
          <w:szCs w:val="24"/>
        </w:rPr>
        <w:t xml:space="preserve"> </w:t>
      </w:r>
      <w:r w:rsidR="00430B49">
        <w:rPr>
          <w:rFonts w:ascii="Book Antiqua" w:hAnsi="Book Antiqua" w:hint="eastAsia"/>
          <w:sz w:val="24"/>
          <w:szCs w:val="24"/>
        </w:rPr>
        <w:t>T</w:t>
      </w:r>
      <w:r w:rsidR="00FA0973" w:rsidRPr="00430B49">
        <w:rPr>
          <w:rFonts w:ascii="Book Antiqua" w:hAnsi="Book Antiqua"/>
          <w:sz w:val="24"/>
          <w:szCs w:val="24"/>
        </w:rPr>
        <w:t>hrombocytopenia</w:t>
      </w:r>
      <w:r w:rsidR="00346B62" w:rsidRPr="00430B49">
        <w:rPr>
          <w:rFonts w:ascii="Book Antiqua" w:hAnsi="Book Antiqua" w:hint="eastAsia"/>
          <w:sz w:val="24"/>
          <w:szCs w:val="24"/>
        </w:rPr>
        <w:t>; E</w:t>
      </w:r>
      <w:r w:rsidR="00430B49">
        <w:rPr>
          <w:rFonts w:ascii="Book Antiqua" w:hAnsi="Book Antiqua" w:hint="eastAsia"/>
          <w:sz w:val="24"/>
          <w:szCs w:val="24"/>
        </w:rPr>
        <w:t>: I</w:t>
      </w:r>
      <w:r w:rsidR="00FA0973" w:rsidRPr="00430B49">
        <w:rPr>
          <w:rFonts w:ascii="Book Antiqua" w:hAnsi="Book Antiqua"/>
          <w:sz w:val="24"/>
          <w:szCs w:val="24"/>
        </w:rPr>
        <w:t xml:space="preserve">ncreased ALT level. </w:t>
      </w:r>
      <w:r w:rsidR="009931B5" w:rsidRPr="00430B49">
        <w:rPr>
          <w:rFonts w:ascii="Book Antiqua" w:hAnsi="Book Antiqua"/>
          <w:sz w:val="24"/>
          <w:szCs w:val="24"/>
        </w:rPr>
        <w:t>Gem: Gem monotherapy;</w:t>
      </w:r>
      <w:r w:rsidR="009931B5">
        <w:rPr>
          <w:rFonts w:ascii="Book Antiqua" w:hAnsi="Book Antiqua" w:hint="eastAsia"/>
          <w:sz w:val="24"/>
          <w:szCs w:val="24"/>
        </w:rPr>
        <w:t xml:space="preserve"> </w:t>
      </w:r>
      <w:r w:rsidR="00FA0973" w:rsidRPr="00430B49">
        <w:rPr>
          <w:rFonts w:ascii="Book Antiqua" w:hAnsi="Book Antiqua"/>
          <w:sz w:val="24"/>
          <w:szCs w:val="24"/>
        </w:rPr>
        <w:t xml:space="preserve">Gem-based: </w:t>
      </w:r>
      <w:r w:rsidR="0021433B" w:rsidRPr="00430B49">
        <w:rPr>
          <w:rFonts w:ascii="Book Antiqua" w:hAnsi="Book Antiqua" w:hint="eastAsia"/>
          <w:sz w:val="24"/>
          <w:szCs w:val="24"/>
        </w:rPr>
        <w:t>G</w:t>
      </w:r>
      <w:r w:rsidR="0021433B" w:rsidRPr="00430B49">
        <w:rPr>
          <w:rFonts w:ascii="Book Antiqua" w:hAnsi="Book Antiqua"/>
          <w:sz w:val="24"/>
          <w:szCs w:val="24"/>
        </w:rPr>
        <w:t>emcitabine</w:t>
      </w:r>
      <w:r w:rsidR="00FA0973" w:rsidRPr="00430B49">
        <w:rPr>
          <w:rFonts w:ascii="Book Antiqua" w:hAnsi="Book Antiqua"/>
          <w:sz w:val="24"/>
          <w:szCs w:val="24"/>
        </w:rPr>
        <w:t>-based</w:t>
      </w:r>
      <w:r w:rsidR="00430B49">
        <w:rPr>
          <w:rFonts w:ascii="Book Antiqua" w:hAnsi="Book Antiqua" w:hint="eastAsia"/>
          <w:sz w:val="24"/>
          <w:szCs w:val="24"/>
        </w:rPr>
        <w:t xml:space="preserve"> </w:t>
      </w:r>
      <w:r w:rsidR="00FA0973" w:rsidRPr="00430B49">
        <w:rPr>
          <w:rFonts w:ascii="Book Antiqua" w:hAnsi="Book Antiqua"/>
          <w:sz w:val="24"/>
          <w:szCs w:val="24"/>
        </w:rPr>
        <w:t>combination chemotherapy; non-G</w:t>
      </w:r>
      <w:r w:rsidR="00EF1C13" w:rsidRPr="00430B49">
        <w:rPr>
          <w:rFonts w:ascii="Book Antiqua" w:hAnsi="Book Antiqua"/>
          <w:sz w:val="24"/>
          <w:szCs w:val="24"/>
        </w:rPr>
        <w:t>em</w:t>
      </w:r>
      <w:r w:rsidR="00FA0973" w:rsidRPr="00430B49">
        <w:rPr>
          <w:rFonts w:ascii="Book Antiqua" w:hAnsi="Book Antiqua"/>
          <w:sz w:val="24"/>
          <w:szCs w:val="24"/>
        </w:rPr>
        <w:t xml:space="preserve">-based: </w:t>
      </w:r>
      <w:r w:rsidR="0021433B" w:rsidRPr="00430B49">
        <w:rPr>
          <w:rFonts w:ascii="Book Antiqua" w:hAnsi="Book Antiqua" w:hint="eastAsia"/>
          <w:sz w:val="24"/>
          <w:szCs w:val="24"/>
        </w:rPr>
        <w:t>N</w:t>
      </w:r>
      <w:r w:rsidR="0021433B" w:rsidRPr="00430B49">
        <w:rPr>
          <w:rFonts w:ascii="Book Antiqua" w:hAnsi="Book Antiqua"/>
          <w:sz w:val="24"/>
          <w:szCs w:val="24"/>
        </w:rPr>
        <w:t>on</w:t>
      </w:r>
      <w:r w:rsidR="00FA0973" w:rsidRPr="00430B49">
        <w:rPr>
          <w:rFonts w:ascii="Book Antiqua" w:hAnsi="Book Antiqua"/>
          <w:sz w:val="24"/>
          <w:szCs w:val="24"/>
        </w:rPr>
        <w:t>-</w:t>
      </w:r>
      <w:r w:rsidR="009931B5" w:rsidRPr="00430B49">
        <w:rPr>
          <w:rFonts w:ascii="Book Antiqua" w:hAnsi="Book Antiqua" w:hint="eastAsia"/>
          <w:sz w:val="24"/>
          <w:szCs w:val="24"/>
        </w:rPr>
        <w:t>G</w:t>
      </w:r>
      <w:r w:rsidR="009931B5" w:rsidRPr="00430B49">
        <w:rPr>
          <w:rFonts w:ascii="Book Antiqua" w:hAnsi="Book Antiqua"/>
          <w:sz w:val="24"/>
          <w:szCs w:val="24"/>
        </w:rPr>
        <w:t>emcitabine</w:t>
      </w:r>
      <w:r w:rsidR="00FA0973" w:rsidRPr="00430B49">
        <w:rPr>
          <w:rFonts w:ascii="Book Antiqua" w:hAnsi="Book Antiqua"/>
          <w:sz w:val="24"/>
          <w:szCs w:val="24"/>
        </w:rPr>
        <w:t>-based chemotherapy</w:t>
      </w:r>
      <w:r w:rsidR="008B58C6">
        <w:rPr>
          <w:rFonts w:ascii="Book Antiqua" w:hAnsi="Book Antiqua" w:hint="eastAsia"/>
          <w:sz w:val="24"/>
          <w:szCs w:val="24"/>
        </w:rPr>
        <w:t xml:space="preserve">; </w:t>
      </w:r>
      <w:r w:rsidR="008B58C6" w:rsidRPr="003F5015">
        <w:rPr>
          <w:rFonts w:ascii="Book Antiqua" w:hAnsi="Book Antiqua"/>
          <w:sz w:val="24"/>
          <w:szCs w:val="24"/>
        </w:rPr>
        <w:t>ALT</w:t>
      </w:r>
      <w:r w:rsidR="008B58C6">
        <w:rPr>
          <w:rFonts w:ascii="Book Antiqua" w:hAnsi="Book Antiqua" w:hint="eastAsia"/>
          <w:sz w:val="24"/>
          <w:szCs w:val="24"/>
        </w:rPr>
        <w:t>: A</w:t>
      </w:r>
      <w:r w:rsidR="008B58C6" w:rsidRPr="003F5015">
        <w:rPr>
          <w:rFonts w:ascii="Book Antiqua" w:hAnsi="Book Antiqua"/>
          <w:sz w:val="24"/>
          <w:szCs w:val="24"/>
        </w:rPr>
        <w:t>lanine aminotransferase</w:t>
      </w:r>
      <w:r w:rsidR="00430B49">
        <w:rPr>
          <w:rFonts w:ascii="Book Antiqua" w:hAnsi="Book Antiqua" w:hint="eastAsia"/>
          <w:sz w:val="24"/>
          <w:szCs w:val="24"/>
        </w:rPr>
        <w:t xml:space="preserve">. </w:t>
      </w:r>
    </w:p>
    <w:p w:rsidR="00430B49" w:rsidRPr="00430B49" w:rsidRDefault="00430B49" w:rsidP="00D44CAB">
      <w:pPr>
        <w:pStyle w:val="ab"/>
        <w:spacing w:line="360" w:lineRule="auto"/>
        <w:ind w:left="390" w:firstLineChars="0" w:firstLine="0"/>
        <w:rPr>
          <w:rFonts w:ascii="Book Antiqua" w:hAnsi="Book Antiqua"/>
          <w:sz w:val="24"/>
          <w:szCs w:val="24"/>
        </w:rPr>
      </w:pPr>
    </w:p>
    <w:p w:rsidR="00FA0973" w:rsidRPr="00430B49" w:rsidRDefault="00FA0973" w:rsidP="00D44CAB">
      <w:pPr>
        <w:spacing w:line="360" w:lineRule="auto"/>
        <w:rPr>
          <w:rFonts w:ascii="Book Antiqua" w:hAnsi="Book Antiqua"/>
          <w:b/>
          <w:sz w:val="24"/>
          <w:szCs w:val="24"/>
        </w:rPr>
      </w:pPr>
      <w:r w:rsidRPr="00430B49">
        <w:rPr>
          <w:rFonts w:ascii="Book Antiqua" w:hAnsi="Book Antiqua"/>
          <w:b/>
          <w:sz w:val="24"/>
          <w:szCs w:val="24"/>
        </w:rPr>
        <w:t xml:space="preserve">Figure </w:t>
      </w:r>
      <w:proofErr w:type="gramStart"/>
      <w:r w:rsidR="00346B62" w:rsidRPr="00430B49">
        <w:rPr>
          <w:rFonts w:ascii="Book Antiqua" w:hAnsi="Book Antiqua" w:hint="eastAsia"/>
          <w:b/>
          <w:sz w:val="24"/>
          <w:szCs w:val="24"/>
        </w:rPr>
        <w:t>4</w:t>
      </w:r>
      <w:r w:rsidR="00ED4E27">
        <w:rPr>
          <w:rFonts w:ascii="Book Antiqua" w:hAnsi="Book Antiqua" w:hint="eastAsia"/>
          <w:b/>
          <w:sz w:val="24"/>
          <w:szCs w:val="24"/>
        </w:rPr>
        <w:t xml:space="preserve">  </w:t>
      </w:r>
      <w:proofErr w:type="spellStart"/>
      <w:r w:rsidRPr="00430B49">
        <w:rPr>
          <w:rFonts w:ascii="Book Antiqua" w:hAnsi="Book Antiqua"/>
          <w:b/>
          <w:sz w:val="24"/>
          <w:szCs w:val="24"/>
        </w:rPr>
        <w:t>Begg’s</w:t>
      </w:r>
      <w:proofErr w:type="spellEnd"/>
      <w:proofErr w:type="gramEnd"/>
      <w:r w:rsidRPr="00430B49">
        <w:rPr>
          <w:rFonts w:ascii="Book Antiqua" w:hAnsi="Book Antiqua"/>
          <w:b/>
          <w:sz w:val="24"/>
          <w:szCs w:val="24"/>
        </w:rPr>
        <w:t xml:space="preserve"> funnel plot for </w:t>
      </w:r>
      <w:r w:rsidR="00730CA7" w:rsidRPr="00430B49">
        <w:rPr>
          <w:rFonts w:ascii="Book Antiqua" w:hAnsi="Book Antiqua"/>
          <w:b/>
          <w:sz w:val="24"/>
          <w:szCs w:val="24"/>
        </w:rPr>
        <w:t xml:space="preserve">the assessment of </w:t>
      </w:r>
      <w:r w:rsidRPr="00430B49">
        <w:rPr>
          <w:rFonts w:ascii="Book Antiqua" w:hAnsi="Book Antiqua"/>
          <w:b/>
          <w:sz w:val="24"/>
          <w:szCs w:val="24"/>
        </w:rPr>
        <w:t>publication bias.</w:t>
      </w: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BC461F" w:rsidP="00D44CAB">
      <w:pPr>
        <w:spacing w:line="360" w:lineRule="auto"/>
        <w:rPr>
          <w:rFonts w:ascii="Book Antiqua" w:hAnsi="Book Antiqua"/>
          <w:sz w:val="24"/>
          <w:szCs w:val="24"/>
        </w:rPr>
      </w:pPr>
    </w:p>
    <w:p w:rsidR="00BC461F" w:rsidRPr="003F5015" w:rsidRDefault="00380BF6" w:rsidP="00D44CAB">
      <w:pPr>
        <w:spacing w:line="360" w:lineRule="auto"/>
        <w:rPr>
          <w:rFonts w:ascii="Book Antiqua" w:hAnsi="Book Antiqua"/>
          <w:sz w:val="24"/>
          <w:szCs w:val="24"/>
        </w:rPr>
      </w:pPr>
      <w:r w:rsidRPr="003F5015">
        <w:rPr>
          <w:rFonts w:ascii="Book Antiqua" w:hAnsi="Book Antiqua"/>
          <w:sz w:val="24"/>
          <w:szCs w:val="24"/>
        </w:rPr>
        <w:lastRenderedPageBreak/>
        <w:t>Figure 1</w:t>
      </w:r>
    </w:p>
    <w:p w:rsidR="00BC461F" w:rsidRPr="003F5015" w:rsidRDefault="00BC461F" w:rsidP="00D44CAB">
      <w:pPr>
        <w:spacing w:line="360" w:lineRule="auto"/>
        <w:rPr>
          <w:rFonts w:ascii="Book Antiqua" w:hAnsi="Book Antiqua"/>
          <w:sz w:val="24"/>
          <w:szCs w:val="24"/>
        </w:rPr>
      </w:pPr>
    </w:p>
    <w:p w:rsidR="008163D0" w:rsidRPr="003E01E5" w:rsidRDefault="008531BA" w:rsidP="00D44CAB">
      <w:pPr>
        <w:spacing w:line="360" w:lineRule="auto"/>
        <w:rPr>
          <w:rFonts w:ascii="Book Antiqua" w:hAnsi="Book Antiqua"/>
          <w:sz w:val="24"/>
          <w:szCs w:val="24"/>
        </w:rPr>
      </w:pPr>
      <w:r w:rsidRPr="005F7824">
        <w:rPr>
          <w:rFonts w:ascii="Book Antiqua" w:hAnsi="Book Antiqua"/>
          <w:noProof/>
          <w:sz w:val="24"/>
          <w:szCs w:val="24"/>
        </w:rPr>
        <w:drawing>
          <wp:inline distT="0" distB="0" distL="0" distR="0" wp14:anchorId="5C2EF9B4" wp14:editId="112E47C9">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1.TIF"/>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8163D0" w:rsidRPr="003F5015" w:rsidRDefault="008163D0" w:rsidP="00D44CAB">
      <w:pPr>
        <w:spacing w:line="360" w:lineRule="auto"/>
        <w:rPr>
          <w:rFonts w:ascii="Book Antiqua" w:hAnsi="Book Antiqua"/>
          <w:sz w:val="24"/>
          <w:szCs w:val="24"/>
        </w:rPr>
      </w:pPr>
    </w:p>
    <w:p w:rsidR="00BC461F" w:rsidRPr="003F5015" w:rsidRDefault="00BC461F" w:rsidP="00D44CAB">
      <w:pPr>
        <w:spacing w:line="360" w:lineRule="auto"/>
        <w:ind w:leftChars="-540" w:left="-1134" w:firstLineChars="68" w:firstLine="163"/>
        <w:rPr>
          <w:rFonts w:ascii="Book Antiqua" w:hAnsi="Book Antiqua"/>
          <w:sz w:val="24"/>
          <w:szCs w:val="24"/>
        </w:rPr>
      </w:pPr>
    </w:p>
    <w:p w:rsidR="00BC461F" w:rsidRPr="003F5015" w:rsidRDefault="00E6147E" w:rsidP="00D44CAB">
      <w:pPr>
        <w:spacing w:line="360" w:lineRule="auto"/>
        <w:ind w:leftChars="-607" w:left="-1275"/>
        <w:rPr>
          <w:rFonts w:ascii="Book Antiqua" w:hAnsi="Book Antiqua"/>
          <w:sz w:val="24"/>
          <w:szCs w:val="24"/>
        </w:rPr>
      </w:pPr>
      <w:r w:rsidRPr="003F5015">
        <w:rPr>
          <w:rFonts w:ascii="Book Antiqua" w:hAnsi="Book Antiqua"/>
          <w:sz w:val="24"/>
          <w:szCs w:val="24"/>
        </w:rPr>
        <w:t xml:space="preserve">Figure </w:t>
      </w:r>
      <w:r w:rsidR="004D3156" w:rsidRPr="003F5015">
        <w:rPr>
          <w:rFonts w:ascii="Book Antiqua" w:hAnsi="Book Antiqua"/>
          <w:sz w:val="24"/>
          <w:szCs w:val="24"/>
        </w:rPr>
        <w:t>2</w:t>
      </w:r>
      <w:r w:rsidR="00EE2B4A">
        <w:rPr>
          <w:rFonts w:ascii="Book Antiqua" w:hAnsi="Book Antiqua" w:hint="eastAsia"/>
          <w:sz w:val="24"/>
          <w:szCs w:val="24"/>
        </w:rPr>
        <w:t>A</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378491E2" wp14:editId="73DD56DA">
            <wp:extent cx="6997700" cy="388680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002988" cy="3889738"/>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EE2B4A">
        <w:rPr>
          <w:rFonts w:ascii="Book Antiqua" w:hAnsi="Book Antiqua" w:hint="eastAsia"/>
          <w:sz w:val="24"/>
          <w:szCs w:val="24"/>
        </w:rPr>
        <w:t>2B</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0D59DB8A" wp14:editId="4B47F7CD">
            <wp:extent cx="6983850" cy="38880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83850" cy="3888000"/>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sz w:val="24"/>
          <w:szCs w:val="24"/>
        </w:rPr>
        <w:t xml:space="preserve">Figure </w:t>
      </w:r>
      <w:r w:rsidR="00EE2B4A">
        <w:rPr>
          <w:rFonts w:ascii="Book Antiqua" w:hAnsi="Book Antiqua" w:hint="eastAsia"/>
          <w:sz w:val="24"/>
          <w:szCs w:val="24"/>
        </w:rPr>
        <w:t>2C</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22FA55EE" wp14:editId="78BF58DC">
            <wp:extent cx="6952536" cy="3327400"/>
            <wp:effectExtent l="0" t="0" r="127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61557" cy="3331717"/>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EE2B4A">
        <w:rPr>
          <w:rFonts w:ascii="Book Antiqua" w:hAnsi="Book Antiqua" w:hint="eastAsia"/>
          <w:sz w:val="24"/>
          <w:szCs w:val="24"/>
        </w:rPr>
        <w:t>2D</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5FC0E21C" wp14:editId="05AF457C">
            <wp:extent cx="6825004" cy="332640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25004" cy="3326400"/>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346B62">
        <w:rPr>
          <w:rFonts w:ascii="Book Antiqua" w:hAnsi="Book Antiqua" w:hint="eastAsia"/>
          <w:sz w:val="24"/>
          <w:szCs w:val="24"/>
        </w:rPr>
        <w:t>3A</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30095C72" wp14:editId="722C564E">
            <wp:extent cx="6921500" cy="385328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927580" cy="3856674"/>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sz w:val="24"/>
          <w:szCs w:val="24"/>
        </w:rPr>
        <w:t xml:space="preserve">Figure </w:t>
      </w:r>
      <w:r w:rsidR="00346B62">
        <w:rPr>
          <w:rFonts w:ascii="Book Antiqua" w:hAnsi="Book Antiqua" w:hint="eastAsia"/>
          <w:sz w:val="24"/>
          <w:szCs w:val="24"/>
        </w:rPr>
        <w:t>3B</w:t>
      </w:r>
    </w:p>
    <w:p w:rsidR="00BC461F" w:rsidRPr="003F5015" w:rsidRDefault="004D3156"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29F7E6D3" wp14:editId="265EE321">
            <wp:extent cx="6927827" cy="3852000"/>
            <wp:effectExtent l="0" t="0" r="698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27827" cy="3852000"/>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BC461F" w:rsidRPr="003F5015" w:rsidRDefault="00BC461F"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346B62">
        <w:rPr>
          <w:rFonts w:ascii="Book Antiqua" w:hAnsi="Book Antiqua" w:hint="eastAsia"/>
          <w:sz w:val="24"/>
          <w:szCs w:val="24"/>
        </w:rPr>
        <w:t>3C</w:t>
      </w: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213C1E7D" wp14:editId="1A6A6F6A">
            <wp:extent cx="6943726" cy="3852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43726" cy="3852000"/>
                    </a:xfrm>
                    <a:prstGeom prst="rect">
                      <a:avLst/>
                    </a:prstGeom>
                  </pic:spPr>
                </pic:pic>
              </a:graphicData>
            </a:graphic>
          </wp:inline>
        </w:drawing>
      </w: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346B62">
        <w:rPr>
          <w:rFonts w:ascii="Book Antiqua" w:hAnsi="Book Antiqua" w:hint="eastAsia"/>
          <w:sz w:val="24"/>
          <w:szCs w:val="24"/>
        </w:rPr>
        <w:t>3D</w:t>
      </w: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0040EC5C" wp14:editId="55B83766">
            <wp:extent cx="6919184" cy="3852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919184" cy="3852000"/>
                    </a:xfrm>
                    <a:prstGeom prst="rect">
                      <a:avLst/>
                    </a:prstGeom>
                  </pic:spPr>
                </pic:pic>
              </a:graphicData>
            </a:graphic>
          </wp:inline>
        </w:drawing>
      </w: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Default="004E243A" w:rsidP="00D44CAB">
      <w:pPr>
        <w:spacing w:line="360" w:lineRule="auto"/>
        <w:ind w:leftChars="-607" w:left="-1275"/>
        <w:rPr>
          <w:rFonts w:ascii="Book Antiqua" w:hAnsi="Book Antiqua"/>
          <w:sz w:val="24"/>
          <w:szCs w:val="24"/>
        </w:rPr>
      </w:pPr>
    </w:p>
    <w:p w:rsidR="00C04433" w:rsidRPr="003F5015" w:rsidRDefault="00C04433"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sz w:val="24"/>
          <w:szCs w:val="24"/>
        </w:rPr>
        <w:lastRenderedPageBreak/>
        <w:t xml:space="preserve">Figure </w:t>
      </w:r>
      <w:r w:rsidR="00346B62">
        <w:rPr>
          <w:rFonts w:ascii="Book Antiqua" w:hAnsi="Book Antiqua" w:hint="eastAsia"/>
          <w:sz w:val="24"/>
          <w:szCs w:val="24"/>
        </w:rPr>
        <w:t>3E</w:t>
      </w: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173223D1" wp14:editId="7994D008">
            <wp:extent cx="6927827" cy="3852000"/>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927827" cy="3852000"/>
                    </a:xfrm>
                    <a:prstGeom prst="rect">
                      <a:avLst/>
                    </a:prstGeom>
                  </pic:spPr>
                </pic:pic>
              </a:graphicData>
            </a:graphic>
          </wp:inline>
        </w:drawing>
      </w:r>
    </w:p>
    <w:p w:rsidR="00BC461F" w:rsidRPr="003F5015" w:rsidRDefault="00BC461F"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p>
    <w:p w:rsidR="004E243A" w:rsidRPr="003F5015" w:rsidRDefault="004E243A" w:rsidP="00D44CAB">
      <w:pPr>
        <w:spacing w:line="360" w:lineRule="auto"/>
        <w:ind w:leftChars="-607" w:left="-1275"/>
        <w:rPr>
          <w:rFonts w:ascii="Book Antiqua" w:hAnsi="Book Antiqua"/>
          <w:noProof/>
          <w:sz w:val="24"/>
          <w:szCs w:val="24"/>
        </w:rPr>
      </w:pPr>
      <w:r w:rsidRPr="003F5015">
        <w:rPr>
          <w:rFonts w:ascii="Book Antiqua" w:hAnsi="Book Antiqua"/>
          <w:noProof/>
          <w:sz w:val="24"/>
          <w:szCs w:val="24"/>
        </w:rPr>
        <w:lastRenderedPageBreak/>
        <w:t xml:space="preserve">Figure </w:t>
      </w:r>
      <w:r w:rsidR="00346B62">
        <w:rPr>
          <w:rFonts w:ascii="Book Antiqua" w:hAnsi="Book Antiqua" w:hint="eastAsia"/>
          <w:noProof/>
          <w:sz w:val="24"/>
          <w:szCs w:val="24"/>
        </w:rPr>
        <w:t>4</w:t>
      </w:r>
    </w:p>
    <w:p w:rsidR="004E243A" w:rsidRPr="003F5015" w:rsidRDefault="004E243A" w:rsidP="00D44CAB">
      <w:pPr>
        <w:spacing w:line="360" w:lineRule="auto"/>
        <w:ind w:leftChars="-607" w:left="-1275"/>
        <w:rPr>
          <w:rFonts w:ascii="Book Antiqua" w:hAnsi="Book Antiqua"/>
          <w:sz w:val="24"/>
          <w:szCs w:val="24"/>
        </w:rPr>
      </w:pPr>
      <w:r w:rsidRPr="003F5015">
        <w:rPr>
          <w:rFonts w:ascii="Book Antiqua" w:hAnsi="Book Antiqua"/>
          <w:noProof/>
          <w:sz w:val="24"/>
          <w:szCs w:val="24"/>
        </w:rPr>
        <w:drawing>
          <wp:inline distT="0" distB="0" distL="0" distR="0" wp14:anchorId="5CFDAB34" wp14:editId="0A9DE41A">
            <wp:extent cx="6907611" cy="4641850"/>
            <wp:effectExtent l="0" t="0" r="7620" b="635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909535" cy="4643143"/>
                    </a:xfrm>
                    <a:prstGeom prst="rect">
                      <a:avLst/>
                    </a:prstGeom>
                  </pic:spPr>
                </pic:pic>
              </a:graphicData>
            </a:graphic>
          </wp:inline>
        </w:drawing>
      </w:r>
    </w:p>
    <w:p w:rsidR="00BC461F" w:rsidRPr="003F5015" w:rsidRDefault="00BC461F" w:rsidP="00D44CAB">
      <w:pPr>
        <w:spacing w:line="360" w:lineRule="auto"/>
        <w:rPr>
          <w:rFonts w:ascii="Book Antiqua" w:hAnsi="Book Antiqua"/>
          <w:sz w:val="24"/>
          <w:szCs w:val="24"/>
        </w:rPr>
      </w:pPr>
    </w:p>
    <w:sectPr w:rsidR="00BC461F" w:rsidRPr="003F5015" w:rsidSect="00430B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C5" w:rsidRDefault="00444BC5">
      <w:r>
        <w:separator/>
      </w:r>
    </w:p>
  </w:endnote>
  <w:endnote w:type="continuationSeparator" w:id="0">
    <w:p w:rsidR="00444BC5" w:rsidRDefault="0044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C5" w:rsidRDefault="00444BC5">
      <w:r>
        <w:separator/>
      </w:r>
    </w:p>
  </w:footnote>
  <w:footnote w:type="continuationSeparator" w:id="0">
    <w:p w:rsidR="00444BC5" w:rsidRDefault="0044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BA" w:rsidRPr="00D8065D" w:rsidRDefault="008531BA" w:rsidP="005729B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31A"/>
    <w:multiLevelType w:val="hybridMultilevel"/>
    <w:tmpl w:val="66E6E2D2"/>
    <w:lvl w:ilvl="0" w:tplc="50A05D86">
      <w:start w:val="1"/>
      <w:numFmt w:val="upperLetter"/>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6BC6"/>
    <w:rsid w:val="0000658C"/>
    <w:rsid w:val="00007D10"/>
    <w:rsid w:val="00020D13"/>
    <w:rsid w:val="000366D0"/>
    <w:rsid w:val="00045977"/>
    <w:rsid w:val="00060331"/>
    <w:rsid w:val="00067E0A"/>
    <w:rsid w:val="00071FCA"/>
    <w:rsid w:val="0007213A"/>
    <w:rsid w:val="00072B7A"/>
    <w:rsid w:val="00076BEB"/>
    <w:rsid w:val="000A0395"/>
    <w:rsid w:val="000A0F59"/>
    <w:rsid w:val="000A514D"/>
    <w:rsid w:val="000B0586"/>
    <w:rsid w:val="000C266C"/>
    <w:rsid w:val="000C316B"/>
    <w:rsid w:val="000C56BB"/>
    <w:rsid w:val="000D052C"/>
    <w:rsid w:val="001072E3"/>
    <w:rsid w:val="00110C79"/>
    <w:rsid w:val="00150FAE"/>
    <w:rsid w:val="00184103"/>
    <w:rsid w:val="00194FAC"/>
    <w:rsid w:val="001B0860"/>
    <w:rsid w:val="001D69BC"/>
    <w:rsid w:val="00201414"/>
    <w:rsid w:val="00201AF0"/>
    <w:rsid w:val="00202A94"/>
    <w:rsid w:val="0021433B"/>
    <w:rsid w:val="00214CF7"/>
    <w:rsid w:val="00223D3D"/>
    <w:rsid w:val="00240265"/>
    <w:rsid w:val="00246369"/>
    <w:rsid w:val="00247818"/>
    <w:rsid w:val="00251ECB"/>
    <w:rsid w:val="00252C5C"/>
    <w:rsid w:val="002619EC"/>
    <w:rsid w:val="00276DFD"/>
    <w:rsid w:val="00281384"/>
    <w:rsid w:val="002A1965"/>
    <w:rsid w:val="002A4DB6"/>
    <w:rsid w:val="002A5D99"/>
    <w:rsid w:val="002B1898"/>
    <w:rsid w:val="002B24DC"/>
    <w:rsid w:val="002D0D39"/>
    <w:rsid w:val="002E069F"/>
    <w:rsid w:val="002F3E8B"/>
    <w:rsid w:val="00316D79"/>
    <w:rsid w:val="00335B63"/>
    <w:rsid w:val="00343B60"/>
    <w:rsid w:val="00346B62"/>
    <w:rsid w:val="00350926"/>
    <w:rsid w:val="003647E3"/>
    <w:rsid w:val="003720A7"/>
    <w:rsid w:val="00380BF6"/>
    <w:rsid w:val="003A0A0C"/>
    <w:rsid w:val="003A57EB"/>
    <w:rsid w:val="003B1201"/>
    <w:rsid w:val="003B4E46"/>
    <w:rsid w:val="003C2212"/>
    <w:rsid w:val="003D0977"/>
    <w:rsid w:val="003E01E5"/>
    <w:rsid w:val="003E414E"/>
    <w:rsid w:val="003F4AD1"/>
    <w:rsid w:val="003F5015"/>
    <w:rsid w:val="00403633"/>
    <w:rsid w:val="00403877"/>
    <w:rsid w:val="00414467"/>
    <w:rsid w:val="00430B49"/>
    <w:rsid w:val="00433937"/>
    <w:rsid w:val="00444BC5"/>
    <w:rsid w:val="00451856"/>
    <w:rsid w:val="00465BC0"/>
    <w:rsid w:val="00467740"/>
    <w:rsid w:val="00476228"/>
    <w:rsid w:val="00477D4F"/>
    <w:rsid w:val="00492B82"/>
    <w:rsid w:val="004A6EB6"/>
    <w:rsid w:val="004C1781"/>
    <w:rsid w:val="004C607F"/>
    <w:rsid w:val="004D3156"/>
    <w:rsid w:val="004D33EE"/>
    <w:rsid w:val="004E0700"/>
    <w:rsid w:val="004E243A"/>
    <w:rsid w:val="004F6CDE"/>
    <w:rsid w:val="005034D3"/>
    <w:rsid w:val="00504C3C"/>
    <w:rsid w:val="00523879"/>
    <w:rsid w:val="00561F17"/>
    <w:rsid w:val="00571D4B"/>
    <w:rsid w:val="005729BF"/>
    <w:rsid w:val="005748C8"/>
    <w:rsid w:val="005A6DB6"/>
    <w:rsid w:val="005A74FA"/>
    <w:rsid w:val="005C0D48"/>
    <w:rsid w:val="005F33A5"/>
    <w:rsid w:val="005F5687"/>
    <w:rsid w:val="005F7824"/>
    <w:rsid w:val="005F7EA7"/>
    <w:rsid w:val="00606A07"/>
    <w:rsid w:val="00625648"/>
    <w:rsid w:val="00630024"/>
    <w:rsid w:val="006406F2"/>
    <w:rsid w:val="00640F66"/>
    <w:rsid w:val="006414EA"/>
    <w:rsid w:val="00650088"/>
    <w:rsid w:val="00651713"/>
    <w:rsid w:val="006559DE"/>
    <w:rsid w:val="00655A3B"/>
    <w:rsid w:val="00675DF6"/>
    <w:rsid w:val="0068127D"/>
    <w:rsid w:val="006B1183"/>
    <w:rsid w:val="006B413E"/>
    <w:rsid w:val="006C32C4"/>
    <w:rsid w:val="006F0284"/>
    <w:rsid w:val="007001B4"/>
    <w:rsid w:val="00704F3A"/>
    <w:rsid w:val="007229EB"/>
    <w:rsid w:val="007260BA"/>
    <w:rsid w:val="00730CA7"/>
    <w:rsid w:val="007372E8"/>
    <w:rsid w:val="007534C8"/>
    <w:rsid w:val="00757F75"/>
    <w:rsid w:val="0076347C"/>
    <w:rsid w:val="00770DA3"/>
    <w:rsid w:val="00774FC6"/>
    <w:rsid w:val="007837EC"/>
    <w:rsid w:val="00791B9A"/>
    <w:rsid w:val="00793A46"/>
    <w:rsid w:val="007B6B2F"/>
    <w:rsid w:val="007C4F0E"/>
    <w:rsid w:val="007C7DB1"/>
    <w:rsid w:val="007D547B"/>
    <w:rsid w:val="007E65F5"/>
    <w:rsid w:val="00804B88"/>
    <w:rsid w:val="008163D0"/>
    <w:rsid w:val="00833FF5"/>
    <w:rsid w:val="008444F8"/>
    <w:rsid w:val="008528FE"/>
    <w:rsid w:val="008531BA"/>
    <w:rsid w:val="00854BA9"/>
    <w:rsid w:val="00881653"/>
    <w:rsid w:val="008823D4"/>
    <w:rsid w:val="008943DC"/>
    <w:rsid w:val="008B3D19"/>
    <w:rsid w:val="008B58C6"/>
    <w:rsid w:val="008D5C3C"/>
    <w:rsid w:val="008E3AB9"/>
    <w:rsid w:val="008F4419"/>
    <w:rsid w:val="009043C6"/>
    <w:rsid w:val="009054AD"/>
    <w:rsid w:val="00935352"/>
    <w:rsid w:val="009365C2"/>
    <w:rsid w:val="009545D4"/>
    <w:rsid w:val="0097009D"/>
    <w:rsid w:val="009816E5"/>
    <w:rsid w:val="009931B5"/>
    <w:rsid w:val="009B2BC3"/>
    <w:rsid w:val="009C0DE2"/>
    <w:rsid w:val="009C2DF9"/>
    <w:rsid w:val="009E264A"/>
    <w:rsid w:val="009E7614"/>
    <w:rsid w:val="00A0161B"/>
    <w:rsid w:val="00A041AF"/>
    <w:rsid w:val="00A06B8E"/>
    <w:rsid w:val="00A06D44"/>
    <w:rsid w:val="00A30F00"/>
    <w:rsid w:val="00A34553"/>
    <w:rsid w:val="00A56417"/>
    <w:rsid w:val="00A57E3C"/>
    <w:rsid w:val="00A607CC"/>
    <w:rsid w:val="00A7502B"/>
    <w:rsid w:val="00A81E1A"/>
    <w:rsid w:val="00AA053D"/>
    <w:rsid w:val="00AB17BD"/>
    <w:rsid w:val="00AC21B2"/>
    <w:rsid w:val="00AD6BC2"/>
    <w:rsid w:val="00AE2ED0"/>
    <w:rsid w:val="00AE7F3B"/>
    <w:rsid w:val="00AF1069"/>
    <w:rsid w:val="00AF6402"/>
    <w:rsid w:val="00AF746D"/>
    <w:rsid w:val="00B01746"/>
    <w:rsid w:val="00B12152"/>
    <w:rsid w:val="00B1426A"/>
    <w:rsid w:val="00B16C86"/>
    <w:rsid w:val="00B46CA4"/>
    <w:rsid w:val="00B62DFB"/>
    <w:rsid w:val="00B83DD5"/>
    <w:rsid w:val="00B9049B"/>
    <w:rsid w:val="00B91488"/>
    <w:rsid w:val="00BA7053"/>
    <w:rsid w:val="00BB0D1A"/>
    <w:rsid w:val="00BB123E"/>
    <w:rsid w:val="00BB3055"/>
    <w:rsid w:val="00BC461F"/>
    <w:rsid w:val="00BC786A"/>
    <w:rsid w:val="00BD306C"/>
    <w:rsid w:val="00BD3CA8"/>
    <w:rsid w:val="00BE37AD"/>
    <w:rsid w:val="00C04433"/>
    <w:rsid w:val="00C11097"/>
    <w:rsid w:val="00C175C8"/>
    <w:rsid w:val="00C2174D"/>
    <w:rsid w:val="00C42556"/>
    <w:rsid w:val="00C743CF"/>
    <w:rsid w:val="00C8009C"/>
    <w:rsid w:val="00C83FF7"/>
    <w:rsid w:val="00C85AEA"/>
    <w:rsid w:val="00C86BC6"/>
    <w:rsid w:val="00C86F17"/>
    <w:rsid w:val="00CA2B12"/>
    <w:rsid w:val="00CD2C46"/>
    <w:rsid w:val="00CE13FF"/>
    <w:rsid w:val="00CE6886"/>
    <w:rsid w:val="00CE6ACF"/>
    <w:rsid w:val="00D148DE"/>
    <w:rsid w:val="00D24E6E"/>
    <w:rsid w:val="00D335B1"/>
    <w:rsid w:val="00D364EE"/>
    <w:rsid w:val="00D44CAB"/>
    <w:rsid w:val="00D53189"/>
    <w:rsid w:val="00D8265A"/>
    <w:rsid w:val="00D95A10"/>
    <w:rsid w:val="00DA60D8"/>
    <w:rsid w:val="00DB07A8"/>
    <w:rsid w:val="00DB60A4"/>
    <w:rsid w:val="00DC315C"/>
    <w:rsid w:val="00DD27FF"/>
    <w:rsid w:val="00DD7F2E"/>
    <w:rsid w:val="00DF6099"/>
    <w:rsid w:val="00E1074D"/>
    <w:rsid w:val="00E2218C"/>
    <w:rsid w:val="00E4010B"/>
    <w:rsid w:val="00E445DE"/>
    <w:rsid w:val="00E50F1B"/>
    <w:rsid w:val="00E5334E"/>
    <w:rsid w:val="00E6147E"/>
    <w:rsid w:val="00E61E3E"/>
    <w:rsid w:val="00E6221F"/>
    <w:rsid w:val="00E62DE8"/>
    <w:rsid w:val="00E73368"/>
    <w:rsid w:val="00E909DA"/>
    <w:rsid w:val="00E95A61"/>
    <w:rsid w:val="00EB1293"/>
    <w:rsid w:val="00EC35C9"/>
    <w:rsid w:val="00EC4059"/>
    <w:rsid w:val="00ED20B5"/>
    <w:rsid w:val="00ED4E27"/>
    <w:rsid w:val="00ED4E35"/>
    <w:rsid w:val="00EE123E"/>
    <w:rsid w:val="00EE2B4A"/>
    <w:rsid w:val="00EF1C13"/>
    <w:rsid w:val="00EF46BC"/>
    <w:rsid w:val="00F17EBD"/>
    <w:rsid w:val="00F22296"/>
    <w:rsid w:val="00F26B80"/>
    <w:rsid w:val="00F332D9"/>
    <w:rsid w:val="00F40AE4"/>
    <w:rsid w:val="00F502C5"/>
    <w:rsid w:val="00F50A1E"/>
    <w:rsid w:val="00F70C2F"/>
    <w:rsid w:val="00F76E20"/>
    <w:rsid w:val="00F821BC"/>
    <w:rsid w:val="00F8688C"/>
    <w:rsid w:val="00F952EA"/>
    <w:rsid w:val="00FA0973"/>
    <w:rsid w:val="00FA5111"/>
    <w:rsid w:val="00FA576A"/>
    <w:rsid w:val="00FB1408"/>
    <w:rsid w:val="00FB7342"/>
    <w:rsid w:val="00FC75F4"/>
    <w:rsid w:val="00FD3992"/>
    <w:rsid w:val="00FD7CF3"/>
    <w:rsid w:val="00FE0337"/>
    <w:rsid w:val="00FE5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6BC6"/>
    <w:rPr>
      <w:color w:val="0000FF"/>
      <w:u w:val="single"/>
    </w:rPr>
  </w:style>
  <w:style w:type="paragraph" w:styleId="a4">
    <w:name w:val="Balloon Text"/>
    <w:basedOn w:val="a"/>
    <w:link w:val="Char"/>
    <w:uiPriority w:val="99"/>
    <w:semiHidden/>
    <w:unhideWhenUsed/>
    <w:rsid w:val="00C86BC6"/>
    <w:pPr>
      <w:jc w:val="left"/>
    </w:pPr>
    <w:rPr>
      <w:rFonts w:ascii="Tahoma" w:hAnsi="Tahoma"/>
      <w:sz w:val="16"/>
      <w:szCs w:val="18"/>
    </w:rPr>
  </w:style>
  <w:style w:type="character" w:customStyle="1" w:styleId="Char">
    <w:name w:val="批注框文本 Char"/>
    <w:link w:val="a4"/>
    <w:uiPriority w:val="99"/>
    <w:semiHidden/>
    <w:rsid w:val="00C86BC6"/>
    <w:rPr>
      <w:rFonts w:ascii="Tahoma" w:eastAsia="宋体" w:hAnsi="Tahoma" w:cs="Times New Roman"/>
      <w:sz w:val="16"/>
      <w:szCs w:val="18"/>
    </w:rPr>
  </w:style>
  <w:style w:type="paragraph" w:styleId="a5">
    <w:name w:val="header"/>
    <w:basedOn w:val="a"/>
    <w:link w:val="Char0"/>
    <w:uiPriority w:val="99"/>
    <w:unhideWhenUsed/>
    <w:rsid w:val="00C86BC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C86BC6"/>
    <w:rPr>
      <w:rFonts w:ascii="Calibri" w:eastAsia="宋体" w:hAnsi="Calibri" w:cs="Times New Roman"/>
      <w:sz w:val="18"/>
      <w:szCs w:val="18"/>
    </w:rPr>
  </w:style>
  <w:style w:type="paragraph" w:styleId="a6">
    <w:name w:val="footer"/>
    <w:basedOn w:val="a"/>
    <w:link w:val="Char1"/>
    <w:uiPriority w:val="99"/>
    <w:unhideWhenUsed/>
    <w:rsid w:val="00C86BC6"/>
    <w:pPr>
      <w:tabs>
        <w:tab w:val="center" w:pos="4153"/>
        <w:tab w:val="right" w:pos="8306"/>
      </w:tabs>
      <w:snapToGrid w:val="0"/>
      <w:jc w:val="left"/>
    </w:pPr>
    <w:rPr>
      <w:sz w:val="18"/>
      <w:szCs w:val="18"/>
    </w:rPr>
  </w:style>
  <w:style w:type="character" w:customStyle="1" w:styleId="Char1">
    <w:name w:val="页脚 Char"/>
    <w:link w:val="a6"/>
    <w:uiPriority w:val="99"/>
    <w:rsid w:val="00C86BC6"/>
    <w:rPr>
      <w:rFonts w:ascii="Calibri" w:eastAsia="宋体" w:hAnsi="Calibri" w:cs="Times New Roman"/>
      <w:sz w:val="18"/>
      <w:szCs w:val="18"/>
    </w:rPr>
  </w:style>
  <w:style w:type="character" w:styleId="a7">
    <w:name w:val="annotation reference"/>
    <w:uiPriority w:val="99"/>
    <w:semiHidden/>
    <w:unhideWhenUsed/>
    <w:rsid w:val="00C86BC6"/>
    <w:rPr>
      <w:sz w:val="16"/>
      <w:szCs w:val="16"/>
    </w:rPr>
  </w:style>
  <w:style w:type="paragraph" w:styleId="a8">
    <w:name w:val="annotation text"/>
    <w:basedOn w:val="a"/>
    <w:link w:val="Char2"/>
    <w:unhideWhenUsed/>
    <w:rsid w:val="00C86BC6"/>
    <w:rPr>
      <w:sz w:val="20"/>
      <w:szCs w:val="20"/>
    </w:rPr>
  </w:style>
  <w:style w:type="character" w:customStyle="1" w:styleId="Char2">
    <w:name w:val="批注文字 Char"/>
    <w:link w:val="a8"/>
    <w:rsid w:val="00C86BC6"/>
    <w:rPr>
      <w:rFonts w:ascii="Calibri" w:eastAsia="宋体" w:hAnsi="Calibri" w:cs="Times New Roman"/>
      <w:sz w:val="20"/>
      <w:szCs w:val="20"/>
    </w:rPr>
  </w:style>
  <w:style w:type="paragraph" w:styleId="a9">
    <w:name w:val="annotation subject"/>
    <w:basedOn w:val="a8"/>
    <w:next w:val="a8"/>
    <w:link w:val="Char3"/>
    <w:uiPriority w:val="99"/>
    <w:semiHidden/>
    <w:unhideWhenUsed/>
    <w:rsid w:val="00C86BC6"/>
    <w:rPr>
      <w:b/>
      <w:bCs/>
    </w:rPr>
  </w:style>
  <w:style w:type="character" w:customStyle="1" w:styleId="Char3">
    <w:name w:val="批注主题 Char"/>
    <w:link w:val="a9"/>
    <w:uiPriority w:val="99"/>
    <w:semiHidden/>
    <w:rsid w:val="00C86BC6"/>
    <w:rPr>
      <w:rFonts w:ascii="Calibri" w:eastAsia="宋体" w:hAnsi="Calibri" w:cs="Times New Roman"/>
      <w:b/>
      <w:bCs/>
      <w:sz w:val="20"/>
      <w:szCs w:val="20"/>
    </w:rPr>
  </w:style>
  <w:style w:type="paragraph" w:styleId="aa">
    <w:name w:val="Revision"/>
    <w:hidden/>
    <w:uiPriority w:val="99"/>
    <w:semiHidden/>
    <w:rsid w:val="00C86BC6"/>
    <w:rPr>
      <w:rFonts w:ascii="Calibri" w:eastAsia="宋体" w:hAnsi="Calibri" w:cs="Times New Roman"/>
    </w:rPr>
  </w:style>
  <w:style w:type="paragraph" w:styleId="ab">
    <w:name w:val="List Paragraph"/>
    <w:basedOn w:val="a"/>
    <w:uiPriority w:val="99"/>
    <w:qFormat/>
    <w:rsid w:val="00430B49"/>
    <w:pPr>
      <w:ind w:firstLineChars="200" w:firstLine="420"/>
    </w:pPr>
  </w:style>
  <w:style w:type="character" w:styleId="ac">
    <w:name w:val="Strong"/>
    <w:uiPriority w:val="99"/>
    <w:qFormat/>
    <w:rsid w:val="0065008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6BC6"/>
    <w:rPr>
      <w:color w:val="0000FF"/>
      <w:u w:val="single"/>
    </w:rPr>
  </w:style>
  <w:style w:type="paragraph" w:styleId="a4">
    <w:name w:val="Balloon Text"/>
    <w:basedOn w:val="a"/>
    <w:link w:val="Char"/>
    <w:uiPriority w:val="99"/>
    <w:semiHidden/>
    <w:unhideWhenUsed/>
    <w:rsid w:val="00C86BC6"/>
    <w:pPr>
      <w:jc w:val="left"/>
    </w:pPr>
    <w:rPr>
      <w:rFonts w:ascii="Tahoma" w:hAnsi="Tahoma"/>
      <w:sz w:val="16"/>
      <w:szCs w:val="18"/>
    </w:rPr>
  </w:style>
  <w:style w:type="character" w:customStyle="1" w:styleId="Char">
    <w:name w:val="批注框文本 Char"/>
    <w:link w:val="a4"/>
    <w:uiPriority w:val="99"/>
    <w:semiHidden/>
    <w:rsid w:val="00C86BC6"/>
    <w:rPr>
      <w:rFonts w:ascii="Tahoma" w:eastAsia="宋体" w:hAnsi="Tahoma" w:cs="Times New Roman"/>
      <w:sz w:val="16"/>
      <w:szCs w:val="18"/>
    </w:rPr>
  </w:style>
  <w:style w:type="paragraph" w:styleId="a5">
    <w:name w:val="header"/>
    <w:basedOn w:val="a"/>
    <w:link w:val="Char0"/>
    <w:uiPriority w:val="99"/>
    <w:unhideWhenUsed/>
    <w:rsid w:val="00C86BC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C86BC6"/>
    <w:rPr>
      <w:rFonts w:ascii="Calibri" w:eastAsia="宋体" w:hAnsi="Calibri" w:cs="Times New Roman"/>
      <w:sz w:val="18"/>
      <w:szCs w:val="18"/>
    </w:rPr>
  </w:style>
  <w:style w:type="paragraph" w:styleId="a6">
    <w:name w:val="footer"/>
    <w:basedOn w:val="a"/>
    <w:link w:val="Char1"/>
    <w:uiPriority w:val="99"/>
    <w:unhideWhenUsed/>
    <w:rsid w:val="00C86BC6"/>
    <w:pPr>
      <w:tabs>
        <w:tab w:val="center" w:pos="4153"/>
        <w:tab w:val="right" w:pos="8306"/>
      </w:tabs>
      <w:snapToGrid w:val="0"/>
      <w:jc w:val="left"/>
    </w:pPr>
    <w:rPr>
      <w:sz w:val="18"/>
      <w:szCs w:val="18"/>
    </w:rPr>
  </w:style>
  <w:style w:type="character" w:customStyle="1" w:styleId="Char1">
    <w:name w:val="页脚 Char"/>
    <w:link w:val="a6"/>
    <w:uiPriority w:val="99"/>
    <w:rsid w:val="00C86BC6"/>
    <w:rPr>
      <w:rFonts w:ascii="Calibri" w:eastAsia="宋体" w:hAnsi="Calibri" w:cs="Times New Roman"/>
      <w:sz w:val="18"/>
      <w:szCs w:val="18"/>
    </w:rPr>
  </w:style>
  <w:style w:type="character" w:styleId="a7">
    <w:name w:val="annotation reference"/>
    <w:uiPriority w:val="99"/>
    <w:semiHidden/>
    <w:unhideWhenUsed/>
    <w:rsid w:val="00C86BC6"/>
    <w:rPr>
      <w:sz w:val="16"/>
      <w:szCs w:val="16"/>
    </w:rPr>
  </w:style>
  <w:style w:type="paragraph" w:styleId="a8">
    <w:name w:val="annotation text"/>
    <w:basedOn w:val="a"/>
    <w:link w:val="Char2"/>
    <w:unhideWhenUsed/>
    <w:rsid w:val="00C86BC6"/>
    <w:rPr>
      <w:sz w:val="20"/>
      <w:szCs w:val="20"/>
    </w:rPr>
  </w:style>
  <w:style w:type="character" w:customStyle="1" w:styleId="Char2">
    <w:name w:val="批注文字 Char"/>
    <w:link w:val="a8"/>
    <w:rsid w:val="00C86BC6"/>
    <w:rPr>
      <w:rFonts w:ascii="Calibri" w:eastAsia="宋体" w:hAnsi="Calibri" w:cs="Times New Roman"/>
      <w:sz w:val="20"/>
      <w:szCs w:val="20"/>
    </w:rPr>
  </w:style>
  <w:style w:type="paragraph" w:styleId="a9">
    <w:name w:val="annotation subject"/>
    <w:basedOn w:val="a8"/>
    <w:next w:val="a8"/>
    <w:link w:val="Char3"/>
    <w:uiPriority w:val="99"/>
    <w:semiHidden/>
    <w:unhideWhenUsed/>
    <w:rsid w:val="00C86BC6"/>
    <w:rPr>
      <w:b/>
      <w:bCs/>
    </w:rPr>
  </w:style>
  <w:style w:type="character" w:customStyle="1" w:styleId="Char3">
    <w:name w:val="批注主题 Char"/>
    <w:link w:val="a9"/>
    <w:uiPriority w:val="99"/>
    <w:semiHidden/>
    <w:rsid w:val="00C86BC6"/>
    <w:rPr>
      <w:rFonts w:ascii="Calibri" w:eastAsia="宋体" w:hAnsi="Calibri" w:cs="Times New Roman"/>
      <w:b/>
      <w:bCs/>
      <w:sz w:val="20"/>
      <w:szCs w:val="20"/>
    </w:rPr>
  </w:style>
  <w:style w:type="paragraph" w:styleId="aa">
    <w:name w:val="Revision"/>
    <w:hidden/>
    <w:uiPriority w:val="99"/>
    <w:semiHidden/>
    <w:rsid w:val="00C86BC6"/>
    <w:rPr>
      <w:rFonts w:ascii="Calibri" w:eastAsia="宋体" w:hAnsi="Calibri" w:cs="Times New Roman"/>
    </w:rPr>
  </w:style>
  <w:style w:type="paragraph" w:styleId="ab">
    <w:name w:val="List Paragraph"/>
    <w:basedOn w:val="a"/>
    <w:uiPriority w:val="99"/>
    <w:qFormat/>
    <w:rsid w:val="00430B49"/>
    <w:pPr>
      <w:ind w:firstLineChars="200" w:firstLine="420"/>
    </w:pPr>
  </w:style>
  <w:style w:type="character" w:styleId="ac">
    <w:name w:val="Strong"/>
    <w:uiPriority w:val="99"/>
    <w:qFormat/>
    <w:rsid w:val="0065008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Liuheng</dc:creator>
  <cp:lastModifiedBy>LS Ma</cp:lastModifiedBy>
  <cp:revision>2</cp:revision>
  <dcterms:created xsi:type="dcterms:W3CDTF">2014-07-10T23:10:00Z</dcterms:created>
  <dcterms:modified xsi:type="dcterms:W3CDTF">2014-07-10T23:10:00Z</dcterms:modified>
</cp:coreProperties>
</file>