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A6" w:rsidRPr="00E93B65" w:rsidRDefault="005D78A6" w:rsidP="008C0859">
      <w:pPr>
        <w:spacing w:after="0" w:line="360" w:lineRule="auto"/>
        <w:jc w:val="both"/>
        <w:rPr>
          <w:rFonts w:ascii="Book Antiqua" w:hAnsi="Book Antiqua" w:cs="Tahoma"/>
          <w:b/>
          <w:color w:val="000000"/>
          <w:sz w:val="24"/>
          <w:szCs w:val="24"/>
          <w:lang w:val="en-US"/>
        </w:rPr>
      </w:pPr>
      <w:bookmarkStart w:id="0" w:name="OLE_LINK319"/>
      <w:bookmarkStart w:id="1" w:name="OLE_LINK320"/>
      <w:bookmarkStart w:id="2" w:name="OLE_LINK355"/>
      <w:bookmarkStart w:id="3" w:name="OLE_LINK403"/>
      <w:r w:rsidRPr="00E93B65">
        <w:rPr>
          <w:rFonts w:ascii="Book Antiqua" w:hAnsi="Book Antiqua" w:cs="Tahoma"/>
          <w:b/>
          <w:color w:val="0000FF"/>
          <w:sz w:val="24"/>
          <w:szCs w:val="24"/>
          <w:lang w:val="en-US"/>
        </w:rPr>
        <w:t xml:space="preserve">Name of journal: </w:t>
      </w:r>
      <w:r w:rsidRPr="00E93B65">
        <w:rPr>
          <w:rFonts w:ascii="Book Antiqua" w:hAnsi="Book Antiqua" w:cs="Tahoma"/>
          <w:b/>
          <w:color w:val="000000"/>
          <w:sz w:val="24"/>
          <w:szCs w:val="24"/>
          <w:lang w:val="en-US"/>
        </w:rPr>
        <w:t>World Journal of Gastroenterology</w:t>
      </w:r>
    </w:p>
    <w:p w:rsidR="005D78A6" w:rsidRPr="00E93B65" w:rsidRDefault="005D78A6" w:rsidP="008C0859">
      <w:pPr>
        <w:spacing w:after="0" w:line="360" w:lineRule="auto"/>
        <w:jc w:val="both"/>
        <w:rPr>
          <w:rFonts w:ascii="Book Antiqua" w:hAnsi="Book Antiqua" w:cs="Tahoma"/>
          <w:b/>
          <w:color w:val="0000FF"/>
          <w:sz w:val="24"/>
          <w:szCs w:val="24"/>
          <w:lang w:val="en-US" w:eastAsia="zh-CN"/>
        </w:rPr>
      </w:pPr>
      <w:r w:rsidRPr="00E93B65">
        <w:rPr>
          <w:rFonts w:ascii="Book Antiqua" w:hAnsi="Book Antiqua" w:cs="Tahoma"/>
          <w:b/>
          <w:color w:val="0000FF"/>
          <w:sz w:val="24"/>
          <w:szCs w:val="24"/>
          <w:lang w:val="en-US"/>
        </w:rPr>
        <w:t>ESPS Manuscript NO:</w:t>
      </w:r>
      <w:r w:rsidRPr="00E93B65">
        <w:rPr>
          <w:rFonts w:ascii="Book Antiqua" w:hAnsi="Book Antiqua" w:cs="Tahoma"/>
          <w:b/>
          <w:color w:val="0000FF"/>
          <w:sz w:val="24"/>
          <w:szCs w:val="24"/>
          <w:lang w:val="en-US" w:eastAsia="zh-CN"/>
        </w:rPr>
        <w:t xml:space="preserve"> 10838</w:t>
      </w:r>
    </w:p>
    <w:p w:rsidR="005D78A6" w:rsidRPr="00E93B65" w:rsidRDefault="005D78A6" w:rsidP="008C0859">
      <w:pPr>
        <w:spacing w:after="0" w:line="360" w:lineRule="auto"/>
        <w:jc w:val="both"/>
        <w:rPr>
          <w:rFonts w:ascii="Book Antiqua" w:hAnsi="Book Antiqua"/>
          <w:b/>
          <w:sz w:val="24"/>
          <w:szCs w:val="24"/>
          <w:lang w:val="en-US" w:eastAsia="zh-CN"/>
        </w:rPr>
      </w:pPr>
      <w:r w:rsidRPr="00E93B65">
        <w:rPr>
          <w:rFonts w:ascii="Book Antiqua" w:hAnsi="Book Antiqua" w:cs="Tahoma"/>
          <w:b/>
          <w:color w:val="0000FF"/>
          <w:sz w:val="24"/>
          <w:szCs w:val="24"/>
          <w:lang w:val="en-US"/>
        </w:rPr>
        <w:t>Columns:</w:t>
      </w:r>
      <w:r w:rsidRPr="00E93B65">
        <w:rPr>
          <w:rFonts w:ascii="Book Antiqua" w:hAnsi="Book Antiqua"/>
          <w:b/>
          <w:sz w:val="24"/>
          <w:szCs w:val="24"/>
          <w:lang w:val="en-US"/>
        </w:rPr>
        <w:t xml:space="preserve"> </w:t>
      </w:r>
      <w:r w:rsidR="007750DF" w:rsidRPr="00E93B65">
        <w:rPr>
          <w:rFonts w:ascii="Book Antiqua" w:hAnsi="Book Antiqua"/>
          <w:b/>
          <w:sz w:val="24"/>
          <w:szCs w:val="24"/>
          <w:lang w:val="en-US"/>
        </w:rPr>
        <w:t>RESEARCH REPORT</w:t>
      </w:r>
    </w:p>
    <w:p w:rsidR="0095191C" w:rsidRPr="00E93B65" w:rsidRDefault="0095191C" w:rsidP="008C0859">
      <w:pPr>
        <w:spacing w:after="0" w:line="360" w:lineRule="auto"/>
        <w:jc w:val="both"/>
        <w:rPr>
          <w:rFonts w:ascii="Book Antiqua" w:hAnsi="Book Antiqua" w:cs="Tahoma"/>
          <w:b/>
          <w:color w:val="000000"/>
          <w:sz w:val="24"/>
          <w:szCs w:val="24"/>
          <w:lang w:val="en-US" w:eastAsia="zh-CN"/>
        </w:rPr>
      </w:pPr>
    </w:p>
    <w:bookmarkEnd w:id="0"/>
    <w:bookmarkEnd w:id="1"/>
    <w:bookmarkEnd w:id="2"/>
    <w:bookmarkEnd w:id="3"/>
    <w:p w:rsidR="006F71A5" w:rsidRPr="00E93B65" w:rsidRDefault="000227E6" w:rsidP="008C0859">
      <w:pPr>
        <w:spacing w:after="0" w:line="360" w:lineRule="auto"/>
        <w:jc w:val="both"/>
        <w:rPr>
          <w:rFonts w:ascii="Book Antiqua" w:hAnsi="Book Antiqua" w:cs="Times New Roman"/>
          <w:b/>
          <w:sz w:val="24"/>
          <w:szCs w:val="24"/>
          <w:lang w:val="en-US" w:eastAsia="zh-CN"/>
        </w:rPr>
      </w:pPr>
      <w:r w:rsidRPr="00E93B65">
        <w:rPr>
          <w:rFonts w:ascii="Book Antiqua" w:hAnsi="Book Antiqua" w:cs="Times New Roman"/>
          <w:b/>
          <w:sz w:val="24"/>
          <w:szCs w:val="24"/>
          <w:lang w:val="en-US"/>
        </w:rPr>
        <w:t>T</w:t>
      </w:r>
      <w:r w:rsidR="001B2BD8" w:rsidRPr="00E93B65">
        <w:rPr>
          <w:rFonts w:ascii="Book Antiqua" w:hAnsi="Book Antiqua" w:cs="Times New Roman"/>
          <w:b/>
          <w:sz w:val="24"/>
          <w:szCs w:val="24"/>
          <w:vertAlign w:val="subscript"/>
          <w:lang w:val="en-US"/>
        </w:rPr>
        <w:t>3</w:t>
      </w:r>
      <w:r w:rsidRPr="00E93B65">
        <w:rPr>
          <w:rFonts w:ascii="Book Antiqua" w:hAnsi="Book Antiqua" w:cs="Times New Roman"/>
          <w:b/>
          <w:sz w:val="24"/>
          <w:szCs w:val="24"/>
          <w:lang w:val="en-US"/>
        </w:rPr>
        <w:t xml:space="preserve">-induced liver </w:t>
      </w:r>
      <w:r w:rsidR="0095191C" w:rsidRPr="00E93B65">
        <w:rPr>
          <w:rFonts w:ascii="Book Antiqua" w:hAnsi="Book Antiqua" w:cs="Times New Roman"/>
          <w:b/>
          <w:sz w:val="24"/>
          <w:szCs w:val="24"/>
          <w:lang w:val="en-US"/>
        </w:rPr>
        <w:t>AMP-activated protein kinase</w:t>
      </w:r>
      <w:r w:rsidRPr="00E93B65">
        <w:rPr>
          <w:rFonts w:ascii="Book Antiqua" w:hAnsi="Book Antiqua" w:cs="Times New Roman"/>
          <w:b/>
          <w:sz w:val="24"/>
          <w:szCs w:val="24"/>
          <w:lang w:val="en-US"/>
        </w:rPr>
        <w:t xml:space="preserve"> signaling: </w:t>
      </w:r>
      <w:r w:rsidR="0095191C" w:rsidRPr="00E93B65">
        <w:rPr>
          <w:rFonts w:ascii="Book Antiqua" w:hAnsi="Book Antiqua" w:cs="Times New Roman"/>
          <w:b/>
          <w:sz w:val="24"/>
          <w:szCs w:val="24"/>
          <w:lang w:val="en-US"/>
        </w:rPr>
        <w:t xml:space="preserve">Redox </w:t>
      </w:r>
      <w:r w:rsidRPr="00E93B65">
        <w:rPr>
          <w:rFonts w:ascii="Book Antiqua" w:hAnsi="Book Antiqua" w:cs="Times New Roman"/>
          <w:b/>
          <w:sz w:val="24"/>
          <w:szCs w:val="24"/>
          <w:lang w:val="en-US"/>
        </w:rPr>
        <w:t>dependency and upregulation of downstream targets</w:t>
      </w:r>
      <w:r w:rsidR="00C34BD4" w:rsidRPr="00E93B65">
        <w:rPr>
          <w:rFonts w:ascii="Book Antiqua" w:hAnsi="Book Antiqua" w:cs="Times New Roman"/>
          <w:b/>
          <w:sz w:val="24"/>
          <w:szCs w:val="24"/>
          <w:lang w:val="en-US"/>
        </w:rPr>
        <w:t xml:space="preserve"> </w:t>
      </w:r>
    </w:p>
    <w:p w:rsidR="0095191C" w:rsidRPr="00E93B65" w:rsidRDefault="0095191C" w:rsidP="008C0859">
      <w:pPr>
        <w:spacing w:after="0" w:line="360" w:lineRule="auto"/>
        <w:jc w:val="both"/>
        <w:rPr>
          <w:rFonts w:ascii="Book Antiqua" w:hAnsi="Book Antiqua" w:cs="Times New Roman"/>
          <w:b/>
          <w:sz w:val="24"/>
          <w:szCs w:val="24"/>
          <w:lang w:val="en-US" w:eastAsia="zh-CN"/>
        </w:rPr>
      </w:pPr>
    </w:p>
    <w:p w:rsidR="0095191C" w:rsidRPr="00E93B65" w:rsidRDefault="0095191C" w:rsidP="008C0859">
      <w:pPr>
        <w:spacing w:after="0" w:line="360" w:lineRule="auto"/>
        <w:jc w:val="both"/>
        <w:rPr>
          <w:rFonts w:ascii="Book Antiqua" w:hAnsi="Book Antiqua" w:cs="Times New Roman"/>
          <w:sz w:val="24"/>
          <w:szCs w:val="24"/>
          <w:lang w:eastAsia="zh-CN"/>
        </w:rPr>
      </w:pPr>
      <w:r w:rsidRPr="00E93B65">
        <w:rPr>
          <w:rFonts w:ascii="Book Antiqua" w:hAnsi="Book Antiqua" w:cs="Times New Roman"/>
          <w:sz w:val="24"/>
          <w:szCs w:val="24"/>
        </w:rPr>
        <w:t>Videla</w:t>
      </w:r>
      <w:r w:rsidRPr="00E93B65">
        <w:rPr>
          <w:rFonts w:ascii="Book Antiqua" w:hAnsi="Book Antiqua" w:cs="Times New Roman"/>
          <w:sz w:val="24"/>
          <w:szCs w:val="24"/>
          <w:lang w:eastAsia="zh-CN"/>
        </w:rPr>
        <w:t xml:space="preserve"> LA</w:t>
      </w:r>
      <w:r w:rsidRPr="00E93B65">
        <w:rPr>
          <w:rFonts w:ascii="Book Antiqua" w:hAnsi="Book Antiqua" w:cs="Times New Roman"/>
          <w:i/>
          <w:sz w:val="24"/>
          <w:szCs w:val="24"/>
          <w:lang w:eastAsia="zh-CN"/>
        </w:rPr>
        <w:t xml:space="preserve"> et al. </w:t>
      </w:r>
      <w:r w:rsidRPr="00E93B65">
        <w:rPr>
          <w:rFonts w:ascii="Book Antiqua" w:hAnsi="Book Antiqua" w:cs="Times New Roman"/>
          <w:sz w:val="24"/>
          <w:szCs w:val="24"/>
        </w:rPr>
        <w:t>T</w:t>
      </w:r>
      <w:r w:rsidRPr="00E93B65">
        <w:rPr>
          <w:rFonts w:ascii="Book Antiqua" w:hAnsi="Book Antiqua" w:cs="Times New Roman"/>
          <w:sz w:val="24"/>
          <w:szCs w:val="24"/>
          <w:vertAlign w:val="subscript"/>
        </w:rPr>
        <w:t>3</w:t>
      </w:r>
      <w:r w:rsidRPr="00E93B65">
        <w:rPr>
          <w:rFonts w:ascii="Book Antiqua" w:hAnsi="Book Antiqua" w:cs="Times New Roman"/>
          <w:sz w:val="24"/>
          <w:szCs w:val="24"/>
        </w:rPr>
        <w:t>-induced liver AMPK signaling</w:t>
      </w:r>
    </w:p>
    <w:p w:rsidR="0095191C" w:rsidRPr="00E93B65" w:rsidRDefault="0095191C" w:rsidP="008C0859">
      <w:pPr>
        <w:spacing w:after="0" w:line="360" w:lineRule="auto"/>
        <w:jc w:val="both"/>
        <w:rPr>
          <w:rFonts w:ascii="Book Antiqua" w:hAnsi="Book Antiqua" w:cs="Times New Roman"/>
          <w:sz w:val="24"/>
          <w:szCs w:val="24"/>
          <w:lang w:eastAsia="zh-CN"/>
        </w:rPr>
      </w:pPr>
    </w:p>
    <w:p w:rsidR="000227E6" w:rsidRPr="00E93B65" w:rsidRDefault="000227E6" w:rsidP="008C0859">
      <w:pPr>
        <w:spacing w:after="0" w:line="360" w:lineRule="auto"/>
        <w:jc w:val="both"/>
        <w:rPr>
          <w:rFonts w:ascii="Book Antiqua" w:hAnsi="Book Antiqua" w:cs="Times New Roman"/>
          <w:sz w:val="24"/>
          <w:szCs w:val="24"/>
          <w:lang w:eastAsia="zh-CN"/>
        </w:rPr>
      </w:pPr>
      <w:r w:rsidRPr="00E93B65">
        <w:rPr>
          <w:rFonts w:ascii="Book Antiqua" w:hAnsi="Book Antiqua" w:cs="Times New Roman"/>
          <w:sz w:val="24"/>
          <w:szCs w:val="24"/>
        </w:rPr>
        <w:t>Luis A Videl</w:t>
      </w:r>
      <w:r w:rsidR="004A6B5D" w:rsidRPr="00E93B65">
        <w:rPr>
          <w:rFonts w:ascii="Book Antiqua" w:hAnsi="Book Antiqua" w:cs="Times New Roman"/>
          <w:sz w:val="24"/>
          <w:szCs w:val="24"/>
        </w:rPr>
        <w:t>a</w:t>
      </w:r>
      <w:r w:rsidRPr="00E93B65">
        <w:rPr>
          <w:rFonts w:ascii="Book Antiqua" w:hAnsi="Book Antiqua" w:cs="Times New Roman"/>
          <w:sz w:val="24"/>
          <w:szCs w:val="24"/>
        </w:rPr>
        <w:t>, Virginia Fernánde</w:t>
      </w:r>
      <w:r w:rsidR="004A6B5D" w:rsidRPr="00E93B65">
        <w:rPr>
          <w:rFonts w:ascii="Book Antiqua" w:hAnsi="Book Antiqua" w:cs="Times New Roman"/>
          <w:sz w:val="24"/>
          <w:szCs w:val="24"/>
        </w:rPr>
        <w:t>z</w:t>
      </w:r>
      <w:r w:rsidRPr="00E93B65">
        <w:rPr>
          <w:rFonts w:ascii="Book Antiqua" w:hAnsi="Book Antiqua" w:cs="Times New Roman"/>
          <w:sz w:val="24"/>
          <w:szCs w:val="24"/>
        </w:rPr>
        <w:t>, Pamela Cornejo</w:t>
      </w:r>
      <w:r w:rsidR="004A6B5D" w:rsidRPr="00E93B65">
        <w:rPr>
          <w:rFonts w:ascii="Book Antiqua" w:hAnsi="Book Antiqua" w:cs="Times New Roman"/>
          <w:sz w:val="24"/>
          <w:szCs w:val="24"/>
        </w:rPr>
        <w:t>,</w:t>
      </w:r>
      <w:r w:rsidRPr="00E93B65">
        <w:rPr>
          <w:rFonts w:ascii="Book Antiqua" w:hAnsi="Book Antiqua" w:cs="Times New Roman"/>
          <w:sz w:val="24"/>
          <w:szCs w:val="24"/>
        </w:rPr>
        <w:t xml:space="preserve"> Romina Vargas</w:t>
      </w:r>
      <w:r w:rsidR="004A6B5D" w:rsidRPr="00E93B65">
        <w:rPr>
          <w:rFonts w:ascii="Book Antiqua" w:hAnsi="Book Antiqua" w:cs="Times New Roman"/>
          <w:sz w:val="24"/>
          <w:szCs w:val="24"/>
        </w:rPr>
        <w:t>,</w:t>
      </w:r>
      <w:r w:rsidR="009C758E" w:rsidRPr="00E93B65">
        <w:rPr>
          <w:rFonts w:ascii="Book Antiqua" w:hAnsi="Book Antiqua" w:cs="Times New Roman"/>
          <w:sz w:val="24"/>
          <w:szCs w:val="24"/>
        </w:rPr>
        <w:t xml:space="preserve"> Paula Morales,</w:t>
      </w:r>
      <w:r w:rsidR="004A6B5D" w:rsidRPr="00E93B65">
        <w:rPr>
          <w:rFonts w:ascii="Book Antiqua" w:hAnsi="Book Antiqua" w:cs="Times New Roman"/>
          <w:sz w:val="24"/>
          <w:szCs w:val="24"/>
        </w:rPr>
        <w:t xml:space="preserve"> Juan Ceballo, Alvaro Fischer, Nicolás Escudero, Oscar Escobar</w:t>
      </w:r>
    </w:p>
    <w:p w:rsidR="006F71A5" w:rsidRPr="00E93B65" w:rsidRDefault="003C2237" w:rsidP="008C0859">
      <w:pPr>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lang w:val="en-US" w:eastAsia="zh-CN"/>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113665</wp:posOffset>
                </wp:positionV>
                <wp:extent cx="5766435" cy="0"/>
                <wp:effectExtent l="19685" t="27940" r="24130" b="1968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95pt" to="454.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HUFQIAACk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" strokecolor="gray" strokeweight="3pt"/>
            </w:pict>
          </mc:Fallback>
        </mc:AlternateContent>
      </w:r>
    </w:p>
    <w:p w:rsidR="0095191C" w:rsidRPr="00E93B65" w:rsidRDefault="0095191C" w:rsidP="008C0859">
      <w:pPr>
        <w:spacing w:after="0" w:line="360" w:lineRule="auto"/>
        <w:jc w:val="both"/>
        <w:rPr>
          <w:rFonts w:ascii="Book Antiqua" w:hAnsi="Book Antiqua" w:cs="Times New Roman"/>
          <w:sz w:val="24"/>
          <w:szCs w:val="24"/>
          <w:lang w:eastAsia="zh-CN"/>
        </w:rPr>
      </w:pPr>
      <w:r w:rsidRPr="00E93B65">
        <w:rPr>
          <w:rFonts w:ascii="Book Antiqua" w:hAnsi="Book Antiqua" w:cs="Times New Roman"/>
          <w:b/>
          <w:sz w:val="24"/>
          <w:szCs w:val="24"/>
        </w:rPr>
        <w:t xml:space="preserve">Luis A Videla, Virginia </w:t>
      </w:r>
      <w:r w:rsidR="00DC70B3" w:rsidRPr="00E93B65">
        <w:rPr>
          <w:rFonts w:ascii="Book Antiqua" w:hAnsi="Book Antiqua" w:cs="Times New Roman"/>
          <w:b/>
          <w:sz w:val="24"/>
          <w:szCs w:val="24"/>
        </w:rPr>
        <w:t>Fernández, Pamela Cornejo</w:t>
      </w:r>
      <w:r w:rsidRPr="00E93B65">
        <w:rPr>
          <w:rFonts w:ascii="Book Antiqua" w:hAnsi="Book Antiqua" w:cs="Times New Roman"/>
          <w:b/>
          <w:sz w:val="24"/>
          <w:szCs w:val="24"/>
        </w:rPr>
        <w:t>, Romina Vargas, Paula Morales, Juan Ceballo, Alvaro Fischer, Nicolás Escudero, and Oscar Escobar</w:t>
      </w:r>
      <w:r w:rsidRPr="00E93B65">
        <w:rPr>
          <w:rFonts w:ascii="Book Antiqua" w:hAnsi="Book Antiqua" w:cs="Times New Roman"/>
          <w:b/>
          <w:sz w:val="24"/>
          <w:szCs w:val="24"/>
          <w:lang w:eastAsia="zh-CN"/>
        </w:rPr>
        <w:t xml:space="preserve">, </w:t>
      </w:r>
      <w:r w:rsidR="000227E6" w:rsidRPr="00E93B65">
        <w:rPr>
          <w:rFonts w:ascii="Book Antiqua" w:hAnsi="Book Antiqua" w:cs="Times New Roman"/>
          <w:sz w:val="24"/>
          <w:szCs w:val="24"/>
        </w:rPr>
        <w:t>Molecular and Clinical Pharmacology Program, Institute of Biomedical Sciences, Faculty of Medicine, University of Chile</w:t>
      </w:r>
      <w:r w:rsidR="006C5338" w:rsidRPr="00E93B65">
        <w:rPr>
          <w:rFonts w:ascii="Book Antiqua" w:hAnsi="Book Antiqua" w:cs="Times New Roman"/>
          <w:sz w:val="24"/>
          <w:szCs w:val="24"/>
        </w:rPr>
        <w:t>, Santiago</w:t>
      </w:r>
      <w:r w:rsidRPr="00E93B65">
        <w:rPr>
          <w:rFonts w:ascii="Book Antiqua" w:hAnsi="Book Antiqua" w:cs="Times New Roman"/>
          <w:sz w:val="24"/>
          <w:szCs w:val="24"/>
          <w:lang w:eastAsia="zh-CN"/>
        </w:rPr>
        <w:t xml:space="preserve"> </w:t>
      </w:r>
      <w:r w:rsidRPr="00E93B65">
        <w:rPr>
          <w:rFonts w:ascii="Book Antiqua" w:hAnsi="Book Antiqua" w:cs="Times New Roman"/>
          <w:sz w:val="24"/>
          <w:szCs w:val="24"/>
        </w:rPr>
        <w:t>1027</w:t>
      </w:r>
      <w:r w:rsidR="006C5338" w:rsidRPr="00E93B65">
        <w:rPr>
          <w:rFonts w:ascii="Book Antiqua" w:hAnsi="Book Antiqua" w:cs="Times New Roman"/>
          <w:sz w:val="24"/>
          <w:szCs w:val="24"/>
        </w:rPr>
        <w:t>, Chile</w:t>
      </w:r>
    </w:p>
    <w:p w:rsidR="0095191C" w:rsidRPr="00E93B65" w:rsidRDefault="0095191C" w:rsidP="008C0859">
      <w:pPr>
        <w:spacing w:after="0" w:line="360" w:lineRule="auto"/>
        <w:jc w:val="both"/>
        <w:rPr>
          <w:rFonts w:ascii="Book Antiqua" w:hAnsi="Book Antiqua" w:cs="Times New Roman"/>
          <w:sz w:val="24"/>
          <w:szCs w:val="24"/>
          <w:lang w:eastAsia="zh-CN"/>
        </w:rPr>
      </w:pPr>
    </w:p>
    <w:p w:rsidR="000227E6" w:rsidRPr="00E93B65" w:rsidRDefault="0095191C" w:rsidP="008C0859">
      <w:pPr>
        <w:spacing w:after="0" w:line="360" w:lineRule="auto"/>
        <w:jc w:val="both"/>
        <w:rPr>
          <w:rFonts w:ascii="Book Antiqua" w:hAnsi="Book Antiqua" w:cs="Times New Roman"/>
          <w:sz w:val="24"/>
          <w:szCs w:val="24"/>
          <w:lang w:val="en-US" w:eastAsia="zh-CN"/>
        </w:rPr>
      </w:pPr>
      <w:r w:rsidRPr="00E93B65">
        <w:rPr>
          <w:rFonts w:ascii="Book Antiqua" w:hAnsi="Book Antiqua" w:cs="Times New Roman"/>
          <w:b/>
          <w:sz w:val="24"/>
          <w:szCs w:val="24"/>
          <w:lang w:val="en-US"/>
        </w:rPr>
        <w:t>Pamela Cornejo,</w:t>
      </w:r>
      <w:r w:rsidRPr="00E93B65">
        <w:rPr>
          <w:rFonts w:ascii="Book Antiqua" w:hAnsi="Book Antiqua" w:cs="Times New Roman"/>
          <w:b/>
          <w:sz w:val="24"/>
          <w:szCs w:val="24"/>
          <w:lang w:val="en-US" w:eastAsia="zh-CN"/>
        </w:rPr>
        <w:t xml:space="preserve"> </w:t>
      </w:r>
      <w:r w:rsidR="006C5338" w:rsidRPr="00E93B65">
        <w:rPr>
          <w:rFonts w:ascii="Book Antiqua" w:hAnsi="Book Antiqua" w:cs="Times New Roman"/>
          <w:sz w:val="24"/>
          <w:szCs w:val="24"/>
          <w:lang w:val="en-US"/>
        </w:rPr>
        <w:t>School of Medical Technology, Faculty of Medicine, Diego Portales University, Santiago</w:t>
      </w:r>
      <w:r w:rsidRPr="00E93B65">
        <w:rPr>
          <w:rFonts w:ascii="Book Antiqua" w:hAnsi="Book Antiqua" w:cs="Times New Roman"/>
          <w:sz w:val="24"/>
          <w:szCs w:val="24"/>
          <w:lang w:val="en-US" w:eastAsia="zh-CN"/>
        </w:rPr>
        <w:t xml:space="preserve"> </w:t>
      </w:r>
      <w:r w:rsidRPr="00E93B65">
        <w:rPr>
          <w:rFonts w:ascii="Book Antiqua" w:hAnsi="Book Antiqua" w:cs="Times New Roman"/>
          <w:sz w:val="24"/>
          <w:szCs w:val="24"/>
          <w:lang w:val="en-US"/>
        </w:rPr>
        <w:t>1027</w:t>
      </w:r>
      <w:r w:rsidR="006C5338" w:rsidRPr="00E93B65">
        <w:rPr>
          <w:rFonts w:ascii="Book Antiqua" w:hAnsi="Book Antiqua" w:cs="Times New Roman"/>
          <w:sz w:val="24"/>
          <w:szCs w:val="24"/>
          <w:lang w:val="en-US"/>
        </w:rPr>
        <w:t>, Chile</w:t>
      </w:r>
    </w:p>
    <w:p w:rsidR="005478B8" w:rsidRPr="00E93B65" w:rsidRDefault="005478B8" w:rsidP="008C0859">
      <w:pPr>
        <w:spacing w:after="0" w:line="360" w:lineRule="auto"/>
        <w:jc w:val="both"/>
        <w:rPr>
          <w:rFonts w:ascii="Book Antiqua" w:hAnsi="Book Antiqua" w:cs="Times New Roman"/>
          <w:sz w:val="24"/>
          <w:szCs w:val="24"/>
          <w:lang w:val="en-US"/>
        </w:rPr>
      </w:pPr>
    </w:p>
    <w:p w:rsidR="00D30FF4" w:rsidRPr="00E93B65" w:rsidRDefault="005478B8" w:rsidP="008C0859">
      <w:pPr>
        <w:spacing w:after="0" w:line="360" w:lineRule="auto"/>
        <w:jc w:val="both"/>
        <w:rPr>
          <w:rFonts w:ascii="Book Antiqua" w:hAnsi="Book Antiqua" w:cs="Times New Roman"/>
          <w:sz w:val="24"/>
          <w:szCs w:val="24"/>
          <w:lang w:val="en-US"/>
        </w:rPr>
      </w:pPr>
      <w:r w:rsidRPr="00E93B65">
        <w:rPr>
          <w:rFonts w:ascii="Book Antiqua" w:hAnsi="Book Antiqua" w:cs="Times New Roman"/>
          <w:b/>
          <w:sz w:val="24"/>
          <w:szCs w:val="24"/>
          <w:lang w:val="en-US"/>
        </w:rPr>
        <w:t xml:space="preserve">Author contributions: </w:t>
      </w:r>
      <w:r w:rsidR="00D30FF4" w:rsidRPr="00E93B65">
        <w:rPr>
          <w:rFonts w:ascii="Book Antiqua" w:hAnsi="Book Antiqua" w:cs="Times New Roman"/>
          <w:sz w:val="24"/>
          <w:szCs w:val="24"/>
          <w:lang w:val="en-US"/>
        </w:rPr>
        <w:t>Videla LA designed the research and wrote the article with the input of Fernández V, Cornejo P and Vargas R</w:t>
      </w:r>
      <w:r w:rsidR="004E32C1" w:rsidRPr="00E93B65">
        <w:rPr>
          <w:rFonts w:ascii="Book Antiqua" w:hAnsi="Book Antiqua" w:cs="Times New Roman"/>
          <w:sz w:val="24"/>
          <w:szCs w:val="24"/>
          <w:lang w:val="en-US" w:eastAsia="zh-CN"/>
        </w:rPr>
        <w:t>;</w:t>
      </w:r>
      <w:r w:rsidR="00D30FF4" w:rsidRPr="00E93B65">
        <w:rPr>
          <w:rFonts w:ascii="Book Antiqua" w:hAnsi="Book Antiqua" w:cs="Times New Roman"/>
          <w:sz w:val="24"/>
          <w:szCs w:val="24"/>
          <w:lang w:val="en-US"/>
        </w:rPr>
        <w:t xml:space="preserve"> Biochemical and molecular analyses were performed by Vargas R, Morales P, Ceballo J, Fischer A, Escudero N and Escobar O</w:t>
      </w:r>
      <w:r w:rsidR="00134CDB" w:rsidRPr="00E93B65">
        <w:rPr>
          <w:rFonts w:ascii="Book Antiqua" w:hAnsi="Book Antiqua" w:cs="Times New Roman"/>
          <w:sz w:val="24"/>
          <w:szCs w:val="24"/>
          <w:lang w:val="en-US" w:eastAsia="zh-CN"/>
        </w:rPr>
        <w:t>;</w:t>
      </w:r>
      <w:r w:rsidR="00D30FF4" w:rsidRPr="00E93B65">
        <w:rPr>
          <w:rFonts w:ascii="Book Antiqua" w:hAnsi="Book Antiqua" w:cs="Times New Roman"/>
          <w:sz w:val="24"/>
          <w:szCs w:val="24"/>
          <w:lang w:val="en-US"/>
        </w:rPr>
        <w:t xml:space="preserve"> </w:t>
      </w:r>
      <w:r w:rsidR="00134CDB" w:rsidRPr="00E93B65">
        <w:rPr>
          <w:rFonts w:ascii="Book Antiqua" w:hAnsi="Book Antiqua" w:cs="Times New Roman"/>
          <w:sz w:val="24"/>
          <w:szCs w:val="24"/>
          <w:lang w:val="en-US" w:eastAsia="zh-CN"/>
        </w:rPr>
        <w:t>a</w:t>
      </w:r>
      <w:r w:rsidR="00D30FF4" w:rsidRPr="00E93B65">
        <w:rPr>
          <w:rFonts w:ascii="Book Antiqua" w:hAnsi="Book Antiqua" w:cs="Times New Roman"/>
          <w:sz w:val="24"/>
          <w:szCs w:val="24"/>
          <w:lang w:val="en-US"/>
        </w:rPr>
        <w:t>ll authors have approved the final manuscript</w:t>
      </w:r>
      <w:r w:rsidR="000161ED" w:rsidRPr="00E93B65">
        <w:rPr>
          <w:rFonts w:ascii="Book Antiqua" w:hAnsi="Book Antiqua" w:cs="Times New Roman"/>
          <w:sz w:val="24"/>
          <w:szCs w:val="24"/>
          <w:lang w:val="en-US"/>
        </w:rPr>
        <w:t xml:space="preserve"> and declare that there is no conflict in interest that could be perceived as prejudicing the impartiality of the research reported</w:t>
      </w:r>
      <w:r w:rsidR="00D30FF4" w:rsidRPr="00E93B65">
        <w:rPr>
          <w:rFonts w:ascii="Book Antiqua" w:hAnsi="Book Antiqua" w:cs="Times New Roman"/>
          <w:sz w:val="24"/>
          <w:szCs w:val="24"/>
          <w:lang w:val="en-US"/>
        </w:rPr>
        <w:t>.</w:t>
      </w:r>
    </w:p>
    <w:p w:rsidR="00D30FF4" w:rsidRPr="00E93B65" w:rsidRDefault="00D30FF4" w:rsidP="008C0859">
      <w:pPr>
        <w:spacing w:after="0" w:line="360" w:lineRule="auto"/>
        <w:jc w:val="both"/>
        <w:rPr>
          <w:rFonts w:ascii="Book Antiqua" w:hAnsi="Book Antiqua" w:cs="Times New Roman"/>
          <w:sz w:val="24"/>
          <w:szCs w:val="24"/>
          <w:lang w:val="en-US"/>
        </w:rPr>
      </w:pPr>
    </w:p>
    <w:p w:rsidR="00BD797B" w:rsidRPr="00E93B65" w:rsidRDefault="000161ED" w:rsidP="008C0859">
      <w:pPr>
        <w:spacing w:after="0" w:line="360" w:lineRule="auto"/>
        <w:jc w:val="both"/>
        <w:rPr>
          <w:rFonts w:ascii="Book Antiqua" w:hAnsi="Book Antiqua" w:cs="Times New Roman"/>
          <w:sz w:val="24"/>
          <w:szCs w:val="24"/>
          <w:lang w:val="en-US" w:eastAsia="zh-CN"/>
        </w:rPr>
      </w:pPr>
      <w:r w:rsidRPr="00E93B65">
        <w:rPr>
          <w:rFonts w:ascii="Book Antiqua" w:hAnsi="Book Antiqua" w:cs="Times New Roman"/>
          <w:b/>
          <w:sz w:val="24"/>
          <w:szCs w:val="24"/>
          <w:lang w:val="en-US"/>
        </w:rPr>
        <w:t>Supported</w:t>
      </w:r>
      <w:r w:rsidR="00D30FF4" w:rsidRPr="00E93B65">
        <w:rPr>
          <w:rFonts w:ascii="Book Antiqua" w:hAnsi="Book Antiqua" w:cs="Times New Roman"/>
          <w:b/>
          <w:sz w:val="24"/>
          <w:szCs w:val="24"/>
          <w:lang w:val="en-US"/>
        </w:rPr>
        <w:t xml:space="preserve"> by</w:t>
      </w:r>
      <w:r w:rsidR="0096183D" w:rsidRPr="00E93B65">
        <w:rPr>
          <w:rFonts w:ascii="Book Antiqua" w:hAnsi="Book Antiqua" w:cs="Times New Roman"/>
          <w:b/>
          <w:sz w:val="24"/>
          <w:szCs w:val="24"/>
          <w:lang w:val="en-US"/>
        </w:rPr>
        <w:t xml:space="preserve"> </w:t>
      </w:r>
      <w:r w:rsidR="00D30FF4" w:rsidRPr="00E93B65">
        <w:rPr>
          <w:rFonts w:ascii="Book Antiqua" w:hAnsi="Book Antiqua" w:cs="Times New Roman"/>
          <w:sz w:val="24"/>
          <w:szCs w:val="24"/>
          <w:lang w:val="en-US"/>
        </w:rPr>
        <w:t>National Commission for Scientific and Technological Re</w:t>
      </w:r>
      <w:r w:rsidR="0095191C" w:rsidRPr="00E93B65">
        <w:rPr>
          <w:rFonts w:ascii="Book Antiqua" w:hAnsi="Book Antiqua" w:cs="Times New Roman"/>
          <w:sz w:val="24"/>
          <w:szCs w:val="24"/>
          <w:lang w:val="en-US"/>
        </w:rPr>
        <w:t xml:space="preserve">search Grant </w:t>
      </w:r>
      <w:r w:rsidR="0095191C" w:rsidRPr="00E93B65">
        <w:rPr>
          <w:rFonts w:ascii="Book Antiqua" w:hAnsi="Book Antiqua" w:cs="Times New Roman"/>
          <w:sz w:val="24"/>
          <w:szCs w:val="24"/>
          <w:lang w:val="en-US" w:eastAsia="zh-CN"/>
        </w:rPr>
        <w:t>No.</w:t>
      </w:r>
      <w:r w:rsidR="0095191C" w:rsidRPr="00E93B65">
        <w:rPr>
          <w:rFonts w:ascii="Book Antiqua" w:hAnsi="Book Antiqua" w:cs="Times New Roman"/>
          <w:sz w:val="24"/>
          <w:szCs w:val="24"/>
          <w:lang w:val="en-US"/>
        </w:rPr>
        <w:t>1120034</w:t>
      </w:r>
    </w:p>
    <w:p w:rsidR="00D30FF4" w:rsidRPr="00E93B65" w:rsidRDefault="00D30FF4" w:rsidP="008C0859">
      <w:pPr>
        <w:spacing w:after="0" w:line="360" w:lineRule="auto"/>
        <w:jc w:val="both"/>
        <w:rPr>
          <w:rFonts w:ascii="Book Antiqua" w:hAnsi="Book Antiqua" w:cs="Times New Roman"/>
          <w:sz w:val="24"/>
          <w:szCs w:val="24"/>
          <w:lang w:val="en-US"/>
        </w:rPr>
      </w:pPr>
    </w:p>
    <w:p w:rsidR="0095191C" w:rsidRPr="00E93B65" w:rsidRDefault="006F1215" w:rsidP="008C0859">
      <w:pPr>
        <w:spacing w:after="0" w:line="360" w:lineRule="auto"/>
        <w:jc w:val="both"/>
        <w:rPr>
          <w:rFonts w:ascii="Book Antiqua" w:hAnsi="Book Antiqua" w:cs="Times New Roman"/>
          <w:sz w:val="24"/>
          <w:szCs w:val="24"/>
          <w:lang w:val="en-US" w:eastAsia="zh-CN"/>
        </w:rPr>
      </w:pPr>
      <w:r w:rsidRPr="00E93B65">
        <w:rPr>
          <w:rFonts w:ascii="Book Antiqua" w:hAnsi="Book Antiqua" w:cs="Times New Roman"/>
          <w:b/>
          <w:sz w:val="24"/>
          <w:szCs w:val="24"/>
          <w:lang w:val="en-US"/>
        </w:rPr>
        <w:lastRenderedPageBreak/>
        <w:t>Correspond</w:t>
      </w:r>
      <w:r w:rsidR="00D30FF4" w:rsidRPr="00E93B65">
        <w:rPr>
          <w:rFonts w:ascii="Book Antiqua" w:hAnsi="Book Antiqua" w:cs="Times New Roman"/>
          <w:b/>
          <w:sz w:val="24"/>
          <w:szCs w:val="24"/>
          <w:lang w:val="en-US"/>
        </w:rPr>
        <w:t>ence to</w:t>
      </w:r>
      <w:r w:rsidRPr="00E93B65">
        <w:rPr>
          <w:rFonts w:ascii="Book Antiqua" w:hAnsi="Book Antiqua" w:cs="Times New Roman"/>
          <w:b/>
          <w:sz w:val="24"/>
          <w:szCs w:val="24"/>
          <w:lang w:val="en-US"/>
        </w:rPr>
        <w:t>:</w:t>
      </w:r>
      <w:r w:rsidRPr="00E93B65">
        <w:rPr>
          <w:rFonts w:ascii="Book Antiqua" w:hAnsi="Book Antiqua" w:cs="Times New Roman"/>
          <w:sz w:val="24"/>
          <w:szCs w:val="24"/>
          <w:lang w:val="en-US"/>
        </w:rPr>
        <w:t xml:space="preserve"> </w:t>
      </w:r>
      <w:r w:rsidRPr="00E93B65">
        <w:rPr>
          <w:rFonts w:ascii="Book Antiqua" w:hAnsi="Book Antiqua" w:cs="Times New Roman"/>
          <w:b/>
          <w:sz w:val="24"/>
          <w:szCs w:val="24"/>
          <w:lang w:val="en-US"/>
        </w:rPr>
        <w:t>L</w:t>
      </w:r>
      <w:r w:rsidR="002874C6" w:rsidRPr="00E93B65">
        <w:rPr>
          <w:rFonts w:ascii="Book Antiqua" w:hAnsi="Book Antiqua" w:cs="Times New Roman"/>
          <w:b/>
          <w:sz w:val="24"/>
          <w:szCs w:val="24"/>
          <w:lang w:val="en-US"/>
        </w:rPr>
        <w:t xml:space="preserve">uis </w:t>
      </w:r>
      <w:r w:rsidR="0095191C" w:rsidRPr="00E93B65">
        <w:rPr>
          <w:rFonts w:ascii="Book Antiqua" w:hAnsi="Book Antiqua" w:cs="Times New Roman"/>
          <w:b/>
          <w:sz w:val="24"/>
          <w:szCs w:val="24"/>
          <w:lang w:val="en-US"/>
        </w:rPr>
        <w:t>A</w:t>
      </w:r>
      <w:r w:rsidRPr="00E93B65">
        <w:rPr>
          <w:rFonts w:ascii="Book Antiqua" w:hAnsi="Book Antiqua" w:cs="Times New Roman"/>
          <w:b/>
          <w:sz w:val="24"/>
          <w:szCs w:val="24"/>
          <w:lang w:val="en-US"/>
        </w:rPr>
        <w:t xml:space="preserve"> Videla,</w:t>
      </w:r>
      <w:r w:rsidR="0095191C" w:rsidRPr="00E93B65">
        <w:rPr>
          <w:rFonts w:ascii="Book Antiqua" w:hAnsi="Book Antiqua" w:cs="Times New Roman"/>
          <w:b/>
          <w:sz w:val="24"/>
          <w:szCs w:val="24"/>
          <w:lang w:val="en-US"/>
        </w:rPr>
        <w:t xml:space="preserve"> Professor</w:t>
      </w:r>
      <w:r w:rsidR="0095191C" w:rsidRPr="00E93B65">
        <w:rPr>
          <w:rFonts w:ascii="Book Antiqua" w:hAnsi="Book Antiqua" w:cs="Times New Roman"/>
          <w:b/>
          <w:sz w:val="24"/>
          <w:szCs w:val="24"/>
          <w:lang w:val="en-US" w:eastAsia="zh-CN"/>
        </w:rPr>
        <w:t>,</w:t>
      </w:r>
      <w:r w:rsidRPr="00E93B65">
        <w:rPr>
          <w:rFonts w:ascii="Book Antiqua" w:hAnsi="Book Antiqua" w:cs="Times New Roman"/>
          <w:sz w:val="24"/>
          <w:szCs w:val="24"/>
          <w:lang w:val="en-US"/>
        </w:rPr>
        <w:t xml:space="preserve"> Molecular and Clinical Pharmacology Program, Institute of Biomedical Sciences, Faculty of Medicine, University of Chile, </w:t>
      </w:r>
      <w:r w:rsidR="0037407D" w:rsidRPr="00E93B65">
        <w:rPr>
          <w:rFonts w:ascii="Book Antiqua" w:hAnsi="Book Antiqua" w:cs="Times New Roman"/>
          <w:sz w:val="24"/>
          <w:szCs w:val="24"/>
          <w:lang w:val="en-US"/>
        </w:rPr>
        <w:t xml:space="preserve">Independencia Avenue, </w:t>
      </w:r>
      <w:r w:rsidRPr="00E93B65">
        <w:rPr>
          <w:rFonts w:ascii="Book Antiqua" w:hAnsi="Book Antiqua" w:cs="Times New Roman"/>
          <w:sz w:val="24"/>
          <w:szCs w:val="24"/>
          <w:lang w:val="en-US"/>
        </w:rPr>
        <w:t>Santiago</w:t>
      </w:r>
      <w:r w:rsidR="0095191C" w:rsidRPr="00E93B65">
        <w:rPr>
          <w:rFonts w:ascii="Book Antiqua" w:hAnsi="Book Antiqua" w:cs="Times New Roman"/>
          <w:sz w:val="24"/>
          <w:szCs w:val="24"/>
          <w:lang w:val="en-US" w:eastAsia="zh-CN"/>
        </w:rPr>
        <w:t xml:space="preserve"> </w:t>
      </w:r>
      <w:r w:rsidR="0095191C" w:rsidRPr="00E93B65">
        <w:rPr>
          <w:rFonts w:ascii="Book Antiqua" w:hAnsi="Book Antiqua" w:cs="Times New Roman"/>
          <w:sz w:val="24"/>
          <w:szCs w:val="24"/>
          <w:lang w:val="en-US"/>
        </w:rPr>
        <w:t>1027</w:t>
      </w:r>
      <w:r w:rsidRPr="00E93B65">
        <w:rPr>
          <w:rFonts w:ascii="Book Antiqua" w:hAnsi="Book Antiqua" w:cs="Times New Roman"/>
          <w:sz w:val="24"/>
          <w:szCs w:val="24"/>
          <w:lang w:val="en-US"/>
        </w:rPr>
        <w:t xml:space="preserve">, Chile. </w:t>
      </w:r>
      <w:hyperlink r:id="rId8" w:history="1">
        <w:r w:rsidR="0095191C" w:rsidRPr="00E93B65">
          <w:rPr>
            <w:rStyle w:val="a5"/>
            <w:rFonts w:ascii="Book Antiqua" w:hAnsi="Book Antiqua" w:cs="Times New Roman"/>
            <w:color w:val="auto"/>
            <w:sz w:val="24"/>
            <w:szCs w:val="24"/>
            <w:u w:val="none"/>
            <w:lang w:val="en-US"/>
          </w:rPr>
          <w:t>lvidela@med.uchile.cl</w:t>
        </w:r>
      </w:hyperlink>
    </w:p>
    <w:p w:rsidR="006F1215" w:rsidRPr="00E93B65" w:rsidRDefault="006F1215" w:rsidP="008C0859">
      <w:pPr>
        <w:spacing w:after="0" w:line="360" w:lineRule="auto"/>
        <w:jc w:val="both"/>
        <w:rPr>
          <w:rFonts w:ascii="Book Antiqua" w:hAnsi="Book Antiqua" w:cs="Times New Roman"/>
          <w:sz w:val="24"/>
          <w:szCs w:val="24"/>
          <w:lang w:val="en-US"/>
        </w:rPr>
      </w:pPr>
      <w:r w:rsidRPr="00E93B65">
        <w:rPr>
          <w:rFonts w:ascii="Book Antiqua" w:hAnsi="Book Antiqua" w:cs="Times New Roman"/>
          <w:b/>
          <w:sz w:val="24"/>
          <w:szCs w:val="24"/>
          <w:lang w:val="en-US"/>
        </w:rPr>
        <w:t>Tel</w:t>
      </w:r>
      <w:r w:rsidR="0095191C" w:rsidRPr="00E93B65">
        <w:rPr>
          <w:rFonts w:ascii="Book Antiqua" w:hAnsi="Book Antiqua" w:cs="Times New Roman"/>
          <w:b/>
          <w:sz w:val="24"/>
          <w:szCs w:val="24"/>
          <w:lang w:val="en-US" w:eastAsia="zh-CN"/>
        </w:rPr>
        <w:t>ephone</w:t>
      </w:r>
      <w:r w:rsidRPr="00E93B65">
        <w:rPr>
          <w:rFonts w:ascii="Book Antiqua" w:hAnsi="Book Antiqua" w:cs="Times New Roman"/>
          <w:sz w:val="24"/>
          <w:szCs w:val="24"/>
          <w:lang w:val="en-US"/>
        </w:rPr>
        <w:t>: +56</w:t>
      </w:r>
      <w:r w:rsidR="0095191C" w:rsidRPr="00E93B65">
        <w:rPr>
          <w:rFonts w:ascii="Book Antiqua" w:hAnsi="Book Antiqua" w:cs="Times New Roman"/>
          <w:sz w:val="24"/>
          <w:szCs w:val="24"/>
          <w:lang w:val="en-US" w:eastAsia="zh-CN"/>
        </w:rPr>
        <w:t>-</w:t>
      </w:r>
      <w:r w:rsidRPr="00E93B65">
        <w:rPr>
          <w:rFonts w:ascii="Book Antiqua" w:hAnsi="Book Antiqua" w:cs="Times New Roman"/>
          <w:sz w:val="24"/>
          <w:szCs w:val="24"/>
          <w:lang w:val="en-US"/>
        </w:rPr>
        <w:t>2</w:t>
      </w:r>
      <w:r w:rsidR="0095191C" w:rsidRPr="00E93B65">
        <w:rPr>
          <w:rFonts w:ascii="Book Antiqua" w:hAnsi="Book Antiqua" w:cs="Times New Roman"/>
          <w:sz w:val="24"/>
          <w:szCs w:val="24"/>
          <w:lang w:val="en-US" w:eastAsia="zh-CN"/>
        </w:rPr>
        <w:t>-</w:t>
      </w:r>
      <w:r w:rsidR="0095191C" w:rsidRPr="00E93B65">
        <w:rPr>
          <w:rFonts w:ascii="Book Antiqua" w:hAnsi="Book Antiqua" w:cs="Times New Roman"/>
          <w:sz w:val="24"/>
          <w:szCs w:val="24"/>
          <w:lang w:val="en-US"/>
        </w:rPr>
        <w:t>2978</w:t>
      </w:r>
      <w:r w:rsidRPr="00E93B65">
        <w:rPr>
          <w:rFonts w:ascii="Book Antiqua" w:hAnsi="Book Antiqua" w:cs="Times New Roman"/>
          <w:sz w:val="24"/>
          <w:szCs w:val="24"/>
          <w:lang w:val="en-US"/>
        </w:rPr>
        <w:t>6256</w:t>
      </w:r>
      <w:r w:rsidR="0095191C" w:rsidRPr="00E93B65">
        <w:rPr>
          <w:rFonts w:ascii="Book Antiqua" w:hAnsi="Book Antiqua" w:cs="Times New Roman"/>
          <w:sz w:val="24"/>
          <w:szCs w:val="24"/>
          <w:lang w:val="en-US" w:eastAsia="zh-CN"/>
        </w:rPr>
        <w:tab/>
      </w:r>
      <w:r w:rsidR="0095191C" w:rsidRPr="00E93B65">
        <w:rPr>
          <w:rFonts w:ascii="Book Antiqua" w:hAnsi="Book Antiqua" w:cs="Times New Roman"/>
          <w:sz w:val="24"/>
          <w:szCs w:val="24"/>
          <w:lang w:val="en-US" w:eastAsia="zh-CN"/>
        </w:rPr>
        <w:tab/>
      </w:r>
      <w:r w:rsidRPr="00E93B65">
        <w:rPr>
          <w:rFonts w:ascii="Book Antiqua" w:hAnsi="Book Antiqua" w:cs="Times New Roman"/>
          <w:sz w:val="24"/>
          <w:szCs w:val="24"/>
          <w:lang w:val="en-US"/>
        </w:rPr>
        <w:t xml:space="preserve"> </w:t>
      </w:r>
      <w:r w:rsidRPr="00E93B65">
        <w:rPr>
          <w:rFonts w:ascii="Book Antiqua" w:hAnsi="Book Antiqua" w:cs="Times New Roman"/>
          <w:b/>
          <w:sz w:val="24"/>
          <w:szCs w:val="24"/>
          <w:lang w:val="en-US"/>
        </w:rPr>
        <w:t>Fax</w:t>
      </w:r>
      <w:r w:rsidRPr="00E93B65">
        <w:rPr>
          <w:rFonts w:ascii="Book Antiqua" w:hAnsi="Book Antiqua" w:cs="Times New Roman"/>
          <w:sz w:val="24"/>
          <w:szCs w:val="24"/>
          <w:lang w:val="en-US"/>
        </w:rPr>
        <w:t>: +56</w:t>
      </w:r>
      <w:r w:rsidR="0095191C" w:rsidRPr="00E93B65">
        <w:rPr>
          <w:rFonts w:ascii="Book Antiqua" w:hAnsi="Book Antiqua" w:cs="Times New Roman"/>
          <w:sz w:val="24"/>
          <w:szCs w:val="24"/>
          <w:lang w:val="en-US" w:eastAsia="zh-CN"/>
        </w:rPr>
        <w:t>-</w:t>
      </w:r>
      <w:r w:rsidRPr="00E93B65">
        <w:rPr>
          <w:rFonts w:ascii="Book Antiqua" w:hAnsi="Book Antiqua" w:cs="Times New Roman"/>
          <w:sz w:val="24"/>
          <w:szCs w:val="24"/>
          <w:lang w:val="en-US"/>
        </w:rPr>
        <w:t>2</w:t>
      </w:r>
      <w:r w:rsidR="0095191C" w:rsidRPr="00E93B65">
        <w:rPr>
          <w:rFonts w:ascii="Book Antiqua" w:hAnsi="Book Antiqua" w:cs="Times New Roman"/>
          <w:sz w:val="24"/>
          <w:szCs w:val="24"/>
          <w:lang w:val="en-US" w:eastAsia="zh-CN"/>
        </w:rPr>
        <w:t>-</w:t>
      </w:r>
      <w:r w:rsidR="0095191C" w:rsidRPr="00E93B65">
        <w:rPr>
          <w:rFonts w:ascii="Book Antiqua" w:hAnsi="Book Antiqua" w:cs="Times New Roman"/>
          <w:sz w:val="24"/>
          <w:szCs w:val="24"/>
          <w:lang w:val="en-US"/>
        </w:rPr>
        <w:t>2737</w:t>
      </w:r>
      <w:r w:rsidRPr="00E93B65">
        <w:rPr>
          <w:rFonts w:ascii="Book Antiqua" w:hAnsi="Book Antiqua" w:cs="Times New Roman"/>
          <w:sz w:val="24"/>
          <w:szCs w:val="24"/>
          <w:lang w:val="en-US"/>
        </w:rPr>
        <w:t xml:space="preserve">2783 </w:t>
      </w:r>
    </w:p>
    <w:p w:rsidR="0095191C" w:rsidRPr="00E93B65" w:rsidRDefault="0095191C" w:rsidP="008C0859">
      <w:pPr>
        <w:spacing w:after="0" w:line="360" w:lineRule="auto"/>
        <w:jc w:val="both"/>
        <w:rPr>
          <w:rFonts w:ascii="Book Antiqua" w:hAnsi="Book Antiqua"/>
          <w:b/>
          <w:color w:val="000000"/>
          <w:sz w:val="24"/>
          <w:lang w:val="en-US"/>
        </w:rPr>
      </w:pPr>
    </w:p>
    <w:p w:rsidR="0095191C" w:rsidRPr="00E93B65" w:rsidRDefault="0095191C" w:rsidP="008C0859">
      <w:pPr>
        <w:spacing w:after="0" w:line="360" w:lineRule="auto"/>
        <w:jc w:val="both"/>
        <w:rPr>
          <w:rFonts w:ascii="Book Antiqua" w:hAnsi="Book Antiqua"/>
          <w:color w:val="000000"/>
          <w:sz w:val="24"/>
          <w:lang w:val="en-US" w:eastAsia="zh-CN"/>
        </w:rPr>
      </w:pPr>
      <w:bookmarkStart w:id="4" w:name="OLE_LINK4"/>
      <w:bookmarkStart w:id="5" w:name="OLE_LINK5"/>
      <w:bookmarkStart w:id="6" w:name="OLE_LINK332"/>
      <w:bookmarkStart w:id="7" w:name="OLE_LINK329"/>
      <w:bookmarkStart w:id="8" w:name="OLE_LINK381"/>
      <w:bookmarkStart w:id="9" w:name="OLE_LINK407"/>
      <w:r w:rsidRPr="00E93B65">
        <w:rPr>
          <w:rFonts w:ascii="Book Antiqua" w:hAnsi="Book Antiqua"/>
          <w:b/>
          <w:color w:val="000000"/>
          <w:sz w:val="24"/>
          <w:lang w:val="en-US"/>
        </w:rPr>
        <w:t xml:space="preserve">Received: </w:t>
      </w:r>
      <w:r w:rsidRPr="00E93B65">
        <w:rPr>
          <w:rFonts w:ascii="Book Antiqua" w:hAnsi="Book Antiqua"/>
          <w:color w:val="000000"/>
          <w:sz w:val="24"/>
          <w:lang w:val="en-US" w:eastAsia="zh-CN"/>
        </w:rPr>
        <w:t>April 22, 2014</w:t>
      </w:r>
      <w:r w:rsidRPr="00E93B65">
        <w:rPr>
          <w:rFonts w:ascii="Book Antiqua" w:hAnsi="Book Antiqua"/>
          <w:color w:val="000000"/>
          <w:sz w:val="24"/>
          <w:lang w:val="en-US" w:eastAsia="zh-CN"/>
        </w:rPr>
        <w:tab/>
      </w:r>
      <w:r w:rsidRPr="00E93B65">
        <w:rPr>
          <w:rFonts w:ascii="Book Antiqua" w:hAnsi="Book Antiqua"/>
          <w:color w:val="000000"/>
          <w:sz w:val="24"/>
          <w:lang w:val="en-US" w:eastAsia="zh-CN"/>
        </w:rPr>
        <w:tab/>
      </w:r>
      <w:r w:rsidRPr="00E93B65">
        <w:rPr>
          <w:rFonts w:ascii="Book Antiqua" w:hAnsi="Book Antiqua"/>
          <w:b/>
          <w:color w:val="000000"/>
          <w:sz w:val="24"/>
          <w:lang w:val="en-US"/>
        </w:rPr>
        <w:t>Revised:</w:t>
      </w:r>
      <w:r w:rsidR="00033F80" w:rsidRPr="00E93B65">
        <w:rPr>
          <w:rFonts w:ascii="Book Antiqua" w:hAnsi="Book Antiqua"/>
          <w:b/>
          <w:color w:val="000000"/>
          <w:sz w:val="24"/>
          <w:lang w:val="en-US" w:eastAsia="zh-CN"/>
        </w:rPr>
        <w:t xml:space="preserve"> </w:t>
      </w:r>
      <w:r w:rsidR="00033F80" w:rsidRPr="00E93B65">
        <w:rPr>
          <w:rFonts w:ascii="Book Antiqua" w:hAnsi="Book Antiqua"/>
          <w:color w:val="000000"/>
          <w:sz w:val="24"/>
          <w:lang w:val="en-US" w:eastAsia="zh-CN"/>
        </w:rPr>
        <w:t>June 6, 2014</w:t>
      </w:r>
    </w:p>
    <w:p w:rsidR="003C2237" w:rsidRDefault="0095191C" w:rsidP="003C2237">
      <w:pPr>
        <w:rPr>
          <w:rFonts w:ascii="Book Antiqua" w:hAnsi="Book Antiqua"/>
          <w:color w:val="000000"/>
          <w:sz w:val="24"/>
        </w:rPr>
      </w:pPr>
      <w:r w:rsidRPr="00E93B65">
        <w:rPr>
          <w:rFonts w:ascii="Book Antiqua" w:hAnsi="Book Antiqua"/>
          <w:b/>
          <w:color w:val="000000"/>
          <w:sz w:val="24"/>
          <w:lang w:val="en-US"/>
        </w:rPr>
        <w:t xml:space="preserve">Accepted: </w:t>
      </w:r>
      <w:bookmarkStart w:id="10" w:name="OLE_LINK1"/>
      <w:bookmarkStart w:id="11" w:name="OLE_LINK2"/>
      <w:bookmarkStart w:id="12" w:name="OLE_LINK3"/>
      <w:bookmarkStart w:id="13" w:name="OLE_LINK6"/>
      <w:bookmarkStart w:id="14" w:name="OLE_LINK7"/>
      <w:bookmarkStart w:id="15" w:name="OLE_LINK9"/>
      <w:bookmarkStart w:id="16" w:name="OLE_LINK10"/>
      <w:bookmarkStart w:id="17" w:name="OLE_LINK13"/>
      <w:bookmarkStart w:id="18" w:name="OLE_LINK14"/>
      <w:bookmarkStart w:id="19" w:name="OLE_LINK17"/>
      <w:bookmarkStart w:id="20" w:name="OLE_LINK18"/>
      <w:bookmarkStart w:id="21" w:name="OLE_LINK19"/>
      <w:bookmarkStart w:id="22" w:name="OLE_LINK22"/>
      <w:bookmarkStart w:id="23" w:name="OLE_LINK24"/>
      <w:bookmarkStart w:id="24" w:name="OLE_LINK25"/>
      <w:bookmarkStart w:id="25" w:name="OLE_LINK26"/>
      <w:bookmarkStart w:id="26" w:name="OLE_LINK27"/>
      <w:bookmarkStart w:id="27" w:name="OLE_LINK28"/>
      <w:bookmarkStart w:id="28" w:name="OLE_LINK29"/>
      <w:bookmarkStart w:id="29" w:name="OLE_LINK30"/>
      <w:bookmarkStart w:id="30" w:name="OLE_LINK31"/>
      <w:bookmarkStart w:id="31" w:name="OLE_LINK32"/>
      <w:bookmarkStart w:id="32" w:name="OLE_LINK34"/>
      <w:bookmarkStart w:id="33" w:name="OLE_LINK36"/>
      <w:bookmarkStart w:id="34" w:name="OLE_LINK37"/>
      <w:bookmarkStart w:id="35" w:name="OLE_LINK38"/>
      <w:bookmarkStart w:id="36" w:name="OLE_LINK41"/>
      <w:bookmarkStart w:id="37" w:name="OLE_LINK42"/>
      <w:bookmarkStart w:id="38" w:name="OLE_LINK44"/>
      <w:bookmarkStart w:id="39" w:name="OLE_LINK45"/>
      <w:bookmarkStart w:id="40" w:name="OLE_LINK46"/>
      <w:bookmarkStart w:id="41" w:name="OLE_LINK47"/>
      <w:bookmarkStart w:id="42" w:name="OLE_LINK52"/>
      <w:bookmarkStart w:id="43" w:name="OLE_LINK43"/>
      <w:bookmarkStart w:id="44" w:name="OLE_LINK57"/>
      <w:bookmarkStart w:id="45" w:name="OLE_LINK58"/>
      <w:bookmarkStart w:id="46" w:name="OLE_LINK8"/>
      <w:bookmarkStart w:id="47" w:name="OLE_LINK62"/>
      <w:bookmarkStart w:id="48" w:name="OLE_LINK66"/>
      <w:bookmarkStart w:id="49" w:name="OLE_LINK68"/>
      <w:bookmarkStart w:id="50" w:name="OLE_LINK69"/>
      <w:bookmarkStart w:id="51" w:name="OLE_LINK71"/>
      <w:bookmarkStart w:id="52" w:name="OLE_LINK74"/>
      <w:bookmarkStart w:id="53" w:name="OLE_LINK77"/>
      <w:bookmarkStart w:id="54" w:name="OLE_LINK78"/>
      <w:bookmarkStart w:id="55" w:name="OLE_LINK72"/>
      <w:bookmarkStart w:id="56" w:name="OLE_LINK73"/>
      <w:bookmarkStart w:id="57" w:name="OLE_LINK79"/>
      <w:bookmarkStart w:id="58" w:name="OLE_LINK81"/>
      <w:bookmarkStart w:id="59" w:name="OLE_LINK86"/>
      <w:bookmarkStart w:id="60" w:name="OLE_LINK87"/>
      <w:bookmarkStart w:id="61" w:name="OLE_LINK88"/>
      <w:bookmarkStart w:id="62" w:name="OLE_LINK89"/>
      <w:bookmarkStart w:id="63" w:name="OLE_LINK92"/>
      <w:r w:rsidR="003C2237">
        <w:rPr>
          <w:rFonts w:ascii="Book Antiqua" w:hAnsi="Book Antiqua"/>
          <w:color w:val="000000"/>
          <w:sz w:val="24"/>
        </w:rPr>
        <w:t>July 2</w:t>
      </w:r>
      <w:r w:rsidR="003C2237">
        <w:rPr>
          <w:rFonts w:ascii="Book Antiqua" w:hAnsi="Book Antiqua" w:hint="eastAsia"/>
          <w:color w:val="000000"/>
          <w:sz w:val="24"/>
        </w:rPr>
        <w:t>9</w:t>
      </w:r>
      <w:r w:rsidR="003C2237">
        <w:rPr>
          <w:rFonts w:ascii="Book Antiqua" w:hAnsi="Book Antiqua"/>
          <w:color w:val="000000"/>
          <w:sz w:val="24"/>
        </w:rPr>
        <w:t>, 2014</w:t>
      </w:r>
    </w:p>
    <w:p w:rsidR="0095191C" w:rsidRPr="003C2237" w:rsidRDefault="0095191C" w:rsidP="008C0859">
      <w:pPr>
        <w:spacing w:after="0" w:line="360" w:lineRule="auto"/>
        <w:jc w:val="both"/>
        <w:rPr>
          <w:rFonts w:ascii="Book Antiqua" w:hAnsi="Book Antiqua"/>
          <w:b/>
          <w:color w:val="000000"/>
          <w:sz w:val="24"/>
        </w:rPr>
      </w:pPr>
      <w:bookmarkStart w:id="64" w:name="_GoBac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95191C" w:rsidRPr="00E93B65" w:rsidRDefault="0095191C" w:rsidP="008C0859">
      <w:pPr>
        <w:spacing w:after="0" w:line="360" w:lineRule="auto"/>
        <w:jc w:val="both"/>
        <w:rPr>
          <w:rFonts w:ascii="Book Antiqua" w:hAnsi="Book Antiqua"/>
          <w:color w:val="000000"/>
          <w:sz w:val="24"/>
          <w:lang w:val="en-US"/>
        </w:rPr>
      </w:pPr>
      <w:r w:rsidRPr="00E93B65">
        <w:rPr>
          <w:rFonts w:ascii="Book Antiqua" w:hAnsi="Book Antiqua"/>
          <w:b/>
          <w:color w:val="000000"/>
          <w:sz w:val="24"/>
          <w:lang w:val="en-US"/>
        </w:rPr>
        <w:t xml:space="preserve">Published online: </w:t>
      </w:r>
    </w:p>
    <w:bookmarkEnd w:id="4"/>
    <w:bookmarkEnd w:id="5"/>
    <w:bookmarkEnd w:id="6"/>
    <w:bookmarkEnd w:id="7"/>
    <w:bookmarkEnd w:id="8"/>
    <w:bookmarkEnd w:id="9"/>
    <w:p w:rsidR="005478B8" w:rsidRPr="00E93B65" w:rsidRDefault="005478B8" w:rsidP="008C0859">
      <w:pPr>
        <w:spacing w:after="0" w:line="360" w:lineRule="auto"/>
        <w:jc w:val="both"/>
        <w:rPr>
          <w:rFonts w:ascii="Book Antiqua" w:hAnsi="Book Antiqua" w:cs="Times New Roman"/>
          <w:b/>
          <w:color w:val="000000" w:themeColor="text1"/>
          <w:sz w:val="24"/>
          <w:szCs w:val="24"/>
          <w:lang w:val="en-US"/>
        </w:rPr>
      </w:pPr>
    </w:p>
    <w:p w:rsidR="0095191C" w:rsidRPr="00E93B65" w:rsidRDefault="0095191C" w:rsidP="008C0859">
      <w:pPr>
        <w:spacing w:after="0" w:line="360" w:lineRule="auto"/>
        <w:jc w:val="both"/>
        <w:rPr>
          <w:rFonts w:ascii="Book Antiqua" w:hAnsi="Book Antiqua" w:cs="Times New Roman"/>
          <w:b/>
          <w:color w:val="000000" w:themeColor="text1"/>
          <w:sz w:val="24"/>
          <w:szCs w:val="24"/>
          <w:lang w:val="en-US"/>
        </w:rPr>
      </w:pPr>
      <w:r w:rsidRPr="00E93B65">
        <w:rPr>
          <w:rFonts w:ascii="Book Antiqua" w:hAnsi="Book Antiqua" w:cs="Times New Roman"/>
          <w:b/>
          <w:color w:val="000000" w:themeColor="text1"/>
          <w:sz w:val="24"/>
          <w:szCs w:val="24"/>
          <w:lang w:val="en-US"/>
        </w:rPr>
        <w:br w:type="page"/>
      </w:r>
    </w:p>
    <w:p w:rsidR="00277B86" w:rsidRPr="00E93B65" w:rsidRDefault="00277B86" w:rsidP="008C0859">
      <w:pPr>
        <w:spacing w:after="0" w:line="360" w:lineRule="auto"/>
        <w:jc w:val="both"/>
        <w:rPr>
          <w:rFonts w:ascii="Book Antiqua" w:hAnsi="Book Antiqua" w:cs="Times New Roman"/>
          <w:b/>
          <w:color w:val="000000" w:themeColor="text1"/>
          <w:sz w:val="24"/>
          <w:szCs w:val="24"/>
          <w:lang w:val="en-US"/>
        </w:rPr>
      </w:pPr>
      <w:r w:rsidRPr="00E93B65">
        <w:rPr>
          <w:rFonts w:ascii="Book Antiqua" w:hAnsi="Book Antiqua" w:cs="Times New Roman"/>
          <w:b/>
          <w:color w:val="000000" w:themeColor="text1"/>
          <w:sz w:val="24"/>
          <w:szCs w:val="24"/>
          <w:lang w:val="en-US"/>
        </w:rPr>
        <w:lastRenderedPageBreak/>
        <w:t>Abstract</w:t>
      </w:r>
      <w:r w:rsidR="00A17AD6" w:rsidRPr="00E93B65">
        <w:rPr>
          <w:rFonts w:ascii="Book Antiqua" w:hAnsi="Book Antiqua" w:cs="Times New Roman"/>
          <w:b/>
          <w:color w:val="000000" w:themeColor="text1"/>
          <w:sz w:val="24"/>
          <w:szCs w:val="24"/>
          <w:lang w:val="en-US"/>
        </w:rPr>
        <w:t xml:space="preserve"> </w:t>
      </w:r>
    </w:p>
    <w:p w:rsidR="00277B86" w:rsidRPr="00E93B65" w:rsidRDefault="00277B86" w:rsidP="008C0859">
      <w:pPr>
        <w:spacing w:after="0" w:line="360" w:lineRule="auto"/>
        <w:jc w:val="both"/>
        <w:rPr>
          <w:rFonts w:ascii="Book Antiqua" w:hAnsi="Book Antiqua" w:cs="Times New Roman"/>
          <w:color w:val="000000" w:themeColor="text1"/>
          <w:sz w:val="24"/>
          <w:szCs w:val="24"/>
          <w:lang w:val="en-US" w:eastAsia="zh-CN"/>
        </w:rPr>
      </w:pPr>
      <w:r w:rsidRPr="00E93B65">
        <w:rPr>
          <w:rFonts w:ascii="Book Antiqua" w:hAnsi="Book Antiqua" w:cs="Times New Roman"/>
          <w:b/>
          <w:color w:val="000000" w:themeColor="text1"/>
          <w:sz w:val="24"/>
          <w:szCs w:val="24"/>
          <w:lang w:val="en-US"/>
        </w:rPr>
        <w:t>AIM:</w:t>
      </w:r>
      <w:r w:rsidRPr="00E93B65">
        <w:rPr>
          <w:rFonts w:ascii="Book Antiqua" w:hAnsi="Book Antiqua" w:cs="Times New Roman"/>
          <w:color w:val="000000" w:themeColor="text1"/>
          <w:sz w:val="24"/>
          <w:szCs w:val="24"/>
          <w:lang w:val="en-US"/>
        </w:rPr>
        <w:t xml:space="preserve"> To investigate the redox dependency and promotion of downstream targets in thyroid hormone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)-induced AMP-activated protein kinase (AMPK) signaling as cellular energy sensor to limit metabolic stresses in the liver.</w:t>
      </w:r>
    </w:p>
    <w:p w:rsidR="0095191C" w:rsidRPr="00E93B65" w:rsidRDefault="0095191C" w:rsidP="008C0859">
      <w:pPr>
        <w:spacing w:after="0" w:line="360" w:lineRule="auto"/>
        <w:jc w:val="both"/>
        <w:rPr>
          <w:rFonts w:ascii="Book Antiqua" w:hAnsi="Book Antiqua" w:cs="Times New Roman"/>
          <w:color w:val="000000" w:themeColor="text1"/>
          <w:sz w:val="24"/>
          <w:szCs w:val="24"/>
          <w:lang w:val="en-US" w:eastAsia="zh-CN"/>
        </w:rPr>
      </w:pPr>
    </w:p>
    <w:p w:rsidR="002448C0" w:rsidRPr="00E93B65" w:rsidRDefault="00277B86" w:rsidP="008C0859">
      <w:pPr>
        <w:spacing w:after="0" w:line="360" w:lineRule="auto"/>
        <w:jc w:val="both"/>
        <w:rPr>
          <w:rFonts w:ascii="Book Antiqua" w:hAnsi="Book Antiqua" w:cs="Times New Roman"/>
          <w:color w:val="000000" w:themeColor="text1"/>
          <w:sz w:val="24"/>
          <w:szCs w:val="24"/>
          <w:lang w:val="en-US" w:eastAsia="zh-CN"/>
        </w:rPr>
      </w:pPr>
      <w:r w:rsidRPr="00E93B65">
        <w:rPr>
          <w:rFonts w:ascii="Book Antiqua" w:hAnsi="Book Antiqua" w:cs="Times New Roman"/>
          <w:b/>
          <w:color w:val="000000" w:themeColor="text1"/>
          <w:sz w:val="24"/>
          <w:szCs w:val="24"/>
          <w:lang w:val="en-US"/>
        </w:rPr>
        <w:t>METHODS:</w:t>
      </w:r>
      <w:r w:rsidRPr="00E93B65">
        <w:rPr>
          <w:rFonts w:ascii="Book Antiqua" w:hAnsi="Book Antiqua" w:cs="Times New Roman"/>
          <w:color w:val="000000" w:themeColor="text1"/>
          <w:sz w:val="24"/>
          <w:szCs w:val="24"/>
          <w:lang w:val="en-US"/>
        </w:rPr>
        <w:t xml:space="preserve"> Fed male Sprague-Dawley rats were given a single ip dose of 0.1 mg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/kg or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 xml:space="preserve"> vehicle (NaOH 0.1 N; controls) and studied at 8 or 24 h after treatment. Separate groups of animals received 500 mg N-acetylcysteine (NAC)/kg or saline ip 30 min prior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w:t>
      </w:r>
      <w:r w:rsidRPr="00E93B65">
        <w:rPr>
          <w:rFonts w:ascii="Book Antiqua" w:hAnsi="Book Antiqua" w:cs="Times New Roman"/>
          <w:b/>
          <w:color w:val="000000" w:themeColor="text1"/>
          <w:sz w:val="24"/>
          <w:szCs w:val="24"/>
          <w:lang w:val="en-US"/>
        </w:rPr>
        <w:t xml:space="preserve"> </w:t>
      </w:r>
      <w:r w:rsidRPr="00E93B65">
        <w:rPr>
          <w:rFonts w:ascii="Book Antiqua" w:hAnsi="Book Antiqua" w:cs="Times New Roman"/>
          <w:color w:val="000000" w:themeColor="text1"/>
          <w:sz w:val="24"/>
          <w:szCs w:val="24"/>
          <w:lang w:val="en-US"/>
        </w:rPr>
        <w:t>Measurements included plasma and liver 8-isoprostane and serum β-hydroxybutyrate levels (ELISA), hepatic levels of mRNAs (qPCR), proteins (Western blot), and phosphorylated AMPK (ELISA).</w:t>
      </w:r>
    </w:p>
    <w:p w:rsidR="0095191C" w:rsidRPr="00E93B65" w:rsidRDefault="0095191C" w:rsidP="008C0859">
      <w:pPr>
        <w:spacing w:after="0" w:line="360" w:lineRule="auto"/>
        <w:jc w:val="both"/>
        <w:rPr>
          <w:rFonts w:ascii="Book Antiqua" w:hAnsi="Book Antiqua" w:cs="Times New Roman"/>
          <w:color w:val="000000" w:themeColor="text1"/>
          <w:sz w:val="24"/>
          <w:szCs w:val="24"/>
          <w:lang w:val="en-US" w:eastAsia="zh-CN"/>
        </w:rPr>
      </w:pPr>
    </w:p>
    <w:p w:rsidR="00277B86" w:rsidRPr="00E93B65" w:rsidRDefault="00277B86" w:rsidP="008C0859">
      <w:pPr>
        <w:spacing w:after="0" w:line="360" w:lineRule="auto"/>
        <w:jc w:val="both"/>
        <w:rPr>
          <w:rFonts w:ascii="Book Antiqua" w:hAnsi="Book Antiqua" w:cs="Times New Roman"/>
          <w:color w:val="000000" w:themeColor="text1"/>
          <w:sz w:val="24"/>
          <w:szCs w:val="24"/>
          <w:lang w:val="en-US" w:eastAsia="zh-CN"/>
        </w:rPr>
      </w:pPr>
      <w:r w:rsidRPr="00E93B65">
        <w:rPr>
          <w:rFonts w:ascii="Book Antiqua" w:hAnsi="Book Antiqua" w:cs="Times New Roman"/>
          <w:b/>
          <w:color w:val="000000" w:themeColor="text1"/>
          <w:sz w:val="24"/>
          <w:szCs w:val="24"/>
          <w:lang w:val="en-US"/>
        </w:rPr>
        <w:t>RESULTS:</w:t>
      </w:r>
      <w:r w:rsidRPr="00E93B65">
        <w:rPr>
          <w:rFonts w:ascii="Book Antiqua" w:hAnsi="Book Antiqua" w:cs="Times New Roman"/>
          <w:color w:val="000000" w:themeColor="text1"/>
          <w:sz w:val="24"/>
          <w:szCs w:val="24"/>
          <w:lang w:val="en-US"/>
        </w:rPr>
        <w:t xml:space="preserve">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 xml:space="preserve"> upregulates AMPK signaling, including the upstream kinases Ca</w:t>
      </w:r>
      <w:r w:rsidRPr="00E93B65">
        <w:rPr>
          <w:rFonts w:ascii="Book Antiqua" w:hAnsi="Book Antiqua" w:cs="Times New Roman"/>
          <w:color w:val="000000" w:themeColor="text1"/>
          <w:sz w:val="24"/>
          <w:szCs w:val="24"/>
          <w:vertAlign w:val="superscript"/>
          <w:lang w:val="en-US"/>
        </w:rPr>
        <w:t>2+</w:t>
      </w:r>
      <w:r w:rsidRPr="00E93B65">
        <w:rPr>
          <w:rFonts w:ascii="Book Antiqua" w:hAnsi="Book Antiqua" w:cs="Times New Roman"/>
          <w:color w:val="000000" w:themeColor="text1"/>
          <w:sz w:val="24"/>
          <w:szCs w:val="24"/>
          <w:lang w:val="en-US"/>
        </w:rPr>
        <w:t>-calmodulin-dependent protein kinase kinase-β and transforming growth factor</w:t>
      </w:r>
      <w:r w:rsidR="00CE5AF9" w:rsidRPr="00E93B65">
        <w:rPr>
          <w:rFonts w:ascii="Book Antiqua" w:hAnsi="Book Antiqua" w:cs="Times New Roman"/>
          <w:color w:val="000000" w:themeColor="text1"/>
          <w:sz w:val="24"/>
          <w:szCs w:val="24"/>
          <w:lang w:val="en-US"/>
        </w:rPr>
        <w:t>-β-</w:t>
      </w:r>
      <w:r w:rsidRPr="00E93B65">
        <w:rPr>
          <w:rFonts w:ascii="Book Antiqua" w:hAnsi="Book Antiqua" w:cs="Times New Roman"/>
          <w:color w:val="000000" w:themeColor="text1"/>
          <w:sz w:val="24"/>
          <w:szCs w:val="24"/>
          <w:lang w:val="en-US"/>
        </w:rPr>
        <w:t>activated kinase-1</w:t>
      </w:r>
      <w:r w:rsidR="00CE5AF9" w:rsidRPr="00E93B65">
        <w:rPr>
          <w:rFonts w:ascii="Book Antiqua" w:hAnsi="Book Antiqua" w:cs="Times New Roman"/>
          <w:color w:val="000000" w:themeColor="text1"/>
          <w:sz w:val="24"/>
          <w:szCs w:val="24"/>
          <w:lang w:val="en-US"/>
        </w:rPr>
        <w:t>, with T</w:t>
      </w:r>
      <w:r w:rsidR="00CE5AF9" w:rsidRPr="00E93B65">
        <w:rPr>
          <w:rFonts w:ascii="Book Antiqua" w:hAnsi="Book Antiqua" w:cs="Times New Roman"/>
          <w:color w:val="000000" w:themeColor="text1"/>
          <w:sz w:val="24"/>
          <w:szCs w:val="24"/>
          <w:vertAlign w:val="subscript"/>
          <w:lang w:val="en-US"/>
        </w:rPr>
        <w:t>3</w:t>
      </w:r>
      <w:r w:rsidR="00CE5AF9" w:rsidRPr="00E93B65">
        <w:rPr>
          <w:rFonts w:ascii="Book Antiqua" w:hAnsi="Book Antiqua" w:cs="Times New Roman"/>
          <w:color w:val="000000" w:themeColor="text1"/>
          <w:sz w:val="24"/>
          <w:szCs w:val="24"/>
          <w:lang w:val="en-US"/>
        </w:rPr>
        <w:t>-induced reactive oxygen species having a causal role due to its suppression by pretreatment with the antioxidant NAC. Accordingly, AMPK targets acetyl-CoA carboxylase and cyclic AMP response element binding protein are phosphorylated, with the concomitant carnitine palmitoyltransferase-1</w:t>
      </w:r>
      <w:r w:rsidR="00FC2240" w:rsidRPr="00E93B65">
        <w:rPr>
          <w:rFonts w:ascii="Book Antiqua" w:hAnsi="Book Antiqua" w:cs="Times New Roman"/>
          <w:color w:val="000000" w:themeColor="text1"/>
          <w:sz w:val="24"/>
          <w:szCs w:val="24"/>
          <w:lang w:val="en-US"/>
        </w:rPr>
        <w:t></w:t>
      </w:r>
      <w:r w:rsidR="00CE5AF9" w:rsidRPr="00E93B65">
        <w:rPr>
          <w:rFonts w:ascii="Book Antiqua" w:hAnsi="Book Antiqua" w:cs="Times New Roman"/>
          <w:color w:val="000000" w:themeColor="text1"/>
          <w:sz w:val="24"/>
          <w:szCs w:val="24"/>
          <w:lang w:val="en-US"/>
        </w:rPr>
        <w:t xml:space="preserve"> (CPT-1</w:t>
      </w:r>
      <w:r w:rsidR="00FC2240" w:rsidRPr="00E93B65">
        <w:rPr>
          <w:rFonts w:ascii="Book Antiqua" w:hAnsi="Book Antiqua" w:cs="Times New Roman"/>
          <w:color w:val="000000" w:themeColor="text1"/>
          <w:sz w:val="24"/>
          <w:szCs w:val="24"/>
          <w:lang w:val="en-US"/>
        </w:rPr>
        <w:t></w:t>
      </w:r>
      <w:r w:rsidR="00CE5AF9" w:rsidRPr="00E93B65">
        <w:rPr>
          <w:rFonts w:ascii="Book Antiqua" w:hAnsi="Book Antiqua" w:cs="Times New Roman"/>
          <w:color w:val="000000" w:themeColor="text1"/>
          <w:sz w:val="24"/>
          <w:szCs w:val="24"/>
          <w:lang w:val="en-US"/>
        </w:rPr>
        <w:t>) activation and higher expression of peroxisome proliferator-activated receptor-γ co-activator-1α and that of the fatty acid oxidation (FAO)-related enzymes CPT-1</w:t>
      </w:r>
      <w:r w:rsidR="00134CDB" w:rsidRPr="00E93B65">
        <w:rPr>
          <w:rFonts w:ascii="Book Antiqua" w:hAnsi="Book Antiqua" w:cs="Times New Roman"/>
          <w:color w:val="000000" w:themeColor="text1"/>
          <w:sz w:val="24"/>
          <w:szCs w:val="24"/>
          <w:lang w:val="en-US"/>
        </w:rPr>
        <w:t></w:t>
      </w:r>
      <w:r w:rsidR="00CE5AF9" w:rsidRPr="00E93B65">
        <w:rPr>
          <w:rFonts w:ascii="Book Antiqua" w:hAnsi="Book Antiqua" w:cs="Times New Roman"/>
          <w:color w:val="000000" w:themeColor="text1"/>
          <w:sz w:val="24"/>
          <w:szCs w:val="24"/>
          <w:lang w:val="en-US"/>
        </w:rPr>
        <w:t>, acyl-CoA oxidase 1, and acyl-CoA thioesterase 2. Under these conditions, T</w:t>
      </w:r>
      <w:r w:rsidR="00CE5AF9" w:rsidRPr="00E93B65">
        <w:rPr>
          <w:rFonts w:ascii="Book Antiqua" w:hAnsi="Book Antiqua" w:cs="Times New Roman"/>
          <w:color w:val="000000" w:themeColor="text1"/>
          <w:sz w:val="24"/>
          <w:szCs w:val="24"/>
          <w:vertAlign w:val="subscript"/>
          <w:lang w:val="en-US"/>
        </w:rPr>
        <w:t>3</w:t>
      </w:r>
      <w:r w:rsidR="00CE5AF9" w:rsidRPr="00E93B65">
        <w:rPr>
          <w:rFonts w:ascii="Book Antiqua" w:hAnsi="Book Antiqua" w:cs="Times New Roman"/>
          <w:color w:val="000000" w:themeColor="text1"/>
          <w:sz w:val="24"/>
          <w:szCs w:val="24"/>
          <w:lang w:val="en-US"/>
        </w:rPr>
        <w:t xml:space="preserve"> induced a significant increase in the serum levels of β-hydroxybutyrate, a surrogate marker for hepatic FAO.</w:t>
      </w:r>
    </w:p>
    <w:p w:rsidR="00C569DD" w:rsidRPr="00E93B65" w:rsidRDefault="00C569DD" w:rsidP="008C0859">
      <w:pPr>
        <w:spacing w:after="0" w:line="360" w:lineRule="auto"/>
        <w:jc w:val="both"/>
        <w:rPr>
          <w:rFonts w:ascii="Book Antiqua" w:hAnsi="Book Antiqua" w:cs="Times New Roman"/>
          <w:color w:val="000000" w:themeColor="text1"/>
          <w:sz w:val="24"/>
          <w:szCs w:val="24"/>
          <w:lang w:val="en-US" w:eastAsia="zh-CN"/>
        </w:rPr>
      </w:pPr>
    </w:p>
    <w:p w:rsidR="00CE5AF9" w:rsidRPr="00E93B65" w:rsidRDefault="00CE5AF9" w:rsidP="008C0859">
      <w:pPr>
        <w:spacing w:after="0" w:line="360" w:lineRule="auto"/>
        <w:jc w:val="both"/>
        <w:rPr>
          <w:rFonts w:ascii="Book Antiqua" w:hAnsi="Book Antiqua" w:cs="Times New Roman"/>
          <w:color w:val="000000" w:themeColor="text1"/>
          <w:sz w:val="24"/>
          <w:szCs w:val="24"/>
          <w:lang w:val="en-US" w:eastAsia="zh-CN"/>
        </w:rPr>
      </w:pPr>
      <w:r w:rsidRPr="00E93B65">
        <w:rPr>
          <w:rFonts w:ascii="Book Antiqua" w:hAnsi="Book Antiqua" w:cs="Times New Roman"/>
          <w:b/>
          <w:color w:val="000000" w:themeColor="text1"/>
          <w:sz w:val="24"/>
          <w:szCs w:val="24"/>
          <w:lang w:val="en-US"/>
        </w:rPr>
        <w:t>CONCLUSION:</w:t>
      </w:r>
      <w:r w:rsidRPr="00E93B65">
        <w:rPr>
          <w:rFonts w:ascii="Book Antiqua" w:hAnsi="Book Antiqua" w:cs="Times New Roman"/>
          <w:color w:val="000000" w:themeColor="text1"/>
          <w:sz w:val="24"/>
          <w:szCs w:val="24"/>
          <w:lang w:val="en-US"/>
        </w:rPr>
        <w:t xml:space="preserve">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 xml:space="preserve"> administration activates liver AMPK signaling in a redox-dependent manner, leading to FAO enhancement as evidenced by the consequent ketogenic response, which may constitute a key molecular mechanism regulating energy dynamics to support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 xml:space="preserve"> preconditioning aga</w:t>
      </w:r>
      <w:r w:rsidR="000D3480" w:rsidRPr="00E93B65">
        <w:rPr>
          <w:rFonts w:ascii="Book Antiqua" w:hAnsi="Book Antiqua" w:cs="Times New Roman"/>
          <w:color w:val="000000" w:themeColor="text1"/>
          <w:sz w:val="24"/>
          <w:szCs w:val="24"/>
          <w:lang w:val="en-US"/>
        </w:rPr>
        <w:t>inst ischemia-reperfusion injury.</w:t>
      </w:r>
    </w:p>
    <w:p w:rsidR="00033F80" w:rsidRPr="00E93B65" w:rsidRDefault="00033F80" w:rsidP="008C0859">
      <w:pPr>
        <w:spacing w:after="0" w:line="360" w:lineRule="auto"/>
        <w:jc w:val="both"/>
        <w:rPr>
          <w:rFonts w:ascii="Book Antiqua" w:hAnsi="Book Antiqua" w:cs="Times New Roman"/>
          <w:color w:val="000000" w:themeColor="text1"/>
          <w:sz w:val="24"/>
          <w:szCs w:val="24"/>
          <w:lang w:val="en-US" w:eastAsia="zh-CN"/>
        </w:rPr>
      </w:pPr>
    </w:p>
    <w:p w:rsidR="0095191C" w:rsidRPr="00E93B65" w:rsidRDefault="00033F80" w:rsidP="008C0859">
      <w:pPr>
        <w:spacing w:after="0" w:line="360" w:lineRule="auto"/>
        <w:jc w:val="both"/>
        <w:rPr>
          <w:rFonts w:ascii="Book Antiqua" w:hAnsi="Book Antiqua" w:cs="Arial Unicode MS"/>
          <w:sz w:val="24"/>
          <w:lang w:val="en-US" w:eastAsia="zh-CN"/>
        </w:rPr>
      </w:pPr>
      <w:r w:rsidRPr="00E93B65">
        <w:rPr>
          <w:rFonts w:ascii="Book Antiqua" w:hAnsi="Book Antiqua"/>
          <w:sz w:val="24"/>
          <w:lang w:val="en-US"/>
        </w:rPr>
        <w:t xml:space="preserve">© </w:t>
      </w:r>
      <w:r w:rsidRPr="00E93B65">
        <w:rPr>
          <w:rFonts w:ascii="Book Antiqua" w:hAnsi="Book Antiqua" w:cs="Arial Unicode MS"/>
          <w:sz w:val="24"/>
          <w:lang w:val="en-US"/>
        </w:rPr>
        <w:t>2014 Baishideng Publishing Group Inc. All rights reserved.</w:t>
      </w:r>
    </w:p>
    <w:p w:rsidR="00033F80" w:rsidRPr="00E93B65" w:rsidRDefault="00033F80" w:rsidP="008C0859">
      <w:pPr>
        <w:spacing w:after="0" w:line="360" w:lineRule="auto"/>
        <w:jc w:val="both"/>
        <w:rPr>
          <w:rFonts w:ascii="Book Antiqua" w:hAnsi="Book Antiqua" w:cs="Times New Roman"/>
          <w:color w:val="000000" w:themeColor="text1"/>
          <w:sz w:val="24"/>
          <w:szCs w:val="24"/>
          <w:lang w:val="en-US" w:eastAsia="zh-CN"/>
        </w:rPr>
      </w:pPr>
    </w:p>
    <w:p w:rsidR="0095191C" w:rsidRPr="00E93B65" w:rsidRDefault="0095191C" w:rsidP="008C0859">
      <w:pPr>
        <w:spacing w:after="0" w:line="360" w:lineRule="auto"/>
        <w:jc w:val="both"/>
        <w:rPr>
          <w:rFonts w:ascii="Book Antiqua" w:hAnsi="Book Antiqua" w:cs="Times New Roman"/>
          <w:sz w:val="24"/>
          <w:szCs w:val="24"/>
          <w:lang w:val="en-US"/>
        </w:rPr>
      </w:pPr>
      <w:r w:rsidRPr="00E93B65">
        <w:rPr>
          <w:rFonts w:ascii="Book Antiqua" w:hAnsi="Book Antiqua" w:cs="Times New Roman"/>
          <w:b/>
          <w:sz w:val="24"/>
          <w:szCs w:val="24"/>
          <w:lang w:val="en-US"/>
        </w:rPr>
        <w:lastRenderedPageBreak/>
        <w:t>Key words:</w:t>
      </w:r>
      <w:r w:rsidRPr="00E93B65">
        <w:rPr>
          <w:rFonts w:ascii="Book Antiqua" w:hAnsi="Book Antiqua" w:cs="Times New Roman"/>
          <w:sz w:val="24"/>
          <w:szCs w:val="24"/>
          <w:lang w:val="en-US"/>
        </w:rPr>
        <w:t xml:space="preserve"> </w:t>
      </w:r>
      <w:r w:rsidR="008C0859" w:rsidRPr="00E93B65">
        <w:rPr>
          <w:rFonts w:ascii="Book Antiqua" w:hAnsi="Book Antiqua" w:cs="Times New Roman"/>
          <w:sz w:val="24"/>
          <w:szCs w:val="24"/>
          <w:lang w:val="en-US"/>
        </w:rPr>
        <w:t>Liver</w:t>
      </w:r>
      <w:r w:rsidR="008C0859">
        <w:rPr>
          <w:rFonts w:ascii="Book Antiqua" w:hAnsi="Book Antiqua" w:cs="Times New Roman" w:hint="eastAsia"/>
          <w:sz w:val="24"/>
          <w:szCs w:val="24"/>
          <w:lang w:val="en-US" w:eastAsia="zh-CN"/>
        </w:rPr>
        <w:t>;</w:t>
      </w:r>
      <w:r w:rsidRPr="00E93B65">
        <w:rPr>
          <w:rFonts w:ascii="Book Antiqua" w:hAnsi="Book Antiqua" w:cs="Times New Roman"/>
          <w:sz w:val="24"/>
          <w:szCs w:val="24"/>
          <w:lang w:val="en-US"/>
        </w:rPr>
        <w:t xml:space="preserve"> </w:t>
      </w:r>
      <w:r w:rsidR="008C0859" w:rsidRPr="00E93B65">
        <w:rPr>
          <w:rFonts w:ascii="Book Antiqua" w:hAnsi="Book Antiqua" w:cs="Times New Roman"/>
          <w:sz w:val="24"/>
          <w:szCs w:val="24"/>
          <w:lang w:val="en-US"/>
        </w:rPr>
        <w:t xml:space="preserve">Thyroid </w:t>
      </w:r>
      <w:r w:rsidRPr="00E93B65">
        <w:rPr>
          <w:rFonts w:ascii="Book Antiqua" w:hAnsi="Book Antiqua" w:cs="Times New Roman"/>
          <w:sz w:val="24"/>
          <w:szCs w:val="24"/>
          <w:lang w:val="en-US"/>
        </w:rPr>
        <w:t>hormone</w:t>
      </w:r>
      <w:r w:rsidR="008C0859">
        <w:rPr>
          <w:rFonts w:ascii="Book Antiqua" w:hAnsi="Book Antiqua" w:cs="Times New Roman" w:hint="eastAsia"/>
          <w:sz w:val="24"/>
          <w:szCs w:val="24"/>
          <w:lang w:val="en-US" w:eastAsia="zh-CN"/>
        </w:rPr>
        <w:t>;</w:t>
      </w:r>
      <w:r w:rsidRPr="00E93B65">
        <w:rPr>
          <w:rFonts w:ascii="Book Antiqua" w:hAnsi="Book Antiqua" w:cs="Times New Roman"/>
          <w:sz w:val="24"/>
          <w:szCs w:val="24"/>
          <w:lang w:val="en-US"/>
        </w:rPr>
        <w:t xml:space="preserve"> N-acetylcysteine</w:t>
      </w:r>
      <w:r w:rsidR="008C0859">
        <w:rPr>
          <w:rFonts w:ascii="Book Antiqua" w:hAnsi="Book Antiqua" w:cs="Times New Roman" w:hint="eastAsia"/>
          <w:sz w:val="24"/>
          <w:szCs w:val="24"/>
          <w:lang w:val="en-US" w:eastAsia="zh-CN"/>
        </w:rPr>
        <w:t>;</w:t>
      </w:r>
      <w:r w:rsidRPr="00E93B65">
        <w:rPr>
          <w:rFonts w:ascii="Book Antiqua" w:hAnsi="Book Antiqua" w:cs="Times New Roman"/>
          <w:sz w:val="24"/>
          <w:szCs w:val="24"/>
          <w:lang w:val="en-US"/>
        </w:rPr>
        <w:t xml:space="preserve"> AMP-activated protein kinase</w:t>
      </w:r>
      <w:r w:rsidR="008C0859">
        <w:rPr>
          <w:rFonts w:ascii="Book Antiqua" w:hAnsi="Book Antiqua" w:cs="Times New Roman" w:hint="eastAsia"/>
          <w:sz w:val="24"/>
          <w:szCs w:val="24"/>
          <w:lang w:val="en-US" w:eastAsia="zh-CN"/>
        </w:rPr>
        <w:t>;</w:t>
      </w:r>
      <w:r w:rsidRPr="00E93B65">
        <w:rPr>
          <w:rFonts w:ascii="Book Antiqua" w:hAnsi="Book Antiqua" w:cs="Times New Roman"/>
          <w:sz w:val="24"/>
          <w:szCs w:val="24"/>
          <w:lang w:val="en-US"/>
        </w:rPr>
        <w:t xml:space="preserve"> </w:t>
      </w:r>
      <w:r w:rsidR="008C0859" w:rsidRPr="00E93B65">
        <w:rPr>
          <w:rFonts w:ascii="Book Antiqua" w:hAnsi="Book Antiqua" w:cs="Times New Roman"/>
          <w:sz w:val="24"/>
          <w:szCs w:val="24"/>
          <w:lang w:val="en-US"/>
        </w:rPr>
        <w:t xml:space="preserve">Fatty </w:t>
      </w:r>
      <w:r w:rsidRPr="00E93B65">
        <w:rPr>
          <w:rFonts w:ascii="Book Antiqua" w:hAnsi="Book Antiqua" w:cs="Times New Roman"/>
          <w:sz w:val="24"/>
          <w:szCs w:val="24"/>
          <w:lang w:val="en-US"/>
        </w:rPr>
        <w:t>acid oxidation</w:t>
      </w:r>
    </w:p>
    <w:p w:rsidR="0095191C" w:rsidRPr="00E93B65" w:rsidRDefault="0095191C" w:rsidP="008C0859">
      <w:pPr>
        <w:spacing w:after="0" w:line="360" w:lineRule="auto"/>
        <w:jc w:val="both"/>
        <w:rPr>
          <w:rFonts w:ascii="Book Antiqua" w:hAnsi="Book Antiqua" w:cs="Times New Roman"/>
          <w:i/>
          <w:sz w:val="24"/>
          <w:szCs w:val="24"/>
          <w:lang w:val="en-US" w:eastAsia="zh-CN"/>
        </w:rPr>
      </w:pPr>
    </w:p>
    <w:p w:rsidR="00033F80" w:rsidRPr="00E93B65" w:rsidRDefault="00836AF8" w:rsidP="008C0859">
      <w:pPr>
        <w:spacing w:after="0" w:line="360" w:lineRule="auto"/>
        <w:jc w:val="both"/>
        <w:rPr>
          <w:rFonts w:ascii="Book Antiqua" w:hAnsi="Book Antiqua" w:cs="Times New Roman"/>
          <w:sz w:val="24"/>
          <w:szCs w:val="24"/>
          <w:lang w:val="en-US" w:eastAsia="zh-CN"/>
        </w:rPr>
      </w:pPr>
      <w:r w:rsidRPr="00E93B65">
        <w:rPr>
          <w:rFonts w:ascii="Book Antiqua" w:hAnsi="Book Antiqua" w:cs="Times New Roman"/>
          <w:b/>
          <w:sz w:val="24"/>
          <w:szCs w:val="24"/>
          <w:lang w:val="en-US"/>
        </w:rPr>
        <w:t xml:space="preserve">Core </w:t>
      </w:r>
      <w:r w:rsidR="00033F80" w:rsidRPr="00E93B65">
        <w:rPr>
          <w:rFonts w:ascii="Book Antiqua" w:hAnsi="Book Antiqua" w:cs="Times New Roman"/>
          <w:b/>
          <w:sz w:val="24"/>
          <w:szCs w:val="24"/>
          <w:lang w:val="en-US"/>
        </w:rPr>
        <w:t>t</w:t>
      </w:r>
      <w:r w:rsidRPr="00E93B65">
        <w:rPr>
          <w:rFonts w:ascii="Book Antiqua" w:hAnsi="Book Antiqua" w:cs="Times New Roman"/>
          <w:b/>
          <w:sz w:val="24"/>
          <w:szCs w:val="24"/>
          <w:lang w:val="en-US"/>
        </w:rPr>
        <w:t>ip</w:t>
      </w:r>
      <w:r w:rsidR="00033F80" w:rsidRPr="00E93B65">
        <w:rPr>
          <w:rFonts w:ascii="Book Antiqua" w:hAnsi="Book Antiqua" w:cs="Times New Roman"/>
          <w:b/>
          <w:sz w:val="24"/>
          <w:szCs w:val="24"/>
          <w:lang w:val="en-US" w:eastAsia="zh-CN"/>
        </w:rPr>
        <w:t>:</w:t>
      </w:r>
      <w:r w:rsidRPr="00E93B65">
        <w:rPr>
          <w:rFonts w:ascii="Book Antiqua" w:hAnsi="Book Antiqua" w:cs="Times New Roman"/>
          <w:b/>
          <w:sz w:val="24"/>
          <w:szCs w:val="24"/>
          <w:lang w:val="en-US"/>
        </w:rPr>
        <w:t xml:space="preserve"> </w:t>
      </w:r>
      <w:r w:rsidRPr="00E93B65">
        <w:rPr>
          <w:rFonts w:ascii="Book Antiqua" w:hAnsi="Book Antiqua" w:cs="Times New Roman"/>
          <w:sz w:val="24"/>
          <w:szCs w:val="24"/>
          <w:lang w:val="en-US"/>
        </w:rPr>
        <w:t>This work investigated the redox dependency and promotion of downstream targets in thyroid hormone (T3)-induced AMP-activated protein kinase (AMPK) signaling. T3 upregulates AMPK with T3-induced reactive oxygen species having a causal role due to its suppression by pretreatment with the antioxidant NAC. Accordingly, AMPK targets acetyl-CoA carboxylase and cyclic AMP response element binding protein are phosphorylated, with the concomitant carnitine palmitoyltransferase-1</w:t>
      </w:r>
      <w:r w:rsidR="00134CDB" w:rsidRPr="00E93B65">
        <w:rPr>
          <w:rFonts w:ascii="Book Antiqua" w:hAnsi="Book Antiqua" w:cs="Times New Roman"/>
          <w:sz w:val="24"/>
          <w:szCs w:val="24"/>
          <w:lang w:val="en-US"/>
        </w:rPr>
        <w:t></w:t>
      </w:r>
      <w:r w:rsidRPr="00E93B65">
        <w:rPr>
          <w:rFonts w:ascii="Book Antiqua" w:hAnsi="Book Antiqua" w:cs="Times New Roman"/>
          <w:sz w:val="24"/>
          <w:szCs w:val="24"/>
          <w:lang w:val="en-US"/>
        </w:rPr>
        <w:t xml:space="preserve"> activation and higher expression of peroxisome proliferator-activated receptor-γ co-activator-1</w:t>
      </w:r>
      <w:r w:rsidR="00033F80" w:rsidRPr="00E93B65">
        <w:rPr>
          <w:rFonts w:ascii="Book Antiqua" w:hAnsi="Book Antiqua" w:cs="Times New Roman"/>
          <w:sz w:val="24"/>
          <w:szCs w:val="24"/>
          <w:lang w:val="en-US"/>
        </w:rPr>
        <w:t></w:t>
      </w:r>
      <w:r w:rsidRPr="00E93B65">
        <w:rPr>
          <w:rFonts w:ascii="Book Antiqua" w:hAnsi="Book Antiqua" w:cs="Times New Roman"/>
          <w:sz w:val="24"/>
          <w:szCs w:val="24"/>
          <w:lang w:val="en-US"/>
        </w:rPr>
        <w:t xml:space="preserve"> and that of the fatty acid oxidation (FAO)-related enzymes. This lead to enhancement in the serum levels of β-hydroxybutyrate, a surrogate marker for hepatic FAO, which represent a key molecular mechanism regulating energy dynamics to limit metabolic stresses.  </w:t>
      </w:r>
    </w:p>
    <w:p w:rsidR="00033F80" w:rsidRPr="00E93B65" w:rsidRDefault="00033F80" w:rsidP="008C0859">
      <w:pPr>
        <w:spacing w:after="0" w:line="360" w:lineRule="auto"/>
        <w:jc w:val="both"/>
        <w:rPr>
          <w:rFonts w:ascii="Book Antiqua" w:hAnsi="Book Antiqua" w:cs="Times New Roman"/>
          <w:sz w:val="24"/>
          <w:szCs w:val="24"/>
          <w:lang w:val="en-US" w:eastAsia="zh-CN"/>
        </w:rPr>
      </w:pPr>
    </w:p>
    <w:p w:rsidR="00033F80" w:rsidRPr="00E93B65" w:rsidRDefault="00170133" w:rsidP="008C0859">
      <w:pPr>
        <w:spacing w:after="0" w:line="360" w:lineRule="auto"/>
        <w:jc w:val="both"/>
        <w:rPr>
          <w:rFonts w:ascii="Book Antiqua" w:hAnsi="Book Antiqua" w:cs="Times New Roman"/>
          <w:sz w:val="24"/>
          <w:szCs w:val="24"/>
          <w:lang w:eastAsia="zh-CN"/>
        </w:rPr>
      </w:pPr>
      <w:bookmarkStart w:id="65" w:name="OLE_LINK424"/>
      <w:bookmarkStart w:id="66" w:name="OLE_LINK425"/>
      <w:bookmarkStart w:id="67" w:name="OLE_LINK456"/>
      <w:bookmarkStart w:id="68" w:name="OLE_LINK130"/>
      <w:bookmarkStart w:id="69" w:name="OLE_LINK134"/>
      <w:r w:rsidRPr="00E93B65">
        <w:rPr>
          <w:rFonts w:ascii="Book Antiqua" w:hAnsi="Book Antiqua" w:cs="Times New Roman"/>
          <w:sz w:val="24"/>
          <w:szCs w:val="24"/>
          <w:lang w:val="en-US"/>
        </w:rPr>
        <w:t>Videla</w:t>
      </w:r>
      <w:r w:rsidRPr="00E93B65">
        <w:rPr>
          <w:rFonts w:ascii="Book Antiqua" w:hAnsi="Book Antiqua" w:cs="Times New Roman"/>
          <w:sz w:val="24"/>
          <w:szCs w:val="24"/>
          <w:lang w:val="en-US" w:eastAsia="zh-CN"/>
        </w:rPr>
        <w:t xml:space="preserve"> LA, </w:t>
      </w:r>
      <w:r w:rsidRPr="00E93B65">
        <w:rPr>
          <w:rFonts w:ascii="Book Antiqua" w:hAnsi="Book Antiqua" w:cs="Times New Roman"/>
          <w:sz w:val="24"/>
          <w:szCs w:val="24"/>
          <w:lang w:val="en-US"/>
        </w:rPr>
        <w:t>Fernández</w:t>
      </w:r>
      <w:r w:rsidRPr="00E93B65">
        <w:rPr>
          <w:rFonts w:ascii="Book Antiqua" w:hAnsi="Book Antiqua" w:cs="Times New Roman"/>
          <w:sz w:val="24"/>
          <w:szCs w:val="24"/>
          <w:lang w:val="en-US" w:eastAsia="zh-CN"/>
        </w:rPr>
        <w:t xml:space="preserve"> V, </w:t>
      </w:r>
      <w:r w:rsidRPr="00E93B65">
        <w:rPr>
          <w:rFonts w:ascii="Book Antiqua" w:hAnsi="Book Antiqua" w:cs="Times New Roman"/>
          <w:sz w:val="24"/>
          <w:szCs w:val="24"/>
          <w:lang w:val="en-US"/>
        </w:rPr>
        <w:t>Cornejo</w:t>
      </w:r>
      <w:r w:rsidRPr="00E93B65">
        <w:rPr>
          <w:rFonts w:ascii="Book Antiqua" w:hAnsi="Book Antiqua" w:cs="Times New Roman"/>
          <w:sz w:val="24"/>
          <w:szCs w:val="24"/>
          <w:lang w:val="en-US" w:eastAsia="zh-CN"/>
        </w:rPr>
        <w:t xml:space="preserve"> P,</w:t>
      </w:r>
      <w:r w:rsidRPr="00E93B65">
        <w:rPr>
          <w:rFonts w:ascii="Book Antiqua" w:hAnsi="Book Antiqua" w:cs="Times New Roman"/>
          <w:sz w:val="24"/>
          <w:szCs w:val="24"/>
          <w:lang w:val="en-US"/>
        </w:rPr>
        <w:t xml:space="preserve"> Vargas</w:t>
      </w:r>
      <w:r w:rsidRPr="00E93B65">
        <w:rPr>
          <w:rFonts w:ascii="Book Antiqua" w:hAnsi="Book Antiqua" w:cs="Times New Roman"/>
          <w:sz w:val="24"/>
          <w:szCs w:val="24"/>
          <w:lang w:val="en-US" w:eastAsia="zh-CN"/>
        </w:rPr>
        <w:t xml:space="preserve"> R, </w:t>
      </w:r>
      <w:r w:rsidRPr="00E93B65">
        <w:rPr>
          <w:rFonts w:ascii="Book Antiqua" w:hAnsi="Book Antiqua" w:cs="Times New Roman"/>
          <w:sz w:val="24"/>
          <w:szCs w:val="24"/>
          <w:lang w:val="en-US"/>
        </w:rPr>
        <w:t>Morales</w:t>
      </w:r>
      <w:r w:rsidRPr="00E93B65">
        <w:rPr>
          <w:rFonts w:ascii="Book Antiqua" w:hAnsi="Book Antiqua" w:cs="Times New Roman"/>
          <w:sz w:val="24"/>
          <w:szCs w:val="24"/>
          <w:lang w:val="en-US" w:eastAsia="zh-CN"/>
        </w:rPr>
        <w:t xml:space="preserve"> P,</w:t>
      </w:r>
      <w:r w:rsidRPr="00E93B65">
        <w:rPr>
          <w:rFonts w:ascii="Book Antiqua" w:hAnsi="Book Antiqua" w:cs="Times New Roman"/>
          <w:sz w:val="24"/>
          <w:szCs w:val="24"/>
          <w:lang w:val="en-US"/>
        </w:rPr>
        <w:t xml:space="preserve"> Ceballo</w:t>
      </w:r>
      <w:r w:rsidRPr="00E93B65">
        <w:rPr>
          <w:rFonts w:ascii="Book Antiqua" w:hAnsi="Book Antiqua" w:cs="Times New Roman"/>
          <w:sz w:val="24"/>
          <w:szCs w:val="24"/>
          <w:lang w:val="en-US" w:eastAsia="zh-CN"/>
        </w:rPr>
        <w:t xml:space="preserve"> J, </w:t>
      </w:r>
      <w:r w:rsidRPr="00E93B65">
        <w:rPr>
          <w:rFonts w:ascii="Book Antiqua" w:hAnsi="Book Antiqua" w:cs="Times New Roman"/>
          <w:sz w:val="24"/>
          <w:szCs w:val="24"/>
          <w:lang w:val="en-US"/>
        </w:rPr>
        <w:t>Fischer</w:t>
      </w:r>
      <w:r w:rsidRPr="00E93B65">
        <w:rPr>
          <w:rFonts w:ascii="Book Antiqua" w:hAnsi="Book Antiqua" w:cs="Times New Roman"/>
          <w:sz w:val="24"/>
          <w:szCs w:val="24"/>
          <w:lang w:val="en-US" w:eastAsia="zh-CN"/>
        </w:rPr>
        <w:t xml:space="preserve"> A, </w:t>
      </w:r>
      <w:r w:rsidRPr="00E93B65">
        <w:rPr>
          <w:rFonts w:ascii="Book Antiqua" w:hAnsi="Book Antiqua" w:cs="Times New Roman"/>
          <w:sz w:val="24"/>
          <w:szCs w:val="24"/>
          <w:lang w:val="en-US"/>
        </w:rPr>
        <w:t>Escudero</w:t>
      </w:r>
      <w:r w:rsidRPr="00E93B65">
        <w:rPr>
          <w:rFonts w:ascii="Book Antiqua" w:hAnsi="Book Antiqua" w:cs="Times New Roman"/>
          <w:sz w:val="24"/>
          <w:szCs w:val="24"/>
          <w:lang w:val="en-US" w:eastAsia="zh-CN"/>
        </w:rPr>
        <w:t xml:space="preserve"> N, </w:t>
      </w:r>
      <w:r w:rsidRPr="00E93B65">
        <w:rPr>
          <w:rFonts w:ascii="Book Antiqua" w:hAnsi="Book Antiqua" w:cs="Times New Roman"/>
          <w:sz w:val="24"/>
          <w:szCs w:val="24"/>
          <w:lang w:val="en-US"/>
        </w:rPr>
        <w:t>Escobar</w:t>
      </w:r>
      <w:r w:rsidRPr="00E93B65">
        <w:rPr>
          <w:rFonts w:ascii="Book Antiqua" w:hAnsi="Book Antiqua" w:cs="Times New Roman"/>
          <w:sz w:val="24"/>
          <w:szCs w:val="24"/>
          <w:lang w:val="en-US" w:eastAsia="zh-CN"/>
        </w:rPr>
        <w:t xml:space="preserve"> O. T3-induced liver AMP-activated protein kinase signaling: Redox dependency and upregulation of downstream targets. </w:t>
      </w:r>
      <w:r w:rsidR="00033F80" w:rsidRPr="00E93B65">
        <w:rPr>
          <w:rFonts w:ascii="Book Antiqua" w:hAnsi="Book Antiqua"/>
          <w:i/>
          <w:sz w:val="24"/>
        </w:rPr>
        <w:t>World J Gastroenterol</w:t>
      </w:r>
      <w:r w:rsidR="00033F80" w:rsidRPr="00E93B65">
        <w:rPr>
          <w:rFonts w:ascii="Book Antiqua" w:hAnsi="Book Antiqua"/>
          <w:sz w:val="24"/>
        </w:rPr>
        <w:t xml:space="preserve"> 2014; </w:t>
      </w:r>
      <w:bookmarkStart w:id="70" w:name="OLE_LINK1689"/>
      <w:bookmarkStart w:id="71" w:name="OLE_LINK1298"/>
      <w:bookmarkStart w:id="72" w:name="OLE_LINK1297"/>
      <w:r w:rsidR="00033F80" w:rsidRPr="00E93B65">
        <w:rPr>
          <w:rFonts w:ascii="Book Antiqua" w:hAnsi="Book Antiqua"/>
          <w:sz w:val="24"/>
        </w:rPr>
        <w:t>In press</w:t>
      </w:r>
      <w:bookmarkEnd w:id="70"/>
      <w:bookmarkEnd w:id="71"/>
      <w:bookmarkEnd w:id="72"/>
    </w:p>
    <w:bookmarkEnd w:id="65"/>
    <w:bookmarkEnd w:id="66"/>
    <w:bookmarkEnd w:id="67"/>
    <w:bookmarkEnd w:id="68"/>
    <w:bookmarkEnd w:id="69"/>
    <w:p w:rsidR="00836AF8" w:rsidRPr="00E93B65" w:rsidRDefault="00836AF8" w:rsidP="008C0859">
      <w:pPr>
        <w:spacing w:after="0" w:line="360" w:lineRule="auto"/>
        <w:jc w:val="both"/>
        <w:rPr>
          <w:rFonts w:ascii="Book Antiqua" w:hAnsi="Book Antiqua" w:cs="Times New Roman"/>
          <w:b/>
          <w:sz w:val="24"/>
          <w:szCs w:val="24"/>
          <w:lang w:val="en-US"/>
        </w:rPr>
      </w:pPr>
      <w:r w:rsidRPr="00E93B65">
        <w:rPr>
          <w:rFonts w:ascii="Book Antiqua" w:hAnsi="Book Antiqua" w:cs="Times New Roman"/>
          <w:b/>
          <w:sz w:val="24"/>
          <w:szCs w:val="24"/>
          <w:lang w:val="en-US"/>
        </w:rPr>
        <w:br w:type="page"/>
      </w:r>
    </w:p>
    <w:p w:rsidR="000E7CB1" w:rsidRPr="00E93B65" w:rsidRDefault="00A21BBA" w:rsidP="008C0859">
      <w:pPr>
        <w:spacing w:after="0" w:line="360" w:lineRule="auto"/>
        <w:jc w:val="both"/>
        <w:rPr>
          <w:rFonts w:ascii="Book Antiqua" w:hAnsi="Book Antiqua" w:cs="Times New Roman"/>
          <w:sz w:val="24"/>
          <w:szCs w:val="24"/>
          <w:lang w:val="en-US"/>
        </w:rPr>
      </w:pPr>
      <w:r w:rsidRPr="00E93B65">
        <w:rPr>
          <w:rFonts w:ascii="Book Antiqua" w:hAnsi="Book Antiqua" w:cs="Times New Roman"/>
          <w:b/>
          <w:sz w:val="24"/>
          <w:szCs w:val="24"/>
          <w:lang w:val="en-US"/>
        </w:rPr>
        <w:lastRenderedPageBreak/>
        <w:t>INTRODUCTION</w:t>
      </w:r>
    </w:p>
    <w:p w:rsidR="00D93D65" w:rsidRPr="00E93B65" w:rsidRDefault="005D018B" w:rsidP="008C0859">
      <w:pPr>
        <w:spacing w:after="0" w:line="360" w:lineRule="auto"/>
        <w:jc w:val="both"/>
        <w:rPr>
          <w:rFonts w:ascii="Book Antiqua" w:hAnsi="Book Antiqua" w:cs="Times New Roman"/>
          <w:sz w:val="24"/>
          <w:szCs w:val="24"/>
          <w:lang w:val="en-US"/>
        </w:rPr>
      </w:pPr>
      <w:r w:rsidRPr="00E93B65">
        <w:rPr>
          <w:rFonts w:ascii="Book Antiqua" w:hAnsi="Book Antiqua" w:cs="Times New Roman"/>
          <w:sz w:val="24"/>
          <w:szCs w:val="24"/>
          <w:lang w:val="en-US"/>
        </w:rPr>
        <w:t>Genomic</w:t>
      </w:r>
      <w:r w:rsidR="00BB1053" w:rsidRPr="00E93B65">
        <w:rPr>
          <w:rFonts w:ascii="Book Antiqua" w:hAnsi="Book Antiqua" w:cs="Times New Roman"/>
          <w:sz w:val="24"/>
          <w:szCs w:val="24"/>
          <w:vertAlign w:val="superscript"/>
          <w:lang w:val="en-US"/>
        </w:rPr>
        <w:t>[1]</w:t>
      </w:r>
      <w:r w:rsidRPr="00E93B65">
        <w:rPr>
          <w:rFonts w:ascii="Book Antiqua" w:hAnsi="Book Antiqua" w:cs="Times New Roman"/>
          <w:sz w:val="24"/>
          <w:szCs w:val="24"/>
          <w:lang w:val="en-US"/>
        </w:rPr>
        <w:t xml:space="preserve"> and nongenomic</w:t>
      </w:r>
      <w:r w:rsidR="00BB1053" w:rsidRPr="00E93B65">
        <w:rPr>
          <w:rFonts w:ascii="Book Antiqua" w:hAnsi="Book Antiqua" w:cs="Times New Roman"/>
          <w:sz w:val="24"/>
          <w:szCs w:val="24"/>
          <w:vertAlign w:val="superscript"/>
          <w:lang w:val="en-US"/>
        </w:rPr>
        <w:t>[2]</w:t>
      </w:r>
      <w:r w:rsidRPr="00E93B65">
        <w:rPr>
          <w:rFonts w:ascii="Book Antiqua" w:hAnsi="Book Antiqua" w:cs="Times New Roman"/>
          <w:sz w:val="24"/>
          <w:szCs w:val="24"/>
          <w:lang w:val="en-US"/>
        </w:rPr>
        <w:t xml:space="preserve"> mechanisms underlying thyroid hormone action are responsible for cellular responses such as O</w:t>
      </w:r>
      <w:r w:rsidRPr="00E93B65">
        <w:rPr>
          <w:rFonts w:ascii="Book Antiqua" w:hAnsi="Book Antiqua" w:cs="Times New Roman"/>
          <w:sz w:val="24"/>
          <w:szCs w:val="24"/>
          <w:vertAlign w:val="subscript"/>
          <w:lang w:val="en-US"/>
        </w:rPr>
        <w:t>2</w:t>
      </w:r>
      <w:r w:rsidRPr="00E93B65">
        <w:rPr>
          <w:rFonts w:ascii="Book Antiqua" w:hAnsi="Book Antiqua" w:cs="Times New Roman"/>
          <w:sz w:val="24"/>
          <w:szCs w:val="24"/>
          <w:lang w:val="en-US"/>
        </w:rPr>
        <w:t xml:space="preserve"> consumption of most tissues and the metabolic rate of individuals. </w:t>
      </w:r>
      <w:r w:rsidR="006A3A03" w:rsidRPr="00E93B65">
        <w:rPr>
          <w:rFonts w:ascii="Book Antiqua" w:hAnsi="Book Antiqua" w:cs="Times New Roman"/>
          <w:sz w:val="24"/>
          <w:szCs w:val="24"/>
          <w:lang w:val="en-US"/>
        </w:rPr>
        <w:t>The liver, a target organ for L-3,3,5-triiodothyronine (T</w:t>
      </w:r>
      <w:r w:rsidR="006A3A03" w:rsidRPr="00E93B65">
        <w:rPr>
          <w:rFonts w:ascii="Book Antiqua" w:hAnsi="Book Antiqua" w:cs="Times New Roman"/>
          <w:sz w:val="24"/>
          <w:szCs w:val="24"/>
          <w:vertAlign w:val="subscript"/>
          <w:lang w:val="en-US"/>
        </w:rPr>
        <w:t>3</w:t>
      </w:r>
      <w:r w:rsidR="006A3A03" w:rsidRPr="00E93B65">
        <w:rPr>
          <w:rFonts w:ascii="Book Antiqua" w:hAnsi="Book Antiqua" w:cs="Times New Roman"/>
          <w:sz w:val="24"/>
          <w:szCs w:val="24"/>
          <w:lang w:val="en-US"/>
        </w:rPr>
        <w:t>) calorigenesis, exhibits a concomitant enhancement in reactive oxygen species (ROS) production, which is due to acceleration of mitochondrial respiration and activation of other ROS-generating systems</w:t>
      </w:r>
      <w:r w:rsidR="00C71C76" w:rsidRPr="00E93B65">
        <w:rPr>
          <w:rFonts w:ascii="Book Antiqua" w:hAnsi="Book Antiqua" w:cs="Times New Roman"/>
          <w:sz w:val="24"/>
          <w:szCs w:val="24"/>
          <w:vertAlign w:val="superscript"/>
          <w:lang w:val="en-US"/>
        </w:rPr>
        <w:t>[3]</w:t>
      </w:r>
      <w:r w:rsidR="006A3A03" w:rsidRPr="00E93B65">
        <w:rPr>
          <w:rFonts w:ascii="Book Antiqua" w:hAnsi="Book Antiqua" w:cs="Times New Roman"/>
          <w:sz w:val="24"/>
          <w:szCs w:val="24"/>
          <w:lang w:val="en-US"/>
        </w:rPr>
        <w:t xml:space="preserve">. </w:t>
      </w:r>
      <w:r w:rsidR="00FC0DED" w:rsidRPr="00E93B65">
        <w:rPr>
          <w:rFonts w:ascii="Book Antiqua" w:hAnsi="Book Antiqua" w:cs="Times New Roman"/>
          <w:sz w:val="24"/>
          <w:szCs w:val="24"/>
          <w:lang w:val="en-US"/>
        </w:rPr>
        <w:t xml:space="preserve">Under these conditions, activation of redox-sensitive transcription factors </w:t>
      </w:r>
      <w:r w:rsidR="009E35A5" w:rsidRPr="00E93B65">
        <w:rPr>
          <w:rFonts w:ascii="Book Antiqua" w:hAnsi="Book Antiqua" w:cs="Times New Roman"/>
          <w:sz w:val="24"/>
          <w:szCs w:val="24"/>
          <w:lang w:val="en-US"/>
        </w:rPr>
        <w:t>nuclear factor-κB</w:t>
      </w:r>
      <w:r w:rsidR="00DC2EAC" w:rsidRPr="00E93B65">
        <w:rPr>
          <w:rFonts w:ascii="Book Antiqua" w:hAnsi="Book Antiqua" w:cs="Times New Roman"/>
          <w:sz w:val="24"/>
          <w:szCs w:val="24"/>
          <w:lang w:val="en-US"/>
        </w:rPr>
        <w:t xml:space="preserve"> (NF-κB)</w:t>
      </w:r>
      <w:r w:rsidR="009E35A5" w:rsidRPr="00E93B65">
        <w:rPr>
          <w:rFonts w:ascii="Book Antiqua" w:hAnsi="Book Antiqua" w:cs="Times New Roman"/>
          <w:sz w:val="24"/>
          <w:szCs w:val="24"/>
          <w:lang w:val="en-US"/>
        </w:rPr>
        <w:t>, activating protein-1</w:t>
      </w:r>
      <w:r w:rsidR="00DC2EAC" w:rsidRPr="00E93B65">
        <w:rPr>
          <w:rFonts w:ascii="Book Antiqua" w:hAnsi="Book Antiqua" w:cs="Times New Roman"/>
          <w:sz w:val="24"/>
          <w:szCs w:val="24"/>
          <w:lang w:val="en-US"/>
        </w:rPr>
        <w:t xml:space="preserve"> (AP-1)</w:t>
      </w:r>
      <w:r w:rsidR="009E35A5" w:rsidRPr="00E93B65">
        <w:rPr>
          <w:rFonts w:ascii="Book Antiqua" w:hAnsi="Book Antiqua" w:cs="Times New Roman"/>
          <w:sz w:val="24"/>
          <w:szCs w:val="24"/>
          <w:lang w:val="en-US"/>
        </w:rPr>
        <w:t>, signal transducer and activator of transcription-3</w:t>
      </w:r>
      <w:r w:rsidR="00DC2EAC" w:rsidRPr="00E93B65">
        <w:rPr>
          <w:rFonts w:ascii="Book Antiqua" w:hAnsi="Book Antiqua" w:cs="Times New Roman"/>
          <w:sz w:val="24"/>
          <w:szCs w:val="24"/>
          <w:lang w:val="en-US"/>
        </w:rPr>
        <w:t xml:space="preserve"> (STAT3)</w:t>
      </w:r>
      <w:r w:rsidR="009E35A5" w:rsidRPr="00E93B65">
        <w:rPr>
          <w:rFonts w:ascii="Book Antiqua" w:hAnsi="Book Antiqua" w:cs="Times New Roman"/>
          <w:sz w:val="24"/>
          <w:szCs w:val="24"/>
          <w:lang w:val="en-US"/>
        </w:rPr>
        <w:t>, and nuclear factor (erythroid-derived 2)-like 2</w:t>
      </w:r>
      <w:r w:rsidR="00DC2EAC" w:rsidRPr="00E93B65">
        <w:rPr>
          <w:rFonts w:ascii="Book Antiqua" w:hAnsi="Book Antiqua" w:cs="Times New Roman"/>
          <w:sz w:val="24"/>
          <w:szCs w:val="24"/>
          <w:lang w:val="en-US"/>
        </w:rPr>
        <w:t xml:space="preserve"> (Nrf2)</w:t>
      </w:r>
      <w:r w:rsidR="00FC0DED" w:rsidRPr="00E93B65">
        <w:rPr>
          <w:rFonts w:ascii="Book Antiqua" w:hAnsi="Book Antiqua" w:cs="Times New Roman"/>
          <w:sz w:val="24"/>
          <w:szCs w:val="24"/>
          <w:lang w:val="en-US"/>
        </w:rPr>
        <w:t xml:space="preserve"> is achieved, with </w:t>
      </w:r>
      <w:r w:rsidR="00356798" w:rsidRPr="00E93B65">
        <w:rPr>
          <w:rFonts w:ascii="Book Antiqua" w:hAnsi="Book Antiqua" w:cs="Times New Roman"/>
          <w:sz w:val="24"/>
          <w:szCs w:val="24"/>
          <w:lang w:val="en-US"/>
        </w:rPr>
        <w:t>promotion of cell proliferation and the</w:t>
      </w:r>
      <w:r w:rsidR="00FC0DED" w:rsidRPr="00E93B65">
        <w:rPr>
          <w:rFonts w:ascii="Book Antiqua" w:hAnsi="Book Antiqua" w:cs="Times New Roman"/>
          <w:sz w:val="24"/>
          <w:szCs w:val="24"/>
          <w:lang w:val="en-US"/>
        </w:rPr>
        <w:t xml:space="preserve"> </w:t>
      </w:r>
      <w:r w:rsidR="00626C12" w:rsidRPr="00E93B65">
        <w:rPr>
          <w:rFonts w:ascii="Book Antiqua" w:hAnsi="Book Antiqua" w:cs="Times New Roman"/>
          <w:sz w:val="24"/>
          <w:szCs w:val="24"/>
          <w:lang w:val="en-US"/>
        </w:rPr>
        <w:t>expression of cytoprotective proteins including antioxidant, anti-apoptotic, and acute-phase proteins, phase-II detoxification enzymes</w:t>
      </w:r>
      <w:r w:rsidR="00356798" w:rsidRPr="00E93B65">
        <w:rPr>
          <w:rFonts w:ascii="Book Antiqua" w:hAnsi="Book Antiqua" w:cs="Times New Roman"/>
          <w:sz w:val="24"/>
          <w:szCs w:val="24"/>
          <w:lang w:val="en-US"/>
        </w:rPr>
        <w:t>, and</w:t>
      </w:r>
      <w:r w:rsidR="00626C12" w:rsidRPr="00E93B65">
        <w:rPr>
          <w:rFonts w:ascii="Book Antiqua" w:hAnsi="Book Antiqua" w:cs="Times New Roman"/>
          <w:sz w:val="24"/>
          <w:szCs w:val="24"/>
          <w:lang w:val="en-US"/>
        </w:rPr>
        <w:t xml:space="preserve"> phase-III transporters</w:t>
      </w:r>
      <w:r w:rsidR="008F454D" w:rsidRPr="00E93B65">
        <w:rPr>
          <w:rFonts w:ascii="Book Antiqua" w:hAnsi="Book Antiqua" w:cs="Times New Roman"/>
          <w:sz w:val="24"/>
          <w:szCs w:val="24"/>
          <w:vertAlign w:val="superscript"/>
          <w:lang w:val="en-US"/>
        </w:rPr>
        <w:t>[3,4]</w:t>
      </w:r>
      <w:r w:rsidR="00E46428" w:rsidRPr="00E93B65">
        <w:rPr>
          <w:rFonts w:ascii="Book Antiqua" w:hAnsi="Book Antiqua" w:cs="Times New Roman"/>
          <w:sz w:val="24"/>
          <w:szCs w:val="24"/>
          <w:lang w:val="en-US"/>
        </w:rPr>
        <w:t>.</w:t>
      </w:r>
      <w:r w:rsidR="00B245F5" w:rsidRPr="00E93B65">
        <w:rPr>
          <w:rFonts w:ascii="Book Antiqua" w:hAnsi="Book Antiqua" w:cs="Times New Roman"/>
          <w:sz w:val="24"/>
          <w:szCs w:val="24"/>
          <w:lang w:val="en-US"/>
        </w:rPr>
        <w:t xml:space="preserve"> </w:t>
      </w:r>
      <w:r w:rsidR="00356798" w:rsidRPr="00E93B65">
        <w:rPr>
          <w:rFonts w:ascii="Book Antiqua" w:hAnsi="Book Antiqua" w:cs="Times New Roman"/>
          <w:sz w:val="24"/>
          <w:szCs w:val="24"/>
          <w:lang w:val="en-US"/>
        </w:rPr>
        <w:t xml:space="preserve">Thus, </w:t>
      </w:r>
      <w:r w:rsidR="00356798" w:rsidRPr="00E93B65">
        <w:rPr>
          <w:rFonts w:ascii="Book Antiqua" w:hAnsi="Book Antiqua" w:cs="Times New Roman"/>
          <w:i/>
          <w:sz w:val="24"/>
          <w:szCs w:val="24"/>
          <w:lang w:val="en-US"/>
        </w:rPr>
        <w:t>in vivo</w:t>
      </w:r>
      <w:r w:rsidR="00356798" w:rsidRPr="00E93B65">
        <w:rPr>
          <w:rFonts w:ascii="Book Antiqua" w:hAnsi="Book Antiqua" w:cs="Times New Roman"/>
          <w:sz w:val="24"/>
          <w:szCs w:val="24"/>
          <w:lang w:val="en-US"/>
        </w:rPr>
        <w:t xml:space="preserve"> T</w:t>
      </w:r>
      <w:r w:rsidR="00356798" w:rsidRPr="00E93B65">
        <w:rPr>
          <w:rFonts w:ascii="Book Antiqua" w:hAnsi="Book Antiqua" w:cs="Times New Roman"/>
          <w:sz w:val="24"/>
          <w:szCs w:val="24"/>
          <w:vertAlign w:val="subscript"/>
          <w:lang w:val="en-US"/>
        </w:rPr>
        <w:t>3</w:t>
      </w:r>
      <w:r w:rsidR="00356798" w:rsidRPr="00E93B65">
        <w:rPr>
          <w:rFonts w:ascii="Book Antiqua" w:hAnsi="Book Antiqua" w:cs="Times New Roman"/>
          <w:sz w:val="24"/>
          <w:szCs w:val="24"/>
          <w:lang w:val="en-US"/>
        </w:rPr>
        <w:t xml:space="preserve"> </w:t>
      </w:r>
      <w:r w:rsidR="00B245F5" w:rsidRPr="00E93B65">
        <w:rPr>
          <w:rFonts w:ascii="Book Antiqua" w:hAnsi="Book Antiqua" w:cs="Times New Roman"/>
          <w:sz w:val="24"/>
          <w:szCs w:val="24"/>
          <w:lang w:val="en-US"/>
        </w:rPr>
        <w:t>administration re-establish</w:t>
      </w:r>
      <w:r w:rsidR="00356798" w:rsidRPr="00E93B65">
        <w:rPr>
          <w:rFonts w:ascii="Book Antiqua" w:hAnsi="Book Antiqua" w:cs="Times New Roman"/>
          <w:sz w:val="24"/>
          <w:szCs w:val="24"/>
          <w:lang w:val="en-US"/>
        </w:rPr>
        <w:t>es</w:t>
      </w:r>
      <w:r w:rsidR="00B245F5" w:rsidRPr="00E93B65">
        <w:rPr>
          <w:rFonts w:ascii="Book Antiqua" w:hAnsi="Book Antiqua" w:cs="Times New Roman"/>
          <w:sz w:val="24"/>
          <w:szCs w:val="24"/>
          <w:lang w:val="en-US"/>
        </w:rPr>
        <w:t xml:space="preserve"> redox homeostasis, promote</w:t>
      </w:r>
      <w:r w:rsidR="00356798" w:rsidRPr="00E93B65">
        <w:rPr>
          <w:rFonts w:ascii="Book Antiqua" w:hAnsi="Book Antiqua" w:cs="Times New Roman"/>
          <w:sz w:val="24"/>
          <w:szCs w:val="24"/>
          <w:lang w:val="en-US"/>
        </w:rPr>
        <w:t>s</w:t>
      </w:r>
      <w:r w:rsidR="00B245F5" w:rsidRPr="00E93B65">
        <w:rPr>
          <w:rFonts w:ascii="Book Antiqua" w:hAnsi="Book Antiqua" w:cs="Times New Roman"/>
          <w:sz w:val="24"/>
          <w:szCs w:val="24"/>
          <w:lang w:val="en-US"/>
        </w:rPr>
        <w:t xml:space="preserve"> cell survival, and protect</w:t>
      </w:r>
      <w:r w:rsidR="00356798" w:rsidRPr="00E93B65">
        <w:rPr>
          <w:rFonts w:ascii="Book Antiqua" w:hAnsi="Book Antiqua" w:cs="Times New Roman"/>
          <w:sz w:val="24"/>
          <w:szCs w:val="24"/>
          <w:lang w:val="en-US"/>
        </w:rPr>
        <w:t>s</w:t>
      </w:r>
      <w:r w:rsidR="00B245F5" w:rsidRPr="00E93B65">
        <w:rPr>
          <w:rFonts w:ascii="Book Antiqua" w:hAnsi="Book Antiqua" w:cs="Times New Roman"/>
          <w:sz w:val="24"/>
          <w:szCs w:val="24"/>
          <w:lang w:val="en-US"/>
        </w:rPr>
        <w:t xml:space="preserve"> the liver against </w:t>
      </w:r>
      <w:r w:rsidR="00C56677" w:rsidRPr="00E93B65">
        <w:rPr>
          <w:rFonts w:ascii="Book Antiqua" w:hAnsi="Book Antiqua" w:cs="Times New Roman"/>
          <w:sz w:val="24"/>
          <w:szCs w:val="24"/>
          <w:lang w:val="en-US"/>
        </w:rPr>
        <w:t>ischemia-reperfusion injury</w:t>
      </w:r>
      <w:r w:rsidR="00727E92" w:rsidRPr="00E93B65">
        <w:rPr>
          <w:rFonts w:ascii="Book Antiqua" w:hAnsi="Book Antiqua" w:cs="Times New Roman"/>
          <w:sz w:val="24"/>
          <w:szCs w:val="24"/>
          <w:lang w:val="en-US"/>
        </w:rPr>
        <w:t xml:space="preserve"> (IRI)</w:t>
      </w:r>
      <w:r w:rsidR="00C56677" w:rsidRPr="00E93B65">
        <w:rPr>
          <w:rFonts w:ascii="Book Antiqua" w:hAnsi="Book Antiqua" w:cs="Times New Roman"/>
          <w:sz w:val="24"/>
          <w:szCs w:val="24"/>
          <w:lang w:val="en-US"/>
        </w:rPr>
        <w:t xml:space="preserve">, </w:t>
      </w:r>
      <w:r w:rsidR="00E57151" w:rsidRPr="00E93B65">
        <w:rPr>
          <w:rFonts w:ascii="Book Antiqua" w:hAnsi="Book Antiqua" w:cs="Times New Roman"/>
          <w:sz w:val="24"/>
          <w:szCs w:val="24"/>
          <w:lang w:val="en-US"/>
        </w:rPr>
        <w:t>which</w:t>
      </w:r>
      <w:r w:rsidR="00C56677" w:rsidRPr="00E93B65">
        <w:rPr>
          <w:rFonts w:ascii="Book Antiqua" w:hAnsi="Book Antiqua" w:cs="Times New Roman"/>
          <w:sz w:val="24"/>
          <w:szCs w:val="24"/>
          <w:lang w:val="en-US"/>
        </w:rPr>
        <w:t xml:space="preserve"> constitut</w:t>
      </w:r>
      <w:r w:rsidR="00E57151" w:rsidRPr="00E93B65">
        <w:rPr>
          <w:rFonts w:ascii="Book Antiqua" w:hAnsi="Book Antiqua" w:cs="Times New Roman"/>
          <w:sz w:val="24"/>
          <w:szCs w:val="24"/>
          <w:lang w:val="en-US"/>
        </w:rPr>
        <w:t>e</w:t>
      </w:r>
      <w:r w:rsidR="00C56677" w:rsidRPr="00E93B65">
        <w:rPr>
          <w:rFonts w:ascii="Book Antiqua" w:hAnsi="Book Antiqua" w:cs="Times New Roman"/>
          <w:sz w:val="24"/>
          <w:szCs w:val="24"/>
          <w:lang w:val="en-US"/>
        </w:rPr>
        <w:t xml:space="preserve"> the basis for T</w:t>
      </w:r>
      <w:r w:rsidR="00C56677" w:rsidRPr="00E93B65">
        <w:rPr>
          <w:rFonts w:ascii="Book Antiqua" w:hAnsi="Book Antiqua" w:cs="Times New Roman"/>
          <w:sz w:val="24"/>
          <w:szCs w:val="24"/>
          <w:vertAlign w:val="subscript"/>
          <w:lang w:val="en-US"/>
        </w:rPr>
        <w:t>3</w:t>
      </w:r>
      <w:r w:rsidR="00C56677" w:rsidRPr="00E93B65">
        <w:rPr>
          <w:rFonts w:ascii="Book Antiqua" w:hAnsi="Book Antiqua" w:cs="Times New Roman"/>
          <w:sz w:val="24"/>
          <w:szCs w:val="24"/>
          <w:lang w:val="en-US"/>
        </w:rPr>
        <w:t xml:space="preserve"> liver preconditioning</w:t>
      </w:r>
      <w:r w:rsidR="007863CF" w:rsidRPr="00E93B65">
        <w:rPr>
          <w:rFonts w:ascii="Book Antiqua" w:hAnsi="Book Antiqua" w:cs="Times New Roman"/>
          <w:sz w:val="24"/>
          <w:szCs w:val="24"/>
          <w:vertAlign w:val="superscript"/>
          <w:lang w:val="en-US"/>
        </w:rPr>
        <w:t>[5,6]</w:t>
      </w:r>
      <w:r w:rsidR="00C56677" w:rsidRPr="00E93B65">
        <w:rPr>
          <w:rFonts w:ascii="Book Antiqua" w:hAnsi="Book Antiqua" w:cs="Times New Roman"/>
          <w:sz w:val="24"/>
          <w:szCs w:val="24"/>
          <w:lang w:val="en-US"/>
        </w:rPr>
        <w:t xml:space="preserve"> </w:t>
      </w:r>
      <w:r w:rsidR="00474C99" w:rsidRPr="00E93B65">
        <w:rPr>
          <w:rFonts w:ascii="Book Antiqua" w:hAnsi="Book Antiqua" w:cs="Times New Roman"/>
          <w:sz w:val="24"/>
          <w:szCs w:val="24"/>
          <w:lang w:val="en-US"/>
        </w:rPr>
        <w:t xml:space="preserve">and </w:t>
      </w:r>
      <w:r w:rsidR="000E292F" w:rsidRPr="00E93B65">
        <w:rPr>
          <w:rFonts w:ascii="Book Antiqua" w:hAnsi="Book Antiqua" w:cs="Times New Roman"/>
          <w:sz w:val="24"/>
          <w:szCs w:val="24"/>
          <w:lang w:val="en-US"/>
        </w:rPr>
        <w:t>an important issue in</w:t>
      </w:r>
      <w:r w:rsidR="00AF2104" w:rsidRPr="00E93B65">
        <w:rPr>
          <w:rFonts w:ascii="Book Antiqua" w:hAnsi="Book Antiqua" w:cs="Times New Roman"/>
          <w:sz w:val="24"/>
          <w:szCs w:val="24"/>
          <w:lang w:val="en-US"/>
        </w:rPr>
        <w:t xml:space="preserve"> post</w:t>
      </w:r>
      <w:r w:rsidR="00E93681" w:rsidRPr="00E93B65">
        <w:rPr>
          <w:rFonts w:ascii="Book Antiqua" w:hAnsi="Book Antiqua" w:cs="Times New Roman"/>
          <w:sz w:val="24"/>
          <w:szCs w:val="24"/>
          <w:lang w:val="en-US"/>
        </w:rPr>
        <w:t>-</w:t>
      </w:r>
      <w:r w:rsidR="00AF2104" w:rsidRPr="00E93B65">
        <w:rPr>
          <w:rFonts w:ascii="Book Antiqua" w:hAnsi="Book Antiqua" w:cs="Times New Roman"/>
          <w:sz w:val="24"/>
          <w:szCs w:val="24"/>
          <w:lang w:val="en-US"/>
        </w:rPr>
        <w:t>stress recovery and repair</w:t>
      </w:r>
      <w:r w:rsidR="007863CF" w:rsidRPr="00E93B65">
        <w:rPr>
          <w:rFonts w:ascii="Book Antiqua" w:hAnsi="Book Antiqua" w:cs="Times New Roman"/>
          <w:sz w:val="24"/>
          <w:szCs w:val="24"/>
          <w:vertAlign w:val="superscript"/>
          <w:lang w:val="en-US"/>
        </w:rPr>
        <w:t>[7]</w:t>
      </w:r>
      <w:r w:rsidR="00C56677" w:rsidRPr="00E93B65">
        <w:rPr>
          <w:rFonts w:ascii="Book Antiqua" w:hAnsi="Book Antiqua" w:cs="Times New Roman"/>
          <w:sz w:val="24"/>
          <w:szCs w:val="24"/>
          <w:lang w:val="en-US"/>
        </w:rPr>
        <w:t>.</w:t>
      </w:r>
      <w:r w:rsidR="00A47A81" w:rsidRPr="00E93B65">
        <w:rPr>
          <w:rFonts w:ascii="Book Antiqua" w:hAnsi="Book Antiqua" w:cs="Times New Roman"/>
          <w:sz w:val="24"/>
          <w:szCs w:val="24"/>
          <w:lang w:val="en-US"/>
        </w:rPr>
        <w:t xml:space="preserve"> </w:t>
      </w:r>
    </w:p>
    <w:p w:rsidR="003A79FF" w:rsidRPr="00E93B65" w:rsidRDefault="00913F58" w:rsidP="008C0859">
      <w:pPr>
        <w:spacing w:after="0" w:line="360" w:lineRule="auto"/>
        <w:ind w:firstLine="708"/>
        <w:jc w:val="both"/>
        <w:rPr>
          <w:rFonts w:ascii="Book Antiqua" w:hAnsi="Book Antiqua" w:cs="Times New Roman"/>
          <w:sz w:val="24"/>
          <w:szCs w:val="24"/>
          <w:lang w:val="en-US" w:eastAsia="zh-CN"/>
        </w:rPr>
      </w:pPr>
      <w:r w:rsidRPr="00E93B65">
        <w:rPr>
          <w:rFonts w:ascii="Book Antiqua" w:hAnsi="Book Antiqua" w:cs="Times New Roman"/>
          <w:sz w:val="24"/>
          <w:szCs w:val="24"/>
          <w:lang w:val="en-US"/>
        </w:rPr>
        <w:t>Organ preconditioning (PC) refers to the development of an increased tolerance to noxious stimuli such IR</w:t>
      </w:r>
      <w:r w:rsidR="00727E92" w:rsidRPr="00E93B65">
        <w:rPr>
          <w:rFonts w:ascii="Book Antiqua" w:hAnsi="Book Antiqua" w:cs="Times New Roman"/>
          <w:sz w:val="24"/>
          <w:szCs w:val="24"/>
          <w:lang w:val="en-US"/>
        </w:rPr>
        <w:t>I</w:t>
      </w:r>
      <w:r w:rsidRPr="00E93B65">
        <w:rPr>
          <w:rFonts w:ascii="Book Antiqua" w:hAnsi="Book Antiqua" w:cs="Times New Roman"/>
          <w:sz w:val="24"/>
          <w:szCs w:val="24"/>
          <w:lang w:val="en-US"/>
        </w:rPr>
        <w:t xml:space="preserve"> due to previous maneuvers triggering beneficial molecular and functional changes. In the liver, </w:t>
      </w:r>
      <w:r w:rsidR="001E4AC2" w:rsidRPr="00E93B65">
        <w:rPr>
          <w:rFonts w:ascii="Book Antiqua" w:hAnsi="Book Antiqua" w:cs="Times New Roman"/>
          <w:sz w:val="24"/>
          <w:szCs w:val="24"/>
          <w:lang w:val="en-US"/>
        </w:rPr>
        <w:t xml:space="preserve">numerous experimental PC and post-conditioning strategies have been proposed, however, difficulties with gene therapy and pharmacological maneuvers have hindered their transfer to clinical </w:t>
      </w:r>
      <w:r w:rsidR="000069D3" w:rsidRPr="00E93B65">
        <w:rPr>
          <w:rFonts w:ascii="Book Antiqua" w:hAnsi="Book Antiqua" w:cs="Times New Roman"/>
          <w:sz w:val="24"/>
          <w:szCs w:val="24"/>
          <w:lang w:val="en-US"/>
        </w:rPr>
        <w:t>practice</w:t>
      </w:r>
      <w:r w:rsidR="001E4AC2" w:rsidRPr="00E93B65">
        <w:rPr>
          <w:rFonts w:ascii="Book Antiqua" w:hAnsi="Book Antiqua" w:cs="Times New Roman"/>
          <w:sz w:val="24"/>
          <w:szCs w:val="24"/>
          <w:lang w:val="en-US"/>
        </w:rPr>
        <w:t>, whereas those based on surgical approaches are limited or controversial</w:t>
      </w:r>
      <w:r w:rsidR="005C3CA6" w:rsidRPr="00E93B65">
        <w:rPr>
          <w:rFonts w:ascii="Book Antiqua" w:hAnsi="Book Antiqua" w:cs="Times New Roman"/>
          <w:sz w:val="24"/>
          <w:szCs w:val="24"/>
          <w:vertAlign w:val="superscript"/>
          <w:lang w:val="en-US"/>
        </w:rPr>
        <w:t>[8]</w:t>
      </w:r>
      <w:r w:rsidR="001E4AC2" w:rsidRPr="00E93B65">
        <w:rPr>
          <w:rFonts w:ascii="Book Antiqua" w:hAnsi="Book Antiqua" w:cs="Times New Roman"/>
          <w:sz w:val="24"/>
          <w:szCs w:val="24"/>
          <w:lang w:val="en-US"/>
        </w:rPr>
        <w:t xml:space="preserve">. </w:t>
      </w:r>
      <w:r w:rsidR="0015009E" w:rsidRPr="00E93B65">
        <w:rPr>
          <w:rFonts w:ascii="Book Antiqua" w:hAnsi="Book Antiqua" w:cs="Times New Roman"/>
          <w:sz w:val="24"/>
          <w:szCs w:val="24"/>
          <w:lang w:val="en-US"/>
        </w:rPr>
        <w:t>In this respect, the T</w:t>
      </w:r>
      <w:r w:rsidR="0015009E" w:rsidRPr="00E93B65">
        <w:rPr>
          <w:rFonts w:ascii="Book Antiqua" w:hAnsi="Book Antiqua" w:cs="Times New Roman"/>
          <w:sz w:val="24"/>
          <w:szCs w:val="24"/>
          <w:vertAlign w:val="subscript"/>
          <w:lang w:val="en-US"/>
        </w:rPr>
        <w:t>3</w:t>
      </w:r>
      <w:r w:rsidR="0015009E" w:rsidRPr="00E93B65">
        <w:rPr>
          <w:rFonts w:ascii="Book Antiqua" w:hAnsi="Book Antiqua" w:cs="Times New Roman"/>
          <w:sz w:val="24"/>
          <w:szCs w:val="24"/>
          <w:lang w:val="en-US"/>
        </w:rPr>
        <w:t xml:space="preserve"> PC strategy has potential clinical application, considering that T</w:t>
      </w:r>
      <w:r w:rsidR="0015009E" w:rsidRPr="00E93B65">
        <w:rPr>
          <w:rFonts w:ascii="Book Antiqua" w:hAnsi="Book Antiqua" w:cs="Times New Roman"/>
          <w:sz w:val="24"/>
          <w:szCs w:val="24"/>
          <w:vertAlign w:val="subscript"/>
          <w:lang w:val="en-US"/>
        </w:rPr>
        <w:t>3</w:t>
      </w:r>
      <w:r w:rsidR="0015009E" w:rsidRPr="00E93B65">
        <w:rPr>
          <w:rFonts w:ascii="Book Antiqua" w:hAnsi="Book Antiqua" w:cs="Times New Roman"/>
          <w:sz w:val="24"/>
          <w:szCs w:val="24"/>
          <w:lang w:val="en-US"/>
        </w:rPr>
        <w:t xml:space="preserve"> is a widely employed and well-</w:t>
      </w:r>
      <w:r w:rsidR="00E36220" w:rsidRPr="00E93B65">
        <w:rPr>
          <w:rFonts w:ascii="Book Antiqua" w:hAnsi="Book Antiqua" w:cs="Times New Roman"/>
          <w:sz w:val="24"/>
          <w:szCs w:val="24"/>
          <w:lang w:val="en-US"/>
        </w:rPr>
        <w:t>tolerated therapeutic agent whose side effects are readily controlled, and that its mechanisms of PC action are beginning to be understood</w:t>
      </w:r>
      <w:r w:rsidR="005C3CA6" w:rsidRPr="00E93B65">
        <w:rPr>
          <w:rFonts w:ascii="Book Antiqua" w:hAnsi="Book Antiqua" w:cs="Times New Roman"/>
          <w:sz w:val="24"/>
          <w:szCs w:val="24"/>
          <w:vertAlign w:val="superscript"/>
          <w:lang w:val="en-US"/>
        </w:rPr>
        <w:t>[3,5,6]</w:t>
      </w:r>
      <w:r w:rsidR="00E36220" w:rsidRPr="00E93B65">
        <w:rPr>
          <w:rFonts w:ascii="Book Antiqua" w:hAnsi="Book Antiqua" w:cs="Times New Roman"/>
          <w:sz w:val="24"/>
          <w:szCs w:val="24"/>
          <w:lang w:val="en-US"/>
        </w:rPr>
        <w:t>.</w:t>
      </w:r>
      <w:r w:rsidR="00AF7EEE" w:rsidRPr="00E93B65">
        <w:rPr>
          <w:rFonts w:ascii="Book Antiqua" w:hAnsi="Book Antiqua" w:cs="Times New Roman"/>
          <w:sz w:val="24"/>
          <w:szCs w:val="24"/>
          <w:lang w:val="en-US"/>
        </w:rPr>
        <w:t xml:space="preserve"> </w:t>
      </w:r>
      <w:r w:rsidR="002F34CD" w:rsidRPr="00E93B65">
        <w:rPr>
          <w:rFonts w:ascii="Book Antiqua" w:hAnsi="Book Antiqua" w:cs="Times New Roman"/>
          <w:sz w:val="24"/>
          <w:szCs w:val="24"/>
          <w:lang w:val="en-US"/>
        </w:rPr>
        <w:t xml:space="preserve">Among these, AMP-activated protein kinase (AMPK) </w:t>
      </w:r>
      <w:r w:rsidR="00AF3DDF" w:rsidRPr="00E93B65">
        <w:rPr>
          <w:rFonts w:ascii="Book Antiqua" w:hAnsi="Book Antiqua" w:cs="Times New Roman"/>
          <w:sz w:val="24"/>
          <w:szCs w:val="24"/>
          <w:lang w:val="en-US"/>
        </w:rPr>
        <w:t xml:space="preserve">may </w:t>
      </w:r>
      <w:r w:rsidR="002F34CD" w:rsidRPr="00E93B65">
        <w:rPr>
          <w:rFonts w:ascii="Book Antiqua" w:hAnsi="Book Antiqua" w:cs="Times New Roman"/>
          <w:sz w:val="24"/>
          <w:szCs w:val="24"/>
          <w:lang w:val="en-US"/>
        </w:rPr>
        <w:t>constitute the metabolic basis of T</w:t>
      </w:r>
      <w:r w:rsidR="002F34CD" w:rsidRPr="00E93B65">
        <w:rPr>
          <w:rFonts w:ascii="Book Antiqua" w:hAnsi="Book Antiqua" w:cs="Times New Roman"/>
          <w:sz w:val="24"/>
          <w:szCs w:val="24"/>
          <w:vertAlign w:val="subscript"/>
          <w:lang w:val="en-US"/>
        </w:rPr>
        <w:t>3</w:t>
      </w:r>
      <w:r w:rsidR="002F34CD" w:rsidRPr="00E93B65">
        <w:rPr>
          <w:rFonts w:ascii="Book Antiqua" w:hAnsi="Book Antiqua" w:cs="Times New Roman"/>
          <w:sz w:val="24"/>
          <w:szCs w:val="24"/>
          <w:lang w:val="en-US"/>
        </w:rPr>
        <w:t xml:space="preserve"> liver PC, as effective PC </w:t>
      </w:r>
      <w:r w:rsidR="00340319" w:rsidRPr="00E93B65">
        <w:rPr>
          <w:rFonts w:ascii="Book Antiqua" w:hAnsi="Book Antiqua" w:cs="Times New Roman"/>
          <w:sz w:val="24"/>
          <w:szCs w:val="24"/>
          <w:lang w:val="en-US"/>
        </w:rPr>
        <w:t>involv</w:t>
      </w:r>
      <w:r w:rsidR="002F34CD" w:rsidRPr="00E93B65">
        <w:rPr>
          <w:rFonts w:ascii="Book Antiqua" w:hAnsi="Book Antiqua" w:cs="Times New Roman"/>
          <w:sz w:val="24"/>
          <w:szCs w:val="24"/>
          <w:lang w:val="en-US"/>
        </w:rPr>
        <w:t>es high ATP demands</w:t>
      </w:r>
      <w:r w:rsidR="00E53F6D" w:rsidRPr="00E93B65">
        <w:rPr>
          <w:rFonts w:ascii="Book Antiqua" w:hAnsi="Book Antiqua" w:cs="Times New Roman"/>
          <w:sz w:val="24"/>
          <w:szCs w:val="24"/>
          <w:lang w:val="en-US"/>
        </w:rPr>
        <w:t xml:space="preserve"> to power the expression of numerous protective proteins, oxidized biomolecules repair (phospholipids, DNA) </w:t>
      </w:r>
      <w:r w:rsidR="00323BBC" w:rsidRPr="00E93B65">
        <w:rPr>
          <w:rFonts w:ascii="Book Antiqua" w:hAnsi="Book Antiqua" w:cs="Times New Roman"/>
          <w:sz w:val="24"/>
          <w:szCs w:val="24"/>
          <w:lang w:val="en-US"/>
        </w:rPr>
        <w:t>or</w:t>
      </w:r>
      <w:r w:rsidR="00E53F6D" w:rsidRPr="00E93B65">
        <w:rPr>
          <w:rFonts w:ascii="Book Antiqua" w:hAnsi="Book Antiqua" w:cs="Times New Roman"/>
          <w:sz w:val="24"/>
          <w:szCs w:val="24"/>
          <w:lang w:val="en-US"/>
        </w:rPr>
        <w:t xml:space="preserve"> resynthesis (proteins), and hepatocyte and Kupffer-cell proliferation, in addition to energy requirements needed for</w:t>
      </w:r>
      <w:r w:rsidR="004E4A54" w:rsidRPr="00E93B65">
        <w:rPr>
          <w:rFonts w:ascii="Book Antiqua" w:hAnsi="Book Antiqua" w:cs="Times New Roman"/>
          <w:sz w:val="24"/>
          <w:szCs w:val="24"/>
          <w:lang w:val="en-US"/>
        </w:rPr>
        <w:t xml:space="preserve"> </w:t>
      </w:r>
      <w:r w:rsidR="004E4A54" w:rsidRPr="00E93B65">
        <w:rPr>
          <w:rFonts w:ascii="Book Antiqua" w:hAnsi="Book Antiqua" w:cs="Times New Roman"/>
          <w:color w:val="000000" w:themeColor="text1"/>
          <w:sz w:val="24"/>
          <w:szCs w:val="24"/>
          <w:lang w:val="en-US"/>
        </w:rPr>
        <w:t>normal</w:t>
      </w:r>
      <w:r w:rsidR="00E53F6D" w:rsidRPr="00E93B65">
        <w:rPr>
          <w:rFonts w:ascii="Book Antiqua" w:hAnsi="Book Antiqua" w:cs="Times New Roman"/>
          <w:color w:val="000000" w:themeColor="text1"/>
          <w:sz w:val="24"/>
          <w:szCs w:val="24"/>
          <w:lang w:val="en-US"/>
        </w:rPr>
        <w:t xml:space="preserve"> </w:t>
      </w:r>
      <w:r w:rsidR="00323BBC" w:rsidRPr="00E93B65">
        <w:rPr>
          <w:rFonts w:ascii="Book Antiqua" w:hAnsi="Book Antiqua" w:cs="Times New Roman"/>
          <w:sz w:val="24"/>
          <w:szCs w:val="24"/>
          <w:lang w:val="en-US"/>
        </w:rPr>
        <w:t xml:space="preserve">hepatic </w:t>
      </w:r>
      <w:r w:rsidR="00E53F6D" w:rsidRPr="00E93B65">
        <w:rPr>
          <w:rFonts w:ascii="Book Antiqua" w:hAnsi="Book Antiqua" w:cs="Times New Roman"/>
          <w:sz w:val="24"/>
          <w:szCs w:val="24"/>
          <w:lang w:val="en-US"/>
        </w:rPr>
        <w:t>metabolic, secretory, and excretory functions</w:t>
      </w:r>
      <w:r w:rsidR="009E5865" w:rsidRPr="00E93B65">
        <w:rPr>
          <w:rFonts w:ascii="Book Antiqua" w:hAnsi="Book Antiqua" w:cs="Times New Roman"/>
          <w:sz w:val="24"/>
          <w:szCs w:val="24"/>
          <w:vertAlign w:val="superscript"/>
          <w:lang w:val="en-US"/>
        </w:rPr>
        <w:t>[9-11]</w:t>
      </w:r>
      <w:r w:rsidR="00AD25A6" w:rsidRPr="00E93B65">
        <w:rPr>
          <w:rFonts w:ascii="Book Antiqua" w:hAnsi="Book Antiqua" w:cs="Times New Roman"/>
          <w:sz w:val="24"/>
          <w:szCs w:val="24"/>
          <w:lang w:val="en-US"/>
        </w:rPr>
        <w:t>.</w:t>
      </w:r>
      <w:r w:rsidR="00777C6B" w:rsidRPr="00E93B65">
        <w:rPr>
          <w:rFonts w:ascii="Book Antiqua" w:hAnsi="Book Antiqua" w:cs="Times New Roman"/>
          <w:sz w:val="24"/>
          <w:szCs w:val="24"/>
          <w:lang w:val="en-US"/>
        </w:rPr>
        <w:t xml:space="preserve"> AMPK is considered a key energy </w:t>
      </w:r>
      <w:r w:rsidR="00777C6B" w:rsidRPr="00E93B65">
        <w:rPr>
          <w:rFonts w:ascii="Book Antiqua" w:hAnsi="Book Antiqua" w:cs="Times New Roman"/>
          <w:sz w:val="24"/>
          <w:szCs w:val="24"/>
          <w:lang w:val="en-US"/>
        </w:rPr>
        <w:lastRenderedPageBreak/>
        <w:t>sensor able to limit anabolic pathways, to reduce ATP consumption, and to facilitate catabolic pathways, to increase ATP production</w:t>
      </w:r>
      <w:r w:rsidR="009E5865" w:rsidRPr="00E93B65">
        <w:rPr>
          <w:rFonts w:ascii="Book Antiqua" w:hAnsi="Book Antiqua" w:cs="Times New Roman"/>
          <w:sz w:val="24"/>
          <w:szCs w:val="24"/>
          <w:vertAlign w:val="superscript"/>
          <w:lang w:val="en-US"/>
        </w:rPr>
        <w:t>[9]</w:t>
      </w:r>
      <w:r w:rsidR="00777C6B" w:rsidRPr="00E93B65">
        <w:rPr>
          <w:rFonts w:ascii="Book Antiqua" w:hAnsi="Book Antiqua" w:cs="Times New Roman"/>
          <w:sz w:val="24"/>
          <w:szCs w:val="24"/>
          <w:lang w:val="en-US"/>
        </w:rPr>
        <w:t xml:space="preserve">. </w:t>
      </w:r>
      <w:r w:rsidR="00036437" w:rsidRPr="00E93B65">
        <w:rPr>
          <w:rFonts w:ascii="Book Antiqua" w:hAnsi="Book Antiqua" w:cs="Times New Roman"/>
          <w:sz w:val="24"/>
          <w:szCs w:val="24"/>
          <w:lang w:val="en-US"/>
        </w:rPr>
        <w:t>In the present study, we show that T</w:t>
      </w:r>
      <w:r w:rsidR="00036437" w:rsidRPr="00E93B65">
        <w:rPr>
          <w:rFonts w:ascii="Book Antiqua" w:hAnsi="Book Antiqua" w:cs="Times New Roman"/>
          <w:sz w:val="24"/>
          <w:szCs w:val="24"/>
          <w:vertAlign w:val="subscript"/>
          <w:lang w:val="en-US"/>
        </w:rPr>
        <w:t>3</w:t>
      </w:r>
      <w:r w:rsidR="00036437" w:rsidRPr="00E93B65">
        <w:rPr>
          <w:rFonts w:ascii="Book Antiqua" w:hAnsi="Book Antiqua" w:cs="Times New Roman"/>
          <w:sz w:val="24"/>
          <w:szCs w:val="24"/>
          <w:lang w:val="en-US"/>
        </w:rPr>
        <w:t xml:space="preserve"> administration to rats significantly enhances liver (</w:t>
      </w:r>
      <w:r w:rsidR="00C569DD" w:rsidRPr="00E93B65">
        <w:rPr>
          <w:rFonts w:ascii="Book Antiqua" w:hAnsi="Book Antiqua" w:cs="Times New Roman"/>
          <w:sz w:val="24"/>
          <w:szCs w:val="24"/>
          <w:lang w:val="en-US" w:eastAsia="zh-CN"/>
        </w:rPr>
        <w:t>1</w:t>
      </w:r>
      <w:r w:rsidR="00036437" w:rsidRPr="00E93B65">
        <w:rPr>
          <w:rFonts w:ascii="Book Antiqua" w:hAnsi="Book Antiqua" w:cs="Times New Roman"/>
          <w:sz w:val="24"/>
          <w:szCs w:val="24"/>
          <w:lang w:val="en-US"/>
        </w:rPr>
        <w:t>) AMPK signaling in a redox-sensitive manner; (</w:t>
      </w:r>
      <w:r w:rsidR="00C569DD" w:rsidRPr="00E93B65">
        <w:rPr>
          <w:rFonts w:ascii="Book Antiqua" w:hAnsi="Book Antiqua" w:cs="Times New Roman"/>
          <w:sz w:val="24"/>
          <w:szCs w:val="24"/>
          <w:lang w:val="en-US" w:eastAsia="zh-CN"/>
        </w:rPr>
        <w:t>2</w:t>
      </w:r>
      <w:r w:rsidR="00036437" w:rsidRPr="00E93B65">
        <w:rPr>
          <w:rFonts w:ascii="Book Antiqua" w:hAnsi="Book Antiqua" w:cs="Times New Roman"/>
          <w:sz w:val="24"/>
          <w:szCs w:val="24"/>
          <w:lang w:val="en-US"/>
        </w:rPr>
        <w:t>) the phosphorylation of downstream AMPK targets; and (</w:t>
      </w:r>
      <w:r w:rsidR="00C569DD" w:rsidRPr="00E93B65">
        <w:rPr>
          <w:rFonts w:ascii="Book Antiqua" w:hAnsi="Book Antiqua" w:cs="Times New Roman"/>
          <w:sz w:val="24"/>
          <w:szCs w:val="24"/>
          <w:lang w:val="en-US" w:eastAsia="zh-CN"/>
        </w:rPr>
        <w:t>3</w:t>
      </w:r>
      <w:r w:rsidR="00036437" w:rsidRPr="00E93B65">
        <w:rPr>
          <w:rFonts w:ascii="Book Antiqua" w:hAnsi="Book Antiqua" w:cs="Times New Roman"/>
          <w:sz w:val="24"/>
          <w:szCs w:val="24"/>
          <w:lang w:val="en-US"/>
        </w:rPr>
        <w:t>) the expression of components associated with fatty acid</w:t>
      </w:r>
      <w:r w:rsidR="004300F8" w:rsidRPr="00E93B65">
        <w:rPr>
          <w:rFonts w:ascii="Book Antiqua" w:hAnsi="Book Antiqua" w:cs="Times New Roman"/>
          <w:sz w:val="24"/>
          <w:szCs w:val="24"/>
          <w:lang w:val="en-US"/>
        </w:rPr>
        <w:t xml:space="preserve"> (FA)</w:t>
      </w:r>
      <w:r w:rsidR="00036437" w:rsidRPr="00E93B65">
        <w:rPr>
          <w:rFonts w:ascii="Book Antiqua" w:hAnsi="Book Antiqua" w:cs="Times New Roman"/>
          <w:sz w:val="24"/>
          <w:szCs w:val="24"/>
          <w:lang w:val="en-US"/>
        </w:rPr>
        <w:t xml:space="preserve"> oxidation</w:t>
      </w:r>
      <w:r w:rsidR="00C44FB0" w:rsidRPr="00E93B65">
        <w:rPr>
          <w:rFonts w:ascii="Book Antiqua" w:hAnsi="Book Antiqua" w:cs="Times New Roman"/>
          <w:sz w:val="24"/>
          <w:szCs w:val="24"/>
          <w:lang w:val="en-US"/>
        </w:rPr>
        <w:t xml:space="preserve"> (FAO)</w:t>
      </w:r>
      <w:r w:rsidR="00036437" w:rsidRPr="00E93B65">
        <w:rPr>
          <w:rFonts w:ascii="Book Antiqua" w:hAnsi="Book Antiqua" w:cs="Times New Roman"/>
          <w:sz w:val="24"/>
          <w:szCs w:val="24"/>
          <w:lang w:val="en-US"/>
        </w:rPr>
        <w:t>, leading to a ketogenic response.</w:t>
      </w:r>
    </w:p>
    <w:p w:rsidR="00170133" w:rsidRPr="00E93B65" w:rsidRDefault="00170133" w:rsidP="008C0859">
      <w:pPr>
        <w:spacing w:after="0" w:line="360" w:lineRule="auto"/>
        <w:ind w:firstLine="708"/>
        <w:jc w:val="both"/>
        <w:rPr>
          <w:rFonts w:ascii="Book Antiqua" w:hAnsi="Book Antiqua" w:cs="Times New Roman"/>
          <w:sz w:val="24"/>
          <w:szCs w:val="24"/>
          <w:lang w:val="en-US" w:eastAsia="zh-CN"/>
        </w:rPr>
      </w:pPr>
    </w:p>
    <w:p w:rsidR="00801092" w:rsidRPr="00E93B65" w:rsidRDefault="002577B7" w:rsidP="008C0859">
      <w:pPr>
        <w:spacing w:after="0" w:line="360" w:lineRule="auto"/>
        <w:jc w:val="both"/>
        <w:rPr>
          <w:rFonts w:ascii="Book Antiqua" w:hAnsi="Book Antiqua" w:cs="Times New Roman"/>
          <w:sz w:val="24"/>
          <w:szCs w:val="24"/>
          <w:lang w:val="en-US"/>
        </w:rPr>
      </w:pPr>
      <w:r w:rsidRPr="00E93B65">
        <w:rPr>
          <w:rFonts w:ascii="Book Antiqua" w:hAnsi="Book Antiqua" w:cs="Times New Roman"/>
          <w:b/>
          <w:sz w:val="24"/>
          <w:szCs w:val="24"/>
          <w:lang w:val="en-US"/>
        </w:rPr>
        <w:t>MATERIALS AND METHODS</w:t>
      </w:r>
    </w:p>
    <w:p w:rsidR="004E6BF2" w:rsidRPr="00E93B65" w:rsidRDefault="004E6BF2" w:rsidP="008C0859">
      <w:pPr>
        <w:spacing w:after="0" w:line="360" w:lineRule="auto"/>
        <w:jc w:val="both"/>
        <w:rPr>
          <w:rFonts w:ascii="Book Antiqua" w:hAnsi="Book Antiqua" w:cs="Times New Roman"/>
          <w:i/>
          <w:sz w:val="24"/>
          <w:szCs w:val="24"/>
          <w:lang w:val="en-US"/>
        </w:rPr>
      </w:pPr>
      <w:r w:rsidRPr="00E93B65">
        <w:rPr>
          <w:rFonts w:ascii="Book Antiqua" w:hAnsi="Book Antiqua" w:cs="Times New Roman"/>
          <w:b/>
          <w:i/>
          <w:sz w:val="24"/>
          <w:szCs w:val="24"/>
          <w:lang w:val="en-US"/>
        </w:rPr>
        <w:t>Animal treatments</w:t>
      </w:r>
    </w:p>
    <w:p w:rsidR="00170133" w:rsidRPr="00E93B65" w:rsidRDefault="004E6BF2" w:rsidP="008C0859">
      <w:pPr>
        <w:shd w:val="clear" w:color="auto" w:fill="FFFFFF"/>
        <w:spacing w:after="0" w:line="360" w:lineRule="auto"/>
        <w:jc w:val="both"/>
        <w:rPr>
          <w:rFonts w:ascii="Book Antiqua" w:hAnsi="Book Antiqua" w:cs="Times New Roman"/>
          <w:sz w:val="24"/>
          <w:szCs w:val="24"/>
          <w:lang w:val="en-US" w:eastAsia="zh-CN"/>
        </w:rPr>
      </w:pPr>
      <w:r w:rsidRPr="00E93B65">
        <w:rPr>
          <w:rFonts w:ascii="Book Antiqua" w:eastAsia="Times New Roman" w:hAnsi="Book Antiqua" w:cs="Times New Roman"/>
          <w:color w:val="000000"/>
          <w:sz w:val="24"/>
          <w:szCs w:val="24"/>
          <w:lang w:val="en-US" w:eastAsia="es-CL"/>
        </w:rPr>
        <w:t>Male Sprague Dawley rats (Animal facility of the Institute of Biomedical Sciences, Faculty of Medicine, University of Chile) weighing 180–200 g were housed on a 12-hour light/dark cycle and were provided with rat chow and water </w:t>
      </w:r>
      <w:r w:rsidRPr="00E93B65">
        <w:rPr>
          <w:rFonts w:ascii="Book Antiqua" w:eastAsia="Times New Roman" w:hAnsi="Book Antiqua" w:cs="Times New Roman"/>
          <w:i/>
          <w:color w:val="000000"/>
          <w:sz w:val="24"/>
          <w:szCs w:val="24"/>
          <w:lang w:val="en-US" w:eastAsia="es-CL"/>
        </w:rPr>
        <w:t>ad libitum</w:t>
      </w:r>
      <w:r w:rsidRPr="00E93B65">
        <w:rPr>
          <w:rFonts w:ascii="Book Antiqua" w:eastAsia="Times New Roman" w:hAnsi="Book Antiqua" w:cs="Times New Roman"/>
          <w:color w:val="000000"/>
          <w:sz w:val="24"/>
          <w:szCs w:val="24"/>
          <w:lang w:val="en-US" w:eastAsia="es-CL"/>
        </w:rPr>
        <w:t>. Animals received a single intraperitoneal (</w:t>
      </w:r>
      <w:r w:rsidR="00170133" w:rsidRPr="00E93B65">
        <w:rPr>
          <w:rFonts w:ascii="Book Antiqua" w:eastAsia="Times New Roman" w:hAnsi="Book Antiqua" w:cs="Times New Roman"/>
          <w:color w:val="000000"/>
          <w:sz w:val="24"/>
          <w:szCs w:val="24"/>
          <w:lang w:val="en-US" w:eastAsia="es-CL"/>
        </w:rPr>
        <w:t>i</w:t>
      </w:r>
      <w:r w:rsidR="00170133" w:rsidRPr="00E93B65">
        <w:rPr>
          <w:rFonts w:ascii="Book Antiqua" w:hAnsi="Book Antiqua" w:cs="Times New Roman"/>
          <w:color w:val="000000"/>
          <w:sz w:val="24"/>
          <w:szCs w:val="24"/>
          <w:lang w:val="en-US" w:eastAsia="zh-CN"/>
        </w:rPr>
        <w:t>.</w:t>
      </w:r>
      <w:r w:rsidR="00170133" w:rsidRPr="00E93B65">
        <w:rPr>
          <w:rFonts w:ascii="Book Antiqua" w:eastAsia="Times New Roman" w:hAnsi="Book Antiqua" w:cs="Times New Roman"/>
          <w:color w:val="000000"/>
          <w:sz w:val="24"/>
          <w:szCs w:val="24"/>
          <w:lang w:val="en-US" w:eastAsia="es-CL"/>
        </w:rPr>
        <w:t>p</w:t>
      </w:r>
      <w:r w:rsidR="00170133" w:rsidRPr="00E93B65">
        <w:rPr>
          <w:rFonts w:ascii="Book Antiqua" w:hAnsi="Book Antiqua" w:cs="Times New Roman"/>
          <w:color w:val="000000"/>
          <w:sz w:val="24"/>
          <w:szCs w:val="24"/>
          <w:lang w:val="en-US" w:eastAsia="zh-CN"/>
        </w:rPr>
        <w:t>.</w:t>
      </w:r>
      <w:r w:rsidR="00170133" w:rsidRPr="00E93B65">
        <w:rPr>
          <w:rFonts w:ascii="Book Antiqua" w:eastAsia="Times New Roman" w:hAnsi="Book Antiqua" w:cs="Times New Roman"/>
          <w:color w:val="000000"/>
          <w:sz w:val="24"/>
          <w:szCs w:val="24"/>
          <w:lang w:val="en-US" w:eastAsia="es-CL"/>
        </w:rPr>
        <w:t>,</w:t>
      </w:r>
      <w:r w:rsidRPr="00E93B65">
        <w:rPr>
          <w:rFonts w:ascii="Book Antiqua" w:eastAsia="Times New Roman" w:hAnsi="Book Antiqua" w:cs="Times New Roman"/>
          <w:color w:val="000000"/>
          <w:sz w:val="24"/>
          <w:szCs w:val="24"/>
          <w:lang w:val="en-US" w:eastAsia="es-CL"/>
        </w:rPr>
        <w:t>) dose of 0.1 mg T</w:t>
      </w:r>
      <w:r w:rsidRPr="00E93B65">
        <w:rPr>
          <w:rFonts w:ascii="Book Antiqua" w:eastAsia="Times New Roman" w:hAnsi="Book Antiqua" w:cs="Times New Roman"/>
          <w:color w:val="000000"/>
          <w:sz w:val="24"/>
          <w:szCs w:val="24"/>
          <w:vertAlign w:val="subscript"/>
          <w:lang w:val="en-US" w:eastAsia="es-CL"/>
        </w:rPr>
        <w:t>3</w:t>
      </w:r>
      <w:r w:rsidRPr="00E93B65">
        <w:rPr>
          <w:rFonts w:ascii="Book Antiqua" w:eastAsia="Times New Roman" w:hAnsi="Book Antiqua" w:cs="Times New Roman"/>
          <w:color w:val="000000"/>
          <w:sz w:val="24"/>
          <w:szCs w:val="24"/>
          <w:lang w:val="en-US" w:eastAsia="es-CL"/>
        </w:rPr>
        <w:t>/kg body weight or equivalent volumes of hormone vehicle (0.1 N NaOH, controls) at time zero and studies were done after 24 h of treatment. Studies with N-acetylcysteine (NAC) were carried out in the above described groups receiving either 0.5 g/kg or saline (controls) i</w:t>
      </w:r>
      <w:r w:rsidR="00170133" w:rsidRPr="00E93B65">
        <w:rPr>
          <w:rFonts w:ascii="Book Antiqua" w:hAnsi="Book Antiqua" w:cs="Times New Roman"/>
          <w:color w:val="000000"/>
          <w:sz w:val="24"/>
          <w:szCs w:val="24"/>
          <w:lang w:val="en-US" w:eastAsia="zh-CN"/>
        </w:rPr>
        <w:t>.</w:t>
      </w:r>
      <w:r w:rsidRPr="00E93B65">
        <w:rPr>
          <w:rFonts w:ascii="Book Antiqua" w:eastAsia="Times New Roman" w:hAnsi="Book Antiqua" w:cs="Times New Roman"/>
          <w:color w:val="000000"/>
          <w:sz w:val="24"/>
          <w:szCs w:val="24"/>
          <w:lang w:val="en-US" w:eastAsia="es-CL"/>
        </w:rPr>
        <w:t>p</w:t>
      </w:r>
      <w:r w:rsidR="00170133" w:rsidRPr="00E93B65">
        <w:rPr>
          <w:rFonts w:ascii="Book Antiqua" w:hAnsi="Book Antiqua" w:cs="Times New Roman"/>
          <w:color w:val="000000"/>
          <w:sz w:val="24"/>
          <w:szCs w:val="24"/>
          <w:lang w:val="en-US" w:eastAsia="zh-CN"/>
        </w:rPr>
        <w:t>.</w:t>
      </w:r>
      <w:r w:rsidRPr="00E93B65">
        <w:rPr>
          <w:rFonts w:ascii="Book Antiqua" w:eastAsia="Times New Roman" w:hAnsi="Book Antiqua" w:cs="Times New Roman"/>
          <w:color w:val="000000"/>
          <w:sz w:val="24"/>
          <w:szCs w:val="24"/>
          <w:lang w:val="en-US" w:eastAsia="es-CL"/>
        </w:rPr>
        <w:t>, 0.5 h before T</w:t>
      </w:r>
      <w:r w:rsidRPr="00E93B65">
        <w:rPr>
          <w:rFonts w:ascii="Book Antiqua" w:eastAsia="Times New Roman" w:hAnsi="Book Antiqua" w:cs="Times New Roman"/>
          <w:color w:val="000000"/>
          <w:sz w:val="24"/>
          <w:szCs w:val="24"/>
          <w:vertAlign w:val="subscript"/>
          <w:lang w:val="en-US" w:eastAsia="es-CL"/>
        </w:rPr>
        <w:t>3</w:t>
      </w:r>
      <w:r w:rsidRPr="00E93B65">
        <w:rPr>
          <w:rFonts w:ascii="Book Antiqua" w:eastAsia="Times New Roman" w:hAnsi="Book Antiqua" w:cs="Times New Roman"/>
          <w:color w:val="000000"/>
          <w:sz w:val="24"/>
          <w:szCs w:val="24"/>
          <w:lang w:val="en-US" w:eastAsia="es-CL"/>
        </w:rPr>
        <w:t xml:space="preserve"> administration, and studies were performed at 8 or 24 h after treatment in four experimental groups, namely, (</w:t>
      </w:r>
      <w:r w:rsidR="00170133" w:rsidRPr="00E93B65">
        <w:rPr>
          <w:rFonts w:ascii="Book Antiqua" w:hAnsi="Book Antiqua" w:cs="Times New Roman"/>
          <w:color w:val="000000"/>
          <w:sz w:val="24"/>
          <w:szCs w:val="24"/>
          <w:lang w:val="en-US" w:eastAsia="zh-CN"/>
        </w:rPr>
        <w:t>1</w:t>
      </w:r>
      <w:r w:rsidRPr="00E93B65">
        <w:rPr>
          <w:rFonts w:ascii="Book Antiqua" w:eastAsia="Times New Roman" w:hAnsi="Book Antiqua" w:cs="Times New Roman"/>
          <w:color w:val="000000"/>
          <w:sz w:val="24"/>
          <w:szCs w:val="24"/>
          <w:lang w:val="en-US" w:eastAsia="es-CL"/>
        </w:rPr>
        <w:t>) controls</w:t>
      </w:r>
      <w:r w:rsidR="00170133" w:rsidRPr="00E93B65">
        <w:rPr>
          <w:rFonts w:ascii="Book Antiqua" w:hAnsi="Book Antiqua" w:cs="Times New Roman"/>
          <w:color w:val="000000"/>
          <w:sz w:val="24"/>
          <w:szCs w:val="24"/>
          <w:lang w:val="en-US" w:eastAsia="zh-CN"/>
        </w:rPr>
        <w:t>;</w:t>
      </w:r>
      <w:r w:rsidRPr="00E93B65">
        <w:rPr>
          <w:rFonts w:ascii="Book Antiqua" w:eastAsia="Times New Roman" w:hAnsi="Book Antiqua" w:cs="Times New Roman"/>
          <w:color w:val="000000"/>
          <w:sz w:val="24"/>
          <w:szCs w:val="24"/>
          <w:lang w:val="en-US" w:eastAsia="es-CL"/>
        </w:rPr>
        <w:t xml:space="preserve"> (</w:t>
      </w:r>
      <w:r w:rsidR="00170133" w:rsidRPr="00E93B65">
        <w:rPr>
          <w:rFonts w:ascii="Book Antiqua" w:hAnsi="Book Antiqua" w:cs="Times New Roman"/>
          <w:color w:val="000000"/>
          <w:sz w:val="24"/>
          <w:szCs w:val="24"/>
          <w:lang w:val="en-US" w:eastAsia="zh-CN"/>
        </w:rPr>
        <w:t>2</w:t>
      </w:r>
      <w:r w:rsidRPr="00E93B65">
        <w:rPr>
          <w:rFonts w:ascii="Book Antiqua" w:eastAsia="Times New Roman" w:hAnsi="Book Antiqua" w:cs="Times New Roman"/>
          <w:color w:val="000000"/>
          <w:sz w:val="24"/>
          <w:szCs w:val="24"/>
          <w:lang w:val="en-US" w:eastAsia="es-CL"/>
        </w:rPr>
        <w:t>) T</w:t>
      </w:r>
      <w:r w:rsidRPr="00E93B65">
        <w:rPr>
          <w:rFonts w:ascii="Book Antiqua" w:eastAsia="Times New Roman" w:hAnsi="Book Antiqua" w:cs="Times New Roman"/>
          <w:color w:val="000000"/>
          <w:sz w:val="24"/>
          <w:szCs w:val="24"/>
          <w:vertAlign w:val="subscript"/>
          <w:lang w:val="en-US" w:eastAsia="es-CL"/>
        </w:rPr>
        <w:t>3</w:t>
      </w:r>
      <w:r w:rsidR="00170133" w:rsidRPr="00E93B65">
        <w:rPr>
          <w:rFonts w:ascii="Book Antiqua" w:hAnsi="Book Antiqua" w:cs="Times New Roman"/>
          <w:color w:val="000000"/>
          <w:sz w:val="24"/>
          <w:szCs w:val="24"/>
          <w:lang w:val="en-US" w:eastAsia="zh-CN"/>
        </w:rPr>
        <w:t>;</w:t>
      </w:r>
      <w:r w:rsidRPr="00E93B65">
        <w:rPr>
          <w:rFonts w:ascii="Book Antiqua" w:eastAsia="Times New Roman" w:hAnsi="Book Antiqua" w:cs="Times New Roman"/>
          <w:color w:val="000000"/>
          <w:sz w:val="24"/>
          <w:szCs w:val="24"/>
          <w:lang w:val="en-US" w:eastAsia="es-CL"/>
        </w:rPr>
        <w:t xml:space="preserve"> </w:t>
      </w:r>
      <w:r w:rsidR="00170133" w:rsidRPr="00E93B65">
        <w:rPr>
          <w:rFonts w:ascii="Book Antiqua" w:hAnsi="Book Antiqua" w:cs="Times New Roman"/>
          <w:color w:val="000000"/>
          <w:sz w:val="24"/>
          <w:szCs w:val="24"/>
          <w:lang w:val="en-US" w:eastAsia="zh-CN"/>
        </w:rPr>
        <w:t>(3</w:t>
      </w:r>
      <w:r w:rsidRPr="00E93B65">
        <w:rPr>
          <w:rFonts w:ascii="Book Antiqua" w:eastAsia="Times New Roman" w:hAnsi="Book Antiqua" w:cs="Times New Roman"/>
          <w:color w:val="000000"/>
          <w:sz w:val="24"/>
          <w:szCs w:val="24"/>
          <w:lang w:val="en-US" w:eastAsia="es-CL"/>
        </w:rPr>
        <w:t>) NAC</w:t>
      </w:r>
      <w:r w:rsidR="00170133" w:rsidRPr="00E93B65">
        <w:rPr>
          <w:rFonts w:ascii="Book Antiqua" w:hAnsi="Book Antiqua" w:cs="Times New Roman"/>
          <w:color w:val="000000"/>
          <w:sz w:val="24"/>
          <w:szCs w:val="24"/>
          <w:lang w:val="en-US" w:eastAsia="zh-CN"/>
        </w:rPr>
        <w:t>;</w:t>
      </w:r>
      <w:r w:rsidRPr="00E93B65">
        <w:rPr>
          <w:rFonts w:ascii="Book Antiqua" w:eastAsia="Times New Roman" w:hAnsi="Book Antiqua" w:cs="Times New Roman"/>
          <w:color w:val="000000"/>
          <w:sz w:val="24"/>
          <w:szCs w:val="24"/>
          <w:lang w:val="en-US" w:eastAsia="es-CL"/>
        </w:rPr>
        <w:t xml:space="preserve"> and (</w:t>
      </w:r>
      <w:r w:rsidR="00170133" w:rsidRPr="00E93B65">
        <w:rPr>
          <w:rFonts w:ascii="Book Antiqua" w:hAnsi="Book Antiqua" w:cs="Times New Roman"/>
          <w:color w:val="000000"/>
          <w:sz w:val="24"/>
          <w:szCs w:val="24"/>
          <w:lang w:val="en-US" w:eastAsia="zh-CN"/>
        </w:rPr>
        <w:t>4</w:t>
      </w:r>
      <w:r w:rsidRPr="00E93B65">
        <w:rPr>
          <w:rFonts w:ascii="Book Antiqua" w:eastAsia="Times New Roman" w:hAnsi="Book Antiqua" w:cs="Times New Roman"/>
          <w:color w:val="000000"/>
          <w:sz w:val="24"/>
          <w:szCs w:val="24"/>
          <w:lang w:val="en-US" w:eastAsia="es-CL"/>
        </w:rPr>
        <w:t>) NAC + T</w:t>
      </w:r>
      <w:r w:rsidRPr="00E93B65">
        <w:rPr>
          <w:rFonts w:ascii="Book Antiqua" w:eastAsia="Times New Roman" w:hAnsi="Book Antiqua" w:cs="Times New Roman"/>
          <w:color w:val="000000"/>
          <w:sz w:val="24"/>
          <w:szCs w:val="24"/>
          <w:vertAlign w:val="subscript"/>
          <w:lang w:val="en-US" w:eastAsia="es-CL"/>
        </w:rPr>
        <w:t>3</w:t>
      </w:r>
      <w:r w:rsidRPr="00E93B65">
        <w:rPr>
          <w:rFonts w:ascii="Book Antiqua" w:eastAsia="Times New Roman" w:hAnsi="Book Antiqua" w:cs="Times New Roman"/>
          <w:color w:val="000000"/>
          <w:sz w:val="24"/>
          <w:szCs w:val="24"/>
          <w:lang w:val="en-US" w:eastAsia="es-CL"/>
        </w:rPr>
        <w:t>. T</w:t>
      </w:r>
      <w:r w:rsidRPr="00E93B65">
        <w:rPr>
          <w:rFonts w:ascii="Book Antiqua" w:eastAsia="Times New Roman" w:hAnsi="Book Antiqua" w:cs="Times New Roman"/>
          <w:color w:val="000000"/>
          <w:sz w:val="24"/>
          <w:szCs w:val="24"/>
          <w:vertAlign w:val="subscript"/>
          <w:lang w:val="en-US" w:eastAsia="es-CL"/>
        </w:rPr>
        <w:t>3</w:t>
      </w:r>
      <w:r w:rsidRPr="00E93B65">
        <w:rPr>
          <w:rFonts w:ascii="Book Antiqua" w:eastAsia="Times New Roman" w:hAnsi="Book Antiqua" w:cs="Times New Roman"/>
          <w:color w:val="000000"/>
          <w:sz w:val="24"/>
          <w:szCs w:val="24"/>
          <w:lang w:val="en-US" w:eastAsia="es-CL"/>
        </w:rPr>
        <w:t>-induced calorigenesis was assessed by the rectal temperature of the animals by means of a thermocouple (Cole-Palmer Instrument Co., Chicago, IL). Blood samples to measure 8-isoprostanes in plasma and β-hydroxybutyrate in serum were obtained by cardiac puncture in rats anesthetized (1 mL/kg) with zolazepan chlorhydrate (25 mg/mL) and tiletamine chlodrihydrate (25 mg/mL) i</w:t>
      </w:r>
      <w:r w:rsidR="001139DD" w:rsidRPr="00E93B65">
        <w:rPr>
          <w:rFonts w:ascii="Book Antiqua" w:hAnsi="Book Antiqua" w:cs="Times New Roman"/>
          <w:color w:val="000000"/>
          <w:sz w:val="24"/>
          <w:szCs w:val="24"/>
          <w:lang w:val="en-US" w:eastAsia="zh-CN"/>
        </w:rPr>
        <w:t>.</w:t>
      </w:r>
      <w:r w:rsidRPr="00E93B65">
        <w:rPr>
          <w:rFonts w:ascii="Book Antiqua" w:eastAsia="Times New Roman" w:hAnsi="Book Antiqua" w:cs="Times New Roman"/>
          <w:color w:val="000000"/>
          <w:sz w:val="24"/>
          <w:szCs w:val="24"/>
          <w:lang w:val="en-US" w:eastAsia="es-CL"/>
        </w:rPr>
        <w:t>p</w:t>
      </w:r>
      <w:r w:rsidR="001139DD" w:rsidRPr="00E93B65">
        <w:rPr>
          <w:rFonts w:ascii="Book Antiqua" w:hAnsi="Book Antiqua" w:cs="Times New Roman"/>
          <w:color w:val="000000"/>
          <w:sz w:val="24"/>
          <w:szCs w:val="24"/>
          <w:lang w:val="en-US" w:eastAsia="zh-CN"/>
        </w:rPr>
        <w:t>.</w:t>
      </w:r>
      <w:r w:rsidRPr="00E93B65">
        <w:rPr>
          <w:rFonts w:ascii="Book Antiqua" w:eastAsia="Times New Roman" w:hAnsi="Book Antiqua" w:cs="Times New Roman"/>
          <w:color w:val="000000"/>
          <w:sz w:val="24"/>
          <w:szCs w:val="24"/>
          <w:lang w:val="en-US" w:eastAsia="es-CL"/>
        </w:rPr>
        <w:t xml:space="preserve"> (Zoletil 50; Virbac S/A, Carros, France), and liver samples were taken, frozen in liquid nitrogen, and kept at -80</w:t>
      </w:r>
      <w:r w:rsidRPr="00E93B65">
        <w:rPr>
          <w:rFonts w:ascii="Book Antiqua" w:eastAsia="Times New Roman" w:hAnsi="Book Antiqua" w:cs="Times New Roman"/>
          <w:color w:val="000000"/>
          <w:sz w:val="24"/>
          <w:szCs w:val="24"/>
          <w:vertAlign w:val="superscript"/>
          <w:lang w:val="en-US" w:eastAsia="es-CL"/>
        </w:rPr>
        <w:t>o</w:t>
      </w:r>
      <w:r w:rsidRPr="00E93B65">
        <w:rPr>
          <w:rFonts w:ascii="Book Antiqua" w:eastAsia="Times New Roman" w:hAnsi="Book Antiqua" w:cs="Times New Roman"/>
          <w:color w:val="000000"/>
          <w:sz w:val="24"/>
          <w:szCs w:val="24"/>
          <w:lang w:val="en-US" w:eastAsia="es-CL"/>
        </w:rPr>
        <w:t xml:space="preserve">C for measurements of mRNA and protein expression. </w:t>
      </w:r>
      <w:r w:rsidRPr="00E93B65">
        <w:rPr>
          <w:rFonts w:ascii="Book Antiqua" w:hAnsi="Book Antiqua" w:cs="Times New Roman"/>
          <w:sz w:val="24"/>
          <w:szCs w:val="24"/>
          <w:lang w:val="en-US"/>
        </w:rPr>
        <w:t xml:space="preserve">All experiments and animal procedures were performed in accordance with the Guide for the Care and Use of Laboratory Animals (National Academy of Sciences, NIH Publication 6–23, revised 1985) and were approved by the Bioethics Committee for Research in Animals, Faculty of Medicine, University of </w:t>
      </w:r>
      <w:r w:rsidR="00170133" w:rsidRPr="00E93B65">
        <w:rPr>
          <w:rFonts w:ascii="Book Antiqua" w:hAnsi="Book Antiqua" w:cs="Times New Roman"/>
          <w:sz w:val="24"/>
          <w:szCs w:val="24"/>
          <w:lang w:val="en-US"/>
        </w:rPr>
        <w:t>Chile (Protocol CBA 0381 FMUCH)</w:t>
      </w:r>
      <w:r w:rsidR="00170133" w:rsidRPr="00E93B65">
        <w:rPr>
          <w:rFonts w:ascii="Book Antiqua" w:hAnsi="Book Antiqua" w:cs="Times New Roman"/>
          <w:sz w:val="24"/>
          <w:szCs w:val="24"/>
          <w:lang w:val="en-US" w:eastAsia="zh-CN"/>
        </w:rPr>
        <w:t>.</w:t>
      </w:r>
    </w:p>
    <w:p w:rsidR="00170133" w:rsidRPr="00E93B65" w:rsidRDefault="00170133" w:rsidP="008C0859">
      <w:pPr>
        <w:spacing w:after="0" w:line="360" w:lineRule="auto"/>
        <w:jc w:val="both"/>
        <w:rPr>
          <w:rFonts w:ascii="Book Antiqua" w:hAnsi="Book Antiqua" w:cs="Times New Roman"/>
          <w:b/>
          <w:i/>
          <w:sz w:val="24"/>
          <w:szCs w:val="24"/>
          <w:lang w:val="en-US" w:eastAsia="zh-CN"/>
        </w:rPr>
      </w:pPr>
    </w:p>
    <w:p w:rsidR="000D26E0" w:rsidRPr="00E93B65" w:rsidRDefault="000D26E0" w:rsidP="008C0859">
      <w:pPr>
        <w:spacing w:after="0" w:line="360" w:lineRule="auto"/>
        <w:jc w:val="both"/>
        <w:rPr>
          <w:rFonts w:ascii="Book Antiqua" w:hAnsi="Book Antiqua" w:cs="Times New Roman"/>
          <w:b/>
          <w:i/>
          <w:sz w:val="24"/>
          <w:szCs w:val="24"/>
          <w:lang w:val="en-US"/>
        </w:rPr>
      </w:pPr>
      <w:r w:rsidRPr="00E93B65">
        <w:rPr>
          <w:rFonts w:ascii="Book Antiqua" w:hAnsi="Book Antiqua" w:cs="Times New Roman"/>
          <w:b/>
          <w:i/>
          <w:sz w:val="24"/>
          <w:szCs w:val="24"/>
          <w:lang w:val="en-US"/>
        </w:rPr>
        <w:lastRenderedPageBreak/>
        <w:t>8-Isoprotanes</w:t>
      </w:r>
      <w:r w:rsidR="002577B7" w:rsidRPr="00E93B65">
        <w:rPr>
          <w:rFonts w:ascii="Book Antiqua" w:hAnsi="Book Antiqua" w:cs="Times New Roman"/>
          <w:b/>
          <w:i/>
          <w:sz w:val="24"/>
          <w:szCs w:val="24"/>
          <w:lang w:val="en-US"/>
        </w:rPr>
        <w:t xml:space="preserve"> and β-hydroxybutyrate levels </w:t>
      </w:r>
    </w:p>
    <w:p w:rsidR="000D26E0" w:rsidRPr="00E93B65" w:rsidRDefault="000D26E0" w:rsidP="008C0859">
      <w:pPr>
        <w:autoSpaceDE w:val="0"/>
        <w:autoSpaceDN w:val="0"/>
        <w:adjustRightInd w:val="0"/>
        <w:spacing w:after="0" w:line="360" w:lineRule="auto"/>
        <w:jc w:val="both"/>
        <w:rPr>
          <w:rFonts w:ascii="Book Antiqua" w:hAnsi="Book Antiqua" w:cs="Times New Roman"/>
          <w:sz w:val="24"/>
          <w:szCs w:val="24"/>
          <w:lang w:val="en-US" w:eastAsia="zh-CN"/>
        </w:rPr>
      </w:pPr>
      <w:r w:rsidRPr="00E93B65">
        <w:rPr>
          <w:rFonts w:ascii="Book Antiqua" w:hAnsi="Book Antiqua" w:cs="Times New Roman"/>
          <w:sz w:val="24"/>
          <w:szCs w:val="24"/>
          <w:lang w:val="en-US"/>
        </w:rPr>
        <w:t xml:space="preserve">Liver and plasma 8-isoprostane levels were measured in samples </w:t>
      </w:r>
      <w:r w:rsidRPr="00E93B65">
        <w:rPr>
          <w:rFonts w:ascii="Book Antiqua" w:eastAsia="Times New Roman" w:hAnsi="Book Antiqua" w:cs="Times New Roman"/>
          <w:color w:val="000000"/>
          <w:sz w:val="24"/>
          <w:szCs w:val="24"/>
          <w:lang w:val="en-US" w:eastAsia="es-CL"/>
        </w:rPr>
        <w:t>frozen in liquid nitrogen and kept at -80</w:t>
      </w:r>
      <w:r w:rsidRPr="00E93B65">
        <w:rPr>
          <w:rFonts w:ascii="Book Antiqua" w:eastAsia="Times New Roman" w:hAnsi="Book Antiqua" w:cs="Times New Roman"/>
          <w:color w:val="000000"/>
          <w:sz w:val="24"/>
          <w:szCs w:val="24"/>
          <w:vertAlign w:val="superscript"/>
          <w:lang w:val="en-US" w:eastAsia="es-CL"/>
        </w:rPr>
        <w:t>o</w:t>
      </w:r>
      <w:r w:rsidRPr="00E93B65">
        <w:rPr>
          <w:rFonts w:ascii="Book Antiqua" w:eastAsia="Times New Roman" w:hAnsi="Book Antiqua" w:cs="Times New Roman"/>
          <w:color w:val="000000"/>
          <w:sz w:val="24"/>
          <w:szCs w:val="24"/>
          <w:lang w:val="en-US" w:eastAsia="es-CL"/>
        </w:rPr>
        <w:t xml:space="preserve">C, using a commercial kit </w:t>
      </w:r>
      <w:r w:rsidRPr="00E93B65">
        <w:rPr>
          <w:rFonts w:ascii="Book Antiqua" w:hAnsi="Book Antiqua" w:cs="Times New Roman"/>
          <w:sz w:val="24"/>
          <w:szCs w:val="24"/>
          <w:lang w:val="en-US"/>
        </w:rPr>
        <w:t xml:space="preserve">(ELISA; Cayman Chemical Co., Ann Arbor, MI, </w:t>
      </w:r>
      <w:r w:rsidR="00170133" w:rsidRPr="00E93B65">
        <w:rPr>
          <w:rFonts w:ascii="Book Antiqua" w:hAnsi="Book Antiqua" w:cs="Times New Roman"/>
          <w:sz w:val="24"/>
          <w:szCs w:val="24"/>
          <w:lang w:val="en-US"/>
        </w:rPr>
        <w:t>United States</w:t>
      </w:r>
      <w:r w:rsidRPr="00E93B65">
        <w:rPr>
          <w:rFonts w:ascii="Book Antiqua" w:hAnsi="Book Antiqua" w:cs="Times New Roman"/>
          <w:sz w:val="24"/>
          <w:szCs w:val="24"/>
          <w:lang w:val="en-US"/>
        </w:rPr>
        <w:t>) according to the manufacturer's instructions at 405-420 nm. Results were calculated from a standard curve and expressed as ng/g of liver or pg/mL of plasma, respectively.</w:t>
      </w:r>
      <w:r w:rsidR="002577B7" w:rsidRPr="00E93B65">
        <w:rPr>
          <w:rFonts w:ascii="Book Antiqua" w:hAnsi="Book Antiqua" w:cs="Times New Roman"/>
          <w:sz w:val="24"/>
          <w:szCs w:val="24"/>
          <w:lang w:val="en-US"/>
        </w:rPr>
        <w:t xml:space="preserve"> S</w:t>
      </w:r>
      <w:r w:rsidRPr="00E93B65">
        <w:rPr>
          <w:rFonts w:ascii="Book Antiqua" w:hAnsi="Book Antiqua" w:cs="Times New Roman"/>
          <w:sz w:val="24"/>
          <w:szCs w:val="24"/>
          <w:lang w:val="en-US"/>
        </w:rPr>
        <w:t>erum β-hyd</w:t>
      </w:r>
      <w:r w:rsidR="00CF492E" w:rsidRPr="00E93B65">
        <w:rPr>
          <w:rFonts w:ascii="Book Antiqua" w:hAnsi="Book Antiqua" w:cs="Times New Roman"/>
          <w:sz w:val="24"/>
          <w:szCs w:val="24"/>
          <w:lang w:val="en-US"/>
        </w:rPr>
        <w:t>r</w:t>
      </w:r>
      <w:r w:rsidRPr="00E93B65">
        <w:rPr>
          <w:rFonts w:ascii="Book Antiqua" w:hAnsi="Book Antiqua" w:cs="Times New Roman"/>
          <w:sz w:val="24"/>
          <w:szCs w:val="24"/>
          <w:lang w:val="en-US"/>
        </w:rPr>
        <w:t>oxybutyrate levels were assayed in samples frozen in liquid nitrogen and kept at -80</w:t>
      </w:r>
      <w:r w:rsidRPr="00E93B65">
        <w:rPr>
          <w:rFonts w:ascii="Book Antiqua" w:hAnsi="Book Antiqua" w:cs="Times New Roman"/>
          <w:sz w:val="24"/>
          <w:szCs w:val="24"/>
          <w:vertAlign w:val="superscript"/>
          <w:lang w:val="en-US"/>
        </w:rPr>
        <w:t>o</w:t>
      </w:r>
      <w:r w:rsidRPr="00E93B65">
        <w:rPr>
          <w:rFonts w:ascii="Book Antiqua" w:hAnsi="Book Antiqua" w:cs="Times New Roman"/>
          <w:sz w:val="24"/>
          <w:szCs w:val="24"/>
          <w:lang w:val="en-US"/>
        </w:rPr>
        <w:t xml:space="preserve">C, using a commercial kit (ELISA; BioVision Incorporated, CA, </w:t>
      </w:r>
      <w:r w:rsidR="00170133" w:rsidRPr="00E93B65">
        <w:rPr>
          <w:rFonts w:ascii="Book Antiqua" w:hAnsi="Book Antiqua" w:cs="Times New Roman"/>
          <w:sz w:val="24"/>
          <w:szCs w:val="24"/>
          <w:lang w:val="en-US"/>
        </w:rPr>
        <w:t>United States</w:t>
      </w:r>
      <w:r w:rsidRPr="00E93B65">
        <w:rPr>
          <w:rFonts w:ascii="Book Antiqua" w:hAnsi="Book Antiqua" w:cs="Times New Roman"/>
          <w:sz w:val="24"/>
          <w:szCs w:val="24"/>
          <w:lang w:val="en-US"/>
        </w:rPr>
        <w:t>) according to the manufacturer's instructions at 450 nm. Results were calculated from a standard curve and expressed in μ</w:t>
      </w:r>
      <w:r w:rsidR="00170133" w:rsidRPr="00E93B65">
        <w:rPr>
          <w:rFonts w:ascii="Book Antiqua" w:hAnsi="Book Antiqua" w:cs="Times New Roman"/>
          <w:sz w:val="24"/>
          <w:szCs w:val="24"/>
          <w:lang w:val="en-US" w:eastAsia="zh-CN"/>
        </w:rPr>
        <w:t>mol/L</w:t>
      </w:r>
      <w:r w:rsidRPr="00E93B65">
        <w:rPr>
          <w:rFonts w:ascii="Book Antiqua" w:hAnsi="Book Antiqua" w:cs="Times New Roman"/>
          <w:sz w:val="24"/>
          <w:szCs w:val="24"/>
          <w:lang w:val="en-US"/>
        </w:rPr>
        <w:t xml:space="preserve"> units.</w:t>
      </w:r>
    </w:p>
    <w:p w:rsidR="001139DD" w:rsidRPr="00E93B65" w:rsidRDefault="001139DD" w:rsidP="008C0859">
      <w:pPr>
        <w:autoSpaceDE w:val="0"/>
        <w:autoSpaceDN w:val="0"/>
        <w:adjustRightInd w:val="0"/>
        <w:spacing w:after="0" w:line="360" w:lineRule="auto"/>
        <w:jc w:val="both"/>
        <w:rPr>
          <w:rFonts w:ascii="Book Antiqua" w:hAnsi="Book Antiqua" w:cs="Times New Roman"/>
          <w:sz w:val="24"/>
          <w:szCs w:val="24"/>
          <w:lang w:val="en-US" w:eastAsia="zh-CN"/>
        </w:rPr>
      </w:pPr>
    </w:p>
    <w:p w:rsidR="00BC0BCE" w:rsidRPr="00E93B65" w:rsidRDefault="00BC0BCE" w:rsidP="008C0859">
      <w:pPr>
        <w:autoSpaceDE w:val="0"/>
        <w:autoSpaceDN w:val="0"/>
        <w:adjustRightInd w:val="0"/>
        <w:spacing w:after="0" w:line="360" w:lineRule="auto"/>
        <w:jc w:val="both"/>
        <w:rPr>
          <w:rFonts w:ascii="Book Antiqua" w:hAnsi="Book Antiqua" w:cs="Times New Roman"/>
          <w:b/>
          <w:i/>
          <w:sz w:val="24"/>
          <w:szCs w:val="24"/>
          <w:lang w:val="en-US"/>
        </w:rPr>
      </w:pPr>
      <w:r w:rsidRPr="00E93B65">
        <w:rPr>
          <w:rFonts w:ascii="Book Antiqua" w:hAnsi="Book Antiqua" w:cs="Times New Roman"/>
          <w:b/>
          <w:i/>
          <w:sz w:val="24"/>
          <w:szCs w:val="24"/>
          <w:lang w:val="en-US"/>
        </w:rPr>
        <w:t>RNA isolation and cDNA synthesis</w:t>
      </w:r>
    </w:p>
    <w:p w:rsidR="00BC0BCE" w:rsidRPr="00E93B65" w:rsidRDefault="00BC0BCE" w:rsidP="008C0859">
      <w:pPr>
        <w:autoSpaceDE w:val="0"/>
        <w:autoSpaceDN w:val="0"/>
        <w:adjustRightInd w:val="0"/>
        <w:spacing w:after="0" w:line="360" w:lineRule="auto"/>
        <w:jc w:val="both"/>
        <w:rPr>
          <w:rFonts w:ascii="Book Antiqua" w:hAnsi="Book Antiqua" w:cs="Times New Roman"/>
          <w:sz w:val="24"/>
          <w:szCs w:val="24"/>
          <w:lang w:val="en-US" w:eastAsia="zh-CN"/>
        </w:rPr>
      </w:pPr>
      <w:r w:rsidRPr="00E93B65">
        <w:rPr>
          <w:rFonts w:ascii="Book Antiqua" w:hAnsi="Book Antiqua" w:cs="Times New Roman"/>
          <w:sz w:val="24"/>
          <w:szCs w:val="24"/>
          <w:lang w:val="en-US"/>
        </w:rPr>
        <w:t xml:space="preserve">Total RNA was isolated </w:t>
      </w:r>
      <w:r w:rsidR="003920CD" w:rsidRPr="00E93B65">
        <w:rPr>
          <w:rFonts w:ascii="Book Antiqua" w:hAnsi="Book Antiqua" w:cs="Times New Roman"/>
          <w:sz w:val="24"/>
          <w:szCs w:val="24"/>
          <w:lang w:val="en-US"/>
        </w:rPr>
        <w:t>using RNeasy</w:t>
      </w:r>
      <w:r w:rsidRPr="00E93B65">
        <w:rPr>
          <w:rFonts w:ascii="Book Antiqua" w:hAnsi="Book Antiqua" w:cs="Times New Roman"/>
          <w:sz w:val="24"/>
          <w:szCs w:val="24"/>
          <w:lang w:val="en-US"/>
        </w:rPr>
        <w:t xml:space="preserve">® Lipid Tissue Mini Kit (QUIAGEN Sciences, Maryland, </w:t>
      </w:r>
      <w:r w:rsidR="00170133" w:rsidRPr="00E93B65">
        <w:rPr>
          <w:rFonts w:ascii="Book Antiqua" w:hAnsi="Book Antiqua" w:cs="Times New Roman"/>
          <w:sz w:val="24"/>
          <w:szCs w:val="24"/>
          <w:lang w:val="en-US"/>
        </w:rPr>
        <w:t>United States</w:t>
      </w:r>
      <w:r w:rsidRPr="00E93B65">
        <w:rPr>
          <w:rFonts w:ascii="Book Antiqua" w:hAnsi="Book Antiqua" w:cs="Times New Roman"/>
          <w:sz w:val="24"/>
          <w:szCs w:val="24"/>
          <w:lang w:val="en-US"/>
        </w:rPr>
        <w:t>) according to the manufacturer's instructions. cDNA was synthesized using ThermoScript</w:t>
      </w:r>
      <w:r w:rsidRPr="00E93B65">
        <w:rPr>
          <w:rFonts w:ascii="Book Antiqua" w:hAnsi="Book Antiqua" w:cs="Times New Roman"/>
          <w:sz w:val="24"/>
          <w:szCs w:val="24"/>
          <w:vertAlign w:val="superscript"/>
          <w:lang w:val="en-US"/>
        </w:rPr>
        <w:t>TM</w:t>
      </w:r>
      <w:r w:rsidRPr="00E93B65">
        <w:rPr>
          <w:rFonts w:ascii="Book Antiqua" w:hAnsi="Book Antiqua" w:cs="Times New Roman"/>
          <w:sz w:val="24"/>
          <w:szCs w:val="24"/>
          <w:lang w:val="en-US"/>
        </w:rPr>
        <w:t xml:space="preserve">  RT-PCR System (Life Technologies Corporation, Carlsbad, California, </w:t>
      </w:r>
      <w:r w:rsidR="00170133" w:rsidRPr="00E93B65">
        <w:rPr>
          <w:rFonts w:ascii="Book Antiqua" w:hAnsi="Book Antiqua" w:cs="Times New Roman"/>
          <w:sz w:val="24"/>
          <w:szCs w:val="24"/>
          <w:lang w:val="en-US"/>
        </w:rPr>
        <w:t>United States</w:t>
      </w:r>
      <w:r w:rsidRPr="00E93B65">
        <w:rPr>
          <w:rFonts w:ascii="Book Antiqua" w:hAnsi="Book Antiqua" w:cs="Times New Roman"/>
          <w:sz w:val="24"/>
          <w:szCs w:val="24"/>
          <w:lang w:val="en-US"/>
        </w:rPr>
        <w:t>) according to the manufacturer's instructions.</w:t>
      </w:r>
    </w:p>
    <w:p w:rsidR="00170133" w:rsidRPr="00E93B65" w:rsidRDefault="00170133" w:rsidP="008C0859">
      <w:pPr>
        <w:autoSpaceDE w:val="0"/>
        <w:autoSpaceDN w:val="0"/>
        <w:adjustRightInd w:val="0"/>
        <w:spacing w:after="0" w:line="360" w:lineRule="auto"/>
        <w:jc w:val="both"/>
        <w:rPr>
          <w:rFonts w:ascii="Book Antiqua" w:hAnsi="Book Antiqua" w:cs="Times New Roman"/>
          <w:sz w:val="24"/>
          <w:szCs w:val="24"/>
          <w:lang w:val="en-US" w:eastAsia="zh-CN"/>
        </w:rPr>
      </w:pPr>
    </w:p>
    <w:p w:rsidR="00BC0BCE" w:rsidRPr="00E93B65" w:rsidRDefault="00BC0BCE" w:rsidP="008C0859">
      <w:pPr>
        <w:autoSpaceDE w:val="0"/>
        <w:autoSpaceDN w:val="0"/>
        <w:adjustRightInd w:val="0"/>
        <w:spacing w:after="0" w:line="360" w:lineRule="auto"/>
        <w:jc w:val="both"/>
        <w:rPr>
          <w:rFonts w:ascii="Book Antiqua" w:hAnsi="Book Antiqua" w:cs="Times New Roman"/>
          <w:b/>
          <w:i/>
          <w:sz w:val="24"/>
          <w:szCs w:val="24"/>
          <w:lang w:val="en-US"/>
        </w:rPr>
      </w:pPr>
      <w:r w:rsidRPr="00E93B65">
        <w:rPr>
          <w:rFonts w:ascii="Book Antiqua" w:hAnsi="Book Antiqua" w:cs="Times New Roman"/>
          <w:b/>
          <w:i/>
          <w:sz w:val="24"/>
          <w:szCs w:val="24"/>
          <w:lang w:val="en-US"/>
        </w:rPr>
        <w:t>Real-time quantitative PCR for AMPK, CaMKKβ, TAK1, ACC-α(β), CREB, PGC-1α, CTP-1α, ACOX1, and ACOT2</w:t>
      </w:r>
    </w:p>
    <w:p w:rsidR="00BC0BCE" w:rsidRPr="00E93B65" w:rsidRDefault="00BC0BCE" w:rsidP="008C0859">
      <w:pPr>
        <w:autoSpaceDE w:val="0"/>
        <w:autoSpaceDN w:val="0"/>
        <w:adjustRightInd w:val="0"/>
        <w:spacing w:after="0" w:line="360" w:lineRule="auto"/>
        <w:jc w:val="both"/>
        <w:rPr>
          <w:rFonts w:ascii="Book Antiqua" w:hAnsi="Book Antiqua" w:cs="Times New Roman"/>
          <w:sz w:val="24"/>
          <w:szCs w:val="24"/>
          <w:lang w:val="en-US" w:eastAsia="zh-CN"/>
        </w:rPr>
      </w:pPr>
      <w:r w:rsidRPr="00E93B65">
        <w:rPr>
          <w:rFonts w:ascii="Book Antiqua" w:hAnsi="Book Antiqua" w:cs="Times New Roman"/>
          <w:sz w:val="24"/>
          <w:szCs w:val="24"/>
          <w:lang w:val="en-US"/>
        </w:rPr>
        <w:t xml:space="preserve">Real-time quantitative PCR was carried out in a Stratagene Mx3005P (Agilent Technologies, California, </w:t>
      </w:r>
      <w:r w:rsidR="00170133" w:rsidRPr="00E93B65">
        <w:rPr>
          <w:rFonts w:ascii="Book Antiqua" w:hAnsi="Book Antiqua" w:cs="Times New Roman"/>
          <w:sz w:val="24"/>
          <w:szCs w:val="24"/>
          <w:lang w:val="en-US"/>
        </w:rPr>
        <w:t>United States</w:t>
      </w:r>
      <w:r w:rsidRPr="00E93B65">
        <w:rPr>
          <w:rFonts w:ascii="Book Antiqua" w:hAnsi="Book Antiqua" w:cs="Times New Roman"/>
          <w:sz w:val="24"/>
          <w:szCs w:val="24"/>
          <w:lang w:val="en-US"/>
        </w:rPr>
        <w:t xml:space="preserve">) using Brilliant II SYBR Green QPCR Master Mix (Agilent Technologies, California, </w:t>
      </w:r>
      <w:r w:rsidR="00170133" w:rsidRPr="00E93B65">
        <w:rPr>
          <w:rFonts w:ascii="Book Antiqua" w:hAnsi="Book Antiqua" w:cs="Times New Roman"/>
          <w:sz w:val="24"/>
          <w:szCs w:val="24"/>
          <w:lang w:val="en-US"/>
        </w:rPr>
        <w:t>United States</w:t>
      </w:r>
      <w:r w:rsidRPr="00E93B65">
        <w:rPr>
          <w:rFonts w:ascii="Book Antiqua" w:hAnsi="Book Antiqua" w:cs="Times New Roman"/>
          <w:sz w:val="24"/>
          <w:szCs w:val="24"/>
          <w:lang w:val="en-US"/>
        </w:rPr>
        <w:t xml:space="preserve">) following the manufacturer's protocols. Gene specific primer sequences used are shown in Table 1. Primers were optimized to yield 95%–100% reaction efficiency with PCR products run on agarose gel to verify the correct amplification length. Melt curve analyses verified the formation of a single desired PCR product in each PCR reaction. The expression levels of each sample were normalized against RPS23 and </w:t>
      </w:r>
      <w:r w:rsidRPr="00E93B65">
        <w:rPr>
          <w:rFonts w:ascii="Book Antiqua" w:hAnsi="Book Antiqua" w:cs="Times New Roman"/>
          <w:sz w:val="24"/>
          <w:szCs w:val="24"/>
        </w:rPr>
        <w:t>β</w:t>
      </w:r>
      <w:r w:rsidRPr="00E93B65">
        <w:rPr>
          <w:rFonts w:ascii="Book Antiqua" w:hAnsi="Book Antiqua" w:cs="Times New Roman"/>
          <w:sz w:val="24"/>
          <w:szCs w:val="24"/>
          <w:lang w:val="en-US"/>
        </w:rPr>
        <w:t>-actin (internal controls). The relative expression levels were calculated using the comparative C</w:t>
      </w:r>
      <w:r w:rsidRPr="00E93B65">
        <w:rPr>
          <w:rFonts w:ascii="Book Antiqua" w:hAnsi="Book Antiqua" w:cs="Times New Roman"/>
          <w:sz w:val="24"/>
          <w:szCs w:val="24"/>
          <w:vertAlign w:val="subscript"/>
          <w:lang w:val="en-US"/>
        </w:rPr>
        <w:t>T</w:t>
      </w:r>
      <w:r w:rsidRPr="00E93B65">
        <w:rPr>
          <w:rFonts w:ascii="Book Antiqua" w:hAnsi="Book Antiqua" w:cs="Times New Roman"/>
          <w:sz w:val="24"/>
          <w:szCs w:val="24"/>
          <w:lang w:val="en-US"/>
        </w:rPr>
        <w:t xml:space="preserve"> method (</w:t>
      </w:r>
      <w:r w:rsidRPr="00E93B65">
        <w:rPr>
          <w:rFonts w:ascii="Book Antiqua" w:hAnsi="Book Antiqua" w:cs="Times New Roman"/>
          <w:sz w:val="24"/>
          <w:szCs w:val="24"/>
        </w:rPr>
        <w:t>ΔΔ</w:t>
      </w:r>
      <w:r w:rsidRPr="00E93B65">
        <w:rPr>
          <w:rFonts w:ascii="Book Antiqua" w:hAnsi="Book Antiqua" w:cs="Times New Roman"/>
          <w:sz w:val="24"/>
          <w:szCs w:val="24"/>
          <w:lang w:val="en-US"/>
        </w:rPr>
        <w:t>C</w:t>
      </w:r>
      <w:r w:rsidRPr="00E93B65">
        <w:rPr>
          <w:rFonts w:ascii="Book Antiqua" w:hAnsi="Book Antiqua" w:cs="Times New Roman"/>
          <w:sz w:val="24"/>
          <w:szCs w:val="24"/>
          <w:vertAlign w:val="subscript"/>
          <w:lang w:val="en-US"/>
        </w:rPr>
        <w:t>T</w:t>
      </w:r>
      <w:r w:rsidRPr="00E93B65">
        <w:rPr>
          <w:rFonts w:ascii="Book Antiqua" w:hAnsi="Book Antiqua" w:cs="Times New Roman"/>
          <w:sz w:val="24"/>
          <w:szCs w:val="24"/>
          <w:lang w:val="en-US"/>
        </w:rPr>
        <w:t xml:space="preserve">) and values were normalized to RPS23 level or </w:t>
      </w:r>
      <w:r w:rsidRPr="00E93B65">
        <w:rPr>
          <w:rFonts w:ascii="Book Antiqua" w:hAnsi="Book Antiqua" w:cs="Times New Roman"/>
          <w:sz w:val="24"/>
          <w:szCs w:val="24"/>
        </w:rPr>
        <w:t>β</w:t>
      </w:r>
      <w:r w:rsidRPr="00E93B65">
        <w:rPr>
          <w:rFonts w:ascii="Book Antiqua" w:hAnsi="Book Antiqua" w:cs="Times New Roman"/>
          <w:sz w:val="24"/>
          <w:szCs w:val="24"/>
          <w:lang w:val="en-US"/>
        </w:rPr>
        <w:t>-actin level as internal control gene</w:t>
      </w:r>
      <w:r w:rsidR="004E6D94" w:rsidRPr="00E93B65">
        <w:rPr>
          <w:rFonts w:ascii="Book Antiqua" w:hAnsi="Book Antiqua" w:cs="Times New Roman"/>
          <w:sz w:val="24"/>
          <w:szCs w:val="24"/>
          <w:lang w:val="en-US"/>
        </w:rPr>
        <w:t>s</w:t>
      </w:r>
      <w:r w:rsidRPr="00E93B65">
        <w:rPr>
          <w:rFonts w:ascii="Book Antiqua" w:hAnsi="Book Antiqua" w:cs="Times New Roman"/>
          <w:sz w:val="24"/>
          <w:szCs w:val="24"/>
          <w:lang w:val="en-US"/>
        </w:rPr>
        <w:t xml:space="preserve">. </w:t>
      </w:r>
    </w:p>
    <w:p w:rsidR="00170133" w:rsidRPr="00E93B65" w:rsidRDefault="00170133" w:rsidP="008C0859">
      <w:pPr>
        <w:autoSpaceDE w:val="0"/>
        <w:autoSpaceDN w:val="0"/>
        <w:adjustRightInd w:val="0"/>
        <w:spacing w:after="0" w:line="360" w:lineRule="auto"/>
        <w:jc w:val="both"/>
        <w:rPr>
          <w:rFonts w:ascii="Book Antiqua" w:hAnsi="Book Antiqua" w:cs="Times New Roman"/>
          <w:sz w:val="24"/>
          <w:szCs w:val="24"/>
          <w:lang w:val="en-US" w:eastAsia="zh-CN"/>
        </w:rPr>
      </w:pPr>
    </w:p>
    <w:p w:rsidR="003009CD" w:rsidRPr="00E93B65" w:rsidRDefault="003009CD" w:rsidP="008C0859">
      <w:pPr>
        <w:autoSpaceDE w:val="0"/>
        <w:autoSpaceDN w:val="0"/>
        <w:adjustRightInd w:val="0"/>
        <w:spacing w:after="0" w:line="360" w:lineRule="auto"/>
        <w:jc w:val="both"/>
        <w:rPr>
          <w:rFonts w:ascii="Book Antiqua" w:hAnsi="Book Antiqua" w:cs="Times New Roman"/>
          <w:b/>
          <w:i/>
          <w:sz w:val="24"/>
          <w:szCs w:val="24"/>
          <w:lang w:val="en-US"/>
        </w:rPr>
      </w:pPr>
      <w:r w:rsidRPr="00E93B65">
        <w:rPr>
          <w:rFonts w:ascii="Book Antiqua" w:hAnsi="Book Antiqua" w:cs="Times New Roman"/>
          <w:b/>
          <w:i/>
          <w:sz w:val="24"/>
          <w:szCs w:val="24"/>
          <w:lang w:val="en-US"/>
        </w:rPr>
        <w:lastRenderedPageBreak/>
        <w:t>Western Blot Analysis for CamKK</w:t>
      </w:r>
      <w:r w:rsidRPr="00E93B65">
        <w:rPr>
          <w:rFonts w:ascii="Book Antiqua" w:hAnsi="Book Antiqua" w:cs="Times New Roman"/>
          <w:b/>
          <w:i/>
          <w:sz w:val="24"/>
          <w:szCs w:val="24"/>
        </w:rPr>
        <w:t>β</w:t>
      </w:r>
      <w:r w:rsidRPr="00E93B65">
        <w:rPr>
          <w:rFonts w:ascii="Book Antiqua" w:hAnsi="Book Antiqua" w:cs="Times New Roman"/>
          <w:b/>
          <w:i/>
          <w:sz w:val="24"/>
          <w:szCs w:val="24"/>
          <w:lang w:val="en-US"/>
        </w:rPr>
        <w:t>, TAK1 and pTAK1, ACC and pACC, CREB and pCREB, CPT-1α, ACOX1, and ACOT2</w:t>
      </w:r>
    </w:p>
    <w:p w:rsidR="003009CD" w:rsidRPr="00E93B65" w:rsidRDefault="003009CD" w:rsidP="008C0859">
      <w:pPr>
        <w:autoSpaceDE w:val="0"/>
        <w:autoSpaceDN w:val="0"/>
        <w:adjustRightInd w:val="0"/>
        <w:spacing w:after="0" w:line="360" w:lineRule="auto"/>
        <w:jc w:val="both"/>
        <w:rPr>
          <w:rFonts w:ascii="Book Antiqua" w:hAnsi="Book Antiqua" w:cs="Times New Roman"/>
          <w:sz w:val="24"/>
          <w:szCs w:val="24"/>
          <w:lang w:val="en-US" w:eastAsia="zh-CN"/>
        </w:rPr>
      </w:pPr>
      <w:r w:rsidRPr="00E93B65">
        <w:rPr>
          <w:rFonts w:ascii="Book Antiqua" w:hAnsi="Book Antiqua" w:cs="Times New Roman"/>
          <w:sz w:val="24"/>
          <w:szCs w:val="24"/>
          <w:lang w:val="en-US"/>
        </w:rPr>
        <w:t>Liver samples (100–500 mg) frozen in liquid nitrogen were homogenized and suspended in 1.5 mL of a buffer solution (pH 7.9), containing 10 m</w:t>
      </w:r>
      <w:r w:rsidR="00170133" w:rsidRPr="00E93B65">
        <w:rPr>
          <w:rFonts w:ascii="Book Antiqua" w:hAnsi="Book Antiqua" w:cs="Times New Roman"/>
          <w:sz w:val="24"/>
          <w:szCs w:val="24"/>
          <w:lang w:val="en-US" w:eastAsia="zh-CN"/>
        </w:rPr>
        <w:t>mol/L</w:t>
      </w:r>
      <w:r w:rsidRPr="00E93B65">
        <w:rPr>
          <w:rFonts w:ascii="Book Antiqua" w:hAnsi="Book Antiqua" w:cs="Times New Roman"/>
          <w:sz w:val="24"/>
          <w:szCs w:val="24"/>
          <w:lang w:val="en-US"/>
        </w:rPr>
        <w:t xml:space="preserve"> Hepes, 1 mM EDTA, 0.6% NP-40, 150 m</w:t>
      </w:r>
      <w:r w:rsidR="001139DD" w:rsidRPr="00E93B65">
        <w:rPr>
          <w:rFonts w:ascii="Book Antiqua" w:hAnsi="Book Antiqua" w:cs="Times New Roman"/>
          <w:sz w:val="24"/>
          <w:szCs w:val="24"/>
          <w:lang w:val="en-US" w:eastAsia="zh-CN"/>
        </w:rPr>
        <w:t>mol/L</w:t>
      </w:r>
      <w:r w:rsidRPr="00E93B65">
        <w:rPr>
          <w:rFonts w:ascii="Book Antiqua" w:hAnsi="Book Antiqua" w:cs="Times New Roman"/>
          <w:sz w:val="24"/>
          <w:szCs w:val="24"/>
          <w:lang w:val="en-US"/>
        </w:rPr>
        <w:t xml:space="preserve"> NaCl, 0.5 m</w:t>
      </w:r>
      <w:r w:rsidR="000F0002" w:rsidRPr="00E93B65">
        <w:rPr>
          <w:rFonts w:ascii="Book Antiqua" w:hAnsi="Book Antiqua" w:cs="Times New Roman"/>
          <w:sz w:val="24"/>
          <w:szCs w:val="24"/>
          <w:lang w:val="en-US" w:eastAsia="zh-CN"/>
        </w:rPr>
        <w:t>mol/L</w:t>
      </w:r>
      <w:r w:rsidRPr="00E93B65">
        <w:rPr>
          <w:rFonts w:ascii="Book Antiqua" w:hAnsi="Book Antiqua" w:cs="Times New Roman"/>
          <w:sz w:val="24"/>
          <w:szCs w:val="24"/>
          <w:lang w:val="en-US"/>
        </w:rPr>
        <w:t xml:space="preserve"> PMSF, protease inhibitors (1 µg/mL aprotinin, 1 µg/ mL leupeptin) and fosfatase inhibitor (1 </w:t>
      </w:r>
      <w:r w:rsidR="00170133" w:rsidRPr="00E93B65">
        <w:rPr>
          <w:rFonts w:ascii="Book Antiqua" w:hAnsi="Book Antiqua" w:cs="Times New Roman"/>
          <w:sz w:val="24"/>
          <w:szCs w:val="24"/>
          <w:lang w:val="en-US"/>
        </w:rPr>
        <w:t>m</w:t>
      </w:r>
      <w:r w:rsidR="00170133" w:rsidRPr="00E93B65">
        <w:rPr>
          <w:rFonts w:ascii="Book Antiqua" w:hAnsi="Book Antiqua" w:cs="Times New Roman"/>
          <w:sz w:val="24"/>
          <w:szCs w:val="24"/>
          <w:lang w:val="en-US" w:eastAsia="zh-CN"/>
        </w:rPr>
        <w:t>mol/L</w:t>
      </w:r>
      <w:r w:rsidR="00170133" w:rsidRPr="00E93B65">
        <w:rPr>
          <w:rFonts w:ascii="Book Antiqua" w:hAnsi="Book Antiqua" w:cs="Times New Roman"/>
          <w:sz w:val="24"/>
          <w:szCs w:val="24"/>
          <w:lang w:val="en-US"/>
        </w:rPr>
        <w:t xml:space="preserve"> </w:t>
      </w:r>
      <w:r w:rsidRPr="00E93B65">
        <w:rPr>
          <w:rFonts w:ascii="Book Antiqua" w:hAnsi="Book Antiqua" w:cs="Times New Roman"/>
          <w:sz w:val="24"/>
          <w:szCs w:val="24"/>
          <w:lang w:val="en-US"/>
        </w:rPr>
        <w:t>orthovanadate</w:t>
      </w:r>
      <w:r w:rsidR="004E32C1" w:rsidRPr="00E93B65">
        <w:rPr>
          <w:rFonts w:ascii="Book Antiqua" w:hAnsi="Book Antiqua" w:cs="Times New Roman"/>
          <w:sz w:val="24"/>
          <w:szCs w:val="24"/>
          <w:lang w:val="en-US"/>
        </w:rPr>
        <w:t>) followed by centrifugation (3</w:t>
      </w:r>
      <w:r w:rsidRPr="00E93B65">
        <w:rPr>
          <w:rFonts w:ascii="Book Antiqua" w:hAnsi="Book Antiqua" w:cs="Times New Roman"/>
          <w:sz w:val="24"/>
          <w:szCs w:val="24"/>
          <w:lang w:val="en-US"/>
        </w:rPr>
        <w:t>000g for 5 min). Cytosolic soluble protein fractions (70 µg) were separated on 12% polyacrylamide gels using sodium dodecyl sulfatepolyacrylamide gel electrophoresis (SDS–PAGE)</w:t>
      </w:r>
      <w:r w:rsidR="004E6D94" w:rsidRPr="00E93B65">
        <w:rPr>
          <w:rFonts w:ascii="Book Antiqua" w:hAnsi="Book Antiqua" w:cs="Times New Roman"/>
          <w:sz w:val="24"/>
          <w:szCs w:val="24"/>
          <w:vertAlign w:val="superscript"/>
          <w:lang w:val="en-US"/>
        </w:rPr>
        <w:t>[12]</w:t>
      </w:r>
      <w:r w:rsidRPr="00E93B65">
        <w:rPr>
          <w:rFonts w:ascii="Book Antiqua" w:hAnsi="Book Antiqua" w:cs="Times New Roman"/>
          <w:sz w:val="24"/>
          <w:szCs w:val="24"/>
          <w:lang w:val="en-US"/>
        </w:rPr>
        <w:t xml:space="preserve"> </w:t>
      </w:r>
      <w:r w:rsidR="0027574A" w:rsidRPr="00E93B65">
        <w:rPr>
          <w:rFonts w:ascii="Book Antiqua" w:hAnsi="Book Antiqua" w:cs="Times New Roman"/>
          <w:sz w:val="24"/>
          <w:szCs w:val="24"/>
          <w:lang w:val="en-US"/>
        </w:rPr>
        <w:t>and</w:t>
      </w:r>
      <w:r w:rsidRPr="00E93B65">
        <w:rPr>
          <w:rFonts w:ascii="Book Antiqua" w:hAnsi="Book Antiqua" w:cs="Times New Roman"/>
          <w:sz w:val="24"/>
          <w:szCs w:val="24"/>
          <w:lang w:val="en-US"/>
        </w:rPr>
        <w:t xml:space="preserve"> transferred to nitrocellulose membranes</w:t>
      </w:r>
      <w:r w:rsidR="004E6D94" w:rsidRPr="00E93B65">
        <w:rPr>
          <w:rFonts w:ascii="Book Antiqua" w:hAnsi="Book Antiqua" w:cs="Times New Roman"/>
          <w:sz w:val="24"/>
          <w:szCs w:val="24"/>
          <w:vertAlign w:val="superscript"/>
          <w:lang w:val="en-US"/>
        </w:rPr>
        <w:t>[13]</w:t>
      </w:r>
      <w:r w:rsidRPr="00E93B65">
        <w:rPr>
          <w:rFonts w:ascii="Book Antiqua" w:hAnsi="Book Antiqua" w:cs="Times New Roman"/>
          <w:sz w:val="24"/>
          <w:szCs w:val="24"/>
          <w:lang w:val="en-US"/>
        </w:rPr>
        <w:t>, which were blocked for 1 h at room temperature with Tris buffer saline (TBS) containing 5% bovine serum albumin. The blots were washed with TBS containing 0.5% Tween 20 and hybridized with rabbit polyclonal primary antibodies for CamKK</w:t>
      </w:r>
      <w:r w:rsidRPr="00E93B65">
        <w:rPr>
          <w:rFonts w:ascii="Book Antiqua" w:hAnsi="Book Antiqua" w:cs="Times New Roman"/>
          <w:sz w:val="24"/>
          <w:szCs w:val="24"/>
        </w:rPr>
        <w:t>β</w:t>
      </w:r>
      <w:r w:rsidRPr="00E93B65">
        <w:rPr>
          <w:rFonts w:ascii="Book Antiqua" w:hAnsi="Book Antiqua" w:cs="Times New Roman"/>
          <w:sz w:val="24"/>
          <w:szCs w:val="24"/>
          <w:lang w:val="en-US"/>
        </w:rPr>
        <w:t>, TAK1, pTAK1, pACC, and CPT-1</w:t>
      </w:r>
      <w:r w:rsidR="00170133" w:rsidRPr="00E93B65">
        <w:rPr>
          <w:rFonts w:ascii="Book Antiqua" w:hAnsi="Book Antiqua" w:cs="Times New Roman"/>
          <w:sz w:val="24"/>
          <w:szCs w:val="24"/>
        </w:rPr>
        <w:t></w:t>
      </w:r>
      <w:r w:rsidR="00170133" w:rsidRPr="00E93B65">
        <w:rPr>
          <w:rFonts w:ascii="Book Antiqua" w:hAnsi="Book Antiqua" w:cs="Times New Roman"/>
          <w:sz w:val="24"/>
          <w:szCs w:val="24"/>
          <w:lang w:val="en-US"/>
        </w:rPr>
        <w:t xml:space="preserve"> </w:t>
      </w:r>
      <w:r w:rsidRPr="00E93B65">
        <w:rPr>
          <w:rFonts w:ascii="Book Antiqua" w:hAnsi="Book Antiqua" w:cs="Times New Roman"/>
          <w:sz w:val="24"/>
          <w:szCs w:val="24"/>
          <w:lang w:val="en-US"/>
        </w:rPr>
        <w:t>(1:1000; ABcam, Cambridge, MA</w:t>
      </w:r>
      <w:r w:rsidR="0027574A" w:rsidRPr="00E93B65">
        <w:rPr>
          <w:rFonts w:ascii="Book Antiqua" w:hAnsi="Book Antiqua" w:cs="Times New Roman"/>
          <w:sz w:val="24"/>
          <w:szCs w:val="24"/>
          <w:lang w:val="en-US"/>
        </w:rPr>
        <w:t xml:space="preserve">, </w:t>
      </w:r>
      <w:r w:rsidR="00170133" w:rsidRPr="00E93B65">
        <w:rPr>
          <w:rFonts w:ascii="Book Antiqua" w:hAnsi="Book Antiqua" w:cs="Times New Roman"/>
          <w:sz w:val="24"/>
          <w:szCs w:val="24"/>
          <w:lang w:val="en-US"/>
        </w:rPr>
        <w:t>United States</w:t>
      </w:r>
      <w:r w:rsidRPr="00E93B65">
        <w:rPr>
          <w:rFonts w:ascii="Book Antiqua" w:hAnsi="Book Antiqua" w:cs="Times New Roman"/>
          <w:sz w:val="24"/>
          <w:szCs w:val="24"/>
          <w:lang w:val="en-US"/>
        </w:rPr>
        <w:t>), PGC1-</w:t>
      </w:r>
      <w:r w:rsidR="000F0002" w:rsidRPr="00E93B65">
        <w:rPr>
          <w:rFonts w:ascii="Book Antiqua" w:hAnsi="Book Antiqua" w:cs="Times New Roman"/>
          <w:sz w:val="24"/>
          <w:szCs w:val="24"/>
        </w:rPr>
        <w:t></w:t>
      </w:r>
      <w:r w:rsidRPr="00E93B65">
        <w:rPr>
          <w:rFonts w:ascii="Book Antiqua" w:hAnsi="Book Antiqua" w:cs="Times New Roman"/>
          <w:sz w:val="24"/>
          <w:szCs w:val="24"/>
          <w:lang w:val="en-US"/>
        </w:rPr>
        <w:t xml:space="preserve">, ACC, </w:t>
      </w:r>
      <w:r w:rsidR="000F0002" w:rsidRPr="00E93B65">
        <w:rPr>
          <w:rFonts w:ascii="Book Antiqua" w:hAnsi="Book Antiqua" w:cs="Times New Roman"/>
          <w:sz w:val="24"/>
          <w:szCs w:val="24"/>
        </w:rPr>
        <w:t></w:t>
      </w:r>
      <w:r w:rsidRPr="00E93B65">
        <w:rPr>
          <w:rFonts w:ascii="Book Antiqua" w:hAnsi="Book Antiqua" w:cs="Times New Roman"/>
          <w:sz w:val="24"/>
          <w:szCs w:val="24"/>
          <w:lang w:val="en-US"/>
        </w:rPr>
        <w:t xml:space="preserve">-tubulin, and lamin A/C (1:1000; Cell Signalling Technology, Inc, MA, </w:t>
      </w:r>
      <w:r w:rsidR="00170133" w:rsidRPr="00E93B65">
        <w:rPr>
          <w:rFonts w:ascii="Book Antiqua" w:hAnsi="Book Antiqua" w:cs="Times New Roman"/>
          <w:sz w:val="24"/>
          <w:szCs w:val="24"/>
          <w:lang w:val="en-US"/>
        </w:rPr>
        <w:t>United States</w:t>
      </w:r>
      <w:r w:rsidRPr="00E93B65">
        <w:rPr>
          <w:rFonts w:ascii="Book Antiqua" w:hAnsi="Book Antiqua" w:cs="Times New Roman"/>
          <w:sz w:val="24"/>
          <w:szCs w:val="24"/>
          <w:lang w:val="en-US"/>
        </w:rPr>
        <w:t>), pCREB and CREB (1:1000; EMD Millipore Corporation,</w:t>
      </w:r>
      <w:r w:rsidR="00F8791C" w:rsidRPr="00E93B65">
        <w:rPr>
          <w:rFonts w:ascii="Book Antiqua" w:hAnsi="Book Antiqua" w:cs="Times New Roman"/>
          <w:sz w:val="24"/>
          <w:szCs w:val="24"/>
          <w:lang w:val="en-US"/>
        </w:rPr>
        <w:t xml:space="preserve"> </w:t>
      </w:r>
      <w:r w:rsidRPr="00E93B65">
        <w:rPr>
          <w:rFonts w:ascii="Book Antiqua" w:hAnsi="Book Antiqua" w:cs="Times New Roman"/>
          <w:sz w:val="24"/>
          <w:szCs w:val="24"/>
          <w:lang w:val="en-US"/>
        </w:rPr>
        <w:t xml:space="preserve">Billerica, MA, </w:t>
      </w:r>
      <w:r w:rsidR="00170133" w:rsidRPr="00E93B65">
        <w:rPr>
          <w:rFonts w:ascii="Book Antiqua" w:hAnsi="Book Antiqua" w:cs="Times New Roman"/>
          <w:sz w:val="24"/>
          <w:szCs w:val="24"/>
          <w:lang w:val="en-US"/>
        </w:rPr>
        <w:t>United States</w:t>
      </w:r>
      <w:r w:rsidRPr="00E93B65">
        <w:rPr>
          <w:rFonts w:ascii="Book Antiqua" w:hAnsi="Book Antiqua" w:cs="Times New Roman"/>
          <w:sz w:val="24"/>
          <w:szCs w:val="24"/>
          <w:lang w:val="en-US"/>
        </w:rPr>
        <w:t xml:space="preserve">); ACOT2 and ACOX1 (1:1000, Santa Cruz Biotechnology, Inc, Santa Cruz, CA, </w:t>
      </w:r>
      <w:r w:rsidR="00170133" w:rsidRPr="00E93B65">
        <w:rPr>
          <w:rFonts w:ascii="Book Antiqua" w:hAnsi="Book Antiqua" w:cs="Times New Roman"/>
          <w:sz w:val="24"/>
          <w:szCs w:val="24"/>
          <w:lang w:val="en-US"/>
        </w:rPr>
        <w:t>United States</w:t>
      </w:r>
      <w:r w:rsidRPr="00E93B65">
        <w:rPr>
          <w:rFonts w:ascii="Book Antiqua" w:hAnsi="Book Antiqua" w:cs="Times New Roman"/>
          <w:sz w:val="24"/>
          <w:szCs w:val="24"/>
          <w:lang w:val="en-US"/>
        </w:rPr>
        <w:t>). In all determinations, rabbit monoclonal antibody for anti-</w:t>
      </w:r>
      <w:r w:rsidRPr="00E93B65">
        <w:rPr>
          <w:rFonts w:ascii="Book Antiqua" w:hAnsi="Book Antiqua" w:cs="Times New Roman"/>
          <w:sz w:val="24"/>
          <w:szCs w:val="24"/>
        </w:rPr>
        <w:t>α</w:t>
      </w:r>
      <w:r w:rsidRPr="00E93B65">
        <w:rPr>
          <w:rFonts w:ascii="Book Antiqua" w:hAnsi="Book Antiqua" w:cs="Times New Roman"/>
          <w:sz w:val="24"/>
          <w:szCs w:val="24"/>
          <w:lang w:val="en-US"/>
        </w:rPr>
        <w:t>-tubulin was used as internal control and anti-lamin A/C was employed as control for purity. After extensive washing, the antigen-antibody complexes were detected using horseradish peroxidase goat anti-rabbit IgG or goat anti-mouse IgG and SuperSignal West Pico Chemiluminescense kit detection system (Pierce, Rockford, IL</w:t>
      </w:r>
      <w:r w:rsidR="0027574A" w:rsidRPr="00E93B65">
        <w:rPr>
          <w:rFonts w:ascii="Book Antiqua" w:hAnsi="Book Antiqua" w:cs="Times New Roman"/>
          <w:sz w:val="24"/>
          <w:szCs w:val="24"/>
          <w:lang w:val="en-US"/>
        </w:rPr>
        <w:t xml:space="preserve">, </w:t>
      </w:r>
      <w:r w:rsidR="001139DD" w:rsidRPr="00E93B65">
        <w:rPr>
          <w:rFonts w:ascii="Book Antiqua" w:hAnsi="Book Antiqua" w:cs="Times New Roman"/>
          <w:sz w:val="24"/>
          <w:szCs w:val="24"/>
          <w:lang w:val="en-US"/>
        </w:rPr>
        <w:t>United States</w:t>
      </w:r>
      <w:r w:rsidRPr="00E93B65">
        <w:rPr>
          <w:rFonts w:ascii="Book Antiqua" w:hAnsi="Book Antiqua" w:cs="Times New Roman"/>
          <w:sz w:val="24"/>
          <w:szCs w:val="24"/>
          <w:lang w:val="en-US"/>
        </w:rPr>
        <w:t>). Bands were quantified by densitometry using Gel Documentation System Biosens SC-750 (Shanghai Bio-Tech Co., Ltd., China). Results are expressed as relative units (individual protein/α-tubulin), with further normalization by the average values obtained in the control groups.</w:t>
      </w:r>
    </w:p>
    <w:p w:rsidR="00170133" w:rsidRPr="00E93B65" w:rsidRDefault="00170133" w:rsidP="008C0859">
      <w:pPr>
        <w:autoSpaceDE w:val="0"/>
        <w:autoSpaceDN w:val="0"/>
        <w:adjustRightInd w:val="0"/>
        <w:spacing w:after="0" w:line="360" w:lineRule="auto"/>
        <w:jc w:val="both"/>
        <w:rPr>
          <w:rFonts w:ascii="Book Antiqua" w:hAnsi="Book Antiqua" w:cs="Times New Roman"/>
          <w:sz w:val="24"/>
          <w:szCs w:val="24"/>
          <w:lang w:val="en-US" w:eastAsia="zh-CN"/>
        </w:rPr>
      </w:pPr>
    </w:p>
    <w:p w:rsidR="001E3A2E" w:rsidRPr="00E93B65" w:rsidRDefault="001E3A2E" w:rsidP="008C0859">
      <w:pPr>
        <w:autoSpaceDE w:val="0"/>
        <w:autoSpaceDN w:val="0"/>
        <w:adjustRightInd w:val="0"/>
        <w:spacing w:after="0" w:line="360" w:lineRule="auto"/>
        <w:jc w:val="both"/>
        <w:rPr>
          <w:rFonts w:ascii="Book Antiqua" w:hAnsi="Book Antiqua" w:cs="Times New Roman"/>
          <w:b/>
          <w:i/>
          <w:color w:val="FF0000"/>
          <w:sz w:val="24"/>
          <w:szCs w:val="24"/>
          <w:lang w:val="en-US"/>
        </w:rPr>
      </w:pPr>
      <w:r w:rsidRPr="00E93B65">
        <w:rPr>
          <w:rFonts w:ascii="Book Antiqua" w:hAnsi="Book Antiqua" w:cs="Times New Roman"/>
          <w:b/>
          <w:i/>
          <w:sz w:val="24"/>
          <w:szCs w:val="24"/>
          <w:lang w:val="en-US"/>
        </w:rPr>
        <w:t xml:space="preserve">AMPKα [pT172] ELISA kit </w:t>
      </w:r>
    </w:p>
    <w:p w:rsidR="001E3A2E" w:rsidRPr="00E93B65" w:rsidRDefault="001E3A2E" w:rsidP="008C0859">
      <w:pPr>
        <w:autoSpaceDE w:val="0"/>
        <w:autoSpaceDN w:val="0"/>
        <w:adjustRightInd w:val="0"/>
        <w:spacing w:after="0" w:line="360" w:lineRule="auto"/>
        <w:jc w:val="both"/>
        <w:rPr>
          <w:rFonts w:ascii="Book Antiqua" w:hAnsi="Book Antiqua" w:cs="Times New Roman"/>
          <w:sz w:val="24"/>
          <w:szCs w:val="24"/>
          <w:lang w:val="en-US" w:eastAsia="zh-CN"/>
        </w:rPr>
      </w:pPr>
      <w:r w:rsidRPr="00E93B65">
        <w:rPr>
          <w:rFonts w:ascii="Book Antiqua" w:hAnsi="Book Antiqua" w:cs="Times New Roman"/>
          <w:sz w:val="24"/>
          <w:szCs w:val="24"/>
          <w:lang w:val="en-US"/>
        </w:rPr>
        <w:t>AMPK</w:t>
      </w:r>
      <w:r w:rsidR="000F0002" w:rsidRPr="00E93B65">
        <w:rPr>
          <w:rFonts w:ascii="Book Antiqua" w:hAnsi="Book Antiqua" w:cs="Times New Roman"/>
          <w:sz w:val="24"/>
          <w:szCs w:val="24"/>
          <w:lang w:val="en-US"/>
        </w:rPr>
        <w:t></w:t>
      </w:r>
      <w:r w:rsidRPr="00E93B65">
        <w:rPr>
          <w:rFonts w:ascii="Book Antiqua" w:hAnsi="Book Antiqua" w:cs="Times New Roman"/>
          <w:sz w:val="24"/>
          <w:szCs w:val="24"/>
          <w:lang w:val="en-US"/>
        </w:rPr>
        <w:t xml:space="preserve"> [pT172] concentration was determined by AMPKα [pT172] ELISA kit (Invitrogen Corporation, CA, </w:t>
      </w:r>
      <w:r w:rsidR="001139DD" w:rsidRPr="00E93B65">
        <w:rPr>
          <w:rFonts w:ascii="Book Antiqua" w:hAnsi="Book Antiqua" w:cs="Times New Roman"/>
          <w:sz w:val="24"/>
          <w:szCs w:val="24"/>
          <w:lang w:val="en-US"/>
        </w:rPr>
        <w:t>United States</w:t>
      </w:r>
      <w:r w:rsidRPr="00E93B65">
        <w:rPr>
          <w:rFonts w:ascii="Book Antiqua" w:hAnsi="Book Antiqua" w:cs="Times New Roman"/>
          <w:sz w:val="24"/>
          <w:szCs w:val="24"/>
          <w:lang w:val="en-US"/>
        </w:rPr>
        <w:t>) according to the manufacturer´s instructions and read the plate at a wavelength at 450 nm. Results were calculated from a standard curve.</w:t>
      </w:r>
    </w:p>
    <w:p w:rsidR="00170133" w:rsidRPr="00E93B65" w:rsidRDefault="00170133" w:rsidP="008C0859">
      <w:pPr>
        <w:autoSpaceDE w:val="0"/>
        <w:autoSpaceDN w:val="0"/>
        <w:adjustRightInd w:val="0"/>
        <w:spacing w:after="0" w:line="360" w:lineRule="auto"/>
        <w:jc w:val="both"/>
        <w:rPr>
          <w:rFonts w:ascii="Book Antiqua" w:hAnsi="Book Antiqua" w:cs="Times New Roman"/>
          <w:sz w:val="24"/>
          <w:szCs w:val="24"/>
          <w:lang w:val="en-US" w:eastAsia="zh-CN"/>
        </w:rPr>
      </w:pPr>
    </w:p>
    <w:p w:rsidR="001E3A2E" w:rsidRPr="00E93B65" w:rsidRDefault="001E3A2E" w:rsidP="008C0859">
      <w:pPr>
        <w:spacing w:after="0" w:line="360" w:lineRule="auto"/>
        <w:jc w:val="both"/>
        <w:rPr>
          <w:rFonts w:ascii="Book Antiqua" w:hAnsi="Book Antiqua" w:cs="Times New Roman"/>
          <w:b/>
          <w:i/>
          <w:sz w:val="24"/>
          <w:szCs w:val="24"/>
          <w:lang w:val="en-US"/>
        </w:rPr>
      </w:pPr>
      <w:r w:rsidRPr="00E93B65">
        <w:rPr>
          <w:rFonts w:ascii="Book Antiqua" w:hAnsi="Book Antiqua" w:cs="Times New Roman"/>
          <w:b/>
          <w:i/>
          <w:sz w:val="24"/>
          <w:szCs w:val="24"/>
          <w:lang w:val="en-US"/>
        </w:rPr>
        <w:t>Statistical analysis</w:t>
      </w:r>
    </w:p>
    <w:p w:rsidR="00801092" w:rsidRPr="00E93B65" w:rsidRDefault="001E3A2E" w:rsidP="008C0859">
      <w:pPr>
        <w:spacing w:after="0" w:line="360" w:lineRule="auto"/>
        <w:jc w:val="both"/>
        <w:rPr>
          <w:rFonts w:ascii="Book Antiqua" w:hAnsi="Book Antiqua" w:cs="Times New Roman"/>
          <w:sz w:val="24"/>
          <w:szCs w:val="24"/>
          <w:lang w:val="en-US" w:eastAsia="zh-CN"/>
        </w:rPr>
      </w:pPr>
      <w:r w:rsidRPr="00E93B65">
        <w:rPr>
          <w:rFonts w:ascii="Book Antiqua" w:hAnsi="Book Antiqua" w:cs="Times New Roman"/>
          <w:sz w:val="24"/>
          <w:szCs w:val="24"/>
          <w:lang w:val="en-US"/>
        </w:rPr>
        <w:t>Data showing Gaussian distribution according to the Kolmogorov-Smirnov test are expressed AS means ± S</w:t>
      </w:r>
      <w:r w:rsidR="0097767A" w:rsidRPr="00E93B65">
        <w:rPr>
          <w:rFonts w:ascii="Book Antiqua" w:hAnsi="Book Antiqua" w:cs="Times New Roman"/>
          <w:sz w:val="24"/>
          <w:szCs w:val="24"/>
          <w:lang w:val="en-US"/>
        </w:rPr>
        <w:t>.</w:t>
      </w:r>
      <w:r w:rsidRPr="00E93B65">
        <w:rPr>
          <w:rFonts w:ascii="Book Antiqua" w:hAnsi="Book Antiqua" w:cs="Times New Roman"/>
          <w:sz w:val="24"/>
          <w:szCs w:val="24"/>
          <w:lang w:val="en-US"/>
        </w:rPr>
        <w:t>E</w:t>
      </w:r>
      <w:r w:rsidR="0097767A" w:rsidRPr="00E93B65">
        <w:rPr>
          <w:rFonts w:ascii="Book Antiqua" w:hAnsi="Book Antiqua" w:cs="Times New Roman"/>
          <w:sz w:val="24"/>
          <w:szCs w:val="24"/>
          <w:lang w:val="en-US"/>
        </w:rPr>
        <w:t>.</w:t>
      </w:r>
      <w:r w:rsidRPr="00E93B65">
        <w:rPr>
          <w:rFonts w:ascii="Book Antiqua" w:hAnsi="Book Antiqua" w:cs="Times New Roman"/>
          <w:sz w:val="24"/>
          <w:szCs w:val="24"/>
          <w:lang w:val="en-US"/>
        </w:rPr>
        <w:t>M</w:t>
      </w:r>
      <w:r w:rsidR="0097767A" w:rsidRPr="00E93B65">
        <w:rPr>
          <w:rFonts w:ascii="Book Antiqua" w:hAnsi="Book Antiqua" w:cs="Times New Roman"/>
          <w:sz w:val="24"/>
          <w:szCs w:val="24"/>
          <w:lang w:val="en-US"/>
        </w:rPr>
        <w:t>.</w:t>
      </w:r>
      <w:r w:rsidRPr="00E93B65">
        <w:rPr>
          <w:rFonts w:ascii="Book Antiqua" w:hAnsi="Book Antiqua" w:cs="Times New Roman"/>
          <w:sz w:val="24"/>
          <w:szCs w:val="24"/>
          <w:lang w:val="en-US"/>
        </w:rPr>
        <w:t xml:space="preserve"> for the number of separate experiments indicated. As required, one-way ANOVA analysis of variance and the Newman- Keuls test or the Student</w:t>
      </w:r>
      <w:r w:rsidRPr="00E93B65">
        <w:rPr>
          <w:rFonts w:ascii="Book Antiqua" w:hAnsi="Book Antiqua" w:cs="Times New Roman"/>
          <w:sz w:val="24"/>
          <w:szCs w:val="24"/>
          <w:vertAlign w:val="superscript"/>
          <w:lang w:val="en-US"/>
        </w:rPr>
        <w:t>,</w:t>
      </w:r>
      <w:r w:rsidRPr="00E93B65">
        <w:rPr>
          <w:rFonts w:ascii="Book Antiqua" w:hAnsi="Book Antiqua" w:cs="Times New Roman"/>
          <w:sz w:val="24"/>
          <w:szCs w:val="24"/>
          <w:lang w:val="en-US"/>
        </w:rPr>
        <w:t>s t-test for unpaired data assessed the statistical significance (</w:t>
      </w:r>
      <w:r w:rsidRPr="00E93B65">
        <w:rPr>
          <w:rFonts w:ascii="Book Antiqua" w:hAnsi="Book Antiqua" w:cs="Times New Roman"/>
          <w:i/>
          <w:sz w:val="24"/>
          <w:szCs w:val="24"/>
          <w:lang w:val="en-US"/>
        </w:rPr>
        <w:t>P</w:t>
      </w:r>
      <w:r w:rsidRPr="00E93B65">
        <w:rPr>
          <w:rFonts w:ascii="Book Antiqua" w:hAnsi="Book Antiqua" w:cs="Times New Roman"/>
          <w:sz w:val="24"/>
          <w:szCs w:val="24"/>
          <w:lang w:val="en-US"/>
        </w:rPr>
        <w:t xml:space="preserve"> &lt;</w:t>
      </w:r>
      <w:r w:rsidR="00170133" w:rsidRPr="00E93B65">
        <w:rPr>
          <w:rFonts w:ascii="Book Antiqua" w:hAnsi="Book Antiqua" w:cs="Times New Roman"/>
          <w:sz w:val="24"/>
          <w:szCs w:val="24"/>
          <w:lang w:val="en-US" w:eastAsia="zh-CN"/>
        </w:rPr>
        <w:t xml:space="preserve"> </w:t>
      </w:r>
      <w:r w:rsidRPr="00E93B65">
        <w:rPr>
          <w:rFonts w:ascii="Book Antiqua" w:hAnsi="Book Antiqua" w:cs="Times New Roman"/>
          <w:sz w:val="24"/>
          <w:szCs w:val="24"/>
          <w:lang w:val="en-US"/>
        </w:rPr>
        <w:t>0.05) of differences between mean values. To analyze the association between different variables, the Pearson correlation coefficient was used. All statistical analyses were computed employing GraphPad Prism</w:t>
      </w:r>
      <w:r w:rsidRPr="00E93B65">
        <w:rPr>
          <w:rFonts w:ascii="Book Antiqua" w:hAnsi="Book Antiqua" w:cs="Times New Roman"/>
          <w:sz w:val="24"/>
          <w:szCs w:val="24"/>
          <w:vertAlign w:val="superscript"/>
          <w:lang w:val="en-US"/>
        </w:rPr>
        <w:t>TM</w:t>
      </w:r>
      <w:r w:rsidRPr="00E93B65">
        <w:rPr>
          <w:rFonts w:ascii="Book Antiqua" w:hAnsi="Book Antiqua" w:cs="Times New Roman"/>
          <w:sz w:val="24"/>
          <w:szCs w:val="24"/>
          <w:lang w:val="en-US"/>
        </w:rPr>
        <w:t xml:space="preserve"> version 2.0 (GraphPad Software, Inc., San Diego, CA, </w:t>
      </w:r>
      <w:r w:rsidR="00170133" w:rsidRPr="00E93B65">
        <w:rPr>
          <w:rFonts w:ascii="Book Antiqua" w:hAnsi="Book Antiqua" w:cs="Times New Roman"/>
          <w:sz w:val="24"/>
          <w:szCs w:val="24"/>
          <w:lang w:val="en-US"/>
        </w:rPr>
        <w:t>United States</w:t>
      </w:r>
      <w:r w:rsidRPr="00E93B65">
        <w:rPr>
          <w:rFonts w:ascii="Book Antiqua" w:hAnsi="Book Antiqua" w:cs="Times New Roman"/>
          <w:sz w:val="24"/>
          <w:szCs w:val="24"/>
          <w:lang w:val="en-US"/>
        </w:rPr>
        <w:t>).</w:t>
      </w:r>
    </w:p>
    <w:p w:rsidR="00170133" w:rsidRPr="00E93B65" w:rsidRDefault="00170133" w:rsidP="008C0859">
      <w:pPr>
        <w:spacing w:after="0" w:line="360" w:lineRule="auto"/>
        <w:jc w:val="both"/>
        <w:rPr>
          <w:rFonts w:ascii="Book Antiqua" w:hAnsi="Book Antiqua" w:cs="Times New Roman"/>
          <w:sz w:val="24"/>
          <w:szCs w:val="24"/>
          <w:lang w:val="en-US" w:eastAsia="zh-CN"/>
        </w:rPr>
      </w:pPr>
    </w:p>
    <w:p w:rsidR="0095417E" w:rsidRPr="00E93B65" w:rsidRDefault="0095417E" w:rsidP="008C0859">
      <w:pPr>
        <w:spacing w:after="0" w:line="360" w:lineRule="auto"/>
        <w:jc w:val="both"/>
        <w:rPr>
          <w:rFonts w:ascii="Book Antiqua" w:hAnsi="Book Antiqua" w:cs="Times New Roman"/>
          <w:b/>
          <w:sz w:val="28"/>
          <w:szCs w:val="28"/>
          <w:lang w:val="en-US"/>
        </w:rPr>
      </w:pPr>
      <w:r w:rsidRPr="00E93B65">
        <w:rPr>
          <w:rFonts w:ascii="Book Antiqua" w:hAnsi="Book Antiqua" w:cs="Times New Roman"/>
          <w:b/>
          <w:sz w:val="28"/>
          <w:szCs w:val="28"/>
          <w:lang w:val="en-US"/>
        </w:rPr>
        <w:t xml:space="preserve">RESULTS  </w:t>
      </w:r>
    </w:p>
    <w:p w:rsidR="0095417E" w:rsidRPr="00E93B65" w:rsidRDefault="0095417E" w:rsidP="008C0859">
      <w:pPr>
        <w:spacing w:after="0" w:line="360" w:lineRule="auto"/>
        <w:jc w:val="both"/>
        <w:rPr>
          <w:rFonts w:ascii="Book Antiqua" w:hAnsi="Book Antiqua" w:cs="Times New Roman"/>
          <w:b/>
          <w:i/>
          <w:sz w:val="24"/>
          <w:szCs w:val="24"/>
          <w:lang w:val="en-US"/>
        </w:rPr>
      </w:pPr>
      <w:r w:rsidRPr="00E93B65">
        <w:rPr>
          <w:rFonts w:ascii="Book Antiqua" w:hAnsi="Book Antiqua" w:cs="Times New Roman"/>
          <w:b/>
          <w:i/>
          <w:sz w:val="24"/>
          <w:szCs w:val="24"/>
          <w:lang w:val="en-US"/>
        </w:rPr>
        <w:t>Liver AMPK upregulation by T</w:t>
      </w:r>
      <w:r w:rsidRPr="00E93B65">
        <w:rPr>
          <w:rFonts w:ascii="Book Antiqua" w:hAnsi="Book Antiqua" w:cs="Times New Roman"/>
          <w:b/>
          <w:i/>
          <w:sz w:val="24"/>
          <w:szCs w:val="24"/>
          <w:vertAlign w:val="subscript"/>
          <w:lang w:val="en-US"/>
        </w:rPr>
        <w:t>3</w:t>
      </w:r>
      <w:r w:rsidRPr="00E93B65">
        <w:rPr>
          <w:rFonts w:ascii="Book Antiqua" w:hAnsi="Book Antiqua" w:cs="Times New Roman"/>
          <w:b/>
          <w:i/>
          <w:sz w:val="24"/>
          <w:szCs w:val="24"/>
          <w:lang w:val="en-US"/>
        </w:rPr>
        <w:t xml:space="preserve"> administration is redox-sensitive </w:t>
      </w:r>
    </w:p>
    <w:p w:rsidR="0095417E" w:rsidRPr="00E93B65" w:rsidRDefault="0095417E" w:rsidP="008C0859">
      <w:pPr>
        <w:spacing w:after="0" w:line="360" w:lineRule="auto"/>
        <w:jc w:val="both"/>
        <w:rPr>
          <w:rFonts w:ascii="Book Antiqua" w:hAnsi="Book Antiqua" w:cs="Times New Roman"/>
          <w:color w:val="000000" w:themeColor="text1"/>
          <w:sz w:val="24"/>
          <w:szCs w:val="24"/>
          <w:lang w:val="en-US" w:eastAsia="zh-CN"/>
        </w:rPr>
      </w:pPr>
      <w:r w:rsidRPr="00E93B65">
        <w:rPr>
          <w:rFonts w:ascii="Book Antiqua" w:hAnsi="Book Antiqua" w:cs="Times New Roman"/>
          <w:sz w:val="24"/>
          <w:szCs w:val="24"/>
          <w:lang w:val="en-US"/>
        </w:rPr>
        <w:t>The administration of a single dose of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 xml:space="preserve"> to fed rats elicited a calorigenic response, with (</w:t>
      </w:r>
      <w:r w:rsidR="00E93B65" w:rsidRPr="00E93B65">
        <w:rPr>
          <w:rFonts w:ascii="Book Antiqua" w:hAnsi="Book Antiqua" w:cs="Times New Roman" w:hint="eastAsia"/>
          <w:sz w:val="24"/>
          <w:szCs w:val="24"/>
          <w:lang w:val="en-US" w:eastAsia="zh-CN"/>
        </w:rPr>
        <w:t>1</w:t>
      </w:r>
      <w:r w:rsidRPr="00E93B65">
        <w:rPr>
          <w:rFonts w:ascii="Book Antiqua" w:hAnsi="Book Antiqua" w:cs="Times New Roman"/>
          <w:sz w:val="24"/>
          <w:szCs w:val="24"/>
          <w:lang w:val="en-US"/>
        </w:rPr>
        <w:t>) increases in the rectal temperature of the animals (8 h after treatment, controls, 36.5 ± 0.04 (</w:t>
      </w:r>
      <w:r w:rsidRPr="00E93B65">
        <w:rPr>
          <w:rFonts w:ascii="Book Antiqua" w:hAnsi="Book Antiqua" w:cs="Times New Roman"/>
          <w:i/>
          <w:sz w:val="24"/>
          <w:szCs w:val="24"/>
          <w:lang w:val="en-US"/>
        </w:rPr>
        <w:t>n</w:t>
      </w:r>
      <w:r w:rsidR="00E93B65" w:rsidRPr="00E93B65">
        <w:rPr>
          <w:rFonts w:ascii="Book Antiqua" w:hAnsi="Book Antiqua" w:cs="Times New Roman" w:hint="eastAsia"/>
          <w:sz w:val="24"/>
          <w:szCs w:val="24"/>
          <w:lang w:val="en-US" w:eastAsia="zh-CN"/>
        </w:rPr>
        <w:t xml:space="preserve"> </w:t>
      </w:r>
      <w:r w:rsidRPr="00E93B65">
        <w:rPr>
          <w:rFonts w:ascii="Book Antiqua" w:hAnsi="Book Antiqua" w:cs="Times New Roman"/>
          <w:sz w:val="24"/>
          <w:szCs w:val="24"/>
          <w:lang w:val="en-US"/>
        </w:rPr>
        <w:t>=</w:t>
      </w:r>
      <w:r w:rsidR="00E93B65" w:rsidRPr="00E93B65">
        <w:rPr>
          <w:rFonts w:ascii="Book Antiqua" w:hAnsi="Book Antiqua" w:cs="Times New Roman" w:hint="eastAsia"/>
          <w:sz w:val="24"/>
          <w:szCs w:val="24"/>
          <w:lang w:val="en-US" w:eastAsia="zh-CN"/>
        </w:rPr>
        <w:t xml:space="preserve"> </w:t>
      </w:r>
      <w:r w:rsidRPr="00E93B65">
        <w:rPr>
          <w:rFonts w:ascii="Book Antiqua" w:hAnsi="Book Antiqua" w:cs="Times New Roman"/>
          <w:sz w:val="24"/>
          <w:szCs w:val="24"/>
          <w:lang w:val="en-US"/>
        </w:rPr>
        <w:t xml:space="preserve">4) </w:t>
      </w:r>
      <w:r w:rsidRPr="00E93B65">
        <w:rPr>
          <w:rFonts w:ascii="Book Antiqua" w:hAnsi="Book Antiqua" w:cs="Times New Roman"/>
          <w:sz w:val="24"/>
          <w:szCs w:val="24"/>
          <w:vertAlign w:val="superscript"/>
          <w:lang w:val="en-US"/>
        </w:rPr>
        <w:t>o</w:t>
      </w:r>
      <w:r w:rsidRPr="00E93B65">
        <w:rPr>
          <w:rFonts w:ascii="Book Antiqua" w:hAnsi="Book Antiqua" w:cs="Times New Roman"/>
          <w:sz w:val="24"/>
          <w:szCs w:val="24"/>
          <w:lang w:val="en-US"/>
        </w:rPr>
        <w:t>C;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-treated rats, 38.0 ± 0.2 (</w:t>
      </w:r>
      <w:r w:rsidRPr="00E93B65">
        <w:rPr>
          <w:rFonts w:ascii="Book Antiqua" w:hAnsi="Book Antiqua" w:cs="Times New Roman"/>
          <w:i/>
          <w:sz w:val="24"/>
          <w:szCs w:val="24"/>
          <w:lang w:val="en-US"/>
        </w:rPr>
        <w:t>n</w:t>
      </w:r>
      <w:r w:rsidR="00E93B65" w:rsidRPr="00E93B65">
        <w:rPr>
          <w:rFonts w:ascii="Book Antiqua" w:hAnsi="Book Antiqua" w:cs="Times New Roman" w:hint="eastAsia"/>
          <w:sz w:val="24"/>
          <w:szCs w:val="24"/>
          <w:lang w:val="en-US" w:eastAsia="zh-CN"/>
        </w:rPr>
        <w:t xml:space="preserve"> </w:t>
      </w:r>
      <w:r w:rsidRPr="00E93B65">
        <w:rPr>
          <w:rFonts w:ascii="Book Antiqua" w:hAnsi="Book Antiqua" w:cs="Times New Roman"/>
          <w:sz w:val="24"/>
          <w:szCs w:val="24"/>
          <w:lang w:val="en-US"/>
        </w:rPr>
        <w:t>=</w:t>
      </w:r>
      <w:r w:rsidR="00E93B65" w:rsidRPr="00E93B65">
        <w:rPr>
          <w:rFonts w:ascii="Book Antiqua" w:hAnsi="Book Antiqua" w:cs="Times New Roman" w:hint="eastAsia"/>
          <w:sz w:val="24"/>
          <w:szCs w:val="24"/>
          <w:lang w:val="en-US" w:eastAsia="zh-CN"/>
        </w:rPr>
        <w:t xml:space="preserve"> </w:t>
      </w:r>
      <w:r w:rsidRPr="00E93B65">
        <w:rPr>
          <w:rFonts w:ascii="Book Antiqua" w:hAnsi="Book Antiqua" w:cs="Times New Roman"/>
          <w:sz w:val="24"/>
          <w:szCs w:val="24"/>
          <w:lang w:val="en-US"/>
        </w:rPr>
        <w:t xml:space="preserve">5); </w:t>
      </w:r>
      <w:r w:rsidRPr="00E93B65">
        <w:rPr>
          <w:rFonts w:ascii="Book Antiqua" w:hAnsi="Book Antiqua" w:cs="Times New Roman"/>
          <w:i/>
          <w:sz w:val="24"/>
          <w:szCs w:val="24"/>
          <w:lang w:val="en-US"/>
        </w:rPr>
        <w:t>P</w:t>
      </w:r>
      <w:r w:rsidR="00E93B65" w:rsidRPr="00E93B65">
        <w:rPr>
          <w:rFonts w:ascii="Book Antiqua" w:hAnsi="Book Antiqua" w:cs="Times New Roman" w:hint="eastAsia"/>
          <w:i/>
          <w:sz w:val="24"/>
          <w:szCs w:val="24"/>
          <w:lang w:val="en-US" w:eastAsia="zh-CN"/>
        </w:rPr>
        <w:t xml:space="preserve"> </w:t>
      </w:r>
      <w:r w:rsidRPr="00E93B65">
        <w:rPr>
          <w:rFonts w:ascii="Book Antiqua" w:hAnsi="Book Antiqua" w:cs="Times New Roman"/>
          <w:sz w:val="24"/>
          <w:szCs w:val="24"/>
          <w:lang w:val="en-US"/>
        </w:rPr>
        <w:t>&lt;</w:t>
      </w:r>
      <w:r w:rsidR="00E93B65" w:rsidRPr="00E93B65">
        <w:rPr>
          <w:rFonts w:ascii="Book Antiqua" w:hAnsi="Book Antiqua" w:cs="Times New Roman" w:hint="eastAsia"/>
          <w:sz w:val="24"/>
          <w:szCs w:val="24"/>
          <w:lang w:val="en-US" w:eastAsia="zh-CN"/>
        </w:rPr>
        <w:t xml:space="preserve"> </w:t>
      </w:r>
      <w:r w:rsidRPr="00E93B65">
        <w:rPr>
          <w:rFonts w:ascii="Book Antiqua" w:hAnsi="Book Antiqua" w:cs="Times New Roman"/>
          <w:sz w:val="24"/>
          <w:szCs w:val="24"/>
          <w:lang w:val="en-US"/>
        </w:rPr>
        <w:t>0.05; 24 h after treatment, controls, 36.3 ± 0.06 (</w:t>
      </w:r>
      <w:r w:rsidRPr="00E93B65">
        <w:rPr>
          <w:rFonts w:ascii="Book Antiqua" w:hAnsi="Book Antiqua" w:cs="Times New Roman"/>
          <w:i/>
          <w:sz w:val="24"/>
          <w:szCs w:val="24"/>
          <w:lang w:val="en-US"/>
        </w:rPr>
        <w:t>n</w:t>
      </w:r>
      <w:r w:rsidR="00E93B65" w:rsidRPr="00E93B65">
        <w:rPr>
          <w:rFonts w:ascii="Book Antiqua" w:hAnsi="Book Antiqua" w:cs="Times New Roman" w:hint="eastAsia"/>
          <w:sz w:val="24"/>
          <w:szCs w:val="24"/>
          <w:lang w:val="en-US" w:eastAsia="zh-CN"/>
        </w:rPr>
        <w:t xml:space="preserve"> </w:t>
      </w:r>
      <w:r w:rsidRPr="00E93B65">
        <w:rPr>
          <w:rFonts w:ascii="Book Antiqua" w:hAnsi="Book Antiqua" w:cs="Times New Roman"/>
          <w:sz w:val="24"/>
          <w:szCs w:val="24"/>
          <w:lang w:val="en-US"/>
        </w:rPr>
        <w:t>=</w:t>
      </w:r>
      <w:r w:rsidR="00E93B65" w:rsidRPr="00E93B65">
        <w:rPr>
          <w:rFonts w:ascii="Book Antiqua" w:hAnsi="Book Antiqua" w:cs="Times New Roman" w:hint="eastAsia"/>
          <w:sz w:val="24"/>
          <w:szCs w:val="24"/>
          <w:lang w:val="en-US" w:eastAsia="zh-CN"/>
        </w:rPr>
        <w:t xml:space="preserve"> </w:t>
      </w:r>
      <w:r w:rsidRPr="00E93B65">
        <w:rPr>
          <w:rFonts w:ascii="Book Antiqua" w:hAnsi="Book Antiqua" w:cs="Times New Roman"/>
          <w:sz w:val="24"/>
          <w:szCs w:val="24"/>
          <w:lang w:val="en-US"/>
        </w:rPr>
        <w:t>13);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-treated rats, 37.7 ± 0.17 (</w:t>
      </w:r>
      <w:r w:rsidRPr="00E93B65">
        <w:rPr>
          <w:rFonts w:ascii="Book Antiqua" w:hAnsi="Book Antiqua" w:cs="Times New Roman"/>
          <w:i/>
          <w:sz w:val="24"/>
          <w:szCs w:val="24"/>
          <w:lang w:val="en-US"/>
        </w:rPr>
        <w:t>n</w:t>
      </w:r>
      <w:r w:rsidR="00E93B65" w:rsidRPr="00E93B65">
        <w:rPr>
          <w:rFonts w:ascii="Book Antiqua" w:hAnsi="Book Antiqua" w:cs="Times New Roman" w:hint="eastAsia"/>
          <w:sz w:val="24"/>
          <w:szCs w:val="24"/>
          <w:lang w:val="en-US" w:eastAsia="zh-CN"/>
        </w:rPr>
        <w:t xml:space="preserve"> </w:t>
      </w:r>
      <w:r w:rsidRPr="00E93B65">
        <w:rPr>
          <w:rFonts w:ascii="Book Antiqua" w:hAnsi="Book Antiqua" w:cs="Times New Roman"/>
          <w:sz w:val="24"/>
          <w:szCs w:val="24"/>
          <w:lang w:val="en-US"/>
        </w:rPr>
        <w:t>=</w:t>
      </w:r>
      <w:r w:rsidR="00E93B65" w:rsidRPr="00E93B65">
        <w:rPr>
          <w:rFonts w:ascii="Book Antiqua" w:hAnsi="Book Antiqua" w:cs="Times New Roman" w:hint="eastAsia"/>
          <w:sz w:val="24"/>
          <w:szCs w:val="24"/>
          <w:lang w:val="en-US" w:eastAsia="zh-CN"/>
        </w:rPr>
        <w:t xml:space="preserve"> </w:t>
      </w:r>
      <w:r w:rsidRPr="00E93B65">
        <w:rPr>
          <w:rFonts w:ascii="Book Antiqua" w:hAnsi="Book Antiqua" w:cs="Times New Roman"/>
          <w:sz w:val="24"/>
          <w:szCs w:val="24"/>
          <w:lang w:val="en-US"/>
        </w:rPr>
        <w:t xml:space="preserve">13); </w:t>
      </w:r>
      <w:r w:rsidRPr="00E93B65">
        <w:rPr>
          <w:rFonts w:ascii="Book Antiqua" w:hAnsi="Book Antiqua" w:cs="Times New Roman"/>
          <w:i/>
          <w:sz w:val="24"/>
          <w:szCs w:val="24"/>
          <w:lang w:val="en-US"/>
        </w:rPr>
        <w:t>P</w:t>
      </w:r>
      <w:r w:rsidR="00E93B65" w:rsidRPr="00E93B65">
        <w:rPr>
          <w:rFonts w:ascii="Book Antiqua" w:hAnsi="Book Antiqua" w:cs="Times New Roman" w:hint="eastAsia"/>
          <w:i/>
          <w:sz w:val="24"/>
          <w:szCs w:val="24"/>
          <w:lang w:val="en-US" w:eastAsia="zh-CN"/>
        </w:rPr>
        <w:t xml:space="preserve"> </w:t>
      </w:r>
      <w:r w:rsidRPr="00E93B65">
        <w:rPr>
          <w:rFonts w:ascii="Book Antiqua" w:hAnsi="Book Antiqua" w:cs="Times New Roman"/>
          <w:sz w:val="24"/>
          <w:szCs w:val="24"/>
          <w:lang w:val="en-US"/>
        </w:rPr>
        <w:t>&lt;</w:t>
      </w:r>
      <w:r w:rsidR="00E93B65" w:rsidRPr="00E93B65">
        <w:rPr>
          <w:rFonts w:ascii="Book Antiqua" w:hAnsi="Book Antiqua" w:cs="Times New Roman" w:hint="eastAsia"/>
          <w:sz w:val="24"/>
          <w:szCs w:val="24"/>
          <w:lang w:val="en-US" w:eastAsia="zh-CN"/>
        </w:rPr>
        <w:t xml:space="preserve"> </w:t>
      </w:r>
      <w:r w:rsidRPr="00E93B65">
        <w:rPr>
          <w:rFonts w:ascii="Book Antiqua" w:hAnsi="Book Antiqua" w:cs="Times New Roman"/>
          <w:sz w:val="24"/>
          <w:szCs w:val="24"/>
          <w:lang w:val="en-US"/>
        </w:rPr>
        <w:t>0.05); and (</w:t>
      </w:r>
      <w:r w:rsidR="00E93B65" w:rsidRPr="00E93B65">
        <w:rPr>
          <w:rFonts w:ascii="Book Antiqua" w:hAnsi="Book Antiqua" w:cs="Times New Roman" w:hint="eastAsia"/>
          <w:sz w:val="24"/>
          <w:szCs w:val="24"/>
          <w:lang w:val="en-US" w:eastAsia="zh-CN"/>
        </w:rPr>
        <w:t>2</w:t>
      </w:r>
      <w:r w:rsidRPr="00E93B65">
        <w:rPr>
          <w:rFonts w:ascii="Book Antiqua" w:hAnsi="Book Antiqua" w:cs="Times New Roman"/>
          <w:sz w:val="24"/>
          <w:szCs w:val="24"/>
          <w:lang w:val="en-US"/>
        </w:rPr>
        <w:t>) the associated development of liver oxidative stress as evidenced by increases in O</w:t>
      </w:r>
      <w:r w:rsidRPr="00E93B65">
        <w:rPr>
          <w:rFonts w:ascii="Book Antiqua" w:hAnsi="Book Antiqua" w:cs="Times New Roman"/>
          <w:sz w:val="24"/>
          <w:szCs w:val="24"/>
          <w:vertAlign w:val="subscript"/>
          <w:lang w:val="en-US"/>
        </w:rPr>
        <w:t>2</w:t>
      </w:r>
      <w:r w:rsidRPr="00E93B65">
        <w:rPr>
          <w:rFonts w:ascii="Book Antiqua" w:hAnsi="Book Antiqua" w:cs="Times New Roman"/>
          <w:sz w:val="24"/>
          <w:szCs w:val="24"/>
          <w:lang w:val="en-US"/>
        </w:rPr>
        <w:t xml:space="preserve"> consumption in the time range of 2</w:t>
      </w:r>
      <w:r w:rsidR="00E93B65" w:rsidRPr="00E93B65">
        <w:rPr>
          <w:rFonts w:ascii="Book Antiqua" w:hAnsi="Book Antiqua" w:cs="Times New Roman" w:hint="eastAsia"/>
          <w:sz w:val="24"/>
          <w:szCs w:val="24"/>
          <w:lang w:val="en-US" w:eastAsia="zh-CN"/>
        </w:rPr>
        <w:t>-</w:t>
      </w:r>
      <w:r w:rsidRPr="00E93B65">
        <w:rPr>
          <w:rFonts w:ascii="Book Antiqua" w:hAnsi="Book Antiqua" w:cs="Times New Roman"/>
          <w:sz w:val="24"/>
          <w:szCs w:val="24"/>
          <w:lang w:val="en-US"/>
        </w:rPr>
        <w:t>24 h</w:t>
      </w:r>
      <w:r w:rsidRPr="00E93B65">
        <w:rPr>
          <w:rFonts w:ascii="Book Antiqua" w:hAnsi="Book Antiqua" w:cs="Times New Roman"/>
          <w:sz w:val="24"/>
          <w:szCs w:val="24"/>
          <w:vertAlign w:val="superscript"/>
          <w:lang w:val="en-US"/>
        </w:rPr>
        <w:t>[14]</w:t>
      </w:r>
      <w:r w:rsidRPr="00E93B65">
        <w:rPr>
          <w:rFonts w:ascii="Book Antiqua" w:hAnsi="Book Antiqua" w:cs="Times New Roman"/>
          <w:sz w:val="24"/>
          <w:szCs w:val="24"/>
          <w:lang w:val="en-US"/>
        </w:rPr>
        <w:t>, with enhanced protein carbonylation at 12 h and glutathione depletion at 24 h after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vertAlign w:val="superscript"/>
          <w:lang w:val="en-US"/>
        </w:rPr>
        <w:t>[5]</w:t>
      </w:r>
      <w:r w:rsidRPr="00E93B65">
        <w:rPr>
          <w:rFonts w:ascii="Book Antiqua" w:hAnsi="Book Antiqua" w:cs="Times New Roman"/>
          <w:sz w:val="24"/>
          <w:szCs w:val="24"/>
          <w:lang w:val="en-US"/>
        </w:rPr>
        <w:t>, and higher levels of 8-isoprostanes in plasma (112% higher) and liver (41% higher) over control values at 24 h (Fig</w:t>
      </w:r>
      <w:r w:rsidR="00E93B65" w:rsidRPr="00E93B65">
        <w:rPr>
          <w:rFonts w:ascii="Book Antiqua" w:hAnsi="Book Antiqua" w:cs="Times New Roman" w:hint="eastAsia"/>
          <w:sz w:val="24"/>
          <w:szCs w:val="24"/>
          <w:lang w:val="en-US" w:eastAsia="zh-CN"/>
        </w:rPr>
        <w:t>ure</w:t>
      </w:r>
      <w:r w:rsidRPr="00E93B65">
        <w:rPr>
          <w:rFonts w:ascii="Book Antiqua" w:hAnsi="Book Antiqua" w:cs="Times New Roman"/>
          <w:sz w:val="24"/>
          <w:szCs w:val="24"/>
          <w:lang w:val="en-US"/>
        </w:rPr>
        <w:t xml:space="preserve"> 1A). The enhancement in 8-isoprostane levels as index related of oxidative stress was </w:t>
      </w:r>
      <w:r w:rsidRPr="00E93B65">
        <w:rPr>
          <w:rFonts w:ascii="Book Antiqua" w:hAnsi="Book Antiqua" w:cs="Times New Roman"/>
          <w:color w:val="000000" w:themeColor="text1"/>
          <w:sz w:val="24"/>
          <w:szCs w:val="24"/>
          <w:lang w:val="en-US"/>
        </w:rPr>
        <w:t>suppressed by 0.5 g of NAC/kg given 0.5 h before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 xml:space="preserve"> (Fig</w:t>
      </w:r>
      <w:r w:rsidR="00E93B65" w:rsidRPr="00E93B65">
        <w:rPr>
          <w:rFonts w:ascii="Book Antiqua" w:hAnsi="Book Antiqua" w:cs="Times New Roman" w:hint="eastAsia"/>
          <w:color w:val="000000" w:themeColor="text1"/>
          <w:sz w:val="24"/>
          <w:szCs w:val="24"/>
          <w:lang w:val="en-US" w:eastAsia="zh-CN"/>
        </w:rPr>
        <w:t>ure</w:t>
      </w:r>
      <w:r w:rsidRPr="00E93B65">
        <w:rPr>
          <w:rFonts w:ascii="Book Antiqua" w:hAnsi="Book Antiqua" w:cs="Times New Roman"/>
          <w:color w:val="000000" w:themeColor="text1"/>
          <w:sz w:val="24"/>
          <w:szCs w:val="24"/>
          <w:lang w:val="en-US"/>
        </w:rPr>
        <w:t xml:space="preserve"> 1A). Under these conditions, NAC treatment did not modify the mRNA expression of AMPK (Fig</w:t>
      </w:r>
      <w:r w:rsidR="00E93B65" w:rsidRPr="00E93B65">
        <w:rPr>
          <w:rFonts w:ascii="Book Antiqua" w:hAnsi="Book Antiqua" w:cs="Times New Roman" w:hint="eastAsia"/>
          <w:color w:val="000000" w:themeColor="text1"/>
          <w:sz w:val="24"/>
          <w:szCs w:val="24"/>
          <w:lang w:val="en-US" w:eastAsia="zh-CN"/>
        </w:rPr>
        <w:t>ure</w:t>
      </w:r>
      <w:r w:rsidRPr="00E93B65">
        <w:rPr>
          <w:rFonts w:ascii="Book Antiqua" w:hAnsi="Book Antiqua" w:cs="Times New Roman"/>
          <w:color w:val="000000" w:themeColor="text1"/>
          <w:sz w:val="24"/>
          <w:szCs w:val="24"/>
          <w:lang w:val="en-US"/>
        </w:rPr>
        <w:t xml:space="preserve"> 1B) or that of the upstream kinases </w:t>
      </w:r>
      <w:r w:rsidRPr="00E93B65">
        <w:rPr>
          <w:rFonts w:ascii="Book Antiqua" w:hAnsi="Book Antiqua" w:cs="Times New Roman"/>
          <w:sz w:val="24"/>
          <w:szCs w:val="24"/>
          <w:lang w:val="en-US"/>
        </w:rPr>
        <w:t>Ca</w:t>
      </w:r>
      <w:r w:rsidRPr="00E93B65">
        <w:rPr>
          <w:rFonts w:ascii="Book Antiqua" w:hAnsi="Book Antiqua" w:cs="Times New Roman"/>
          <w:sz w:val="24"/>
          <w:szCs w:val="24"/>
          <w:vertAlign w:val="superscript"/>
          <w:lang w:val="en-US"/>
        </w:rPr>
        <w:t>2+</w:t>
      </w:r>
      <w:r w:rsidRPr="00E93B65">
        <w:rPr>
          <w:rFonts w:ascii="Book Antiqua" w:hAnsi="Book Antiqua" w:cs="Times New Roman"/>
          <w:sz w:val="24"/>
          <w:szCs w:val="24"/>
          <w:lang w:val="en-US"/>
        </w:rPr>
        <w:t>-calmodulin-dependent protein kinase kinase-β (</w:t>
      </w:r>
      <w:r w:rsidRPr="00E93B65">
        <w:rPr>
          <w:rFonts w:ascii="Book Antiqua" w:hAnsi="Book Antiqua" w:cs="Times New Roman"/>
          <w:color w:val="000000" w:themeColor="text1"/>
          <w:sz w:val="24"/>
          <w:szCs w:val="24"/>
          <w:lang w:val="en-US"/>
        </w:rPr>
        <w:t>CaMKKβ) (Fig</w:t>
      </w:r>
      <w:r w:rsidR="00E93B65" w:rsidRPr="00E93B65">
        <w:rPr>
          <w:rFonts w:ascii="Book Antiqua" w:hAnsi="Book Antiqua" w:cs="Times New Roman" w:hint="eastAsia"/>
          <w:color w:val="000000" w:themeColor="text1"/>
          <w:sz w:val="24"/>
          <w:szCs w:val="24"/>
          <w:lang w:val="en-US" w:eastAsia="zh-CN"/>
        </w:rPr>
        <w:t>ure</w:t>
      </w:r>
      <w:r w:rsidRPr="00E93B65">
        <w:rPr>
          <w:rFonts w:ascii="Book Antiqua" w:hAnsi="Book Antiqua" w:cs="Times New Roman"/>
          <w:color w:val="000000" w:themeColor="text1"/>
          <w:sz w:val="24"/>
          <w:szCs w:val="24"/>
          <w:lang w:val="en-US"/>
        </w:rPr>
        <w:t xml:space="preserve"> 1C) and </w:t>
      </w:r>
      <w:r w:rsidRPr="00E93B65">
        <w:rPr>
          <w:rFonts w:ascii="Book Antiqua" w:hAnsi="Book Antiqua" w:cs="Times New Roman"/>
          <w:sz w:val="24"/>
          <w:szCs w:val="24"/>
          <w:lang w:val="en-US"/>
        </w:rPr>
        <w:t>transforming growth factor-β-activated kinase-1 (</w:t>
      </w:r>
      <w:r w:rsidRPr="00E93B65">
        <w:rPr>
          <w:rFonts w:ascii="Book Antiqua" w:hAnsi="Book Antiqua" w:cs="Times New Roman"/>
          <w:color w:val="000000" w:themeColor="text1"/>
          <w:sz w:val="24"/>
          <w:szCs w:val="24"/>
          <w:lang w:val="en-US"/>
        </w:rPr>
        <w:t>TAK1) (Fig</w:t>
      </w:r>
      <w:r w:rsidR="00E93B65" w:rsidRPr="00E93B65">
        <w:rPr>
          <w:rFonts w:ascii="Book Antiqua" w:hAnsi="Book Antiqua" w:cs="Times New Roman" w:hint="eastAsia"/>
          <w:color w:val="000000" w:themeColor="text1"/>
          <w:sz w:val="24"/>
          <w:szCs w:val="24"/>
          <w:lang w:val="en-US" w:eastAsia="zh-CN"/>
        </w:rPr>
        <w:t xml:space="preserve">ure </w:t>
      </w:r>
      <w:r w:rsidRPr="00E93B65">
        <w:rPr>
          <w:rFonts w:ascii="Book Antiqua" w:hAnsi="Book Antiqua" w:cs="Times New Roman"/>
          <w:color w:val="000000" w:themeColor="text1"/>
          <w:sz w:val="24"/>
          <w:szCs w:val="24"/>
          <w:lang w:val="en-US"/>
        </w:rPr>
        <w:t>1E), or the protein levels of CaMKKβ (Fig</w:t>
      </w:r>
      <w:r w:rsidR="00E93B65" w:rsidRPr="00E93B65">
        <w:rPr>
          <w:rFonts w:ascii="Book Antiqua" w:hAnsi="Book Antiqua" w:cs="Times New Roman" w:hint="eastAsia"/>
          <w:color w:val="000000" w:themeColor="text1"/>
          <w:sz w:val="24"/>
          <w:szCs w:val="24"/>
          <w:lang w:val="en-US" w:eastAsia="zh-CN"/>
        </w:rPr>
        <w:t>ure</w:t>
      </w:r>
      <w:r w:rsidRPr="00E93B65">
        <w:rPr>
          <w:rFonts w:ascii="Book Antiqua" w:hAnsi="Book Antiqua" w:cs="Times New Roman"/>
          <w:color w:val="000000" w:themeColor="text1"/>
          <w:sz w:val="24"/>
          <w:szCs w:val="24"/>
          <w:lang w:val="en-US"/>
        </w:rPr>
        <w:t xml:space="preserve"> 1D). TAK1 activation by phosphorylation was significantly increased by NAC over controls (Fig</w:t>
      </w:r>
      <w:r w:rsidR="00E93B65" w:rsidRPr="00E93B65">
        <w:rPr>
          <w:rFonts w:ascii="Book Antiqua" w:hAnsi="Book Antiqua" w:cs="Times New Roman" w:hint="eastAsia"/>
          <w:color w:val="000000" w:themeColor="text1"/>
          <w:sz w:val="24"/>
          <w:szCs w:val="24"/>
          <w:lang w:val="en-US" w:eastAsia="zh-CN"/>
        </w:rPr>
        <w:t>ure</w:t>
      </w:r>
      <w:r w:rsidRPr="00E93B65">
        <w:rPr>
          <w:rFonts w:ascii="Book Antiqua" w:hAnsi="Book Antiqua" w:cs="Times New Roman"/>
          <w:color w:val="000000" w:themeColor="text1"/>
          <w:sz w:val="24"/>
          <w:szCs w:val="24"/>
          <w:lang w:val="en-US"/>
        </w:rPr>
        <w:t xml:space="preserve"> 1F). Consistent with a previous report showing liver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-induced AMPK upregulation in the period of 8</w:t>
      </w:r>
      <w:r w:rsidR="004F78BD">
        <w:rPr>
          <w:rFonts w:ascii="Book Antiqua" w:hAnsi="Book Antiqua" w:cs="Times New Roman" w:hint="eastAsia"/>
          <w:color w:val="000000" w:themeColor="text1"/>
          <w:sz w:val="24"/>
          <w:szCs w:val="24"/>
          <w:lang w:val="en-US" w:eastAsia="zh-CN"/>
        </w:rPr>
        <w:t>-</w:t>
      </w:r>
      <w:r w:rsidRPr="00E93B65">
        <w:rPr>
          <w:rFonts w:ascii="Book Antiqua" w:hAnsi="Book Antiqua" w:cs="Times New Roman"/>
          <w:color w:val="000000" w:themeColor="text1"/>
          <w:sz w:val="24"/>
          <w:szCs w:val="24"/>
          <w:lang w:val="en-US"/>
        </w:rPr>
        <w:t>36 h after treatment</w:t>
      </w:r>
      <w:r w:rsidRPr="00E93B65">
        <w:rPr>
          <w:rFonts w:ascii="Book Antiqua" w:hAnsi="Book Antiqua" w:cs="Times New Roman"/>
          <w:color w:val="000000" w:themeColor="text1"/>
          <w:sz w:val="24"/>
          <w:szCs w:val="24"/>
          <w:vertAlign w:val="superscript"/>
          <w:lang w:val="en-US"/>
        </w:rPr>
        <w:t>[15]</w:t>
      </w:r>
      <w:r w:rsidRPr="00E93B65">
        <w:rPr>
          <w:rFonts w:ascii="Book Antiqua" w:hAnsi="Book Antiqua" w:cs="Times New Roman"/>
          <w:color w:val="000000" w:themeColor="text1"/>
          <w:sz w:val="24"/>
          <w:szCs w:val="24"/>
          <w:lang w:val="en-US"/>
        </w:rPr>
        <w:t>, the enhancement in AMPK activation observed at 24 h was abolished by NAC (Fig</w:t>
      </w:r>
      <w:r w:rsidR="00E93B65" w:rsidRPr="00E93B65">
        <w:rPr>
          <w:rFonts w:ascii="Book Antiqua" w:hAnsi="Book Antiqua" w:cs="Times New Roman" w:hint="eastAsia"/>
          <w:color w:val="000000" w:themeColor="text1"/>
          <w:sz w:val="24"/>
          <w:szCs w:val="24"/>
          <w:lang w:val="en-US" w:eastAsia="zh-CN"/>
        </w:rPr>
        <w:t xml:space="preserve">ure </w:t>
      </w:r>
      <w:r w:rsidRPr="00E93B65">
        <w:rPr>
          <w:rFonts w:ascii="Book Antiqua" w:hAnsi="Book Antiqua" w:cs="Times New Roman"/>
          <w:color w:val="000000" w:themeColor="text1"/>
          <w:sz w:val="24"/>
          <w:szCs w:val="24"/>
          <w:lang w:val="en-US"/>
        </w:rPr>
        <w:t xml:space="preserve">1B). Furthermore, </w:t>
      </w:r>
      <w:r w:rsidRPr="00E93B65">
        <w:rPr>
          <w:rFonts w:ascii="Book Antiqua" w:hAnsi="Book Antiqua" w:cs="Times New Roman"/>
          <w:color w:val="000000" w:themeColor="text1"/>
          <w:sz w:val="24"/>
          <w:szCs w:val="24"/>
          <w:lang w:val="en-US"/>
        </w:rPr>
        <w:lastRenderedPageBreak/>
        <w:t>early (8 h) CaMKKβ upregulation (Fig</w:t>
      </w:r>
      <w:r w:rsidR="00E93B65" w:rsidRPr="00E93B65">
        <w:rPr>
          <w:rFonts w:ascii="Book Antiqua" w:hAnsi="Book Antiqua" w:cs="Times New Roman" w:hint="eastAsia"/>
          <w:color w:val="000000" w:themeColor="text1"/>
          <w:sz w:val="24"/>
          <w:szCs w:val="24"/>
          <w:lang w:val="en-US" w:eastAsia="zh-CN"/>
        </w:rPr>
        <w:t>ure</w:t>
      </w:r>
      <w:r w:rsidR="00E93B65" w:rsidRPr="00E93B65">
        <w:rPr>
          <w:rFonts w:ascii="Book Antiqua" w:hAnsi="Book Antiqua" w:cs="Times New Roman"/>
          <w:color w:val="000000" w:themeColor="text1"/>
          <w:sz w:val="24"/>
          <w:szCs w:val="24"/>
          <w:lang w:val="en-US"/>
        </w:rPr>
        <w:t xml:space="preserve"> 1C</w:t>
      </w:r>
      <w:r w:rsidR="00E93B65" w:rsidRPr="00E93B65">
        <w:rPr>
          <w:rFonts w:ascii="Book Antiqua" w:hAnsi="Book Antiqua" w:cs="Times New Roman" w:hint="eastAsia"/>
          <w:color w:val="000000" w:themeColor="text1"/>
          <w:sz w:val="24"/>
          <w:szCs w:val="24"/>
          <w:lang w:val="en-US" w:eastAsia="zh-CN"/>
        </w:rPr>
        <w:t xml:space="preserve"> and </w:t>
      </w:r>
      <w:r w:rsidRPr="00E93B65">
        <w:rPr>
          <w:rFonts w:ascii="Book Antiqua" w:hAnsi="Book Antiqua" w:cs="Times New Roman"/>
          <w:color w:val="000000" w:themeColor="text1"/>
          <w:sz w:val="24"/>
          <w:szCs w:val="24"/>
          <w:lang w:val="en-US"/>
        </w:rPr>
        <w:t>D) and late (24 h) enhancement in TAK1 mRNA expression and phosphorylation (Fig</w:t>
      </w:r>
      <w:r w:rsidR="00E93B65" w:rsidRPr="00E93B65">
        <w:rPr>
          <w:rFonts w:ascii="Book Antiqua" w:hAnsi="Book Antiqua" w:cs="Times New Roman" w:hint="eastAsia"/>
          <w:color w:val="000000" w:themeColor="text1"/>
          <w:sz w:val="24"/>
          <w:szCs w:val="24"/>
          <w:lang w:val="en-US" w:eastAsia="zh-CN"/>
        </w:rPr>
        <w:t xml:space="preserve">ure </w:t>
      </w:r>
      <w:r w:rsidR="00E93B65" w:rsidRPr="00E93B65">
        <w:rPr>
          <w:rFonts w:ascii="Book Antiqua" w:hAnsi="Book Antiqua" w:cs="Times New Roman"/>
          <w:color w:val="000000" w:themeColor="text1"/>
          <w:sz w:val="24"/>
          <w:szCs w:val="24"/>
          <w:lang w:val="en-US"/>
        </w:rPr>
        <w:t>1</w:t>
      </w:r>
      <w:r w:rsidRPr="00E93B65">
        <w:rPr>
          <w:rFonts w:ascii="Book Antiqua" w:hAnsi="Book Antiqua" w:cs="Times New Roman"/>
          <w:color w:val="000000" w:themeColor="text1"/>
          <w:sz w:val="24"/>
          <w:szCs w:val="24"/>
          <w:lang w:val="en-US"/>
        </w:rPr>
        <w:t>E</w:t>
      </w:r>
      <w:r w:rsidR="00E93B65" w:rsidRPr="00E93B65">
        <w:rPr>
          <w:rFonts w:ascii="Book Antiqua" w:hAnsi="Book Antiqua" w:cs="Times New Roman" w:hint="eastAsia"/>
          <w:color w:val="000000" w:themeColor="text1"/>
          <w:sz w:val="24"/>
          <w:szCs w:val="24"/>
          <w:lang w:val="en-US" w:eastAsia="zh-CN"/>
        </w:rPr>
        <w:t xml:space="preserve"> and </w:t>
      </w:r>
      <w:r w:rsidRPr="00E93B65">
        <w:rPr>
          <w:rFonts w:ascii="Book Antiqua" w:hAnsi="Book Antiqua" w:cs="Times New Roman"/>
          <w:color w:val="000000" w:themeColor="text1"/>
          <w:sz w:val="24"/>
          <w:szCs w:val="24"/>
          <w:lang w:val="en-US"/>
        </w:rPr>
        <w:t>F) induced by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 xml:space="preserve"> were either suppressed or significantly diminished by NAC pretreatment.</w:t>
      </w:r>
    </w:p>
    <w:p w:rsidR="00E93B65" w:rsidRPr="00E93B65" w:rsidRDefault="00E93B65" w:rsidP="008C0859">
      <w:pPr>
        <w:spacing w:after="0" w:line="360" w:lineRule="auto"/>
        <w:jc w:val="both"/>
        <w:rPr>
          <w:rFonts w:ascii="Book Antiqua" w:hAnsi="Book Antiqua" w:cs="Times New Roman"/>
          <w:color w:val="FF0000"/>
          <w:sz w:val="24"/>
          <w:szCs w:val="24"/>
          <w:lang w:val="en-US" w:eastAsia="zh-CN"/>
        </w:rPr>
      </w:pPr>
    </w:p>
    <w:p w:rsidR="0095417E" w:rsidRPr="00E93B65" w:rsidRDefault="0095417E" w:rsidP="008C0859">
      <w:pPr>
        <w:spacing w:after="0" w:line="360" w:lineRule="auto"/>
        <w:jc w:val="both"/>
        <w:rPr>
          <w:rFonts w:ascii="Book Antiqua" w:hAnsi="Book Antiqua" w:cs="Times New Roman"/>
          <w:b/>
          <w:i/>
          <w:sz w:val="24"/>
          <w:szCs w:val="24"/>
          <w:lang w:val="en-US"/>
        </w:rPr>
      </w:pPr>
      <w:r w:rsidRPr="00E93B65">
        <w:rPr>
          <w:rFonts w:ascii="Book Antiqua" w:hAnsi="Book Antiqua" w:cs="Times New Roman"/>
          <w:b/>
          <w:i/>
          <w:sz w:val="24"/>
          <w:szCs w:val="24"/>
          <w:lang w:val="en-US"/>
        </w:rPr>
        <w:t>Liver AMPK phosphorylation targets are enhanced by T</w:t>
      </w:r>
      <w:r w:rsidRPr="00E93B65">
        <w:rPr>
          <w:rFonts w:ascii="Book Antiqua" w:hAnsi="Book Antiqua" w:cs="Times New Roman"/>
          <w:b/>
          <w:i/>
          <w:sz w:val="24"/>
          <w:szCs w:val="24"/>
          <w:vertAlign w:val="subscript"/>
          <w:lang w:val="en-US"/>
        </w:rPr>
        <w:t>3</w:t>
      </w:r>
      <w:r w:rsidRPr="00E93B65">
        <w:rPr>
          <w:rFonts w:ascii="Book Antiqua" w:hAnsi="Book Antiqua" w:cs="Times New Roman"/>
          <w:b/>
          <w:i/>
          <w:sz w:val="24"/>
          <w:szCs w:val="24"/>
          <w:lang w:val="en-US"/>
        </w:rPr>
        <w:t xml:space="preserve"> administration</w:t>
      </w:r>
    </w:p>
    <w:p w:rsidR="0095417E" w:rsidRPr="00E93B65" w:rsidRDefault="0095417E" w:rsidP="008C0859">
      <w:pPr>
        <w:spacing w:after="0" w:line="360" w:lineRule="auto"/>
        <w:jc w:val="both"/>
        <w:rPr>
          <w:rFonts w:ascii="Book Antiqua" w:hAnsi="Book Antiqua" w:cs="Times New Roman"/>
          <w:sz w:val="24"/>
          <w:szCs w:val="24"/>
          <w:lang w:val="en-US" w:eastAsia="zh-CN"/>
        </w:rPr>
      </w:pPr>
      <w:r w:rsidRPr="00E93B65">
        <w:rPr>
          <w:rFonts w:ascii="Book Antiqua" w:hAnsi="Book Antiqua" w:cs="Times New Roman"/>
          <w:sz w:val="24"/>
          <w:szCs w:val="24"/>
          <w:lang w:val="en-US"/>
        </w:rPr>
        <w:t>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-induced liver AMPK upregulation (Fig</w:t>
      </w:r>
      <w:r w:rsidR="00E93B65" w:rsidRPr="00E93B65">
        <w:rPr>
          <w:rFonts w:ascii="Book Antiqua" w:hAnsi="Book Antiqua" w:cs="Times New Roman" w:hint="eastAsia"/>
          <w:sz w:val="24"/>
          <w:szCs w:val="24"/>
          <w:lang w:val="en-US" w:eastAsia="zh-CN"/>
        </w:rPr>
        <w:t>ure</w:t>
      </w:r>
      <w:r w:rsidRPr="00E93B65">
        <w:rPr>
          <w:rFonts w:ascii="Book Antiqua" w:hAnsi="Book Antiqua" w:cs="Times New Roman"/>
          <w:sz w:val="24"/>
          <w:szCs w:val="24"/>
          <w:lang w:val="en-US"/>
        </w:rPr>
        <w:t xml:space="preserve"> 1B and 2A) was found to trigger two major downstream signaling pathways, namely, acetyl-CoA carboxylase α and β (ACCα and ACCβ) and cyclic AMP response element binding protein (CREB), either through mRNA</w:t>
      </w:r>
      <w:r w:rsidRPr="00E93B65">
        <w:rPr>
          <w:rFonts w:ascii="Book Antiqua" w:hAnsi="Book Antiqua" w:cs="Times New Roman"/>
          <w:i/>
          <w:sz w:val="24"/>
          <w:szCs w:val="24"/>
          <w:lang w:val="en-US"/>
        </w:rPr>
        <w:t xml:space="preserve"> </w:t>
      </w:r>
      <w:r w:rsidRPr="00E93B65">
        <w:rPr>
          <w:rFonts w:ascii="Book Antiqua" w:hAnsi="Book Antiqua" w:cs="Times New Roman"/>
          <w:sz w:val="24"/>
          <w:szCs w:val="24"/>
          <w:lang w:val="en-US"/>
        </w:rPr>
        <w:t>expression or protein phosphorylation (</w:t>
      </w:r>
      <w:r w:rsidR="00E93B65" w:rsidRPr="00E93B65">
        <w:rPr>
          <w:rFonts w:ascii="Book Antiqua" w:hAnsi="Book Antiqua" w:cs="Times New Roman"/>
          <w:sz w:val="24"/>
          <w:szCs w:val="24"/>
          <w:lang w:val="en-US"/>
        </w:rPr>
        <w:t>Fig</w:t>
      </w:r>
      <w:r w:rsidR="00E93B65" w:rsidRPr="00E93B65">
        <w:rPr>
          <w:rFonts w:ascii="Book Antiqua" w:hAnsi="Book Antiqua" w:cs="Times New Roman" w:hint="eastAsia"/>
          <w:sz w:val="24"/>
          <w:szCs w:val="24"/>
          <w:lang w:val="en-US" w:eastAsia="zh-CN"/>
        </w:rPr>
        <w:t>ure</w:t>
      </w:r>
      <w:r w:rsidR="00E93B65" w:rsidRPr="00E93B65">
        <w:rPr>
          <w:rFonts w:ascii="Book Antiqua" w:hAnsi="Book Antiqua" w:cs="Times New Roman"/>
          <w:sz w:val="24"/>
          <w:szCs w:val="24"/>
          <w:lang w:val="en-US"/>
        </w:rPr>
        <w:t xml:space="preserve"> 2</w:t>
      </w:r>
      <w:r w:rsidRPr="00E93B65">
        <w:rPr>
          <w:rFonts w:ascii="Book Antiqua" w:hAnsi="Book Antiqua" w:cs="Times New Roman"/>
          <w:sz w:val="24"/>
          <w:szCs w:val="24"/>
          <w:lang w:val="en-US"/>
        </w:rPr>
        <w:t>B</w:t>
      </w:r>
      <w:r w:rsidR="00E93B65" w:rsidRPr="00E93B65">
        <w:rPr>
          <w:rFonts w:ascii="Book Antiqua" w:hAnsi="Book Antiqua" w:cs="Times New Roman" w:hint="eastAsia"/>
          <w:sz w:val="24"/>
          <w:szCs w:val="24"/>
          <w:lang w:val="en-US" w:eastAsia="zh-CN"/>
        </w:rPr>
        <w:t xml:space="preserve"> and </w:t>
      </w:r>
      <w:r w:rsidRPr="00E93B65">
        <w:rPr>
          <w:rFonts w:ascii="Book Antiqua" w:hAnsi="Book Antiqua" w:cs="Times New Roman"/>
          <w:sz w:val="24"/>
          <w:szCs w:val="24"/>
          <w:lang w:val="en-US"/>
        </w:rPr>
        <w:t>C), parameters that were significantly correlated (</w:t>
      </w:r>
      <w:r w:rsidR="00E93B65" w:rsidRPr="00E93B65">
        <w:rPr>
          <w:rFonts w:ascii="Book Antiqua" w:hAnsi="Book Antiqua" w:cs="Times New Roman"/>
          <w:sz w:val="24"/>
          <w:szCs w:val="24"/>
          <w:lang w:val="en-US"/>
        </w:rPr>
        <w:t>Fig</w:t>
      </w:r>
      <w:r w:rsidR="00E93B65" w:rsidRPr="00E93B65">
        <w:rPr>
          <w:rFonts w:ascii="Book Antiqua" w:hAnsi="Book Antiqua" w:cs="Times New Roman" w:hint="eastAsia"/>
          <w:sz w:val="24"/>
          <w:szCs w:val="24"/>
          <w:lang w:val="en-US" w:eastAsia="zh-CN"/>
        </w:rPr>
        <w:t>ure</w:t>
      </w:r>
      <w:r w:rsidR="00E93B65" w:rsidRPr="00E93B65">
        <w:rPr>
          <w:rFonts w:ascii="Book Antiqua" w:hAnsi="Book Antiqua" w:cs="Times New Roman"/>
          <w:sz w:val="24"/>
          <w:szCs w:val="24"/>
          <w:lang w:val="en-US"/>
        </w:rPr>
        <w:t xml:space="preserve"> </w:t>
      </w:r>
      <w:r w:rsidRPr="00E93B65">
        <w:rPr>
          <w:rFonts w:ascii="Book Antiqua" w:hAnsi="Book Antiqua" w:cs="Times New Roman"/>
          <w:sz w:val="24"/>
          <w:szCs w:val="24"/>
          <w:lang w:val="en-US"/>
        </w:rPr>
        <w:t>2E). These changes occurred with the concomitant increase in the mRNA expression of hepatic peroxisome proliferator-activated receptor (PPAR)-γ co-activator-1α (PGC-1α) (</w:t>
      </w:r>
      <w:r w:rsidR="00E93B65" w:rsidRPr="00E93B65">
        <w:rPr>
          <w:rFonts w:ascii="Book Antiqua" w:hAnsi="Book Antiqua" w:cs="Times New Roman"/>
          <w:sz w:val="24"/>
          <w:szCs w:val="24"/>
          <w:lang w:val="en-US"/>
        </w:rPr>
        <w:t>Fig</w:t>
      </w:r>
      <w:r w:rsidR="00E93B65" w:rsidRPr="00E93B65">
        <w:rPr>
          <w:rFonts w:ascii="Book Antiqua" w:hAnsi="Book Antiqua" w:cs="Times New Roman" w:hint="eastAsia"/>
          <w:sz w:val="24"/>
          <w:szCs w:val="24"/>
          <w:lang w:val="en-US" w:eastAsia="zh-CN"/>
        </w:rPr>
        <w:t>ure</w:t>
      </w:r>
      <w:r w:rsidRPr="00E93B65">
        <w:rPr>
          <w:rFonts w:ascii="Book Antiqua" w:hAnsi="Book Antiqua" w:cs="Times New Roman"/>
          <w:sz w:val="24"/>
          <w:szCs w:val="24"/>
          <w:lang w:val="en-US"/>
        </w:rPr>
        <w:t xml:space="preserve"> 2D). </w:t>
      </w:r>
    </w:p>
    <w:p w:rsidR="00E93B65" w:rsidRPr="00E93B65" w:rsidRDefault="00E93B65" w:rsidP="008C0859">
      <w:pPr>
        <w:spacing w:after="0" w:line="360" w:lineRule="auto"/>
        <w:jc w:val="both"/>
        <w:rPr>
          <w:rFonts w:ascii="Book Antiqua" w:hAnsi="Book Antiqua" w:cs="Times New Roman"/>
          <w:color w:val="FF0000"/>
          <w:sz w:val="24"/>
          <w:szCs w:val="24"/>
          <w:lang w:val="en-US" w:eastAsia="zh-CN"/>
        </w:rPr>
      </w:pPr>
    </w:p>
    <w:p w:rsidR="0095417E" w:rsidRPr="00E93B65" w:rsidRDefault="0095417E" w:rsidP="008C0859">
      <w:pPr>
        <w:spacing w:after="0" w:line="360" w:lineRule="auto"/>
        <w:jc w:val="both"/>
        <w:rPr>
          <w:rFonts w:ascii="Book Antiqua" w:hAnsi="Book Antiqua" w:cs="Times New Roman"/>
          <w:b/>
          <w:i/>
          <w:sz w:val="24"/>
          <w:szCs w:val="24"/>
          <w:lang w:val="en-US"/>
        </w:rPr>
      </w:pPr>
      <w:r w:rsidRPr="00E93B65">
        <w:rPr>
          <w:rFonts w:ascii="Book Antiqua" w:hAnsi="Book Antiqua" w:cs="Times New Roman"/>
          <w:b/>
          <w:i/>
          <w:sz w:val="24"/>
          <w:szCs w:val="24"/>
          <w:lang w:val="en-US"/>
        </w:rPr>
        <w:t>Liver AMPK-dependent metabolically operative targets are increased by T</w:t>
      </w:r>
      <w:r w:rsidRPr="00E93B65">
        <w:rPr>
          <w:rFonts w:ascii="Book Antiqua" w:hAnsi="Book Antiqua" w:cs="Times New Roman"/>
          <w:b/>
          <w:i/>
          <w:sz w:val="24"/>
          <w:szCs w:val="24"/>
          <w:vertAlign w:val="subscript"/>
          <w:lang w:val="en-US"/>
        </w:rPr>
        <w:t>3</w:t>
      </w:r>
      <w:r w:rsidRPr="00E93B65">
        <w:rPr>
          <w:rFonts w:ascii="Book Antiqua" w:hAnsi="Book Antiqua" w:cs="Times New Roman"/>
          <w:b/>
          <w:i/>
          <w:sz w:val="24"/>
          <w:szCs w:val="24"/>
          <w:lang w:val="en-US"/>
        </w:rPr>
        <w:t xml:space="preserve"> administration </w:t>
      </w:r>
    </w:p>
    <w:p w:rsidR="0095417E" w:rsidRPr="00E93B65" w:rsidRDefault="0095417E" w:rsidP="008C0859">
      <w:pPr>
        <w:spacing w:after="0" w:line="360" w:lineRule="auto"/>
        <w:jc w:val="both"/>
        <w:rPr>
          <w:rFonts w:ascii="Book Antiqua" w:hAnsi="Book Antiqua" w:cs="Times New Roman"/>
          <w:sz w:val="24"/>
          <w:szCs w:val="24"/>
          <w:lang w:val="en-US" w:eastAsia="zh-CN"/>
        </w:rPr>
      </w:pPr>
      <w:r w:rsidRPr="00E93B65">
        <w:rPr>
          <w:rFonts w:ascii="Book Antiqua" w:hAnsi="Book Antiqua" w:cs="Times New Roman"/>
          <w:sz w:val="24"/>
          <w:szCs w:val="24"/>
          <w:lang w:val="en-US"/>
        </w:rPr>
        <w:t>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 xml:space="preserve"> administration enhanced hepatic mRNA expression of PGC-1α over control values by 2.15-fold, which correlated with the 37% increase in CPT-1α protein content (Fig</w:t>
      </w:r>
      <w:r w:rsidR="00E93B65" w:rsidRPr="00E93B65">
        <w:rPr>
          <w:rFonts w:ascii="Book Antiqua" w:hAnsi="Book Antiqua" w:cs="Times New Roman" w:hint="eastAsia"/>
          <w:sz w:val="24"/>
          <w:szCs w:val="24"/>
          <w:lang w:val="en-US" w:eastAsia="zh-CN"/>
        </w:rPr>
        <w:t xml:space="preserve">ure </w:t>
      </w:r>
      <w:r w:rsidRPr="00E93B65">
        <w:rPr>
          <w:rFonts w:ascii="Book Antiqua" w:hAnsi="Book Antiqua" w:cs="Times New Roman"/>
          <w:sz w:val="24"/>
          <w:szCs w:val="24"/>
          <w:lang w:val="en-US"/>
        </w:rPr>
        <w:t>3A) (</w:t>
      </w:r>
      <w:r w:rsidRPr="00E93B65">
        <w:rPr>
          <w:rFonts w:ascii="Book Antiqua" w:hAnsi="Book Antiqua" w:cs="Times New Roman"/>
          <w:i/>
          <w:sz w:val="24"/>
          <w:szCs w:val="24"/>
          <w:lang w:val="en-US"/>
        </w:rPr>
        <w:t>r</w:t>
      </w:r>
      <w:r w:rsidR="00E93B65" w:rsidRPr="00E93B65">
        <w:rPr>
          <w:rFonts w:ascii="Book Antiqua" w:hAnsi="Book Antiqua" w:cs="Times New Roman" w:hint="eastAsia"/>
          <w:i/>
          <w:sz w:val="24"/>
          <w:szCs w:val="24"/>
          <w:lang w:val="en-US" w:eastAsia="zh-CN"/>
        </w:rPr>
        <w:t xml:space="preserve"> </w:t>
      </w:r>
      <w:r w:rsidRPr="00E93B65">
        <w:rPr>
          <w:rFonts w:ascii="Book Antiqua" w:hAnsi="Book Antiqua" w:cs="Times New Roman"/>
          <w:sz w:val="24"/>
          <w:szCs w:val="24"/>
          <w:lang w:val="en-US"/>
        </w:rPr>
        <w:t>=</w:t>
      </w:r>
      <w:r w:rsidR="00E93B65" w:rsidRPr="00E93B65">
        <w:rPr>
          <w:rFonts w:ascii="Book Antiqua" w:hAnsi="Book Antiqua" w:cs="Times New Roman" w:hint="eastAsia"/>
          <w:sz w:val="24"/>
          <w:szCs w:val="24"/>
          <w:lang w:val="en-US" w:eastAsia="zh-CN"/>
        </w:rPr>
        <w:t xml:space="preserve"> </w:t>
      </w:r>
      <w:r w:rsidRPr="00E93B65">
        <w:rPr>
          <w:rFonts w:ascii="Book Antiqua" w:hAnsi="Book Antiqua" w:cs="Times New Roman"/>
          <w:sz w:val="24"/>
          <w:szCs w:val="24"/>
          <w:lang w:val="en-US"/>
        </w:rPr>
        <w:t xml:space="preserve">0.86; </w:t>
      </w:r>
      <w:r w:rsidRPr="00E93B65">
        <w:rPr>
          <w:rFonts w:ascii="Book Antiqua" w:hAnsi="Book Antiqua" w:cs="Times New Roman"/>
          <w:i/>
          <w:sz w:val="24"/>
          <w:szCs w:val="24"/>
          <w:lang w:val="en-US"/>
        </w:rPr>
        <w:t>P</w:t>
      </w:r>
      <w:r w:rsidR="00E93B65" w:rsidRPr="00E93B65">
        <w:rPr>
          <w:rFonts w:ascii="Book Antiqua" w:hAnsi="Book Antiqua" w:cs="Times New Roman" w:hint="eastAsia"/>
          <w:i/>
          <w:sz w:val="24"/>
          <w:szCs w:val="24"/>
          <w:lang w:val="en-US" w:eastAsia="zh-CN"/>
        </w:rPr>
        <w:t xml:space="preserve"> </w:t>
      </w:r>
      <w:r w:rsidRPr="00E93B65">
        <w:rPr>
          <w:rFonts w:ascii="Book Antiqua" w:hAnsi="Book Antiqua" w:cs="Times New Roman"/>
          <w:sz w:val="24"/>
          <w:szCs w:val="24"/>
          <w:lang w:val="en-US"/>
        </w:rPr>
        <w:t>&lt;</w:t>
      </w:r>
      <w:r w:rsidR="00E93B65" w:rsidRPr="00E93B65">
        <w:rPr>
          <w:rFonts w:ascii="Book Antiqua" w:hAnsi="Book Antiqua" w:cs="Times New Roman" w:hint="eastAsia"/>
          <w:sz w:val="24"/>
          <w:szCs w:val="24"/>
          <w:lang w:val="en-US" w:eastAsia="zh-CN"/>
        </w:rPr>
        <w:t xml:space="preserve"> </w:t>
      </w:r>
      <w:r w:rsidRPr="00E93B65">
        <w:rPr>
          <w:rFonts w:ascii="Book Antiqua" w:hAnsi="Book Antiqua" w:cs="Times New Roman"/>
          <w:sz w:val="24"/>
          <w:szCs w:val="24"/>
          <w:lang w:val="en-US"/>
        </w:rPr>
        <w:t>0.02). Under these conditions, PGC-1α upregulation by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 xml:space="preserve"> was associated with increased expression of the FAO-related enzymes acyl-coenzyme A oxidase 1 (ACOX1) (Fig</w:t>
      </w:r>
      <w:r w:rsidR="00E93B65" w:rsidRPr="00E93B65">
        <w:rPr>
          <w:rFonts w:ascii="Book Antiqua" w:hAnsi="Book Antiqua" w:cs="Times New Roman" w:hint="eastAsia"/>
          <w:sz w:val="24"/>
          <w:szCs w:val="24"/>
          <w:lang w:val="en-US" w:eastAsia="zh-CN"/>
        </w:rPr>
        <w:t>ure</w:t>
      </w:r>
      <w:r w:rsidRPr="00E93B65">
        <w:rPr>
          <w:rFonts w:ascii="Book Antiqua" w:hAnsi="Book Antiqua" w:cs="Times New Roman"/>
          <w:sz w:val="24"/>
          <w:szCs w:val="24"/>
          <w:lang w:val="en-US"/>
        </w:rPr>
        <w:t xml:space="preserve"> 3B) and acyl-coenzyme A thioesterase 2 (ACOT2) (Fig</w:t>
      </w:r>
      <w:r w:rsidR="00E93B65" w:rsidRPr="00E93B65">
        <w:rPr>
          <w:rFonts w:ascii="Book Antiqua" w:hAnsi="Book Antiqua" w:cs="Times New Roman" w:hint="eastAsia"/>
          <w:sz w:val="24"/>
          <w:szCs w:val="24"/>
          <w:lang w:val="en-US" w:eastAsia="zh-CN"/>
        </w:rPr>
        <w:t>ure</w:t>
      </w:r>
      <w:r w:rsidRPr="00E93B65">
        <w:rPr>
          <w:rFonts w:ascii="Book Antiqua" w:hAnsi="Book Antiqua" w:cs="Times New Roman"/>
          <w:sz w:val="24"/>
          <w:szCs w:val="24"/>
          <w:lang w:val="en-US"/>
        </w:rPr>
        <w:t xml:space="preserve"> 3C), both at transcriptional and translational levels, with 72% enhancement in serum β-hydroxybutyrate levels over control values (Fig</w:t>
      </w:r>
      <w:r w:rsidR="00E93B65" w:rsidRPr="00E93B65">
        <w:rPr>
          <w:rFonts w:ascii="Book Antiqua" w:hAnsi="Book Antiqua" w:cs="Times New Roman" w:hint="eastAsia"/>
          <w:sz w:val="24"/>
          <w:szCs w:val="24"/>
          <w:lang w:val="en-US" w:eastAsia="zh-CN"/>
        </w:rPr>
        <w:t>ure</w:t>
      </w:r>
      <w:r w:rsidRPr="00E93B65">
        <w:rPr>
          <w:rFonts w:ascii="Book Antiqua" w:hAnsi="Book Antiqua" w:cs="Times New Roman"/>
          <w:sz w:val="24"/>
          <w:szCs w:val="24"/>
          <w:lang w:val="en-US"/>
        </w:rPr>
        <w:t xml:space="preserve"> 3D).</w:t>
      </w:r>
    </w:p>
    <w:p w:rsidR="00E93B65" w:rsidRPr="00E93B65" w:rsidRDefault="00E93B65" w:rsidP="008C0859">
      <w:pPr>
        <w:spacing w:after="0" w:line="360" w:lineRule="auto"/>
        <w:jc w:val="both"/>
        <w:rPr>
          <w:rFonts w:ascii="Book Antiqua" w:hAnsi="Book Antiqua" w:cs="Times New Roman"/>
          <w:color w:val="FF0000"/>
          <w:sz w:val="24"/>
          <w:szCs w:val="24"/>
          <w:lang w:val="en-US" w:eastAsia="zh-CN"/>
        </w:rPr>
      </w:pPr>
    </w:p>
    <w:p w:rsidR="0095417E" w:rsidRPr="00E93B65" w:rsidRDefault="0095417E" w:rsidP="008C0859">
      <w:pPr>
        <w:spacing w:after="0" w:line="360" w:lineRule="auto"/>
        <w:jc w:val="both"/>
        <w:rPr>
          <w:rFonts w:ascii="Book Antiqua" w:hAnsi="Book Antiqua" w:cs="Times New Roman"/>
          <w:b/>
          <w:sz w:val="24"/>
          <w:szCs w:val="24"/>
          <w:lang w:val="en-US"/>
        </w:rPr>
      </w:pPr>
      <w:r w:rsidRPr="00E93B65">
        <w:rPr>
          <w:rFonts w:ascii="Book Antiqua" w:hAnsi="Book Antiqua" w:cs="Times New Roman"/>
          <w:b/>
          <w:sz w:val="24"/>
          <w:szCs w:val="24"/>
          <w:lang w:val="en-US"/>
        </w:rPr>
        <w:t xml:space="preserve">DISCUSSION </w:t>
      </w:r>
    </w:p>
    <w:p w:rsidR="0095417E" w:rsidRPr="00E93B65" w:rsidRDefault="0095417E" w:rsidP="008C0859">
      <w:pPr>
        <w:spacing w:after="0" w:line="360" w:lineRule="auto"/>
        <w:jc w:val="both"/>
        <w:rPr>
          <w:rFonts w:ascii="Book Antiqua" w:hAnsi="Book Antiqua" w:cs="Times New Roman"/>
          <w:color w:val="000000" w:themeColor="text1"/>
          <w:sz w:val="24"/>
          <w:szCs w:val="24"/>
          <w:lang w:val="en-US"/>
        </w:rPr>
      </w:pPr>
      <w:r w:rsidRPr="00E93B65">
        <w:rPr>
          <w:rFonts w:ascii="Book Antiqua" w:hAnsi="Book Antiqua" w:cs="Times New Roman"/>
          <w:color w:val="000000" w:themeColor="text1"/>
          <w:sz w:val="24"/>
          <w:szCs w:val="24"/>
          <w:lang w:val="en-US"/>
        </w:rPr>
        <w:t>Data presented indicate that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 xml:space="preserve">-induced liver AMPK upregulation is accomplished through enhancement in </w:t>
      </w:r>
      <w:r w:rsidRPr="00E93B65">
        <w:rPr>
          <w:rFonts w:ascii="Book Antiqua" w:hAnsi="Book Antiqua" w:cs="Times New Roman"/>
          <w:i/>
          <w:color w:val="000000" w:themeColor="text1"/>
          <w:sz w:val="24"/>
          <w:szCs w:val="24"/>
          <w:lang w:val="en-US"/>
        </w:rPr>
        <w:t>AMPK</w:t>
      </w:r>
      <w:r w:rsidRPr="00E93B65">
        <w:rPr>
          <w:rFonts w:ascii="Book Antiqua" w:hAnsi="Book Antiqua" w:cs="Times New Roman"/>
          <w:color w:val="000000" w:themeColor="text1"/>
          <w:sz w:val="24"/>
          <w:szCs w:val="24"/>
          <w:lang w:val="en-US"/>
        </w:rPr>
        <w:t xml:space="preserve"> transcription and AMPK phosphorylation associated with early CaMKKβ and late TAK1 activation, as upstream AMPK kinases</w:t>
      </w:r>
      <w:r w:rsidRPr="00E93B65">
        <w:rPr>
          <w:rFonts w:ascii="Book Antiqua" w:hAnsi="Book Antiqua" w:cs="Times New Roman"/>
          <w:color w:val="000000" w:themeColor="text1"/>
          <w:sz w:val="24"/>
          <w:szCs w:val="24"/>
          <w:vertAlign w:val="superscript"/>
          <w:lang w:val="en-US"/>
        </w:rPr>
        <w:t>[9]</w:t>
      </w:r>
      <w:r w:rsidRPr="00E93B65">
        <w:rPr>
          <w:rFonts w:ascii="Book Antiqua" w:hAnsi="Book Antiqua" w:cs="Times New Roman"/>
          <w:color w:val="000000" w:themeColor="text1"/>
          <w:sz w:val="24"/>
          <w:szCs w:val="24"/>
          <w:lang w:val="en-US"/>
        </w:rPr>
        <w:t>, mechanisms subjected to redox signaling due to their abrogation by the ROS suppressive action of NAC. The NAC protocol used results in significant circulating levels of the antioxidant</w:t>
      </w:r>
      <w:r w:rsidRPr="00E93B65">
        <w:rPr>
          <w:rFonts w:ascii="Book Antiqua" w:hAnsi="Book Antiqua" w:cs="Times New Roman"/>
          <w:color w:val="000000" w:themeColor="text1"/>
          <w:sz w:val="24"/>
          <w:szCs w:val="24"/>
          <w:vertAlign w:val="superscript"/>
          <w:lang w:val="en-US"/>
        </w:rPr>
        <w:t>[16]</w:t>
      </w:r>
      <w:r w:rsidRPr="00E93B65">
        <w:rPr>
          <w:rFonts w:ascii="Book Antiqua" w:hAnsi="Book Antiqua" w:cs="Times New Roman"/>
          <w:color w:val="000000" w:themeColor="text1"/>
          <w:sz w:val="24"/>
          <w:szCs w:val="24"/>
          <w:lang w:val="en-US"/>
        </w:rPr>
        <w:t>, which decline within 24 h due to the elimination half-life of 1</w:t>
      </w:r>
      <w:r w:rsidR="00E93B65" w:rsidRPr="00E93B65">
        <w:rPr>
          <w:rFonts w:ascii="Book Antiqua" w:hAnsi="Book Antiqua" w:cs="Times New Roman" w:hint="eastAsia"/>
          <w:color w:val="000000" w:themeColor="text1"/>
          <w:sz w:val="24"/>
          <w:szCs w:val="24"/>
          <w:lang w:val="en-US" w:eastAsia="zh-CN"/>
        </w:rPr>
        <w:t>-</w:t>
      </w:r>
      <w:r w:rsidRPr="00E93B65">
        <w:rPr>
          <w:rFonts w:ascii="Book Antiqua" w:hAnsi="Book Antiqua" w:cs="Times New Roman"/>
          <w:color w:val="000000" w:themeColor="text1"/>
          <w:sz w:val="24"/>
          <w:szCs w:val="24"/>
          <w:lang w:val="en-US"/>
        </w:rPr>
        <w:t>4.3 h</w:t>
      </w:r>
      <w:r w:rsidRPr="00E93B65">
        <w:rPr>
          <w:rFonts w:ascii="Book Antiqua" w:hAnsi="Book Antiqua" w:cs="Times New Roman"/>
          <w:color w:val="000000" w:themeColor="text1"/>
          <w:sz w:val="24"/>
          <w:szCs w:val="24"/>
          <w:vertAlign w:val="superscript"/>
          <w:lang w:val="en-US"/>
        </w:rPr>
        <w:t>[17]</w:t>
      </w:r>
      <w:r w:rsidRPr="00E93B65">
        <w:rPr>
          <w:rFonts w:ascii="Book Antiqua" w:hAnsi="Book Antiqua" w:cs="Times New Roman"/>
          <w:color w:val="000000" w:themeColor="text1"/>
          <w:sz w:val="24"/>
          <w:szCs w:val="24"/>
          <w:lang w:val="en-US"/>
        </w:rPr>
        <w:t xml:space="preserve">, an agent having a potent antioxidant activity due to its direct ROS </w:t>
      </w:r>
      <w:r w:rsidRPr="00E93B65">
        <w:rPr>
          <w:rFonts w:ascii="Book Antiqua" w:hAnsi="Book Antiqua" w:cs="Times New Roman"/>
          <w:color w:val="000000" w:themeColor="text1"/>
          <w:sz w:val="24"/>
          <w:szCs w:val="24"/>
          <w:lang w:val="en-US"/>
        </w:rPr>
        <w:lastRenderedPageBreak/>
        <w:t>scavenging action and the stimulation of hepatocellular glutathione synthesis</w:t>
      </w:r>
      <w:r w:rsidRPr="00E93B65">
        <w:rPr>
          <w:rFonts w:ascii="Book Antiqua" w:hAnsi="Book Antiqua" w:cs="Times New Roman"/>
          <w:color w:val="000000" w:themeColor="text1"/>
          <w:sz w:val="24"/>
          <w:szCs w:val="24"/>
          <w:vertAlign w:val="superscript"/>
          <w:lang w:val="en-US"/>
        </w:rPr>
        <w:t>[18]</w:t>
      </w:r>
      <w:r w:rsidRPr="00E93B65">
        <w:rPr>
          <w:rFonts w:ascii="Book Antiqua" w:hAnsi="Book Antiqua" w:cs="Times New Roman"/>
          <w:color w:val="000000" w:themeColor="text1"/>
          <w:sz w:val="24"/>
          <w:szCs w:val="24"/>
          <w:lang w:val="en-US"/>
        </w:rPr>
        <w:t>. Although NAC did not alter the mRNA expression of CaMKKβ, TAK1, and AMPK, TAK1 phosphorylation was significantly increased,  an effect that could be ascribed to the maintenance of relevant sulfhydryl groups in proteins in the reduced state</w:t>
      </w:r>
      <w:r w:rsidRPr="00E93B65">
        <w:rPr>
          <w:rFonts w:ascii="Book Antiqua" w:hAnsi="Book Antiqua" w:cs="Times New Roman"/>
          <w:color w:val="000000" w:themeColor="text1"/>
          <w:sz w:val="24"/>
          <w:szCs w:val="24"/>
          <w:vertAlign w:val="superscript"/>
          <w:lang w:val="en-US"/>
        </w:rPr>
        <w:t>[19]</w:t>
      </w:r>
      <w:r w:rsidRPr="00E93B65">
        <w:rPr>
          <w:rFonts w:ascii="Book Antiqua" w:hAnsi="Book Antiqua" w:cs="Times New Roman"/>
          <w:color w:val="000000" w:themeColor="text1"/>
          <w:sz w:val="24"/>
          <w:szCs w:val="24"/>
          <w:lang w:val="en-US"/>
        </w:rPr>
        <w:t>, which may lead to modifications of signal transduction pathways by favoring the phosphorylation process. In agreement with the causal role of ROS in AMPK upregulation induced by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 ROS trigger cellular AMPK activation under different conditions including (</w:t>
      </w:r>
      <w:r w:rsidR="00E93B65" w:rsidRPr="00E93B65">
        <w:rPr>
          <w:rFonts w:ascii="Book Antiqua" w:hAnsi="Book Antiqua" w:cs="Times New Roman" w:hint="eastAsia"/>
          <w:color w:val="000000" w:themeColor="text1"/>
          <w:sz w:val="24"/>
          <w:szCs w:val="24"/>
          <w:lang w:val="en-US" w:eastAsia="zh-CN"/>
        </w:rPr>
        <w:t>1</w:t>
      </w:r>
      <w:r w:rsidRPr="00E93B65">
        <w:rPr>
          <w:rFonts w:ascii="Book Antiqua" w:hAnsi="Book Antiqua" w:cs="Times New Roman"/>
          <w:color w:val="000000" w:themeColor="text1"/>
          <w:sz w:val="24"/>
          <w:szCs w:val="24"/>
          <w:lang w:val="en-US"/>
        </w:rPr>
        <w:t xml:space="preserve">) </w:t>
      </w:r>
      <w:r w:rsidRPr="00E93B65">
        <w:rPr>
          <w:rFonts w:ascii="Book Antiqua" w:hAnsi="Book Antiqua" w:cs="Times New Roman"/>
          <w:i/>
          <w:color w:val="000000" w:themeColor="text1"/>
          <w:sz w:val="24"/>
          <w:szCs w:val="24"/>
          <w:lang w:val="en-US"/>
        </w:rPr>
        <w:t>in vitro</w:t>
      </w:r>
      <w:r w:rsidRPr="00E93B65">
        <w:rPr>
          <w:rFonts w:ascii="Book Antiqua" w:hAnsi="Book Antiqua" w:cs="Times New Roman"/>
          <w:color w:val="000000" w:themeColor="text1"/>
          <w:sz w:val="24"/>
          <w:szCs w:val="24"/>
          <w:lang w:val="en-US"/>
        </w:rPr>
        <w:t xml:space="preserve"> hydrogen peroxide (H</w:t>
      </w:r>
      <w:r w:rsidRPr="00E93B65">
        <w:rPr>
          <w:rFonts w:ascii="Book Antiqua" w:hAnsi="Book Antiqua" w:cs="Times New Roman"/>
          <w:color w:val="000000" w:themeColor="text1"/>
          <w:sz w:val="24"/>
          <w:szCs w:val="24"/>
          <w:vertAlign w:val="subscript"/>
          <w:lang w:val="en-US"/>
        </w:rPr>
        <w:t>2</w:t>
      </w:r>
      <w:r w:rsidRPr="00E93B65">
        <w:rPr>
          <w:rFonts w:ascii="Book Antiqua" w:hAnsi="Book Antiqua" w:cs="Times New Roman"/>
          <w:color w:val="000000" w:themeColor="text1"/>
          <w:sz w:val="24"/>
          <w:szCs w:val="24"/>
          <w:lang w:val="en-US"/>
        </w:rPr>
        <w:t>O</w:t>
      </w:r>
      <w:r w:rsidRPr="00E93B65">
        <w:rPr>
          <w:rFonts w:ascii="Book Antiqua" w:hAnsi="Book Antiqua" w:cs="Times New Roman"/>
          <w:color w:val="000000" w:themeColor="text1"/>
          <w:sz w:val="24"/>
          <w:szCs w:val="24"/>
          <w:vertAlign w:val="subscript"/>
          <w:lang w:val="en-US"/>
        </w:rPr>
        <w:t>2</w:t>
      </w:r>
      <w:r w:rsidRPr="00E93B65">
        <w:rPr>
          <w:rFonts w:ascii="Book Antiqua" w:hAnsi="Book Antiqua" w:cs="Times New Roman"/>
          <w:color w:val="000000" w:themeColor="text1"/>
          <w:sz w:val="24"/>
          <w:szCs w:val="24"/>
          <w:lang w:val="en-US"/>
        </w:rPr>
        <w:t>) addition to cell cultures</w:t>
      </w:r>
      <w:r w:rsidRPr="00E93B65">
        <w:rPr>
          <w:rFonts w:ascii="Book Antiqua" w:hAnsi="Book Antiqua" w:cs="Times New Roman"/>
          <w:color w:val="000000" w:themeColor="text1"/>
          <w:sz w:val="24"/>
          <w:szCs w:val="24"/>
          <w:vertAlign w:val="superscript"/>
          <w:lang w:val="en-US"/>
        </w:rPr>
        <w:t>[20-23]</w:t>
      </w:r>
      <w:r w:rsidR="00E93B65" w:rsidRPr="00E93B65">
        <w:rPr>
          <w:rFonts w:ascii="Book Antiqua" w:hAnsi="Book Antiqua" w:cs="Times New Roman" w:hint="eastAsia"/>
          <w:color w:val="000000" w:themeColor="text1"/>
          <w:sz w:val="24"/>
          <w:szCs w:val="24"/>
          <w:lang w:val="en-US" w:eastAsia="zh-CN"/>
        </w:rPr>
        <w:t>;</w:t>
      </w:r>
      <w:r w:rsidRPr="00E93B65">
        <w:rPr>
          <w:rFonts w:ascii="Book Antiqua" w:hAnsi="Book Antiqua" w:cs="Times New Roman"/>
          <w:color w:val="000000" w:themeColor="text1"/>
          <w:sz w:val="24"/>
          <w:szCs w:val="24"/>
          <w:lang w:val="en-US"/>
        </w:rPr>
        <w:t xml:space="preserve"> (</w:t>
      </w:r>
      <w:r w:rsidR="00E93B65" w:rsidRPr="00E93B65">
        <w:rPr>
          <w:rFonts w:ascii="Book Antiqua" w:hAnsi="Book Antiqua" w:cs="Times New Roman" w:hint="eastAsia"/>
          <w:color w:val="000000" w:themeColor="text1"/>
          <w:sz w:val="24"/>
          <w:szCs w:val="24"/>
          <w:lang w:val="en-US" w:eastAsia="zh-CN"/>
        </w:rPr>
        <w:t>2</w:t>
      </w:r>
      <w:r w:rsidRPr="00E93B65">
        <w:rPr>
          <w:rFonts w:ascii="Book Antiqua" w:hAnsi="Book Antiqua" w:cs="Times New Roman"/>
          <w:color w:val="000000" w:themeColor="text1"/>
          <w:sz w:val="24"/>
          <w:szCs w:val="24"/>
          <w:lang w:val="en-US"/>
        </w:rPr>
        <w:t xml:space="preserve">) </w:t>
      </w:r>
      <w:r w:rsidRPr="00E93B65">
        <w:rPr>
          <w:rFonts w:ascii="Book Antiqua" w:hAnsi="Book Antiqua" w:cs="Times New Roman"/>
          <w:i/>
          <w:color w:val="000000" w:themeColor="text1"/>
          <w:sz w:val="24"/>
          <w:szCs w:val="24"/>
          <w:lang w:val="en-US"/>
        </w:rPr>
        <w:t>in vitro</w:t>
      </w:r>
      <w:r w:rsidRPr="00E93B65">
        <w:rPr>
          <w:rFonts w:ascii="Book Antiqua" w:hAnsi="Book Antiqua" w:cs="Times New Roman"/>
          <w:color w:val="000000" w:themeColor="text1"/>
          <w:sz w:val="24"/>
          <w:szCs w:val="24"/>
          <w:lang w:val="en-US"/>
        </w:rPr>
        <w:t xml:space="preserve"> and </w:t>
      </w:r>
      <w:r w:rsidRPr="00E93B65">
        <w:rPr>
          <w:rFonts w:ascii="Book Antiqua" w:hAnsi="Book Antiqua" w:cs="Times New Roman"/>
          <w:i/>
          <w:color w:val="000000" w:themeColor="text1"/>
          <w:sz w:val="24"/>
          <w:szCs w:val="24"/>
          <w:lang w:val="en-US"/>
        </w:rPr>
        <w:t>in vivo</w:t>
      </w:r>
      <w:r w:rsidRPr="00E93B65">
        <w:rPr>
          <w:rFonts w:ascii="Book Antiqua" w:hAnsi="Book Antiqua" w:cs="Times New Roman"/>
          <w:color w:val="000000" w:themeColor="text1"/>
          <w:sz w:val="24"/>
          <w:szCs w:val="24"/>
          <w:lang w:val="en-US"/>
        </w:rPr>
        <w:t xml:space="preserve"> conditions underlying ROS production in hepatocytes, heart, or skeletal muscle</w:t>
      </w:r>
      <w:r w:rsidRPr="00E93B65">
        <w:rPr>
          <w:rFonts w:ascii="Book Antiqua" w:hAnsi="Book Antiqua" w:cs="Times New Roman"/>
          <w:color w:val="000000" w:themeColor="text1"/>
          <w:sz w:val="24"/>
          <w:szCs w:val="24"/>
          <w:vertAlign w:val="superscript"/>
          <w:lang w:val="en-US"/>
        </w:rPr>
        <w:t>[24-26]</w:t>
      </w:r>
      <w:r w:rsidR="00E93B65" w:rsidRPr="00E93B65">
        <w:rPr>
          <w:rFonts w:ascii="Book Antiqua" w:hAnsi="Book Antiqua" w:cs="Times New Roman" w:hint="eastAsia"/>
          <w:color w:val="000000" w:themeColor="text1"/>
          <w:sz w:val="24"/>
          <w:szCs w:val="24"/>
          <w:lang w:val="en-US" w:eastAsia="zh-CN"/>
        </w:rPr>
        <w:t>;</w:t>
      </w:r>
      <w:r w:rsidRPr="00E93B65">
        <w:rPr>
          <w:rFonts w:ascii="Book Antiqua" w:hAnsi="Book Antiqua" w:cs="Times New Roman"/>
          <w:color w:val="000000" w:themeColor="text1"/>
          <w:sz w:val="24"/>
          <w:szCs w:val="24"/>
          <w:lang w:val="en-US"/>
        </w:rPr>
        <w:t xml:space="preserve"> and (</w:t>
      </w:r>
      <w:r w:rsidR="00E93B65" w:rsidRPr="00E93B65">
        <w:rPr>
          <w:rFonts w:ascii="Book Antiqua" w:hAnsi="Book Antiqua" w:cs="Times New Roman" w:hint="eastAsia"/>
          <w:color w:val="000000" w:themeColor="text1"/>
          <w:sz w:val="24"/>
          <w:szCs w:val="24"/>
          <w:lang w:val="en-US" w:eastAsia="zh-CN"/>
        </w:rPr>
        <w:t>3</w:t>
      </w:r>
      <w:r w:rsidRPr="00E93B65">
        <w:rPr>
          <w:rFonts w:ascii="Book Antiqua" w:hAnsi="Book Antiqua" w:cs="Times New Roman"/>
          <w:color w:val="000000" w:themeColor="text1"/>
          <w:sz w:val="24"/>
          <w:szCs w:val="24"/>
          <w:lang w:val="en-US"/>
        </w:rPr>
        <w:t>) ROS generation associated with chain reactions induced by polyphenols</w:t>
      </w:r>
      <w:r w:rsidRPr="00E93B65">
        <w:rPr>
          <w:rFonts w:ascii="Book Antiqua" w:hAnsi="Book Antiqua" w:cs="Times New Roman"/>
          <w:color w:val="000000" w:themeColor="text1"/>
          <w:sz w:val="24"/>
          <w:szCs w:val="24"/>
          <w:vertAlign w:val="superscript"/>
          <w:lang w:val="en-US"/>
        </w:rPr>
        <w:t>[27]</w:t>
      </w:r>
      <w:r w:rsidRPr="00E93B65">
        <w:rPr>
          <w:rFonts w:ascii="Book Antiqua" w:hAnsi="Book Antiqua" w:cs="Times New Roman"/>
          <w:color w:val="000000" w:themeColor="text1"/>
          <w:sz w:val="24"/>
          <w:szCs w:val="24"/>
          <w:lang w:val="en-US"/>
        </w:rPr>
        <w:t>.  In this respect, H</w:t>
      </w:r>
      <w:r w:rsidRPr="00E93B65">
        <w:rPr>
          <w:rFonts w:ascii="Book Antiqua" w:hAnsi="Book Antiqua" w:cs="Times New Roman"/>
          <w:color w:val="000000" w:themeColor="text1"/>
          <w:sz w:val="24"/>
          <w:szCs w:val="24"/>
          <w:vertAlign w:val="subscript"/>
          <w:lang w:val="en-US"/>
        </w:rPr>
        <w:t>2</w:t>
      </w:r>
      <w:r w:rsidRPr="00E93B65">
        <w:rPr>
          <w:rFonts w:ascii="Book Antiqua" w:hAnsi="Book Antiqua" w:cs="Times New Roman"/>
          <w:color w:val="000000" w:themeColor="text1"/>
          <w:sz w:val="24"/>
          <w:szCs w:val="24"/>
          <w:lang w:val="en-US"/>
        </w:rPr>
        <w:t>O</w:t>
      </w:r>
      <w:r w:rsidRPr="00E93B65">
        <w:rPr>
          <w:rFonts w:ascii="Book Antiqua" w:hAnsi="Book Antiqua" w:cs="Times New Roman"/>
          <w:color w:val="000000" w:themeColor="text1"/>
          <w:sz w:val="24"/>
          <w:szCs w:val="24"/>
          <w:vertAlign w:val="subscript"/>
          <w:lang w:val="en-US"/>
        </w:rPr>
        <w:t>2</w:t>
      </w:r>
      <w:r w:rsidRPr="00E93B65">
        <w:rPr>
          <w:rFonts w:ascii="Book Antiqua" w:hAnsi="Book Antiqua" w:cs="Times New Roman"/>
          <w:color w:val="000000" w:themeColor="text1"/>
          <w:sz w:val="24"/>
          <w:szCs w:val="24"/>
          <w:lang w:val="en-US"/>
        </w:rPr>
        <w:t xml:space="preserve"> is considered as a major ROS able to achieve redox signaling that can be achieved by reversible oxidation of cysteine residues in signaling proteins into cysteine-sulfenate derivatives, glutathionylation, or intramolecular disulfide formation</w:t>
      </w:r>
      <w:r w:rsidRPr="00E93B65">
        <w:rPr>
          <w:rFonts w:ascii="Book Antiqua" w:hAnsi="Book Antiqua" w:cs="Times New Roman"/>
          <w:color w:val="000000" w:themeColor="text1"/>
          <w:sz w:val="24"/>
          <w:szCs w:val="24"/>
          <w:vertAlign w:val="superscript"/>
          <w:lang w:val="en-US"/>
        </w:rPr>
        <w:t>[28]</w:t>
      </w:r>
      <w:r w:rsidRPr="00E93B65">
        <w:rPr>
          <w:rFonts w:ascii="Book Antiqua" w:hAnsi="Book Antiqua" w:cs="Times New Roman"/>
          <w:color w:val="000000" w:themeColor="text1"/>
          <w:sz w:val="24"/>
          <w:szCs w:val="24"/>
          <w:lang w:val="en-US"/>
        </w:rPr>
        <w:t>, H</w:t>
      </w:r>
      <w:r w:rsidRPr="00E93B65">
        <w:rPr>
          <w:rFonts w:ascii="Book Antiqua" w:hAnsi="Book Antiqua" w:cs="Times New Roman"/>
          <w:color w:val="000000" w:themeColor="text1"/>
          <w:sz w:val="24"/>
          <w:szCs w:val="24"/>
          <w:vertAlign w:val="subscript"/>
          <w:lang w:val="en-US"/>
        </w:rPr>
        <w:t>2</w:t>
      </w:r>
      <w:r w:rsidRPr="00E93B65">
        <w:rPr>
          <w:rFonts w:ascii="Book Antiqua" w:hAnsi="Book Antiqua" w:cs="Times New Roman"/>
          <w:color w:val="000000" w:themeColor="text1"/>
          <w:sz w:val="24"/>
          <w:szCs w:val="24"/>
          <w:lang w:val="en-US"/>
        </w:rPr>
        <w:t>O</w:t>
      </w:r>
      <w:r w:rsidRPr="00E93B65">
        <w:rPr>
          <w:rFonts w:ascii="Book Antiqua" w:hAnsi="Book Antiqua" w:cs="Times New Roman"/>
          <w:color w:val="000000" w:themeColor="text1"/>
          <w:sz w:val="24"/>
          <w:szCs w:val="24"/>
          <w:vertAlign w:val="subscript"/>
          <w:lang w:val="en-US"/>
        </w:rPr>
        <w:t>2</w:t>
      </w:r>
      <w:r w:rsidRPr="00E93B65">
        <w:rPr>
          <w:rFonts w:ascii="Book Antiqua" w:hAnsi="Book Antiqua" w:cs="Times New Roman"/>
          <w:color w:val="000000" w:themeColor="text1"/>
          <w:sz w:val="24"/>
          <w:szCs w:val="24"/>
          <w:lang w:val="en-US"/>
        </w:rPr>
        <w:t xml:space="preserve"> being significantly enhanced in hyperthyroid state</w:t>
      </w:r>
      <w:r w:rsidRPr="00E93B65">
        <w:rPr>
          <w:rFonts w:ascii="Book Antiqua" w:hAnsi="Book Antiqua" w:cs="Times New Roman"/>
          <w:color w:val="000000" w:themeColor="text1"/>
          <w:sz w:val="24"/>
          <w:szCs w:val="24"/>
          <w:vertAlign w:val="superscript"/>
          <w:lang w:val="en-US"/>
        </w:rPr>
        <w:t>[3]</w:t>
      </w:r>
      <w:r w:rsidRPr="00E93B65">
        <w:rPr>
          <w:rFonts w:ascii="Book Antiqua" w:hAnsi="Book Antiqua" w:cs="Times New Roman"/>
          <w:color w:val="000000" w:themeColor="text1"/>
          <w:sz w:val="24"/>
          <w:szCs w:val="24"/>
          <w:lang w:val="en-US"/>
        </w:rPr>
        <w:t>.</w:t>
      </w:r>
    </w:p>
    <w:p w:rsidR="0095417E" w:rsidRPr="00E93B65" w:rsidRDefault="0095417E" w:rsidP="008C0859">
      <w:pPr>
        <w:spacing w:after="0" w:line="360" w:lineRule="auto"/>
        <w:jc w:val="both"/>
        <w:rPr>
          <w:rFonts w:ascii="Book Antiqua" w:hAnsi="Book Antiqua" w:cs="Times New Roman"/>
          <w:color w:val="000000" w:themeColor="text1"/>
          <w:sz w:val="24"/>
          <w:szCs w:val="24"/>
          <w:lang w:val="en-US"/>
        </w:rPr>
      </w:pPr>
      <w:r w:rsidRPr="00E93B65">
        <w:rPr>
          <w:rFonts w:ascii="Book Antiqua" w:hAnsi="Book Antiqua" w:cs="Times New Roman"/>
          <w:color w:val="000000" w:themeColor="text1"/>
          <w:sz w:val="24"/>
          <w:szCs w:val="24"/>
          <w:lang w:val="en-US"/>
        </w:rPr>
        <w:tab/>
        <w:t>Upregulation of liver AMPK by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 as evidenced by the increase in hepatic AMPK mRNA levels, is in agreement with the observed higher Thr172-phosphorylated AMPK levels, which in turn correlate with the activation of CaMKKβ and TAK1 as upstream kinases. These data suggest that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 xml:space="preserve"> substantially enhances the phosphorylating potential of hepatic AMPK, considering the higher transcriptional activity of the </w:t>
      </w:r>
      <w:r w:rsidRPr="00E93B65">
        <w:rPr>
          <w:rFonts w:ascii="Book Antiqua" w:hAnsi="Book Antiqua" w:cs="Times New Roman"/>
          <w:i/>
          <w:color w:val="000000" w:themeColor="text1"/>
          <w:sz w:val="24"/>
          <w:szCs w:val="24"/>
          <w:lang w:val="en-US"/>
        </w:rPr>
        <w:t>AMPK</w:t>
      </w:r>
      <w:r w:rsidRPr="00E93B65">
        <w:rPr>
          <w:rFonts w:ascii="Book Antiqua" w:hAnsi="Book Antiqua" w:cs="Times New Roman"/>
          <w:color w:val="000000" w:themeColor="text1"/>
          <w:sz w:val="24"/>
          <w:szCs w:val="24"/>
          <w:lang w:val="en-US"/>
        </w:rPr>
        <w:t xml:space="preserve"> gene and the activation of the enzyme by both phosphorylation (Fig</w:t>
      </w:r>
      <w:r w:rsidR="00E93B65" w:rsidRPr="00E93B65">
        <w:rPr>
          <w:rFonts w:ascii="Book Antiqua" w:hAnsi="Book Antiqua" w:cs="Times New Roman" w:hint="eastAsia"/>
          <w:color w:val="000000" w:themeColor="text1"/>
          <w:sz w:val="24"/>
          <w:szCs w:val="24"/>
          <w:lang w:val="en-US" w:eastAsia="zh-CN"/>
        </w:rPr>
        <w:t>ure</w:t>
      </w:r>
      <w:r w:rsidRPr="00E93B65">
        <w:rPr>
          <w:rFonts w:ascii="Book Antiqua" w:hAnsi="Book Antiqua" w:cs="Times New Roman"/>
          <w:color w:val="000000" w:themeColor="text1"/>
          <w:sz w:val="24"/>
          <w:szCs w:val="24"/>
          <w:lang w:val="en-US"/>
        </w:rPr>
        <w:t xml:space="preserve"> 2A) and by the concomitant increase in the hepatocellular AMP/ATP ratio previously observed</w:t>
      </w:r>
      <w:r w:rsidRPr="00E93B65">
        <w:rPr>
          <w:rFonts w:ascii="Book Antiqua" w:hAnsi="Book Antiqua" w:cs="Times New Roman"/>
          <w:color w:val="000000" w:themeColor="text1"/>
          <w:sz w:val="24"/>
          <w:szCs w:val="24"/>
          <w:vertAlign w:val="superscript"/>
          <w:lang w:val="en-US"/>
        </w:rPr>
        <w:t>[15]</w:t>
      </w:r>
      <w:r w:rsidRPr="00E93B65">
        <w:rPr>
          <w:rFonts w:ascii="Book Antiqua" w:hAnsi="Book Antiqua" w:cs="Times New Roman"/>
          <w:color w:val="000000" w:themeColor="text1"/>
          <w:sz w:val="24"/>
          <w:szCs w:val="24"/>
          <w:lang w:val="en-US"/>
        </w:rPr>
        <w:t>. Phosphorylation of hepatic ACC by activated AMPK is known to result in ACC inhibition, with a substantial diminution in the levels of malonyl-CoA, the potent allosteric inhibitor of carnitine palmitoyltransferase-1α (CPT-1</w:t>
      </w:r>
      <w:r w:rsidR="00E93B65" w:rsidRPr="00E93B65">
        <w:rPr>
          <w:rFonts w:ascii="Book Antiqua" w:hAnsi="Book Antiqua" w:cs="Times New Roman"/>
          <w:color w:val="000000" w:themeColor="text1"/>
          <w:sz w:val="24"/>
          <w:szCs w:val="24"/>
          <w:lang w:val="en-US"/>
        </w:rPr>
        <w:t></w:t>
      </w:r>
      <w:r w:rsidRPr="00E93B65">
        <w:rPr>
          <w:rFonts w:ascii="Book Antiqua" w:hAnsi="Book Antiqua" w:cs="Times New Roman"/>
          <w:color w:val="000000" w:themeColor="text1"/>
          <w:sz w:val="24"/>
          <w:szCs w:val="24"/>
          <w:lang w:val="en-US"/>
        </w:rPr>
        <w:t>) that favors the entry of acyl-CoAs into mitochondria thus enhancing the FAO potential of the liver</w:t>
      </w:r>
      <w:r w:rsidRPr="00E93B65">
        <w:rPr>
          <w:rFonts w:ascii="Book Antiqua" w:hAnsi="Book Antiqua" w:cs="Times New Roman"/>
          <w:color w:val="000000" w:themeColor="text1"/>
          <w:sz w:val="24"/>
          <w:szCs w:val="24"/>
          <w:vertAlign w:val="superscript"/>
          <w:lang w:val="en-US"/>
        </w:rPr>
        <w:t>[9,29]</w:t>
      </w:r>
      <w:r w:rsidRPr="00E93B65">
        <w:rPr>
          <w:rFonts w:ascii="Book Antiqua" w:hAnsi="Book Antiqua" w:cs="Times New Roman"/>
          <w:color w:val="000000" w:themeColor="text1"/>
          <w:sz w:val="24"/>
          <w:szCs w:val="24"/>
          <w:lang w:val="en-US"/>
        </w:rPr>
        <w:t>. In addition to ACC,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-induced AMPK activation is associated with increased CREB mRNA expression and CREB phosphorylation, a transcription factor that is central to diverse cellular responses including those related to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 xml:space="preserve"> signaling. In fact, after inducing the dissociation of the repression complex,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 xml:space="preserve"> stimulates the recruitment of several </w:t>
      </w:r>
      <w:r w:rsidRPr="00E93B65">
        <w:rPr>
          <w:rFonts w:ascii="Book Antiqua" w:hAnsi="Book Antiqua" w:cs="Times New Roman"/>
          <w:color w:val="000000" w:themeColor="text1"/>
          <w:sz w:val="24"/>
          <w:szCs w:val="24"/>
          <w:lang w:val="en-US"/>
        </w:rPr>
        <w:lastRenderedPageBreak/>
        <w:t>nuclear co-activators including CREB-binding protein (CBP/p300), which facilitates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/thyroid hormone receptor-dependent transcription activation</w:t>
      </w:r>
      <w:r w:rsidRPr="00E93B65">
        <w:rPr>
          <w:rFonts w:ascii="Book Antiqua" w:hAnsi="Book Antiqua" w:cs="Times New Roman"/>
          <w:color w:val="000000" w:themeColor="text1"/>
          <w:sz w:val="24"/>
          <w:szCs w:val="24"/>
          <w:vertAlign w:val="superscript"/>
          <w:lang w:val="en-US"/>
        </w:rPr>
        <w:t>[30]</w:t>
      </w:r>
      <w:r w:rsidRPr="00E93B65">
        <w:rPr>
          <w:rFonts w:ascii="Book Antiqua" w:hAnsi="Book Antiqua" w:cs="Times New Roman"/>
          <w:color w:val="000000" w:themeColor="text1"/>
          <w:sz w:val="24"/>
          <w:szCs w:val="24"/>
          <w:lang w:val="en-US"/>
        </w:rPr>
        <w:t>. This is accomplished by AMPK-dependent CREB phosphorylation at Ser133</w:t>
      </w:r>
      <w:r w:rsidRPr="00E93B65">
        <w:rPr>
          <w:rFonts w:ascii="Book Antiqua" w:hAnsi="Book Antiqua" w:cs="Times New Roman"/>
          <w:color w:val="000000" w:themeColor="text1"/>
          <w:sz w:val="24"/>
          <w:szCs w:val="24"/>
          <w:vertAlign w:val="superscript"/>
          <w:lang w:val="en-US"/>
        </w:rPr>
        <w:t>[31]</w:t>
      </w:r>
      <w:r w:rsidRPr="00E93B65">
        <w:rPr>
          <w:rFonts w:ascii="Book Antiqua" w:hAnsi="Book Antiqua" w:cs="Times New Roman"/>
          <w:color w:val="000000" w:themeColor="text1"/>
          <w:sz w:val="24"/>
          <w:szCs w:val="24"/>
          <w:lang w:val="en-US"/>
        </w:rPr>
        <w:t>, which is known to increase its association with co-activator CBP/p300</w:t>
      </w:r>
      <w:r w:rsidRPr="00E93B65">
        <w:rPr>
          <w:rFonts w:ascii="Book Antiqua" w:hAnsi="Book Antiqua" w:cs="Times New Roman"/>
          <w:color w:val="000000" w:themeColor="text1"/>
          <w:sz w:val="24"/>
          <w:szCs w:val="24"/>
          <w:vertAlign w:val="superscript"/>
          <w:lang w:val="en-US"/>
        </w:rPr>
        <w:t>[32]</w:t>
      </w:r>
      <w:r w:rsidRPr="00E93B65">
        <w:rPr>
          <w:rFonts w:ascii="Book Antiqua" w:hAnsi="Book Antiqua" w:cs="Times New Roman"/>
          <w:color w:val="000000" w:themeColor="text1"/>
          <w:sz w:val="24"/>
          <w:szCs w:val="24"/>
          <w:lang w:val="en-US"/>
        </w:rPr>
        <w:t>. Interestingly,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 xml:space="preserve"> administration significantly increased the mRNA expression of hepatic PGC-1α, which co-activates several transcription factors associated with mitochondrial biogenesis that may also enhance the capacity of the cell for FAO</w:t>
      </w:r>
      <w:r w:rsidRPr="00E93B65">
        <w:rPr>
          <w:rFonts w:ascii="Book Antiqua" w:hAnsi="Book Antiqua" w:cs="Times New Roman"/>
          <w:color w:val="000000" w:themeColor="text1"/>
          <w:sz w:val="24"/>
          <w:szCs w:val="24"/>
          <w:vertAlign w:val="superscript"/>
          <w:lang w:val="en-US"/>
        </w:rPr>
        <w:t>[29]</w:t>
      </w:r>
      <w:r w:rsidRPr="00E93B65">
        <w:rPr>
          <w:rFonts w:ascii="Book Antiqua" w:hAnsi="Book Antiqua" w:cs="Times New Roman"/>
          <w:color w:val="000000" w:themeColor="text1"/>
          <w:sz w:val="24"/>
          <w:szCs w:val="24"/>
          <w:lang w:val="en-US"/>
        </w:rPr>
        <w:t>. Furthermore, activated AMPK is able to elicit PGC-1α activation by direct phosphorylation</w:t>
      </w:r>
      <w:r w:rsidRPr="00E93B65">
        <w:rPr>
          <w:rFonts w:ascii="Book Antiqua" w:hAnsi="Book Antiqua" w:cs="Times New Roman"/>
          <w:color w:val="000000" w:themeColor="text1"/>
          <w:sz w:val="24"/>
          <w:szCs w:val="24"/>
          <w:vertAlign w:val="superscript"/>
          <w:lang w:val="en-US"/>
        </w:rPr>
        <w:t>[33]</w:t>
      </w:r>
      <w:r w:rsidRPr="00E93B65">
        <w:rPr>
          <w:rFonts w:ascii="Book Antiqua" w:hAnsi="Book Antiqua" w:cs="Times New Roman"/>
          <w:color w:val="000000" w:themeColor="text1"/>
          <w:sz w:val="24"/>
          <w:szCs w:val="24"/>
          <w:lang w:val="en-US"/>
        </w:rPr>
        <w:t>, whereas control of PGC-1α transcription is partially mediated by CREB</w:t>
      </w:r>
      <w:r w:rsidRPr="00E93B65">
        <w:rPr>
          <w:rFonts w:ascii="Book Antiqua" w:hAnsi="Book Antiqua" w:cs="Times New Roman"/>
          <w:color w:val="000000" w:themeColor="text1"/>
          <w:sz w:val="24"/>
          <w:szCs w:val="24"/>
          <w:vertAlign w:val="superscript"/>
          <w:lang w:val="en-US"/>
        </w:rPr>
        <w:t>[29]</w:t>
      </w:r>
      <w:r w:rsidRPr="00E93B65">
        <w:rPr>
          <w:rFonts w:ascii="Book Antiqua" w:hAnsi="Book Antiqua" w:cs="Times New Roman"/>
          <w:color w:val="000000" w:themeColor="text1"/>
          <w:sz w:val="24"/>
          <w:szCs w:val="24"/>
          <w:lang w:val="en-US"/>
        </w:rPr>
        <w:t>. Taken as a whole, these data suggest that T</w:t>
      </w:r>
      <w:r w:rsidRPr="00E93B65">
        <w:rPr>
          <w:rFonts w:ascii="Book Antiqua" w:hAnsi="Book Antiqua" w:cs="Times New Roman"/>
          <w:color w:val="000000" w:themeColor="text1"/>
          <w:sz w:val="24"/>
          <w:szCs w:val="24"/>
          <w:vertAlign w:val="subscript"/>
          <w:lang w:val="en-US"/>
        </w:rPr>
        <w:t>3</w:t>
      </w:r>
      <w:r w:rsidRPr="00E93B65">
        <w:rPr>
          <w:rFonts w:ascii="Book Antiqua" w:hAnsi="Book Antiqua" w:cs="Times New Roman"/>
          <w:color w:val="000000" w:themeColor="text1"/>
          <w:sz w:val="24"/>
          <w:szCs w:val="24"/>
          <w:lang w:val="en-US"/>
        </w:rPr>
        <w:t xml:space="preserve"> triggers liver AMPK upregulation confronting FAO, which appears to be associated with (</w:t>
      </w:r>
      <w:r w:rsidR="00E93B65" w:rsidRPr="00E93B65">
        <w:rPr>
          <w:rFonts w:ascii="Book Antiqua" w:hAnsi="Book Antiqua" w:cs="Times New Roman" w:hint="eastAsia"/>
          <w:color w:val="000000" w:themeColor="text1"/>
          <w:sz w:val="24"/>
          <w:szCs w:val="24"/>
          <w:lang w:val="en-US" w:eastAsia="zh-CN"/>
        </w:rPr>
        <w:t>1</w:t>
      </w:r>
      <w:r w:rsidRPr="00E93B65">
        <w:rPr>
          <w:rFonts w:ascii="Book Antiqua" w:hAnsi="Book Antiqua" w:cs="Times New Roman"/>
          <w:color w:val="000000" w:themeColor="text1"/>
          <w:sz w:val="24"/>
          <w:szCs w:val="24"/>
          <w:lang w:val="en-US"/>
        </w:rPr>
        <w:t>) phosphorylation of its target enzyme ACC; and (</w:t>
      </w:r>
      <w:r w:rsidR="00E93B65" w:rsidRPr="00E93B65">
        <w:rPr>
          <w:rFonts w:ascii="Book Antiqua" w:hAnsi="Book Antiqua" w:cs="Times New Roman" w:hint="eastAsia"/>
          <w:color w:val="000000" w:themeColor="text1"/>
          <w:sz w:val="24"/>
          <w:szCs w:val="24"/>
          <w:lang w:val="en-US" w:eastAsia="zh-CN"/>
        </w:rPr>
        <w:t>2</w:t>
      </w:r>
      <w:r w:rsidRPr="00E93B65">
        <w:rPr>
          <w:rFonts w:ascii="Book Antiqua" w:hAnsi="Book Antiqua" w:cs="Times New Roman"/>
          <w:color w:val="000000" w:themeColor="text1"/>
          <w:sz w:val="24"/>
          <w:szCs w:val="24"/>
          <w:lang w:val="en-US"/>
        </w:rPr>
        <w:t xml:space="preserve">) phosphorylation and transcriptional regulation of CREB and PGC-1α, signaling components that may undergo reinforcing mechanisms.     </w:t>
      </w:r>
    </w:p>
    <w:p w:rsidR="0095417E" w:rsidRPr="00E93B65" w:rsidRDefault="0095417E" w:rsidP="008C0859">
      <w:pPr>
        <w:spacing w:after="0" w:line="360" w:lineRule="auto"/>
        <w:ind w:firstLine="708"/>
        <w:jc w:val="both"/>
        <w:rPr>
          <w:rFonts w:ascii="Book Antiqua" w:hAnsi="Book Antiqua" w:cs="Times New Roman"/>
          <w:sz w:val="24"/>
          <w:szCs w:val="24"/>
          <w:lang w:val="en-US"/>
        </w:rPr>
      </w:pPr>
      <w:r w:rsidRPr="00E93B65">
        <w:rPr>
          <w:rFonts w:ascii="Book Antiqua" w:hAnsi="Book Antiqua" w:cs="Times New Roman"/>
          <w:color w:val="000000" w:themeColor="text1"/>
          <w:sz w:val="24"/>
          <w:szCs w:val="24"/>
          <w:lang w:val="en-US"/>
        </w:rPr>
        <w:t>Transcriptional activation of nuclear receptor target genes is known to be triggered by co-activator molecules. These include PGC-1α that upon activation coordinates induction of hepatic FA oxidation via co-activation of transcription factors PPAR-α, nuclear respiratory factors 1 and 2, and estrogen receptor-related-α</w:t>
      </w:r>
      <w:r w:rsidRPr="00E93B65">
        <w:rPr>
          <w:rFonts w:ascii="Book Antiqua" w:hAnsi="Book Antiqua" w:cs="Times New Roman"/>
          <w:color w:val="000000" w:themeColor="text1"/>
          <w:sz w:val="24"/>
          <w:szCs w:val="24"/>
          <w:vertAlign w:val="superscript"/>
          <w:lang w:val="en-US"/>
        </w:rPr>
        <w:t>[34]</w:t>
      </w:r>
      <w:r w:rsidRPr="00E93B65">
        <w:rPr>
          <w:rFonts w:ascii="Book Antiqua" w:hAnsi="Book Antiqua" w:cs="Times New Roman"/>
          <w:color w:val="000000" w:themeColor="text1"/>
          <w:sz w:val="24"/>
          <w:szCs w:val="24"/>
          <w:lang w:val="en-US"/>
        </w:rPr>
        <w:t xml:space="preserve">. Accordingly, PGC-1α plays a </w:t>
      </w:r>
      <w:r w:rsidRPr="00E93B65">
        <w:rPr>
          <w:rFonts w:ascii="Book Antiqua" w:hAnsi="Book Antiqua" w:cs="Times New Roman"/>
          <w:sz w:val="24"/>
          <w:szCs w:val="24"/>
          <w:lang w:val="en-US"/>
        </w:rPr>
        <w:t>role in the transduction of the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 xml:space="preserve"> stimulus to the transcriptional regulation of genes involved in liver energy metabolism, as proposed for cold exposure or fasting</w:t>
      </w:r>
      <w:r w:rsidRPr="00E93B65">
        <w:rPr>
          <w:rFonts w:ascii="Book Antiqua" w:hAnsi="Book Antiqua" w:cs="Times New Roman"/>
          <w:sz w:val="24"/>
          <w:szCs w:val="24"/>
          <w:vertAlign w:val="superscript"/>
          <w:lang w:val="en-US"/>
        </w:rPr>
        <w:t>[35]</w:t>
      </w:r>
      <w:r w:rsidRPr="00E93B65">
        <w:rPr>
          <w:rFonts w:ascii="Book Antiqua" w:hAnsi="Book Antiqua" w:cs="Times New Roman"/>
          <w:sz w:val="24"/>
          <w:szCs w:val="24"/>
          <w:lang w:val="en-US"/>
        </w:rPr>
        <w:t>. Thus,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-induced liver AMPK signaling may involve CREB-CBP/p300 interaction with PGC-1α upregulation leading to the PPAR-α-dependent expression of FAO-related enzymes (Fig</w:t>
      </w:r>
      <w:r w:rsidR="00E93B65" w:rsidRPr="00E93B65">
        <w:rPr>
          <w:rFonts w:ascii="Book Antiqua" w:hAnsi="Book Antiqua" w:cs="Times New Roman" w:hint="eastAsia"/>
          <w:sz w:val="24"/>
          <w:szCs w:val="24"/>
          <w:lang w:val="en-US" w:eastAsia="zh-CN"/>
        </w:rPr>
        <w:t>ue</w:t>
      </w:r>
      <w:r w:rsidRPr="00E93B65">
        <w:rPr>
          <w:rFonts w:ascii="Book Antiqua" w:hAnsi="Book Antiqua" w:cs="Times New Roman"/>
          <w:sz w:val="24"/>
          <w:szCs w:val="24"/>
          <w:lang w:val="en-US"/>
        </w:rPr>
        <w:t xml:space="preserve"> 4). These include (</w:t>
      </w:r>
      <w:r w:rsidR="00E93B65" w:rsidRPr="00E93B65">
        <w:rPr>
          <w:rFonts w:ascii="Book Antiqua" w:hAnsi="Book Antiqua" w:cs="Times New Roman" w:hint="eastAsia"/>
          <w:sz w:val="24"/>
          <w:szCs w:val="24"/>
          <w:lang w:val="en-US" w:eastAsia="zh-CN"/>
        </w:rPr>
        <w:t>1</w:t>
      </w:r>
      <w:r w:rsidRPr="00E93B65">
        <w:rPr>
          <w:rFonts w:ascii="Book Antiqua" w:hAnsi="Book Antiqua" w:cs="Times New Roman"/>
          <w:sz w:val="24"/>
          <w:szCs w:val="24"/>
          <w:lang w:val="en-US"/>
        </w:rPr>
        <w:t>) CPT-1α facilitating the entry of FAs into mitochondria for FAO; (</w:t>
      </w:r>
      <w:r w:rsidR="00E93B65" w:rsidRPr="00E93B65">
        <w:rPr>
          <w:rFonts w:ascii="Book Antiqua" w:hAnsi="Book Antiqua" w:cs="Times New Roman" w:hint="eastAsia"/>
          <w:sz w:val="24"/>
          <w:szCs w:val="24"/>
          <w:lang w:val="en-US" w:eastAsia="zh-CN"/>
        </w:rPr>
        <w:t>2</w:t>
      </w:r>
      <w:r w:rsidRPr="00E93B65">
        <w:rPr>
          <w:rFonts w:ascii="Book Antiqua" w:hAnsi="Book Antiqua" w:cs="Times New Roman"/>
          <w:sz w:val="24"/>
          <w:szCs w:val="24"/>
          <w:lang w:val="en-US"/>
        </w:rPr>
        <w:t>) ACOX1, a peroxisomal enzyme catalyzing the FAD-dependent desaturation of long-chain acyl-coenzyme A derivatives; and (</w:t>
      </w:r>
      <w:r w:rsidR="00E93B65" w:rsidRPr="00E93B65">
        <w:rPr>
          <w:rFonts w:ascii="Book Antiqua" w:hAnsi="Book Antiqua" w:cs="Times New Roman" w:hint="eastAsia"/>
          <w:sz w:val="24"/>
          <w:szCs w:val="24"/>
          <w:lang w:val="en-US" w:eastAsia="zh-CN"/>
        </w:rPr>
        <w:t>3</w:t>
      </w:r>
      <w:r w:rsidRPr="00E93B65">
        <w:rPr>
          <w:rFonts w:ascii="Book Antiqua" w:hAnsi="Book Antiqua" w:cs="Times New Roman"/>
          <w:sz w:val="24"/>
          <w:szCs w:val="24"/>
          <w:lang w:val="en-US"/>
        </w:rPr>
        <w:t>) ACOT2, a mitochondrial enzyme hydrolyzing acyl-coenzyme A thioesters to release free coenzyme A for FAO</w:t>
      </w:r>
      <w:r w:rsidRPr="00E93B65">
        <w:rPr>
          <w:rFonts w:ascii="Book Antiqua" w:hAnsi="Book Antiqua" w:cs="Times New Roman"/>
          <w:sz w:val="24"/>
          <w:szCs w:val="24"/>
          <w:vertAlign w:val="superscript"/>
          <w:lang w:val="en-US"/>
        </w:rPr>
        <w:t>[9,36,37]</w:t>
      </w:r>
      <w:r w:rsidRPr="00E93B65">
        <w:rPr>
          <w:rFonts w:ascii="Book Antiqua" w:hAnsi="Book Antiqua" w:cs="Times New Roman"/>
          <w:sz w:val="24"/>
          <w:szCs w:val="24"/>
          <w:lang w:val="en-US"/>
        </w:rPr>
        <w:t xml:space="preserve"> (Fig</w:t>
      </w:r>
      <w:r w:rsidR="00E93B65" w:rsidRPr="00E93B65">
        <w:rPr>
          <w:rFonts w:ascii="Book Antiqua" w:hAnsi="Book Antiqua" w:cs="Times New Roman" w:hint="eastAsia"/>
          <w:sz w:val="24"/>
          <w:szCs w:val="24"/>
          <w:lang w:val="en-US" w:eastAsia="zh-CN"/>
        </w:rPr>
        <w:t>ure</w:t>
      </w:r>
      <w:r w:rsidRPr="00E93B65">
        <w:rPr>
          <w:rFonts w:ascii="Book Antiqua" w:hAnsi="Book Antiqua" w:cs="Times New Roman"/>
          <w:sz w:val="24"/>
          <w:szCs w:val="24"/>
          <w:lang w:val="en-US"/>
        </w:rPr>
        <w:t xml:space="preserve"> 4). In agreement with this proposal,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 xml:space="preserve"> administration resulted in a significant 72% enhancement in serum β-hydroxybutyrate levels over control values, a liver-derived ketone body that is considered a surrogate marker for hepatic FAO</w:t>
      </w:r>
      <w:r w:rsidRPr="00E93B65">
        <w:rPr>
          <w:rFonts w:ascii="Book Antiqua" w:hAnsi="Book Antiqua" w:cs="Times New Roman"/>
          <w:sz w:val="24"/>
          <w:szCs w:val="24"/>
          <w:vertAlign w:val="superscript"/>
          <w:lang w:val="en-US"/>
        </w:rPr>
        <w:t>[9]</w:t>
      </w:r>
      <w:r w:rsidRPr="00E93B65">
        <w:rPr>
          <w:rFonts w:ascii="Book Antiqua" w:hAnsi="Book Antiqua" w:cs="Times New Roman"/>
          <w:sz w:val="24"/>
          <w:szCs w:val="24"/>
          <w:lang w:val="en-US"/>
        </w:rPr>
        <w:t>.</w:t>
      </w:r>
    </w:p>
    <w:p w:rsidR="0095417E" w:rsidRPr="00E93B65" w:rsidRDefault="0095417E" w:rsidP="008C0859">
      <w:pPr>
        <w:spacing w:after="0" w:line="360" w:lineRule="auto"/>
        <w:ind w:firstLine="708"/>
        <w:jc w:val="both"/>
        <w:rPr>
          <w:rFonts w:ascii="Book Antiqua" w:hAnsi="Book Antiqua" w:cs="Times New Roman"/>
          <w:sz w:val="24"/>
          <w:szCs w:val="24"/>
          <w:lang w:val="en-US"/>
        </w:rPr>
      </w:pPr>
      <w:r w:rsidRPr="00E93B65">
        <w:rPr>
          <w:rFonts w:ascii="Book Antiqua" w:hAnsi="Book Antiqua" w:cs="Times New Roman"/>
          <w:sz w:val="24"/>
          <w:szCs w:val="24"/>
          <w:lang w:val="en-US"/>
        </w:rPr>
        <w:t>In conclusion, data presented indicate that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 xml:space="preserve">-induced ROS production, revealed by higher 8-isoprostane levels in liver and plasma, have a causal role in </w:t>
      </w:r>
      <w:r w:rsidRPr="00E93B65">
        <w:rPr>
          <w:rFonts w:ascii="Book Antiqua" w:hAnsi="Book Antiqua" w:cs="Times New Roman"/>
          <w:sz w:val="24"/>
          <w:szCs w:val="24"/>
          <w:lang w:val="en-US"/>
        </w:rPr>
        <w:lastRenderedPageBreak/>
        <w:t>upregulating rat liver AMPK signaling, resulting in FAO enhancement to support energy-demanding processes such as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-PC or tissue repair</w:t>
      </w:r>
      <w:r w:rsidRPr="00E93B65">
        <w:rPr>
          <w:rFonts w:ascii="Book Antiqua" w:hAnsi="Book Antiqua" w:cs="Times New Roman"/>
          <w:sz w:val="24"/>
          <w:szCs w:val="24"/>
          <w:vertAlign w:val="superscript"/>
          <w:lang w:val="en-US"/>
        </w:rPr>
        <w:t>[5-7]</w:t>
      </w:r>
      <w:r w:rsidRPr="00E93B65">
        <w:rPr>
          <w:rFonts w:ascii="Book Antiqua" w:hAnsi="Book Antiqua" w:cs="Times New Roman"/>
          <w:sz w:val="24"/>
          <w:szCs w:val="24"/>
          <w:lang w:val="en-US"/>
        </w:rPr>
        <w:t xml:space="preserve"> (Fig</w:t>
      </w:r>
      <w:r w:rsidR="00E93B65" w:rsidRPr="00E93B65">
        <w:rPr>
          <w:rFonts w:ascii="Book Antiqua" w:hAnsi="Book Antiqua" w:cs="Times New Roman" w:hint="eastAsia"/>
          <w:sz w:val="24"/>
          <w:szCs w:val="24"/>
          <w:lang w:val="en-US" w:eastAsia="zh-CN"/>
        </w:rPr>
        <w:t>ure</w:t>
      </w:r>
      <w:r w:rsidRPr="00E93B65">
        <w:rPr>
          <w:rFonts w:ascii="Book Antiqua" w:hAnsi="Book Antiqua" w:cs="Times New Roman"/>
          <w:sz w:val="24"/>
          <w:szCs w:val="24"/>
          <w:lang w:val="en-US"/>
        </w:rPr>
        <w:t xml:space="preserve">  4). This is evidenced by suppression of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-induced hepatic AMPK mRNA  levels and those of the upstream kinases CaMKKβ and TAK1, as well as their protein expression, by pretreatment with the antioxidant NAC previous to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 findings that agree with higher pAMPK levels observed over control values. In addition, the higher AMPK phosphorylation potential elicited by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 xml:space="preserve"> is associated with enhancement in hepatic pACC/ACC and pCREB/CREB ratios as direct targets of activated AMPK (Fig</w:t>
      </w:r>
      <w:r w:rsidR="00E93B65" w:rsidRPr="00E93B65">
        <w:rPr>
          <w:rFonts w:ascii="Book Antiqua" w:hAnsi="Book Antiqua" w:cs="Times New Roman" w:hint="eastAsia"/>
          <w:sz w:val="24"/>
          <w:szCs w:val="24"/>
          <w:lang w:val="en-US" w:eastAsia="zh-CN"/>
        </w:rPr>
        <w:t>ure</w:t>
      </w:r>
      <w:r w:rsidRPr="00E93B65">
        <w:rPr>
          <w:rFonts w:ascii="Book Antiqua" w:hAnsi="Book Antiqua" w:cs="Times New Roman"/>
          <w:sz w:val="24"/>
          <w:szCs w:val="24"/>
          <w:lang w:val="en-US"/>
        </w:rPr>
        <w:t xml:space="preserve"> 4). The latter changes induced by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 xml:space="preserve"> trigger FAO as assessed by the consequent ketogenic response, which may involve both ACC phosphorylation, with CPT-1α activation, and CREB phosphorylation, with enhanced expression of co-activator PGC-1α and that of the FAO-related enzymes CPT-1α, ACOX1, and ACOT2 (Fig</w:t>
      </w:r>
      <w:r w:rsidR="00E93B65" w:rsidRPr="00E93B65">
        <w:rPr>
          <w:rFonts w:ascii="Book Antiqua" w:hAnsi="Book Antiqua" w:cs="Times New Roman" w:hint="eastAsia"/>
          <w:sz w:val="24"/>
          <w:szCs w:val="24"/>
          <w:lang w:val="en-US" w:eastAsia="zh-CN"/>
        </w:rPr>
        <w:t>ure</w:t>
      </w:r>
      <w:r w:rsidRPr="00E93B65">
        <w:rPr>
          <w:rFonts w:ascii="Book Antiqua" w:hAnsi="Book Antiqua" w:cs="Times New Roman"/>
          <w:sz w:val="24"/>
          <w:szCs w:val="24"/>
          <w:lang w:val="en-US"/>
        </w:rPr>
        <w:t xml:space="preserve"> 4). Enhancement in FAO-related energy metabolism by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 xml:space="preserve"> is in accordance with the enhanced liver ATP turnover reported</w:t>
      </w:r>
      <w:r w:rsidRPr="00E93B65">
        <w:rPr>
          <w:rFonts w:ascii="Book Antiqua" w:hAnsi="Book Antiqua" w:cs="Times New Roman"/>
          <w:sz w:val="24"/>
          <w:szCs w:val="24"/>
          <w:vertAlign w:val="superscript"/>
          <w:lang w:val="en-US"/>
        </w:rPr>
        <w:t>[19,38]</w:t>
      </w:r>
      <w:r w:rsidRPr="00E93B65">
        <w:rPr>
          <w:rFonts w:ascii="Book Antiqua" w:hAnsi="Book Antiqua" w:cs="Times New Roman"/>
          <w:sz w:val="24"/>
          <w:szCs w:val="24"/>
          <w:lang w:val="en-US"/>
        </w:rPr>
        <w:t>, which may comply with high-energy requiring processes such as liver PC</w:t>
      </w:r>
      <w:r w:rsidRPr="00E93B65">
        <w:rPr>
          <w:rFonts w:ascii="Book Antiqua" w:hAnsi="Book Antiqua" w:cs="Times New Roman"/>
          <w:sz w:val="24"/>
          <w:szCs w:val="24"/>
          <w:vertAlign w:val="superscript"/>
          <w:lang w:val="en-US"/>
        </w:rPr>
        <w:t>[5,6]</w:t>
      </w:r>
      <w:r w:rsidRPr="00E93B65">
        <w:rPr>
          <w:rFonts w:ascii="Book Antiqua" w:hAnsi="Book Antiqua" w:cs="Times New Roman"/>
          <w:sz w:val="24"/>
          <w:szCs w:val="24"/>
          <w:lang w:val="en-US"/>
        </w:rPr>
        <w:t>. In agreement with this contention,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 xml:space="preserve"> was recently shown to stimulate hepatic FAO coupled with the induction of autophagy, a stress-related process degrading cellular components to produce FAs to generate ATP or amino acids to synthesize proteins for cell survival</w:t>
      </w:r>
      <w:r w:rsidRPr="00E93B65">
        <w:rPr>
          <w:rFonts w:ascii="Book Antiqua" w:hAnsi="Book Antiqua" w:cs="Times New Roman"/>
          <w:sz w:val="24"/>
          <w:szCs w:val="24"/>
          <w:vertAlign w:val="superscript"/>
          <w:lang w:val="en-US"/>
        </w:rPr>
        <w:t>[39]</w:t>
      </w:r>
      <w:r w:rsidRPr="00E93B65">
        <w:rPr>
          <w:rFonts w:ascii="Book Antiqua" w:hAnsi="Book Antiqua" w:cs="Times New Roman"/>
          <w:sz w:val="24"/>
          <w:szCs w:val="24"/>
          <w:lang w:val="en-US"/>
        </w:rPr>
        <w:t>. Thyroid hormone PC is not restricted to the liver, considering that protective effects against IRI are also observed in the heart</w:t>
      </w:r>
      <w:r w:rsidRPr="00E93B65">
        <w:rPr>
          <w:rFonts w:ascii="Book Antiqua" w:hAnsi="Book Antiqua" w:cs="Times New Roman"/>
          <w:sz w:val="24"/>
          <w:szCs w:val="24"/>
          <w:vertAlign w:val="superscript"/>
          <w:lang w:val="en-US"/>
        </w:rPr>
        <w:t>[40,41]</w:t>
      </w:r>
      <w:r w:rsidRPr="00E93B65">
        <w:rPr>
          <w:rFonts w:ascii="Book Antiqua" w:hAnsi="Book Antiqua" w:cs="Times New Roman"/>
          <w:sz w:val="24"/>
          <w:szCs w:val="24"/>
          <w:lang w:val="en-US"/>
        </w:rPr>
        <w:t>, kidney</w:t>
      </w:r>
      <w:r w:rsidRPr="00E93B65">
        <w:rPr>
          <w:rFonts w:ascii="Book Antiqua" w:hAnsi="Book Antiqua" w:cs="Times New Roman"/>
          <w:sz w:val="24"/>
          <w:szCs w:val="24"/>
          <w:vertAlign w:val="superscript"/>
          <w:lang w:val="en-US"/>
        </w:rPr>
        <w:t>[42,43]</w:t>
      </w:r>
      <w:r w:rsidRPr="00E93B65">
        <w:rPr>
          <w:rFonts w:ascii="Book Antiqua" w:hAnsi="Book Antiqua" w:cs="Times New Roman"/>
          <w:sz w:val="24"/>
          <w:szCs w:val="24"/>
          <w:lang w:val="en-US"/>
        </w:rPr>
        <w:t>, and brain</w:t>
      </w:r>
      <w:r w:rsidRPr="00E93B65">
        <w:rPr>
          <w:rFonts w:ascii="Book Antiqua" w:hAnsi="Book Antiqua" w:cs="Times New Roman"/>
          <w:sz w:val="24"/>
          <w:szCs w:val="24"/>
          <w:vertAlign w:val="superscript"/>
          <w:lang w:val="en-US"/>
        </w:rPr>
        <w:t>[44]</w:t>
      </w:r>
      <w:r w:rsidRPr="00E93B65">
        <w:rPr>
          <w:rFonts w:ascii="Book Antiqua" w:hAnsi="Book Antiqua" w:cs="Times New Roman"/>
          <w:sz w:val="24"/>
          <w:szCs w:val="24"/>
          <w:lang w:val="en-US"/>
        </w:rPr>
        <w:t>. In addition to ischemia-reperfusion injury, thyroid hormones have a critical role in the repair in several tissues subjected to other types of injury, namely, mechanical injury, nerve transection, chemotherapy-induced toxicity, hyperoxia injury, serum starvation, or wound</w:t>
      </w:r>
      <w:r w:rsidRPr="00E93B65">
        <w:rPr>
          <w:rFonts w:ascii="Book Antiqua" w:hAnsi="Book Antiqua" w:cs="Times New Roman"/>
          <w:sz w:val="24"/>
          <w:szCs w:val="24"/>
          <w:vertAlign w:val="superscript"/>
          <w:lang w:val="en-US"/>
        </w:rPr>
        <w:t>[7]</w:t>
      </w:r>
      <w:r w:rsidRPr="00E93B65">
        <w:rPr>
          <w:rFonts w:ascii="Book Antiqua" w:hAnsi="Book Antiqua" w:cs="Times New Roman"/>
          <w:sz w:val="24"/>
          <w:szCs w:val="24"/>
          <w:lang w:val="en-US"/>
        </w:rPr>
        <w:t xml:space="preserve">.  </w:t>
      </w:r>
    </w:p>
    <w:p w:rsidR="00833200" w:rsidRPr="00E93B65" w:rsidRDefault="00833200" w:rsidP="008C0859">
      <w:pPr>
        <w:spacing w:after="0" w:line="360" w:lineRule="auto"/>
        <w:jc w:val="both"/>
        <w:rPr>
          <w:rFonts w:ascii="Book Antiqua" w:hAnsi="Book Antiqua" w:cs="Times New Roman"/>
          <w:b/>
          <w:sz w:val="24"/>
          <w:szCs w:val="24"/>
          <w:lang w:val="en-US" w:eastAsia="zh-CN"/>
        </w:rPr>
      </w:pPr>
    </w:p>
    <w:p w:rsidR="00833200" w:rsidRPr="00E93B65" w:rsidRDefault="00833200" w:rsidP="008C0859">
      <w:pPr>
        <w:spacing w:after="0" w:line="360" w:lineRule="auto"/>
        <w:jc w:val="both"/>
        <w:rPr>
          <w:rFonts w:ascii="Book Antiqua" w:hAnsi="Book Antiqua" w:cs="Times New Roman"/>
          <w:b/>
          <w:sz w:val="24"/>
          <w:szCs w:val="24"/>
          <w:lang w:val="en-US"/>
        </w:rPr>
      </w:pPr>
      <w:r w:rsidRPr="00E93B65">
        <w:rPr>
          <w:rFonts w:ascii="Book Antiqua" w:hAnsi="Book Antiqua" w:cs="Times New Roman"/>
          <w:b/>
          <w:sz w:val="24"/>
          <w:szCs w:val="24"/>
          <w:lang w:val="en-US"/>
        </w:rPr>
        <w:t>COMMENTS</w:t>
      </w:r>
    </w:p>
    <w:p w:rsidR="00833200" w:rsidRPr="00E93B65" w:rsidRDefault="00833200" w:rsidP="008C0859">
      <w:pPr>
        <w:spacing w:after="0" w:line="360" w:lineRule="auto"/>
        <w:jc w:val="both"/>
        <w:rPr>
          <w:rFonts w:ascii="Book Antiqua" w:hAnsi="Book Antiqua" w:cs="Times New Roman"/>
          <w:sz w:val="24"/>
          <w:szCs w:val="24"/>
          <w:lang w:val="en-US"/>
        </w:rPr>
      </w:pPr>
      <w:r w:rsidRPr="00E93B65">
        <w:rPr>
          <w:rFonts w:ascii="Book Antiqua" w:hAnsi="Book Antiqua" w:cs="Times New Roman"/>
          <w:b/>
          <w:i/>
          <w:sz w:val="24"/>
          <w:szCs w:val="24"/>
          <w:lang w:val="en-US"/>
        </w:rPr>
        <w:t>Background</w:t>
      </w:r>
    </w:p>
    <w:p w:rsidR="00833200" w:rsidRPr="00E93B65" w:rsidRDefault="00833200" w:rsidP="008C0859">
      <w:pPr>
        <w:spacing w:after="0" w:line="360" w:lineRule="auto"/>
        <w:jc w:val="both"/>
        <w:rPr>
          <w:rFonts w:ascii="Book Antiqua" w:hAnsi="Book Antiqua" w:cs="Times New Roman"/>
          <w:sz w:val="24"/>
          <w:szCs w:val="24"/>
          <w:lang w:val="en-US" w:eastAsia="zh-CN"/>
        </w:rPr>
      </w:pPr>
      <w:r w:rsidRPr="00E93B65">
        <w:rPr>
          <w:rFonts w:ascii="Book Antiqua" w:hAnsi="Book Antiqua" w:cs="Times New Roman"/>
          <w:sz w:val="24"/>
          <w:szCs w:val="24"/>
          <w:lang w:val="en-US"/>
        </w:rPr>
        <w:t>Liver preconditioning (PC) increases the tolerance to noxious stimuli such as ischemia-reperfusion injury due to previous maneuvers triggering beneficial changes, as shown for thyroid hormone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 administration.</w:t>
      </w:r>
    </w:p>
    <w:p w:rsidR="00170133" w:rsidRPr="00E93B65" w:rsidRDefault="00170133" w:rsidP="008C0859">
      <w:pPr>
        <w:spacing w:after="0" w:line="360" w:lineRule="auto"/>
        <w:jc w:val="both"/>
        <w:rPr>
          <w:rFonts w:ascii="Book Antiqua" w:hAnsi="Book Antiqua" w:cs="Times New Roman"/>
          <w:sz w:val="24"/>
          <w:szCs w:val="24"/>
          <w:lang w:val="en-US" w:eastAsia="zh-CN"/>
        </w:rPr>
      </w:pPr>
    </w:p>
    <w:p w:rsidR="00833200" w:rsidRPr="00E93B65" w:rsidRDefault="00833200" w:rsidP="008C0859">
      <w:pPr>
        <w:spacing w:after="0" w:line="360" w:lineRule="auto"/>
        <w:jc w:val="both"/>
        <w:rPr>
          <w:rFonts w:ascii="Book Antiqua" w:hAnsi="Book Antiqua" w:cs="Times New Roman"/>
          <w:sz w:val="24"/>
          <w:szCs w:val="24"/>
          <w:lang w:val="en-US"/>
        </w:rPr>
      </w:pPr>
      <w:r w:rsidRPr="00E93B65">
        <w:rPr>
          <w:rFonts w:ascii="Book Antiqua" w:hAnsi="Book Antiqua" w:cs="Times New Roman"/>
          <w:b/>
          <w:i/>
          <w:sz w:val="24"/>
          <w:szCs w:val="24"/>
          <w:lang w:val="en-US"/>
        </w:rPr>
        <w:lastRenderedPageBreak/>
        <w:t>Research frontiers</w:t>
      </w:r>
    </w:p>
    <w:p w:rsidR="00833200" w:rsidRPr="00E93B65" w:rsidRDefault="00833200" w:rsidP="008C0859">
      <w:pPr>
        <w:spacing w:after="0" w:line="360" w:lineRule="auto"/>
        <w:jc w:val="both"/>
        <w:rPr>
          <w:rFonts w:ascii="Book Antiqua" w:hAnsi="Book Antiqua" w:cs="Times New Roman"/>
          <w:sz w:val="24"/>
          <w:szCs w:val="24"/>
          <w:lang w:val="en-US" w:eastAsia="zh-CN"/>
        </w:rPr>
      </w:pPr>
      <w:r w:rsidRPr="00E93B65">
        <w:rPr>
          <w:rFonts w:ascii="Book Antiqua" w:hAnsi="Book Antiqua" w:cs="Times New Roman"/>
          <w:sz w:val="24"/>
          <w:szCs w:val="24"/>
          <w:lang w:val="en-US"/>
        </w:rPr>
        <w:t>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 xml:space="preserve"> liver PC involves promotion of cell proliferation and the expression of cytoprotective proteins including antioxidant, anti-apoptotic, and acute-phase proteins, phase-II detoxification enzymes, and phase-III transporters. In this research article, the authors addressed the study of AMP-activated protein kinase (AMPK) signaling as the metabolic basis for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 xml:space="preserve"> liver PC providing energy to power cytoprotective mechanisms.</w:t>
      </w:r>
    </w:p>
    <w:p w:rsidR="00170133" w:rsidRPr="00E93B65" w:rsidRDefault="00170133" w:rsidP="008C0859">
      <w:pPr>
        <w:spacing w:after="0" w:line="360" w:lineRule="auto"/>
        <w:jc w:val="both"/>
        <w:rPr>
          <w:rFonts w:ascii="Book Antiqua" w:hAnsi="Book Antiqua" w:cs="Times New Roman"/>
          <w:sz w:val="24"/>
          <w:szCs w:val="24"/>
          <w:lang w:val="en-US" w:eastAsia="zh-CN"/>
        </w:rPr>
      </w:pPr>
    </w:p>
    <w:p w:rsidR="00833200" w:rsidRPr="00E93B65" w:rsidRDefault="00833200" w:rsidP="008C0859">
      <w:pPr>
        <w:spacing w:after="0" w:line="360" w:lineRule="auto"/>
        <w:jc w:val="both"/>
        <w:rPr>
          <w:rFonts w:ascii="Book Antiqua" w:hAnsi="Book Antiqua" w:cs="Times New Roman"/>
          <w:sz w:val="24"/>
          <w:szCs w:val="24"/>
          <w:lang w:val="en-US"/>
        </w:rPr>
      </w:pPr>
      <w:r w:rsidRPr="00E93B65">
        <w:rPr>
          <w:rFonts w:ascii="Book Antiqua" w:hAnsi="Book Antiqua" w:cs="Times New Roman"/>
          <w:b/>
          <w:i/>
          <w:sz w:val="24"/>
          <w:szCs w:val="24"/>
          <w:lang w:val="en-US"/>
        </w:rPr>
        <w:t xml:space="preserve">Innovations and breakthroughs </w:t>
      </w:r>
    </w:p>
    <w:p w:rsidR="00833200" w:rsidRPr="00E93B65" w:rsidRDefault="00833200" w:rsidP="008C0859">
      <w:pPr>
        <w:spacing w:after="0" w:line="360" w:lineRule="auto"/>
        <w:jc w:val="both"/>
        <w:rPr>
          <w:rFonts w:ascii="Book Antiqua" w:hAnsi="Book Antiqua" w:cs="Times New Roman"/>
          <w:sz w:val="24"/>
          <w:szCs w:val="24"/>
          <w:lang w:val="en-US" w:eastAsia="zh-CN"/>
        </w:rPr>
      </w:pPr>
      <w:r w:rsidRPr="00E93B65">
        <w:rPr>
          <w:rFonts w:ascii="Book Antiqua" w:hAnsi="Book Antiqua" w:cs="Times New Roman"/>
          <w:sz w:val="24"/>
          <w:szCs w:val="24"/>
          <w:lang w:val="en-US"/>
        </w:rPr>
        <w:t>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 xml:space="preserve"> administration to rats upregulates liver AMPK in a redox-dependent manner, as evidenced by its abrogation by pretreatment with the antioxidant N-acetylcysteine prior to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 The resulting AMPK activation is associated with phosphorylation of downstream targets leading to fatty acid oxidation enhancement, as shown by the increased ketogenic response, representing a molecular mechanism regulating energy dynamics.</w:t>
      </w:r>
    </w:p>
    <w:p w:rsidR="00170133" w:rsidRPr="00E93B65" w:rsidRDefault="00170133" w:rsidP="008C0859">
      <w:pPr>
        <w:spacing w:after="0" w:line="360" w:lineRule="auto"/>
        <w:jc w:val="both"/>
        <w:rPr>
          <w:rFonts w:ascii="Book Antiqua" w:hAnsi="Book Antiqua" w:cs="Times New Roman"/>
          <w:sz w:val="24"/>
          <w:szCs w:val="24"/>
          <w:lang w:val="en-US" w:eastAsia="zh-CN"/>
        </w:rPr>
      </w:pPr>
    </w:p>
    <w:p w:rsidR="00833200" w:rsidRPr="00E93B65" w:rsidRDefault="00833200" w:rsidP="008C0859">
      <w:pPr>
        <w:spacing w:after="0" w:line="360" w:lineRule="auto"/>
        <w:jc w:val="both"/>
        <w:rPr>
          <w:rFonts w:ascii="Book Antiqua" w:hAnsi="Book Antiqua" w:cs="Times New Roman"/>
          <w:sz w:val="24"/>
          <w:szCs w:val="24"/>
          <w:lang w:val="en-US"/>
        </w:rPr>
      </w:pPr>
      <w:r w:rsidRPr="00E93B65">
        <w:rPr>
          <w:rFonts w:ascii="Book Antiqua" w:hAnsi="Book Antiqua" w:cs="Times New Roman"/>
          <w:b/>
          <w:i/>
          <w:sz w:val="24"/>
          <w:szCs w:val="24"/>
          <w:lang w:val="en-US"/>
        </w:rPr>
        <w:t>Applications</w:t>
      </w:r>
    </w:p>
    <w:p w:rsidR="00833200" w:rsidRPr="00E93B65" w:rsidRDefault="00833200" w:rsidP="008C0859">
      <w:pPr>
        <w:spacing w:after="0" w:line="360" w:lineRule="auto"/>
        <w:jc w:val="both"/>
        <w:rPr>
          <w:rFonts w:ascii="Book Antiqua" w:hAnsi="Book Antiqua" w:cs="Times New Roman"/>
          <w:sz w:val="24"/>
          <w:szCs w:val="24"/>
          <w:lang w:val="en-US" w:eastAsia="zh-CN"/>
        </w:rPr>
      </w:pPr>
      <w:r w:rsidRPr="00E93B65">
        <w:rPr>
          <w:rFonts w:ascii="Book Antiqua" w:hAnsi="Book Antiqua" w:cs="Times New Roman"/>
          <w:sz w:val="24"/>
          <w:szCs w:val="24"/>
          <w:lang w:val="en-US"/>
        </w:rPr>
        <w:t>Numerous experimental liver PC strategies have not been transfered to clinical practice due to major drawbacks and conflicting results. In this context, T</w:t>
      </w:r>
      <w:r w:rsidRPr="00E93B65">
        <w:rPr>
          <w:rFonts w:ascii="Book Antiqua" w:hAnsi="Book Antiqua" w:cs="Times New Roman"/>
          <w:sz w:val="24"/>
          <w:szCs w:val="24"/>
          <w:vertAlign w:val="subscript"/>
          <w:lang w:val="en-US"/>
        </w:rPr>
        <w:t xml:space="preserve">3 </w:t>
      </w:r>
      <w:r w:rsidRPr="00E93B65">
        <w:rPr>
          <w:rFonts w:ascii="Book Antiqua" w:hAnsi="Book Antiqua" w:cs="Times New Roman"/>
          <w:sz w:val="24"/>
          <w:szCs w:val="24"/>
          <w:lang w:val="en-US"/>
        </w:rPr>
        <w:t>liver PC has potential clinical application as it is a well-tolerated therapeutic agent whose side effects are readily controlled.</w:t>
      </w:r>
    </w:p>
    <w:p w:rsidR="00170133" w:rsidRPr="00E93B65" w:rsidRDefault="00170133" w:rsidP="008C0859">
      <w:pPr>
        <w:spacing w:after="0" w:line="360" w:lineRule="auto"/>
        <w:jc w:val="both"/>
        <w:rPr>
          <w:rFonts w:ascii="Book Antiqua" w:hAnsi="Book Antiqua" w:cs="Times New Roman"/>
          <w:sz w:val="24"/>
          <w:szCs w:val="24"/>
          <w:lang w:val="en-US" w:eastAsia="zh-CN"/>
        </w:rPr>
      </w:pPr>
    </w:p>
    <w:p w:rsidR="00833200" w:rsidRPr="00E93B65" w:rsidRDefault="00833200" w:rsidP="008C0859">
      <w:pPr>
        <w:spacing w:after="0" w:line="360" w:lineRule="auto"/>
        <w:jc w:val="both"/>
        <w:rPr>
          <w:rFonts w:ascii="Book Antiqua" w:hAnsi="Book Antiqua" w:cs="Times New Roman"/>
          <w:sz w:val="24"/>
          <w:szCs w:val="24"/>
          <w:lang w:val="en-US"/>
        </w:rPr>
      </w:pPr>
      <w:r w:rsidRPr="00E93B65">
        <w:rPr>
          <w:rFonts w:ascii="Book Antiqua" w:hAnsi="Book Antiqua" w:cs="Times New Roman"/>
          <w:b/>
          <w:i/>
          <w:sz w:val="24"/>
          <w:szCs w:val="24"/>
          <w:lang w:val="en-US"/>
        </w:rPr>
        <w:t>Terminology</w:t>
      </w:r>
    </w:p>
    <w:p w:rsidR="00833200" w:rsidRPr="00E93B65" w:rsidRDefault="00833200" w:rsidP="008C0859">
      <w:pPr>
        <w:spacing w:after="0" w:line="360" w:lineRule="auto"/>
        <w:jc w:val="both"/>
        <w:rPr>
          <w:rFonts w:ascii="Book Antiqua" w:hAnsi="Book Antiqua" w:cs="Times New Roman"/>
          <w:sz w:val="24"/>
          <w:szCs w:val="24"/>
          <w:lang w:val="en-US" w:eastAsia="zh-CN"/>
        </w:rPr>
      </w:pPr>
      <w:r w:rsidRPr="00E93B65">
        <w:rPr>
          <w:rFonts w:ascii="Book Antiqua" w:hAnsi="Book Antiqua" w:cs="Times New Roman"/>
          <w:sz w:val="24"/>
          <w:szCs w:val="24"/>
          <w:lang w:val="en-US"/>
        </w:rPr>
        <w:t>AMPK is considered a key energy sensor able to limit anabolic pathways, to diminish ATP consumption, and to facilitate catabolic pathways, to increase ATP production, thus limiting metabolic stresses in the liver.</w:t>
      </w:r>
    </w:p>
    <w:p w:rsidR="00170133" w:rsidRPr="00E93B65" w:rsidRDefault="00170133" w:rsidP="008C0859">
      <w:pPr>
        <w:spacing w:after="0" w:line="360" w:lineRule="auto"/>
        <w:jc w:val="both"/>
        <w:rPr>
          <w:rFonts w:ascii="Book Antiqua" w:hAnsi="Book Antiqua" w:cs="Times New Roman"/>
          <w:sz w:val="24"/>
          <w:szCs w:val="24"/>
          <w:lang w:val="en-US" w:eastAsia="zh-CN"/>
        </w:rPr>
      </w:pPr>
    </w:p>
    <w:p w:rsidR="00833200" w:rsidRPr="00E93B65" w:rsidRDefault="00833200" w:rsidP="008C0859">
      <w:pPr>
        <w:spacing w:after="0" w:line="360" w:lineRule="auto"/>
        <w:jc w:val="both"/>
        <w:rPr>
          <w:rFonts w:ascii="Book Antiqua" w:hAnsi="Book Antiqua" w:cs="Times New Roman"/>
          <w:sz w:val="24"/>
          <w:szCs w:val="24"/>
          <w:lang w:val="en-US"/>
        </w:rPr>
      </w:pPr>
      <w:r w:rsidRPr="00E93B65">
        <w:rPr>
          <w:rFonts w:ascii="Book Antiqua" w:hAnsi="Book Antiqua" w:cs="Times New Roman"/>
          <w:b/>
          <w:i/>
          <w:sz w:val="24"/>
          <w:szCs w:val="24"/>
          <w:lang w:val="en-US"/>
        </w:rPr>
        <w:t>Peer review</w:t>
      </w:r>
      <w:r w:rsidRPr="00E93B65">
        <w:rPr>
          <w:rFonts w:ascii="Book Antiqua" w:hAnsi="Book Antiqua" w:cs="Times New Roman"/>
          <w:sz w:val="24"/>
          <w:szCs w:val="24"/>
          <w:lang w:val="en-US"/>
        </w:rPr>
        <w:t xml:space="preserve"> </w:t>
      </w:r>
    </w:p>
    <w:p w:rsidR="00833200" w:rsidRPr="00E93B65" w:rsidRDefault="00833200" w:rsidP="008C0859">
      <w:pPr>
        <w:spacing w:after="0" w:line="360" w:lineRule="auto"/>
        <w:jc w:val="both"/>
        <w:rPr>
          <w:rFonts w:ascii="Book Antiqua" w:hAnsi="Book Antiqua" w:cs="Times New Roman"/>
          <w:sz w:val="24"/>
          <w:szCs w:val="24"/>
          <w:lang w:val="en-US"/>
        </w:rPr>
      </w:pPr>
      <w:r w:rsidRPr="00E93B65">
        <w:rPr>
          <w:rFonts w:ascii="Book Antiqua" w:hAnsi="Book Antiqua" w:cs="Times New Roman"/>
          <w:sz w:val="24"/>
          <w:szCs w:val="24"/>
          <w:lang w:val="en-US"/>
        </w:rPr>
        <w:t>This is a detailed report on the mechanisms of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 xml:space="preserve"> in mediating AMPK signaling. The authors covered a range of early and late kinases in detail and showed that T</w:t>
      </w:r>
      <w:r w:rsidRPr="00E93B65">
        <w:rPr>
          <w:rFonts w:ascii="Book Antiqua" w:hAnsi="Book Antiqua" w:cs="Times New Roman"/>
          <w:sz w:val="24"/>
          <w:szCs w:val="24"/>
          <w:vertAlign w:val="subscript"/>
          <w:lang w:val="en-US"/>
        </w:rPr>
        <w:t>3</w:t>
      </w:r>
      <w:r w:rsidRPr="00E93B65">
        <w:rPr>
          <w:rFonts w:ascii="Book Antiqua" w:hAnsi="Book Antiqua" w:cs="Times New Roman"/>
          <w:sz w:val="24"/>
          <w:szCs w:val="24"/>
          <w:lang w:val="en-US"/>
        </w:rPr>
        <w:t xml:space="preserve"> mediates AMPK signaling in a redox dependent manner.</w:t>
      </w:r>
    </w:p>
    <w:p w:rsidR="00170133" w:rsidRPr="00E93B65" w:rsidRDefault="00170133" w:rsidP="008C0859">
      <w:pPr>
        <w:spacing w:after="0" w:line="360" w:lineRule="auto"/>
        <w:jc w:val="both"/>
        <w:rPr>
          <w:rFonts w:ascii="Book Antiqua" w:hAnsi="Book Antiqua" w:cs="Times New Roman"/>
          <w:b/>
          <w:sz w:val="24"/>
          <w:szCs w:val="24"/>
          <w:lang w:val="en-US"/>
        </w:rPr>
      </w:pPr>
      <w:r w:rsidRPr="00E93B65">
        <w:rPr>
          <w:rFonts w:ascii="Book Antiqua" w:hAnsi="Book Antiqua" w:cs="Times New Roman"/>
          <w:b/>
          <w:sz w:val="24"/>
          <w:szCs w:val="24"/>
          <w:lang w:val="en-US"/>
        </w:rPr>
        <w:lastRenderedPageBreak/>
        <w:br w:type="page"/>
      </w:r>
    </w:p>
    <w:p w:rsidR="00DB732A" w:rsidRPr="00E93B65" w:rsidRDefault="00C912E1" w:rsidP="008C0859">
      <w:pPr>
        <w:spacing w:after="0" w:line="360" w:lineRule="auto"/>
        <w:jc w:val="both"/>
        <w:rPr>
          <w:rFonts w:ascii="Book Antiqua" w:hAnsi="Book Antiqua" w:cs="Times New Roman"/>
          <w:b/>
          <w:sz w:val="24"/>
          <w:szCs w:val="24"/>
          <w:lang w:val="en-US"/>
        </w:rPr>
      </w:pPr>
      <w:r w:rsidRPr="00E93B65">
        <w:rPr>
          <w:rFonts w:ascii="Book Antiqua" w:hAnsi="Book Antiqua" w:cs="Times New Roman"/>
          <w:b/>
          <w:sz w:val="24"/>
          <w:szCs w:val="24"/>
          <w:lang w:val="en-US"/>
        </w:rPr>
        <w:lastRenderedPageBreak/>
        <w:t>REFERENCES</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1 </w:t>
      </w:r>
      <w:r w:rsidRPr="00E93B65">
        <w:rPr>
          <w:rFonts w:ascii="Book Antiqua" w:eastAsia="宋体" w:hAnsi="Book Antiqua" w:cs="宋体"/>
          <w:b/>
          <w:bCs/>
          <w:sz w:val="24"/>
          <w:szCs w:val="24"/>
          <w:lang w:val="en-US"/>
        </w:rPr>
        <w:t>Harvey CB</w:t>
      </w:r>
      <w:r w:rsidRPr="00E93B65">
        <w:rPr>
          <w:rFonts w:ascii="Book Antiqua" w:eastAsia="宋体" w:hAnsi="Book Antiqua" w:cs="宋体"/>
          <w:sz w:val="24"/>
          <w:szCs w:val="24"/>
          <w:lang w:val="en-US"/>
        </w:rPr>
        <w:t>, Williams GR. Mechanism of thyroid hormone action. </w:t>
      </w:r>
      <w:r w:rsidRPr="00E93B65">
        <w:rPr>
          <w:rFonts w:ascii="Book Antiqua" w:eastAsia="宋体" w:hAnsi="Book Antiqua" w:cs="宋体"/>
          <w:i/>
          <w:iCs/>
          <w:sz w:val="24"/>
          <w:szCs w:val="24"/>
          <w:lang w:val="en-US"/>
        </w:rPr>
        <w:t>Thyroid</w:t>
      </w:r>
      <w:r w:rsidRPr="00E93B65">
        <w:rPr>
          <w:rFonts w:ascii="Book Antiqua" w:eastAsia="宋体" w:hAnsi="Book Antiqua" w:cs="宋体"/>
          <w:sz w:val="24"/>
          <w:szCs w:val="24"/>
          <w:lang w:val="en-US"/>
        </w:rPr>
        <w:t> 2002; </w:t>
      </w:r>
      <w:r w:rsidRPr="00E93B65">
        <w:rPr>
          <w:rFonts w:ascii="Book Antiqua" w:eastAsia="宋体" w:hAnsi="Book Antiqua" w:cs="宋体"/>
          <w:b/>
          <w:bCs/>
          <w:sz w:val="24"/>
          <w:szCs w:val="24"/>
          <w:lang w:val="en-US"/>
        </w:rPr>
        <w:t>12</w:t>
      </w:r>
      <w:r w:rsidRPr="00E93B65">
        <w:rPr>
          <w:rFonts w:ascii="Book Antiqua" w:eastAsia="宋体" w:hAnsi="Book Antiqua" w:cs="宋体"/>
          <w:sz w:val="24"/>
          <w:szCs w:val="24"/>
          <w:lang w:val="en-US"/>
        </w:rPr>
        <w:t>: 441-446 [PMID: 12165104 DOI: 10.1089/105072502760143791]</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2 </w:t>
      </w:r>
      <w:r w:rsidRPr="00E93B65">
        <w:rPr>
          <w:rFonts w:ascii="Book Antiqua" w:eastAsia="宋体" w:hAnsi="Book Antiqua" w:cs="宋体"/>
          <w:b/>
          <w:bCs/>
          <w:sz w:val="24"/>
          <w:szCs w:val="24"/>
          <w:lang w:val="en-US"/>
        </w:rPr>
        <w:t>Arnold S</w:t>
      </w:r>
      <w:r w:rsidRPr="00E93B65">
        <w:rPr>
          <w:rFonts w:ascii="Book Antiqua" w:eastAsia="宋体" w:hAnsi="Book Antiqua" w:cs="宋体"/>
          <w:sz w:val="24"/>
          <w:szCs w:val="24"/>
          <w:lang w:val="en-US"/>
        </w:rPr>
        <w:t>, Goglia F, Kadenbach B. 3,5-Diiodothyronine binds to subunit Va of cytochrome-c oxidase and abolishes the allosteric inhibition of respiration by ATP. </w:t>
      </w:r>
      <w:r w:rsidRPr="00E93B65">
        <w:rPr>
          <w:rFonts w:ascii="Book Antiqua" w:eastAsia="宋体" w:hAnsi="Book Antiqua" w:cs="宋体"/>
          <w:i/>
          <w:iCs/>
          <w:sz w:val="24"/>
          <w:szCs w:val="24"/>
          <w:lang w:val="en-US"/>
        </w:rPr>
        <w:t>Eur J Biochem</w:t>
      </w:r>
      <w:r w:rsidRPr="00E93B65">
        <w:rPr>
          <w:rFonts w:ascii="Book Antiqua" w:eastAsia="宋体" w:hAnsi="Book Antiqua" w:cs="宋体"/>
          <w:sz w:val="24"/>
          <w:szCs w:val="24"/>
          <w:lang w:val="en-US"/>
        </w:rPr>
        <w:t> 1998; </w:t>
      </w:r>
      <w:r w:rsidRPr="00E93B65">
        <w:rPr>
          <w:rFonts w:ascii="Book Antiqua" w:eastAsia="宋体" w:hAnsi="Book Antiqua" w:cs="宋体"/>
          <w:b/>
          <w:bCs/>
          <w:sz w:val="24"/>
          <w:szCs w:val="24"/>
          <w:lang w:val="en-US"/>
        </w:rPr>
        <w:t>252</w:t>
      </w:r>
      <w:r w:rsidRPr="00E93B65">
        <w:rPr>
          <w:rFonts w:ascii="Book Antiqua" w:eastAsia="宋体" w:hAnsi="Book Antiqua" w:cs="宋体"/>
          <w:sz w:val="24"/>
          <w:szCs w:val="24"/>
          <w:lang w:val="en-US"/>
        </w:rPr>
        <w:t>: 325-330 [PMID: 9523704 DOI: 10.1046/j.1432-1327.1998.2520325.x]</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3 </w:t>
      </w:r>
      <w:r w:rsidRPr="00E93B65">
        <w:rPr>
          <w:rFonts w:ascii="Book Antiqua" w:eastAsia="宋体" w:hAnsi="Book Antiqua" w:cs="宋体"/>
          <w:b/>
          <w:bCs/>
          <w:sz w:val="24"/>
          <w:szCs w:val="24"/>
          <w:lang w:val="en-US"/>
        </w:rPr>
        <w:t>Videla LA</w:t>
      </w:r>
      <w:r w:rsidRPr="00E93B65">
        <w:rPr>
          <w:rFonts w:ascii="Book Antiqua" w:eastAsia="宋体" w:hAnsi="Book Antiqua" w:cs="宋体"/>
          <w:sz w:val="24"/>
          <w:szCs w:val="24"/>
          <w:lang w:val="en-US"/>
        </w:rPr>
        <w:t>. Hormetic responses of thyroid hormone calorigenesis in the liver: Association with oxidative stress. </w:t>
      </w:r>
      <w:r w:rsidRPr="00E93B65">
        <w:rPr>
          <w:rFonts w:ascii="Book Antiqua" w:eastAsia="宋体" w:hAnsi="Book Antiqua" w:cs="宋体"/>
          <w:i/>
          <w:iCs/>
          <w:sz w:val="24"/>
          <w:szCs w:val="24"/>
          <w:lang w:val="en-US"/>
        </w:rPr>
        <w:t>IUBMB Life</w:t>
      </w:r>
      <w:r w:rsidRPr="00E93B65">
        <w:rPr>
          <w:rFonts w:ascii="Book Antiqua" w:eastAsia="宋体" w:hAnsi="Book Antiqua" w:cs="宋体"/>
          <w:sz w:val="24"/>
          <w:szCs w:val="24"/>
          <w:lang w:val="en-US"/>
        </w:rPr>
        <w:t> 2010; </w:t>
      </w:r>
      <w:r w:rsidRPr="00E93B65">
        <w:rPr>
          <w:rFonts w:ascii="Book Antiqua" w:eastAsia="宋体" w:hAnsi="Book Antiqua" w:cs="宋体"/>
          <w:b/>
          <w:bCs/>
          <w:sz w:val="24"/>
          <w:szCs w:val="24"/>
          <w:lang w:val="en-US"/>
        </w:rPr>
        <w:t>62</w:t>
      </w:r>
      <w:r w:rsidRPr="00E93B65">
        <w:rPr>
          <w:rFonts w:ascii="Book Antiqua" w:eastAsia="宋体" w:hAnsi="Book Antiqua" w:cs="宋体"/>
          <w:sz w:val="24"/>
          <w:szCs w:val="24"/>
          <w:lang w:val="en-US"/>
        </w:rPr>
        <w:t>: 460-466 [PMID: 20503439 DOI: 10.1002/iub.345]</w:t>
      </w:r>
    </w:p>
    <w:p w:rsidR="006F7ED7" w:rsidRPr="00E93B65" w:rsidRDefault="006F7ED7" w:rsidP="008C0859">
      <w:pPr>
        <w:spacing w:after="0" w:line="360" w:lineRule="auto"/>
        <w:jc w:val="both"/>
        <w:rPr>
          <w:rFonts w:ascii="Book Antiqua" w:eastAsia="宋体" w:hAnsi="Book Antiqua" w:cs="宋体"/>
          <w:sz w:val="24"/>
          <w:szCs w:val="24"/>
        </w:rPr>
      </w:pPr>
      <w:r w:rsidRPr="00E93B65">
        <w:rPr>
          <w:rFonts w:ascii="Book Antiqua" w:eastAsia="宋体" w:hAnsi="Book Antiqua" w:cs="宋体"/>
          <w:sz w:val="24"/>
          <w:szCs w:val="24"/>
          <w:lang w:val="en-US"/>
        </w:rPr>
        <w:t>4 </w:t>
      </w:r>
      <w:r w:rsidRPr="00E93B65">
        <w:rPr>
          <w:rFonts w:ascii="Book Antiqua" w:eastAsia="宋体" w:hAnsi="Book Antiqua" w:cs="宋体"/>
          <w:b/>
          <w:bCs/>
          <w:sz w:val="24"/>
          <w:szCs w:val="24"/>
          <w:lang w:val="en-US"/>
        </w:rPr>
        <w:t>Cornejo P</w:t>
      </w:r>
      <w:r w:rsidRPr="00E93B65">
        <w:rPr>
          <w:rFonts w:ascii="Book Antiqua" w:eastAsia="宋体" w:hAnsi="Book Antiqua" w:cs="宋体"/>
          <w:sz w:val="24"/>
          <w:szCs w:val="24"/>
          <w:lang w:val="en-US"/>
        </w:rPr>
        <w:t>, Vargas R, Videla LA. Nrf2-regulated phase-II detoxification enzymes and phase-III transporters are induced by thyroid hormone in rat liver. </w:t>
      </w:r>
      <w:r w:rsidRPr="00E93B65">
        <w:rPr>
          <w:rFonts w:ascii="Book Antiqua" w:eastAsia="宋体" w:hAnsi="Book Antiqua" w:cs="宋体"/>
          <w:i/>
          <w:iCs/>
          <w:sz w:val="24"/>
          <w:szCs w:val="24"/>
        </w:rPr>
        <w:t>Biofactors</w:t>
      </w:r>
      <w:r w:rsidRPr="00E93B65">
        <w:rPr>
          <w:rFonts w:ascii="Book Antiqua" w:eastAsia="宋体" w:hAnsi="Book Antiqua" w:cs="宋体"/>
          <w:sz w:val="24"/>
          <w:szCs w:val="24"/>
        </w:rPr>
        <w:t> 2013; </w:t>
      </w:r>
      <w:r w:rsidRPr="00E93B65">
        <w:rPr>
          <w:rFonts w:ascii="Book Antiqua" w:eastAsia="宋体" w:hAnsi="Book Antiqua" w:cs="宋体"/>
          <w:b/>
          <w:bCs/>
          <w:sz w:val="24"/>
          <w:szCs w:val="24"/>
        </w:rPr>
        <w:t>39</w:t>
      </w:r>
      <w:r w:rsidRPr="00E93B65">
        <w:rPr>
          <w:rFonts w:ascii="Book Antiqua" w:eastAsia="宋体" w:hAnsi="Book Antiqua" w:cs="宋体"/>
          <w:sz w:val="24"/>
          <w:szCs w:val="24"/>
        </w:rPr>
        <w:t>: 514-521 [PMID: 23554160 DOI: 10.1002/biof.1094]</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rPr>
        <w:t>5 </w:t>
      </w:r>
      <w:r w:rsidRPr="00E93B65">
        <w:rPr>
          <w:rFonts w:ascii="Book Antiqua" w:eastAsia="宋体" w:hAnsi="Book Antiqua" w:cs="宋体"/>
          <w:b/>
          <w:bCs/>
          <w:sz w:val="24"/>
          <w:szCs w:val="24"/>
        </w:rPr>
        <w:t>Fernández V</w:t>
      </w:r>
      <w:r w:rsidRPr="00E93B65">
        <w:rPr>
          <w:rFonts w:ascii="Book Antiqua" w:eastAsia="宋体" w:hAnsi="Book Antiqua" w:cs="宋体"/>
          <w:sz w:val="24"/>
          <w:szCs w:val="24"/>
        </w:rPr>
        <w:t xml:space="preserve">, Castillo I, Tapia G, Romanque P, Uribe-Echevarría S, Uribe M, Cartier-Ugarte D, Santander G, Vial MT, Videla LA. </w:t>
      </w:r>
      <w:r w:rsidRPr="00E93B65">
        <w:rPr>
          <w:rFonts w:ascii="Book Antiqua" w:eastAsia="宋体" w:hAnsi="Book Antiqua" w:cs="宋体"/>
          <w:sz w:val="24"/>
          <w:szCs w:val="24"/>
          <w:lang w:val="en-US"/>
        </w:rPr>
        <w:t>Thyroid hormone preconditioning: protection against ischemia-reperfusion liver injury in the rat. </w:t>
      </w:r>
      <w:r w:rsidRPr="00E93B65">
        <w:rPr>
          <w:rFonts w:ascii="Book Antiqua" w:eastAsia="宋体" w:hAnsi="Book Antiqua" w:cs="宋体"/>
          <w:i/>
          <w:iCs/>
          <w:sz w:val="24"/>
          <w:szCs w:val="24"/>
          <w:lang w:val="en-US"/>
        </w:rPr>
        <w:t>Hepatology</w:t>
      </w:r>
      <w:r w:rsidRPr="00E93B65">
        <w:rPr>
          <w:rFonts w:ascii="Book Antiqua" w:eastAsia="宋体" w:hAnsi="Book Antiqua" w:cs="宋体"/>
          <w:sz w:val="24"/>
          <w:szCs w:val="24"/>
          <w:lang w:val="en-US"/>
        </w:rPr>
        <w:t> 2007; </w:t>
      </w:r>
      <w:r w:rsidRPr="00E93B65">
        <w:rPr>
          <w:rFonts w:ascii="Book Antiqua" w:eastAsia="宋体" w:hAnsi="Book Antiqua" w:cs="宋体"/>
          <w:b/>
          <w:bCs/>
          <w:sz w:val="24"/>
          <w:szCs w:val="24"/>
          <w:lang w:val="en-US"/>
        </w:rPr>
        <w:t>45</w:t>
      </w:r>
      <w:r w:rsidRPr="00E93B65">
        <w:rPr>
          <w:rFonts w:ascii="Book Antiqua" w:eastAsia="宋体" w:hAnsi="Book Antiqua" w:cs="宋体"/>
          <w:sz w:val="24"/>
          <w:szCs w:val="24"/>
          <w:lang w:val="en-US"/>
        </w:rPr>
        <w:t>: 170-177 [PMID: 17187421 DOI: 10.1002/hep.21476]</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 xml:space="preserve">6 </w:t>
      </w:r>
      <w:r w:rsidRPr="00E93B65">
        <w:rPr>
          <w:rFonts w:ascii="Book Antiqua" w:eastAsia="宋体" w:hAnsi="Book Antiqua" w:cs="宋体"/>
          <w:b/>
          <w:sz w:val="24"/>
          <w:szCs w:val="24"/>
          <w:lang w:val="en-US"/>
        </w:rPr>
        <w:t>Taki-Eldin A,</w:t>
      </w:r>
      <w:r w:rsidRPr="00E93B65">
        <w:rPr>
          <w:rFonts w:ascii="Book Antiqua" w:eastAsia="宋体" w:hAnsi="Book Antiqua" w:cs="宋体"/>
          <w:sz w:val="24"/>
          <w:szCs w:val="24"/>
          <w:lang w:val="en-US"/>
        </w:rPr>
        <w:t xml:space="preserve"> Zhou L, Xie HY, Chen KJ, Yu D, He Y, Zheng SS. Triiodothyronine attenuates hepatic ischemia/reperfusion injury in a partial hepatectomy model through inhibition of proinflammatory cytokines, transcription factors, and adhesion molecules. </w:t>
      </w:r>
      <w:r w:rsidRPr="00E93B65">
        <w:rPr>
          <w:rFonts w:ascii="Book Antiqua" w:eastAsia="宋体" w:hAnsi="Book Antiqua" w:cs="宋体"/>
          <w:i/>
          <w:sz w:val="24"/>
          <w:szCs w:val="24"/>
          <w:lang w:val="en-US"/>
        </w:rPr>
        <w:t xml:space="preserve">J Surg Res </w:t>
      </w:r>
      <w:r w:rsidRPr="00E93B65">
        <w:rPr>
          <w:rFonts w:ascii="Book Antiqua" w:eastAsia="宋体" w:hAnsi="Book Antiqua" w:cs="宋体"/>
          <w:sz w:val="24"/>
          <w:szCs w:val="24"/>
          <w:lang w:val="en-US"/>
        </w:rPr>
        <w:t xml:space="preserve">2012; </w:t>
      </w:r>
      <w:r w:rsidRPr="00E93B65">
        <w:rPr>
          <w:rFonts w:ascii="Book Antiqua" w:eastAsia="宋体" w:hAnsi="Book Antiqua" w:cs="宋体"/>
          <w:b/>
          <w:sz w:val="24"/>
          <w:szCs w:val="24"/>
          <w:lang w:val="en-US"/>
        </w:rPr>
        <w:t>178</w:t>
      </w:r>
      <w:r w:rsidRPr="00E93B65">
        <w:rPr>
          <w:rFonts w:ascii="Book Antiqua" w:eastAsia="宋体" w:hAnsi="Book Antiqua" w:cs="宋体"/>
          <w:sz w:val="24"/>
          <w:szCs w:val="24"/>
          <w:lang w:val="en-US"/>
        </w:rPr>
        <w:t>: 646-656 [DOI: 10.1016/j.jss.2012.05.069]</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7 </w:t>
      </w:r>
      <w:r w:rsidRPr="00E93B65">
        <w:rPr>
          <w:rFonts w:ascii="Book Antiqua" w:eastAsia="宋体" w:hAnsi="Book Antiqua" w:cs="宋体"/>
          <w:b/>
          <w:bCs/>
          <w:sz w:val="24"/>
          <w:szCs w:val="24"/>
          <w:lang w:val="en-US"/>
        </w:rPr>
        <w:t>Mourouzis I</w:t>
      </w:r>
      <w:r w:rsidRPr="00E93B65">
        <w:rPr>
          <w:rFonts w:ascii="Book Antiqua" w:eastAsia="宋体" w:hAnsi="Book Antiqua" w:cs="宋体"/>
          <w:sz w:val="24"/>
          <w:szCs w:val="24"/>
          <w:lang w:val="en-US"/>
        </w:rPr>
        <w:t>, Politi E, Pantos C. Thyroid hormone and tissue repair: new tricks for an old hormone? </w:t>
      </w:r>
      <w:r w:rsidRPr="00E93B65">
        <w:rPr>
          <w:rFonts w:ascii="Book Antiqua" w:eastAsia="宋体" w:hAnsi="Book Antiqua" w:cs="宋体"/>
          <w:i/>
          <w:iCs/>
          <w:sz w:val="24"/>
          <w:szCs w:val="24"/>
          <w:lang w:val="en-US"/>
        </w:rPr>
        <w:t>J Thyroid Res</w:t>
      </w:r>
      <w:r w:rsidRPr="00E93B65">
        <w:rPr>
          <w:rFonts w:ascii="Book Antiqua" w:eastAsia="宋体" w:hAnsi="Book Antiqua" w:cs="宋体"/>
          <w:sz w:val="24"/>
          <w:szCs w:val="24"/>
          <w:lang w:val="en-US"/>
        </w:rPr>
        <w:t> 2013; </w:t>
      </w:r>
      <w:r w:rsidRPr="00E93B65">
        <w:rPr>
          <w:rFonts w:ascii="Book Antiqua" w:eastAsia="宋体" w:hAnsi="Book Antiqua" w:cs="宋体"/>
          <w:b/>
          <w:bCs/>
          <w:sz w:val="24"/>
          <w:szCs w:val="24"/>
          <w:lang w:val="en-US"/>
        </w:rPr>
        <w:t>2013</w:t>
      </w:r>
      <w:r w:rsidRPr="00E93B65">
        <w:rPr>
          <w:rFonts w:ascii="Book Antiqua" w:eastAsia="宋体" w:hAnsi="Book Antiqua" w:cs="宋体"/>
          <w:sz w:val="24"/>
          <w:szCs w:val="24"/>
          <w:lang w:val="en-US"/>
        </w:rPr>
        <w:t>: 312104 [PMID: 23533950]</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8 </w:t>
      </w:r>
      <w:r w:rsidRPr="00E93B65">
        <w:rPr>
          <w:rFonts w:ascii="Book Antiqua" w:eastAsia="宋体" w:hAnsi="Book Antiqua" w:cs="宋体"/>
          <w:b/>
          <w:bCs/>
          <w:sz w:val="24"/>
          <w:szCs w:val="24"/>
          <w:lang w:val="en-US"/>
        </w:rPr>
        <w:t>Bahde R</w:t>
      </w:r>
      <w:r w:rsidRPr="00E93B65">
        <w:rPr>
          <w:rFonts w:ascii="Book Antiqua" w:eastAsia="宋体" w:hAnsi="Book Antiqua" w:cs="宋体"/>
          <w:sz w:val="24"/>
          <w:szCs w:val="24"/>
          <w:lang w:val="en-US"/>
        </w:rPr>
        <w:t>, Spiegel HU. Hepatic ischaemia-reperfusion injury from bench to bedside. </w:t>
      </w:r>
      <w:r w:rsidRPr="00E93B65">
        <w:rPr>
          <w:rFonts w:ascii="Book Antiqua" w:eastAsia="宋体" w:hAnsi="Book Antiqua" w:cs="宋体"/>
          <w:i/>
          <w:iCs/>
          <w:sz w:val="24"/>
          <w:szCs w:val="24"/>
          <w:lang w:val="en-US"/>
        </w:rPr>
        <w:t>Br J Surg</w:t>
      </w:r>
      <w:r w:rsidRPr="00E93B65">
        <w:rPr>
          <w:rFonts w:ascii="Book Antiqua" w:eastAsia="宋体" w:hAnsi="Book Antiqua" w:cs="宋体"/>
          <w:sz w:val="24"/>
          <w:szCs w:val="24"/>
          <w:lang w:val="en-US"/>
        </w:rPr>
        <w:t> 2010; </w:t>
      </w:r>
      <w:r w:rsidRPr="00E93B65">
        <w:rPr>
          <w:rFonts w:ascii="Book Antiqua" w:eastAsia="宋体" w:hAnsi="Book Antiqua" w:cs="宋体"/>
          <w:b/>
          <w:bCs/>
          <w:sz w:val="24"/>
          <w:szCs w:val="24"/>
          <w:lang w:val="en-US"/>
        </w:rPr>
        <w:t>97</w:t>
      </w:r>
      <w:r w:rsidRPr="00E93B65">
        <w:rPr>
          <w:rFonts w:ascii="Book Antiqua" w:eastAsia="宋体" w:hAnsi="Book Antiqua" w:cs="宋体"/>
          <w:sz w:val="24"/>
          <w:szCs w:val="24"/>
          <w:lang w:val="en-US"/>
        </w:rPr>
        <w:t>: 1461-1475 [PMID: 20645395 DOI: 10.1002/bjs.7176]</w:t>
      </w:r>
    </w:p>
    <w:p w:rsidR="006F7ED7" w:rsidRPr="00E93B65" w:rsidRDefault="006F7ED7" w:rsidP="008C0859">
      <w:pPr>
        <w:spacing w:after="0" w:line="360" w:lineRule="auto"/>
        <w:jc w:val="both"/>
        <w:rPr>
          <w:rFonts w:ascii="Book Antiqua" w:eastAsia="宋体" w:hAnsi="Book Antiqua" w:cs="宋体"/>
          <w:sz w:val="24"/>
          <w:szCs w:val="24"/>
        </w:rPr>
      </w:pPr>
      <w:r w:rsidRPr="00E93B65">
        <w:rPr>
          <w:rFonts w:ascii="Book Antiqua" w:eastAsia="宋体" w:hAnsi="Book Antiqua" w:cs="宋体"/>
          <w:sz w:val="24"/>
          <w:szCs w:val="24"/>
          <w:lang w:val="en-US"/>
        </w:rPr>
        <w:t>9 </w:t>
      </w:r>
      <w:r w:rsidRPr="00E93B65">
        <w:rPr>
          <w:rFonts w:ascii="Book Antiqua" w:eastAsia="宋体" w:hAnsi="Book Antiqua" w:cs="宋体"/>
          <w:b/>
          <w:bCs/>
          <w:sz w:val="24"/>
          <w:szCs w:val="24"/>
          <w:lang w:val="en-US"/>
        </w:rPr>
        <w:t>Viollet B</w:t>
      </w:r>
      <w:r w:rsidRPr="00E93B65">
        <w:rPr>
          <w:rFonts w:ascii="Book Antiqua" w:eastAsia="宋体" w:hAnsi="Book Antiqua" w:cs="宋体"/>
          <w:sz w:val="24"/>
          <w:szCs w:val="24"/>
          <w:lang w:val="en-US"/>
        </w:rPr>
        <w:t>, Guigas B, Leclerc J, Hébrard S, Lantier L, Mounier R, Andreelli F, Foretz M. AMP-activated protein kinase in the regulation of hepatic energy metabolism: from physiology to therapeutic perspectives. </w:t>
      </w:r>
      <w:r w:rsidRPr="00E93B65">
        <w:rPr>
          <w:rFonts w:ascii="Book Antiqua" w:eastAsia="宋体" w:hAnsi="Book Antiqua" w:cs="宋体"/>
          <w:i/>
          <w:iCs/>
          <w:sz w:val="24"/>
          <w:szCs w:val="24"/>
        </w:rPr>
        <w:t xml:space="preserve">Acta Physiol </w:t>
      </w:r>
      <w:r w:rsidRPr="00E93B65">
        <w:rPr>
          <w:rFonts w:ascii="Book Antiqua" w:eastAsia="宋体" w:hAnsi="Book Antiqua" w:cs="宋体"/>
          <w:iCs/>
          <w:sz w:val="24"/>
          <w:szCs w:val="24"/>
        </w:rPr>
        <w:t>(Oxf)</w:t>
      </w:r>
      <w:r w:rsidRPr="00E93B65">
        <w:rPr>
          <w:rFonts w:ascii="Book Antiqua" w:eastAsia="宋体" w:hAnsi="Book Antiqua" w:cs="宋体"/>
          <w:sz w:val="24"/>
          <w:szCs w:val="24"/>
        </w:rPr>
        <w:t> 2009; </w:t>
      </w:r>
      <w:r w:rsidRPr="00E93B65">
        <w:rPr>
          <w:rFonts w:ascii="Book Antiqua" w:eastAsia="宋体" w:hAnsi="Book Antiqua" w:cs="宋体"/>
          <w:b/>
          <w:bCs/>
          <w:sz w:val="24"/>
          <w:szCs w:val="24"/>
        </w:rPr>
        <w:t>196</w:t>
      </w:r>
      <w:r w:rsidRPr="00E93B65">
        <w:rPr>
          <w:rFonts w:ascii="Book Antiqua" w:eastAsia="宋体" w:hAnsi="Book Antiqua" w:cs="宋体"/>
          <w:sz w:val="24"/>
          <w:szCs w:val="24"/>
        </w:rPr>
        <w:t>: 81-98 [PMID: 19245656 DOI: 10.1111/j.1748-1716.2009.01970.x]</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rPr>
        <w:lastRenderedPageBreak/>
        <w:t>10 </w:t>
      </w:r>
      <w:r w:rsidRPr="00E93B65">
        <w:rPr>
          <w:rFonts w:ascii="Book Antiqua" w:eastAsia="宋体" w:hAnsi="Book Antiqua" w:cs="宋体"/>
          <w:b/>
          <w:bCs/>
          <w:sz w:val="24"/>
          <w:szCs w:val="24"/>
        </w:rPr>
        <w:t>Fernández V</w:t>
      </w:r>
      <w:r w:rsidRPr="00E93B65">
        <w:rPr>
          <w:rFonts w:ascii="Book Antiqua" w:eastAsia="宋体" w:hAnsi="Book Antiqua" w:cs="宋体"/>
          <w:sz w:val="24"/>
          <w:szCs w:val="24"/>
        </w:rPr>
        <w:t xml:space="preserve">, Tapia G, Videla LA. </w:t>
      </w:r>
      <w:r w:rsidRPr="00E93B65">
        <w:rPr>
          <w:rFonts w:ascii="Book Antiqua" w:eastAsia="宋体" w:hAnsi="Book Antiqua" w:cs="宋体"/>
          <w:sz w:val="24"/>
          <w:szCs w:val="24"/>
          <w:lang w:val="en-US"/>
        </w:rPr>
        <w:t>Recent advances in liver preconditioning: Thyroid hormone, n-3 long-chain polyunsaturated fatty acids and iron. </w:t>
      </w:r>
      <w:r w:rsidRPr="00E93B65">
        <w:rPr>
          <w:rFonts w:ascii="Book Antiqua" w:eastAsia="宋体" w:hAnsi="Book Antiqua" w:cs="宋体"/>
          <w:i/>
          <w:iCs/>
          <w:sz w:val="24"/>
          <w:szCs w:val="24"/>
          <w:lang w:val="en-US"/>
        </w:rPr>
        <w:t>World J Hepatol</w:t>
      </w:r>
      <w:r w:rsidRPr="00E93B65">
        <w:rPr>
          <w:rFonts w:ascii="Book Antiqua" w:eastAsia="宋体" w:hAnsi="Book Antiqua" w:cs="宋体"/>
          <w:sz w:val="24"/>
          <w:szCs w:val="24"/>
          <w:lang w:val="en-US"/>
        </w:rPr>
        <w:t> 2012; </w:t>
      </w:r>
      <w:r w:rsidRPr="00E93B65">
        <w:rPr>
          <w:rFonts w:ascii="Book Antiqua" w:eastAsia="宋体" w:hAnsi="Book Antiqua" w:cs="宋体"/>
          <w:b/>
          <w:bCs/>
          <w:sz w:val="24"/>
          <w:szCs w:val="24"/>
          <w:lang w:val="en-US"/>
        </w:rPr>
        <w:t>4</w:t>
      </w:r>
      <w:r w:rsidRPr="00E93B65">
        <w:rPr>
          <w:rFonts w:ascii="Book Antiqua" w:eastAsia="宋体" w:hAnsi="Book Antiqua" w:cs="宋体"/>
          <w:sz w:val="24"/>
          <w:szCs w:val="24"/>
          <w:lang w:val="en-US"/>
        </w:rPr>
        <w:t>: 119-128 [PMID: 22567184 DOI: 10.4254/wjh.v4.i4.119]</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11 </w:t>
      </w:r>
      <w:r w:rsidRPr="00E93B65">
        <w:rPr>
          <w:rFonts w:ascii="Book Antiqua" w:eastAsia="宋体" w:hAnsi="Book Antiqua" w:cs="宋体"/>
          <w:b/>
          <w:bCs/>
          <w:sz w:val="24"/>
          <w:szCs w:val="24"/>
          <w:lang w:val="en-US"/>
        </w:rPr>
        <w:t>Hasenour CM</w:t>
      </w:r>
      <w:r w:rsidRPr="00E93B65">
        <w:rPr>
          <w:rFonts w:ascii="Book Antiqua" w:eastAsia="宋体" w:hAnsi="Book Antiqua" w:cs="宋体"/>
          <w:sz w:val="24"/>
          <w:szCs w:val="24"/>
          <w:lang w:val="en-US"/>
        </w:rPr>
        <w:t>, Berglund ED, Wasserman DH. Emerging role of AMP-activated protein kinase in endocrine control of metabolism in the liver. </w:t>
      </w:r>
      <w:r w:rsidRPr="00E93B65">
        <w:rPr>
          <w:rFonts w:ascii="Book Antiqua" w:eastAsia="宋体" w:hAnsi="Book Antiqua" w:cs="宋体"/>
          <w:i/>
          <w:iCs/>
          <w:sz w:val="24"/>
          <w:szCs w:val="24"/>
          <w:lang w:val="en-US"/>
        </w:rPr>
        <w:t>Mol Cell Endocrinol</w:t>
      </w:r>
      <w:r w:rsidRPr="00E93B65">
        <w:rPr>
          <w:rFonts w:ascii="Book Antiqua" w:eastAsia="宋体" w:hAnsi="Book Antiqua" w:cs="宋体"/>
          <w:sz w:val="24"/>
          <w:szCs w:val="24"/>
          <w:lang w:val="en-US"/>
        </w:rPr>
        <w:t> 2013; </w:t>
      </w:r>
      <w:r w:rsidRPr="00E93B65">
        <w:rPr>
          <w:rFonts w:ascii="Book Antiqua" w:eastAsia="宋体" w:hAnsi="Book Antiqua" w:cs="宋体"/>
          <w:b/>
          <w:bCs/>
          <w:sz w:val="24"/>
          <w:szCs w:val="24"/>
          <w:lang w:val="en-US"/>
        </w:rPr>
        <w:t>366</w:t>
      </w:r>
      <w:r w:rsidRPr="00E93B65">
        <w:rPr>
          <w:rFonts w:ascii="Book Antiqua" w:eastAsia="宋体" w:hAnsi="Book Antiqua" w:cs="宋体"/>
          <w:sz w:val="24"/>
          <w:szCs w:val="24"/>
          <w:lang w:val="en-US"/>
        </w:rPr>
        <w:t>: 152-162 [PMID: 22796337 DOI: 10.1016/j.mce.2012.06.018]</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12 </w:t>
      </w:r>
      <w:r w:rsidRPr="00E93B65">
        <w:rPr>
          <w:rFonts w:ascii="Book Antiqua" w:eastAsia="宋体" w:hAnsi="Book Antiqua" w:cs="宋体"/>
          <w:b/>
          <w:bCs/>
          <w:sz w:val="24"/>
          <w:szCs w:val="24"/>
          <w:lang w:val="en-US"/>
        </w:rPr>
        <w:t>Laemmli UK</w:t>
      </w:r>
      <w:r w:rsidRPr="00E93B65">
        <w:rPr>
          <w:rFonts w:ascii="Book Antiqua" w:eastAsia="宋体" w:hAnsi="Book Antiqua" w:cs="宋体"/>
          <w:sz w:val="24"/>
          <w:szCs w:val="24"/>
          <w:lang w:val="en-US"/>
        </w:rPr>
        <w:t>. Cleavage of structural proteins during the assembly of the head of bacteriophage T4. </w:t>
      </w:r>
      <w:r w:rsidRPr="00E93B65">
        <w:rPr>
          <w:rFonts w:ascii="Book Antiqua" w:eastAsia="宋体" w:hAnsi="Book Antiqua" w:cs="宋体"/>
          <w:i/>
          <w:iCs/>
          <w:sz w:val="24"/>
          <w:szCs w:val="24"/>
          <w:lang w:val="en-US"/>
        </w:rPr>
        <w:t>Nature</w:t>
      </w:r>
      <w:r w:rsidRPr="00E93B65">
        <w:rPr>
          <w:rFonts w:ascii="Book Antiqua" w:eastAsia="宋体" w:hAnsi="Book Antiqua" w:cs="宋体"/>
          <w:sz w:val="24"/>
          <w:szCs w:val="24"/>
          <w:lang w:val="en-US"/>
        </w:rPr>
        <w:t> 1970; </w:t>
      </w:r>
      <w:r w:rsidRPr="00E93B65">
        <w:rPr>
          <w:rFonts w:ascii="Book Antiqua" w:eastAsia="宋体" w:hAnsi="Book Antiqua" w:cs="宋体"/>
          <w:b/>
          <w:bCs/>
          <w:sz w:val="24"/>
          <w:szCs w:val="24"/>
          <w:lang w:val="en-US"/>
        </w:rPr>
        <w:t>227</w:t>
      </w:r>
      <w:r w:rsidRPr="00E93B65">
        <w:rPr>
          <w:rFonts w:ascii="Book Antiqua" w:eastAsia="宋体" w:hAnsi="Book Antiqua" w:cs="宋体"/>
          <w:sz w:val="24"/>
          <w:szCs w:val="24"/>
          <w:lang w:val="en-US"/>
        </w:rPr>
        <w:t>: 680-685 [PMID: 5432063]</w:t>
      </w:r>
    </w:p>
    <w:p w:rsidR="006F7ED7" w:rsidRPr="00E93B65" w:rsidRDefault="006F7ED7" w:rsidP="008C0859">
      <w:pPr>
        <w:spacing w:after="0" w:line="360" w:lineRule="auto"/>
        <w:jc w:val="both"/>
        <w:rPr>
          <w:rFonts w:ascii="Book Antiqua" w:eastAsia="宋体" w:hAnsi="Book Antiqua" w:cs="宋体"/>
          <w:sz w:val="24"/>
          <w:szCs w:val="24"/>
        </w:rPr>
      </w:pPr>
      <w:r w:rsidRPr="00E93B65">
        <w:rPr>
          <w:rFonts w:ascii="Book Antiqua" w:eastAsia="宋体" w:hAnsi="Book Antiqua" w:cs="宋体"/>
          <w:sz w:val="24"/>
          <w:szCs w:val="24"/>
          <w:lang w:val="en-US"/>
        </w:rPr>
        <w:t>13 </w:t>
      </w:r>
      <w:r w:rsidRPr="00E93B65">
        <w:rPr>
          <w:rFonts w:ascii="Book Antiqua" w:eastAsia="宋体" w:hAnsi="Book Antiqua" w:cs="宋体"/>
          <w:b/>
          <w:bCs/>
          <w:sz w:val="24"/>
          <w:szCs w:val="24"/>
          <w:lang w:val="en-US"/>
        </w:rPr>
        <w:t>Towbin H</w:t>
      </w:r>
      <w:r w:rsidRPr="00E93B65">
        <w:rPr>
          <w:rFonts w:ascii="Book Antiqua" w:eastAsia="宋体" w:hAnsi="Book Antiqua" w:cs="宋体"/>
          <w:sz w:val="24"/>
          <w:szCs w:val="24"/>
          <w:lang w:val="en-US"/>
        </w:rPr>
        <w:t>, Staehelin T, Gordon J. Electrophoretic transfer of proteins from polyacrylamide gels to nitrocellulose sheets: procedure and some applications. </w:t>
      </w:r>
      <w:r w:rsidRPr="00E93B65">
        <w:rPr>
          <w:rFonts w:ascii="Book Antiqua" w:eastAsia="宋体" w:hAnsi="Book Antiqua" w:cs="宋体"/>
          <w:i/>
          <w:iCs/>
          <w:sz w:val="24"/>
          <w:szCs w:val="24"/>
        </w:rPr>
        <w:t>Proc Natl Acad Sci U S A</w:t>
      </w:r>
      <w:r w:rsidRPr="00E93B65">
        <w:rPr>
          <w:rFonts w:ascii="Book Antiqua" w:eastAsia="宋体" w:hAnsi="Book Antiqua" w:cs="宋体"/>
          <w:sz w:val="24"/>
          <w:szCs w:val="24"/>
        </w:rPr>
        <w:t> 1979; </w:t>
      </w:r>
      <w:r w:rsidRPr="00E93B65">
        <w:rPr>
          <w:rFonts w:ascii="Book Antiqua" w:eastAsia="宋体" w:hAnsi="Book Antiqua" w:cs="宋体"/>
          <w:b/>
          <w:bCs/>
          <w:sz w:val="24"/>
          <w:szCs w:val="24"/>
        </w:rPr>
        <w:t>76</w:t>
      </w:r>
      <w:r w:rsidRPr="00E93B65">
        <w:rPr>
          <w:rFonts w:ascii="Book Antiqua" w:eastAsia="宋体" w:hAnsi="Book Antiqua" w:cs="宋体"/>
          <w:sz w:val="24"/>
          <w:szCs w:val="24"/>
        </w:rPr>
        <w:t>: 4350-4354 [PMID: 388439]</w:t>
      </w:r>
    </w:p>
    <w:p w:rsidR="006F7ED7" w:rsidRPr="00E93B65" w:rsidRDefault="006F7ED7" w:rsidP="008C0859">
      <w:pPr>
        <w:spacing w:after="0" w:line="360" w:lineRule="auto"/>
        <w:jc w:val="both"/>
        <w:rPr>
          <w:rFonts w:ascii="Book Antiqua" w:eastAsia="宋体" w:hAnsi="Book Antiqua" w:cs="宋体"/>
          <w:sz w:val="24"/>
          <w:szCs w:val="24"/>
        </w:rPr>
      </w:pPr>
      <w:r w:rsidRPr="00E93B65">
        <w:rPr>
          <w:rFonts w:ascii="Book Antiqua" w:eastAsia="宋体" w:hAnsi="Book Antiqua" w:cs="宋体"/>
          <w:sz w:val="24"/>
          <w:szCs w:val="24"/>
        </w:rPr>
        <w:t>14 </w:t>
      </w:r>
      <w:r w:rsidRPr="00E93B65">
        <w:rPr>
          <w:rFonts w:ascii="Book Antiqua" w:eastAsia="宋体" w:hAnsi="Book Antiqua" w:cs="宋体"/>
          <w:b/>
          <w:bCs/>
          <w:sz w:val="24"/>
          <w:szCs w:val="24"/>
        </w:rPr>
        <w:t>Romanque P</w:t>
      </w:r>
      <w:r w:rsidRPr="00E93B65">
        <w:rPr>
          <w:rFonts w:ascii="Book Antiqua" w:eastAsia="宋体" w:hAnsi="Book Antiqua" w:cs="宋体"/>
          <w:sz w:val="24"/>
          <w:szCs w:val="24"/>
        </w:rPr>
        <w:t xml:space="preserve">, Cornejo P, Valdés S, Videla LA. </w:t>
      </w:r>
      <w:r w:rsidRPr="00E93B65">
        <w:rPr>
          <w:rFonts w:ascii="Book Antiqua" w:eastAsia="宋体" w:hAnsi="Book Antiqua" w:cs="宋体"/>
          <w:sz w:val="24"/>
          <w:szCs w:val="24"/>
          <w:lang w:val="en-US"/>
        </w:rPr>
        <w:t>Thyroid hormone administration induces rat liver Nrf2 activation: suppression by N-acetylcysteine pretreatment. </w:t>
      </w:r>
      <w:r w:rsidRPr="00E93B65">
        <w:rPr>
          <w:rFonts w:ascii="Book Antiqua" w:eastAsia="宋体" w:hAnsi="Book Antiqua" w:cs="宋体"/>
          <w:i/>
          <w:iCs/>
          <w:sz w:val="24"/>
          <w:szCs w:val="24"/>
        </w:rPr>
        <w:t>Thyroid</w:t>
      </w:r>
      <w:r w:rsidRPr="00E93B65">
        <w:rPr>
          <w:rFonts w:ascii="Book Antiqua" w:eastAsia="宋体" w:hAnsi="Book Antiqua" w:cs="宋体"/>
          <w:sz w:val="24"/>
          <w:szCs w:val="24"/>
        </w:rPr>
        <w:t> 2011; </w:t>
      </w:r>
      <w:r w:rsidRPr="00E93B65">
        <w:rPr>
          <w:rFonts w:ascii="Book Antiqua" w:eastAsia="宋体" w:hAnsi="Book Antiqua" w:cs="宋体"/>
          <w:b/>
          <w:bCs/>
          <w:sz w:val="24"/>
          <w:szCs w:val="24"/>
        </w:rPr>
        <w:t>21</w:t>
      </w:r>
      <w:r w:rsidRPr="00E93B65">
        <w:rPr>
          <w:rFonts w:ascii="Book Antiqua" w:eastAsia="宋体" w:hAnsi="Book Antiqua" w:cs="宋体"/>
          <w:sz w:val="24"/>
          <w:szCs w:val="24"/>
        </w:rPr>
        <w:t>: 655-662 [PMID: 21563917 DOI: 10.1089/thy.2010.0322]</w:t>
      </w:r>
    </w:p>
    <w:p w:rsidR="00E90951" w:rsidRPr="00E93B65" w:rsidRDefault="00E90951" w:rsidP="008C0859">
      <w:pPr>
        <w:spacing w:after="0" w:line="360" w:lineRule="auto"/>
        <w:jc w:val="both"/>
        <w:rPr>
          <w:rFonts w:ascii="Book Antiqua" w:eastAsia="宋体" w:hAnsi="Book Antiqua" w:cs="宋体"/>
          <w:sz w:val="24"/>
          <w:szCs w:val="24"/>
        </w:rPr>
      </w:pPr>
      <w:r w:rsidRPr="00E93B65">
        <w:rPr>
          <w:rFonts w:ascii="Book Antiqua" w:eastAsia="宋体" w:hAnsi="Book Antiqua" w:cs="宋体"/>
          <w:sz w:val="24"/>
          <w:szCs w:val="24"/>
        </w:rPr>
        <w:t>15 </w:t>
      </w:r>
      <w:r w:rsidRPr="00E93B65">
        <w:rPr>
          <w:rFonts w:ascii="Book Antiqua" w:eastAsia="宋体" w:hAnsi="Book Antiqua" w:cs="宋体"/>
          <w:b/>
          <w:bCs/>
          <w:sz w:val="24"/>
          <w:szCs w:val="24"/>
        </w:rPr>
        <w:t>Vargas R</w:t>
      </w:r>
      <w:r w:rsidRPr="00E93B65">
        <w:rPr>
          <w:rFonts w:ascii="Book Antiqua" w:eastAsia="宋体" w:hAnsi="Book Antiqua" w:cs="宋体"/>
          <w:sz w:val="24"/>
          <w:szCs w:val="24"/>
        </w:rPr>
        <w:t xml:space="preserve">, Ortega Y, Bozo V, Andrade M, Minuzzi G, Cornejo P, Fernandez V, Videla LA. </w:t>
      </w:r>
      <w:r w:rsidRPr="00E93B65">
        <w:rPr>
          <w:rFonts w:ascii="Book Antiqua" w:eastAsia="宋体" w:hAnsi="Book Antiqua" w:cs="宋体"/>
          <w:sz w:val="24"/>
          <w:szCs w:val="24"/>
          <w:lang w:val="en-US"/>
        </w:rPr>
        <w:t>Thyroid hormone activates rat liver adenosine 5,-monophosphate-activated protein kinase: relation to CaMKKb, TAK1 and LKB1 expression and energy status. </w:t>
      </w:r>
      <w:r w:rsidRPr="00E93B65">
        <w:rPr>
          <w:rFonts w:ascii="Book Antiqua" w:eastAsia="宋体" w:hAnsi="Book Antiqua" w:cs="宋体"/>
          <w:i/>
          <w:iCs/>
          <w:sz w:val="24"/>
          <w:szCs w:val="24"/>
        </w:rPr>
        <w:t>J Biol Regul Homeost Agents</w:t>
      </w:r>
      <w:r w:rsidRPr="00E93B65">
        <w:rPr>
          <w:rFonts w:ascii="Book Antiqua" w:eastAsia="宋体" w:hAnsi="Book Antiqua" w:cs="宋体"/>
          <w:sz w:val="24"/>
          <w:szCs w:val="24"/>
        </w:rPr>
        <w:t> 2013; </w:t>
      </w:r>
      <w:r w:rsidRPr="00E93B65">
        <w:rPr>
          <w:rFonts w:ascii="Book Antiqua" w:eastAsia="宋体" w:hAnsi="Book Antiqua" w:cs="宋体"/>
          <w:b/>
          <w:bCs/>
          <w:sz w:val="24"/>
          <w:szCs w:val="24"/>
        </w:rPr>
        <w:t>27</w:t>
      </w:r>
      <w:r w:rsidRPr="00E93B65">
        <w:rPr>
          <w:rFonts w:ascii="Book Antiqua" w:eastAsia="宋体" w:hAnsi="Book Antiqua" w:cs="宋体"/>
          <w:sz w:val="24"/>
          <w:szCs w:val="24"/>
        </w:rPr>
        <w:t>: 989-999 [PMID: 24382180]</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rPr>
        <w:t>1</w:t>
      </w:r>
      <w:r w:rsidR="00E90951" w:rsidRPr="00E93B65">
        <w:rPr>
          <w:rFonts w:ascii="Book Antiqua" w:eastAsia="宋体" w:hAnsi="Book Antiqua" w:cs="宋体"/>
          <w:sz w:val="24"/>
          <w:szCs w:val="24"/>
        </w:rPr>
        <w:t>6</w:t>
      </w:r>
      <w:r w:rsidRPr="00E93B65">
        <w:rPr>
          <w:rFonts w:ascii="Book Antiqua" w:eastAsia="宋体" w:hAnsi="Book Antiqua" w:cs="宋体"/>
          <w:sz w:val="24"/>
          <w:szCs w:val="24"/>
        </w:rPr>
        <w:t> </w:t>
      </w:r>
      <w:r w:rsidRPr="00E93B65">
        <w:rPr>
          <w:rFonts w:ascii="Book Antiqua" w:eastAsia="宋体" w:hAnsi="Book Antiqua" w:cs="宋体"/>
          <w:b/>
          <w:bCs/>
          <w:sz w:val="24"/>
          <w:szCs w:val="24"/>
        </w:rPr>
        <w:t>Fernández V</w:t>
      </w:r>
      <w:r w:rsidRPr="00E93B65">
        <w:rPr>
          <w:rFonts w:ascii="Book Antiqua" w:eastAsia="宋体" w:hAnsi="Book Antiqua" w:cs="宋体"/>
          <w:sz w:val="24"/>
          <w:szCs w:val="24"/>
        </w:rPr>
        <w:t xml:space="preserve">, Tapia G, Varela P, Gaete L, Vera G, Mora C, Vial MT, Videla LA. </w:t>
      </w:r>
      <w:r w:rsidRPr="00E93B65">
        <w:rPr>
          <w:rFonts w:ascii="Book Antiqua" w:eastAsia="宋体" w:hAnsi="Book Antiqua" w:cs="宋体"/>
          <w:sz w:val="24"/>
          <w:szCs w:val="24"/>
          <w:lang w:val="en-US"/>
        </w:rPr>
        <w:t>Causal role of oxidative stress in liver preconditioning by thyroid hormone in rats. </w:t>
      </w:r>
      <w:r w:rsidRPr="00E93B65">
        <w:rPr>
          <w:rFonts w:ascii="Book Antiqua" w:eastAsia="宋体" w:hAnsi="Book Antiqua" w:cs="宋体"/>
          <w:i/>
          <w:iCs/>
          <w:sz w:val="24"/>
          <w:szCs w:val="24"/>
          <w:lang w:val="en-US"/>
        </w:rPr>
        <w:t>Free Radic Biol Med</w:t>
      </w:r>
      <w:r w:rsidRPr="00E93B65">
        <w:rPr>
          <w:rFonts w:ascii="Book Antiqua" w:eastAsia="宋体" w:hAnsi="Book Antiqua" w:cs="宋体"/>
          <w:sz w:val="24"/>
          <w:szCs w:val="24"/>
          <w:lang w:val="en-US"/>
        </w:rPr>
        <w:t> 2008; </w:t>
      </w:r>
      <w:r w:rsidRPr="00E93B65">
        <w:rPr>
          <w:rFonts w:ascii="Book Antiqua" w:eastAsia="宋体" w:hAnsi="Book Antiqua" w:cs="宋体"/>
          <w:b/>
          <w:bCs/>
          <w:sz w:val="24"/>
          <w:szCs w:val="24"/>
          <w:lang w:val="en-US"/>
        </w:rPr>
        <w:t>44</w:t>
      </w:r>
      <w:r w:rsidRPr="00E93B65">
        <w:rPr>
          <w:rFonts w:ascii="Book Antiqua" w:eastAsia="宋体" w:hAnsi="Book Antiqua" w:cs="宋体"/>
          <w:sz w:val="24"/>
          <w:szCs w:val="24"/>
          <w:lang w:val="en-US"/>
        </w:rPr>
        <w:t>: 1724-1731 [PMID: 18291118 DOI: 10.1016/j.freeradbiomed.2008.01.010]</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1</w:t>
      </w:r>
      <w:r w:rsidR="00E90951" w:rsidRPr="00E93B65">
        <w:rPr>
          <w:rFonts w:ascii="Book Antiqua" w:eastAsia="宋体" w:hAnsi="Book Antiqua" w:cs="宋体"/>
          <w:sz w:val="24"/>
          <w:szCs w:val="24"/>
          <w:lang w:val="en-US"/>
        </w:rPr>
        <w:t>7</w:t>
      </w:r>
      <w:r w:rsidRPr="00E93B65">
        <w:rPr>
          <w:rFonts w:ascii="Book Antiqua" w:eastAsia="宋体" w:hAnsi="Book Antiqua" w:cs="宋体"/>
          <w:sz w:val="24"/>
          <w:szCs w:val="24"/>
          <w:lang w:val="en-US"/>
        </w:rPr>
        <w:t> </w:t>
      </w:r>
      <w:r w:rsidRPr="00E93B65">
        <w:rPr>
          <w:rFonts w:ascii="Book Antiqua" w:eastAsia="宋体" w:hAnsi="Book Antiqua" w:cs="宋体"/>
          <w:b/>
          <w:bCs/>
          <w:sz w:val="24"/>
          <w:szCs w:val="24"/>
          <w:lang w:val="en-US"/>
        </w:rPr>
        <w:t>Harada D</w:t>
      </w:r>
      <w:r w:rsidRPr="00E93B65">
        <w:rPr>
          <w:rFonts w:ascii="Book Antiqua" w:eastAsia="宋体" w:hAnsi="Book Antiqua" w:cs="宋体"/>
          <w:sz w:val="24"/>
          <w:szCs w:val="24"/>
          <w:lang w:val="en-US"/>
        </w:rPr>
        <w:t>, Naito S, Hiraoka I, Otagiri M. In vivo kinetic analysis of covalent binding between N-acetyl-L-cysteine and plasma protein through the formation of mixed disulfide in rats. </w:t>
      </w:r>
      <w:r w:rsidRPr="00E93B65">
        <w:rPr>
          <w:rFonts w:ascii="Book Antiqua" w:eastAsia="宋体" w:hAnsi="Book Antiqua" w:cs="宋体"/>
          <w:i/>
          <w:iCs/>
          <w:sz w:val="24"/>
          <w:szCs w:val="24"/>
          <w:lang w:val="en-US"/>
        </w:rPr>
        <w:t>Pharm Res</w:t>
      </w:r>
      <w:r w:rsidRPr="00E93B65">
        <w:rPr>
          <w:rFonts w:ascii="Book Antiqua" w:eastAsia="宋体" w:hAnsi="Book Antiqua" w:cs="宋体"/>
          <w:sz w:val="24"/>
          <w:szCs w:val="24"/>
          <w:lang w:val="en-US"/>
        </w:rPr>
        <w:t> 2002; </w:t>
      </w:r>
      <w:r w:rsidRPr="00E93B65">
        <w:rPr>
          <w:rFonts w:ascii="Book Antiqua" w:eastAsia="宋体" w:hAnsi="Book Antiqua" w:cs="宋体"/>
          <w:b/>
          <w:bCs/>
          <w:sz w:val="24"/>
          <w:szCs w:val="24"/>
          <w:lang w:val="en-US"/>
        </w:rPr>
        <w:t>19</w:t>
      </w:r>
      <w:r w:rsidRPr="00E93B65">
        <w:rPr>
          <w:rFonts w:ascii="Book Antiqua" w:eastAsia="宋体" w:hAnsi="Book Antiqua" w:cs="宋体"/>
          <w:sz w:val="24"/>
          <w:szCs w:val="24"/>
          <w:lang w:val="en-US"/>
        </w:rPr>
        <w:t>: 615-620 [PMID: 12069163]</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1</w:t>
      </w:r>
      <w:r w:rsidR="00E90951" w:rsidRPr="00E93B65">
        <w:rPr>
          <w:rFonts w:ascii="Book Antiqua" w:eastAsia="宋体" w:hAnsi="Book Antiqua" w:cs="宋体"/>
          <w:sz w:val="24"/>
          <w:szCs w:val="24"/>
          <w:lang w:val="en-US"/>
        </w:rPr>
        <w:t>8</w:t>
      </w:r>
      <w:r w:rsidRPr="00E93B65">
        <w:rPr>
          <w:rFonts w:ascii="Book Antiqua" w:eastAsia="宋体" w:hAnsi="Book Antiqua" w:cs="宋体"/>
          <w:sz w:val="24"/>
          <w:szCs w:val="24"/>
          <w:lang w:val="en-US"/>
        </w:rPr>
        <w:t> </w:t>
      </w:r>
      <w:r w:rsidRPr="00E93B65">
        <w:rPr>
          <w:rFonts w:ascii="Book Antiqua" w:eastAsia="宋体" w:hAnsi="Book Antiqua" w:cs="宋体"/>
          <w:b/>
          <w:bCs/>
          <w:sz w:val="24"/>
          <w:szCs w:val="24"/>
          <w:lang w:val="en-US"/>
        </w:rPr>
        <w:t>Moldéus P</w:t>
      </w:r>
      <w:r w:rsidRPr="00E93B65">
        <w:rPr>
          <w:rFonts w:ascii="Book Antiqua" w:eastAsia="宋体" w:hAnsi="Book Antiqua" w:cs="宋体"/>
          <w:sz w:val="24"/>
          <w:szCs w:val="24"/>
          <w:lang w:val="en-US"/>
        </w:rPr>
        <w:t>, Cotgreave IA. N-acetylcysteine. </w:t>
      </w:r>
      <w:r w:rsidRPr="00E93B65">
        <w:rPr>
          <w:rFonts w:ascii="Book Antiqua" w:eastAsia="宋体" w:hAnsi="Book Antiqua" w:cs="宋体"/>
          <w:i/>
          <w:iCs/>
          <w:sz w:val="24"/>
          <w:szCs w:val="24"/>
          <w:lang w:val="en-US"/>
        </w:rPr>
        <w:t>Methods Enzymol</w:t>
      </w:r>
      <w:r w:rsidRPr="00E93B65">
        <w:rPr>
          <w:rFonts w:ascii="Book Antiqua" w:eastAsia="宋体" w:hAnsi="Book Antiqua" w:cs="宋体"/>
          <w:sz w:val="24"/>
          <w:szCs w:val="24"/>
          <w:lang w:val="en-US"/>
        </w:rPr>
        <w:t> 1994; </w:t>
      </w:r>
      <w:r w:rsidRPr="00E93B65">
        <w:rPr>
          <w:rFonts w:ascii="Book Antiqua" w:eastAsia="宋体" w:hAnsi="Book Antiqua" w:cs="宋体"/>
          <w:b/>
          <w:bCs/>
          <w:sz w:val="24"/>
          <w:szCs w:val="24"/>
          <w:lang w:val="en-US"/>
        </w:rPr>
        <w:t>234</w:t>
      </w:r>
      <w:r w:rsidRPr="00E93B65">
        <w:rPr>
          <w:rFonts w:ascii="Book Antiqua" w:eastAsia="宋体" w:hAnsi="Book Antiqua" w:cs="宋体"/>
          <w:sz w:val="24"/>
          <w:szCs w:val="24"/>
          <w:lang w:val="en-US"/>
        </w:rPr>
        <w:t>: 482-492 [PMID: 7808322 DOI: 10.1016/0076-6879(94)34119-2]</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1</w:t>
      </w:r>
      <w:r w:rsidR="00E90951" w:rsidRPr="00E93B65">
        <w:rPr>
          <w:rFonts w:ascii="Book Antiqua" w:eastAsia="宋体" w:hAnsi="Book Antiqua" w:cs="宋体"/>
          <w:sz w:val="24"/>
          <w:szCs w:val="24"/>
          <w:lang w:val="en-US"/>
        </w:rPr>
        <w:t>9</w:t>
      </w:r>
      <w:r w:rsidRPr="00E93B65">
        <w:rPr>
          <w:rFonts w:ascii="Book Antiqua" w:eastAsia="宋体" w:hAnsi="Book Antiqua" w:cs="宋体"/>
          <w:sz w:val="24"/>
          <w:szCs w:val="24"/>
          <w:lang w:val="en-US"/>
        </w:rPr>
        <w:t> </w:t>
      </w:r>
      <w:r w:rsidRPr="00E93B65">
        <w:rPr>
          <w:rFonts w:ascii="Book Antiqua" w:eastAsia="宋体" w:hAnsi="Book Antiqua" w:cs="宋体"/>
          <w:b/>
          <w:bCs/>
          <w:sz w:val="24"/>
          <w:szCs w:val="24"/>
          <w:lang w:val="en-US"/>
        </w:rPr>
        <w:t>Zafarullah M</w:t>
      </w:r>
      <w:r w:rsidRPr="00E93B65">
        <w:rPr>
          <w:rFonts w:ascii="Book Antiqua" w:eastAsia="宋体" w:hAnsi="Book Antiqua" w:cs="宋体"/>
          <w:sz w:val="24"/>
          <w:szCs w:val="24"/>
          <w:lang w:val="en-US"/>
        </w:rPr>
        <w:t>, Li WQ, Sylvester J, Ahmad M. Molecular mechanisms of N-acetylcysteine actions. </w:t>
      </w:r>
      <w:r w:rsidRPr="00E93B65">
        <w:rPr>
          <w:rFonts w:ascii="Book Antiqua" w:eastAsia="宋体" w:hAnsi="Book Antiqua" w:cs="宋体"/>
          <w:i/>
          <w:iCs/>
          <w:sz w:val="24"/>
          <w:szCs w:val="24"/>
          <w:lang w:val="en-US"/>
        </w:rPr>
        <w:t>Cell Mol Life Sci</w:t>
      </w:r>
      <w:r w:rsidRPr="00E93B65">
        <w:rPr>
          <w:rFonts w:ascii="Book Antiqua" w:eastAsia="宋体" w:hAnsi="Book Antiqua" w:cs="宋体"/>
          <w:sz w:val="24"/>
          <w:szCs w:val="24"/>
          <w:lang w:val="en-US"/>
        </w:rPr>
        <w:t> 2003; </w:t>
      </w:r>
      <w:r w:rsidRPr="00E93B65">
        <w:rPr>
          <w:rFonts w:ascii="Book Antiqua" w:eastAsia="宋体" w:hAnsi="Book Antiqua" w:cs="宋体"/>
          <w:b/>
          <w:bCs/>
          <w:sz w:val="24"/>
          <w:szCs w:val="24"/>
          <w:lang w:val="en-US"/>
        </w:rPr>
        <w:t>60</w:t>
      </w:r>
      <w:r w:rsidRPr="00E93B65">
        <w:rPr>
          <w:rFonts w:ascii="Book Antiqua" w:eastAsia="宋体" w:hAnsi="Book Antiqua" w:cs="宋体"/>
          <w:sz w:val="24"/>
          <w:szCs w:val="24"/>
          <w:lang w:val="en-US"/>
        </w:rPr>
        <w:t>: 6-20 [PMID: 12613655 DOI: http: //dx.doi.org/10.1007/s000180300001]</w:t>
      </w:r>
      <w:r w:rsidR="00090F81" w:rsidRPr="00E93B65">
        <w:rPr>
          <w:rFonts w:ascii="Book Antiqua" w:eastAsia="宋体" w:hAnsi="Book Antiqua" w:cs="宋体"/>
          <w:sz w:val="24"/>
          <w:szCs w:val="24"/>
          <w:lang w:val="en-US"/>
        </w:rPr>
        <w:t xml:space="preserve"> </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lastRenderedPageBreak/>
        <w:t>20 </w:t>
      </w:r>
      <w:r w:rsidRPr="00E93B65">
        <w:rPr>
          <w:rFonts w:ascii="Book Antiqua" w:eastAsia="宋体" w:hAnsi="Book Antiqua" w:cs="宋体"/>
          <w:b/>
          <w:bCs/>
          <w:sz w:val="24"/>
          <w:szCs w:val="24"/>
          <w:lang w:val="en-US"/>
        </w:rPr>
        <w:t>Choi SL</w:t>
      </w:r>
      <w:r w:rsidRPr="00E93B65">
        <w:rPr>
          <w:rFonts w:ascii="Book Antiqua" w:eastAsia="宋体" w:hAnsi="Book Antiqua" w:cs="宋体"/>
          <w:sz w:val="24"/>
          <w:szCs w:val="24"/>
          <w:lang w:val="en-US"/>
        </w:rPr>
        <w:t>, Kim SJ, Lee KT, Kim J, Mu J, Birnbaum MJ, Soo Kim S, Ha J. The regulation of AMP-activated protein kinase by H(2)O(2). </w:t>
      </w:r>
      <w:r w:rsidRPr="00E93B65">
        <w:rPr>
          <w:rFonts w:ascii="Book Antiqua" w:eastAsia="宋体" w:hAnsi="Book Antiqua" w:cs="宋体"/>
          <w:i/>
          <w:iCs/>
          <w:sz w:val="24"/>
          <w:szCs w:val="24"/>
          <w:lang w:val="en-US"/>
        </w:rPr>
        <w:t>Biochem Biophys Res Commun</w:t>
      </w:r>
      <w:r w:rsidRPr="00E93B65">
        <w:rPr>
          <w:rFonts w:ascii="Book Antiqua" w:eastAsia="宋体" w:hAnsi="Book Antiqua" w:cs="宋体"/>
          <w:sz w:val="24"/>
          <w:szCs w:val="24"/>
          <w:lang w:val="en-US"/>
        </w:rPr>
        <w:t> 2001; </w:t>
      </w:r>
      <w:r w:rsidRPr="00E93B65">
        <w:rPr>
          <w:rFonts w:ascii="Book Antiqua" w:eastAsia="宋体" w:hAnsi="Book Antiqua" w:cs="宋体"/>
          <w:b/>
          <w:bCs/>
          <w:sz w:val="24"/>
          <w:szCs w:val="24"/>
          <w:lang w:val="en-US"/>
        </w:rPr>
        <w:t>287</w:t>
      </w:r>
      <w:r w:rsidRPr="00E93B65">
        <w:rPr>
          <w:rFonts w:ascii="Book Antiqua" w:eastAsia="宋体" w:hAnsi="Book Antiqua" w:cs="宋体"/>
          <w:sz w:val="24"/>
          <w:szCs w:val="24"/>
          <w:lang w:val="en-US"/>
        </w:rPr>
        <w:t>: 92-97 [PMID: 11549258 DOI: 10.1006/bbrc.2001.5544]</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 xml:space="preserve">21 </w:t>
      </w:r>
      <w:r w:rsidRPr="00E93B65">
        <w:rPr>
          <w:rFonts w:ascii="Book Antiqua" w:eastAsia="宋体" w:hAnsi="Book Antiqua" w:cs="宋体"/>
          <w:b/>
          <w:sz w:val="24"/>
          <w:szCs w:val="24"/>
          <w:lang w:val="en-US"/>
        </w:rPr>
        <w:t xml:space="preserve">Woods A, </w:t>
      </w:r>
      <w:r w:rsidRPr="00E93B65">
        <w:rPr>
          <w:rFonts w:ascii="Book Antiqua" w:eastAsia="宋体" w:hAnsi="Book Antiqua" w:cs="宋体"/>
          <w:sz w:val="24"/>
          <w:szCs w:val="24"/>
          <w:lang w:val="en-US"/>
        </w:rPr>
        <w:t>Dickerson K, Heath R, Hong SP, Momcilovic M, Johnstone SR, Carlson M, Carling D. Ca2 /calmodulin-dependent protein kinase kinase-</w:t>
      </w:r>
      <w:r w:rsidRPr="00E93B65">
        <w:rPr>
          <w:rFonts w:ascii="Book Antiqua" w:eastAsia="宋体" w:hAnsi="Book Antiqua" w:cs="宋体"/>
          <w:sz w:val="24"/>
          <w:szCs w:val="24"/>
        </w:rPr>
        <w:t>β</w:t>
      </w:r>
      <w:r w:rsidRPr="00E93B65">
        <w:rPr>
          <w:rFonts w:ascii="Book Antiqua" w:eastAsia="宋体" w:hAnsi="Book Antiqua" w:cs="宋体"/>
          <w:sz w:val="24"/>
          <w:szCs w:val="24"/>
          <w:lang w:val="en-US"/>
        </w:rPr>
        <w:t xml:space="preserve"> acts upstream of AMP-activated protein kinase in mammalian cells. </w:t>
      </w:r>
      <w:r w:rsidRPr="00E93B65">
        <w:rPr>
          <w:rFonts w:ascii="Book Antiqua" w:eastAsia="宋体" w:hAnsi="Book Antiqua" w:cs="宋体"/>
          <w:i/>
          <w:sz w:val="24"/>
          <w:szCs w:val="24"/>
          <w:lang w:val="en-US"/>
        </w:rPr>
        <w:t>Cell Metab</w:t>
      </w:r>
      <w:r w:rsidRPr="00E93B65">
        <w:rPr>
          <w:rFonts w:ascii="Book Antiqua" w:eastAsia="宋体" w:hAnsi="Book Antiqua" w:cs="宋体"/>
          <w:sz w:val="24"/>
          <w:szCs w:val="24"/>
          <w:lang w:val="en-US"/>
        </w:rPr>
        <w:t xml:space="preserve"> 2005; </w:t>
      </w:r>
      <w:r w:rsidRPr="00E93B65">
        <w:rPr>
          <w:rFonts w:ascii="Book Antiqua" w:eastAsia="宋体" w:hAnsi="Book Antiqua" w:cs="宋体"/>
          <w:b/>
          <w:sz w:val="24"/>
          <w:szCs w:val="24"/>
          <w:lang w:val="en-US"/>
        </w:rPr>
        <w:t>2:</w:t>
      </w:r>
      <w:r w:rsidRPr="00E93B65">
        <w:rPr>
          <w:rFonts w:ascii="Book Antiqua" w:eastAsia="宋体" w:hAnsi="Book Antiqua" w:cs="宋体"/>
          <w:sz w:val="24"/>
          <w:szCs w:val="24"/>
          <w:lang w:val="en-US"/>
        </w:rPr>
        <w:t xml:space="preserve"> 21-33 [DOI: 10.1016/j.cmet.2005.06.005]</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22 </w:t>
      </w:r>
      <w:r w:rsidRPr="00E93B65">
        <w:rPr>
          <w:rFonts w:ascii="Book Antiqua" w:eastAsia="宋体" w:hAnsi="Book Antiqua" w:cs="宋体"/>
          <w:b/>
          <w:bCs/>
          <w:sz w:val="24"/>
          <w:szCs w:val="24"/>
          <w:lang w:val="en-US"/>
        </w:rPr>
        <w:t>Park IJ</w:t>
      </w:r>
      <w:r w:rsidRPr="00E93B65">
        <w:rPr>
          <w:rFonts w:ascii="Book Antiqua" w:eastAsia="宋体" w:hAnsi="Book Antiqua" w:cs="宋体"/>
          <w:sz w:val="24"/>
          <w:szCs w:val="24"/>
          <w:lang w:val="en-US"/>
        </w:rPr>
        <w:t>, Hwang JT, Kim YM, Ha J, Park OJ. Differential modulation of AMPK signaling pathways by low or high levels of exogenous reactive oxygen species in colon cancer cells. </w:t>
      </w:r>
      <w:r w:rsidRPr="00E93B65">
        <w:rPr>
          <w:rFonts w:ascii="Book Antiqua" w:eastAsia="宋体" w:hAnsi="Book Antiqua" w:cs="宋体"/>
          <w:i/>
          <w:iCs/>
          <w:sz w:val="24"/>
          <w:szCs w:val="24"/>
          <w:lang w:val="en-US"/>
        </w:rPr>
        <w:t>Ann N Y Acad Sci</w:t>
      </w:r>
      <w:r w:rsidRPr="00E93B65">
        <w:rPr>
          <w:rFonts w:ascii="Book Antiqua" w:eastAsia="宋体" w:hAnsi="Book Antiqua" w:cs="宋体"/>
          <w:sz w:val="24"/>
          <w:szCs w:val="24"/>
          <w:lang w:val="en-US"/>
        </w:rPr>
        <w:t> 2006; </w:t>
      </w:r>
      <w:r w:rsidRPr="00E93B65">
        <w:rPr>
          <w:rFonts w:ascii="Book Antiqua" w:eastAsia="宋体" w:hAnsi="Book Antiqua" w:cs="宋体"/>
          <w:b/>
          <w:bCs/>
          <w:sz w:val="24"/>
          <w:szCs w:val="24"/>
          <w:lang w:val="en-US"/>
        </w:rPr>
        <w:t>1091</w:t>
      </w:r>
      <w:r w:rsidRPr="00E93B65">
        <w:rPr>
          <w:rFonts w:ascii="Book Antiqua" w:eastAsia="宋体" w:hAnsi="Book Antiqua" w:cs="宋体"/>
          <w:sz w:val="24"/>
          <w:szCs w:val="24"/>
          <w:lang w:val="en-US"/>
        </w:rPr>
        <w:t>: 102-109 [PMID: 17341607 DOI: 10.1196/annals.1378.059]</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23 </w:t>
      </w:r>
      <w:r w:rsidRPr="00E93B65">
        <w:rPr>
          <w:rFonts w:ascii="Book Antiqua" w:eastAsia="宋体" w:hAnsi="Book Antiqua" w:cs="宋体"/>
          <w:b/>
          <w:bCs/>
          <w:sz w:val="24"/>
          <w:szCs w:val="24"/>
          <w:lang w:val="en-US"/>
        </w:rPr>
        <w:t>Irrcher I</w:t>
      </w:r>
      <w:r w:rsidRPr="00E93B65">
        <w:rPr>
          <w:rFonts w:ascii="Book Antiqua" w:eastAsia="宋体" w:hAnsi="Book Antiqua" w:cs="宋体"/>
          <w:sz w:val="24"/>
          <w:szCs w:val="24"/>
          <w:lang w:val="en-US"/>
        </w:rPr>
        <w:t>, Ljubicic V, Hood DA. Interactions between ROS and AMP kinase activity in the regulation of PGC-1alpha transcription in skeletal muscle cells. </w:t>
      </w:r>
      <w:r w:rsidRPr="00E93B65">
        <w:rPr>
          <w:rFonts w:ascii="Book Antiqua" w:eastAsia="宋体" w:hAnsi="Book Antiqua" w:cs="宋体"/>
          <w:i/>
          <w:iCs/>
          <w:sz w:val="24"/>
          <w:szCs w:val="24"/>
          <w:lang w:val="en-US"/>
        </w:rPr>
        <w:t>Am J Physiol Cell Physiol</w:t>
      </w:r>
      <w:r w:rsidRPr="00E93B65">
        <w:rPr>
          <w:rFonts w:ascii="Book Antiqua" w:eastAsia="宋体" w:hAnsi="Book Antiqua" w:cs="宋体"/>
          <w:sz w:val="24"/>
          <w:szCs w:val="24"/>
          <w:lang w:val="en-US"/>
        </w:rPr>
        <w:t> 2009; </w:t>
      </w:r>
      <w:r w:rsidRPr="00E93B65">
        <w:rPr>
          <w:rFonts w:ascii="Book Antiqua" w:eastAsia="宋体" w:hAnsi="Book Antiqua" w:cs="宋体"/>
          <w:b/>
          <w:bCs/>
          <w:sz w:val="24"/>
          <w:szCs w:val="24"/>
          <w:lang w:val="en-US"/>
        </w:rPr>
        <w:t>296</w:t>
      </w:r>
      <w:r w:rsidRPr="00E93B65">
        <w:rPr>
          <w:rFonts w:ascii="Book Antiqua" w:eastAsia="宋体" w:hAnsi="Book Antiqua" w:cs="宋体"/>
          <w:sz w:val="24"/>
          <w:szCs w:val="24"/>
          <w:lang w:val="en-US"/>
        </w:rPr>
        <w:t>: C116-C123 [PMID: 19005163 DOI: 10.14814/phy2.12008]</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24 </w:t>
      </w:r>
      <w:r w:rsidRPr="00E93B65">
        <w:rPr>
          <w:rFonts w:ascii="Book Antiqua" w:eastAsia="宋体" w:hAnsi="Book Antiqua" w:cs="宋体"/>
          <w:b/>
          <w:bCs/>
          <w:sz w:val="24"/>
          <w:szCs w:val="24"/>
          <w:lang w:val="en-US"/>
        </w:rPr>
        <w:t>Corton JM</w:t>
      </w:r>
      <w:r w:rsidRPr="00E93B65">
        <w:rPr>
          <w:rFonts w:ascii="Book Antiqua" w:eastAsia="宋体" w:hAnsi="Book Antiqua" w:cs="宋体"/>
          <w:sz w:val="24"/>
          <w:szCs w:val="24"/>
          <w:lang w:val="en-US"/>
        </w:rPr>
        <w:t>, Gillespie JG, Hardie DG. Role of the AMP-activated protein kinase in the cellular stress response. </w:t>
      </w:r>
      <w:r w:rsidRPr="00E93B65">
        <w:rPr>
          <w:rFonts w:ascii="Book Antiqua" w:eastAsia="宋体" w:hAnsi="Book Antiqua" w:cs="宋体"/>
          <w:i/>
          <w:iCs/>
          <w:sz w:val="24"/>
          <w:szCs w:val="24"/>
          <w:lang w:val="en-US"/>
        </w:rPr>
        <w:t>Curr Biol</w:t>
      </w:r>
      <w:r w:rsidRPr="00E93B65">
        <w:rPr>
          <w:rFonts w:ascii="Book Antiqua" w:eastAsia="宋体" w:hAnsi="Book Antiqua" w:cs="宋体"/>
          <w:sz w:val="24"/>
          <w:szCs w:val="24"/>
          <w:lang w:val="en-US"/>
        </w:rPr>
        <w:t> 1994; </w:t>
      </w:r>
      <w:r w:rsidRPr="00E93B65">
        <w:rPr>
          <w:rFonts w:ascii="Book Antiqua" w:eastAsia="宋体" w:hAnsi="Book Antiqua" w:cs="宋体"/>
          <w:b/>
          <w:bCs/>
          <w:sz w:val="24"/>
          <w:szCs w:val="24"/>
          <w:lang w:val="en-US"/>
        </w:rPr>
        <w:t>4</w:t>
      </w:r>
      <w:r w:rsidRPr="00E93B65">
        <w:rPr>
          <w:rFonts w:ascii="Book Antiqua" w:eastAsia="宋体" w:hAnsi="Book Antiqua" w:cs="宋体"/>
          <w:sz w:val="24"/>
          <w:szCs w:val="24"/>
          <w:lang w:val="en-US"/>
        </w:rPr>
        <w:t>: 315-324 [PMID: 7922340 DOI: 10.1016/S0960-9822(00)00070-1]</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25</w:t>
      </w:r>
      <w:r w:rsidRPr="00E93B65">
        <w:rPr>
          <w:rFonts w:ascii="Book Antiqua" w:eastAsia="宋体" w:hAnsi="Book Antiqua" w:cs="宋体"/>
          <w:b/>
          <w:sz w:val="24"/>
          <w:szCs w:val="24"/>
          <w:lang w:val="en-US"/>
        </w:rPr>
        <w:t xml:space="preserve"> Kudo N, </w:t>
      </w:r>
      <w:r w:rsidRPr="00E93B65">
        <w:rPr>
          <w:rFonts w:ascii="Book Antiqua" w:eastAsia="宋体" w:hAnsi="Book Antiqua" w:cs="宋体"/>
          <w:sz w:val="24"/>
          <w:szCs w:val="24"/>
          <w:lang w:val="en-US"/>
        </w:rPr>
        <w:t>Barr AJ, Barr RL, Desai S, Lopaschuk GD. High rates of fatty acid oxidation during reperfusion of hearts are associated with decrease in malonyl-CoA levels due to an increase in 5,-AMP-acticated protein kinase inhibition of acetyl-CoA carboxylase.</w:t>
      </w:r>
      <w:r w:rsidRPr="00E93B65">
        <w:rPr>
          <w:rFonts w:ascii="Book Antiqua" w:eastAsia="宋体" w:hAnsi="Book Antiqua" w:cs="宋体"/>
          <w:i/>
          <w:sz w:val="24"/>
          <w:szCs w:val="24"/>
          <w:lang w:val="en-US"/>
        </w:rPr>
        <w:t xml:space="preserve"> J Biol Chem </w:t>
      </w:r>
      <w:r w:rsidRPr="00E93B65">
        <w:rPr>
          <w:rFonts w:ascii="Book Antiqua" w:eastAsia="宋体" w:hAnsi="Book Antiqua" w:cs="宋体"/>
          <w:sz w:val="24"/>
          <w:szCs w:val="24"/>
          <w:lang w:val="en-US"/>
        </w:rPr>
        <w:t xml:space="preserve">1995; </w:t>
      </w:r>
      <w:r w:rsidRPr="00E93B65">
        <w:rPr>
          <w:rFonts w:ascii="Book Antiqua" w:eastAsia="宋体" w:hAnsi="Book Antiqua" w:cs="宋体"/>
          <w:b/>
          <w:sz w:val="24"/>
          <w:szCs w:val="24"/>
          <w:lang w:val="en-US"/>
        </w:rPr>
        <w:t>270</w:t>
      </w:r>
      <w:r w:rsidRPr="00E93B65">
        <w:rPr>
          <w:rFonts w:ascii="Book Antiqua" w:eastAsia="宋体" w:hAnsi="Book Antiqua" w:cs="宋体"/>
          <w:sz w:val="24"/>
          <w:szCs w:val="24"/>
          <w:lang w:val="en-US"/>
        </w:rPr>
        <w:t>: 17513-17524 [DOI: 10.1074/jbc.270.29.17513]</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 xml:space="preserve">26 </w:t>
      </w:r>
      <w:r w:rsidRPr="00E93B65">
        <w:rPr>
          <w:rFonts w:ascii="Book Antiqua" w:eastAsia="宋体" w:hAnsi="Book Antiqua" w:cs="宋体"/>
          <w:b/>
          <w:sz w:val="24"/>
          <w:szCs w:val="24"/>
          <w:lang w:val="en-US"/>
        </w:rPr>
        <w:t xml:space="preserve">Winder WW, </w:t>
      </w:r>
      <w:r w:rsidRPr="00E93B65">
        <w:rPr>
          <w:rFonts w:ascii="Book Antiqua" w:eastAsia="宋体" w:hAnsi="Book Antiqua" w:cs="宋体"/>
          <w:sz w:val="24"/>
          <w:szCs w:val="24"/>
          <w:lang w:val="en-US"/>
        </w:rPr>
        <w:t xml:space="preserve">Hardie DG. Inactivation of acetyl-CoA carboxylase and activation of AMP-activated protein kinase in muscle during exercise. </w:t>
      </w:r>
      <w:r w:rsidRPr="00E93B65">
        <w:rPr>
          <w:rFonts w:ascii="Book Antiqua" w:eastAsia="宋体" w:hAnsi="Book Antiqua" w:cs="宋体"/>
          <w:i/>
          <w:sz w:val="24"/>
          <w:szCs w:val="24"/>
          <w:lang w:val="en-US"/>
        </w:rPr>
        <w:t xml:space="preserve">Am J Physiol Endocrinol Metab </w:t>
      </w:r>
      <w:r w:rsidRPr="00E93B65">
        <w:rPr>
          <w:rFonts w:ascii="Book Antiqua" w:eastAsia="宋体" w:hAnsi="Book Antiqua" w:cs="宋体"/>
          <w:sz w:val="24"/>
          <w:szCs w:val="24"/>
          <w:lang w:val="en-US"/>
        </w:rPr>
        <w:t xml:space="preserve">1996; </w:t>
      </w:r>
      <w:r w:rsidRPr="00E93B65">
        <w:rPr>
          <w:rFonts w:ascii="Book Antiqua" w:eastAsia="宋体" w:hAnsi="Book Antiqua" w:cs="宋体"/>
          <w:b/>
          <w:sz w:val="24"/>
          <w:szCs w:val="24"/>
          <w:lang w:val="en-US"/>
        </w:rPr>
        <w:t>270</w:t>
      </w:r>
      <w:r w:rsidRPr="00E93B65">
        <w:rPr>
          <w:rFonts w:ascii="Book Antiqua" w:eastAsia="宋体" w:hAnsi="Book Antiqua" w:cs="宋体"/>
          <w:sz w:val="24"/>
          <w:szCs w:val="24"/>
          <w:lang w:val="en-US"/>
        </w:rPr>
        <w:t>: E299-E304</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27 </w:t>
      </w:r>
      <w:r w:rsidRPr="00E93B65">
        <w:rPr>
          <w:rFonts w:ascii="Book Antiqua" w:eastAsia="宋体" w:hAnsi="Book Antiqua" w:cs="宋体"/>
          <w:b/>
          <w:bCs/>
          <w:sz w:val="24"/>
          <w:szCs w:val="24"/>
          <w:lang w:val="en-US"/>
        </w:rPr>
        <w:t>Collins QF</w:t>
      </w:r>
      <w:r w:rsidRPr="00E93B65">
        <w:rPr>
          <w:rFonts w:ascii="Book Antiqua" w:eastAsia="宋体" w:hAnsi="Book Antiqua" w:cs="宋体"/>
          <w:sz w:val="24"/>
          <w:szCs w:val="24"/>
          <w:lang w:val="en-US"/>
        </w:rPr>
        <w:t>, Liu HY, Pi J, Liu Z, Quon MJ, Cao W. Epigallocatechin-3-gallate (EGCG), a green tea polyphenol, suppresses hepatic gluconeogenesis through 5'-AMP-activated protein kinase. </w:t>
      </w:r>
      <w:r w:rsidRPr="00E93B65">
        <w:rPr>
          <w:rFonts w:ascii="Book Antiqua" w:eastAsia="宋体" w:hAnsi="Book Antiqua" w:cs="宋体"/>
          <w:i/>
          <w:iCs/>
          <w:sz w:val="24"/>
          <w:szCs w:val="24"/>
          <w:lang w:val="en-US"/>
        </w:rPr>
        <w:t>J Biol Chem</w:t>
      </w:r>
      <w:r w:rsidRPr="00E93B65">
        <w:rPr>
          <w:rFonts w:ascii="Book Antiqua" w:eastAsia="宋体" w:hAnsi="Book Antiqua" w:cs="宋体"/>
          <w:sz w:val="24"/>
          <w:szCs w:val="24"/>
          <w:lang w:val="en-US"/>
        </w:rPr>
        <w:t> 2007; </w:t>
      </w:r>
      <w:r w:rsidRPr="00E93B65">
        <w:rPr>
          <w:rFonts w:ascii="Book Antiqua" w:eastAsia="宋体" w:hAnsi="Book Antiqua" w:cs="宋体"/>
          <w:b/>
          <w:bCs/>
          <w:sz w:val="24"/>
          <w:szCs w:val="24"/>
          <w:lang w:val="en-US"/>
        </w:rPr>
        <w:t>282</w:t>
      </w:r>
      <w:r w:rsidRPr="00E93B65">
        <w:rPr>
          <w:rFonts w:ascii="Book Antiqua" w:eastAsia="宋体" w:hAnsi="Book Antiqua" w:cs="宋体"/>
          <w:sz w:val="24"/>
          <w:szCs w:val="24"/>
          <w:lang w:val="en-US"/>
        </w:rPr>
        <w:t>: 30143-30149 [PMID: 17724029 DOI: 10.1074/jbc.M702390200]</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 xml:space="preserve">28 </w:t>
      </w:r>
      <w:r w:rsidRPr="00E93B65">
        <w:rPr>
          <w:rFonts w:ascii="Book Antiqua" w:eastAsia="宋体" w:hAnsi="Book Antiqua" w:cs="宋体"/>
          <w:b/>
          <w:sz w:val="24"/>
          <w:szCs w:val="24"/>
          <w:lang w:val="en-US"/>
        </w:rPr>
        <w:t xml:space="preserve">Forman HJ, </w:t>
      </w:r>
      <w:r w:rsidRPr="00E93B65">
        <w:rPr>
          <w:rFonts w:ascii="Book Antiqua" w:eastAsia="宋体" w:hAnsi="Book Antiqua" w:cs="宋体"/>
          <w:sz w:val="24"/>
          <w:szCs w:val="24"/>
          <w:lang w:val="en-US"/>
        </w:rPr>
        <w:t xml:space="preserve">Maiorino M, Ursini F. Signaling functions of reactive oxygen species. </w:t>
      </w:r>
      <w:r w:rsidRPr="00E93B65">
        <w:rPr>
          <w:rFonts w:ascii="Book Antiqua" w:eastAsia="宋体" w:hAnsi="Book Antiqua" w:cs="宋体"/>
          <w:i/>
          <w:sz w:val="24"/>
          <w:szCs w:val="24"/>
          <w:lang w:val="en-US"/>
        </w:rPr>
        <w:t xml:space="preserve">Biochemistry </w:t>
      </w:r>
      <w:r w:rsidRPr="00E93B65">
        <w:rPr>
          <w:rFonts w:ascii="Book Antiqua" w:eastAsia="宋体" w:hAnsi="Book Antiqua" w:cs="宋体"/>
          <w:sz w:val="24"/>
          <w:szCs w:val="24"/>
          <w:lang w:val="en-US"/>
        </w:rPr>
        <w:t xml:space="preserve">2010; </w:t>
      </w:r>
      <w:r w:rsidRPr="00E93B65">
        <w:rPr>
          <w:rFonts w:ascii="Book Antiqua" w:eastAsia="宋体" w:hAnsi="Book Antiqua" w:cs="宋体"/>
          <w:b/>
          <w:sz w:val="24"/>
          <w:szCs w:val="24"/>
          <w:lang w:val="en-US"/>
        </w:rPr>
        <w:t>49</w:t>
      </w:r>
      <w:r w:rsidRPr="00E93B65">
        <w:rPr>
          <w:rFonts w:ascii="Book Antiqua" w:eastAsia="宋体" w:hAnsi="Book Antiqua" w:cs="宋体"/>
          <w:sz w:val="24"/>
          <w:szCs w:val="24"/>
          <w:lang w:val="en-US"/>
        </w:rPr>
        <w:t>: 835-842 [DOI: 10.1021/bi.9020378]</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lastRenderedPageBreak/>
        <w:t>29 </w:t>
      </w:r>
      <w:r w:rsidRPr="00E93B65">
        <w:rPr>
          <w:rFonts w:ascii="Book Antiqua" w:eastAsia="宋体" w:hAnsi="Book Antiqua" w:cs="宋体"/>
          <w:b/>
          <w:bCs/>
          <w:sz w:val="24"/>
          <w:szCs w:val="24"/>
          <w:lang w:val="en-US"/>
        </w:rPr>
        <w:t>Forman HJ</w:t>
      </w:r>
      <w:r w:rsidRPr="00E93B65">
        <w:rPr>
          <w:rFonts w:ascii="Book Antiqua" w:eastAsia="宋体" w:hAnsi="Book Antiqua" w:cs="宋体"/>
          <w:sz w:val="24"/>
          <w:szCs w:val="24"/>
          <w:lang w:val="en-US"/>
        </w:rPr>
        <w:t>, Maiorino M, Ursini F. Signaling functions of reactive oxygen species. </w:t>
      </w:r>
      <w:r w:rsidRPr="00E93B65">
        <w:rPr>
          <w:rFonts w:ascii="Book Antiqua" w:eastAsia="宋体" w:hAnsi="Book Antiqua" w:cs="宋体"/>
          <w:i/>
          <w:iCs/>
          <w:sz w:val="24"/>
          <w:szCs w:val="24"/>
          <w:lang w:val="en-US"/>
        </w:rPr>
        <w:t>Biochemistry</w:t>
      </w:r>
      <w:r w:rsidRPr="00E93B65">
        <w:rPr>
          <w:rFonts w:ascii="Book Antiqua" w:eastAsia="宋体" w:hAnsi="Book Antiqua" w:cs="宋体"/>
          <w:sz w:val="24"/>
          <w:szCs w:val="24"/>
          <w:lang w:val="en-US"/>
        </w:rPr>
        <w:t> 2010; </w:t>
      </w:r>
      <w:r w:rsidRPr="00E93B65">
        <w:rPr>
          <w:rFonts w:ascii="Book Antiqua" w:eastAsia="宋体" w:hAnsi="Book Antiqua" w:cs="宋体"/>
          <w:b/>
          <w:bCs/>
          <w:sz w:val="24"/>
          <w:szCs w:val="24"/>
          <w:lang w:val="en-US"/>
        </w:rPr>
        <w:t>49</w:t>
      </w:r>
      <w:r w:rsidRPr="00E93B65">
        <w:rPr>
          <w:rFonts w:ascii="Book Antiqua" w:eastAsia="宋体" w:hAnsi="Book Antiqua" w:cs="宋体"/>
          <w:sz w:val="24"/>
          <w:szCs w:val="24"/>
          <w:lang w:val="en-US"/>
        </w:rPr>
        <w:t>: 835-842 [PMID: 20050630 DOI: 10.1111/j.1748-1716.2009.01973.x]</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 xml:space="preserve">30 </w:t>
      </w:r>
      <w:r w:rsidRPr="00E93B65">
        <w:rPr>
          <w:rFonts w:ascii="Book Antiqua" w:eastAsia="宋体" w:hAnsi="Book Antiqua" w:cs="宋体"/>
          <w:b/>
          <w:sz w:val="24"/>
          <w:szCs w:val="24"/>
          <w:lang w:val="en-US"/>
        </w:rPr>
        <w:t xml:space="preserve">Zhang X, </w:t>
      </w:r>
      <w:r w:rsidRPr="00E93B65">
        <w:rPr>
          <w:rFonts w:ascii="Book Antiqua" w:eastAsia="宋体" w:hAnsi="Book Antiqua" w:cs="宋体"/>
          <w:sz w:val="24"/>
          <w:szCs w:val="24"/>
          <w:lang w:val="en-US"/>
        </w:rPr>
        <w:t xml:space="preserve">Grand RJA, McCabe CJ, Franklyn JA, Gallimore PH, Turnell AS. Transcriptional regulation of the human glycoprotein hormone common </w:t>
      </w:r>
      <w:r w:rsidRPr="00E93B65">
        <w:rPr>
          <w:rFonts w:ascii="Book Antiqua" w:eastAsia="宋体" w:hAnsi="Book Antiqua" w:cs="宋体"/>
          <w:sz w:val="24"/>
          <w:szCs w:val="24"/>
        </w:rPr>
        <w:t>α</w:t>
      </w:r>
      <w:r w:rsidRPr="00E93B65">
        <w:rPr>
          <w:rFonts w:ascii="Book Antiqua" w:eastAsia="宋体" w:hAnsi="Book Antiqua" w:cs="宋体"/>
          <w:sz w:val="24"/>
          <w:szCs w:val="24"/>
          <w:lang w:val="en-US"/>
        </w:rPr>
        <w:t xml:space="preserve"> subunit gene by cAMP-response-element-binding protein (CREB)-binding protein (CBP)/p300 and p53. </w:t>
      </w:r>
      <w:r w:rsidRPr="00E93B65">
        <w:rPr>
          <w:rFonts w:ascii="Book Antiqua" w:eastAsia="宋体" w:hAnsi="Book Antiqua" w:cs="宋体"/>
          <w:i/>
          <w:sz w:val="24"/>
          <w:szCs w:val="24"/>
          <w:lang w:val="en-US"/>
        </w:rPr>
        <w:t xml:space="preserve">Biochem J </w:t>
      </w:r>
      <w:r w:rsidRPr="00E93B65">
        <w:rPr>
          <w:rFonts w:ascii="Book Antiqua" w:eastAsia="宋体" w:hAnsi="Book Antiqua" w:cs="宋体"/>
          <w:sz w:val="24"/>
          <w:szCs w:val="24"/>
          <w:lang w:val="en-US"/>
        </w:rPr>
        <w:t xml:space="preserve">2002; </w:t>
      </w:r>
      <w:r w:rsidRPr="00E93B65">
        <w:rPr>
          <w:rFonts w:ascii="Book Antiqua" w:eastAsia="宋体" w:hAnsi="Book Antiqua" w:cs="宋体"/>
          <w:b/>
          <w:sz w:val="24"/>
          <w:szCs w:val="24"/>
          <w:lang w:val="en-US"/>
        </w:rPr>
        <w:t>368</w:t>
      </w:r>
      <w:r w:rsidRPr="00E93B65">
        <w:rPr>
          <w:rFonts w:ascii="Book Antiqua" w:eastAsia="宋体" w:hAnsi="Book Antiqua" w:cs="宋体"/>
          <w:sz w:val="24"/>
          <w:szCs w:val="24"/>
          <w:lang w:val="en-US"/>
        </w:rPr>
        <w:t>: 191-201 [</w:t>
      </w:r>
      <w:r w:rsidR="00FC2240" w:rsidRPr="00E93B65">
        <w:rPr>
          <w:rFonts w:ascii="Book Antiqua" w:eastAsia="宋体" w:hAnsi="Book Antiqua" w:cs="宋体"/>
          <w:sz w:val="24"/>
          <w:szCs w:val="24"/>
          <w:lang w:val="en-US"/>
        </w:rPr>
        <w:t>DOI</w:t>
      </w:r>
      <w:r w:rsidRPr="00E93B65">
        <w:rPr>
          <w:rFonts w:ascii="Book Antiqua" w:eastAsia="宋体" w:hAnsi="Book Antiqua" w:cs="宋体"/>
          <w:sz w:val="24"/>
          <w:szCs w:val="24"/>
          <w:lang w:val="en-US"/>
        </w:rPr>
        <w:t>: 10.1042/BJ20020634]</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31 </w:t>
      </w:r>
      <w:r w:rsidRPr="00E93B65">
        <w:rPr>
          <w:rFonts w:ascii="Book Antiqua" w:eastAsia="宋体" w:hAnsi="Book Antiqua" w:cs="宋体"/>
          <w:b/>
          <w:bCs/>
          <w:sz w:val="24"/>
          <w:szCs w:val="24"/>
          <w:lang w:val="en-US"/>
        </w:rPr>
        <w:t>Thomson DM</w:t>
      </w:r>
      <w:r w:rsidRPr="00E93B65">
        <w:rPr>
          <w:rFonts w:ascii="Book Antiqua" w:eastAsia="宋体" w:hAnsi="Book Antiqua" w:cs="宋体"/>
          <w:sz w:val="24"/>
          <w:szCs w:val="24"/>
          <w:lang w:val="en-US"/>
        </w:rPr>
        <w:t>, Herway ST, Fillmore N, Kim H, Brown JD, Barrow JR, Winder WW. AMP-activated protein kinase phosphorylates transcription factors of the CREB family. </w:t>
      </w:r>
      <w:r w:rsidRPr="00E93B65">
        <w:rPr>
          <w:rFonts w:ascii="Book Antiqua" w:eastAsia="宋体" w:hAnsi="Book Antiqua" w:cs="宋体"/>
          <w:i/>
          <w:iCs/>
          <w:sz w:val="24"/>
          <w:szCs w:val="24"/>
          <w:lang w:val="en-US"/>
        </w:rPr>
        <w:t xml:space="preserve">J Appl Physiol </w:t>
      </w:r>
      <w:r w:rsidRPr="00E93B65">
        <w:rPr>
          <w:rFonts w:ascii="Book Antiqua" w:eastAsia="宋体" w:hAnsi="Book Antiqua" w:cs="宋体"/>
          <w:iCs/>
          <w:sz w:val="24"/>
          <w:szCs w:val="24"/>
          <w:lang w:val="en-US"/>
        </w:rPr>
        <w:t>(1985)</w:t>
      </w:r>
      <w:r w:rsidRPr="00E93B65">
        <w:rPr>
          <w:rFonts w:ascii="Book Antiqua" w:eastAsia="宋体" w:hAnsi="Book Antiqua" w:cs="宋体"/>
          <w:sz w:val="24"/>
          <w:szCs w:val="24"/>
          <w:lang w:val="en-US"/>
        </w:rPr>
        <w:t> 2008; </w:t>
      </w:r>
      <w:r w:rsidRPr="00E93B65">
        <w:rPr>
          <w:rFonts w:ascii="Book Antiqua" w:eastAsia="宋体" w:hAnsi="Book Antiqua" w:cs="宋体"/>
          <w:b/>
          <w:bCs/>
          <w:sz w:val="24"/>
          <w:szCs w:val="24"/>
          <w:lang w:val="en-US"/>
        </w:rPr>
        <w:t>104</w:t>
      </w:r>
      <w:r w:rsidRPr="00E93B65">
        <w:rPr>
          <w:rFonts w:ascii="Book Antiqua" w:eastAsia="宋体" w:hAnsi="Book Antiqua" w:cs="宋体"/>
          <w:sz w:val="24"/>
          <w:szCs w:val="24"/>
          <w:lang w:val="en-US"/>
        </w:rPr>
        <w:t>: 429-438 [PMID: 18063805 DOI: 10.1152/japplphysiol.00900.2007]</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32 </w:t>
      </w:r>
      <w:r w:rsidRPr="00E93B65">
        <w:rPr>
          <w:rFonts w:ascii="Book Antiqua" w:eastAsia="宋体" w:hAnsi="Book Antiqua" w:cs="宋体"/>
          <w:b/>
          <w:bCs/>
          <w:sz w:val="24"/>
          <w:szCs w:val="24"/>
          <w:lang w:val="en-US"/>
        </w:rPr>
        <w:t>Shaywitz AJ</w:t>
      </w:r>
      <w:r w:rsidRPr="00E93B65">
        <w:rPr>
          <w:rFonts w:ascii="Book Antiqua" w:eastAsia="宋体" w:hAnsi="Book Antiqua" w:cs="宋体"/>
          <w:sz w:val="24"/>
          <w:szCs w:val="24"/>
          <w:lang w:val="en-US"/>
        </w:rPr>
        <w:t>, Greenberg ME. CREB: a stimulus-induced transcription factor activated by a diverse array of extracellular signals. </w:t>
      </w:r>
      <w:r w:rsidRPr="00E93B65">
        <w:rPr>
          <w:rFonts w:ascii="Book Antiqua" w:eastAsia="宋体" w:hAnsi="Book Antiqua" w:cs="宋体"/>
          <w:i/>
          <w:iCs/>
          <w:sz w:val="24"/>
          <w:szCs w:val="24"/>
          <w:lang w:val="en-US"/>
        </w:rPr>
        <w:t>Annu Rev Biochem</w:t>
      </w:r>
      <w:r w:rsidRPr="00E93B65">
        <w:rPr>
          <w:rFonts w:ascii="Book Antiqua" w:eastAsia="宋体" w:hAnsi="Book Antiqua" w:cs="宋体"/>
          <w:sz w:val="24"/>
          <w:szCs w:val="24"/>
          <w:lang w:val="en-US"/>
        </w:rPr>
        <w:t> 1999; </w:t>
      </w:r>
      <w:r w:rsidRPr="00E93B65">
        <w:rPr>
          <w:rFonts w:ascii="Book Antiqua" w:eastAsia="宋体" w:hAnsi="Book Antiqua" w:cs="宋体"/>
          <w:b/>
          <w:bCs/>
          <w:sz w:val="24"/>
          <w:szCs w:val="24"/>
          <w:lang w:val="en-US"/>
        </w:rPr>
        <w:t>68</w:t>
      </w:r>
      <w:r w:rsidRPr="00E93B65">
        <w:rPr>
          <w:rFonts w:ascii="Book Antiqua" w:eastAsia="宋体" w:hAnsi="Book Antiqua" w:cs="宋体"/>
          <w:sz w:val="24"/>
          <w:szCs w:val="24"/>
          <w:lang w:val="en-US"/>
        </w:rPr>
        <w:t>: 821-861 [PMID: 10872467 DOI: 10.1146/annurev.biochem.68.1.821]</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33 </w:t>
      </w:r>
      <w:r w:rsidRPr="00E93B65">
        <w:rPr>
          <w:rFonts w:ascii="Book Antiqua" w:eastAsia="宋体" w:hAnsi="Book Antiqua" w:cs="宋体"/>
          <w:b/>
          <w:bCs/>
          <w:sz w:val="24"/>
          <w:szCs w:val="24"/>
          <w:lang w:val="en-US"/>
        </w:rPr>
        <w:t>Jäger S</w:t>
      </w:r>
      <w:r w:rsidRPr="00E93B65">
        <w:rPr>
          <w:rFonts w:ascii="Book Antiqua" w:eastAsia="宋体" w:hAnsi="Book Antiqua" w:cs="宋体"/>
          <w:sz w:val="24"/>
          <w:szCs w:val="24"/>
          <w:lang w:val="en-US"/>
        </w:rPr>
        <w:t>, Handschin C, St-Pierre J, Spiegelman BM. AMP-activated protein kinase (AMPK) action in skeletal muscle via direct phosphorylation of PGC-1alpha. </w:t>
      </w:r>
      <w:r w:rsidRPr="00E93B65">
        <w:rPr>
          <w:rFonts w:ascii="Book Antiqua" w:eastAsia="宋体" w:hAnsi="Book Antiqua" w:cs="宋体"/>
          <w:i/>
          <w:iCs/>
          <w:sz w:val="24"/>
          <w:szCs w:val="24"/>
          <w:lang w:val="en-US"/>
        </w:rPr>
        <w:t>Proc Natl Acad Sci U S A</w:t>
      </w:r>
      <w:r w:rsidRPr="00E93B65">
        <w:rPr>
          <w:rFonts w:ascii="Book Antiqua" w:eastAsia="宋体" w:hAnsi="Book Antiqua" w:cs="宋体"/>
          <w:sz w:val="24"/>
          <w:szCs w:val="24"/>
          <w:lang w:val="en-US"/>
        </w:rPr>
        <w:t> 2007; </w:t>
      </w:r>
      <w:r w:rsidRPr="00E93B65">
        <w:rPr>
          <w:rFonts w:ascii="Book Antiqua" w:eastAsia="宋体" w:hAnsi="Book Antiqua" w:cs="宋体"/>
          <w:b/>
          <w:bCs/>
          <w:sz w:val="24"/>
          <w:szCs w:val="24"/>
          <w:lang w:val="en-US"/>
        </w:rPr>
        <w:t>104</w:t>
      </w:r>
      <w:r w:rsidRPr="00E93B65">
        <w:rPr>
          <w:rFonts w:ascii="Book Antiqua" w:eastAsia="宋体" w:hAnsi="Book Antiqua" w:cs="宋体"/>
          <w:sz w:val="24"/>
          <w:szCs w:val="24"/>
          <w:lang w:val="en-US"/>
        </w:rPr>
        <w:t>: 12017-12022 [PMID: 17609368 DOI: 10.1073/pnas.0705070104]</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34 </w:t>
      </w:r>
      <w:r w:rsidRPr="00E93B65">
        <w:rPr>
          <w:rFonts w:ascii="Book Antiqua" w:eastAsia="宋体" w:hAnsi="Book Antiqua" w:cs="宋体"/>
          <w:b/>
          <w:bCs/>
          <w:sz w:val="24"/>
          <w:szCs w:val="24"/>
          <w:lang w:val="en-US"/>
        </w:rPr>
        <w:t>Schmidt SF</w:t>
      </w:r>
      <w:r w:rsidRPr="00E93B65">
        <w:rPr>
          <w:rFonts w:ascii="Book Antiqua" w:eastAsia="宋体" w:hAnsi="Book Antiqua" w:cs="宋体"/>
          <w:sz w:val="24"/>
          <w:szCs w:val="24"/>
          <w:lang w:val="en-US"/>
        </w:rPr>
        <w:t>, Mandrup S. Gene program-specific regulation of PGC-1{alpha} activity. </w:t>
      </w:r>
      <w:r w:rsidRPr="00E93B65">
        <w:rPr>
          <w:rFonts w:ascii="Book Antiqua" w:eastAsia="宋体" w:hAnsi="Book Antiqua" w:cs="宋体"/>
          <w:i/>
          <w:iCs/>
          <w:sz w:val="24"/>
          <w:szCs w:val="24"/>
          <w:lang w:val="en-US"/>
        </w:rPr>
        <w:t>Genes Dev</w:t>
      </w:r>
      <w:r w:rsidRPr="00E93B65">
        <w:rPr>
          <w:rFonts w:ascii="Book Antiqua" w:eastAsia="宋体" w:hAnsi="Book Antiqua" w:cs="宋体"/>
          <w:sz w:val="24"/>
          <w:szCs w:val="24"/>
          <w:lang w:val="en-US"/>
        </w:rPr>
        <w:t> 2011; </w:t>
      </w:r>
      <w:r w:rsidRPr="00E93B65">
        <w:rPr>
          <w:rFonts w:ascii="Book Antiqua" w:eastAsia="宋体" w:hAnsi="Book Antiqua" w:cs="宋体"/>
          <w:b/>
          <w:bCs/>
          <w:sz w:val="24"/>
          <w:szCs w:val="24"/>
          <w:lang w:val="en-US"/>
        </w:rPr>
        <w:t>25</w:t>
      </w:r>
      <w:r w:rsidRPr="00E93B65">
        <w:rPr>
          <w:rFonts w:ascii="Book Antiqua" w:eastAsia="宋体" w:hAnsi="Book Antiqua" w:cs="宋体"/>
          <w:sz w:val="24"/>
          <w:szCs w:val="24"/>
          <w:lang w:val="en-US"/>
        </w:rPr>
        <w:t>: 1453-1458 [PMID: 21764849 DOI: 10.1101/gad.2076411]</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 xml:space="preserve">35 </w:t>
      </w:r>
      <w:r w:rsidRPr="00E93B65">
        <w:rPr>
          <w:rFonts w:ascii="Book Antiqua" w:eastAsia="宋体" w:hAnsi="Book Antiqua" w:cs="宋体"/>
          <w:b/>
          <w:sz w:val="24"/>
          <w:szCs w:val="24"/>
          <w:lang w:val="en-US"/>
        </w:rPr>
        <w:t>Vega RB,</w:t>
      </w:r>
      <w:r w:rsidRPr="00E93B65">
        <w:rPr>
          <w:rFonts w:ascii="Book Antiqua" w:eastAsia="宋体" w:hAnsi="Book Antiqua" w:cs="宋体"/>
          <w:sz w:val="24"/>
          <w:szCs w:val="24"/>
          <w:lang w:val="en-US"/>
        </w:rPr>
        <w:t xml:space="preserve"> Huss JM, Kelly DP. The coactivator PGC-1 cooperates with peroxisome proliferator-activator receptor </w:t>
      </w:r>
      <w:r w:rsidRPr="00E93B65">
        <w:rPr>
          <w:rFonts w:ascii="Book Antiqua" w:eastAsia="宋体" w:hAnsi="Book Antiqua" w:cs="宋体"/>
          <w:sz w:val="24"/>
          <w:szCs w:val="24"/>
        </w:rPr>
        <w:t>α</w:t>
      </w:r>
      <w:r w:rsidRPr="00E93B65">
        <w:rPr>
          <w:rFonts w:ascii="Book Antiqua" w:eastAsia="宋体" w:hAnsi="Book Antiqua" w:cs="宋体"/>
          <w:sz w:val="24"/>
          <w:szCs w:val="24"/>
          <w:lang w:val="en-US"/>
        </w:rPr>
        <w:t xml:space="preserve"> in transcriptional control of nuclear genes encoding mitochondrial fatty acid oxidation enzymes. </w:t>
      </w:r>
      <w:r w:rsidRPr="00E93B65">
        <w:rPr>
          <w:rFonts w:ascii="Book Antiqua" w:eastAsia="宋体" w:hAnsi="Book Antiqua" w:cs="宋体"/>
          <w:i/>
          <w:sz w:val="24"/>
          <w:szCs w:val="24"/>
          <w:lang w:val="en-US"/>
        </w:rPr>
        <w:t xml:space="preserve">Mol Cell Biol </w:t>
      </w:r>
      <w:r w:rsidRPr="00E93B65">
        <w:rPr>
          <w:rFonts w:ascii="Book Antiqua" w:eastAsia="宋体" w:hAnsi="Book Antiqua" w:cs="宋体"/>
          <w:sz w:val="24"/>
          <w:szCs w:val="24"/>
          <w:lang w:val="en-US"/>
        </w:rPr>
        <w:t>2000; 20: 1868-1876 [DOI: 10.1128/MCB.20.5.1868-1876.2000]</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36 </w:t>
      </w:r>
      <w:r w:rsidRPr="00E93B65">
        <w:rPr>
          <w:rFonts w:ascii="Book Antiqua" w:eastAsia="宋体" w:hAnsi="Book Antiqua" w:cs="宋体"/>
          <w:b/>
          <w:bCs/>
          <w:sz w:val="24"/>
          <w:szCs w:val="24"/>
          <w:lang w:val="en-US"/>
        </w:rPr>
        <w:t>Aoyama T</w:t>
      </w:r>
      <w:r w:rsidRPr="00E93B65">
        <w:rPr>
          <w:rFonts w:ascii="Book Antiqua" w:eastAsia="宋体" w:hAnsi="Book Antiqua" w:cs="宋体"/>
          <w:sz w:val="24"/>
          <w:szCs w:val="24"/>
          <w:lang w:val="en-US"/>
        </w:rPr>
        <w:t>, Souri M, Kamijo T, Ushikubo S, Hashimoto T. Peroxisomal acyl-coenzyme A oxidase is a rate-limiting enzyme in a very-long-chain fatty acid beta-oxidation system. </w:t>
      </w:r>
      <w:r w:rsidRPr="00E93B65">
        <w:rPr>
          <w:rFonts w:ascii="Book Antiqua" w:eastAsia="宋体" w:hAnsi="Book Antiqua" w:cs="宋体"/>
          <w:i/>
          <w:iCs/>
          <w:sz w:val="24"/>
          <w:szCs w:val="24"/>
          <w:lang w:val="en-US"/>
        </w:rPr>
        <w:t>Biochem Biophys Res Commun</w:t>
      </w:r>
      <w:r w:rsidRPr="00E93B65">
        <w:rPr>
          <w:rFonts w:ascii="Book Antiqua" w:eastAsia="宋体" w:hAnsi="Book Antiqua" w:cs="宋体"/>
          <w:sz w:val="24"/>
          <w:szCs w:val="24"/>
          <w:lang w:val="en-US"/>
        </w:rPr>
        <w:t> 1994; </w:t>
      </w:r>
      <w:r w:rsidRPr="00E93B65">
        <w:rPr>
          <w:rFonts w:ascii="Book Antiqua" w:eastAsia="宋体" w:hAnsi="Book Antiqua" w:cs="宋体"/>
          <w:b/>
          <w:bCs/>
          <w:sz w:val="24"/>
          <w:szCs w:val="24"/>
          <w:lang w:val="en-US"/>
        </w:rPr>
        <w:t>201</w:t>
      </w:r>
      <w:r w:rsidRPr="00E93B65">
        <w:rPr>
          <w:rFonts w:ascii="Book Antiqua" w:eastAsia="宋体" w:hAnsi="Book Antiqua" w:cs="宋体"/>
          <w:sz w:val="24"/>
          <w:szCs w:val="24"/>
          <w:lang w:val="en-US"/>
        </w:rPr>
        <w:t>: 1541-1547 [PMID: 8024599 DOI: 10.1006/bbrc.1994.1879]</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37 </w:t>
      </w:r>
      <w:r w:rsidRPr="00E93B65">
        <w:rPr>
          <w:rFonts w:ascii="Book Antiqua" w:eastAsia="宋体" w:hAnsi="Book Antiqua" w:cs="宋体"/>
          <w:b/>
          <w:bCs/>
          <w:sz w:val="24"/>
          <w:szCs w:val="24"/>
          <w:lang w:val="en-US"/>
        </w:rPr>
        <w:t>Kirkby B</w:t>
      </w:r>
      <w:r w:rsidRPr="00E93B65">
        <w:rPr>
          <w:rFonts w:ascii="Book Antiqua" w:eastAsia="宋体" w:hAnsi="Book Antiqua" w:cs="宋体"/>
          <w:sz w:val="24"/>
          <w:szCs w:val="24"/>
          <w:lang w:val="en-US"/>
        </w:rPr>
        <w:t>, Roman N, Kobe B, Kellie S, Forwood JK. Functional and structural properties of mammalian acyl-coenzyme A thioesterases. </w:t>
      </w:r>
      <w:r w:rsidRPr="00E93B65">
        <w:rPr>
          <w:rFonts w:ascii="Book Antiqua" w:eastAsia="宋体" w:hAnsi="Book Antiqua" w:cs="宋体"/>
          <w:i/>
          <w:iCs/>
          <w:sz w:val="24"/>
          <w:szCs w:val="24"/>
          <w:lang w:val="en-US"/>
        </w:rPr>
        <w:t>Prog Lipid Res</w:t>
      </w:r>
      <w:r w:rsidRPr="00E93B65">
        <w:rPr>
          <w:rFonts w:ascii="Book Antiqua" w:eastAsia="宋体" w:hAnsi="Book Antiqua" w:cs="宋体"/>
          <w:sz w:val="24"/>
          <w:szCs w:val="24"/>
          <w:lang w:val="en-US"/>
        </w:rPr>
        <w:t> 2010; </w:t>
      </w:r>
      <w:r w:rsidRPr="00E93B65">
        <w:rPr>
          <w:rFonts w:ascii="Book Antiqua" w:eastAsia="宋体" w:hAnsi="Book Antiqua" w:cs="宋体"/>
          <w:b/>
          <w:bCs/>
          <w:sz w:val="24"/>
          <w:szCs w:val="24"/>
          <w:lang w:val="en-US"/>
        </w:rPr>
        <w:t>49</w:t>
      </w:r>
      <w:r w:rsidRPr="00E93B65">
        <w:rPr>
          <w:rFonts w:ascii="Book Antiqua" w:eastAsia="宋体" w:hAnsi="Book Antiqua" w:cs="宋体"/>
          <w:sz w:val="24"/>
          <w:szCs w:val="24"/>
          <w:lang w:val="en-US"/>
        </w:rPr>
        <w:t>: 366-377 [PMID: 20470824 DOI: 10.1016/plipres.2010.04.001]</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lastRenderedPageBreak/>
        <w:t>38 </w:t>
      </w:r>
      <w:r w:rsidRPr="00E93B65">
        <w:rPr>
          <w:rFonts w:ascii="Book Antiqua" w:eastAsia="宋体" w:hAnsi="Book Antiqua" w:cs="宋体"/>
          <w:b/>
          <w:bCs/>
          <w:sz w:val="24"/>
          <w:szCs w:val="24"/>
          <w:lang w:val="en-US"/>
        </w:rPr>
        <w:t>Ismail-Beigi F</w:t>
      </w:r>
      <w:r w:rsidRPr="00E93B65">
        <w:rPr>
          <w:rFonts w:ascii="Book Antiqua" w:eastAsia="宋体" w:hAnsi="Book Antiqua" w:cs="宋体"/>
          <w:sz w:val="24"/>
          <w:szCs w:val="24"/>
          <w:lang w:val="en-US"/>
        </w:rPr>
        <w:t>, Salibian A, Kirsten E, Edelman IS, White A. Effects of thyroid hormone on adenine nucleotide content of rat liver. </w:t>
      </w:r>
      <w:r w:rsidRPr="00E93B65">
        <w:rPr>
          <w:rFonts w:ascii="Book Antiqua" w:eastAsia="宋体" w:hAnsi="Book Antiqua" w:cs="宋体"/>
          <w:i/>
          <w:iCs/>
          <w:sz w:val="24"/>
          <w:szCs w:val="24"/>
          <w:lang w:val="en-US"/>
        </w:rPr>
        <w:t>Proc Soc Exp Biol Med</w:t>
      </w:r>
      <w:r w:rsidRPr="00E93B65">
        <w:rPr>
          <w:rFonts w:ascii="Book Antiqua" w:eastAsia="宋体" w:hAnsi="Book Antiqua" w:cs="宋体"/>
          <w:sz w:val="24"/>
          <w:szCs w:val="24"/>
          <w:lang w:val="en-US"/>
        </w:rPr>
        <w:t> 1973; </w:t>
      </w:r>
      <w:r w:rsidRPr="00E93B65">
        <w:rPr>
          <w:rFonts w:ascii="Book Antiqua" w:eastAsia="宋体" w:hAnsi="Book Antiqua" w:cs="宋体"/>
          <w:b/>
          <w:bCs/>
          <w:sz w:val="24"/>
          <w:szCs w:val="24"/>
          <w:lang w:val="en-US"/>
        </w:rPr>
        <w:t>144</w:t>
      </w:r>
      <w:r w:rsidRPr="00E93B65">
        <w:rPr>
          <w:rFonts w:ascii="Book Antiqua" w:eastAsia="宋体" w:hAnsi="Book Antiqua" w:cs="宋体"/>
          <w:sz w:val="24"/>
          <w:szCs w:val="24"/>
          <w:lang w:val="en-US"/>
        </w:rPr>
        <w:t>: 471-474 [PMID: 4746919]</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39 </w:t>
      </w:r>
      <w:r w:rsidRPr="00E93B65">
        <w:rPr>
          <w:rFonts w:ascii="Book Antiqua" w:eastAsia="宋体" w:hAnsi="Book Antiqua" w:cs="宋体"/>
          <w:b/>
          <w:bCs/>
          <w:sz w:val="24"/>
          <w:szCs w:val="24"/>
          <w:lang w:val="en-US"/>
        </w:rPr>
        <w:t>Sinha RA</w:t>
      </w:r>
      <w:r w:rsidRPr="00E93B65">
        <w:rPr>
          <w:rFonts w:ascii="Book Antiqua" w:eastAsia="宋体" w:hAnsi="Book Antiqua" w:cs="宋体"/>
          <w:sz w:val="24"/>
          <w:szCs w:val="24"/>
          <w:lang w:val="en-US"/>
        </w:rPr>
        <w:t>, You SH, Zhou J, Siddique MM, Bay BH, Zhu X, Privalsky ML, Cheng SY, Stevens RD, Summers SA, Newgard CB, Lazar MA, Yen PM. Thyroid hormone stimulates hepatic lipid catabolism via activation of autophagy. </w:t>
      </w:r>
      <w:r w:rsidRPr="00E93B65">
        <w:rPr>
          <w:rFonts w:ascii="Book Antiqua" w:eastAsia="宋体" w:hAnsi="Book Antiqua" w:cs="宋体"/>
          <w:i/>
          <w:iCs/>
          <w:sz w:val="24"/>
          <w:szCs w:val="24"/>
          <w:lang w:val="en-US"/>
        </w:rPr>
        <w:t>J Clin Invest</w:t>
      </w:r>
      <w:r w:rsidRPr="00E93B65">
        <w:rPr>
          <w:rFonts w:ascii="Book Antiqua" w:eastAsia="宋体" w:hAnsi="Book Antiqua" w:cs="宋体"/>
          <w:sz w:val="24"/>
          <w:szCs w:val="24"/>
          <w:lang w:val="en-US"/>
        </w:rPr>
        <w:t> 2012; </w:t>
      </w:r>
      <w:r w:rsidRPr="00E93B65">
        <w:rPr>
          <w:rFonts w:ascii="Book Antiqua" w:eastAsia="宋体" w:hAnsi="Book Antiqua" w:cs="宋体"/>
          <w:b/>
          <w:bCs/>
          <w:sz w:val="24"/>
          <w:szCs w:val="24"/>
          <w:lang w:val="en-US"/>
        </w:rPr>
        <w:t>122</w:t>
      </w:r>
      <w:r w:rsidRPr="00E93B65">
        <w:rPr>
          <w:rFonts w:ascii="Book Antiqua" w:eastAsia="宋体" w:hAnsi="Book Antiqua" w:cs="宋体"/>
          <w:sz w:val="24"/>
          <w:szCs w:val="24"/>
          <w:lang w:val="en-US"/>
        </w:rPr>
        <w:t>: 2428-2438 [PMID: 22684107 DOI: 10.1172/JCI160580]</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40 </w:t>
      </w:r>
      <w:r w:rsidRPr="00E93B65">
        <w:rPr>
          <w:rFonts w:ascii="Book Antiqua" w:eastAsia="宋体" w:hAnsi="Book Antiqua" w:cs="宋体"/>
          <w:b/>
          <w:bCs/>
          <w:sz w:val="24"/>
          <w:szCs w:val="24"/>
          <w:lang w:val="en-US"/>
        </w:rPr>
        <w:t>Pantos CI</w:t>
      </w:r>
      <w:r w:rsidRPr="00E93B65">
        <w:rPr>
          <w:rFonts w:ascii="Book Antiqua" w:eastAsia="宋体" w:hAnsi="Book Antiqua" w:cs="宋体"/>
          <w:sz w:val="24"/>
          <w:szCs w:val="24"/>
          <w:lang w:val="en-US"/>
        </w:rPr>
        <w:t>, Malliopoulou VA, Mourouzis IS, Karamanoli EP, Paizis IA, Steimberg N, Varonos DD, Cokkinos DV. Long-term thyroxine administration protects the heart in a pattern similar to ischemic preconditioning. </w:t>
      </w:r>
      <w:r w:rsidRPr="00E93B65">
        <w:rPr>
          <w:rFonts w:ascii="Book Antiqua" w:eastAsia="宋体" w:hAnsi="Book Antiqua" w:cs="宋体"/>
          <w:i/>
          <w:iCs/>
          <w:sz w:val="24"/>
          <w:szCs w:val="24"/>
          <w:lang w:val="en-US"/>
        </w:rPr>
        <w:t>Thyroid</w:t>
      </w:r>
      <w:r w:rsidRPr="00E93B65">
        <w:rPr>
          <w:rFonts w:ascii="Book Antiqua" w:eastAsia="宋体" w:hAnsi="Book Antiqua" w:cs="宋体"/>
          <w:sz w:val="24"/>
          <w:szCs w:val="24"/>
          <w:lang w:val="en-US"/>
        </w:rPr>
        <w:t> 2002; </w:t>
      </w:r>
      <w:r w:rsidRPr="00E93B65">
        <w:rPr>
          <w:rFonts w:ascii="Book Antiqua" w:eastAsia="宋体" w:hAnsi="Book Antiqua" w:cs="宋体"/>
          <w:b/>
          <w:bCs/>
          <w:sz w:val="24"/>
          <w:szCs w:val="24"/>
          <w:lang w:val="en-US"/>
        </w:rPr>
        <w:t>12</w:t>
      </w:r>
      <w:r w:rsidRPr="00E93B65">
        <w:rPr>
          <w:rFonts w:ascii="Book Antiqua" w:eastAsia="宋体" w:hAnsi="Book Antiqua" w:cs="宋体"/>
          <w:sz w:val="24"/>
          <w:szCs w:val="24"/>
          <w:lang w:val="en-US"/>
        </w:rPr>
        <w:t>: 325-329 [PMID: 12034058 DOI: 10.1089/10507250252949469]</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 xml:space="preserve">41 </w:t>
      </w:r>
      <w:r w:rsidRPr="00E93B65">
        <w:rPr>
          <w:rFonts w:ascii="Book Antiqua" w:eastAsia="宋体" w:hAnsi="Book Antiqua" w:cs="宋体"/>
          <w:b/>
          <w:sz w:val="24"/>
          <w:szCs w:val="24"/>
          <w:lang w:val="en-US"/>
        </w:rPr>
        <w:t xml:space="preserve">Kumar A, </w:t>
      </w:r>
      <w:r w:rsidRPr="00E93B65">
        <w:rPr>
          <w:rFonts w:ascii="Book Antiqua" w:eastAsia="宋体" w:hAnsi="Book Antiqua" w:cs="宋体"/>
          <w:sz w:val="24"/>
          <w:szCs w:val="24"/>
          <w:lang w:val="en-US"/>
        </w:rPr>
        <w:t xml:space="preserve">Talizyn R, Sharma PI. Evaluation of thyroid hormone pharmacological preconditioning on cardiomyocyte protection against ischemia-reperfusion injury. </w:t>
      </w:r>
      <w:r w:rsidRPr="00E93B65">
        <w:rPr>
          <w:rFonts w:ascii="Book Antiqua" w:eastAsia="宋体" w:hAnsi="Book Antiqua" w:cs="宋体"/>
          <w:i/>
          <w:sz w:val="24"/>
          <w:szCs w:val="24"/>
          <w:lang w:val="en-US"/>
        </w:rPr>
        <w:t xml:space="preserve">Indian J Pharmacol </w:t>
      </w:r>
      <w:r w:rsidRPr="00E93B65">
        <w:rPr>
          <w:rFonts w:ascii="Book Antiqua" w:eastAsia="宋体" w:hAnsi="Book Antiqua" w:cs="宋体"/>
          <w:sz w:val="24"/>
          <w:szCs w:val="24"/>
          <w:lang w:val="en-US"/>
        </w:rPr>
        <w:t xml:space="preserve">2012; </w:t>
      </w:r>
      <w:r w:rsidRPr="00E93B65">
        <w:rPr>
          <w:rFonts w:ascii="Book Antiqua" w:eastAsia="宋体" w:hAnsi="Book Antiqua" w:cs="宋体"/>
          <w:b/>
          <w:sz w:val="24"/>
          <w:szCs w:val="24"/>
          <w:lang w:val="en-US"/>
        </w:rPr>
        <w:t>44</w:t>
      </w:r>
      <w:r w:rsidRPr="00E93B65">
        <w:rPr>
          <w:rFonts w:ascii="Book Antiqua" w:eastAsia="宋体" w:hAnsi="Book Antiqua" w:cs="宋体"/>
          <w:sz w:val="24"/>
          <w:szCs w:val="24"/>
          <w:lang w:val="en-US"/>
        </w:rPr>
        <w:t>: 68-72 [DOI: 10.4103/0253-7613.91870]</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42 </w:t>
      </w:r>
      <w:r w:rsidRPr="00E93B65">
        <w:rPr>
          <w:rFonts w:ascii="Book Antiqua" w:eastAsia="宋体" w:hAnsi="Book Antiqua" w:cs="宋体"/>
          <w:b/>
          <w:bCs/>
          <w:sz w:val="24"/>
          <w:szCs w:val="24"/>
          <w:lang w:val="en-US"/>
        </w:rPr>
        <w:t>Li F</w:t>
      </w:r>
      <w:r w:rsidRPr="00E93B65">
        <w:rPr>
          <w:rFonts w:ascii="Book Antiqua" w:eastAsia="宋体" w:hAnsi="Book Antiqua" w:cs="宋体"/>
          <w:sz w:val="24"/>
          <w:szCs w:val="24"/>
          <w:lang w:val="en-US"/>
        </w:rPr>
        <w:t>, Lu S, Zhu R, Zhou Z, Ma L, Cai L, Liu Z. Heme oxygenase-1 is induced by thyroid hormone and involved in thyroid hormone preconditioning-induced protection against renal warm ischemia in rat. </w:t>
      </w:r>
      <w:r w:rsidRPr="00E93B65">
        <w:rPr>
          <w:rFonts w:ascii="Book Antiqua" w:eastAsia="宋体" w:hAnsi="Book Antiqua" w:cs="宋体"/>
          <w:i/>
          <w:iCs/>
          <w:sz w:val="24"/>
          <w:szCs w:val="24"/>
          <w:lang w:val="en-US"/>
        </w:rPr>
        <w:t>Mol Cell Endocrinol</w:t>
      </w:r>
      <w:r w:rsidRPr="00E93B65">
        <w:rPr>
          <w:rFonts w:ascii="Book Antiqua" w:eastAsia="宋体" w:hAnsi="Book Antiqua" w:cs="宋体"/>
          <w:sz w:val="24"/>
          <w:szCs w:val="24"/>
          <w:lang w:val="en-US"/>
        </w:rPr>
        <w:t> 2011; </w:t>
      </w:r>
      <w:r w:rsidRPr="00E93B65">
        <w:rPr>
          <w:rFonts w:ascii="Book Antiqua" w:eastAsia="宋体" w:hAnsi="Book Antiqua" w:cs="宋体"/>
          <w:b/>
          <w:bCs/>
          <w:sz w:val="24"/>
          <w:szCs w:val="24"/>
          <w:lang w:val="en-US"/>
        </w:rPr>
        <w:t>339</w:t>
      </w:r>
      <w:r w:rsidRPr="00E93B65">
        <w:rPr>
          <w:rFonts w:ascii="Book Antiqua" w:eastAsia="宋体" w:hAnsi="Book Antiqua" w:cs="宋体"/>
          <w:sz w:val="24"/>
          <w:szCs w:val="24"/>
          <w:lang w:val="en-US"/>
        </w:rPr>
        <w:t>: 54-62 [PMID: 21458530 DOI: 10.1016/j.mce.2011.03.019]</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43</w:t>
      </w:r>
      <w:r w:rsidRPr="00E93B65">
        <w:rPr>
          <w:rFonts w:ascii="Book Antiqua" w:eastAsia="宋体" w:hAnsi="Book Antiqua" w:cs="宋体"/>
          <w:b/>
          <w:sz w:val="24"/>
          <w:szCs w:val="24"/>
          <w:lang w:val="en-US"/>
        </w:rPr>
        <w:t xml:space="preserve"> Ferreyra C, </w:t>
      </w:r>
      <w:r w:rsidRPr="00E93B65">
        <w:rPr>
          <w:rFonts w:ascii="Book Antiqua" w:eastAsia="宋体" w:hAnsi="Book Antiqua" w:cs="宋体"/>
          <w:sz w:val="24"/>
          <w:szCs w:val="24"/>
          <w:lang w:val="en-US"/>
        </w:rPr>
        <w:t>O’Valle F, Osorio JM, Moreno JM, Rodríguez I, Vargas F, Osuna A.</w:t>
      </w:r>
      <w:r w:rsidRPr="00E93B65">
        <w:rPr>
          <w:rFonts w:ascii="Book Antiqua" w:eastAsia="宋体" w:hAnsi="Book Antiqua" w:cs="宋体"/>
          <w:b/>
          <w:sz w:val="24"/>
          <w:szCs w:val="24"/>
          <w:lang w:val="en-US"/>
        </w:rPr>
        <w:t xml:space="preserve"> </w:t>
      </w:r>
      <w:r w:rsidRPr="00E93B65">
        <w:rPr>
          <w:rFonts w:ascii="Book Antiqua" w:eastAsia="宋体" w:hAnsi="Book Antiqua" w:cs="宋体"/>
          <w:sz w:val="24"/>
          <w:szCs w:val="24"/>
          <w:lang w:val="en-US"/>
        </w:rPr>
        <w:t xml:space="preserve">Effect of preconditioning with triiodothyronine on renal ischemia/reperfusion injury and poly (ADP-ribose) polymerase expression in rats. </w:t>
      </w:r>
      <w:r w:rsidRPr="00E93B65">
        <w:rPr>
          <w:rFonts w:ascii="Book Antiqua" w:eastAsia="宋体" w:hAnsi="Book Antiqua" w:cs="宋体"/>
          <w:i/>
          <w:sz w:val="24"/>
          <w:szCs w:val="24"/>
          <w:lang w:val="en-US"/>
        </w:rPr>
        <w:t xml:space="preserve">Transpl Proc </w:t>
      </w:r>
      <w:r w:rsidRPr="00E93B65">
        <w:rPr>
          <w:rFonts w:ascii="Book Antiqua" w:eastAsia="宋体" w:hAnsi="Book Antiqua" w:cs="宋体"/>
          <w:sz w:val="24"/>
          <w:szCs w:val="24"/>
          <w:lang w:val="en-US"/>
        </w:rPr>
        <w:t xml:space="preserve">2009; </w:t>
      </w:r>
      <w:r w:rsidRPr="00E93B65">
        <w:rPr>
          <w:rFonts w:ascii="Book Antiqua" w:eastAsia="宋体" w:hAnsi="Book Antiqua" w:cs="宋体"/>
          <w:b/>
          <w:sz w:val="24"/>
          <w:szCs w:val="24"/>
          <w:lang w:val="en-US"/>
        </w:rPr>
        <w:t>41</w:t>
      </w:r>
      <w:r w:rsidRPr="00E93B65">
        <w:rPr>
          <w:rFonts w:ascii="Book Antiqua" w:eastAsia="宋体" w:hAnsi="Book Antiqua" w:cs="宋体"/>
          <w:sz w:val="24"/>
          <w:szCs w:val="24"/>
          <w:lang w:val="en-US"/>
        </w:rPr>
        <w:t xml:space="preserve">: 2073-2075 [DOI: 10.1016/j.transproceed.2009.06.060] </w:t>
      </w:r>
    </w:p>
    <w:p w:rsidR="006F7ED7" w:rsidRPr="00E93B65" w:rsidRDefault="006F7ED7" w:rsidP="008C0859">
      <w:pPr>
        <w:spacing w:after="0" w:line="360" w:lineRule="auto"/>
        <w:jc w:val="both"/>
        <w:rPr>
          <w:rFonts w:ascii="Book Antiqua" w:eastAsia="宋体" w:hAnsi="Book Antiqua" w:cs="宋体"/>
          <w:sz w:val="24"/>
          <w:szCs w:val="24"/>
          <w:lang w:val="en-US"/>
        </w:rPr>
      </w:pPr>
      <w:r w:rsidRPr="00E93B65">
        <w:rPr>
          <w:rFonts w:ascii="Book Antiqua" w:eastAsia="宋体" w:hAnsi="Book Antiqua" w:cs="宋体"/>
          <w:sz w:val="24"/>
          <w:szCs w:val="24"/>
          <w:lang w:val="en-US"/>
        </w:rPr>
        <w:t>44 </w:t>
      </w:r>
      <w:r w:rsidRPr="00E93B65">
        <w:rPr>
          <w:rFonts w:ascii="Book Antiqua" w:eastAsia="宋体" w:hAnsi="Book Antiqua" w:cs="宋体"/>
          <w:b/>
          <w:bCs/>
          <w:sz w:val="24"/>
          <w:szCs w:val="24"/>
          <w:lang w:val="en-US"/>
        </w:rPr>
        <w:t>Genovese T</w:t>
      </w:r>
      <w:r w:rsidRPr="00E93B65">
        <w:rPr>
          <w:rFonts w:ascii="Book Antiqua" w:eastAsia="宋体" w:hAnsi="Book Antiqua" w:cs="宋体"/>
          <w:sz w:val="24"/>
          <w:szCs w:val="24"/>
          <w:lang w:val="en-US"/>
        </w:rPr>
        <w:t>, Impellizzeri D, Ahmad A, Cornelius C, Campolo M, Cuzzocrea S, Esposito E. Post-ischaemic thyroid hormone treatment in a rat model of acute stroke. </w:t>
      </w:r>
      <w:r w:rsidRPr="00E93B65">
        <w:rPr>
          <w:rFonts w:ascii="Book Antiqua" w:eastAsia="宋体" w:hAnsi="Book Antiqua" w:cs="宋体"/>
          <w:i/>
          <w:iCs/>
          <w:sz w:val="24"/>
          <w:szCs w:val="24"/>
          <w:lang w:val="en-US"/>
        </w:rPr>
        <w:t>Brain Res</w:t>
      </w:r>
      <w:r w:rsidRPr="00E93B65">
        <w:rPr>
          <w:rFonts w:ascii="Book Antiqua" w:eastAsia="宋体" w:hAnsi="Book Antiqua" w:cs="宋体"/>
          <w:sz w:val="24"/>
          <w:szCs w:val="24"/>
          <w:lang w:val="en-US"/>
        </w:rPr>
        <w:t> 2013; </w:t>
      </w:r>
      <w:r w:rsidRPr="00E93B65">
        <w:rPr>
          <w:rFonts w:ascii="Book Antiqua" w:eastAsia="宋体" w:hAnsi="Book Antiqua" w:cs="宋体"/>
          <w:b/>
          <w:bCs/>
          <w:sz w:val="24"/>
          <w:szCs w:val="24"/>
          <w:lang w:val="en-US"/>
        </w:rPr>
        <w:t>1513</w:t>
      </w:r>
      <w:r w:rsidRPr="00E93B65">
        <w:rPr>
          <w:rFonts w:ascii="Book Antiqua" w:eastAsia="宋体" w:hAnsi="Book Antiqua" w:cs="宋体"/>
          <w:sz w:val="24"/>
          <w:szCs w:val="24"/>
          <w:lang w:val="en-US"/>
        </w:rPr>
        <w:t>: 92-102 [PMID: 23500636 DOI: 10.1016/j.brainres.2013.03.001]</w:t>
      </w:r>
    </w:p>
    <w:p w:rsidR="006F7ED7" w:rsidRPr="00E93B65" w:rsidRDefault="006F7ED7" w:rsidP="008C0859">
      <w:pPr>
        <w:spacing w:after="0" w:line="360" w:lineRule="auto"/>
        <w:jc w:val="both"/>
        <w:rPr>
          <w:rFonts w:ascii="Book Antiqua" w:hAnsi="Book Antiqua"/>
          <w:lang w:val="en-US"/>
        </w:rPr>
      </w:pPr>
    </w:p>
    <w:p w:rsidR="00EC6858" w:rsidRPr="00E93B65" w:rsidRDefault="004A35D3" w:rsidP="008C0859">
      <w:pPr>
        <w:pStyle w:val="a6"/>
        <w:spacing w:after="0" w:line="360" w:lineRule="auto"/>
        <w:ind w:left="0"/>
        <w:jc w:val="right"/>
        <w:rPr>
          <w:rFonts w:ascii="Book Antiqua" w:eastAsia="宋体" w:hAnsi="Book Antiqua"/>
          <w:b/>
          <w:bCs/>
          <w:color w:val="000000"/>
          <w:sz w:val="24"/>
          <w:szCs w:val="24"/>
          <w:lang w:val="en-US" w:eastAsia="zh-CN"/>
        </w:rPr>
      </w:pPr>
      <w:bookmarkStart w:id="73" w:name="OLE_LINK277"/>
      <w:bookmarkStart w:id="74" w:name="OLE_LINK278"/>
      <w:bookmarkStart w:id="75" w:name="OLE_LINK279"/>
      <w:bookmarkStart w:id="76" w:name="OLE_LINK290"/>
      <w:bookmarkStart w:id="77" w:name="OLE_LINK301"/>
      <w:bookmarkStart w:id="78" w:name="OLE_LINK312"/>
      <w:bookmarkStart w:id="79" w:name="OLE_LINK315"/>
      <w:bookmarkStart w:id="80" w:name="OLE_LINK316"/>
      <w:bookmarkStart w:id="81" w:name="OLE_LINK317"/>
      <w:bookmarkStart w:id="82" w:name="OLE_LINK318"/>
      <w:bookmarkStart w:id="83" w:name="OLE_LINK326"/>
      <w:bookmarkStart w:id="84" w:name="OLE_LINK335"/>
      <w:bookmarkStart w:id="85" w:name="OLE_LINK339"/>
      <w:bookmarkStart w:id="86" w:name="OLE_LINK348"/>
      <w:bookmarkStart w:id="87" w:name="OLE_LINK399"/>
      <w:bookmarkStart w:id="88" w:name="OLE_LINK419"/>
      <w:bookmarkStart w:id="89" w:name="OLE_LINK420"/>
      <w:bookmarkStart w:id="90" w:name="OLE_LINK423"/>
      <w:bookmarkStart w:id="91" w:name="OLE_LINK449"/>
      <w:bookmarkStart w:id="92" w:name="OLE_LINK450"/>
      <w:bookmarkStart w:id="93" w:name="OLE_LINK454"/>
      <w:r>
        <w:rPr>
          <w:rStyle w:val="a8"/>
          <w:rFonts w:ascii="Book Antiqua" w:hAnsi="Book Antiqua" w:cs="Arial"/>
          <w:bCs w:val="0"/>
          <w:noProof/>
          <w:color w:val="000000"/>
          <w:sz w:val="24"/>
          <w:szCs w:val="24"/>
          <w:lang w:val="en-US"/>
        </w:rPr>
        <w:t>P-Reviewer:</w:t>
      </w:r>
      <w:r w:rsidR="00830DF0" w:rsidRPr="00E93B65">
        <w:rPr>
          <w:rFonts w:ascii="Book Antiqua" w:hAnsi="Book Antiqua"/>
          <w:sz w:val="24"/>
          <w:szCs w:val="24"/>
          <w:lang w:val="en-US"/>
        </w:rPr>
        <w:t xml:space="preserve"> </w:t>
      </w:r>
      <w:r w:rsidR="00830DF0" w:rsidRPr="00E93B65">
        <w:rPr>
          <w:rStyle w:val="a8"/>
          <w:rFonts w:ascii="Book Antiqua" w:eastAsia="宋体" w:hAnsi="Book Antiqua" w:cs="Arial"/>
          <w:b w:val="0"/>
          <w:bCs w:val="0"/>
          <w:noProof/>
          <w:color w:val="000000"/>
          <w:sz w:val="24"/>
          <w:szCs w:val="24"/>
          <w:lang w:val="en-US" w:eastAsia="zh-CN"/>
        </w:rPr>
        <w:t>Ikura</w:t>
      </w:r>
      <w:r w:rsidR="00830DF0" w:rsidRPr="00E93B65">
        <w:rPr>
          <w:rStyle w:val="a8"/>
          <w:rFonts w:ascii="Book Antiqua" w:eastAsia="宋体" w:hAnsi="Book Antiqua" w:cs="Arial"/>
          <w:bCs w:val="0"/>
          <w:noProof/>
          <w:color w:val="000000"/>
          <w:sz w:val="24"/>
          <w:szCs w:val="24"/>
          <w:lang w:val="en-US" w:eastAsia="zh-CN"/>
        </w:rPr>
        <w:t xml:space="preserve"> </w:t>
      </w:r>
      <w:r w:rsidR="00830DF0" w:rsidRPr="00E93B65">
        <w:rPr>
          <w:rStyle w:val="a8"/>
          <w:rFonts w:ascii="Book Antiqua" w:eastAsia="宋体" w:hAnsi="Book Antiqua" w:cs="Arial"/>
          <w:b w:val="0"/>
          <w:bCs w:val="0"/>
          <w:noProof/>
          <w:color w:val="000000"/>
          <w:sz w:val="24"/>
          <w:szCs w:val="24"/>
          <w:lang w:val="en-US" w:eastAsia="zh-CN"/>
        </w:rPr>
        <w:t>Y,</w:t>
      </w:r>
      <w:r w:rsidR="00EC6858" w:rsidRPr="00E93B65">
        <w:rPr>
          <w:rFonts w:ascii="Book Antiqua" w:hAnsi="Book Antiqua"/>
          <w:bCs/>
          <w:color w:val="000000"/>
          <w:sz w:val="24"/>
          <w:szCs w:val="24"/>
          <w:lang w:val="en-US"/>
        </w:rPr>
        <w:t xml:space="preserve"> </w:t>
      </w:r>
      <w:r w:rsidR="00830DF0" w:rsidRPr="00E93B65">
        <w:rPr>
          <w:rFonts w:ascii="Book Antiqua" w:hAnsi="Book Antiqua"/>
          <w:bCs/>
          <w:color w:val="000000"/>
          <w:sz w:val="24"/>
          <w:szCs w:val="24"/>
          <w:lang w:val="en-US"/>
        </w:rPr>
        <w:t>Lu</w:t>
      </w:r>
      <w:r w:rsidR="00830DF0" w:rsidRPr="00E93B65">
        <w:rPr>
          <w:rFonts w:ascii="Book Antiqua" w:hAnsi="Book Antiqua"/>
          <w:bCs/>
          <w:color w:val="000000"/>
          <w:sz w:val="24"/>
          <w:szCs w:val="24"/>
          <w:lang w:val="en-US" w:eastAsia="zh-CN"/>
        </w:rPr>
        <w:t xml:space="preserve"> WY</w:t>
      </w:r>
      <w:r w:rsidR="00E93B65" w:rsidRPr="00E93B65">
        <w:rPr>
          <w:rFonts w:ascii="Book Antiqua" w:hAnsi="Book Antiqua"/>
          <w:bCs/>
          <w:color w:val="000000"/>
          <w:sz w:val="24"/>
          <w:szCs w:val="24"/>
          <w:lang w:val="en-US"/>
        </w:rPr>
        <w:t xml:space="preserve"> </w:t>
      </w:r>
      <w:r w:rsidR="00EC6858" w:rsidRPr="00E93B65">
        <w:rPr>
          <w:rFonts w:ascii="Book Antiqua" w:hAnsi="Book Antiqua"/>
          <w:b/>
          <w:bCs/>
          <w:color w:val="000000"/>
          <w:sz w:val="24"/>
          <w:szCs w:val="24"/>
          <w:lang w:val="en-US"/>
        </w:rPr>
        <w:t>S-Editor</w:t>
      </w:r>
      <w:r w:rsidR="00EC6858" w:rsidRPr="00E93B65">
        <w:rPr>
          <w:rFonts w:ascii="Book Antiqua" w:eastAsia="宋体" w:hAnsi="Book Antiqua"/>
          <w:b/>
          <w:bCs/>
          <w:color w:val="000000"/>
          <w:sz w:val="24"/>
          <w:szCs w:val="24"/>
          <w:lang w:val="en-US" w:eastAsia="zh-CN"/>
        </w:rPr>
        <w:t>:</w:t>
      </w:r>
      <w:r w:rsidR="00EC6858" w:rsidRPr="00E93B65">
        <w:rPr>
          <w:rFonts w:ascii="Book Antiqua" w:hAnsi="Book Antiqua"/>
          <w:bCs/>
          <w:color w:val="000000"/>
          <w:sz w:val="24"/>
          <w:szCs w:val="24"/>
          <w:lang w:val="en-US"/>
        </w:rPr>
        <w:t xml:space="preserve"> </w:t>
      </w:r>
      <w:r w:rsidR="00EC6858" w:rsidRPr="00E93B65">
        <w:rPr>
          <w:rFonts w:ascii="Book Antiqua" w:eastAsia="宋体" w:hAnsi="Book Antiqua"/>
          <w:bCs/>
          <w:color w:val="000000"/>
          <w:sz w:val="24"/>
          <w:szCs w:val="24"/>
          <w:lang w:val="en-US" w:eastAsia="zh-CN"/>
        </w:rPr>
        <w:t>Qi Y</w:t>
      </w:r>
      <w:r w:rsidR="00EC6858" w:rsidRPr="00E93B65">
        <w:rPr>
          <w:rFonts w:ascii="Book Antiqua" w:hAnsi="Book Antiqua"/>
          <w:b/>
          <w:bCs/>
          <w:color w:val="000000"/>
          <w:sz w:val="24"/>
          <w:szCs w:val="24"/>
          <w:lang w:val="en-US"/>
        </w:rPr>
        <w:t xml:space="preserve">   L-Editor</w:t>
      </w:r>
      <w:r w:rsidR="00EC6858" w:rsidRPr="00E93B65">
        <w:rPr>
          <w:rFonts w:ascii="Book Antiqua" w:eastAsia="宋体" w:hAnsi="Book Antiqua"/>
          <w:b/>
          <w:bCs/>
          <w:color w:val="000000"/>
          <w:sz w:val="24"/>
          <w:szCs w:val="24"/>
          <w:lang w:val="en-US" w:eastAsia="zh-CN"/>
        </w:rPr>
        <w:t>:</w:t>
      </w:r>
      <w:r w:rsidR="00EC6858" w:rsidRPr="00E93B65">
        <w:rPr>
          <w:rFonts w:ascii="Book Antiqua" w:hAnsi="Book Antiqua"/>
          <w:b/>
          <w:bCs/>
          <w:color w:val="000000"/>
          <w:sz w:val="24"/>
          <w:szCs w:val="24"/>
          <w:lang w:val="en-US"/>
        </w:rPr>
        <w:t xml:space="preserve">   E-Editor</w:t>
      </w:r>
      <w:r w:rsidR="00EC6858" w:rsidRPr="00E93B65">
        <w:rPr>
          <w:rFonts w:ascii="Book Antiqua" w:eastAsia="宋体" w:hAnsi="Book Antiqua"/>
          <w:b/>
          <w:bCs/>
          <w:color w:val="000000"/>
          <w:sz w:val="24"/>
          <w:szCs w:val="24"/>
          <w:lang w:val="en-US" w:eastAsia="zh-CN"/>
        </w:rPr>
        <w:t>:</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rsidR="00EC6858" w:rsidRPr="00E93B65" w:rsidRDefault="00EC6858" w:rsidP="008C0859">
      <w:pPr>
        <w:spacing w:after="0" w:line="360" w:lineRule="auto"/>
        <w:jc w:val="both"/>
        <w:rPr>
          <w:rFonts w:ascii="Book Antiqua" w:hAnsi="Book Antiqua" w:cs="Times New Roman"/>
          <w:sz w:val="24"/>
          <w:szCs w:val="24"/>
          <w:lang w:val="en-US"/>
        </w:rPr>
      </w:pPr>
      <w:r w:rsidRPr="00E93B65">
        <w:rPr>
          <w:rFonts w:ascii="Book Antiqua" w:hAnsi="Book Antiqua" w:cs="Times New Roman"/>
          <w:sz w:val="24"/>
          <w:szCs w:val="24"/>
          <w:lang w:val="en-US"/>
        </w:rPr>
        <w:br w:type="page"/>
      </w:r>
    </w:p>
    <w:p w:rsidR="002A661E" w:rsidRPr="00E93B65" w:rsidRDefault="002A661E" w:rsidP="008C0859">
      <w:pPr>
        <w:spacing w:after="0" w:line="360" w:lineRule="auto"/>
        <w:jc w:val="both"/>
        <w:rPr>
          <w:rFonts w:ascii="Book Antiqua" w:hAnsi="Book Antiqua" w:cs="Times New Roman"/>
          <w:sz w:val="24"/>
          <w:szCs w:val="24"/>
          <w:lang w:val="en-US" w:eastAsia="zh-CN"/>
        </w:rPr>
      </w:pPr>
      <w:r w:rsidRPr="00E93B65">
        <w:rPr>
          <w:rFonts w:ascii="Book Antiqua" w:hAnsi="Book Antiqua" w:cs="Times New Roman"/>
          <w:b/>
          <w:sz w:val="24"/>
          <w:szCs w:val="24"/>
          <w:lang w:val="en-US"/>
        </w:rPr>
        <w:lastRenderedPageBreak/>
        <w:t>Fig</w:t>
      </w:r>
      <w:r w:rsidR="00814413" w:rsidRPr="00E93B65">
        <w:rPr>
          <w:rFonts w:ascii="Book Antiqua" w:hAnsi="Book Antiqua" w:cs="Times New Roman"/>
          <w:b/>
          <w:sz w:val="24"/>
          <w:szCs w:val="24"/>
          <w:lang w:val="en-US"/>
        </w:rPr>
        <w:t>ure</w:t>
      </w:r>
      <w:r w:rsidRPr="00E93B65">
        <w:rPr>
          <w:rFonts w:ascii="Book Antiqua" w:hAnsi="Book Antiqua" w:cs="Times New Roman"/>
          <w:b/>
          <w:sz w:val="24"/>
          <w:szCs w:val="24"/>
          <w:lang w:val="en-US"/>
        </w:rPr>
        <w:t xml:space="preserve"> 1</w:t>
      </w:r>
      <w:r w:rsidR="00EC6858" w:rsidRPr="00E93B65">
        <w:rPr>
          <w:rFonts w:ascii="Book Antiqua" w:hAnsi="Book Antiqua" w:cs="Times New Roman"/>
          <w:b/>
          <w:sz w:val="24"/>
          <w:szCs w:val="24"/>
          <w:lang w:val="en-US" w:eastAsia="zh-CN"/>
        </w:rPr>
        <w:t xml:space="preserve"> </w:t>
      </w:r>
      <w:r w:rsidRPr="00E93B65">
        <w:rPr>
          <w:rFonts w:ascii="Book Antiqua" w:hAnsi="Book Antiqua" w:cs="Times New Roman"/>
          <w:b/>
          <w:sz w:val="24"/>
          <w:szCs w:val="24"/>
          <w:lang w:val="en-US"/>
        </w:rPr>
        <w:t xml:space="preserve">Effect of </w:t>
      </w:r>
      <w:r w:rsidR="0015712F" w:rsidRPr="0015712F">
        <w:rPr>
          <w:rFonts w:ascii="Book Antiqua" w:hAnsi="Book Antiqua" w:cs="Times New Roman"/>
          <w:b/>
          <w:sz w:val="24"/>
          <w:szCs w:val="24"/>
          <w:lang w:val="en-US"/>
        </w:rPr>
        <w:t xml:space="preserve">N-acetylcysteine </w:t>
      </w:r>
      <w:r w:rsidRPr="00E93B65">
        <w:rPr>
          <w:rFonts w:ascii="Book Antiqua" w:hAnsi="Book Antiqua" w:cs="Times New Roman"/>
          <w:b/>
          <w:sz w:val="24"/>
          <w:szCs w:val="24"/>
          <w:lang w:val="en-US"/>
        </w:rPr>
        <w:t>on T</w:t>
      </w:r>
      <w:r w:rsidRPr="00E93B65">
        <w:rPr>
          <w:rFonts w:ascii="Book Antiqua" w:hAnsi="Book Antiqua" w:cs="Times New Roman"/>
          <w:b/>
          <w:sz w:val="24"/>
          <w:szCs w:val="24"/>
          <w:vertAlign w:val="subscript"/>
          <w:lang w:val="en-US"/>
        </w:rPr>
        <w:t>3</w:t>
      </w:r>
      <w:r w:rsidRPr="00E93B65">
        <w:rPr>
          <w:rFonts w:ascii="Book Antiqua" w:hAnsi="Book Antiqua" w:cs="Times New Roman"/>
          <w:b/>
          <w:sz w:val="24"/>
          <w:szCs w:val="24"/>
          <w:lang w:val="en-US"/>
        </w:rPr>
        <w:t xml:space="preserve">-induced liver CaMKKβ/TAK1-AMPK cascade. </w:t>
      </w:r>
      <w:r w:rsidRPr="00E93B65">
        <w:rPr>
          <w:rFonts w:ascii="Book Antiqua" w:hAnsi="Book Antiqua" w:cs="Times New Roman"/>
          <w:sz w:val="24"/>
          <w:szCs w:val="24"/>
          <w:lang w:val="en-US"/>
        </w:rPr>
        <w:t>(A) Rat plasma and liver 8-isoprostane levels</w:t>
      </w:r>
      <w:r w:rsidR="005755D6" w:rsidRPr="00E93B65">
        <w:rPr>
          <w:rFonts w:ascii="Book Antiqua" w:hAnsi="Book Antiqua" w:cs="Times New Roman"/>
          <w:sz w:val="24"/>
          <w:szCs w:val="24"/>
          <w:lang w:val="en-US"/>
        </w:rPr>
        <w:t>,</w:t>
      </w:r>
      <w:r w:rsidR="00E41C57" w:rsidRPr="00E93B65">
        <w:rPr>
          <w:rFonts w:ascii="Book Antiqua" w:hAnsi="Book Antiqua" w:cs="Times New Roman"/>
          <w:sz w:val="24"/>
          <w:szCs w:val="24"/>
          <w:lang w:val="en-US"/>
        </w:rPr>
        <w:t xml:space="preserve"> </w:t>
      </w:r>
      <w:r w:rsidR="005755D6" w:rsidRPr="00E93B65">
        <w:rPr>
          <w:rFonts w:ascii="Book Antiqua" w:hAnsi="Book Antiqua" w:cs="Times New Roman"/>
          <w:sz w:val="24"/>
          <w:szCs w:val="24"/>
          <w:lang w:val="en-US"/>
        </w:rPr>
        <w:t>l</w:t>
      </w:r>
      <w:r w:rsidR="00E41C57" w:rsidRPr="00E93B65">
        <w:rPr>
          <w:rFonts w:ascii="Book Antiqua" w:hAnsi="Book Antiqua" w:cs="Times New Roman"/>
          <w:sz w:val="24"/>
          <w:szCs w:val="24"/>
          <w:lang w:val="en-US"/>
        </w:rPr>
        <w:t>iver mRNA levels of AMPK (B) and CaMKKβ (C</w:t>
      </w:r>
      <w:r w:rsidR="00E50057" w:rsidRPr="00E93B65">
        <w:rPr>
          <w:rFonts w:ascii="Book Antiqua" w:hAnsi="Book Antiqua" w:cs="Times New Roman"/>
          <w:sz w:val="24"/>
          <w:szCs w:val="24"/>
          <w:lang w:val="en-US" w:eastAsia="zh-CN"/>
        </w:rPr>
        <w:t xml:space="preserve">, </w:t>
      </w:r>
      <w:r w:rsidR="00E41C57" w:rsidRPr="00E93B65">
        <w:rPr>
          <w:rFonts w:ascii="Book Antiqua" w:hAnsi="Book Antiqua" w:cs="Times New Roman"/>
          <w:sz w:val="24"/>
          <w:szCs w:val="24"/>
          <w:lang w:val="en-US"/>
        </w:rPr>
        <w:t xml:space="preserve">D) </w:t>
      </w:r>
      <w:r w:rsidR="00973BAB" w:rsidRPr="00E93B65">
        <w:rPr>
          <w:rFonts w:ascii="Book Antiqua" w:hAnsi="Book Antiqua" w:cs="Times New Roman"/>
          <w:sz w:val="24"/>
          <w:szCs w:val="24"/>
          <w:lang w:val="en-US"/>
        </w:rPr>
        <w:t>hepatic</w:t>
      </w:r>
      <w:r w:rsidR="00E41C57" w:rsidRPr="00E93B65">
        <w:rPr>
          <w:rFonts w:ascii="Book Antiqua" w:hAnsi="Book Antiqua" w:cs="Times New Roman"/>
          <w:sz w:val="24"/>
          <w:szCs w:val="24"/>
          <w:lang w:val="en-US"/>
        </w:rPr>
        <w:t xml:space="preserve"> CaMKKβ protein content</w:t>
      </w:r>
      <w:r w:rsidR="005755D6" w:rsidRPr="00E93B65">
        <w:rPr>
          <w:rFonts w:ascii="Book Antiqua" w:hAnsi="Book Antiqua" w:cs="Times New Roman"/>
          <w:sz w:val="24"/>
          <w:szCs w:val="24"/>
          <w:lang w:val="en-US"/>
        </w:rPr>
        <w:t>, and</w:t>
      </w:r>
      <w:r w:rsidR="00E41C57" w:rsidRPr="00E93B65">
        <w:rPr>
          <w:rFonts w:ascii="Book Antiqua" w:hAnsi="Book Antiqua" w:cs="Times New Roman"/>
          <w:sz w:val="24"/>
          <w:szCs w:val="24"/>
          <w:lang w:val="en-US"/>
        </w:rPr>
        <w:t xml:space="preserve"> </w:t>
      </w:r>
      <w:r w:rsidR="005755D6" w:rsidRPr="00E93B65">
        <w:rPr>
          <w:rFonts w:ascii="Book Antiqua" w:hAnsi="Book Antiqua" w:cs="Times New Roman"/>
          <w:sz w:val="24"/>
          <w:szCs w:val="24"/>
          <w:lang w:val="en-US"/>
        </w:rPr>
        <w:t>l</w:t>
      </w:r>
      <w:r w:rsidR="00E41C57" w:rsidRPr="00E93B65">
        <w:rPr>
          <w:rFonts w:ascii="Book Antiqua" w:hAnsi="Book Antiqua" w:cs="Times New Roman"/>
          <w:sz w:val="24"/>
          <w:szCs w:val="24"/>
          <w:lang w:val="en-US"/>
        </w:rPr>
        <w:t>iver expression of TAK1 mRNA (E) and pTAK1/TAK1 ratios (F).</w:t>
      </w:r>
      <w:r w:rsidR="005755D6" w:rsidRPr="00E93B65">
        <w:rPr>
          <w:rFonts w:ascii="Book Antiqua" w:hAnsi="Book Antiqua" w:cs="Times New Roman"/>
          <w:sz w:val="24"/>
          <w:szCs w:val="24"/>
          <w:lang w:val="en-US"/>
        </w:rPr>
        <w:t xml:space="preserve"> Values shown are means ± SEM (</w:t>
      </w:r>
      <w:r w:rsidR="005755D6" w:rsidRPr="00E93B65">
        <w:rPr>
          <w:rFonts w:ascii="Book Antiqua" w:hAnsi="Book Antiqua" w:cs="Times New Roman"/>
          <w:i/>
          <w:sz w:val="24"/>
          <w:szCs w:val="24"/>
          <w:lang w:val="en-US"/>
        </w:rPr>
        <w:t>n</w:t>
      </w:r>
      <w:r w:rsidR="00E50057" w:rsidRPr="00E93B65">
        <w:rPr>
          <w:rFonts w:ascii="Book Antiqua" w:hAnsi="Book Antiqua" w:cs="Times New Roman"/>
          <w:sz w:val="24"/>
          <w:szCs w:val="24"/>
          <w:lang w:val="en-US" w:eastAsia="zh-CN"/>
        </w:rPr>
        <w:t xml:space="preserve"> </w:t>
      </w:r>
      <w:r w:rsidR="005755D6" w:rsidRPr="00E93B65">
        <w:rPr>
          <w:rFonts w:ascii="Book Antiqua" w:hAnsi="Book Antiqua" w:cs="Times New Roman"/>
          <w:sz w:val="24"/>
          <w:szCs w:val="24"/>
          <w:lang w:val="en-US"/>
        </w:rPr>
        <w:t>=</w:t>
      </w:r>
      <w:r w:rsidR="00E50057" w:rsidRPr="00E93B65">
        <w:rPr>
          <w:rFonts w:ascii="Book Antiqua" w:hAnsi="Book Antiqua" w:cs="Times New Roman"/>
          <w:sz w:val="24"/>
          <w:szCs w:val="24"/>
          <w:lang w:val="en-US" w:eastAsia="zh-CN"/>
        </w:rPr>
        <w:t xml:space="preserve"> </w:t>
      </w:r>
      <w:r w:rsidR="00746E4B" w:rsidRPr="00E93B65">
        <w:rPr>
          <w:rFonts w:ascii="Book Antiqua" w:hAnsi="Book Antiqua" w:cs="Times New Roman"/>
          <w:sz w:val="24"/>
          <w:szCs w:val="24"/>
          <w:lang w:val="en-US"/>
        </w:rPr>
        <w:t>3-4</w:t>
      </w:r>
      <w:r w:rsidR="005755D6" w:rsidRPr="00E93B65">
        <w:rPr>
          <w:rFonts w:ascii="Book Antiqua" w:hAnsi="Book Antiqua" w:cs="Times New Roman"/>
          <w:sz w:val="24"/>
          <w:szCs w:val="24"/>
          <w:lang w:val="en-US"/>
        </w:rPr>
        <w:t>). Statistical significance (one-way ANOVA and the Newman-Keuls</w:t>
      </w:r>
      <w:r w:rsidR="005755D6" w:rsidRPr="00E93B65">
        <w:rPr>
          <w:rFonts w:ascii="Book Antiqua" w:hAnsi="Book Antiqua" w:cs="Times New Roman"/>
          <w:sz w:val="24"/>
          <w:szCs w:val="24"/>
          <w:vertAlign w:val="superscript"/>
          <w:lang w:val="en-US"/>
        </w:rPr>
        <w:t>,</w:t>
      </w:r>
      <w:r w:rsidR="005755D6" w:rsidRPr="00E93B65">
        <w:rPr>
          <w:rFonts w:ascii="Book Antiqua" w:hAnsi="Book Antiqua" w:cs="Times New Roman"/>
          <w:sz w:val="24"/>
          <w:szCs w:val="24"/>
          <w:lang w:val="en-US"/>
        </w:rPr>
        <w:t xml:space="preserve"> test; </w:t>
      </w:r>
      <w:r w:rsidR="005755D6" w:rsidRPr="00E93B65">
        <w:rPr>
          <w:rFonts w:ascii="Book Antiqua" w:hAnsi="Book Antiqua" w:cs="Times New Roman"/>
          <w:i/>
          <w:sz w:val="24"/>
          <w:szCs w:val="24"/>
          <w:lang w:val="en-US"/>
        </w:rPr>
        <w:t>P</w:t>
      </w:r>
      <w:r w:rsidR="00E50057" w:rsidRPr="00E93B65">
        <w:rPr>
          <w:rFonts w:ascii="Book Antiqua" w:hAnsi="Book Antiqua" w:cs="Times New Roman"/>
          <w:i/>
          <w:sz w:val="24"/>
          <w:szCs w:val="24"/>
          <w:lang w:val="en-US" w:eastAsia="zh-CN"/>
        </w:rPr>
        <w:t xml:space="preserve"> </w:t>
      </w:r>
      <w:r w:rsidR="005755D6" w:rsidRPr="00E93B65">
        <w:rPr>
          <w:rFonts w:ascii="Book Antiqua" w:hAnsi="Book Antiqua" w:cs="Times New Roman"/>
          <w:sz w:val="24"/>
          <w:szCs w:val="24"/>
          <w:lang w:val="en-US"/>
        </w:rPr>
        <w:t>&lt;</w:t>
      </w:r>
      <w:r w:rsidR="00E50057" w:rsidRPr="00E93B65">
        <w:rPr>
          <w:rFonts w:ascii="Book Antiqua" w:hAnsi="Book Antiqua" w:cs="Times New Roman"/>
          <w:sz w:val="24"/>
          <w:szCs w:val="24"/>
          <w:lang w:val="en-US" w:eastAsia="zh-CN"/>
        </w:rPr>
        <w:t xml:space="preserve"> </w:t>
      </w:r>
      <w:r w:rsidR="005755D6" w:rsidRPr="00E93B65">
        <w:rPr>
          <w:rFonts w:ascii="Book Antiqua" w:hAnsi="Book Antiqua" w:cs="Times New Roman"/>
          <w:sz w:val="24"/>
          <w:szCs w:val="24"/>
          <w:lang w:val="en-US"/>
        </w:rPr>
        <w:t>0.05) is indicated by the letters identifying each experimental group.</w:t>
      </w:r>
      <w:r w:rsidR="00973BAB" w:rsidRPr="00E93B65">
        <w:rPr>
          <w:rFonts w:ascii="Book Antiqua" w:hAnsi="Book Antiqua" w:cs="Times New Roman"/>
          <w:sz w:val="24"/>
          <w:szCs w:val="24"/>
          <w:lang w:val="en-US"/>
        </w:rPr>
        <w:t xml:space="preserve"> AMPK</w:t>
      </w:r>
      <w:r w:rsidR="008C0859">
        <w:rPr>
          <w:rFonts w:ascii="Book Antiqua" w:hAnsi="Book Antiqua" w:cs="Times New Roman" w:hint="eastAsia"/>
          <w:sz w:val="24"/>
          <w:szCs w:val="24"/>
          <w:lang w:val="en-US" w:eastAsia="zh-CN"/>
        </w:rPr>
        <w:t>:</w:t>
      </w:r>
      <w:r w:rsidR="00973BAB" w:rsidRPr="00E93B65">
        <w:rPr>
          <w:rFonts w:ascii="Book Antiqua" w:hAnsi="Book Antiqua" w:cs="Times New Roman"/>
          <w:sz w:val="24"/>
          <w:szCs w:val="24"/>
          <w:lang w:val="en-US"/>
        </w:rPr>
        <w:t xml:space="preserve"> AMP-activated protein kinase; CaMKKβ</w:t>
      </w:r>
      <w:r w:rsidR="008C0859">
        <w:rPr>
          <w:rFonts w:ascii="Book Antiqua" w:hAnsi="Book Antiqua" w:cs="Times New Roman" w:hint="eastAsia"/>
          <w:sz w:val="24"/>
          <w:szCs w:val="24"/>
          <w:lang w:val="en-US" w:eastAsia="zh-CN"/>
        </w:rPr>
        <w:t>:</w:t>
      </w:r>
      <w:r w:rsidR="00973BAB" w:rsidRPr="00E93B65">
        <w:rPr>
          <w:rFonts w:ascii="Book Antiqua" w:hAnsi="Book Antiqua" w:cs="Times New Roman"/>
          <w:sz w:val="24"/>
          <w:szCs w:val="24"/>
          <w:lang w:val="en-US"/>
        </w:rPr>
        <w:t xml:space="preserve"> Ca</w:t>
      </w:r>
      <w:r w:rsidR="00973BAB" w:rsidRPr="00E93B65">
        <w:rPr>
          <w:rFonts w:ascii="Book Antiqua" w:hAnsi="Book Antiqua" w:cs="Times New Roman"/>
          <w:sz w:val="24"/>
          <w:szCs w:val="24"/>
          <w:vertAlign w:val="superscript"/>
          <w:lang w:val="en-US"/>
        </w:rPr>
        <w:t>2+</w:t>
      </w:r>
      <w:r w:rsidR="00973BAB" w:rsidRPr="00E93B65">
        <w:rPr>
          <w:rFonts w:ascii="Book Antiqua" w:hAnsi="Book Antiqua" w:cs="Times New Roman"/>
          <w:sz w:val="24"/>
          <w:szCs w:val="24"/>
          <w:lang w:val="en-US"/>
        </w:rPr>
        <w:t>-calmodulin-dependent protein kinase kinase-β; NAC</w:t>
      </w:r>
      <w:r w:rsidR="008C0859">
        <w:rPr>
          <w:rFonts w:ascii="Book Antiqua" w:hAnsi="Book Antiqua" w:cs="Times New Roman" w:hint="eastAsia"/>
          <w:sz w:val="24"/>
          <w:szCs w:val="24"/>
          <w:lang w:val="en-US" w:eastAsia="zh-CN"/>
        </w:rPr>
        <w:t>:</w:t>
      </w:r>
      <w:r w:rsidR="00973BAB" w:rsidRPr="00E93B65">
        <w:rPr>
          <w:rFonts w:ascii="Book Antiqua" w:hAnsi="Book Antiqua" w:cs="Times New Roman"/>
          <w:sz w:val="24"/>
          <w:szCs w:val="24"/>
          <w:lang w:val="en-US"/>
        </w:rPr>
        <w:t xml:space="preserve"> N-acetylcysteine; (p)TAK1, (phosphorylated) transforming growth factor-β-activated kinase-1.</w:t>
      </w:r>
    </w:p>
    <w:p w:rsidR="00E50057" w:rsidRPr="00E93B65" w:rsidRDefault="00E50057" w:rsidP="008C0859">
      <w:pPr>
        <w:spacing w:after="0" w:line="360" w:lineRule="auto"/>
        <w:jc w:val="both"/>
        <w:rPr>
          <w:rFonts w:ascii="Book Antiqua" w:hAnsi="Book Antiqua" w:cs="Times New Roman"/>
          <w:sz w:val="24"/>
          <w:szCs w:val="24"/>
          <w:lang w:val="en-US" w:eastAsia="zh-CN"/>
        </w:rPr>
      </w:pPr>
      <w:r w:rsidRPr="00E93B65">
        <w:rPr>
          <w:rFonts w:ascii="Book Antiqua" w:hAnsi="Book Antiqua"/>
          <w:noProof/>
          <w:sz w:val="24"/>
          <w:szCs w:val="24"/>
          <w:lang w:val="en-US" w:eastAsia="zh-CN"/>
        </w:rPr>
        <w:drawing>
          <wp:inline distT="0" distB="0" distL="0" distR="0" wp14:anchorId="113C7519" wp14:editId="5764E9AB">
            <wp:extent cx="5759450" cy="55397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59450" cy="5539740"/>
                    </a:xfrm>
                    <a:prstGeom prst="rect">
                      <a:avLst/>
                    </a:prstGeom>
                    <a:noFill/>
                    <a:ln w="9525">
                      <a:noFill/>
                      <a:miter lim="800000"/>
                      <a:headEnd/>
                      <a:tailEnd/>
                    </a:ln>
                  </pic:spPr>
                </pic:pic>
              </a:graphicData>
            </a:graphic>
          </wp:inline>
        </w:drawing>
      </w:r>
    </w:p>
    <w:p w:rsidR="00E50057" w:rsidRPr="00E93B65" w:rsidRDefault="00E50057" w:rsidP="008C0859">
      <w:pPr>
        <w:spacing w:after="0" w:line="360" w:lineRule="auto"/>
        <w:jc w:val="both"/>
        <w:rPr>
          <w:rFonts w:ascii="Book Antiqua" w:hAnsi="Book Antiqua" w:cs="Times New Roman"/>
          <w:b/>
          <w:sz w:val="24"/>
          <w:szCs w:val="24"/>
          <w:lang w:val="en-US"/>
        </w:rPr>
      </w:pPr>
      <w:r w:rsidRPr="00E93B65">
        <w:rPr>
          <w:rFonts w:ascii="Book Antiqua" w:hAnsi="Book Antiqua" w:cs="Times New Roman"/>
          <w:b/>
          <w:sz w:val="24"/>
          <w:szCs w:val="24"/>
          <w:lang w:val="en-US"/>
        </w:rPr>
        <w:br w:type="page"/>
      </w:r>
    </w:p>
    <w:p w:rsidR="0070251B" w:rsidRPr="00E93B65" w:rsidRDefault="00651DB4" w:rsidP="008C0859">
      <w:pPr>
        <w:spacing w:after="0" w:line="360" w:lineRule="auto"/>
        <w:jc w:val="both"/>
        <w:rPr>
          <w:rFonts w:ascii="Book Antiqua" w:hAnsi="Book Antiqua" w:cs="Times New Roman"/>
          <w:sz w:val="24"/>
          <w:szCs w:val="24"/>
          <w:lang w:val="en-US" w:eastAsia="zh-CN"/>
        </w:rPr>
      </w:pPr>
      <w:r w:rsidRPr="00E93B65">
        <w:rPr>
          <w:rFonts w:ascii="Book Antiqua" w:hAnsi="Book Antiqua" w:cs="Times New Roman"/>
          <w:b/>
          <w:sz w:val="24"/>
          <w:szCs w:val="24"/>
          <w:lang w:val="en-US"/>
        </w:rPr>
        <w:lastRenderedPageBreak/>
        <w:t>Fig</w:t>
      </w:r>
      <w:r w:rsidR="00814413" w:rsidRPr="00E93B65">
        <w:rPr>
          <w:rFonts w:ascii="Book Antiqua" w:hAnsi="Book Antiqua" w:cs="Times New Roman"/>
          <w:b/>
          <w:sz w:val="24"/>
          <w:szCs w:val="24"/>
          <w:lang w:val="en-US"/>
        </w:rPr>
        <w:t>ure</w:t>
      </w:r>
      <w:r w:rsidRPr="00E93B65">
        <w:rPr>
          <w:rFonts w:ascii="Book Antiqua" w:hAnsi="Book Antiqua" w:cs="Times New Roman"/>
          <w:b/>
          <w:sz w:val="24"/>
          <w:szCs w:val="24"/>
          <w:lang w:val="en-US"/>
        </w:rPr>
        <w:t xml:space="preserve"> 2</w:t>
      </w:r>
      <w:r w:rsidR="00E50057" w:rsidRPr="00E93B65">
        <w:rPr>
          <w:rFonts w:ascii="Book Antiqua" w:hAnsi="Book Antiqua" w:cs="Times New Roman"/>
          <w:b/>
          <w:sz w:val="24"/>
          <w:szCs w:val="24"/>
          <w:lang w:val="en-US" w:eastAsia="zh-CN"/>
        </w:rPr>
        <w:t xml:space="preserve"> </w:t>
      </w:r>
      <w:r w:rsidR="00973BAB" w:rsidRPr="00E93B65">
        <w:rPr>
          <w:rFonts w:ascii="Book Antiqua" w:hAnsi="Book Antiqua" w:cs="Times New Roman"/>
          <w:b/>
          <w:sz w:val="24"/>
          <w:szCs w:val="24"/>
          <w:lang w:val="en-US"/>
        </w:rPr>
        <w:t>T</w:t>
      </w:r>
      <w:r w:rsidR="00973BAB" w:rsidRPr="00E93B65">
        <w:rPr>
          <w:rFonts w:ascii="Book Antiqua" w:hAnsi="Book Antiqua" w:cs="Times New Roman"/>
          <w:b/>
          <w:sz w:val="24"/>
          <w:szCs w:val="24"/>
          <w:vertAlign w:val="subscript"/>
          <w:lang w:val="en-US"/>
        </w:rPr>
        <w:t>3</w:t>
      </w:r>
      <w:r w:rsidR="00973BAB" w:rsidRPr="00E93B65">
        <w:rPr>
          <w:rFonts w:ascii="Book Antiqua" w:hAnsi="Book Antiqua" w:cs="Times New Roman"/>
          <w:b/>
          <w:sz w:val="24"/>
          <w:szCs w:val="24"/>
          <w:lang w:val="en-US"/>
        </w:rPr>
        <w:t xml:space="preserve">-induced changes in liver </w:t>
      </w:r>
      <w:r w:rsidR="00EF25B1" w:rsidRPr="00E93B65">
        <w:rPr>
          <w:rFonts w:ascii="Book Antiqua" w:hAnsi="Book Antiqua" w:cs="Times New Roman"/>
          <w:b/>
          <w:sz w:val="24"/>
          <w:szCs w:val="24"/>
          <w:lang w:val="en-US"/>
        </w:rPr>
        <w:t xml:space="preserve">direct </w:t>
      </w:r>
      <w:r w:rsidR="00973BAB" w:rsidRPr="00E93B65">
        <w:rPr>
          <w:rFonts w:ascii="Book Antiqua" w:hAnsi="Book Antiqua" w:cs="Times New Roman"/>
          <w:b/>
          <w:sz w:val="24"/>
          <w:szCs w:val="24"/>
          <w:lang w:val="en-US"/>
        </w:rPr>
        <w:t xml:space="preserve">AMPK targets. </w:t>
      </w:r>
      <w:r w:rsidR="00973BAB" w:rsidRPr="00E93B65">
        <w:rPr>
          <w:rFonts w:ascii="Book Antiqua" w:hAnsi="Book Antiqua" w:cs="Times New Roman"/>
          <w:sz w:val="24"/>
          <w:szCs w:val="24"/>
          <w:lang w:val="en-US"/>
        </w:rPr>
        <w:t>A</w:t>
      </w:r>
      <w:r w:rsidR="00E50057" w:rsidRPr="00E93B65">
        <w:rPr>
          <w:rFonts w:ascii="Book Antiqua" w:hAnsi="Book Antiqua" w:cs="Times New Roman"/>
          <w:sz w:val="24"/>
          <w:szCs w:val="24"/>
          <w:lang w:val="en-US" w:eastAsia="zh-CN"/>
        </w:rPr>
        <w:t>:</w:t>
      </w:r>
      <w:r w:rsidR="00973BAB" w:rsidRPr="00E93B65">
        <w:rPr>
          <w:rFonts w:ascii="Book Antiqua" w:hAnsi="Book Antiqua" w:cs="Times New Roman"/>
          <w:sz w:val="24"/>
          <w:szCs w:val="24"/>
          <w:lang w:val="en-US"/>
        </w:rPr>
        <w:t xml:space="preserve"> pAMPK levels</w:t>
      </w:r>
      <w:r w:rsidR="00E50057" w:rsidRPr="00E93B65">
        <w:rPr>
          <w:rFonts w:ascii="Book Antiqua" w:hAnsi="Book Antiqua" w:cs="Times New Roman"/>
          <w:sz w:val="24"/>
          <w:szCs w:val="24"/>
          <w:lang w:val="en-US" w:eastAsia="zh-CN"/>
        </w:rPr>
        <w:t xml:space="preserve">; </w:t>
      </w:r>
      <w:r w:rsidR="003A500A" w:rsidRPr="00E93B65">
        <w:rPr>
          <w:rFonts w:ascii="Book Antiqua" w:hAnsi="Book Antiqua" w:cs="Times New Roman"/>
          <w:sz w:val="24"/>
          <w:szCs w:val="24"/>
          <w:lang w:val="en-US"/>
        </w:rPr>
        <w:t>B</w:t>
      </w:r>
      <w:r w:rsidR="00E50057" w:rsidRPr="00E93B65">
        <w:rPr>
          <w:rFonts w:ascii="Book Antiqua" w:hAnsi="Book Antiqua" w:cs="Times New Roman"/>
          <w:sz w:val="24"/>
          <w:szCs w:val="24"/>
          <w:lang w:val="en-US" w:eastAsia="zh-CN"/>
        </w:rPr>
        <w:t xml:space="preserve">: </w:t>
      </w:r>
      <w:r w:rsidR="00E50057" w:rsidRPr="00E93B65">
        <w:rPr>
          <w:rFonts w:ascii="Book Antiqua" w:hAnsi="Book Antiqua" w:cs="Times New Roman"/>
          <w:sz w:val="24"/>
          <w:szCs w:val="24"/>
          <w:lang w:val="en-US"/>
        </w:rPr>
        <w:t xml:space="preserve">Contents </w:t>
      </w:r>
      <w:r w:rsidR="003A500A" w:rsidRPr="00E93B65">
        <w:rPr>
          <w:rFonts w:ascii="Book Antiqua" w:hAnsi="Book Antiqua" w:cs="Times New Roman"/>
          <w:sz w:val="24"/>
          <w:szCs w:val="24"/>
          <w:lang w:val="en-US"/>
        </w:rPr>
        <w:t>of ACC-</w:t>
      </w:r>
      <w:r w:rsidR="00E50057" w:rsidRPr="00E93B65">
        <w:rPr>
          <w:rFonts w:ascii="Book Antiqua" w:hAnsi="Book Antiqua" w:cs="Times New Roman"/>
          <w:sz w:val="24"/>
          <w:szCs w:val="24"/>
          <w:lang w:val="en-US"/>
        </w:rPr>
        <w:t></w:t>
      </w:r>
      <w:r w:rsidR="003A500A" w:rsidRPr="00E93B65">
        <w:rPr>
          <w:rFonts w:ascii="Book Antiqua" w:hAnsi="Book Antiqua" w:cs="Times New Roman"/>
          <w:sz w:val="24"/>
          <w:szCs w:val="24"/>
          <w:lang w:val="en-US"/>
        </w:rPr>
        <w:t xml:space="preserve"> </w:t>
      </w:r>
      <w:r w:rsidR="00973BAB" w:rsidRPr="00E93B65">
        <w:rPr>
          <w:rFonts w:ascii="Book Antiqua" w:hAnsi="Book Antiqua" w:cs="Times New Roman"/>
          <w:sz w:val="24"/>
          <w:szCs w:val="24"/>
          <w:lang w:val="en-US"/>
        </w:rPr>
        <w:t>mRNA</w:t>
      </w:r>
      <w:r w:rsidR="003A500A" w:rsidRPr="00E93B65">
        <w:rPr>
          <w:rFonts w:ascii="Book Antiqua" w:hAnsi="Book Antiqua" w:cs="Times New Roman"/>
          <w:sz w:val="24"/>
          <w:szCs w:val="24"/>
          <w:lang w:val="en-US"/>
        </w:rPr>
        <w:t xml:space="preserve"> </w:t>
      </w:r>
      <w:r w:rsidR="00EF25B1" w:rsidRPr="00E93B65">
        <w:rPr>
          <w:rFonts w:ascii="Book Antiqua" w:hAnsi="Book Antiqua" w:cs="Times New Roman"/>
          <w:sz w:val="24"/>
          <w:szCs w:val="24"/>
          <w:lang w:val="en-US"/>
        </w:rPr>
        <w:t xml:space="preserve">and </w:t>
      </w:r>
      <w:r w:rsidR="003A500A" w:rsidRPr="00E93B65">
        <w:rPr>
          <w:rFonts w:ascii="Book Antiqua" w:hAnsi="Book Antiqua" w:cs="Times New Roman"/>
          <w:sz w:val="24"/>
          <w:szCs w:val="24"/>
          <w:lang w:val="en-US"/>
        </w:rPr>
        <w:t>pACC-</w:t>
      </w:r>
      <w:r w:rsidR="004E32C1" w:rsidRPr="00E93B65">
        <w:rPr>
          <w:rFonts w:ascii="Book Antiqua" w:hAnsi="Book Antiqua" w:cs="Times New Roman"/>
          <w:sz w:val="24"/>
          <w:szCs w:val="24"/>
          <w:lang w:val="en-US"/>
        </w:rPr>
        <w:t></w:t>
      </w:r>
      <w:r w:rsidR="00E50057" w:rsidRPr="00E93B65">
        <w:rPr>
          <w:rFonts w:ascii="Book Antiqua" w:hAnsi="Book Antiqua" w:cs="Times New Roman"/>
          <w:sz w:val="24"/>
          <w:szCs w:val="24"/>
          <w:lang w:val="en-US" w:eastAsia="zh-CN"/>
        </w:rPr>
        <w:t xml:space="preserve">; </w:t>
      </w:r>
      <w:r w:rsidR="00E50057" w:rsidRPr="00E93B65">
        <w:rPr>
          <w:rFonts w:ascii="Book Antiqua" w:hAnsi="Book Antiqua" w:cs="Times New Roman"/>
          <w:sz w:val="24"/>
          <w:szCs w:val="24"/>
          <w:lang w:val="en-US"/>
        </w:rPr>
        <w:t>C</w:t>
      </w:r>
      <w:r w:rsidR="00E50057" w:rsidRPr="00E93B65">
        <w:rPr>
          <w:rFonts w:ascii="Book Antiqua" w:hAnsi="Book Antiqua" w:cs="Times New Roman"/>
          <w:sz w:val="24"/>
          <w:szCs w:val="24"/>
          <w:lang w:val="en-US" w:eastAsia="zh-CN"/>
        </w:rPr>
        <w:t>:</w:t>
      </w:r>
      <w:r w:rsidR="003A500A" w:rsidRPr="00E93B65">
        <w:rPr>
          <w:rFonts w:ascii="Book Antiqua" w:hAnsi="Book Antiqua" w:cs="Times New Roman"/>
          <w:sz w:val="24"/>
          <w:szCs w:val="24"/>
          <w:lang w:val="en-US"/>
        </w:rPr>
        <w:t xml:space="preserve"> </w:t>
      </w:r>
      <w:r w:rsidR="00973BAB" w:rsidRPr="00E93B65">
        <w:rPr>
          <w:rFonts w:ascii="Book Antiqua" w:hAnsi="Book Antiqua" w:cs="Times New Roman"/>
          <w:sz w:val="24"/>
          <w:szCs w:val="24"/>
          <w:lang w:val="en-US"/>
        </w:rPr>
        <w:t>levels of</w:t>
      </w:r>
      <w:r w:rsidR="003A500A" w:rsidRPr="00E93B65">
        <w:rPr>
          <w:rFonts w:ascii="Book Antiqua" w:hAnsi="Book Antiqua" w:cs="Times New Roman"/>
          <w:sz w:val="24"/>
          <w:szCs w:val="24"/>
          <w:lang w:val="en-US"/>
        </w:rPr>
        <w:t xml:space="preserve"> CREB mRNA and pCREB</w:t>
      </w:r>
      <w:r w:rsidR="00D305F7" w:rsidRPr="00E93B65">
        <w:rPr>
          <w:rFonts w:ascii="Book Antiqua" w:hAnsi="Book Antiqua" w:cs="Times New Roman"/>
          <w:sz w:val="24"/>
          <w:szCs w:val="24"/>
          <w:lang w:val="en-US"/>
        </w:rPr>
        <w:t>/CREB ratios</w:t>
      </w:r>
      <w:r w:rsidR="00E50057" w:rsidRPr="00E93B65">
        <w:rPr>
          <w:rFonts w:ascii="Book Antiqua" w:hAnsi="Book Antiqua" w:cs="Times New Roman"/>
          <w:sz w:val="24"/>
          <w:szCs w:val="24"/>
          <w:lang w:val="en-US" w:eastAsia="zh-CN"/>
        </w:rPr>
        <w:t xml:space="preserve">; </w:t>
      </w:r>
      <w:r w:rsidR="003A500A" w:rsidRPr="00E93B65">
        <w:rPr>
          <w:rFonts w:ascii="Book Antiqua" w:hAnsi="Book Antiqua" w:cs="Times New Roman"/>
          <w:sz w:val="24"/>
          <w:szCs w:val="24"/>
          <w:lang w:val="en-US"/>
        </w:rPr>
        <w:t>D</w:t>
      </w:r>
      <w:r w:rsidR="00E50057" w:rsidRPr="00E93B65">
        <w:rPr>
          <w:rFonts w:ascii="Book Antiqua" w:hAnsi="Book Antiqua" w:cs="Times New Roman"/>
          <w:sz w:val="24"/>
          <w:szCs w:val="24"/>
          <w:lang w:val="en-US" w:eastAsia="zh-CN"/>
        </w:rPr>
        <w:t>:</w:t>
      </w:r>
      <w:r w:rsidR="003A500A" w:rsidRPr="00E93B65">
        <w:rPr>
          <w:rFonts w:ascii="Book Antiqua" w:hAnsi="Book Antiqua" w:cs="Times New Roman"/>
          <w:sz w:val="24"/>
          <w:szCs w:val="24"/>
          <w:lang w:val="en-US"/>
        </w:rPr>
        <w:t xml:space="preserve"> </w:t>
      </w:r>
      <w:r w:rsidR="00973BAB" w:rsidRPr="00E93B65">
        <w:rPr>
          <w:rFonts w:ascii="Book Antiqua" w:hAnsi="Book Antiqua" w:cs="Times New Roman"/>
          <w:sz w:val="24"/>
          <w:szCs w:val="24"/>
          <w:lang w:val="en-US"/>
        </w:rPr>
        <w:t>PGC-1</w:t>
      </w:r>
      <w:r w:rsidR="004E32C1" w:rsidRPr="00E93B65">
        <w:rPr>
          <w:rFonts w:ascii="Book Antiqua" w:hAnsi="Book Antiqua" w:cs="Times New Roman"/>
          <w:sz w:val="24"/>
          <w:szCs w:val="24"/>
          <w:lang w:val="en-US"/>
        </w:rPr>
        <w:t></w:t>
      </w:r>
      <w:r w:rsidR="003A500A" w:rsidRPr="00E93B65">
        <w:rPr>
          <w:rFonts w:ascii="Book Antiqua" w:hAnsi="Book Antiqua" w:cs="Times New Roman"/>
          <w:sz w:val="24"/>
          <w:szCs w:val="24"/>
          <w:lang w:val="en-US"/>
        </w:rPr>
        <w:t xml:space="preserve"> mRNA content</w:t>
      </w:r>
      <w:r w:rsidR="00E50057" w:rsidRPr="00E93B65">
        <w:rPr>
          <w:rFonts w:ascii="Book Antiqua" w:hAnsi="Book Antiqua" w:cs="Times New Roman"/>
          <w:sz w:val="24"/>
          <w:szCs w:val="24"/>
          <w:lang w:val="en-US" w:eastAsia="zh-CN"/>
        </w:rPr>
        <w:t xml:space="preserve">; </w:t>
      </w:r>
      <w:r w:rsidR="003A500A" w:rsidRPr="00E93B65">
        <w:rPr>
          <w:rFonts w:ascii="Book Antiqua" w:hAnsi="Book Antiqua" w:cs="Times New Roman"/>
          <w:sz w:val="24"/>
          <w:szCs w:val="24"/>
          <w:lang w:val="en-US"/>
        </w:rPr>
        <w:t>E</w:t>
      </w:r>
      <w:r w:rsidR="00E50057" w:rsidRPr="00E93B65">
        <w:rPr>
          <w:rFonts w:ascii="Book Antiqua" w:hAnsi="Book Antiqua" w:cs="Times New Roman"/>
          <w:sz w:val="24"/>
          <w:szCs w:val="24"/>
          <w:lang w:val="en-US" w:eastAsia="zh-CN"/>
        </w:rPr>
        <w:t>:</w:t>
      </w:r>
      <w:r w:rsidR="003A500A" w:rsidRPr="00E93B65">
        <w:rPr>
          <w:rFonts w:ascii="Book Antiqua" w:hAnsi="Book Antiqua" w:cs="Times New Roman"/>
          <w:sz w:val="24"/>
          <w:szCs w:val="24"/>
          <w:lang w:val="en-US"/>
        </w:rPr>
        <w:t xml:space="preserve"> </w:t>
      </w:r>
      <w:r w:rsidR="00E50057" w:rsidRPr="00E93B65">
        <w:rPr>
          <w:rFonts w:ascii="Book Antiqua" w:hAnsi="Book Antiqua" w:cs="Times New Roman"/>
          <w:sz w:val="24"/>
          <w:szCs w:val="24"/>
          <w:lang w:val="en-US"/>
        </w:rPr>
        <w:t xml:space="preserve">Correlations </w:t>
      </w:r>
      <w:r w:rsidR="003A500A" w:rsidRPr="00E93B65">
        <w:rPr>
          <w:rFonts w:ascii="Book Antiqua" w:hAnsi="Book Antiqua" w:cs="Times New Roman"/>
          <w:sz w:val="24"/>
          <w:szCs w:val="24"/>
          <w:lang w:val="en-US"/>
        </w:rPr>
        <w:t xml:space="preserve">between pAMPK and pACC-α, pCREB/CREB ratios, and PGC-1α. </w:t>
      </w:r>
      <w:r w:rsidR="00D305F7" w:rsidRPr="00E93B65">
        <w:rPr>
          <w:rFonts w:ascii="Book Antiqua" w:hAnsi="Book Antiqua" w:cs="Times New Roman"/>
          <w:sz w:val="24"/>
          <w:szCs w:val="24"/>
          <w:lang w:val="en-US"/>
        </w:rPr>
        <w:t>Values shown are means ± SEM (</w:t>
      </w:r>
      <w:r w:rsidR="00D305F7" w:rsidRPr="00E93B65">
        <w:rPr>
          <w:rFonts w:ascii="Book Antiqua" w:hAnsi="Book Antiqua" w:cs="Times New Roman"/>
          <w:i/>
          <w:sz w:val="24"/>
          <w:szCs w:val="24"/>
          <w:lang w:val="en-US"/>
        </w:rPr>
        <w:t>n</w:t>
      </w:r>
      <w:r w:rsidR="00E50057" w:rsidRPr="00E93B65">
        <w:rPr>
          <w:rFonts w:ascii="Book Antiqua" w:hAnsi="Book Antiqua" w:cs="Times New Roman"/>
          <w:sz w:val="24"/>
          <w:szCs w:val="24"/>
          <w:lang w:val="en-US" w:eastAsia="zh-CN"/>
        </w:rPr>
        <w:t xml:space="preserve"> </w:t>
      </w:r>
      <w:r w:rsidR="00D305F7" w:rsidRPr="00E93B65">
        <w:rPr>
          <w:rFonts w:ascii="Book Antiqua" w:hAnsi="Book Antiqua" w:cs="Times New Roman"/>
          <w:sz w:val="24"/>
          <w:szCs w:val="24"/>
          <w:lang w:val="en-US"/>
        </w:rPr>
        <w:t>=</w:t>
      </w:r>
      <w:r w:rsidR="00E50057" w:rsidRPr="00E93B65">
        <w:rPr>
          <w:rFonts w:ascii="Book Antiqua" w:hAnsi="Book Antiqua" w:cs="Times New Roman"/>
          <w:sz w:val="24"/>
          <w:szCs w:val="24"/>
          <w:lang w:val="en-US" w:eastAsia="zh-CN"/>
        </w:rPr>
        <w:t xml:space="preserve"> </w:t>
      </w:r>
      <w:r w:rsidR="00D305F7" w:rsidRPr="00E93B65">
        <w:rPr>
          <w:rFonts w:ascii="Book Antiqua" w:hAnsi="Book Antiqua" w:cs="Times New Roman"/>
          <w:sz w:val="24"/>
          <w:szCs w:val="24"/>
          <w:lang w:val="en-US"/>
        </w:rPr>
        <w:t>3-</w:t>
      </w:r>
      <w:r w:rsidR="008D7561" w:rsidRPr="00E93B65">
        <w:rPr>
          <w:rFonts w:ascii="Book Antiqua" w:hAnsi="Book Antiqua" w:cs="Times New Roman"/>
          <w:sz w:val="24"/>
          <w:szCs w:val="24"/>
          <w:lang w:val="en-US"/>
        </w:rPr>
        <w:t>6</w:t>
      </w:r>
      <w:r w:rsidR="00D305F7" w:rsidRPr="00E93B65">
        <w:rPr>
          <w:rFonts w:ascii="Book Antiqua" w:hAnsi="Book Antiqua" w:cs="Times New Roman"/>
          <w:sz w:val="24"/>
          <w:szCs w:val="24"/>
          <w:lang w:val="en-US"/>
        </w:rPr>
        <w:t>). Statistical significance was performed by one-way ANOVA and the Newman-Keuls</w:t>
      </w:r>
      <w:r w:rsidR="00D305F7" w:rsidRPr="00E93B65">
        <w:rPr>
          <w:rFonts w:ascii="Book Antiqua" w:hAnsi="Book Antiqua" w:cs="Times New Roman"/>
          <w:sz w:val="24"/>
          <w:szCs w:val="24"/>
          <w:vertAlign w:val="superscript"/>
          <w:lang w:val="en-US"/>
        </w:rPr>
        <w:t>,</w:t>
      </w:r>
      <w:r w:rsidR="00D305F7" w:rsidRPr="00E93B65">
        <w:rPr>
          <w:rFonts w:ascii="Book Antiqua" w:hAnsi="Book Antiqua" w:cs="Times New Roman"/>
          <w:sz w:val="24"/>
          <w:szCs w:val="24"/>
          <w:lang w:val="en-US"/>
        </w:rPr>
        <w:t xml:space="preserve"> test (B,</w:t>
      </w:r>
      <w:r w:rsidR="004E32C1" w:rsidRPr="00E93B65">
        <w:rPr>
          <w:rFonts w:ascii="Book Antiqua" w:hAnsi="Book Antiqua" w:cs="Times New Roman"/>
          <w:sz w:val="24"/>
          <w:szCs w:val="24"/>
          <w:lang w:val="en-US" w:eastAsia="zh-CN"/>
        </w:rPr>
        <w:t xml:space="preserve"> </w:t>
      </w:r>
      <w:r w:rsidR="00D305F7" w:rsidRPr="00E93B65">
        <w:rPr>
          <w:rFonts w:ascii="Book Antiqua" w:hAnsi="Book Antiqua" w:cs="Times New Roman"/>
          <w:sz w:val="24"/>
          <w:szCs w:val="24"/>
          <w:lang w:val="en-US"/>
        </w:rPr>
        <w:t>C) or Student</w:t>
      </w:r>
      <w:r w:rsidR="00D305F7" w:rsidRPr="00E93B65">
        <w:rPr>
          <w:rFonts w:ascii="Book Antiqua" w:hAnsi="Book Antiqua" w:cs="Times New Roman"/>
          <w:sz w:val="24"/>
          <w:szCs w:val="24"/>
          <w:vertAlign w:val="superscript"/>
          <w:lang w:val="en-US"/>
        </w:rPr>
        <w:t>,</w:t>
      </w:r>
      <w:r w:rsidR="00D305F7" w:rsidRPr="00E93B65">
        <w:rPr>
          <w:rFonts w:ascii="Book Antiqua" w:hAnsi="Book Antiqua" w:cs="Times New Roman"/>
          <w:sz w:val="24"/>
          <w:szCs w:val="24"/>
          <w:lang w:val="en-US"/>
        </w:rPr>
        <w:t xml:space="preserve">s </w:t>
      </w:r>
      <w:r w:rsidR="00D305F7" w:rsidRPr="00E93B65">
        <w:rPr>
          <w:rFonts w:ascii="Book Antiqua" w:hAnsi="Book Antiqua" w:cs="Times New Roman"/>
          <w:i/>
          <w:sz w:val="24"/>
          <w:szCs w:val="24"/>
          <w:lang w:val="en-US"/>
        </w:rPr>
        <w:t>t</w:t>
      </w:r>
      <w:r w:rsidR="00D305F7" w:rsidRPr="00E93B65">
        <w:rPr>
          <w:rFonts w:ascii="Book Antiqua" w:hAnsi="Book Antiqua" w:cs="Times New Roman"/>
          <w:sz w:val="24"/>
          <w:szCs w:val="24"/>
          <w:lang w:val="en-US"/>
        </w:rPr>
        <w:t>-test for unpaired data (A,</w:t>
      </w:r>
      <w:r w:rsidR="004E32C1" w:rsidRPr="00E93B65">
        <w:rPr>
          <w:rFonts w:ascii="Book Antiqua" w:hAnsi="Book Antiqua" w:cs="Times New Roman"/>
          <w:sz w:val="24"/>
          <w:szCs w:val="24"/>
          <w:lang w:val="en-US" w:eastAsia="zh-CN"/>
        </w:rPr>
        <w:t xml:space="preserve"> </w:t>
      </w:r>
      <w:r w:rsidR="00D305F7" w:rsidRPr="00E93B65">
        <w:rPr>
          <w:rFonts w:ascii="Book Antiqua" w:hAnsi="Book Antiqua" w:cs="Times New Roman"/>
          <w:sz w:val="24"/>
          <w:szCs w:val="24"/>
          <w:lang w:val="en-US"/>
        </w:rPr>
        <w:t>D) (</w:t>
      </w:r>
      <w:r w:rsidR="00D305F7" w:rsidRPr="00E93B65">
        <w:rPr>
          <w:rFonts w:ascii="Book Antiqua" w:hAnsi="Book Antiqua" w:cs="Times New Roman"/>
          <w:i/>
          <w:sz w:val="24"/>
          <w:szCs w:val="24"/>
          <w:lang w:val="en-US"/>
        </w:rPr>
        <w:t>P</w:t>
      </w:r>
      <w:r w:rsidR="00E50057" w:rsidRPr="00E93B65">
        <w:rPr>
          <w:rFonts w:ascii="Book Antiqua" w:hAnsi="Book Antiqua" w:cs="Times New Roman"/>
          <w:i/>
          <w:sz w:val="24"/>
          <w:szCs w:val="24"/>
          <w:lang w:val="en-US" w:eastAsia="zh-CN"/>
        </w:rPr>
        <w:t xml:space="preserve"> </w:t>
      </w:r>
      <w:r w:rsidR="00D305F7" w:rsidRPr="00E93B65">
        <w:rPr>
          <w:rFonts w:ascii="Book Antiqua" w:hAnsi="Book Antiqua" w:cs="Times New Roman"/>
          <w:sz w:val="24"/>
          <w:szCs w:val="24"/>
          <w:lang w:val="en-US"/>
        </w:rPr>
        <w:t>&lt;</w:t>
      </w:r>
      <w:r w:rsidR="00E50057" w:rsidRPr="00E93B65">
        <w:rPr>
          <w:rFonts w:ascii="Book Antiqua" w:hAnsi="Book Antiqua" w:cs="Times New Roman"/>
          <w:sz w:val="24"/>
          <w:szCs w:val="24"/>
          <w:lang w:val="en-US" w:eastAsia="zh-CN"/>
        </w:rPr>
        <w:t xml:space="preserve"> </w:t>
      </w:r>
      <w:r w:rsidR="00D305F7" w:rsidRPr="00E93B65">
        <w:rPr>
          <w:rFonts w:ascii="Book Antiqua" w:hAnsi="Book Antiqua" w:cs="Times New Roman"/>
          <w:sz w:val="24"/>
          <w:szCs w:val="24"/>
          <w:lang w:val="en-US"/>
        </w:rPr>
        <w:t>0.05).</w:t>
      </w:r>
      <w:r w:rsidR="00EF25B1" w:rsidRPr="00E93B65">
        <w:rPr>
          <w:rFonts w:ascii="Book Antiqua" w:hAnsi="Book Antiqua" w:cs="Times New Roman"/>
          <w:sz w:val="24"/>
          <w:szCs w:val="24"/>
          <w:lang w:val="en-US"/>
        </w:rPr>
        <w:t xml:space="preserve"> </w:t>
      </w:r>
      <w:r w:rsidR="0070251B" w:rsidRPr="00E93B65">
        <w:rPr>
          <w:rFonts w:ascii="Book Antiqua" w:hAnsi="Book Antiqua" w:cs="Times New Roman"/>
          <w:sz w:val="24"/>
          <w:szCs w:val="24"/>
          <w:lang w:val="en-US"/>
        </w:rPr>
        <w:t>Associations between variables were analyzed by the Pearson correlation coefficient.</w:t>
      </w:r>
      <w:r w:rsidR="00D305F7" w:rsidRPr="00E93B65">
        <w:rPr>
          <w:rFonts w:ascii="Book Antiqua" w:hAnsi="Book Antiqua" w:cs="Times New Roman"/>
          <w:sz w:val="24"/>
          <w:szCs w:val="24"/>
          <w:lang w:val="en-US"/>
        </w:rPr>
        <w:t xml:space="preserve"> pAMPK</w:t>
      </w:r>
      <w:r w:rsidR="008C0859">
        <w:rPr>
          <w:rFonts w:ascii="Book Antiqua" w:hAnsi="Book Antiqua" w:cs="Times New Roman" w:hint="eastAsia"/>
          <w:sz w:val="24"/>
          <w:szCs w:val="24"/>
          <w:lang w:val="en-US" w:eastAsia="zh-CN"/>
        </w:rPr>
        <w:t>:</w:t>
      </w:r>
      <w:r w:rsidR="00D305F7" w:rsidRPr="00E93B65">
        <w:rPr>
          <w:rFonts w:ascii="Book Antiqua" w:hAnsi="Book Antiqua" w:cs="Times New Roman"/>
          <w:sz w:val="24"/>
          <w:szCs w:val="24"/>
          <w:lang w:val="en-US"/>
        </w:rPr>
        <w:t xml:space="preserve"> </w:t>
      </w:r>
      <w:r w:rsidR="007F3456" w:rsidRPr="00E93B65">
        <w:rPr>
          <w:rFonts w:ascii="Book Antiqua" w:hAnsi="Book Antiqua" w:cs="Times New Roman"/>
          <w:sz w:val="24"/>
          <w:szCs w:val="24"/>
          <w:lang w:val="en-US"/>
        </w:rPr>
        <w:t xml:space="preserve">Phosphorylated </w:t>
      </w:r>
      <w:r w:rsidR="00D305F7" w:rsidRPr="00E93B65">
        <w:rPr>
          <w:rFonts w:ascii="Book Antiqua" w:hAnsi="Book Antiqua" w:cs="Times New Roman"/>
          <w:sz w:val="24"/>
          <w:szCs w:val="24"/>
          <w:lang w:val="en-US"/>
        </w:rPr>
        <w:t>AMP-activated protein kinase; (p)ACC-</w:t>
      </w:r>
      <w:r w:rsidR="004E32C1" w:rsidRPr="00E93B65">
        <w:rPr>
          <w:rFonts w:ascii="Book Antiqua" w:hAnsi="Book Antiqua" w:cs="Times New Roman"/>
          <w:sz w:val="24"/>
          <w:szCs w:val="24"/>
          <w:lang w:val="en-US"/>
        </w:rPr>
        <w:t></w:t>
      </w:r>
      <w:r w:rsidR="008C0859">
        <w:rPr>
          <w:rFonts w:ascii="Book Antiqua" w:hAnsi="Book Antiqua" w:cs="Times New Roman" w:hint="eastAsia"/>
          <w:sz w:val="24"/>
          <w:szCs w:val="24"/>
          <w:lang w:val="en-US" w:eastAsia="zh-CN"/>
        </w:rPr>
        <w:t>:</w:t>
      </w:r>
      <w:r w:rsidR="00D305F7" w:rsidRPr="00E93B65">
        <w:rPr>
          <w:rFonts w:ascii="Book Antiqua" w:hAnsi="Book Antiqua" w:cs="Times New Roman"/>
          <w:sz w:val="24"/>
          <w:szCs w:val="24"/>
          <w:lang w:val="en-US"/>
        </w:rPr>
        <w:t xml:space="preserve"> (</w:t>
      </w:r>
      <w:r w:rsidR="007F3456" w:rsidRPr="00E93B65">
        <w:rPr>
          <w:rFonts w:ascii="Book Antiqua" w:hAnsi="Book Antiqua" w:cs="Times New Roman"/>
          <w:sz w:val="24"/>
          <w:szCs w:val="24"/>
          <w:lang w:val="en-US"/>
        </w:rPr>
        <w:t>Phosphorylated</w:t>
      </w:r>
      <w:r w:rsidR="00D305F7" w:rsidRPr="00E93B65">
        <w:rPr>
          <w:rFonts w:ascii="Book Antiqua" w:hAnsi="Book Antiqua" w:cs="Times New Roman"/>
          <w:sz w:val="24"/>
          <w:szCs w:val="24"/>
          <w:lang w:val="en-US"/>
        </w:rPr>
        <w:t>) acetyl-CoA carboxylase-</w:t>
      </w:r>
      <w:r w:rsidR="004E32C1" w:rsidRPr="00E93B65">
        <w:rPr>
          <w:rFonts w:ascii="Book Antiqua" w:hAnsi="Book Antiqua" w:cs="Times New Roman"/>
          <w:sz w:val="24"/>
          <w:szCs w:val="24"/>
          <w:lang w:val="en-US"/>
        </w:rPr>
        <w:t></w:t>
      </w:r>
      <w:r w:rsidR="00D305F7" w:rsidRPr="00E93B65">
        <w:rPr>
          <w:rFonts w:ascii="Book Antiqua" w:hAnsi="Book Antiqua" w:cs="Times New Roman"/>
          <w:sz w:val="24"/>
          <w:szCs w:val="24"/>
          <w:lang w:val="en-US"/>
        </w:rPr>
        <w:t>; (p)CREB</w:t>
      </w:r>
      <w:r w:rsidR="008C0859">
        <w:rPr>
          <w:rFonts w:ascii="Book Antiqua" w:hAnsi="Book Antiqua" w:cs="Times New Roman" w:hint="eastAsia"/>
          <w:sz w:val="24"/>
          <w:szCs w:val="24"/>
          <w:lang w:val="en-US" w:eastAsia="zh-CN"/>
        </w:rPr>
        <w:t>:</w:t>
      </w:r>
      <w:r w:rsidR="00D305F7" w:rsidRPr="00E93B65">
        <w:rPr>
          <w:rFonts w:ascii="Book Antiqua" w:hAnsi="Book Antiqua" w:cs="Times New Roman"/>
          <w:sz w:val="24"/>
          <w:szCs w:val="24"/>
          <w:lang w:val="en-US"/>
        </w:rPr>
        <w:t xml:space="preserve"> (phosphorylated) </w:t>
      </w:r>
      <w:r w:rsidR="005C0BD5" w:rsidRPr="00E93B65">
        <w:rPr>
          <w:rFonts w:ascii="Book Antiqua" w:hAnsi="Book Antiqua" w:cs="Times New Roman"/>
          <w:sz w:val="24"/>
          <w:szCs w:val="24"/>
          <w:lang w:val="en-US"/>
        </w:rPr>
        <w:t>cAMP-response element-binding protein; PGC-1</w:t>
      </w:r>
      <w:r w:rsidR="008C0859">
        <w:rPr>
          <w:rFonts w:ascii="Book Antiqua" w:hAnsi="Book Antiqua" w:cs="Times New Roman"/>
          <w:sz w:val="24"/>
          <w:szCs w:val="24"/>
          <w:lang w:val="en-US"/>
        </w:rPr>
        <w:sym w:font="Symbol" w:char="F061"/>
      </w:r>
      <w:r w:rsidR="008C0859">
        <w:rPr>
          <w:rFonts w:ascii="Book Antiqua" w:hAnsi="Book Antiqua" w:cs="Times New Roman" w:hint="eastAsia"/>
          <w:sz w:val="24"/>
          <w:szCs w:val="24"/>
          <w:lang w:val="en-US" w:eastAsia="zh-CN"/>
        </w:rPr>
        <w:t>:</w:t>
      </w:r>
      <w:r w:rsidR="005C0BD5" w:rsidRPr="00E93B65">
        <w:rPr>
          <w:rFonts w:ascii="Book Antiqua" w:hAnsi="Book Antiqua" w:cs="Times New Roman"/>
          <w:sz w:val="24"/>
          <w:szCs w:val="24"/>
          <w:lang w:val="en-US"/>
        </w:rPr>
        <w:t xml:space="preserve"> </w:t>
      </w:r>
      <w:r w:rsidR="008C0859" w:rsidRPr="00E93B65">
        <w:rPr>
          <w:rFonts w:ascii="Book Antiqua" w:hAnsi="Book Antiqua" w:cs="Times New Roman"/>
          <w:sz w:val="24"/>
          <w:szCs w:val="24"/>
          <w:lang w:val="en-US"/>
        </w:rPr>
        <w:t xml:space="preserve">Peroxisome </w:t>
      </w:r>
      <w:r w:rsidR="005C0BD5" w:rsidRPr="00E93B65">
        <w:rPr>
          <w:rFonts w:ascii="Book Antiqua" w:hAnsi="Book Antiqua" w:cs="Times New Roman"/>
          <w:sz w:val="24"/>
          <w:szCs w:val="24"/>
          <w:lang w:val="en-US"/>
        </w:rPr>
        <w:t>proliferator-activated receptor-γ coactivator-1</w:t>
      </w:r>
      <w:r w:rsidR="004E32C1" w:rsidRPr="00E93B65">
        <w:rPr>
          <w:rFonts w:ascii="Book Antiqua" w:hAnsi="Book Antiqua" w:cs="Times New Roman"/>
          <w:sz w:val="24"/>
          <w:szCs w:val="24"/>
          <w:lang w:val="en-US"/>
        </w:rPr>
        <w:t></w:t>
      </w:r>
      <w:r w:rsidR="005C0BD5" w:rsidRPr="00E93B65">
        <w:rPr>
          <w:rFonts w:ascii="Book Antiqua" w:hAnsi="Book Antiqua" w:cs="Times New Roman"/>
          <w:sz w:val="24"/>
          <w:szCs w:val="24"/>
          <w:lang w:val="en-US"/>
        </w:rPr>
        <w:t>.</w:t>
      </w:r>
      <w:r w:rsidR="00D305F7" w:rsidRPr="00E93B65">
        <w:rPr>
          <w:rFonts w:ascii="Book Antiqua" w:hAnsi="Book Antiqua" w:cs="Times New Roman"/>
          <w:sz w:val="24"/>
          <w:szCs w:val="24"/>
          <w:lang w:val="en-US"/>
        </w:rPr>
        <w:t xml:space="preserve"> </w:t>
      </w:r>
    </w:p>
    <w:p w:rsidR="00E50057" w:rsidRPr="00E93B65" w:rsidRDefault="00E50057" w:rsidP="008C0859">
      <w:pPr>
        <w:spacing w:after="0" w:line="360" w:lineRule="auto"/>
        <w:jc w:val="both"/>
        <w:rPr>
          <w:rFonts w:ascii="Book Antiqua" w:hAnsi="Book Antiqua" w:cs="Times New Roman"/>
          <w:sz w:val="24"/>
          <w:szCs w:val="24"/>
          <w:lang w:val="en-US" w:eastAsia="zh-CN"/>
        </w:rPr>
      </w:pPr>
      <w:r w:rsidRPr="00E93B65">
        <w:rPr>
          <w:rFonts w:ascii="Book Antiqua" w:hAnsi="Book Antiqua"/>
          <w:noProof/>
          <w:sz w:val="24"/>
          <w:szCs w:val="24"/>
          <w:lang w:val="en-US" w:eastAsia="zh-CN"/>
        </w:rPr>
        <w:drawing>
          <wp:inline distT="0" distB="0" distL="0" distR="0" wp14:anchorId="556517B1" wp14:editId="224AC196">
            <wp:extent cx="5759450" cy="53162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59450" cy="5316220"/>
                    </a:xfrm>
                    <a:prstGeom prst="rect">
                      <a:avLst/>
                    </a:prstGeom>
                    <a:noFill/>
                    <a:ln w="9525">
                      <a:noFill/>
                      <a:miter lim="800000"/>
                      <a:headEnd/>
                      <a:tailEnd/>
                    </a:ln>
                  </pic:spPr>
                </pic:pic>
              </a:graphicData>
            </a:graphic>
          </wp:inline>
        </w:drawing>
      </w:r>
    </w:p>
    <w:p w:rsidR="00E50057" w:rsidRPr="00E93B65" w:rsidRDefault="00E50057" w:rsidP="008C0859">
      <w:pPr>
        <w:spacing w:after="0" w:line="360" w:lineRule="auto"/>
        <w:jc w:val="both"/>
        <w:rPr>
          <w:rFonts w:ascii="Book Antiqua" w:hAnsi="Book Antiqua" w:cs="Times New Roman"/>
          <w:b/>
          <w:sz w:val="24"/>
          <w:szCs w:val="24"/>
          <w:lang w:val="en-US"/>
        </w:rPr>
      </w:pPr>
      <w:r w:rsidRPr="00E93B65">
        <w:rPr>
          <w:rFonts w:ascii="Book Antiqua" w:hAnsi="Book Antiqua" w:cs="Times New Roman"/>
          <w:b/>
          <w:sz w:val="24"/>
          <w:szCs w:val="24"/>
          <w:lang w:val="en-US"/>
        </w:rPr>
        <w:br w:type="page"/>
      </w:r>
    </w:p>
    <w:p w:rsidR="006B4B19" w:rsidRPr="00E93B65" w:rsidRDefault="0070251B" w:rsidP="008C0859">
      <w:pPr>
        <w:spacing w:after="0" w:line="360" w:lineRule="auto"/>
        <w:jc w:val="both"/>
        <w:rPr>
          <w:rFonts w:ascii="Book Antiqua" w:hAnsi="Book Antiqua" w:cs="Times New Roman"/>
          <w:sz w:val="24"/>
          <w:szCs w:val="24"/>
          <w:lang w:val="en-US" w:eastAsia="zh-CN"/>
        </w:rPr>
      </w:pPr>
      <w:r w:rsidRPr="00E93B65">
        <w:rPr>
          <w:rFonts w:ascii="Book Antiqua" w:hAnsi="Book Antiqua" w:cs="Times New Roman"/>
          <w:b/>
          <w:sz w:val="24"/>
          <w:szCs w:val="24"/>
          <w:lang w:val="en-US"/>
        </w:rPr>
        <w:lastRenderedPageBreak/>
        <w:t>Fig</w:t>
      </w:r>
      <w:r w:rsidR="00814413" w:rsidRPr="00E93B65">
        <w:rPr>
          <w:rFonts w:ascii="Book Antiqua" w:hAnsi="Book Antiqua" w:cs="Times New Roman"/>
          <w:b/>
          <w:sz w:val="24"/>
          <w:szCs w:val="24"/>
          <w:lang w:val="en-US"/>
        </w:rPr>
        <w:t>ure</w:t>
      </w:r>
      <w:r w:rsidRPr="00E93B65">
        <w:rPr>
          <w:rFonts w:ascii="Book Antiqua" w:hAnsi="Book Antiqua" w:cs="Times New Roman"/>
          <w:b/>
          <w:sz w:val="24"/>
          <w:szCs w:val="24"/>
          <w:lang w:val="en-US"/>
        </w:rPr>
        <w:t xml:space="preserve"> 3</w:t>
      </w:r>
      <w:r w:rsidRPr="00E93B65">
        <w:rPr>
          <w:rFonts w:ascii="Book Antiqua" w:hAnsi="Book Antiqua" w:cs="Times New Roman"/>
          <w:sz w:val="24"/>
          <w:szCs w:val="24"/>
          <w:lang w:val="en-US"/>
        </w:rPr>
        <w:t xml:space="preserve"> </w:t>
      </w:r>
      <w:r w:rsidR="00684697" w:rsidRPr="00E93B65">
        <w:rPr>
          <w:rFonts w:ascii="Book Antiqua" w:hAnsi="Book Antiqua" w:cs="Times New Roman"/>
          <w:b/>
          <w:sz w:val="24"/>
          <w:szCs w:val="24"/>
          <w:lang w:val="en-US"/>
        </w:rPr>
        <w:t>T</w:t>
      </w:r>
      <w:r w:rsidR="00684697" w:rsidRPr="00E93B65">
        <w:rPr>
          <w:rFonts w:ascii="Book Antiqua" w:hAnsi="Book Antiqua" w:cs="Times New Roman"/>
          <w:b/>
          <w:sz w:val="24"/>
          <w:szCs w:val="24"/>
          <w:vertAlign w:val="subscript"/>
          <w:lang w:val="en-US"/>
        </w:rPr>
        <w:t>3</w:t>
      </w:r>
      <w:r w:rsidR="00684697" w:rsidRPr="00E93B65">
        <w:rPr>
          <w:rFonts w:ascii="Book Antiqua" w:hAnsi="Book Antiqua" w:cs="Times New Roman"/>
          <w:b/>
          <w:sz w:val="24"/>
          <w:szCs w:val="24"/>
          <w:lang w:val="en-US"/>
        </w:rPr>
        <w:t>-induced</w:t>
      </w:r>
      <w:r w:rsidR="00D305F7" w:rsidRPr="00E93B65">
        <w:rPr>
          <w:rFonts w:ascii="Book Antiqua" w:hAnsi="Book Antiqua" w:cs="Times New Roman"/>
          <w:b/>
          <w:sz w:val="24"/>
          <w:szCs w:val="24"/>
          <w:lang w:val="en-US"/>
        </w:rPr>
        <w:t xml:space="preserve"> </w:t>
      </w:r>
      <w:r w:rsidR="00684697" w:rsidRPr="00E93B65">
        <w:rPr>
          <w:rFonts w:ascii="Book Antiqua" w:hAnsi="Book Antiqua" w:cs="Times New Roman"/>
          <w:b/>
          <w:sz w:val="24"/>
          <w:szCs w:val="24"/>
          <w:lang w:val="en-US"/>
        </w:rPr>
        <w:t xml:space="preserve">changes in </w:t>
      </w:r>
      <w:r w:rsidR="00083269" w:rsidRPr="00E93B65">
        <w:rPr>
          <w:rFonts w:ascii="Book Antiqua" w:hAnsi="Book Antiqua" w:cs="Times New Roman"/>
          <w:b/>
          <w:sz w:val="24"/>
          <w:szCs w:val="24"/>
          <w:lang w:val="en-US"/>
        </w:rPr>
        <w:t xml:space="preserve">liver </w:t>
      </w:r>
      <w:r w:rsidR="00684697" w:rsidRPr="00E93B65">
        <w:rPr>
          <w:rFonts w:ascii="Book Antiqua" w:hAnsi="Book Antiqua" w:cs="Times New Roman"/>
          <w:b/>
          <w:sz w:val="24"/>
          <w:szCs w:val="24"/>
          <w:lang w:val="en-US"/>
        </w:rPr>
        <w:t xml:space="preserve">AMPK-dependent targets related to fatty acid </w:t>
      </w:r>
      <w:r w:rsidR="00851061" w:rsidRPr="00E93B65">
        <w:rPr>
          <w:rFonts w:ascii="Book Antiqua" w:hAnsi="Book Antiqua" w:cs="Times New Roman"/>
          <w:b/>
          <w:sz w:val="24"/>
          <w:szCs w:val="24"/>
          <w:lang w:val="en-US"/>
        </w:rPr>
        <w:t>oxidation</w:t>
      </w:r>
      <w:r w:rsidR="00684697" w:rsidRPr="00E93B65">
        <w:rPr>
          <w:rFonts w:ascii="Book Antiqua" w:hAnsi="Book Antiqua" w:cs="Times New Roman"/>
          <w:b/>
          <w:sz w:val="24"/>
          <w:szCs w:val="24"/>
          <w:lang w:val="en-US"/>
        </w:rPr>
        <w:t>.</w:t>
      </w:r>
      <w:r w:rsidR="00851061" w:rsidRPr="00E93B65">
        <w:rPr>
          <w:rFonts w:ascii="Book Antiqua" w:hAnsi="Book Antiqua" w:cs="Times New Roman"/>
          <w:b/>
          <w:sz w:val="24"/>
          <w:szCs w:val="24"/>
          <w:lang w:val="en-US"/>
        </w:rPr>
        <w:t xml:space="preserve"> </w:t>
      </w:r>
      <w:r w:rsidR="00851061" w:rsidRPr="00E93B65">
        <w:rPr>
          <w:rFonts w:ascii="Book Antiqua" w:hAnsi="Book Antiqua" w:cs="Times New Roman"/>
          <w:sz w:val="24"/>
          <w:szCs w:val="24"/>
          <w:lang w:val="en-US"/>
        </w:rPr>
        <w:t>mRNA and protein levels of CPT-1</w:t>
      </w:r>
      <w:r w:rsidR="00E50057" w:rsidRPr="00E93B65">
        <w:rPr>
          <w:rFonts w:ascii="Book Antiqua" w:hAnsi="Book Antiqua" w:cs="Times New Roman"/>
          <w:sz w:val="24"/>
          <w:szCs w:val="24"/>
          <w:lang w:val="en-US"/>
        </w:rPr>
        <w:t></w:t>
      </w:r>
      <w:r w:rsidR="00851061" w:rsidRPr="00E93B65">
        <w:rPr>
          <w:rFonts w:ascii="Book Antiqua" w:hAnsi="Book Antiqua" w:cs="Times New Roman"/>
          <w:sz w:val="24"/>
          <w:szCs w:val="24"/>
          <w:lang w:val="en-US"/>
        </w:rPr>
        <w:t xml:space="preserve"> </w:t>
      </w:r>
      <w:r w:rsidR="003F1A21" w:rsidRPr="00E93B65">
        <w:rPr>
          <w:rFonts w:ascii="Book Antiqua" w:hAnsi="Book Antiqua" w:cs="Times New Roman"/>
          <w:sz w:val="24"/>
          <w:szCs w:val="24"/>
          <w:lang w:val="en-US"/>
        </w:rPr>
        <w:t>(A</w:t>
      </w:r>
      <w:r w:rsidR="00F91525" w:rsidRPr="00E93B65">
        <w:rPr>
          <w:rFonts w:ascii="Book Antiqua" w:hAnsi="Book Antiqua" w:cs="Times New Roman"/>
          <w:sz w:val="24"/>
          <w:szCs w:val="24"/>
          <w:lang w:val="en-US"/>
        </w:rPr>
        <w:t>),</w:t>
      </w:r>
      <w:r w:rsidR="00851061" w:rsidRPr="00E93B65">
        <w:rPr>
          <w:rFonts w:ascii="Book Antiqua" w:hAnsi="Book Antiqua" w:cs="Times New Roman"/>
          <w:sz w:val="24"/>
          <w:szCs w:val="24"/>
          <w:lang w:val="en-US"/>
        </w:rPr>
        <w:t xml:space="preserve"> ACOX1 </w:t>
      </w:r>
      <w:r w:rsidR="00F91525" w:rsidRPr="00E93B65">
        <w:rPr>
          <w:rFonts w:ascii="Book Antiqua" w:hAnsi="Book Antiqua" w:cs="Times New Roman"/>
          <w:sz w:val="24"/>
          <w:szCs w:val="24"/>
          <w:lang w:val="en-US"/>
        </w:rPr>
        <w:t>(B),</w:t>
      </w:r>
      <w:r w:rsidR="00851061" w:rsidRPr="00E93B65">
        <w:rPr>
          <w:rFonts w:ascii="Book Antiqua" w:hAnsi="Book Antiqua" w:cs="Times New Roman"/>
          <w:sz w:val="24"/>
          <w:szCs w:val="24"/>
          <w:lang w:val="en-US"/>
        </w:rPr>
        <w:t xml:space="preserve"> and ACOT2</w:t>
      </w:r>
      <w:r w:rsidR="00F91525" w:rsidRPr="00E93B65">
        <w:rPr>
          <w:rFonts w:ascii="Book Antiqua" w:hAnsi="Book Antiqua" w:cs="Times New Roman"/>
          <w:sz w:val="24"/>
          <w:szCs w:val="24"/>
          <w:lang w:val="en-US"/>
        </w:rPr>
        <w:t xml:space="preserve"> (C),</w:t>
      </w:r>
      <w:r w:rsidR="00851061" w:rsidRPr="00E93B65">
        <w:rPr>
          <w:rFonts w:ascii="Book Antiqua" w:hAnsi="Book Antiqua" w:cs="Times New Roman"/>
          <w:sz w:val="24"/>
          <w:szCs w:val="24"/>
          <w:lang w:val="en-US"/>
        </w:rPr>
        <w:t xml:space="preserve"> and circulating levels of β-hydroxybutyrate</w:t>
      </w:r>
      <w:r w:rsidR="00F91525" w:rsidRPr="00E93B65">
        <w:rPr>
          <w:rFonts w:ascii="Book Antiqua" w:hAnsi="Book Antiqua" w:cs="Times New Roman"/>
          <w:sz w:val="24"/>
          <w:szCs w:val="24"/>
          <w:lang w:val="en-US"/>
        </w:rPr>
        <w:t xml:space="preserve"> (D)</w:t>
      </w:r>
      <w:r w:rsidR="00851061" w:rsidRPr="00E93B65">
        <w:rPr>
          <w:rFonts w:ascii="Book Antiqua" w:hAnsi="Book Antiqua" w:cs="Times New Roman"/>
          <w:sz w:val="24"/>
          <w:szCs w:val="24"/>
          <w:lang w:val="en-US"/>
        </w:rPr>
        <w:t>.</w:t>
      </w:r>
      <w:r w:rsidR="00F91525" w:rsidRPr="00E93B65">
        <w:rPr>
          <w:rFonts w:ascii="Book Antiqua" w:hAnsi="Book Antiqua" w:cs="Times New Roman"/>
          <w:sz w:val="24"/>
          <w:szCs w:val="24"/>
          <w:lang w:val="en-US"/>
        </w:rPr>
        <w:t xml:space="preserve"> </w:t>
      </w:r>
      <w:r w:rsidR="00022534" w:rsidRPr="00E93B65">
        <w:rPr>
          <w:rFonts w:ascii="Book Antiqua" w:hAnsi="Book Antiqua" w:cs="Times New Roman"/>
          <w:sz w:val="24"/>
          <w:szCs w:val="24"/>
          <w:lang w:val="en-US"/>
        </w:rPr>
        <w:t>Values shown are means ± SEM (</w:t>
      </w:r>
      <w:r w:rsidR="00022534" w:rsidRPr="00E93B65">
        <w:rPr>
          <w:rFonts w:ascii="Book Antiqua" w:hAnsi="Book Antiqua" w:cs="Times New Roman"/>
          <w:i/>
          <w:sz w:val="24"/>
          <w:szCs w:val="24"/>
          <w:lang w:val="en-US"/>
        </w:rPr>
        <w:t>n</w:t>
      </w:r>
      <w:r w:rsidR="00E50057" w:rsidRPr="00E93B65">
        <w:rPr>
          <w:rFonts w:ascii="Book Antiqua" w:hAnsi="Book Antiqua" w:cs="Times New Roman"/>
          <w:sz w:val="24"/>
          <w:szCs w:val="24"/>
          <w:lang w:val="en-US" w:eastAsia="zh-CN"/>
        </w:rPr>
        <w:t xml:space="preserve"> </w:t>
      </w:r>
      <w:r w:rsidR="00022534" w:rsidRPr="00E93B65">
        <w:rPr>
          <w:rFonts w:ascii="Book Antiqua" w:hAnsi="Book Antiqua" w:cs="Times New Roman"/>
          <w:sz w:val="24"/>
          <w:szCs w:val="24"/>
          <w:lang w:val="en-US"/>
        </w:rPr>
        <w:t>=</w:t>
      </w:r>
      <w:r w:rsidR="00E50057" w:rsidRPr="00E93B65">
        <w:rPr>
          <w:rFonts w:ascii="Book Antiqua" w:hAnsi="Book Antiqua" w:cs="Times New Roman"/>
          <w:sz w:val="24"/>
          <w:szCs w:val="24"/>
          <w:lang w:val="en-US" w:eastAsia="zh-CN"/>
        </w:rPr>
        <w:t xml:space="preserve"> </w:t>
      </w:r>
      <w:r w:rsidR="00022534" w:rsidRPr="00E93B65">
        <w:rPr>
          <w:rFonts w:ascii="Book Antiqua" w:hAnsi="Book Antiqua" w:cs="Times New Roman"/>
          <w:sz w:val="24"/>
          <w:szCs w:val="24"/>
          <w:lang w:val="en-US"/>
        </w:rPr>
        <w:t>3-5). Statistical significance was performed by Student</w:t>
      </w:r>
      <w:r w:rsidR="00022534" w:rsidRPr="00E93B65">
        <w:rPr>
          <w:rFonts w:ascii="Book Antiqua" w:hAnsi="Book Antiqua" w:cs="Times New Roman"/>
          <w:sz w:val="24"/>
          <w:szCs w:val="24"/>
          <w:vertAlign w:val="superscript"/>
          <w:lang w:val="en-US"/>
        </w:rPr>
        <w:t>,</w:t>
      </w:r>
      <w:r w:rsidR="00022534" w:rsidRPr="00E93B65">
        <w:rPr>
          <w:rFonts w:ascii="Book Antiqua" w:hAnsi="Book Antiqua" w:cs="Times New Roman"/>
          <w:sz w:val="24"/>
          <w:szCs w:val="24"/>
          <w:lang w:val="en-US"/>
        </w:rPr>
        <w:t>s t-test for unpaired data (</w:t>
      </w:r>
      <w:r w:rsidR="00022534" w:rsidRPr="00E93B65">
        <w:rPr>
          <w:rFonts w:ascii="Book Antiqua" w:hAnsi="Book Antiqua" w:cs="Times New Roman"/>
          <w:i/>
          <w:sz w:val="24"/>
          <w:szCs w:val="24"/>
          <w:lang w:val="en-US"/>
        </w:rPr>
        <w:t>P</w:t>
      </w:r>
      <w:r w:rsidR="00E50057" w:rsidRPr="00E93B65">
        <w:rPr>
          <w:rFonts w:ascii="Book Antiqua" w:hAnsi="Book Antiqua" w:cs="Times New Roman"/>
          <w:i/>
          <w:sz w:val="24"/>
          <w:szCs w:val="24"/>
          <w:lang w:val="en-US" w:eastAsia="zh-CN"/>
        </w:rPr>
        <w:t xml:space="preserve"> </w:t>
      </w:r>
      <w:r w:rsidR="00022534" w:rsidRPr="00E93B65">
        <w:rPr>
          <w:rFonts w:ascii="Book Antiqua" w:hAnsi="Book Antiqua" w:cs="Times New Roman"/>
          <w:sz w:val="24"/>
          <w:szCs w:val="24"/>
          <w:lang w:val="en-US"/>
        </w:rPr>
        <w:t>&lt;</w:t>
      </w:r>
      <w:r w:rsidR="00E50057" w:rsidRPr="00E93B65">
        <w:rPr>
          <w:rFonts w:ascii="Book Antiqua" w:hAnsi="Book Antiqua" w:cs="Times New Roman"/>
          <w:sz w:val="24"/>
          <w:szCs w:val="24"/>
          <w:lang w:val="en-US" w:eastAsia="zh-CN"/>
        </w:rPr>
        <w:t xml:space="preserve"> </w:t>
      </w:r>
      <w:r w:rsidR="00022534" w:rsidRPr="00E93B65">
        <w:rPr>
          <w:rFonts w:ascii="Book Antiqua" w:hAnsi="Book Antiqua" w:cs="Times New Roman"/>
          <w:sz w:val="24"/>
          <w:szCs w:val="24"/>
          <w:lang w:val="en-US"/>
        </w:rPr>
        <w:t>0.05).</w:t>
      </w:r>
      <w:r w:rsidR="002B3C41" w:rsidRPr="00E93B65">
        <w:rPr>
          <w:rFonts w:ascii="Book Antiqua" w:hAnsi="Book Antiqua" w:cs="Times New Roman"/>
          <w:sz w:val="24"/>
          <w:szCs w:val="24"/>
          <w:lang w:val="en-US"/>
        </w:rPr>
        <w:t xml:space="preserve"> AMPK</w:t>
      </w:r>
      <w:r w:rsidR="007F3456">
        <w:rPr>
          <w:rFonts w:ascii="Book Antiqua" w:hAnsi="Book Antiqua" w:cs="Times New Roman" w:hint="eastAsia"/>
          <w:sz w:val="24"/>
          <w:szCs w:val="24"/>
          <w:lang w:val="en-US" w:eastAsia="zh-CN"/>
        </w:rPr>
        <w:t>:</w:t>
      </w:r>
      <w:r w:rsidR="002B3C41" w:rsidRPr="00E93B65">
        <w:rPr>
          <w:rFonts w:ascii="Book Antiqua" w:hAnsi="Book Antiqua" w:cs="Times New Roman"/>
          <w:sz w:val="24"/>
          <w:szCs w:val="24"/>
          <w:lang w:val="en-US"/>
        </w:rPr>
        <w:t xml:space="preserve"> AMP-activated protein kinase;</w:t>
      </w:r>
      <w:r w:rsidR="00022534" w:rsidRPr="00E93B65">
        <w:rPr>
          <w:rFonts w:ascii="Book Antiqua" w:hAnsi="Book Antiqua" w:cs="Times New Roman"/>
          <w:sz w:val="24"/>
          <w:szCs w:val="24"/>
          <w:lang w:val="en-US"/>
        </w:rPr>
        <w:t xml:space="preserve"> ACOT2</w:t>
      </w:r>
      <w:r w:rsidR="007F3456">
        <w:rPr>
          <w:rFonts w:ascii="Book Antiqua" w:hAnsi="Book Antiqua" w:cs="Times New Roman" w:hint="eastAsia"/>
          <w:sz w:val="24"/>
          <w:szCs w:val="24"/>
          <w:lang w:val="en-US" w:eastAsia="zh-CN"/>
        </w:rPr>
        <w:t>:</w:t>
      </w:r>
      <w:r w:rsidR="00022534" w:rsidRPr="00E93B65">
        <w:rPr>
          <w:rFonts w:ascii="Book Antiqua" w:hAnsi="Book Antiqua" w:cs="Times New Roman"/>
          <w:sz w:val="24"/>
          <w:szCs w:val="24"/>
          <w:lang w:val="en-US"/>
        </w:rPr>
        <w:t xml:space="preserve"> </w:t>
      </w:r>
      <w:r w:rsidR="007F3456" w:rsidRPr="00E93B65">
        <w:rPr>
          <w:rFonts w:ascii="Book Antiqua" w:hAnsi="Book Antiqua" w:cs="Times New Roman"/>
          <w:sz w:val="24"/>
          <w:szCs w:val="24"/>
          <w:lang w:val="en-US"/>
        </w:rPr>
        <w:t>Ac</w:t>
      </w:r>
      <w:r w:rsidR="00022534" w:rsidRPr="00E93B65">
        <w:rPr>
          <w:rFonts w:ascii="Book Antiqua" w:hAnsi="Book Antiqua" w:cs="Times New Roman"/>
          <w:sz w:val="24"/>
          <w:szCs w:val="24"/>
          <w:lang w:val="en-US"/>
        </w:rPr>
        <w:t>yl-CoA thioesterase 2; ACOX1</w:t>
      </w:r>
      <w:r w:rsidR="007F3456">
        <w:rPr>
          <w:rFonts w:ascii="Book Antiqua" w:hAnsi="Book Antiqua" w:cs="Times New Roman" w:hint="eastAsia"/>
          <w:sz w:val="24"/>
          <w:szCs w:val="24"/>
          <w:lang w:val="en-US" w:eastAsia="zh-CN"/>
        </w:rPr>
        <w:t>:</w:t>
      </w:r>
      <w:r w:rsidR="00022534" w:rsidRPr="00E93B65">
        <w:rPr>
          <w:rFonts w:ascii="Book Antiqua" w:hAnsi="Book Antiqua" w:cs="Times New Roman"/>
          <w:sz w:val="24"/>
          <w:szCs w:val="24"/>
          <w:lang w:val="en-US"/>
        </w:rPr>
        <w:t xml:space="preserve"> </w:t>
      </w:r>
      <w:r w:rsidR="007F3456" w:rsidRPr="00E93B65">
        <w:rPr>
          <w:rFonts w:ascii="Book Antiqua" w:hAnsi="Book Antiqua" w:cs="Times New Roman"/>
          <w:sz w:val="24"/>
          <w:szCs w:val="24"/>
          <w:lang w:val="en-US"/>
        </w:rPr>
        <w:t>Acyl</w:t>
      </w:r>
      <w:r w:rsidR="00022534" w:rsidRPr="00E93B65">
        <w:rPr>
          <w:rFonts w:ascii="Book Antiqua" w:hAnsi="Book Antiqua" w:cs="Times New Roman"/>
          <w:sz w:val="24"/>
          <w:szCs w:val="24"/>
          <w:lang w:val="en-US"/>
        </w:rPr>
        <w:t>-CoA oxidase 1; CPT-1</w:t>
      </w:r>
      <w:r w:rsidR="004E32C1" w:rsidRPr="00E93B65">
        <w:rPr>
          <w:rFonts w:ascii="Book Antiqua" w:hAnsi="Book Antiqua" w:cs="Times New Roman"/>
          <w:sz w:val="24"/>
          <w:szCs w:val="24"/>
          <w:lang w:val="en-US"/>
        </w:rPr>
        <w:t></w:t>
      </w:r>
      <w:r w:rsidR="007F3456">
        <w:rPr>
          <w:rFonts w:ascii="Book Antiqua" w:hAnsi="Book Antiqua" w:cs="Times New Roman" w:hint="eastAsia"/>
          <w:sz w:val="24"/>
          <w:szCs w:val="24"/>
          <w:lang w:val="en-US" w:eastAsia="zh-CN"/>
        </w:rPr>
        <w:t xml:space="preserve">: </w:t>
      </w:r>
      <w:r w:rsidR="007F3456" w:rsidRPr="00E93B65">
        <w:rPr>
          <w:rFonts w:ascii="Book Antiqua" w:hAnsi="Book Antiqua" w:cs="Times New Roman"/>
          <w:sz w:val="24"/>
          <w:szCs w:val="24"/>
          <w:lang w:val="en-US"/>
        </w:rPr>
        <w:t xml:space="preserve">Carnitine </w:t>
      </w:r>
      <w:r w:rsidR="00022534" w:rsidRPr="00E93B65">
        <w:rPr>
          <w:rFonts w:ascii="Book Antiqua" w:hAnsi="Book Antiqua" w:cs="Times New Roman"/>
          <w:sz w:val="24"/>
          <w:szCs w:val="24"/>
          <w:lang w:val="en-US"/>
        </w:rPr>
        <w:t>palmitolytransferase-1</w:t>
      </w:r>
      <w:r w:rsidR="004E32C1" w:rsidRPr="00E93B65">
        <w:rPr>
          <w:rFonts w:ascii="Book Antiqua" w:hAnsi="Book Antiqua" w:cs="Times New Roman"/>
          <w:sz w:val="24"/>
          <w:szCs w:val="24"/>
          <w:lang w:val="en-US"/>
        </w:rPr>
        <w:t></w:t>
      </w:r>
      <w:r w:rsidR="006B4B19" w:rsidRPr="00E93B65">
        <w:rPr>
          <w:rFonts w:ascii="Book Antiqua" w:hAnsi="Book Antiqua" w:cs="Times New Roman"/>
          <w:sz w:val="24"/>
          <w:szCs w:val="24"/>
          <w:lang w:val="en-US"/>
        </w:rPr>
        <w:t>.</w:t>
      </w:r>
    </w:p>
    <w:p w:rsidR="00E50057" w:rsidRPr="00E93B65" w:rsidRDefault="00E50057" w:rsidP="008C0859">
      <w:pPr>
        <w:spacing w:after="0" w:line="360" w:lineRule="auto"/>
        <w:jc w:val="both"/>
        <w:rPr>
          <w:rFonts w:ascii="Book Antiqua" w:hAnsi="Book Antiqua" w:cs="Times New Roman"/>
          <w:sz w:val="24"/>
          <w:szCs w:val="24"/>
          <w:lang w:val="en-US" w:eastAsia="zh-CN"/>
        </w:rPr>
      </w:pPr>
      <w:r w:rsidRPr="00E93B65">
        <w:rPr>
          <w:rFonts w:ascii="Book Antiqua" w:hAnsi="Book Antiqua"/>
          <w:noProof/>
          <w:sz w:val="24"/>
          <w:szCs w:val="24"/>
          <w:lang w:val="en-US" w:eastAsia="zh-CN"/>
        </w:rPr>
        <w:drawing>
          <wp:inline distT="0" distB="0" distL="0" distR="0" wp14:anchorId="28F15AA1" wp14:editId="4E2EA2BC">
            <wp:extent cx="4572000" cy="6057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572000" cy="6057900"/>
                    </a:xfrm>
                    <a:prstGeom prst="rect">
                      <a:avLst/>
                    </a:prstGeom>
                    <a:noFill/>
                    <a:ln w="9525">
                      <a:noFill/>
                      <a:miter lim="800000"/>
                      <a:headEnd/>
                      <a:tailEnd/>
                    </a:ln>
                  </pic:spPr>
                </pic:pic>
              </a:graphicData>
            </a:graphic>
          </wp:inline>
        </w:drawing>
      </w:r>
    </w:p>
    <w:p w:rsidR="00E50057" w:rsidRPr="00E93B65" w:rsidRDefault="00E50057" w:rsidP="008C0859">
      <w:pPr>
        <w:spacing w:after="0" w:line="360" w:lineRule="auto"/>
        <w:jc w:val="both"/>
        <w:rPr>
          <w:rFonts w:ascii="Book Antiqua" w:hAnsi="Book Antiqua" w:cs="Times New Roman"/>
          <w:b/>
          <w:sz w:val="24"/>
          <w:szCs w:val="24"/>
          <w:lang w:val="en-US"/>
        </w:rPr>
      </w:pPr>
      <w:r w:rsidRPr="00E93B65">
        <w:rPr>
          <w:rFonts w:ascii="Book Antiqua" w:hAnsi="Book Antiqua" w:cs="Times New Roman"/>
          <w:b/>
          <w:sz w:val="24"/>
          <w:szCs w:val="24"/>
          <w:lang w:val="en-US"/>
        </w:rPr>
        <w:br w:type="page"/>
      </w:r>
    </w:p>
    <w:p w:rsidR="009065D5" w:rsidRPr="00E93B65" w:rsidRDefault="00814413" w:rsidP="008C0859">
      <w:pPr>
        <w:spacing w:after="0" w:line="360" w:lineRule="auto"/>
        <w:jc w:val="both"/>
        <w:rPr>
          <w:rFonts w:ascii="Book Antiqua" w:hAnsi="Book Antiqua" w:cs="Times New Roman"/>
          <w:sz w:val="24"/>
          <w:szCs w:val="24"/>
          <w:lang w:val="en-US"/>
        </w:rPr>
      </w:pPr>
      <w:r w:rsidRPr="00E93B65">
        <w:rPr>
          <w:rFonts w:ascii="Book Antiqua" w:hAnsi="Book Antiqua" w:cs="Times New Roman"/>
          <w:b/>
          <w:sz w:val="24"/>
          <w:szCs w:val="24"/>
          <w:lang w:val="en-US"/>
        </w:rPr>
        <w:lastRenderedPageBreak/>
        <w:t>Figure</w:t>
      </w:r>
      <w:r w:rsidR="00E50057" w:rsidRPr="00E93B65">
        <w:rPr>
          <w:rFonts w:ascii="Book Antiqua" w:hAnsi="Book Antiqua" w:cs="Times New Roman"/>
          <w:b/>
          <w:sz w:val="24"/>
          <w:szCs w:val="24"/>
          <w:lang w:val="en-US"/>
        </w:rPr>
        <w:t xml:space="preserve"> 4</w:t>
      </w:r>
      <w:r w:rsidR="009065D5" w:rsidRPr="00E93B65">
        <w:rPr>
          <w:rFonts w:ascii="Book Antiqua" w:hAnsi="Book Antiqua" w:cs="Times New Roman"/>
          <w:b/>
          <w:sz w:val="24"/>
          <w:szCs w:val="24"/>
          <w:lang w:val="en-US"/>
        </w:rPr>
        <w:t xml:space="preserve"> Schematic representation of T</w:t>
      </w:r>
      <w:r w:rsidR="009065D5" w:rsidRPr="00E93B65">
        <w:rPr>
          <w:rFonts w:ascii="Book Antiqua" w:hAnsi="Book Antiqua" w:cs="Times New Roman"/>
          <w:b/>
          <w:sz w:val="24"/>
          <w:szCs w:val="24"/>
          <w:vertAlign w:val="subscript"/>
          <w:lang w:val="en-US"/>
        </w:rPr>
        <w:t>3</w:t>
      </w:r>
      <w:r w:rsidR="009065D5" w:rsidRPr="00E93B65">
        <w:rPr>
          <w:rFonts w:ascii="Book Antiqua" w:hAnsi="Book Antiqua" w:cs="Times New Roman"/>
          <w:b/>
          <w:sz w:val="24"/>
          <w:szCs w:val="24"/>
          <w:lang w:val="en-US"/>
        </w:rPr>
        <w:t xml:space="preserve"> signaling related to AMPK upregulation and consequent fatty acid oxidation enhancement.  </w:t>
      </w:r>
      <w:r w:rsidR="009065D5" w:rsidRPr="00E93B65">
        <w:rPr>
          <w:rFonts w:ascii="Book Antiqua" w:hAnsi="Book Antiqua" w:cs="Times New Roman"/>
          <w:sz w:val="24"/>
          <w:szCs w:val="24"/>
          <w:lang w:val="en-US"/>
        </w:rPr>
        <w:t>ACC</w:t>
      </w:r>
      <w:r w:rsidR="008C0859">
        <w:rPr>
          <w:rFonts w:ascii="Book Antiqua" w:hAnsi="Book Antiqua" w:cs="Times New Roman" w:hint="eastAsia"/>
          <w:sz w:val="24"/>
          <w:szCs w:val="24"/>
          <w:lang w:val="en-US" w:eastAsia="zh-CN"/>
        </w:rPr>
        <w:t>:</w:t>
      </w:r>
      <w:r w:rsidR="009065D5" w:rsidRPr="00E93B65">
        <w:rPr>
          <w:rFonts w:ascii="Book Antiqua" w:hAnsi="Book Antiqua" w:cs="Times New Roman"/>
          <w:sz w:val="24"/>
          <w:szCs w:val="24"/>
          <w:lang w:val="en-US"/>
        </w:rPr>
        <w:t xml:space="preserve"> </w:t>
      </w:r>
      <w:r w:rsidR="008C0859" w:rsidRPr="00E93B65">
        <w:rPr>
          <w:rFonts w:ascii="Book Antiqua" w:hAnsi="Book Antiqua" w:cs="Times New Roman"/>
          <w:sz w:val="24"/>
          <w:szCs w:val="24"/>
          <w:lang w:val="en-US"/>
        </w:rPr>
        <w:t>Acetyl</w:t>
      </w:r>
      <w:r w:rsidR="009065D5" w:rsidRPr="00E93B65">
        <w:rPr>
          <w:rFonts w:ascii="Book Antiqua" w:hAnsi="Book Antiqua" w:cs="Times New Roman"/>
          <w:sz w:val="24"/>
          <w:szCs w:val="24"/>
          <w:lang w:val="en-US"/>
        </w:rPr>
        <w:t>-CoA carboxylase; ACOT2</w:t>
      </w:r>
      <w:r w:rsidR="008C0859">
        <w:rPr>
          <w:rFonts w:ascii="Book Antiqua" w:hAnsi="Book Antiqua" w:cs="Times New Roman" w:hint="eastAsia"/>
          <w:sz w:val="24"/>
          <w:szCs w:val="24"/>
          <w:lang w:val="en-US" w:eastAsia="zh-CN"/>
        </w:rPr>
        <w:t>:</w:t>
      </w:r>
      <w:r w:rsidR="009065D5" w:rsidRPr="00E93B65">
        <w:rPr>
          <w:rFonts w:ascii="Book Antiqua" w:hAnsi="Book Antiqua" w:cs="Times New Roman"/>
          <w:sz w:val="24"/>
          <w:szCs w:val="24"/>
          <w:lang w:val="en-US"/>
        </w:rPr>
        <w:t xml:space="preserve"> acyl-CoA thioesterase 2; ACOX1</w:t>
      </w:r>
      <w:r w:rsidR="008C0859">
        <w:rPr>
          <w:rFonts w:ascii="Book Antiqua" w:hAnsi="Book Antiqua" w:cs="Times New Roman" w:hint="eastAsia"/>
          <w:sz w:val="24"/>
          <w:szCs w:val="24"/>
          <w:lang w:val="en-US" w:eastAsia="zh-CN"/>
        </w:rPr>
        <w:t>:</w:t>
      </w:r>
      <w:r w:rsidR="009065D5" w:rsidRPr="00E93B65">
        <w:rPr>
          <w:rFonts w:ascii="Book Antiqua" w:hAnsi="Book Antiqua" w:cs="Times New Roman"/>
          <w:sz w:val="24"/>
          <w:szCs w:val="24"/>
          <w:lang w:val="en-US"/>
        </w:rPr>
        <w:t xml:space="preserve"> acyl-CoA oxidase 1; AMPK</w:t>
      </w:r>
      <w:r w:rsidR="008C0859">
        <w:rPr>
          <w:rFonts w:ascii="Book Antiqua" w:hAnsi="Book Antiqua" w:cs="Times New Roman" w:hint="eastAsia"/>
          <w:sz w:val="24"/>
          <w:szCs w:val="24"/>
          <w:lang w:val="en-US" w:eastAsia="zh-CN"/>
        </w:rPr>
        <w:t>:</w:t>
      </w:r>
      <w:r w:rsidR="009065D5" w:rsidRPr="00E93B65">
        <w:rPr>
          <w:rFonts w:ascii="Book Antiqua" w:hAnsi="Book Antiqua" w:cs="Times New Roman"/>
          <w:sz w:val="24"/>
          <w:szCs w:val="24"/>
          <w:lang w:val="en-US"/>
        </w:rPr>
        <w:t xml:space="preserve"> AMP-activated protein kinase; CaMKKβ</w:t>
      </w:r>
      <w:r w:rsidR="008C0859">
        <w:rPr>
          <w:rFonts w:ascii="Book Antiqua" w:hAnsi="Book Antiqua" w:cs="Times New Roman" w:hint="eastAsia"/>
          <w:sz w:val="24"/>
          <w:szCs w:val="24"/>
          <w:lang w:val="en-US" w:eastAsia="zh-CN"/>
        </w:rPr>
        <w:t>:</w:t>
      </w:r>
      <w:r w:rsidR="009065D5" w:rsidRPr="00E93B65">
        <w:rPr>
          <w:rFonts w:ascii="Book Antiqua" w:hAnsi="Book Antiqua" w:cs="Times New Roman"/>
          <w:sz w:val="24"/>
          <w:szCs w:val="24"/>
          <w:lang w:val="en-US"/>
        </w:rPr>
        <w:t xml:space="preserve"> Ca</w:t>
      </w:r>
      <w:r w:rsidR="009065D5" w:rsidRPr="00E93B65">
        <w:rPr>
          <w:rFonts w:ascii="Book Antiqua" w:hAnsi="Book Antiqua" w:cs="Times New Roman"/>
          <w:sz w:val="24"/>
          <w:szCs w:val="24"/>
          <w:vertAlign w:val="superscript"/>
          <w:lang w:val="en-US"/>
        </w:rPr>
        <w:t>2+</w:t>
      </w:r>
      <w:r w:rsidR="009065D5" w:rsidRPr="00E93B65">
        <w:rPr>
          <w:rFonts w:ascii="Book Antiqua" w:hAnsi="Book Antiqua" w:cs="Times New Roman"/>
          <w:sz w:val="24"/>
          <w:szCs w:val="24"/>
          <w:lang w:val="en-US"/>
        </w:rPr>
        <w:t>-calmodulin-dependent protein kinase kinase-β; CBP/p300</w:t>
      </w:r>
      <w:r w:rsidR="008C0859">
        <w:rPr>
          <w:rFonts w:ascii="Book Antiqua" w:hAnsi="Book Antiqua" w:cs="Times New Roman" w:hint="eastAsia"/>
          <w:sz w:val="24"/>
          <w:szCs w:val="24"/>
          <w:lang w:val="en-US" w:eastAsia="zh-CN"/>
        </w:rPr>
        <w:t xml:space="preserve">: </w:t>
      </w:r>
      <w:r w:rsidR="009065D5" w:rsidRPr="00E93B65">
        <w:rPr>
          <w:rFonts w:ascii="Book Antiqua" w:hAnsi="Book Antiqua" w:cs="Times New Roman"/>
          <w:sz w:val="24"/>
          <w:szCs w:val="24"/>
          <w:lang w:val="en-US"/>
        </w:rPr>
        <w:t>CREB-binding protein; CPT-1</w:t>
      </w:r>
      <w:r w:rsidR="00E50057" w:rsidRPr="00E93B65">
        <w:rPr>
          <w:rFonts w:ascii="Book Antiqua" w:hAnsi="Book Antiqua" w:cs="Times New Roman"/>
          <w:sz w:val="24"/>
          <w:szCs w:val="24"/>
          <w:lang w:val="en-US"/>
        </w:rPr>
        <w:t></w:t>
      </w:r>
      <w:r w:rsidR="008C0859">
        <w:rPr>
          <w:rFonts w:ascii="Book Antiqua" w:hAnsi="Book Antiqua" w:cs="Times New Roman" w:hint="eastAsia"/>
          <w:sz w:val="24"/>
          <w:szCs w:val="24"/>
          <w:lang w:val="en-US" w:eastAsia="zh-CN"/>
        </w:rPr>
        <w:t>:</w:t>
      </w:r>
      <w:r w:rsidR="009065D5" w:rsidRPr="00E93B65">
        <w:rPr>
          <w:rFonts w:ascii="Book Antiqua" w:hAnsi="Book Antiqua" w:cs="Times New Roman"/>
          <w:sz w:val="24"/>
          <w:szCs w:val="24"/>
          <w:lang w:val="en-US"/>
        </w:rPr>
        <w:t xml:space="preserve"> </w:t>
      </w:r>
      <w:r w:rsidR="008C0859" w:rsidRPr="00E93B65">
        <w:rPr>
          <w:rFonts w:ascii="Book Antiqua" w:hAnsi="Book Antiqua" w:cs="Times New Roman"/>
          <w:sz w:val="24"/>
          <w:szCs w:val="24"/>
          <w:lang w:val="en-US"/>
        </w:rPr>
        <w:t xml:space="preserve">Carnitine </w:t>
      </w:r>
      <w:r w:rsidR="009065D5" w:rsidRPr="00E93B65">
        <w:rPr>
          <w:rFonts w:ascii="Book Antiqua" w:hAnsi="Book Antiqua" w:cs="Times New Roman"/>
          <w:sz w:val="24"/>
          <w:szCs w:val="24"/>
          <w:lang w:val="en-US"/>
        </w:rPr>
        <w:t>palmitolytransferase-1</w:t>
      </w:r>
      <w:r w:rsidR="004E32C1" w:rsidRPr="00E93B65">
        <w:rPr>
          <w:rFonts w:ascii="Book Antiqua" w:hAnsi="Book Antiqua" w:cs="Times New Roman"/>
          <w:sz w:val="24"/>
          <w:szCs w:val="24"/>
          <w:lang w:val="en-US"/>
        </w:rPr>
        <w:t></w:t>
      </w:r>
      <w:r w:rsidR="009065D5" w:rsidRPr="00E93B65">
        <w:rPr>
          <w:rFonts w:ascii="Book Antiqua" w:hAnsi="Book Antiqua" w:cs="Times New Roman"/>
          <w:sz w:val="24"/>
          <w:szCs w:val="24"/>
          <w:lang w:val="en-US"/>
        </w:rPr>
        <w:t>; CREB</w:t>
      </w:r>
      <w:r w:rsidR="008C0859">
        <w:rPr>
          <w:rFonts w:ascii="Book Antiqua" w:hAnsi="Book Antiqua" w:cs="Times New Roman" w:hint="eastAsia"/>
          <w:sz w:val="24"/>
          <w:szCs w:val="24"/>
          <w:lang w:val="en-US" w:eastAsia="zh-CN"/>
        </w:rPr>
        <w:t>:</w:t>
      </w:r>
      <w:r w:rsidR="009065D5" w:rsidRPr="00E93B65">
        <w:rPr>
          <w:rFonts w:ascii="Book Antiqua" w:hAnsi="Book Antiqua" w:cs="Times New Roman"/>
          <w:sz w:val="24"/>
          <w:szCs w:val="24"/>
          <w:lang w:val="en-US"/>
        </w:rPr>
        <w:t xml:space="preserve"> cAMP-response element-binding protein; FA</w:t>
      </w:r>
      <w:r w:rsidR="008C0859">
        <w:rPr>
          <w:rFonts w:ascii="Book Antiqua" w:hAnsi="Book Antiqua" w:cs="Times New Roman" w:hint="eastAsia"/>
          <w:sz w:val="24"/>
          <w:szCs w:val="24"/>
          <w:lang w:val="en-US" w:eastAsia="zh-CN"/>
        </w:rPr>
        <w:t>:</w:t>
      </w:r>
      <w:r w:rsidR="009065D5" w:rsidRPr="00E93B65">
        <w:rPr>
          <w:rFonts w:ascii="Book Antiqua" w:hAnsi="Book Antiqua" w:cs="Times New Roman"/>
          <w:sz w:val="24"/>
          <w:szCs w:val="24"/>
          <w:lang w:val="en-US"/>
        </w:rPr>
        <w:t xml:space="preserve"> </w:t>
      </w:r>
      <w:r w:rsidR="008C0859" w:rsidRPr="00E93B65">
        <w:rPr>
          <w:rFonts w:ascii="Book Antiqua" w:hAnsi="Book Antiqua" w:cs="Times New Roman"/>
          <w:sz w:val="24"/>
          <w:szCs w:val="24"/>
          <w:lang w:val="en-US"/>
        </w:rPr>
        <w:t xml:space="preserve">Fatty </w:t>
      </w:r>
      <w:r w:rsidR="009065D5" w:rsidRPr="00E93B65">
        <w:rPr>
          <w:rFonts w:ascii="Book Antiqua" w:hAnsi="Book Antiqua" w:cs="Times New Roman"/>
          <w:sz w:val="24"/>
          <w:szCs w:val="24"/>
          <w:lang w:val="en-US"/>
        </w:rPr>
        <w:t>acid; PGT-1</w:t>
      </w:r>
      <w:r w:rsidR="004E32C1" w:rsidRPr="00E93B65">
        <w:rPr>
          <w:rFonts w:ascii="Book Antiqua" w:hAnsi="Book Antiqua" w:cs="Times New Roman"/>
          <w:sz w:val="24"/>
          <w:szCs w:val="24"/>
          <w:lang w:val="en-US"/>
        </w:rPr>
        <w:t></w:t>
      </w:r>
      <w:r w:rsidR="008C0859">
        <w:rPr>
          <w:rFonts w:ascii="Book Antiqua" w:hAnsi="Book Antiqua" w:cs="Times New Roman" w:hint="eastAsia"/>
          <w:sz w:val="24"/>
          <w:szCs w:val="24"/>
          <w:lang w:val="en-US" w:eastAsia="zh-CN"/>
        </w:rPr>
        <w:t>:</w:t>
      </w:r>
      <w:r w:rsidR="009065D5" w:rsidRPr="00E93B65">
        <w:rPr>
          <w:rFonts w:ascii="Book Antiqua" w:hAnsi="Book Antiqua" w:cs="Times New Roman"/>
          <w:sz w:val="24"/>
          <w:szCs w:val="24"/>
          <w:lang w:val="en-US"/>
        </w:rPr>
        <w:t xml:space="preserve"> </w:t>
      </w:r>
      <w:r w:rsidR="008C0859" w:rsidRPr="00E93B65">
        <w:rPr>
          <w:rFonts w:ascii="Book Antiqua" w:hAnsi="Book Antiqua" w:cs="Times New Roman"/>
          <w:sz w:val="24"/>
          <w:szCs w:val="24"/>
          <w:lang w:val="en-US"/>
        </w:rPr>
        <w:t xml:space="preserve">Peroxisome </w:t>
      </w:r>
      <w:r w:rsidR="009065D5" w:rsidRPr="00E93B65">
        <w:rPr>
          <w:rFonts w:ascii="Book Antiqua" w:hAnsi="Book Antiqua" w:cs="Times New Roman"/>
          <w:sz w:val="24"/>
          <w:szCs w:val="24"/>
          <w:lang w:val="en-US"/>
        </w:rPr>
        <w:t>proliferator-activated receptor-γ coactivator-1</w:t>
      </w:r>
      <w:r w:rsidR="004E32C1" w:rsidRPr="00E93B65">
        <w:rPr>
          <w:rFonts w:ascii="Book Antiqua" w:hAnsi="Book Antiqua" w:cs="Times New Roman"/>
          <w:sz w:val="24"/>
          <w:szCs w:val="24"/>
          <w:lang w:val="en-US"/>
        </w:rPr>
        <w:t></w:t>
      </w:r>
      <w:r w:rsidR="009065D5" w:rsidRPr="00E93B65">
        <w:rPr>
          <w:rFonts w:ascii="Book Antiqua" w:hAnsi="Book Antiqua" w:cs="Times New Roman"/>
          <w:sz w:val="24"/>
          <w:szCs w:val="24"/>
          <w:lang w:val="en-US"/>
        </w:rPr>
        <w:t>; QO</w:t>
      </w:r>
      <w:r w:rsidR="009065D5" w:rsidRPr="00E93B65">
        <w:rPr>
          <w:rFonts w:ascii="Book Antiqua" w:hAnsi="Book Antiqua" w:cs="Times New Roman"/>
          <w:sz w:val="24"/>
          <w:szCs w:val="24"/>
          <w:vertAlign w:val="subscript"/>
          <w:lang w:val="en-US"/>
        </w:rPr>
        <w:t>2</w:t>
      </w:r>
      <w:r w:rsidR="008C0859">
        <w:rPr>
          <w:rFonts w:ascii="Book Antiqua" w:hAnsi="Book Antiqua" w:cs="Times New Roman" w:hint="eastAsia"/>
          <w:sz w:val="24"/>
          <w:szCs w:val="24"/>
          <w:lang w:val="en-US" w:eastAsia="zh-CN"/>
        </w:rPr>
        <w:t>:</w:t>
      </w:r>
      <w:r w:rsidR="008C0859">
        <w:rPr>
          <w:rFonts w:ascii="Book Antiqua" w:hAnsi="Book Antiqua" w:cs="Times New Roman"/>
          <w:sz w:val="24"/>
          <w:szCs w:val="24"/>
          <w:lang w:val="en-US"/>
        </w:rPr>
        <w:t xml:space="preserve"> R</w:t>
      </w:r>
      <w:r w:rsidR="008C0859" w:rsidRPr="00E93B65">
        <w:rPr>
          <w:rFonts w:ascii="Book Antiqua" w:hAnsi="Book Antiqua" w:cs="Times New Roman"/>
          <w:sz w:val="24"/>
          <w:szCs w:val="24"/>
          <w:lang w:val="en-US"/>
        </w:rPr>
        <w:t xml:space="preserve">ate </w:t>
      </w:r>
      <w:r w:rsidR="009065D5" w:rsidRPr="00E93B65">
        <w:rPr>
          <w:rFonts w:ascii="Book Antiqua" w:hAnsi="Book Antiqua" w:cs="Times New Roman"/>
          <w:sz w:val="24"/>
          <w:szCs w:val="24"/>
          <w:lang w:val="en-US"/>
        </w:rPr>
        <w:t>of oxygen consumption; ROS</w:t>
      </w:r>
      <w:r w:rsidR="008C0859">
        <w:rPr>
          <w:rFonts w:ascii="Book Antiqua" w:hAnsi="Book Antiqua" w:cs="Times New Roman" w:hint="eastAsia"/>
          <w:sz w:val="24"/>
          <w:szCs w:val="24"/>
          <w:lang w:val="en-US" w:eastAsia="zh-CN"/>
        </w:rPr>
        <w:t>:</w:t>
      </w:r>
      <w:r w:rsidR="009065D5" w:rsidRPr="00E93B65">
        <w:rPr>
          <w:rFonts w:ascii="Book Antiqua" w:hAnsi="Book Antiqua" w:cs="Times New Roman"/>
          <w:sz w:val="24"/>
          <w:szCs w:val="24"/>
          <w:lang w:val="en-US"/>
        </w:rPr>
        <w:t xml:space="preserve"> </w:t>
      </w:r>
      <w:r w:rsidR="008C0859" w:rsidRPr="00E93B65">
        <w:rPr>
          <w:rFonts w:ascii="Book Antiqua" w:hAnsi="Book Antiqua" w:cs="Times New Roman"/>
          <w:sz w:val="24"/>
          <w:szCs w:val="24"/>
          <w:lang w:val="en-US"/>
        </w:rPr>
        <w:t xml:space="preserve">Reactive </w:t>
      </w:r>
      <w:r w:rsidR="009065D5" w:rsidRPr="00E93B65">
        <w:rPr>
          <w:rFonts w:ascii="Book Antiqua" w:hAnsi="Book Antiqua" w:cs="Times New Roman"/>
          <w:sz w:val="24"/>
          <w:szCs w:val="24"/>
          <w:lang w:val="en-US"/>
        </w:rPr>
        <w:t>oxygen species; TAK1</w:t>
      </w:r>
      <w:r w:rsidR="008C0859">
        <w:rPr>
          <w:rFonts w:ascii="Book Antiqua" w:hAnsi="Book Antiqua" w:cs="Times New Roman" w:hint="eastAsia"/>
          <w:sz w:val="24"/>
          <w:szCs w:val="24"/>
          <w:lang w:val="en-US" w:eastAsia="zh-CN"/>
        </w:rPr>
        <w:t>:</w:t>
      </w:r>
      <w:r w:rsidR="009065D5" w:rsidRPr="00E93B65">
        <w:rPr>
          <w:rFonts w:ascii="Book Antiqua" w:hAnsi="Book Antiqua" w:cs="Times New Roman"/>
          <w:sz w:val="24"/>
          <w:szCs w:val="24"/>
          <w:lang w:val="en-US"/>
        </w:rPr>
        <w:t xml:space="preserve"> </w:t>
      </w:r>
      <w:r w:rsidR="008C0859" w:rsidRPr="00E93B65">
        <w:rPr>
          <w:rFonts w:ascii="Book Antiqua" w:hAnsi="Book Antiqua" w:cs="Times New Roman"/>
          <w:sz w:val="24"/>
          <w:szCs w:val="24"/>
          <w:lang w:val="en-US"/>
        </w:rPr>
        <w:t xml:space="preserve">Transforming </w:t>
      </w:r>
      <w:r w:rsidR="009065D5" w:rsidRPr="00E93B65">
        <w:rPr>
          <w:rFonts w:ascii="Book Antiqua" w:hAnsi="Book Antiqua" w:cs="Times New Roman"/>
          <w:sz w:val="24"/>
          <w:szCs w:val="24"/>
          <w:lang w:val="en-US"/>
        </w:rPr>
        <w:t>growth factor-β-activated kinase-1.</w:t>
      </w:r>
    </w:p>
    <w:p w:rsidR="00AC6254" w:rsidRPr="00E93B65" w:rsidRDefault="00E50057" w:rsidP="008C0859">
      <w:pPr>
        <w:spacing w:after="0" w:line="360" w:lineRule="auto"/>
        <w:jc w:val="both"/>
        <w:rPr>
          <w:rFonts w:ascii="Book Antiqua" w:hAnsi="Book Antiqua" w:cs="Times New Roman"/>
          <w:sz w:val="24"/>
          <w:szCs w:val="24"/>
          <w:lang w:val="en-US" w:eastAsia="zh-CN"/>
        </w:rPr>
      </w:pPr>
      <w:r w:rsidRPr="00E93B65">
        <w:rPr>
          <w:rFonts w:ascii="Book Antiqua" w:hAnsi="Book Antiqua"/>
          <w:noProof/>
          <w:sz w:val="24"/>
          <w:szCs w:val="24"/>
          <w:lang w:val="en-US" w:eastAsia="zh-CN"/>
        </w:rPr>
        <w:drawing>
          <wp:inline distT="0" distB="0" distL="0" distR="0" wp14:anchorId="6E25F4BD" wp14:editId="412AECD3">
            <wp:extent cx="2390775" cy="60674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390775" cy="6067425"/>
                    </a:xfrm>
                    <a:prstGeom prst="rect">
                      <a:avLst/>
                    </a:prstGeom>
                    <a:noFill/>
                    <a:ln w="9525">
                      <a:noFill/>
                      <a:miter lim="800000"/>
                      <a:headEnd/>
                      <a:tailEnd/>
                    </a:ln>
                  </pic:spPr>
                </pic:pic>
              </a:graphicData>
            </a:graphic>
          </wp:inline>
        </w:drawing>
      </w:r>
    </w:p>
    <w:p w:rsidR="004E32C1" w:rsidRPr="00E93B65" w:rsidRDefault="00E50057" w:rsidP="008C0859">
      <w:pPr>
        <w:spacing w:after="0" w:line="360" w:lineRule="auto"/>
        <w:jc w:val="both"/>
        <w:rPr>
          <w:rFonts w:ascii="Book Antiqua" w:hAnsi="Book Antiqua" w:cs="Times New Roman"/>
          <w:b/>
          <w:sz w:val="24"/>
          <w:szCs w:val="24"/>
          <w:u w:val="single"/>
          <w:lang w:val="en-US" w:eastAsia="zh-CN"/>
        </w:rPr>
      </w:pPr>
      <w:r w:rsidRPr="00E93B65">
        <w:rPr>
          <w:rFonts w:ascii="Book Antiqua" w:hAnsi="Book Antiqua" w:cs="Times New Roman"/>
          <w:b/>
          <w:sz w:val="24"/>
          <w:szCs w:val="24"/>
          <w:lang w:val="en-US"/>
        </w:rPr>
        <w:lastRenderedPageBreak/>
        <w:t>Table 1</w:t>
      </w:r>
      <w:r w:rsidR="00F9222D" w:rsidRPr="00E93B65">
        <w:rPr>
          <w:rFonts w:ascii="Book Antiqua" w:hAnsi="Book Antiqua" w:cs="Times New Roman"/>
          <w:b/>
          <w:sz w:val="24"/>
          <w:szCs w:val="24"/>
          <w:lang w:val="en-US"/>
        </w:rPr>
        <w:t xml:space="preserve"> Primers for SYBR</w:t>
      </w:r>
      <w:r w:rsidR="007F3456">
        <w:rPr>
          <w:rFonts w:ascii="Book Antiqua" w:hAnsi="Book Antiqua" w:cs="Times New Roman" w:hint="eastAsia"/>
          <w:b/>
          <w:sz w:val="24"/>
          <w:szCs w:val="24"/>
          <w:lang w:val="en-US" w:eastAsia="zh-CN"/>
        </w:rPr>
        <w:t xml:space="preserve"> </w:t>
      </w:r>
      <w:r w:rsidR="00F9222D" w:rsidRPr="00E93B65">
        <w:rPr>
          <w:rFonts w:ascii="Book Antiqua" w:hAnsi="Book Antiqua" w:cs="Times New Roman"/>
          <w:b/>
          <w:sz w:val="24"/>
          <w:szCs w:val="24"/>
          <w:lang w:val="en-US"/>
        </w:rPr>
        <w:t>green based qRT-PCR assays</w:t>
      </w:r>
    </w:p>
    <w:tbl>
      <w:tblPr>
        <w:tblStyle w:val="a9"/>
        <w:tblW w:w="10632"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439"/>
        <w:gridCol w:w="4208"/>
      </w:tblGrid>
      <w:tr w:rsidR="004E32C1" w:rsidRPr="00E93B65" w:rsidTr="004E32C1">
        <w:trPr>
          <w:trHeight w:val="536"/>
        </w:trPr>
        <w:tc>
          <w:tcPr>
            <w:tcW w:w="1985" w:type="dxa"/>
            <w:tcBorders>
              <w:top w:val="single" w:sz="4" w:space="0" w:color="auto"/>
              <w:bottom w:val="single" w:sz="4" w:space="0" w:color="auto"/>
            </w:tcBorders>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b/>
                <w:sz w:val="24"/>
                <w:szCs w:val="24"/>
              </w:rPr>
              <w:t>mRNA</w:t>
            </w:r>
          </w:p>
        </w:tc>
        <w:tc>
          <w:tcPr>
            <w:tcW w:w="4439" w:type="dxa"/>
            <w:tcBorders>
              <w:top w:val="single" w:sz="4" w:space="0" w:color="auto"/>
              <w:bottom w:val="single" w:sz="4" w:space="0" w:color="auto"/>
            </w:tcBorders>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b/>
                <w:sz w:val="24"/>
                <w:szCs w:val="24"/>
              </w:rPr>
              <w:t xml:space="preserve">Forward primer  </w:t>
            </w:r>
          </w:p>
        </w:tc>
        <w:tc>
          <w:tcPr>
            <w:tcW w:w="4208" w:type="dxa"/>
            <w:tcBorders>
              <w:top w:val="single" w:sz="4" w:space="0" w:color="auto"/>
              <w:bottom w:val="single" w:sz="4" w:space="0" w:color="auto"/>
            </w:tcBorders>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b/>
                <w:sz w:val="24"/>
                <w:szCs w:val="24"/>
              </w:rPr>
              <w:t>Reverse primer</w:t>
            </w:r>
          </w:p>
        </w:tc>
      </w:tr>
      <w:tr w:rsidR="004E32C1" w:rsidRPr="00E93B65" w:rsidTr="004E32C1">
        <w:tc>
          <w:tcPr>
            <w:tcW w:w="1985" w:type="dxa"/>
            <w:tcBorders>
              <w:top w:val="single" w:sz="4" w:space="0" w:color="auto"/>
            </w:tcBorders>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Rat ACCα</w:t>
            </w:r>
          </w:p>
        </w:tc>
        <w:tc>
          <w:tcPr>
            <w:tcW w:w="4439" w:type="dxa"/>
            <w:tcBorders>
              <w:top w:val="single" w:sz="4" w:space="0" w:color="auto"/>
            </w:tcBorders>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GAC GTT CGC CAT AAC CAA GT</w:t>
            </w:r>
          </w:p>
        </w:tc>
        <w:tc>
          <w:tcPr>
            <w:tcW w:w="4208" w:type="dxa"/>
            <w:tcBorders>
              <w:top w:val="single" w:sz="4" w:space="0" w:color="auto"/>
            </w:tcBorders>
          </w:tcPr>
          <w:p w:rsidR="004E32C1" w:rsidRPr="00E93B65" w:rsidRDefault="004E32C1" w:rsidP="008C0859">
            <w:pPr>
              <w:spacing w:line="360" w:lineRule="auto"/>
              <w:jc w:val="both"/>
              <w:rPr>
                <w:rFonts w:ascii="Book Antiqua" w:hAnsi="Book Antiqua" w:cs="Times New Roman"/>
                <w:color w:val="000000"/>
                <w:sz w:val="24"/>
                <w:szCs w:val="24"/>
              </w:rPr>
            </w:pPr>
            <w:r w:rsidRPr="00E93B65">
              <w:rPr>
                <w:rFonts w:ascii="Book Antiqua" w:eastAsia="Times New Roman" w:hAnsi="Book Antiqua" w:cs="Times New Roman"/>
                <w:color w:val="000000"/>
                <w:sz w:val="24"/>
                <w:szCs w:val="24"/>
                <w:lang w:eastAsia="es-CL"/>
              </w:rPr>
              <w:t xml:space="preserve">CTG CAG GTT CTC AAT GCA AA </w:t>
            </w:r>
          </w:p>
        </w:tc>
      </w:tr>
      <w:tr w:rsidR="004E32C1" w:rsidRPr="00E93B65" w:rsidTr="004E32C1">
        <w:tc>
          <w:tcPr>
            <w:tcW w:w="1985"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Rat ACCβ</w:t>
            </w:r>
          </w:p>
        </w:tc>
        <w:tc>
          <w:tcPr>
            <w:tcW w:w="4439" w:type="dxa"/>
          </w:tcPr>
          <w:p w:rsidR="004E32C1" w:rsidRPr="00E93B65" w:rsidRDefault="004E32C1" w:rsidP="008C0859">
            <w:pPr>
              <w:spacing w:line="360" w:lineRule="auto"/>
              <w:jc w:val="both"/>
              <w:rPr>
                <w:rFonts w:ascii="Book Antiqua" w:hAnsi="Book Antiqua"/>
              </w:rPr>
            </w:pPr>
            <w:r w:rsidRPr="00E93B65">
              <w:rPr>
                <w:rFonts w:ascii="Book Antiqua" w:eastAsia="Times New Roman" w:hAnsi="Book Antiqua" w:cs="Times New Roman"/>
                <w:color w:val="000000"/>
                <w:sz w:val="24"/>
                <w:szCs w:val="24"/>
                <w:lang w:eastAsia="es-CL"/>
              </w:rPr>
              <w:t>CCT GTA GAT GCC AGT CAG CA</w:t>
            </w:r>
          </w:p>
        </w:tc>
        <w:tc>
          <w:tcPr>
            <w:tcW w:w="4208" w:type="dxa"/>
          </w:tcPr>
          <w:p w:rsidR="004E32C1" w:rsidRPr="00E93B65" w:rsidRDefault="004E32C1" w:rsidP="008C0859">
            <w:pPr>
              <w:spacing w:line="360" w:lineRule="auto"/>
              <w:jc w:val="both"/>
              <w:rPr>
                <w:rFonts w:ascii="Book Antiqua" w:hAnsi="Book Antiqua" w:cs="Times New Roman"/>
                <w:color w:val="000000"/>
                <w:sz w:val="24"/>
                <w:szCs w:val="24"/>
              </w:rPr>
            </w:pPr>
            <w:r w:rsidRPr="00E93B65">
              <w:rPr>
                <w:rFonts w:ascii="Book Antiqua" w:eastAsia="Times New Roman" w:hAnsi="Book Antiqua" w:cs="Times New Roman"/>
                <w:color w:val="000000"/>
                <w:sz w:val="24"/>
                <w:szCs w:val="24"/>
                <w:lang w:eastAsia="es-CL"/>
              </w:rPr>
              <w:t>AGT TCT GGG GAG GAA CAG GT</w:t>
            </w:r>
          </w:p>
        </w:tc>
      </w:tr>
      <w:tr w:rsidR="004E32C1" w:rsidRPr="00E93B65" w:rsidTr="004E32C1">
        <w:tc>
          <w:tcPr>
            <w:tcW w:w="1985"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Rat ACOT2</w:t>
            </w:r>
          </w:p>
        </w:tc>
        <w:tc>
          <w:tcPr>
            <w:tcW w:w="4439" w:type="dxa"/>
          </w:tcPr>
          <w:p w:rsidR="004E32C1" w:rsidRPr="00E93B65" w:rsidRDefault="004E32C1" w:rsidP="008C0859">
            <w:pPr>
              <w:spacing w:line="360" w:lineRule="auto"/>
              <w:jc w:val="both"/>
              <w:rPr>
                <w:rFonts w:ascii="Book Antiqua" w:hAnsi="Book Antiqua"/>
                <w:lang w:val="es-ES"/>
              </w:rPr>
            </w:pPr>
            <w:r w:rsidRPr="00E93B65">
              <w:rPr>
                <w:rFonts w:ascii="Book Antiqua" w:eastAsia="Times New Roman" w:hAnsi="Book Antiqua" w:cs="Times New Roman"/>
                <w:color w:val="000000"/>
                <w:sz w:val="24"/>
                <w:szCs w:val="24"/>
                <w:lang w:val="es-ES" w:eastAsia="es-CL"/>
              </w:rPr>
              <w:t>TCA GGA TGA CCA CAA</w:t>
            </w:r>
            <w:r w:rsidRPr="00E93B65">
              <w:rPr>
                <w:rFonts w:ascii="Book Antiqua" w:hAnsi="Book Antiqua" w:cs="Times New Roman"/>
                <w:sz w:val="24"/>
                <w:szCs w:val="24"/>
                <w:lang w:val="es-ES"/>
              </w:rPr>
              <w:t>CTG GA</w:t>
            </w:r>
          </w:p>
        </w:tc>
        <w:tc>
          <w:tcPr>
            <w:tcW w:w="4208"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ATG TTA GAC CCC ACC AGG AG</w:t>
            </w:r>
          </w:p>
        </w:tc>
      </w:tr>
      <w:tr w:rsidR="004E32C1" w:rsidRPr="00E93B65" w:rsidTr="004E32C1">
        <w:tc>
          <w:tcPr>
            <w:tcW w:w="1985"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Rat ACOX1</w:t>
            </w:r>
          </w:p>
        </w:tc>
        <w:tc>
          <w:tcPr>
            <w:tcW w:w="4439"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CTG ATG AAA TAC GCC CAG GT</w:t>
            </w:r>
          </w:p>
        </w:tc>
        <w:tc>
          <w:tcPr>
            <w:tcW w:w="4208" w:type="dxa"/>
          </w:tcPr>
          <w:p w:rsidR="004E32C1" w:rsidRPr="00E93B65" w:rsidRDefault="004E32C1" w:rsidP="008C0859">
            <w:pPr>
              <w:spacing w:line="360" w:lineRule="auto"/>
              <w:jc w:val="both"/>
              <w:rPr>
                <w:rFonts w:ascii="Book Antiqua" w:hAnsi="Book Antiqua" w:cs="Times New Roman"/>
                <w:color w:val="000000"/>
                <w:sz w:val="24"/>
                <w:szCs w:val="24"/>
              </w:rPr>
            </w:pPr>
            <w:r w:rsidRPr="00E93B65">
              <w:rPr>
                <w:rFonts w:ascii="Book Antiqua" w:eastAsia="Times New Roman" w:hAnsi="Book Antiqua" w:cs="Times New Roman"/>
                <w:color w:val="000000"/>
                <w:sz w:val="24"/>
                <w:szCs w:val="24"/>
                <w:lang w:eastAsia="es-CL"/>
              </w:rPr>
              <w:t>GGT CCC ATA CGT CAG CTT GT</w:t>
            </w:r>
          </w:p>
        </w:tc>
      </w:tr>
      <w:tr w:rsidR="004E32C1" w:rsidRPr="00E93B65" w:rsidTr="004E32C1">
        <w:tc>
          <w:tcPr>
            <w:tcW w:w="1985"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Rat AMPK</w:t>
            </w:r>
          </w:p>
        </w:tc>
        <w:tc>
          <w:tcPr>
            <w:tcW w:w="4439"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TTT GCC TAG AAT CCC CAC AG</w:t>
            </w:r>
          </w:p>
        </w:tc>
        <w:tc>
          <w:tcPr>
            <w:tcW w:w="4208" w:type="dxa"/>
          </w:tcPr>
          <w:p w:rsidR="004E32C1" w:rsidRPr="00E93B65" w:rsidRDefault="004E32C1" w:rsidP="008C0859">
            <w:pPr>
              <w:autoSpaceDE w:val="0"/>
              <w:autoSpaceDN w:val="0"/>
              <w:adjustRightInd w:val="0"/>
              <w:spacing w:line="360" w:lineRule="auto"/>
              <w:jc w:val="both"/>
              <w:rPr>
                <w:rFonts w:ascii="Book Antiqua" w:hAnsi="Book Antiqua" w:cs="Times New Roman"/>
                <w:sz w:val="24"/>
                <w:szCs w:val="24"/>
                <w:lang w:val="es-ES"/>
              </w:rPr>
            </w:pPr>
            <w:r w:rsidRPr="00E93B65">
              <w:rPr>
                <w:rFonts w:ascii="Book Antiqua" w:hAnsi="Book Antiqua" w:cs="Times New Roman"/>
                <w:sz w:val="24"/>
                <w:szCs w:val="24"/>
                <w:lang w:val="es-ES"/>
              </w:rPr>
              <w:t>TAA GGA GCC CAG AAA ACA GC</w:t>
            </w:r>
          </w:p>
        </w:tc>
      </w:tr>
      <w:tr w:rsidR="004E32C1" w:rsidRPr="00E93B65" w:rsidTr="004E32C1">
        <w:tc>
          <w:tcPr>
            <w:tcW w:w="1985"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Rat β-actin</w:t>
            </w:r>
          </w:p>
        </w:tc>
        <w:tc>
          <w:tcPr>
            <w:tcW w:w="4439"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AGC CAT GTA CGT AGC CAT CC</w:t>
            </w:r>
          </w:p>
        </w:tc>
        <w:tc>
          <w:tcPr>
            <w:tcW w:w="4208" w:type="dxa"/>
          </w:tcPr>
          <w:p w:rsidR="004E32C1" w:rsidRPr="00E93B65" w:rsidRDefault="004E32C1" w:rsidP="008C0859">
            <w:pPr>
              <w:autoSpaceDE w:val="0"/>
              <w:autoSpaceDN w:val="0"/>
              <w:adjustRightInd w:val="0"/>
              <w:spacing w:line="360" w:lineRule="auto"/>
              <w:jc w:val="both"/>
              <w:rPr>
                <w:rFonts w:ascii="Book Antiqua" w:hAnsi="Book Antiqua"/>
              </w:rPr>
            </w:pPr>
            <w:r w:rsidRPr="00E93B65">
              <w:rPr>
                <w:rFonts w:ascii="Book Antiqua" w:hAnsi="Book Antiqua" w:cs="Times New Roman"/>
                <w:sz w:val="24"/>
                <w:szCs w:val="24"/>
              </w:rPr>
              <w:t xml:space="preserve">CTC TCA GCT GTG GTG GTG AA </w:t>
            </w:r>
          </w:p>
        </w:tc>
      </w:tr>
      <w:tr w:rsidR="004E32C1" w:rsidRPr="00E93B65" w:rsidTr="004E32C1">
        <w:tc>
          <w:tcPr>
            <w:tcW w:w="1985"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Rat CaMKKβ</w:t>
            </w:r>
          </w:p>
        </w:tc>
        <w:tc>
          <w:tcPr>
            <w:tcW w:w="4439"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GGA TTG TGG TGC CTG AAA TC</w:t>
            </w:r>
          </w:p>
        </w:tc>
        <w:tc>
          <w:tcPr>
            <w:tcW w:w="4208" w:type="dxa"/>
          </w:tcPr>
          <w:p w:rsidR="004E32C1" w:rsidRPr="00E93B65" w:rsidRDefault="004E32C1" w:rsidP="008C0859">
            <w:pPr>
              <w:autoSpaceDE w:val="0"/>
              <w:autoSpaceDN w:val="0"/>
              <w:adjustRightInd w:val="0"/>
              <w:spacing w:line="360" w:lineRule="auto"/>
              <w:jc w:val="both"/>
              <w:rPr>
                <w:rFonts w:ascii="Book Antiqua" w:hAnsi="Book Antiqua" w:cs="Times New Roman"/>
                <w:sz w:val="24"/>
                <w:szCs w:val="24"/>
              </w:rPr>
            </w:pPr>
            <w:r w:rsidRPr="00E93B65">
              <w:rPr>
                <w:rFonts w:ascii="Book Antiqua" w:hAnsi="Book Antiqua" w:cs="Times New Roman"/>
                <w:sz w:val="24"/>
                <w:szCs w:val="24"/>
              </w:rPr>
              <w:t>AGG CTG GGA ATG TGT TTG AC</w:t>
            </w:r>
          </w:p>
        </w:tc>
      </w:tr>
      <w:tr w:rsidR="004E32C1" w:rsidRPr="00E93B65" w:rsidTr="004E32C1">
        <w:tc>
          <w:tcPr>
            <w:tcW w:w="1985"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Rat CPT-1α</w:t>
            </w:r>
          </w:p>
        </w:tc>
        <w:tc>
          <w:tcPr>
            <w:tcW w:w="4439"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CAG CTC GCA CAT TAC AAG GA</w:t>
            </w:r>
          </w:p>
        </w:tc>
        <w:tc>
          <w:tcPr>
            <w:tcW w:w="4208" w:type="dxa"/>
          </w:tcPr>
          <w:p w:rsidR="004E32C1" w:rsidRPr="00E93B65" w:rsidRDefault="004E32C1" w:rsidP="008C0859">
            <w:pPr>
              <w:spacing w:line="360" w:lineRule="auto"/>
              <w:jc w:val="both"/>
              <w:rPr>
                <w:rFonts w:ascii="Book Antiqua" w:hAnsi="Book Antiqua"/>
              </w:rPr>
            </w:pPr>
            <w:r w:rsidRPr="00E93B65">
              <w:rPr>
                <w:rFonts w:ascii="Book Antiqua" w:eastAsia="Times New Roman" w:hAnsi="Book Antiqua" w:cs="Times New Roman"/>
                <w:color w:val="000000"/>
                <w:sz w:val="24"/>
                <w:szCs w:val="24"/>
                <w:lang w:eastAsia="es-CL"/>
              </w:rPr>
              <w:t>TGC ACA AAG TTG CAG GAC TC</w:t>
            </w:r>
          </w:p>
        </w:tc>
      </w:tr>
      <w:tr w:rsidR="004E32C1" w:rsidRPr="00E93B65" w:rsidTr="004E32C1">
        <w:tc>
          <w:tcPr>
            <w:tcW w:w="1985"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Rat CREB</w:t>
            </w:r>
          </w:p>
        </w:tc>
        <w:tc>
          <w:tcPr>
            <w:tcW w:w="4439"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TCA GCC GGG TAC TAC CAT TC</w:t>
            </w:r>
          </w:p>
        </w:tc>
        <w:tc>
          <w:tcPr>
            <w:tcW w:w="4208" w:type="dxa"/>
          </w:tcPr>
          <w:p w:rsidR="004E32C1" w:rsidRPr="00E93B65" w:rsidRDefault="004E32C1" w:rsidP="008C0859">
            <w:pPr>
              <w:spacing w:line="360" w:lineRule="auto"/>
              <w:jc w:val="both"/>
              <w:rPr>
                <w:rFonts w:ascii="Book Antiqua" w:hAnsi="Book Antiqua" w:cs="Times New Roman"/>
                <w:color w:val="000000"/>
                <w:sz w:val="24"/>
                <w:szCs w:val="24"/>
              </w:rPr>
            </w:pPr>
            <w:r w:rsidRPr="00E93B65">
              <w:rPr>
                <w:rFonts w:ascii="Book Antiqua" w:eastAsia="Times New Roman" w:hAnsi="Book Antiqua" w:cs="Times New Roman"/>
                <w:color w:val="000000"/>
                <w:sz w:val="24"/>
                <w:szCs w:val="24"/>
                <w:lang w:eastAsia="es-CL"/>
              </w:rPr>
              <w:t>CCT CTC TCT TTC GTG CTG CT</w:t>
            </w:r>
          </w:p>
        </w:tc>
      </w:tr>
      <w:tr w:rsidR="004E32C1" w:rsidRPr="00E93B65" w:rsidTr="004E32C1">
        <w:tc>
          <w:tcPr>
            <w:tcW w:w="1985"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Rat PGC-1α</w:t>
            </w:r>
          </w:p>
        </w:tc>
        <w:tc>
          <w:tcPr>
            <w:tcW w:w="4439" w:type="dxa"/>
          </w:tcPr>
          <w:p w:rsidR="004E32C1" w:rsidRPr="00E93B65" w:rsidRDefault="004E32C1" w:rsidP="008C0859">
            <w:pPr>
              <w:spacing w:line="360" w:lineRule="auto"/>
              <w:jc w:val="both"/>
              <w:rPr>
                <w:rFonts w:ascii="Book Antiqua" w:hAnsi="Book Antiqua"/>
              </w:rPr>
            </w:pPr>
            <w:r w:rsidRPr="00E93B65">
              <w:rPr>
                <w:rFonts w:ascii="Book Antiqua" w:eastAsia="Times New Roman" w:hAnsi="Book Antiqua" w:cs="Times New Roman"/>
                <w:color w:val="000000"/>
                <w:sz w:val="24"/>
                <w:szCs w:val="24"/>
                <w:lang w:eastAsia="es-CL"/>
              </w:rPr>
              <w:t>TCC ACA GAT TCA AGC CAG TG</w:t>
            </w:r>
          </w:p>
        </w:tc>
        <w:tc>
          <w:tcPr>
            <w:tcW w:w="4208" w:type="dxa"/>
          </w:tcPr>
          <w:p w:rsidR="004E32C1" w:rsidRPr="00E93B65" w:rsidRDefault="004E32C1" w:rsidP="008C0859">
            <w:pPr>
              <w:spacing w:line="360" w:lineRule="auto"/>
              <w:jc w:val="both"/>
              <w:rPr>
                <w:rFonts w:ascii="Book Antiqua" w:hAnsi="Book Antiqua" w:cs="Times New Roman"/>
                <w:color w:val="000000"/>
                <w:sz w:val="24"/>
                <w:szCs w:val="24"/>
              </w:rPr>
            </w:pPr>
            <w:r w:rsidRPr="00E93B65">
              <w:rPr>
                <w:rFonts w:ascii="Book Antiqua" w:eastAsia="Times New Roman" w:hAnsi="Book Antiqua" w:cs="Times New Roman"/>
                <w:color w:val="000000"/>
                <w:sz w:val="24"/>
                <w:szCs w:val="24"/>
                <w:lang w:eastAsia="es-CL"/>
              </w:rPr>
              <w:t>TGA CCG AAG TGC TTG TTC AG</w:t>
            </w:r>
          </w:p>
        </w:tc>
      </w:tr>
      <w:tr w:rsidR="004E32C1" w:rsidRPr="00E93B65" w:rsidTr="004E32C1">
        <w:tc>
          <w:tcPr>
            <w:tcW w:w="1985"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Rat RPS23</w:t>
            </w:r>
          </w:p>
        </w:tc>
        <w:tc>
          <w:tcPr>
            <w:tcW w:w="4439"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GTA GGG GTT GAA GCC AAA CA</w:t>
            </w:r>
          </w:p>
        </w:tc>
        <w:tc>
          <w:tcPr>
            <w:tcW w:w="4208"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CAC CTT AAA GCG GAC TCC AG</w:t>
            </w:r>
          </w:p>
        </w:tc>
      </w:tr>
      <w:tr w:rsidR="004E32C1" w:rsidRPr="00E93B65" w:rsidTr="004E32C1">
        <w:tc>
          <w:tcPr>
            <w:tcW w:w="1985"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Rat TAK1</w:t>
            </w:r>
          </w:p>
        </w:tc>
        <w:tc>
          <w:tcPr>
            <w:tcW w:w="4439"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AAC AAG TCC CTG CCA CAA AC</w:t>
            </w:r>
          </w:p>
        </w:tc>
        <w:tc>
          <w:tcPr>
            <w:tcW w:w="4208" w:type="dxa"/>
          </w:tcPr>
          <w:p w:rsidR="004E32C1" w:rsidRPr="00E93B65" w:rsidRDefault="004E32C1" w:rsidP="008C0859">
            <w:pPr>
              <w:spacing w:line="360" w:lineRule="auto"/>
              <w:jc w:val="both"/>
              <w:rPr>
                <w:rFonts w:ascii="Book Antiqua" w:hAnsi="Book Antiqua"/>
              </w:rPr>
            </w:pPr>
            <w:r w:rsidRPr="00E93B65">
              <w:rPr>
                <w:rFonts w:ascii="Book Antiqua" w:hAnsi="Book Antiqua" w:cs="Times New Roman"/>
                <w:sz w:val="24"/>
                <w:szCs w:val="24"/>
              </w:rPr>
              <w:t>CAT CCT CTT GCC CTC</w:t>
            </w:r>
          </w:p>
        </w:tc>
      </w:tr>
    </w:tbl>
    <w:p w:rsidR="00F9222D" w:rsidRPr="00E93B65" w:rsidRDefault="00834130" w:rsidP="008C0859">
      <w:pPr>
        <w:autoSpaceDE w:val="0"/>
        <w:autoSpaceDN w:val="0"/>
        <w:adjustRightInd w:val="0"/>
        <w:spacing w:after="0" w:line="360" w:lineRule="auto"/>
        <w:jc w:val="both"/>
        <w:rPr>
          <w:rFonts w:ascii="Book Antiqua" w:hAnsi="Book Antiqua" w:cs="Times New Roman"/>
          <w:sz w:val="24"/>
          <w:szCs w:val="24"/>
          <w:lang w:val="en-US"/>
        </w:rPr>
      </w:pPr>
      <w:r w:rsidRPr="00834130">
        <w:rPr>
          <w:rFonts w:ascii="Book Antiqua" w:hAnsi="Book Antiqua" w:cs="Times New Roman"/>
          <w:sz w:val="24"/>
          <w:szCs w:val="24"/>
          <w:lang w:val="en-US"/>
        </w:rPr>
        <w:t>Sequences are listed in the 5´</w:t>
      </w:r>
      <w:r w:rsidRPr="00834130">
        <w:rPr>
          <w:rFonts w:ascii="Book Antiqua" w:hAnsi="Book Antiqua" w:cs="Times New Roman"/>
          <w:sz w:val="24"/>
          <w:szCs w:val="24"/>
          <w:lang w:val="en-US"/>
        </w:rPr>
        <w:sym w:font="Wingdings" w:char="F0E0"/>
      </w:r>
      <w:r w:rsidRPr="00834130">
        <w:rPr>
          <w:rFonts w:ascii="Book Antiqua" w:hAnsi="Book Antiqua" w:cs="Times New Roman"/>
          <w:sz w:val="24"/>
          <w:szCs w:val="24"/>
          <w:lang w:val="en-US"/>
        </w:rPr>
        <w:t>3´ direction</w:t>
      </w:r>
      <w:r w:rsidRPr="00834130">
        <w:rPr>
          <w:rFonts w:ascii="Book Antiqua" w:hAnsi="Book Antiqua" w:cs="Times New Roman" w:hint="eastAsia"/>
          <w:sz w:val="24"/>
          <w:szCs w:val="24"/>
          <w:lang w:val="en-US" w:eastAsia="zh-CN"/>
        </w:rPr>
        <w:t xml:space="preserve">. </w:t>
      </w:r>
      <w:r w:rsidR="00F9222D" w:rsidRPr="00E93B65">
        <w:rPr>
          <w:rFonts w:ascii="Book Antiqua" w:hAnsi="Book Antiqua" w:cs="Times New Roman"/>
          <w:sz w:val="24"/>
          <w:szCs w:val="24"/>
          <w:lang w:val="en-US"/>
        </w:rPr>
        <w:t>ACCα(β)</w:t>
      </w:r>
      <w:r w:rsidR="00E50057" w:rsidRPr="00E93B65">
        <w:rPr>
          <w:rFonts w:ascii="Book Antiqua" w:hAnsi="Book Antiqua" w:cs="Times New Roman"/>
          <w:sz w:val="24"/>
          <w:szCs w:val="24"/>
          <w:lang w:val="en-US" w:eastAsia="zh-CN"/>
        </w:rPr>
        <w:t>:</w:t>
      </w:r>
      <w:r w:rsidR="00F9222D" w:rsidRPr="00E93B65">
        <w:rPr>
          <w:rFonts w:ascii="Book Antiqua" w:hAnsi="Book Antiqua" w:cs="Times New Roman"/>
          <w:sz w:val="24"/>
          <w:szCs w:val="24"/>
          <w:lang w:val="en-US"/>
        </w:rPr>
        <w:t xml:space="preserve"> </w:t>
      </w:r>
      <w:r w:rsidR="00E50057" w:rsidRPr="00E93B65">
        <w:rPr>
          <w:rFonts w:ascii="Book Antiqua" w:hAnsi="Book Antiqua" w:cs="Times New Roman"/>
          <w:sz w:val="24"/>
          <w:szCs w:val="24"/>
          <w:lang w:val="en-US"/>
        </w:rPr>
        <w:t>Acetyl</w:t>
      </w:r>
      <w:r w:rsidR="00F9222D" w:rsidRPr="00E93B65">
        <w:rPr>
          <w:rFonts w:ascii="Book Antiqua" w:hAnsi="Book Antiqua" w:cs="Times New Roman"/>
          <w:sz w:val="24"/>
          <w:szCs w:val="24"/>
          <w:lang w:val="en-US"/>
        </w:rPr>
        <w:t>-CoA carboxylase α and β; ACOT2</w:t>
      </w:r>
      <w:r w:rsidR="00E50057" w:rsidRPr="00E93B65">
        <w:rPr>
          <w:rFonts w:ascii="Book Antiqua" w:hAnsi="Book Antiqua" w:cs="Times New Roman"/>
          <w:sz w:val="24"/>
          <w:szCs w:val="24"/>
          <w:lang w:val="en-US" w:eastAsia="zh-CN"/>
        </w:rPr>
        <w:t>:</w:t>
      </w:r>
      <w:r w:rsidR="00F9222D" w:rsidRPr="00E93B65">
        <w:rPr>
          <w:rFonts w:ascii="Book Antiqua" w:hAnsi="Book Antiqua" w:cs="Times New Roman"/>
          <w:sz w:val="24"/>
          <w:szCs w:val="24"/>
          <w:lang w:val="en-US"/>
        </w:rPr>
        <w:t xml:space="preserve"> Acyl-CoA thioesterase; ACOX1</w:t>
      </w:r>
      <w:r w:rsidR="00E50057" w:rsidRPr="00E93B65">
        <w:rPr>
          <w:rFonts w:ascii="Book Antiqua" w:hAnsi="Book Antiqua" w:cs="Times New Roman"/>
          <w:sz w:val="24"/>
          <w:szCs w:val="24"/>
          <w:lang w:val="en-US" w:eastAsia="zh-CN"/>
        </w:rPr>
        <w:t xml:space="preserve">: </w:t>
      </w:r>
      <w:r w:rsidR="00F9222D" w:rsidRPr="00E93B65">
        <w:rPr>
          <w:rFonts w:ascii="Book Antiqua" w:hAnsi="Book Antiqua" w:cs="Times New Roman"/>
          <w:sz w:val="24"/>
          <w:szCs w:val="24"/>
          <w:lang w:val="en-US"/>
        </w:rPr>
        <w:t>acyl-CoA oxidase 1; AMPK</w:t>
      </w:r>
      <w:r w:rsidR="00E50057" w:rsidRPr="00E93B65">
        <w:rPr>
          <w:rFonts w:ascii="Book Antiqua" w:hAnsi="Book Antiqua" w:cs="Times New Roman"/>
          <w:sz w:val="24"/>
          <w:szCs w:val="24"/>
          <w:lang w:val="en-US" w:eastAsia="zh-CN"/>
        </w:rPr>
        <w:t>:</w:t>
      </w:r>
      <w:r w:rsidR="00F9222D" w:rsidRPr="00E93B65">
        <w:rPr>
          <w:rFonts w:ascii="Book Antiqua" w:hAnsi="Book Antiqua" w:cs="Times New Roman"/>
          <w:sz w:val="24"/>
          <w:szCs w:val="24"/>
          <w:lang w:val="en-US"/>
        </w:rPr>
        <w:t xml:space="preserve"> AMP-activated protein kinase; CaMKKβ</w:t>
      </w:r>
      <w:r w:rsidR="00E50057" w:rsidRPr="00E93B65">
        <w:rPr>
          <w:rFonts w:ascii="Book Antiqua" w:hAnsi="Book Antiqua" w:cs="Times New Roman"/>
          <w:sz w:val="24"/>
          <w:szCs w:val="24"/>
          <w:lang w:val="en-US" w:eastAsia="zh-CN"/>
        </w:rPr>
        <w:t>:</w:t>
      </w:r>
      <w:r w:rsidR="00F9222D" w:rsidRPr="00E93B65">
        <w:rPr>
          <w:rFonts w:ascii="Book Antiqua" w:hAnsi="Book Antiqua" w:cs="Times New Roman"/>
          <w:sz w:val="24"/>
          <w:szCs w:val="24"/>
          <w:lang w:val="en-US"/>
        </w:rPr>
        <w:t xml:space="preserve"> Ca</w:t>
      </w:r>
      <w:r w:rsidR="00F9222D" w:rsidRPr="00E93B65">
        <w:rPr>
          <w:rFonts w:ascii="Book Antiqua" w:hAnsi="Book Antiqua" w:cs="Times New Roman"/>
          <w:sz w:val="24"/>
          <w:szCs w:val="24"/>
          <w:vertAlign w:val="superscript"/>
          <w:lang w:val="en-US"/>
        </w:rPr>
        <w:t>2+</w:t>
      </w:r>
      <w:r w:rsidR="00F9222D" w:rsidRPr="00E93B65">
        <w:rPr>
          <w:rFonts w:ascii="Book Antiqua" w:hAnsi="Book Antiqua" w:cs="Times New Roman"/>
          <w:sz w:val="24"/>
          <w:szCs w:val="24"/>
          <w:lang w:val="en-US"/>
        </w:rPr>
        <w:t>-</w:t>
      </w:r>
      <w:r w:rsidR="00E50057" w:rsidRPr="00E93B65">
        <w:rPr>
          <w:rFonts w:ascii="Book Antiqua" w:hAnsi="Book Antiqua" w:cs="Times New Roman"/>
          <w:sz w:val="24"/>
          <w:szCs w:val="24"/>
          <w:lang w:val="en-US"/>
        </w:rPr>
        <w:t>Calmodulin</w:t>
      </w:r>
      <w:r w:rsidR="00F9222D" w:rsidRPr="00E93B65">
        <w:rPr>
          <w:rFonts w:ascii="Book Antiqua" w:hAnsi="Book Antiqua" w:cs="Times New Roman"/>
          <w:sz w:val="24"/>
          <w:szCs w:val="24"/>
          <w:lang w:val="en-US"/>
        </w:rPr>
        <w:t>-dependent protein kinase kinase-β; CPT-1α</w:t>
      </w:r>
      <w:r w:rsidR="00E50057" w:rsidRPr="00E93B65">
        <w:rPr>
          <w:rFonts w:ascii="Book Antiqua" w:hAnsi="Book Antiqua" w:cs="Times New Roman"/>
          <w:sz w:val="24"/>
          <w:szCs w:val="24"/>
          <w:lang w:val="en-US" w:eastAsia="zh-CN"/>
        </w:rPr>
        <w:t>:</w:t>
      </w:r>
      <w:r w:rsidR="00F9222D" w:rsidRPr="00E93B65">
        <w:rPr>
          <w:rFonts w:ascii="Book Antiqua" w:hAnsi="Book Antiqua" w:cs="Times New Roman"/>
          <w:sz w:val="24"/>
          <w:szCs w:val="24"/>
          <w:lang w:val="en-US"/>
        </w:rPr>
        <w:t xml:space="preserve"> </w:t>
      </w:r>
      <w:r w:rsidR="00E50057" w:rsidRPr="00E93B65">
        <w:rPr>
          <w:rFonts w:ascii="Book Antiqua" w:hAnsi="Book Antiqua" w:cs="Times New Roman"/>
          <w:sz w:val="24"/>
          <w:szCs w:val="24"/>
          <w:lang w:val="en-US"/>
        </w:rPr>
        <w:t xml:space="preserve">Carnitine </w:t>
      </w:r>
      <w:r w:rsidR="00F9222D" w:rsidRPr="00E93B65">
        <w:rPr>
          <w:rFonts w:ascii="Book Antiqua" w:hAnsi="Book Antiqua" w:cs="Times New Roman"/>
          <w:sz w:val="24"/>
          <w:szCs w:val="24"/>
          <w:lang w:val="en-US"/>
        </w:rPr>
        <w:t>palmitoyltransferase-1α; CREB</w:t>
      </w:r>
      <w:r w:rsidR="00E50057" w:rsidRPr="00E93B65">
        <w:rPr>
          <w:rFonts w:ascii="Book Antiqua" w:hAnsi="Book Antiqua" w:cs="Times New Roman"/>
          <w:sz w:val="24"/>
          <w:szCs w:val="24"/>
          <w:lang w:val="en-US" w:eastAsia="zh-CN"/>
        </w:rPr>
        <w:t>:</w:t>
      </w:r>
      <w:r w:rsidR="00F9222D" w:rsidRPr="00E93B65">
        <w:rPr>
          <w:rFonts w:ascii="Book Antiqua" w:hAnsi="Book Antiqua" w:cs="Times New Roman"/>
          <w:sz w:val="24"/>
          <w:szCs w:val="24"/>
          <w:lang w:val="en-US"/>
        </w:rPr>
        <w:t xml:space="preserve"> cAMP-response element-binding protein; PGC-1α</w:t>
      </w:r>
      <w:r w:rsidR="00E50057" w:rsidRPr="00E93B65">
        <w:rPr>
          <w:rFonts w:ascii="Book Antiqua" w:hAnsi="Book Antiqua" w:cs="Times New Roman"/>
          <w:sz w:val="24"/>
          <w:szCs w:val="24"/>
          <w:lang w:val="en-US" w:eastAsia="zh-CN"/>
        </w:rPr>
        <w:t>:</w:t>
      </w:r>
      <w:r w:rsidR="00F9222D" w:rsidRPr="00E93B65">
        <w:rPr>
          <w:rFonts w:ascii="Book Antiqua" w:hAnsi="Book Antiqua" w:cs="Times New Roman"/>
          <w:sz w:val="24"/>
          <w:szCs w:val="24"/>
          <w:lang w:val="en-US"/>
        </w:rPr>
        <w:t xml:space="preserve"> </w:t>
      </w:r>
      <w:r w:rsidR="00E50057" w:rsidRPr="00E93B65">
        <w:rPr>
          <w:rFonts w:ascii="Book Antiqua" w:hAnsi="Book Antiqua" w:cs="Times New Roman"/>
          <w:sz w:val="24"/>
          <w:szCs w:val="24"/>
          <w:lang w:val="en-US"/>
        </w:rPr>
        <w:t xml:space="preserve">Peroxisome </w:t>
      </w:r>
      <w:r w:rsidR="00F9222D" w:rsidRPr="00E93B65">
        <w:rPr>
          <w:rFonts w:ascii="Book Antiqua" w:hAnsi="Book Antiqua" w:cs="Times New Roman"/>
          <w:sz w:val="24"/>
          <w:szCs w:val="24"/>
          <w:lang w:val="en-US"/>
        </w:rPr>
        <w:t>proliferator-activated receptor-γ coactivator-1α; RPS23</w:t>
      </w:r>
      <w:r w:rsidR="00E50057" w:rsidRPr="00E93B65">
        <w:rPr>
          <w:rFonts w:ascii="Book Antiqua" w:hAnsi="Book Antiqua" w:cs="Times New Roman"/>
          <w:sz w:val="24"/>
          <w:szCs w:val="24"/>
          <w:lang w:val="en-US" w:eastAsia="zh-CN"/>
        </w:rPr>
        <w:t>:</w:t>
      </w:r>
      <w:r w:rsidR="00F9222D" w:rsidRPr="00E93B65">
        <w:rPr>
          <w:rFonts w:ascii="Book Antiqua" w:hAnsi="Book Antiqua" w:cs="Times New Roman"/>
          <w:sz w:val="24"/>
          <w:szCs w:val="24"/>
          <w:lang w:val="en-US"/>
        </w:rPr>
        <w:t xml:space="preserve"> </w:t>
      </w:r>
      <w:r w:rsidR="00E50057" w:rsidRPr="00E93B65">
        <w:rPr>
          <w:rFonts w:ascii="Book Antiqua" w:hAnsi="Book Antiqua" w:cs="Times New Roman"/>
          <w:sz w:val="24"/>
          <w:szCs w:val="24"/>
          <w:lang w:val="en-US"/>
        </w:rPr>
        <w:t xml:space="preserve">Ribosomal </w:t>
      </w:r>
      <w:r w:rsidR="00F9222D" w:rsidRPr="00E93B65">
        <w:rPr>
          <w:rFonts w:ascii="Book Antiqua" w:hAnsi="Book Antiqua" w:cs="Times New Roman"/>
          <w:sz w:val="24"/>
          <w:szCs w:val="24"/>
          <w:lang w:val="en-US"/>
        </w:rPr>
        <w:t>protein S23; TAK1</w:t>
      </w:r>
      <w:r w:rsidR="00E50057" w:rsidRPr="00E93B65">
        <w:rPr>
          <w:rFonts w:ascii="Book Antiqua" w:hAnsi="Book Antiqua" w:cs="Times New Roman"/>
          <w:sz w:val="24"/>
          <w:szCs w:val="24"/>
          <w:lang w:val="en-US" w:eastAsia="zh-CN"/>
        </w:rPr>
        <w:t xml:space="preserve">: </w:t>
      </w:r>
      <w:r w:rsidR="00E50057" w:rsidRPr="00E93B65">
        <w:rPr>
          <w:rFonts w:ascii="Book Antiqua" w:hAnsi="Book Antiqua" w:cs="Times New Roman"/>
          <w:sz w:val="24"/>
          <w:szCs w:val="24"/>
          <w:lang w:val="en-US"/>
        </w:rPr>
        <w:t xml:space="preserve">Transforming </w:t>
      </w:r>
      <w:r w:rsidR="00F9222D" w:rsidRPr="00E93B65">
        <w:rPr>
          <w:rFonts w:ascii="Book Antiqua" w:hAnsi="Book Antiqua" w:cs="Times New Roman"/>
          <w:sz w:val="24"/>
          <w:szCs w:val="24"/>
          <w:lang w:val="en-US"/>
        </w:rPr>
        <w:t>growth factor-β-activated kinase-1.</w:t>
      </w:r>
    </w:p>
    <w:p w:rsidR="00F9222D" w:rsidRPr="00E93B65" w:rsidRDefault="00F9222D" w:rsidP="008C0859">
      <w:pPr>
        <w:spacing w:after="0" w:line="360" w:lineRule="auto"/>
        <w:jc w:val="both"/>
        <w:rPr>
          <w:rFonts w:ascii="Book Antiqua" w:hAnsi="Book Antiqua" w:cs="Times New Roman"/>
          <w:color w:val="000000" w:themeColor="text1"/>
          <w:sz w:val="24"/>
          <w:szCs w:val="24"/>
          <w:lang w:val="en-US"/>
        </w:rPr>
      </w:pPr>
    </w:p>
    <w:p w:rsidR="00C60FFE" w:rsidRPr="00E93B65" w:rsidRDefault="00C60FFE" w:rsidP="008C0859">
      <w:pPr>
        <w:spacing w:after="0" w:line="360" w:lineRule="auto"/>
        <w:jc w:val="both"/>
        <w:rPr>
          <w:rFonts w:ascii="Book Antiqua" w:hAnsi="Book Antiqua" w:cs="Times New Roman"/>
          <w:sz w:val="24"/>
          <w:szCs w:val="24"/>
          <w:lang w:val="en-US"/>
        </w:rPr>
      </w:pPr>
    </w:p>
    <w:sectPr w:rsidR="00C60FFE" w:rsidRPr="00E93B65" w:rsidSect="000227E6">
      <w:headerReference w:type="default" r:id="rId1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0E" w:rsidRDefault="0002300E" w:rsidP="000227E6">
      <w:pPr>
        <w:spacing w:after="0" w:line="240" w:lineRule="auto"/>
      </w:pPr>
      <w:r>
        <w:separator/>
      </w:r>
    </w:p>
  </w:endnote>
  <w:endnote w:type="continuationSeparator" w:id="0">
    <w:p w:rsidR="0002300E" w:rsidRDefault="0002300E" w:rsidP="0002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0E" w:rsidRDefault="0002300E" w:rsidP="000227E6">
      <w:pPr>
        <w:spacing w:after="0" w:line="240" w:lineRule="auto"/>
      </w:pPr>
      <w:r>
        <w:separator/>
      </w:r>
    </w:p>
  </w:footnote>
  <w:footnote w:type="continuationSeparator" w:id="0">
    <w:p w:rsidR="0002300E" w:rsidRDefault="0002300E" w:rsidP="00022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2877"/>
      <w:docPartObj>
        <w:docPartGallery w:val="Page Numbers (Top of Page)"/>
        <w:docPartUnique/>
      </w:docPartObj>
    </w:sdtPr>
    <w:sdtEndPr/>
    <w:sdtContent>
      <w:p w:rsidR="00CE5AF9" w:rsidRDefault="00E0416B">
        <w:pPr>
          <w:pStyle w:val="a3"/>
          <w:jc w:val="right"/>
        </w:pPr>
        <w:r>
          <w:fldChar w:fldCharType="begin"/>
        </w:r>
        <w:r w:rsidR="00EA1D9F">
          <w:instrText xml:space="preserve"> PAGE   \* MERGEFORMAT </w:instrText>
        </w:r>
        <w:r>
          <w:fldChar w:fldCharType="separate"/>
        </w:r>
        <w:r w:rsidR="003C2237">
          <w:rPr>
            <w:noProof/>
          </w:rPr>
          <w:t>25</w:t>
        </w:r>
        <w:r>
          <w:rPr>
            <w:noProof/>
          </w:rPr>
          <w:fldChar w:fldCharType="end"/>
        </w:r>
      </w:p>
    </w:sdtContent>
  </w:sdt>
  <w:p w:rsidR="00CE5AF9" w:rsidRDefault="00CE5A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0523"/>
    <w:multiLevelType w:val="hybridMultilevel"/>
    <w:tmpl w:val="6EE813B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5F6B67"/>
    <w:multiLevelType w:val="hybridMultilevel"/>
    <w:tmpl w:val="23027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A05BAF"/>
    <w:multiLevelType w:val="hybridMultilevel"/>
    <w:tmpl w:val="665C58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566FBF"/>
    <w:multiLevelType w:val="hybridMultilevel"/>
    <w:tmpl w:val="665C58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E6"/>
    <w:rsid w:val="000069D3"/>
    <w:rsid w:val="00011990"/>
    <w:rsid w:val="00011C81"/>
    <w:rsid w:val="000161B8"/>
    <w:rsid w:val="000161ED"/>
    <w:rsid w:val="00020F1D"/>
    <w:rsid w:val="00022534"/>
    <w:rsid w:val="000227E6"/>
    <w:rsid w:val="0002300E"/>
    <w:rsid w:val="00033F80"/>
    <w:rsid w:val="00036437"/>
    <w:rsid w:val="00042789"/>
    <w:rsid w:val="00043132"/>
    <w:rsid w:val="00050328"/>
    <w:rsid w:val="00051EB2"/>
    <w:rsid w:val="00053162"/>
    <w:rsid w:val="00067118"/>
    <w:rsid w:val="00070626"/>
    <w:rsid w:val="00072361"/>
    <w:rsid w:val="00075A98"/>
    <w:rsid w:val="00082293"/>
    <w:rsid w:val="00083269"/>
    <w:rsid w:val="000847CF"/>
    <w:rsid w:val="0008780F"/>
    <w:rsid w:val="00090DE7"/>
    <w:rsid w:val="00090F81"/>
    <w:rsid w:val="000A63DB"/>
    <w:rsid w:val="000B12B4"/>
    <w:rsid w:val="000B5BE3"/>
    <w:rsid w:val="000C4238"/>
    <w:rsid w:val="000C5419"/>
    <w:rsid w:val="000C6BFD"/>
    <w:rsid w:val="000C7C8C"/>
    <w:rsid w:val="000D26E0"/>
    <w:rsid w:val="000D3480"/>
    <w:rsid w:val="000D5270"/>
    <w:rsid w:val="000D57A4"/>
    <w:rsid w:val="000D6171"/>
    <w:rsid w:val="000D6C78"/>
    <w:rsid w:val="000E292F"/>
    <w:rsid w:val="000E7CB1"/>
    <w:rsid w:val="000F0002"/>
    <w:rsid w:val="000F0EE5"/>
    <w:rsid w:val="000F1F97"/>
    <w:rsid w:val="000F7BFA"/>
    <w:rsid w:val="001013BE"/>
    <w:rsid w:val="00102330"/>
    <w:rsid w:val="0010502D"/>
    <w:rsid w:val="00106766"/>
    <w:rsid w:val="0011060A"/>
    <w:rsid w:val="00110817"/>
    <w:rsid w:val="00111E0B"/>
    <w:rsid w:val="00112F82"/>
    <w:rsid w:val="001139DD"/>
    <w:rsid w:val="0012732C"/>
    <w:rsid w:val="0013267E"/>
    <w:rsid w:val="001331C2"/>
    <w:rsid w:val="00134CDB"/>
    <w:rsid w:val="0014650D"/>
    <w:rsid w:val="00147473"/>
    <w:rsid w:val="0015009E"/>
    <w:rsid w:val="00151F80"/>
    <w:rsid w:val="00152024"/>
    <w:rsid w:val="001563BD"/>
    <w:rsid w:val="0015712F"/>
    <w:rsid w:val="00160922"/>
    <w:rsid w:val="00161B78"/>
    <w:rsid w:val="001675D7"/>
    <w:rsid w:val="00170133"/>
    <w:rsid w:val="001801EF"/>
    <w:rsid w:val="0018161E"/>
    <w:rsid w:val="00184968"/>
    <w:rsid w:val="00187821"/>
    <w:rsid w:val="00187EB5"/>
    <w:rsid w:val="00191AB2"/>
    <w:rsid w:val="00194404"/>
    <w:rsid w:val="001A6738"/>
    <w:rsid w:val="001A70FF"/>
    <w:rsid w:val="001B0B03"/>
    <w:rsid w:val="001B2BD8"/>
    <w:rsid w:val="001C073E"/>
    <w:rsid w:val="001C6A39"/>
    <w:rsid w:val="001D0DC4"/>
    <w:rsid w:val="001D340A"/>
    <w:rsid w:val="001D3E60"/>
    <w:rsid w:val="001D3F52"/>
    <w:rsid w:val="001D6F81"/>
    <w:rsid w:val="001D74F2"/>
    <w:rsid w:val="001E2FDE"/>
    <w:rsid w:val="001E3A2E"/>
    <w:rsid w:val="001E3EC2"/>
    <w:rsid w:val="001E4A29"/>
    <w:rsid w:val="001E4AC2"/>
    <w:rsid w:val="001E5C5C"/>
    <w:rsid w:val="001F5427"/>
    <w:rsid w:val="001F7218"/>
    <w:rsid w:val="00202178"/>
    <w:rsid w:val="00204BF8"/>
    <w:rsid w:val="00204F5C"/>
    <w:rsid w:val="00210772"/>
    <w:rsid w:val="00213B0B"/>
    <w:rsid w:val="00231BD8"/>
    <w:rsid w:val="00243124"/>
    <w:rsid w:val="00243CB1"/>
    <w:rsid w:val="002448C0"/>
    <w:rsid w:val="00245200"/>
    <w:rsid w:val="00251D46"/>
    <w:rsid w:val="00252E52"/>
    <w:rsid w:val="002539CC"/>
    <w:rsid w:val="002551BA"/>
    <w:rsid w:val="002577B7"/>
    <w:rsid w:val="002635FF"/>
    <w:rsid w:val="00267FD9"/>
    <w:rsid w:val="002709C5"/>
    <w:rsid w:val="0027388D"/>
    <w:rsid w:val="00273E78"/>
    <w:rsid w:val="00274ED1"/>
    <w:rsid w:val="0027574A"/>
    <w:rsid w:val="00277B86"/>
    <w:rsid w:val="00284A87"/>
    <w:rsid w:val="002874C6"/>
    <w:rsid w:val="00292964"/>
    <w:rsid w:val="002A372F"/>
    <w:rsid w:val="002A6201"/>
    <w:rsid w:val="002A661E"/>
    <w:rsid w:val="002A76CB"/>
    <w:rsid w:val="002B3C41"/>
    <w:rsid w:val="002C2A24"/>
    <w:rsid w:val="002D0C77"/>
    <w:rsid w:val="002D2625"/>
    <w:rsid w:val="002D694B"/>
    <w:rsid w:val="002D7551"/>
    <w:rsid w:val="002D7AE6"/>
    <w:rsid w:val="002E18A5"/>
    <w:rsid w:val="002E37A6"/>
    <w:rsid w:val="002E4020"/>
    <w:rsid w:val="002E6DA7"/>
    <w:rsid w:val="002E762A"/>
    <w:rsid w:val="002F2875"/>
    <w:rsid w:val="002F3359"/>
    <w:rsid w:val="002F34CD"/>
    <w:rsid w:val="002F6C1B"/>
    <w:rsid w:val="003009CD"/>
    <w:rsid w:val="003028C2"/>
    <w:rsid w:val="00303A74"/>
    <w:rsid w:val="0030483E"/>
    <w:rsid w:val="00306F96"/>
    <w:rsid w:val="00307B9E"/>
    <w:rsid w:val="00310C74"/>
    <w:rsid w:val="00322F53"/>
    <w:rsid w:val="00323BBC"/>
    <w:rsid w:val="0033777F"/>
    <w:rsid w:val="00340319"/>
    <w:rsid w:val="00342F89"/>
    <w:rsid w:val="00351FB8"/>
    <w:rsid w:val="00356798"/>
    <w:rsid w:val="0037407D"/>
    <w:rsid w:val="00374A3E"/>
    <w:rsid w:val="0037534D"/>
    <w:rsid w:val="0037749E"/>
    <w:rsid w:val="00377D78"/>
    <w:rsid w:val="003827C3"/>
    <w:rsid w:val="003842E4"/>
    <w:rsid w:val="003920CD"/>
    <w:rsid w:val="0039381D"/>
    <w:rsid w:val="00396280"/>
    <w:rsid w:val="003A1FB0"/>
    <w:rsid w:val="003A236B"/>
    <w:rsid w:val="003A2E45"/>
    <w:rsid w:val="003A500A"/>
    <w:rsid w:val="003A5727"/>
    <w:rsid w:val="003A79FF"/>
    <w:rsid w:val="003B3044"/>
    <w:rsid w:val="003C09E8"/>
    <w:rsid w:val="003C2237"/>
    <w:rsid w:val="003D1D99"/>
    <w:rsid w:val="003D2BA7"/>
    <w:rsid w:val="003D41F7"/>
    <w:rsid w:val="003E7A09"/>
    <w:rsid w:val="003F0991"/>
    <w:rsid w:val="003F0B1A"/>
    <w:rsid w:val="003F1A21"/>
    <w:rsid w:val="00401441"/>
    <w:rsid w:val="0040365F"/>
    <w:rsid w:val="00404606"/>
    <w:rsid w:val="004056BD"/>
    <w:rsid w:val="00410787"/>
    <w:rsid w:val="00415982"/>
    <w:rsid w:val="0042094E"/>
    <w:rsid w:val="00425EB3"/>
    <w:rsid w:val="00425FA4"/>
    <w:rsid w:val="004300F8"/>
    <w:rsid w:val="00434E02"/>
    <w:rsid w:val="00440295"/>
    <w:rsid w:val="0044333C"/>
    <w:rsid w:val="00444EF6"/>
    <w:rsid w:val="0045020E"/>
    <w:rsid w:val="004544EA"/>
    <w:rsid w:val="004563DB"/>
    <w:rsid w:val="0046074B"/>
    <w:rsid w:val="004654F7"/>
    <w:rsid w:val="004712F0"/>
    <w:rsid w:val="00471CDE"/>
    <w:rsid w:val="00474593"/>
    <w:rsid w:val="00474C99"/>
    <w:rsid w:val="004909D7"/>
    <w:rsid w:val="00490D14"/>
    <w:rsid w:val="004934F4"/>
    <w:rsid w:val="004A35D3"/>
    <w:rsid w:val="004A592F"/>
    <w:rsid w:val="004A6B5D"/>
    <w:rsid w:val="004B04FD"/>
    <w:rsid w:val="004B11BC"/>
    <w:rsid w:val="004B487F"/>
    <w:rsid w:val="004C0479"/>
    <w:rsid w:val="004C503F"/>
    <w:rsid w:val="004D02D1"/>
    <w:rsid w:val="004D088B"/>
    <w:rsid w:val="004D0FB4"/>
    <w:rsid w:val="004E05C0"/>
    <w:rsid w:val="004E32C1"/>
    <w:rsid w:val="004E4A54"/>
    <w:rsid w:val="004E4B1E"/>
    <w:rsid w:val="004E6BF2"/>
    <w:rsid w:val="004E6D94"/>
    <w:rsid w:val="004F5D11"/>
    <w:rsid w:val="004F6447"/>
    <w:rsid w:val="004F78BD"/>
    <w:rsid w:val="00507613"/>
    <w:rsid w:val="00514C3F"/>
    <w:rsid w:val="0051527B"/>
    <w:rsid w:val="00520BEB"/>
    <w:rsid w:val="00521FC0"/>
    <w:rsid w:val="00524C01"/>
    <w:rsid w:val="00531076"/>
    <w:rsid w:val="005318AD"/>
    <w:rsid w:val="00534F02"/>
    <w:rsid w:val="0054165B"/>
    <w:rsid w:val="00545DD6"/>
    <w:rsid w:val="005478B8"/>
    <w:rsid w:val="00560B8E"/>
    <w:rsid w:val="00565DF6"/>
    <w:rsid w:val="00574665"/>
    <w:rsid w:val="005755D6"/>
    <w:rsid w:val="00575A7A"/>
    <w:rsid w:val="00576313"/>
    <w:rsid w:val="00577AF1"/>
    <w:rsid w:val="005803F5"/>
    <w:rsid w:val="0058042F"/>
    <w:rsid w:val="0058339C"/>
    <w:rsid w:val="00583CE0"/>
    <w:rsid w:val="005A0A3B"/>
    <w:rsid w:val="005A3A26"/>
    <w:rsid w:val="005A4DCD"/>
    <w:rsid w:val="005A62B0"/>
    <w:rsid w:val="005B6D64"/>
    <w:rsid w:val="005C0BD5"/>
    <w:rsid w:val="005C3CA6"/>
    <w:rsid w:val="005C672C"/>
    <w:rsid w:val="005D018B"/>
    <w:rsid w:val="005D2EC6"/>
    <w:rsid w:val="005D354D"/>
    <w:rsid w:val="005D78A6"/>
    <w:rsid w:val="005E021F"/>
    <w:rsid w:val="005F278F"/>
    <w:rsid w:val="005F75EF"/>
    <w:rsid w:val="006064F0"/>
    <w:rsid w:val="00606745"/>
    <w:rsid w:val="00612405"/>
    <w:rsid w:val="00625160"/>
    <w:rsid w:val="006254E3"/>
    <w:rsid w:val="00626C12"/>
    <w:rsid w:val="006274B8"/>
    <w:rsid w:val="00631136"/>
    <w:rsid w:val="006328DF"/>
    <w:rsid w:val="00633E33"/>
    <w:rsid w:val="00635D3C"/>
    <w:rsid w:val="0063680C"/>
    <w:rsid w:val="00636B19"/>
    <w:rsid w:val="00640E8E"/>
    <w:rsid w:val="00641F65"/>
    <w:rsid w:val="00651751"/>
    <w:rsid w:val="00651DB4"/>
    <w:rsid w:val="00662636"/>
    <w:rsid w:val="0066300F"/>
    <w:rsid w:val="00664E58"/>
    <w:rsid w:val="006677E9"/>
    <w:rsid w:val="00682973"/>
    <w:rsid w:val="00683AEE"/>
    <w:rsid w:val="00684697"/>
    <w:rsid w:val="00685F93"/>
    <w:rsid w:val="00690975"/>
    <w:rsid w:val="00694B99"/>
    <w:rsid w:val="00694D2B"/>
    <w:rsid w:val="00695565"/>
    <w:rsid w:val="00696437"/>
    <w:rsid w:val="00696E67"/>
    <w:rsid w:val="006A250F"/>
    <w:rsid w:val="006A3A03"/>
    <w:rsid w:val="006A3B77"/>
    <w:rsid w:val="006A561D"/>
    <w:rsid w:val="006A6AED"/>
    <w:rsid w:val="006B30BD"/>
    <w:rsid w:val="006B450C"/>
    <w:rsid w:val="006B4B19"/>
    <w:rsid w:val="006C0713"/>
    <w:rsid w:val="006C237B"/>
    <w:rsid w:val="006C3844"/>
    <w:rsid w:val="006C5338"/>
    <w:rsid w:val="006C62B6"/>
    <w:rsid w:val="006C72BD"/>
    <w:rsid w:val="006D1DBE"/>
    <w:rsid w:val="006D563C"/>
    <w:rsid w:val="006D5721"/>
    <w:rsid w:val="006D6826"/>
    <w:rsid w:val="006D7B09"/>
    <w:rsid w:val="006E21FE"/>
    <w:rsid w:val="006E402B"/>
    <w:rsid w:val="006E6691"/>
    <w:rsid w:val="006E6E10"/>
    <w:rsid w:val="006E74E4"/>
    <w:rsid w:val="006F022A"/>
    <w:rsid w:val="006F1215"/>
    <w:rsid w:val="006F5A04"/>
    <w:rsid w:val="006F71A5"/>
    <w:rsid w:val="006F7ED7"/>
    <w:rsid w:val="0070251B"/>
    <w:rsid w:val="007046C0"/>
    <w:rsid w:val="00706C40"/>
    <w:rsid w:val="0071038B"/>
    <w:rsid w:val="00710CC0"/>
    <w:rsid w:val="0071272E"/>
    <w:rsid w:val="00713951"/>
    <w:rsid w:val="00714676"/>
    <w:rsid w:val="00715F61"/>
    <w:rsid w:val="007214AC"/>
    <w:rsid w:val="00727E92"/>
    <w:rsid w:val="00733804"/>
    <w:rsid w:val="00737CA4"/>
    <w:rsid w:val="00746E4B"/>
    <w:rsid w:val="007649F1"/>
    <w:rsid w:val="007671B3"/>
    <w:rsid w:val="00770D5C"/>
    <w:rsid w:val="007750DF"/>
    <w:rsid w:val="00777C6B"/>
    <w:rsid w:val="00780AC6"/>
    <w:rsid w:val="007863CF"/>
    <w:rsid w:val="00787671"/>
    <w:rsid w:val="00787CA5"/>
    <w:rsid w:val="0079060D"/>
    <w:rsid w:val="007961BC"/>
    <w:rsid w:val="007A270E"/>
    <w:rsid w:val="007C1101"/>
    <w:rsid w:val="007D1D4C"/>
    <w:rsid w:val="007D2C01"/>
    <w:rsid w:val="007F3456"/>
    <w:rsid w:val="007F3DFD"/>
    <w:rsid w:val="007F52EE"/>
    <w:rsid w:val="00801092"/>
    <w:rsid w:val="008133EC"/>
    <w:rsid w:val="00814227"/>
    <w:rsid w:val="00814413"/>
    <w:rsid w:val="00816A55"/>
    <w:rsid w:val="008233E8"/>
    <w:rsid w:val="00826166"/>
    <w:rsid w:val="0082727A"/>
    <w:rsid w:val="00827D15"/>
    <w:rsid w:val="00830DF0"/>
    <w:rsid w:val="00833200"/>
    <w:rsid w:val="00834130"/>
    <w:rsid w:val="0083549A"/>
    <w:rsid w:val="008369AE"/>
    <w:rsid w:val="00836AF8"/>
    <w:rsid w:val="00840A71"/>
    <w:rsid w:val="00845E18"/>
    <w:rsid w:val="00847A41"/>
    <w:rsid w:val="00851061"/>
    <w:rsid w:val="008601ED"/>
    <w:rsid w:val="00862EE6"/>
    <w:rsid w:val="0086404F"/>
    <w:rsid w:val="00867236"/>
    <w:rsid w:val="008770C7"/>
    <w:rsid w:val="00880A81"/>
    <w:rsid w:val="00882B10"/>
    <w:rsid w:val="00883660"/>
    <w:rsid w:val="00884253"/>
    <w:rsid w:val="0088685D"/>
    <w:rsid w:val="00897005"/>
    <w:rsid w:val="008B3390"/>
    <w:rsid w:val="008B4F27"/>
    <w:rsid w:val="008C0859"/>
    <w:rsid w:val="008C4BF8"/>
    <w:rsid w:val="008D2917"/>
    <w:rsid w:val="008D3B59"/>
    <w:rsid w:val="008D57EF"/>
    <w:rsid w:val="008D7561"/>
    <w:rsid w:val="008E2102"/>
    <w:rsid w:val="008E7025"/>
    <w:rsid w:val="008F3B42"/>
    <w:rsid w:val="008F43A9"/>
    <w:rsid w:val="008F454D"/>
    <w:rsid w:val="008F4CB3"/>
    <w:rsid w:val="008F52D5"/>
    <w:rsid w:val="00905821"/>
    <w:rsid w:val="009058C0"/>
    <w:rsid w:val="009065D5"/>
    <w:rsid w:val="00913F58"/>
    <w:rsid w:val="00916014"/>
    <w:rsid w:val="0092420A"/>
    <w:rsid w:val="00926DE8"/>
    <w:rsid w:val="009313C1"/>
    <w:rsid w:val="0094508A"/>
    <w:rsid w:val="009517D9"/>
    <w:rsid w:val="0095191C"/>
    <w:rsid w:val="0095417E"/>
    <w:rsid w:val="0096183D"/>
    <w:rsid w:val="00965942"/>
    <w:rsid w:val="00973BAB"/>
    <w:rsid w:val="0097535E"/>
    <w:rsid w:val="00976EA9"/>
    <w:rsid w:val="0097767A"/>
    <w:rsid w:val="00980CF0"/>
    <w:rsid w:val="00980DE8"/>
    <w:rsid w:val="00984CFE"/>
    <w:rsid w:val="0099706F"/>
    <w:rsid w:val="009A02D6"/>
    <w:rsid w:val="009A12E0"/>
    <w:rsid w:val="009A4820"/>
    <w:rsid w:val="009B355F"/>
    <w:rsid w:val="009C6089"/>
    <w:rsid w:val="009C758E"/>
    <w:rsid w:val="009E0168"/>
    <w:rsid w:val="009E35A5"/>
    <w:rsid w:val="009E5865"/>
    <w:rsid w:val="009E5960"/>
    <w:rsid w:val="009F4A00"/>
    <w:rsid w:val="009F75C6"/>
    <w:rsid w:val="00A136CA"/>
    <w:rsid w:val="00A13ED8"/>
    <w:rsid w:val="00A148F7"/>
    <w:rsid w:val="00A17AD6"/>
    <w:rsid w:val="00A21BBA"/>
    <w:rsid w:val="00A24A74"/>
    <w:rsid w:val="00A255E9"/>
    <w:rsid w:val="00A2736B"/>
    <w:rsid w:val="00A31649"/>
    <w:rsid w:val="00A35013"/>
    <w:rsid w:val="00A42278"/>
    <w:rsid w:val="00A43911"/>
    <w:rsid w:val="00A44A4C"/>
    <w:rsid w:val="00A47A81"/>
    <w:rsid w:val="00A52E6F"/>
    <w:rsid w:val="00A531FB"/>
    <w:rsid w:val="00A548FE"/>
    <w:rsid w:val="00A57472"/>
    <w:rsid w:val="00A57DC0"/>
    <w:rsid w:val="00A6015D"/>
    <w:rsid w:val="00A60A06"/>
    <w:rsid w:val="00A62535"/>
    <w:rsid w:val="00A6467E"/>
    <w:rsid w:val="00A658A5"/>
    <w:rsid w:val="00A6670D"/>
    <w:rsid w:val="00A70130"/>
    <w:rsid w:val="00A83B4A"/>
    <w:rsid w:val="00A8620F"/>
    <w:rsid w:val="00A863C8"/>
    <w:rsid w:val="00A90AF8"/>
    <w:rsid w:val="00A924FC"/>
    <w:rsid w:val="00A95856"/>
    <w:rsid w:val="00A95DBC"/>
    <w:rsid w:val="00A969A8"/>
    <w:rsid w:val="00AB6825"/>
    <w:rsid w:val="00AB6BCB"/>
    <w:rsid w:val="00AC111A"/>
    <w:rsid w:val="00AC2C67"/>
    <w:rsid w:val="00AC6254"/>
    <w:rsid w:val="00AD25A6"/>
    <w:rsid w:val="00AD438D"/>
    <w:rsid w:val="00AD703A"/>
    <w:rsid w:val="00AE3751"/>
    <w:rsid w:val="00AE49C7"/>
    <w:rsid w:val="00AE572E"/>
    <w:rsid w:val="00AE78F9"/>
    <w:rsid w:val="00AF2104"/>
    <w:rsid w:val="00AF3DDF"/>
    <w:rsid w:val="00AF63C5"/>
    <w:rsid w:val="00AF7350"/>
    <w:rsid w:val="00AF7EEE"/>
    <w:rsid w:val="00AF7FB5"/>
    <w:rsid w:val="00B045D7"/>
    <w:rsid w:val="00B10DBD"/>
    <w:rsid w:val="00B11764"/>
    <w:rsid w:val="00B159A6"/>
    <w:rsid w:val="00B17417"/>
    <w:rsid w:val="00B203F5"/>
    <w:rsid w:val="00B2061F"/>
    <w:rsid w:val="00B245F5"/>
    <w:rsid w:val="00B2498A"/>
    <w:rsid w:val="00B256DA"/>
    <w:rsid w:val="00B2580B"/>
    <w:rsid w:val="00B27FEB"/>
    <w:rsid w:val="00B34316"/>
    <w:rsid w:val="00B3598C"/>
    <w:rsid w:val="00B411B4"/>
    <w:rsid w:val="00B416F8"/>
    <w:rsid w:val="00B45270"/>
    <w:rsid w:val="00B4770B"/>
    <w:rsid w:val="00B51A89"/>
    <w:rsid w:val="00B556F8"/>
    <w:rsid w:val="00B60133"/>
    <w:rsid w:val="00B64725"/>
    <w:rsid w:val="00B715FB"/>
    <w:rsid w:val="00B740A5"/>
    <w:rsid w:val="00B7593E"/>
    <w:rsid w:val="00B76A91"/>
    <w:rsid w:val="00B831C2"/>
    <w:rsid w:val="00B93F7F"/>
    <w:rsid w:val="00B96C19"/>
    <w:rsid w:val="00BB1053"/>
    <w:rsid w:val="00BC09E4"/>
    <w:rsid w:val="00BC0BCE"/>
    <w:rsid w:val="00BD05C8"/>
    <w:rsid w:val="00BD11C8"/>
    <w:rsid w:val="00BD4E26"/>
    <w:rsid w:val="00BD797B"/>
    <w:rsid w:val="00BE7089"/>
    <w:rsid w:val="00BF2CBD"/>
    <w:rsid w:val="00BF4E84"/>
    <w:rsid w:val="00C02B0D"/>
    <w:rsid w:val="00C0310D"/>
    <w:rsid w:val="00C05D49"/>
    <w:rsid w:val="00C11880"/>
    <w:rsid w:val="00C125B8"/>
    <w:rsid w:val="00C128D3"/>
    <w:rsid w:val="00C15323"/>
    <w:rsid w:val="00C17827"/>
    <w:rsid w:val="00C21CFE"/>
    <w:rsid w:val="00C25190"/>
    <w:rsid w:val="00C3331F"/>
    <w:rsid w:val="00C34158"/>
    <w:rsid w:val="00C34BD4"/>
    <w:rsid w:val="00C34F1E"/>
    <w:rsid w:val="00C422C8"/>
    <w:rsid w:val="00C44FB0"/>
    <w:rsid w:val="00C47AE1"/>
    <w:rsid w:val="00C5094F"/>
    <w:rsid w:val="00C5196B"/>
    <w:rsid w:val="00C5337A"/>
    <w:rsid w:val="00C56677"/>
    <w:rsid w:val="00C569DD"/>
    <w:rsid w:val="00C60FFE"/>
    <w:rsid w:val="00C6673D"/>
    <w:rsid w:val="00C71C76"/>
    <w:rsid w:val="00C767AA"/>
    <w:rsid w:val="00C77193"/>
    <w:rsid w:val="00C81F9F"/>
    <w:rsid w:val="00C85FB1"/>
    <w:rsid w:val="00C90A3B"/>
    <w:rsid w:val="00C91116"/>
    <w:rsid w:val="00C912E1"/>
    <w:rsid w:val="00C921E0"/>
    <w:rsid w:val="00C977B8"/>
    <w:rsid w:val="00CA0467"/>
    <w:rsid w:val="00CA13A8"/>
    <w:rsid w:val="00CA19EC"/>
    <w:rsid w:val="00CA1FFE"/>
    <w:rsid w:val="00CB0451"/>
    <w:rsid w:val="00CB24FA"/>
    <w:rsid w:val="00CB62FD"/>
    <w:rsid w:val="00CB6829"/>
    <w:rsid w:val="00CC2364"/>
    <w:rsid w:val="00CD2C31"/>
    <w:rsid w:val="00CD598A"/>
    <w:rsid w:val="00CE0640"/>
    <w:rsid w:val="00CE29E2"/>
    <w:rsid w:val="00CE3072"/>
    <w:rsid w:val="00CE355B"/>
    <w:rsid w:val="00CE5AF9"/>
    <w:rsid w:val="00CF20B4"/>
    <w:rsid w:val="00CF2B89"/>
    <w:rsid w:val="00CF492E"/>
    <w:rsid w:val="00D00FF8"/>
    <w:rsid w:val="00D01629"/>
    <w:rsid w:val="00D150E6"/>
    <w:rsid w:val="00D221E0"/>
    <w:rsid w:val="00D279A5"/>
    <w:rsid w:val="00D305F7"/>
    <w:rsid w:val="00D30FF4"/>
    <w:rsid w:val="00D35027"/>
    <w:rsid w:val="00D40C1F"/>
    <w:rsid w:val="00D42649"/>
    <w:rsid w:val="00D4541F"/>
    <w:rsid w:val="00D462C9"/>
    <w:rsid w:val="00D465A2"/>
    <w:rsid w:val="00D500F6"/>
    <w:rsid w:val="00D51AA8"/>
    <w:rsid w:val="00D555EA"/>
    <w:rsid w:val="00D70073"/>
    <w:rsid w:val="00D8200C"/>
    <w:rsid w:val="00D84CF8"/>
    <w:rsid w:val="00D9113F"/>
    <w:rsid w:val="00D939E6"/>
    <w:rsid w:val="00D93D65"/>
    <w:rsid w:val="00D9612A"/>
    <w:rsid w:val="00D967AC"/>
    <w:rsid w:val="00DA2997"/>
    <w:rsid w:val="00DA765A"/>
    <w:rsid w:val="00DB705E"/>
    <w:rsid w:val="00DB72FC"/>
    <w:rsid w:val="00DB732A"/>
    <w:rsid w:val="00DC2EAC"/>
    <w:rsid w:val="00DC33F1"/>
    <w:rsid w:val="00DC70B3"/>
    <w:rsid w:val="00DD178C"/>
    <w:rsid w:val="00DE72A0"/>
    <w:rsid w:val="00DE76D0"/>
    <w:rsid w:val="00DF0A57"/>
    <w:rsid w:val="00DF63B1"/>
    <w:rsid w:val="00DF670A"/>
    <w:rsid w:val="00DF7369"/>
    <w:rsid w:val="00E01256"/>
    <w:rsid w:val="00E0285D"/>
    <w:rsid w:val="00E0416B"/>
    <w:rsid w:val="00E11217"/>
    <w:rsid w:val="00E11567"/>
    <w:rsid w:val="00E142E1"/>
    <w:rsid w:val="00E157C6"/>
    <w:rsid w:val="00E160B7"/>
    <w:rsid w:val="00E16736"/>
    <w:rsid w:val="00E23435"/>
    <w:rsid w:val="00E23BA0"/>
    <w:rsid w:val="00E3457F"/>
    <w:rsid w:val="00E35CFD"/>
    <w:rsid w:val="00E36220"/>
    <w:rsid w:val="00E41C57"/>
    <w:rsid w:val="00E45C00"/>
    <w:rsid w:val="00E46428"/>
    <w:rsid w:val="00E46A88"/>
    <w:rsid w:val="00E50057"/>
    <w:rsid w:val="00E50842"/>
    <w:rsid w:val="00E51EB9"/>
    <w:rsid w:val="00E53B5C"/>
    <w:rsid w:val="00E53F6D"/>
    <w:rsid w:val="00E57151"/>
    <w:rsid w:val="00E61A24"/>
    <w:rsid w:val="00E62B4D"/>
    <w:rsid w:val="00E636C7"/>
    <w:rsid w:val="00E65AB9"/>
    <w:rsid w:val="00E714B6"/>
    <w:rsid w:val="00E75DD5"/>
    <w:rsid w:val="00E8335C"/>
    <w:rsid w:val="00E84631"/>
    <w:rsid w:val="00E90951"/>
    <w:rsid w:val="00E91505"/>
    <w:rsid w:val="00E93681"/>
    <w:rsid w:val="00E93B65"/>
    <w:rsid w:val="00E943C5"/>
    <w:rsid w:val="00E960BE"/>
    <w:rsid w:val="00EA1D9F"/>
    <w:rsid w:val="00EA257A"/>
    <w:rsid w:val="00EB321B"/>
    <w:rsid w:val="00EB3619"/>
    <w:rsid w:val="00EB3BFF"/>
    <w:rsid w:val="00EB74DD"/>
    <w:rsid w:val="00EC5E84"/>
    <w:rsid w:val="00EC621C"/>
    <w:rsid w:val="00EC6858"/>
    <w:rsid w:val="00ED0489"/>
    <w:rsid w:val="00ED1761"/>
    <w:rsid w:val="00ED2CC4"/>
    <w:rsid w:val="00ED3DB6"/>
    <w:rsid w:val="00ED77EB"/>
    <w:rsid w:val="00EE4BF4"/>
    <w:rsid w:val="00EF25B1"/>
    <w:rsid w:val="00F0039A"/>
    <w:rsid w:val="00F01745"/>
    <w:rsid w:val="00F05C9B"/>
    <w:rsid w:val="00F23DCD"/>
    <w:rsid w:val="00F2623B"/>
    <w:rsid w:val="00F309F4"/>
    <w:rsid w:val="00F4087B"/>
    <w:rsid w:val="00F4707C"/>
    <w:rsid w:val="00F5185C"/>
    <w:rsid w:val="00F53D2A"/>
    <w:rsid w:val="00F57836"/>
    <w:rsid w:val="00F6129D"/>
    <w:rsid w:val="00F63F6D"/>
    <w:rsid w:val="00F6503A"/>
    <w:rsid w:val="00F70C04"/>
    <w:rsid w:val="00F74908"/>
    <w:rsid w:val="00F752EA"/>
    <w:rsid w:val="00F7760D"/>
    <w:rsid w:val="00F81CEA"/>
    <w:rsid w:val="00F863D1"/>
    <w:rsid w:val="00F86B82"/>
    <w:rsid w:val="00F8791C"/>
    <w:rsid w:val="00F91525"/>
    <w:rsid w:val="00F920AE"/>
    <w:rsid w:val="00F9222D"/>
    <w:rsid w:val="00F958C2"/>
    <w:rsid w:val="00FA78E7"/>
    <w:rsid w:val="00FB33B0"/>
    <w:rsid w:val="00FC0DED"/>
    <w:rsid w:val="00FC1EDB"/>
    <w:rsid w:val="00FC2240"/>
    <w:rsid w:val="00FD188E"/>
    <w:rsid w:val="00FD7099"/>
    <w:rsid w:val="00FE5CB3"/>
    <w:rsid w:val="00FE701B"/>
    <w:rsid w:val="00FF00D9"/>
    <w:rsid w:val="00FF1B10"/>
    <w:rsid w:val="00FF440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27E6"/>
    <w:pPr>
      <w:tabs>
        <w:tab w:val="center" w:pos="4252"/>
        <w:tab w:val="right" w:pos="8504"/>
      </w:tabs>
      <w:spacing w:after="0" w:line="240" w:lineRule="auto"/>
    </w:pPr>
  </w:style>
  <w:style w:type="character" w:customStyle="1" w:styleId="Char">
    <w:name w:val="页眉 Char"/>
    <w:basedOn w:val="a0"/>
    <w:link w:val="a3"/>
    <w:uiPriority w:val="99"/>
    <w:rsid w:val="000227E6"/>
  </w:style>
  <w:style w:type="paragraph" w:styleId="a4">
    <w:name w:val="footer"/>
    <w:basedOn w:val="a"/>
    <w:link w:val="Char0"/>
    <w:uiPriority w:val="99"/>
    <w:unhideWhenUsed/>
    <w:rsid w:val="000227E6"/>
    <w:pPr>
      <w:tabs>
        <w:tab w:val="center" w:pos="4252"/>
        <w:tab w:val="right" w:pos="8504"/>
      </w:tabs>
      <w:spacing w:after="0" w:line="240" w:lineRule="auto"/>
    </w:pPr>
  </w:style>
  <w:style w:type="character" w:customStyle="1" w:styleId="Char0">
    <w:name w:val="页脚 Char"/>
    <w:basedOn w:val="a0"/>
    <w:link w:val="a4"/>
    <w:uiPriority w:val="99"/>
    <w:rsid w:val="000227E6"/>
  </w:style>
  <w:style w:type="character" w:styleId="a5">
    <w:name w:val="Hyperlink"/>
    <w:basedOn w:val="a0"/>
    <w:uiPriority w:val="99"/>
    <w:unhideWhenUsed/>
    <w:rsid w:val="006C5338"/>
    <w:rPr>
      <w:color w:val="0000FF" w:themeColor="hyperlink"/>
      <w:u w:val="single"/>
    </w:rPr>
  </w:style>
  <w:style w:type="paragraph" w:styleId="a6">
    <w:name w:val="List Paragraph"/>
    <w:basedOn w:val="a"/>
    <w:uiPriority w:val="34"/>
    <w:qFormat/>
    <w:rsid w:val="00583CE0"/>
    <w:pPr>
      <w:ind w:left="720"/>
      <w:contextualSpacing/>
    </w:pPr>
  </w:style>
  <w:style w:type="paragraph" w:styleId="a7">
    <w:name w:val="Balloon Text"/>
    <w:basedOn w:val="a"/>
    <w:link w:val="Char1"/>
    <w:uiPriority w:val="99"/>
    <w:semiHidden/>
    <w:unhideWhenUsed/>
    <w:rsid w:val="00C60FFE"/>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C60FFE"/>
    <w:rPr>
      <w:rFonts w:ascii="Tahoma" w:hAnsi="Tahoma" w:cs="Tahoma"/>
      <w:sz w:val="16"/>
      <w:szCs w:val="16"/>
    </w:rPr>
  </w:style>
  <w:style w:type="paragraph" w:customStyle="1" w:styleId="p0">
    <w:name w:val="p0"/>
    <w:basedOn w:val="a"/>
    <w:rsid w:val="00033F80"/>
    <w:pPr>
      <w:spacing w:after="0" w:line="240" w:lineRule="atLeast"/>
    </w:pPr>
    <w:rPr>
      <w:rFonts w:ascii="Century" w:eastAsia="宋体" w:hAnsi="Century" w:cs="宋体"/>
      <w:sz w:val="21"/>
      <w:szCs w:val="21"/>
      <w:lang w:val="en-US" w:eastAsia="zh-CN"/>
    </w:rPr>
  </w:style>
  <w:style w:type="character" w:styleId="a8">
    <w:name w:val="Strong"/>
    <w:qFormat/>
    <w:rsid w:val="00EC6858"/>
    <w:rPr>
      <w:b/>
      <w:bCs/>
    </w:rPr>
  </w:style>
  <w:style w:type="table" w:styleId="a9">
    <w:name w:val="Table Grid"/>
    <w:basedOn w:val="a1"/>
    <w:uiPriority w:val="59"/>
    <w:rsid w:val="004E32C1"/>
    <w:pPr>
      <w:spacing w:after="0" w:line="240" w:lineRule="auto"/>
    </w:pPr>
    <w:rPr>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C0859"/>
    <w:rPr>
      <w:sz w:val="21"/>
      <w:szCs w:val="21"/>
    </w:rPr>
  </w:style>
  <w:style w:type="paragraph" w:styleId="ab">
    <w:name w:val="annotation text"/>
    <w:basedOn w:val="a"/>
    <w:link w:val="Char2"/>
    <w:uiPriority w:val="99"/>
    <w:semiHidden/>
    <w:unhideWhenUsed/>
    <w:rsid w:val="008C0859"/>
  </w:style>
  <w:style w:type="character" w:customStyle="1" w:styleId="Char2">
    <w:name w:val="批注文字 Char"/>
    <w:basedOn w:val="a0"/>
    <w:link w:val="ab"/>
    <w:uiPriority w:val="99"/>
    <w:semiHidden/>
    <w:rsid w:val="008C0859"/>
  </w:style>
  <w:style w:type="paragraph" w:styleId="ac">
    <w:name w:val="annotation subject"/>
    <w:basedOn w:val="ab"/>
    <w:next w:val="ab"/>
    <w:link w:val="Char3"/>
    <w:uiPriority w:val="99"/>
    <w:semiHidden/>
    <w:unhideWhenUsed/>
    <w:rsid w:val="008C0859"/>
    <w:rPr>
      <w:b/>
      <w:bCs/>
    </w:rPr>
  </w:style>
  <w:style w:type="character" w:customStyle="1" w:styleId="Char3">
    <w:name w:val="批注主题 Char"/>
    <w:basedOn w:val="Char2"/>
    <w:link w:val="ac"/>
    <w:uiPriority w:val="99"/>
    <w:semiHidden/>
    <w:rsid w:val="008C0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27E6"/>
    <w:pPr>
      <w:tabs>
        <w:tab w:val="center" w:pos="4252"/>
        <w:tab w:val="right" w:pos="8504"/>
      </w:tabs>
      <w:spacing w:after="0" w:line="240" w:lineRule="auto"/>
    </w:pPr>
  </w:style>
  <w:style w:type="character" w:customStyle="1" w:styleId="Char">
    <w:name w:val="页眉 Char"/>
    <w:basedOn w:val="a0"/>
    <w:link w:val="a3"/>
    <w:uiPriority w:val="99"/>
    <w:rsid w:val="000227E6"/>
  </w:style>
  <w:style w:type="paragraph" w:styleId="a4">
    <w:name w:val="footer"/>
    <w:basedOn w:val="a"/>
    <w:link w:val="Char0"/>
    <w:uiPriority w:val="99"/>
    <w:unhideWhenUsed/>
    <w:rsid w:val="000227E6"/>
    <w:pPr>
      <w:tabs>
        <w:tab w:val="center" w:pos="4252"/>
        <w:tab w:val="right" w:pos="8504"/>
      </w:tabs>
      <w:spacing w:after="0" w:line="240" w:lineRule="auto"/>
    </w:pPr>
  </w:style>
  <w:style w:type="character" w:customStyle="1" w:styleId="Char0">
    <w:name w:val="页脚 Char"/>
    <w:basedOn w:val="a0"/>
    <w:link w:val="a4"/>
    <w:uiPriority w:val="99"/>
    <w:rsid w:val="000227E6"/>
  </w:style>
  <w:style w:type="character" w:styleId="a5">
    <w:name w:val="Hyperlink"/>
    <w:basedOn w:val="a0"/>
    <w:uiPriority w:val="99"/>
    <w:unhideWhenUsed/>
    <w:rsid w:val="006C5338"/>
    <w:rPr>
      <w:color w:val="0000FF" w:themeColor="hyperlink"/>
      <w:u w:val="single"/>
    </w:rPr>
  </w:style>
  <w:style w:type="paragraph" w:styleId="a6">
    <w:name w:val="List Paragraph"/>
    <w:basedOn w:val="a"/>
    <w:uiPriority w:val="34"/>
    <w:qFormat/>
    <w:rsid w:val="00583CE0"/>
    <w:pPr>
      <w:ind w:left="720"/>
      <w:contextualSpacing/>
    </w:pPr>
  </w:style>
  <w:style w:type="paragraph" w:styleId="a7">
    <w:name w:val="Balloon Text"/>
    <w:basedOn w:val="a"/>
    <w:link w:val="Char1"/>
    <w:uiPriority w:val="99"/>
    <w:semiHidden/>
    <w:unhideWhenUsed/>
    <w:rsid w:val="00C60FFE"/>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C60FFE"/>
    <w:rPr>
      <w:rFonts w:ascii="Tahoma" w:hAnsi="Tahoma" w:cs="Tahoma"/>
      <w:sz w:val="16"/>
      <w:szCs w:val="16"/>
    </w:rPr>
  </w:style>
  <w:style w:type="paragraph" w:customStyle="1" w:styleId="p0">
    <w:name w:val="p0"/>
    <w:basedOn w:val="a"/>
    <w:rsid w:val="00033F80"/>
    <w:pPr>
      <w:spacing w:after="0" w:line="240" w:lineRule="atLeast"/>
    </w:pPr>
    <w:rPr>
      <w:rFonts w:ascii="Century" w:eastAsia="宋体" w:hAnsi="Century" w:cs="宋体"/>
      <w:sz w:val="21"/>
      <w:szCs w:val="21"/>
      <w:lang w:val="en-US" w:eastAsia="zh-CN"/>
    </w:rPr>
  </w:style>
  <w:style w:type="character" w:styleId="a8">
    <w:name w:val="Strong"/>
    <w:qFormat/>
    <w:rsid w:val="00EC6858"/>
    <w:rPr>
      <w:b/>
      <w:bCs/>
    </w:rPr>
  </w:style>
  <w:style w:type="table" w:styleId="a9">
    <w:name w:val="Table Grid"/>
    <w:basedOn w:val="a1"/>
    <w:uiPriority w:val="59"/>
    <w:rsid w:val="004E32C1"/>
    <w:pPr>
      <w:spacing w:after="0" w:line="240" w:lineRule="auto"/>
    </w:pPr>
    <w:rPr>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C0859"/>
    <w:rPr>
      <w:sz w:val="21"/>
      <w:szCs w:val="21"/>
    </w:rPr>
  </w:style>
  <w:style w:type="paragraph" w:styleId="ab">
    <w:name w:val="annotation text"/>
    <w:basedOn w:val="a"/>
    <w:link w:val="Char2"/>
    <w:uiPriority w:val="99"/>
    <w:semiHidden/>
    <w:unhideWhenUsed/>
    <w:rsid w:val="008C0859"/>
  </w:style>
  <w:style w:type="character" w:customStyle="1" w:styleId="Char2">
    <w:name w:val="批注文字 Char"/>
    <w:basedOn w:val="a0"/>
    <w:link w:val="ab"/>
    <w:uiPriority w:val="99"/>
    <w:semiHidden/>
    <w:rsid w:val="008C0859"/>
  </w:style>
  <w:style w:type="paragraph" w:styleId="ac">
    <w:name w:val="annotation subject"/>
    <w:basedOn w:val="ab"/>
    <w:next w:val="ab"/>
    <w:link w:val="Char3"/>
    <w:uiPriority w:val="99"/>
    <w:semiHidden/>
    <w:unhideWhenUsed/>
    <w:rsid w:val="008C0859"/>
    <w:rPr>
      <w:b/>
      <w:bCs/>
    </w:rPr>
  </w:style>
  <w:style w:type="character" w:customStyle="1" w:styleId="Char3">
    <w:name w:val="批注主题 Char"/>
    <w:basedOn w:val="Char2"/>
    <w:link w:val="ac"/>
    <w:uiPriority w:val="99"/>
    <w:semiHidden/>
    <w:rsid w:val="008C0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8496">
      <w:bodyDiv w:val="1"/>
      <w:marLeft w:val="0"/>
      <w:marRight w:val="0"/>
      <w:marTop w:val="0"/>
      <w:marBottom w:val="0"/>
      <w:divBdr>
        <w:top w:val="none" w:sz="0" w:space="0" w:color="auto"/>
        <w:left w:val="none" w:sz="0" w:space="0" w:color="auto"/>
        <w:bottom w:val="none" w:sz="0" w:space="0" w:color="auto"/>
        <w:right w:val="none" w:sz="0" w:space="0" w:color="auto"/>
      </w:divBdr>
    </w:div>
    <w:div w:id="19860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idela@med.uchile.c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6073</Words>
  <Characters>34617</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U. de Chile</Company>
  <LinksUpToDate>false</LinksUpToDate>
  <CharactersWithSpaces>40609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 de Medicina</dc:creator>
  <cp:lastModifiedBy>LS Ma</cp:lastModifiedBy>
  <cp:revision>2</cp:revision>
  <cp:lastPrinted>2014-05-06T19:04:00Z</cp:lastPrinted>
  <dcterms:created xsi:type="dcterms:W3CDTF">2014-07-29T00:54:00Z</dcterms:created>
  <dcterms:modified xsi:type="dcterms:W3CDTF">2014-07-29T00:54:00Z</dcterms:modified>
</cp:coreProperties>
</file>